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0FCCF" w14:textId="67776EB7" w:rsidR="00B27A5B" w:rsidRPr="00B27A5B" w:rsidRDefault="00B27A5B" w:rsidP="00B27A5B">
      <w:pPr>
        <w:autoSpaceDE w:val="0"/>
        <w:autoSpaceDN w:val="0"/>
        <w:adjustRightInd w:val="0"/>
        <w:spacing w:after="0" w:line="276" w:lineRule="auto"/>
        <w:rPr>
          <w:rFonts w:ascii="Calibri" w:eastAsia="Times New Roman" w:hAnsi="Calibri" w:cs="Times New Roman"/>
          <w:b/>
          <w:u w:val="single"/>
          <w:lang w:eastAsia="cs-CZ"/>
        </w:rPr>
      </w:pPr>
      <w:r w:rsidRPr="00B27A5B">
        <w:rPr>
          <w:rFonts w:ascii="Calibri" w:eastAsia="Times New Roman" w:hAnsi="Calibri" w:cs="Times New Roman"/>
          <w:b/>
          <w:u w:val="single"/>
          <w:lang w:eastAsia="cs-CZ"/>
        </w:rPr>
        <w:t xml:space="preserve">Příloha č. </w:t>
      </w:r>
      <w:r w:rsidR="0019604A">
        <w:rPr>
          <w:rFonts w:ascii="Calibri" w:eastAsia="Times New Roman" w:hAnsi="Calibri" w:cs="Times New Roman"/>
          <w:b/>
          <w:u w:val="single"/>
          <w:lang w:eastAsia="cs-CZ"/>
        </w:rPr>
        <w:t>1</w:t>
      </w:r>
      <w:r w:rsidRPr="00B27A5B">
        <w:rPr>
          <w:rFonts w:ascii="Calibri" w:eastAsia="Times New Roman" w:hAnsi="Calibri" w:cs="Times New Roman"/>
          <w:b/>
          <w:u w:val="single"/>
          <w:lang w:eastAsia="cs-CZ"/>
        </w:rPr>
        <w:t xml:space="preserve"> </w:t>
      </w:r>
      <w:r w:rsidR="00BD54C5">
        <w:rPr>
          <w:rFonts w:ascii="Calibri" w:eastAsia="Times New Roman" w:hAnsi="Calibri" w:cs="Times New Roman"/>
          <w:b/>
          <w:u w:val="single"/>
          <w:lang w:eastAsia="cs-CZ"/>
        </w:rPr>
        <w:t>Zadáv</w:t>
      </w:r>
      <w:r w:rsidR="005C081B">
        <w:rPr>
          <w:rFonts w:ascii="Calibri" w:eastAsia="Times New Roman" w:hAnsi="Calibri" w:cs="Times New Roman"/>
          <w:b/>
          <w:u w:val="single"/>
          <w:lang w:eastAsia="cs-CZ"/>
        </w:rPr>
        <w:t xml:space="preserve">ací </w:t>
      </w:r>
      <w:proofErr w:type="gramStart"/>
      <w:r w:rsidR="005C081B" w:rsidRPr="00D0192F">
        <w:rPr>
          <w:rFonts w:ascii="Calibri" w:eastAsia="Times New Roman" w:hAnsi="Calibri" w:cs="Times New Roman"/>
          <w:b/>
          <w:u w:val="single"/>
          <w:lang w:eastAsia="cs-CZ"/>
        </w:rPr>
        <w:t>dokumentace</w:t>
      </w:r>
      <w:r w:rsidRPr="00D0192F">
        <w:rPr>
          <w:rFonts w:ascii="Calibri" w:eastAsia="Times New Roman" w:hAnsi="Calibri" w:cs="Times New Roman"/>
          <w:b/>
          <w:u w:val="single"/>
          <w:lang w:eastAsia="cs-CZ"/>
        </w:rPr>
        <w:t xml:space="preserve"> - OBCHODNÍ</w:t>
      </w:r>
      <w:proofErr w:type="gramEnd"/>
      <w:r w:rsidRPr="00D0192F">
        <w:rPr>
          <w:rFonts w:ascii="Calibri" w:eastAsia="Times New Roman" w:hAnsi="Calibri" w:cs="Times New Roman"/>
          <w:b/>
          <w:u w:val="single"/>
          <w:lang w:eastAsia="cs-CZ"/>
        </w:rPr>
        <w:t xml:space="preserve"> PODMÍNKY</w:t>
      </w:r>
      <w:r w:rsidR="008F7AED" w:rsidRPr="00D0192F">
        <w:rPr>
          <w:rFonts w:ascii="Calibri" w:eastAsia="Times New Roman" w:hAnsi="Calibri" w:cs="Times New Roman"/>
          <w:b/>
          <w:u w:val="single"/>
          <w:lang w:eastAsia="cs-CZ"/>
        </w:rPr>
        <w:t xml:space="preserve"> I</w:t>
      </w:r>
    </w:p>
    <w:p w14:paraId="781F6EEE" w14:textId="77777777" w:rsidR="00B27A5B" w:rsidRPr="00B27A5B" w:rsidRDefault="00B27A5B" w:rsidP="00B27A5B">
      <w:pPr>
        <w:spacing w:after="0" w:line="240" w:lineRule="auto"/>
        <w:jc w:val="center"/>
        <w:rPr>
          <w:rFonts w:ascii="Calibri" w:eastAsia="Times New Roman" w:hAnsi="Calibri" w:cs="Times New Roman"/>
          <w:b/>
          <w:iCs/>
          <w:spacing w:val="20"/>
          <w:sz w:val="28"/>
          <w:szCs w:val="28"/>
          <w:lang w:eastAsia="cs-CZ"/>
        </w:rPr>
      </w:pPr>
    </w:p>
    <w:p w14:paraId="68EFA994" w14:textId="77777777" w:rsidR="00B27A5B" w:rsidRPr="00B27A5B" w:rsidRDefault="00B27A5B" w:rsidP="00B27A5B">
      <w:pPr>
        <w:spacing w:after="0" w:line="240" w:lineRule="auto"/>
        <w:jc w:val="center"/>
        <w:rPr>
          <w:rFonts w:ascii="Calibri" w:eastAsia="Times New Roman" w:hAnsi="Calibri" w:cs="Times New Roman"/>
          <w:b/>
          <w:iCs/>
          <w:spacing w:val="20"/>
          <w:sz w:val="28"/>
          <w:szCs w:val="28"/>
          <w:lang w:eastAsia="cs-CZ"/>
        </w:rPr>
      </w:pPr>
      <w:r w:rsidRPr="00B27A5B">
        <w:rPr>
          <w:rFonts w:ascii="Calibri" w:eastAsia="Times New Roman" w:hAnsi="Calibri" w:cs="Times New Roman"/>
          <w:b/>
          <w:iCs/>
          <w:spacing w:val="20"/>
          <w:sz w:val="28"/>
          <w:szCs w:val="28"/>
          <w:lang w:eastAsia="cs-CZ"/>
        </w:rPr>
        <w:t>KUPNÍ SMLOUVA</w:t>
      </w:r>
    </w:p>
    <w:p w14:paraId="4D497C30" w14:textId="77777777" w:rsidR="00B27A5B" w:rsidRPr="00B27A5B" w:rsidRDefault="00B27A5B" w:rsidP="00B27A5B">
      <w:pPr>
        <w:spacing w:after="0" w:line="240" w:lineRule="auto"/>
        <w:jc w:val="both"/>
        <w:rPr>
          <w:rFonts w:ascii="Calibri" w:eastAsia="Times New Roman" w:hAnsi="Calibri" w:cs="Times New Roman"/>
          <w:iCs/>
          <w:lang w:eastAsia="cs-CZ"/>
        </w:rPr>
      </w:pPr>
    </w:p>
    <w:p w14:paraId="172E2D15" w14:textId="77777777" w:rsidR="00B27A5B" w:rsidRPr="00B27A5B" w:rsidRDefault="00B27A5B" w:rsidP="00B27A5B">
      <w:pPr>
        <w:autoSpaceDE w:val="0"/>
        <w:autoSpaceDN w:val="0"/>
        <w:adjustRightInd w:val="0"/>
        <w:spacing w:after="0" w:line="240" w:lineRule="auto"/>
        <w:jc w:val="center"/>
        <w:rPr>
          <w:rFonts w:ascii="Calibri" w:eastAsia="Times New Roman" w:hAnsi="Calibri" w:cs="Times New Roman"/>
          <w:i/>
          <w:iCs/>
          <w:lang w:eastAsia="cs-CZ"/>
        </w:rPr>
      </w:pPr>
      <w:r w:rsidRPr="00B27A5B">
        <w:rPr>
          <w:rFonts w:ascii="Calibri" w:eastAsia="Times New Roman" w:hAnsi="Calibri" w:cs="Times New Roman"/>
          <w:i/>
          <w:iCs/>
          <w:lang w:eastAsia="cs-CZ"/>
        </w:rPr>
        <w:t>kterou podle ustanovení § 2079 a násl. zákona č. 89/2012 Sb., občanský zákoník</w:t>
      </w:r>
      <w:r w:rsidRPr="00B27A5B">
        <w:rPr>
          <w:rFonts w:ascii="Calibri" w:eastAsia="Times New Roman" w:hAnsi="Calibri" w:cs="Times New Roman"/>
          <w:i/>
          <w:iCs/>
          <w:lang w:eastAsia="cs-CZ"/>
        </w:rPr>
        <w:br/>
        <w:t>uzavřely níže uvedeného dne, měsíce a roku tyto smluvní strany:</w:t>
      </w:r>
    </w:p>
    <w:p w14:paraId="61844AD4" w14:textId="77777777" w:rsidR="00B27A5B" w:rsidRPr="00B27A5B" w:rsidRDefault="00B27A5B" w:rsidP="00B27A5B">
      <w:pPr>
        <w:spacing w:after="0" w:line="240" w:lineRule="auto"/>
        <w:jc w:val="both"/>
        <w:rPr>
          <w:rFonts w:ascii="Calibri" w:eastAsia="Times New Roman" w:hAnsi="Calibri" w:cs="Times New Roman"/>
          <w:lang w:eastAsia="cs-CZ"/>
        </w:rPr>
      </w:pPr>
    </w:p>
    <w:p w14:paraId="2B379CCE" w14:textId="77777777" w:rsidR="00B27A5B" w:rsidRPr="00B27A5B" w:rsidRDefault="00B27A5B" w:rsidP="00B27A5B">
      <w:pPr>
        <w:spacing w:after="0" w:line="240" w:lineRule="auto"/>
        <w:jc w:val="both"/>
        <w:rPr>
          <w:rFonts w:ascii="Calibri" w:eastAsia="Times New Roman" w:hAnsi="Calibri" w:cs="Times New Roman"/>
          <w:b/>
          <w:lang w:eastAsia="cs-CZ"/>
        </w:rPr>
      </w:pPr>
    </w:p>
    <w:p w14:paraId="0F8752FF" w14:textId="77777777" w:rsidR="00B27A5B" w:rsidRPr="00B27A5B" w:rsidRDefault="00B27A5B" w:rsidP="00B27A5B">
      <w:pPr>
        <w:tabs>
          <w:tab w:val="left" w:pos="540"/>
        </w:tabs>
        <w:spacing w:after="0" w:line="240" w:lineRule="auto"/>
        <w:jc w:val="both"/>
        <w:rPr>
          <w:rFonts w:ascii="Garamond" w:eastAsia="Times New Roman" w:hAnsi="Garamond" w:cs="Garamond"/>
          <w:b/>
          <w:bCs/>
          <w:lang w:eastAsia="cs-CZ"/>
        </w:rPr>
      </w:pPr>
    </w:p>
    <w:p w14:paraId="5587B10A" w14:textId="77777777" w:rsidR="00B27A5B" w:rsidRPr="00B27A5B" w:rsidRDefault="00B27A5B" w:rsidP="00B27A5B">
      <w:pPr>
        <w:tabs>
          <w:tab w:val="left" w:pos="540"/>
        </w:tabs>
        <w:spacing w:after="0" w:line="240" w:lineRule="auto"/>
        <w:jc w:val="both"/>
        <w:rPr>
          <w:rFonts w:ascii="Calibri" w:eastAsia="Times New Roman" w:hAnsi="Calibri" w:cs="Garamond"/>
          <w:lang w:eastAsia="cs-CZ"/>
        </w:rPr>
      </w:pPr>
      <w:r w:rsidRPr="00B27A5B">
        <w:rPr>
          <w:rFonts w:ascii="Garamond" w:eastAsia="Times New Roman" w:hAnsi="Garamond" w:cs="Garamond"/>
          <w:b/>
          <w:bCs/>
          <w:lang w:eastAsia="cs-CZ"/>
        </w:rPr>
        <w:t>1.</w:t>
      </w:r>
      <w:r w:rsidRPr="00B27A5B">
        <w:rPr>
          <w:rFonts w:ascii="Garamond" w:eastAsia="Times New Roman" w:hAnsi="Garamond" w:cs="Garamond"/>
          <w:b/>
          <w:bCs/>
          <w:lang w:eastAsia="cs-CZ"/>
        </w:rPr>
        <w:tab/>
      </w:r>
      <w:r w:rsidRPr="00B27A5B">
        <w:rPr>
          <w:rFonts w:ascii="Calibri" w:eastAsia="Times New Roman" w:hAnsi="Calibri" w:cs="Garamond"/>
          <w:b/>
          <w:bCs/>
          <w:lang w:eastAsia="cs-CZ"/>
        </w:rPr>
        <w:t xml:space="preserve">Jihomoravský kraj </w:t>
      </w:r>
    </w:p>
    <w:tbl>
      <w:tblPr>
        <w:tblW w:w="8820" w:type="dxa"/>
        <w:tblInd w:w="2" w:type="dxa"/>
        <w:tblLook w:val="01E0" w:firstRow="1" w:lastRow="1" w:firstColumn="1" w:lastColumn="1" w:noHBand="0" w:noVBand="0"/>
      </w:tblPr>
      <w:tblGrid>
        <w:gridCol w:w="2880"/>
        <w:gridCol w:w="5940"/>
      </w:tblGrid>
      <w:tr w:rsidR="00B27A5B" w:rsidRPr="00B27A5B" w14:paraId="4F388FDA" w14:textId="77777777" w:rsidTr="00641F0F">
        <w:tc>
          <w:tcPr>
            <w:tcW w:w="2880" w:type="dxa"/>
          </w:tcPr>
          <w:p w14:paraId="519FB382" w14:textId="77777777" w:rsidR="00B27A5B" w:rsidRPr="00B27A5B" w:rsidRDefault="00B27A5B" w:rsidP="00B27A5B">
            <w:pPr>
              <w:tabs>
                <w:tab w:val="left" w:pos="1701"/>
                <w:tab w:val="left" w:pos="4678"/>
              </w:tabs>
              <w:spacing w:after="0" w:line="240" w:lineRule="auto"/>
              <w:rPr>
                <w:rFonts w:ascii="Calibri" w:eastAsia="Times New Roman" w:hAnsi="Calibri" w:cs="Garamond"/>
                <w:snapToGrid w:val="0"/>
                <w:lang w:eastAsia="cs-CZ"/>
              </w:rPr>
            </w:pPr>
            <w:r w:rsidRPr="00B27A5B">
              <w:rPr>
                <w:rFonts w:ascii="Calibri" w:eastAsia="Times New Roman" w:hAnsi="Calibri" w:cs="Garamond"/>
                <w:snapToGrid w:val="0"/>
                <w:lang w:eastAsia="cs-CZ"/>
              </w:rPr>
              <w:t>Sídlo:</w:t>
            </w:r>
          </w:p>
        </w:tc>
        <w:tc>
          <w:tcPr>
            <w:tcW w:w="5940" w:type="dxa"/>
          </w:tcPr>
          <w:p w14:paraId="76B66B20" w14:textId="77777777" w:rsidR="00B27A5B" w:rsidRPr="00B27A5B" w:rsidRDefault="00B27A5B" w:rsidP="00B27A5B">
            <w:pPr>
              <w:tabs>
                <w:tab w:val="left" w:pos="1701"/>
                <w:tab w:val="left" w:pos="4678"/>
              </w:tabs>
              <w:spacing w:after="0" w:line="240" w:lineRule="auto"/>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Žerotínovo náměstí 3, 601 82 Brno</w:t>
            </w:r>
          </w:p>
        </w:tc>
      </w:tr>
      <w:tr w:rsidR="00B27A5B" w:rsidRPr="00B27A5B" w14:paraId="2F6FD2A3" w14:textId="77777777" w:rsidTr="00641F0F">
        <w:tc>
          <w:tcPr>
            <w:tcW w:w="2880" w:type="dxa"/>
          </w:tcPr>
          <w:p w14:paraId="47F38752" w14:textId="77777777" w:rsidR="00B27A5B" w:rsidRPr="00B27A5B" w:rsidRDefault="00B27A5B" w:rsidP="00B27A5B">
            <w:pPr>
              <w:tabs>
                <w:tab w:val="left" w:pos="1701"/>
                <w:tab w:val="left" w:pos="4678"/>
              </w:tabs>
              <w:spacing w:after="0" w:line="240" w:lineRule="auto"/>
              <w:rPr>
                <w:rFonts w:ascii="Calibri" w:eastAsia="Times New Roman" w:hAnsi="Calibri" w:cs="Garamond"/>
                <w:snapToGrid w:val="0"/>
                <w:lang w:eastAsia="cs-CZ"/>
              </w:rPr>
            </w:pPr>
            <w:r w:rsidRPr="00B27A5B">
              <w:rPr>
                <w:rFonts w:ascii="Calibri" w:eastAsia="Times New Roman" w:hAnsi="Calibri" w:cs="Garamond"/>
                <w:snapToGrid w:val="0"/>
                <w:lang w:eastAsia="cs-CZ"/>
              </w:rPr>
              <w:t>IČO:</w:t>
            </w:r>
          </w:p>
        </w:tc>
        <w:tc>
          <w:tcPr>
            <w:tcW w:w="5940" w:type="dxa"/>
          </w:tcPr>
          <w:p w14:paraId="649B288F" w14:textId="77777777" w:rsidR="00B27A5B" w:rsidRPr="00B27A5B" w:rsidRDefault="00B27A5B" w:rsidP="00B27A5B">
            <w:pPr>
              <w:tabs>
                <w:tab w:val="left" w:pos="1701"/>
                <w:tab w:val="left" w:pos="4678"/>
              </w:tabs>
              <w:spacing w:after="0" w:line="240" w:lineRule="auto"/>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70888337</w:t>
            </w:r>
          </w:p>
        </w:tc>
      </w:tr>
      <w:tr w:rsidR="00B27A5B" w:rsidRPr="00B27A5B" w14:paraId="56840253" w14:textId="77777777" w:rsidTr="00641F0F">
        <w:tc>
          <w:tcPr>
            <w:tcW w:w="2880" w:type="dxa"/>
          </w:tcPr>
          <w:p w14:paraId="6FF08523" w14:textId="77777777" w:rsidR="00B27A5B" w:rsidRPr="00B27A5B" w:rsidRDefault="00B27A5B" w:rsidP="00B27A5B">
            <w:pPr>
              <w:tabs>
                <w:tab w:val="left" w:pos="1701"/>
                <w:tab w:val="left" w:pos="4678"/>
              </w:tabs>
              <w:spacing w:after="0" w:line="240" w:lineRule="auto"/>
              <w:rPr>
                <w:rFonts w:ascii="Calibri" w:eastAsia="Times New Roman" w:hAnsi="Calibri" w:cs="Garamond"/>
                <w:snapToGrid w:val="0"/>
                <w:lang w:eastAsia="cs-CZ"/>
              </w:rPr>
            </w:pPr>
            <w:r w:rsidRPr="00B27A5B">
              <w:rPr>
                <w:rFonts w:ascii="Calibri" w:eastAsia="Times New Roman" w:hAnsi="Calibri" w:cs="Garamond"/>
                <w:snapToGrid w:val="0"/>
                <w:lang w:eastAsia="cs-CZ"/>
              </w:rPr>
              <w:t>DIČ:</w:t>
            </w:r>
          </w:p>
        </w:tc>
        <w:tc>
          <w:tcPr>
            <w:tcW w:w="5940" w:type="dxa"/>
          </w:tcPr>
          <w:p w14:paraId="79308C51" w14:textId="77777777" w:rsidR="00B27A5B" w:rsidRPr="00B27A5B" w:rsidRDefault="00B27A5B" w:rsidP="00B27A5B">
            <w:pPr>
              <w:tabs>
                <w:tab w:val="left" w:pos="1701"/>
                <w:tab w:val="left" w:pos="4678"/>
              </w:tabs>
              <w:spacing w:after="0" w:line="240" w:lineRule="auto"/>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CZ70888337</w:t>
            </w:r>
          </w:p>
        </w:tc>
      </w:tr>
      <w:tr w:rsidR="00B27A5B" w:rsidRPr="00B27A5B" w14:paraId="492BB2EF" w14:textId="77777777" w:rsidTr="00641F0F">
        <w:tc>
          <w:tcPr>
            <w:tcW w:w="2880" w:type="dxa"/>
          </w:tcPr>
          <w:p w14:paraId="215A1095" w14:textId="77777777" w:rsidR="00B27A5B" w:rsidRPr="00B27A5B" w:rsidRDefault="00B27A5B" w:rsidP="00B27A5B">
            <w:pPr>
              <w:tabs>
                <w:tab w:val="left" w:pos="1701"/>
                <w:tab w:val="left" w:pos="4678"/>
              </w:tabs>
              <w:spacing w:after="0" w:line="240" w:lineRule="auto"/>
              <w:rPr>
                <w:rFonts w:ascii="Calibri" w:eastAsia="Times New Roman" w:hAnsi="Calibri" w:cs="Garamond"/>
                <w:snapToGrid w:val="0"/>
                <w:lang w:eastAsia="cs-CZ"/>
              </w:rPr>
            </w:pPr>
            <w:r w:rsidRPr="00B27A5B">
              <w:rPr>
                <w:rFonts w:ascii="Calibri" w:eastAsia="Times New Roman" w:hAnsi="Calibri" w:cs="Garamond"/>
                <w:snapToGrid w:val="0"/>
                <w:lang w:eastAsia="cs-CZ"/>
              </w:rPr>
              <w:t>Zastoupený:</w:t>
            </w:r>
          </w:p>
        </w:tc>
        <w:tc>
          <w:tcPr>
            <w:tcW w:w="5940" w:type="dxa"/>
          </w:tcPr>
          <w:p w14:paraId="173AE339" w14:textId="77777777" w:rsidR="00B27A5B" w:rsidRPr="00C258CF" w:rsidRDefault="00B27A5B" w:rsidP="00B27A5B">
            <w:pPr>
              <w:tabs>
                <w:tab w:val="left" w:pos="1701"/>
                <w:tab w:val="left" w:pos="4678"/>
              </w:tabs>
              <w:spacing w:after="0" w:line="240" w:lineRule="auto"/>
              <w:rPr>
                <w:rFonts w:ascii="Calibri" w:eastAsia="Times New Roman" w:hAnsi="Calibri" w:cs="Times New Roman"/>
                <w:snapToGrid w:val="0"/>
                <w:lang w:eastAsia="cs-CZ"/>
              </w:rPr>
            </w:pPr>
            <w:r w:rsidRPr="00C258CF">
              <w:rPr>
                <w:rFonts w:ascii="Calibri" w:eastAsia="Times New Roman" w:hAnsi="Calibri" w:cs="Times New Roman"/>
                <w:snapToGrid w:val="0"/>
                <w:lang w:eastAsia="cs-CZ"/>
              </w:rPr>
              <w:t>JUDr. Bohumilem Šimkem, hejtmanem Jihomoravského kraje</w:t>
            </w:r>
          </w:p>
        </w:tc>
      </w:tr>
      <w:tr w:rsidR="00B27A5B" w:rsidRPr="00B27A5B" w14:paraId="516FE600" w14:textId="77777777" w:rsidTr="00641F0F">
        <w:tc>
          <w:tcPr>
            <w:tcW w:w="2880" w:type="dxa"/>
          </w:tcPr>
          <w:p w14:paraId="2C7C61A1" w14:textId="77777777" w:rsidR="00B27A5B" w:rsidRPr="00B27A5B" w:rsidRDefault="00B27A5B" w:rsidP="00B27A5B">
            <w:pPr>
              <w:tabs>
                <w:tab w:val="left" w:pos="1701"/>
                <w:tab w:val="left" w:pos="4678"/>
              </w:tabs>
              <w:spacing w:after="0" w:line="240" w:lineRule="auto"/>
              <w:rPr>
                <w:rFonts w:ascii="Calibri" w:eastAsia="Times New Roman" w:hAnsi="Calibri" w:cs="Garamond"/>
                <w:snapToGrid w:val="0"/>
                <w:lang w:eastAsia="cs-CZ"/>
              </w:rPr>
            </w:pPr>
            <w:r w:rsidRPr="00B27A5B">
              <w:rPr>
                <w:rFonts w:ascii="Calibri" w:eastAsia="Times New Roman" w:hAnsi="Calibri" w:cs="Garamond"/>
                <w:snapToGrid w:val="0"/>
                <w:lang w:eastAsia="cs-CZ"/>
              </w:rPr>
              <w:t>Kontaktní osoba:</w:t>
            </w:r>
          </w:p>
          <w:p w14:paraId="3ABA190F" w14:textId="77777777" w:rsidR="00B27A5B" w:rsidRPr="00B27A5B" w:rsidRDefault="00B27A5B" w:rsidP="00B27A5B">
            <w:pPr>
              <w:tabs>
                <w:tab w:val="left" w:pos="1701"/>
                <w:tab w:val="left" w:pos="4678"/>
              </w:tabs>
              <w:spacing w:after="0" w:line="240" w:lineRule="auto"/>
              <w:rPr>
                <w:rFonts w:ascii="Calibri" w:eastAsia="Times New Roman" w:hAnsi="Calibri" w:cs="Garamond"/>
                <w:snapToGrid w:val="0"/>
                <w:lang w:eastAsia="cs-CZ"/>
              </w:rPr>
            </w:pPr>
          </w:p>
        </w:tc>
        <w:tc>
          <w:tcPr>
            <w:tcW w:w="5940" w:type="dxa"/>
          </w:tcPr>
          <w:p w14:paraId="10601770" w14:textId="64D15DF9" w:rsidR="00B27A5B" w:rsidRPr="00C258CF" w:rsidRDefault="00B27A5B" w:rsidP="00B27A5B">
            <w:pPr>
              <w:tabs>
                <w:tab w:val="left" w:pos="1701"/>
                <w:tab w:val="left" w:pos="4678"/>
              </w:tabs>
              <w:spacing w:after="0" w:line="240" w:lineRule="auto"/>
              <w:rPr>
                <w:rFonts w:ascii="Calibri" w:eastAsia="Times New Roman" w:hAnsi="Calibri" w:cs="Times New Roman"/>
                <w:snapToGrid w:val="0"/>
                <w:lang w:eastAsia="cs-CZ"/>
              </w:rPr>
            </w:pPr>
            <w:r w:rsidRPr="00C258CF">
              <w:rPr>
                <w:rFonts w:ascii="Calibri" w:eastAsia="Times New Roman" w:hAnsi="Calibri" w:cs="Times New Roman"/>
                <w:snapToGrid w:val="0"/>
                <w:lang w:eastAsia="cs-CZ"/>
              </w:rPr>
              <w:t xml:space="preserve">Ing. </w:t>
            </w:r>
            <w:r w:rsidR="00E43066" w:rsidRPr="00C258CF">
              <w:rPr>
                <w:rFonts w:ascii="Calibri" w:eastAsia="Times New Roman" w:hAnsi="Calibri" w:cs="Times New Roman"/>
                <w:snapToGrid w:val="0"/>
                <w:lang w:eastAsia="cs-CZ"/>
              </w:rPr>
              <w:t>Jaroslav Vokál</w:t>
            </w:r>
            <w:r w:rsidRPr="00C258CF">
              <w:rPr>
                <w:rFonts w:ascii="Calibri" w:eastAsia="Times New Roman" w:hAnsi="Calibri" w:cs="Times New Roman"/>
                <w:snapToGrid w:val="0"/>
                <w:lang w:eastAsia="cs-CZ"/>
              </w:rPr>
              <w:t>, oddělení realizace investic odboru investic Krajského úřadu Jihomoravského kraje</w:t>
            </w:r>
          </w:p>
        </w:tc>
      </w:tr>
      <w:tr w:rsidR="00B27A5B" w:rsidRPr="00B27A5B" w14:paraId="2A194792" w14:textId="77777777" w:rsidTr="00641F0F">
        <w:tc>
          <w:tcPr>
            <w:tcW w:w="2880" w:type="dxa"/>
          </w:tcPr>
          <w:p w14:paraId="4CD75E53" w14:textId="77777777" w:rsidR="00B27A5B" w:rsidRPr="00B27A5B" w:rsidRDefault="00B27A5B" w:rsidP="00B27A5B">
            <w:pPr>
              <w:tabs>
                <w:tab w:val="left" w:pos="1701"/>
                <w:tab w:val="left" w:pos="4678"/>
              </w:tabs>
              <w:spacing w:after="0" w:line="240" w:lineRule="auto"/>
              <w:rPr>
                <w:rFonts w:ascii="Calibri" w:eastAsia="Times New Roman" w:hAnsi="Calibri" w:cs="Garamond"/>
                <w:snapToGrid w:val="0"/>
                <w:lang w:eastAsia="cs-CZ"/>
              </w:rPr>
            </w:pPr>
            <w:r w:rsidRPr="00B27A5B">
              <w:rPr>
                <w:rFonts w:ascii="Calibri" w:eastAsia="Times New Roman" w:hAnsi="Calibri" w:cs="Garamond"/>
                <w:snapToGrid w:val="0"/>
                <w:lang w:eastAsia="cs-CZ"/>
              </w:rPr>
              <w:t xml:space="preserve">Telefon:  </w:t>
            </w:r>
          </w:p>
        </w:tc>
        <w:tc>
          <w:tcPr>
            <w:tcW w:w="5940" w:type="dxa"/>
          </w:tcPr>
          <w:p w14:paraId="7D4A6533" w14:textId="4D7CB2C6" w:rsidR="00B27A5B" w:rsidRPr="00E90AC0" w:rsidRDefault="00B27A5B" w:rsidP="00B27A5B">
            <w:pPr>
              <w:tabs>
                <w:tab w:val="left" w:pos="1701"/>
                <w:tab w:val="left" w:pos="4678"/>
              </w:tabs>
              <w:spacing w:after="0" w:line="240" w:lineRule="auto"/>
              <w:rPr>
                <w:rFonts w:ascii="Calibri" w:eastAsia="Times New Roman" w:hAnsi="Calibri" w:cs="Times New Roman"/>
                <w:snapToGrid w:val="0"/>
                <w:lang w:eastAsia="cs-CZ"/>
              </w:rPr>
            </w:pPr>
            <w:r w:rsidRPr="00E90AC0">
              <w:rPr>
                <w:rFonts w:ascii="Calibri" w:eastAsia="Times New Roman" w:hAnsi="Calibri" w:cs="Times New Roman"/>
                <w:snapToGrid w:val="0"/>
                <w:lang w:eastAsia="cs-CZ"/>
              </w:rPr>
              <w:t>541 652 9</w:t>
            </w:r>
            <w:r w:rsidR="00C258CF">
              <w:rPr>
                <w:rFonts w:ascii="Calibri" w:eastAsia="Times New Roman" w:hAnsi="Calibri" w:cs="Times New Roman"/>
                <w:snapToGrid w:val="0"/>
                <w:lang w:eastAsia="cs-CZ"/>
              </w:rPr>
              <w:t>05</w:t>
            </w:r>
          </w:p>
        </w:tc>
      </w:tr>
      <w:tr w:rsidR="00B27A5B" w:rsidRPr="00B27A5B" w14:paraId="6F3B2907" w14:textId="77777777" w:rsidTr="00641F0F">
        <w:tc>
          <w:tcPr>
            <w:tcW w:w="2880" w:type="dxa"/>
          </w:tcPr>
          <w:p w14:paraId="26DB7133" w14:textId="77777777" w:rsidR="00B27A5B" w:rsidRPr="00B27A5B" w:rsidRDefault="00B27A5B" w:rsidP="00B27A5B">
            <w:pPr>
              <w:tabs>
                <w:tab w:val="left" w:pos="1701"/>
                <w:tab w:val="left" w:pos="4678"/>
              </w:tabs>
              <w:spacing w:after="0" w:line="240" w:lineRule="auto"/>
              <w:rPr>
                <w:rFonts w:ascii="Calibri" w:eastAsia="Times New Roman" w:hAnsi="Calibri" w:cs="Garamond"/>
                <w:snapToGrid w:val="0"/>
                <w:lang w:eastAsia="cs-CZ"/>
              </w:rPr>
            </w:pPr>
            <w:r w:rsidRPr="00B27A5B">
              <w:rPr>
                <w:rFonts w:ascii="Calibri" w:eastAsia="Times New Roman" w:hAnsi="Calibri" w:cs="Garamond"/>
                <w:snapToGrid w:val="0"/>
                <w:lang w:eastAsia="cs-CZ"/>
              </w:rPr>
              <w:t>E-mail:</w:t>
            </w:r>
          </w:p>
        </w:tc>
        <w:tc>
          <w:tcPr>
            <w:tcW w:w="5940" w:type="dxa"/>
          </w:tcPr>
          <w:p w14:paraId="7CCA0127" w14:textId="058AAB77" w:rsidR="00B27A5B" w:rsidRDefault="00050D3D" w:rsidP="009E1F5E">
            <w:pPr>
              <w:tabs>
                <w:tab w:val="left" w:pos="1701"/>
                <w:tab w:val="left" w:pos="4678"/>
              </w:tabs>
              <w:spacing w:after="0" w:line="240" w:lineRule="auto"/>
              <w:rPr>
                <w:rFonts w:ascii="Calibri" w:eastAsia="Times New Roman" w:hAnsi="Calibri" w:cs="Times New Roman"/>
                <w:snapToGrid w:val="0"/>
                <w:lang w:eastAsia="cs-CZ"/>
              </w:rPr>
            </w:pPr>
            <w:hyperlink r:id="rId7" w:history="1">
              <w:r w:rsidR="006075C3" w:rsidRPr="00523F09">
                <w:rPr>
                  <w:rStyle w:val="Hypertextovodkaz"/>
                  <w:rFonts w:ascii="Calibri" w:eastAsia="Times New Roman" w:hAnsi="Calibri" w:cs="Times New Roman"/>
                  <w:snapToGrid w:val="0"/>
                  <w:lang w:eastAsia="cs-CZ"/>
                </w:rPr>
                <w:t>v</w:t>
              </w:r>
              <w:r w:rsidR="006075C3" w:rsidRPr="00523F09">
                <w:rPr>
                  <w:rStyle w:val="Hypertextovodkaz"/>
                </w:rPr>
                <w:t>okal.jaroslav@jmk.cz</w:t>
              </w:r>
            </w:hyperlink>
          </w:p>
          <w:p w14:paraId="4DFC9DB6" w14:textId="26113279" w:rsidR="006075C3" w:rsidRPr="00E90AC0" w:rsidRDefault="006075C3" w:rsidP="009E1F5E">
            <w:pPr>
              <w:tabs>
                <w:tab w:val="left" w:pos="1701"/>
                <w:tab w:val="left" w:pos="4678"/>
              </w:tabs>
              <w:spacing w:after="0" w:line="240" w:lineRule="auto"/>
              <w:rPr>
                <w:rFonts w:ascii="Calibri" w:eastAsia="Times New Roman" w:hAnsi="Calibri" w:cs="Times New Roman"/>
                <w:snapToGrid w:val="0"/>
                <w:lang w:eastAsia="cs-CZ"/>
              </w:rPr>
            </w:pPr>
          </w:p>
        </w:tc>
      </w:tr>
    </w:tbl>
    <w:p w14:paraId="4BA1F08C" w14:textId="77777777" w:rsidR="00B27A5B" w:rsidRPr="00B27A5B" w:rsidRDefault="00B27A5B" w:rsidP="00B27A5B">
      <w:pPr>
        <w:tabs>
          <w:tab w:val="left" w:pos="1701"/>
          <w:tab w:val="left" w:pos="4678"/>
        </w:tabs>
        <w:spacing w:after="0" w:line="240" w:lineRule="auto"/>
        <w:rPr>
          <w:rFonts w:ascii="Calibri" w:eastAsia="Times New Roman" w:hAnsi="Calibri" w:cs="Garamond"/>
          <w:b/>
          <w:bCs/>
          <w:snapToGrid w:val="0"/>
          <w:lang w:eastAsia="cs-CZ"/>
        </w:rPr>
      </w:pPr>
      <w:r w:rsidRPr="00B27A5B">
        <w:rPr>
          <w:rFonts w:ascii="Calibri" w:eastAsia="Times New Roman" w:hAnsi="Calibri" w:cs="Garamond"/>
          <w:b/>
          <w:bCs/>
          <w:snapToGrid w:val="0"/>
          <w:lang w:eastAsia="cs-CZ"/>
        </w:rPr>
        <w:t>(dále jen „kupující“)</w:t>
      </w:r>
    </w:p>
    <w:p w14:paraId="1E960034" w14:textId="77777777" w:rsidR="00B27A5B" w:rsidRPr="00B27A5B" w:rsidRDefault="00B27A5B" w:rsidP="00B27A5B">
      <w:pPr>
        <w:tabs>
          <w:tab w:val="left" w:pos="1701"/>
          <w:tab w:val="left" w:pos="4678"/>
        </w:tabs>
        <w:spacing w:after="0" w:line="240" w:lineRule="auto"/>
        <w:rPr>
          <w:rFonts w:ascii="Calibri" w:eastAsia="Times New Roman" w:hAnsi="Calibri" w:cs="Garamond"/>
          <w:b/>
          <w:bCs/>
          <w:snapToGrid w:val="0"/>
          <w:lang w:eastAsia="cs-CZ"/>
        </w:rPr>
      </w:pPr>
    </w:p>
    <w:p w14:paraId="7B92A075" w14:textId="77777777" w:rsidR="00B27A5B" w:rsidRPr="00B27A5B" w:rsidRDefault="00B27A5B" w:rsidP="00B27A5B">
      <w:pPr>
        <w:tabs>
          <w:tab w:val="left" w:pos="1701"/>
          <w:tab w:val="left" w:pos="4678"/>
        </w:tabs>
        <w:spacing w:after="0" w:line="240" w:lineRule="auto"/>
        <w:rPr>
          <w:rFonts w:ascii="Calibri" w:eastAsia="Times New Roman" w:hAnsi="Calibri" w:cs="Garamond"/>
          <w:b/>
          <w:bCs/>
          <w:snapToGrid w:val="0"/>
          <w:lang w:eastAsia="cs-CZ"/>
        </w:rPr>
      </w:pPr>
      <w:r w:rsidRPr="00B27A5B">
        <w:rPr>
          <w:rFonts w:ascii="Calibri" w:eastAsia="Times New Roman" w:hAnsi="Calibri" w:cs="Garamond"/>
          <w:b/>
          <w:bCs/>
          <w:snapToGrid w:val="0"/>
          <w:lang w:eastAsia="cs-CZ"/>
        </w:rPr>
        <w:t>a</w:t>
      </w:r>
    </w:p>
    <w:p w14:paraId="432292FA" w14:textId="77777777" w:rsidR="00B27A5B" w:rsidRPr="00B27A5B" w:rsidRDefault="00B27A5B" w:rsidP="00B27A5B">
      <w:pPr>
        <w:tabs>
          <w:tab w:val="left" w:pos="1701"/>
          <w:tab w:val="left" w:pos="4678"/>
        </w:tabs>
        <w:spacing w:after="0" w:line="240" w:lineRule="auto"/>
        <w:rPr>
          <w:rFonts w:ascii="Calibri" w:eastAsia="Times New Roman" w:hAnsi="Calibri" w:cs="Garamond"/>
          <w:b/>
          <w:bCs/>
          <w:snapToGrid w:val="0"/>
          <w:lang w:eastAsia="cs-CZ"/>
        </w:rPr>
      </w:pPr>
    </w:p>
    <w:p w14:paraId="206D5F02" w14:textId="77777777" w:rsidR="00B27A5B" w:rsidRPr="00B27A5B" w:rsidRDefault="00B27A5B" w:rsidP="00B27A5B">
      <w:pPr>
        <w:tabs>
          <w:tab w:val="left" w:pos="540"/>
          <w:tab w:val="left" w:pos="4678"/>
        </w:tabs>
        <w:spacing w:after="0" w:line="240" w:lineRule="auto"/>
        <w:rPr>
          <w:rFonts w:ascii="Calibri" w:eastAsia="Times New Roman" w:hAnsi="Calibri" w:cs="Garamond"/>
          <w:b/>
          <w:bCs/>
          <w:snapToGrid w:val="0"/>
          <w:lang w:eastAsia="cs-CZ"/>
        </w:rPr>
      </w:pPr>
      <w:r w:rsidRPr="00B27A5B">
        <w:rPr>
          <w:rFonts w:ascii="Calibri" w:eastAsia="Times New Roman" w:hAnsi="Calibri" w:cs="Garamond"/>
          <w:b/>
          <w:bCs/>
          <w:snapToGrid w:val="0"/>
          <w:lang w:eastAsia="cs-CZ"/>
        </w:rPr>
        <w:t>2.</w:t>
      </w:r>
      <w:r w:rsidRPr="00B27A5B">
        <w:rPr>
          <w:rFonts w:ascii="Calibri" w:eastAsia="Times New Roman" w:hAnsi="Calibri" w:cs="Garamond"/>
          <w:b/>
          <w:bCs/>
          <w:snapToGrid w:val="0"/>
          <w:lang w:eastAsia="cs-CZ"/>
        </w:rPr>
        <w:tab/>
      </w:r>
    </w:p>
    <w:tbl>
      <w:tblPr>
        <w:tblW w:w="0" w:type="auto"/>
        <w:tblBorders>
          <w:top w:val="nil"/>
          <w:left w:val="nil"/>
          <w:bottom w:val="nil"/>
          <w:right w:val="nil"/>
        </w:tblBorders>
        <w:tblLayout w:type="fixed"/>
        <w:tblLook w:val="0000" w:firstRow="0" w:lastRow="0" w:firstColumn="0" w:lastColumn="0" w:noHBand="0" w:noVBand="0"/>
      </w:tblPr>
      <w:tblGrid>
        <w:gridCol w:w="1577"/>
      </w:tblGrid>
      <w:tr w:rsidR="00B27A5B" w:rsidRPr="00B27A5B" w14:paraId="74AA7E39" w14:textId="77777777" w:rsidTr="00641F0F">
        <w:trPr>
          <w:trHeight w:val="110"/>
        </w:trPr>
        <w:tc>
          <w:tcPr>
            <w:tcW w:w="1577" w:type="dxa"/>
          </w:tcPr>
          <w:p w14:paraId="1EE28F91" w14:textId="77777777" w:rsidR="00B27A5B" w:rsidRPr="00B27A5B" w:rsidRDefault="00B27A5B" w:rsidP="00B27A5B">
            <w:pPr>
              <w:autoSpaceDE w:val="0"/>
              <w:autoSpaceDN w:val="0"/>
              <w:adjustRightInd w:val="0"/>
              <w:spacing w:after="0" w:line="240" w:lineRule="auto"/>
              <w:rPr>
                <w:rFonts w:ascii="Calibri" w:eastAsia="Times New Roman" w:hAnsi="Calibri" w:cs="Calibri"/>
                <w:color w:val="000000"/>
                <w:lang w:eastAsia="cs-CZ"/>
              </w:rPr>
            </w:pPr>
            <w:r w:rsidRPr="00B27A5B">
              <w:rPr>
                <w:rFonts w:ascii="Calibri" w:eastAsia="Times New Roman" w:hAnsi="Calibri" w:cs="Calibri"/>
                <w:color w:val="000000"/>
                <w:lang w:eastAsia="cs-CZ"/>
              </w:rPr>
              <w:t xml:space="preserve">Název: </w:t>
            </w:r>
          </w:p>
        </w:tc>
      </w:tr>
      <w:tr w:rsidR="00B27A5B" w:rsidRPr="00B27A5B" w14:paraId="1B261D3A" w14:textId="77777777" w:rsidTr="00641F0F">
        <w:trPr>
          <w:trHeight w:val="110"/>
        </w:trPr>
        <w:tc>
          <w:tcPr>
            <w:tcW w:w="1577" w:type="dxa"/>
          </w:tcPr>
          <w:p w14:paraId="4BB934A9" w14:textId="77777777" w:rsidR="00B27A5B" w:rsidRPr="00B27A5B" w:rsidRDefault="00B27A5B" w:rsidP="00B27A5B">
            <w:pPr>
              <w:autoSpaceDE w:val="0"/>
              <w:autoSpaceDN w:val="0"/>
              <w:adjustRightInd w:val="0"/>
              <w:spacing w:after="0" w:line="240" w:lineRule="auto"/>
              <w:rPr>
                <w:rFonts w:ascii="Calibri" w:eastAsia="Times New Roman" w:hAnsi="Calibri" w:cs="Calibri"/>
                <w:color w:val="000000"/>
                <w:lang w:eastAsia="cs-CZ"/>
              </w:rPr>
            </w:pPr>
            <w:r w:rsidRPr="00B27A5B">
              <w:rPr>
                <w:rFonts w:ascii="Calibri" w:eastAsia="Times New Roman" w:hAnsi="Calibri" w:cs="Calibri"/>
                <w:color w:val="000000"/>
                <w:lang w:eastAsia="cs-CZ"/>
              </w:rPr>
              <w:t xml:space="preserve">Sídlo: </w:t>
            </w:r>
          </w:p>
        </w:tc>
      </w:tr>
      <w:tr w:rsidR="00B27A5B" w:rsidRPr="00B27A5B" w14:paraId="35378F7E" w14:textId="77777777" w:rsidTr="00641F0F">
        <w:trPr>
          <w:trHeight w:val="110"/>
        </w:trPr>
        <w:tc>
          <w:tcPr>
            <w:tcW w:w="1577" w:type="dxa"/>
          </w:tcPr>
          <w:p w14:paraId="203BE7C7" w14:textId="77777777" w:rsidR="00B27A5B" w:rsidRPr="00B27A5B" w:rsidRDefault="00B27A5B" w:rsidP="00B27A5B">
            <w:pPr>
              <w:autoSpaceDE w:val="0"/>
              <w:autoSpaceDN w:val="0"/>
              <w:adjustRightInd w:val="0"/>
              <w:spacing w:after="0" w:line="240" w:lineRule="auto"/>
              <w:rPr>
                <w:rFonts w:ascii="Calibri" w:eastAsia="Times New Roman" w:hAnsi="Calibri" w:cs="Calibri"/>
                <w:color w:val="000000"/>
                <w:lang w:eastAsia="cs-CZ"/>
              </w:rPr>
            </w:pPr>
            <w:r w:rsidRPr="00B27A5B">
              <w:rPr>
                <w:rFonts w:ascii="Calibri" w:eastAsia="Times New Roman" w:hAnsi="Calibri" w:cs="Calibri"/>
                <w:color w:val="000000"/>
                <w:lang w:eastAsia="cs-CZ"/>
              </w:rPr>
              <w:t xml:space="preserve">Zastoupený: </w:t>
            </w:r>
          </w:p>
        </w:tc>
      </w:tr>
      <w:tr w:rsidR="00B27A5B" w:rsidRPr="00B27A5B" w14:paraId="255E1FB9" w14:textId="77777777" w:rsidTr="00641F0F">
        <w:trPr>
          <w:trHeight w:val="110"/>
        </w:trPr>
        <w:tc>
          <w:tcPr>
            <w:tcW w:w="1577" w:type="dxa"/>
          </w:tcPr>
          <w:p w14:paraId="2F889237" w14:textId="77777777" w:rsidR="00B27A5B" w:rsidRPr="00B27A5B" w:rsidRDefault="00B27A5B" w:rsidP="00B27A5B">
            <w:pPr>
              <w:autoSpaceDE w:val="0"/>
              <w:autoSpaceDN w:val="0"/>
              <w:adjustRightInd w:val="0"/>
              <w:spacing w:after="0" w:line="240" w:lineRule="auto"/>
              <w:rPr>
                <w:rFonts w:ascii="Calibri" w:eastAsia="Times New Roman" w:hAnsi="Calibri" w:cs="Calibri"/>
                <w:color w:val="000000"/>
                <w:lang w:eastAsia="cs-CZ"/>
              </w:rPr>
            </w:pPr>
            <w:r w:rsidRPr="00B27A5B">
              <w:rPr>
                <w:rFonts w:ascii="Calibri" w:eastAsia="Times New Roman" w:hAnsi="Calibri" w:cs="Calibri"/>
                <w:color w:val="000000"/>
                <w:lang w:eastAsia="cs-CZ"/>
              </w:rPr>
              <w:t xml:space="preserve">IČO: </w:t>
            </w:r>
          </w:p>
        </w:tc>
      </w:tr>
      <w:tr w:rsidR="00B27A5B" w:rsidRPr="00B27A5B" w14:paraId="71AF8FD1" w14:textId="77777777" w:rsidTr="00641F0F">
        <w:trPr>
          <w:trHeight w:val="110"/>
        </w:trPr>
        <w:tc>
          <w:tcPr>
            <w:tcW w:w="1577" w:type="dxa"/>
          </w:tcPr>
          <w:p w14:paraId="26F3CA95" w14:textId="77777777" w:rsidR="00B27A5B" w:rsidRPr="00B27A5B" w:rsidRDefault="00B27A5B" w:rsidP="00B27A5B">
            <w:pPr>
              <w:autoSpaceDE w:val="0"/>
              <w:autoSpaceDN w:val="0"/>
              <w:adjustRightInd w:val="0"/>
              <w:spacing w:after="0" w:line="240" w:lineRule="auto"/>
              <w:rPr>
                <w:rFonts w:ascii="Calibri" w:eastAsia="Times New Roman" w:hAnsi="Calibri" w:cs="Calibri"/>
                <w:color w:val="000000"/>
                <w:lang w:eastAsia="cs-CZ"/>
              </w:rPr>
            </w:pPr>
            <w:r w:rsidRPr="00B27A5B">
              <w:rPr>
                <w:rFonts w:ascii="Calibri" w:eastAsia="Times New Roman" w:hAnsi="Calibri" w:cs="Calibri"/>
                <w:color w:val="000000"/>
                <w:lang w:eastAsia="cs-CZ"/>
              </w:rPr>
              <w:t xml:space="preserve">DIČ: </w:t>
            </w:r>
          </w:p>
        </w:tc>
      </w:tr>
      <w:tr w:rsidR="00B27A5B" w:rsidRPr="00B27A5B" w14:paraId="1B71DAD0" w14:textId="77777777" w:rsidTr="00641F0F">
        <w:trPr>
          <w:trHeight w:val="110"/>
        </w:trPr>
        <w:tc>
          <w:tcPr>
            <w:tcW w:w="1577" w:type="dxa"/>
          </w:tcPr>
          <w:p w14:paraId="772D2F05" w14:textId="77777777" w:rsidR="00B27A5B" w:rsidRPr="00B27A5B" w:rsidRDefault="00B27A5B" w:rsidP="00B27A5B">
            <w:pPr>
              <w:autoSpaceDE w:val="0"/>
              <w:autoSpaceDN w:val="0"/>
              <w:adjustRightInd w:val="0"/>
              <w:spacing w:after="0" w:line="240" w:lineRule="auto"/>
              <w:rPr>
                <w:rFonts w:ascii="Calibri" w:eastAsia="Times New Roman" w:hAnsi="Calibri" w:cs="Calibri"/>
                <w:color w:val="000000"/>
                <w:lang w:eastAsia="cs-CZ"/>
              </w:rPr>
            </w:pPr>
            <w:r w:rsidRPr="00B27A5B">
              <w:rPr>
                <w:rFonts w:ascii="Calibri" w:eastAsia="Times New Roman" w:hAnsi="Calibri" w:cs="Calibri"/>
                <w:color w:val="000000"/>
                <w:lang w:eastAsia="cs-CZ"/>
              </w:rPr>
              <w:t xml:space="preserve">Bankovní spojení: </w:t>
            </w:r>
          </w:p>
        </w:tc>
      </w:tr>
      <w:tr w:rsidR="00B27A5B" w:rsidRPr="00B27A5B" w14:paraId="4156D14D" w14:textId="77777777" w:rsidTr="00641F0F">
        <w:trPr>
          <w:trHeight w:val="110"/>
        </w:trPr>
        <w:tc>
          <w:tcPr>
            <w:tcW w:w="1577" w:type="dxa"/>
          </w:tcPr>
          <w:p w14:paraId="79E42B1C" w14:textId="77777777" w:rsidR="00B27A5B" w:rsidRPr="00B27A5B" w:rsidRDefault="00B27A5B" w:rsidP="00B27A5B">
            <w:pPr>
              <w:autoSpaceDE w:val="0"/>
              <w:autoSpaceDN w:val="0"/>
              <w:adjustRightInd w:val="0"/>
              <w:spacing w:after="0" w:line="240" w:lineRule="auto"/>
              <w:rPr>
                <w:rFonts w:ascii="Calibri" w:eastAsia="Times New Roman" w:hAnsi="Calibri" w:cs="Calibri"/>
                <w:color w:val="000000"/>
                <w:lang w:eastAsia="cs-CZ"/>
              </w:rPr>
            </w:pPr>
            <w:r w:rsidRPr="00B27A5B">
              <w:rPr>
                <w:rFonts w:ascii="Calibri" w:eastAsia="Times New Roman" w:hAnsi="Calibri" w:cs="Calibri"/>
                <w:color w:val="000000"/>
                <w:lang w:eastAsia="cs-CZ"/>
              </w:rPr>
              <w:t xml:space="preserve">Číslo účtu: </w:t>
            </w:r>
          </w:p>
        </w:tc>
      </w:tr>
    </w:tbl>
    <w:p w14:paraId="3AA841D4" w14:textId="77777777" w:rsidR="00B27A5B" w:rsidRPr="00B27A5B" w:rsidRDefault="00B27A5B" w:rsidP="00B27A5B">
      <w:pPr>
        <w:tabs>
          <w:tab w:val="left" w:pos="540"/>
          <w:tab w:val="left" w:pos="4678"/>
        </w:tabs>
        <w:spacing w:after="0" w:line="240" w:lineRule="auto"/>
        <w:rPr>
          <w:rFonts w:ascii="Calibri" w:eastAsia="Times New Roman" w:hAnsi="Calibri" w:cs="Garamond"/>
          <w:bCs/>
          <w:snapToGrid w:val="0"/>
          <w:lang w:eastAsia="cs-CZ"/>
        </w:rPr>
      </w:pPr>
    </w:p>
    <w:p w14:paraId="63F22719" w14:textId="77777777" w:rsidR="00B27A5B" w:rsidRPr="00B27A5B" w:rsidRDefault="00B27A5B" w:rsidP="00B27A5B">
      <w:pPr>
        <w:tabs>
          <w:tab w:val="left" w:pos="540"/>
          <w:tab w:val="left" w:pos="4678"/>
        </w:tabs>
        <w:spacing w:after="0" w:line="240" w:lineRule="auto"/>
        <w:jc w:val="both"/>
        <w:rPr>
          <w:rFonts w:ascii="Calibri" w:eastAsia="Times New Roman" w:hAnsi="Calibri" w:cs="Garamond"/>
          <w:bCs/>
          <w:i/>
          <w:snapToGrid w:val="0"/>
          <w:lang w:eastAsia="cs-CZ"/>
        </w:rPr>
      </w:pPr>
      <w:r w:rsidRPr="00B27A5B">
        <w:rPr>
          <w:rFonts w:ascii="Calibri" w:eastAsia="Times New Roman" w:hAnsi="Calibri" w:cs="Garamond"/>
          <w:bCs/>
          <w:i/>
          <w:snapToGrid w:val="0"/>
          <w:lang w:eastAsia="cs-CZ"/>
        </w:rPr>
        <w:t xml:space="preserve">obchodní společnost, fyzická osoba zapsaná v obchodním rejstříku vedeném u Krajského soudu v ………, v odd. ………, č </w:t>
      </w:r>
      <w:proofErr w:type="spellStart"/>
      <w:r w:rsidRPr="00B27A5B">
        <w:rPr>
          <w:rFonts w:ascii="Calibri" w:eastAsia="Times New Roman" w:hAnsi="Calibri" w:cs="Garamond"/>
          <w:bCs/>
          <w:i/>
          <w:snapToGrid w:val="0"/>
          <w:lang w:eastAsia="cs-CZ"/>
        </w:rPr>
        <w:t>vl</w:t>
      </w:r>
      <w:proofErr w:type="spellEnd"/>
      <w:r w:rsidRPr="00B27A5B">
        <w:rPr>
          <w:rFonts w:ascii="Calibri" w:eastAsia="Times New Roman" w:hAnsi="Calibri" w:cs="Garamond"/>
          <w:bCs/>
          <w:i/>
          <w:snapToGrid w:val="0"/>
          <w:lang w:eastAsia="cs-CZ"/>
        </w:rPr>
        <w:t>. ………,</w:t>
      </w:r>
    </w:p>
    <w:p w14:paraId="5BD2D60D" w14:textId="77777777" w:rsidR="00B27A5B" w:rsidRPr="00B27A5B" w:rsidRDefault="00B27A5B" w:rsidP="00B27A5B">
      <w:pPr>
        <w:tabs>
          <w:tab w:val="left" w:pos="540"/>
          <w:tab w:val="left" w:pos="4678"/>
        </w:tabs>
        <w:spacing w:after="0" w:line="240" w:lineRule="auto"/>
        <w:jc w:val="both"/>
        <w:rPr>
          <w:rFonts w:ascii="Calibri" w:eastAsia="Times New Roman" w:hAnsi="Calibri" w:cs="Garamond"/>
          <w:bCs/>
          <w:i/>
          <w:snapToGrid w:val="0"/>
          <w:lang w:eastAsia="cs-CZ"/>
        </w:rPr>
      </w:pPr>
      <w:r w:rsidRPr="00B27A5B">
        <w:rPr>
          <w:rFonts w:ascii="Calibri" w:eastAsia="Times New Roman" w:hAnsi="Calibri" w:cs="Garamond"/>
          <w:bCs/>
          <w:i/>
          <w:snapToGrid w:val="0"/>
          <w:lang w:eastAsia="cs-CZ"/>
        </w:rPr>
        <w:t>obchodní společnost, fyzická osoba zapsaná v ……………………………………………………. nebo</w:t>
      </w:r>
    </w:p>
    <w:p w14:paraId="426AA71C" w14:textId="77777777" w:rsidR="00B27A5B" w:rsidRPr="00B27A5B" w:rsidRDefault="00B27A5B" w:rsidP="00B27A5B">
      <w:pPr>
        <w:tabs>
          <w:tab w:val="left" w:pos="540"/>
          <w:tab w:val="left" w:pos="4678"/>
        </w:tabs>
        <w:spacing w:after="0" w:line="240" w:lineRule="auto"/>
        <w:jc w:val="both"/>
        <w:rPr>
          <w:rFonts w:ascii="Calibri" w:eastAsia="Times New Roman" w:hAnsi="Calibri" w:cs="Garamond"/>
          <w:bCs/>
          <w:i/>
          <w:snapToGrid w:val="0"/>
          <w:lang w:eastAsia="cs-CZ"/>
        </w:rPr>
      </w:pPr>
      <w:r w:rsidRPr="00B27A5B">
        <w:rPr>
          <w:rFonts w:ascii="Calibri" w:eastAsia="Times New Roman" w:hAnsi="Calibri" w:cs="Garamond"/>
          <w:bCs/>
          <w:i/>
          <w:snapToGrid w:val="0"/>
          <w:lang w:eastAsia="cs-CZ"/>
        </w:rPr>
        <w:t>fyzická osoba podnikající na základě živnostenského oprávnění vydaného ………, č. j. ………, nebo ………………………… (jiné oprávnění fyzické osoby k podnikání s uvedením údaje o vydavateli oprávnění, datu vydání a případně o číselném označení tohoto oprávnění)</w:t>
      </w:r>
    </w:p>
    <w:p w14:paraId="1099B6B7" w14:textId="77777777" w:rsidR="00B27A5B" w:rsidRPr="00B27A5B" w:rsidRDefault="00B27A5B" w:rsidP="00B27A5B">
      <w:pPr>
        <w:tabs>
          <w:tab w:val="left" w:pos="540"/>
          <w:tab w:val="left" w:pos="4678"/>
        </w:tabs>
        <w:spacing w:after="0" w:line="240" w:lineRule="auto"/>
        <w:rPr>
          <w:rFonts w:ascii="Calibri" w:eastAsia="Times New Roman" w:hAnsi="Calibri" w:cs="Garamond"/>
          <w:b/>
          <w:bCs/>
          <w:snapToGrid w:val="0"/>
          <w:lang w:eastAsia="cs-CZ"/>
        </w:rPr>
      </w:pPr>
    </w:p>
    <w:p w14:paraId="74034047" w14:textId="77777777" w:rsidR="00B27A5B" w:rsidRPr="00B27A5B" w:rsidRDefault="00B27A5B" w:rsidP="00B27A5B">
      <w:pPr>
        <w:tabs>
          <w:tab w:val="left" w:pos="540"/>
          <w:tab w:val="left" w:pos="4678"/>
        </w:tabs>
        <w:spacing w:after="0" w:line="240" w:lineRule="auto"/>
        <w:rPr>
          <w:rFonts w:ascii="Calibri" w:eastAsia="Times New Roman" w:hAnsi="Calibri" w:cs="Garamond"/>
          <w:b/>
          <w:bCs/>
          <w:snapToGrid w:val="0"/>
          <w:lang w:eastAsia="cs-CZ"/>
        </w:rPr>
      </w:pPr>
      <w:r w:rsidRPr="00B27A5B">
        <w:rPr>
          <w:rFonts w:ascii="Calibri" w:eastAsia="Times New Roman" w:hAnsi="Calibri" w:cs="Garamond"/>
          <w:b/>
          <w:bCs/>
          <w:snapToGrid w:val="0"/>
          <w:lang w:eastAsia="cs-CZ"/>
        </w:rPr>
        <w:t>(dále jen „prodávající“)</w:t>
      </w:r>
    </w:p>
    <w:p w14:paraId="3BC5CDAB" w14:textId="77777777" w:rsidR="00B27A5B" w:rsidRPr="00B27A5B" w:rsidRDefault="00B27A5B" w:rsidP="00B27A5B">
      <w:pPr>
        <w:tabs>
          <w:tab w:val="left" w:pos="1701"/>
          <w:tab w:val="left" w:pos="4678"/>
        </w:tabs>
        <w:spacing w:after="0" w:line="240" w:lineRule="auto"/>
        <w:rPr>
          <w:rFonts w:ascii="Calibri" w:eastAsia="Times New Roman" w:hAnsi="Calibri" w:cs="Garamond"/>
          <w:b/>
          <w:bCs/>
          <w:snapToGrid w:val="0"/>
          <w:lang w:eastAsia="cs-CZ"/>
        </w:rPr>
      </w:pPr>
    </w:p>
    <w:p w14:paraId="2E6FE5ED" w14:textId="77777777" w:rsidR="00B27A5B" w:rsidRPr="00B27A5B" w:rsidRDefault="00B27A5B" w:rsidP="00B27A5B">
      <w:pPr>
        <w:spacing w:after="0" w:line="240" w:lineRule="auto"/>
        <w:jc w:val="both"/>
        <w:rPr>
          <w:rFonts w:ascii="Calibri" w:eastAsia="Times New Roman" w:hAnsi="Calibri" w:cs="Times New Roman"/>
          <w:b/>
          <w:i/>
          <w:lang w:eastAsia="cs-CZ"/>
        </w:rPr>
      </w:pPr>
    </w:p>
    <w:p w14:paraId="15D46F8B" w14:textId="77777777" w:rsidR="00B27A5B" w:rsidRPr="00B27A5B" w:rsidRDefault="00B27A5B" w:rsidP="00B27A5B">
      <w:pPr>
        <w:spacing w:after="0" w:line="240" w:lineRule="auto"/>
        <w:jc w:val="center"/>
        <w:rPr>
          <w:rFonts w:ascii="Calibri" w:eastAsia="Times New Roman" w:hAnsi="Calibri" w:cs="Times New Roman"/>
          <w:b/>
          <w:snapToGrid w:val="0"/>
          <w:lang w:eastAsia="cs-CZ"/>
        </w:rPr>
      </w:pPr>
      <w:r w:rsidRPr="00B27A5B">
        <w:rPr>
          <w:rFonts w:ascii="Calibri" w:eastAsia="Times New Roman" w:hAnsi="Calibri" w:cs="Times New Roman"/>
          <w:b/>
          <w:snapToGrid w:val="0"/>
          <w:lang w:eastAsia="cs-CZ"/>
        </w:rPr>
        <w:t>I.</w:t>
      </w:r>
    </w:p>
    <w:p w14:paraId="11C7F50D" w14:textId="77777777" w:rsidR="00B27A5B" w:rsidRPr="00B27A5B" w:rsidRDefault="00B27A5B" w:rsidP="00B27A5B">
      <w:pPr>
        <w:spacing w:after="120" w:line="240" w:lineRule="auto"/>
        <w:jc w:val="center"/>
        <w:rPr>
          <w:rFonts w:ascii="Calibri" w:eastAsia="Times New Roman" w:hAnsi="Calibri" w:cs="Times New Roman"/>
          <w:b/>
          <w:snapToGrid w:val="0"/>
          <w:lang w:eastAsia="cs-CZ"/>
        </w:rPr>
      </w:pPr>
      <w:r w:rsidRPr="007B40A9">
        <w:rPr>
          <w:rFonts w:ascii="Calibri" w:eastAsia="Times New Roman" w:hAnsi="Calibri" w:cs="Times New Roman"/>
          <w:b/>
          <w:snapToGrid w:val="0"/>
          <w:lang w:eastAsia="cs-CZ"/>
        </w:rPr>
        <w:t>Účel smlouvy</w:t>
      </w:r>
    </w:p>
    <w:p w14:paraId="3F10A720" w14:textId="2270617E" w:rsidR="00B27A5B" w:rsidRDefault="00B27A5B" w:rsidP="00B27A5B">
      <w:pPr>
        <w:numPr>
          <w:ilvl w:val="0"/>
          <w:numId w:val="14"/>
        </w:numPr>
        <w:spacing w:after="120" w:line="240" w:lineRule="auto"/>
        <w:ind w:left="425" w:hanging="425"/>
        <w:jc w:val="both"/>
        <w:rPr>
          <w:rFonts w:ascii="Calibri" w:eastAsia="Times New Roman" w:hAnsi="Calibri" w:cs="Garamond"/>
          <w:lang w:eastAsia="cs-CZ"/>
        </w:rPr>
      </w:pPr>
      <w:r w:rsidRPr="00B27A5B">
        <w:rPr>
          <w:rFonts w:ascii="Calibri" w:eastAsia="Times New Roman" w:hAnsi="Calibri" w:cs="Garamond"/>
          <w:lang w:eastAsia="cs-CZ"/>
        </w:rPr>
        <w:t xml:space="preserve">Kupující je investorem projektu </w:t>
      </w:r>
      <w:r w:rsidR="007F271D" w:rsidRPr="007F271D">
        <w:rPr>
          <w:rFonts w:ascii="Calibri" w:eastAsia="Times New Roman" w:hAnsi="Calibri" w:cs="Garamond"/>
          <w:lang w:eastAsia="cs-CZ"/>
        </w:rPr>
        <w:t xml:space="preserve">„Areál sportovních nadějí“. Cílem tohoto projektu výstavba nové dvoupodlažní víceúčelové sportovní haly (dále jen </w:t>
      </w:r>
      <w:r w:rsidR="007F271D" w:rsidRPr="00D659A9">
        <w:rPr>
          <w:rFonts w:ascii="Calibri" w:eastAsia="Times New Roman" w:hAnsi="Calibri" w:cs="Garamond"/>
          <w:lang w:eastAsia="cs-CZ"/>
        </w:rPr>
        <w:t>„objekt“</w:t>
      </w:r>
      <w:r w:rsidR="00D659A9" w:rsidRPr="00D659A9">
        <w:rPr>
          <w:rFonts w:ascii="Calibri" w:eastAsia="Times New Roman" w:hAnsi="Calibri" w:cs="Garamond"/>
          <w:lang w:eastAsia="cs-CZ"/>
        </w:rPr>
        <w:t xml:space="preserve"> </w:t>
      </w:r>
      <w:r w:rsidR="007F271D" w:rsidRPr="00D659A9">
        <w:rPr>
          <w:rFonts w:ascii="Calibri" w:eastAsia="Times New Roman" w:hAnsi="Calibri" w:cs="Garamond"/>
          <w:lang w:eastAsia="cs-CZ"/>
        </w:rPr>
        <w:t>nebo též „sportovní hala“). Víceúčelová hala (zaměřená především na atletiku, tělesnou výchovu a všestrannou</w:t>
      </w:r>
      <w:r w:rsidR="007F271D" w:rsidRPr="007F271D">
        <w:rPr>
          <w:rFonts w:ascii="Calibri" w:eastAsia="Times New Roman" w:hAnsi="Calibri" w:cs="Garamond"/>
          <w:lang w:eastAsia="cs-CZ"/>
        </w:rPr>
        <w:t xml:space="preserve"> sportovní přípravu) a gymnastická hala (zaměřená především na gymnastiku, tělesnou výchovu a všestrannou sportovní přípravu) se zázemím bude využívána pro výuku a trénink v rámci programu sportovního gymnázia.</w:t>
      </w:r>
      <w:r w:rsidR="00D56833">
        <w:rPr>
          <w:rFonts w:ascii="Calibri" w:eastAsia="Times New Roman" w:hAnsi="Calibri" w:cs="Garamond"/>
          <w:lang w:eastAsia="cs-CZ"/>
        </w:rPr>
        <w:t xml:space="preserve"> </w:t>
      </w:r>
    </w:p>
    <w:p w14:paraId="7CE84153" w14:textId="6238387B" w:rsidR="00B27A5B" w:rsidRPr="002B1AD7" w:rsidRDefault="00B27A5B" w:rsidP="00B27A5B">
      <w:pPr>
        <w:numPr>
          <w:ilvl w:val="0"/>
          <w:numId w:val="14"/>
        </w:numPr>
        <w:spacing w:after="0" w:line="240" w:lineRule="auto"/>
        <w:ind w:left="426" w:hanging="426"/>
        <w:jc w:val="both"/>
        <w:rPr>
          <w:rFonts w:ascii="Calibri" w:eastAsia="Times New Roman" w:hAnsi="Calibri" w:cs="Garamond"/>
          <w:lang w:eastAsia="cs-CZ"/>
        </w:rPr>
      </w:pPr>
      <w:r w:rsidRPr="00B27A5B">
        <w:rPr>
          <w:rFonts w:ascii="Calibri" w:eastAsia="Times New Roman" w:hAnsi="Calibri" w:cs="Garamond"/>
          <w:lang w:eastAsia="cs-CZ"/>
        </w:rPr>
        <w:lastRenderedPageBreak/>
        <w:t>Účelem této smlouvy je uspokojení potřeb kupujícího spočívajících v</w:t>
      </w:r>
      <w:r w:rsidR="000E7E87">
        <w:rPr>
          <w:rFonts w:ascii="Calibri" w:eastAsia="Times New Roman" w:hAnsi="Calibri" w:cs="Garamond"/>
          <w:lang w:eastAsia="cs-CZ"/>
        </w:rPr>
        <w:t> </w:t>
      </w:r>
      <w:r w:rsidR="000E7E87" w:rsidRPr="002B1AD7">
        <w:rPr>
          <w:rFonts w:ascii="Calibri" w:eastAsia="Times New Roman" w:hAnsi="Calibri" w:cs="Garamond"/>
          <w:lang w:eastAsia="cs-CZ"/>
        </w:rPr>
        <w:t xml:space="preserve">získání </w:t>
      </w:r>
      <w:r w:rsidRPr="002B1AD7">
        <w:rPr>
          <w:rFonts w:ascii="Calibri" w:eastAsia="Times New Roman" w:hAnsi="Calibri" w:cs="Garamond"/>
          <w:lang w:eastAsia="cs-CZ"/>
        </w:rPr>
        <w:t xml:space="preserve">vybavení </w:t>
      </w:r>
      <w:r w:rsidR="00BE2403" w:rsidRPr="002B1AD7">
        <w:rPr>
          <w:rFonts w:ascii="Calibri" w:eastAsia="Times New Roman" w:hAnsi="Calibri" w:cs="Garamond"/>
          <w:lang w:eastAsia="cs-CZ"/>
        </w:rPr>
        <w:t xml:space="preserve">gymnastické </w:t>
      </w:r>
      <w:r w:rsidR="000A4360" w:rsidRPr="002B1AD7">
        <w:rPr>
          <w:rFonts w:ascii="Calibri" w:eastAsia="Times New Roman" w:hAnsi="Calibri" w:cs="Garamond"/>
          <w:lang w:eastAsia="cs-CZ"/>
        </w:rPr>
        <w:t>sportovní haly</w:t>
      </w:r>
      <w:r w:rsidR="0030515F" w:rsidRPr="002B1AD7">
        <w:rPr>
          <w:rFonts w:ascii="Calibri" w:eastAsia="Times New Roman" w:hAnsi="Calibri" w:cs="Garamond"/>
          <w:lang w:eastAsia="cs-CZ"/>
        </w:rPr>
        <w:t xml:space="preserve"> </w:t>
      </w:r>
      <w:r w:rsidR="003E7950" w:rsidRPr="002B1AD7">
        <w:rPr>
          <w:rFonts w:ascii="Calibri" w:eastAsia="Times New Roman" w:hAnsi="Calibri" w:cs="Garamond"/>
          <w:lang w:eastAsia="cs-CZ"/>
        </w:rPr>
        <w:t xml:space="preserve">potřebným </w:t>
      </w:r>
      <w:r w:rsidR="0030515F" w:rsidRPr="002B1AD7">
        <w:rPr>
          <w:rFonts w:ascii="Calibri" w:eastAsia="Times New Roman" w:hAnsi="Calibri" w:cs="Garamond"/>
          <w:lang w:eastAsia="cs-CZ"/>
        </w:rPr>
        <w:t>sportovním zařízením</w:t>
      </w:r>
      <w:r w:rsidRPr="002B1AD7">
        <w:rPr>
          <w:rFonts w:ascii="Calibri" w:eastAsia="Times New Roman" w:hAnsi="Calibri" w:cs="Garamond"/>
          <w:lang w:eastAsia="cs-CZ"/>
        </w:rPr>
        <w:t xml:space="preserve"> pro </w:t>
      </w:r>
      <w:r w:rsidR="0030515F" w:rsidRPr="002B1AD7">
        <w:rPr>
          <w:rFonts w:ascii="Calibri" w:eastAsia="Times New Roman" w:hAnsi="Calibri" w:cs="Garamond"/>
          <w:lang w:eastAsia="cs-CZ"/>
        </w:rPr>
        <w:t>její</w:t>
      </w:r>
      <w:r w:rsidRPr="002B1AD7">
        <w:rPr>
          <w:rFonts w:ascii="Calibri" w:eastAsia="Times New Roman" w:hAnsi="Calibri" w:cs="Garamond"/>
          <w:lang w:eastAsia="cs-CZ"/>
        </w:rPr>
        <w:t xml:space="preserve"> budoucí užívání.</w:t>
      </w:r>
    </w:p>
    <w:p w14:paraId="751F1106" w14:textId="77777777" w:rsidR="00B27A5B" w:rsidRPr="00B27A5B" w:rsidRDefault="00B27A5B" w:rsidP="00B27A5B">
      <w:pPr>
        <w:spacing w:after="0" w:line="240" w:lineRule="auto"/>
        <w:ind w:firstLine="720"/>
        <w:jc w:val="center"/>
        <w:rPr>
          <w:rFonts w:ascii="Calibri" w:eastAsia="Times New Roman" w:hAnsi="Calibri" w:cs="Times New Roman"/>
          <w:b/>
          <w:snapToGrid w:val="0"/>
          <w:lang w:eastAsia="cs-CZ"/>
        </w:rPr>
      </w:pPr>
    </w:p>
    <w:p w14:paraId="43DD0765" w14:textId="77777777" w:rsidR="00B27A5B" w:rsidRPr="00B27A5B" w:rsidRDefault="00B27A5B" w:rsidP="00B27A5B">
      <w:pPr>
        <w:spacing w:after="0" w:line="240" w:lineRule="auto"/>
        <w:ind w:firstLine="720"/>
        <w:jc w:val="center"/>
        <w:rPr>
          <w:rFonts w:ascii="Calibri" w:eastAsia="Times New Roman" w:hAnsi="Calibri" w:cs="Times New Roman"/>
          <w:b/>
          <w:snapToGrid w:val="0"/>
          <w:lang w:eastAsia="cs-CZ"/>
        </w:rPr>
      </w:pPr>
    </w:p>
    <w:p w14:paraId="11717D0B" w14:textId="77777777" w:rsidR="00B27A5B" w:rsidRPr="00B27A5B" w:rsidRDefault="00B27A5B" w:rsidP="00B27A5B">
      <w:pPr>
        <w:spacing w:after="0" w:line="240" w:lineRule="auto"/>
        <w:jc w:val="center"/>
        <w:rPr>
          <w:rFonts w:ascii="Calibri" w:eastAsia="Times New Roman" w:hAnsi="Calibri" w:cs="Times New Roman"/>
          <w:b/>
          <w:snapToGrid w:val="0"/>
          <w:lang w:eastAsia="cs-CZ"/>
        </w:rPr>
      </w:pPr>
      <w:r w:rsidRPr="00B27A5B">
        <w:rPr>
          <w:rFonts w:ascii="Calibri" w:eastAsia="Times New Roman" w:hAnsi="Calibri" w:cs="Times New Roman"/>
          <w:b/>
          <w:snapToGrid w:val="0"/>
          <w:lang w:eastAsia="cs-CZ"/>
        </w:rPr>
        <w:t>II.</w:t>
      </w:r>
    </w:p>
    <w:p w14:paraId="49D6D02F" w14:textId="77777777" w:rsidR="00B27A5B" w:rsidRPr="00B27A5B" w:rsidRDefault="00B27A5B" w:rsidP="00B27A5B">
      <w:pPr>
        <w:keepNext/>
        <w:spacing w:after="120" w:line="240" w:lineRule="auto"/>
        <w:jc w:val="center"/>
        <w:outlineLvl w:val="6"/>
        <w:rPr>
          <w:rFonts w:ascii="Calibri" w:eastAsia="Times New Roman" w:hAnsi="Calibri" w:cs="Times New Roman"/>
          <w:snapToGrid w:val="0"/>
          <w:lang w:eastAsia="x-none"/>
        </w:rPr>
      </w:pPr>
      <w:r w:rsidRPr="00032A2E">
        <w:rPr>
          <w:rFonts w:ascii="Calibri" w:eastAsia="Times New Roman" w:hAnsi="Calibri" w:cs="Times New Roman"/>
          <w:b/>
          <w:snapToGrid w:val="0"/>
          <w:lang w:val="x-none" w:eastAsia="x-none"/>
        </w:rPr>
        <w:t>Předmět smlouvy</w:t>
      </w:r>
    </w:p>
    <w:p w14:paraId="7448F521" w14:textId="79B945C7" w:rsidR="00B27A5B" w:rsidRPr="00032A2E" w:rsidRDefault="00B27A5B" w:rsidP="00B27A5B">
      <w:pPr>
        <w:numPr>
          <w:ilvl w:val="0"/>
          <w:numId w:val="11"/>
        </w:numPr>
        <w:spacing w:after="120" w:line="240" w:lineRule="auto"/>
        <w:ind w:left="425" w:hanging="425"/>
        <w:jc w:val="both"/>
        <w:rPr>
          <w:rFonts w:ascii="Calibri" w:eastAsia="Times New Roman" w:hAnsi="Calibri" w:cs="Times New Roman"/>
          <w:lang w:eastAsia="cs-CZ"/>
        </w:rPr>
      </w:pPr>
      <w:r w:rsidRPr="00032A2E">
        <w:rPr>
          <w:rFonts w:ascii="Calibri" w:eastAsia="Times New Roman" w:hAnsi="Calibri" w:cs="Times New Roman"/>
          <w:lang w:eastAsia="cs-CZ"/>
        </w:rPr>
        <w:t xml:space="preserve">Předmětem smlouvy je </w:t>
      </w:r>
      <w:r w:rsidRPr="00032A2E">
        <w:rPr>
          <w:rFonts w:ascii="Calibri" w:eastAsia="Times New Roman" w:hAnsi="Calibri" w:cs="Times New Roman"/>
          <w:u w:val="single"/>
          <w:lang w:eastAsia="cs-CZ"/>
        </w:rPr>
        <w:t xml:space="preserve">dodávka </w:t>
      </w:r>
      <w:r w:rsidR="00116035" w:rsidRPr="00116035">
        <w:rPr>
          <w:rFonts w:ascii="Calibri" w:eastAsia="Times New Roman" w:hAnsi="Calibri" w:cs="Times New Roman"/>
          <w:u w:val="single"/>
          <w:lang w:eastAsia="cs-CZ"/>
        </w:rPr>
        <w:t xml:space="preserve">sportovního zařízení </w:t>
      </w:r>
      <w:r w:rsidR="00BC1675" w:rsidRPr="00BC1675">
        <w:rPr>
          <w:rFonts w:ascii="Calibri" w:eastAsia="Times New Roman" w:hAnsi="Calibri" w:cs="Times New Roman"/>
          <w:lang w:eastAsia="cs-CZ"/>
        </w:rPr>
        <w:t xml:space="preserve">se všemi jejich součástmi a příslušenstvím </w:t>
      </w:r>
      <w:r w:rsidRPr="00032A2E">
        <w:rPr>
          <w:rFonts w:ascii="Calibri" w:eastAsia="Times New Roman" w:hAnsi="Calibri" w:cs="Times New Roman"/>
          <w:lang w:eastAsia="cs-CZ"/>
        </w:rPr>
        <w:t xml:space="preserve">do budovy </w:t>
      </w:r>
      <w:r w:rsidR="00EC50B1" w:rsidRPr="008527F4">
        <w:rPr>
          <w:rFonts w:ascii="Calibri" w:eastAsia="Times New Roman" w:hAnsi="Calibri" w:cs="Times New Roman"/>
          <w:u w:val="single"/>
          <w:lang w:eastAsia="cs-CZ"/>
        </w:rPr>
        <w:t xml:space="preserve">gymnastické </w:t>
      </w:r>
      <w:r w:rsidR="00C33CD4" w:rsidRPr="008527F4">
        <w:rPr>
          <w:rFonts w:ascii="Calibri" w:eastAsia="Times New Roman" w:hAnsi="Calibri" w:cs="Times New Roman"/>
          <w:u w:val="single"/>
          <w:lang w:eastAsia="cs-CZ"/>
        </w:rPr>
        <w:t>sportovní haly</w:t>
      </w:r>
      <w:r w:rsidR="00C33CD4">
        <w:rPr>
          <w:rFonts w:ascii="Calibri" w:eastAsia="Times New Roman" w:hAnsi="Calibri" w:cs="Times New Roman"/>
          <w:lang w:eastAsia="cs-CZ"/>
        </w:rPr>
        <w:t xml:space="preserve"> </w:t>
      </w:r>
      <w:r w:rsidRPr="00032A2E">
        <w:rPr>
          <w:rFonts w:ascii="Calibri" w:eastAsia="Times New Roman" w:hAnsi="Calibri" w:cs="Times New Roman"/>
          <w:lang w:eastAsia="cs-CZ"/>
        </w:rPr>
        <w:t>(dále též jen „</w:t>
      </w:r>
      <w:r w:rsidRPr="00032A2E">
        <w:rPr>
          <w:rFonts w:ascii="Calibri" w:eastAsia="Times New Roman" w:hAnsi="Calibri" w:cs="Times New Roman"/>
          <w:i/>
          <w:lang w:eastAsia="cs-CZ"/>
        </w:rPr>
        <w:t>předmět koupě</w:t>
      </w:r>
      <w:r w:rsidRPr="002B1AD7">
        <w:rPr>
          <w:rFonts w:ascii="Calibri" w:eastAsia="Times New Roman" w:hAnsi="Calibri" w:cs="Times New Roman"/>
          <w:lang w:eastAsia="cs-CZ"/>
        </w:rPr>
        <w:t>“)</w:t>
      </w:r>
      <w:r w:rsidR="00032A2E" w:rsidRPr="002B1AD7">
        <w:rPr>
          <w:rFonts w:ascii="Calibri" w:eastAsia="Times New Roman" w:hAnsi="Calibri" w:cs="Times New Roman"/>
          <w:lang w:eastAsia="cs-CZ"/>
        </w:rPr>
        <w:t xml:space="preserve">. </w:t>
      </w:r>
      <w:r w:rsidR="00213F60" w:rsidRPr="002B1AD7">
        <w:rPr>
          <w:rFonts w:ascii="Calibri" w:eastAsia="Times New Roman" w:hAnsi="Calibri" w:cs="Times New Roman"/>
          <w:lang w:eastAsia="cs-CZ"/>
        </w:rPr>
        <w:t>Oceněný s</w:t>
      </w:r>
      <w:r w:rsidR="00457B33" w:rsidRPr="002B1AD7">
        <w:rPr>
          <w:rFonts w:ascii="Calibri" w:eastAsia="Times New Roman" w:hAnsi="Calibri" w:cs="Times New Roman"/>
          <w:lang w:eastAsia="cs-CZ"/>
        </w:rPr>
        <w:t>oupis</w:t>
      </w:r>
      <w:r w:rsidR="00F07B2E" w:rsidRPr="002B1AD7">
        <w:rPr>
          <w:rFonts w:ascii="Calibri" w:eastAsia="Times New Roman" w:hAnsi="Calibri" w:cs="Times New Roman"/>
          <w:lang w:eastAsia="cs-CZ"/>
        </w:rPr>
        <w:t xml:space="preserve"> </w:t>
      </w:r>
      <w:r w:rsidR="0099307A" w:rsidRPr="002B1AD7">
        <w:rPr>
          <w:rFonts w:ascii="Calibri" w:eastAsia="Times New Roman" w:hAnsi="Calibri" w:cs="Times New Roman"/>
          <w:lang w:eastAsia="cs-CZ"/>
        </w:rPr>
        <w:t xml:space="preserve">jednotlivých </w:t>
      </w:r>
      <w:r w:rsidR="00F07B2E" w:rsidRPr="002B1AD7">
        <w:rPr>
          <w:rFonts w:ascii="Calibri" w:eastAsia="Times New Roman" w:hAnsi="Calibri" w:cs="Times New Roman"/>
          <w:lang w:eastAsia="cs-CZ"/>
        </w:rPr>
        <w:t xml:space="preserve">položek </w:t>
      </w:r>
      <w:r w:rsidR="00457B33" w:rsidRPr="002B1AD7">
        <w:rPr>
          <w:rFonts w:ascii="Calibri" w:eastAsia="Times New Roman" w:hAnsi="Calibri" w:cs="Times New Roman"/>
          <w:lang w:eastAsia="cs-CZ"/>
        </w:rPr>
        <w:t>a b</w:t>
      </w:r>
      <w:r w:rsidRPr="002B1AD7">
        <w:rPr>
          <w:rFonts w:ascii="Calibri" w:eastAsia="Times New Roman" w:hAnsi="Calibri" w:cs="Times New Roman"/>
          <w:lang w:eastAsia="cs-CZ"/>
        </w:rPr>
        <w:t xml:space="preserve">ližší technická specifikace předmětu koupě je uvedena </w:t>
      </w:r>
      <w:r w:rsidRPr="002B1AD7">
        <w:rPr>
          <w:rFonts w:ascii="Calibri" w:eastAsia="Times New Roman" w:hAnsi="Calibri" w:cs="Times New Roman"/>
          <w:u w:val="single"/>
          <w:lang w:eastAsia="cs-CZ"/>
        </w:rPr>
        <w:t>v příloze</w:t>
      </w:r>
      <w:r w:rsidRPr="00032A2E">
        <w:rPr>
          <w:rFonts w:ascii="Calibri" w:eastAsia="Times New Roman" w:hAnsi="Calibri" w:cs="Times New Roman"/>
          <w:u w:val="single"/>
          <w:lang w:eastAsia="cs-CZ"/>
        </w:rPr>
        <w:t xml:space="preserve"> č. 1</w:t>
      </w:r>
      <w:r w:rsidRPr="00032A2E">
        <w:rPr>
          <w:rFonts w:ascii="Calibri" w:eastAsia="Times New Roman" w:hAnsi="Calibri" w:cs="Times New Roman"/>
          <w:lang w:eastAsia="cs-CZ"/>
        </w:rPr>
        <w:t xml:space="preserve">, která je nedílnou součástí této smlouvy. </w:t>
      </w:r>
    </w:p>
    <w:p w14:paraId="2DF0D96B" w14:textId="71A917BA" w:rsidR="00B27A5B" w:rsidRPr="00B27A5B" w:rsidRDefault="00B27A5B" w:rsidP="00B27A5B">
      <w:pPr>
        <w:numPr>
          <w:ilvl w:val="0"/>
          <w:numId w:val="11"/>
        </w:numPr>
        <w:spacing w:after="120" w:line="240" w:lineRule="auto"/>
        <w:ind w:left="425" w:hanging="425"/>
        <w:jc w:val="both"/>
        <w:rPr>
          <w:rFonts w:ascii="Calibri" w:eastAsia="Times New Roman" w:hAnsi="Calibri" w:cs="Times New Roman"/>
          <w:lang w:eastAsia="cs-CZ"/>
        </w:rPr>
      </w:pPr>
      <w:r w:rsidRPr="000F1E75">
        <w:rPr>
          <w:rFonts w:ascii="Calibri" w:eastAsia="Times New Roman" w:hAnsi="Calibri" w:cs="Times New Roman"/>
          <w:u w:val="single"/>
          <w:lang w:eastAsia="cs-CZ"/>
        </w:rPr>
        <w:t>Součástí dodávky</w:t>
      </w:r>
      <w:r w:rsidRPr="00B27A5B">
        <w:rPr>
          <w:rFonts w:ascii="Calibri" w:eastAsia="Times New Roman" w:hAnsi="Calibri" w:cs="Times New Roman"/>
          <w:u w:val="single"/>
          <w:lang w:eastAsia="cs-CZ"/>
        </w:rPr>
        <w:t xml:space="preserve"> je též montáž a instalace</w:t>
      </w:r>
      <w:r w:rsidRPr="00B27A5B">
        <w:rPr>
          <w:rFonts w:ascii="Calibri" w:eastAsia="Times New Roman" w:hAnsi="Calibri" w:cs="Times New Roman"/>
          <w:lang w:eastAsia="cs-CZ"/>
        </w:rPr>
        <w:t xml:space="preserve"> předmětu koupě</w:t>
      </w:r>
      <w:r w:rsidR="0093509B">
        <w:rPr>
          <w:rFonts w:ascii="Calibri" w:eastAsia="Times New Roman" w:hAnsi="Calibri" w:cs="Times New Roman"/>
          <w:lang w:eastAsia="cs-CZ"/>
        </w:rPr>
        <w:t xml:space="preserve"> a</w:t>
      </w:r>
      <w:r w:rsidRPr="00B27A5B">
        <w:rPr>
          <w:rFonts w:ascii="Calibri" w:eastAsia="Times New Roman" w:hAnsi="Calibri" w:cs="Times New Roman"/>
          <w:lang w:eastAsia="cs-CZ"/>
        </w:rPr>
        <w:t xml:space="preserve"> jeho uvedení do provozu.</w:t>
      </w:r>
    </w:p>
    <w:p w14:paraId="0BD19D0A" w14:textId="77777777" w:rsidR="00B27A5B" w:rsidRPr="00B27A5B" w:rsidRDefault="00B27A5B" w:rsidP="002965D9">
      <w:pPr>
        <w:numPr>
          <w:ilvl w:val="0"/>
          <w:numId w:val="11"/>
        </w:numPr>
        <w:spacing w:after="120" w:line="240" w:lineRule="auto"/>
        <w:ind w:left="425" w:hanging="425"/>
        <w:jc w:val="both"/>
        <w:rPr>
          <w:rFonts w:ascii="Calibri" w:eastAsia="Times New Roman" w:hAnsi="Calibri" w:cs="Times New Roman"/>
          <w:lang w:eastAsia="cs-CZ"/>
        </w:rPr>
      </w:pPr>
      <w:r w:rsidRPr="00B27A5B">
        <w:rPr>
          <w:rFonts w:ascii="Calibri" w:eastAsia="Times New Roman" w:hAnsi="Calibri" w:cs="Times New Roman"/>
          <w:u w:val="single"/>
          <w:lang w:eastAsia="cs-CZ"/>
        </w:rPr>
        <w:t>Součástí dodávky předmětu koupě je dále též</w:t>
      </w:r>
      <w:r w:rsidRPr="00B27A5B">
        <w:rPr>
          <w:rFonts w:ascii="Calibri" w:eastAsia="Times New Roman" w:hAnsi="Calibri" w:cs="Times New Roman"/>
          <w:lang w:eastAsia="cs-CZ"/>
        </w:rPr>
        <w:t>:</w:t>
      </w:r>
    </w:p>
    <w:p w14:paraId="038240D5" w14:textId="77777777" w:rsidR="00B27A5B" w:rsidRPr="002B1AD7" w:rsidRDefault="00B27A5B" w:rsidP="00B27A5B">
      <w:pPr>
        <w:numPr>
          <w:ilvl w:val="0"/>
          <w:numId w:val="12"/>
        </w:numPr>
        <w:spacing w:after="0" w:line="240" w:lineRule="auto"/>
        <w:jc w:val="both"/>
        <w:rPr>
          <w:rFonts w:ascii="Calibri" w:eastAsia="Times New Roman" w:hAnsi="Calibri" w:cs="Times New Roman"/>
          <w:lang w:eastAsia="cs-CZ"/>
        </w:rPr>
      </w:pPr>
      <w:r w:rsidRPr="00B27A5B">
        <w:rPr>
          <w:rFonts w:ascii="Calibri" w:eastAsia="Times New Roman" w:hAnsi="Calibri" w:cs="Times New Roman"/>
          <w:lang w:eastAsia="cs-CZ"/>
        </w:rPr>
        <w:t xml:space="preserve">doprava </w:t>
      </w:r>
      <w:r w:rsidRPr="002B1AD7">
        <w:rPr>
          <w:rFonts w:ascii="Calibri" w:eastAsia="Times New Roman" w:hAnsi="Calibri" w:cs="Times New Roman"/>
          <w:lang w:eastAsia="cs-CZ"/>
        </w:rPr>
        <w:t>předmětu koupě na místo plnění,</w:t>
      </w:r>
    </w:p>
    <w:p w14:paraId="4C821EA8" w14:textId="66C2BD3D" w:rsidR="00C656A0" w:rsidRPr="002B1AD7" w:rsidRDefault="00B27A5B" w:rsidP="000D21BE">
      <w:pPr>
        <w:numPr>
          <w:ilvl w:val="0"/>
          <w:numId w:val="12"/>
        </w:numPr>
        <w:spacing w:after="0" w:line="240" w:lineRule="auto"/>
        <w:jc w:val="both"/>
        <w:rPr>
          <w:rFonts w:ascii="Calibri" w:eastAsia="Times New Roman" w:hAnsi="Calibri" w:cs="Times New Roman"/>
          <w:lang w:eastAsia="cs-CZ"/>
        </w:rPr>
      </w:pPr>
      <w:r w:rsidRPr="002B1AD7">
        <w:rPr>
          <w:rFonts w:ascii="Calibri" w:eastAsia="Times New Roman" w:hAnsi="Calibri" w:cs="Times New Roman"/>
          <w:lang w:eastAsia="cs-CZ"/>
        </w:rPr>
        <w:t xml:space="preserve">umístění </w:t>
      </w:r>
      <w:r w:rsidR="000D21BE" w:rsidRPr="002B1AD7">
        <w:rPr>
          <w:rFonts w:ascii="Calibri" w:eastAsia="Times New Roman" w:hAnsi="Calibri" w:cs="Times New Roman"/>
          <w:lang w:eastAsia="cs-CZ"/>
        </w:rPr>
        <w:t>předmětu koupě</w:t>
      </w:r>
      <w:r w:rsidRPr="002B1AD7">
        <w:rPr>
          <w:rFonts w:ascii="Calibri" w:eastAsia="Times New Roman" w:hAnsi="Calibri" w:cs="Times New Roman"/>
          <w:lang w:eastAsia="cs-CZ"/>
        </w:rPr>
        <w:t xml:space="preserve"> dle požadavků kupujícího,</w:t>
      </w:r>
    </w:p>
    <w:p w14:paraId="45AE79F8" w14:textId="7BB792A8" w:rsidR="00B27A5B" w:rsidRPr="002B1AD7" w:rsidRDefault="00B27A5B" w:rsidP="00B27A5B">
      <w:pPr>
        <w:numPr>
          <w:ilvl w:val="0"/>
          <w:numId w:val="12"/>
        </w:numPr>
        <w:spacing w:after="0" w:line="240" w:lineRule="auto"/>
        <w:jc w:val="both"/>
        <w:rPr>
          <w:rFonts w:ascii="Calibri" w:eastAsia="Times New Roman" w:hAnsi="Calibri" w:cs="Times New Roman"/>
          <w:lang w:eastAsia="cs-CZ"/>
        </w:rPr>
      </w:pPr>
      <w:r w:rsidRPr="002B1AD7">
        <w:rPr>
          <w:rFonts w:ascii="Calibri" w:eastAsia="Times New Roman" w:hAnsi="Calibri" w:cs="Times New Roman"/>
          <w:lang w:eastAsia="cs-CZ"/>
        </w:rPr>
        <w:t>vyzkoušení funkčnosti předmětu koupě,</w:t>
      </w:r>
    </w:p>
    <w:p w14:paraId="518A04EC" w14:textId="77777777" w:rsidR="00B27A5B" w:rsidRPr="002B1AD7" w:rsidRDefault="00B27A5B" w:rsidP="00B27A5B">
      <w:pPr>
        <w:numPr>
          <w:ilvl w:val="0"/>
          <w:numId w:val="12"/>
        </w:numPr>
        <w:spacing w:after="0" w:line="240" w:lineRule="auto"/>
        <w:jc w:val="both"/>
        <w:rPr>
          <w:rFonts w:ascii="Calibri" w:eastAsia="Times New Roman" w:hAnsi="Calibri" w:cs="Times New Roman"/>
          <w:lang w:eastAsia="cs-CZ"/>
        </w:rPr>
      </w:pPr>
      <w:r w:rsidRPr="002B1AD7">
        <w:rPr>
          <w:rFonts w:ascii="Calibri" w:eastAsia="Times New Roman" w:hAnsi="Calibri" w:cs="Times New Roman"/>
          <w:lang w:eastAsia="cs-CZ"/>
        </w:rPr>
        <w:t>úklid po provedené dodávce a montáži včetně likvidace použitých obalů,</w:t>
      </w:r>
    </w:p>
    <w:p w14:paraId="2908F0B6" w14:textId="4C1ED69B" w:rsidR="00B27A5B" w:rsidRPr="002B1AD7" w:rsidRDefault="00B27A5B" w:rsidP="002B1AD7">
      <w:pPr>
        <w:numPr>
          <w:ilvl w:val="0"/>
          <w:numId w:val="12"/>
        </w:numPr>
        <w:spacing w:after="0" w:line="240" w:lineRule="auto"/>
        <w:jc w:val="both"/>
        <w:rPr>
          <w:rFonts w:ascii="Calibri" w:eastAsia="Times New Roman" w:hAnsi="Calibri" w:cs="Times New Roman"/>
          <w:lang w:eastAsia="cs-CZ"/>
        </w:rPr>
      </w:pPr>
      <w:r w:rsidRPr="002B1AD7">
        <w:rPr>
          <w:rFonts w:ascii="Calibri" w:eastAsia="Times New Roman" w:hAnsi="Calibri" w:cs="Times New Roman"/>
          <w:lang w:eastAsia="cs-CZ"/>
        </w:rPr>
        <w:t>předání návodů k obsluze a údržbě předmětu koupě v českém jazyce.</w:t>
      </w:r>
    </w:p>
    <w:p w14:paraId="57074DDB" w14:textId="77777777" w:rsidR="00B27A5B" w:rsidRPr="00B27A5B" w:rsidRDefault="00B27A5B" w:rsidP="00B27A5B">
      <w:pPr>
        <w:spacing w:after="0" w:line="240" w:lineRule="auto"/>
        <w:jc w:val="both"/>
        <w:rPr>
          <w:rFonts w:ascii="Calibri" w:eastAsia="Times New Roman" w:hAnsi="Calibri" w:cs="Times New Roman"/>
          <w:lang w:eastAsia="x-none"/>
        </w:rPr>
      </w:pPr>
    </w:p>
    <w:p w14:paraId="4E42BF4C" w14:textId="77777777" w:rsidR="00B27A5B" w:rsidRPr="00B27A5B" w:rsidRDefault="00B27A5B" w:rsidP="00B27A5B">
      <w:pPr>
        <w:spacing w:after="0" w:line="240" w:lineRule="auto"/>
        <w:jc w:val="center"/>
        <w:rPr>
          <w:rFonts w:ascii="Calibri" w:eastAsia="Times New Roman" w:hAnsi="Calibri" w:cs="Times New Roman"/>
          <w:lang w:eastAsia="cs-CZ"/>
        </w:rPr>
      </w:pPr>
    </w:p>
    <w:p w14:paraId="71B1A04C" w14:textId="77777777" w:rsidR="00B27A5B" w:rsidRPr="00B27A5B" w:rsidRDefault="00B27A5B" w:rsidP="00B27A5B">
      <w:pPr>
        <w:spacing w:after="0" w:line="240" w:lineRule="auto"/>
        <w:jc w:val="center"/>
        <w:rPr>
          <w:rFonts w:ascii="Calibri" w:eastAsia="Times New Roman" w:hAnsi="Calibri" w:cs="Times New Roman"/>
          <w:b/>
          <w:snapToGrid w:val="0"/>
          <w:lang w:eastAsia="cs-CZ"/>
        </w:rPr>
      </w:pPr>
      <w:r w:rsidRPr="00B27A5B">
        <w:rPr>
          <w:rFonts w:ascii="Calibri" w:eastAsia="Times New Roman" w:hAnsi="Calibri" w:cs="Times New Roman"/>
          <w:b/>
          <w:snapToGrid w:val="0"/>
          <w:lang w:eastAsia="cs-CZ"/>
        </w:rPr>
        <w:t>III.</w:t>
      </w:r>
    </w:p>
    <w:p w14:paraId="465F6DB5" w14:textId="77777777" w:rsidR="00B27A5B" w:rsidRPr="00B27A5B" w:rsidRDefault="00B27A5B" w:rsidP="00B27A5B">
      <w:pPr>
        <w:spacing w:after="120" w:line="240" w:lineRule="auto"/>
        <w:jc w:val="center"/>
        <w:rPr>
          <w:rFonts w:ascii="Calibri" w:eastAsia="Times New Roman" w:hAnsi="Calibri" w:cs="Times New Roman"/>
          <w:b/>
          <w:snapToGrid w:val="0"/>
          <w:lang w:eastAsia="cs-CZ"/>
        </w:rPr>
      </w:pPr>
      <w:r w:rsidRPr="00B27A5B">
        <w:rPr>
          <w:rFonts w:ascii="Calibri" w:eastAsia="Times New Roman" w:hAnsi="Calibri" w:cs="Times New Roman"/>
          <w:b/>
          <w:snapToGrid w:val="0"/>
          <w:lang w:eastAsia="cs-CZ"/>
        </w:rPr>
        <w:t>Práva a povinnosti smluvních stran</w:t>
      </w:r>
    </w:p>
    <w:p w14:paraId="56009A62" w14:textId="05D658DF" w:rsidR="00B27A5B" w:rsidRPr="00090803" w:rsidRDefault="00B27A5B" w:rsidP="00B27A5B">
      <w:pPr>
        <w:numPr>
          <w:ilvl w:val="0"/>
          <w:numId w:val="15"/>
        </w:numPr>
        <w:spacing w:after="120" w:line="240" w:lineRule="auto"/>
        <w:ind w:left="425" w:hanging="425"/>
        <w:jc w:val="both"/>
        <w:rPr>
          <w:rFonts w:ascii="Calibri" w:eastAsia="Times New Roman" w:hAnsi="Calibri" w:cs="Times New Roman"/>
          <w:lang w:eastAsia="cs-CZ"/>
        </w:rPr>
      </w:pPr>
      <w:r w:rsidRPr="00B27A5B">
        <w:rPr>
          <w:rFonts w:ascii="Calibri" w:eastAsia="Times New Roman" w:hAnsi="Calibri" w:cs="Times New Roman"/>
          <w:lang w:eastAsia="cs-CZ"/>
        </w:rPr>
        <w:t xml:space="preserve">Prodávající se zavazuje řádně a včas odevzdat kupujícímu předmět koupě a umožnit kupujícímu nabýt k předmětu koupě vlastnické právo tak, aby byl naplněn účel této </w:t>
      </w:r>
      <w:r w:rsidRPr="00090803">
        <w:rPr>
          <w:rFonts w:ascii="Calibri" w:eastAsia="Times New Roman" w:hAnsi="Calibri" w:cs="Times New Roman"/>
          <w:lang w:eastAsia="cs-CZ"/>
        </w:rPr>
        <w:t>smlouvy. Nebezpečí škody na převáděném zboží a vlastnické právo k tomuto zboží přechází z prodávajícího na kupujícího dnem splnění závazku prodávajícího k dodání tohoto zboží způsobem podle této smlouvy.</w:t>
      </w:r>
    </w:p>
    <w:p w14:paraId="702F9570" w14:textId="77777777" w:rsidR="00B27A5B" w:rsidRPr="00B27A5B" w:rsidRDefault="00B27A5B" w:rsidP="00B27A5B">
      <w:pPr>
        <w:numPr>
          <w:ilvl w:val="0"/>
          <w:numId w:val="15"/>
        </w:numPr>
        <w:spacing w:after="120" w:line="240" w:lineRule="auto"/>
        <w:ind w:left="425" w:hanging="425"/>
        <w:jc w:val="both"/>
        <w:rPr>
          <w:rFonts w:ascii="Calibri" w:eastAsia="Times New Roman" w:hAnsi="Calibri" w:cs="Times New Roman"/>
          <w:lang w:eastAsia="cs-CZ"/>
        </w:rPr>
      </w:pPr>
      <w:r w:rsidRPr="00B27A5B">
        <w:rPr>
          <w:rFonts w:ascii="Calibri" w:eastAsia="Times New Roman" w:hAnsi="Calibri" w:cs="Times New Roman"/>
          <w:lang w:eastAsia="cs-CZ"/>
        </w:rPr>
        <w:t>Kupující se zavazuje předmět koupě řádně a včas převzít a zaplatit prodávajícímu sjednanou kupní cenu.</w:t>
      </w:r>
    </w:p>
    <w:p w14:paraId="40FF6DBB" w14:textId="7496D2AD" w:rsidR="00B27A5B" w:rsidRPr="00963171" w:rsidRDefault="00B27A5B" w:rsidP="00963171">
      <w:pPr>
        <w:numPr>
          <w:ilvl w:val="0"/>
          <w:numId w:val="15"/>
        </w:numPr>
        <w:spacing w:after="120" w:line="240" w:lineRule="auto"/>
        <w:ind w:left="425" w:hanging="425"/>
        <w:jc w:val="both"/>
        <w:rPr>
          <w:rFonts w:ascii="Calibri" w:eastAsia="Times New Roman" w:hAnsi="Calibri" w:cs="Times New Roman"/>
          <w:lang w:eastAsia="cs-CZ"/>
        </w:rPr>
      </w:pPr>
      <w:r w:rsidRPr="00B27A5B">
        <w:rPr>
          <w:rFonts w:ascii="Calibri" w:eastAsia="Times New Roman" w:hAnsi="Calibri" w:cs="Times New Roman"/>
          <w:lang w:eastAsia="cs-CZ"/>
        </w:rPr>
        <w:t>Prodávající se zavazuje při montáži a instalaci předmětu koupě dle této smlouvy postupovat samostatně a s odbornou péčí tak, aby byl naplněn účel této smlouvy, přičemž je vázán případnými pokyny kupujícího.</w:t>
      </w:r>
    </w:p>
    <w:p w14:paraId="7C36FBD5" w14:textId="1A556C53" w:rsidR="002302F9" w:rsidRPr="002806F5" w:rsidRDefault="002302F9" w:rsidP="00B27A5B">
      <w:pPr>
        <w:numPr>
          <w:ilvl w:val="0"/>
          <w:numId w:val="15"/>
        </w:numPr>
        <w:spacing w:after="120" w:line="240" w:lineRule="auto"/>
        <w:ind w:left="425" w:hanging="425"/>
        <w:jc w:val="both"/>
        <w:rPr>
          <w:rFonts w:ascii="Calibri" w:eastAsia="Times New Roman" w:hAnsi="Calibri" w:cs="Times New Roman"/>
          <w:lang w:eastAsia="cs-CZ"/>
        </w:rPr>
      </w:pPr>
      <w:r w:rsidRPr="002806F5">
        <w:rPr>
          <w:rFonts w:ascii="Calibri" w:eastAsia="Times New Roman" w:hAnsi="Calibri" w:cs="Times New Roman"/>
          <w:lang w:eastAsia="cs-CZ"/>
        </w:rPr>
        <w:t>Prodávající bere na vědomí, že montáž a instalace předmětu koupě bude prováděna současně s</w:t>
      </w:r>
      <w:r w:rsidR="004D7D15" w:rsidRPr="002806F5">
        <w:rPr>
          <w:rFonts w:ascii="Calibri" w:eastAsia="Times New Roman" w:hAnsi="Calibri" w:cs="Times New Roman"/>
          <w:lang w:eastAsia="cs-CZ"/>
        </w:rPr>
        <w:t> </w:t>
      </w:r>
      <w:r w:rsidRPr="002806F5">
        <w:rPr>
          <w:rFonts w:ascii="Calibri" w:eastAsia="Times New Roman" w:hAnsi="Calibri" w:cs="Times New Roman"/>
          <w:lang w:eastAsia="cs-CZ"/>
        </w:rPr>
        <w:t>dokončovacími pracemi na stavbě. Prodávající se proto zavazuje při provádění montáže a instalace předmětu koupě postupovat v součinnosti se zhotovitelem stavby a řídit se pokyny technického dozoru investora a koordinátora bezpečnosti a ochrany zdraví při práci.</w:t>
      </w:r>
    </w:p>
    <w:p w14:paraId="43F5A33F" w14:textId="7B74810D" w:rsidR="00B27A5B" w:rsidRPr="00206001" w:rsidRDefault="00B27A5B" w:rsidP="00206001">
      <w:pPr>
        <w:numPr>
          <w:ilvl w:val="0"/>
          <w:numId w:val="15"/>
        </w:numPr>
        <w:spacing w:after="120" w:line="240" w:lineRule="auto"/>
        <w:ind w:left="425" w:hanging="425"/>
        <w:jc w:val="both"/>
        <w:rPr>
          <w:rFonts w:ascii="Calibri" w:eastAsia="Times New Roman" w:hAnsi="Calibri" w:cs="Times New Roman"/>
          <w:lang w:eastAsia="cs-CZ"/>
        </w:rPr>
      </w:pPr>
      <w:r w:rsidRPr="00B27A5B">
        <w:rPr>
          <w:rFonts w:ascii="Calibri" w:eastAsia="Times New Roman" w:hAnsi="Calibri" w:cs="Times New Roman"/>
          <w:snapToGrid w:val="0"/>
          <w:lang w:eastAsia="cs-CZ"/>
        </w:rPr>
        <w:t>Kupující se zavazuje prodávajícímu poskytnout veškerou součinnost nezbytnou pro splnění předmětu smlouvy.</w:t>
      </w:r>
      <w:r w:rsidRPr="00206001">
        <w:rPr>
          <w:rFonts w:ascii="Calibri" w:eastAsia="Times New Roman" w:hAnsi="Calibri" w:cs="Times New Roman"/>
          <w:snapToGrid w:val="0"/>
          <w:lang w:eastAsia="cs-CZ"/>
        </w:rPr>
        <w:t xml:space="preserve"> </w:t>
      </w:r>
    </w:p>
    <w:p w14:paraId="03A3A575" w14:textId="77777777" w:rsidR="005C5A87" w:rsidRPr="00B27A5B" w:rsidRDefault="005C5A87" w:rsidP="005C5A87">
      <w:pPr>
        <w:numPr>
          <w:ilvl w:val="0"/>
          <w:numId w:val="15"/>
        </w:numPr>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Kupující se zavazuje v době montáže a instalace předmětu koupě umožnit prodávajícímu (včetně zaměstnanců prodávajícího, případně jiných osob, které se budou podílet na provádění montáže a instalace) vstup do objektu za účelem provádění montáže a instalace předmětu koupě.</w:t>
      </w:r>
    </w:p>
    <w:p w14:paraId="1C4AFB9E" w14:textId="056E951C" w:rsidR="005C5A87" w:rsidRDefault="007C055A" w:rsidP="005C5A87">
      <w:pPr>
        <w:numPr>
          <w:ilvl w:val="0"/>
          <w:numId w:val="15"/>
        </w:numPr>
        <w:spacing w:after="120" w:line="240" w:lineRule="auto"/>
        <w:ind w:left="426" w:hanging="426"/>
        <w:jc w:val="both"/>
        <w:rPr>
          <w:rFonts w:ascii="Calibri" w:eastAsia="Times New Roman" w:hAnsi="Calibri" w:cs="Times New Roman"/>
          <w:snapToGrid w:val="0"/>
          <w:lang w:eastAsia="cs-CZ"/>
        </w:rPr>
      </w:pPr>
      <w:r w:rsidRPr="007C055A">
        <w:rPr>
          <w:rFonts w:ascii="Calibri" w:eastAsia="Times New Roman" w:hAnsi="Calibri" w:cs="Times New Roman"/>
          <w:snapToGrid w:val="0"/>
          <w:lang w:eastAsia="cs-CZ"/>
        </w:rPr>
        <w:t>Kupující je povinen zabezpečit odběrná místa energií a dodávky energií potřebných k montáži po dohodě se zhotovitelem stavby a na náklady prodávajícího</w:t>
      </w:r>
      <w:r w:rsidR="005C5A87" w:rsidRPr="00B27A5B">
        <w:rPr>
          <w:rFonts w:ascii="Calibri" w:eastAsia="Times New Roman" w:hAnsi="Calibri" w:cs="Times New Roman"/>
          <w:snapToGrid w:val="0"/>
          <w:lang w:eastAsia="cs-CZ"/>
        </w:rPr>
        <w:t>.</w:t>
      </w:r>
    </w:p>
    <w:p w14:paraId="71D5DC63" w14:textId="6C344763" w:rsidR="00EB7845" w:rsidRPr="00F634F5" w:rsidRDefault="00EB7845" w:rsidP="00EB7845">
      <w:pPr>
        <w:numPr>
          <w:ilvl w:val="0"/>
          <w:numId w:val="15"/>
        </w:numPr>
        <w:spacing w:after="120" w:line="240" w:lineRule="auto"/>
        <w:ind w:left="426" w:hanging="426"/>
        <w:jc w:val="both"/>
        <w:rPr>
          <w:rFonts w:ascii="Calibri" w:eastAsia="Times New Roman" w:hAnsi="Calibri" w:cs="Times New Roman"/>
          <w:snapToGrid w:val="0"/>
          <w:lang w:eastAsia="cs-CZ"/>
        </w:rPr>
      </w:pPr>
      <w:r w:rsidRPr="00EB7845">
        <w:rPr>
          <w:rFonts w:ascii="Calibri" w:hAnsi="Calibri"/>
          <w:snapToGrid w:val="0"/>
        </w:rPr>
        <w:t xml:space="preserve">Závazek prodávajícího k </w:t>
      </w:r>
      <w:r w:rsidRPr="00FC629A">
        <w:rPr>
          <w:rFonts w:ascii="Calibri" w:hAnsi="Calibri"/>
          <w:snapToGrid w:val="0"/>
        </w:rPr>
        <w:t xml:space="preserve">dodání zboží </w:t>
      </w:r>
      <w:r w:rsidR="001571CA" w:rsidRPr="00FC629A">
        <w:rPr>
          <w:rFonts w:ascii="Calibri" w:hAnsi="Calibri"/>
          <w:snapToGrid w:val="0"/>
        </w:rPr>
        <w:t xml:space="preserve">dle této smlouvy </w:t>
      </w:r>
      <w:r w:rsidRPr="00FC629A">
        <w:rPr>
          <w:rFonts w:ascii="Calibri" w:hAnsi="Calibri"/>
          <w:snapToGrid w:val="0"/>
        </w:rPr>
        <w:t>se pak považuje za splněný po instalaci zboží a jeho uvedení do provozu a dnem</w:t>
      </w:r>
      <w:r w:rsidRPr="00EB7845">
        <w:rPr>
          <w:rFonts w:ascii="Calibri" w:hAnsi="Calibri"/>
          <w:snapToGrid w:val="0"/>
        </w:rPr>
        <w:t xml:space="preserve"> předání a převzetí tohoto zboží formou písemného předávacího protokolu, podepsaného oběma stranami. </w:t>
      </w:r>
    </w:p>
    <w:p w14:paraId="5D9347FA" w14:textId="39619E9C" w:rsidR="00F634F5" w:rsidRPr="00A041F2" w:rsidRDefault="00F634F5" w:rsidP="00F634F5">
      <w:pPr>
        <w:numPr>
          <w:ilvl w:val="0"/>
          <w:numId w:val="15"/>
        </w:numPr>
        <w:spacing w:after="120" w:line="240" w:lineRule="auto"/>
        <w:ind w:left="426" w:hanging="426"/>
        <w:jc w:val="both"/>
        <w:rPr>
          <w:rFonts w:ascii="Calibri" w:eastAsia="Times New Roman" w:hAnsi="Calibri" w:cs="Times New Roman"/>
          <w:snapToGrid w:val="0"/>
          <w:lang w:eastAsia="cs-CZ"/>
        </w:rPr>
      </w:pPr>
      <w:r w:rsidRPr="00A041F2">
        <w:rPr>
          <w:rFonts w:ascii="Calibri" w:eastAsia="Times New Roman" w:hAnsi="Calibri" w:cs="Times New Roman"/>
          <w:lang w:eastAsia="cs-CZ"/>
        </w:rPr>
        <w:lastRenderedPageBreak/>
        <w:t xml:space="preserve">Kupující je oprávněn kontrolovat provádění montáže a instalace předmětu koupě. Kontrola bude prováděna pravidelně osobou pověřenou nebo zmocněnou kupujícím na kontrolních dnech stavby, které probíhají jednou týdně. </w:t>
      </w:r>
    </w:p>
    <w:p w14:paraId="763D29AB" w14:textId="76489E92" w:rsidR="00F634F5" w:rsidRPr="008B3878" w:rsidRDefault="00F634F5" w:rsidP="00480EFD">
      <w:pPr>
        <w:numPr>
          <w:ilvl w:val="0"/>
          <w:numId w:val="15"/>
        </w:numPr>
        <w:spacing w:after="120" w:line="240" w:lineRule="auto"/>
        <w:ind w:left="426" w:hanging="426"/>
        <w:jc w:val="both"/>
        <w:rPr>
          <w:rFonts w:ascii="Calibri" w:eastAsia="Times New Roman" w:hAnsi="Calibri" w:cs="Times New Roman"/>
          <w:snapToGrid w:val="0"/>
          <w:lang w:eastAsia="cs-CZ"/>
        </w:rPr>
      </w:pPr>
      <w:r w:rsidRPr="008B3878">
        <w:rPr>
          <w:rFonts w:ascii="Calibri" w:eastAsia="Times New Roman" w:hAnsi="Calibri" w:cs="Times New Roman"/>
          <w:lang w:eastAsia="cs-CZ"/>
        </w:rPr>
        <w:t xml:space="preserve">Osoby pověřené kupujícím (autorský dozor projektanta příp. technický dozor investora) jsou oprávněny za kupujícího provádět dozor nad prováděním montáže a instalace předmětu koupě, upozornit na nesoulad se smlouvou a požadovat jeho odstranění. </w:t>
      </w:r>
    </w:p>
    <w:p w14:paraId="1692991A" w14:textId="1B3C2D04" w:rsidR="00B27A5B" w:rsidRPr="008B3878" w:rsidRDefault="00F634F5" w:rsidP="00480EFD">
      <w:pPr>
        <w:numPr>
          <w:ilvl w:val="0"/>
          <w:numId w:val="15"/>
        </w:numPr>
        <w:spacing w:after="120" w:line="240" w:lineRule="auto"/>
        <w:ind w:left="426" w:hanging="426"/>
        <w:jc w:val="both"/>
        <w:rPr>
          <w:rFonts w:ascii="Calibri" w:eastAsia="Times New Roman" w:hAnsi="Calibri" w:cs="Times New Roman"/>
          <w:snapToGrid w:val="0"/>
          <w:lang w:eastAsia="cs-CZ"/>
        </w:rPr>
      </w:pPr>
      <w:r w:rsidRPr="008B3878">
        <w:rPr>
          <w:rFonts w:ascii="Calibri" w:eastAsia="Times New Roman" w:hAnsi="Calibri" w:cs="Times New Roman"/>
          <w:lang w:eastAsia="cs-CZ"/>
        </w:rPr>
        <w:t>Pokud činností prodávajícího dojde ke způsobení škody kupujícímu nebo třetím osobám z důvodu opomenutí, nedbalosti nebo neplněním podmínek vyplývajících ze zákona, technických nebo jiných norem nebo vyplývajících z této smlouvy, je prodávající povinen bez zbytečného odkladu tuto škodu odstranit a není-li to možné, tak finančně nahradit. Veškeré náklady s tím spojené nese prodávající. Prodávající odpovídá i za škodu způsobenou činností jeho poddodavatelů</w:t>
      </w:r>
      <w:r w:rsidR="00B27A5B" w:rsidRPr="008B3878">
        <w:rPr>
          <w:rFonts w:ascii="Calibri" w:eastAsia="Times New Roman" w:hAnsi="Calibri" w:cs="Times New Roman"/>
          <w:lang w:eastAsia="cs-CZ"/>
        </w:rPr>
        <w:t>.</w:t>
      </w:r>
    </w:p>
    <w:p w14:paraId="10543FA9" w14:textId="77777777" w:rsidR="00DD5796" w:rsidRDefault="00DD5796" w:rsidP="00B27A5B">
      <w:pPr>
        <w:spacing w:after="0" w:line="240" w:lineRule="auto"/>
        <w:jc w:val="center"/>
        <w:rPr>
          <w:rFonts w:ascii="Calibri" w:eastAsia="Times New Roman" w:hAnsi="Calibri" w:cs="Times New Roman"/>
          <w:b/>
          <w:snapToGrid w:val="0"/>
          <w:lang w:eastAsia="cs-CZ"/>
        </w:rPr>
      </w:pPr>
    </w:p>
    <w:p w14:paraId="62BED71D" w14:textId="61B8F9CE" w:rsidR="00B27A5B" w:rsidRPr="00B27A5B" w:rsidRDefault="00B27A5B" w:rsidP="00B27A5B">
      <w:pPr>
        <w:spacing w:after="0" w:line="240" w:lineRule="auto"/>
        <w:jc w:val="center"/>
        <w:rPr>
          <w:rFonts w:ascii="Calibri" w:eastAsia="Times New Roman" w:hAnsi="Calibri" w:cs="Times New Roman"/>
          <w:b/>
          <w:snapToGrid w:val="0"/>
          <w:lang w:eastAsia="cs-CZ"/>
        </w:rPr>
      </w:pPr>
      <w:r w:rsidRPr="00B27A5B">
        <w:rPr>
          <w:rFonts w:ascii="Calibri" w:eastAsia="Times New Roman" w:hAnsi="Calibri" w:cs="Times New Roman"/>
          <w:b/>
          <w:snapToGrid w:val="0"/>
          <w:lang w:eastAsia="cs-CZ"/>
        </w:rPr>
        <w:t>IV.</w:t>
      </w:r>
    </w:p>
    <w:p w14:paraId="4E4F6DD1" w14:textId="2442C4A1" w:rsidR="00B27A5B" w:rsidRPr="00B27A5B" w:rsidRDefault="00F402A1" w:rsidP="00B27A5B">
      <w:pPr>
        <w:spacing w:after="120" w:line="240" w:lineRule="auto"/>
        <w:jc w:val="center"/>
        <w:rPr>
          <w:rFonts w:ascii="Calibri" w:eastAsia="Times New Roman" w:hAnsi="Calibri" w:cs="Times New Roman"/>
          <w:b/>
          <w:snapToGrid w:val="0"/>
          <w:lang w:eastAsia="cs-CZ"/>
        </w:rPr>
      </w:pPr>
      <w:r>
        <w:rPr>
          <w:rFonts w:ascii="Calibri" w:eastAsia="Times New Roman" w:hAnsi="Calibri" w:cs="Times New Roman"/>
          <w:b/>
          <w:snapToGrid w:val="0"/>
          <w:lang w:eastAsia="cs-CZ"/>
        </w:rPr>
        <w:t>Doba</w:t>
      </w:r>
      <w:r w:rsidR="00B27A5B" w:rsidRPr="00B27A5B">
        <w:rPr>
          <w:rFonts w:ascii="Calibri" w:eastAsia="Times New Roman" w:hAnsi="Calibri" w:cs="Times New Roman"/>
          <w:b/>
          <w:snapToGrid w:val="0"/>
          <w:lang w:eastAsia="cs-CZ"/>
        </w:rPr>
        <w:t xml:space="preserve"> </w:t>
      </w:r>
      <w:r w:rsidR="003C3FA6">
        <w:rPr>
          <w:rFonts w:ascii="Calibri" w:eastAsia="Times New Roman" w:hAnsi="Calibri" w:cs="Times New Roman"/>
          <w:b/>
          <w:snapToGrid w:val="0"/>
          <w:lang w:eastAsia="cs-CZ"/>
        </w:rPr>
        <w:t xml:space="preserve">a místo </w:t>
      </w:r>
      <w:r w:rsidR="00B27A5B" w:rsidRPr="00B27A5B">
        <w:rPr>
          <w:rFonts w:ascii="Calibri" w:eastAsia="Times New Roman" w:hAnsi="Calibri" w:cs="Times New Roman"/>
          <w:b/>
          <w:snapToGrid w:val="0"/>
          <w:lang w:eastAsia="cs-CZ"/>
        </w:rPr>
        <w:t>plnění</w:t>
      </w:r>
    </w:p>
    <w:p w14:paraId="53A7817A" w14:textId="1BA0F704" w:rsidR="00004EA6" w:rsidRPr="003D3CCE" w:rsidRDefault="00004EA6" w:rsidP="00004EA6">
      <w:pPr>
        <w:numPr>
          <w:ilvl w:val="0"/>
          <w:numId w:val="19"/>
        </w:numPr>
        <w:spacing w:after="120" w:line="240" w:lineRule="auto"/>
        <w:ind w:left="425" w:hanging="425"/>
        <w:jc w:val="both"/>
        <w:rPr>
          <w:rFonts w:ascii="Calibri" w:eastAsia="Times New Roman" w:hAnsi="Calibri" w:cs="Times New Roman"/>
          <w:lang w:eastAsia="x-none"/>
        </w:rPr>
      </w:pPr>
      <w:r w:rsidRPr="003D3CCE">
        <w:rPr>
          <w:rFonts w:ascii="Calibri" w:eastAsia="Times New Roman" w:hAnsi="Calibri" w:cs="Times New Roman"/>
          <w:lang w:eastAsia="x-none"/>
        </w:rPr>
        <w:t xml:space="preserve">Prodávající se zavazuje odevzdat kupujícímu celý předmět koupě nejpozději do </w:t>
      </w:r>
      <w:r w:rsidR="00CA3B0C" w:rsidRPr="003D3CCE">
        <w:rPr>
          <w:rFonts w:ascii="Calibri" w:eastAsia="Times New Roman" w:hAnsi="Calibri" w:cs="Times New Roman"/>
          <w:b/>
          <w:bCs/>
          <w:lang w:eastAsia="x-none"/>
        </w:rPr>
        <w:t>45</w:t>
      </w:r>
      <w:r w:rsidRPr="003D3CCE">
        <w:rPr>
          <w:rFonts w:ascii="Calibri" w:eastAsia="Times New Roman" w:hAnsi="Calibri" w:cs="Times New Roman"/>
          <w:b/>
          <w:bCs/>
          <w:lang w:eastAsia="x-none"/>
        </w:rPr>
        <w:t xml:space="preserve"> </w:t>
      </w:r>
      <w:r w:rsidR="00A0743E">
        <w:rPr>
          <w:rFonts w:ascii="Calibri" w:eastAsia="Times New Roman" w:hAnsi="Calibri" w:cs="Times New Roman"/>
          <w:b/>
          <w:bCs/>
          <w:lang w:eastAsia="x-none"/>
        </w:rPr>
        <w:t xml:space="preserve">kalendářních </w:t>
      </w:r>
      <w:r w:rsidRPr="003D3CCE">
        <w:rPr>
          <w:rFonts w:ascii="Calibri" w:eastAsia="Times New Roman" w:hAnsi="Calibri" w:cs="Times New Roman"/>
          <w:b/>
          <w:bCs/>
          <w:lang w:eastAsia="x-none"/>
        </w:rPr>
        <w:t>dnů od</w:t>
      </w:r>
      <w:r w:rsidR="00A0743E">
        <w:rPr>
          <w:rFonts w:ascii="Calibri" w:eastAsia="Times New Roman" w:hAnsi="Calibri" w:cs="Times New Roman"/>
          <w:b/>
          <w:bCs/>
          <w:lang w:eastAsia="x-none"/>
        </w:rPr>
        <w:t>e dne</w:t>
      </w:r>
      <w:r w:rsidRPr="003D3CCE">
        <w:rPr>
          <w:rFonts w:ascii="Calibri" w:eastAsia="Times New Roman" w:hAnsi="Calibri" w:cs="Times New Roman"/>
          <w:b/>
          <w:bCs/>
          <w:lang w:eastAsia="x-none"/>
        </w:rPr>
        <w:t xml:space="preserve"> předání prostor k provedení montáže a instalace předmětu koupě v místě plnění dle této smlouvy. </w:t>
      </w:r>
    </w:p>
    <w:p w14:paraId="506C70D1" w14:textId="1BFCE3A0" w:rsidR="003C3FA6" w:rsidRPr="00D37D56" w:rsidRDefault="003C3FA6" w:rsidP="00B1399D">
      <w:pPr>
        <w:numPr>
          <w:ilvl w:val="0"/>
          <w:numId w:val="19"/>
        </w:numPr>
        <w:spacing w:after="120" w:line="240" w:lineRule="auto"/>
        <w:ind w:left="425" w:hanging="425"/>
        <w:jc w:val="both"/>
        <w:rPr>
          <w:rFonts w:ascii="Calibri" w:eastAsia="Times New Roman" w:hAnsi="Calibri" w:cs="Times New Roman"/>
          <w:lang w:eastAsia="x-none"/>
        </w:rPr>
      </w:pPr>
      <w:r w:rsidRPr="003C3FA6">
        <w:rPr>
          <w:rFonts w:ascii="Calibri" w:eastAsia="Times New Roman" w:hAnsi="Calibri" w:cs="Times New Roman"/>
          <w:snapToGrid w:val="0"/>
          <w:lang w:val="x-none" w:eastAsia="x-none"/>
        </w:rPr>
        <w:t>Míst</w:t>
      </w:r>
      <w:r w:rsidRPr="003C3FA6">
        <w:rPr>
          <w:rFonts w:ascii="Calibri" w:eastAsia="Times New Roman" w:hAnsi="Calibri" w:cs="Times New Roman"/>
          <w:snapToGrid w:val="0"/>
          <w:lang w:eastAsia="x-none"/>
        </w:rPr>
        <w:t xml:space="preserve">em plnění dle této smlouvy je </w:t>
      </w:r>
      <w:r w:rsidR="00483A34">
        <w:rPr>
          <w:rFonts w:ascii="Calibri" w:eastAsia="Times New Roman" w:hAnsi="Calibri" w:cs="Times New Roman"/>
          <w:snapToGrid w:val="0"/>
          <w:lang w:eastAsia="x-none"/>
        </w:rPr>
        <w:t xml:space="preserve">budova </w:t>
      </w:r>
      <w:r w:rsidR="003E75BC">
        <w:rPr>
          <w:rFonts w:ascii="Calibri" w:eastAsia="Times New Roman" w:hAnsi="Calibri" w:cs="Times New Roman"/>
          <w:snapToGrid w:val="0"/>
          <w:lang w:eastAsia="x-none"/>
        </w:rPr>
        <w:t>sportovní hal</w:t>
      </w:r>
      <w:r w:rsidR="00483A34">
        <w:rPr>
          <w:rFonts w:ascii="Calibri" w:eastAsia="Times New Roman" w:hAnsi="Calibri" w:cs="Times New Roman"/>
          <w:snapToGrid w:val="0"/>
          <w:lang w:eastAsia="x-none"/>
        </w:rPr>
        <w:t>y</w:t>
      </w:r>
      <w:r w:rsidR="00863B62">
        <w:rPr>
          <w:rFonts w:ascii="Calibri" w:eastAsia="Times New Roman" w:hAnsi="Calibri" w:cs="Times New Roman"/>
          <w:snapToGrid w:val="0"/>
          <w:lang w:eastAsia="x-none"/>
        </w:rPr>
        <w:t xml:space="preserve"> </w:t>
      </w:r>
      <w:r w:rsidR="00863B62" w:rsidRPr="00863B62">
        <w:rPr>
          <w:rFonts w:ascii="Calibri" w:eastAsia="Times New Roman" w:hAnsi="Calibri" w:cs="Times New Roman"/>
          <w:snapToGrid w:val="0"/>
          <w:lang w:eastAsia="x-none"/>
        </w:rPr>
        <w:t xml:space="preserve">na adrese Brno, Botanická 70, která se nachází na pozemcích </w:t>
      </w:r>
      <w:proofErr w:type="spellStart"/>
      <w:r w:rsidR="00863B62" w:rsidRPr="00863B62">
        <w:rPr>
          <w:rFonts w:ascii="Calibri" w:eastAsia="Times New Roman" w:hAnsi="Calibri" w:cs="Times New Roman"/>
          <w:snapToGrid w:val="0"/>
          <w:lang w:eastAsia="x-none"/>
        </w:rPr>
        <w:t>parc</w:t>
      </w:r>
      <w:proofErr w:type="spellEnd"/>
      <w:r w:rsidR="00863B62" w:rsidRPr="00863B62">
        <w:rPr>
          <w:rFonts w:ascii="Calibri" w:eastAsia="Times New Roman" w:hAnsi="Calibri" w:cs="Times New Roman"/>
          <w:snapToGrid w:val="0"/>
          <w:lang w:eastAsia="x-none"/>
        </w:rPr>
        <w:t xml:space="preserve">. č. 254/1, 254/2, 254/3, 255 a 256, všechny v </w:t>
      </w:r>
      <w:proofErr w:type="spellStart"/>
      <w:r w:rsidR="00863B62" w:rsidRPr="00863B62">
        <w:rPr>
          <w:rFonts w:ascii="Calibri" w:eastAsia="Times New Roman" w:hAnsi="Calibri" w:cs="Times New Roman"/>
          <w:snapToGrid w:val="0"/>
          <w:lang w:eastAsia="x-none"/>
        </w:rPr>
        <w:t>k.ú</w:t>
      </w:r>
      <w:proofErr w:type="spellEnd"/>
      <w:r w:rsidR="00863B62" w:rsidRPr="00863B62">
        <w:rPr>
          <w:rFonts w:ascii="Calibri" w:eastAsia="Times New Roman" w:hAnsi="Calibri" w:cs="Times New Roman"/>
          <w:snapToGrid w:val="0"/>
          <w:lang w:eastAsia="x-none"/>
        </w:rPr>
        <w:t xml:space="preserve">. </w:t>
      </w:r>
      <w:proofErr w:type="spellStart"/>
      <w:r w:rsidR="00863B62" w:rsidRPr="00863B62">
        <w:rPr>
          <w:rFonts w:ascii="Calibri" w:eastAsia="Times New Roman" w:hAnsi="Calibri" w:cs="Times New Roman"/>
          <w:snapToGrid w:val="0"/>
          <w:lang w:eastAsia="x-none"/>
        </w:rPr>
        <w:t>Ponava</w:t>
      </w:r>
      <w:proofErr w:type="spellEnd"/>
      <w:r w:rsidR="00863B62" w:rsidRPr="00863B62">
        <w:rPr>
          <w:rFonts w:ascii="Calibri" w:eastAsia="Times New Roman" w:hAnsi="Calibri" w:cs="Times New Roman"/>
          <w:snapToGrid w:val="0"/>
          <w:lang w:eastAsia="x-none"/>
        </w:rPr>
        <w:t xml:space="preserve"> a obci Brno, jež jsou ve vlastnictví </w:t>
      </w:r>
      <w:r w:rsidR="004B0B5E">
        <w:rPr>
          <w:rFonts w:ascii="Calibri" w:eastAsia="Times New Roman" w:hAnsi="Calibri" w:cs="Times New Roman"/>
          <w:snapToGrid w:val="0"/>
          <w:lang w:eastAsia="x-none"/>
        </w:rPr>
        <w:t>kupujícího</w:t>
      </w:r>
      <w:r w:rsidR="00863B62" w:rsidRPr="00863B62">
        <w:rPr>
          <w:rFonts w:ascii="Calibri" w:eastAsia="Times New Roman" w:hAnsi="Calibri" w:cs="Times New Roman"/>
          <w:snapToGrid w:val="0"/>
          <w:lang w:eastAsia="x-none"/>
        </w:rPr>
        <w:t>, a na přilehlých pozemcích ve vlastnictví Statutárního města Brna</w:t>
      </w:r>
      <w:r w:rsidR="00483A34">
        <w:rPr>
          <w:rFonts w:ascii="Calibri" w:eastAsia="Times New Roman" w:hAnsi="Calibri" w:cs="Times New Roman"/>
          <w:snapToGrid w:val="0"/>
          <w:lang w:eastAsia="x-none"/>
        </w:rPr>
        <w:t xml:space="preserve">. </w:t>
      </w:r>
    </w:p>
    <w:p w14:paraId="4FB5445F" w14:textId="043D36DA" w:rsidR="00D37D56" w:rsidRPr="001B1EFA" w:rsidRDefault="00D37D56" w:rsidP="00B1399D">
      <w:pPr>
        <w:numPr>
          <w:ilvl w:val="0"/>
          <w:numId w:val="19"/>
        </w:numPr>
        <w:spacing w:after="120" w:line="240" w:lineRule="auto"/>
        <w:ind w:left="425" w:hanging="425"/>
        <w:jc w:val="both"/>
        <w:rPr>
          <w:rFonts w:ascii="Calibri" w:eastAsia="Times New Roman" w:hAnsi="Calibri" w:cs="Times New Roman"/>
          <w:lang w:eastAsia="x-none"/>
        </w:rPr>
      </w:pPr>
      <w:r w:rsidRPr="001B1EFA">
        <w:rPr>
          <w:rFonts w:ascii="Calibri" w:eastAsia="Times New Roman" w:hAnsi="Calibri" w:cs="Times New Roman"/>
          <w:lang w:eastAsia="x-none"/>
        </w:rPr>
        <w:t xml:space="preserve">Kupující je povinen před zahájením dodávky a montáže vybavení předat prodávajícímu místo plnění, a to i po částech (místnostech). O předání a převzetí místa plnění (či jeho části) vyhotoví prodávající písemný protokol, který obě strany </w:t>
      </w:r>
      <w:proofErr w:type="gramStart"/>
      <w:r w:rsidRPr="001B1EFA">
        <w:rPr>
          <w:rFonts w:ascii="Calibri" w:eastAsia="Times New Roman" w:hAnsi="Calibri" w:cs="Times New Roman"/>
          <w:lang w:eastAsia="x-none"/>
        </w:rPr>
        <w:t>podepíší</w:t>
      </w:r>
      <w:proofErr w:type="gramEnd"/>
      <w:r w:rsidRPr="001B1EFA">
        <w:rPr>
          <w:rFonts w:ascii="Calibri" w:eastAsia="Times New Roman" w:hAnsi="Calibri" w:cs="Times New Roman"/>
          <w:lang w:eastAsia="x-none"/>
        </w:rPr>
        <w:t>. Protokol bude obsahovat označení smluvních stran, označení osob oprávněných za smluvní strany protokol podepsat a popis stavu předávaných prostor k okamžiku převzetí prodávajícím. K předání místa plnění bude přizván též zhotovitel stavby</w:t>
      </w:r>
      <w:r w:rsidR="00575E6F" w:rsidRPr="001B1EFA">
        <w:rPr>
          <w:rFonts w:ascii="Calibri" w:eastAsia="Times New Roman" w:hAnsi="Calibri" w:cs="Times New Roman"/>
          <w:lang w:eastAsia="x-none"/>
        </w:rPr>
        <w:t>.</w:t>
      </w:r>
    </w:p>
    <w:p w14:paraId="094060ED" w14:textId="77777777" w:rsidR="00B27A5B" w:rsidRPr="00B27A5B" w:rsidRDefault="00B27A5B" w:rsidP="00B27A5B">
      <w:pPr>
        <w:spacing w:after="0" w:line="240" w:lineRule="auto"/>
        <w:ind w:left="786"/>
        <w:jc w:val="both"/>
        <w:rPr>
          <w:rFonts w:ascii="Calibri" w:eastAsia="Times New Roman" w:hAnsi="Calibri" w:cs="Times New Roman"/>
          <w:lang w:eastAsia="x-none"/>
        </w:rPr>
      </w:pPr>
    </w:p>
    <w:p w14:paraId="05D3213E" w14:textId="77777777" w:rsidR="00B27A5B" w:rsidRPr="00B27A5B" w:rsidRDefault="00B27A5B" w:rsidP="00B27A5B">
      <w:pPr>
        <w:tabs>
          <w:tab w:val="num" w:pos="360"/>
        </w:tabs>
        <w:spacing w:after="0" w:line="240" w:lineRule="auto"/>
        <w:jc w:val="center"/>
        <w:rPr>
          <w:rFonts w:ascii="Calibri" w:eastAsia="Times New Roman" w:hAnsi="Calibri" w:cs="Times New Roman"/>
          <w:b/>
          <w:snapToGrid w:val="0"/>
          <w:lang w:eastAsia="cs-CZ"/>
        </w:rPr>
      </w:pPr>
      <w:r w:rsidRPr="00B27A5B">
        <w:rPr>
          <w:rFonts w:ascii="Calibri" w:eastAsia="Times New Roman" w:hAnsi="Calibri" w:cs="Times New Roman"/>
          <w:b/>
          <w:snapToGrid w:val="0"/>
          <w:lang w:eastAsia="cs-CZ"/>
        </w:rPr>
        <w:t>V.</w:t>
      </w:r>
    </w:p>
    <w:p w14:paraId="0FAF0365" w14:textId="77777777" w:rsidR="00B27A5B" w:rsidRPr="00B27A5B" w:rsidRDefault="00B27A5B" w:rsidP="00B27A5B">
      <w:pPr>
        <w:tabs>
          <w:tab w:val="num" w:pos="360"/>
        </w:tabs>
        <w:spacing w:after="120" w:line="240" w:lineRule="auto"/>
        <w:jc w:val="center"/>
        <w:rPr>
          <w:rFonts w:ascii="Calibri" w:eastAsia="Times New Roman" w:hAnsi="Calibri" w:cs="Times New Roman"/>
          <w:b/>
          <w:snapToGrid w:val="0"/>
          <w:lang w:eastAsia="cs-CZ"/>
        </w:rPr>
      </w:pPr>
      <w:r w:rsidRPr="00B27A5B">
        <w:rPr>
          <w:rFonts w:ascii="Calibri" w:eastAsia="Times New Roman" w:hAnsi="Calibri" w:cs="Times New Roman"/>
          <w:b/>
          <w:snapToGrid w:val="0"/>
          <w:lang w:eastAsia="cs-CZ"/>
        </w:rPr>
        <w:t>Kupní cena</w:t>
      </w:r>
    </w:p>
    <w:p w14:paraId="4821F230" w14:textId="37C34653" w:rsidR="00B27A5B" w:rsidRDefault="00B27A5B" w:rsidP="00B27A5B">
      <w:pPr>
        <w:numPr>
          <w:ilvl w:val="0"/>
          <w:numId w:val="20"/>
        </w:numPr>
        <w:tabs>
          <w:tab w:val="left" w:pos="426"/>
          <w:tab w:val="left" w:pos="7380"/>
        </w:tabs>
        <w:suppressAutoHyphens/>
        <w:spacing w:before="120" w:after="120" w:line="100" w:lineRule="atLeast"/>
        <w:ind w:left="426" w:hanging="426"/>
        <w:jc w:val="both"/>
        <w:rPr>
          <w:rFonts w:eastAsia="Times New Roman" w:cstheme="minorHAnsi"/>
          <w:lang w:eastAsia="cs-CZ"/>
        </w:rPr>
      </w:pPr>
      <w:r w:rsidRPr="00B27A5B">
        <w:rPr>
          <w:rFonts w:eastAsia="Times New Roman" w:cstheme="minorHAnsi"/>
          <w:lang w:eastAsia="cs-CZ"/>
        </w:rPr>
        <w:t xml:space="preserve">Kupní cena za předmět koupě je stanovena dohodou smluvních stran </w:t>
      </w:r>
      <w:r w:rsidR="00CC443F" w:rsidRPr="00CC443F">
        <w:rPr>
          <w:rFonts w:eastAsia="Times New Roman" w:cstheme="minorHAnsi"/>
          <w:lang w:eastAsia="cs-CZ"/>
        </w:rPr>
        <w:t>v</w:t>
      </w:r>
      <w:r w:rsidR="00CC443F">
        <w:rPr>
          <w:rFonts w:eastAsia="Times New Roman" w:cstheme="minorHAnsi"/>
          <w:lang w:eastAsia="cs-CZ"/>
        </w:rPr>
        <w:t>e</w:t>
      </w:r>
      <w:r w:rsidR="00CC443F" w:rsidRPr="00CC443F">
        <w:rPr>
          <w:rFonts w:eastAsia="Times New Roman" w:cstheme="minorHAnsi"/>
          <w:lang w:eastAsia="cs-CZ"/>
        </w:rPr>
        <w:t xml:space="preserve"> výši</w:t>
      </w:r>
      <w:proofErr w:type="gramStart"/>
      <w:r w:rsidR="00CC443F" w:rsidRPr="00CC443F">
        <w:rPr>
          <w:rFonts w:eastAsia="Times New Roman" w:cstheme="minorHAnsi"/>
          <w:lang w:eastAsia="cs-CZ"/>
        </w:rPr>
        <w:t xml:space="preserve"> </w:t>
      </w:r>
      <w:r w:rsidR="00CC443F" w:rsidRPr="005A788D">
        <w:rPr>
          <w:rFonts w:eastAsia="Times New Roman" w:cstheme="minorHAnsi"/>
          <w:b/>
          <w:bCs/>
          <w:shd w:val="clear" w:color="auto" w:fill="D9D9D9" w:themeFill="background1" w:themeFillShade="D9"/>
          <w:lang w:eastAsia="cs-CZ"/>
        </w:rPr>
        <w:t>….</w:t>
      </w:r>
      <w:proofErr w:type="gramEnd"/>
      <w:r w:rsidR="00CC443F" w:rsidRPr="005A788D">
        <w:rPr>
          <w:rFonts w:eastAsia="Times New Roman" w:cstheme="minorHAnsi"/>
          <w:b/>
          <w:bCs/>
          <w:shd w:val="clear" w:color="auto" w:fill="D9D9D9" w:themeFill="background1" w:themeFillShade="D9"/>
          <w:lang w:eastAsia="cs-CZ"/>
        </w:rPr>
        <w:t>……………………...</w:t>
      </w:r>
      <w:r w:rsidR="00CC443F" w:rsidRPr="005A788D">
        <w:rPr>
          <w:rFonts w:eastAsia="Times New Roman" w:cstheme="minorHAnsi"/>
          <w:b/>
          <w:bCs/>
          <w:lang w:eastAsia="cs-CZ"/>
        </w:rPr>
        <w:t xml:space="preserve"> Kč bez DPH</w:t>
      </w:r>
      <w:r w:rsidR="005F3BC4">
        <w:rPr>
          <w:rFonts w:eastAsia="Times New Roman" w:cstheme="minorHAnsi"/>
          <w:lang w:eastAsia="cs-CZ"/>
        </w:rPr>
        <w:t>.</w:t>
      </w:r>
    </w:p>
    <w:p w14:paraId="596DC135" w14:textId="6299ED09" w:rsidR="00C17B10" w:rsidRPr="00B27A5B" w:rsidRDefault="00C17B10" w:rsidP="00C17B10">
      <w:pPr>
        <w:tabs>
          <w:tab w:val="left" w:pos="426"/>
          <w:tab w:val="left" w:pos="7380"/>
        </w:tabs>
        <w:suppressAutoHyphens/>
        <w:spacing w:before="120" w:after="120" w:line="100" w:lineRule="atLeast"/>
        <w:ind w:left="426"/>
        <w:jc w:val="both"/>
        <w:rPr>
          <w:rFonts w:eastAsia="Times New Roman" w:cstheme="minorHAnsi"/>
          <w:lang w:eastAsia="cs-CZ"/>
        </w:rPr>
      </w:pPr>
      <w:r w:rsidRPr="00C17B10">
        <w:rPr>
          <w:rFonts w:ascii="Calibri" w:hAnsi="Calibri" w:cs="Calibri"/>
          <w:i/>
          <w:highlight w:val="lightGray"/>
        </w:rPr>
        <w:t>(Cenové údaje budou doplněny před uzavřením smlouvy v souladu s nabídkou vybraného dodavatele.)</w:t>
      </w:r>
    </w:p>
    <w:p w14:paraId="7AD42904" w14:textId="56AB1450" w:rsidR="00F8356B" w:rsidRPr="00020F70" w:rsidRDefault="00F8356B" w:rsidP="00B27A5B">
      <w:pPr>
        <w:numPr>
          <w:ilvl w:val="0"/>
          <w:numId w:val="20"/>
        </w:numPr>
        <w:spacing w:after="120" w:line="240" w:lineRule="auto"/>
        <w:ind w:left="426" w:hanging="426"/>
        <w:jc w:val="both"/>
        <w:rPr>
          <w:rFonts w:ascii="Calibri" w:eastAsia="Times New Roman" w:hAnsi="Calibri" w:cs="Times New Roman"/>
          <w:lang w:val="x-none" w:eastAsia="x-none"/>
        </w:rPr>
      </w:pPr>
      <w:r w:rsidRPr="00020F70">
        <w:rPr>
          <w:rFonts w:ascii="Calibri" w:eastAsia="Times New Roman" w:hAnsi="Calibri" w:cs="Times New Roman"/>
          <w:lang w:val="x-none" w:eastAsia="x-none"/>
        </w:rPr>
        <w:t>Kupní cena odpovídá součtu jednotlivých cen uvedených v</w:t>
      </w:r>
      <w:r w:rsidR="00086273" w:rsidRPr="00020F70">
        <w:rPr>
          <w:rFonts w:ascii="Calibri" w:eastAsia="Times New Roman" w:hAnsi="Calibri" w:cs="Times New Roman"/>
          <w:lang w:val="x-none" w:eastAsia="x-none"/>
        </w:rPr>
        <w:t> </w:t>
      </w:r>
      <w:r w:rsidR="00086273" w:rsidRPr="00020F70">
        <w:rPr>
          <w:rFonts w:ascii="Calibri" w:eastAsia="Times New Roman" w:hAnsi="Calibri" w:cs="Times New Roman"/>
          <w:lang w:eastAsia="x-none"/>
        </w:rPr>
        <w:t>oceněném soupisu jednotli</w:t>
      </w:r>
      <w:r w:rsidR="0075331A" w:rsidRPr="00020F70">
        <w:rPr>
          <w:rFonts w:ascii="Calibri" w:eastAsia="Times New Roman" w:hAnsi="Calibri" w:cs="Times New Roman"/>
          <w:lang w:eastAsia="x-none"/>
        </w:rPr>
        <w:t>vých položek</w:t>
      </w:r>
      <w:r w:rsidRPr="00020F70">
        <w:rPr>
          <w:rFonts w:ascii="Calibri" w:eastAsia="Times New Roman" w:hAnsi="Calibri" w:cs="Times New Roman"/>
          <w:lang w:val="x-none" w:eastAsia="x-none"/>
        </w:rPr>
        <w:t xml:space="preserve">, který tvoří přílohu č. 1 této smlouvy. Cena za dopravu, provedení montáže a instalace předmětu koupě je zahrnuta do cen dodávek jednotlivých prvků vybavení uvedených v </w:t>
      </w:r>
      <w:r w:rsidR="00746557" w:rsidRPr="00020F70">
        <w:rPr>
          <w:rFonts w:ascii="Calibri" w:eastAsia="Times New Roman" w:hAnsi="Calibri" w:cs="Times New Roman"/>
          <w:lang w:eastAsia="x-none"/>
        </w:rPr>
        <w:t>soupisu</w:t>
      </w:r>
      <w:r w:rsidRPr="00020F70">
        <w:rPr>
          <w:rFonts w:ascii="Calibri" w:eastAsia="Times New Roman" w:hAnsi="Calibri" w:cs="Times New Roman"/>
          <w:lang w:val="x-none" w:eastAsia="x-none"/>
        </w:rPr>
        <w:t>.</w:t>
      </w:r>
    </w:p>
    <w:p w14:paraId="265C9B84" w14:textId="77777777" w:rsidR="00B27A5B" w:rsidRPr="00B27A5B" w:rsidRDefault="00B27A5B" w:rsidP="00B27A5B">
      <w:pPr>
        <w:numPr>
          <w:ilvl w:val="0"/>
          <w:numId w:val="20"/>
        </w:numPr>
        <w:spacing w:after="120" w:line="240" w:lineRule="auto"/>
        <w:ind w:left="426" w:hanging="426"/>
        <w:jc w:val="both"/>
        <w:rPr>
          <w:rFonts w:ascii="Calibri" w:eastAsia="Times New Roman" w:hAnsi="Calibri" w:cs="Times New Roman"/>
          <w:lang w:val="x-none" w:eastAsia="x-none"/>
        </w:rPr>
      </w:pPr>
      <w:r w:rsidRPr="00B27A5B">
        <w:rPr>
          <w:rFonts w:ascii="Calibri" w:eastAsia="Times New Roman" w:hAnsi="Calibri" w:cs="Times New Roman"/>
          <w:lang w:eastAsia="x-none"/>
        </w:rPr>
        <w:t xml:space="preserve">Kupní cena </w:t>
      </w:r>
      <w:r w:rsidRPr="00B27A5B">
        <w:rPr>
          <w:rFonts w:ascii="Calibri" w:eastAsia="Times New Roman" w:hAnsi="Calibri" w:cs="Times New Roman"/>
          <w:lang w:val="x-none" w:eastAsia="x-none"/>
        </w:rPr>
        <w:t xml:space="preserve">je </w:t>
      </w:r>
      <w:r w:rsidRPr="00B27A5B">
        <w:rPr>
          <w:rFonts w:ascii="Calibri" w:eastAsia="Times New Roman" w:hAnsi="Calibri" w:cs="Times New Roman"/>
          <w:lang w:eastAsia="x-none"/>
        </w:rPr>
        <w:t xml:space="preserve">cenou </w:t>
      </w:r>
      <w:r w:rsidRPr="00B27A5B">
        <w:rPr>
          <w:rFonts w:ascii="Calibri" w:eastAsia="Times New Roman" w:hAnsi="Calibri" w:cs="Times New Roman"/>
          <w:lang w:val="x-none" w:eastAsia="x-none"/>
        </w:rPr>
        <w:t>nejvýše přípustn</w:t>
      </w:r>
      <w:r w:rsidRPr="00B27A5B">
        <w:rPr>
          <w:rFonts w:ascii="Calibri" w:eastAsia="Times New Roman" w:hAnsi="Calibri" w:cs="Times New Roman"/>
          <w:lang w:eastAsia="x-none"/>
        </w:rPr>
        <w:t xml:space="preserve">ou se započtením veškerých nákladů, rizik a zisku prodávajícího. </w:t>
      </w:r>
    </w:p>
    <w:p w14:paraId="49C6E1BB" w14:textId="4514FFC4" w:rsidR="00B27A5B" w:rsidRDefault="00B27A5B" w:rsidP="00B27A5B">
      <w:pPr>
        <w:numPr>
          <w:ilvl w:val="0"/>
          <w:numId w:val="20"/>
        </w:numPr>
        <w:spacing w:after="120" w:line="240" w:lineRule="auto"/>
        <w:ind w:left="426" w:hanging="426"/>
        <w:jc w:val="both"/>
        <w:rPr>
          <w:rFonts w:ascii="Calibri" w:eastAsia="Times New Roman" w:hAnsi="Calibri" w:cs="Times New Roman"/>
          <w:lang w:val="x-none" w:eastAsia="x-none"/>
        </w:rPr>
      </w:pPr>
      <w:r w:rsidRPr="00B27A5B">
        <w:rPr>
          <w:rFonts w:ascii="Calibri" w:eastAsia="Times New Roman" w:hAnsi="Calibri" w:cs="Times New Roman"/>
          <w:lang w:val="x-none" w:eastAsia="x-none"/>
        </w:rPr>
        <w:t>Ke sjednané ceně bez DPH bude připočtena DPH v procentní sazbě odpovídající zákonné úpravě odpovídající zákonné úpravě účinné k datu uskutečnitelného zdanitelného plnění.</w:t>
      </w:r>
    </w:p>
    <w:p w14:paraId="2BF9573D" w14:textId="3109A8C2" w:rsidR="00B27A5B" w:rsidRPr="004868F6" w:rsidRDefault="004868F6" w:rsidP="004868F6">
      <w:pPr>
        <w:numPr>
          <w:ilvl w:val="0"/>
          <w:numId w:val="20"/>
        </w:numPr>
        <w:spacing w:after="120" w:line="240" w:lineRule="auto"/>
        <w:ind w:left="426" w:hanging="426"/>
        <w:jc w:val="both"/>
        <w:rPr>
          <w:rFonts w:ascii="Calibri" w:eastAsia="Times New Roman" w:hAnsi="Calibri" w:cs="Times New Roman"/>
          <w:lang w:val="x-none" w:eastAsia="x-none"/>
        </w:rPr>
      </w:pPr>
      <w:r w:rsidRPr="004868F6">
        <w:rPr>
          <w:rFonts w:ascii="Calibri" w:eastAsia="Times New Roman" w:hAnsi="Calibri" w:cs="Times New Roman"/>
          <w:lang w:eastAsia="x-none"/>
        </w:rPr>
        <w:t>V případě změny sazby DPH poskytovatel připočítá ke sjednané ceně bez DPH daň z přidané hodnoty v procentní sazbě odpovídající zákonné úpravě účinné k datu uskutečněného zdanitelného plnění.</w:t>
      </w:r>
    </w:p>
    <w:p w14:paraId="17948ED0" w14:textId="77777777" w:rsidR="00B27A5B" w:rsidRPr="00B27A5B" w:rsidRDefault="00B27A5B" w:rsidP="00B27A5B">
      <w:pPr>
        <w:tabs>
          <w:tab w:val="num" w:pos="426"/>
        </w:tabs>
        <w:spacing w:after="0" w:line="240" w:lineRule="auto"/>
        <w:jc w:val="center"/>
        <w:rPr>
          <w:rFonts w:ascii="Calibri" w:eastAsia="Times New Roman" w:hAnsi="Calibri" w:cs="Times New Roman"/>
          <w:b/>
          <w:snapToGrid w:val="0"/>
          <w:lang w:eastAsia="cs-CZ"/>
        </w:rPr>
      </w:pPr>
      <w:r w:rsidRPr="00B27A5B">
        <w:rPr>
          <w:rFonts w:ascii="Calibri" w:eastAsia="Times New Roman" w:hAnsi="Calibri" w:cs="Times New Roman"/>
          <w:b/>
          <w:snapToGrid w:val="0"/>
          <w:lang w:eastAsia="cs-CZ"/>
        </w:rPr>
        <w:t>VI.</w:t>
      </w:r>
    </w:p>
    <w:p w14:paraId="39377843" w14:textId="77777777" w:rsidR="00B27A5B" w:rsidRPr="00B27A5B" w:rsidRDefault="00B27A5B" w:rsidP="00B27A5B">
      <w:pPr>
        <w:keepNext/>
        <w:overflowPunct w:val="0"/>
        <w:autoSpaceDE w:val="0"/>
        <w:autoSpaceDN w:val="0"/>
        <w:adjustRightInd w:val="0"/>
        <w:spacing w:after="120" w:line="240" w:lineRule="auto"/>
        <w:jc w:val="center"/>
        <w:outlineLvl w:val="0"/>
        <w:rPr>
          <w:rFonts w:ascii="Calibri" w:eastAsia="Arial Unicode MS" w:hAnsi="Calibri" w:cs="Times New Roman"/>
          <w:b/>
          <w:lang w:val="x-none" w:eastAsia="x-none"/>
        </w:rPr>
      </w:pPr>
      <w:r w:rsidRPr="00B27A5B">
        <w:rPr>
          <w:rFonts w:ascii="Calibri" w:eastAsia="Arial Unicode MS" w:hAnsi="Calibri" w:cs="Times New Roman"/>
          <w:b/>
          <w:lang w:val="x-none" w:eastAsia="x-none"/>
        </w:rPr>
        <w:lastRenderedPageBreak/>
        <w:t>Platební podmínky</w:t>
      </w:r>
    </w:p>
    <w:p w14:paraId="200D6CBF" w14:textId="77777777" w:rsidR="00B27A5B" w:rsidRPr="00B27A5B" w:rsidRDefault="00B27A5B" w:rsidP="00B27A5B">
      <w:pPr>
        <w:numPr>
          <w:ilvl w:val="1"/>
          <w:numId w:val="5"/>
        </w:numPr>
        <w:tabs>
          <w:tab w:val="left" w:pos="426"/>
        </w:tabs>
        <w:spacing w:after="120" w:line="240" w:lineRule="auto"/>
        <w:ind w:left="426" w:hanging="426"/>
        <w:jc w:val="both"/>
        <w:rPr>
          <w:rFonts w:ascii="Calibri" w:eastAsia="Times New Roman" w:hAnsi="Calibri" w:cs="Times New Roman"/>
          <w:lang w:val="x-none" w:eastAsia="x-none"/>
        </w:rPr>
      </w:pPr>
      <w:r w:rsidRPr="00B27A5B">
        <w:rPr>
          <w:rFonts w:ascii="Calibri" w:eastAsia="Times New Roman" w:hAnsi="Calibri" w:cs="Times New Roman"/>
          <w:lang w:eastAsia="x-none"/>
        </w:rPr>
        <w:t xml:space="preserve">Kupující neposkytuje prodávajícímu zálohy. </w:t>
      </w:r>
    </w:p>
    <w:p w14:paraId="3E119D06" w14:textId="03055409" w:rsidR="00B27A5B" w:rsidRPr="00B27A5B" w:rsidRDefault="00B27A5B" w:rsidP="00B27A5B">
      <w:pPr>
        <w:numPr>
          <w:ilvl w:val="1"/>
          <w:numId w:val="5"/>
        </w:numPr>
        <w:tabs>
          <w:tab w:val="left" w:pos="426"/>
        </w:tabs>
        <w:spacing w:after="120" w:line="240" w:lineRule="auto"/>
        <w:ind w:left="426" w:hanging="426"/>
        <w:jc w:val="both"/>
        <w:rPr>
          <w:rFonts w:ascii="Calibri" w:eastAsia="Times New Roman" w:hAnsi="Calibri" w:cs="Times New Roman"/>
          <w:lang w:val="x-none" w:eastAsia="x-none"/>
        </w:rPr>
      </w:pPr>
      <w:r w:rsidRPr="00B27A5B">
        <w:rPr>
          <w:rFonts w:ascii="Calibri" w:eastAsia="Times New Roman" w:hAnsi="Calibri" w:cs="Times New Roman"/>
          <w:lang w:eastAsia="x-none"/>
        </w:rPr>
        <w:t>Kupní c</w:t>
      </w:r>
      <w:proofErr w:type="spellStart"/>
      <w:r w:rsidRPr="00B27A5B">
        <w:rPr>
          <w:rFonts w:ascii="Calibri" w:eastAsia="Times New Roman" w:hAnsi="Calibri" w:cs="Times New Roman"/>
          <w:lang w:val="x-none" w:eastAsia="x-none"/>
        </w:rPr>
        <w:t>ena</w:t>
      </w:r>
      <w:proofErr w:type="spellEnd"/>
      <w:r w:rsidRPr="00B27A5B">
        <w:rPr>
          <w:rFonts w:ascii="Calibri" w:eastAsia="Times New Roman" w:hAnsi="Calibri" w:cs="Times New Roman"/>
          <w:lang w:val="x-none" w:eastAsia="x-none"/>
        </w:rPr>
        <w:t xml:space="preserve"> bude uhrazena kupujícím po řádném předání a převzetí předmětu koupě kupujícím</w:t>
      </w:r>
      <w:r w:rsidRPr="00B27A5B">
        <w:rPr>
          <w:rFonts w:ascii="Calibri" w:eastAsia="Times New Roman" w:hAnsi="Calibri" w:cs="Times New Roman"/>
          <w:lang w:eastAsia="x-none"/>
        </w:rPr>
        <w:t>, tj. po montáži, instalaci předmětu koupě na místě plnění, a včetně úklidu po provedené montáži a likvidaci použitých obalů.</w:t>
      </w:r>
    </w:p>
    <w:p w14:paraId="44C1CD84" w14:textId="6F050E44" w:rsidR="00B27A5B" w:rsidRPr="00B27A5B" w:rsidRDefault="00B27A5B" w:rsidP="00B27A5B">
      <w:pPr>
        <w:numPr>
          <w:ilvl w:val="1"/>
          <w:numId w:val="5"/>
        </w:numPr>
        <w:tabs>
          <w:tab w:val="left" w:pos="426"/>
        </w:tabs>
        <w:spacing w:after="120" w:line="240" w:lineRule="auto"/>
        <w:ind w:left="426" w:hanging="426"/>
        <w:jc w:val="both"/>
        <w:rPr>
          <w:rFonts w:ascii="Calibri" w:eastAsia="Times New Roman" w:hAnsi="Calibri" w:cs="Times New Roman"/>
          <w:lang w:val="x-none" w:eastAsia="x-none"/>
        </w:rPr>
      </w:pPr>
      <w:r w:rsidRPr="00B27A5B">
        <w:rPr>
          <w:rFonts w:ascii="Calibri" w:eastAsia="Times New Roman" w:hAnsi="Calibri" w:cs="Times New Roman"/>
          <w:lang w:val="x-none" w:eastAsia="x-none"/>
        </w:rPr>
        <w:t xml:space="preserve">Podkladem pro platbu </w:t>
      </w:r>
      <w:r w:rsidRPr="00B27A5B">
        <w:rPr>
          <w:rFonts w:ascii="Calibri" w:eastAsia="Times New Roman" w:hAnsi="Calibri" w:cs="Times New Roman"/>
          <w:lang w:eastAsia="x-none"/>
        </w:rPr>
        <w:t>kupní ceny</w:t>
      </w:r>
      <w:r w:rsidRPr="00B27A5B">
        <w:rPr>
          <w:rFonts w:ascii="Calibri" w:eastAsia="Times New Roman" w:hAnsi="Calibri" w:cs="Times New Roman"/>
          <w:lang w:val="x-none" w:eastAsia="x-none"/>
        </w:rPr>
        <w:t xml:space="preserve"> je daňový doklad – faktura, který je prodávající oprávněn vystavit po odevzdání a převzetí celého předmětu koupě kupujícím. Podkladem pro vystavení daňového dokladu – faktury je </w:t>
      </w:r>
      <w:r w:rsidRPr="00B27A5B">
        <w:rPr>
          <w:rFonts w:ascii="Calibri" w:eastAsia="Times New Roman" w:hAnsi="Calibri" w:cs="Times New Roman"/>
          <w:lang w:eastAsia="x-none"/>
        </w:rPr>
        <w:t>protokol o</w:t>
      </w:r>
      <w:r w:rsidRPr="00B27A5B">
        <w:rPr>
          <w:rFonts w:ascii="Calibri" w:eastAsia="Times New Roman" w:hAnsi="Calibri" w:cs="Times New Roman"/>
          <w:lang w:val="x-none" w:eastAsia="x-none"/>
        </w:rPr>
        <w:t xml:space="preserve"> převzetí předmětu koupě dle čl. </w:t>
      </w:r>
      <w:r w:rsidRPr="00B27A5B">
        <w:rPr>
          <w:rFonts w:ascii="Calibri" w:eastAsia="Times New Roman" w:hAnsi="Calibri" w:cs="Times New Roman"/>
          <w:lang w:eastAsia="x-none"/>
        </w:rPr>
        <w:t>VII</w:t>
      </w:r>
      <w:r w:rsidRPr="00B27A5B">
        <w:rPr>
          <w:rFonts w:ascii="Calibri" w:eastAsia="Times New Roman" w:hAnsi="Calibri" w:cs="Times New Roman"/>
          <w:lang w:val="x-none" w:eastAsia="x-none"/>
        </w:rPr>
        <w:t xml:space="preserve">. </w:t>
      </w:r>
      <w:r w:rsidRPr="00B27A5B">
        <w:rPr>
          <w:rFonts w:ascii="Calibri" w:eastAsia="Times New Roman" w:hAnsi="Calibri" w:cs="Times New Roman"/>
          <w:lang w:eastAsia="x-none"/>
        </w:rPr>
        <w:t xml:space="preserve">této </w:t>
      </w:r>
      <w:r w:rsidRPr="00B27A5B">
        <w:rPr>
          <w:rFonts w:ascii="Calibri" w:eastAsia="Times New Roman" w:hAnsi="Calibri" w:cs="Times New Roman"/>
          <w:lang w:val="x-none" w:eastAsia="x-none"/>
        </w:rPr>
        <w:t xml:space="preserve">smlouvy. </w:t>
      </w:r>
    </w:p>
    <w:p w14:paraId="59F60EBA" w14:textId="3FE10C17" w:rsidR="00B27A5B" w:rsidRPr="00B27A5B" w:rsidRDefault="00B27A5B" w:rsidP="00B27A5B">
      <w:pPr>
        <w:numPr>
          <w:ilvl w:val="1"/>
          <w:numId w:val="5"/>
        </w:numPr>
        <w:tabs>
          <w:tab w:val="num" w:pos="426"/>
        </w:tabs>
        <w:spacing w:after="120" w:line="240" w:lineRule="auto"/>
        <w:ind w:left="426" w:hanging="426"/>
        <w:jc w:val="both"/>
        <w:rPr>
          <w:rFonts w:ascii="Calibri" w:eastAsia="Times New Roman" w:hAnsi="Calibri" w:cs="Times New Roman"/>
          <w:lang w:eastAsia="cs-CZ"/>
        </w:rPr>
      </w:pPr>
      <w:r w:rsidRPr="00B27A5B">
        <w:rPr>
          <w:rFonts w:ascii="Calibri" w:eastAsia="Times New Roman" w:hAnsi="Calibri" w:cs="Times New Roman"/>
          <w:lang w:eastAsia="cs-CZ"/>
        </w:rPr>
        <w:t>Daňový doklad – faktura zhotovitele musí formou a obsahem odpovídat zákonu č. 563/1991 Sb., o účetnictví, v platném znění a zákonu č. 235/2004 Sb., o dani z přidané hodnoty, v platném znění.</w:t>
      </w:r>
    </w:p>
    <w:p w14:paraId="4F9FE43D" w14:textId="77777777" w:rsidR="00B27A5B" w:rsidRPr="00B27A5B" w:rsidRDefault="00B27A5B" w:rsidP="00B27A5B">
      <w:pPr>
        <w:numPr>
          <w:ilvl w:val="1"/>
          <w:numId w:val="5"/>
        </w:numPr>
        <w:tabs>
          <w:tab w:val="left" w:pos="426"/>
        </w:tabs>
        <w:spacing w:after="120" w:line="240" w:lineRule="auto"/>
        <w:ind w:left="426" w:hanging="426"/>
        <w:jc w:val="both"/>
        <w:rPr>
          <w:rFonts w:ascii="Calibri" w:eastAsia="Times New Roman" w:hAnsi="Calibri" w:cs="Times New Roman"/>
          <w:lang w:eastAsia="cs-CZ"/>
        </w:rPr>
      </w:pPr>
      <w:r w:rsidRPr="00B27A5B">
        <w:rPr>
          <w:rFonts w:ascii="Calibri" w:eastAsia="Times New Roman" w:hAnsi="Calibri" w:cs="Times New Roman"/>
          <w:lang w:eastAsia="cs-CZ"/>
        </w:rPr>
        <w:t xml:space="preserve">Kupující si vyhrazuje právo před uplynutím lhůty splatnosti vrátit daňový </w:t>
      </w:r>
      <w:proofErr w:type="gramStart"/>
      <w:r w:rsidRPr="00B27A5B">
        <w:rPr>
          <w:rFonts w:ascii="Calibri" w:eastAsia="Times New Roman" w:hAnsi="Calibri" w:cs="Times New Roman"/>
          <w:lang w:eastAsia="cs-CZ"/>
        </w:rPr>
        <w:t>doklad - fakturu</w:t>
      </w:r>
      <w:proofErr w:type="gramEnd"/>
      <w:r w:rsidRPr="00B27A5B">
        <w:rPr>
          <w:rFonts w:ascii="Calibri" w:eastAsia="Times New Roman" w:hAnsi="Calibri" w:cs="Times New Roman"/>
          <w:lang w:eastAsia="cs-CZ"/>
        </w:rPr>
        <w:t>, pokud neobsahuje požadované náležitosti nebo obsahuje nesprávné cenové údaje. Oprávněným vrácením daňového dokladu – faktury, přestává běžet původní lhůta splatnosti. Opravená nebo přepracovaná faktura bude opatřena novou lhůtou splatnosti.</w:t>
      </w:r>
    </w:p>
    <w:p w14:paraId="4403DCDD" w14:textId="50108A88" w:rsidR="00B27A5B" w:rsidRPr="00B27A5B" w:rsidRDefault="00B27A5B" w:rsidP="00B27A5B">
      <w:pPr>
        <w:numPr>
          <w:ilvl w:val="1"/>
          <w:numId w:val="5"/>
        </w:numPr>
        <w:tabs>
          <w:tab w:val="left" w:pos="426"/>
        </w:tabs>
        <w:spacing w:after="120" w:line="240" w:lineRule="auto"/>
        <w:ind w:left="426" w:hanging="426"/>
        <w:jc w:val="both"/>
        <w:rPr>
          <w:rFonts w:ascii="Calibri" w:eastAsia="Times New Roman" w:hAnsi="Calibri" w:cs="Times New Roman"/>
          <w:lang w:eastAsia="cs-CZ"/>
        </w:rPr>
      </w:pPr>
      <w:r w:rsidRPr="00B27A5B">
        <w:rPr>
          <w:rFonts w:ascii="Calibri" w:eastAsia="Times New Roman" w:hAnsi="Calibri" w:cs="Times New Roman"/>
          <w:lang w:eastAsia="cs-CZ"/>
        </w:rPr>
        <w:t xml:space="preserve">Splatnost faktury je 30 dnů ode dne doručení kupujícímu. </w:t>
      </w:r>
      <w:r w:rsidR="004E67EC" w:rsidRPr="004E67EC">
        <w:t xml:space="preserve">Fakturu </w:t>
      </w:r>
      <w:r w:rsidR="006F5601">
        <w:t>prodávající</w:t>
      </w:r>
      <w:r w:rsidR="004E67EC" w:rsidRPr="004E67EC">
        <w:t xml:space="preserve"> doručí </w:t>
      </w:r>
      <w:r w:rsidR="006F5601">
        <w:t>kupujícímu</w:t>
      </w:r>
      <w:r w:rsidR="004E67EC" w:rsidRPr="004E67EC">
        <w:t xml:space="preserve"> v elektronické formě do datové schránky (ID: </w:t>
      </w:r>
      <w:r w:rsidR="004E67EC" w:rsidRPr="004E67EC">
        <w:rPr>
          <w:b/>
        </w:rPr>
        <w:t>x2pbqzq</w:t>
      </w:r>
      <w:r w:rsidR="004E67EC" w:rsidRPr="004E67EC">
        <w:t xml:space="preserve">) nebo e-mailem na adresu </w:t>
      </w:r>
      <w:hyperlink r:id="rId8" w:history="1">
        <w:r w:rsidR="004E67EC" w:rsidRPr="004E67EC">
          <w:rPr>
            <w:b/>
            <w:color w:val="0563C1" w:themeColor="hyperlink"/>
            <w:u w:val="single"/>
          </w:rPr>
          <w:t>posta@kr-jihomoravsky.cz</w:t>
        </w:r>
      </w:hyperlink>
      <w:r w:rsidR="004E67EC" w:rsidRPr="004E67EC">
        <w:rPr>
          <w:b/>
        </w:rPr>
        <w:t xml:space="preserve">. </w:t>
      </w:r>
      <w:r w:rsidR="006F5601">
        <w:t>Cenu kupující</w:t>
      </w:r>
      <w:r w:rsidR="004E67EC" w:rsidRPr="004E67EC">
        <w:t xml:space="preserve"> uhradí </w:t>
      </w:r>
      <w:r w:rsidR="006F5601">
        <w:t>prodávajícímu</w:t>
      </w:r>
      <w:r w:rsidR="004E67EC" w:rsidRPr="004E67EC">
        <w:t xml:space="preserve"> bankovním převodem v české měně na účet uvedený v záhlaví této smlouvy nebo uvedený na daňovém dokladu. Za okamžik úhrady faktury se považuje den, kdy byla předmětná částka odepsána z účtu </w:t>
      </w:r>
      <w:r w:rsidR="00387ACD">
        <w:t>kupujícího</w:t>
      </w:r>
      <w:r w:rsidRPr="00B27A5B">
        <w:rPr>
          <w:rFonts w:ascii="Calibri" w:eastAsia="Times New Roman" w:hAnsi="Calibri" w:cs="Times New Roman"/>
          <w:lang w:eastAsia="cs-CZ"/>
        </w:rPr>
        <w:t>.</w:t>
      </w:r>
    </w:p>
    <w:p w14:paraId="32C06905" w14:textId="77777777" w:rsidR="00B27A5B" w:rsidRPr="00B27A5B" w:rsidRDefault="00B27A5B" w:rsidP="00B27A5B">
      <w:pPr>
        <w:numPr>
          <w:ilvl w:val="1"/>
          <w:numId w:val="5"/>
        </w:numPr>
        <w:tabs>
          <w:tab w:val="num" w:pos="0"/>
          <w:tab w:val="left" w:pos="426"/>
        </w:tabs>
        <w:spacing w:after="0" w:line="240" w:lineRule="auto"/>
        <w:ind w:left="425" w:hanging="425"/>
        <w:jc w:val="both"/>
        <w:rPr>
          <w:rFonts w:ascii="Calibri" w:eastAsia="Times New Roman" w:hAnsi="Calibri" w:cs="Times New Roman"/>
          <w:lang w:eastAsia="cs-CZ"/>
        </w:rPr>
      </w:pPr>
      <w:r w:rsidRPr="00B27A5B">
        <w:rPr>
          <w:rFonts w:ascii="Calibri" w:eastAsia="Times New Roman" w:hAnsi="Calibri" w:cs="Calibri"/>
          <w:iCs/>
          <w:lang w:eastAsia="cs-CZ"/>
        </w:rPr>
        <w:t>Prodávající prohlašuje, že</w:t>
      </w:r>
    </w:p>
    <w:p w14:paraId="1A89C301" w14:textId="77777777" w:rsidR="00B27A5B" w:rsidRPr="00B27A5B" w:rsidRDefault="00B27A5B" w:rsidP="00B27A5B">
      <w:pPr>
        <w:numPr>
          <w:ilvl w:val="0"/>
          <w:numId w:val="6"/>
        </w:numPr>
        <w:tabs>
          <w:tab w:val="left" w:pos="709"/>
        </w:tabs>
        <w:spacing w:after="0" w:line="240" w:lineRule="auto"/>
        <w:ind w:left="709" w:hanging="283"/>
        <w:jc w:val="both"/>
        <w:rPr>
          <w:rFonts w:ascii="Calibri" w:eastAsia="Times New Roman" w:hAnsi="Calibri" w:cs="Calibri"/>
          <w:iCs/>
          <w:lang w:eastAsia="cs-CZ"/>
        </w:rPr>
      </w:pPr>
      <w:r w:rsidRPr="00B27A5B">
        <w:rPr>
          <w:rFonts w:ascii="Calibri" w:eastAsia="Times New Roman" w:hAnsi="Calibri" w:cs="Calibri"/>
          <w:iCs/>
          <w:lang w:eastAsia="cs-CZ"/>
        </w:rPr>
        <w:t>nemá v úmyslu nezaplatit daň z přidané hodnoty u zdanitelného plnění podle této smlouvy (dále jen „</w:t>
      </w:r>
      <w:r w:rsidRPr="00B27A5B">
        <w:rPr>
          <w:rFonts w:ascii="Calibri" w:eastAsia="Times New Roman" w:hAnsi="Calibri" w:cs="Calibri"/>
          <w:i/>
          <w:iCs/>
          <w:lang w:eastAsia="cs-CZ"/>
        </w:rPr>
        <w:t>daň</w:t>
      </w:r>
      <w:r w:rsidRPr="00B27A5B">
        <w:rPr>
          <w:rFonts w:ascii="Calibri" w:eastAsia="Times New Roman" w:hAnsi="Calibri" w:cs="Calibri"/>
          <w:iCs/>
          <w:lang w:eastAsia="cs-CZ"/>
        </w:rPr>
        <w:t>“),</w:t>
      </w:r>
    </w:p>
    <w:p w14:paraId="320ABD34" w14:textId="77777777" w:rsidR="00B27A5B" w:rsidRPr="00B27A5B" w:rsidRDefault="00B27A5B" w:rsidP="00B27A5B">
      <w:pPr>
        <w:numPr>
          <w:ilvl w:val="0"/>
          <w:numId w:val="6"/>
        </w:numPr>
        <w:tabs>
          <w:tab w:val="left" w:pos="709"/>
        </w:tabs>
        <w:spacing w:after="0" w:line="240" w:lineRule="auto"/>
        <w:ind w:left="709" w:hanging="283"/>
        <w:jc w:val="both"/>
        <w:rPr>
          <w:rFonts w:ascii="Calibri" w:eastAsia="Times New Roman" w:hAnsi="Calibri" w:cs="Calibri"/>
          <w:iCs/>
          <w:lang w:eastAsia="cs-CZ"/>
        </w:rPr>
      </w:pPr>
      <w:r w:rsidRPr="00B27A5B">
        <w:rPr>
          <w:rFonts w:ascii="Calibri" w:eastAsia="Times New Roman" w:hAnsi="Calibri" w:cs="Calibri"/>
          <w:iCs/>
          <w:lang w:eastAsia="cs-CZ"/>
        </w:rPr>
        <w:t>nejsou mu známy skutečnosti nasvědčující tomu, že se dostane do postavení, kdy nemůže daň zaplatit a ani se ke dni podpisu této smlouvy v takovém postavení nenachází,</w:t>
      </w:r>
    </w:p>
    <w:p w14:paraId="61094470" w14:textId="77777777" w:rsidR="00B27A5B" w:rsidRPr="00B27A5B" w:rsidRDefault="00B27A5B" w:rsidP="00B27A5B">
      <w:pPr>
        <w:numPr>
          <w:ilvl w:val="0"/>
          <w:numId w:val="6"/>
        </w:numPr>
        <w:tabs>
          <w:tab w:val="left" w:pos="709"/>
        </w:tabs>
        <w:spacing w:after="0" w:line="240" w:lineRule="auto"/>
        <w:ind w:left="709" w:hanging="283"/>
        <w:jc w:val="both"/>
        <w:rPr>
          <w:rFonts w:ascii="Calibri" w:eastAsia="Times New Roman" w:hAnsi="Calibri" w:cs="Calibri"/>
          <w:iCs/>
          <w:lang w:eastAsia="cs-CZ"/>
        </w:rPr>
      </w:pPr>
      <w:r w:rsidRPr="00B27A5B">
        <w:rPr>
          <w:rFonts w:ascii="Calibri" w:eastAsia="Times New Roman" w:hAnsi="Calibri" w:cs="Calibri"/>
          <w:iCs/>
          <w:lang w:eastAsia="cs-CZ"/>
        </w:rPr>
        <w:t>nezkrátí daň nebo nevyláká daňovou výhodu.</w:t>
      </w:r>
    </w:p>
    <w:p w14:paraId="3B9360A4" w14:textId="77777777" w:rsidR="00B27A5B" w:rsidRPr="00B27A5B" w:rsidRDefault="00B27A5B" w:rsidP="00B27A5B">
      <w:pPr>
        <w:spacing w:after="0" w:line="240" w:lineRule="auto"/>
        <w:ind w:left="360"/>
        <w:jc w:val="both"/>
        <w:rPr>
          <w:rFonts w:ascii="Calibri" w:eastAsia="Times New Roman" w:hAnsi="Calibri" w:cs="Times New Roman"/>
          <w:lang w:eastAsia="cs-CZ"/>
        </w:rPr>
      </w:pPr>
    </w:p>
    <w:p w14:paraId="1FEF5942" w14:textId="77777777" w:rsidR="00B27A5B" w:rsidRPr="00B27A5B" w:rsidRDefault="00B27A5B" w:rsidP="00B27A5B">
      <w:pPr>
        <w:spacing w:after="0" w:line="240" w:lineRule="auto"/>
        <w:ind w:left="360"/>
        <w:jc w:val="both"/>
        <w:rPr>
          <w:rFonts w:ascii="Calibri" w:eastAsia="Times New Roman" w:hAnsi="Calibri" w:cs="Times New Roman"/>
          <w:lang w:eastAsia="cs-CZ"/>
        </w:rPr>
      </w:pPr>
    </w:p>
    <w:p w14:paraId="3F34134B" w14:textId="73FBD49D" w:rsidR="00B27A5B" w:rsidRPr="00B27A5B" w:rsidRDefault="00B27A5B" w:rsidP="00B27A5B">
      <w:pPr>
        <w:spacing w:after="0" w:line="240" w:lineRule="auto"/>
        <w:jc w:val="center"/>
        <w:rPr>
          <w:rFonts w:ascii="Calibri" w:eastAsia="Times New Roman" w:hAnsi="Calibri" w:cs="Times New Roman"/>
          <w:snapToGrid w:val="0"/>
          <w:lang w:eastAsia="cs-CZ"/>
        </w:rPr>
      </w:pPr>
      <w:r w:rsidRPr="00B27A5B">
        <w:rPr>
          <w:rFonts w:ascii="Calibri" w:eastAsia="Times New Roman" w:hAnsi="Calibri" w:cs="Times New Roman"/>
          <w:b/>
          <w:snapToGrid w:val="0"/>
          <w:lang w:eastAsia="cs-CZ"/>
        </w:rPr>
        <w:t>VII.</w:t>
      </w:r>
    </w:p>
    <w:p w14:paraId="4BD50341" w14:textId="77777777" w:rsidR="00B27A5B" w:rsidRPr="00B27A5B" w:rsidRDefault="00B27A5B" w:rsidP="00B27A5B">
      <w:pPr>
        <w:keepNext/>
        <w:overflowPunct w:val="0"/>
        <w:autoSpaceDE w:val="0"/>
        <w:autoSpaceDN w:val="0"/>
        <w:adjustRightInd w:val="0"/>
        <w:spacing w:after="120" w:line="240" w:lineRule="auto"/>
        <w:jc w:val="center"/>
        <w:outlineLvl w:val="0"/>
        <w:rPr>
          <w:rFonts w:ascii="Calibri" w:eastAsia="Arial Unicode MS" w:hAnsi="Calibri" w:cs="Times New Roman"/>
          <w:b/>
          <w:lang w:val="x-none" w:eastAsia="x-none"/>
        </w:rPr>
      </w:pPr>
      <w:r w:rsidRPr="00B27A5B">
        <w:rPr>
          <w:rFonts w:ascii="Calibri" w:eastAsia="Arial Unicode MS" w:hAnsi="Calibri" w:cs="Times New Roman"/>
          <w:b/>
          <w:lang w:eastAsia="x-none"/>
        </w:rPr>
        <w:t>Odevzdání a převzetí předmětu koupě</w:t>
      </w:r>
      <w:r w:rsidRPr="00B27A5B">
        <w:rPr>
          <w:rFonts w:ascii="Calibri" w:eastAsia="Arial Unicode MS" w:hAnsi="Calibri" w:cs="Times New Roman"/>
          <w:b/>
          <w:lang w:val="x-none" w:eastAsia="x-none"/>
        </w:rPr>
        <w:t xml:space="preserve"> </w:t>
      </w:r>
    </w:p>
    <w:p w14:paraId="45EABABE" w14:textId="77777777" w:rsidR="00B27A5B" w:rsidRPr="00EC2701" w:rsidRDefault="00B27A5B" w:rsidP="00B27A5B">
      <w:pPr>
        <w:numPr>
          <w:ilvl w:val="0"/>
          <w:numId w:val="16"/>
        </w:numPr>
        <w:spacing w:after="120" w:line="240" w:lineRule="auto"/>
        <w:ind w:left="426" w:hanging="426"/>
        <w:jc w:val="both"/>
        <w:rPr>
          <w:rFonts w:ascii="Calibri" w:eastAsia="Times New Roman" w:hAnsi="Calibri" w:cs="Arial"/>
          <w:color w:val="000000"/>
          <w:lang w:eastAsia="cs-CZ"/>
        </w:rPr>
      </w:pPr>
      <w:r w:rsidRPr="00EC2701">
        <w:rPr>
          <w:rFonts w:ascii="Calibri" w:eastAsia="Times New Roman" w:hAnsi="Calibri" w:cs="Arial"/>
          <w:color w:val="000000"/>
          <w:lang w:eastAsia="cs-CZ"/>
        </w:rPr>
        <w:t xml:space="preserve">Prodávající </w:t>
      </w:r>
      <w:r w:rsidRPr="00EA5F6E">
        <w:rPr>
          <w:rFonts w:ascii="Calibri" w:eastAsia="Times New Roman" w:hAnsi="Calibri" w:cs="Arial"/>
          <w:color w:val="000000"/>
          <w:lang w:eastAsia="cs-CZ"/>
        </w:rPr>
        <w:t>nejpozději 3 pracovní dny přede dnem, kdy bude předmět koupě připraven k odevzdání kupujícímu, oznámí kupujícímu tuto</w:t>
      </w:r>
      <w:r w:rsidRPr="00EC2701">
        <w:rPr>
          <w:rFonts w:ascii="Calibri" w:eastAsia="Times New Roman" w:hAnsi="Calibri" w:cs="Arial"/>
          <w:color w:val="000000"/>
          <w:lang w:eastAsia="cs-CZ"/>
        </w:rPr>
        <w:t xml:space="preserve"> skutečnost a dohodne s ním technické podrobnosti dodávky.</w:t>
      </w:r>
    </w:p>
    <w:p w14:paraId="590AD49A" w14:textId="018BFF9D" w:rsidR="00B27A5B" w:rsidRPr="00B27A5B" w:rsidRDefault="00B27A5B" w:rsidP="00B27A5B">
      <w:pPr>
        <w:numPr>
          <w:ilvl w:val="0"/>
          <w:numId w:val="16"/>
        </w:numPr>
        <w:tabs>
          <w:tab w:val="num" w:pos="426"/>
        </w:tabs>
        <w:spacing w:after="120" w:line="240" w:lineRule="auto"/>
        <w:ind w:left="426" w:hanging="426"/>
        <w:jc w:val="both"/>
        <w:rPr>
          <w:rFonts w:ascii="Calibri" w:eastAsia="Times New Roman" w:hAnsi="Calibri" w:cs="Arial"/>
          <w:color w:val="000000"/>
          <w:lang w:eastAsia="cs-CZ"/>
        </w:rPr>
      </w:pPr>
      <w:r w:rsidRPr="00B27A5B">
        <w:rPr>
          <w:rFonts w:ascii="Calibri" w:eastAsia="Times New Roman" w:hAnsi="Calibri" w:cs="Times New Roman"/>
          <w:lang w:eastAsia="cs-CZ"/>
        </w:rPr>
        <w:t xml:space="preserve">Místem odevzdání a převzetí předmětu koupě je místo plnění dle článku </w:t>
      </w:r>
      <w:r w:rsidR="00767A7C">
        <w:rPr>
          <w:rFonts w:ascii="Calibri" w:eastAsia="Times New Roman" w:hAnsi="Calibri" w:cs="Times New Roman"/>
          <w:lang w:eastAsia="cs-CZ"/>
        </w:rPr>
        <w:t>I</w:t>
      </w:r>
      <w:r w:rsidRPr="00B27A5B">
        <w:rPr>
          <w:rFonts w:ascii="Calibri" w:eastAsia="Times New Roman" w:hAnsi="Calibri" w:cs="Times New Roman"/>
          <w:lang w:eastAsia="cs-CZ"/>
        </w:rPr>
        <w:t>V</w:t>
      </w:r>
      <w:r w:rsidR="00EC2701">
        <w:rPr>
          <w:rFonts w:ascii="Calibri" w:eastAsia="Times New Roman" w:hAnsi="Calibri" w:cs="Times New Roman"/>
          <w:lang w:eastAsia="cs-CZ"/>
        </w:rPr>
        <w:t>.</w:t>
      </w:r>
      <w:r w:rsidR="00767A7C">
        <w:rPr>
          <w:rFonts w:ascii="Calibri" w:eastAsia="Times New Roman" w:hAnsi="Calibri" w:cs="Times New Roman"/>
          <w:lang w:eastAsia="cs-CZ"/>
        </w:rPr>
        <w:t xml:space="preserve"> odst. 2</w:t>
      </w:r>
      <w:r w:rsidRPr="00B27A5B">
        <w:rPr>
          <w:rFonts w:ascii="Calibri" w:eastAsia="Times New Roman" w:hAnsi="Calibri" w:cs="Times New Roman"/>
          <w:lang w:eastAsia="cs-CZ"/>
        </w:rPr>
        <w:t xml:space="preserve">. této smlouvy. </w:t>
      </w:r>
    </w:p>
    <w:p w14:paraId="0F8B0006" w14:textId="77777777" w:rsidR="00B27A5B" w:rsidRPr="00B27A5B" w:rsidRDefault="00B27A5B" w:rsidP="00B27A5B">
      <w:pPr>
        <w:numPr>
          <w:ilvl w:val="0"/>
          <w:numId w:val="16"/>
        </w:numPr>
        <w:tabs>
          <w:tab w:val="num" w:pos="426"/>
        </w:tabs>
        <w:spacing w:after="120" w:line="240" w:lineRule="auto"/>
        <w:ind w:left="426" w:hanging="426"/>
        <w:jc w:val="both"/>
        <w:rPr>
          <w:rFonts w:ascii="Calibri" w:eastAsia="Times New Roman" w:hAnsi="Calibri" w:cs="Arial"/>
          <w:color w:val="000000"/>
          <w:lang w:eastAsia="cs-CZ"/>
        </w:rPr>
      </w:pPr>
      <w:r w:rsidRPr="00B27A5B">
        <w:rPr>
          <w:rFonts w:ascii="Calibri" w:eastAsia="Times New Roman" w:hAnsi="Calibri" w:cs="Arial"/>
          <w:color w:val="000000"/>
          <w:lang w:eastAsia="cs-CZ"/>
        </w:rPr>
        <w:t>Závazek prodávajícího dodat předmět koupě je splněn řádným dodáním bezvadného předmětu koupě kupujícímu. Prodávající odevzdá předmět koupě kupujícímu spolu s dokumentem potvrzujícím dodání (dodacím listem), který kupující podepíše. Podpisem dodacího listu není předmět koupě ze strany kupujícího převzat.</w:t>
      </w:r>
    </w:p>
    <w:p w14:paraId="628CA51E" w14:textId="4F069BAD" w:rsidR="00B27A5B" w:rsidRPr="00B27A5B" w:rsidRDefault="00C64A8E" w:rsidP="00B27A5B">
      <w:pPr>
        <w:numPr>
          <w:ilvl w:val="0"/>
          <w:numId w:val="16"/>
        </w:numPr>
        <w:tabs>
          <w:tab w:val="num" w:pos="426"/>
        </w:tabs>
        <w:spacing w:after="120" w:line="240" w:lineRule="auto"/>
        <w:ind w:left="426" w:hanging="426"/>
        <w:jc w:val="both"/>
        <w:rPr>
          <w:rFonts w:ascii="Calibri" w:eastAsia="Times New Roman" w:hAnsi="Calibri" w:cs="Arial"/>
          <w:color w:val="000000"/>
          <w:lang w:eastAsia="cs-CZ"/>
        </w:rPr>
      </w:pPr>
      <w:r w:rsidRPr="00241B88">
        <w:rPr>
          <w:rFonts w:ascii="Calibri" w:eastAsia="Times New Roman" w:hAnsi="Calibri" w:cs="Arial"/>
          <w:color w:val="000000"/>
          <w:lang w:eastAsia="cs-CZ"/>
        </w:rPr>
        <w:t xml:space="preserve">Kupující předmět koupě převezme až po provedené </w:t>
      </w:r>
      <w:r w:rsidRPr="00EE0301">
        <w:rPr>
          <w:rFonts w:ascii="Calibri" w:eastAsia="Times New Roman" w:hAnsi="Calibri" w:cs="Arial"/>
          <w:color w:val="000000"/>
          <w:lang w:eastAsia="cs-CZ"/>
        </w:rPr>
        <w:t xml:space="preserve">kontrole, nejpozději do 3 pracovních dnů od dodání. </w:t>
      </w:r>
      <w:r w:rsidR="00B27A5B" w:rsidRPr="00EE0301">
        <w:rPr>
          <w:rFonts w:ascii="Calibri" w:eastAsia="Times New Roman" w:hAnsi="Calibri" w:cs="Arial"/>
          <w:color w:val="000000"/>
          <w:lang w:eastAsia="cs-CZ"/>
        </w:rPr>
        <w:t xml:space="preserve">O převzetí předmětu koupě </w:t>
      </w:r>
      <w:proofErr w:type="gramStart"/>
      <w:r w:rsidR="00B27A5B" w:rsidRPr="00EE0301">
        <w:rPr>
          <w:rFonts w:ascii="Calibri" w:eastAsia="Times New Roman" w:hAnsi="Calibri" w:cs="Arial"/>
          <w:color w:val="000000"/>
          <w:lang w:eastAsia="cs-CZ"/>
        </w:rPr>
        <w:t>sepíší</w:t>
      </w:r>
      <w:proofErr w:type="gramEnd"/>
      <w:r w:rsidR="00B27A5B" w:rsidRPr="00EE0301">
        <w:rPr>
          <w:rFonts w:ascii="Calibri" w:eastAsia="Times New Roman" w:hAnsi="Calibri" w:cs="Arial"/>
          <w:color w:val="000000"/>
          <w:lang w:eastAsia="cs-CZ"/>
        </w:rPr>
        <w:t xml:space="preserve"> smluvní strany protokol</w:t>
      </w:r>
      <w:r w:rsidR="00B27A5B" w:rsidRPr="00B27A5B">
        <w:rPr>
          <w:rFonts w:ascii="Calibri" w:eastAsia="Times New Roman" w:hAnsi="Calibri" w:cs="Arial"/>
          <w:color w:val="000000"/>
          <w:lang w:eastAsia="cs-CZ"/>
        </w:rPr>
        <w:t>, ve kterém kupující uvede, zda předmět koupě přebírá bez výhrad, nebo s výhradami, které v protokolu identifikuje. Kupující je oprávněn nepřevzít předmět koupě, pokud tento vykazuje vady. V případě, kdy kupující předmět koupě pro vady nepřevezme, identifikuje v protokolu vady, pro které předmět koupě odmítá převzít, a vyzve prodávajícího k jejich odstranění.</w:t>
      </w:r>
    </w:p>
    <w:p w14:paraId="48A75FEB" w14:textId="77777777" w:rsidR="00B27A5B" w:rsidRPr="00B27A5B" w:rsidRDefault="00B27A5B" w:rsidP="00B27A5B">
      <w:pPr>
        <w:numPr>
          <w:ilvl w:val="0"/>
          <w:numId w:val="16"/>
        </w:numPr>
        <w:tabs>
          <w:tab w:val="num" w:pos="426"/>
        </w:tabs>
        <w:spacing w:after="120" w:line="240" w:lineRule="auto"/>
        <w:ind w:left="426" w:hanging="426"/>
        <w:jc w:val="both"/>
        <w:rPr>
          <w:rFonts w:ascii="Calibri" w:eastAsia="Times New Roman" w:hAnsi="Calibri" w:cs="Arial"/>
          <w:color w:val="000000"/>
          <w:lang w:eastAsia="cs-CZ"/>
        </w:rPr>
      </w:pPr>
      <w:r w:rsidRPr="00B27A5B">
        <w:rPr>
          <w:rFonts w:ascii="Calibri" w:eastAsia="Times New Roman" w:hAnsi="Calibri" w:cs="Arial"/>
          <w:color w:val="000000"/>
          <w:lang w:eastAsia="cs-CZ"/>
        </w:rPr>
        <w:t>Dnem převzetí, tj. dnem podpisu protokolu o převzetí předmětu koupě ze strany kupujícího, nabývá kupující vlastnické právo k předmětu koupě a přechází na něho nebezpečí škody na věci.</w:t>
      </w:r>
    </w:p>
    <w:p w14:paraId="5817830D" w14:textId="77777777" w:rsidR="00B27A5B" w:rsidRPr="00B27A5B" w:rsidRDefault="00B27A5B" w:rsidP="00B27A5B">
      <w:pPr>
        <w:numPr>
          <w:ilvl w:val="0"/>
          <w:numId w:val="16"/>
        </w:numPr>
        <w:tabs>
          <w:tab w:val="num" w:pos="426"/>
        </w:tabs>
        <w:spacing w:after="120" w:line="240" w:lineRule="auto"/>
        <w:ind w:left="426" w:hanging="426"/>
        <w:jc w:val="both"/>
        <w:rPr>
          <w:rFonts w:ascii="Calibri" w:eastAsia="Times New Roman" w:hAnsi="Calibri" w:cs="Arial"/>
          <w:color w:val="000000"/>
          <w:lang w:eastAsia="cs-CZ"/>
        </w:rPr>
      </w:pPr>
      <w:r w:rsidRPr="00B27A5B">
        <w:rPr>
          <w:rFonts w:ascii="Calibri" w:eastAsia="Times New Roman" w:hAnsi="Calibri" w:cs="Arial"/>
          <w:color w:val="000000"/>
          <w:lang w:eastAsia="cs-CZ"/>
        </w:rPr>
        <w:lastRenderedPageBreak/>
        <w:t>Smluvní strany se dohodly na vyloučení aplikace ustanovení § 2093 občanského zákoníku. Dodá-li prodávající větší množství věcí, než bylo ujednáno, smlouva se o přebytečné množství věcí nerozšiřuje a kupující je povinen je na výzvu prodávajícího vrátit.</w:t>
      </w:r>
    </w:p>
    <w:p w14:paraId="6611104F" w14:textId="53DCCC15" w:rsidR="00B27A5B" w:rsidRPr="00B27A5B" w:rsidRDefault="00B1399D" w:rsidP="00B27A5B">
      <w:pPr>
        <w:tabs>
          <w:tab w:val="num" w:pos="426"/>
        </w:tabs>
        <w:spacing w:after="0" w:line="240" w:lineRule="auto"/>
        <w:jc w:val="center"/>
        <w:rPr>
          <w:rFonts w:ascii="Calibri" w:eastAsia="Times New Roman" w:hAnsi="Calibri" w:cs="Times New Roman"/>
          <w:b/>
          <w:snapToGrid w:val="0"/>
          <w:lang w:eastAsia="cs-CZ"/>
        </w:rPr>
      </w:pPr>
      <w:r>
        <w:rPr>
          <w:rFonts w:ascii="Calibri" w:eastAsia="Times New Roman" w:hAnsi="Calibri" w:cs="Times New Roman"/>
          <w:b/>
          <w:snapToGrid w:val="0"/>
          <w:lang w:eastAsia="cs-CZ"/>
        </w:rPr>
        <w:t>VIII</w:t>
      </w:r>
      <w:r w:rsidR="00B27A5B" w:rsidRPr="00B27A5B">
        <w:rPr>
          <w:rFonts w:ascii="Calibri" w:eastAsia="Times New Roman" w:hAnsi="Calibri" w:cs="Times New Roman"/>
          <w:b/>
          <w:snapToGrid w:val="0"/>
          <w:lang w:eastAsia="cs-CZ"/>
        </w:rPr>
        <w:t>.</w:t>
      </w:r>
    </w:p>
    <w:p w14:paraId="37AB9239" w14:textId="77777777" w:rsidR="00B27A5B" w:rsidRPr="00B27A5B" w:rsidRDefault="00B27A5B" w:rsidP="00B27A5B">
      <w:pPr>
        <w:keepNext/>
        <w:overflowPunct w:val="0"/>
        <w:autoSpaceDE w:val="0"/>
        <w:autoSpaceDN w:val="0"/>
        <w:adjustRightInd w:val="0"/>
        <w:spacing w:after="120" w:line="240" w:lineRule="auto"/>
        <w:jc w:val="center"/>
        <w:outlineLvl w:val="0"/>
        <w:rPr>
          <w:rFonts w:ascii="Calibri" w:eastAsia="Arial Unicode MS" w:hAnsi="Calibri" w:cs="Times New Roman"/>
          <w:b/>
          <w:lang w:eastAsia="x-none"/>
        </w:rPr>
      </w:pPr>
      <w:r w:rsidRPr="00B27A5B">
        <w:rPr>
          <w:rFonts w:ascii="Calibri" w:eastAsia="Arial Unicode MS" w:hAnsi="Calibri" w:cs="Times New Roman"/>
          <w:b/>
          <w:lang w:eastAsia="x-none"/>
        </w:rPr>
        <w:t>Práva z vadného plnění, z</w:t>
      </w:r>
      <w:proofErr w:type="spellStart"/>
      <w:r w:rsidRPr="00B27A5B">
        <w:rPr>
          <w:rFonts w:ascii="Calibri" w:eastAsia="Arial Unicode MS" w:hAnsi="Calibri" w:cs="Times New Roman"/>
          <w:b/>
          <w:lang w:val="x-none" w:eastAsia="x-none"/>
        </w:rPr>
        <w:t>áruka</w:t>
      </w:r>
      <w:proofErr w:type="spellEnd"/>
      <w:r w:rsidRPr="00B27A5B">
        <w:rPr>
          <w:rFonts w:ascii="Calibri" w:eastAsia="Arial Unicode MS" w:hAnsi="Calibri" w:cs="Times New Roman"/>
          <w:b/>
          <w:lang w:val="x-none" w:eastAsia="x-none"/>
        </w:rPr>
        <w:t xml:space="preserve"> za </w:t>
      </w:r>
      <w:r w:rsidRPr="00B27A5B">
        <w:rPr>
          <w:rFonts w:ascii="Calibri" w:eastAsia="Arial Unicode MS" w:hAnsi="Calibri" w:cs="Times New Roman"/>
          <w:b/>
          <w:lang w:eastAsia="x-none"/>
        </w:rPr>
        <w:t>jakost</w:t>
      </w:r>
    </w:p>
    <w:p w14:paraId="4C156149" w14:textId="77777777" w:rsidR="00B27A5B" w:rsidRPr="00B27A5B" w:rsidRDefault="00B27A5B" w:rsidP="00B27A5B">
      <w:pPr>
        <w:numPr>
          <w:ilvl w:val="0"/>
          <w:numId w:val="8"/>
        </w:numPr>
        <w:tabs>
          <w:tab w:val="num" w:pos="426"/>
        </w:tabs>
        <w:spacing w:after="120" w:line="240" w:lineRule="auto"/>
        <w:ind w:left="426" w:hanging="426"/>
        <w:jc w:val="both"/>
        <w:rPr>
          <w:rFonts w:ascii="Calibri" w:eastAsia="Times New Roman" w:hAnsi="Calibri" w:cs="Times New Roman"/>
          <w:lang w:eastAsia="cs-CZ"/>
        </w:rPr>
      </w:pPr>
      <w:r w:rsidRPr="00B27A5B">
        <w:rPr>
          <w:rFonts w:ascii="Calibri" w:eastAsia="Times New Roman" w:hAnsi="Calibri" w:cs="Times New Roman"/>
          <w:lang w:eastAsia="cs-CZ"/>
        </w:rPr>
        <w:t>Právo kupujícího z vadného plnění zakládá vada, kterou má věc při přechodu nebezpečí na kupujícího, byť se projeví až později. Právo kupujícího založí i později vzniklá vada, kterou prodávající způsobil porušením své povinnosti. Povinnosti prodávajícího ze záruky tím nejsou dotčeny.</w:t>
      </w:r>
    </w:p>
    <w:p w14:paraId="6B41F96B" w14:textId="77777777" w:rsidR="00B27A5B" w:rsidRPr="00B27A5B" w:rsidRDefault="00B27A5B" w:rsidP="00B27A5B">
      <w:pPr>
        <w:numPr>
          <w:ilvl w:val="0"/>
          <w:numId w:val="8"/>
        </w:numPr>
        <w:tabs>
          <w:tab w:val="num" w:pos="426"/>
        </w:tabs>
        <w:spacing w:after="120" w:line="240" w:lineRule="auto"/>
        <w:ind w:left="426" w:hanging="426"/>
        <w:jc w:val="both"/>
        <w:rPr>
          <w:rFonts w:ascii="Calibri" w:eastAsia="Times New Roman" w:hAnsi="Calibri" w:cs="Times New Roman"/>
          <w:lang w:eastAsia="cs-CZ"/>
        </w:rPr>
      </w:pPr>
      <w:r w:rsidRPr="00B27A5B">
        <w:rPr>
          <w:rFonts w:ascii="Calibri" w:eastAsia="Times New Roman" w:hAnsi="Calibri" w:cs="Times New Roman"/>
          <w:lang w:eastAsia="cs-CZ"/>
        </w:rPr>
        <w:t xml:space="preserve">Prodávající se zavazuje, že po záruční dobu bude předmět koupě odpovídat požadavkům kupujícího. Tyto vlastnosti předmětu koupě zaručuje prodávající po dobu záruky poskytované výrobcem zařízení, nejméně však 24 měsíců. Záruční doba počíná běžet dnem převzetí předmětu koupě kupujícím. </w:t>
      </w:r>
    </w:p>
    <w:p w14:paraId="5D0A7E26" w14:textId="77777777" w:rsidR="00B27A5B" w:rsidRPr="00A620AE" w:rsidRDefault="00B27A5B" w:rsidP="00B27A5B">
      <w:pPr>
        <w:numPr>
          <w:ilvl w:val="0"/>
          <w:numId w:val="8"/>
        </w:numPr>
        <w:tabs>
          <w:tab w:val="num" w:pos="426"/>
        </w:tabs>
        <w:spacing w:after="120" w:line="240" w:lineRule="auto"/>
        <w:ind w:left="426" w:hanging="426"/>
        <w:jc w:val="both"/>
        <w:rPr>
          <w:rFonts w:ascii="Calibri" w:eastAsia="Times New Roman" w:hAnsi="Calibri" w:cs="Times New Roman"/>
          <w:lang w:eastAsia="cs-CZ"/>
        </w:rPr>
      </w:pPr>
      <w:r w:rsidRPr="00B27A5B">
        <w:rPr>
          <w:rFonts w:ascii="Calibri" w:eastAsia="Times New Roman" w:hAnsi="Calibri" w:cs="Times New Roman"/>
          <w:lang w:eastAsia="cs-CZ"/>
        </w:rPr>
        <w:t xml:space="preserve">Uplatnění nároku na odstranění vady musí být podáno </w:t>
      </w:r>
      <w:r w:rsidRPr="00A620AE">
        <w:rPr>
          <w:rFonts w:ascii="Calibri" w:eastAsia="Times New Roman" w:hAnsi="Calibri" w:cs="Times New Roman"/>
          <w:lang w:eastAsia="cs-CZ"/>
        </w:rPr>
        <w:t xml:space="preserve">písemně do </w:t>
      </w:r>
      <w:proofErr w:type="gramStart"/>
      <w:r w:rsidRPr="00A620AE">
        <w:rPr>
          <w:rFonts w:ascii="Calibri" w:eastAsia="Times New Roman" w:hAnsi="Calibri" w:cs="Times New Roman"/>
          <w:lang w:eastAsia="cs-CZ"/>
        </w:rPr>
        <w:t>10-ti</w:t>
      </w:r>
      <w:proofErr w:type="gramEnd"/>
      <w:r w:rsidRPr="00A620AE">
        <w:rPr>
          <w:rFonts w:ascii="Calibri" w:eastAsia="Times New Roman" w:hAnsi="Calibri" w:cs="Times New Roman"/>
          <w:lang w:eastAsia="cs-CZ"/>
        </w:rPr>
        <w:t xml:space="preserve"> dnů po jejím zjištění. Smluvní strany se dohodly, že za včasné oznámení vad předmětu koupě považují oznámení vad kdykoli v záruční době, přičemž i reklamace odeslaná kupujícím v poslední den záruční doby se považuje za včas uplatněnou.</w:t>
      </w:r>
      <w:r w:rsidRPr="00A620AE">
        <w:rPr>
          <w:rFonts w:ascii="Times New Roman" w:eastAsia="Times New Roman" w:hAnsi="Times New Roman" w:cs="Times New Roman"/>
          <w:sz w:val="24"/>
          <w:szCs w:val="24"/>
          <w:lang w:eastAsia="cs-CZ"/>
        </w:rPr>
        <w:t xml:space="preserve"> </w:t>
      </w:r>
      <w:r w:rsidRPr="00A620AE">
        <w:rPr>
          <w:rFonts w:ascii="Calibri" w:eastAsia="Times New Roman" w:hAnsi="Calibri" w:cs="Times New Roman"/>
          <w:lang w:eastAsia="cs-CZ"/>
        </w:rPr>
        <w:t>Písemná forma reklamace se považuje za dodrženou i v případě jejího odeslání elektronickou formou.</w:t>
      </w:r>
    </w:p>
    <w:p w14:paraId="76965071" w14:textId="6C38E308" w:rsidR="00B27A5B" w:rsidRPr="00A620AE" w:rsidRDefault="00B27A5B" w:rsidP="00B27A5B">
      <w:pPr>
        <w:numPr>
          <w:ilvl w:val="0"/>
          <w:numId w:val="8"/>
        </w:numPr>
        <w:tabs>
          <w:tab w:val="left" w:pos="0"/>
          <w:tab w:val="num" w:pos="426"/>
        </w:tabs>
        <w:spacing w:after="120" w:line="240" w:lineRule="auto"/>
        <w:ind w:left="426" w:hanging="426"/>
        <w:jc w:val="both"/>
        <w:rPr>
          <w:rFonts w:ascii="Calibri" w:eastAsia="Times New Roman" w:hAnsi="Calibri" w:cs="Times New Roman"/>
          <w:lang w:eastAsia="cs-CZ"/>
        </w:rPr>
      </w:pPr>
      <w:r w:rsidRPr="00A620AE">
        <w:rPr>
          <w:rFonts w:ascii="Calibri" w:eastAsia="Times New Roman" w:hAnsi="Calibri" w:cs="Times New Roman"/>
          <w:lang w:eastAsia="cs-CZ"/>
        </w:rPr>
        <w:t xml:space="preserve">Za kupujícího může reklamaci u prodávajícího uplatnit též provozovatel objektu </w:t>
      </w:r>
      <w:r w:rsidR="00BA519F" w:rsidRPr="00A620AE">
        <w:rPr>
          <w:rFonts w:ascii="Calibri" w:eastAsia="Times New Roman" w:hAnsi="Calibri" w:cs="Times New Roman"/>
          <w:lang w:eastAsia="cs-CZ"/>
        </w:rPr>
        <w:t>sportovní haly</w:t>
      </w:r>
      <w:r w:rsidRPr="00A620AE">
        <w:rPr>
          <w:rFonts w:ascii="Calibri" w:eastAsia="Times New Roman" w:hAnsi="Calibri" w:cs="Times New Roman"/>
          <w:lang w:eastAsia="cs-CZ"/>
        </w:rPr>
        <w:t>.</w:t>
      </w:r>
    </w:p>
    <w:p w14:paraId="7F98FAAE" w14:textId="76E52BDB" w:rsidR="00B27A5B" w:rsidRPr="00A620AE" w:rsidRDefault="00B27A5B" w:rsidP="008C7470">
      <w:pPr>
        <w:numPr>
          <w:ilvl w:val="0"/>
          <w:numId w:val="8"/>
        </w:numPr>
        <w:tabs>
          <w:tab w:val="num" w:pos="426"/>
          <w:tab w:val="num" w:pos="993"/>
        </w:tabs>
        <w:spacing w:after="120" w:line="240" w:lineRule="auto"/>
        <w:ind w:left="425" w:hanging="425"/>
        <w:jc w:val="both"/>
        <w:rPr>
          <w:rFonts w:ascii="Calibri" w:eastAsia="Times New Roman" w:hAnsi="Calibri" w:cs="Times New Roman"/>
          <w:lang w:eastAsia="cs-CZ"/>
        </w:rPr>
      </w:pPr>
      <w:r w:rsidRPr="00A620AE">
        <w:rPr>
          <w:rFonts w:ascii="Calibri" w:eastAsia="Calibri" w:hAnsi="Calibri" w:cs="Calibri"/>
        </w:rPr>
        <w:t xml:space="preserve">Smluvní strany se dohodly, že v případě vady, kterou kupující uplatní v záruční době, má kupující především právo požadovat na prodávajícím její bezplatné odstranění v přiměřené lhůtě, kterou kupující prodávajícímu za tímto účelem stanoví, jinak nejpozději do </w:t>
      </w:r>
      <w:r w:rsidR="00A620AE" w:rsidRPr="00A620AE">
        <w:rPr>
          <w:rFonts w:ascii="Calibri" w:eastAsia="Calibri" w:hAnsi="Calibri" w:cs="Calibri"/>
          <w:u w:val="single"/>
        </w:rPr>
        <w:t>7</w:t>
      </w:r>
      <w:r w:rsidRPr="00A620AE">
        <w:rPr>
          <w:rFonts w:ascii="Calibri" w:eastAsia="Calibri" w:hAnsi="Calibri" w:cs="Calibri"/>
          <w:u w:val="single"/>
        </w:rPr>
        <w:t xml:space="preserve"> kalendářních dnů</w:t>
      </w:r>
      <w:r w:rsidRPr="00A620AE">
        <w:rPr>
          <w:rFonts w:ascii="Calibri" w:eastAsia="Calibri" w:hAnsi="Calibri" w:cs="Calibri"/>
        </w:rPr>
        <w:t xml:space="preserve"> ode dne doručení reklamace prodávajícímu. Vzhledem k povaze předmětu koupě lze dodržet lhůtu podle tohoto odstavce i zapůjčením jiného srovnatelného zboží na dobu potřebnou k odstranění vady. </w:t>
      </w:r>
      <w:r w:rsidRPr="00A620AE">
        <w:rPr>
          <w:rFonts w:ascii="Calibri" w:eastAsia="Calibri" w:hAnsi="Calibri" w:cs="Arial"/>
          <w:color w:val="000000"/>
        </w:rPr>
        <w:t>Kupující má vůči prodávajícímu dále tato práva z odpovědnosti za vady:</w:t>
      </w:r>
    </w:p>
    <w:p w14:paraId="2AD5DA53" w14:textId="77777777" w:rsidR="00B27A5B" w:rsidRPr="00B27A5B" w:rsidRDefault="00B27A5B" w:rsidP="008C7470">
      <w:pPr>
        <w:widowControl w:val="0"/>
        <w:numPr>
          <w:ilvl w:val="1"/>
          <w:numId w:val="17"/>
        </w:numPr>
        <w:tabs>
          <w:tab w:val="num" w:pos="993"/>
        </w:tabs>
        <w:adjustRightInd w:val="0"/>
        <w:spacing w:after="120" w:line="240" w:lineRule="auto"/>
        <w:ind w:left="993" w:hanging="284"/>
        <w:jc w:val="both"/>
        <w:textAlignment w:val="baseline"/>
        <w:rPr>
          <w:rFonts w:ascii="Calibri" w:eastAsia="Calibri" w:hAnsi="Calibri" w:cs="Arial"/>
          <w:color w:val="000000"/>
        </w:rPr>
      </w:pPr>
      <w:r w:rsidRPr="00B27A5B">
        <w:rPr>
          <w:rFonts w:ascii="Calibri" w:eastAsia="Calibri" w:hAnsi="Calibri" w:cs="Arial"/>
          <w:color w:val="000000"/>
        </w:rPr>
        <w:t>právo na odstranění vady dodáním nové věci, není-li vada opravou odstranitelná nebo zakládá-li vadné plnění podstatné porušení smlouvy,</w:t>
      </w:r>
    </w:p>
    <w:p w14:paraId="69257865" w14:textId="77777777" w:rsidR="00B27A5B" w:rsidRPr="00B27A5B" w:rsidRDefault="00B27A5B" w:rsidP="008C7470">
      <w:pPr>
        <w:widowControl w:val="0"/>
        <w:numPr>
          <w:ilvl w:val="1"/>
          <w:numId w:val="17"/>
        </w:numPr>
        <w:tabs>
          <w:tab w:val="num" w:pos="993"/>
        </w:tabs>
        <w:adjustRightInd w:val="0"/>
        <w:spacing w:after="120" w:line="240" w:lineRule="auto"/>
        <w:ind w:left="993" w:hanging="284"/>
        <w:jc w:val="both"/>
        <w:textAlignment w:val="baseline"/>
        <w:rPr>
          <w:rFonts w:ascii="Calibri" w:eastAsia="Calibri" w:hAnsi="Calibri" w:cs="Arial"/>
          <w:color w:val="000000"/>
        </w:rPr>
      </w:pPr>
      <w:r w:rsidRPr="00B27A5B">
        <w:rPr>
          <w:rFonts w:ascii="Calibri" w:eastAsia="Calibri" w:hAnsi="Calibri" w:cs="Arial"/>
          <w:color w:val="000000"/>
        </w:rPr>
        <w:t>právo na odstoupení od smlouvy v případě, není-li vada opravou odstranitelná nebo zakládá-li vadné plnění podstatné porušení smlouvy.</w:t>
      </w:r>
    </w:p>
    <w:p w14:paraId="5D889727" w14:textId="77777777" w:rsidR="00B27A5B" w:rsidRPr="00B27A5B" w:rsidRDefault="00B27A5B" w:rsidP="00B27A5B">
      <w:pPr>
        <w:widowControl w:val="0"/>
        <w:tabs>
          <w:tab w:val="num" w:pos="993"/>
        </w:tabs>
        <w:adjustRightInd w:val="0"/>
        <w:spacing w:after="240" w:line="240" w:lineRule="auto"/>
        <w:ind w:left="425"/>
        <w:contextualSpacing/>
        <w:jc w:val="both"/>
        <w:textAlignment w:val="baseline"/>
        <w:rPr>
          <w:rFonts w:ascii="Calibri" w:eastAsia="Calibri" w:hAnsi="Calibri" w:cs="Arial"/>
          <w:color w:val="000000"/>
        </w:rPr>
      </w:pPr>
      <w:r w:rsidRPr="00B27A5B">
        <w:rPr>
          <w:rFonts w:ascii="Calibri" w:eastAsia="Calibri" w:hAnsi="Calibri" w:cs="Arial"/>
          <w:color w:val="000000"/>
        </w:rPr>
        <w:t>Kupující sdělí prodávajícímu, jaké právo si zvolil, bez zbytečného odkladu po oznámení vady.</w:t>
      </w:r>
    </w:p>
    <w:p w14:paraId="5C1B928D" w14:textId="77777777" w:rsidR="00B27A5B" w:rsidRPr="00B27A5B" w:rsidRDefault="00B27A5B" w:rsidP="00B27A5B">
      <w:pPr>
        <w:widowControl w:val="0"/>
        <w:tabs>
          <w:tab w:val="num" w:pos="993"/>
        </w:tabs>
        <w:adjustRightInd w:val="0"/>
        <w:spacing w:before="120" w:after="240" w:line="240" w:lineRule="auto"/>
        <w:ind w:left="425"/>
        <w:contextualSpacing/>
        <w:jc w:val="both"/>
        <w:textAlignment w:val="baseline"/>
        <w:rPr>
          <w:rFonts w:ascii="Calibri" w:eastAsia="Calibri" w:hAnsi="Calibri" w:cs="Arial"/>
          <w:color w:val="000000"/>
          <w:sz w:val="12"/>
          <w:szCs w:val="12"/>
        </w:rPr>
      </w:pPr>
    </w:p>
    <w:p w14:paraId="28D20DD4" w14:textId="77777777" w:rsidR="00B27A5B" w:rsidRPr="00B27A5B" w:rsidRDefault="00B27A5B" w:rsidP="00B27A5B">
      <w:pPr>
        <w:numPr>
          <w:ilvl w:val="0"/>
          <w:numId w:val="8"/>
        </w:numPr>
        <w:tabs>
          <w:tab w:val="left" w:pos="0"/>
          <w:tab w:val="num" w:pos="426"/>
        </w:tabs>
        <w:spacing w:before="120" w:after="120" w:line="240" w:lineRule="auto"/>
        <w:ind w:left="425" w:hanging="425"/>
        <w:jc w:val="both"/>
        <w:rPr>
          <w:rFonts w:ascii="Calibri" w:eastAsia="Times New Roman" w:hAnsi="Calibri" w:cs="Times New Roman"/>
          <w:lang w:eastAsia="cs-CZ"/>
        </w:rPr>
      </w:pPr>
      <w:r w:rsidRPr="00B27A5B">
        <w:rPr>
          <w:rFonts w:ascii="Calibri" w:eastAsia="Times New Roman" w:hAnsi="Calibri" w:cs="Times New Roman"/>
          <w:lang w:eastAsia="cs-CZ"/>
        </w:rPr>
        <w:t xml:space="preserve">Prodávající je povinen v návaznosti na kupujícím uplatněnou vadu zahájit práce na odstranění zjištěné vady, a to i v případě, že svoji odpovědnost za takto uplatněnou </w:t>
      </w:r>
      <w:r w:rsidRPr="00BB72F0">
        <w:rPr>
          <w:rFonts w:ascii="Calibri" w:eastAsia="Times New Roman" w:hAnsi="Calibri" w:cs="Times New Roman"/>
          <w:lang w:eastAsia="cs-CZ"/>
        </w:rPr>
        <w:t>vadu neuzná. V případě, že prodávající za uplatněné vady neručí, budou mu následně vzniklé náklady kupujícím uhrazeny do 10 dnů od doručení jejich písemného uplatnění prodávajícím. Pro případ sporu</w:t>
      </w:r>
      <w:r w:rsidRPr="00B27A5B">
        <w:rPr>
          <w:rFonts w:ascii="Calibri" w:eastAsia="Times New Roman" w:hAnsi="Calibri" w:cs="Times New Roman"/>
          <w:lang w:eastAsia="cs-CZ"/>
        </w:rPr>
        <w:t xml:space="preserve"> o oprávněnost reklamace si kupujícímu vyhrazuje právo nechat vyhotovit k prověření jakosti zboží soudně znalecký posudek, jehož výroku se obě strany zavazují podřizovat s tím, že náklady na vyhotovení tohoto posudku se zavazuje nést ten účastník tohoto sporu, kterému tento posudek nedal za pravdu.</w:t>
      </w:r>
    </w:p>
    <w:p w14:paraId="1D69595B" w14:textId="77777777" w:rsidR="00B27A5B" w:rsidRPr="00B27A5B" w:rsidRDefault="00B27A5B" w:rsidP="00B27A5B">
      <w:pPr>
        <w:numPr>
          <w:ilvl w:val="0"/>
          <w:numId w:val="8"/>
        </w:numPr>
        <w:tabs>
          <w:tab w:val="left" w:pos="0"/>
          <w:tab w:val="num" w:pos="426"/>
        </w:tabs>
        <w:spacing w:after="120" w:line="240" w:lineRule="auto"/>
        <w:ind w:left="426" w:hanging="426"/>
        <w:jc w:val="both"/>
        <w:rPr>
          <w:rFonts w:ascii="Calibri" w:eastAsia="Times New Roman" w:hAnsi="Calibri" w:cs="Times New Roman"/>
          <w:lang w:eastAsia="cs-CZ"/>
        </w:rPr>
      </w:pPr>
      <w:r w:rsidRPr="00B27A5B">
        <w:rPr>
          <w:rFonts w:ascii="Calibri" w:eastAsia="Times New Roman" w:hAnsi="Calibri" w:cs="Times New Roman"/>
          <w:lang w:eastAsia="cs-CZ"/>
        </w:rPr>
        <w:t>V případě, že prodávající neodstraní oprávněně reklamovanou vadu ve lhůtě sjednané s kupujícím, je kupující oprávněn od smlouvy odstoupit a/nebo pověřit odstraněním vady jinou odborně způsobilou osobu, přičemž veškeré takto vzniklé náklady uhradí kupujícímu prodávající.</w:t>
      </w:r>
    </w:p>
    <w:p w14:paraId="6D95BBA4" w14:textId="77777777" w:rsidR="00B27A5B" w:rsidRPr="00B27A5B" w:rsidRDefault="00B27A5B" w:rsidP="00B27A5B">
      <w:pPr>
        <w:numPr>
          <w:ilvl w:val="0"/>
          <w:numId w:val="8"/>
        </w:numPr>
        <w:tabs>
          <w:tab w:val="left" w:pos="0"/>
          <w:tab w:val="num" w:pos="426"/>
        </w:tabs>
        <w:spacing w:after="120" w:line="240" w:lineRule="auto"/>
        <w:ind w:left="426" w:hanging="426"/>
        <w:jc w:val="both"/>
        <w:rPr>
          <w:rFonts w:ascii="Calibri" w:eastAsia="Times New Roman" w:hAnsi="Calibri" w:cs="Times New Roman"/>
          <w:lang w:eastAsia="cs-CZ"/>
        </w:rPr>
      </w:pPr>
      <w:r w:rsidRPr="00B27A5B">
        <w:rPr>
          <w:rFonts w:ascii="Calibri" w:eastAsia="Times New Roman" w:hAnsi="Calibri" w:cs="Times New Roman"/>
          <w:lang w:eastAsia="cs-CZ"/>
        </w:rPr>
        <w:t>Záruční doba se prodlužuje o dobu potřebnou k odstranění zjištěné vady.</w:t>
      </w:r>
    </w:p>
    <w:p w14:paraId="244C7CA3" w14:textId="77777777" w:rsidR="00B27A5B" w:rsidRPr="00B27A5B" w:rsidRDefault="00B27A5B" w:rsidP="00B27A5B">
      <w:pPr>
        <w:numPr>
          <w:ilvl w:val="0"/>
          <w:numId w:val="8"/>
        </w:numPr>
        <w:tabs>
          <w:tab w:val="left" w:pos="0"/>
          <w:tab w:val="num" w:pos="426"/>
        </w:tabs>
        <w:spacing w:after="120" w:line="240" w:lineRule="auto"/>
        <w:ind w:left="426" w:hanging="426"/>
        <w:jc w:val="both"/>
        <w:rPr>
          <w:rFonts w:ascii="Calibri" w:eastAsia="Times New Roman" w:hAnsi="Calibri" w:cs="Times New Roman"/>
          <w:i/>
          <w:lang w:eastAsia="cs-CZ"/>
        </w:rPr>
      </w:pPr>
      <w:r w:rsidRPr="00B27A5B">
        <w:rPr>
          <w:rFonts w:ascii="Calibri" w:eastAsia="Times New Roman" w:hAnsi="Calibri" w:cs="Times New Roman"/>
          <w:snapToGrid w:val="0"/>
          <w:lang w:eastAsia="cs-CZ"/>
        </w:rPr>
        <w:t>Kupující je povinen umožnit pracovníkům prodávajícího přístup do prostor nezbytných pro odstranění vady.</w:t>
      </w:r>
    </w:p>
    <w:p w14:paraId="6C5C4776" w14:textId="77777777" w:rsidR="009B097C" w:rsidRDefault="009B097C" w:rsidP="00B27A5B">
      <w:pPr>
        <w:tabs>
          <w:tab w:val="num" w:pos="426"/>
        </w:tabs>
        <w:spacing w:after="0" w:line="240" w:lineRule="auto"/>
        <w:jc w:val="center"/>
        <w:rPr>
          <w:rFonts w:ascii="Calibri" w:eastAsia="Times New Roman" w:hAnsi="Calibri" w:cs="Times New Roman"/>
          <w:b/>
          <w:snapToGrid w:val="0"/>
          <w:lang w:eastAsia="cs-CZ"/>
        </w:rPr>
      </w:pPr>
    </w:p>
    <w:p w14:paraId="279818F0" w14:textId="77777777" w:rsidR="00A36407" w:rsidRDefault="00A36407" w:rsidP="00B27A5B">
      <w:pPr>
        <w:tabs>
          <w:tab w:val="num" w:pos="426"/>
        </w:tabs>
        <w:spacing w:after="0" w:line="240" w:lineRule="auto"/>
        <w:jc w:val="center"/>
        <w:rPr>
          <w:rFonts w:ascii="Calibri" w:eastAsia="Times New Roman" w:hAnsi="Calibri" w:cs="Times New Roman"/>
          <w:b/>
          <w:snapToGrid w:val="0"/>
          <w:lang w:eastAsia="cs-CZ"/>
        </w:rPr>
      </w:pPr>
    </w:p>
    <w:p w14:paraId="02DE8420" w14:textId="77777777" w:rsidR="00A36407" w:rsidRDefault="00A36407" w:rsidP="00B27A5B">
      <w:pPr>
        <w:tabs>
          <w:tab w:val="num" w:pos="426"/>
        </w:tabs>
        <w:spacing w:after="0" w:line="240" w:lineRule="auto"/>
        <w:jc w:val="center"/>
        <w:rPr>
          <w:rFonts w:ascii="Calibri" w:eastAsia="Times New Roman" w:hAnsi="Calibri" w:cs="Times New Roman"/>
          <w:b/>
          <w:snapToGrid w:val="0"/>
          <w:lang w:eastAsia="cs-CZ"/>
        </w:rPr>
      </w:pPr>
    </w:p>
    <w:p w14:paraId="0BF12F53" w14:textId="77777777" w:rsidR="00A36407" w:rsidRDefault="00A36407" w:rsidP="00B27A5B">
      <w:pPr>
        <w:tabs>
          <w:tab w:val="num" w:pos="426"/>
        </w:tabs>
        <w:spacing w:after="0" w:line="240" w:lineRule="auto"/>
        <w:jc w:val="center"/>
        <w:rPr>
          <w:rFonts w:ascii="Calibri" w:eastAsia="Times New Roman" w:hAnsi="Calibri" w:cs="Times New Roman"/>
          <w:b/>
          <w:snapToGrid w:val="0"/>
          <w:lang w:eastAsia="cs-CZ"/>
        </w:rPr>
      </w:pPr>
    </w:p>
    <w:p w14:paraId="2ED19870" w14:textId="77777777" w:rsidR="00A36407" w:rsidRDefault="00A36407" w:rsidP="00B27A5B">
      <w:pPr>
        <w:tabs>
          <w:tab w:val="num" w:pos="426"/>
        </w:tabs>
        <w:spacing w:after="0" w:line="240" w:lineRule="auto"/>
        <w:jc w:val="center"/>
        <w:rPr>
          <w:rFonts w:ascii="Calibri" w:eastAsia="Times New Roman" w:hAnsi="Calibri" w:cs="Times New Roman"/>
          <w:b/>
          <w:snapToGrid w:val="0"/>
          <w:lang w:eastAsia="cs-CZ"/>
        </w:rPr>
      </w:pPr>
    </w:p>
    <w:p w14:paraId="25564F02" w14:textId="3EB131D5" w:rsidR="00B27A5B" w:rsidRPr="00B27A5B" w:rsidRDefault="00B1399D" w:rsidP="00B27A5B">
      <w:pPr>
        <w:tabs>
          <w:tab w:val="num" w:pos="426"/>
        </w:tabs>
        <w:spacing w:after="0" w:line="240" w:lineRule="auto"/>
        <w:jc w:val="center"/>
        <w:rPr>
          <w:rFonts w:ascii="Calibri" w:eastAsia="Times New Roman" w:hAnsi="Calibri" w:cs="Times New Roman"/>
          <w:b/>
          <w:snapToGrid w:val="0"/>
          <w:lang w:eastAsia="cs-CZ"/>
        </w:rPr>
      </w:pPr>
      <w:r>
        <w:rPr>
          <w:rFonts w:ascii="Calibri" w:eastAsia="Times New Roman" w:hAnsi="Calibri" w:cs="Times New Roman"/>
          <w:b/>
          <w:snapToGrid w:val="0"/>
          <w:lang w:eastAsia="cs-CZ"/>
        </w:rPr>
        <w:t>I</w:t>
      </w:r>
      <w:r w:rsidR="00B27A5B" w:rsidRPr="00B27A5B">
        <w:rPr>
          <w:rFonts w:ascii="Calibri" w:eastAsia="Times New Roman" w:hAnsi="Calibri" w:cs="Times New Roman"/>
          <w:b/>
          <w:snapToGrid w:val="0"/>
          <w:lang w:eastAsia="cs-CZ"/>
        </w:rPr>
        <w:t>X.</w:t>
      </w:r>
    </w:p>
    <w:p w14:paraId="7B21D8BD" w14:textId="77777777" w:rsidR="00B27A5B" w:rsidRPr="00B27A5B" w:rsidRDefault="00B27A5B" w:rsidP="00B27A5B">
      <w:pPr>
        <w:keepNext/>
        <w:overflowPunct w:val="0"/>
        <w:autoSpaceDE w:val="0"/>
        <w:autoSpaceDN w:val="0"/>
        <w:adjustRightInd w:val="0"/>
        <w:spacing w:after="120" w:line="240" w:lineRule="auto"/>
        <w:jc w:val="center"/>
        <w:outlineLvl w:val="0"/>
        <w:rPr>
          <w:rFonts w:ascii="Calibri" w:eastAsia="Arial Unicode MS" w:hAnsi="Calibri" w:cs="Times New Roman"/>
          <w:b/>
          <w:lang w:val="x-none" w:eastAsia="x-none"/>
        </w:rPr>
      </w:pPr>
      <w:r w:rsidRPr="00B27A5B">
        <w:rPr>
          <w:rFonts w:ascii="Calibri" w:eastAsia="Arial Unicode MS" w:hAnsi="Calibri" w:cs="Times New Roman"/>
          <w:b/>
          <w:lang w:val="x-none" w:eastAsia="x-none"/>
        </w:rPr>
        <w:t>Sankce</w:t>
      </w:r>
    </w:p>
    <w:p w14:paraId="5C84C2C5" w14:textId="77777777" w:rsidR="00B27A5B" w:rsidRPr="00B27A5B" w:rsidRDefault="00B27A5B" w:rsidP="00B27A5B">
      <w:pPr>
        <w:numPr>
          <w:ilvl w:val="0"/>
          <w:numId w:val="18"/>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Bude-li kupující v prodlení s úhradou kupní ceny, je prodávající oprávněn účtovat kupujícímu smluvní úrok z prodlení ve výši 0,05 % dlužné částky za každý jednotlivý den prodlení až do doby zaplacení dlužné částky.</w:t>
      </w:r>
    </w:p>
    <w:p w14:paraId="6C30DFFF" w14:textId="77777777" w:rsidR="00B27A5B" w:rsidRPr="00B27A5B" w:rsidRDefault="00B27A5B" w:rsidP="00B27A5B">
      <w:pPr>
        <w:numPr>
          <w:ilvl w:val="0"/>
          <w:numId w:val="18"/>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Nesplní-li prodávající svůj závazek řádně a včas odevzdat předmět koupě dle této smlouvy, je kupující oprávněn požadovat po prodávajícím zaplacení smluvní pokuty ve výši 0,05 % ze sjednané kupní ceny bez DPH dle této smlouvy za každý započatý den prodlení až do řádného odevzdání předmětu koupě a prodávající je povinen takto požadovanou smluvní pokutu zaplatit.</w:t>
      </w:r>
    </w:p>
    <w:p w14:paraId="2A0E3113" w14:textId="109F4377" w:rsidR="00B27A5B" w:rsidRPr="00B27A5B" w:rsidRDefault="00B27A5B" w:rsidP="00B27A5B">
      <w:pPr>
        <w:numPr>
          <w:ilvl w:val="0"/>
          <w:numId w:val="18"/>
        </w:numPr>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 xml:space="preserve">Nesplní-li prodávající v dohodnutém termínu svůj závazek odstranit řádně uplatněné vady, je kupující oprávněn požadovat na prodávajícím zaplacení smluvní pokuty </w:t>
      </w:r>
      <w:r w:rsidR="00EE0F9B" w:rsidRPr="00EE0F9B">
        <w:rPr>
          <w:rFonts w:ascii="Calibri" w:eastAsia="Times New Roman" w:hAnsi="Calibri" w:cs="Times New Roman"/>
          <w:snapToGrid w:val="0"/>
          <w:lang w:eastAsia="cs-CZ"/>
        </w:rPr>
        <w:t>ve výši 0,1 % ze sjednané kupní ceny bez DPH</w:t>
      </w:r>
      <w:r w:rsidRPr="00B27A5B">
        <w:rPr>
          <w:rFonts w:ascii="Calibri" w:eastAsia="Times New Roman" w:hAnsi="Calibri" w:cs="Times New Roman"/>
          <w:snapToGrid w:val="0"/>
          <w:lang w:eastAsia="cs-CZ"/>
        </w:rPr>
        <w:t xml:space="preserve"> za každou vadu a za každý započatý den prodlení až do jejich úplného odstranění a prodávající se zavazuje takto požadovanou smluvní pokutu kupujícímu zaplatit. </w:t>
      </w:r>
    </w:p>
    <w:p w14:paraId="4FF40C37" w14:textId="77777777" w:rsidR="00B27A5B" w:rsidRPr="00B27A5B" w:rsidRDefault="00B27A5B" w:rsidP="00B27A5B">
      <w:pPr>
        <w:numPr>
          <w:ilvl w:val="0"/>
          <w:numId w:val="18"/>
        </w:numPr>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Smluvní pokuta a úroky z prodlení jsou splatné do 14 dnů ode dne, kdy povinná strana obdrží od oprávněné smluvní strany písemnou výzvu k zaplacení smluvní pokuty nebo úroků z prodlení, která bude obsahovat jejich vyčíslení. Pro případ prodlení s úhradou smluvní pokuty sjednávají smluvní strany úroky z prodlení ve výši 0,05 % ze smluvní pokuty, s jejíž úhradou je povinná strana v prodlení za každý započatý den tohoto prodlení.</w:t>
      </w:r>
    </w:p>
    <w:p w14:paraId="60858101" w14:textId="77777777" w:rsidR="00B27A5B" w:rsidRPr="00B27A5B" w:rsidRDefault="00B27A5B" w:rsidP="00B27A5B">
      <w:pPr>
        <w:numPr>
          <w:ilvl w:val="0"/>
          <w:numId w:val="18"/>
        </w:numPr>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Zaplacením smluvní pokuty není dotčeno právo na náhradu škody vzniklé kupujícímu v příčinné souvislosti s porušením povinnosti prodávajícího, k níž se váže smluvní pokuta dle této smlouvy.</w:t>
      </w:r>
    </w:p>
    <w:p w14:paraId="1CCDE960" w14:textId="77777777" w:rsidR="00624585" w:rsidRDefault="00624585" w:rsidP="006469FA">
      <w:pPr>
        <w:spacing w:after="0" w:line="240" w:lineRule="auto"/>
        <w:jc w:val="center"/>
        <w:rPr>
          <w:rFonts w:ascii="Calibri" w:eastAsia="Times New Roman" w:hAnsi="Calibri" w:cs="Times New Roman"/>
          <w:b/>
          <w:snapToGrid w:val="0"/>
          <w:lang w:eastAsia="cs-CZ"/>
        </w:rPr>
      </w:pPr>
    </w:p>
    <w:p w14:paraId="79355383" w14:textId="515DF6B2" w:rsidR="00B27A5B" w:rsidRPr="00B27A5B" w:rsidRDefault="00B27A5B" w:rsidP="006469FA">
      <w:pPr>
        <w:spacing w:after="0" w:line="240" w:lineRule="auto"/>
        <w:jc w:val="center"/>
        <w:rPr>
          <w:rFonts w:ascii="Calibri" w:eastAsia="Times New Roman" w:hAnsi="Calibri" w:cs="Times New Roman"/>
          <w:b/>
          <w:snapToGrid w:val="0"/>
          <w:lang w:eastAsia="cs-CZ"/>
        </w:rPr>
      </w:pPr>
      <w:r w:rsidRPr="00B27A5B">
        <w:rPr>
          <w:rFonts w:ascii="Calibri" w:eastAsia="Times New Roman" w:hAnsi="Calibri" w:cs="Times New Roman"/>
          <w:b/>
          <w:snapToGrid w:val="0"/>
          <w:lang w:eastAsia="cs-CZ"/>
        </w:rPr>
        <w:t>X.</w:t>
      </w:r>
    </w:p>
    <w:p w14:paraId="0DD1B278" w14:textId="77777777" w:rsidR="00B27A5B" w:rsidRPr="00B27A5B" w:rsidRDefault="00B27A5B" w:rsidP="00B27A5B">
      <w:pPr>
        <w:tabs>
          <w:tab w:val="num" w:pos="426"/>
        </w:tabs>
        <w:spacing w:after="120" w:line="240" w:lineRule="auto"/>
        <w:jc w:val="center"/>
        <w:rPr>
          <w:rFonts w:ascii="Calibri" w:eastAsia="Times New Roman" w:hAnsi="Calibri" w:cs="Times New Roman"/>
          <w:b/>
          <w:snapToGrid w:val="0"/>
          <w:lang w:eastAsia="cs-CZ"/>
        </w:rPr>
      </w:pPr>
      <w:r w:rsidRPr="00B27A5B">
        <w:rPr>
          <w:rFonts w:ascii="Calibri" w:eastAsia="Times New Roman" w:hAnsi="Calibri" w:cs="Times New Roman"/>
          <w:b/>
          <w:snapToGrid w:val="0"/>
          <w:lang w:eastAsia="cs-CZ"/>
        </w:rPr>
        <w:t>Ukončení smluvního vztahu</w:t>
      </w:r>
    </w:p>
    <w:p w14:paraId="40B84C08" w14:textId="77777777" w:rsidR="00B27A5B" w:rsidRPr="00B27A5B" w:rsidRDefault="00B27A5B" w:rsidP="00B27A5B">
      <w:pPr>
        <w:numPr>
          <w:ilvl w:val="0"/>
          <w:numId w:val="9"/>
        </w:numPr>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Smluvní strany mohou smlouvu ukončit dohodou nebo odstoupením od smlouvy. Dohoda o ukončení smlouvy musí být písemná a schválená Radou Jihomoravského kraje, jinak je neplatná.</w:t>
      </w:r>
    </w:p>
    <w:p w14:paraId="7949AFB6" w14:textId="77777777" w:rsidR="00B27A5B" w:rsidRPr="00B27A5B" w:rsidRDefault="00B27A5B" w:rsidP="00B27A5B">
      <w:pPr>
        <w:numPr>
          <w:ilvl w:val="0"/>
          <w:numId w:val="9"/>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 xml:space="preserve">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w:t>
      </w:r>
    </w:p>
    <w:p w14:paraId="1AE6CD09" w14:textId="77777777" w:rsidR="00B27A5B" w:rsidRPr="00B27A5B" w:rsidRDefault="00B27A5B" w:rsidP="0003297F">
      <w:pPr>
        <w:numPr>
          <w:ilvl w:val="0"/>
          <w:numId w:val="9"/>
        </w:numPr>
        <w:tabs>
          <w:tab w:val="num" w:pos="426"/>
        </w:tabs>
        <w:spacing w:after="120" w:line="240" w:lineRule="auto"/>
        <w:ind w:left="425" w:hanging="425"/>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Smluvní strany se dohodly, že za podstatné porušení této smlouvy ze strany prodávajícího považují zejména:</w:t>
      </w:r>
    </w:p>
    <w:p w14:paraId="56730341" w14:textId="77777777" w:rsidR="0003297F" w:rsidRPr="00ED32E7" w:rsidRDefault="0003297F" w:rsidP="0003297F">
      <w:pPr>
        <w:numPr>
          <w:ilvl w:val="0"/>
          <w:numId w:val="10"/>
        </w:numPr>
        <w:tabs>
          <w:tab w:val="num" w:pos="851"/>
        </w:tabs>
        <w:spacing w:after="120" w:line="240" w:lineRule="auto"/>
        <w:ind w:left="851" w:hanging="284"/>
        <w:rPr>
          <w:rFonts w:ascii="Calibri" w:eastAsia="Times New Roman" w:hAnsi="Calibri" w:cs="Times New Roman"/>
          <w:snapToGrid w:val="0"/>
          <w:lang w:eastAsia="cs-CZ"/>
        </w:rPr>
      </w:pPr>
      <w:r w:rsidRPr="00ED32E7">
        <w:rPr>
          <w:rFonts w:ascii="Calibri" w:eastAsia="Times New Roman" w:hAnsi="Calibri" w:cs="Times New Roman"/>
          <w:snapToGrid w:val="0"/>
          <w:lang w:eastAsia="cs-CZ"/>
        </w:rPr>
        <w:t xml:space="preserve">prodlení prodávajícího s odevzdáním předmětu koupě </w:t>
      </w:r>
      <w:r w:rsidRPr="00ED32E7">
        <w:rPr>
          <w:rFonts w:ascii="Calibri" w:eastAsia="Times New Roman" w:hAnsi="Calibri" w:cs="Times New Roman"/>
          <w:snapToGrid w:val="0"/>
          <w:u w:val="single"/>
          <w:lang w:eastAsia="cs-CZ"/>
        </w:rPr>
        <w:t>delší než 14 kalendářních dnů,</w:t>
      </w:r>
    </w:p>
    <w:p w14:paraId="43979062" w14:textId="3951E2E1" w:rsidR="006C0DA4" w:rsidRPr="00ED32E7" w:rsidRDefault="0003297F" w:rsidP="0003297F">
      <w:pPr>
        <w:numPr>
          <w:ilvl w:val="0"/>
          <w:numId w:val="10"/>
        </w:numPr>
        <w:tabs>
          <w:tab w:val="num" w:pos="851"/>
        </w:tabs>
        <w:spacing w:after="120" w:line="240" w:lineRule="auto"/>
        <w:ind w:left="851" w:hanging="284"/>
        <w:jc w:val="both"/>
        <w:rPr>
          <w:rFonts w:ascii="Calibri" w:eastAsia="Times New Roman" w:hAnsi="Calibri" w:cs="Times New Roman"/>
          <w:snapToGrid w:val="0"/>
          <w:lang w:eastAsia="cs-CZ"/>
        </w:rPr>
      </w:pPr>
      <w:r w:rsidRPr="00ED32E7">
        <w:rPr>
          <w:rFonts w:ascii="Calibri" w:eastAsia="Times New Roman" w:hAnsi="Calibri" w:cs="Times New Roman"/>
          <w:snapToGrid w:val="0"/>
          <w:lang w:eastAsia="cs-CZ"/>
        </w:rPr>
        <w:t>odevzdání předmětu koupě, u něhož se opakovaně (tj. více než dvakrát) vyskytne stejná vada nebo u něhož se i jen jednorázově vyskytnou v průběhu záruční doby více než 3 různé vady.</w:t>
      </w:r>
    </w:p>
    <w:p w14:paraId="7E7092D6" w14:textId="77777777" w:rsidR="00B27A5B" w:rsidRPr="00B27A5B" w:rsidRDefault="00B27A5B" w:rsidP="00B27A5B">
      <w:pPr>
        <w:numPr>
          <w:ilvl w:val="0"/>
          <w:numId w:val="9"/>
        </w:numPr>
        <w:tabs>
          <w:tab w:val="num" w:pos="426"/>
        </w:tabs>
        <w:spacing w:after="120" w:line="240" w:lineRule="auto"/>
        <w:ind w:left="426" w:hanging="426"/>
        <w:jc w:val="both"/>
        <w:rPr>
          <w:rFonts w:ascii="Calibri" w:eastAsia="Times New Roman" w:hAnsi="Calibri" w:cs="Times New Roman"/>
          <w:snapToGrid w:val="0"/>
          <w:lang w:eastAsia="cs-CZ"/>
        </w:rPr>
      </w:pPr>
      <w:r w:rsidRPr="00ED32E7">
        <w:rPr>
          <w:rFonts w:ascii="Calibri" w:eastAsia="Times New Roman" w:hAnsi="Calibri" w:cs="Times New Roman"/>
          <w:snapToGrid w:val="0"/>
          <w:lang w:eastAsia="cs-CZ"/>
        </w:rPr>
        <w:t>Odstoupením od této smlouvy nejsou dotčena ustanovení týkající se smluvních pokut, úroků</w:t>
      </w:r>
      <w:r w:rsidRPr="00B27A5B">
        <w:rPr>
          <w:rFonts w:ascii="Calibri" w:eastAsia="Times New Roman" w:hAnsi="Calibri" w:cs="Times New Roman"/>
          <w:snapToGrid w:val="0"/>
          <w:lang w:eastAsia="cs-CZ"/>
        </w:rPr>
        <w:t xml:space="preserve"> z prodlení a ustanovení týkající se těch práv a povinností, z jejichž povahy vyplývá, že mají trvat i po odstoupení.</w:t>
      </w:r>
    </w:p>
    <w:p w14:paraId="3FBE1068" w14:textId="77777777" w:rsidR="00B27A5B" w:rsidRPr="00B27A5B" w:rsidRDefault="00B27A5B" w:rsidP="00B27A5B">
      <w:pPr>
        <w:numPr>
          <w:ilvl w:val="0"/>
          <w:numId w:val="9"/>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Kupující může od smlouvy odstoupit částečně, a to ohledně těch částí plnění, kterých se důvod odstoupení týká.</w:t>
      </w:r>
    </w:p>
    <w:p w14:paraId="7C9FAFA3" w14:textId="77777777" w:rsidR="00412F93" w:rsidRDefault="00412F93" w:rsidP="00B27A5B">
      <w:pPr>
        <w:tabs>
          <w:tab w:val="num" w:pos="426"/>
        </w:tabs>
        <w:spacing w:after="0" w:line="240" w:lineRule="auto"/>
        <w:jc w:val="center"/>
        <w:rPr>
          <w:rFonts w:ascii="Calibri" w:eastAsia="Times New Roman" w:hAnsi="Calibri" w:cs="Times New Roman"/>
          <w:b/>
          <w:snapToGrid w:val="0"/>
          <w:lang w:eastAsia="cs-CZ"/>
        </w:rPr>
      </w:pPr>
    </w:p>
    <w:p w14:paraId="79883893" w14:textId="6D7FC50B" w:rsidR="00B27A5B" w:rsidRPr="00B27A5B" w:rsidRDefault="00B27A5B" w:rsidP="00B27A5B">
      <w:pPr>
        <w:tabs>
          <w:tab w:val="num" w:pos="426"/>
        </w:tabs>
        <w:spacing w:after="0" w:line="240" w:lineRule="auto"/>
        <w:jc w:val="center"/>
        <w:rPr>
          <w:rFonts w:ascii="Calibri" w:eastAsia="Times New Roman" w:hAnsi="Calibri" w:cs="Times New Roman"/>
          <w:b/>
          <w:snapToGrid w:val="0"/>
          <w:lang w:eastAsia="cs-CZ"/>
        </w:rPr>
      </w:pPr>
      <w:r w:rsidRPr="00B27A5B">
        <w:rPr>
          <w:rFonts w:ascii="Calibri" w:eastAsia="Times New Roman" w:hAnsi="Calibri" w:cs="Times New Roman"/>
          <w:b/>
          <w:snapToGrid w:val="0"/>
          <w:lang w:eastAsia="cs-CZ"/>
        </w:rPr>
        <w:t>XI.</w:t>
      </w:r>
    </w:p>
    <w:p w14:paraId="79EF5496" w14:textId="77777777" w:rsidR="00B27A5B" w:rsidRPr="00B27A5B" w:rsidRDefault="00B27A5B" w:rsidP="00B27A5B">
      <w:pPr>
        <w:tabs>
          <w:tab w:val="num" w:pos="426"/>
        </w:tabs>
        <w:spacing w:after="120" w:line="240" w:lineRule="auto"/>
        <w:jc w:val="center"/>
        <w:rPr>
          <w:rFonts w:ascii="Calibri" w:eastAsia="Times New Roman" w:hAnsi="Calibri" w:cs="Times New Roman"/>
          <w:b/>
          <w:snapToGrid w:val="0"/>
          <w:lang w:eastAsia="cs-CZ"/>
        </w:rPr>
      </w:pPr>
      <w:r w:rsidRPr="00B27A5B">
        <w:rPr>
          <w:rFonts w:ascii="Calibri" w:eastAsia="Times New Roman" w:hAnsi="Calibri" w:cs="Times New Roman"/>
          <w:b/>
          <w:snapToGrid w:val="0"/>
          <w:lang w:eastAsia="cs-CZ"/>
        </w:rPr>
        <w:lastRenderedPageBreak/>
        <w:t>Závěrečná ujednání</w:t>
      </w:r>
    </w:p>
    <w:p w14:paraId="6D8D01FD" w14:textId="77777777" w:rsidR="00B27A5B" w:rsidRPr="00B27A5B"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Prodávající je oprávněn převést svoje práva a povinnosti z této smlouvy vyplývající na jinou osobu pouze s písemným souhlasem kupujícího.</w:t>
      </w:r>
    </w:p>
    <w:p w14:paraId="55923EB8" w14:textId="77777777" w:rsidR="00B27A5B" w:rsidRPr="00B27A5B"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Vztahuje-li se důvod neplatnosti jen na některé ustanovení této smlouvy, je neplatným pouze toto ustanovení, pokud z jeho povahy nebo obsahu anebo z okolností, za nichž bylo sjednáno, nevyplývá, že jej nelze oddělit od ostatního obsahu této smlouvy.</w:t>
      </w:r>
    </w:p>
    <w:p w14:paraId="667D03C4" w14:textId="77777777" w:rsidR="00B27A5B" w:rsidRPr="00B27A5B"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 xml:space="preserve">Práva a povinnosti smluvních stran založené touto smlouvou a výslovně v ní neupravené se řídí příslušnými ustanoveními zákona č. 89/2012 Sb., občanský zákoník, ve znění pozdějších předpisů. </w:t>
      </w:r>
    </w:p>
    <w:p w14:paraId="650657C2" w14:textId="77777777" w:rsidR="00B27A5B" w:rsidRPr="00B27A5B"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lang w:eastAsia="cs-CZ"/>
        </w:rPr>
        <w:t>Vzhledem k veřejnoprávnímu charakteru kupujícího prodávající výslovně prohlašuje, že je s touto skutečností obeznámen a souhlasí se zveřejněním smluvních podmínek obsažených v této smlouvě v rozsahu a za podmínek vyplývajících z příslušných právních předpisů, zejména zákona č. 134/2016 Sb., o zadávání veřejných zakázek, ve znění pozdějších předpisů, a zákona č. 106/1999 Sb., o svobodném přístupu k informacím, ve znění pozdějších předpisů.</w:t>
      </w:r>
    </w:p>
    <w:p w14:paraId="3F619A59" w14:textId="77777777" w:rsidR="00B27A5B" w:rsidRPr="00B27A5B"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Prodávající prohlašuje, že neporušuje etické principy, principy společenské odpovědnosti ani základní lidská práva.</w:t>
      </w:r>
    </w:p>
    <w:p w14:paraId="1E6B1F40" w14:textId="77777777" w:rsidR="00B27A5B" w:rsidRPr="00B27A5B"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V případě plurality osob na straně prodávajícího se tyto osoby zavazují, že budou vůči kupujícímu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0E9AA8B4" w14:textId="77777777" w:rsidR="00B27A5B" w:rsidRPr="00B27A5B"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Tato smlouva je vyhotovena ve čtyřech stejnopisech, z nichž každý má platnost originálu. Dvě vyhotovení smlouvy obdrží kupující, dvě vyhotovení obdrží prodávající.</w:t>
      </w:r>
    </w:p>
    <w:p w14:paraId="5E46BBAF" w14:textId="41BC4BD3" w:rsidR="00B27A5B" w:rsidRPr="00081C6A"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 xml:space="preserve">Nedílnou součástí smlouvy je příloha č. </w:t>
      </w:r>
      <w:r w:rsidRPr="00081C6A">
        <w:rPr>
          <w:rFonts w:ascii="Calibri" w:eastAsia="Times New Roman" w:hAnsi="Calibri" w:cs="Times New Roman"/>
          <w:snapToGrid w:val="0"/>
          <w:lang w:eastAsia="cs-CZ"/>
        </w:rPr>
        <w:t xml:space="preserve">1 – </w:t>
      </w:r>
      <w:r w:rsidR="00702421" w:rsidRPr="00081C6A">
        <w:rPr>
          <w:rFonts w:ascii="Calibri" w:eastAsia="Times New Roman" w:hAnsi="Calibri" w:cs="Times New Roman"/>
          <w:snapToGrid w:val="0"/>
          <w:lang w:eastAsia="cs-CZ"/>
        </w:rPr>
        <w:t>oceněný s</w:t>
      </w:r>
      <w:r w:rsidR="00D13683" w:rsidRPr="00081C6A">
        <w:rPr>
          <w:rFonts w:ascii="Calibri" w:eastAsia="Times New Roman" w:hAnsi="Calibri" w:cs="Times New Roman"/>
          <w:snapToGrid w:val="0"/>
          <w:lang w:eastAsia="cs-CZ"/>
        </w:rPr>
        <w:t xml:space="preserve">oupis položek </w:t>
      </w:r>
      <w:r w:rsidRPr="00081C6A">
        <w:rPr>
          <w:rFonts w:ascii="Calibri" w:eastAsia="Times New Roman" w:hAnsi="Calibri" w:cs="Times New Roman"/>
          <w:snapToGrid w:val="0"/>
          <w:lang w:eastAsia="cs-CZ"/>
        </w:rPr>
        <w:t>předmětu koupě.</w:t>
      </w:r>
    </w:p>
    <w:p w14:paraId="5A9B0E8D" w14:textId="77777777" w:rsidR="00B27A5B" w:rsidRPr="00B27A5B"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Smlouvu je možno měnit pouze na základě dohody smluvních stran formou písemných dodatků podepsaných oprávněnými zástupci obou smluvních stran.</w:t>
      </w:r>
    </w:p>
    <w:p w14:paraId="098A193C" w14:textId="77777777" w:rsidR="00B27A5B" w:rsidRPr="00B27A5B"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Smlouva nabývá platnosti dnem podpisu oběma smluvními stranami. V případě, že je smlouva podepisována smluvními stranami v různém čase, nabývá platnosti dnem podpisu té smluvní strany, která ji podepíše později.</w:t>
      </w:r>
    </w:p>
    <w:p w14:paraId="11F6B664" w14:textId="77777777" w:rsidR="00B27A5B" w:rsidRPr="00B27A5B"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 xml:space="preserve">Tato smlouva podléhá povinnosti zveřejnění dle zákona č. 340/2015 Sb., o zvláštních podmínkách účinnosti některých smluv, uveřejňování těchto smluv a o registru smluv (zákon o registru smluv), ve znění pozdějších předpisů. Smluvní strany se dohodly, že uveřejnění v registru smluv včetně uvedení metadat provede kupující. </w:t>
      </w:r>
    </w:p>
    <w:p w14:paraId="40BFD885" w14:textId="77777777" w:rsidR="00B27A5B" w:rsidRPr="00767AB8"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767AB8">
        <w:rPr>
          <w:rFonts w:ascii="Calibri" w:eastAsia="Times New Roman" w:hAnsi="Calibri" w:cs="Times New Roman"/>
          <w:snapToGrid w:val="0"/>
          <w:lang w:eastAsia="cs-CZ"/>
        </w:rPr>
        <w:t>Smlouva nabývá účinnosti dnem uveřejnění postupem dle zákona o registru smluv. Smluvní strany berou na vědomí, že nebude-li smlouva zveřejněna do tří měsíců ode dne, kdy byla uzavřena, platí, že je zrušena od počátku.</w:t>
      </w:r>
    </w:p>
    <w:p w14:paraId="1AE23704" w14:textId="77777777" w:rsidR="00B27A5B" w:rsidRPr="00B27A5B" w:rsidRDefault="00B27A5B" w:rsidP="00B27A5B">
      <w:pPr>
        <w:numPr>
          <w:ilvl w:val="0"/>
          <w:numId w:val="7"/>
        </w:numPr>
        <w:tabs>
          <w:tab w:val="num" w:pos="426"/>
        </w:tabs>
        <w:spacing w:after="120" w:line="240" w:lineRule="auto"/>
        <w:ind w:left="426" w:hanging="426"/>
        <w:jc w:val="both"/>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 xml:space="preserve">Smluvní strany se s obsahem smlouvy seznámily a souhlasí s ním. </w:t>
      </w:r>
    </w:p>
    <w:p w14:paraId="73655FFA" w14:textId="77777777" w:rsidR="00B27A5B" w:rsidRPr="00B27A5B" w:rsidRDefault="00B27A5B" w:rsidP="00B27A5B">
      <w:pPr>
        <w:tabs>
          <w:tab w:val="num" w:pos="426"/>
        </w:tabs>
        <w:spacing w:after="0" w:line="240" w:lineRule="auto"/>
        <w:rPr>
          <w:rFonts w:ascii="Calibri" w:eastAsia="Times New Roman" w:hAnsi="Calibri" w:cs="Times New Roman"/>
          <w:snapToGrid w:val="0"/>
          <w:lang w:eastAsia="cs-CZ"/>
        </w:rPr>
      </w:pPr>
    </w:p>
    <w:p w14:paraId="4D5183B8" w14:textId="4A7C14AA" w:rsidR="00B27A5B" w:rsidRPr="00B27A5B" w:rsidRDefault="00B27A5B" w:rsidP="00B27A5B">
      <w:pPr>
        <w:spacing w:after="0" w:line="240" w:lineRule="auto"/>
        <w:jc w:val="both"/>
        <w:rPr>
          <w:rFonts w:ascii="Calibri" w:eastAsia="Times New Roman" w:hAnsi="Calibri" w:cs="Times New Roman"/>
          <w:b/>
          <w:iCs/>
          <w:lang w:eastAsia="cs-CZ"/>
        </w:rPr>
      </w:pPr>
      <w:r w:rsidRPr="00B27A5B">
        <w:rPr>
          <w:rFonts w:ascii="Calibri" w:eastAsia="Times New Roman" w:hAnsi="Calibri" w:cs="Times New Roman"/>
          <w:b/>
          <w:iCs/>
          <w:lang w:eastAsia="cs-CZ"/>
        </w:rPr>
        <w:t>Doložka podle § 23 zákona č. 129/2000 Sb., o krajích (krajské zřízení), ve znění pozdějších předpisů:</w:t>
      </w:r>
    </w:p>
    <w:p w14:paraId="4B370435" w14:textId="77777777" w:rsidR="00B27A5B" w:rsidRPr="00B27A5B" w:rsidRDefault="00B27A5B" w:rsidP="00B27A5B">
      <w:pPr>
        <w:tabs>
          <w:tab w:val="num" w:pos="426"/>
        </w:tabs>
        <w:spacing w:after="0" w:line="240" w:lineRule="auto"/>
        <w:rPr>
          <w:rFonts w:ascii="Calibri" w:eastAsia="Times New Roman" w:hAnsi="Calibri" w:cs="Times New Roman"/>
          <w:lang w:eastAsia="cs-CZ"/>
        </w:rPr>
      </w:pPr>
    </w:p>
    <w:p w14:paraId="18A94158" w14:textId="77777777" w:rsidR="00B27A5B" w:rsidRPr="00B27A5B" w:rsidRDefault="00B27A5B" w:rsidP="00997779">
      <w:pPr>
        <w:tabs>
          <w:tab w:val="num" w:pos="426"/>
        </w:tabs>
        <w:spacing w:after="0" w:line="240" w:lineRule="auto"/>
        <w:rPr>
          <w:rFonts w:ascii="Calibri" w:eastAsia="Times New Roman" w:hAnsi="Calibri" w:cs="Times New Roman"/>
          <w:snapToGrid w:val="0"/>
          <w:lang w:eastAsia="cs-CZ"/>
        </w:rPr>
      </w:pPr>
      <w:r w:rsidRPr="00B27A5B">
        <w:rPr>
          <w:rFonts w:ascii="Calibri" w:eastAsia="Times New Roman" w:hAnsi="Calibri" w:cs="Times New Roman"/>
          <w:lang w:eastAsia="cs-CZ"/>
        </w:rPr>
        <w:t>Tato smlouva byla schválena Radou Jihomoravského kraje usnesením č. ………………………………………… ze dne …………………………….</w:t>
      </w:r>
    </w:p>
    <w:p w14:paraId="0E7F9D28" w14:textId="77777777" w:rsidR="00B27A5B" w:rsidRPr="00B27A5B" w:rsidRDefault="00B27A5B" w:rsidP="00B27A5B">
      <w:pPr>
        <w:tabs>
          <w:tab w:val="num" w:pos="426"/>
        </w:tabs>
        <w:spacing w:after="0" w:line="240" w:lineRule="auto"/>
        <w:rPr>
          <w:rFonts w:ascii="Calibri" w:eastAsia="Times New Roman" w:hAnsi="Calibri" w:cs="Times New Roman"/>
          <w:snapToGrid w:val="0"/>
          <w:lang w:eastAsia="cs-CZ"/>
        </w:rPr>
      </w:pPr>
    </w:p>
    <w:tbl>
      <w:tblPr>
        <w:tblW w:w="9745" w:type="dxa"/>
        <w:tblLook w:val="0000" w:firstRow="0" w:lastRow="0" w:firstColumn="0" w:lastColumn="0" w:noHBand="0" w:noVBand="0"/>
      </w:tblPr>
      <w:tblGrid>
        <w:gridCol w:w="4642"/>
        <w:gridCol w:w="5103"/>
      </w:tblGrid>
      <w:tr w:rsidR="00B27A5B" w:rsidRPr="00B27A5B" w14:paraId="6FF58065" w14:textId="77777777" w:rsidTr="00641F0F">
        <w:tc>
          <w:tcPr>
            <w:tcW w:w="4642" w:type="dxa"/>
          </w:tcPr>
          <w:p w14:paraId="50BCB65C" w14:textId="77777777" w:rsidR="00B27A5B" w:rsidRPr="00B27A5B" w:rsidRDefault="00B27A5B" w:rsidP="00B27A5B">
            <w:pPr>
              <w:tabs>
                <w:tab w:val="num" w:pos="360"/>
                <w:tab w:val="num" w:pos="540"/>
              </w:tabs>
              <w:spacing w:after="0" w:line="240" w:lineRule="auto"/>
              <w:jc w:val="center"/>
              <w:rPr>
                <w:rFonts w:ascii="Calibri" w:eastAsia="Times New Roman" w:hAnsi="Calibri" w:cs="Garamond"/>
                <w:iCs/>
                <w:snapToGrid w:val="0"/>
                <w:lang w:eastAsia="cs-CZ"/>
              </w:rPr>
            </w:pPr>
            <w:r w:rsidRPr="00B27A5B">
              <w:rPr>
                <w:rFonts w:ascii="Calibri" w:eastAsia="Times New Roman" w:hAnsi="Calibri" w:cs="Garamond"/>
                <w:iCs/>
                <w:snapToGrid w:val="0"/>
                <w:lang w:eastAsia="cs-CZ"/>
              </w:rPr>
              <w:t>V Brně dne …………………………………….</w:t>
            </w:r>
          </w:p>
          <w:p w14:paraId="72ACD56A" w14:textId="77777777" w:rsidR="00B27A5B" w:rsidRPr="00B27A5B" w:rsidRDefault="00B27A5B" w:rsidP="00B27A5B">
            <w:pPr>
              <w:tabs>
                <w:tab w:val="num" w:pos="426"/>
                <w:tab w:val="num" w:pos="540"/>
              </w:tabs>
              <w:spacing w:after="0" w:line="240" w:lineRule="auto"/>
              <w:jc w:val="center"/>
              <w:rPr>
                <w:rFonts w:ascii="Calibri" w:eastAsia="Times New Roman" w:hAnsi="Calibri" w:cs="Garamond"/>
                <w:snapToGrid w:val="0"/>
                <w:lang w:eastAsia="cs-CZ"/>
              </w:rPr>
            </w:pPr>
          </w:p>
        </w:tc>
        <w:tc>
          <w:tcPr>
            <w:tcW w:w="5103" w:type="dxa"/>
          </w:tcPr>
          <w:p w14:paraId="6B843638" w14:textId="77777777" w:rsidR="00B27A5B" w:rsidRPr="00B27A5B" w:rsidRDefault="00B27A5B" w:rsidP="00B27A5B">
            <w:pPr>
              <w:tabs>
                <w:tab w:val="num" w:pos="360"/>
                <w:tab w:val="num" w:pos="540"/>
              </w:tabs>
              <w:spacing w:after="0" w:line="240" w:lineRule="auto"/>
              <w:jc w:val="center"/>
              <w:rPr>
                <w:rFonts w:ascii="Calibri" w:eastAsia="Times New Roman" w:hAnsi="Calibri" w:cs="Garamond"/>
                <w:iCs/>
                <w:snapToGrid w:val="0"/>
                <w:lang w:eastAsia="cs-CZ"/>
              </w:rPr>
            </w:pPr>
            <w:r w:rsidRPr="00B27A5B">
              <w:rPr>
                <w:rFonts w:ascii="Calibri" w:eastAsia="Times New Roman" w:hAnsi="Calibri" w:cs="Garamond"/>
                <w:iCs/>
                <w:snapToGrid w:val="0"/>
                <w:lang w:eastAsia="cs-CZ"/>
              </w:rPr>
              <w:t>V …………………….... dne …………</w:t>
            </w:r>
            <w:proofErr w:type="gramStart"/>
            <w:r w:rsidRPr="00B27A5B">
              <w:rPr>
                <w:rFonts w:ascii="Calibri" w:eastAsia="Times New Roman" w:hAnsi="Calibri" w:cs="Garamond"/>
                <w:iCs/>
                <w:snapToGrid w:val="0"/>
                <w:lang w:eastAsia="cs-CZ"/>
              </w:rPr>
              <w:t>…….</w:t>
            </w:r>
            <w:proofErr w:type="gramEnd"/>
            <w:r w:rsidRPr="00B27A5B">
              <w:rPr>
                <w:rFonts w:ascii="Calibri" w:eastAsia="Times New Roman" w:hAnsi="Calibri" w:cs="Garamond"/>
                <w:iCs/>
                <w:snapToGrid w:val="0"/>
                <w:lang w:eastAsia="cs-CZ"/>
              </w:rPr>
              <w:t>.……</w:t>
            </w:r>
          </w:p>
          <w:p w14:paraId="4A210624" w14:textId="77777777" w:rsidR="00B27A5B" w:rsidRPr="00B27A5B" w:rsidRDefault="00B27A5B" w:rsidP="00B27A5B">
            <w:pPr>
              <w:tabs>
                <w:tab w:val="num" w:pos="426"/>
                <w:tab w:val="num" w:pos="540"/>
              </w:tabs>
              <w:spacing w:after="0" w:line="240" w:lineRule="auto"/>
              <w:jc w:val="center"/>
              <w:rPr>
                <w:rFonts w:ascii="Calibri" w:eastAsia="Times New Roman" w:hAnsi="Calibri" w:cs="Garamond"/>
                <w:snapToGrid w:val="0"/>
                <w:lang w:eastAsia="cs-CZ"/>
              </w:rPr>
            </w:pPr>
          </w:p>
        </w:tc>
      </w:tr>
      <w:tr w:rsidR="00B27A5B" w:rsidRPr="00B27A5B" w14:paraId="37BE148A" w14:textId="77777777" w:rsidTr="00641F0F">
        <w:tc>
          <w:tcPr>
            <w:tcW w:w="4642" w:type="dxa"/>
          </w:tcPr>
          <w:p w14:paraId="794C5745" w14:textId="57FF2076" w:rsidR="00B27A5B" w:rsidRPr="00B27A5B" w:rsidRDefault="00B27A5B" w:rsidP="00B27A5B">
            <w:pPr>
              <w:tabs>
                <w:tab w:val="num" w:pos="360"/>
                <w:tab w:val="num" w:pos="540"/>
              </w:tabs>
              <w:spacing w:after="0" w:line="240" w:lineRule="auto"/>
              <w:jc w:val="center"/>
              <w:rPr>
                <w:rFonts w:ascii="Calibri" w:eastAsia="Times New Roman" w:hAnsi="Calibri" w:cs="Garamond"/>
                <w:iCs/>
                <w:snapToGrid w:val="0"/>
                <w:lang w:eastAsia="cs-CZ"/>
              </w:rPr>
            </w:pPr>
            <w:r w:rsidRPr="00B27A5B">
              <w:rPr>
                <w:rFonts w:ascii="Calibri" w:eastAsia="Times New Roman" w:hAnsi="Calibri" w:cs="Garamond"/>
                <w:iCs/>
                <w:snapToGrid w:val="0"/>
                <w:lang w:eastAsia="cs-CZ"/>
              </w:rPr>
              <w:t>____________________________</w:t>
            </w:r>
          </w:p>
          <w:p w14:paraId="00BCF2A6" w14:textId="77777777" w:rsidR="00B27A5B" w:rsidRPr="00B27A5B" w:rsidRDefault="00B27A5B" w:rsidP="00B27A5B">
            <w:pPr>
              <w:spacing w:after="0" w:line="240" w:lineRule="auto"/>
              <w:jc w:val="center"/>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kupující</w:t>
            </w:r>
          </w:p>
          <w:p w14:paraId="6BB57217" w14:textId="77777777" w:rsidR="00B27A5B" w:rsidRPr="00B27A5B" w:rsidRDefault="00B27A5B" w:rsidP="00B27A5B">
            <w:pPr>
              <w:spacing w:after="0" w:line="240" w:lineRule="auto"/>
              <w:jc w:val="center"/>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lastRenderedPageBreak/>
              <w:t>za Jihomoravský kraj</w:t>
            </w:r>
          </w:p>
          <w:p w14:paraId="2AE6C781" w14:textId="77777777" w:rsidR="00B27A5B" w:rsidRPr="00B27A5B" w:rsidRDefault="00B27A5B" w:rsidP="00B27A5B">
            <w:pPr>
              <w:spacing w:after="0" w:line="240" w:lineRule="auto"/>
              <w:jc w:val="center"/>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 xml:space="preserve">JUDr. Bohumil Šimek, </w:t>
            </w:r>
          </w:p>
          <w:p w14:paraId="28C8F465" w14:textId="77777777" w:rsidR="00B27A5B" w:rsidRDefault="00B27A5B" w:rsidP="00FA269B">
            <w:pPr>
              <w:spacing w:after="0" w:line="240" w:lineRule="auto"/>
              <w:jc w:val="center"/>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t>hejtman Jihomoravského kraje</w:t>
            </w:r>
          </w:p>
          <w:p w14:paraId="460EBCF5" w14:textId="6FB5B40B" w:rsidR="00081C6A" w:rsidRPr="00FA269B" w:rsidRDefault="00081C6A" w:rsidP="00FA269B">
            <w:pPr>
              <w:spacing w:after="0" w:line="240" w:lineRule="auto"/>
              <w:jc w:val="center"/>
              <w:rPr>
                <w:rFonts w:ascii="Calibri" w:eastAsia="Times New Roman" w:hAnsi="Calibri" w:cs="Times New Roman"/>
                <w:snapToGrid w:val="0"/>
                <w:lang w:eastAsia="cs-CZ"/>
              </w:rPr>
            </w:pPr>
          </w:p>
        </w:tc>
        <w:tc>
          <w:tcPr>
            <w:tcW w:w="5103" w:type="dxa"/>
          </w:tcPr>
          <w:p w14:paraId="7433B6CE" w14:textId="77777777" w:rsidR="00B27A5B" w:rsidRPr="00B27A5B" w:rsidRDefault="00B27A5B" w:rsidP="00B27A5B">
            <w:pPr>
              <w:tabs>
                <w:tab w:val="num" w:pos="360"/>
                <w:tab w:val="num" w:pos="540"/>
              </w:tabs>
              <w:spacing w:after="0" w:line="240" w:lineRule="auto"/>
              <w:jc w:val="center"/>
              <w:rPr>
                <w:rFonts w:ascii="Calibri" w:eastAsia="Times New Roman" w:hAnsi="Calibri" w:cs="Garamond"/>
                <w:iCs/>
                <w:snapToGrid w:val="0"/>
                <w:lang w:eastAsia="cs-CZ"/>
              </w:rPr>
            </w:pPr>
            <w:r w:rsidRPr="00B27A5B">
              <w:rPr>
                <w:rFonts w:ascii="Calibri" w:eastAsia="Times New Roman" w:hAnsi="Calibri" w:cs="Garamond"/>
                <w:iCs/>
                <w:snapToGrid w:val="0"/>
                <w:lang w:eastAsia="cs-CZ"/>
              </w:rPr>
              <w:lastRenderedPageBreak/>
              <w:t>________________________________</w:t>
            </w:r>
          </w:p>
          <w:p w14:paraId="7EF8EBA7" w14:textId="77777777" w:rsidR="00B27A5B" w:rsidRPr="00B27A5B" w:rsidRDefault="00B27A5B" w:rsidP="00B27A5B">
            <w:pPr>
              <w:tabs>
                <w:tab w:val="num" w:pos="540"/>
              </w:tabs>
              <w:spacing w:after="0" w:line="240" w:lineRule="auto"/>
              <w:ind w:right="531"/>
              <w:jc w:val="center"/>
              <w:rPr>
                <w:rFonts w:ascii="Calibri" w:eastAsia="Times New Roman" w:hAnsi="Calibri" w:cs="Garamond"/>
                <w:bCs/>
                <w:iCs/>
                <w:lang w:eastAsia="cs-CZ"/>
              </w:rPr>
            </w:pPr>
            <w:r w:rsidRPr="00B27A5B">
              <w:rPr>
                <w:rFonts w:ascii="Calibri" w:eastAsia="Times New Roman" w:hAnsi="Calibri" w:cs="Garamond"/>
                <w:bCs/>
                <w:iCs/>
                <w:lang w:eastAsia="cs-CZ"/>
              </w:rPr>
              <w:t>prodávající</w:t>
            </w:r>
          </w:p>
          <w:p w14:paraId="2E755862" w14:textId="77777777" w:rsidR="00B27A5B" w:rsidRPr="00B27A5B" w:rsidRDefault="00B27A5B" w:rsidP="00B27A5B">
            <w:pPr>
              <w:tabs>
                <w:tab w:val="num" w:pos="540"/>
              </w:tabs>
              <w:spacing w:after="0" w:line="240" w:lineRule="auto"/>
              <w:ind w:right="531"/>
              <w:jc w:val="center"/>
              <w:rPr>
                <w:rFonts w:ascii="Calibri" w:eastAsia="Times New Roman" w:hAnsi="Calibri" w:cs="Garamond"/>
                <w:bCs/>
                <w:iCs/>
                <w:lang w:eastAsia="cs-CZ"/>
              </w:rPr>
            </w:pPr>
            <w:r w:rsidRPr="00B27A5B">
              <w:rPr>
                <w:rFonts w:ascii="Calibri" w:eastAsia="Times New Roman" w:hAnsi="Calibri" w:cs="Garamond"/>
                <w:bCs/>
                <w:iCs/>
                <w:lang w:eastAsia="cs-CZ"/>
              </w:rPr>
              <w:lastRenderedPageBreak/>
              <w:t>……………………….</w:t>
            </w:r>
          </w:p>
          <w:p w14:paraId="66CC8509" w14:textId="77777777" w:rsidR="00B27A5B" w:rsidRPr="00B27A5B" w:rsidRDefault="00B27A5B" w:rsidP="00B27A5B">
            <w:pPr>
              <w:tabs>
                <w:tab w:val="num" w:pos="540"/>
              </w:tabs>
              <w:spacing w:after="0" w:line="240" w:lineRule="auto"/>
              <w:ind w:right="531"/>
              <w:jc w:val="center"/>
              <w:rPr>
                <w:rFonts w:ascii="Calibri" w:eastAsia="Times New Roman" w:hAnsi="Calibri" w:cs="Garamond"/>
                <w:bCs/>
                <w:iCs/>
                <w:lang w:eastAsia="cs-CZ"/>
              </w:rPr>
            </w:pPr>
            <w:r w:rsidRPr="00B27A5B">
              <w:rPr>
                <w:rFonts w:ascii="Calibri" w:eastAsia="Times New Roman" w:hAnsi="Calibri" w:cs="Garamond"/>
                <w:bCs/>
                <w:iCs/>
                <w:lang w:eastAsia="cs-CZ"/>
              </w:rPr>
              <w:t>……………………….</w:t>
            </w:r>
          </w:p>
          <w:p w14:paraId="7D797658" w14:textId="77777777" w:rsidR="00B27A5B" w:rsidRPr="00B27A5B" w:rsidRDefault="00B27A5B" w:rsidP="00B27A5B">
            <w:pPr>
              <w:tabs>
                <w:tab w:val="num" w:pos="540"/>
              </w:tabs>
              <w:spacing w:after="0" w:line="240" w:lineRule="auto"/>
              <w:ind w:right="531"/>
              <w:jc w:val="both"/>
              <w:rPr>
                <w:rFonts w:ascii="Calibri" w:eastAsia="Times New Roman" w:hAnsi="Calibri" w:cs="Garamond"/>
                <w:snapToGrid w:val="0"/>
                <w:lang w:eastAsia="cs-CZ"/>
              </w:rPr>
            </w:pPr>
          </w:p>
        </w:tc>
      </w:tr>
    </w:tbl>
    <w:p w14:paraId="76B95220" w14:textId="67AAAC9E" w:rsidR="00B27A5B" w:rsidRPr="00B27A5B" w:rsidRDefault="00B27A5B" w:rsidP="00B27A5B">
      <w:pPr>
        <w:tabs>
          <w:tab w:val="num" w:pos="426"/>
        </w:tabs>
        <w:spacing w:after="0" w:line="240" w:lineRule="auto"/>
        <w:jc w:val="right"/>
        <w:rPr>
          <w:rFonts w:ascii="Calibri" w:eastAsia="Times New Roman" w:hAnsi="Calibri" w:cs="Times New Roman"/>
          <w:snapToGrid w:val="0"/>
          <w:lang w:eastAsia="cs-CZ"/>
        </w:rPr>
      </w:pPr>
      <w:r w:rsidRPr="00B27A5B">
        <w:rPr>
          <w:rFonts w:ascii="Calibri" w:eastAsia="Times New Roman" w:hAnsi="Calibri" w:cs="Times New Roman"/>
          <w:snapToGrid w:val="0"/>
          <w:lang w:eastAsia="cs-CZ"/>
        </w:rPr>
        <w:lastRenderedPageBreak/>
        <w:t>Příloha č. 1 smlouvy</w:t>
      </w:r>
    </w:p>
    <w:p w14:paraId="3E9083B2" w14:textId="77777777" w:rsidR="00B27A5B" w:rsidRPr="00B27A5B" w:rsidRDefault="00B27A5B" w:rsidP="00B27A5B">
      <w:pPr>
        <w:tabs>
          <w:tab w:val="num" w:pos="426"/>
        </w:tabs>
        <w:spacing w:after="0" w:line="240" w:lineRule="auto"/>
        <w:rPr>
          <w:rFonts w:ascii="Calibri" w:eastAsia="Times New Roman" w:hAnsi="Calibri" w:cs="Times New Roman"/>
          <w:snapToGrid w:val="0"/>
          <w:lang w:eastAsia="cs-CZ"/>
        </w:rPr>
      </w:pPr>
    </w:p>
    <w:sectPr w:rsidR="00B27A5B" w:rsidRPr="00B27A5B" w:rsidSect="00822E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55F45" w14:textId="77777777" w:rsidR="00446993" w:rsidRDefault="00446993" w:rsidP="00B27A5B">
      <w:pPr>
        <w:spacing w:after="0" w:line="240" w:lineRule="auto"/>
      </w:pPr>
      <w:r>
        <w:separator/>
      </w:r>
    </w:p>
  </w:endnote>
  <w:endnote w:type="continuationSeparator" w:id="0">
    <w:p w14:paraId="35A2D921" w14:textId="77777777" w:rsidR="00446993" w:rsidRDefault="00446993" w:rsidP="00B2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F894C" w14:textId="77777777" w:rsidR="00982469" w:rsidRPr="002B6538" w:rsidRDefault="00B27A5B">
    <w:pPr>
      <w:pStyle w:val="Zpat"/>
      <w:jc w:val="center"/>
      <w:rPr>
        <w:rFonts w:ascii="Calibri" w:hAnsi="Calibri"/>
      </w:rPr>
    </w:pPr>
    <w:r w:rsidRPr="002B6538">
      <w:rPr>
        <w:rFonts w:ascii="Calibri" w:hAnsi="Calibri"/>
      </w:rPr>
      <w:fldChar w:fldCharType="begin"/>
    </w:r>
    <w:r w:rsidRPr="002B6538">
      <w:rPr>
        <w:rFonts w:ascii="Calibri" w:hAnsi="Calibri"/>
      </w:rPr>
      <w:instrText xml:space="preserve"> PAGE   \* MERGEFORMAT </w:instrText>
    </w:r>
    <w:r w:rsidRPr="002B6538">
      <w:rPr>
        <w:rFonts w:ascii="Calibri" w:hAnsi="Calibri"/>
      </w:rPr>
      <w:fldChar w:fldCharType="separate"/>
    </w:r>
    <w:r>
      <w:rPr>
        <w:rFonts w:ascii="Calibri" w:hAnsi="Calibri"/>
        <w:noProof/>
      </w:rPr>
      <w:t>6</w:t>
    </w:r>
    <w:r w:rsidRPr="002B6538">
      <w:rPr>
        <w:rFonts w:ascii="Calibri" w:hAnsi="Calibri"/>
      </w:rPr>
      <w:fldChar w:fldCharType="end"/>
    </w:r>
  </w:p>
  <w:p w14:paraId="5732FF60" w14:textId="77777777" w:rsidR="00982469" w:rsidRDefault="00050D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5C34" w14:textId="77777777" w:rsidR="00446993" w:rsidRDefault="00446993" w:rsidP="00B27A5B">
      <w:pPr>
        <w:spacing w:after="0" w:line="240" w:lineRule="auto"/>
      </w:pPr>
      <w:r>
        <w:separator/>
      </w:r>
    </w:p>
  </w:footnote>
  <w:footnote w:type="continuationSeparator" w:id="0">
    <w:p w14:paraId="53B94543" w14:textId="77777777" w:rsidR="00446993" w:rsidRDefault="00446993" w:rsidP="00B27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D2685"/>
    <w:multiLevelType w:val="hybridMultilevel"/>
    <w:tmpl w:val="EDFC90C0"/>
    <w:lvl w:ilvl="0" w:tplc="E9EE0390">
      <w:start w:val="1"/>
      <w:numFmt w:val="lowerLetter"/>
      <w:lvlText w:val="%1)"/>
      <w:lvlJc w:val="left"/>
      <w:pPr>
        <w:tabs>
          <w:tab w:val="num" w:pos="340"/>
        </w:tabs>
        <w:ind w:left="340" w:hanging="340"/>
      </w:pPr>
      <w:rPr>
        <w:rFonts w:hint="default"/>
      </w:rPr>
    </w:lvl>
    <w:lvl w:ilvl="1" w:tplc="5B4E55FE">
      <w:start w:val="1"/>
      <w:numFmt w:val="decimal"/>
      <w:lvlText w:val="%2."/>
      <w:lvlJc w:val="left"/>
      <w:pPr>
        <w:tabs>
          <w:tab w:val="num" w:pos="540"/>
        </w:tabs>
        <w:ind w:left="5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83732E"/>
    <w:multiLevelType w:val="hybridMultilevel"/>
    <w:tmpl w:val="28AA62AE"/>
    <w:lvl w:ilvl="0" w:tplc="5D029962">
      <w:start w:val="1"/>
      <w:numFmt w:val="bullet"/>
      <w:lvlText w:val="-"/>
      <w:lvlJc w:val="left"/>
      <w:pPr>
        <w:ind w:left="1080" w:hanging="360"/>
      </w:pPr>
      <w:rPr>
        <w:rFonts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1E6B17"/>
    <w:multiLevelType w:val="hybridMultilevel"/>
    <w:tmpl w:val="050AC104"/>
    <w:lvl w:ilvl="0" w:tplc="D09CAA4E">
      <w:numFmt w:val="bullet"/>
      <w:lvlText w:val="-"/>
      <w:lvlJc w:val="left"/>
      <w:pPr>
        <w:tabs>
          <w:tab w:val="num" w:pos="1083"/>
        </w:tabs>
        <w:ind w:left="1253" w:hanging="170"/>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541C9"/>
    <w:multiLevelType w:val="multilevel"/>
    <w:tmpl w:val="0405001F"/>
    <w:styleLink w:val="Sty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68E728A"/>
    <w:multiLevelType w:val="hybridMultilevel"/>
    <w:tmpl w:val="0A884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B207B"/>
    <w:multiLevelType w:val="multilevel"/>
    <w:tmpl w:val="B858B9E6"/>
    <w:styleLink w:val="Aktulnseznam1"/>
    <w:lvl w:ilvl="0">
      <w:start w:val="2"/>
      <w:numFmt w:val="upperRoman"/>
      <w:lvlText w:val="%1."/>
      <w:lvlJc w:val="left"/>
      <w:pPr>
        <w:ind w:left="360" w:hanging="360"/>
      </w:pPr>
      <w:rPr>
        <w:rFonts w:cs="Times New Roman"/>
        <w:b/>
        <w:sz w:val="24"/>
        <w:szCs w:val="24"/>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36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54A43B8"/>
    <w:multiLevelType w:val="hybridMultilevel"/>
    <w:tmpl w:val="C8607E3A"/>
    <w:lvl w:ilvl="0" w:tplc="0800579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290F7012"/>
    <w:multiLevelType w:val="hybridMultilevel"/>
    <w:tmpl w:val="0098115A"/>
    <w:lvl w:ilvl="0" w:tplc="56EE3CF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7B0813"/>
    <w:multiLevelType w:val="hybridMultilevel"/>
    <w:tmpl w:val="9F1EED4C"/>
    <w:lvl w:ilvl="0" w:tplc="8B5E1DB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841883"/>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B4221DE"/>
    <w:multiLevelType w:val="hybridMultilevel"/>
    <w:tmpl w:val="3E7ED0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573092"/>
    <w:multiLevelType w:val="hybridMultilevel"/>
    <w:tmpl w:val="01A09EE8"/>
    <w:lvl w:ilvl="0" w:tplc="A862430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3D33A4"/>
    <w:multiLevelType w:val="hybridMultilevel"/>
    <w:tmpl w:val="AB321442"/>
    <w:lvl w:ilvl="0" w:tplc="861EC55A">
      <w:start w:val="1"/>
      <w:numFmt w:val="decimal"/>
      <w:lvlText w:val="%1."/>
      <w:lvlJc w:val="left"/>
      <w:pPr>
        <w:tabs>
          <w:tab w:val="num" w:pos="1440"/>
        </w:tabs>
        <w:ind w:left="1440" w:hanging="360"/>
      </w:pPr>
      <w:rPr>
        <w:rFonts w:hint="default"/>
        <w:i w:val="0"/>
        <w:sz w:val="22"/>
        <w:szCs w:val="22"/>
      </w:r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3" w15:restartNumberingAfterBreak="0">
    <w:nsid w:val="41855880"/>
    <w:multiLevelType w:val="hybridMultilevel"/>
    <w:tmpl w:val="F6DAAF4E"/>
    <w:lvl w:ilvl="0" w:tplc="A862430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EE52FB"/>
    <w:multiLevelType w:val="hybridMultilevel"/>
    <w:tmpl w:val="D4FA025A"/>
    <w:lvl w:ilvl="0" w:tplc="A862430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3275CF"/>
    <w:multiLevelType w:val="hybridMultilevel"/>
    <w:tmpl w:val="A308EE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411453"/>
    <w:multiLevelType w:val="hybridMultilevel"/>
    <w:tmpl w:val="0A884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F750C8"/>
    <w:multiLevelType w:val="hybridMultilevel"/>
    <w:tmpl w:val="71C87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DB0A8E"/>
    <w:multiLevelType w:val="hybridMultilevel"/>
    <w:tmpl w:val="B76056FC"/>
    <w:lvl w:ilvl="0" w:tplc="A5E00E2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E1B3904"/>
    <w:multiLevelType w:val="hybridMultilevel"/>
    <w:tmpl w:val="3E88698A"/>
    <w:lvl w:ilvl="0" w:tplc="04050001">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D2522F"/>
    <w:multiLevelType w:val="hybridMultilevel"/>
    <w:tmpl w:val="16CE242A"/>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BE10ECC"/>
    <w:multiLevelType w:val="hybridMultilevel"/>
    <w:tmpl w:val="C8420240"/>
    <w:lvl w:ilvl="0" w:tplc="5D029962">
      <w:start w:val="1"/>
      <w:numFmt w:val="bullet"/>
      <w:lvlText w:val="-"/>
      <w:lvlJc w:val="left"/>
      <w:pPr>
        <w:ind w:left="1200" w:hanging="360"/>
      </w:pPr>
      <w:rPr>
        <w:rFonts w:hint="default"/>
        <w:i/>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2" w15:restartNumberingAfterBreak="0">
    <w:nsid w:val="5DA7280B"/>
    <w:multiLevelType w:val="hybridMultilevel"/>
    <w:tmpl w:val="783625BA"/>
    <w:lvl w:ilvl="0" w:tplc="FD5A19BE">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0B13C8D"/>
    <w:multiLevelType w:val="hybridMultilevel"/>
    <w:tmpl w:val="4BFC5016"/>
    <w:lvl w:ilvl="0" w:tplc="E9FE6054">
      <w:start w:val="1"/>
      <w:numFmt w:val="decimal"/>
      <w:pStyle w:val="1odrky"/>
      <w:lvlText w:val="%1)"/>
      <w:lvlJc w:val="left"/>
      <w:pPr>
        <w:tabs>
          <w:tab w:val="num" w:pos="717"/>
        </w:tabs>
        <w:ind w:left="717" w:hanging="360"/>
      </w:pPr>
      <w:rPr>
        <w:rFonts w:ascii="Times New Roman" w:eastAsia="Times New Roman" w:hAnsi="Times New Roman" w:cs="Times New Roman"/>
        <w:b w:val="0"/>
        <w:i w:val="0"/>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57F86"/>
    <w:multiLevelType w:val="hybridMultilevel"/>
    <w:tmpl w:val="563462CE"/>
    <w:lvl w:ilvl="0" w:tplc="416EAC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CD179F"/>
    <w:multiLevelType w:val="hybridMultilevel"/>
    <w:tmpl w:val="A2122B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DB6B65"/>
    <w:multiLevelType w:val="hybridMultilevel"/>
    <w:tmpl w:val="541E5D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E4254C"/>
    <w:multiLevelType w:val="hybridMultilevel"/>
    <w:tmpl w:val="93687D5A"/>
    <w:lvl w:ilvl="0" w:tplc="A5E00E2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4EA01B3"/>
    <w:multiLevelType w:val="hybridMultilevel"/>
    <w:tmpl w:val="B98CD8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76A6203C"/>
    <w:multiLevelType w:val="hybridMultilevel"/>
    <w:tmpl w:val="B470B37C"/>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795E4F19"/>
    <w:multiLevelType w:val="hybridMultilevel"/>
    <w:tmpl w:val="73866CA0"/>
    <w:lvl w:ilvl="0" w:tplc="A862430E">
      <w:numFmt w:val="bullet"/>
      <w:lvlText w:val="-"/>
      <w:lvlJc w:val="left"/>
      <w:pPr>
        <w:ind w:left="360" w:hanging="360"/>
      </w:pPr>
      <w:rPr>
        <w:rFonts w:ascii="Calibri" w:eastAsia="Calibri" w:hAnsi="Calibri"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FEE2454"/>
    <w:multiLevelType w:val="hybridMultilevel"/>
    <w:tmpl w:val="D74AB3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9"/>
  </w:num>
  <w:num w:numId="4">
    <w:abstractNumId w:val="23"/>
  </w:num>
  <w:num w:numId="5">
    <w:abstractNumId w:val="0"/>
  </w:num>
  <w:num w:numId="6">
    <w:abstractNumId w:val="1"/>
  </w:num>
  <w:num w:numId="7">
    <w:abstractNumId w:val="22"/>
  </w:num>
  <w:num w:numId="8">
    <w:abstractNumId w:val="12"/>
  </w:num>
  <w:num w:numId="9">
    <w:abstractNumId w:val="24"/>
  </w:num>
  <w:num w:numId="10">
    <w:abstractNumId w:val="2"/>
  </w:num>
  <w:num w:numId="11">
    <w:abstractNumId w:val="16"/>
  </w:num>
  <w:num w:numId="12">
    <w:abstractNumId w:val="21"/>
  </w:num>
  <w:num w:numId="13">
    <w:abstractNumId w:val="20"/>
  </w:num>
  <w:num w:numId="14">
    <w:abstractNumId w:val="15"/>
  </w:num>
  <w:num w:numId="15">
    <w:abstractNumId w:val="4"/>
  </w:num>
  <w:num w:numId="16">
    <w:abstractNumId w:val="30"/>
  </w:num>
  <w:num w:numId="17">
    <w:abstractNumId w:val="28"/>
  </w:num>
  <w:num w:numId="18">
    <w:abstractNumId w:val="10"/>
  </w:num>
  <w:num w:numId="19">
    <w:abstractNumId w:val="6"/>
  </w:num>
  <w:num w:numId="20">
    <w:abstractNumId w:val="26"/>
  </w:num>
  <w:num w:numId="21">
    <w:abstractNumId w:val="25"/>
  </w:num>
  <w:num w:numId="22">
    <w:abstractNumId w:val="18"/>
  </w:num>
  <w:num w:numId="23">
    <w:abstractNumId w:val="8"/>
  </w:num>
  <w:num w:numId="24">
    <w:abstractNumId w:val="32"/>
  </w:num>
  <w:num w:numId="25">
    <w:abstractNumId w:val="7"/>
  </w:num>
  <w:num w:numId="26">
    <w:abstractNumId w:val="14"/>
  </w:num>
  <w:num w:numId="27">
    <w:abstractNumId w:val="31"/>
  </w:num>
  <w:num w:numId="28">
    <w:abstractNumId w:val="11"/>
  </w:num>
  <w:num w:numId="29">
    <w:abstractNumId w:val="17"/>
  </w:num>
  <w:num w:numId="30">
    <w:abstractNumId w:val="13"/>
  </w:num>
  <w:num w:numId="31">
    <w:abstractNumId w:val="29"/>
  </w:num>
  <w:num w:numId="32">
    <w:abstractNumId w:val="19"/>
  </w:num>
  <w:num w:numId="3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5B"/>
    <w:rsid w:val="00004EA6"/>
    <w:rsid w:val="00020F70"/>
    <w:rsid w:val="00022454"/>
    <w:rsid w:val="00031E5F"/>
    <w:rsid w:val="0003297F"/>
    <w:rsid w:val="00032A2E"/>
    <w:rsid w:val="00035E77"/>
    <w:rsid w:val="00050D3D"/>
    <w:rsid w:val="00081C6A"/>
    <w:rsid w:val="00086273"/>
    <w:rsid w:val="00090803"/>
    <w:rsid w:val="000A4360"/>
    <w:rsid w:val="000D21BE"/>
    <w:rsid w:val="000D2673"/>
    <w:rsid w:val="000E7E87"/>
    <w:rsid w:val="000F1E75"/>
    <w:rsid w:val="000F2C31"/>
    <w:rsid w:val="000F6093"/>
    <w:rsid w:val="00116035"/>
    <w:rsid w:val="001571CA"/>
    <w:rsid w:val="00157268"/>
    <w:rsid w:val="00176179"/>
    <w:rsid w:val="001856E3"/>
    <w:rsid w:val="00192E03"/>
    <w:rsid w:val="0019604A"/>
    <w:rsid w:val="00196B4D"/>
    <w:rsid w:val="001B1EFA"/>
    <w:rsid w:val="00206001"/>
    <w:rsid w:val="00213F60"/>
    <w:rsid w:val="00220A3F"/>
    <w:rsid w:val="002302F9"/>
    <w:rsid w:val="00241B88"/>
    <w:rsid w:val="002806F5"/>
    <w:rsid w:val="002941FD"/>
    <w:rsid w:val="002965D9"/>
    <w:rsid w:val="002B1AD7"/>
    <w:rsid w:val="002B349A"/>
    <w:rsid w:val="002B5E1D"/>
    <w:rsid w:val="002D7C3B"/>
    <w:rsid w:val="00302073"/>
    <w:rsid w:val="0030515F"/>
    <w:rsid w:val="0034016B"/>
    <w:rsid w:val="003700F0"/>
    <w:rsid w:val="00387ACD"/>
    <w:rsid w:val="003A76E9"/>
    <w:rsid w:val="003C3FA6"/>
    <w:rsid w:val="003D3CCE"/>
    <w:rsid w:val="003E75BC"/>
    <w:rsid w:val="003E7950"/>
    <w:rsid w:val="003F2129"/>
    <w:rsid w:val="003F5592"/>
    <w:rsid w:val="00412F93"/>
    <w:rsid w:val="00432D62"/>
    <w:rsid w:val="00434542"/>
    <w:rsid w:val="004361AD"/>
    <w:rsid w:val="00436CFE"/>
    <w:rsid w:val="00442F00"/>
    <w:rsid w:val="00446993"/>
    <w:rsid w:val="00457B33"/>
    <w:rsid w:val="00463247"/>
    <w:rsid w:val="00475E70"/>
    <w:rsid w:val="00480EFD"/>
    <w:rsid w:val="00483A34"/>
    <w:rsid w:val="004861CF"/>
    <w:rsid w:val="004868F6"/>
    <w:rsid w:val="004A0904"/>
    <w:rsid w:val="004A4F65"/>
    <w:rsid w:val="004B0B5E"/>
    <w:rsid w:val="004B557F"/>
    <w:rsid w:val="004B69B1"/>
    <w:rsid w:val="004D7D15"/>
    <w:rsid w:val="004E5D9D"/>
    <w:rsid w:val="004E67EC"/>
    <w:rsid w:val="00542E93"/>
    <w:rsid w:val="0054627A"/>
    <w:rsid w:val="0054627B"/>
    <w:rsid w:val="00575E6F"/>
    <w:rsid w:val="005A319C"/>
    <w:rsid w:val="005A788D"/>
    <w:rsid w:val="005C081B"/>
    <w:rsid w:val="005C5A87"/>
    <w:rsid w:val="005F3BC4"/>
    <w:rsid w:val="00602361"/>
    <w:rsid w:val="006032A6"/>
    <w:rsid w:val="006035DA"/>
    <w:rsid w:val="006075C3"/>
    <w:rsid w:val="00624585"/>
    <w:rsid w:val="006352F8"/>
    <w:rsid w:val="006469FA"/>
    <w:rsid w:val="00651733"/>
    <w:rsid w:val="006654D7"/>
    <w:rsid w:val="006B23AA"/>
    <w:rsid w:val="006C0DA4"/>
    <w:rsid w:val="006F5601"/>
    <w:rsid w:val="006F6CB5"/>
    <w:rsid w:val="00702421"/>
    <w:rsid w:val="007219EC"/>
    <w:rsid w:val="00746557"/>
    <w:rsid w:val="0075331A"/>
    <w:rsid w:val="00767A7C"/>
    <w:rsid w:val="00767AB8"/>
    <w:rsid w:val="007B115E"/>
    <w:rsid w:val="007B40A9"/>
    <w:rsid w:val="007C055A"/>
    <w:rsid w:val="007C100D"/>
    <w:rsid w:val="007C24F6"/>
    <w:rsid w:val="007C2ACE"/>
    <w:rsid w:val="007F271D"/>
    <w:rsid w:val="00802B11"/>
    <w:rsid w:val="008107BB"/>
    <w:rsid w:val="008527F4"/>
    <w:rsid w:val="00863B62"/>
    <w:rsid w:val="00871A70"/>
    <w:rsid w:val="00884752"/>
    <w:rsid w:val="008A2110"/>
    <w:rsid w:val="008B3878"/>
    <w:rsid w:val="008C7470"/>
    <w:rsid w:val="008F7AED"/>
    <w:rsid w:val="00906652"/>
    <w:rsid w:val="00913188"/>
    <w:rsid w:val="0093509B"/>
    <w:rsid w:val="00963171"/>
    <w:rsid w:val="0097101A"/>
    <w:rsid w:val="00981F8E"/>
    <w:rsid w:val="0099307A"/>
    <w:rsid w:val="00997779"/>
    <w:rsid w:val="009A2DFD"/>
    <w:rsid w:val="009A2E0C"/>
    <w:rsid w:val="009B097C"/>
    <w:rsid w:val="009E1F5E"/>
    <w:rsid w:val="00A02BBC"/>
    <w:rsid w:val="00A041F2"/>
    <w:rsid w:val="00A0743E"/>
    <w:rsid w:val="00A36407"/>
    <w:rsid w:val="00A37D37"/>
    <w:rsid w:val="00A620AE"/>
    <w:rsid w:val="00A637B7"/>
    <w:rsid w:val="00A9003E"/>
    <w:rsid w:val="00AB4B02"/>
    <w:rsid w:val="00AC57B7"/>
    <w:rsid w:val="00B1399D"/>
    <w:rsid w:val="00B27A5B"/>
    <w:rsid w:val="00B32C6D"/>
    <w:rsid w:val="00B62911"/>
    <w:rsid w:val="00B74A03"/>
    <w:rsid w:val="00BA519F"/>
    <w:rsid w:val="00BB72F0"/>
    <w:rsid w:val="00BC1675"/>
    <w:rsid w:val="00BD00AD"/>
    <w:rsid w:val="00BD54C5"/>
    <w:rsid w:val="00BD760F"/>
    <w:rsid w:val="00BE2403"/>
    <w:rsid w:val="00BF7EC8"/>
    <w:rsid w:val="00C05BBD"/>
    <w:rsid w:val="00C17B10"/>
    <w:rsid w:val="00C258CF"/>
    <w:rsid w:val="00C33CD4"/>
    <w:rsid w:val="00C64A8E"/>
    <w:rsid w:val="00C656A0"/>
    <w:rsid w:val="00C77386"/>
    <w:rsid w:val="00CA3B0C"/>
    <w:rsid w:val="00CC0C55"/>
    <w:rsid w:val="00CC443F"/>
    <w:rsid w:val="00CE4B89"/>
    <w:rsid w:val="00CF380F"/>
    <w:rsid w:val="00D0192F"/>
    <w:rsid w:val="00D11A92"/>
    <w:rsid w:val="00D12BF7"/>
    <w:rsid w:val="00D13683"/>
    <w:rsid w:val="00D166AF"/>
    <w:rsid w:val="00D21950"/>
    <w:rsid w:val="00D22A50"/>
    <w:rsid w:val="00D244E7"/>
    <w:rsid w:val="00D33724"/>
    <w:rsid w:val="00D37D56"/>
    <w:rsid w:val="00D54FCD"/>
    <w:rsid w:val="00D56833"/>
    <w:rsid w:val="00D659A9"/>
    <w:rsid w:val="00DA2FB9"/>
    <w:rsid w:val="00DB0F87"/>
    <w:rsid w:val="00DD5796"/>
    <w:rsid w:val="00DF2DD8"/>
    <w:rsid w:val="00E25DA0"/>
    <w:rsid w:val="00E43066"/>
    <w:rsid w:val="00E43BBB"/>
    <w:rsid w:val="00E84DCF"/>
    <w:rsid w:val="00E90AC0"/>
    <w:rsid w:val="00EA5F6E"/>
    <w:rsid w:val="00EB7845"/>
    <w:rsid w:val="00EC2701"/>
    <w:rsid w:val="00EC50B1"/>
    <w:rsid w:val="00ED32E7"/>
    <w:rsid w:val="00EE019C"/>
    <w:rsid w:val="00EE0301"/>
    <w:rsid w:val="00EE0F9B"/>
    <w:rsid w:val="00F07B2E"/>
    <w:rsid w:val="00F149CD"/>
    <w:rsid w:val="00F402A1"/>
    <w:rsid w:val="00F634F5"/>
    <w:rsid w:val="00F703D3"/>
    <w:rsid w:val="00F8356B"/>
    <w:rsid w:val="00FA269B"/>
    <w:rsid w:val="00FB358E"/>
    <w:rsid w:val="00FC62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7EF24"/>
  <w15:chartTrackingRefBased/>
  <w15:docId w15:val="{3221B46A-9A64-4CB3-B86F-106B1CF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27A5B"/>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B27A5B"/>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qFormat/>
    <w:rsid w:val="00B27A5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dpis4">
    <w:name w:val="heading 4"/>
    <w:basedOn w:val="Normln"/>
    <w:next w:val="Normln"/>
    <w:link w:val="Nadpis4Char"/>
    <w:qFormat/>
    <w:rsid w:val="00B27A5B"/>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B27A5B"/>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semiHidden/>
    <w:unhideWhenUsed/>
    <w:qFormat/>
    <w:rsid w:val="00B27A5B"/>
    <w:pPr>
      <w:spacing w:before="240" w:after="60" w:line="240" w:lineRule="auto"/>
      <w:outlineLvl w:val="5"/>
    </w:pPr>
    <w:rPr>
      <w:rFonts w:ascii="Calibri" w:eastAsia="Times New Roman" w:hAnsi="Calibri" w:cs="Times New Roman"/>
      <w:b/>
      <w:bCs/>
      <w:lang w:eastAsia="cs-CZ"/>
    </w:rPr>
  </w:style>
  <w:style w:type="paragraph" w:styleId="Nadpis7">
    <w:name w:val="heading 7"/>
    <w:basedOn w:val="Normln"/>
    <w:next w:val="Normln"/>
    <w:link w:val="Nadpis7Char"/>
    <w:qFormat/>
    <w:rsid w:val="00B27A5B"/>
    <w:pPr>
      <w:spacing w:before="240" w:after="60" w:line="240" w:lineRule="auto"/>
      <w:outlineLvl w:val="6"/>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27A5B"/>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B27A5B"/>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27A5B"/>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rsid w:val="00B27A5B"/>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B27A5B"/>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B27A5B"/>
    <w:rPr>
      <w:rFonts w:ascii="Calibri" w:eastAsia="Times New Roman" w:hAnsi="Calibri" w:cs="Times New Roman"/>
      <w:b/>
      <w:bCs/>
      <w:lang w:eastAsia="cs-CZ"/>
    </w:rPr>
  </w:style>
  <w:style w:type="character" w:customStyle="1" w:styleId="Nadpis7Char">
    <w:name w:val="Nadpis 7 Char"/>
    <w:basedOn w:val="Standardnpsmoodstavce"/>
    <w:link w:val="Nadpis7"/>
    <w:rsid w:val="00B27A5B"/>
    <w:rPr>
      <w:rFonts w:ascii="Times New Roman" w:eastAsia="Times New Roman" w:hAnsi="Times New Roman" w:cs="Times New Roman"/>
      <w:sz w:val="24"/>
      <w:szCs w:val="24"/>
      <w:lang w:eastAsia="cs-CZ"/>
    </w:rPr>
  </w:style>
  <w:style w:type="numbering" w:customStyle="1" w:styleId="Bezseznamu1">
    <w:name w:val="Bez seznamu1"/>
    <w:next w:val="Bezseznamu"/>
    <w:semiHidden/>
    <w:rsid w:val="00B27A5B"/>
  </w:style>
  <w:style w:type="character" w:customStyle="1" w:styleId="ZkladntextChar1">
    <w:name w:val="Základní text Char1"/>
    <w:link w:val="Zkladntext"/>
    <w:locked/>
    <w:rsid w:val="00B27A5B"/>
    <w:rPr>
      <w:sz w:val="24"/>
      <w:szCs w:val="24"/>
      <w:lang w:eastAsia="cs-CZ"/>
    </w:rPr>
  </w:style>
  <w:style w:type="paragraph" w:styleId="Zkladntext">
    <w:name w:val="Body Text"/>
    <w:basedOn w:val="Normln"/>
    <w:link w:val="ZkladntextChar1"/>
    <w:rsid w:val="00B27A5B"/>
    <w:pPr>
      <w:spacing w:after="120" w:line="240" w:lineRule="auto"/>
    </w:pPr>
    <w:rPr>
      <w:sz w:val="24"/>
      <w:szCs w:val="24"/>
      <w:lang w:eastAsia="cs-CZ"/>
    </w:rPr>
  </w:style>
  <w:style w:type="character" w:customStyle="1" w:styleId="ZkladntextChar">
    <w:name w:val="Základní text Char"/>
    <w:basedOn w:val="Standardnpsmoodstavce"/>
    <w:rsid w:val="00B27A5B"/>
  </w:style>
  <w:style w:type="character" w:styleId="Hypertextovodkaz">
    <w:name w:val="Hyperlink"/>
    <w:rsid w:val="00B27A5B"/>
    <w:rPr>
      <w:color w:val="0000FF"/>
      <w:u w:val="single"/>
    </w:rPr>
  </w:style>
  <w:style w:type="paragraph" w:styleId="Seznamsodrkami">
    <w:name w:val="List Bullet"/>
    <w:basedOn w:val="Normln"/>
    <w:autoRedefine/>
    <w:rsid w:val="00B27A5B"/>
    <w:pPr>
      <w:spacing w:after="0" w:line="240" w:lineRule="auto"/>
      <w:jc w:val="both"/>
    </w:pPr>
    <w:rPr>
      <w:rFonts w:ascii="Times New Roman" w:eastAsia="Times New Roman" w:hAnsi="Times New Roman" w:cs="Times New Roman"/>
      <w:sz w:val="24"/>
      <w:szCs w:val="24"/>
      <w:lang w:eastAsia="cs-CZ"/>
    </w:rPr>
  </w:style>
  <w:style w:type="paragraph" w:styleId="Normlnweb">
    <w:name w:val="Normal (Web)"/>
    <w:basedOn w:val="Normln"/>
    <w:rsid w:val="00B27A5B"/>
    <w:pPr>
      <w:spacing w:after="12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27A5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27A5B"/>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B27A5B"/>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27A5B"/>
    <w:rPr>
      <w:rFonts w:ascii="Times New Roman" w:eastAsia="Times New Roman" w:hAnsi="Times New Roman" w:cs="Times New Roman"/>
      <w:sz w:val="16"/>
      <w:szCs w:val="16"/>
      <w:lang w:eastAsia="cs-CZ"/>
    </w:rPr>
  </w:style>
  <w:style w:type="paragraph" w:customStyle="1" w:styleId="Identifikacestran">
    <w:name w:val="Identifikace stran"/>
    <w:basedOn w:val="Normln"/>
    <w:rsid w:val="00B27A5B"/>
    <w:pPr>
      <w:spacing w:after="0" w:line="280" w:lineRule="atLeast"/>
      <w:jc w:val="both"/>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27A5B"/>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B27A5B"/>
    <w:rPr>
      <w:rFonts w:ascii="Times New Roman" w:eastAsia="Times New Roman" w:hAnsi="Times New Roman" w:cs="Times New Roman"/>
      <w:sz w:val="24"/>
      <w:szCs w:val="24"/>
      <w:lang w:eastAsia="cs-CZ"/>
    </w:rPr>
  </w:style>
  <w:style w:type="paragraph" w:styleId="Nzev">
    <w:name w:val="Title"/>
    <w:basedOn w:val="Normln"/>
    <w:link w:val="NzevChar"/>
    <w:qFormat/>
    <w:rsid w:val="00B27A5B"/>
    <w:pPr>
      <w:spacing w:after="0" w:line="240" w:lineRule="auto"/>
      <w:jc w:val="center"/>
    </w:pPr>
    <w:rPr>
      <w:rFonts w:ascii="Times New Roman" w:eastAsia="Times New Roman" w:hAnsi="Times New Roman" w:cs="Times New Roman"/>
      <w:b/>
      <w:bCs/>
      <w:sz w:val="44"/>
      <w:szCs w:val="24"/>
      <w:lang w:eastAsia="cs-CZ"/>
    </w:rPr>
  </w:style>
  <w:style w:type="character" w:customStyle="1" w:styleId="NzevChar">
    <w:name w:val="Název Char"/>
    <w:basedOn w:val="Standardnpsmoodstavce"/>
    <w:link w:val="Nzev"/>
    <w:rsid w:val="00B27A5B"/>
    <w:rPr>
      <w:rFonts w:ascii="Times New Roman" w:eastAsia="Times New Roman" w:hAnsi="Times New Roman" w:cs="Times New Roman"/>
      <w:b/>
      <w:bCs/>
      <w:sz w:val="44"/>
      <w:szCs w:val="24"/>
      <w:lang w:eastAsia="cs-CZ"/>
    </w:rPr>
  </w:style>
  <w:style w:type="paragraph" w:customStyle="1" w:styleId="SmlouvaA">
    <w:name w:val="Smlouva A"/>
    <w:rsid w:val="00B27A5B"/>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podpisy2">
    <w:name w:val="podpisy 2"/>
    <w:basedOn w:val="Normln"/>
    <w:next w:val="Zkladntext"/>
    <w:rsid w:val="00B27A5B"/>
    <w:pPr>
      <w:tabs>
        <w:tab w:val="center" w:pos="1304"/>
        <w:tab w:val="center" w:pos="4422"/>
      </w:tabs>
      <w:autoSpaceDE w:val="0"/>
      <w:autoSpaceDN w:val="0"/>
      <w:adjustRightInd w:val="0"/>
      <w:spacing w:after="0" w:line="220" w:lineRule="atLeast"/>
      <w:jc w:val="both"/>
    </w:pPr>
    <w:rPr>
      <w:rFonts w:ascii="Times New Roman" w:eastAsia="Times New Roman" w:hAnsi="Times New Roman" w:cs="Times New Roman"/>
      <w:color w:val="000000"/>
      <w:sz w:val="18"/>
      <w:szCs w:val="18"/>
      <w:lang w:eastAsia="cs-CZ"/>
    </w:rPr>
  </w:style>
  <w:style w:type="paragraph" w:customStyle="1" w:styleId="NadpisPoznmky">
    <w:name w:val="Nadpis Poznámky"/>
    <w:next w:val="Zkladntext"/>
    <w:rsid w:val="00B27A5B"/>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podpis1">
    <w:name w:val="podpis 1"/>
    <w:next w:val="Zkladntext"/>
    <w:rsid w:val="00B27A5B"/>
    <w:pPr>
      <w:tabs>
        <w:tab w:val="center" w:pos="2948"/>
      </w:tabs>
      <w:autoSpaceDE w:val="0"/>
      <w:autoSpaceDN w:val="0"/>
      <w:adjustRightInd w:val="0"/>
      <w:spacing w:after="0" w:line="220" w:lineRule="atLeast"/>
    </w:pPr>
    <w:rPr>
      <w:rFonts w:ascii="Times New Roman" w:eastAsia="Times New Roman" w:hAnsi="Times New Roman" w:cs="Times New Roman"/>
      <w:color w:val="000000"/>
      <w:sz w:val="18"/>
      <w:szCs w:val="18"/>
      <w:lang w:eastAsia="cs-CZ"/>
    </w:rPr>
  </w:style>
  <w:style w:type="paragraph" w:customStyle="1" w:styleId="Nadpislnek">
    <w:name w:val="Nadpis Článek"/>
    <w:basedOn w:val="NadpisPoznmky"/>
    <w:next w:val="NadpisPoznmky"/>
    <w:rsid w:val="00B27A5B"/>
    <w:pPr>
      <w:spacing w:before="113"/>
    </w:pPr>
    <w:rPr>
      <w:sz w:val="20"/>
      <w:szCs w:val="20"/>
    </w:rPr>
  </w:style>
  <w:style w:type="paragraph" w:styleId="Zhlav">
    <w:name w:val="header"/>
    <w:basedOn w:val="Normln"/>
    <w:link w:val="ZhlavChar"/>
    <w:uiPriority w:val="99"/>
    <w:rsid w:val="00B27A5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B27A5B"/>
    <w:rPr>
      <w:rFonts w:ascii="Times New Roman" w:eastAsia="Times New Roman" w:hAnsi="Times New Roman" w:cs="Times New Roman"/>
      <w:sz w:val="24"/>
      <w:szCs w:val="24"/>
      <w:lang w:eastAsia="cs-CZ"/>
    </w:rPr>
  </w:style>
  <w:style w:type="character" w:styleId="slostrnky">
    <w:name w:val="page number"/>
    <w:basedOn w:val="Standardnpsmoodstavce"/>
    <w:rsid w:val="00B27A5B"/>
  </w:style>
  <w:style w:type="paragraph" w:styleId="Odstavecseseznamem">
    <w:name w:val="List Paragraph"/>
    <w:basedOn w:val="Normln"/>
    <w:uiPriority w:val="34"/>
    <w:qFormat/>
    <w:rsid w:val="00B27A5B"/>
    <w:pPr>
      <w:spacing w:after="0" w:line="240" w:lineRule="auto"/>
      <w:ind w:left="720"/>
      <w:contextualSpacing/>
    </w:pPr>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B27A5B"/>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B27A5B"/>
    <w:rPr>
      <w:rFonts w:ascii="Times New Roman" w:eastAsia="Times New Roman" w:hAnsi="Times New Roman" w:cs="Times New Roman"/>
      <w:sz w:val="24"/>
      <w:szCs w:val="24"/>
      <w:lang w:eastAsia="cs-CZ"/>
    </w:rPr>
  </w:style>
  <w:style w:type="character" w:customStyle="1" w:styleId="spravce">
    <w:name w:val="spravce"/>
    <w:semiHidden/>
    <w:rsid w:val="00B27A5B"/>
    <w:rPr>
      <w:rFonts w:ascii="Arial" w:hAnsi="Arial" w:cs="Arial"/>
      <w:color w:val="auto"/>
      <w:sz w:val="20"/>
      <w:szCs w:val="20"/>
    </w:rPr>
  </w:style>
  <w:style w:type="character" w:customStyle="1" w:styleId="CharChar">
    <w:name w:val="Char Char"/>
    <w:locked/>
    <w:rsid w:val="00B27A5B"/>
    <w:rPr>
      <w:sz w:val="24"/>
      <w:szCs w:val="24"/>
      <w:lang w:val="cs-CZ" w:eastAsia="cs-CZ" w:bidi="ar-SA"/>
    </w:rPr>
  </w:style>
  <w:style w:type="numbering" w:customStyle="1" w:styleId="Styl1">
    <w:name w:val="Styl1"/>
    <w:basedOn w:val="Bezseznamu"/>
    <w:rsid w:val="00B27A5B"/>
    <w:pPr>
      <w:numPr>
        <w:numId w:val="1"/>
      </w:numPr>
    </w:pPr>
  </w:style>
  <w:style w:type="paragraph" w:styleId="Zkladntext2">
    <w:name w:val="Body Text 2"/>
    <w:basedOn w:val="Normln"/>
    <w:link w:val="Zkladntext2Char"/>
    <w:rsid w:val="00B27A5B"/>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B27A5B"/>
    <w:rPr>
      <w:rFonts w:ascii="Times New Roman" w:eastAsia="Times New Roman" w:hAnsi="Times New Roman" w:cs="Times New Roman"/>
      <w:sz w:val="24"/>
      <w:szCs w:val="24"/>
      <w:lang w:eastAsia="cs-CZ"/>
    </w:rPr>
  </w:style>
  <w:style w:type="character" w:customStyle="1" w:styleId="CharChar3">
    <w:name w:val="Char Char3"/>
    <w:rsid w:val="00B27A5B"/>
    <w:rPr>
      <w:sz w:val="24"/>
      <w:szCs w:val="24"/>
      <w:lang w:val="cs-CZ" w:eastAsia="cs-CZ" w:bidi="ar-SA"/>
    </w:rPr>
  </w:style>
  <w:style w:type="character" w:customStyle="1" w:styleId="CharChar1">
    <w:name w:val="Char Char1"/>
    <w:rsid w:val="00B27A5B"/>
    <w:rPr>
      <w:sz w:val="16"/>
      <w:szCs w:val="16"/>
      <w:lang w:val="cs-CZ" w:eastAsia="cs-CZ" w:bidi="ar-SA"/>
    </w:rPr>
  </w:style>
  <w:style w:type="character" w:styleId="Odkaznakoment">
    <w:name w:val="annotation reference"/>
    <w:uiPriority w:val="99"/>
    <w:semiHidden/>
    <w:rsid w:val="00B27A5B"/>
    <w:rPr>
      <w:sz w:val="16"/>
      <w:szCs w:val="16"/>
    </w:rPr>
  </w:style>
  <w:style w:type="paragraph" w:styleId="Textkomente">
    <w:name w:val="annotation text"/>
    <w:basedOn w:val="Normln"/>
    <w:link w:val="TextkomenteChar"/>
    <w:uiPriority w:val="99"/>
    <w:semiHidden/>
    <w:rsid w:val="00B27A5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27A5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B27A5B"/>
    <w:rPr>
      <w:b/>
      <w:bCs/>
    </w:rPr>
  </w:style>
  <w:style w:type="character" w:customStyle="1" w:styleId="PedmtkomenteChar">
    <w:name w:val="Předmět komentáře Char"/>
    <w:basedOn w:val="TextkomenteChar"/>
    <w:link w:val="Pedmtkomente"/>
    <w:uiPriority w:val="99"/>
    <w:semiHidden/>
    <w:rsid w:val="00B27A5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B27A5B"/>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B27A5B"/>
    <w:rPr>
      <w:rFonts w:ascii="Tahoma" w:eastAsia="Times New Roman" w:hAnsi="Tahoma" w:cs="Tahoma"/>
      <w:sz w:val="16"/>
      <w:szCs w:val="16"/>
      <w:lang w:eastAsia="cs-CZ"/>
    </w:rPr>
  </w:style>
  <w:style w:type="character" w:customStyle="1" w:styleId="CharChar5">
    <w:name w:val="Char Char5"/>
    <w:locked/>
    <w:rsid w:val="00B27A5B"/>
    <w:rPr>
      <w:sz w:val="24"/>
      <w:szCs w:val="24"/>
      <w:lang w:val="cs-CZ" w:eastAsia="cs-CZ" w:bidi="ar-SA"/>
    </w:rPr>
  </w:style>
  <w:style w:type="character" w:styleId="Sledovanodkaz">
    <w:name w:val="FollowedHyperlink"/>
    <w:rsid w:val="00B27A5B"/>
    <w:rPr>
      <w:color w:val="800080"/>
      <w:u w:val="single"/>
    </w:rPr>
  </w:style>
  <w:style w:type="paragraph" w:customStyle="1" w:styleId="a">
    <w:qFormat/>
    <w:rsid w:val="00B27A5B"/>
  </w:style>
  <w:style w:type="character" w:customStyle="1" w:styleId="Heading7Char">
    <w:name w:val="Heading 7 Char"/>
    <w:semiHidden/>
    <w:locked/>
    <w:rsid w:val="00B27A5B"/>
    <w:rPr>
      <w:rFonts w:eastAsia="Calibri"/>
      <w:sz w:val="24"/>
      <w:szCs w:val="24"/>
      <w:lang w:val="cs-CZ" w:eastAsia="cs-CZ" w:bidi="ar-SA"/>
    </w:rPr>
  </w:style>
  <w:style w:type="character" w:customStyle="1" w:styleId="TitleChar1">
    <w:name w:val="Title Char1"/>
    <w:locked/>
    <w:rsid w:val="00B27A5B"/>
    <w:rPr>
      <w:rFonts w:ascii="Arial" w:hAnsi="Arial" w:cs="Arial"/>
      <w:b/>
      <w:bCs/>
      <w:sz w:val="24"/>
      <w:szCs w:val="24"/>
      <w:lang w:val="cs-CZ" w:eastAsia="cs-CZ" w:bidi="ar-SA"/>
    </w:rPr>
  </w:style>
  <w:style w:type="character" w:customStyle="1" w:styleId="BodyTextChar">
    <w:name w:val="Body Text Char"/>
    <w:locked/>
    <w:rsid w:val="00B27A5B"/>
    <w:rPr>
      <w:rFonts w:ascii="Calibri" w:eastAsia="Calibri" w:hAnsi="Calibri"/>
      <w:sz w:val="24"/>
      <w:szCs w:val="24"/>
      <w:lang w:val="cs-CZ" w:eastAsia="cs-CZ" w:bidi="ar-SA"/>
    </w:rPr>
  </w:style>
  <w:style w:type="character" w:customStyle="1" w:styleId="BodyTextIndentChar">
    <w:name w:val="Body Text Indent Char"/>
    <w:locked/>
    <w:rsid w:val="00B27A5B"/>
    <w:rPr>
      <w:rFonts w:eastAsia="Calibri"/>
      <w:sz w:val="24"/>
      <w:szCs w:val="24"/>
      <w:lang w:val="cs-CZ" w:eastAsia="cs-CZ" w:bidi="ar-SA"/>
    </w:rPr>
  </w:style>
  <w:style w:type="character" w:customStyle="1" w:styleId="BodyText3Char">
    <w:name w:val="Body Text 3 Char"/>
    <w:locked/>
    <w:rsid w:val="00B27A5B"/>
    <w:rPr>
      <w:rFonts w:ascii="Calibri" w:eastAsia="Calibri" w:hAnsi="Calibri"/>
      <w:sz w:val="16"/>
      <w:szCs w:val="16"/>
      <w:lang w:val="cs-CZ" w:eastAsia="cs-CZ" w:bidi="ar-SA"/>
    </w:rPr>
  </w:style>
  <w:style w:type="character" w:customStyle="1" w:styleId="Zkladntextodsazen3Char">
    <w:name w:val="Základní text odsazený 3 Char"/>
    <w:link w:val="Zkladntextodsazen3"/>
    <w:locked/>
    <w:rsid w:val="00B27A5B"/>
    <w:rPr>
      <w:rFonts w:eastAsia="Calibri"/>
      <w:sz w:val="16"/>
      <w:szCs w:val="16"/>
      <w:lang w:eastAsia="cs-CZ"/>
    </w:rPr>
  </w:style>
  <w:style w:type="paragraph" w:styleId="Zkladntextodsazen3">
    <w:name w:val="Body Text Indent 3"/>
    <w:basedOn w:val="Normln"/>
    <w:link w:val="Zkladntextodsazen3Char"/>
    <w:rsid w:val="00B27A5B"/>
    <w:pPr>
      <w:tabs>
        <w:tab w:val="num" w:pos="567"/>
      </w:tabs>
      <w:spacing w:after="120" w:line="240" w:lineRule="auto"/>
      <w:ind w:left="283"/>
    </w:pPr>
    <w:rPr>
      <w:rFonts w:eastAsia="Calibri"/>
      <w:sz w:val="16"/>
      <w:szCs w:val="16"/>
      <w:lang w:eastAsia="cs-CZ"/>
    </w:rPr>
  </w:style>
  <w:style w:type="character" w:customStyle="1" w:styleId="Zkladntextodsazen3Char1">
    <w:name w:val="Základní text odsazený 3 Char1"/>
    <w:basedOn w:val="Standardnpsmoodstavce"/>
    <w:uiPriority w:val="99"/>
    <w:semiHidden/>
    <w:rsid w:val="00B27A5B"/>
    <w:rPr>
      <w:sz w:val="16"/>
      <w:szCs w:val="16"/>
    </w:rPr>
  </w:style>
  <w:style w:type="paragraph" w:customStyle="1" w:styleId="Odstavecseseznamem1">
    <w:name w:val="Odstavec se seznamem1"/>
    <w:basedOn w:val="Normln"/>
    <w:rsid w:val="00B27A5B"/>
    <w:pPr>
      <w:spacing w:after="0" w:line="240" w:lineRule="auto"/>
      <w:ind w:left="720"/>
      <w:contextualSpacing/>
      <w:jc w:val="both"/>
    </w:pPr>
    <w:rPr>
      <w:rFonts w:ascii="Times New Roman" w:eastAsia="Calibri" w:hAnsi="Times New Roman" w:cs="Times New Roman"/>
      <w:sz w:val="24"/>
      <w:szCs w:val="24"/>
      <w:lang w:eastAsia="cs-CZ"/>
    </w:rPr>
  </w:style>
  <w:style w:type="paragraph" w:customStyle="1" w:styleId="1slovanI">
    <w:name w:val="(1) číslované I."/>
    <w:basedOn w:val="Normln"/>
    <w:rsid w:val="00B27A5B"/>
    <w:pPr>
      <w:spacing w:before="400" w:after="200" w:line="240" w:lineRule="auto"/>
      <w:ind w:left="1211" w:hanging="360"/>
      <w:jc w:val="both"/>
    </w:pPr>
    <w:rPr>
      <w:rFonts w:ascii="Times New Roman" w:eastAsia="Calibri" w:hAnsi="Times New Roman" w:cs="Times New Roman"/>
      <w:b/>
      <w:szCs w:val="28"/>
      <w:lang w:eastAsia="cs-CZ"/>
    </w:rPr>
  </w:style>
  <w:style w:type="paragraph" w:customStyle="1" w:styleId="Styl61">
    <w:name w:val="Styl 6.1"/>
    <w:basedOn w:val="Normln"/>
    <w:rsid w:val="00B27A5B"/>
    <w:pPr>
      <w:spacing w:after="0" w:line="240" w:lineRule="auto"/>
      <w:ind w:left="513" w:hanging="513"/>
      <w:jc w:val="both"/>
    </w:pPr>
    <w:rPr>
      <w:rFonts w:ascii="Times New Roman" w:eastAsia="Calibri" w:hAnsi="Times New Roman" w:cs="Times New Roman"/>
      <w:sz w:val="24"/>
      <w:szCs w:val="24"/>
      <w:lang w:eastAsia="cs-CZ"/>
    </w:rPr>
  </w:style>
  <w:style w:type="paragraph" w:customStyle="1" w:styleId="SPpodnadpis">
    <w:name w:val="SP podnadpis"/>
    <w:basedOn w:val="Normln"/>
    <w:rsid w:val="00B27A5B"/>
    <w:pPr>
      <w:keepNext/>
      <w:spacing w:before="240" w:after="240" w:line="360" w:lineRule="auto"/>
      <w:jc w:val="both"/>
    </w:pPr>
    <w:rPr>
      <w:rFonts w:ascii="Tahoma" w:eastAsia="Times New Roman" w:hAnsi="Tahoma" w:cs="Times New Roman"/>
      <w:b/>
      <w:sz w:val="20"/>
      <w:szCs w:val="24"/>
      <w:lang w:eastAsia="cs-CZ"/>
    </w:rPr>
  </w:style>
  <w:style w:type="paragraph" w:customStyle="1" w:styleId="Import6">
    <w:name w:val="Import 6"/>
    <w:basedOn w:val="Normln"/>
    <w:rsid w:val="00B27A5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ind w:left="432"/>
    </w:pPr>
    <w:rPr>
      <w:rFonts w:ascii="Courier New" w:eastAsia="Times New Roman" w:hAnsi="Courier New" w:cs="Times New Roman"/>
      <w:sz w:val="24"/>
      <w:szCs w:val="20"/>
      <w:lang w:eastAsia="cs-CZ"/>
    </w:rPr>
  </w:style>
  <w:style w:type="paragraph" w:customStyle="1" w:styleId="Import7">
    <w:name w:val="Import 7"/>
    <w:basedOn w:val="Normln"/>
    <w:rsid w:val="00B27A5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ind w:left="720" w:hanging="288"/>
    </w:pPr>
    <w:rPr>
      <w:rFonts w:ascii="Courier New" w:eastAsia="Times New Roman" w:hAnsi="Courier New" w:cs="Times New Roman"/>
      <w:sz w:val="24"/>
      <w:szCs w:val="20"/>
      <w:lang w:eastAsia="cs-CZ"/>
    </w:rPr>
  </w:style>
  <w:style w:type="paragraph" w:customStyle="1" w:styleId="Import0">
    <w:name w:val="Import 0"/>
    <w:basedOn w:val="Normln"/>
    <w:rsid w:val="00B27A5B"/>
    <w:pPr>
      <w:suppressAutoHyphens/>
      <w:spacing w:after="0" w:line="276" w:lineRule="auto"/>
    </w:pPr>
    <w:rPr>
      <w:rFonts w:ascii="Courier New" w:eastAsia="Times New Roman" w:hAnsi="Courier New" w:cs="Times New Roman"/>
      <w:sz w:val="24"/>
      <w:szCs w:val="20"/>
      <w:lang w:eastAsia="cs-CZ"/>
    </w:rPr>
  </w:style>
  <w:style w:type="paragraph" w:customStyle="1" w:styleId="Import3">
    <w:name w:val="Import 3"/>
    <w:basedOn w:val="Normln"/>
    <w:rsid w:val="00B27A5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pPr>
    <w:rPr>
      <w:rFonts w:ascii="Courier New" w:eastAsia="Times New Roman" w:hAnsi="Courier New" w:cs="Times New Roman"/>
      <w:sz w:val="24"/>
      <w:szCs w:val="20"/>
      <w:lang w:eastAsia="cs-CZ"/>
    </w:rPr>
  </w:style>
  <w:style w:type="paragraph" w:customStyle="1" w:styleId="Import5">
    <w:name w:val="Import 5"/>
    <w:basedOn w:val="Import0"/>
    <w:rsid w:val="00B27A5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1slovanII">
    <w:name w:val="(1) číslované II."/>
    <w:basedOn w:val="Normln"/>
    <w:rsid w:val="00B27A5B"/>
    <w:pPr>
      <w:tabs>
        <w:tab w:val="num" w:pos="567"/>
      </w:tabs>
      <w:spacing w:after="200" w:line="276" w:lineRule="auto"/>
      <w:ind w:left="567" w:hanging="567"/>
    </w:pPr>
    <w:rPr>
      <w:rFonts w:ascii="Calibri" w:eastAsia="Calibri" w:hAnsi="Calibri" w:cs="Times New Roman"/>
    </w:rPr>
  </w:style>
  <w:style w:type="paragraph" w:customStyle="1" w:styleId="Default">
    <w:name w:val="Default"/>
    <w:basedOn w:val="Normln"/>
    <w:rsid w:val="00B27A5B"/>
    <w:pPr>
      <w:autoSpaceDE w:val="0"/>
      <w:autoSpaceDN w:val="0"/>
      <w:spacing w:after="0" w:line="240" w:lineRule="auto"/>
    </w:pPr>
    <w:rPr>
      <w:rFonts w:ascii="Arial" w:eastAsia="Times New Roman" w:hAnsi="Arial" w:cs="Arial"/>
      <w:color w:val="000000"/>
      <w:sz w:val="24"/>
      <w:szCs w:val="24"/>
      <w:lang w:eastAsia="cs-CZ"/>
    </w:rPr>
  </w:style>
  <w:style w:type="paragraph" w:customStyle="1" w:styleId="Odstavecseseznamem10">
    <w:name w:val="Odstavec se seznamem1"/>
    <w:basedOn w:val="Normln"/>
    <w:rsid w:val="00B27A5B"/>
    <w:pPr>
      <w:spacing w:after="200" w:line="276" w:lineRule="auto"/>
      <w:ind w:left="720"/>
      <w:contextualSpacing/>
    </w:pPr>
    <w:rPr>
      <w:rFonts w:ascii="Calibri" w:eastAsia="Calibri" w:hAnsi="Calibri" w:cs="Times New Roman"/>
    </w:rPr>
  </w:style>
  <w:style w:type="character" w:customStyle="1" w:styleId="platne1">
    <w:name w:val="platne1"/>
    <w:rsid w:val="00B27A5B"/>
    <w:rPr>
      <w:rFonts w:ascii="Times New Roman" w:hAnsi="Times New Roman" w:cs="Times New Roman" w:hint="default"/>
    </w:rPr>
  </w:style>
  <w:style w:type="character" w:customStyle="1" w:styleId="TitleChar">
    <w:name w:val="Title Char"/>
    <w:locked/>
    <w:rsid w:val="00B27A5B"/>
    <w:rPr>
      <w:rFonts w:ascii="Cambria" w:hAnsi="Cambria" w:cs="Times New Roman" w:hint="default"/>
      <w:b/>
      <w:bCs/>
      <w:kern w:val="28"/>
      <w:sz w:val="32"/>
      <w:szCs w:val="32"/>
    </w:rPr>
  </w:style>
  <w:style w:type="character" w:customStyle="1" w:styleId="CharChar4">
    <w:name w:val="Char Char4"/>
    <w:rsid w:val="00B27A5B"/>
    <w:rPr>
      <w:rFonts w:ascii="Times New Roman" w:hAnsi="Times New Roman" w:cs="Times New Roman" w:hint="default"/>
      <w:snapToGrid w:val="0"/>
      <w:color w:val="000000"/>
      <w:sz w:val="24"/>
      <w:lang w:val="cs-CZ" w:eastAsia="cs-CZ" w:bidi="ar-SA"/>
    </w:rPr>
  </w:style>
  <w:style w:type="character" w:customStyle="1" w:styleId="CharChar30">
    <w:name w:val="Char Char3"/>
    <w:rsid w:val="00B27A5B"/>
    <w:rPr>
      <w:rFonts w:ascii="Arial" w:hAnsi="Arial" w:cs="Arial" w:hint="default"/>
      <w:sz w:val="24"/>
      <w:szCs w:val="24"/>
      <w:lang w:val="cs-CZ" w:eastAsia="cs-CZ" w:bidi="ar-SA"/>
    </w:rPr>
  </w:style>
  <w:style w:type="character" w:customStyle="1" w:styleId="BodyTextIndent2Char">
    <w:name w:val="Body Text Indent 2 Char"/>
    <w:semiHidden/>
    <w:locked/>
    <w:rsid w:val="00B27A5B"/>
    <w:rPr>
      <w:rFonts w:ascii="Times New Roman" w:hAnsi="Times New Roman" w:cs="Times New Roman" w:hint="default"/>
      <w:sz w:val="24"/>
      <w:szCs w:val="24"/>
    </w:rPr>
  </w:style>
  <w:style w:type="character" w:customStyle="1" w:styleId="CharChar10">
    <w:name w:val="Char Char1"/>
    <w:rsid w:val="00B27A5B"/>
    <w:rPr>
      <w:rFonts w:ascii="Times New Roman" w:hAnsi="Times New Roman" w:cs="Times New Roman" w:hint="default"/>
      <w:sz w:val="16"/>
      <w:szCs w:val="16"/>
      <w:lang w:val="cs-CZ" w:eastAsia="cs-CZ" w:bidi="ar-SA"/>
    </w:rPr>
  </w:style>
  <w:style w:type="character" w:customStyle="1" w:styleId="CharChar6">
    <w:name w:val="Char Char6"/>
    <w:rsid w:val="00B27A5B"/>
    <w:rPr>
      <w:rFonts w:ascii="Times New Roman" w:hAnsi="Times New Roman" w:cs="Times New Roman" w:hint="default"/>
      <w:sz w:val="24"/>
      <w:szCs w:val="24"/>
      <w:lang w:val="cs-CZ" w:eastAsia="cs-CZ" w:bidi="ar-SA"/>
    </w:rPr>
  </w:style>
  <w:style w:type="character" w:customStyle="1" w:styleId="CharChar41">
    <w:name w:val="Char Char41"/>
    <w:rsid w:val="00B27A5B"/>
    <w:rPr>
      <w:rFonts w:ascii="Times New Roman" w:hAnsi="Times New Roman" w:cs="Times New Roman" w:hint="default"/>
      <w:snapToGrid w:val="0"/>
      <w:color w:val="000000"/>
      <w:sz w:val="24"/>
      <w:lang w:val="cs-CZ" w:eastAsia="cs-CZ" w:bidi="ar-SA"/>
    </w:rPr>
  </w:style>
  <w:style w:type="character" w:customStyle="1" w:styleId="CharChar31">
    <w:name w:val="Char Char31"/>
    <w:rsid w:val="00B27A5B"/>
    <w:rPr>
      <w:rFonts w:ascii="Arial" w:hAnsi="Arial" w:cs="Arial" w:hint="default"/>
      <w:sz w:val="24"/>
      <w:szCs w:val="24"/>
      <w:lang w:val="cs-CZ" w:eastAsia="cs-CZ" w:bidi="ar-SA"/>
    </w:rPr>
  </w:style>
  <w:style w:type="character" w:customStyle="1" w:styleId="CharChar2">
    <w:name w:val="Char Char2"/>
    <w:rsid w:val="00B27A5B"/>
    <w:rPr>
      <w:rFonts w:ascii="Arial" w:hAnsi="Arial" w:cs="Arial" w:hint="default"/>
      <w:sz w:val="24"/>
      <w:szCs w:val="24"/>
      <w:lang w:val="cs-CZ" w:eastAsia="cs-CZ" w:bidi="ar-SA"/>
    </w:rPr>
  </w:style>
  <w:style w:type="character" w:customStyle="1" w:styleId="CharChar11">
    <w:name w:val="Char Char11"/>
    <w:rsid w:val="00B27A5B"/>
    <w:rPr>
      <w:rFonts w:ascii="Times New Roman" w:hAnsi="Times New Roman" w:cs="Times New Roman" w:hint="default"/>
      <w:sz w:val="16"/>
      <w:szCs w:val="16"/>
      <w:lang w:val="cs-CZ" w:eastAsia="cs-CZ" w:bidi="ar-SA"/>
    </w:rPr>
  </w:style>
  <w:style w:type="character" w:customStyle="1" w:styleId="CharChar61">
    <w:name w:val="Char Char61"/>
    <w:rsid w:val="00B27A5B"/>
    <w:rPr>
      <w:rFonts w:ascii="Times New Roman" w:hAnsi="Times New Roman" w:cs="Times New Roman" w:hint="default"/>
      <w:sz w:val="24"/>
      <w:szCs w:val="24"/>
      <w:lang w:val="cs-CZ" w:eastAsia="cs-CZ" w:bidi="ar-SA"/>
    </w:rPr>
  </w:style>
  <w:style w:type="character" w:customStyle="1" w:styleId="CharChar7">
    <w:name w:val="Char Char7"/>
    <w:rsid w:val="00B27A5B"/>
    <w:rPr>
      <w:rFonts w:ascii="Times New Roman" w:hAnsi="Times New Roman" w:cs="Times New Roman" w:hint="default"/>
      <w:sz w:val="16"/>
      <w:szCs w:val="16"/>
      <w:lang w:val="cs-CZ" w:eastAsia="cs-CZ" w:bidi="ar-SA"/>
    </w:rPr>
  </w:style>
  <w:style w:type="table" w:styleId="Mkatabulky">
    <w:name w:val="Table Grid"/>
    <w:basedOn w:val="Normlntabulka"/>
    <w:uiPriority w:val="59"/>
    <w:rsid w:val="00B27A5B"/>
    <w:pPr>
      <w:spacing w:after="0" w:line="240" w:lineRule="auto"/>
    </w:pPr>
    <w:rPr>
      <w:rFonts w:ascii="Times New Roman" w:eastAsia="Calibri"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lnseznam1">
    <w:name w:val="Aktuální seznam1"/>
    <w:rsid w:val="00B27A5B"/>
    <w:pPr>
      <w:numPr>
        <w:numId w:val="2"/>
      </w:numPr>
    </w:pPr>
  </w:style>
  <w:style w:type="numbering" w:styleId="111111">
    <w:name w:val="Outline List 2"/>
    <w:basedOn w:val="Bezseznamu"/>
    <w:rsid w:val="00B27A5B"/>
    <w:pPr>
      <w:numPr>
        <w:numId w:val="3"/>
      </w:numPr>
    </w:pPr>
  </w:style>
  <w:style w:type="paragraph" w:styleId="Rozloendokumentu">
    <w:name w:val="Document Map"/>
    <w:basedOn w:val="Normln"/>
    <w:link w:val="RozloendokumentuChar"/>
    <w:semiHidden/>
    <w:rsid w:val="00B27A5B"/>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B27A5B"/>
    <w:rPr>
      <w:rFonts w:ascii="Tahoma" w:eastAsia="Times New Roman" w:hAnsi="Tahoma" w:cs="Tahoma"/>
      <w:sz w:val="20"/>
      <w:szCs w:val="20"/>
      <w:shd w:val="clear" w:color="auto" w:fill="000080"/>
      <w:lang w:eastAsia="cs-CZ"/>
    </w:rPr>
  </w:style>
  <w:style w:type="character" w:customStyle="1" w:styleId="cpvselected1">
    <w:name w:val="cpvselected1"/>
    <w:rsid w:val="00B27A5B"/>
    <w:rPr>
      <w:color w:val="FF0000"/>
    </w:rPr>
  </w:style>
  <w:style w:type="character" w:styleId="Siln">
    <w:name w:val="Strong"/>
    <w:uiPriority w:val="22"/>
    <w:qFormat/>
    <w:rsid w:val="00B27A5B"/>
    <w:rPr>
      <w:b/>
      <w:bCs/>
    </w:rPr>
  </w:style>
  <w:style w:type="paragraph" w:customStyle="1" w:styleId="1slovanIII">
    <w:name w:val="(1) číslované III."/>
    <w:rsid w:val="00B27A5B"/>
    <w:pPr>
      <w:tabs>
        <w:tab w:val="num" w:pos="900"/>
      </w:tabs>
      <w:spacing w:before="400" w:after="60" w:line="240" w:lineRule="auto"/>
      <w:ind w:left="902" w:hanging="902"/>
    </w:pPr>
    <w:rPr>
      <w:rFonts w:ascii="Times New Roman" w:eastAsia="Times New Roman" w:hAnsi="Times New Roman" w:cs="Times New Roman"/>
      <w:b/>
      <w:sz w:val="24"/>
      <w:szCs w:val="24"/>
      <w:lang w:eastAsia="cs-CZ"/>
    </w:rPr>
  </w:style>
  <w:style w:type="paragraph" w:customStyle="1" w:styleId="1odrky">
    <w:name w:val="(1) odrážky"/>
    <w:basedOn w:val="Normln"/>
    <w:rsid w:val="00B27A5B"/>
    <w:pPr>
      <w:numPr>
        <w:numId w:val="4"/>
      </w:numPr>
      <w:tabs>
        <w:tab w:val="clear" w:pos="717"/>
        <w:tab w:val="num" w:pos="360"/>
        <w:tab w:val="right" w:leader="dot" w:pos="9354"/>
      </w:tabs>
      <w:spacing w:before="100" w:after="0" w:line="240" w:lineRule="auto"/>
      <w:ind w:left="360"/>
      <w:jc w:val="both"/>
    </w:pPr>
    <w:rPr>
      <w:rFonts w:ascii="Times New Roman" w:eastAsia="Times New Roman" w:hAnsi="Times New Roman" w:cs="Times New Roman"/>
      <w:szCs w:val="24"/>
      <w:lang w:eastAsia="cs-CZ"/>
    </w:rPr>
  </w:style>
  <w:style w:type="numbering" w:customStyle="1" w:styleId="Bezseznamu11">
    <w:name w:val="Bez seznamu11"/>
    <w:next w:val="Bezseznamu"/>
    <w:uiPriority w:val="99"/>
    <w:semiHidden/>
    <w:unhideWhenUsed/>
    <w:rsid w:val="00B27A5B"/>
  </w:style>
  <w:style w:type="character" w:styleId="Nevyeenzmnka">
    <w:name w:val="Unresolved Mention"/>
    <w:uiPriority w:val="99"/>
    <w:semiHidden/>
    <w:unhideWhenUsed/>
    <w:rsid w:val="00B27A5B"/>
    <w:rPr>
      <w:color w:val="605E5C"/>
      <w:shd w:val="clear" w:color="auto" w:fill="E1DFDD"/>
    </w:rPr>
  </w:style>
  <w:style w:type="numbering" w:customStyle="1" w:styleId="Bezseznamu2">
    <w:name w:val="Bez seznamu2"/>
    <w:next w:val="Bezseznamu"/>
    <w:uiPriority w:val="99"/>
    <w:semiHidden/>
    <w:unhideWhenUsed/>
    <w:rsid w:val="00B27A5B"/>
  </w:style>
  <w:style w:type="paragraph" w:styleId="Revize">
    <w:name w:val="Revision"/>
    <w:hidden/>
    <w:uiPriority w:val="99"/>
    <w:semiHidden/>
    <w:rsid w:val="00B27A5B"/>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B27A5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draznn">
    <w:name w:val="Emphasis"/>
    <w:basedOn w:val="Standardnpsmoodstavce"/>
    <w:uiPriority w:val="20"/>
    <w:qFormat/>
    <w:rsid w:val="00B27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kr-jihomoravsky.cz" TargetMode="External"/><Relationship Id="rId3" Type="http://schemas.openxmlformats.org/officeDocument/2006/relationships/settings" Target="settings.xml"/><Relationship Id="rId7" Type="http://schemas.openxmlformats.org/officeDocument/2006/relationships/hyperlink" Target="mailto:vokal.jaroslav@jm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8</Pages>
  <Words>2874</Words>
  <Characters>16961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Zezulová Jana</dc:creator>
  <cp:keywords/>
  <dc:description/>
  <cp:lastModifiedBy>Zezulová Jana</cp:lastModifiedBy>
  <cp:revision>195</cp:revision>
  <dcterms:created xsi:type="dcterms:W3CDTF">2019-06-10T11:31:00Z</dcterms:created>
  <dcterms:modified xsi:type="dcterms:W3CDTF">2020-10-19T07:14:00Z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zezulova.jana@kr-jihomoravsky.cz</vt:lpwstr>
  </property>
  <property fmtid="{D5CDD505-2E9C-101B-9397-08002B2CF9AE}" pid="5" name="MSIP_Label_690ebb53-23a2-471a-9c6e-17bd0d11311e_SetDate">
    <vt:lpwstr>2019-06-10T11:32:29.8127479Z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