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ECC9" w14:textId="77777777"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14:paraId="61D6A858" w14:textId="634D4354" w:rsidR="00224502" w:rsidRPr="003A245C" w:rsidRDefault="00523D96" w:rsidP="0023734D">
      <w:pPr>
        <w:pStyle w:val="Zhlav"/>
        <w:spacing w:after="120"/>
        <w:jc w:val="center"/>
        <w:rPr>
          <w:b/>
          <w:bCs/>
          <w:color w:val="FF0000"/>
          <w:sz w:val="21"/>
          <w:szCs w:val="21"/>
        </w:rPr>
      </w:pPr>
      <w:bookmarkStart w:id="0" w:name="_Hlk52942983"/>
      <w:r w:rsidRPr="00523D96">
        <w:rPr>
          <w:b/>
          <w:bCs/>
          <w:i/>
          <w:smallCaps/>
          <w:spacing w:val="30"/>
          <w:sz w:val="32"/>
          <w:szCs w:val="32"/>
          <w:lang w:val="en-US"/>
        </w:rPr>
        <w:t xml:space="preserve">III/0501 </w:t>
      </w:r>
      <w:proofErr w:type="spellStart"/>
      <w:r w:rsidRPr="00523D96">
        <w:rPr>
          <w:b/>
          <w:bCs/>
          <w:i/>
          <w:smallCaps/>
          <w:spacing w:val="30"/>
          <w:sz w:val="32"/>
          <w:szCs w:val="32"/>
          <w:lang w:val="en-US"/>
        </w:rPr>
        <w:t>Slavkov</w:t>
      </w:r>
      <w:proofErr w:type="spellEnd"/>
      <w:r w:rsidRPr="00523D96">
        <w:rPr>
          <w:b/>
          <w:bCs/>
          <w:i/>
          <w:smallCaps/>
          <w:spacing w:val="30"/>
          <w:sz w:val="32"/>
          <w:szCs w:val="32"/>
          <w:lang w:val="en-US"/>
        </w:rPr>
        <w:t xml:space="preserve"> u Brna </w:t>
      </w:r>
      <w:proofErr w:type="spellStart"/>
      <w:r w:rsidRPr="00523D96">
        <w:rPr>
          <w:b/>
          <w:bCs/>
          <w:i/>
          <w:smallCaps/>
          <w:spacing w:val="30"/>
          <w:sz w:val="32"/>
          <w:szCs w:val="32"/>
          <w:lang w:val="en-US"/>
        </w:rPr>
        <w:t>průtah</w:t>
      </w:r>
      <w:proofErr w:type="spellEnd"/>
      <w:r w:rsidRPr="00523D96">
        <w:rPr>
          <w:b/>
          <w:bCs/>
          <w:i/>
          <w:smallCaps/>
          <w:spacing w:val="30"/>
          <w:sz w:val="32"/>
          <w:szCs w:val="32"/>
          <w:lang w:val="en-US"/>
        </w:rPr>
        <w:t xml:space="preserve"> </w:t>
      </w:r>
      <w:bookmarkEnd w:id="0"/>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03052332" w14:textId="77777777" w:rsidR="00EF3E62" w:rsidRDefault="00EF3E62" w:rsidP="00032239">
      <w:pPr>
        <w:spacing w:after="120"/>
        <w:outlineLvl w:val="0"/>
        <w:rPr>
          <w:b/>
          <w:smallCaps/>
          <w:spacing w:val="20"/>
          <w:sz w:val="21"/>
          <w:szCs w:val="21"/>
        </w:rPr>
      </w:pPr>
    </w:p>
    <w:p w14:paraId="3736520A"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39F612B0"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3037C799" w14:textId="77777777"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66F1145E" w14:textId="77777777"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r w:rsidR="00C326AF" w:rsidRPr="003A245C">
        <w:rPr>
          <w:sz w:val="21"/>
          <w:szCs w:val="21"/>
        </w:rPr>
        <w:t>Brně</w:t>
      </w:r>
      <w:r w:rsidR="006001F5">
        <w:rPr>
          <w:sz w:val="21"/>
          <w:szCs w:val="21"/>
        </w:rPr>
        <w:t xml:space="preserve">                                                       </w:t>
      </w:r>
      <w:proofErr w:type="spellStart"/>
      <w:r w:rsidR="006001F5">
        <w:rPr>
          <w:sz w:val="21"/>
          <w:szCs w:val="21"/>
        </w:rPr>
        <w:t>sp</w:t>
      </w:r>
      <w:proofErr w:type="spellEnd"/>
      <w:r w:rsidR="006001F5">
        <w:rPr>
          <w:sz w:val="21"/>
          <w:szCs w:val="21"/>
        </w:rPr>
        <w:t xml:space="preserve">. zn. </w:t>
      </w:r>
      <w:proofErr w:type="spellStart"/>
      <w:r w:rsidR="006001F5">
        <w:rPr>
          <w:sz w:val="21"/>
          <w:szCs w:val="21"/>
        </w:rPr>
        <w:t>Pr</w:t>
      </w:r>
      <w:proofErr w:type="spellEnd"/>
      <w:r w:rsidR="006001F5">
        <w:rPr>
          <w:sz w:val="21"/>
          <w:szCs w:val="21"/>
        </w:rPr>
        <w:t>. 287</w:t>
      </w:r>
    </w:p>
    <w:p w14:paraId="49A7478B" w14:textId="77777777" w:rsidR="00FD73B8" w:rsidRPr="0084760C" w:rsidRDefault="00FD73B8" w:rsidP="00FD73B8">
      <w:pPr>
        <w:tabs>
          <w:tab w:val="left" w:pos="0"/>
        </w:tabs>
        <w:spacing w:after="120"/>
        <w:rPr>
          <w:sz w:val="21"/>
          <w:szCs w:val="21"/>
        </w:rPr>
      </w:pPr>
      <w:r w:rsidRPr="0084760C">
        <w:rPr>
          <w:sz w:val="21"/>
          <w:szCs w:val="21"/>
        </w:rPr>
        <w:t>zastoupená Ing. Zdeňkem Komůrkou, ředitelem</w:t>
      </w:r>
    </w:p>
    <w:p w14:paraId="317080D4" w14:textId="77777777" w:rsidR="00C326AF" w:rsidRPr="003A245C" w:rsidRDefault="00C326AF" w:rsidP="006D1D93">
      <w:pPr>
        <w:tabs>
          <w:tab w:val="left" w:pos="0"/>
        </w:tabs>
        <w:spacing w:after="120"/>
        <w:rPr>
          <w:sz w:val="21"/>
          <w:szCs w:val="21"/>
        </w:rPr>
      </w:pPr>
      <w:r w:rsidRPr="003A245C">
        <w:rPr>
          <w:sz w:val="21"/>
          <w:szCs w:val="21"/>
        </w:rPr>
        <w:t xml:space="preserve">a </w:t>
      </w:r>
    </w:p>
    <w:p w14:paraId="440B1CFB"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963AC76"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7FDC1E8E"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3A8D18CF" w14:textId="77777777"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EB675E">
        <w:rPr>
          <w:sz w:val="21"/>
          <w:szCs w:val="21"/>
        </w:rPr>
        <w:tab/>
      </w:r>
      <w:proofErr w:type="spellStart"/>
      <w:r w:rsidR="00EB675E">
        <w:rPr>
          <w:sz w:val="21"/>
          <w:szCs w:val="21"/>
        </w:rPr>
        <w:t>sp.zn</w:t>
      </w:r>
      <w:proofErr w:type="spellEnd"/>
      <w:r w:rsidR="00EB675E">
        <w:rPr>
          <w:sz w:val="21"/>
          <w:szCs w:val="21"/>
        </w:rPr>
        <w:t xml:space="preserve">. </w:t>
      </w:r>
      <w:r w:rsidRPr="00260CF6">
        <w:rPr>
          <w:sz w:val="21"/>
          <w:szCs w:val="21"/>
        </w:rPr>
        <w:t xml:space="preserve"> </w:t>
      </w:r>
      <w:r w:rsidRPr="00260CF6">
        <w:rPr>
          <w:sz w:val="21"/>
          <w:szCs w:val="21"/>
          <w:highlight w:val="yellow"/>
        </w:rPr>
        <w:t>***</w:t>
      </w:r>
    </w:p>
    <w:p w14:paraId="51FD9457"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0830B0F7" w14:textId="77777777" w:rsidR="00224502" w:rsidRPr="003A245C" w:rsidRDefault="00224502" w:rsidP="007F6932">
      <w:pPr>
        <w:spacing w:after="120"/>
        <w:rPr>
          <w:sz w:val="21"/>
          <w:szCs w:val="21"/>
        </w:rPr>
      </w:pPr>
    </w:p>
    <w:p w14:paraId="4F01A1A9"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0CA3B780" w14:textId="77777777" w:rsidR="00286735" w:rsidRPr="003A245C" w:rsidRDefault="00286735" w:rsidP="00974CB6">
      <w:pPr>
        <w:spacing w:after="120"/>
        <w:jc w:val="both"/>
        <w:rPr>
          <w:sz w:val="21"/>
          <w:szCs w:val="21"/>
        </w:rPr>
      </w:pPr>
    </w:p>
    <w:p w14:paraId="7FC35A93"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14:paraId="0476B8A2" w14:textId="77777777"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5995E2CF"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662B15BC"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1DEDB4C6" w14:textId="280E6E7E" w:rsidR="00974CB6" w:rsidRDefault="00974CB6" w:rsidP="00B945CE">
      <w:pPr>
        <w:numPr>
          <w:ilvl w:val="8"/>
          <w:numId w:val="13"/>
        </w:numPr>
        <w:tabs>
          <w:tab w:val="clear" w:pos="6480"/>
          <w:tab w:val="num" w:pos="1080"/>
        </w:tabs>
        <w:ind w:left="1083" w:hanging="181"/>
        <w:jc w:val="both"/>
        <w:rPr>
          <w:sz w:val="21"/>
          <w:szCs w:val="21"/>
        </w:rPr>
      </w:pPr>
      <w:r w:rsidRPr="00EF3E62">
        <w:rPr>
          <w:sz w:val="21"/>
          <w:szCs w:val="21"/>
        </w:rPr>
        <w:t xml:space="preserve">stavby </w:t>
      </w:r>
      <w:bookmarkStart w:id="1" w:name="_Hlk52943131"/>
      <w:r w:rsidR="006001F5">
        <w:rPr>
          <w:sz w:val="21"/>
          <w:szCs w:val="21"/>
        </w:rPr>
        <w:t>„</w:t>
      </w:r>
      <w:r w:rsidR="00B11D80" w:rsidRPr="00B11D80">
        <w:rPr>
          <w:bCs/>
          <w:sz w:val="21"/>
          <w:szCs w:val="21"/>
        </w:rPr>
        <w:t>III/0501 SLAVKOV – PRŮTAH</w:t>
      </w:r>
      <w:r w:rsidR="006001F5">
        <w:rPr>
          <w:bCs/>
          <w:sz w:val="21"/>
          <w:szCs w:val="21"/>
          <w:lang w:val="en-US"/>
        </w:rPr>
        <w:t>”</w:t>
      </w:r>
      <w:bookmarkEnd w:id="1"/>
      <w:r w:rsidR="006001F5" w:rsidRPr="006001F5">
        <w:rPr>
          <w:b/>
          <w:bCs/>
          <w:sz w:val="21"/>
          <w:szCs w:val="21"/>
        </w:rPr>
        <w:t xml:space="preserv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14:paraId="433CE3D9" w14:textId="77777777" w:rsidR="00974CB6" w:rsidRPr="00534691" w:rsidRDefault="00974CB6" w:rsidP="00974CB6">
      <w:pPr>
        <w:numPr>
          <w:ilvl w:val="8"/>
          <w:numId w:val="13"/>
        </w:numPr>
        <w:tabs>
          <w:tab w:val="clear" w:pos="6480"/>
          <w:tab w:val="num" w:pos="1080"/>
        </w:tabs>
        <w:ind w:left="1083" w:hanging="181"/>
        <w:jc w:val="both"/>
        <w:rPr>
          <w:sz w:val="21"/>
          <w:szCs w:val="21"/>
        </w:rPr>
      </w:pPr>
      <w:bookmarkStart w:id="2" w:name="_Hlk52943207"/>
      <w:r w:rsidRPr="00534691">
        <w:rPr>
          <w:sz w:val="21"/>
          <w:szCs w:val="21"/>
        </w:rPr>
        <w:t xml:space="preserve">realizační dokumentace stavby (dále jen </w:t>
      </w:r>
      <w:r w:rsidR="00260CF6">
        <w:rPr>
          <w:sz w:val="21"/>
          <w:szCs w:val="21"/>
        </w:rPr>
        <w:t>„</w:t>
      </w:r>
      <w:r w:rsidRPr="00534691">
        <w:rPr>
          <w:sz w:val="21"/>
          <w:szCs w:val="21"/>
        </w:rPr>
        <w:t>RDS</w:t>
      </w:r>
      <w:r w:rsidR="00260CF6">
        <w:rPr>
          <w:sz w:val="21"/>
          <w:szCs w:val="21"/>
        </w:rPr>
        <w:t>“</w:t>
      </w:r>
      <w:r w:rsidR="00260CF6" w:rsidRPr="00534691">
        <w:rPr>
          <w:sz w:val="21"/>
          <w:szCs w:val="21"/>
        </w:rPr>
        <w:t>)</w:t>
      </w:r>
      <w:r w:rsidR="00260CF6">
        <w:rPr>
          <w:sz w:val="21"/>
          <w:szCs w:val="21"/>
        </w:rPr>
        <w:t>;</w:t>
      </w:r>
    </w:p>
    <w:bookmarkEnd w:id="2"/>
    <w:p w14:paraId="11FDE675" w14:textId="77777777"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14:paraId="547EDC30" w14:textId="77777777" w:rsidR="00974CB6" w:rsidRDefault="00974CB6" w:rsidP="006001F5">
      <w:pPr>
        <w:numPr>
          <w:ilvl w:val="8"/>
          <w:numId w:val="13"/>
        </w:numPr>
        <w:tabs>
          <w:tab w:val="clear" w:pos="6480"/>
          <w:tab w:val="num" w:pos="1080"/>
        </w:tabs>
        <w:ind w:left="1083" w:hanging="181"/>
        <w:jc w:val="both"/>
        <w:rPr>
          <w:sz w:val="21"/>
          <w:szCs w:val="21"/>
        </w:rPr>
      </w:pPr>
      <w:r>
        <w:rPr>
          <w:sz w:val="21"/>
          <w:szCs w:val="21"/>
        </w:rPr>
        <w:t>geodetického zaměření stavby</w:t>
      </w:r>
      <w:r w:rsidR="00294694">
        <w:rPr>
          <w:sz w:val="21"/>
          <w:szCs w:val="21"/>
        </w:rPr>
        <w:t>;</w:t>
      </w:r>
    </w:p>
    <w:p w14:paraId="21D1F46E" w14:textId="2ED44C85" w:rsidR="00294694" w:rsidRPr="006001F5" w:rsidRDefault="00EB4DB5" w:rsidP="006001F5">
      <w:pPr>
        <w:numPr>
          <w:ilvl w:val="8"/>
          <w:numId w:val="13"/>
        </w:numPr>
        <w:tabs>
          <w:tab w:val="clear" w:pos="6480"/>
          <w:tab w:val="num" w:pos="1080"/>
        </w:tabs>
        <w:ind w:left="1083" w:hanging="181"/>
        <w:jc w:val="both"/>
        <w:rPr>
          <w:sz w:val="21"/>
          <w:szCs w:val="21"/>
        </w:rPr>
      </w:pPr>
      <w:r>
        <w:rPr>
          <w:sz w:val="21"/>
          <w:szCs w:val="21"/>
        </w:rPr>
        <w:t>geometrických plánů stavby</w:t>
      </w:r>
      <w:bookmarkStart w:id="3" w:name="_Hlk52943238"/>
      <w:r>
        <w:rPr>
          <w:sz w:val="21"/>
          <w:szCs w:val="21"/>
        </w:rPr>
        <w:t xml:space="preserve">, příp. </w:t>
      </w:r>
      <w:r w:rsidR="00294694">
        <w:rPr>
          <w:sz w:val="21"/>
          <w:szCs w:val="21"/>
        </w:rPr>
        <w:t>věcných břemen</w:t>
      </w:r>
      <w:bookmarkEnd w:id="3"/>
      <w:r w:rsidR="00294694">
        <w:rPr>
          <w:sz w:val="21"/>
          <w:szCs w:val="21"/>
        </w:rPr>
        <w:t>.</w:t>
      </w:r>
    </w:p>
    <w:p w14:paraId="0E9AF562"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14:paraId="69C466C6"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2EA7A048" w14:textId="6DC6F3E0" w:rsidR="003A245C" w:rsidRPr="002D7D6B" w:rsidRDefault="008A2886" w:rsidP="00887DC7">
      <w:pPr>
        <w:numPr>
          <w:ilvl w:val="6"/>
          <w:numId w:val="13"/>
        </w:numPr>
        <w:tabs>
          <w:tab w:val="clear" w:pos="5040"/>
          <w:tab w:val="num" w:pos="540"/>
        </w:tabs>
        <w:spacing w:before="120" w:after="120"/>
        <w:ind w:left="540" w:hanging="540"/>
        <w:jc w:val="both"/>
        <w:rPr>
          <w:bCs/>
          <w:sz w:val="21"/>
          <w:szCs w:val="21"/>
        </w:rPr>
      </w:pPr>
      <w:r w:rsidRPr="005B5B9E">
        <w:rPr>
          <w:sz w:val="21"/>
          <w:szCs w:val="21"/>
        </w:rPr>
        <w:t xml:space="preserve">Místo plnění je určeno projektovou dokumentací jako prostor staveniště. Tam, kde to povaha plnění umožňuje, může být místem plnění i pracoviště objednatele: </w:t>
      </w:r>
      <w:r w:rsidR="00700CD6" w:rsidRPr="00700CD6">
        <w:rPr>
          <w:sz w:val="21"/>
          <w:szCs w:val="21"/>
        </w:rPr>
        <w:t>oblast Střed, Ořechovská 35, 619 00 Brno.</w:t>
      </w:r>
    </w:p>
    <w:p w14:paraId="0486D1EA" w14:textId="05BFD1CE" w:rsidR="002D7D6B" w:rsidRPr="005B5B9E" w:rsidRDefault="002D7D6B" w:rsidP="00887DC7">
      <w:pPr>
        <w:numPr>
          <w:ilvl w:val="6"/>
          <w:numId w:val="13"/>
        </w:numPr>
        <w:tabs>
          <w:tab w:val="clear" w:pos="5040"/>
          <w:tab w:val="num" w:pos="540"/>
        </w:tabs>
        <w:spacing w:before="120" w:after="120"/>
        <w:ind w:left="540" w:hanging="540"/>
        <w:jc w:val="both"/>
        <w:rPr>
          <w:bCs/>
          <w:sz w:val="21"/>
          <w:szCs w:val="21"/>
        </w:rPr>
      </w:pPr>
      <w:bookmarkStart w:id="4" w:name="_Hlk58362386"/>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operačního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r w:rsidRPr="00753902">
        <w:rPr>
          <w:sz w:val="21"/>
          <w:szCs w:val="21"/>
        </w:rPr>
        <w:t>www.strukturalni-fondy.cz/cs/</w:t>
      </w:r>
      <w:proofErr w:type="spellStart"/>
      <w:r w:rsidRPr="00753902">
        <w:rPr>
          <w:sz w:val="21"/>
          <w:szCs w:val="21"/>
        </w:rPr>
        <w:t>Microsites</w:t>
      </w:r>
      <w:proofErr w:type="spellEnd"/>
      <w:r w:rsidRPr="00753902">
        <w:rPr>
          <w:sz w:val="21"/>
          <w:szCs w:val="21"/>
        </w:rPr>
        <w:t>/IROP/</w:t>
      </w:r>
      <w:proofErr w:type="spellStart"/>
      <w:r w:rsidRPr="00753902">
        <w:rPr>
          <w:sz w:val="21"/>
          <w:szCs w:val="21"/>
        </w:rPr>
        <w:t>Uvodni</w:t>
      </w:r>
      <w:proofErr w:type="spellEnd"/>
      <w:r w:rsidRPr="00753902">
        <w:rPr>
          <w:sz w:val="21"/>
          <w:szCs w:val="21"/>
        </w:rPr>
        <w:t>-strana</w:t>
      </w:r>
      <w:r w:rsidRPr="007F31A5">
        <w:rPr>
          <w:color w:val="000000" w:themeColor="text1"/>
          <w:sz w:val="21"/>
          <w:szCs w:val="21"/>
        </w:rPr>
        <w:t>. Zhotovitel prohlašuje, že se s pravidly operačního programu v potřebném rozsahu seznámil</w:t>
      </w:r>
      <w:bookmarkEnd w:id="4"/>
      <w:r w:rsidRPr="007F31A5">
        <w:rPr>
          <w:color w:val="000000" w:themeColor="text1"/>
          <w:sz w:val="21"/>
          <w:szCs w:val="21"/>
        </w:rPr>
        <w:t>.</w:t>
      </w:r>
    </w:p>
    <w:p w14:paraId="6FBCC8A3" w14:textId="77777777" w:rsidR="0096212D" w:rsidRPr="003A245C" w:rsidRDefault="0096212D" w:rsidP="00812AC9">
      <w:pPr>
        <w:spacing w:before="120" w:after="120"/>
        <w:ind w:left="540"/>
        <w:jc w:val="both"/>
        <w:rPr>
          <w:sz w:val="21"/>
          <w:szCs w:val="21"/>
        </w:rPr>
      </w:pPr>
    </w:p>
    <w:p w14:paraId="386A174B"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14:paraId="4EA013C2" w14:textId="2AE07FD6" w:rsidR="006001F5" w:rsidRDefault="003D6C6A" w:rsidP="00126A0D">
      <w:pPr>
        <w:pStyle w:val="Odstavecseseznamem"/>
        <w:numPr>
          <w:ilvl w:val="3"/>
          <w:numId w:val="13"/>
        </w:numPr>
        <w:tabs>
          <w:tab w:val="clear" w:pos="2880"/>
        </w:tabs>
        <w:spacing w:before="240" w:after="120"/>
        <w:ind w:left="567" w:hanging="567"/>
        <w:jc w:val="both"/>
        <w:rPr>
          <w:color w:val="000000" w:themeColor="text1"/>
          <w:sz w:val="21"/>
          <w:szCs w:val="21"/>
        </w:rPr>
      </w:pPr>
      <w:r w:rsidRPr="00700CD6">
        <w:rPr>
          <w:sz w:val="21"/>
          <w:szCs w:val="21"/>
        </w:rPr>
        <w:t xml:space="preserve">Stavbou se rozumí </w:t>
      </w:r>
      <w:r w:rsidR="00D1346D" w:rsidRPr="00D1346D">
        <w:rPr>
          <w:sz w:val="21"/>
          <w:szCs w:val="21"/>
        </w:rPr>
        <w:t>rekonstrukce silnice třetí třídy III/0501 v průtahu městem Slavkov u Brna. Rekonstrukce silnice III/0501 proběhne ve stávající trase v délce cca 3265</w:t>
      </w:r>
      <w:r w:rsidR="00753902">
        <w:rPr>
          <w:sz w:val="21"/>
          <w:szCs w:val="21"/>
        </w:rPr>
        <w:t xml:space="preserve"> </w:t>
      </w:r>
      <w:r w:rsidR="00D1346D" w:rsidRPr="00D1346D">
        <w:rPr>
          <w:sz w:val="21"/>
          <w:szCs w:val="21"/>
        </w:rPr>
        <w:t xml:space="preserve">m. Řešený průtah je situován v intravilánu města Slavkov u Brna a částí zasahuje do jeho extravilánu. Začátek úpravy je situován v km 0,000=0,103 provoz. staničení za křížením místních komunikací Špitálská a Zámecká. Rekonstrukce komunikace pokračuje místní komunikací Špitálská, dále plynule pokračuje komunikací Kollárova, Slovákova, B. Němcové, Lidická, Bučovická až po napojení </w:t>
      </w:r>
      <w:r w:rsidR="00D1346D" w:rsidRPr="00D1346D">
        <w:rPr>
          <w:sz w:val="21"/>
          <w:szCs w:val="21"/>
        </w:rPr>
        <w:lastRenderedPageBreak/>
        <w:t>s komunikací I/50, kde se nachází konec úpravy a to v km 3,265=3,358 provoz. staničení. V uvedeném úseku se předpokládá kompletní obnova krytových vrstev se zásahem do podkladních vrstev a obnova porušených konstrukčních vrstev. V trase silnice bude vybudována okružní křižovatka, parkovací stání, chodníky a úprava inženýrských sítí</w:t>
      </w:r>
      <w:r w:rsidR="004A6177" w:rsidRPr="00465399">
        <w:rPr>
          <w:color w:val="000000" w:themeColor="text1"/>
          <w:sz w:val="21"/>
          <w:szCs w:val="21"/>
        </w:rPr>
        <w:t>.</w:t>
      </w:r>
    </w:p>
    <w:p w14:paraId="22E263C5" w14:textId="6402D938" w:rsidR="00D1346D" w:rsidRDefault="00D1346D" w:rsidP="00D1346D">
      <w:pPr>
        <w:pStyle w:val="Odstavecseseznamem"/>
        <w:spacing w:before="240" w:after="120"/>
        <w:ind w:left="567"/>
        <w:rPr>
          <w:sz w:val="21"/>
          <w:szCs w:val="21"/>
        </w:rPr>
      </w:pPr>
    </w:p>
    <w:p w14:paraId="5C542790" w14:textId="5F39AA39" w:rsidR="00730433" w:rsidRDefault="00730433" w:rsidP="00D1346D">
      <w:pPr>
        <w:pStyle w:val="Odstavecseseznamem"/>
        <w:spacing w:before="240" w:after="120"/>
        <w:ind w:left="567"/>
        <w:rPr>
          <w:sz w:val="21"/>
          <w:szCs w:val="21"/>
        </w:rPr>
      </w:pPr>
      <w:r w:rsidRPr="00021175">
        <w:rPr>
          <w:sz w:val="21"/>
          <w:szCs w:val="21"/>
        </w:rPr>
        <w:t>Předmětem díla</w:t>
      </w:r>
      <w:r w:rsidRPr="00E2742C">
        <w:rPr>
          <w:sz w:val="21"/>
          <w:szCs w:val="21"/>
        </w:rPr>
        <w:t xml:space="preserve"> dle této smlouvy jsou objekty dle soupisu prací a projektové dokumentace.</w:t>
      </w:r>
    </w:p>
    <w:p w14:paraId="424442F2" w14:textId="77777777" w:rsidR="002D7D6B" w:rsidRDefault="002D7D6B" w:rsidP="00D1346D">
      <w:pPr>
        <w:pStyle w:val="Odstavecseseznamem"/>
        <w:spacing w:before="240" w:after="120"/>
        <w:ind w:left="567"/>
        <w:rPr>
          <w:sz w:val="21"/>
          <w:szCs w:val="21"/>
        </w:rPr>
      </w:pPr>
    </w:p>
    <w:p w14:paraId="02599483" w14:textId="77777777" w:rsidR="00D1346D" w:rsidRPr="008F1EDF" w:rsidRDefault="00D1346D" w:rsidP="00730433">
      <w:pPr>
        <w:pStyle w:val="Odstavecseseznamem"/>
        <w:keepNext/>
        <w:spacing w:before="240" w:after="120"/>
        <w:ind w:left="567"/>
        <w:rPr>
          <w:b/>
          <w:bCs/>
          <w:sz w:val="21"/>
          <w:szCs w:val="21"/>
        </w:rPr>
      </w:pPr>
      <w:bookmarkStart w:id="5" w:name="_Hlk52943572"/>
      <w:r w:rsidRPr="008F1EDF">
        <w:rPr>
          <w:b/>
          <w:bCs/>
          <w:sz w:val="21"/>
          <w:szCs w:val="21"/>
        </w:rPr>
        <w:t>Předmětem této smlouvy jsou objekty:</w:t>
      </w:r>
    </w:p>
    <w:p w14:paraId="19A1FF98" w14:textId="455162B7" w:rsidR="00D1346D" w:rsidRPr="00D1346D" w:rsidRDefault="00D1346D" w:rsidP="00730433">
      <w:pPr>
        <w:pStyle w:val="Odstavecseseznamem"/>
        <w:keepNext/>
        <w:spacing w:before="240" w:after="120"/>
        <w:ind w:left="567"/>
        <w:rPr>
          <w:color w:val="000000" w:themeColor="text1"/>
          <w:sz w:val="21"/>
          <w:szCs w:val="21"/>
        </w:rPr>
      </w:pPr>
      <w:bookmarkStart w:id="6" w:name="_Hlk52943885"/>
      <w:r w:rsidRPr="00D1346D">
        <w:rPr>
          <w:color w:val="000000" w:themeColor="text1"/>
          <w:sz w:val="21"/>
          <w:szCs w:val="21"/>
        </w:rPr>
        <w:t xml:space="preserve">SO 101 </w:t>
      </w:r>
      <w:r w:rsidRPr="00D1346D">
        <w:rPr>
          <w:color w:val="000000" w:themeColor="text1"/>
          <w:sz w:val="21"/>
          <w:szCs w:val="21"/>
        </w:rPr>
        <w:tab/>
        <w:t>Komunikace</w:t>
      </w:r>
    </w:p>
    <w:p w14:paraId="76D718BF" w14:textId="5E44CD49" w:rsidR="00D1346D" w:rsidRPr="00D1346D" w:rsidRDefault="00D1346D" w:rsidP="00D1346D">
      <w:pPr>
        <w:pStyle w:val="Odstavecseseznamem"/>
        <w:spacing w:before="240" w:after="120"/>
        <w:ind w:left="567"/>
        <w:rPr>
          <w:color w:val="000000" w:themeColor="text1"/>
          <w:sz w:val="21"/>
          <w:szCs w:val="21"/>
        </w:rPr>
      </w:pPr>
      <w:r w:rsidRPr="00D1346D">
        <w:rPr>
          <w:color w:val="000000" w:themeColor="text1"/>
          <w:sz w:val="21"/>
          <w:szCs w:val="21"/>
        </w:rPr>
        <w:t xml:space="preserve">SO 102 </w:t>
      </w:r>
      <w:r w:rsidRPr="00D1346D">
        <w:rPr>
          <w:color w:val="000000" w:themeColor="text1"/>
          <w:sz w:val="21"/>
          <w:szCs w:val="21"/>
        </w:rPr>
        <w:tab/>
        <w:t>Místní komunikace</w:t>
      </w:r>
    </w:p>
    <w:p w14:paraId="34DD4FDF" w14:textId="10845C50" w:rsidR="00D1346D" w:rsidRPr="00D1346D" w:rsidRDefault="00D1346D" w:rsidP="00D1346D">
      <w:pPr>
        <w:pStyle w:val="Odstavecseseznamem"/>
        <w:spacing w:before="240" w:after="120"/>
        <w:ind w:left="567"/>
        <w:rPr>
          <w:color w:val="000000" w:themeColor="text1"/>
          <w:sz w:val="21"/>
          <w:szCs w:val="21"/>
        </w:rPr>
      </w:pPr>
      <w:r w:rsidRPr="00D1346D">
        <w:rPr>
          <w:color w:val="000000" w:themeColor="text1"/>
          <w:sz w:val="21"/>
          <w:szCs w:val="21"/>
        </w:rPr>
        <w:t xml:space="preserve">SO 151 </w:t>
      </w:r>
      <w:r w:rsidRPr="00D1346D">
        <w:rPr>
          <w:color w:val="000000" w:themeColor="text1"/>
          <w:sz w:val="21"/>
          <w:szCs w:val="21"/>
        </w:rPr>
        <w:tab/>
        <w:t>Dopravně inženýrská opatření</w:t>
      </w:r>
    </w:p>
    <w:p w14:paraId="294DFAD9" w14:textId="40D62707" w:rsidR="00D1346D" w:rsidRPr="00D1346D" w:rsidRDefault="00D1346D" w:rsidP="00D1346D">
      <w:pPr>
        <w:pStyle w:val="Odstavecseseznamem"/>
        <w:spacing w:before="240" w:after="120"/>
        <w:ind w:left="567"/>
        <w:rPr>
          <w:color w:val="000000" w:themeColor="text1"/>
          <w:sz w:val="21"/>
          <w:szCs w:val="21"/>
        </w:rPr>
      </w:pPr>
      <w:r w:rsidRPr="00D1346D">
        <w:rPr>
          <w:color w:val="000000" w:themeColor="text1"/>
          <w:sz w:val="21"/>
          <w:szCs w:val="21"/>
        </w:rPr>
        <w:t xml:space="preserve">SO 301 </w:t>
      </w:r>
      <w:r w:rsidRPr="00D1346D">
        <w:rPr>
          <w:color w:val="000000" w:themeColor="text1"/>
          <w:sz w:val="21"/>
          <w:szCs w:val="21"/>
        </w:rPr>
        <w:tab/>
        <w:t>Úprava kanalizací</w:t>
      </w:r>
    </w:p>
    <w:p w14:paraId="2F9D32B2" w14:textId="72A419B2" w:rsidR="00D1346D" w:rsidRPr="00D1346D" w:rsidRDefault="00D1346D" w:rsidP="00D1346D">
      <w:pPr>
        <w:pStyle w:val="Odstavecseseznamem"/>
        <w:spacing w:before="240" w:after="120"/>
        <w:ind w:left="567"/>
        <w:rPr>
          <w:color w:val="000000" w:themeColor="text1"/>
          <w:sz w:val="21"/>
          <w:szCs w:val="21"/>
        </w:rPr>
      </w:pPr>
      <w:r w:rsidRPr="00D1346D">
        <w:rPr>
          <w:color w:val="000000" w:themeColor="text1"/>
          <w:sz w:val="21"/>
          <w:szCs w:val="21"/>
        </w:rPr>
        <w:t xml:space="preserve">SO 351 </w:t>
      </w:r>
      <w:r w:rsidRPr="00D1346D">
        <w:rPr>
          <w:color w:val="000000" w:themeColor="text1"/>
          <w:sz w:val="21"/>
          <w:szCs w:val="21"/>
        </w:rPr>
        <w:tab/>
        <w:t>Úprava vodovodů</w:t>
      </w:r>
    </w:p>
    <w:p w14:paraId="7D38AD34" w14:textId="1C7ABFEC" w:rsidR="00D1346D" w:rsidRPr="00465399" w:rsidRDefault="00D1346D" w:rsidP="00D1346D">
      <w:pPr>
        <w:pStyle w:val="Odstavecseseznamem"/>
        <w:spacing w:before="240" w:after="120"/>
        <w:ind w:left="567"/>
        <w:rPr>
          <w:color w:val="000000" w:themeColor="text1"/>
          <w:sz w:val="21"/>
          <w:szCs w:val="21"/>
        </w:rPr>
      </w:pPr>
      <w:r w:rsidRPr="00D1346D">
        <w:rPr>
          <w:color w:val="000000" w:themeColor="text1"/>
          <w:sz w:val="21"/>
          <w:szCs w:val="21"/>
        </w:rPr>
        <w:t xml:space="preserve">SO 501 </w:t>
      </w:r>
      <w:r w:rsidRPr="00D1346D">
        <w:rPr>
          <w:color w:val="000000" w:themeColor="text1"/>
          <w:sz w:val="21"/>
          <w:szCs w:val="21"/>
        </w:rPr>
        <w:tab/>
        <w:t>Úprava STL plynovodů</w:t>
      </w:r>
    </w:p>
    <w:bookmarkEnd w:id="6"/>
    <w:p w14:paraId="6E22E047" w14:textId="1AD5C8E5" w:rsidR="00700CD6" w:rsidRDefault="00700CD6" w:rsidP="00700CD6">
      <w:pPr>
        <w:pStyle w:val="Odstavecseseznamem"/>
        <w:spacing w:before="240" w:after="120"/>
        <w:ind w:left="567"/>
        <w:rPr>
          <w:sz w:val="21"/>
          <w:szCs w:val="21"/>
        </w:rPr>
      </w:pPr>
    </w:p>
    <w:p w14:paraId="1688B98F" w14:textId="184CA469" w:rsidR="00D1346D" w:rsidRDefault="00D1346D" w:rsidP="00700CD6">
      <w:pPr>
        <w:pStyle w:val="Odstavecseseznamem"/>
        <w:spacing w:before="240" w:after="120"/>
        <w:ind w:left="567"/>
        <w:rPr>
          <w:b/>
          <w:bCs/>
          <w:sz w:val="21"/>
          <w:szCs w:val="21"/>
        </w:rPr>
      </w:pPr>
      <w:r w:rsidRPr="00B1670C">
        <w:rPr>
          <w:b/>
          <w:bCs/>
          <w:sz w:val="21"/>
          <w:szCs w:val="21"/>
        </w:rPr>
        <w:t>Předm</w:t>
      </w:r>
      <w:r w:rsidR="00126A0D">
        <w:rPr>
          <w:b/>
          <w:bCs/>
          <w:sz w:val="21"/>
          <w:szCs w:val="21"/>
        </w:rPr>
        <w:t xml:space="preserve">ětem této smlouvy nejsou </w:t>
      </w:r>
      <w:r w:rsidRPr="00021175">
        <w:rPr>
          <w:b/>
          <w:bCs/>
          <w:sz w:val="21"/>
          <w:szCs w:val="21"/>
        </w:rPr>
        <w:t>objekty:</w:t>
      </w:r>
    </w:p>
    <w:p w14:paraId="672B3BC3" w14:textId="77777777" w:rsidR="002D73A5" w:rsidRDefault="002D73A5" w:rsidP="002D73A5">
      <w:pPr>
        <w:pStyle w:val="Odstavecseseznamem"/>
        <w:spacing w:before="240" w:after="120"/>
        <w:ind w:left="567"/>
        <w:rPr>
          <w:sz w:val="21"/>
          <w:szCs w:val="21"/>
        </w:rPr>
      </w:pPr>
      <w:bookmarkStart w:id="7" w:name="_Hlk52943916"/>
      <w:r w:rsidRPr="002D73A5">
        <w:rPr>
          <w:sz w:val="21"/>
          <w:szCs w:val="21"/>
        </w:rPr>
        <w:t xml:space="preserve">SO 121 </w:t>
      </w:r>
      <w:r w:rsidRPr="002D73A5">
        <w:rPr>
          <w:sz w:val="21"/>
          <w:szCs w:val="21"/>
        </w:rPr>
        <w:tab/>
        <w:t>Chodníky a vjezdy</w:t>
      </w:r>
    </w:p>
    <w:p w14:paraId="2C7642A5" w14:textId="00A09218" w:rsidR="002D73A5" w:rsidRPr="002D73A5" w:rsidRDefault="002D73A5" w:rsidP="002D73A5">
      <w:pPr>
        <w:pStyle w:val="Odstavecseseznamem"/>
        <w:spacing w:before="240" w:after="120"/>
        <w:ind w:left="567"/>
        <w:rPr>
          <w:sz w:val="21"/>
          <w:szCs w:val="21"/>
        </w:rPr>
      </w:pPr>
      <w:r w:rsidRPr="002D73A5">
        <w:rPr>
          <w:sz w:val="21"/>
          <w:szCs w:val="21"/>
        </w:rPr>
        <w:t xml:space="preserve">SO 122 </w:t>
      </w:r>
      <w:r w:rsidRPr="002D73A5">
        <w:rPr>
          <w:sz w:val="21"/>
          <w:szCs w:val="21"/>
        </w:rPr>
        <w:tab/>
        <w:t>Odstavné plochy</w:t>
      </w:r>
    </w:p>
    <w:p w14:paraId="578637E2" w14:textId="2B114590" w:rsidR="002D73A5" w:rsidRDefault="002D73A5" w:rsidP="002D73A5">
      <w:pPr>
        <w:pStyle w:val="Odstavecseseznamem"/>
        <w:spacing w:before="240" w:after="120"/>
        <w:ind w:left="567"/>
        <w:rPr>
          <w:sz w:val="21"/>
          <w:szCs w:val="21"/>
        </w:rPr>
      </w:pPr>
      <w:r w:rsidRPr="002D73A5">
        <w:rPr>
          <w:sz w:val="21"/>
          <w:szCs w:val="21"/>
        </w:rPr>
        <w:t xml:space="preserve">SO 451 </w:t>
      </w:r>
      <w:r w:rsidRPr="002D73A5">
        <w:rPr>
          <w:sz w:val="21"/>
          <w:szCs w:val="21"/>
        </w:rPr>
        <w:tab/>
        <w:t>Veřejné osvětlení</w:t>
      </w:r>
    </w:p>
    <w:bookmarkEnd w:id="7"/>
    <w:p w14:paraId="0F84CCC7" w14:textId="77777777" w:rsidR="002D73A5" w:rsidRDefault="002D73A5" w:rsidP="002D73A5">
      <w:pPr>
        <w:pStyle w:val="Odstavecseseznamem"/>
        <w:spacing w:before="240" w:after="120"/>
        <w:ind w:left="567"/>
        <w:rPr>
          <w:sz w:val="21"/>
          <w:szCs w:val="21"/>
        </w:rPr>
      </w:pPr>
    </w:p>
    <w:p w14:paraId="66EFCB06" w14:textId="77777777" w:rsidR="002D7D6B" w:rsidRDefault="002D7D6B" w:rsidP="002D73A5">
      <w:pPr>
        <w:pStyle w:val="Odstavecseseznamem"/>
        <w:spacing w:before="240" w:after="120"/>
        <w:ind w:left="567"/>
        <w:rPr>
          <w:b/>
          <w:bCs/>
          <w:sz w:val="21"/>
          <w:szCs w:val="21"/>
        </w:rPr>
      </w:pPr>
      <w:r w:rsidRPr="00B1670C">
        <w:rPr>
          <w:b/>
          <w:bCs/>
          <w:sz w:val="21"/>
          <w:szCs w:val="21"/>
        </w:rPr>
        <w:t>Předm</w:t>
      </w:r>
      <w:r w:rsidRPr="00021175">
        <w:rPr>
          <w:b/>
          <w:bCs/>
          <w:sz w:val="21"/>
          <w:szCs w:val="21"/>
        </w:rPr>
        <w:t>ětem zakázky nejsou objekty:</w:t>
      </w:r>
    </w:p>
    <w:p w14:paraId="346C7221" w14:textId="0B088AE8" w:rsidR="002D73A5" w:rsidRPr="002D73A5" w:rsidRDefault="002D73A5" w:rsidP="002D73A5">
      <w:pPr>
        <w:pStyle w:val="Odstavecseseznamem"/>
        <w:spacing w:before="240" w:after="120"/>
        <w:ind w:left="567"/>
        <w:rPr>
          <w:sz w:val="21"/>
          <w:szCs w:val="21"/>
        </w:rPr>
      </w:pPr>
      <w:r w:rsidRPr="002D73A5">
        <w:rPr>
          <w:sz w:val="21"/>
          <w:szCs w:val="21"/>
        </w:rPr>
        <w:t>SO 401</w:t>
      </w:r>
      <w:r>
        <w:rPr>
          <w:sz w:val="21"/>
          <w:szCs w:val="21"/>
        </w:rPr>
        <w:tab/>
      </w:r>
      <w:r w:rsidRPr="002D73A5">
        <w:rPr>
          <w:sz w:val="21"/>
          <w:szCs w:val="21"/>
        </w:rPr>
        <w:t>Přeložka rozvodů VN                    EON, č. smlouvy</w:t>
      </w:r>
      <w:r w:rsidR="00753902">
        <w:rPr>
          <w:sz w:val="21"/>
          <w:szCs w:val="21"/>
        </w:rPr>
        <w:t xml:space="preserve"> </w:t>
      </w:r>
      <w:r w:rsidRPr="002D73A5">
        <w:rPr>
          <w:sz w:val="21"/>
          <w:szCs w:val="21"/>
        </w:rPr>
        <w:t>989/2018</w:t>
      </w:r>
    </w:p>
    <w:p w14:paraId="3F632040" w14:textId="61C59782" w:rsidR="002D73A5" w:rsidRPr="002D73A5" w:rsidRDefault="002D73A5" w:rsidP="002D73A5">
      <w:pPr>
        <w:pStyle w:val="Odstavecseseznamem"/>
        <w:spacing w:before="240" w:after="120"/>
        <w:ind w:left="567"/>
        <w:rPr>
          <w:sz w:val="21"/>
          <w:szCs w:val="21"/>
        </w:rPr>
      </w:pPr>
      <w:r w:rsidRPr="002D73A5">
        <w:rPr>
          <w:sz w:val="21"/>
          <w:szCs w:val="21"/>
        </w:rPr>
        <w:t>SO 431</w:t>
      </w:r>
      <w:r>
        <w:rPr>
          <w:sz w:val="21"/>
          <w:szCs w:val="21"/>
        </w:rPr>
        <w:tab/>
      </w:r>
      <w:r w:rsidRPr="002D73A5">
        <w:rPr>
          <w:sz w:val="21"/>
          <w:szCs w:val="21"/>
        </w:rPr>
        <w:t xml:space="preserve">Přeložka rozvodů NN                    EON, č. smlouvy 989/2018 </w:t>
      </w:r>
    </w:p>
    <w:p w14:paraId="6EF15B57" w14:textId="2B49FF51" w:rsidR="00D1346D" w:rsidRDefault="002D73A5" w:rsidP="002D73A5">
      <w:pPr>
        <w:pStyle w:val="Odstavecseseznamem"/>
        <w:spacing w:before="240" w:after="120"/>
        <w:ind w:left="567"/>
        <w:rPr>
          <w:sz w:val="21"/>
          <w:szCs w:val="21"/>
        </w:rPr>
      </w:pPr>
      <w:r w:rsidRPr="002D73A5">
        <w:rPr>
          <w:sz w:val="21"/>
          <w:szCs w:val="21"/>
        </w:rPr>
        <w:t>SO 461</w:t>
      </w:r>
      <w:r>
        <w:rPr>
          <w:sz w:val="21"/>
          <w:szCs w:val="21"/>
        </w:rPr>
        <w:tab/>
      </w:r>
      <w:r w:rsidRPr="002D73A5">
        <w:rPr>
          <w:sz w:val="21"/>
          <w:szCs w:val="21"/>
        </w:rPr>
        <w:t>Přeložka sdělovacích kabelů         CETIN, č. smlo</w:t>
      </w:r>
      <w:r w:rsidR="004D49F3">
        <w:rPr>
          <w:sz w:val="21"/>
          <w:szCs w:val="21"/>
        </w:rPr>
        <w:t>u</w:t>
      </w:r>
      <w:r w:rsidRPr="002D73A5">
        <w:rPr>
          <w:sz w:val="21"/>
          <w:szCs w:val="21"/>
        </w:rPr>
        <w:t>vy 1374/2018</w:t>
      </w:r>
    </w:p>
    <w:bookmarkEnd w:id="5"/>
    <w:p w14:paraId="4B02E5B9" w14:textId="77777777" w:rsidR="00700CD6" w:rsidRPr="00700CD6" w:rsidRDefault="00700CD6" w:rsidP="00700CD6">
      <w:pPr>
        <w:pStyle w:val="Odstavecseseznamem"/>
        <w:spacing w:before="240" w:after="120"/>
        <w:ind w:left="567"/>
        <w:rPr>
          <w:sz w:val="21"/>
          <w:szCs w:val="21"/>
          <w:lang w:val="en-US"/>
        </w:rPr>
      </w:pPr>
    </w:p>
    <w:p w14:paraId="4933D3A2" w14:textId="77777777"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644AB721" w14:textId="77777777" w:rsidR="007F31A5" w:rsidRPr="003A245C" w:rsidRDefault="00224502" w:rsidP="00B44C45">
      <w:pPr>
        <w:numPr>
          <w:ilvl w:val="2"/>
          <w:numId w:val="1"/>
        </w:numPr>
        <w:tabs>
          <w:tab w:val="clear" w:pos="2160"/>
          <w:tab w:val="num" w:pos="1080"/>
        </w:tabs>
        <w:spacing w:before="120" w:after="120"/>
        <w:ind w:left="1083" w:hanging="181"/>
        <w:jc w:val="both"/>
        <w:rPr>
          <w:sz w:val="21"/>
          <w:szCs w:val="21"/>
        </w:rPr>
      </w:pPr>
      <w:bookmarkStart w:id="8" w:name="_Hlk52944080"/>
      <w:r w:rsidRPr="003A245C">
        <w:rPr>
          <w:sz w:val="21"/>
          <w:szCs w:val="21"/>
        </w:rPr>
        <w:t>soupis prací;</w:t>
      </w:r>
    </w:p>
    <w:p w14:paraId="21605F8E" w14:textId="45273026" w:rsidR="00735186" w:rsidRPr="00700CD6" w:rsidRDefault="00EC59BA" w:rsidP="00B44C45">
      <w:pPr>
        <w:numPr>
          <w:ilvl w:val="2"/>
          <w:numId w:val="1"/>
        </w:numPr>
        <w:tabs>
          <w:tab w:val="clear" w:pos="2160"/>
          <w:tab w:val="num" w:pos="1080"/>
        </w:tabs>
        <w:spacing w:before="120" w:after="120"/>
        <w:ind w:left="1083" w:hanging="181"/>
        <w:jc w:val="both"/>
        <w:rPr>
          <w:sz w:val="21"/>
          <w:szCs w:val="21"/>
          <w:lang w:val="en-US"/>
        </w:rPr>
      </w:pPr>
      <w:r>
        <w:rPr>
          <w:sz w:val="21"/>
          <w:szCs w:val="21"/>
        </w:rPr>
        <w:t>p</w:t>
      </w:r>
      <w:r w:rsidR="005904CF" w:rsidRPr="00DA28A7">
        <w:rPr>
          <w:sz w:val="21"/>
          <w:szCs w:val="21"/>
        </w:rPr>
        <w:t xml:space="preserve">rojektová dokumentace </w:t>
      </w:r>
      <w:r w:rsidR="005B5B9E" w:rsidRPr="005B5B9E">
        <w:rPr>
          <w:sz w:val="21"/>
          <w:szCs w:val="21"/>
        </w:rPr>
        <w:t>pro provedení stavby a soupis prací</w:t>
      </w:r>
      <w:r w:rsidR="00306DDD">
        <w:rPr>
          <w:sz w:val="21"/>
          <w:szCs w:val="21"/>
        </w:rPr>
        <w:t>,</w:t>
      </w:r>
      <w:r w:rsidR="005B5B9E" w:rsidRPr="005B5B9E">
        <w:rPr>
          <w:sz w:val="21"/>
          <w:szCs w:val="21"/>
        </w:rPr>
        <w:t xml:space="preserve"> zpracován</w:t>
      </w:r>
      <w:r w:rsidR="00306DDD">
        <w:rPr>
          <w:sz w:val="21"/>
          <w:szCs w:val="21"/>
        </w:rPr>
        <w:t>a</w:t>
      </w:r>
      <w:r w:rsidR="005B5B9E" w:rsidRPr="005B5B9E">
        <w:rPr>
          <w:sz w:val="21"/>
          <w:szCs w:val="21"/>
        </w:rPr>
        <w:t xml:space="preserve"> </w:t>
      </w:r>
      <w:r w:rsidR="00700CD6" w:rsidRPr="00700CD6">
        <w:rPr>
          <w:sz w:val="21"/>
          <w:szCs w:val="21"/>
        </w:rPr>
        <w:t>v</w:t>
      </w:r>
      <w:r w:rsidR="00306DDD">
        <w:rPr>
          <w:sz w:val="21"/>
          <w:szCs w:val="21"/>
        </w:rPr>
        <w:t> březnu 2020</w:t>
      </w:r>
      <w:r w:rsidR="00700CD6" w:rsidRPr="00700CD6">
        <w:rPr>
          <w:sz w:val="21"/>
          <w:szCs w:val="21"/>
        </w:rPr>
        <w:t xml:space="preserve"> </w:t>
      </w:r>
      <w:r w:rsidR="00306DDD">
        <w:rPr>
          <w:sz w:val="21"/>
          <w:szCs w:val="21"/>
        </w:rPr>
        <w:t xml:space="preserve">obchodní společností </w:t>
      </w:r>
      <w:r w:rsidR="00055086" w:rsidRPr="00055086">
        <w:rPr>
          <w:sz w:val="21"/>
          <w:szCs w:val="21"/>
        </w:rPr>
        <w:t xml:space="preserve">DOPRAPLAN, s.r.o., </w:t>
      </w:r>
      <w:r w:rsidR="00055086">
        <w:rPr>
          <w:sz w:val="21"/>
          <w:szCs w:val="21"/>
        </w:rPr>
        <w:t xml:space="preserve">IČO: </w:t>
      </w:r>
      <w:r w:rsidR="00055086" w:rsidRPr="00055086">
        <w:rPr>
          <w:sz w:val="21"/>
          <w:szCs w:val="21"/>
        </w:rPr>
        <w:t>05411572</w:t>
      </w:r>
      <w:r w:rsidR="00055086">
        <w:rPr>
          <w:sz w:val="21"/>
          <w:szCs w:val="21"/>
        </w:rPr>
        <w:t xml:space="preserve">, se sídlem: </w:t>
      </w:r>
      <w:r w:rsidR="00055086" w:rsidRPr="00055086">
        <w:rPr>
          <w:sz w:val="21"/>
          <w:szCs w:val="21"/>
        </w:rPr>
        <w:t>Přemyslovců 462/6 709 00 Ostrava,</w:t>
      </w:r>
      <w:r w:rsidR="00055086">
        <w:rPr>
          <w:sz w:val="21"/>
          <w:szCs w:val="21"/>
        </w:rPr>
        <w:t xml:space="preserve"> </w:t>
      </w:r>
      <w:r w:rsidR="00D87EFA" w:rsidRPr="00700CD6">
        <w:rPr>
          <w:sz w:val="21"/>
          <w:szCs w:val="21"/>
        </w:rPr>
        <w:t>(dále jen „projektová dokumentace“)</w:t>
      </w:r>
      <w:r w:rsidR="005904CF" w:rsidRPr="00700CD6">
        <w:rPr>
          <w:sz w:val="21"/>
          <w:szCs w:val="21"/>
        </w:rPr>
        <w:t>;</w:t>
      </w:r>
    </w:p>
    <w:p w14:paraId="093E9A03" w14:textId="52E465A6" w:rsidR="00224502" w:rsidRDefault="00224502" w:rsidP="00B44C45">
      <w:pPr>
        <w:numPr>
          <w:ilvl w:val="2"/>
          <w:numId w:val="1"/>
        </w:numPr>
        <w:tabs>
          <w:tab w:val="clear" w:pos="2160"/>
          <w:tab w:val="num" w:pos="1080"/>
        </w:tabs>
        <w:spacing w:before="120" w:after="120"/>
        <w:ind w:left="1083" w:hanging="181"/>
        <w:jc w:val="both"/>
        <w:rPr>
          <w:sz w:val="21"/>
          <w:szCs w:val="21"/>
        </w:rPr>
      </w:pPr>
      <w:r w:rsidRPr="0096212D">
        <w:rPr>
          <w:sz w:val="21"/>
          <w:szCs w:val="21"/>
        </w:rPr>
        <w:t>akty státní správy</w:t>
      </w:r>
      <w:r w:rsidR="00EE1991">
        <w:rPr>
          <w:sz w:val="21"/>
          <w:szCs w:val="21"/>
        </w:rPr>
        <w:t>, zejména</w:t>
      </w:r>
      <w:r w:rsidR="00262031" w:rsidRPr="0096212D">
        <w:rPr>
          <w:sz w:val="21"/>
          <w:szCs w:val="21"/>
        </w:rPr>
        <w:t>:</w:t>
      </w:r>
    </w:p>
    <w:p w14:paraId="154DE001" w14:textId="3A47AF20" w:rsidR="00055086" w:rsidRPr="00055086" w:rsidRDefault="00055086" w:rsidP="00055086">
      <w:pPr>
        <w:pStyle w:val="Odstavecseseznamem"/>
        <w:numPr>
          <w:ilvl w:val="0"/>
          <w:numId w:val="33"/>
        </w:numPr>
        <w:rPr>
          <w:sz w:val="21"/>
          <w:szCs w:val="21"/>
        </w:rPr>
      </w:pPr>
      <w:r w:rsidRPr="00055086">
        <w:rPr>
          <w:sz w:val="21"/>
          <w:szCs w:val="21"/>
        </w:rPr>
        <w:t xml:space="preserve">Stavební povolení (komunikace, chodníky, vjezdy) - vydáno </w:t>
      </w:r>
      <w:proofErr w:type="spellStart"/>
      <w:r w:rsidRPr="00055086">
        <w:rPr>
          <w:sz w:val="21"/>
          <w:szCs w:val="21"/>
        </w:rPr>
        <w:t>MěÚ</w:t>
      </w:r>
      <w:proofErr w:type="spellEnd"/>
      <w:r w:rsidRPr="00055086">
        <w:rPr>
          <w:sz w:val="21"/>
          <w:szCs w:val="21"/>
        </w:rPr>
        <w:t xml:space="preserve"> Slavkov u Brna, </w:t>
      </w:r>
      <w:proofErr w:type="spellStart"/>
      <w:r w:rsidRPr="00055086">
        <w:rPr>
          <w:sz w:val="21"/>
          <w:szCs w:val="21"/>
        </w:rPr>
        <w:t>OSÚPaŽP</w:t>
      </w:r>
      <w:proofErr w:type="spellEnd"/>
      <w:r w:rsidRPr="00055086">
        <w:rPr>
          <w:sz w:val="21"/>
          <w:szCs w:val="21"/>
        </w:rPr>
        <w:t>, č.j. SU/104922-18/2229-2019/Hor,</w:t>
      </w:r>
      <w:r>
        <w:rPr>
          <w:sz w:val="21"/>
          <w:szCs w:val="21"/>
        </w:rPr>
        <w:t xml:space="preserve"> </w:t>
      </w:r>
      <w:r w:rsidRPr="00055086">
        <w:rPr>
          <w:sz w:val="21"/>
          <w:szCs w:val="21"/>
        </w:rPr>
        <w:t>ze dne: 24.04.2019, NPM dne: 11.06.2019</w:t>
      </w:r>
      <w:r w:rsidR="00854E35">
        <w:rPr>
          <w:sz w:val="21"/>
          <w:szCs w:val="21"/>
        </w:rPr>
        <w:t>,</w:t>
      </w:r>
    </w:p>
    <w:p w14:paraId="41A72D3F" w14:textId="6B163EE8" w:rsidR="005B329A" w:rsidRPr="000D07B3" w:rsidRDefault="00055086" w:rsidP="00055086">
      <w:pPr>
        <w:pStyle w:val="Odstavecseseznamem"/>
        <w:numPr>
          <w:ilvl w:val="0"/>
          <w:numId w:val="33"/>
        </w:numPr>
        <w:rPr>
          <w:sz w:val="21"/>
          <w:szCs w:val="21"/>
        </w:rPr>
      </w:pPr>
      <w:r w:rsidRPr="00055086">
        <w:rPr>
          <w:sz w:val="21"/>
          <w:szCs w:val="21"/>
        </w:rPr>
        <w:t xml:space="preserve">Stavební povolení (SO 351, SO 301) - vydáno </w:t>
      </w:r>
      <w:proofErr w:type="spellStart"/>
      <w:r w:rsidRPr="00055086">
        <w:rPr>
          <w:sz w:val="21"/>
          <w:szCs w:val="21"/>
        </w:rPr>
        <w:t>MěÚ</w:t>
      </w:r>
      <w:proofErr w:type="spellEnd"/>
      <w:r w:rsidRPr="00055086">
        <w:rPr>
          <w:sz w:val="21"/>
          <w:szCs w:val="21"/>
        </w:rPr>
        <w:t xml:space="preserve"> Slavkov u Brna, </w:t>
      </w:r>
      <w:proofErr w:type="spellStart"/>
      <w:r w:rsidRPr="00055086">
        <w:rPr>
          <w:sz w:val="21"/>
          <w:szCs w:val="21"/>
        </w:rPr>
        <w:t>OSÚPaŽP</w:t>
      </w:r>
      <w:proofErr w:type="spellEnd"/>
      <w:r w:rsidRPr="00055086">
        <w:rPr>
          <w:sz w:val="21"/>
          <w:szCs w:val="21"/>
        </w:rPr>
        <w:t>, č.j. SU/105745-18/8544-2019/</w:t>
      </w:r>
      <w:proofErr w:type="spellStart"/>
      <w:r w:rsidRPr="00055086">
        <w:rPr>
          <w:sz w:val="21"/>
          <w:szCs w:val="21"/>
        </w:rPr>
        <w:t>Več</w:t>
      </w:r>
      <w:proofErr w:type="spellEnd"/>
      <w:r w:rsidRPr="00055086">
        <w:rPr>
          <w:sz w:val="21"/>
          <w:szCs w:val="21"/>
        </w:rPr>
        <w:t>, ze dne: 05.06.2019, NPM dne: 11.07.2019</w:t>
      </w:r>
      <w:r w:rsidR="00700CD6" w:rsidRPr="00700CD6">
        <w:rPr>
          <w:sz w:val="21"/>
          <w:szCs w:val="21"/>
        </w:rPr>
        <w:t xml:space="preserve">  </w:t>
      </w:r>
    </w:p>
    <w:p w14:paraId="457FA0A7" w14:textId="77777777" w:rsidR="005B329A" w:rsidRDefault="005B329A" w:rsidP="00B44C45">
      <w:pPr>
        <w:numPr>
          <w:ilvl w:val="2"/>
          <w:numId w:val="1"/>
        </w:numPr>
        <w:tabs>
          <w:tab w:val="clear" w:pos="2160"/>
          <w:tab w:val="num" w:pos="1134"/>
        </w:tabs>
        <w:spacing w:before="120" w:after="120"/>
        <w:ind w:hanging="1167"/>
        <w:jc w:val="both"/>
        <w:rPr>
          <w:sz w:val="21"/>
          <w:szCs w:val="21"/>
        </w:rPr>
      </w:pPr>
      <w:r w:rsidRPr="005B329A">
        <w:rPr>
          <w:sz w:val="21"/>
          <w:szCs w:val="21"/>
        </w:rPr>
        <w:t>technické normy vztahující se k materiálům a činnostem prováděných na základě této smlouvy;</w:t>
      </w:r>
    </w:p>
    <w:p w14:paraId="4C430D8B" w14:textId="77777777" w:rsidR="00260CF6" w:rsidRPr="00260CF6" w:rsidRDefault="00224502" w:rsidP="00B44C45">
      <w:pPr>
        <w:numPr>
          <w:ilvl w:val="2"/>
          <w:numId w:val="1"/>
        </w:numPr>
        <w:tabs>
          <w:tab w:val="clear" w:pos="2160"/>
          <w:tab w:val="num" w:pos="1080"/>
        </w:tabs>
        <w:spacing w:before="120" w:after="120"/>
        <w:ind w:left="1083" w:hanging="181"/>
        <w:jc w:val="both"/>
        <w:rPr>
          <w:sz w:val="21"/>
          <w:szCs w:val="21"/>
        </w:rPr>
      </w:pPr>
      <w:r w:rsidRPr="003A245C">
        <w:rPr>
          <w:sz w:val="21"/>
          <w:szCs w:val="21"/>
        </w:rPr>
        <w:t>technické kvalitativní podmínky staveb pozemních komunikací, vydané Ministerstvem dopravy ve znění účinném ke dni uzavření smlouvy.</w:t>
      </w:r>
    </w:p>
    <w:bookmarkEnd w:id="8"/>
    <w:p w14:paraId="436B7665"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0CA9E5EC" w14:textId="77777777" w:rsidR="0067077E" w:rsidRPr="003A245C"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6CE6516B" w14:textId="77777777" w:rsidR="00812AC9" w:rsidRPr="003A245C" w:rsidRDefault="00812AC9" w:rsidP="00812AC9">
      <w:pPr>
        <w:spacing w:before="120" w:after="120"/>
        <w:ind w:left="540"/>
        <w:jc w:val="both"/>
        <w:rPr>
          <w:sz w:val="21"/>
          <w:szCs w:val="21"/>
        </w:rPr>
      </w:pPr>
    </w:p>
    <w:p w14:paraId="5ACE6909" w14:textId="77777777" w:rsidR="00534691" w:rsidRPr="003A245C"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14:paraId="57427711" w14:textId="77777777" w:rsidR="00126A0D" w:rsidRDefault="00E9032C" w:rsidP="00E9032C">
      <w:pPr>
        <w:numPr>
          <w:ilvl w:val="6"/>
          <w:numId w:val="13"/>
        </w:numPr>
        <w:tabs>
          <w:tab w:val="clear" w:pos="5040"/>
          <w:tab w:val="num" w:pos="567"/>
        </w:tabs>
        <w:spacing w:before="120" w:after="120"/>
        <w:ind w:left="540" w:hanging="540"/>
        <w:jc w:val="both"/>
        <w:rPr>
          <w:sz w:val="21"/>
          <w:szCs w:val="21"/>
        </w:rPr>
      </w:pPr>
      <w:r w:rsidRPr="00E9032C">
        <w:rPr>
          <w:sz w:val="21"/>
          <w:szCs w:val="21"/>
        </w:rPr>
        <w:t xml:space="preserve">Zhotovitel dopracuje </w:t>
      </w:r>
      <w:r w:rsidR="005B329A">
        <w:rPr>
          <w:sz w:val="21"/>
          <w:szCs w:val="21"/>
        </w:rPr>
        <w:t xml:space="preserve">povinně </w:t>
      </w:r>
      <w:r w:rsidRPr="00E9032C">
        <w:rPr>
          <w:sz w:val="21"/>
          <w:szCs w:val="21"/>
        </w:rPr>
        <w:t xml:space="preserve">RDS </w:t>
      </w:r>
      <w:r w:rsidR="005B329A">
        <w:rPr>
          <w:sz w:val="21"/>
          <w:szCs w:val="21"/>
        </w:rPr>
        <w:t xml:space="preserve">ke všem objektům. </w:t>
      </w:r>
      <w:r w:rsidR="000B6A6D" w:rsidRPr="006E6861">
        <w:rPr>
          <w:sz w:val="21"/>
          <w:szCs w:val="21"/>
        </w:rPr>
        <w:t>RDS bude zpracována</w:t>
      </w:r>
      <w:r w:rsidR="003C04E9" w:rsidRPr="006E6861">
        <w:rPr>
          <w:sz w:val="21"/>
          <w:szCs w:val="21"/>
        </w:rPr>
        <w:t xml:space="preserve"> </w:t>
      </w:r>
      <w:r w:rsidR="00534691" w:rsidRPr="006E6861">
        <w:rPr>
          <w:sz w:val="21"/>
          <w:szCs w:val="21"/>
        </w:rPr>
        <w:t>v souladu s právními předpisy a s aktuálně účinnou Směrnicí Ministerstva dopravy pro</w:t>
      </w:r>
      <w:r w:rsidR="00260CF6">
        <w:rPr>
          <w:sz w:val="21"/>
          <w:szCs w:val="21"/>
        </w:rPr>
        <w:t> </w:t>
      </w:r>
      <w:r w:rsidR="00534691" w:rsidRPr="006E6861">
        <w:rPr>
          <w:sz w:val="21"/>
          <w:szCs w:val="21"/>
        </w:rPr>
        <w:t>dokumentaci staveb pozemních komunikací</w:t>
      </w:r>
      <w:r w:rsidR="005B607B">
        <w:rPr>
          <w:sz w:val="21"/>
          <w:szCs w:val="21"/>
        </w:rPr>
        <w:t xml:space="preserve"> ověřena osobou s</w:t>
      </w:r>
      <w:r w:rsidR="00FA361D">
        <w:rPr>
          <w:sz w:val="21"/>
          <w:szCs w:val="21"/>
        </w:rPr>
        <w:t> </w:t>
      </w:r>
      <w:r w:rsidR="005B607B">
        <w:rPr>
          <w:sz w:val="21"/>
          <w:szCs w:val="21"/>
        </w:rPr>
        <w:t>autorizací</w:t>
      </w:r>
      <w:r w:rsidR="00FA361D">
        <w:rPr>
          <w:sz w:val="21"/>
          <w:szCs w:val="21"/>
        </w:rPr>
        <w:t xml:space="preserve"> </w:t>
      </w:r>
      <w:r w:rsidR="00FA361D" w:rsidRPr="00620FD7">
        <w:rPr>
          <w:sz w:val="21"/>
          <w:szCs w:val="21"/>
        </w:rPr>
        <w:t>pro</w:t>
      </w:r>
      <w:r w:rsidR="00E37757">
        <w:rPr>
          <w:sz w:val="21"/>
          <w:szCs w:val="21"/>
        </w:rPr>
        <w:t xml:space="preserve"> příslušný</w:t>
      </w:r>
      <w:r w:rsidR="00FA361D" w:rsidRPr="00620FD7">
        <w:rPr>
          <w:sz w:val="21"/>
          <w:szCs w:val="21"/>
        </w:rPr>
        <w:t xml:space="preserve"> </w:t>
      </w:r>
      <w:r w:rsidR="00E37757">
        <w:rPr>
          <w:sz w:val="21"/>
          <w:szCs w:val="21"/>
        </w:rPr>
        <w:t>obor</w:t>
      </w:r>
      <w:r w:rsidR="00620FD7" w:rsidRPr="00620FD7">
        <w:rPr>
          <w:sz w:val="21"/>
          <w:szCs w:val="21"/>
        </w:rPr>
        <w:t>.</w:t>
      </w:r>
      <w:r w:rsidR="00534691" w:rsidRPr="006E6861">
        <w:rPr>
          <w:sz w:val="21"/>
          <w:szCs w:val="21"/>
        </w:rPr>
        <w:t xml:space="preserve"> </w:t>
      </w:r>
    </w:p>
    <w:p w14:paraId="126F2FB1" w14:textId="77777777" w:rsidR="00035E3D" w:rsidRDefault="00035E3D" w:rsidP="00035E3D">
      <w:pPr>
        <w:pStyle w:val="Odstavecseseznamem"/>
        <w:numPr>
          <w:ilvl w:val="0"/>
          <w:numId w:val="39"/>
        </w:numPr>
        <w:spacing w:before="120" w:after="120"/>
        <w:ind w:left="567" w:hanging="567"/>
        <w:jc w:val="both"/>
        <w:rPr>
          <w:sz w:val="21"/>
          <w:szCs w:val="21"/>
        </w:rPr>
      </w:pPr>
      <w:r w:rsidRPr="0085032C">
        <w:rPr>
          <w:sz w:val="21"/>
          <w:szCs w:val="21"/>
        </w:rPr>
        <w:t>Zhotovitel je povinen předat objednateli návrh RDS 1x v tištěné podobě a 1x elektronicky, a to do 30 dnů od uzavření této smlouvy; část RDS k pracím, které mají být provedeny před předáním návrhu RDS budou předány vždy před zahájením těchto prací.</w:t>
      </w:r>
    </w:p>
    <w:p w14:paraId="4E854894" w14:textId="77777777" w:rsidR="00E37757" w:rsidRDefault="00E37757" w:rsidP="00E37757">
      <w:pPr>
        <w:pStyle w:val="Odstavecseseznamem"/>
        <w:spacing w:before="120" w:after="120"/>
        <w:ind w:left="567"/>
        <w:jc w:val="both"/>
        <w:rPr>
          <w:sz w:val="21"/>
          <w:szCs w:val="21"/>
        </w:rPr>
      </w:pPr>
    </w:p>
    <w:p w14:paraId="027B3E66" w14:textId="77777777" w:rsidR="00126A0D" w:rsidRDefault="00035E3D" w:rsidP="00126A0D">
      <w:pPr>
        <w:pStyle w:val="Odstavecseseznamem"/>
        <w:numPr>
          <w:ilvl w:val="0"/>
          <w:numId w:val="39"/>
        </w:numPr>
        <w:spacing w:before="120" w:after="120"/>
        <w:ind w:left="567" w:hanging="567"/>
        <w:jc w:val="both"/>
        <w:rPr>
          <w:sz w:val="21"/>
          <w:szCs w:val="21"/>
        </w:rPr>
      </w:pPr>
      <w:r w:rsidRPr="0085032C">
        <w:rPr>
          <w:sz w:val="21"/>
          <w:szCs w:val="21"/>
        </w:rPr>
        <w:t xml:space="preserve">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w:t>
      </w:r>
      <w:r w:rsidRPr="0085032C">
        <w:rPr>
          <w:sz w:val="21"/>
          <w:szCs w:val="21"/>
        </w:rPr>
        <w:lastRenderedPageBreak/>
        <w:t>smluvních stran; zhotovitel má v takovém případě povinnost upravit či dopracovat RDS v souladu se zápisem. Součástí zadání stavby se stává RDS, ke které objednatel písemně vyjádřil svůj souhlas. Neodsouhlasení návrhu RDS objednatelem nemá vliv na termíny dokončení a př</w:t>
      </w:r>
      <w:r>
        <w:rPr>
          <w:sz w:val="21"/>
          <w:szCs w:val="21"/>
        </w:rPr>
        <w:t>edání stavby</w:t>
      </w:r>
      <w:r w:rsidRPr="0085032C">
        <w:rPr>
          <w:sz w:val="21"/>
          <w:szCs w:val="21"/>
        </w:rPr>
        <w:t xml:space="preserve"> a předání a převzetí díla sjednané touto smlouvou.</w:t>
      </w:r>
    </w:p>
    <w:p w14:paraId="1399E1C3" w14:textId="77777777" w:rsidR="00126A0D" w:rsidRPr="00126A0D" w:rsidRDefault="00126A0D" w:rsidP="00126A0D">
      <w:pPr>
        <w:pStyle w:val="Odstavecseseznamem"/>
        <w:rPr>
          <w:sz w:val="21"/>
          <w:szCs w:val="21"/>
        </w:rPr>
      </w:pPr>
    </w:p>
    <w:p w14:paraId="0E479D43" w14:textId="018CC036" w:rsidR="00126A0D" w:rsidRPr="00126A0D" w:rsidRDefault="00126A0D" w:rsidP="00126A0D">
      <w:pPr>
        <w:pStyle w:val="Odstavecseseznamem"/>
        <w:numPr>
          <w:ilvl w:val="0"/>
          <w:numId w:val="39"/>
        </w:numPr>
        <w:spacing w:before="120" w:after="120"/>
        <w:ind w:left="567" w:hanging="567"/>
        <w:jc w:val="both"/>
        <w:rPr>
          <w:sz w:val="21"/>
          <w:szCs w:val="21"/>
        </w:rPr>
      </w:pPr>
      <w:r w:rsidRPr="00126A0D">
        <w:rPr>
          <w:sz w:val="21"/>
          <w:szCs w:val="21"/>
        </w:rPr>
        <w:t xml:space="preserve">RDS bude předána </w:t>
      </w:r>
      <w:r w:rsidRPr="00126A0D">
        <w:rPr>
          <w:color w:val="000000" w:themeColor="text1"/>
          <w:sz w:val="21"/>
          <w:szCs w:val="21"/>
        </w:rPr>
        <w:t>4</w:t>
      </w:r>
      <w:r w:rsidR="00736656">
        <w:rPr>
          <w:color w:val="000000" w:themeColor="text1"/>
          <w:sz w:val="21"/>
          <w:szCs w:val="21"/>
        </w:rPr>
        <w:t xml:space="preserve"> </w:t>
      </w:r>
      <w:r w:rsidRPr="00126A0D">
        <w:rPr>
          <w:color w:val="000000" w:themeColor="text1"/>
          <w:sz w:val="21"/>
          <w:szCs w:val="21"/>
        </w:rPr>
        <w:t xml:space="preserve">x </w:t>
      </w:r>
      <w:r w:rsidRPr="00126A0D">
        <w:rPr>
          <w:sz w:val="21"/>
          <w:szCs w:val="21"/>
        </w:rPr>
        <w:t>v tištěné podobě. RDS bude rovněž předána elektronicky vždy na dvou nosičích dat CD nebo DVD, přičemž na každém z nosičů bude RDS zapsána ve formátu *.</w:t>
      </w:r>
      <w:proofErr w:type="spellStart"/>
      <w:r w:rsidRPr="00126A0D">
        <w:rPr>
          <w:sz w:val="21"/>
          <w:szCs w:val="21"/>
        </w:rPr>
        <w:t>pdf</w:t>
      </w:r>
      <w:proofErr w:type="spellEnd"/>
      <w:r w:rsidRPr="00126A0D">
        <w:rPr>
          <w:sz w:val="21"/>
          <w:szCs w:val="21"/>
        </w:rPr>
        <w:t xml:space="preserve"> a zároveň i v obecně rozšířeném přepisovatelném formátu (textová část *.doc nebo *.</w:t>
      </w:r>
      <w:proofErr w:type="spellStart"/>
      <w:r w:rsidRPr="00126A0D">
        <w:rPr>
          <w:sz w:val="21"/>
          <w:szCs w:val="21"/>
        </w:rPr>
        <w:t>docx</w:t>
      </w:r>
      <w:proofErr w:type="spellEnd"/>
      <w:r w:rsidRPr="00126A0D">
        <w:rPr>
          <w:sz w:val="21"/>
          <w:szCs w:val="21"/>
        </w:rPr>
        <w:t>, *.</w:t>
      </w:r>
      <w:proofErr w:type="spellStart"/>
      <w:r w:rsidRPr="00126A0D">
        <w:rPr>
          <w:sz w:val="21"/>
          <w:szCs w:val="21"/>
        </w:rPr>
        <w:t>xls</w:t>
      </w:r>
      <w:proofErr w:type="spellEnd"/>
      <w:r w:rsidRPr="00126A0D">
        <w:rPr>
          <w:sz w:val="21"/>
          <w:szCs w:val="21"/>
        </w:rPr>
        <w:t xml:space="preserve"> nebo *.</w:t>
      </w:r>
      <w:proofErr w:type="spellStart"/>
      <w:r w:rsidRPr="00126A0D">
        <w:rPr>
          <w:sz w:val="21"/>
          <w:szCs w:val="21"/>
        </w:rPr>
        <w:t>xlsx</w:t>
      </w:r>
      <w:proofErr w:type="spellEnd"/>
      <w:r w:rsidRPr="00126A0D">
        <w:rPr>
          <w:sz w:val="21"/>
          <w:szCs w:val="21"/>
        </w:rPr>
        <w:t>, výkresová část ve formátu *.</w:t>
      </w:r>
      <w:proofErr w:type="spellStart"/>
      <w:r w:rsidRPr="00126A0D">
        <w:rPr>
          <w:sz w:val="21"/>
          <w:szCs w:val="21"/>
        </w:rPr>
        <w:t>dwg</w:t>
      </w:r>
      <w:proofErr w:type="spellEnd"/>
      <w:r w:rsidRPr="00126A0D">
        <w:rPr>
          <w:sz w:val="21"/>
          <w:szCs w:val="21"/>
        </w:rPr>
        <w:t xml:space="preserve"> nebo *.</w:t>
      </w:r>
      <w:proofErr w:type="spellStart"/>
      <w:r w:rsidRPr="00126A0D">
        <w:rPr>
          <w:sz w:val="21"/>
          <w:szCs w:val="21"/>
        </w:rPr>
        <w:t>dgn</w:t>
      </w:r>
      <w:proofErr w:type="spellEnd"/>
      <w:r w:rsidRPr="00126A0D">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Výkresy vytvořené programem </w:t>
      </w:r>
      <w:proofErr w:type="spellStart"/>
      <w:r w:rsidRPr="00126A0D">
        <w:rPr>
          <w:sz w:val="21"/>
          <w:szCs w:val="21"/>
        </w:rPr>
        <w:t>Microstation</w:t>
      </w:r>
      <w:proofErr w:type="spellEnd"/>
      <w:r w:rsidRPr="00126A0D">
        <w:rPr>
          <w:sz w:val="21"/>
          <w:szCs w:val="21"/>
        </w:rPr>
        <w:t xml:space="preserve"> mohou být ve formátu *.</w:t>
      </w:r>
      <w:proofErr w:type="spellStart"/>
      <w:r w:rsidRPr="00126A0D">
        <w:rPr>
          <w:sz w:val="21"/>
          <w:szCs w:val="21"/>
        </w:rPr>
        <w:t>dgn</w:t>
      </w:r>
      <w:proofErr w:type="spellEnd"/>
      <w:r w:rsidRPr="00126A0D">
        <w:rPr>
          <w:sz w:val="21"/>
          <w:szCs w:val="21"/>
        </w:rPr>
        <w:t xml:space="preserve"> nebo *.</w:t>
      </w:r>
      <w:proofErr w:type="spellStart"/>
      <w:r w:rsidRPr="00126A0D">
        <w:rPr>
          <w:sz w:val="21"/>
          <w:szCs w:val="21"/>
        </w:rPr>
        <w:t>dwg</w:t>
      </w:r>
      <w:proofErr w:type="spellEnd"/>
      <w:r w:rsidRPr="00126A0D">
        <w:rPr>
          <w:sz w:val="21"/>
          <w:szCs w:val="21"/>
        </w:rPr>
        <w:t xml:space="preserve"> .</w:t>
      </w:r>
    </w:p>
    <w:p w14:paraId="723E963D" w14:textId="77777777" w:rsidR="00035E3D" w:rsidRDefault="00035E3D" w:rsidP="00035E3D">
      <w:pPr>
        <w:pStyle w:val="Odstavecseseznamem"/>
        <w:numPr>
          <w:ilvl w:val="0"/>
          <w:numId w:val="39"/>
        </w:numPr>
        <w:spacing w:before="120" w:after="120"/>
        <w:ind w:left="567" w:hanging="567"/>
        <w:jc w:val="both"/>
        <w:rPr>
          <w:sz w:val="21"/>
          <w:szCs w:val="21"/>
        </w:rPr>
      </w:pPr>
      <w:r w:rsidRPr="0085032C">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6616A821" w14:textId="77777777" w:rsidR="00035E3D" w:rsidRPr="00035E3D" w:rsidRDefault="00035E3D" w:rsidP="00035E3D">
      <w:pPr>
        <w:pStyle w:val="Odstavecseseznamem"/>
        <w:numPr>
          <w:ilvl w:val="0"/>
          <w:numId w:val="39"/>
        </w:numPr>
        <w:spacing w:before="120" w:after="120"/>
        <w:ind w:left="567" w:hanging="567"/>
        <w:jc w:val="both"/>
        <w:rPr>
          <w:sz w:val="21"/>
          <w:szCs w:val="21"/>
        </w:rPr>
      </w:pPr>
      <w:r w:rsidRPr="0085032C">
        <w:rPr>
          <w:sz w:val="21"/>
          <w:szCs w:val="21"/>
        </w:rPr>
        <w:t xml:space="preserve">Zhotovitel poskytuje objednateli výhradní a neomezenou licenci k užití RDS ke zhotovení stavby případně dalšímu zpracování a pořizování rozmnoženin. Objednatel je oprávněn uzavřít </w:t>
      </w:r>
      <w:proofErr w:type="spellStart"/>
      <w:r w:rsidRPr="0085032C">
        <w:rPr>
          <w:sz w:val="21"/>
          <w:szCs w:val="21"/>
        </w:rPr>
        <w:t>podlicenční</w:t>
      </w:r>
      <w:proofErr w:type="spellEnd"/>
      <w:r w:rsidRPr="0085032C">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0E3CF181" w14:textId="77777777" w:rsidR="00534691" w:rsidRPr="0047238C" w:rsidRDefault="00534691" w:rsidP="00534691">
      <w:pPr>
        <w:pStyle w:val="Odstavecseseznamem"/>
        <w:keepNext/>
        <w:keepLines/>
        <w:tabs>
          <w:tab w:val="num" w:pos="567"/>
        </w:tabs>
        <w:spacing w:before="120" w:after="120"/>
        <w:rPr>
          <w:b/>
          <w:smallCaps/>
          <w:spacing w:val="20"/>
          <w:sz w:val="16"/>
          <w:szCs w:val="16"/>
        </w:rPr>
      </w:pPr>
    </w:p>
    <w:p w14:paraId="53098A79"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30122F08" w14:textId="77777777"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14:paraId="44A30F09" w14:textId="36B2B9C0" w:rsidR="003E385E" w:rsidRPr="00126A0D" w:rsidRDefault="003E385E" w:rsidP="00735186">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465399">
        <w:rPr>
          <w:color w:val="000000" w:themeColor="text1"/>
          <w:sz w:val="21"/>
          <w:szCs w:val="21"/>
        </w:rPr>
        <w:t xml:space="preserve">předána </w:t>
      </w:r>
      <w:r w:rsidR="00126A0D" w:rsidRPr="00126A0D">
        <w:rPr>
          <w:color w:val="000000" w:themeColor="text1"/>
          <w:sz w:val="21"/>
          <w:szCs w:val="21"/>
        </w:rPr>
        <w:t>4</w:t>
      </w:r>
      <w:r w:rsidR="00736656">
        <w:rPr>
          <w:color w:val="000000" w:themeColor="text1"/>
          <w:sz w:val="21"/>
          <w:szCs w:val="21"/>
        </w:rPr>
        <w:t xml:space="preserve"> </w:t>
      </w:r>
      <w:r w:rsidR="00465399" w:rsidRPr="00126A0D">
        <w:rPr>
          <w:color w:val="000000" w:themeColor="text1"/>
          <w:sz w:val="21"/>
          <w:szCs w:val="21"/>
        </w:rPr>
        <w:t>x</w:t>
      </w:r>
      <w:r w:rsidR="00126A0D" w:rsidRPr="00126A0D">
        <w:rPr>
          <w:color w:val="000000" w:themeColor="text1"/>
          <w:sz w:val="21"/>
          <w:szCs w:val="21"/>
        </w:rPr>
        <w:t xml:space="preserve"> </w:t>
      </w:r>
      <w:r w:rsidRPr="00126A0D">
        <w:rPr>
          <w:sz w:val="21"/>
          <w:szCs w:val="21"/>
        </w:rPr>
        <w:t>v tištěné podobě. Veškerá tištěná vyhotovení DSPS budou ověřena osobou autorizovanou pro</w:t>
      </w:r>
      <w:r w:rsidR="00260CF6" w:rsidRPr="00126A0D">
        <w:rPr>
          <w:sz w:val="21"/>
          <w:szCs w:val="21"/>
        </w:rPr>
        <w:t> </w:t>
      </w:r>
      <w:r w:rsidR="00B56687" w:rsidRPr="00126A0D">
        <w:rPr>
          <w:sz w:val="21"/>
          <w:szCs w:val="21"/>
        </w:rPr>
        <w:t>příslušný obor</w:t>
      </w:r>
      <w:r w:rsidRPr="00126A0D">
        <w:rPr>
          <w:sz w:val="21"/>
          <w:szCs w:val="21"/>
        </w:rPr>
        <w:t>.</w:t>
      </w:r>
      <w:r w:rsidR="0096212D" w:rsidRPr="00126A0D">
        <w:rPr>
          <w:sz w:val="21"/>
          <w:szCs w:val="21"/>
        </w:rPr>
        <w:t xml:space="preserve"> </w:t>
      </w:r>
    </w:p>
    <w:p w14:paraId="3E84B0E6" w14:textId="77777777" w:rsidR="0067077E" w:rsidRPr="00E9032C" w:rsidRDefault="004B1591" w:rsidP="00EA148C">
      <w:pPr>
        <w:numPr>
          <w:ilvl w:val="6"/>
          <w:numId w:val="13"/>
        </w:numPr>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w:t>
      </w:r>
      <w:proofErr w:type="spellStart"/>
      <w:r w:rsidRPr="00416015">
        <w:rPr>
          <w:sz w:val="21"/>
          <w:szCs w:val="21"/>
        </w:rPr>
        <w:t>pdf</w:t>
      </w:r>
      <w:proofErr w:type="spellEnd"/>
      <w:r w:rsidRPr="00416015">
        <w:rPr>
          <w:sz w:val="21"/>
          <w:szCs w:val="21"/>
        </w:rPr>
        <w:t xml:space="preserve"> a zároveň i v obecně rozšířeném přepisovatelném formátu (textová část *.doc nebo</w:t>
      </w:r>
      <w:r w:rsidR="00260CF6">
        <w:rPr>
          <w:sz w:val="21"/>
          <w:szCs w:val="21"/>
        </w:rPr>
        <w:t> </w:t>
      </w:r>
      <w:r w:rsidRPr="00416015">
        <w:rPr>
          <w:sz w:val="21"/>
          <w:szCs w:val="21"/>
        </w:rPr>
        <w:t>*.</w:t>
      </w:r>
      <w:proofErr w:type="spellStart"/>
      <w:r w:rsidRPr="00416015">
        <w:rPr>
          <w:sz w:val="21"/>
          <w:szCs w:val="21"/>
        </w:rPr>
        <w:t>docx</w:t>
      </w:r>
      <w:proofErr w:type="spellEnd"/>
      <w:r w:rsidRPr="00416015">
        <w:rPr>
          <w:sz w:val="21"/>
          <w:szCs w:val="21"/>
        </w:rPr>
        <w:t>, *.</w:t>
      </w:r>
      <w:proofErr w:type="spellStart"/>
      <w:r w:rsidRPr="00416015">
        <w:rPr>
          <w:sz w:val="21"/>
          <w:szCs w:val="21"/>
        </w:rPr>
        <w:t>xls</w:t>
      </w:r>
      <w:proofErr w:type="spellEnd"/>
      <w:r w:rsidRPr="00416015">
        <w:rPr>
          <w:sz w:val="21"/>
          <w:szCs w:val="21"/>
        </w:rPr>
        <w:t xml:space="preserve"> nebo *.</w:t>
      </w:r>
      <w:proofErr w:type="spellStart"/>
      <w:r w:rsidRPr="00416015">
        <w:rPr>
          <w:sz w:val="21"/>
          <w:szCs w:val="21"/>
        </w:rPr>
        <w:t>xlsx</w:t>
      </w:r>
      <w:proofErr w:type="spellEnd"/>
      <w:r w:rsidRPr="00416015">
        <w:rPr>
          <w:sz w:val="21"/>
          <w:szCs w:val="21"/>
        </w:rPr>
        <w:t>, výkresová část ve formátu *.</w:t>
      </w:r>
      <w:proofErr w:type="spellStart"/>
      <w:r w:rsidRPr="00416015">
        <w:rPr>
          <w:sz w:val="21"/>
          <w:szCs w:val="21"/>
        </w:rPr>
        <w:t>dwg</w:t>
      </w:r>
      <w:proofErr w:type="spellEnd"/>
      <w:r w:rsidR="00620FD7">
        <w:rPr>
          <w:sz w:val="21"/>
          <w:szCs w:val="21"/>
        </w:rPr>
        <w:t xml:space="preserve"> nebo *.</w:t>
      </w:r>
      <w:proofErr w:type="spellStart"/>
      <w:r w:rsidR="00620FD7">
        <w:rPr>
          <w:sz w:val="21"/>
          <w:szCs w:val="21"/>
        </w:rPr>
        <w:t>dgn</w:t>
      </w:r>
      <w:proofErr w:type="spellEnd"/>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umožňovaly standardní práci ve smyslu obecných zvyklostí, tj. zejména rozvržení do hladin, používání samostatných hladin pro kóty, texty a šrafy apod. Barvy musí odpovídat tištěnému výstupu.</w:t>
      </w:r>
      <w:r w:rsidR="003E385E" w:rsidRPr="00416015">
        <w:rPr>
          <w:sz w:val="21"/>
          <w:szCs w:val="21"/>
        </w:rPr>
        <w:t xml:space="preserve"> </w:t>
      </w:r>
      <w:r w:rsidR="00E9032C" w:rsidRPr="00E9032C">
        <w:rPr>
          <w:sz w:val="21"/>
          <w:szCs w:val="21"/>
        </w:rPr>
        <w:t xml:space="preserve">Výkresy vytvořené programem </w:t>
      </w:r>
      <w:proofErr w:type="spellStart"/>
      <w:r w:rsidR="00E9032C" w:rsidRPr="00E9032C">
        <w:rPr>
          <w:sz w:val="21"/>
          <w:szCs w:val="21"/>
        </w:rPr>
        <w:t>Microstation</w:t>
      </w:r>
      <w:proofErr w:type="spellEnd"/>
      <w:r w:rsidR="00E9032C" w:rsidRPr="00E9032C">
        <w:rPr>
          <w:sz w:val="21"/>
          <w:szCs w:val="21"/>
        </w:rPr>
        <w:t xml:space="preserve"> mohou být ve formátu *.</w:t>
      </w:r>
      <w:proofErr w:type="spellStart"/>
      <w:r w:rsidR="00E9032C" w:rsidRPr="00E9032C">
        <w:rPr>
          <w:sz w:val="21"/>
          <w:szCs w:val="21"/>
        </w:rPr>
        <w:t>dgn</w:t>
      </w:r>
      <w:proofErr w:type="spellEnd"/>
      <w:r w:rsidR="002E3EB7">
        <w:rPr>
          <w:sz w:val="21"/>
          <w:szCs w:val="21"/>
        </w:rPr>
        <w:t xml:space="preserve"> nebo *.</w:t>
      </w:r>
      <w:proofErr w:type="spellStart"/>
      <w:r w:rsidR="002E3EB7">
        <w:rPr>
          <w:sz w:val="21"/>
          <w:szCs w:val="21"/>
        </w:rPr>
        <w:t>dwg</w:t>
      </w:r>
      <w:proofErr w:type="spellEnd"/>
      <w:r w:rsidR="00E9032C" w:rsidRPr="00E9032C">
        <w:rPr>
          <w:sz w:val="21"/>
          <w:szCs w:val="21"/>
        </w:rPr>
        <w:t xml:space="preserve">. </w:t>
      </w:r>
    </w:p>
    <w:p w14:paraId="03833F3A" w14:textId="77777777" w:rsidR="003E385E" w:rsidRPr="00416015" w:rsidRDefault="003E385E" w:rsidP="00735186">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licenci 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14:paraId="5D1D351D" w14:textId="77777777" w:rsidR="00636B95" w:rsidRPr="003A245C" w:rsidRDefault="00636B95" w:rsidP="003E385E">
      <w:pPr>
        <w:spacing w:before="120" w:after="120"/>
        <w:ind w:left="540"/>
        <w:jc w:val="both"/>
        <w:rPr>
          <w:sz w:val="21"/>
          <w:szCs w:val="21"/>
        </w:rPr>
      </w:pPr>
    </w:p>
    <w:p w14:paraId="448B7758" w14:textId="77777777"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w:t>
      </w:r>
      <w:r w:rsidR="00294694">
        <w:rPr>
          <w:b/>
          <w:smallCaps/>
          <w:spacing w:val="20"/>
          <w:sz w:val="21"/>
          <w:szCs w:val="21"/>
        </w:rPr>
        <w:t xml:space="preserve"> </w:t>
      </w:r>
      <w:r w:rsidR="00294694" w:rsidRPr="00294694">
        <w:rPr>
          <w:b/>
          <w:smallCaps/>
          <w:spacing w:val="20"/>
          <w:sz w:val="21"/>
          <w:szCs w:val="21"/>
        </w:rPr>
        <w:t>a geometrický plán</w:t>
      </w:r>
    </w:p>
    <w:p w14:paraId="356E54B2"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64B3EF74" w14:textId="77777777"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 x v listinné podobě a</w:t>
      </w:r>
      <w:r w:rsidR="00260CF6" w:rsidRPr="003B3C42">
        <w:rPr>
          <w:sz w:val="21"/>
          <w:szCs w:val="21"/>
        </w:rPr>
        <w:t> </w:t>
      </w:r>
      <w:r w:rsidRPr="003B3C42">
        <w:rPr>
          <w:sz w:val="21"/>
          <w:szCs w:val="21"/>
        </w:rPr>
        <w:t>1</w:t>
      </w:r>
      <w:r w:rsidR="00260CF6" w:rsidRPr="003B3C42">
        <w:rPr>
          <w:sz w:val="21"/>
          <w:szCs w:val="21"/>
        </w:rPr>
        <w:t> </w:t>
      </w:r>
      <w:r w:rsidRPr="003B3C42">
        <w:rPr>
          <w:sz w:val="21"/>
          <w:szCs w:val="21"/>
        </w:rPr>
        <w:t>x</w:t>
      </w:r>
      <w:r w:rsidR="00260CF6" w:rsidRPr="003B3C42">
        <w:rPr>
          <w:sz w:val="21"/>
          <w:szCs w:val="21"/>
        </w:rPr>
        <w:t> </w:t>
      </w:r>
      <w:r w:rsidRPr="003B3C42">
        <w:rPr>
          <w:sz w:val="21"/>
          <w:szCs w:val="21"/>
        </w:rPr>
        <w:t>elektronicky na nosiči dat CD, či DVD</w:t>
      </w:r>
      <w:r w:rsidR="0028657A" w:rsidRPr="003B3C42">
        <w:rPr>
          <w:sz w:val="21"/>
          <w:szCs w:val="21"/>
        </w:rPr>
        <w:t xml:space="preserve"> ve formátu *</w:t>
      </w:r>
      <w:r w:rsidR="00312441" w:rsidRPr="003B3C42">
        <w:rPr>
          <w:sz w:val="21"/>
          <w:szCs w:val="21"/>
        </w:rPr>
        <w:t>.</w:t>
      </w:r>
      <w:proofErr w:type="spellStart"/>
      <w:r w:rsidR="0028657A" w:rsidRPr="003B3C42">
        <w:rPr>
          <w:sz w:val="21"/>
          <w:szCs w:val="21"/>
        </w:rPr>
        <w:t>dwg</w:t>
      </w:r>
      <w:proofErr w:type="spellEnd"/>
      <w:r w:rsidR="0028657A" w:rsidRPr="003B3C42">
        <w:rPr>
          <w:sz w:val="21"/>
          <w:szCs w:val="21"/>
        </w:rPr>
        <w:t xml:space="preserve"> nebo *</w:t>
      </w:r>
      <w:r w:rsidR="00312441" w:rsidRPr="003B3C42">
        <w:rPr>
          <w:sz w:val="21"/>
          <w:szCs w:val="21"/>
        </w:rPr>
        <w:t>.</w:t>
      </w:r>
      <w:proofErr w:type="spellStart"/>
      <w:r w:rsidR="0028657A" w:rsidRPr="003B3C42">
        <w:rPr>
          <w:sz w:val="21"/>
          <w:szCs w:val="21"/>
        </w:rPr>
        <w:t>dgn</w:t>
      </w:r>
      <w:proofErr w:type="spellEnd"/>
      <w:r w:rsidR="0028657A" w:rsidRPr="003B3C42">
        <w:rPr>
          <w:sz w:val="21"/>
          <w:szCs w:val="21"/>
        </w:rPr>
        <w:t>.</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65F61738" w14:textId="77777777" w:rsidR="00294694" w:rsidRPr="00B11B6E" w:rsidRDefault="00294694" w:rsidP="00294694">
      <w:pPr>
        <w:numPr>
          <w:ilvl w:val="6"/>
          <w:numId w:val="13"/>
        </w:numPr>
        <w:tabs>
          <w:tab w:val="clear" w:pos="5040"/>
          <w:tab w:val="num" w:pos="567"/>
        </w:tabs>
        <w:spacing w:before="120" w:after="120"/>
        <w:ind w:left="567" w:hanging="567"/>
        <w:jc w:val="both"/>
        <w:rPr>
          <w:sz w:val="21"/>
          <w:szCs w:val="21"/>
        </w:rPr>
      </w:pPr>
      <w:r w:rsidRPr="002573EE">
        <w:rPr>
          <w:sz w:val="21"/>
          <w:szCs w:val="21"/>
        </w:rPr>
        <w:t xml:space="preserve">Zhotovitel je povinen vyhotovit geometrický plán na stavbu, který bude určen </w:t>
      </w:r>
      <w:r>
        <w:rPr>
          <w:sz w:val="21"/>
          <w:szCs w:val="21"/>
        </w:rPr>
        <w:t>pro účely rozdělení pozemků</w:t>
      </w:r>
      <w:r w:rsidR="002E3EB7">
        <w:rPr>
          <w:sz w:val="21"/>
          <w:szCs w:val="21"/>
        </w:rPr>
        <w:t xml:space="preserve"> a zřízení služebností</w:t>
      </w:r>
      <w:r w:rsidR="00E73EA8">
        <w:rPr>
          <w:sz w:val="21"/>
          <w:szCs w:val="21"/>
        </w:rPr>
        <w:t>.</w:t>
      </w:r>
      <w:r>
        <w:rPr>
          <w:sz w:val="21"/>
          <w:szCs w:val="21"/>
        </w:rPr>
        <w:t xml:space="preserve"> </w:t>
      </w:r>
      <w:r w:rsidRPr="002573EE">
        <w:rPr>
          <w:sz w:val="21"/>
          <w:szCs w:val="21"/>
        </w:rPr>
        <w:t>Hranice silničního pozemku je zhotovitel povinen konzultovat se správcem stavby.</w:t>
      </w:r>
    </w:p>
    <w:p w14:paraId="2CE5B6A2" w14:textId="77777777" w:rsidR="00294694" w:rsidRPr="009C3DFE" w:rsidRDefault="00294694" w:rsidP="00294694">
      <w:pPr>
        <w:numPr>
          <w:ilvl w:val="6"/>
          <w:numId w:val="13"/>
        </w:numPr>
        <w:tabs>
          <w:tab w:val="clear" w:pos="5040"/>
          <w:tab w:val="num" w:pos="540"/>
        </w:tabs>
        <w:spacing w:before="120" w:after="120"/>
        <w:ind w:left="540" w:hanging="540"/>
        <w:jc w:val="both"/>
        <w:rPr>
          <w:sz w:val="21"/>
          <w:szCs w:val="21"/>
        </w:rPr>
      </w:pPr>
      <w:r w:rsidRPr="00760A14">
        <w:rPr>
          <w:sz w:val="21"/>
          <w:szCs w:val="21"/>
        </w:rPr>
        <w:t xml:space="preserve">Geometrický plán </w:t>
      </w:r>
      <w:r>
        <w:rPr>
          <w:sz w:val="21"/>
          <w:szCs w:val="21"/>
        </w:rPr>
        <w:t xml:space="preserve">pro stavbu i zřízení věcných břemen případně služebností </w:t>
      </w:r>
      <w:r w:rsidRPr="00760A14">
        <w:rPr>
          <w:sz w:val="21"/>
          <w:szCs w:val="21"/>
        </w:rPr>
        <w:t xml:space="preserve">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2</w:t>
      </w:r>
      <w:r w:rsidRPr="00760A14">
        <w:rPr>
          <w:sz w:val="21"/>
          <w:szCs w:val="21"/>
        </w:rPr>
        <w:t>x elektronicky na nosiči dat CD, či DVD. Předávaný geometrický plán bude v souladu s příslušnými předpisy potvrzen katastrálním úřadem.</w:t>
      </w:r>
    </w:p>
    <w:p w14:paraId="039C1EED" w14:textId="77777777"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w:t>
      </w:r>
      <w:r w:rsidR="00294694">
        <w:rPr>
          <w:sz w:val="21"/>
          <w:szCs w:val="21"/>
        </w:rPr>
        <w:t xml:space="preserve"> a ke geometrickým plánům</w:t>
      </w:r>
      <w:r w:rsidRPr="003A245C">
        <w:rPr>
          <w:sz w:val="21"/>
          <w:szCs w:val="21"/>
        </w:rPr>
        <w:t xml:space="preserve">.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r w:rsidR="00224502" w:rsidRPr="003A245C">
        <w:rPr>
          <w:sz w:val="21"/>
          <w:szCs w:val="21"/>
        </w:rPr>
        <w:t>.</w:t>
      </w:r>
    </w:p>
    <w:p w14:paraId="175B14CF" w14:textId="77777777" w:rsidR="00FC34BF" w:rsidRPr="003A245C" w:rsidRDefault="00FC34BF" w:rsidP="00FC34BF">
      <w:pPr>
        <w:spacing w:before="120" w:after="120"/>
        <w:ind w:left="540"/>
        <w:jc w:val="both"/>
        <w:rPr>
          <w:sz w:val="21"/>
          <w:szCs w:val="21"/>
        </w:rPr>
      </w:pPr>
    </w:p>
    <w:p w14:paraId="1C3A1135" w14:textId="77777777" w:rsidR="00224502" w:rsidRPr="003A245C" w:rsidRDefault="00224502" w:rsidP="00D70EE1">
      <w:pPr>
        <w:keepNext/>
        <w:keepLines/>
        <w:numPr>
          <w:ilvl w:val="0"/>
          <w:numId w:val="13"/>
        </w:numPr>
        <w:spacing w:before="120" w:after="120"/>
        <w:ind w:left="539" w:hanging="539"/>
        <w:rPr>
          <w:b/>
          <w:smallCaps/>
          <w:spacing w:val="20"/>
          <w:sz w:val="21"/>
          <w:szCs w:val="21"/>
        </w:rPr>
      </w:pPr>
      <w:r w:rsidRPr="003A245C">
        <w:rPr>
          <w:b/>
          <w:smallCaps/>
          <w:spacing w:val="20"/>
          <w:sz w:val="21"/>
          <w:szCs w:val="21"/>
        </w:rPr>
        <w:lastRenderedPageBreak/>
        <w:t xml:space="preserve">Lhůty plnění </w:t>
      </w:r>
    </w:p>
    <w:p w14:paraId="7AB2E715" w14:textId="77777777" w:rsidR="00224502" w:rsidRPr="003A245C" w:rsidRDefault="00224502" w:rsidP="00D70EE1">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598" w:type="dxa"/>
        <w:tblLook w:val="01E0" w:firstRow="1" w:lastRow="1" w:firstColumn="1" w:lastColumn="1" w:noHBand="0" w:noVBand="0"/>
      </w:tblPr>
      <w:tblGrid>
        <w:gridCol w:w="792"/>
        <w:gridCol w:w="5695"/>
        <w:gridCol w:w="4111"/>
      </w:tblGrid>
      <w:tr w:rsidR="00D70EE1" w:rsidRPr="0096212D" w14:paraId="57BC48EC" w14:textId="77777777" w:rsidTr="006E6A6D">
        <w:trPr>
          <w:trHeight w:val="256"/>
        </w:trPr>
        <w:tc>
          <w:tcPr>
            <w:tcW w:w="792" w:type="dxa"/>
            <w:tcBorders>
              <w:right w:val="single" w:sz="4" w:space="0" w:color="auto"/>
            </w:tcBorders>
          </w:tcPr>
          <w:p w14:paraId="05D989E1" w14:textId="77777777" w:rsidR="00D70EE1" w:rsidRPr="003A245C" w:rsidRDefault="00D70EE1" w:rsidP="00D70EE1">
            <w:pPr>
              <w:keepNext/>
              <w:keepLines/>
              <w:tabs>
                <w:tab w:val="left" w:pos="432"/>
              </w:tabs>
              <w:spacing w:before="120" w:after="120"/>
              <w:ind w:left="360"/>
              <w:rPr>
                <w:b/>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058B213B" w14:textId="77777777" w:rsidR="00D70EE1" w:rsidRPr="00527335" w:rsidRDefault="00D70EE1" w:rsidP="00D70EE1">
            <w:pPr>
              <w:keepNext/>
              <w:keepLines/>
              <w:tabs>
                <w:tab w:val="num" w:pos="0"/>
              </w:tabs>
              <w:ind w:left="-19" w:firstLine="19"/>
              <w:rPr>
                <w:sz w:val="21"/>
                <w:szCs w:val="21"/>
              </w:rPr>
            </w:pPr>
            <w:r w:rsidRPr="00527335">
              <w:rPr>
                <w:sz w:val="21"/>
                <w:szCs w:val="21"/>
              </w:rPr>
              <w:t>Termín předání staveniště</w:t>
            </w:r>
          </w:p>
        </w:tc>
        <w:tc>
          <w:tcPr>
            <w:tcW w:w="4111" w:type="dxa"/>
            <w:tcBorders>
              <w:top w:val="single" w:sz="4" w:space="0" w:color="auto"/>
              <w:left w:val="single" w:sz="4" w:space="0" w:color="auto"/>
              <w:bottom w:val="single" w:sz="4" w:space="0" w:color="auto"/>
              <w:right w:val="single" w:sz="4" w:space="0" w:color="auto"/>
            </w:tcBorders>
            <w:vAlign w:val="center"/>
          </w:tcPr>
          <w:p w14:paraId="45869984" w14:textId="77777777" w:rsidR="00D70EE1" w:rsidRPr="0096212D" w:rsidRDefault="00D70EE1" w:rsidP="00D70EE1">
            <w:pPr>
              <w:keepNext/>
              <w:keepLines/>
              <w:tabs>
                <w:tab w:val="num" w:pos="-19"/>
              </w:tabs>
              <w:jc w:val="right"/>
              <w:rPr>
                <w:b/>
                <w:sz w:val="21"/>
                <w:szCs w:val="21"/>
              </w:rPr>
            </w:pPr>
            <w:r w:rsidRPr="0096212D">
              <w:rPr>
                <w:b/>
                <w:sz w:val="21"/>
                <w:szCs w:val="21"/>
              </w:rPr>
              <w:t xml:space="preserve">do </w:t>
            </w:r>
            <w:r>
              <w:rPr>
                <w:b/>
                <w:sz w:val="21"/>
                <w:szCs w:val="21"/>
              </w:rPr>
              <w:t>15</w:t>
            </w:r>
            <w:r w:rsidRPr="0096212D">
              <w:rPr>
                <w:b/>
                <w:sz w:val="21"/>
                <w:szCs w:val="21"/>
              </w:rPr>
              <w:t xml:space="preserve"> dnů </w:t>
            </w:r>
            <w:r>
              <w:rPr>
                <w:b/>
                <w:sz w:val="21"/>
                <w:szCs w:val="21"/>
              </w:rPr>
              <w:t xml:space="preserve">od účinnosti </w:t>
            </w:r>
            <w:r w:rsidRPr="00022479">
              <w:rPr>
                <w:b/>
                <w:sz w:val="21"/>
                <w:szCs w:val="21"/>
              </w:rPr>
              <w:t>smlouvy o dílo</w:t>
            </w:r>
          </w:p>
        </w:tc>
      </w:tr>
      <w:tr w:rsidR="00D70EE1" w:rsidRPr="0096212D" w14:paraId="05F72E9A" w14:textId="77777777" w:rsidTr="006E6A6D">
        <w:trPr>
          <w:trHeight w:val="256"/>
        </w:trPr>
        <w:tc>
          <w:tcPr>
            <w:tcW w:w="792" w:type="dxa"/>
            <w:tcBorders>
              <w:right w:val="single" w:sz="4" w:space="0" w:color="auto"/>
            </w:tcBorders>
          </w:tcPr>
          <w:p w14:paraId="6D467C1E" w14:textId="77777777" w:rsidR="00D70EE1" w:rsidRPr="003A245C" w:rsidRDefault="00D70EE1" w:rsidP="00D70EE1">
            <w:pPr>
              <w:keepNext/>
              <w:keepLines/>
              <w:tabs>
                <w:tab w:val="left" w:pos="432"/>
              </w:tabs>
              <w:spacing w:before="120" w:after="120"/>
              <w:ind w:left="360"/>
              <w:rPr>
                <w:b/>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44148ACD" w14:textId="77777777" w:rsidR="00D70EE1" w:rsidRPr="00527335" w:rsidRDefault="00D70EE1" w:rsidP="00D70EE1">
            <w:pPr>
              <w:keepNext/>
              <w:keepLines/>
              <w:tabs>
                <w:tab w:val="num" w:pos="0"/>
              </w:tabs>
              <w:ind w:left="-19" w:firstLine="19"/>
              <w:rPr>
                <w:sz w:val="21"/>
                <w:szCs w:val="21"/>
              </w:rPr>
            </w:pPr>
            <w:r w:rsidRPr="00527335">
              <w:rPr>
                <w:sz w:val="21"/>
                <w:szCs w:val="21"/>
              </w:rPr>
              <w:t>Termín zahájení stavebních prací</w:t>
            </w:r>
          </w:p>
        </w:tc>
        <w:tc>
          <w:tcPr>
            <w:tcW w:w="4111" w:type="dxa"/>
            <w:tcBorders>
              <w:top w:val="single" w:sz="4" w:space="0" w:color="auto"/>
              <w:left w:val="single" w:sz="4" w:space="0" w:color="auto"/>
              <w:bottom w:val="single" w:sz="4" w:space="0" w:color="auto"/>
              <w:right w:val="single" w:sz="4" w:space="0" w:color="auto"/>
            </w:tcBorders>
            <w:vAlign w:val="center"/>
          </w:tcPr>
          <w:p w14:paraId="631DB6B5" w14:textId="3BD1ABB3" w:rsidR="00D70EE1" w:rsidRPr="0096212D" w:rsidRDefault="00D70EE1" w:rsidP="00D70EE1">
            <w:pPr>
              <w:keepNext/>
              <w:keepLines/>
              <w:tabs>
                <w:tab w:val="num" w:pos="-19"/>
              </w:tabs>
              <w:jc w:val="right"/>
              <w:rPr>
                <w:b/>
                <w:sz w:val="21"/>
                <w:szCs w:val="21"/>
              </w:rPr>
            </w:pPr>
            <w:r w:rsidRPr="0096212D">
              <w:rPr>
                <w:b/>
                <w:sz w:val="21"/>
                <w:szCs w:val="21"/>
              </w:rPr>
              <w:t xml:space="preserve">do </w:t>
            </w:r>
            <w:r>
              <w:rPr>
                <w:b/>
                <w:sz w:val="21"/>
                <w:szCs w:val="21"/>
              </w:rPr>
              <w:t>14</w:t>
            </w:r>
            <w:r w:rsidRPr="0096212D">
              <w:rPr>
                <w:b/>
                <w:sz w:val="21"/>
                <w:szCs w:val="21"/>
              </w:rPr>
              <w:t xml:space="preserve"> dnů </w:t>
            </w:r>
            <w:r>
              <w:rPr>
                <w:b/>
                <w:sz w:val="21"/>
                <w:szCs w:val="21"/>
              </w:rPr>
              <w:t>od předání staveniště</w:t>
            </w:r>
          </w:p>
        </w:tc>
      </w:tr>
      <w:tr w:rsidR="00D70EE1" w:rsidRPr="00B07BF8" w14:paraId="5B6F0012" w14:textId="77777777" w:rsidTr="006E6A6D">
        <w:trPr>
          <w:trHeight w:val="515"/>
        </w:trPr>
        <w:tc>
          <w:tcPr>
            <w:tcW w:w="792" w:type="dxa"/>
            <w:tcBorders>
              <w:right w:val="single" w:sz="4" w:space="0" w:color="auto"/>
            </w:tcBorders>
          </w:tcPr>
          <w:p w14:paraId="76C36C2F" w14:textId="77777777" w:rsidR="00D70EE1" w:rsidRPr="0096212D" w:rsidRDefault="00D70EE1" w:rsidP="00D70EE1">
            <w:pPr>
              <w:keepNext/>
              <w:keepLines/>
              <w:tabs>
                <w:tab w:val="left" w:pos="432"/>
              </w:tabs>
              <w:spacing w:before="120" w:after="120"/>
              <w:ind w:left="360"/>
              <w:rPr>
                <w:b/>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297DB1CD" w14:textId="0B5AB40E" w:rsidR="006E6A6D" w:rsidRPr="006E6A6D" w:rsidRDefault="006E6A6D" w:rsidP="006E6A6D">
            <w:pPr>
              <w:rPr>
                <w:sz w:val="21"/>
                <w:szCs w:val="21"/>
              </w:rPr>
            </w:pPr>
            <w:proofErr w:type="spellStart"/>
            <w:r w:rsidRPr="006E6A6D">
              <w:rPr>
                <w:sz w:val="21"/>
                <w:szCs w:val="21"/>
              </w:rPr>
              <w:t>II.etapa</w:t>
            </w:r>
            <w:proofErr w:type="spellEnd"/>
            <w:r w:rsidRPr="006E6A6D">
              <w:rPr>
                <w:sz w:val="21"/>
                <w:szCs w:val="21"/>
              </w:rPr>
              <w:t xml:space="preserve"> výstavby– km 0,760 – 0,920 (</w:t>
            </w:r>
            <w:proofErr w:type="spellStart"/>
            <w:r w:rsidRPr="006E6A6D">
              <w:rPr>
                <w:sz w:val="21"/>
                <w:szCs w:val="21"/>
              </w:rPr>
              <w:t>ul.Slovákova</w:t>
            </w:r>
            <w:proofErr w:type="spellEnd"/>
            <w:r w:rsidRPr="006E6A6D">
              <w:rPr>
                <w:sz w:val="21"/>
                <w:szCs w:val="21"/>
              </w:rPr>
              <w:t xml:space="preserve"> a </w:t>
            </w:r>
            <w:proofErr w:type="spellStart"/>
            <w:r w:rsidRPr="006E6A6D">
              <w:rPr>
                <w:sz w:val="21"/>
                <w:szCs w:val="21"/>
              </w:rPr>
              <w:t>ul.Čs.armády</w:t>
            </w:r>
            <w:proofErr w:type="spellEnd"/>
            <w:r w:rsidRPr="006E6A6D">
              <w:rPr>
                <w:sz w:val="21"/>
                <w:szCs w:val="21"/>
              </w:rPr>
              <w:t>) – I. i II. fáze</w:t>
            </w:r>
          </w:p>
          <w:p w14:paraId="421A47A7" w14:textId="561AC0BD" w:rsidR="00D70EE1" w:rsidRPr="00527335" w:rsidRDefault="006E6A6D" w:rsidP="006E6A6D">
            <w:pPr>
              <w:keepNext/>
              <w:keepLines/>
              <w:rPr>
                <w:sz w:val="21"/>
                <w:szCs w:val="21"/>
              </w:rPr>
            </w:pPr>
            <w:proofErr w:type="spellStart"/>
            <w:r w:rsidRPr="006E6A6D">
              <w:rPr>
                <w:sz w:val="21"/>
                <w:szCs w:val="21"/>
              </w:rPr>
              <w:t>III.etapa</w:t>
            </w:r>
            <w:proofErr w:type="spellEnd"/>
            <w:r w:rsidRPr="006E6A6D">
              <w:rPr>
                <w:sz w:val="21"/>
                <w:szCs w:val="21"/>
              </w:rPr>
              <w:t xml:space="preserve"> výstavby– km 0,920 – 1,320 (</w:t>
            </w:r>
            <w:proofErr w:type="spellStart"/>
            <w:r w:rsidRPr="006E6A6D">
              <w:rPr>
                <w:sz w:val="21"/>
                <w:szCs w:val="21"/>
              </w:rPr>
              <w:t>ul.B.Němcové</w:t>
            </w:r>
            <w:proofErr w:type="spellEnd"/>
            <w:r w:rsidRPr="006E6A6D">
              <w:rPr>
                <w:sz w:val="21"/>
                <w:szCs w:val="21"/>
              </w:rPr>
              <w:t xml:space="preserve"> a </w:t>
            </w:r>
            <w:proofErr w:type="spellStart"/>
            <w:r w:rsidRPr="006E6A6D">
              <w:rPr>
                <w:sz w:val="21"/>
                <w:szCs w:val="21"/>
              </w:rPr>
              <w:t>ul.Lidická</w:t>
            </w:r>
            <w:proofErr w:type="spellEnd"/>
            <w:r w:rsidRPr="006E6A6D">
              <w:rPr>
                <w:sz w:val="21"/>
                <w:szCs w:val="21"/>
              </w:rPr>
              <w:t>)</w:t>
            </w:r>
          </w:p>
        </w:tc>
        <w:tc>
          <w:tcPr>
            <w:tcW w:w="4111" w:type="dxa"/>
            <w:tcBorders>
              <w:top w:val="single" w:sz="4" w:space="0" w:color="auto"/>
              <w:left w:val="single" w:sz="4" w:space="0" w:color="auto"/>
              <w:bottom w:val="single" w:sz="4" w:space="0" w:color="auto"/>
              <w:right w:val="single" w:sz="4" w:space="0" w:color="auto"/>
            </w:tcBorders>
            <w:vAlign w:val="center"/>
          </w:tcPr>
          <w:p w14:paraId="053B9FD2" w14:textId="64E80FA5" w:rsidR="00D70EE1" w:rsidRPr="000A1C01" w:rsidRDefault="00CA0081" w:rsidP="00D70EE1">
            <w:pPr>
              <w:keepNext/>
              <w:keepLines/>
              <w:tabs>
                <w:tab w:val="num" w:pos="-19"/>
              </w:tabs>
              <w:jc w:val="right"/>
              <w:rPr>
                <w:b/>
                <w:sz w:val="21"/>
                <w:szCs w:val="21"/>
              </w:rPr>
            </w:pPr>
            <w:r>
              <w:rPr>
                <w:b/>
                <w:sz w:val="21"/>
                <w:szCs w:val="21"/>
              </w:rPr>
              <w:t>do</w:t>
            </w:r>
            <w:r w:rsidR="006E6A6D">
              <w:rPr>
                <w:b/>
                <w:sz w:val="21"/>
                <w:szCs w:val="21"/>
              </w:rPr>
              <w:t xml:space="preserve"> 30.11.2021</w:t>
            </w:r>
          </w:p>
        </w:tc>
      </w:tr>
      <w:tr w:rsidR="006E6A6D" w:rsidRPr="00B07BF8" w14:paraId="33ACA23C" w14:textId="77777777" w:rsidTr="006E6A6D">
        <w:trPr>
          <w:trHeight w:val="515"/>
        </w:trPr>
        <w:tc>
          <w:tcPr>
            <w:tcW w:w="792" w:type="dxa"/>
            <w:tcBorders>
              <w:right w:val="single" w:sz="4" w:space="0" w:color="auto"/>
            </w:tcBorders>
          </w:tcPr>
          <w:p w14:paraId="441DCA35" w14:textId="77777777" w:rsidR="006E6A6D" w:rsidRPr="0096212D" w:rsidRDefault="006E6A6D" w:rsidP="00D70EE1">
            <w:pPr>
              <w:keepNext/>
              <w:keepLines/>
              <w:tabs>
                <w:tab w:val="left" w:pos="432"/>
              </w:tabs>
              <w:spacing w:before="120" w:after="120"/>
              <w:ind w:left="360"/>
              <w:rPr>
                <w:b/>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45BAAA5C" w14:textId="77777777" w:rsidR="006E6A6D" w:rsidRPr="006E6A6D" w:rsidRDefault="006E6A6D" w:rsidP="006E6A6D">
            <w:pPr>
              <w:rPr>
                <w:sz w:val="21"/>
                <w:szCs w:val="21"/>
              </w:rPr>
            </w:pPr>
            <w:proofErr w:type="spellStart"/>
            <w:r w:rsidRPr="006E6A6D">
              <w:rPr>
                <w:sz w:val="21"/>
                <w:szCs w:val="21"/>
              </w:rPr>
              <w:t>I.etapa</w:t>
            </w:r>
            <w:proofErr w:type="spellEnd"/>
            <w:r w:rsidRPr="006E6A6D">
              <w:rPr>
                <w:sz w:val="21"/>
                <w:szCs w:val="21"/>
              </w:rPr>
              <w:t xml:space="preserve"> výstavby – ZÚ – km 0,760 (</w:t>
            </w:r>
            <w:proofErr w:type="spellStart"/>
            <w:r w:rsidRPr="006E6A6D">
              <w:rPr>
                <w:sz w:val="21"/>
                <w:szCs w:val="21"/>
              </w:rPr>
              <w:t>ul.Špitálská</w:t>
            </w:r>
            <w:proofErr w:type="spellEnd"/>
            <w:r w:rsidRPr="006E6A6D">
              <w:rPr>
                <w:sz w:val="21"/>
                <w:szCs w:val="21"/>
              </w:rPr>
              <w:t xml:space="preserve">, </w:t>
            </w:r>
            <w:proofErr w:type="spellStart"/>
            <w:r w:rsidRPr="006E6A6D">
              <w:rPr>
                <w:sz w:val="21"/>
                <w:szCs w:val="21"/>
              </w:rPr>
              <w:t>ul.Kollárova</w:t>
            </w:r>
            <w:proofErr w:type="spellEnd"/>
            <w:r w:rsidRPr="006E6A6D">
              <w:rPr>
                <w:sz w:val="21"/>
                <w:szCs w:val="21"/>
              </w:rPr>
              <w:t xml:space="preserve"> a </w:t>
            </w:r>
            <w:proofErr w:type="spellStart"/>
            <w:r w:rsidRPr="006E6A6D">
              <w:rPr>
                <w:sz w:val="21"/>
                <w:szCs w:val="21"/>
              </w:rPr>
              <w:t>ul.Slovákova</w:t>
            </w:r>
            <w:proofErr w:type="spellEnd"/>
            <w:r w:rsidRPr="006E6A6D">
              <w:rPr>
                <w:sz w:val="21"/>
                <w:szCs w:val="21"/>
              </w:rPr>
              <w:t>)</w:t>
            </w:r>
          </w:p>
          <w:p w14:paraId="45E3302A" w14:textId="2526767F" w:rsidR="006E6A6D" w:rsidRPr="006E6A6D" w:rsidRDefault="006E6A6D" w:rsidP="006E6A6D">
            <w:pPr>
              <w:rPr>
                <w:sz w:val="21"/>
                <w:szCs w:val="21"/>
              </w:rPr>
            </w:pPr>
            <w:proofErr w:type="spellStart"/>
            <w:r w:rsidRPr="006E6A6D">
              <w:rPr>
                <w:sz w:val="21"/>
                <w:szCs w:val="21"/>
              </w:rPr>
              <w:t>IV.etapa</w:t>
            </w:r>
            <w:proofErr w:type="spellEnd"/>
            <w:r w:rsidRPr="006E6A6D">
              <w:rPr>
                <w:sz w:val="21"/>
                <w:szCs w:val="21"/>
              </w:rPr>
              <w:t xml:space="preserve"> výstavby – km 1,320 – KÚ (ul.Bučovická)                                                                          </w:t>
            </w:r>
          </w:p>
        </w:tc>
        <w:tc>
          <w:tcPr>
            <w:tcW w:w="4111" w:type="dxa"/>
            <w:tcBorders>
              <w:top w:val="single" w:sz="4" w:space="0" w:color="auto"/>
              <w:left w:val="single" w:sz="4" w:space="0" w:color="auto"/>
              <w:bottom w:val="single" w:sz="4" w:space="0" w:color="auto"/>
              <w:right w:val="single" w:sz="4" w:space="0" w:color="auto"/>
            </w:tcBorders>
            <w:vAlign w:val="center"/>
          </w:tcPr>
          <w:p w14:paraId="37BB9E17" w14:textId="6FCD798B" w:rsidR="006E6A6D" w:rsidRDefault="006E6A6D" w:rsidP="00D70EE1">
            <w:pPr>
              <w:keepNext/>
              <w:keepLines/>
              <w:tabs>
                <w:tab w:val="num" w:pos="-19"/>
              </w:tabs>
              <w:jc w:val="right"/>
              <w:rPr>
                <w:b/>
                <w:sz w:val="21"/>
                <w:szCs w:val="21"/>
              </w:rPr>
            </w:pPr>
            <w:r>
              <w:rPr>
                <w:b/>
                <w:sz w:val="21"/>
                <w:szCs w:val="21"/>
              </w:rPr>
              <w:t>do 30.11.2022</w:t>
            </w:r>
          </w:p>
        </w:tc>
      </w:tr>
      <w:tr w:rsidR="00D70EE1" w:rsidRPr="00B07BF8" w14:paraId="7D986F06" w14:textId="77777777" w:rsidTr="006E6A6D">
        <w:trPr>
          <w:trHeight w:val="515"/>
        </w:trPr>
        <w:tc>
          <w:tcPr>
            <w:tcW w:w="792" w:type="dxa"/>
            <w:tcBorders>
              <w:right w:val="single" w:sz="4" w:space="0" w:color="auto"/>
            </w:tcBorders>
          </w:tcPr>
          <w:p w14:paraId="4C62A900" w14:textId="77777777" w:rsidR="00D70EE1" w:rsidRPr="0096212D" w:rsidRDefault="00D70EE1" w:rsidP="00D70EE1">
            <w:pPr>
              <w:keepNext/>
              <w:keepLines/>
              <w:tabs>
                <w:tab w:val="left" w:pos="432"/>
              </w:tabs>
              <w:spacing w:before="120" w:after="120"/>
              <w:ind w:left="360"/>
              <w:rPr>
                <w:b/>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7FFA4581" w14:textId="77777777" w:rsidR="00D70EE1" w:rsidRPr="00527335" w:rsidRDefault="00D70EE1" w:rsidP="00D70EE1">
            <w:pPr>
              <w:keepNext/>
              <w:keepLines/>
              <w:rPr>
                <w:sz w:val="21"/>
                <w:szCs w:val="21"/>
              </w:rPr>
            </w:pPr>
            <w:r w:rsidRPr="00527335">
              <w:rPr>
                <w:sz w:val="21"/>
                <w:szCs w:val="21"/>
              </w:rPr>
              <w:t>Předání díla vyjma geometrického plánu</w:t>
            </w:r>
          </w:p>
        </w:tc>
        <w:tc>
          <w:tcPr>
            <w:tcW w:w="4111" w:type="dxa"/>
            <w:tcBorders>
              <w:top w:val="single" w:sz="4" w:space="0" w:color="auto"/>
              <w:left w:val="single" w:sz="4" w:space="0" w:color="auto"/>
              <w:bottom w:val="single" w:sz="4" w:space="0" w:color="auto"/>
              <w:right w:val="single" w:sz="4" w:space="0" w:color="auto"/>
            </w:tcBorders>
            <w:vAlign w:val="center"/>
          </w:tcPr>
          <w:p w14:paraId="3F496445" w14:textId="77777777" w:rsidR="00D70EE1" w:rsidRDefault="00D70EE1" w:rsidP="00D70EE1">
            <w:pPr>
              <w:keepNext/>
              <w:keepLines/>
              <w:tabs>
                <w:tab w:val="num" w:pos="-19"/>
              </w:tabs>
              <w:jc w:val="right"/>
              <w:rPr>
                <w:b/>
                <w:sz w:val="21"/>
                <w:szCs w:val="21"/>
              </w:rPr>
            </w:pPr>
            <w:r>
              <w:rPr>
                <w:b/>
                <w:sz w:val="21"/>
                <w:szCs w:val="21"/>
              </w:rPr>
              <w:t>do</w:t>
            </w:r>
            <w:r w:rsidRPr="008B7F1D">
              <w:rPr>
                <w:b/>
                <w:sz w:val="21"/>
                <w:szCs w:val="21"/>
              </w:rPr>
              <w:t xml:space="preserve"> 30 dnů </w:t>
            </w:r>
            <w:r w:rsidRPr="0016086E">
              <w:rPr>
                <w:b/>
                <w:sz w:val="21"/>
                <w:szCs w:val="21"/>
              </w:rPr>
              <w:t>od předání dokončené stavby</w:t>
            </w:r>
          </w:p>
        </w:tc>
      </w:tr>
      <w:tr w:rsidR="00D70EE1" w:rsidRPr="0096212D" w14:paraId="2569544A" w14:textId="77777777" w:rsidTr="006E6A6D">
        <w:trPr>
          <w:trHeight w:val="256"/>
        </w:trPr>
        <w:tc>
          <w:tcPr>
            <w:tcW w:w="792" w:type="dxa"/>
            <w:tcBorders>
              <w:right w:val="single" w:sz="4" w:space="0" w:color="auto"/>
            </w:tcBorders>
          </w:tcPr>
          <w:p w14:paraId="5BE82FB7" w14:textId="77777777" w:rsidR="00D70EE1" w:rsidRPr="0096212D" w:rsidRDefault="00D70EE1" w:rsidP="006E6A6D">
            <w:pPr>
              <w:tabs>
                <w:tab w:val="left" w:pos="432"/>
              </w:tabs>
              <w:spacing w:before="120" w:after="120"/>
              <w:ind w:left="360"/>
              <w:jc w:val="center"/>
              <w:rPr>
                <w:sz w:val="21"/>
                <w:szCs w:val="21"/>
              </w:rPr>
            </w:pPr>
          </w:p>
        </w:tc>
        <w:tc>
          <w:tcPr>
            <w:tcW w:w="5695" w:type="dxa"/>
            <w:tcBorders>
              <w:top w:val="single" w:sz="4" w:space="0" w:color="auto"/>
              <w:left w:val="single" w:sz="4" w:space="0" w:color="auto"/>
              <w:bottom w:val="single" w:sz="4" w:space="0" w:color="auto"/>
              <w:right w:val="single" w:sz="4" w:space="0" w:color="auto"/>
            </w:tcBorders>
            <w:vAlign w:val="center"/>
          </w:tcPr>
          <w:p w14:paraId="757B671A" w14:textId="77777777" w:rsidR="00D70EE1" w:rsidRPr="00527335" w:rsidRDefault="00D70EE1" w:rsidP="006E6A6D">
            <w:pPr>
              <w:tabs>
                <w:tab w:val="num" w:pos="0"/>
              </w:tabs>
              <w:ind w:left="-19" w:firstLine="19"/>
              <w:jc w:val="both"/>
              <w:rPr>
                <w:sz w:val="21"/>
                <w:szCs w:val="21"/>
              </w:rPr>
            </w:pPr>
            <w:r w:rsidRPr="00527335">
              <w:rPr>
                <w:sz w:val="21"/>
                <w:szCs w:val="21"/>
              </w:rPr>
              <w:t>Předání a převzetí geometrických plánů</w:t>
            </w:r>
          </w:p>
        </w:tc>
        <w:tc>
          <w:tcPr>
            <w:tcW w:w="4111" w:type="dxa"/>
            <w:tcBorders>
              <w:top w:val="single" w:sz="4" w:space="0" w:color="auto"/>
              <w:left w:val="single" w:sz="4" w:space="0" w:color="auto"/>
              <w:bottom w:val="single" w:sz="4" w:space="0" w:color="auto"/>
              <w:right w:val="single" w:sz="4" w:space="0" w:color="auto"/>
            </w:tcBorders>
            <w:vAlign w:val="center"/>
          </w:tcPr>
          <w:p w14:paraId="1A2F58AB" w14:textId="77777777" w:rsidR="00D70EE1" w:rsidRDefault="00D70EE1" w:rsidP="006E6A6D">
            <w:pPr>
              <w:tabs>
                <w:tab w:val="num" w:pos="540"/>
              </w:tabs>
              <w:jc w:val="right"/>
              <w:rPr>
                <w:b/>
                <w:sz w:val="21"/>
                <w:szCs w:val="21"/>
              </w:rPr>
            </w:pPr>
            <w:r>
              <w:rPr>
                <w:b/>
                <w:sz w:val="21"/>
                <w:szCs w:val="21"/>
              </w:rPr>
              <w:t xml:space="preserve">do 90 dnů </w:t>
            </w:r>
            <w:r w:rsidRPr="0016086E">
              <w:rPr>
                <w:b/>
                <w:sz w:val="21"/>
                <w:szCs w:val="21"/>
              </w:rPr>
              <w:t>od předání dokončené stavby</w:t>
            </w:r>
          </w:p>
        </w:tc>
      </w:tr>
    </w:tbl>
    <w:p w14:paraId="0F352E46" w14:textId="77777777" w:rsidR="00D00D76" w:rsidRDefault="00D95314" w:rsidP="00FB40E9">
      <w:pPr>
        <w:keepNext/>
        <w:keepLines/>
        <w:spacing w:before="120" w:after="120"/>
        <w:ind w:left="539"/>
        <w:jc w:val="both"/>
        <w:rPr>
          <w:sz w:val="21"/>
          <w:szCs w:val="21"/>
        </w:rPr>
      </w:pPr>
      <w:r>
        <w:rPr>
          <w:sz w:val="21"/>
          <w:szCs w:val="21"/>
        </w:rPr>
        <w:t>Dřívější plnění je</w:t>
      </w:r>
      <w:r w:rsidR="00E37757">
        <w:rPr>
          <w:sz w:val="21"/>
          <w:szCs w:val="21"/>
        </w:rPr>
        <w:t xml:space="preserve"> možné</w:t>
      </w:r>
      <w:r>
        <w:rPr>
          <w:sz w:val="21"/>
          <w:szCs w:val="21"/>
        </w:rPr>
        <w:t>.</w:t>
      </w:r>
    </w:p>
    <w:p w14:paraId="063CFE5D" w14:textId="77777777" w:rsidR="0096212D" w:rsidRPr="00D2615B" w:rsidRDefault="0096212D" w:rsidP="00FB40E9">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14:paraId="6CF6DB79" w14:textId="77777777" w:rsidR="005A47D4" w:rsidRDefault="005A47D4" w:rsidP="00FB40E9">
      <w:pPr>
        <w:numPr>
          <w:ilvl w:val="2"/>
          <w:numId w:val="3"/>
        </w:numPr>
        <w:tabs>
          <w:tab w:val="clear" w:pos="2160"/>
          <w:tab w:val="num" w:pos="993"/>
        </w:tabs>
        <w:ind w:left="1083" w:hanging="181"/>
        <w:jc w:val="both"/>
        <w:rPr>
          <w:sz w:val="21"/>
          <w:szCs w:val="21"/>
        </w:rPr>
      </w:pPr>
      <w:bookmarkStart w:id="9" w:name="_Hlk52944438"/>
      <w:r w:rsidRPr="005A47D4">
        <w:rPr>
          <w:sz w:val="21"/>
          <w:szCs w:val="21"/>
        </w:rPr>
        <w:t>výpočet hluku ze stavební činnosti</w:t>
      </w:r>
      <w:r>
        <w:rPr>
          <w:sz w:val="21"/>
          <w:szCs w:val="21"/>
        </w:rPr>
        <w:t>;</w:t>
      </w:r>
    </w:p>
    <w:p w14:paraId="554E98CF" w14:textId="77777777" w:rsidR="0096212D" w:rsidRDefault="0096212D" w:rsidP="00FB40E9">
      <w:pPr>
        <w:numPr>
          <w:ilvl w:val="2"/>
          <w:numId w:val="3"/>
        </w:numPr>
        <w:tabs>
          <w:tab w:val="clear" w:pos="2160"/>
          <w:tab w:val="num" w:pos="993"/>
        </w:tabs>
        <w:ind w:left="1083" w:hanging="181"/>
        <w:jc w:val="both"/>
        <w:rPr>
          <w:sz w:val="21"/>
          <w:szCs w:val="21"/>
        </w:rPr>
      </w:pPr>
      <w:r>
        <w:rPr>
          <w:sz w:val="21"/>
          <w:szCs w:val="21"/>
        </w:rPr>
        <w:t>návrh technologického postupu prací</w:t>
      </w:r>
      <w:r w:rsidR="00260CF6">
        <w:rPr>
          <w:sz w:val="21"/>
          <w:szCs w:val="21"/>
        </w:rPr>
        <w:t>;</w:t>
      </w:r>
    </w:p>
    <w:p w14:paraId="43490DBF" w14:textId="77777777" w:rsidR="005A47D4" w:rsidRPr="00E37757" w:rsidRDefault="005A47D4" w:rsidP="005A47D4">
      <w:pPr>
        <w:numPr>
          <w:ilvl w:val="2"/>
          <w:numId w:val="3"/>
        </w:numPr>
        <w:tabs>
          <w:tab w:val="clear" w:pos="2160"/>
          <w:tab w:val="num" w:pos="993"/>
        </w:tabs>
        <w:ind w:left="1083" w:hanging="181"/>
        <w:jc w:val="both"/>
        <w:rPr>
          <w:sz w:val="21"/>
          <w:szCs w:val="21"/>
        </w:rPr>
      </w:pPr>
      <w:r w:rsidRPr="00E37757">
        <w:rPr>
          <w:sz w:val="21"/>
          <w:szCs w:val="21"/>
        </w:rPr>
        <w:t>1x elektronicky na CD soupis prací ve formátu XC4 - *.</w:t>
      </w:r>
      <w:proofErr w:type="spellStart"/>
      <w:r w:rsidRPr="00E37757">
        <w:rPr>
          <w:sz w:val="21"/>
          <w:szCs w:val="21"/>
        </w:rPr>
        <w:t>xml</w:t>
      </w:r>
      <w:proofErr w:type="spellEnd"/>
      <w:r w:rsidRPr="00E37757">
        <w:rPr>
          <w:sz w:val="21"/>
          <w:szCs w:val="21"/>
        </w:rPr>
        <w:t xml:space="preserve">, který bude obsahovat technické specifikace; </w:t>
      </w:r>
    </w:p>
    <w:p w14:paraId="64A13C57" w14:textId="77777777" w:rsidR="00887DC7" w:rsidRPr="00E37757" w:rsidRDefault="005A47D4" w:rsidP="00FB53CC">
      <w:pPr>
        <w:numPr>
          <w:ilvl w:val="2"/>
          <w:numId w:val="3"/>
        </w:numPr>
        <w:tabs>
          <w:tab w:val="clear" w:pos="2160"/>
          <w:tab w:val="num" w:pos="993"/>
        </w:tabs>
        <w:ind w:left="1083" w:hanging="181"/>
        <w:jc w:val="both"/>
        <w:rPr>
          <w:sz w:val="21"/>
          <w:szCs w:val="21"/>
        </w:rPr>
      </w:pPr>
      <w:r w:rsidRPr="00E37757">
        <w:rPr>
          <w:sz w:val="21"/>
          <w:szCs w:val="21"/>
        </w:rPr>
        <w:t xml:space="preserve">doklad o pojištění. </w:t>
      </w:r>
    </w:p>
    <w:bookmarkEnd w:id="9"/>
    <w:p w14:paraId="1894BB49" w14:textId="705E7C79" w:rsidR="00DD22B4" w:rsidRPr="00DD22B4" w:rsidRDefault="00553B9B" w:rsidP="00FB53CC">
      <w:pPr>
        <w:pStyle w:val="Odstavecseseznamem"/>
        <w:numPr>
          <w:ilvl w:val="0"/>
          <w:numId w:val="3"/>
        </w:numPr>
        <w:tabs>
          <w:tab w:val="clear" w:pos="720"/>
          <w:tab w:val="num" w:pos="567"/>
        </w:tabs>
        <w:spacing w:before="120" w:after="120"/>
        <w:ind w:left="567" w:hanging="567"/>
        <w:jc w:val="both"/>
        <w:rPr>
          <w:sz w:val="21"/>
          <w:szCs w:val="21"/>
        </w:rPr>
      </w:pPr>
      <w:r w:rsidRPr="00662749">
        <w:rPr>
          <w:sz w:val="21"/>
          <w:szCs w:val="21"/>
        </w:rPr>
        <w:t>Zhotovitel je oprávněn kdykoliv po předání a převzetí prostoru staveniště zahájit stav</w:t>
      </w:r>
      <w:r>
        <w:rPr>
          <w:sz w:val="21"/>
          <w:szCs w:val="21"/>
        </w:rPr>
        <w:t>ební práce, nejpozději však do 14</w:t>
      </w:r>
      <w:r w:rsidRPr="00662749">
        <w:rPr>
          <w:sz w:val="21"/>
          <w:szCs w:val="21"/>
        </w:rPr>
        <w:t xml:space="preserve"> dnů od předání a převzetí prostoru staveniště</w:t>
      </w:r>
      <w:r w:rsidR="00DD22B4" w:rsidRPr="00DD22B4">
        <w:rPr>
          <w:sz w:val="21"/>
          <w:szCs w:val="21"/>
        </w:rPr>
        <w:t>. Stavební práce budou prováděny v souladu s harmonogramem prací, který je součástí této sml</w:t>
      </w:r>
      <w:r w:rsidR="00126A0D">
        <w:rPr>
          <w:sz w:val="21"/>
          <w:szCs w:val="21"/>
        </w:rPr>
        <w:t xml:space="preserve">ouvy. </w:t>
      </w:r>
    </w:p>
    <w:p w14:paraId="1CE1A5A8" w14:textId="77777777"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224502" w:rsidRPr="00DD22B4">
        <w:rPr>
          <w:sz w:val="21"/>
          <w:szCs w:val="21"/>
        </w:rPr>
        <w:t xml:space="preserve">Pro účely této smlouvy je stavba dokončena tehdy, je-li stavba bez vad, nebo vykazuje-li stavba </w:t>
      </w:r>
      <w:r w:rsidR="000F130C" w:rsidRPr="00DD22B4">
        <w:rPr>
          <w:sz w:val="21"/>
          <w:szCs w:val="21"/>
        </w:rPr>
        <w:t xml:space="preserve">zjevné </w:t>
      </w:r>
      <w:r w:rsidR="00224502" w:rsidRPr="00DD22B4">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14:paraId="179CD21C" w14:textId="77777777" w:rsidR="00224502" w:rsidRPr="00662749" w:rsidRDefault="005245D1"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4D331D" w:rsidRPr="00662749">
        <w:rPr>
          <w:sz w:val="21"/>
          <w:szCs w:val="21"/>
        </w:rPr>
        <w:t xml:space="preserve">Při předání a převzetí díla </w:t>
      </w:r>
      <w:r w:rsidR="00286E72">
        <w:rPr>
          <w:sz w:val="21"/>
          <w:szCs w:val="21"/>
        </w:rPr>
        <w:t xml:space="preserve">vyjma geometrických plánů </w:t>
      </w:r>
      <w:r w:rsidR="004D331D" w:rsidRPr="00662749">
        <w:rPr>
          <w:sz w:val="21"/>
          <w:szCs w:val="21"/>
        </w:rPr>
        <w:t>budou předány výhradně</w:t>
      </w:r>
      <w:r w:rsidR="00224502" w:rsidRPr="00662749">
        <w:rPr>
          <w:sz w:val="21"/>
          <w:szCs w:val="21"/>
        </w:rPr>
        <w:t>:</w:t>
      </w:r>
    </w:p>
    <w:p w14:paraId="763538DC" w14:textId="77777777"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72D35511" w14:textId="77777777" w:rsidR="00A40D71"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307364D6" w14:textId="69D55D7B" w:rsidR="00224502" w:rsidRPr="00662749" w:rsidRDefault="00A40D71" w:rsidP="00FB40E9">
      <w:pPr>
        <w:numPr>
          <w:ilvl w:val="2"/>
          <w:numId w:val="14"/>
        </w:numPr>
        <w:tabs>
          <w:tab w:val="clear" w:pos="2160"/>
          <w:tab w:val="num" w:pos="993"/>
        </w:tabs>
        <w:ind w:left="993" w:hanging="142"/>
        <w:jc w:val="both"/>
        <w:rPr>
          <w:sz w:val="21"/>
          <w:szCs w:val="21"/>
        </w:rPr>
      </w:pPr>
      <w:r>
        <w:rPr>
          <w:sz w:val="21"/>
          <w:szCs w:val="21"/>
        </w:rPr>
        <w:t>bankovní záruk</w:t>
      </w:r>
      <w:r w:rsidR="009A6089">
        <w:rPr>
          <w:sz w:val="21"/>
          <w:szCs w:val="21"/>
        </w:rPr>
        <w:t>a</w:t>
      </w:r>
      <w:r w:rsidR="009B32C8">
        <w:rPr>
          <w:sz w:val="21"/>
          <w:szCs w:val="21"/>
        </w:rPr>
        <w:t>.</w:t>
      </w:r>
    </w:p>
    <w:p w14:paraId="55F042BA" w14:textId="77777777" w:rsidR="00224502" w:rsidRPr="00662749" w:rsidRDefault="00224502" w:rsidP="000908CA">
      <w:pPr>
        <w:spacing w:before="120" w:after="120"/>
        <w:ind w:left="540"/>
        <w:jc w:val="both"/>
        <w:rPr>
          <w:sz w:val="21"/>
          <w:szCs w:val="21"/>
        </w:rPr>
      </w:pPr>
      <w:r w:rsidRPr="00662749">
        <w:rPr>
          <w:sz w:val="21"/>
          <w:szCs w:val="21"/>
        </w:rPr>
        <w:t xml:space="preserve">Předání a převzetí díla </w:t>
      </w:r>
      <w:r w:rsidR="00286E72">
        <w:rPr>
          <w:sz w:val="21"/>
          <w:szCs w:val="21"/>
        </w:rPr>
        <w:t xml:space="preserve">vyjma geometrických plánů </w:t>
      </w:r>
      <w:r w:rsidRPr="00662749">
        <w:rPr>
          <w:sz w:val="21"/>
          <w:szCs w:val="21"/>
        </w:rPr>
        <w:t>nemůže být ukončeno, dokud nebude zjištěno, že je celé dílo dle této smlouvy řádně předáno.</w:t>
      </w:r>
    </w:p>
    <w:p w14:paraId="7D3CC35E" w14:textId="77777777"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 xml:space="preserve">.   </w:t>
      </w:r>
      <w:r w:rsidR="00312441">
        <w:rPr>
          <w:sz w:val="21"/>
          <w:szCs w:val="21"/>
        </w:rPr>
        <w:tab/>
      </w:r>
      <w:r w:rsidR="002906A9" w:rsidRPr="00FE7B4F">
        <w:rPr>
          <w:sz w:val="21"/>
          <w:szCs w:val="21"/>
        </w:rPr>
        <w:t xml:space="preserve">Předání a převzetí prostoru staveniště, dokončení stavby, předání a převzetí díla </w:t>
      </w:r>
      <w:r w:rsidR="00F300DA">
        <w:rPr>
          <w:sz w:val="21"/>
          <w:szCs w:val="21"/>
        </w:rPr>
        <w:t xml:space="preserve">vyjma geometrických plánů a předání a převzetí geometrických plánů </w:t>
      </w:r>
      <w:r w:rsidR="002906A9" w:rsidRPr="00FE7B4F">
        <w:rPr>
          <w:sz w:val="21"/>
          <w:szCs w:val="21"/>
        </w:rPr>
        <w:t>probíhá jako řízení, jehož předmětem je zjištění skutečného stavu v prostoru staveniště, dokonče</w:t>
      </w:r>
      <w:r w:rsidR="00F300DA">
        <w:rPr>
          <w:sz w:val="21"/>
          <w:szCs w:val="21"/>
        </w:rPr>
        <w:t xml:space="preserve">né stavby, </w:t>
      </w:r>
      <w:r w:rsidR="002906A9" w:rsidRPr="00FE7B4F">
        <w:rPr>
          <w:sz w:val="21"/>
          <w:szCs w:val="21"/>
        </w:rPr>
        <w:t>díla</w:t>
      </w:r>
      <w:r w:rsidR="00F300DA">
        <w:rPr>
          <w:sz w:val="21"/>
          <w:szCs w:val="21"/>
        </w:rPr>
        <w:t xml:space="preserve"> či geometrického plánu</w:t>
      </w:r>
      <w:r w:rsidR="00224502" w:rsidRPr="00FE7B4F">
        <w:rPr>
          <w:sz w:val="21"/>
          <w:szCs w:val="21"/>
        </w:rPr>
        <w:t>.</w:t>
      </w:r>
    </w:p>
    <w:p w14:paraId="1F1FD946" w14:textId="77777777" w:rsidR="00224502" w:rsidRPr="009B32C8"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r w:rsidR="002906A9" w:rsidRPr="00662749">
        <w:rPr>
          <w:sz w:val="21"/>
          <w:szCs w:val="21"/>
        </w:rPr>
        <w:t xml:space="preserve">Objednatel vyzve zhotovitele k předání a převzetí staveniště písemně, alespoň 5 pracovních dní předem. </w:t>
      </w:r>
      <w:r w:rsidR="0025500A" w:rsidRPr="009B32C8">
        <w:rPr>
          <w:sz w:val="21"/>
          <w:szCs w:val="21"/>
        </w:rPr>
        <w:t>Zhotovitel vyzve objednatele k </w:t>
      </w:r>
      <w:r w:rsidR="002906A9" w:rsidRPr="009B32C8">
        <w:rPr>
          <w:sz w:val="21"/>
          <w:szCs w:val="21"/>
        </w:rPr>
        <w:t>převzetí dokončené stavby, předání a převzetí díla</w:t>
      </w:r>
      <w:r w:rsidR="000D07B3">
        <w:rPr>
          <w:sz w:val="21"/>
          <w:szCs w:val="21"/>
        </w:rPr>
        <w:t xml:space="preserve"> </w:t>
      </w:r>
      <w:r w:rsidR="00286E72">
        <w:rPr>
          <w:sz w:val="21"/>
          <w:szCs w:val="21"/>
        </w:rPr>
        <w:t xml:space="preserve">a předání a převzetí geometrických plánů </w:t>
      </w:r>
      <w:r w:rsidR="002906A9" w:rsidRPr="009B32C8">
        <w:rPr>
          <w:sz w:val="21"/>
          <w:szCs w:val="21"/>
        </w:rPr>
        <w:t>písemně, alespoň 5 pracovních dní předem</w:t>
      </w:r>
      <w:r w:rsidR="00224502" w:rsidRPr="009B32C8">
        <w:rPr>
          <w:sz w:val="21"/>
          <w:szCs w:val="21"/>
        </w:rPr>
        <w:t xml:space="preserve">. </w:t>
      </w:r>
    </w:p>
    <w:p w14:paraId="23DF0A1A" w14:textId="77777777" w:rsidR="003701DF" w:rsidRPr="00532E39" w:rsidRDefault="00224502" w:rsidP="005245D1">
      <w:pPr>
        <w:pStyle w:val="Odstavecseseznamem"/>
        <w:numPr>
          <w:ilvl w:val="0"/>
          <w:numId w:val="35"/>
        </w:numPr>
        <w:spacing w:before="120" w:after="120"/>
        <w:ind w:left="567" w:hanging="567"/>
        <w:jc w:val="both"/>
        <w:rPr>
          <w:sz w:val="21"/>
          <w:szCs w:val="21"/>
        </w:rPr>
      </w:pPr>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3E935FB6" w14:textId="77777777" w:rsidR="00224502" w:rsidRPr="00662749" w:rsidRDefault="005245D1" w:rsidP="005245D1">
      <w:pPr>
        <w:spacing w:before="120" w:after="120"/>
        <w:ind w:left="567" w:hanging="567"/>
        <w:jc w:val="both"/>
        <w:rPr>
          <w:sz w:val="21"/>
          <w:szCs w:val="21"/>
        </w:rPr>
      </w:pPr>
      <w:r>
        <w:rPr>
          <w:sz w:val="21"/>
          <w:szCs w:val="21"/>
        </w:rPr>
        <w:t xml:space="preserve">9.     </w:t>
      </w:r>
      <w:r w:rsidR="002906A9" w:rsidRPr="00662749">
        <w:rPr>
          <w:sz w:val="21"/>
          <w:szCs w:val="21"/>
        </w:rPr>
        <w:t>O předání a převzetí prostoru staveniště, dokončené stavby, předání a převzetí díla</w:t>
      </w:r>
      <w:r w:rsidR="00286E72">
        <w:rPr>
          <w:sz w:val="21"/>
          <w:szCs w:val="21"/>
        </w:rPr>
        <w:t xml:space="preserve"> </w:t>
      </w:r>
      <w:bookmarkStart w:id="10" w:name="_Hlk52944673"/>
      <w:r w:rsidR="00286E72">
        <w:rPr>
          <w:sz w:val="21"/>
          <w:szCs w:val="21"/>
        </w:rPr>
        <w:t xml:space="preserve">vyjma geometrických plánů </w:t>
      </w:r>
      <w:bookmarkEnd w:id="10"/>
      <w:r w:rsidR="00286E72">
        <w:rPr>
          <w:sz w:val="21"/>
          <w:szCs w:val="21"/>
        </w:rPr>
        <w:t>a předání a převzetí geometrických plánů</w:t>
      </w:r>
      <w:r w:rsidR="002906A9" w:rsidRPr="00662749">
        <w:rPr>
          <w:sz w:val="21"/>
          <w:szCs w:val="21"/>
        </w:rPr>
        <w:t xml:space="preserve"> je zhotovitel povinen sepsat protokol, který bude datován a podepsán oprávněnými zástupci smluvních stran. Tím nejsou dotčeny povinnosti zhotovitele vést stavební deník v souladu </w:t>
      </w:r>
      <w:r w:rsidR="002906A9" w:rsidRPr="00662749">
        <w:rPr>
          <w:sz w:val="21"/>
          <w:szCs w:val="21"/>
        </w:rPr>
        <w:lastRenderedPageBreak/>
        <w:t>s právními předpisy. Soupis zjevných drobných vad stavby bude uveden v protokolu o předání v převzetí dokončené stavby</w:t>
      </w:r>
      <w:r w:rsidR="008F115F" w:rsidRPr="00662749">
        <w:rPr>
          <w:sz w:val="21"/>
          <w:szCs w:val="21"/>
        </w:rPr>
        <w:t>.</w:t>
      </w:r>
    </w:p>
    <w:p w14:paraId="36CBA1E8" w14:textId="219517E4" w:rsidR="00E23A84" w:rsidRDefault="005245D1" w:rsidP="00F66BC9">
      <w:pPr>
        <w:spacing w:before="120" w:after="120"/>
        <w:ind w:left="567" w:hanging="567"/>
        <w:jc w:val="both"/>
        <w:rPr>
          <w:color w:val="FF0000"/>
          <w:sz w:val="21"/>
          <w:szCs w:val="21"/>
        </w:rPr>
      </w:pPr>
      <w:r>
        <w:rPr>
          <w:sz w:val="21"/>
          <w:szCs w:val="21"/>
        </w:rPr>
        <w:t>10</w:t>
      </w:r>
      <w:r w:rsidR="00312441" w:rsidRPr="005245D1">
        <w:rPr>
          <w:sz w:val="21"/>
          <w:szCs w:val="21"/>
        </w:rPr>
        <w:t>.</w:t>
      </w:r>
      <w:r w:rsidR="00312441" w:rsidRPr="005245D1">
        <w:rPr>
          <w:sz w:val="21"/>
          <w:szCs w:val="21"/>
        </w:rPr>
        <w:tab/>
      </w:r>
      <w:r w:rsidR="00933787" w:rsidRPr="005245D1">
        <w:rPr>
          <w:sz w:val="21"/>
          <w:szCs w:val="21"/>
        </w:rPr>
        <w:t>Doby a lhůty podle odst. 1</w:t>
      </w:r>
      <w:r w:rsidR="00260CF6" w:rsidRPr="005245D1">
        <w:rPr>
          <w:sz w:val="21"/>
          <w:szCs w:val="21"/>
        </w:rPr>
        <w:t>.</w:t>
      </w:r>
      <w:r w:rsidR="00933787" w:rsidRPr="005245D1">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5245D1">
        <w:rPr>
          <w:sz w:val="21"/>
          <w:szCs w:val="21"/>
        </w:rPr>
        <w:t> </w:t>
      </w:r>
      <w:r w:rsidR="00B053EB" w:rsidRPr="005245D1">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sidRPr="005245D1">
        <w:rPr>
          <w:sz w:val="21"/>
          <w:szCs w:val="21"/>
        </w:rPr>
        <w:t>, skryté překážky v místě realizace stavby</w:t>
      </w:r>
      <w:r w:rsidR="00B053EB" w:rsidRPr="005245D1">
        <w:rPr>
          <w:sz w:val="21"/>
          <w:szCs w:val="21"/>
        </w:rPr>
        <w:t xml:space="preserve">. </w:t>
      </w:r>
      <w:r w:rsidR="00DD22B4" w:rsidRPr="009B32C8">
        <w:rPr>
          <w:sz w:val="21"/>
          <w:szCs w:val="21"/>
        </w:rPr>
        <w:t>V</w:t>
      </w:r>
      <w:r w:rsidR="00E37757">
        <w:rPr>
          <w:sz w:val="21"/>
          <w:szCs w:val="21"/>
        </w:rPr>
        <w:t> </w:t>
      </w:r>
      <w:r w:rsidR="00DD22B4" w:rsidRPr="009B32C8">
        <w:rPr>
          <w:sz w:val="21"/>
          <w:szCs w:val="21"/>
        </w:rPr>
        <w:t>p</w:t>
      </w:r>
      <w:r w:rsidR="00E37757">
        <w:rPr>
          <w:sz w:val="21"/>
          <w:szCs w:val="21"/>
        </w:rPr>
        <w:t xml:space="preserve">řípadě, že se provádění stavebních prací </w:t>
      </w:r>
      <w:r w:rsidR="00DD22B4" w:rsidRPr="009B32C8">
        <w:rPr>
          <w:sz w:val="21"/>
          <w:szCs w:val="21"/>
        </w:rPr>
        <w:t>dostane do nevhodných klimatických podmínek</w:t>
      </w:r>
      <w:r w:rsidR="00E37757">
        <w:rPr>
          <w:sz w:val="21"/>
          <w:szCs w:val="21"/>
        </w:rPr>
        <w:t>,</w:t>
      </w:r>
      <w:r w:rsidR="00DD22B4" w:rsidRPr="009B32C8">
        <w:rPr>
          <w:sz w:val="21"/>
          <w:szCs w:val="21"/>
        </w:rPr>
        <w:t xml:space="preserve"> lze provádění stavebních prací přerušit (zi</w:t>
      </w:r>
      <w:r w:rsidR="00286E72">
        <w:rPr>
          <w:sz w:val="21"/>
          <w:szCs w:val="21"/>
        </w:rPr>
        <w:t>mní přestávka v termínu od 1. 12</w:t>
      </w:r>
      <w:r w:rsidR="00E37757">
        <w:rPr>
          <w:sz w:val="21"/>
          <w:szCs w:val="21"/>
        </w:rPr>
        <w:t>. kalendářního roku do 31. 3. následujícího kalendářního</w:t>
      </w:r>
      <w:r w:rsidR="00DD22B4" w:rsidRPr="00FC35FC">
        <w:rPr>
          <w:sz w:val="21"/>
          <w:szCs w:val="21"/>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sidR="00DD22B4" w:rsidRPr="009B32C8">
        <w:rPr>
          <w:sz w:val="21"/>
          <w:szCs w:val="21"/>
        </w:rPr>
        <w:t xml:space="preserve"> </w:t>
      </w:r>
    </w:p>
    <w:p w14:paraId="3D0F247D" w14:textId="77777777" w:rsidR="009B32C8" w:rsidRPr="009B32C8" w:rsidRDefault="009B32C8" w:rsidP="009B32C8">
      <w:pPr>
        <w:spacing w:before="120" w:after="120"/>
        <w:ind w:left="426" w:hanging="426"/>
        <w:jc w:val="both"/>
        <w:rPr>
          <w:color w:val="FF0000"/>
          <w:sz w:val="21"/>
          <w:szCs w:val="21"/>
        </w:rPr>
      </w:pPr>
    </w:p>
    <w:p w14:paraId="08F795C6" w14:textId="77777777" w:rsidR="00224502" w:rsidRPr="003A245C" w:rsidRDefault="00224502" w:rsidP="009B32C8">
      <w:pPr>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1D396F8D" w14:textId="77777777" w:rsidR="00224502" w:rsidRPr="003A245C" w:rsidRDefault="00224502" w:rsidP="009B32C8">
      <w:pPr>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14:paraId="24438003" w14:textId="77777777" w:rsidTr="00283BED">
        <w:trPr>
          <w:trHeight w:val="52"/>
        </w:trPr>
        <w:tc>
          <w:tcPr>
            <w:tcW w:w="6658" w:type="dxa"/>
          </w:tcPr>
          <w:p w14:paraId="3F79248D" w14:textId="77777777" w:rsidR="00224502" w:rsidRPr="003A245C" w:rsidRDefault="00224502" w:rsidP="009B32C8">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14:paraId="257C1522" w14:textId="6812090B" w:rsidR="00224502" w:rsidRPr="003A245C" w:rsidRDefault="00224502" w:rsidP="009B32C8">
            <w:pPr>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14:paraId="4C92B194" w14:textId="77777777"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bookmarkStart w:id="11" w:name="_Hlk52944771"/>
      <w:r w:rsidR="001B0819" w:rsidRPr="001B0819">
        <w:rPr>
          <w:color w:val="000000"/>
          <w:sz w:val="21"/>
          <w:szCs w:val="21"/>
        </w:rPr>
        <w:t>Celková částka dokladu zůstane            bez zaokrouhlení.</w:t>
      </w:r>
      <w:bookmarkEnd w:id="11"/>
    </w:p>
    <w:p w14:paraId="32B36756"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27902FA7"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6180D23D"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260E4D52"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0DB9107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0FBA731D"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7EDEE1FE" w14:textId="77777777"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4790D1E5" w14:textId="77777777" w:rsidR="00864CAD" w:rsidRPr="003A245C" w:rsidRDefault="00864CAD" w:rsidP="00864CAD">
      <w:pPr>
        <w:spacing w:before="120" w:after="120"/>
        <w:ind w:left="540"/>
        <w:jc w:val="both"/>
        <w:rPr>
          <w:color w:val="000000"/>
          <w:sz w:val="21"/>
          <w:szCs w:val="21"/>
        </w:rPr>
      </w:pPr>
    </w:p>
    <w:p w14:paraId="19D12B84"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087F1AF5" w14:textId="0974F7C2" w:rsidR="00107DA6" w:rsidRPr="000D07B3" w:rsidRDefault="00DD2FEA" w:rsidP="00250197">
      <w:pPr>
        <w:pStyle w:val="Odstavecseseznamem"/>
        <w:numPr>
          <w:ilvl w:val="0"/>
          <w:numId w:val="7"/>
        </w:numPr>
        <w:tabs>
          <w:tab w:val="clear" w:pos="720"/>
          <w:tab w:val="num" w:pos="567"/>
        </w:tabs>
        <w:ind w:left="567" w:hanging="567"/>
        <w:rPr>
          <w:sz w:val="21"/>
          <w:szCs w:val="21"/>
        </w:rPr>
      </w:pPr>
      <w:r w:rsidRPr="000D07B3">
        <w:rPr>
          <w:sz w:val="21"/>
          <w:szCs w:val="21"/>
        </w:rPr>
        <w:t xml:space="preserve">Cena díla bude hrazena průběžně na základě faktur s náležitostmi daňového dokladu. </w:t>
      </w:r>
      <w:r w:rsidR="000D07B3" w:rsidRPr="000D07B3">
        <w:rPr>
          <w:sz w:val="21"/>
          <w:szCs w:val="21"/>
        </w:rPr>
        <w:t>Všechny originály účetních dokladů musí být označeny číslem projektu –</w:t>
      </w:r>
      <w:r w:rsidR="007378CF">
        <w:rPr>
          <w:sz w:val="21"/>
          <w:szCs w:val="21"/>
        </w:rPr>
        <w:t xml:space="preserve"> </w:t>
      </w:r>
      <w:r w:rsidR="00414007" w:rsidRPr="00414007">
        <w:rPr>
          <w:sz w:val="21"/>
          <w:szCs w:val="21"/>
        </w:rPr>
        <w:t>CZ.06.1.42/0.0/0.0/19_114/0012881</w:t>
      </w:r>
      <w:r w:rsidR="000D07B3" w:rsidRPr="000D07B3">
        <w:rPr>
          <w:sz w:val="21"/>
          <w:szCs w:val="21"/>
        </w:rPr>
        <w:t xml:space="preserve"> a názvem projektu – „</w:t>
      </w:r>
      <w:r w:rsidR="00414007" w:rsidRPr="00414007">
        <w:rPr>
          <w:sz w:val="21"/>
          <w:szCs w:val="21"/>
        </w:rPr>
        <w:t>III/0501 Slavkov u Brna - průtah</w:t>
      </w:r>
      <w:r w:rsidR="000D07B3" w:rsidRPr="000D07B3">
        <w:rPr>
          <w:sz w:val="21"/>
          <w:szCs w:val="21"/>
        </w:rPr>
        <w:t xml:space="preserve">“. </w:t>
      </w:r>
    </w:p>
    <w:p w14:paraId="0F39DEBB"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1"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3A22687A"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550EE12B"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36E10816"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7200092F"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066D3E13"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27F304E5"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310F7C31"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3A1C23B7"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6492FAFF"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75B3E878" w14:textId="77777777"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11EA29A6"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5F4C8810" w14:textId="77777777" w:rsidR="00107DA6" w:rsidRPr="0096212D" w:rsidRDefault="00107DA6" w:rsidP="00FB40E9">
      <w:pPr>
        <w:numPr>
          <w:ilvl w:val="2"/>
          <w:numId w:val="26"/>
        </w:numPr>
        <w:ind w:left="1032" w:hanging="181"/>
        <w:jc w:val="both"/>
        <w:rPr>
          <w:sz w:val="21"/>
          <w:szCs w:val="21"/>
        </w:rPr>
      </w:pPr>
      <w:r w:rsidRPr="0096212D">
        <w:rPr>
          <w:sz w:val="21"/>
          <w:szCs w:val="21"/>
        </w:rPr>
        <w:lastRenderedPageBreak/>
        <w:t>vystavovány alespoň jednou měsíčně</w:t>
      </w:r>
      <w:r w:rsidR="00260CF6">
        <w:rPr>
          <w:sz w:val="21"/>
          <w:szCs w:val="21"/>
        </w:rPr>
        <w:t>;</w:t>
      </w:r>
    </w:p>
    <w:p w14:paraId="160CC7F3"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035F6B9B"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7EAFC0DE"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37870141"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5147F726" w14:textId="77777777" w:rsidR="00EB0504" w:rsidRPr="0028657A" w:rsidRDefault="00EB0504" w:rsidP="00FB40E9">
      <w:pPr>
        <w:numPr>
          <w:ilvl w:val="2"/>
          <w:numId w:val="26"/>
        </w:numPr>
        <w:ind w:left="1032" w:hanging="181"/>
        <w:jc w:val="both"/>
        <w:rPr>
          <w:sz w:val="21"/>
          <w:szCs w:val="21"/>
        </w:rPr>
      </w:pPr>
      <w:r w:rsidRPr="0028657A">
        <w:rPr>
          <w:sz w:val="21"/>
          <w:szCs w:val="21"/>
        </w:rPr>
        <w:t>předány v tištěné podobě správci stavby a zaslány elektronicky ve formátu *.</w:t>
      </w:r>
      <w:proofErr w:type="spellStart"/>
      <w:r w:rsidRPr="0028657A">
        <w:rPr>
          <w:sz w:val="21"/>
          <w:szCs w:val="21"/>
        </w:rPr>
        <w:t>pdf</w:t>
      </w:r>
      <w:proofErr w:type="spellEnd"/>
      <w:r w:rsidRPr="0028657A">
        <w:rPr>
          <w:sz w:val="21"/>
          <w:szCs w:val="21"/>
        </w:rPr>
        <w:t xml:space="preserve"> a </w:t>
      </w:r>
      <w:r w:rsidR="00260CF6">
        <w:rPr>
          <w:sz w:val="21"/>
          <w:szCs w:val="21"/>
        </w:rPr>
        <w:t>ve</w:t>
      </w:r>
      <w:r w:rsidRPr="0028657A">
        <w:rPr>
          <w:sz w:val="21"/>
          <w:szCs w:val="21"/>
        </w:rPr>
        <w:t xml:space="preserve"> formátu XC4 - *.</w:t>
      </w:r>
      <w:proofErr w:type="spellStart"/>
      <w:r w:rsidRPr="0028657A">
        <w:rPr>
          <w:sz w:val="21"/>
          <w:szCs w:val="21"/>
        </w:rPr>
        <w:t>xml</w:t>
      </w:r>
      <w:proofErr w:type="spellEnd"/>
      <w:r w:rsidRPr="0028657A">
        <w:rPr>
          <w:sz w:val="21"/>
          <w:szCs w:val="21"/>
        </w:rPr>
        <w:t xml:space="preserve"> správci stavby a společně s fakturou na adresu </w:t>
      </w:r>
      <w:hyperlink r:id="rId12" w:history="1">
        <w:r w:rsidRPr="0028657A">
          <w:rPr>
            <w:sz w:val="21"/>
            <w:szCs w:val="21"/>
          </w:rPr>
          <w:t>faktury@susjmk.cz</w:t>
        </w:r>
      </w:hyperlink>
      <w:r w:rsidRPr="0028657A">
        <w:rPr>
          <w:sz w:val="21"/>
          <w:szCs w:val="21"/>
        </w:rPr>
        <w:t xml:space="preserve">. </w:t>
      </w:r>
    </w:p>
    <w:p w14:paraId="50E15328" w14:textId="77777777" w:rsidR="00140D7B" w:rsidRDefault="00140D7B" w:rsidP="00107DA6">
      <w:pPr>
        <w:numPr>
          <w:ilvl w:val="0"/>
          <w:numId w:val="26"/>
        </w:numPr>
        <w:spacing w:before="120" w:after="120"/>
        <w:ind w:left="539" w:hanging="539"/>
        <w:jc w:val="both"/>
        <w:rPr>
          <w:sz w:val="21"/>
          <w:szCs w:val="21"/>
        </w:rPr>
      </w:pPr>
      <w:r w:rsidRPr="00140D7B">
        <w:rPr>
          <w:sz w:val="21"/>
          <w:szCs w:val="21"/>
        </w:rPr>
        <w:t>Na prvním kontrolním dni stavby bude předán zhotoviteli objednatelem vzor zjišťovacího protokolu, celkové rekapitulace a soupisu provedených prací), který se zavazuje zhotovitel užívat.</w:t>
      </w:r>
    </w:p>
    <w:p w14:paraId="6F400403" w14:textId="77777777" w:rsidR="00107DA6" w:rsidRPr="00107DA6" w:rsidRDefault="00107DA6" w:rsidP="00107DA6">
      <w:pPr>
        <w:numPr>
          <w:ilvl w:val="0"/>
          <w:numId w:val="26"/>
        </w:numPr>
        <w:spacing w:before="120" w:after="120"/>
        <w:ind w:left="539" w:hanging="539"/>
        <w:jc w:val="both"/>
        <w:rPr>
          <w:sz w:val="21"/>
          <w:szCs w:val="21"/>
        </w:rPr>
      </w:pPr>
      <w:r w:rsidRPr="00107DA6">
        <w:rPr>
          <w:sz w:val="21"/>
          <w:szCs w:val="21"/>
        </w:rPr>
        <w:t xml:space="preserve">Přílohou závěrečné faktury </w:t>
      </w:r>
      <w:r w:rsidR="00286E72">
        <w:rPr>
          <w:sz w:val="21"/>
          <w:szCs w:val="21"/>
        </w:rPr>
        <w:t xml:space="preserve">u stavebních prací </w:t>
      </w:r>
      <w:r w:rsidRPr="00107DA6">
        <w:rPr>
          <w:sz w:val="21"/>
          <w:szCs w:val="21"/>
        </w:rPr>
        <w:t>bude protokol o dokončení stavby, protokol o předání a převzetí díla</w:t>
      </w:r>
      <w:r w:rsidR="00286E72">
        <w:rPr>
          <w:sz w:val="21"/>
          <w:szCs w:val="21"/>
        </w:rPr>
        <w:t xml:space="preserve"> vyjma geometrických plánů</w:t>
      </w:r>
      <w:r w:rsidRPr="00107DA6">
        <w:rPr>
          <w:sz w:val="21"/>
          <w:szCs w:val="21"/>
        </w:rPr>
        <w:t xml:space="preserve">. </w:t>
      </w:r>
      <w:r w:rsidR="00286E72">
        <w:rPr>
          <w:sz w:val="21"/>
          <w:szCs w:val="21"/>
        </w:rPr>
        <w:t>Přílohou faktury za geometrické plány bude protokol o předání a převzetí geometrických plánů.</w:t>
      </w:r>
    </w:p>
    <w:p w14:paraId="05E6E92B" w14:textId="77777777" w:rsidR="00E37757" w:rsidRPr="00E37757" w:rsidRDefault="00E37757" w:rsidP="00E37757">
      <w:pPr>
        <w:numPr>
          <w:ilvl w:val="0"/>
          <w:numId w:val="26"/>
        </w:numPr>
        <w:spacing w:before="120" w:after="120"/>
        <w:ind w:left="539" w:hanging="539"/>
        <w:jc w:val="both"/>
        <w:rPr>
          <w:sz w:val="21"/>
          <w:szCs w:val="21"/>
        </w:rPr>
      </w:pPr>
      <w:r w:rsidRPr="00107DA6">
        <w:rPr>
          <w:sz w:val="21"/>
          <w:szCs w:val="21"/>
        </w:rPr>
        <w:t>Samostatné faktury budou vystavovány k úhradě nových a dodatečných prací</w:t>
      </w:r>
      <w:r>
        <w:rPr>
          <w:sz w:val="21"/>
          <w:szCs w:val="21"/>
        </w:rPr>
        <w:t>. Samostatné faktury budou vystavovány k položkám označeným v rozpočtu jako nezpůsobilé náklady.</w:t>
      </w:r>
    </w:p>
    <w:p w14:paraId="068BD6B0" w14:textId="77777777"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sidR="00140D7B">
        <w:rPr>
          <w:sz w:val="21"/>
          <w:szCs w:val="21"/>
        </w:rPr>
        <w:t>6</w:t>
      </w:r>
      <w:r>
        <w:rPr>
          <w:color w:val="000000"/>
          <w:sz w:val="21"/>
          <w:szCs w:val="21"/>
        </w:rPr>
        <w:t xml:space="preserve">0 dní </w:t>
      </w:r>
      <w:r>
        <w:rPr>
          <w:sz w:val="21"/>
          <w:szCs w:val="21"/>
        </w:rPr>
        <w:t xml:space="preserve">od doručení faktury objednateli. </w:t>
      </w:r>
    </w:p>
    <w:p w14:paraId="3DB7DD07" w14:textId="77777777"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14:paraId="51A72D22" w14:textId="77777777"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157B5828"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37F1B21A" w14:textId="77777777"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4E4A526E" w14:textId="77777777" w:rsidR="002870C9" w:rsidRPr="0096212D" w:rsidRDefault="002870C9" w:rsidP="00F61B58">
      <w:pPr>
        <w:spacing w:before="120" w:after="120"/>
        <w:jc w:val="both"/>
        <w:rPr>
          <w:sz w:val="21"/>
          <w:szCs w:val="21"/>
        </w:rPr>
      </w:pPr>
    </w:p>
    <w:p w14:paraId="14492EA4" w14:textId="77777777"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568EF389"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4521C42F"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3B700AC1"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5459531F" w14:textId="77777777"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5A3F63" w:rsidRPr="003A245C">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14:paraId="01D6B14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245B51DA"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5E5FCAFF" w14:textId="77777777" w:rsidR="004B36D5" w:rsidRPr="003A245C" w:rsidRDefault="004B36D5" w:rsidP="004B36D5">
      <w:pPr>
        <w:spacing w:before="120" w:after="120"/>
        <w:ind w:left="540"/>
        <w:jc w:val="both"/>
        <w:rPr>
          <w:sz w:val="21"/>
          <w:szCs w:val="21"/>
        </w:rPr>
      </w:pPr>
    </w:p>
    <w:p w14:paraId="1BFB8F53" w14:textId="77777777"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1CB63234" w14:textId="77777777"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w:t>
      </w:r>
      <w:r w:rsidR="00140D7B">
        <w:rPr>
          <w:sz w:val="21"/>
          <w:szCs w:val="21"/>
        </w:rPr>
        <w:t xml:space="preserve">případně zástupce stavbyvedoucího </w:t>
      </w:r>
      <w:r w:rsidRPr="003A245C">
        <w:rPr>
          <w:sz w:val="21"/>
          <w:szCs w:val="21"/>
        </w:rPr>
        <w:t xml:space="preserve">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14:paraId="14B0C092" w14:textId="77777777"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00111FC0">
        <w:rPr>
          <w:sz w:val="21"/>
          <w:szCs w:val="21"/>
        </w:rPr>
        <w:t xml:space="preserve"> nebo </w:t>
      </w:r>
      <w:r w:rsidRPr="003A245C">
        <w:rPr>
          <w:sz w:val="21"/>
          <w:szCs w:val="21"/>
        </w:rPr>
        <w:t xml:space="preserve">úprava, nebo místa, kde má být dílo provedeno, a tyto překážky znemožňují provedení stavby způsobem </w:t>
      </w:r>
      <w:r w:rsidRPr="003A245C">
        <w:rPr>
          <w:sz w:val="21"/>
          <w:szCs w:val="21"/>
        </w:rPr>
        <w:lastRenderedPageBreak/>
        <w:t>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5BD8660C" w14:textId="77777777" w:rsidR="00224502" w:rsidRPr="003A245C" w:rsidRDefault="00224502" w:rsidP="003913CF">
      <w:pPr>
        <w:keepNext/>
        <w:numPr>
          <w:ilvl w:val="0"/>
          <w:numId w:val="15"/>
        </w:numPr>
        <w:tabs>
          <w:tab w:val="left" w:pos="540"/>
        </w:tabs>
        <w:spacing w:before="120" w:after="120"/>
        <w:ind w:left="539" w:hanging="539"/>
        <w:jc w:val="both"/>
        <w:rPr>
          <w:sz w:val="21"/>
          <w:szCs w:val="21"/>
        </w:rPr>
      </w:pPr>
      <w:r w:rsidRPr="003A245C">
        <w:rPr>
          <w:sz w:val="21"/>
          <w:szCs w:val="21"/>
        </w:rPr>
        <w:t xml:space="preserve">Kontrola </w:t>
      </w:r>
    </w:p>
    <w:p w14:paraId="17CFBF5E"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17ED26EF"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7FFB519F"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677746CE"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65E44B63"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022D0D27" w14:textId="77777777" w:rsidR="00380B22" w:rsidRDefault="00224502" w:rsidP="001B721C">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14:paraId="155E5222" w14:textId="77777777" w:rsidR="00140D7B" w:rsidRPr="0017159C" w:rsidRDefault="00140D7B" w:rsidP="00140D7B">
      <w:pPr>
        <w:numPr>
          <w:ilvl w:val="5"/>
          <w:numId w:val="15"/>
        </w:numPr>
        <w:tabs>
          <w:tab w:val="clear" w:pos="4320"/>
          <w:tab w:val="num" w:pos="1080"/>
        </w:tabs>
        <w:ind w:left="1083" w:hanging="181"/>
        <w:jc w:val="both"/>
        <w:rPr>
          <w:sz w:val="21"/>
          <w:szCs w:val="21"/>
        </w:rPr>
      </w:pPr>
      <w:r>
        <w:rPr>
          <w:sz w:val="21"/>
          <w:szCs w:val="21"/>
        </w:rPr>
        <w:t>deník změn;</w:t>
      </w:r>
    </w:p>
    <w:p w14:paraId="2F23CEC0" w14:textId="77777777" w:rsidR="00140D7B" w:rsidRDefault="00140D7B" w:rsidP="00140D7B">
      <w:pPr>
        <w:numPr>
          <w:ilvl w:val="5"/>
          <w:numId w:val="15"/>
        </w:numPr>
        <w:tabs>
          <w:tab w:val="clear" w:pos="4320"/>
          <w:tab w:val="num" w:pos="1080"/>
        </w:tabs>
        <w:ind w:left="1083" w:hanging="181"/>
        <w:jc w:val="both"/>
        <w:rPr>
          <w:sz w:val="21"/>
          <w:szCs w:val="21"/>
        </w:rPr>
      </w:pPr>
      <w:r w:rsidRPr="00DA6BBB">
        <w:rPr>
          <w:sz w:val="21"/>
          <w:szCs w:val="21"/>
        </w:rPr>
        <w:t>záznam o hlavní prohlídce silnice prováděné při uvedení stavby do provozu</w:t>
      </w:r>
      <w:r>
        <w:rPr>
          <w:sz w:val="21"/>
          <w:szCs w:val="21"/>
        </w:rPr>
        <w:t>;</w:t>
      </w:r>
    </w:p>
    <w:p w14:paraId="46912742"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protokoly o průběhu a výsle</w:t>
      </w:r>
      <w:r w:rsidR="00DC2C0F" w:rsidRPr="0055158D">
        <w:rPr>
          <w:sz w:val="21"/>
          <w:szCs w:val="21"/>
        </w:rPr>
        <w:t>dku veškerých zkoušek a revizí</w:t>
      </w:r>
      <w:r w:rsidR="00260CF6">
        <w:rPr>
          <w:sz w:val="21"/>
          <w:szCs w:val="21"/>
        </w:rPr>
        <w:t>;</w:t>
      </w:r>
    </w:p>
    <w:p w14:paraId="499BE72B"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7D002E70" w14:textId="77777777"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11</w:t>
      </w:r>
      <w:r w:rsidR="009D2F41">
        <w:rPr>
          <w:sz w:val="21"/>
          <w:szCs w:val="21"/>
        </w:rPr>
        <w:t>.</w:t>
      </w:r>
      <w:r w:rsidR="00111FC0">
        <w:rPr>
          <w:sz w:val="21"/>
          <w:szCs w:val="21"/>
        </w:rPr>
        <w:t> </w:t>
      </w:r>
      <w:r w:rsidRPr="0055158D">
        <w:rPr>
          <w:sz w:val="21"/>
          <w:szCs w:val="21"/>
        </w:rPr>
        <w:t>tohoto článku</w:t>
      </w:r>
      <w:r w:rsidR="00260CF6">
        <w:rPr>
          <w:sz w:val="21"/>
          <w:szCs w:val="21"/>
        </w:rPr>
        <w:t>;</w:t>
      </w:r>
    </w:p>
    <w:p w14:paraId="0B028C61" w14:textId="38DF7434" w:rsidR="00224502" w:rsidRPr="0055158D" w:rsidRDefault="00224502" w:rsidP="00735186">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F017FF" w:rsidRPr="0055158D">
        <w:rPr>
          <w:sz w:val="21"/>
          <w:szCs w:val="21"/>
        </w:rPr>
        <w:t>icky na nosiči dat CD či DVD</w:t>
      </w:r>
      <w:r w:rsidR="00790592">
        <w:rPr>
          <w:sz w:val="21"/>
          <w:szCs w:val="21"/>
        </w:rPr>
        <w:t xml:space="preserve"> (</w:t>
      </w:r>
      <w:r w:rsidR="00790592" w:rsidRPr="00790592">
        <w:rPr>
          <w:sz w:val="21"/>
          <w:szCs w:val="21"/>
        </w:rPr>
        <w:t>zpracovanou ve fázích</w:t>
      </w:r>
      <w:r w:rsidR="00790592">
        <w:rPr>
          <w:sz w:val="21"/>
          <w:szCs w:val="21"/>
        </w:rPr>
        <w:t>: p</w:t>
      </w:r>
      <w:r w:rsidR="00790592" w:rsidRPr="00790592">
        <w:rPr>
          <w:sz w:val="21"/>
          <w:szCs w:val="21"/>
        </w:rPr>
        <w:t>řed zahájením prací vč. fotodokumentace stavu blízkých nemovitostí</w:t>
      </w:r>
      <w:r w:rsidR="00790592">
        <w:rPr>
          <w:sz w:val="21"/>
          <w:szCs w:val="21"/>
        </w:rPr>
        <w:t>, p</w:t>
      </w:r>
      <w:r w:rsidR="00790592" w:rsidRPr="00790592">
        <w:rPr>
          <w:sz w:val="21"/>
          <w:szCs w:val="21"/>
        </w:rPr>
        <w:t>o osazení jednotlivého dopravního značení (každý měsíc</w:t>
      </w:r>
      <w:r w:rsidR="00B5695E">
        <w:rPr>
          <w:sz w:val="21"/>
          <w:szCs w:val="21"/>
        </w:rPr>
        <w:t>), v</w:t>
      </w:r>
      <w:r w:rsidR="00B5695E" w:rsidRPr="00B5695E">
        <w:rPr>
          <w:sz w:val="21"/>
          <w:szCs w:val="21"/>
        </w:rPr>
        <w:t xml:space="preserve"> průběhu provádění prací</w:t>
      </w:r>
      <w:r w:rsidR="00B5695E">
        <w:rPr>
          <w:sz w:val="21"/>
          <w:szCs w:val="21"/>
        </w:rPr>
        <w:t>, p</w:t>
      </w:r>
      <w:r w:rsidR="00B5695E" w:rsidRPr="00B5695E">
        <w:rPr>
          <w:sz w:val="21"/>
          <w:szCs w:val="21"/>
        </w:rPr>
        <w:t>o ukončení prací vč. fotodokumentace stavu blízkých nemovitostí</w:t>
      </w:r>
      <w:r w:rsidR="00B5695E">
        <w:rPr>
          <w:sz w:val="21"/>
          <w:szCs w:val="21"/>
        </w:rPr>
        <w:t>)</w:t>
      </w:r>
      <w:r w:rsidR="00D23F99">
        <w:rPr>
          <w:sz w:val="21"/>
          <w:szCs w:val="21"/>
        </w:rPr>
        <w:t>.</w:t>
      </w:r>
    </w:p>
    <w:p w14:paraId="7BD02B4B"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7C19D613" w14:textId="77777777"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14:paraId="0636A498" w14:textId="77777777"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79552146" w14:textId="44376206" w:rsidR="00D738CD" w:rsidRPr="00D738CD" w:rsidRDefault="00D738CD" w:rsidP="00D738CD">
      <w:pPr>
        <w:keepNext/>
        <w:keepLines/>
        <w:numPr>
          <w:ilvl w:val="1"/>
          <w:numId w:val="15"/>
        </w:numPr>
        <w:tabs>
          <w:tab w:val="left" w:pos="1080"/>
        </w:tabs>
        <w:spacing w:before="120" w:after="120"/>
        <w:ind w:left="1080" w:hanging="539"/>
        <w:jc w:val="both"/>
        <w:rPr>
          <w:sz w:val="21"/>
          <w:szCs w:val="21"/>
        </w:rPr>
      </w:pPr>
      <w:r w:rsidRPr="00D738CD">
        <w:rPr>
          <w:sz w:val="21"/>
          <w:szCs w:val="21"/>
        </w:rPr>
        <w:t>Poddodavatel je osoba, pomocí které dodavatel plní určitou část díla nebo která má k plnění díla poskytnout určité věci či práva. Náplň činnosti stavbyvedou</w:t>
      </w:r>
      <w:r w:rsidR="00E1064E">
        <w:rPr>
          <w:sz w:val="21"/>
          <w:szCs w:val="21"/>
        </w:rPr>
        <w:t xml:space="preserve">cího </w:t>
      </w:r>
      <w:r w:rsidRPr="00D738CD">
        <w:rPr>
          <w:sz w:val="21"/>
          <w:szCs w:val="21"/>
        </w:rPr>
        <w:t>nelze plnit pomocí poddodavatele. Pozici stavbyvedoucího bude</w:t>
      </w:r>
      <w:r w:rsidR="00387E17">
        <w:rPr>
          <w:sz w:val="21"/>
          <w:szCs w:val="21"/>
        </w:rPr>
        <w:t xml:space="preserve"> </w:t>
      </w:r>
      <w:r w:rsidRPr="00D738CD">
        <w:rPr>
          <w:sz w:val="21"/>
          <w:szCs w:val="21"/>
        </w:rPr>
        <w:t>v souladu s </w:t>
      </w:r>
      <w:proofErr w:type="spellStart"/>
      <w:r w:rsidRPr="00D738CD">
        <w:rPr>
          <w:sz w:val="21"/>
          <w:szCs w:val="21"/>
        </w:rPr>
        <w:t>ust</w:t>
      </w:r>
      <w:proofErr w:type="spellEnd"/>
      <w:r w:rsidRPr="00D738CD">
        <w:rPr>
          <w:sz w:val="21"/>
          <w:szCs w:val="21"/>
        </w:rPr>
        <w:t>. §160 odst. 1 a §158 odst. 1 zákona č. 183/2006Sb., o územním plánování a stavebním řádu (stavební zákon), ve znění pozdějších předpisů, vykonávat fyzická osoba, která získala oprávnění k jejich výkonu podle zákona č. 360/1992Sb., o výkonu povolání autorizovaných architektů a o výkonu povolání autorizovaných inženýrů a techniků činných ve výstavbě, ve znění pozdějších předpisů</w:t>
      </w:r>
      <w:r w:rsidR="009A6089">
        <w:rPr>
          <w:sz w:val="21"/>
          <w:szCs w:val="21"/>
        </w:rPr>
        <w:t>, a to</w:t>
      </w:r>
      <w:r w:rsidRPr="00D738CD">
        <w:rPr>
          <w:sz w:val="21"/>
          <w:szCs w:val="21"/>
        </w:rPr>
        <w:t xml:space="preserve"> </w:t>
      </w:r>
      <w:r w:rsidRPr="00425279">
        <w:rPr>
          <w:sz w:val="21"/>
          <w:szCs w:val="21"/>
        </w:rPr>
        <w:t>pro obor dopravní stavby</w:t>
      </w:r>
      <w:r w:rsidRPr="00D738CD">
        <w:rPr>
          <w:sz w:val="21"/>
          <w:szCs w:val="21"/>
        </w:rPr>
        <w:t xml:space="preserve">. </w:t>
      </w:r>
    </w:p>
    <w:p w14:paraId="2A7B15AB" w14:textId="77777777" w:rsidR="00D738CD" w:rsidRPr="0096212D" w:rsidRDefault="00D738CD" w:rsidP="00D738CD">
      <w:pPr>
        <w:keepNext/>
        <w:keepLines/>
        <w:tabs>
          <w:tab w:val="left" w:pos="1080"/>
        </w:tabs>
        <w:spacing w:before="120" w:after="120"/>
        <w:ind w:left="1080"/>
        <w:jc w:val="both"/>
        <w:rPr>
          <w:sz w:val="21"/>
          <w:szCs w:val="21"/>
        </w:rPr>
      </w:pPr>
      <w:r w:rsidRPr="00BA57AB">
        <w:rPr>
          <w:sz w:val="21"/>
          <w:szCs w:val="21"/>
        </w:rPr>
        <w:t>Doklad o oprávnění bude předložen zhotovitelem na výzvu objednatele.</w:t>
      </w:r>
      <w:r>
        <w:t xml:space="preserve"> </w:t>
      </w:r>
    </w:p>
    <w:p w14:paraId="4EFB071B" w14:textId="4B16D486"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w:t>
      </w:r>
      <w:r w:rsidR="00E31EB1">
        <w:rPr>
          <w:sz w:val="21"/>
          <w:szCs w:val="21"/>
        </w:rPr>
        <w:t>valifikaci pomocí následujících jiných osob dle §83 zákona č. 134/2016Sb., o zadávání veřejných zakázek, ve znění pozdějších předpisů</w:t>
      </w:r>
      <w:r w:rsidRPr="0096212D">
        <w:rPr>
          <w:sz w:val="21"/>
          <w:szCs w:val="21"/>
        </w:rPr>
        <w:t>.</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14:paraId="306F5AC1" w14:textId="77777777" w:rsidTr="00283BED">
        <w:trPr>
          <w:trHeight w:val="539"/>
        </w:trPr>
        <w:tc>
          <w:tcPr>
            <w:tcW w:w="2693" w:type="dxa"/>
          </w:tcPr>
          <w:p w14:paraId="0F4C6350" w14:textId="77777777" w:rsidR="00224502" w:rsidRPr="003A245C" w:rsidRDefault="00224502" w:rsidP="00283BED">
            <w:pPr>
              <w:tabs>
                <w:tab w:val="left" w:pos="61"/>
              </w:tabs>
              <w:spacing w:before="120" w:after="120"/>
              <w:ind w:left="61"/>
              <w:jc w:val="both"/>
              <w:rPr>
                <w:sz w:val="21"/>
                <w:szCs w:val="21"/>
              </w:rPr>
            </w:pPr>
            <w:r w:rsidRPr="003A245C">
              <w:rPr>
                <w:sz w:val="21"/>
                <w:szCs w:val="21"/>
              </w:rPr>
              <w:lastRenderedPageBreak/>
              <w:t xml:space="preserve">Název </w:t>
            </w:r>
          </w:p>
        </w:tc>
        <w:tc>
          <w:tcPr>
            <w:tcW w:w="1432" w:type="dxa"/>
          </w:tcPr>
          <w:p w14:paraId="008AB900" w14:textId="77777777"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14:paraId="64E7ECAB"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14:paraId="62AE57BB" w14:textId="77777777" w:rsidTr="00283BED">
        <w:trPr>
          <w:trHeight w:val="556"/>
        </w:trPr>
        <w:tc>
          <w:tcPr>
            <w:tcW w:w="2693" w:type="dxa"/>
          </w:tcPr>
          <w:p w14:paraId="3AF95C01"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14:paraId="0B4B6D8E" w14:textId="77777777"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14:paraId="67B6963C"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55689C44" w14:textId="77777777" w:rsidR="00380B22" w:rsidRDefault="00380B22" w:rsidP="00F11B5A">
      <w:pPr>
        <w:tabs>
          <w:tab w:val="num" w:pos="1443"/>
        </w:tabs>
        <w:spacing w:before="120" w:after="120"/>
        <w:ind w:left="1080"/>
        <w:jc w:val="both"/>
        <w:rPr>
          <w:sz w:val="21"/>
          <w:szCs w:val="21"/>
        </w:rPr>
      </w:pPr>
    </w:p>
    <w:p w14:paraId="293FB5CB" w14:textId="76B5454D"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w:t>
      </w:r>
      <w:r w:rsidR="00E31EB1">
        <w:rPr>
          <w:sz w:val="21"/>
          <w:szCs w:val="21"/>
        </w:rPr>
        <w:t xml:space="preserve">e s pomocí jiných osob, než uvedených v tomto bodě, </w:t>
      </w:r>
      <w:r w:rsidRPr="0055158D">
        <w:rPr>
          <w:sz w:val="21"/>
          <w:szCs w:val="21"/>
        </w:rPr>
        <w:t>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00E1064E">
        <w:rPr>
          <w:sz w:val="21"/>
          <w:szCs w:val="21"/>
        </w:rPr>
        <w:t>, nebo pokud v zadávacím řízení prokazoval kvalifikace prostřednictvím jiné osoby a nyní chce část díla provádět sám</w:t>
      </w:r>
      <w:r w:rsidRPr="0055158D">
        <w:rPr>
          <w:sz w:val="21"/>
          <w:szCs w:val="21"/>
        </w:rPr>
        <w:t>.</w:t>
      </w:r>
      <w:r w:rsidR="00F11B5A">
        <w:rPr>
          <w:sz w:val="21"/>
          <w:szCs w:val="21"/>
        </w:rPr>
        <w:t xml:space="preserve"> Objednatel si vyhrazuje právo navrhovaného poddodavatele odmítnout, a to i opakovaně.</w:t>
      </w:r>
    </w:p>
    <w:p w14:paraId="0C2E0577" w14:textId="77777777" w:rsidR="00D738CD" w:rsidRPr="0055158D" w:rsidRDefault="00D738CD" w:rsidP="00D738CD">
      <w:pPr>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D738CD" w:rsidRPr="0055158D" w14:paraId="60E16A9F" w14:textId="77777777" w:rsidTr="007713D9">
        <w:trPr>
          <w:trHeight w:val="539"/>
        </w:trPr>
        <w:tc>
          <w:tcPr>
            <w:tcW w:w="4110" w:type="dxa"/>
          </w:tcPr>
          <w:p w14:paraId="5C945C1A" w14:textId="77777777" w:rsidR="00D738CD" w:rsidRPr="0055158D" w:rsidRDefault="00D738CD" w:rsidP="007713D9">
            <w:pPr>
              <w:tabs>
                <w:tab w:val="left" w:pos="61"/>
              </w:tabs>
              <w:spacing w:before="120" w:after="120"/>
              <w:ind w:left="61"/>
              <w:jc w:val="both"/>
              <w:rPr>
                <w:sz w:val="21"/>
                <w:szCs w:val="21"/>
              </w:rPr>
            </w:pPr>
            <w:r w:rsidRPr="0055158D">
              <w:rPr>
                <w:sz w:val="21"/>
                <w:szCs w:val="21"/>
              </w:rPr>
              <w:t>Název a adresa obalovny</w:t>
            </w:r>
          </w:p>
        </w:tc>
        <w:tc>
          <w:tcPr>
            <w:tcW w:w="3686" w:type="dxa"/>
          </w:tcPr>
          <w:p w14:paraId="429E424A" w14:textId="0A2417E7" w:rsidR="00D738CD" w:rsidRPr="0055158D" w:rsidRDefault="00E1064E" w:rsidP="007713D9">
            <w:pPr>
              <w:tabs>
                <w:tab w:val="left" w:pos="61"/>
              </w:tabs>
              <w:spacing w:before="120" w:after="120"/>
              <w:ind w:left="61"/>
              <w:jc w:val="center"/>
              <w:rPr>
                <w:sz w:val="21"/>
                <w:szCs w:val="21"/>
              </w:rPr>
            </w:pPr>
            <w:r>
              <w:rPr>
                <w:sz w:val="21"/>
                <w:szCs w:val="21"/>
              </w:rPr>
              <w:t>Název dodavatele</w:t>
            </w:r>
          </w:p>
        </w:tc>
        <w:tc>
          <w:tcPr>
            <w:tcW w:w="1809" w:type="dxa"/>
          </w:tcPr>
          <w:p w14:paraId="4C61D97D" w14:textId="168C83FA" w:rsidR="00D738CD" w:rsidRPr="0055158D" w:rsidRDefault="00D738CD" w:rsidP="00E1064E">
            <w:pPr>
              <w:tabs>
                <w:tab w:val="left" w:pos="61"/>
              </w:tabs>
              <w:spacing w:before="120" w:after="120"/>
              <w:ind w:left="61"/>
              <w:jc w:val="both"/>
              <w:rPr>
                <w:sz w:val="21"/>
                <w:szCs w:val="21"/>
              </w:rPr>
            </w:pPr>
            <w:r w:rsidRPr="0055158D">
              <w:rPr>
                <w:sz w:val="21"/>
                <w:szCs w:val="21"/>
              </w:rPr>
              <w:t xml:space="preserve">IČO </w:t>
            </w:r>
          </w:p>
        </w:tc>
      </w:tr>
      <w:tr w:rsidR="00D738CD" w:rsidRPr="0055158D" w14:paraId="734001DD" w14:textId="77777777" w:rsidTr="007713D9">
        <w:trPr>
          <w:trHeight w:val="556"/>
        </w:trPr>
        <w:tc>
          <w:tcPr>
            <w:tcW w:w="4110" w:type="dxa"/>
          </w:tcPr>
          <w:p w14:paraId="42C44A46" w14:textId="77777777" w:rsidR="00D738CD" w:rsidRPr="0055158D" w:rsidRDefault="00D738CD" w:rsidP="007713D9">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14:paraId="7F624A93" w14:textId="77777777" w:rsidR="00D738CD" w:rsidRPr="0055158D" w:rsidRDefault="00D738CD" w:rsidP="007713D9">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14:paraId="78D3DFDC" w14:textId="77777777" w:rsidR="00D738CD" w:rsidRPr="0055158D" w:rsidRDefault="00D738CD" w:rsidP="007713D9">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799480BB" w14:textId="77777777" w:rsidR="00D738CD" w:rsidRDefault="00D738CD" w:rsidP="00D738CD">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511B731A" w14:textId="77777777"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251B9F50" w14:textId="77777777"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2FBB84FF" w14:textId="77777777"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14:paraId="47EA08AC" w14:textId="77777777" w:rsidR="00224502" w:rsidRPr="0028657A"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 xml:space="preserve">Zhotovitel je odpovědný za BOZ.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14:paraId="785B86BF" w14:textId="77777777"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371DBA">
        <w:rPr>
          <w:sz w:val="21"/>
          <w:szCs w:val="21"/>
        </w:rPr>
        <w:t>je</w:t>
      </w:r>
      <w:r w:rsidR="00C87815">
        <w:rPr>
          <w:sz w:val="21"/>
          <w:szCs w:val="21"/>
        </w:rPr>
        <w:t xml:space="preserve"> </w:t>
      </w:r>
      <w:r w:rsidRPr="0028657A">
        <w:rPr>
          <w:sz w:val="21"/>
          <w:szCs w:val="21"/>
        </w:rPr>
        <w:t>určen koordinátor BOZP na staveništi (dále jen „koordinátor BOZP“).</w:t>
      </w:r>
    </w:p>
    <w:p w14:paraId="6A4D4C8A" w14:textId="77777777" w:rsidR="00447E11" w:rsidRPr="003A245C" w:rsidRDefault="000A70C7" w:rsidP="00735186">
      <w:pPr>
        <w:numPr>
          <w:ilvl w:val="1"/>
          <w:numId w:val="15"/>
        </w:numPr>
        <w:tabs>
          <w:tab w:val="clear" w:pos="1443"/>
          <w:tab w:val="num" w:pos="1134"/>
        </w:tabs>
        <w:spacing w:before="120" w:after="120"/>
        <w:ind w:left="1134" w:hanging="567"/>
        <w:jc w:val="both"/>
        <w:rPr>
          <w:sz w:val="21"/>
          <w:szCs w:val="21"/>
        </w:rPr>
      </w:pPr>
      <w:r w:rsidRPr="0028657A">
        <w:rPr>
          <w:sz w:val="21"/>
          <w:szCs w:val="21"/>
        </w:rPr>
        <w:t>Zhotovitel je povinen poskytnout koordinátorovi BOZP součinnost</w:t>
      </w:r>
      <w:r w:rsidR="00E15729" w:rsidRPr="0028657A">
        <w:rPr>
          <w:sz w:val="21"/>
          <w:szCs w:val="21"/>
        </w:rPr>
        <w:t xml:space="preserve"> a dále </w:t>
      </w:r>
      <w:r w:rsidR="00641818" w:rsidRPr="0028657A">
        <w:rPr>
          <w:sz w:val="21"/>
          <w:szCs w:val="21"/>
        </w:rPr>
        <w:t>se zavazuje</w:t>
      </w:r>
      <w:r w:rsidR="00641818" w:rsidRPr="003A245C">
        <w:rPr>
          <w:sz w:val="21"/>
          <w:szCs w:val="21"/>
        </w:rPr>
        <w:t xml:space="preserve"> nejpozději </w:t>
      </w:r>
      <w:r w:rsidR="009D2F41" w:rsidRPr="003A245C">
        <w:rPr>
          <w:sz w:val="21"/>
          <w:szCs w:val="21"/>
        </w:rPr>
        <w:t>do</w:t>
      </w:r>
      <w:r w:rsidR="009D2F41">
        <w:rPr>
          <w:sz w:val="21"/>
          <w:szCs w:val="21"/>
        </w:rPr>
        <w:t> </w:t>
      </w:r>
      <w:r w:rsidR="00C02BAC" w:rsidRPr="003A245C">
        <w:rPr>
          <w:sz w:val="21"/>
          <w:szCs w:val="21"/>
        </w:rPr>
        <w:t>3</w:t>
      </w:r>
      <w:r w:rsidR="009D2F41">
        <w:rPr>
          <w:sz w:val="21"/>
          <w:szCs w:val="21"/>
        </w:rPr>
        <w:t> </w:t>
      </w:r>
      <w:r w:rsidR="00C02BAC" w:rsidRPr="003A245C">
        <w:rPr>
          <w:sz w:val="21"/>
          <w:szCs w:val="21"/>
        </w:rPr>
        <w:t>kalendářních</w:t>
      </w:r>
      <w:r w:rsidR="00641818" w:rsidRPr="003A245C">
        <w:rPr>
          <w:sz w:val="21"/>
          <w:szCs w:val="21"/>
        </w:rPr>
        <w:t xml:space="preserve"> dnů </w:t>
      </w:r>
      <w:r w:rsidR="00E15729" w:rsidRPr="003A245C">
        <w:rPr>
          <w:sz w:val="21"/>
          <w:szCs w:val="21"/>
        </w:rPr>
        <w:t>provést nápravná opatření navržená koordinátorem BOZP a schválená objednatelem.</w:t>
      </w:r>
    </w:p>
    <w:p w14:paraId="327E2D6A" w14:textId="77777777" w:rsidR="00C1408F" w:rsidRPr="009B32C8" w:rsidRDefault="00E6740D" w:rsidP="008479B6">
      <w:pPr>
        <w:numPr>
          <w:ilvl w:val="0"/>
          <w:numId w:val="15"/>
        </w:numPr>
        <w:tabs>
          <w:tab w:val="clear" w:pos="720"/>
          <w:tab w:val="num" w:pos="567"/>
        </w:tabs>
        <w:spacing w:before="120" w:after="120"/>
        <w:ind w:left="567" w:hanging="567"/>
        <w:jc w:val="both"/>
        <w:rPr>
          <w:color w:val="000000" w:themeColor="text1"/>
          <w:sz w:val="21"/>
          <w:szCs w:val="21"/>
        </w:rPr>
      </w:pPr>
      <w:r w:rsidRPr="009B32C8">
        <w:rPr>
          <w:color w:val="000000" w:themeColor="text1"/>
          <w:sz w:val="21"/>
          <w:szCs w:val="21"/>
        </w:rPr>
        <w:t xml:space="preserve">Objednatelem </w:t>
      </w:r>
      <w:r w:rsidR="0093645E" w:rsidRPr="009B32C8">
        <w:rPr>
          <w:color w:val="000000" w:themeColor="text1"/>
          <w:sz w:val="21"/>
          <w:szCs w:val="21"/>
        </w:rPr>
        <w:t>je</w:t>
      </w:r>
      <w:r w:rsidRPr="009B32C8">
        <w:rPr>
          <w:color w:val="000000" w:themeColor="text1"/>
          <w:sz w:val="21"/>
          <w:szCs w:val="21"/>
        </w:rPr>
        <w:t xml:space="preserve"> určen autorský dozor (dále jen „AD“)</w:t>
      </w:r>
      <w:r w:rsidR="008479B6" w:rsidRPr="009B32C8">
        <w:rPr>
          <w:color w:val="000000" w:themeColor="text1"/>
          <w:sz w:val="21"/>
          <w:szCs w:val="21"/>
        </w:rPr>
        <w:t xml:space="preserve"> a externí technický dozor (dále jen „TDE“)</w:t>
      </w:r>
      <w:r w:rsidRPr="009B32C8">
        <w:rPr>
          <w:color w:val="000000" w:themeColor="text1"/>
          <w:sz w:val="21"/>
          <w:szCs w:val="21"/>
        </w:rPr>
        <w:t>. Zhotovitel je</w:t>
      </w:r>
      <w:r w:rsidR="009D2F41" w:rsidRPr="009B32C8">
        <w:rPr>
          <w:color w:val="000000" w:themeColor="text1"/>
          <w:sz w:val="21"/>
          <w:szCs w:val="21"/>
        </w:rPr>
        <w:t> </w:t>
      </w:r>
      <w:r w:rsidRPr="009B32C8">
        <w:rPr>
          <w:color w:val="000000" w:themeColor="text1"/>
          <w:sz w:val="21"/>
          <w:szCs w:val="21"/>
        </w:rPr>
        <w:t>povinen poskytnout součinnost určenému AD</w:t>
      </w:r>
      <w:r w:rsidR="008479B6" w:rsidRPr="009B32C8">
        <w:rPr>
          <w:color w:val="000000" w:themeColor="text1"/>
          <w:sz w:val="21"/>
          <w:szCs w:val="21"/>
        </w:rPr>
        <w:t xml:space="preserve"> a TDE</w:t>
      </w:r>
      <w:r w:rsidR="00C1408F" w:rsidRPr="009B32C8">
        <w:rPr>
          <w:color w:val="000000" w:themeColor="text1"/>
          <w:sz w:val="21"/>
          <w:szCs w:val="21"/>
        </w:rPr>
        <w:t>.</w:t>
      </w:r>
    </w:p>
    <w:p w14:paraId="2DA108D6"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14:paraId="15DCBE9B" w14:textId="77777777" w:rsidR="00812AC9" w:rsidRPr="00854CA5"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456FA1">
        <w:rPr>
          <w:sz w:val="21"/>
          <w:szCs w:val="21"/>
        </w:rPr>
        <w:t>.</w:t>
      </w:r>
    </w:p>
    <w:p w14:paraId="5088F103" w14:textId="77777777"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3092DC7A"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0D210CBD"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47F26F06"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3A9A1425"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4403968C"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58B3612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74A335BD"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34517751"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345B2862"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2828F5CB"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466A3D72" w14:textId="77777777"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74C409F0" w14:textId="47EED841" w:rsidR="00380B22" w:rsidRDefault="00380B22" w:rsidP="00380B22">
      <w:pPr>
        <w:numPr>
          <w:ilvl w:val="0"/>
          <w:numId w:val="15"/>
        </w:numPr>
        <w:tabs>
          <w:tab w:val="clear" w:pos="720"/>
          <w:tab w:val="num" w:pos="540"/>
        </w:tabs>
        <w:spacing w:before="120" w:after="120"/>
        <w:ind w:left="540" w:hanging="540"/>
        <w:jc w:val="both"/>
        <w:rPr>
          <w:sz w:val="21"/>
          <w:szCs w:val="21"/>
        </w:rPr>
      </w:pPr>
      <w:r w:rsidRPr="00202071">
        <w:rPr>
          <w:sz w:val="21"/>
          <w:szCs w:val="21"/>
        </w:rPr>
        <w:t>Zhotovitel je povinen umožnit případný archeologický dohled nad prováděnými stavebními pracemi a v případě nálezu záchranný archeologický průzkum.</w:t>
      </w:r>
    </w:p>
    <w:p w14:paraId="30EAFEBF" w14:textId="355846F1" w:rsidR="00E1064E" w:rsidRDefault="00E1064E" w:rsidP="00380B22">
      <w:pPr>
        <w:numPr>
          <w:ilvl w:val="0"/>
          <w:numId w:val="15"/>
        </w:numPr>
        <w:tabs>
          <w:tab w:val="clear" w:pos="720"/>
          <w:tab w:val="num" w:pos="540"/>
        </w:tabs>
        <w:spacing w:before="120" w:after="120"/>
        <w:ind w:left="540" w:hanging="540"/>
        <w:jc w:val="both"/>
        <w:rPr>
          <w:sz w:val="21"/>
          <w:szCs w:val="21"/>
        </w:rPr>
      </w:pPr>
      <w:r>
        <w:rPr>
          <w:sz w:val="21"/>
          <w:szCs w:val="21"/>
        </w:rPr>
        <w:t>Zhotovitel je povinen koordinovat práce s dalšími investory v prostoru staveniště, zejména s městem Slavkov u Brna.</w:t>
      </w:r>
    </w:p>
    <w:p w14:paraId="1FBE3FFD" w14:textId="77777777" w:rsidR="00D84130" w:rsidRPr="003A245C" w:rsidRDefault="00347933" w:rsidP="00347933">
      <w:pPr>
        <w:ind w:firstLine="360"/>
        <w:rPr>
          <w:sz w:val="21"/>
          <w:szCs w:val="21"/>
        </w:rPr>
      </w:pPr>
      <w:r w:rsidRPr="003A245C">
        <w:rPr>
          <w:sz w:val="21"/>
          <w:szCs w:val="21"/>
          <w:lang w:eastAsia="en-US"/>
        </w:rPr>
        <w:t xml:space="preserve">       </w:t>
      </w:r>
    </w:p>
    <w:p w14:paraId="60A993DE" w14:textId="77777777" w:rsidR="00224502" w:rsidRPr="003A245C" w:rsidRDefault="00224502" w:rsidP="00AA2318">
      <w:pPr>
        <w:keepNext/>
        <w:numPr>
          <w:ilvl w:val="0"/>
          <w:numId w:val="13"/>
        </w:numPr>
        <w:spacing w:before="120" w:after="120"/>
        <w:ind w:left="539" w:hanging="539"/>
        <w:rPr>
          <w:b/>
          <w:smallCaps/>
          <w:spacing w:val="20"/>
          <w:sz w:val="21"/>
          <w:szCs w:val="21"/>
        </w:rPr>
      </w:pPr>
      <w:r w:rsidRPr="003A245C">
        <w:rPr>
          <w:b/>
          <w:smallCaps/>
          <w:spacing w:val="20"/>
          <w:sz w:val="21"/>
          <w:szCs w:val="21"/>
        </w:rPr>
        <w:lastRenderedPageBreak/>
        <w:t>Prostor staveniště</w:t>
      </w:r>
    </w:p>
    <w:p w14:paraId="649A8603" w14:textId="076AC55D"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r w:rsidR="00E1064E">
        <w:rPr>
          <w:sz w:val="21"/>
          <w:szCs w:val="21"/>
        </w:rPr>
        <w:t xml:space="preserve"> Staveniště je společné s městem Slavkov u Brna.</w:t>
      </w:r>
    </w:p>
    <w:p w14:paraId="1713FD2E"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4E48A40" w14:textId="77777777" w:rsidR="000A2E5A" w:rsidRPr="00D62877" w:rsidRDefault="00224502" w:rsidP="00C62608">
      <w:pPr>
        <w:keepNext/>
        <w:numPr>
          <w:ilvl w:val="0"/>
          <w:numId w:val="4"/>
        </w:numPr>
        <w:tabs>
          <w:tab w:val="clear" w:pos="720"/>
          <w:tab w:val="num" w:pos="540"/>
        </w:tabs>
        <w:spacing w:before="120" w:after="120"/>
        <w:ind w:left="539" w:hanging="539"/>
        <w:jc w:val="both"/>
        <w:rPr>
          <w:sz w:val="21"/>
          <w:szCs w:val="21"/>
        </w:rPr>
      </w:pPr>
      <w:r w:rsidRPr="003A245C">
        <w:rPr>
          <w:sz w:val="21"/>
          <w:szCs w:val="21"/>
        </w:rPr>
        <w:t xml:space="preserve">Zhotovitel je v souladu s projektovou dokumentací povinen: </w:t>
      </w:r>
    </w:p>
    <w:p w14:paraId="7E98B075" w14:textId="77777777" w:rsidR="00F017FF" w:rsidRPr="0055158D" w:rsidRDefault="009D2F41" w:rsidP="00FB40E9">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sidR="00F017FF" w:rsidRPr="0055158D">
        <w:rPr>
          <w:sz w:val="21"/>
          <w:szCs w:val="21"/>
        </w:rPr>
        <w:t>obvod prostoru staveniště</w:t>
      </w:r>
      <w:r>
        <w:rPr>
          <w:sz w:val="21"/>
          <w:szCs w:val="21"/>
        </w:rPr>
        <w:t>;</w:t>
      </w:r>
    </w:p>
    <w:p w14:paraId="2303C52B" w14:textId="77777777" w:rsidR="001C456E" w:rsidRDefault="009D2F41" w:rsidP="00FB40E9">
      <w:pPr>
        <w:numPr>
          <w:ilvl w:val="2"/>
          <w:numId w:val="4"/>
        </w:numPr>
        <w:tabs>
          <w:tab w:val="clear" w:pos="2160"/>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1C456E">
        <w:rPr>
          <w:sz w:val="21"/>
          <w:szCs w:val="21"/>
        </w:rPr>
        <w:t>;</w:t>
      </w:r>
    </w:p>
    <w:p w14:paraId="42B67868" w14:textId="1BB85227" w:rsidR="00615AF3" w:rsidRPr="0055158D" w:rsidRDefault="001C456E" w:rsidP="00FB40E9">
      <w:pPr>
        <w:numPr>
          <w:ilvl w:val="2"/>
          <w:numId w:val="4"/>
        </w:numPr>
        <w:tabs>
          <w:tab w:val="clear" w:pos="2160"/>
          <w:tab w:val="num" w:pos="1418"/>
        </w:tabs>
        <w:ind w:left="1083" w:hanging="181"/>
        <w:jc w:val="both"/>
        <w:rPr>
          <w:sz w:val="21"/>
          <w:szCs w:val="21"/>
        </w:rPr>
      </w:pPr>
      <w:r w:rsidRPr="001C456E">
        <w:rPr>
          <w:sz w:val="21"/>
          <w:szCs w:val="21"/>
        </w:rPr>
        <w:t>ohlašov</w:t>
      </w:r>
      <w:r>
        <w:rPr>
          <w:sz w:val="21"/>
          <w:szCs w:val="21"/>
        </w:rPr>
        <w:t>at</w:t>
      </w:r>
      <w:r w:rsidRPr="001C456E">
        <w:rPr>
          <w:sz w:val="21"/>
          <w:szCs w:val="21"/>
        </w:rPr>
        <w:t xml:space="preserve"> pohyb třetích osob na staveništi</w:t>
      </w:r>
      <w:r w:rsidR="00615AF3" w:rsidRPr="0055158D">
        <w:rPr>
          <w:sz w:val="21"/>
          <w:szCs w:val="21"/>
        </w:rPr>
        <w:t xml:space="preserve">. </w:t>
      </w:r>
    </w:p>
    <w:p w14:paraId="6D360A04"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4D2B2C4B" w14:textId="77777777"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povolení k uzavírkám</w:t>
      </w:r>
      <w:r w:rsidR="009D2F41">
        <w:rPr>
          <w:sz w:val="21"/>
          <w:szCs w:val="21"/>
        </w:rPr>
        <w:t>;</w:t>
      </w:r>
    </w:p>
    <w:p w14:paraId="0C4F285E" w14:textId="77777777"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stanovení dočasného dopravního značení</w:t>
      </w:r>
      <w:r w:rsidR="009D2F41">
        <w:rPr>
          <w:sz w:val="21"/>
          <w:szCs w:val="21"/>
        </w:rPr>
        <w:t>;</w:t>
      </w:r>
      <w:r w:rsidR="009D2F41" w:rsidRPr="003A245C">
        <w:rPr>
          <w:sz w:val="21"/>
          <w:szCs w:val="21"/>
        </w:rPr>
        <w:t xml:space="preserve"> </w:t>
      </w:r>
    </w:p>
    <w:p w14:paraId="53CC5FEF" w14:textId="77777777" w:rsidR="00224502" w:rsidRDefault="00224502" w:rsidP="00FB40E9">
      <w:pPr>
        <w:numPr>
          <w:ilvl w:val="2"/>
          <w:numId w:val="4"/>
        </w:numPr>
        <w:tabs>
          <w:tab w:val="clear" w:pos="2160"/>
          <w:tab w:val="num" w:pos="1418"/>
        </w:tabs>
        <w:ind w:left="1083" w:hanging="181"/>
        <w:jc w:val="both"/>
        <w:rPr>
          <w:sz w:val="21"/>
          <w:szCs w:val="21"/>
        </w:rPr>
      </w:pPr>
      <w:r w:rsidRPr="003A245C">
        <w:rPr>
          <w:sz w:val="21"/>
          <w:szCs w:val="21"/>
        </w:rPr>
        <w:t>umístění, údržbu, přemístění a odstranění dočasného dopravního značení</w:t>
      </w:r>
      <w:r w:rsidR="00D62877">
        <w:rPr>
          <w:sz w:val="21"/>
          <w:szCs w:val="21"/>
        </w:rPr>
        <w:t>;</w:t>
      </w:r>
    </w:p>
    <w:p w14:paraId="62894018" w14:textId="77777777" w:rsidR="005A47D4" w:rsidRDefault="005A47D4" w:rsidP="00FB40E9">
      <w:pPr>
        <w:numPr>
          <w:ilvl w:val="2"/>
          <w:numId w:val="4"/>
        </w:numPr>
        <w:tabs>
          <w:tab w:val="clear" w:pos="2160"/>
          <w:tab w:val="num" w:pos="1418"/>
        </w:tabs>
        <w:ind w:left="1083" w:hanging="181"/>
        <w:jc w:val="both"/>
        <w:rPr>
          <w:sz w:val="21"/>
          <w:szCs w:val="21"/>
        </w:rPr>
      </w:pPr>
      <w:r>
        <w:rPr>
          <w:sz w:val="21"/>
          <w:szCs w:val="21"/>
        </w:rPr>
        <w:t>p</w:t>
      </w:r>
      <w:r w:rsidRPr="005A47D4">
        <w:rPr>
          <w:sz w:val="21"/>
          <w:szCs w:val="21"/>
        </w:rPr>
        <w:t>ovolení zvláštního užívání komunikací (pokud bude vyžadováno úřadem);</w:t>
      </w:r>
    </w:p>
    <w:p w14:paraId="466CC49E" w14:textId="77777777" w:rsidR="005A47D4" w:rsidRPr="005A47D4" w:rsidRDefault="005A47D4" w:rsidP="005A47D4">
      <w:pPr>
        <w:numPr>
          <w:ilvl w:val="2"/>
          <w:numId w:val="4"/>
        </w:numPr>
        <w:tabs>
          <w:tab w:val="clear" w:pos="2160"/>
          <w:tab w:val="num" w:pos="1418"/>
        </w:tabs>
        <w:ind w:left="1083" w:hanging="181"/>
        <w:jc w:val="both"/>
        <w:rPr>
          <w:sz w:val="21"/>
          <w:szCs w:val="21"/>
        </w:rPr>
      </w:pPr>
      <w:r>
        <w:rPr>
          <w:sz w:val="21"/>
          <w:szCs w:val="21"/>
        </w:rPr>
        <w:t>užívání veřejného prostranství;</w:t>
      </w:r>
    </w:p>
    <w:p w14:paraId="34FB01CD" w14:textId="3B8DC827" w:rsidR="005A47D4" w:rsidRPr="00C17641" w:rsidRDefault="00D62877" w:rsidP="006E6A6D">
      <w:pPr>
        <w:numPr>
          <w:ilvl w:val="2"/>
          <w:numId w:val="4"/>
        </w:numPr>
        <w:tabs>
          <w:tab w:val="clear" w:pos="2160"/>
          <w:tab w:val="num" w:pos="1418"/>
        </w:tabs>
        <w:ind w:left="1083" w:hanging="181"/>
        <w:jc w:val="both"/>
        <w:rPr>
          <w:sz w:val="21"/>
          <w:szCs w:val="21"/>
        </w:rPr>
      </w:pPr>
      <w:r w:rsidRPr="00C17641">
        <w:rPr>
          <w:sz w:val="21"/>
          <w:szCs w:val="21"/>
        </w:rPr>
        <w:t>po dohodě s vlastníky přístupy a příjezdy k sousedním nemovitostem</w:t>
      </w:r>
      <w:r w:rsidR="005A47D4" w:rsidRPr="00C17641">
        <w:rPr>
          <w:sz w:val="21"/>
          <w:szCs w:val="21"/>
        </w:rPr>
        <w:t>.</w:t>
      </w:r>
    </w:p>
    <w:p w14:paraId="1C80F143"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19B45E60" w14:textId="5DD7A95A" w:rsidR="000923FB" w:rsidRP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poté, co</w:t>
      </w:r>
      <w:r w:rsidR="00AA0700">
        <w:rPr>
          <w:sz w:val="21"/>
          <w:szCs w:val="21"/>
        </w:rPr>
        <w:t> </w:t>
      </w:r>
      <w:r w:rsidRPr="00F36740">
        <w:rPr>
          <w:sz w:val="21"/>
          <w:szCs w:val="21"/>
        </w:rPr>
        <w:t>se o takové skutečnosti do</w:t>
      </w:r>
      <w:r w:rsidR="00026B92">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379543D8" w14:textId="77777777" w:rsidR="006D4B09" w:rsidRPr="003A245C" w:rsidRDefault="006D4B09" w:rsidP="000923FB">
      <w:pPr>
        <w:spacing w:before="120" w:after="120"/>
        <w:jc w:val="both"/>
        <w:rPr>
          <w:sz w:val="21"/>
          <w:szCs w:val="21"/>
        </w:rPr>
      </w:pPr>
    </w:p>
    <w:p w14:paraId="74588D6F"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14:paraId="0436BE9C" w14:textId="3588CAAC"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změny, </w:t>
      </w:r>
      <w:r w:rsidRPr="003A245C">
        <w:rPr>
          <w:sz w:val="21"/>
          <w:szCs w:val="21"/>
        </w:rPr>
        <w:t xml:space="preserve">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změny lhůty plnění,</w:t>
      </w:r>
      <w:r w:rsidR="00111FC0" w:rsidRPr="00111FC0">
        <w:rPr>
          <w:sz w:val="21"/>
          <w:szCs w:val="21"/>
        </w:rPr>
        <w:t xml:space="preserve"> </w:t>
      </w:r>
      <w:r w:rsidRPr="00111FC0">
        <w:rPr>
          <w:sz w:val="21"/>
          <w:szCs w:val="21"/>
        </w:rPr>
        <w:t>i kdyby tato byla oprávněná dle čl. VI.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14:paraId="433B0DB6"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4B89CAF2"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003B78DD" w14:textId="77777777"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ve formátu *.</w:t>
      </w:r>
      <w:proofErr w:type="spellStart"/>
      <w:r w:rsidR="00EB0504" w:rsidRPr="00EB0504">
        <w:rPr>
          <w:sz w:val="21"/>
          <w:szCs w:val="21"/>
        </w:rPr>
        <w:t>pdf</w:t>
      </w:r>
      <w:proofErr w:type="spellEnd"/>
      <w:r w:rsidR="00EB0504" w:rsidRPr="00EB0504">
        <w:rPr>
          <w:sz w:val="21"/>
          <w:szCs w:val="21"/>
        </w:rPr>
        <w:t xml:space="preserve"> a </w:t>
      </w:r>
      <w:r w:rsidR="009D2F41">
        <w:rPr>
          <w:sz w:val="21"/>
          <w:szCs w:val="21"/>
        </w:rPr>
        <w:t> ve</w:t>
      </w:r>
      <w:r w:rsidR="00111FC0">
        <w:rPr>
          <w:sz w:val="21"/>
          <w:szCs w:val="21"/>
        </w:rPr>
        <w:t xml:space="preserve"> </w:t>
      </w:r>
      <w:r w:rsidR="00EB0504" w:rsidRPr="00EB0504">
        <w:rPr>
          <w:sz w:val="21"/>
          <w:szCs w:val="21"/>
        </w:rPr>
        <w:t>formátu XC4 - *.</w:t>
      </w:r>
      <w:proofErr w:type="spellStart"/>
      <w:r w:rsidR="00EB0504" w:rsidRPr="00EB0504">
        <w:rPr>
          <w:sz w:val="21"/>
          <w:szCs w:val="21"/>
        </w:rPr>
        <w:t>xml</w:t>
      </w:r>
      <w:proofErr w:type="spellEnd"/>
      <w:r w:rsidR="00EB0504">
        <w:rPr>
          <w:sz w:val="21"/>
          <w:szCs w:val="21"/>
        </w:rPr>
        <w:t>.</w:t>
      </w:r>
    </w:p>
    <w:p w14:paraId="04986CB0"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668E4A78" w14:textId="77777777"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7BCBBE16"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14:paraId="66C74233" w14:textId="77777777" w:rsidTr="003B405A">
        <w:trPr>
          <w:trHeight w:val="1276"/>
        </w:trPr>
        <w:tc>
          <w:tcPr>
            <w:tcW w:w="4678" w:type="dxa"/>
            <w:vAlign w:val="center"/>
          </w:tcPr>
          <w:p w14:paraId="5248398B" w14:textId="77777777" w:rsidR="00F11B5A" w:rsidRPr="008451CC" w:rsidRDefault="00F11B5A" w:rsidP="00B94EE0">
            <w:pPr>
              <w:jc w:val="center"/>
              <w:rPr>
                <w:strike/>
                <w:sz w:val="21"/>
                <w:szCs w:val="21"/>
              </w:rPr>
            </w:pPr>
          </w:p>
          <w:p w14:paraId="37D46489"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6A21A9D8" w14:textId="77777777" w:rsidR="00F11B5A" w:rsidRPr="008451CC" w:rsidRDefault="00F11B5A" w:rsidP="00B94EE0">
            <w:pPr>
              <w:rPr>
                <w:b/>
                <w:bCs/>
                <w:iCs/>
                <w:sz w:val="19"/>
                <w:szCs w:val="19"/>
              </w:rPr>
            </w:pPr>
            <w:r w:rsidRPr="008451CC">
              <w:rPr>
                <w:strike/>
                <w:sz w:val="21"/>
                <w:szCs w:val="21"/>
              </w:rPr>
              <w:t>----------------------------------------------------------</w:t>
            </w:r>
          </w:p>
          <w:p w14:paraId="287DA7A6"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14:paraId="77955F85" w14:textId="77777777" w:rsidR="00F11B5A" w:rsidRPr="008451CC" w:rsidRDefault="00F11B5A" w:rsidP="00B94EE0">
            <w:pPr>
              <w:jc w:val="center"/>
              <w:rPr>
                <w:strike/>
                <w:sz w:val="21"/>
                <w:szCs w:val="21"/>
              </w:rPr>
            </w:pPr>
            <w:r w:rsidRPr="008451CC">
              <w:rPr>
                <w:strike/>
                <w:sz w:val="21"/>
                <w:szCs w:val="21"/>
              </w:rPr>
              <w:t>=</w:t>
            </w:r>
          </w:p>
        </w:tc>
        <w:tc>
          <w:tcPr>
            <w:tcW w:w="5633" w:type="dxa"/>
            <w:vAlign w:val="center"/>
          </w:tcPr>
          <w:p w14:paraId="387E77D0" w14:textId="77777777" w:rsidR="00F11B5A" w:rsidRPr="008451CC" w:rsidRDefault="004D49F3"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05437DFD"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09451620" w14:textId="77777777" w:rsidR="00F11B5A" w:rsidRPr="00FD751C" w:rsidRDefault="00F11B5A" w:rsidP="00F11B5A">
      <w:pPr>
        <w:spacing w:before="120" w:after="120"/>
        <w:jc w:val="both"/>
        <w:rPr>
          <w:sz w:val="21"/>
          <w:szCs w:val="21"/>
        </w:rPr>
      </w:pPr>
    </w:p>
    <w:p w14:paraId="3A6E7A7B" w14:textId="77777777"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3B5D84A5" w14:textId="77777777" w:rsidR="00224502" w:rsidRPr="003A245C" w:rsidRDefault="00224502" w:rsidP="00283BED">
      <w:pPr>
        <w:spacing w:before="120" w:after="120"/>
        <w:ind w:firstLine="540"/>
        <w:jc w:val="both"/>
        <w:rPr>
          <w:sz w:val="21"/>
          <w:szCs w:val="21"/>
        </w:rPr>
      </w:pPr>
      <w:r w:rsidRPr="003A245C">
        <w:rPr>
          <w:sz w:val="21"/>
          <w:szCs w:val="21"/>
        </w:rPr>
        <w:lastRenderedPageBreak/>
        <w:t>Zhotovitel může předložit i nabídku pro objednatele výhodnější.</w:t>
      </w:r>
    </w:p>
    <w:p w14:paraId="0DB67E1E" w14:textId="1501C5DA" w:rsidR="00224502"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K dodatečným </w:t>
      </w:r>
      <w:r w:rsidR="00E1064E">
        <w:rPr>
          <w:sz w:val="21"/>
          <w:szCs w:val="21"/>
        </w:rPr>
        <w:t xml:space="preserve">a novým </w:t>
      </w:r>
      <w:r w:rsidRPr="003A245C">
        <w:rPr>
          <w:sz w:val="21"/>
          <w:szCs w:val="21"/>
        </w:rPr>
        <w:t>pracím bude uzavřen dodatek k této smlou</w:t>
      </w:r>
      <w:r w:rsidR="00D738CD">
        <w:rPr>
          <w:sz w:val="21"/>
          <w:szCs w:val="21"/>
        </w:rPr>
        <w:t xml:space="preserve">vě. Dodatečné </w:t>
      </w:r>
      <w:r w:rsidR="00E1064E">
        <w:rPr>
          <w:sz w:val="21"/>
          <w:szCs w:val="21"/>
        </w:rPr>
        <w:t xml:space="preserve">a nové </w:t>
      </w:r>
      <w:r w:rsidR="00D738CD">
        <w:rPr>
          <w:sz w:val="21"/>
          <w:szCs w:val="21"/>
        </w:rPr>
        <w:t>práce lze fakturovat</w:t>
      </w:r>
      <w:r w:rsidRPr="003A245C">
        <w:rPr>
          <w:sz w:val="21"/>
          <w:szCs w:val="21"/>
        </w:rPr>
        <w:t xml:space="preserve"> pouze na základě uzavřeného dodatku. Provádí-li zhotovitel práce, které nejsou v této smlouvě sjednány, platí, že je provádí na svůj náklad.</w:t>
      </w:r>
    </w:p>
    <w:p w14:paraId="2D110603" w14:textId="77777777" w:rsidR="007551C5" w:rsidRPr="007551C5" w:rsidRDefault="007551C5" w:rsidP="007551C5">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vést pro účely řádné přesné a průběžné evidence samostatný deník změn. Do deníku změn se</w:t>
      </w:r>
      <w:r>
        <w:rPr>
          <w:sz w:val="21"/>
          <w:szCs w:val="21"/>
        </w:rPr>
        <w:t> </w:t>
      </w:r>
      <w:r w:rsidRPr="003A245C">
        <w:rPr>
          <w:sz w:val="21"/>
          <w:szCs w:val="21"/>
        </w:rPr>
        <w:t>zapisují veškeré prováděné a plánované odchylky od zadání stavby, důvody nedodržení zadání stavby a důvod volby daného řešení. Zhotovitel je povinen popsat práce a dodávky na odchylkách od zadání stavby přesně a určitě. Zhotovitel je povinen k pracím a dodávkám na odchylkách od zadání stavby uvést výkaz výměr a, je-li to možné, označení dotčených položek rozpočtu. Zhotovitel je povinen do deníku změn uvádět odkazy na příslušné zápisy ve</w:t>
      </w:r>
      <w:r>
        <w:rPr>
          <w:sz w:val="21"/>
          <w:szCs w:val="21"/>
        </w:rPr>
        <w:t> </w:t>
      </w:r>
      <w:r w:rsidRPr="003A245C">
        <w:rPr>
          <w:sz w:val="21"/>
          <w:szCs w:val="21"/>
        </w:rPr>
        <w:t>stavebním deníku, zápisy z jednání apod. Zhotovitel má povinnost zajistit, aby byl deník změn na staveništi přístupný každý pracovní den v době od 07.00 hodin do 16.00 hodin, v případě provádění stavebních prací v sobotu, neděli či státním svátku i v době, kdy jsou stavební práce prováděny. Zhotovitel je povinen předložit deník změn objednateli na vyžádání, a to bezodkladně. Pro vedení deníku změn se použijí pravidla pro vedení stavebního deníku přiměřeně.</w:t>
      </w:r>
    </w:p>
    <w:p w14:paraId="01207504" w14:textId="77777777" w:rsidR="00C44B7A" w:rsidRPr="003A245C" w:rsidRDefault="00C44B7A" w:rsidP="00C44B7A">
      <w:pPr>
        <w:spacing w:before="120" w:after="120"/>
        <w:ind w:left="540"/>
        <w:jc w:val="both"/>
        <w:rPr>
          <w:sz w:val="21"/>
          <w:szCs w:val="21"/>
        </w:rPr>
      </w:pPr>
    </w:p>
    <w:p w14:paraId="5535B859" w14:textId="77777777"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08EE1A62"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3176DDB2"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3823C311" w14:textId="77777777"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4EFF2F01"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2EBB0C4F" w14:textId="77777777"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58D40F76"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5A61F6C2"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7B4468F5"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0A7B8235"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3F3EE0D4"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6A43F9FB"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4CDA11A3"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64E372EE"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04BCF0B4"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5F6ACD81"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14:paraId="1F5ABCD6"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770B1197" w14:textId="77777777" w:rsidR="00702C3C" w:rsidRPr="00EB49CA" w:rsidRDefault="00224502" w:rsidP="00735186">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7EAEC25E" w14:textId="77777777" w:rsidR="00D738CD" w:rsidRDefault="00702C3C" w:rsidP="00D738CD">
      <w:pPr>
        <w:numPr>
          <w:ilvl w:val="2"/>
          <w:numId w:val="8"/>
        </w:numPr>
        <w:tabs>
          <w:tab w:val="clear" w:pos="2160"/>
          <w:tab w:val="num" w:pos="1080"/>
        </w:tabs>
        <w:ind w:left="1080"/>
        <w:jc w:val="both"/>
        <w:rPr>
          <w:sz w:val="21"/>
          <w:szCs w:val="21"/>
        </w:rPr>
      </w:pPr>
      <w:r w:rsidRPr="00EB49CA">
        <w:rPr>
          <w:sz w:val="21"/>
          <w:szCs w:val="21"/>
        </w:rPr>
        <w:t>udílet souhlas s návrhem</w:t>
      </w:r>
      <w:r w:rsidR="00EB49CA" w:rsidRPr="00EB49CA">
        <w:rPr>
          <w:sz w:val="21"/>
          <w:szCs w:val="21"/>
        </w:rPr>
        <w:t xml:space="preserve"> a převzít </w:t>
      </w:r>
      <w:r w:rsidRPr="00EB49CA">
        <w:rPr>
          <w:sz w:val="21"/>
          <w:szCs w:val="21"/>
        </w:rPr>
        <w:t>RDS</w:t>
      </w:r>
      <w:r w:rsidR="005F1061">
        <w:rPr>
          <w:sz w:val="21"/>
          <w:szCs w:val="21"/>
        </w:rPr>
        <w:t>;</w:t>
      </w:r>
    </w:p>
    <w:p w14:paraId="11637B60" w14:textId="77777777" w:rsidR="00D738CD" w:rsidRDefault="00D738CD" w:rsidP="00D738CD">
      <w:pPr>
        <w:numPr>
          <w:ilvl w:val="2"/>
          <w:numId w:val="8"/>
        </w:numPr>
        <w:tabs>
          <w:tab w:val="clear" w:pos="2160"/>
          <w:tab w:val="num" w:pos="1080"/>
        </w:tabs>
        <w:ind w:left="1080"/>
        <w:jc w:val="both"/>
        <w:rPr>
          <w:sz w:val="21"/>
          <w:szCs w:val="21"/>
        </w:rPr>
      </w:pPr>
      <w:r w:rsidRPr="00D738CD">
        <w:rPr>
          <w:sz w:val="21"/>
          <w:szCs w:val="21"/>
        </w:rPr>
        <w:t>přebírat od zhotovitele změnové listy;</w:t>
      </w:r>
    </w:p>
    <w:p w14:paraId="3080C2A8" w14:textId="77777777" w:rsidR="005F1061" w:rsidRPr="00D738CD" w:rsidRDefault="00D738CD" w:rsidP="00D738CD">
      <w:pPr>
        <w:numPr>
          <w:ilvl w:val="2"/>
          <w:numId w:val="8"/>
        </w:numPr>
        <w:tabs>
          <w:tab w:val="clear" w:pos="2160"/>
          <w:tab w:val="num" w:pos="1080"/>
        </w:tabs>
        <w:ind w:left="1080"/>
        <w:jc w:val="both"/>
        <w:rPr>
          <w:sz w:val="21"/>
          <w:szCs w:val="21"/>
        </w:rPr>
      </w:pPr>
      <w:r>
        <w:rPr>
          <w:sz w:val="21"/>
          <w:szCs w:val="21"/>
        </w:rPr>
        <w:t>rozhoduje o zahájení</w:t>
      </w:r>
      <w:r w:rsidR="005F1061" w:rsidRPr="00D738CD">
        <w:rPr>
          <w:sz w:val="21"/>
          <w:szCs w:val="21"/>
        </w:rPr>
        <w:t xml:space="preserve"> zimní přestávky a o ukončení zimní přestávky.</w:t>
      </w:r>
    </w:p>
    <w:p w14:paraId="56B86406" w14:textId="77777777" w:rsidR="00224502" w:rsidRPr="00D738CD" w:rsidRDefault="00224502" w:rsidP="00D738CD">
      <w:pPr>
        <w:pStyle w:val="Odstavecseseznamem"/>
        <w:numPr>
          <w:ilvl w:val="0"/>
          <w:numId w:val="8"/>
        </w:numPr>
        <w:spacing w:before="120" w:after="120"/>
        <w:ind w:hanging="720"/>
        <w:jc w:val="both"/>
        <w:rPr>
          <w:sz w:val="21"/>
          <w:szCs w:val="21"/>
        </w:rPr>
      </w:pPr>
      <w:r w:rsidRPr="00D738CD">
        <w:rPr>
          <w:sz w:val="21"/>
          <w:szCs w:val="21"/>
        </w:rPr>
        <w:t>Technický dozor je oprávněn</w:t>
      </w:r>
      <w:r w:rsidR="00AA0700" w:rsidRPr="00D738CD">
        <w:rPr>
          <w:sz w:val="21"/>
          <w:szCs w:val="21"/>
        </w:rPr>
        <w:t>:</w:t>
      </w:r>
    </w:p>
    <w:p w14:paraId="7AE20E79"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4D521F0F"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627E59E4"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244B58B2" w14:textId="77777777" w:rsidR="00224502" w:rsidRPr="003A245C" w:rsidRDefault="00224502" w:rsidP="00D738CD">
      <w:pPr>
        <w:numPr>
          <w:ilvl w:val="0"/>
          <w:numId w:val="8"/>
        </w:numPr>
        <w:spacing w:before="120" w:after="120"/>
        <w:ind w:left="540" w:hanging="540"/>
        <w:jc w:val="both"/>
        <w:rPr>
          <w:sz w:val="21"/>
          <w:szCs w:val="21"/>
        </w:rPr>
      </w:pPr>
      <w:r w:rsidRPr="003A245C">
        <w:rPr>
          <w:sz w:val="21"/>
          <w:szCs w:val="21"/>
        </w:rPr>
        <w:t>Oprávněnou osobou zhotovitele je stavbyvedoucí</w:t>
      </w:r>
      <w:r w:rsidR="00D738CD">
        <w:rPr>
          <w:sz w:val="21"/>
          <w:szCs w:val="21"/>
        </w:rPr>
        <w:t xml:space="preserve"> nebo zástupce stavbyvedoucího</w:t>
      </w:r>
      <w:r w:rsidRPr="003A245C">
        <w:rPr>
          <w:sz w:val="21"/>
          <w:szCs w:val="21"/>
        </w:rPr>
        <w:t>.</w:t>
      </w:r>
    </w:p>
    <w:p w14:paraId="79966879" w14:textId="77777777" w:rsidR="00D738CD" w:rsidRPr="00321D6B" w:rsidRDefault="00D738CD" w:rsidP="00D738CD">
      <w:pPr>
        <w:spacing w:before="120" w:after="120"/>
        <w:ind w:left="72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14:paraId="1A32D28F" w14:textId="20F3793C" w:rsidR="00D738CD" w:rsidRPr="003A245C" w:rsidRDefault="00D738CD" w:rsidP="00D738CD">
      <w:pPr>
        <w:spacing w:before="120" w:after="120"/>
        <w:ind w:left="720"/>
        <w:jc w:val="both"/>
        <w:rPr>
          <w:sz w:val="21"/>
          <w:szCs w:val="21"/>
        </w:rPr>
      </w:pPr>
      <w:r w:rsidRPr="003A245C">
        <w:rPr>
          <w:sz w:val="21"/>
          <w:szCs w:val="21"/>
        </w:rPr>
        <w:t>Stavbyvedoucí</w:t>
      </w:r>
      <w:r w:rsidR="00F01453">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sidR="00E1064E">
        <w:rPr>
          <w:sz w:val="21"/>
          <w:szCs w:val="21"/>
        </w:rPr>
        <w:t xml:space="preserve"> </w:t>
      </w:r>
      <w:r w:rsidRPr="003A245C">
        <w:rPr>
          <w:sz w:val="21"/>
          <w:szCs w:val="21"/>
        </w:rPr>
        <w:t>ze strany zhotovitele je povinen doložit veškeré podklady prokazující oprávnění k výkonu této osoby jak</w:t>
      </w:r>
      <w:r>
        <w:rPr>
          <w:sz w:val="21"/>
          <w:szCs w:val="21"/>
        </w:rPr>
        <w:t>o stavbyvedoucí</w:t>
      </w:r>
      <w:r w:rsidR="00E1064E">
        <w:rPr>
          <w:sz w:val="21"/>
          <w:szCs w:val="21"/>
        </w:rPr>
        <w:t>ho</w:t>
      </w:r>
      <w:r>
        <w:rPr>
          <w:sz w:val="21"/>
          <w:szCs w:val="21"/>
        </w:rPr>
        <w:t>.</w:t>
      </w:r>
    </w:p>
    <w:p w14:paraId="2AC4814E" w14:textId="77777777" w:rsidR="00D738CD" w:rsidRPr="003A245C" w:rsidRDefault="00D738CD" w:rsidP="00D738CD">
      <w:pPr>
        <w:spacing w:before="120" w:after="120"/>
        <w:ind w:left="720"/>
        <w:jc w:val="both"/>
        <w:rPr>
          <w:sz w:val="21"/>
          <w:szCs w:val="21"/>
        </w:rPr>
      </w:pPr>
      <w:r w:rsidRPr="003A245C">
        <w:rPr>
          <w:sz w:val="21"/>
          <w:szCs w:val="21"/>
        </w:rPr>
        <w:t>Seznam oprávněných osob je přílohou této smlouvy.</w:t>
      </w:r>
    </w:p>
    <w:p w14:paraId="4FA16081" w14:textId="77777777" w:rsidR="00812AC9" w:rsidRPr="003A245C" w:rsidRDefault="00812AC9" w:rsidP="00812AC9">
      <w:pPr>
        <w:spacing w:before="120" w:after="120"/>
        <w:ind w:left="540"/>
        <w:jc w:val="both"/>
        <w:rPr>
          <w:sz w:val="21"/>
          <w:szCs w:val="21"/>
        </w:rPr>
      </w:pPr>
    </w:p>
    <w:p w14:paraId="7D002687" w14:textId="77777777"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lastRenderedPageBreak/>
        <w:t>Závazky z vad</w:t>
      </w:r>
      <w:r w:rsidR="00224502" w:rsidRPr="003A245C">
        <w:rPr>
          <w:b/>
          <w:smallCaps/>
          <w:spacing w:val="20"/>
          <w:sz w:val="21"/>
          <w:szCs w:val="21"/>
        </w:rPr>
        <w:t xml:space="preserve"> a zajištění závazků</w:t>
      </w:r>
    </w:p>
    <w:p w14:paraId="09D2F7F1"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14:paraId="7D7E856E" w14:textId="77777777" w:rsidR="00224502"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ceně díla bez DPH uvedené v nabídce dodavatele.</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7F964323"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429A9DB6"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14:paraId="40A11CAB"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7FD5A5E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4249C02B"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225E0F35"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0D7A3913" w14:textId="77777777" w:rsidR="00224502" w:rsidRDefault="00224502" w:rsidP="00B06449">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130" w:type="dxa"/>
        <w:tblInd w:w="468" w:type="dxa"/>
        <w:tblLook w:val="01E0" w:firstRow="1" w:lastRow="1" w:firstColumn="1" w:lastColumn="1" w:noHBand="0" w:noVBand="0"/>
      </w:tblPr>
      <w:tblGrid>
        <w:gridCol w:w="8712"/>
        <w:gridCol w:w="1418"/>
      </w:tblGrid>
      <w:tr w:rsidR="00B06449" w:rsidRPr="00577903" w14:paraId="66BE1644" w14:textId="77777777" w:rsidTr="009E5461">
        <w:trPr>
          <w:trHeight w:val="559"/>
        </w:trPr>
        <w:tc>
          <w:tcPr>
            <w:tcW w:w="8712" w:type="dxa"/>
          </w:tcPr>
          <w:p w14:paraId="24EC590F" w14:textId="77777777" w:rsidR="00B06449" w:rsidRDefault="00B06449" w:rsidP="000D07B3">
            <w:pPr>
              <w:tabs>
                <w:tab w:val="num" w:pos="432"/>
              </w:tabs>
              <w:spacing w:before="120" w:after="120"/>
              <w:ind w:left="432"/>
              <w:rPr>
                <w:sz w:val="21"/>
                <w:szCs w:val="21"/>
              </w:rPr>
            </w:pPr>
            <w:r w:rsidRPr="00577903">
              <w:rPr>
                <w:sz w:val="21"/>
                <w:szCs w:val="21"/>
              </w:rPr>
              <w:t>Záruka za veškerá plnění, není-li stanoveno jinak</w:t>
            </w:r>
          </w:p>
          <w:p w14:paraId="23044A92" w14:textId="77D8B874" w:rsidR="00B06449" w:rsidRPr="00577903" w:rsidRDefault="00B06449" w:rsidP="006B7D8E">
            <w:pPr>
              <w:tabs>
                <w:tab w:val="num" w:pos="432"/>
              </w:tabs>
              <w:spacing w:before="120" w:after="120"/>
              <w:rPr>
                <w:sz w:val="21"/>
                <w:szCs w:val="21"/>
              </w:rPr>
            </w:pPr>
            <w:r>
              <w:rPr>
                <w:sz w:val="21"/>
                <w:szCs w:val="21"/>
              </w:rPr>
              <w:t xml:space="preserve">        </w:t>
            </w:r>
            <w:r w:rsidRPr="00577903">
              <w:rPr>
                <w:sz w:val="21"/>
                <w:szCs w:val="21"/>
              </w:rPr>
              <w:t xml:space="preserve">Vodorovné </w:t>
            </w:r>
            <w:r>
              <w:rPr>
                <w:sz w:val="21"/>
                <w:szCs w:val="21"/>
              </w:rPr>
              <w:t xml:space="preserve">dopravní </w:t>
            </w:r>
            <w:r w:rsidRPr="00577903">
              <w:rPr>
                <w:sz w:val="21"/>
                <w:szCs w:val="21"/>
              </w:rPr>
              <w:t>značení plastem</w:t>
            </w:r>
          </w:p>
        </w:tc>
        <w:tc>
          <w:tcPr>
            <w:tcW w:w="1418" w:type="dxa"/>
          </w:tcPr>
          <w:p w14:paraId="76AD8E7D" w14:textId="4D5FF695" w:rsidR="00B06449" w:rsidRDefault="00B06449" w:rsidP="006B7D8E">
            <w:pPr>
              <w:tabs>
                <w:tab w:val="num" w:pos="72"/>
              </w:tabs>
              <w:spacing w:before="120" w:after="120"/>
              <w:rPr>
                <w:sz w:val="21"/>
                <w:szCs w:val="21"/>
              </w:rPr>
            </w:pPr>
            <w:r w:rsidRPr="00577903">
              <w:rPr>
                <w:sz w:val="21"/>
                <w:szCs w:val="21"/>
              </w:rPr>
              <w:t>60 měsíců</w:t>
            </w:r>
          </w:p>
          <w:p w14:paraId="2A5DACE2" w14:textId="5A9C1E61" w:rsidR="00B06449" w:rsidRPr="00577903" w:rsidRDefault="00B06449" w:rsidP="000D07B3">
            <w:pPr>
              <w:tabs>
                <w:tab w:val="num" w:pos="72"/>
              </w:tabs>
              <w:spacing w:before="120" w:after="120"/>
              <w:rPr>
                <w:sz w:val="21"/>
                <w:szCs w:val="21"/>
              </w:rPr>
            </w:pPr>
            <w:r w:rsidRPr="00577903">
              <w:rPr>
                <w:sz w:val="21"/>
                <w:szCs w:val="21"/>
              </w:rPr>
              <w:t>36 měsíců</w:t>
            </w:r>
          </w:p>
        </w:tc>
      </w:tr>
    </w:tbl>
    <w:p w14:paraId="25692970" w14:textId="77777777"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3B405A">
        <w:rPr>
          <w:sz w:val="21"/>
          <w:szCs w:val="21"/>
        </w:rPr>
        <w:t xml:space="preserve"> </w:t>
      </w:r>
      <w:r w:rsidRPr="003A245C">
        <w:rPr>
          <w:sz w:val="21"/>
          <w:szCs w:val="21"/>
        </w:rPr>
        <w:t>násobek lhůty stanovené v o</w:t>
      </w:r>
      <w:r w:rsidR="00D47F1B" w:rsidRPr="003A245C">
        <w:rPr>
          <w:sz w:val="21"/>
          <w:szCs w:val="21"/>
        </w:rPr>
        <w:t>dst. 4.1 tohoto článku pro toto</w:t>
      </w:r>
      <w:r w:rsidRPr="003A245C">
        <w:rPr>
          <w:sz w:val="21"/>
          <w:szCs w:val="21"/>
        </w:rPr>
        <w:t xml:space="preserve"> plnění.</w:t>
      </w:r>
    </w:p>
    <w:p w14:paraId="4E677565" w14:textId="77777777"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r w:rsidR="00286E72">
        <w:rPr>
          <w:sz w:val="21"/>
          <w:szCs w:val="21"/>
        </w:rPr>
        <w:t xml:space="preserve"> vyjma geometrických plánů</w:t>
      </w:r>
      <w:r w:rsidR="00743BAA" w:rsidRPr="003A245C">
        <w:rPr>
          <w:sz w:val="21"/>
          <w:szCs w:val="21"/>
        </w:rPr>
        <w:t>.</w:t>
      </w:r>
    </w:p>
    <w:p w14:paraId="720F770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56558754" w14:textId="77777777" w:rsidR="00D62877" w:rsidRPr="00F61B58" w:rsidRDefault="00224502" w:rsidP="00F61B58">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2A35883E"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62B88D7C"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14:paraId="2F905476" w14:textId="77777777" w:rsidTr="00C02BAC">
        <w:trPr>
          <w:trHeight w:val="128"/>
        </w:trPr>
        <w:tc>
          <w:tcPr>
            <w:tcW w:w="7295" w:type="dxa"/>
          </w:tcPr>
          <w:p w14:paraId="5D18BB84" w14:textId="77777777"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38135A" w:rsidRPr="00FC2873">
              <w:rPr>
                <w:sz w:val="21"/>
                <w:szCs w:val="21"/>
              </w:rPr>
              <w:t xml:space="preserve"> této smlouvy oproti lhůtám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AA0700" w:rsidRPr="00FC2873">
              <w:rPr>
                <w:sz w:val="21"/>
                <w:szCs w:val="21"/>
              </w:rPr>
              <w:t>VI. odst. 1. této smlouvy</w:t>
            </w:r>
          </w:p>
        </w:tc>
        <w:tc>
          <w:tcPr>
            <w:tcW w:w="2694" w:type="dxa"/>
            <w:vAlign w:val="bottom"/>
          </w:tcPr>
          <w:p w14:paraId="18DE9F42" w14:textId="77777777" w:rsidR="00224502" w:rsidRPr="00111FC0" w:rsidRDefault="00305D8A" w:rsidP="007551C5">
            <w:pPr>
              <w:tabs>
                <w:tab w:val="num" w:pos="525"/>
              </w:tabs>
              <w:spacing w:before="120" w:after="120"/>
              <w:ind w:left="525"/>
              <w:jc w:val="both"/>
              <w:rPr>
                <w:sz w:val="21"/>
                <w:szCs w:val="21"/>
              </w:rPr>
            </w:pPr>
            <w:r>
              <w:rPr>
                <w:sz w:val="21"/>
                <w:szCs w:val="21"/>
              </w:rPr>
              <w:t xml:space="preserve"> </w:t>
            </w:r>
            <w:r w:rsidR="00D738CD">
              <w:rPr>
                <w:sz w:val="21"/>
                <w:szCs w:val="21"/>
              </w:rPr>
              <w:t>15</w:t>
            </w:r>
            <w:r w:rsidR="00D05B0E">
              <w:rPr>
                <w:sz w:val="21"/>
                <w:szCs w:val="21"/>
              </w:rPr>
              <w:t>.</w:t>
            </w:r>
            <w:r w:rsidR="00D70C02">
              <w:rPr>
                <w:sz w:val="21"/>
                <w:szCs w:val="21"/>
              </w:rPr>
              <w:t>0</w:t>
            </w:r>
            <w:r w:rsidR="00933787" w:rsidRPr="00111FC0">
              <w:rPr>
                <w:sz w:val="21"/>
                <w:szCs w:val="21"/>
              </w:rPr>
              <w:t>00</w:t>
            </w:r>
            <w:r w:rsidR="005F3B3E" w:rsidRPr="00111FC0">
              <w:rPr>
                <w:sz w:val="21"/>
                <w:szCs w:val="21"/>
              </w:rPr>
              <w:t>,</w:t>
            </w:r>
            <w:r w:rsidR="00224502" w:rsidRPr="00111FC0">
              <w:rPr>
                <w:sz w:val="21"/>
                <w:szCs w:val="21"/>
              </w:rPr>
              <w:t>- Kč denně</w:t>
            </w:r>
          </w:p>
        </w:tc>
      </w:tr>
      <w:tr w:rsidR="0037273A" w:rsidRPr="009D2F41" w14:paraId="006C8FA6" w14:textId="77777777" w:rsidTr="00C02BAC">
        <w:trPr>
          <w:trHeight w:val="128"/>
        </w:trPr>
        <w:tc>
          <w:tcPr>
            <w:tcW w:w="7295" w:type="dxa"/>
          </w:tcPr>
          <w:p w14:paraId="4F04F028" w14:textId="77777777" w:rsidR="0037273A" w:rsidRPr="00FC2873" w:rsidRDefault="0037273A" w:rsidP="00111FC0">
            <w:pPr>
              <w:tabs>
                <w:tab w:val="num" w:pos="525"/>
              </w:tabs>
              <w:spacing w:before="120" w:after="120"/>
              <w:ind w:left="525"/>
              <w:jc w:val="both"/>
              <w:rPr>
                <w:sz w:val="21"/>
                <w:szCs w:val="21"/>
              </w:rPr>
            </w:pPr>
            <w:r w:rsidRPr="00FC2873">
              <w:rPr>
                <w:sz w:val="21"/>
                <w:szCs w:val="21"/>
              </w:rPr>
              <w:t>Zpoždění prací oproti schválenému harmonogram prací finančnímu a</w:t>
            </w:r>
            <w:r w:rsidR="009D2F41">
              <w:rPr>
                <w:sz w:val="21"/>
                <w:szCs w:val="21"/>
              </w:rPr>
              <w:t> </w:t>
            </w:r>
            <w:r w:rsidRPr="00FC2873">
              <w:rPr>
                <w:sz w:val="21"/>
                <w:szCs w:val="21"/>
              </w:rPr>
              <w:t>věcnému v příloze č. 2 o více než 15 dnů</w:t>
            </w:r>
          </w:p>
        </w:tc>
        <w:tc>
          <w:tcPr>
            <w:tcW w:w="2694" w:type="dxa"/>
            <w:vAlign w:val="bottom"/>
          </w:tcPr>
          <w:p w14:paraId="0B7E1EB4" w14:textId="77777777" w:rsidR="0037273A" w:rsidRPr="00111FC0" w:rsidRDefault="00D05B0E" w:rsidP="007551C5">
            <w:pPr>
              <w:tabs>
                <w:tab w:val="num" w:pos="525"/>
              </w:tabs>
              <w:spacing w:before="120" w:after="120"/>
              <w:ind w:left="525"/>
              <w:rPr>
                <w:sz w:val="21"/>
                <w:szCs w:val="21"/>
              </w:rPr>
            </w:pPr>
            <w:r>
              <w:rPr>
                <w:sz w:val="21"/>
                <w:szCs w:val="21"/>
              </w:rPr>
              <w:t xml:space="preserve"> </w:t>
            </w:r>
            <w:r w:rsidR="00D738CD">
              <w:rPr>
                <w:sz w:val="21"/>
                <w:szCs w:val="21"/>
              </w:rPr>
              <w:t>15</w:t>
            </w:r>
            <w:r>
              <w:rPr>
                <w:sz w:val="21"/>
                <w:szCs w:val="21"/>
              </w:rPr>
              <w:t>.</w:t>
            </w:r>
            <w:r w:rsidR="00D70C02">
              <w:rPr>
                <w:sz w:val="21"/>
                <w:szCs w:val="21"/>
              </w:rPr>
              <w:t>0</w:t>
            </w:r>
            <w:r w:rsidR="0037273A" w:rsidRPr="00111FC0">
              <w:rPr>
                <w:sz w:val="21"/>
                <w:szCs w:val="21"/>
              </w:rPr>
              <w:t>00,-Kč denně</w:t>
            </w:r>
          </w:p>
        </w:tc>
      </w:tr>
      <w:tr w:rsidR="007551C5" w:rsidRPr="009D2F41" w14:paraId="12321CAF" w14:textId="77777777" w:rsidTr="00C02BAC">
        <w:trPr>
          <w:trHeight w:val="128"/>
        </w:trPr>
        <w:tc>
          <w:tcPr>
            <w:tcW w:w="7295" w:type="dxa"/>
          </w:tcPr>
          <w:p w14:paraId="5FCF85E1" w14:textId="77777777" w:rsidR="007551C5" w:rsidRPr="00FC2873" w:rsidRDefault="007551C5" w:rsidP="007551C5">
            <w:pPr>
              <w:tabs>
                <w:tab w:val="num" w:pos="525"/>
              </w:tabs>
              <w:spacing w:before="120" w:after="120"/>
              <w:ind w:left="525"/>
              <w:jc w:val="both"/>
              <w:rPr>
                <w:sz w:val="21"/>
                <w:szCs w:val="21"/>
              </w:rPr>
            </w:pPr>
            <w:r w:rsidRPr="00FC2873">
              <w:rPr>
                <w:sz w:val="21"/>
                <w:szCs w:val="21"/>
              </w:rPr>
              <w:t>V případě prodlení zhotovitele s plněním geometrického plánu proti lhůtě dle</w:t>
            </w:r>
            <w:r>
              <w:rPr>
                <w:sz w:val="21"/>
                <w:szCs w:val="21"/>
              </w:rPr>
              <w:t> </w:t>
            </w:r>
            <w:r w:rsidRPr="00FC2873">
              <w:rPr>
                <w:sz w:val="21"/>
                <w:szCs w:val="21"/>
              </w:rPr>
              <w:t>čl. VI. odst. 1. této smlouvy</w:t>
            </w:r>
          </w:p>
        </w:tc>
        <w:tc>
          <w:tcPr>
            <w:tcW w:w="2694" w:type="dxa"/>
            <w:vAlign w:val="bottom"/>
          </w:tcPr>
          <w:p w14:paraId="374FF9E2" w14:textId="77777777" w:rsidR="007551C5" w:rsidRDefault="007551C5" w:rsidP="007551C5">
            <w:pPr>
              <w:tabs>
                <w:tab w:val="num" w:pos="525"/>
              </w:tabs>
              <w:spacing w:before="120" w:after="120"/>
              <w:ind w:left="525"/>
              <w:rPr>
                <w:sz w:val="21"/>
                <w:szCs w:val="21"/>
              </w:rPr>
            </w:pPr>
            <w:r>
              <w:rPr>
                <w:sz w:val="21"/>
                <w:szCs w:val="21"/>
              </w:rPr>
              <w:t xml:space="preserve">  1</w:t>
            </w:r>
            <w:r w:rsidRPr="0055158D">
              <w:rPr>
                <w:sz w:val="21"/>
                <w:szCs w:val="21"/>
              </w:rPr>
              <w:t>.000,-Kč denně</w:t>
            </w:r>
          </w:p>
        </w:tc>
      </w:tr>
      <w:tr w:rsidR="00224502" w:rsidRPr="009D2F41" w14:paraId="6F37684E" w14:textId="77777777" w:rsidTr="00C02BAC">
        <w:trPr>
          <w:trHeight w:val="128"/>
        </w:trPr>
        <w:tc>
          <w:tcPr>
            <w:tcW w:w="7295" w:type="dxa"/>
          </w:tcPr>
          <w:p w14:paraId="2783274A" w14:textId="77777777"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14:paraId="6D8700D2" w14:textId="77777777" w:rsidR="00224502" w:rsidRPr="0055158D" w:rsidRDefault="00D05B0E" w:rsidP="00385842">
            <w:pPr>
              <w:tabs>
                <w:tab w:val="num" w:pos="525"/>
              </w:tabs>
              <w:spacing w:before="120" w:after="120"/>
              <w:ind w:left="525"/>
              <w:rPr>
                <w:sz w:val="21"/>
                <w:szCs w:val="21"/>
              </w:rPr>
            </w:pPr>
            <w:r>
              <w:rPr>
                <w:sz w:val="21"/>
                <w:szCs w:val="21"/>
              </w:rPr>
              <w:t xml:space="preserve"> </w:t>
            </w:r>
            <w:r w:rsidR="00D738CD">
              <w:rPr>
                <w:sz w:val="21"/>
                <w:szCs w:val="21"/>
              </w:rPr>
              <w:t>15</w:t>
            </w:r>
            <w:r w:rsidR="002A4703" w:rsidRPr="0055158D">
              <w:rPr>
                <w:sz w:val="21"/>
                <w:szCs w:val="21"/>
              </w:rPr>
              <w:t>.</w:t>
            </w:r>
            <w:r w:rsidR="00D70C02">
              <w:rPr>
                <w:sz w:val="21"/>
                <w:szCs w:val="21"/>
              </w:rPr>
              <w:t>0</w:t>
            </w:r>
            <w:r w:rsidR="00933787" w:rsidRPr="0055158D">
              <w:rPr>
                <w:sz w:val="21"/>
                <w:szCs w:val="21"/>
              </w:rPr>
              <w:t>00</w:t>
            </w:r>
            <w:r w:rsidR="00224502" w:rsidRPr="0055158D">
              <w:rPr>
                <w:sz w:val="21"/>
                <w:szCs w:val="21"/>
              </w:rPr>
              <w:t>,- Kč denně</w:t>
            </w:r>
          </w:p>
        </w:tc>
      </w:tr>
      <w:tr w:rsidR="00224502" w:rsidRPr="009D2F41" w14:paraId="3624A407" w14:textId="77777777" w:rsidTr="00C02BAC">
        <w:trPr>
          <w:trHeight w:val="128"/>
        </w:trPr>
        <w:tc>
          <w:tcPr>
            <w:tcW w:w="7295" w:type="dxa"/>
          </w:tcPr>
          <w:p w14:paraId="3BA96775" w14:textId="77777777"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255859">
              <w:rPr>
                <w:sz w:val="21"/>
                <w:szCs w:val="21"/>
              </w:rPr>
              <w:t xml:space="preserve"> stavby</w:t>
            </w:r>
          </w:p>
        </w:tc>
        <w:tc>
          <w:tcPr>
            <w:tcW w:w="2694" w:type="dxa"/>
            <w:vAlign w:val="bottom"/>
          </w:tcPr>
          <w:p w14:paraId="6CF2B55D" w14:textId="77777777" w:rsidR="00224502" w:rsidRPr="00111FC0" w:rsidRDefault="00305D8A" w:rsidP="00385842">
            <w:pPr>
              <w:tabs>
                <w:tab w:val="num" w:pos="525"/>
              </w:tabs>
              <w:spacing w:before="120" w:after="120"/>
              <w:ind w:left="525"/>
              <w:rPr>
                <w:sz w:val="21"/>
                <w:szCs w:val="21"/>
              </w:rPr>
            </w:pPr>
            <w:r>
              <w:rPr>
                <w:sz w:val="21"/>
                <w:szCs w:val="21"/>
              </w:rPr>
              <w:t xml:space="preserve">   </w:t>
            </w:r>
            <w:r w:rsidR="00385842">
              <w:rPr>
                <w:sz w:val="21"/>
                <w:szCs w:val="21"/>
              </w:rPr>
              <w:t>3</w:t>
            </w:r>
            <w:r w:rsidR="00A40D71">
              <w:rPr>
                <w:sz w:val="21"/>
                <w:szCs w:val="21"/>
              </w:rPr>
              <w:t>.</w:t>
            </w:r>
            <w:r w:rsidR="002A4703" w:rsidRPr="00111FC0">
              <w:rPr>
                <w:sz w:val="21"/>
                <w:szCs w:val="21"/>
              </w:rPr>
              <w:t>00</w:t>
            </w:r>
            <w:r w:rsidR="00A40D71">
              <w:rPr>
                <w:sz w:val="21"/>
                <w:szCs w:val="21"/>
              </w:rPr>
              <w:t>0</w:t>
            </w:r>
            <w:r w:rsidR="00224502" w:rsidRPr="00111FC0">
              <w:rPr>
                <w:sz w:val="21"/>
                <w:szCs w:val="21"/>
              </w:rPr>
              <w:t>,- Kč denně</w:t>
            </w:r>
          </w:p>
        </w:tc>
      </w:tr>
      <w:tr w:rsidR="00224502" w:rsidRPr="009D2F41" w14:paraId="7985ADD1" w14:textId="77777777" w:rsidTr="00C02BAC">
        <w:trPr>
          <w:trHeight w:val="908"/>
        </w:trPr>
        <w:tc>
          <w:tcPr>
            <w:tcW w:w="7295" w:type="dxa"/>
          </w:tcPr>
          <w:p w14:paraId="36B5621B" w14:textId="77777777" w:rsidR="00224502" w:rsidRPr="00FC2873" w:rsidRDefault="00224502" w:rsidP="00111FC0">
            <w:pPr>
              <w:tabs>
                <w:tab w:val="num" w:pos="525"/>
              </w:tabs>
              <w:spacing w:before="120" w:after="120"/>
              <w:ind w:left="525"/>
              <w:jc w:val="both"/>
              <w:rPr>
                <w:sz w:val="21"/>
                <w:szCs w:val="21"/>
              </w:rPr>
            </w:pPr>
            <w:r w:rsidRPr="00FC2873">
              <w:rPr>
                <w:sz w:val="21"/>
                <w:szCs w:val="21"/>
              </w:rPr>
              <w:lastRenderedPageBreak/>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tc>
        <w:tc>
          <w:tcPr>
            <w:tcW w:w="2694" w:type="dxa"/>
            <w:vAlign w:val="bottom"/>
          </w:tcPr>
          <w:p w14:paraId="67817D2C" w14:textId="77777777" w:rsidR="00224502" w:rsidRPr="00111FC0" w:rsidRDefault="00D738CD" w:rsidP="00111FC0">
            <w:pPr>
              <w:tabs>
                <w:tab w:val="num" w:pos="525"/>
              </w:tabs>
              <w:spacing w:before="120" w:after="120"/>
              <w:ind w:left="525"/>
              <w:rPr>
                <w:sz w:val="21"/>
                <w:szCs w:val="21"/>
              </w:rPr>
            </w:pPr>
            <w:r>
              <w:rPr>
                <w:sz w:val="21"/>
                <w:szCs w:val="21"/>
              </w:rPr>
              <w:t>20</w:t>
            </w:r>
            <w:r w:rsidR="00D05B0E">
              <w:rPr>
                <w:sz w:val="21"/>
                <w:szCs w:val="21"/>
              </w:rPr>
              <w:t>.</w:t>
            </w:r>
            <w:r w:rsidR="00D70C02">
              <w:rPr>
                <w:sz w:val="21"/>
                <w:szCs w:val="21"/>
              </w:rPr>
              <w:t>0</w:t>
            </w:r>
            <w:r w:rsidR="002A4703" w:rsidRPr="00111FC0">
              <w:rPr>
                <w:sz w:val="21"/>
                <w:szCs w:val="21"/>
              </w:rPr>
              <w:t>00,-</w:t>
            </w:r>
            <w:r w:rsidR="009D2CC1">
              <w:rPr>
                <w:sz w:val="21"/>
                <w:szCs w:val="21"/>
              </w:rPr>
              <w:t xml:space="preserve"> </w:t>
            </w:r>
            <w:r w:rsidR="00224502" w:rsidRPr="00111FC0">
              <w:rPr>
                <w:sz w:val="21"/>
                <w:szCs w:val="21"/>
              </w:rPr>
              <w:t>Kč za</w:t>
            </w:r>
            <w:r w:rsidR="00C02BAC" w:rsidRPr="00111FC0">
              <w:rPr>
                <w:sz w:val="21"/>
                <w:szCs w:val="21"/>
              </w:rPr>
              <w:t xml:space="preserve"> </w:t>
            </w:r>
            <w:r w:rsidR="005502B4" w:rsidRPr="00111FC0">
              <w:rPr>
                <w:sz w:val="21"/>
                <w:szCs w:val="21"/>
              </w:rPr>
              <w:t>pod</w:t>
            </w:r>
            <w:r w:rsidR="00224502" w:rsidRPr="00111FC0">
              <w:rPr>
                <w:sz w:val="21"/>
                <w:szCs w:val="21"/>
              </w:rPr>
              <w:t>dodavatele</w:t>
            </w:r>
          </w:p>
          <w:p w14:paraId="6DABF93E" w14:textId="77777777" w:rsidR="00E15729" w:rsidRPr="00111FC0" w:rsidRDefault="00E15729" w:rsidP="00111FC0">
            <w:pPr>
              <w:tabs>
                <w:tab w:val="num" w:pos="525"/>
              </w:tabs>
              <w:spacing w:before="120" w:after="120"/>
              <w:ind w:left="525"/>
              <w:rPr>
                <w:sz w:val="21"/>
                <w:szCs w:val="21"/>
              </w:rPr>
            </w:pPr>
          </w:p>
        </w:tc>
      </w:tr>
      <w:tr w:rsidR="00B30916" w:rsidRPr="009D2F41" w14:paraId="5DA549A4" w14:textId="77777777" w:rsidTr="00B30916">
        <w:trPr>
          <w:trHeight w:val="908"/>
        </w:trPr>
        <w:tc>
          <w:tcPr>
            <w:tcW w:w="7295" w:type="dxa"/>
          </w:tcPr>
          <w:p w14:paraId="186A1327" w14:textId="77777777" w:rsidR="00B30916" w:rsidRPr="00FC2873" w:rsidRDefault="00B30916" w:rsidP="00111FC0">
            <w:pPr>
              <w:tabs>
                <w:tab w:val="num" w:pos="525"/>
              </w:tabs>
              <w:spacing w:before="120" w:after="120"/>
              <w:ind w:left="525"/>
              <w:jc w:val="both"/>
              <w:rPr>
                <w:sz w:val="21"/>
                <w:szCs w:val="21"/>
              </w:rPr>
            </w:pPr>
            <w:r w:rsidRPr="00FC2873">
              <w:rPr>
                <w:sz w:val="21"/>
                <w:szCs w:val="21"/>
              </w:rPr>
              <w:t>V případě nesplnění nápravných opatření navržených koordinátorem BOZP a</w:t>
            </w:r>
            <w:r w:rsidR="00AA0700">
              <w:rPr>
                <w:sz w:val="21"/>
                <w:szCs w:val="21"/>
              </w:rPr>
              <w:t> </w:t>
            </w:r>
            <w:r w:rsidRPr="00FC2873">
              <w:rPr>
                <w:sz w:val="21"/>
                <w:szCs w:val="21"/>
              </w:rPr>
              <w:t>odsouhlasených objednatelem ve lhůtě stanovené čl. X</w:t>
            </w:r>
            <w:r w:rsidR="001030B7" w:rsidRPr="00FC2873">
              <w:rPr>
                <w:sz w:val="21"/>
                <w:szCs w:val="21"/>
              </w:rPr>
              <w:t>.</w:t>
            </w:r>
            <w:r w:rsidRPr="00FC2873">
              <w:rPr>
                <w:sz w:val="21"/>
                <w:szCs w:val="21"/>
              </w:rPr>
              <w:t xml:space="preserve"> odst. </w:t>
            </w:r>
            <w:r w:rsidR="00453071">
              <w:rPr>
                <w:sz w:val="21"/>
                <w:szCs w:val="21"/>
              </w:rPr>
              <w:t>7</w:t>
            </w:r>
            <w:r w:rsidR="00AA0700">
              <w:rPr>
                <w:sz w:val="21"/>
                <w:szCs w:val="21"/>
              </w:rPr>
              <w:t>.</w:t>
            </w:r>
            <w:r w:rsidR="002E6658">
              <w:rPr>
                <w:sz w:val="21"/>
                <w:szCs w:val="21"/>
              </w:rPr>
              <w:t xml:space="preserve"> </w:t>
            </w:r>
            <w:r w:rsidRPr="00FC2873">
              <w:rPr>
                <w:sz w:val="21"/>
                <w:szCs w:val="21"/>
              </w:rPr>
              <w:t>smlouvy</w:t>
            </w:r>
          </w:p>
        </w:tc>
        <w:tc>
          <w:tcPr>
            <w:tcW w:w="2694" w:type="dxa"/>
            <w:vAlign w:val="bottom"/>
          </w:tcPr>
          <w:p w14:paraId="386D8C1F" w14:textId="77777777" w:rsidR="00B30916" w:rsidRPr="00111FC0" w:rsidRDefault="00D05B0E" w:rsidP="00981415">
            <w:pPr>
              <w:tabs>
                <w:tab w:val="num" w:pos="525"/>
              </w:tabs>
              <w:spacing w:before="120" w:after="120"/>
              <w:ind w:left="525"/>
              <w:rPr>
                <w:sz w:val="21"/>
                <w:szCs w:val="21"/>
              </w:rPr>
            </w:pPr>
            <w:r>
              <w:rPr>
                <w:sz w:val="21"/>
                <w:szCs w:val="21"/>
              </w:rPr>
              <w:t xml:space="preserve"> </w:t>
            </w:r>
            <w:r w:rsidR="00D738CD">
              <w:rPr>
                <w:sz w:val="21"/>
                <w:szCs w:val="21"/>
              </w:rPr>
              <w:t>20</w:t>
            </w:r>
            <w:r w:rsidR="002A4703" w:rsidRPr="0055158D">
              <w:rPr>
                <w:sz w:val="21"/>
                <w:szCs w:val="21"/>
              </w:rPr>
              <w:t>.</w:t>
            </w:r>
            <w:r w:rsidR="00D70C02">
              <w:rPr>
                <w:sz w:val="21"/>
                <w:szCs w:val="21"/>
              </w:rPr>
              <w:t>0</w:t>
            </w:r>
            <w:r w:rsidR="002A4703" w:rsidRPr="00111FC0">
              <w:rPr>
                <w:sz w:val="21"/>
                <w:szCs w:val="21"/>
              </w:rPr>
              <w:t>00,-</w:t>
            </w:r>
            <w:r w:rsidR="009D2CC1">
              <w:rPr>
                <w:sz w:val="21"/>
                <w:szCs w:val="21"/>
              </w:rPr>
              <w:t xml:space="preserve"> </w:t>
            </w:r>
            <w:r w:rsidR="00B30916" w:rsidRPr="00111FC0">
              <w:rPr>
                <w:sz w:val="21"/>
                <w:szCs w:val="21"/>
              </w:rPr>
              <w:t>Kč za každé jednotlivé</w:t>
            </w:r>
            <w:r w:rsidR="00D265DF">
              <w:rPr>
                <w:sz w:val="21"/>
                <w:szCs w:val="21"/>
              </w:rPr>
              <w:t xml:space="preserve"> </w:t>
            </w:r>
            <w:r w:rsidR="00B30916" w:rsidRPr="00111FC0">
              <w:rPr>
                <w:sz w:val="21"/>
                <w:szCs w:val="21"/>
              </w:rPr>
              <w:t>nápravné opatření</w:t>
            </w:r>
          </w:p>
        </w:tc>
      </w:tr>
    </w:tbl>
    <w:p w14:paraId="29070440" w14:textId="7777777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0D3AE5C4"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278D53DD" w14:textId="77777777"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t>Ke smluvní pokutě bude vystavena písemná výzva, která bude doručena druhé smluvní straně. Splatnost smluvní        pokuty je do 14 dnů o doručení písemné výzvy.</w:t>
      </w:r>
    </w:p>
    <w:p w14:paraId="73D71FF2" w14:textId="77777777"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1EF17EE0"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319D29DF" w14:textId="77777777" w:rsidR="00224502" w:rsidRDefault="00D05B0E" w:rsidP="00D70C02">
      <w:pPr>
        <w:numPr>
          <w:ilvl w:val="0"/>
          <w:numId w:val="6"/>
        </w:numPr>
        <w:tabs>
          <w:tab w:val="clear" w:pos="720"/>
          <w:tab w:val="num" w:pos="426"/>
        </w:tabs>
        <w:spacing w:before="120" w:after="120"/>
        <w:ind w:left="567" w:hanging="72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755C2953" w14:textId="77777777" w:rsidR="00A40D71" w:rsidRDefault="00A40D71" w:rsidP="00A40D71">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6BAA42C5" w14:textId="77777777" w:rsidR="00A40D71" w:rsidRPr="003A245C"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Zhotovitel je povinen objednateli předložit záruční listinu bankovní záruky ve lhůtě dle této smlouvy vystavenou oprávněným subjektem sídlícím v EU, nebo ve státě písemně odsouhlaseném objednatelem.</w:t>
      </w:r>
    </w:p>
    <w:p w14:paraId="7DD075E0" w14:textId="0ECE62AC" w:rsidR="00A40D71" w:rsidRPr="006169EF" w:rsidRDefault="00A40D71" w:rsidP="00A40D71">
      <w:pPr>
        <w:numPr>
          <w:ilvl w:val="1"/>
          <w:numId w:val="6"/>
        </w:numPr>
        <w:tabs>
          <w:tab w:val="clear" w:pos="810"/>
          <w:tab w:val="num" w:pos="900"/>
        </w:tabs>
        <w:spacing w:before="120" w:after="120"/>
        <w:ind w:left="900" w:hanging="360"/>
        <w:jc w:val="both"/>
        <w:rPr>
          <w:sz w:val="21"/>
          <w:szCs w:val="21"/>
        </w:rPr>
      </w:pPr>
      <w:r w:rsidRPr="006169EF">
        <w:rPr>
          <w:sz w:val="21"/>
          <w:szCs w:val="21"/>
        </w:rPr>
        <w:t>Záruka b</w:t>
      </w:r>
      <w:r>
        <w:rPr>
          <w:sz w:val="21"/>
          <w:szCs w:val="21"/>
        </w:rPr>
        <w:t>ude vystavena na částku ve výši</w:t>
      </w:r>
      <w:r w:rsidR="00E1064E">
        <w:rPr>
          <w:sz w:val="21"/>
          <w:szCs w:val="21"/>
        </w:rPr>
        <w:t xml:space="preserve"> </w:t>
      </w:r>
      <w:r w:rsidR="00E1064E" w:rsidRPr="00E1064E">
        <w:rPr>
          <w:b/>
          <w:sz w:val="21"/>
          <w:szCs w:val="21"/>
        </w:rPr>
        <w:t>2 600 000</w:t>
      </w:r>
      <w:r w:rsidRPr="00E1064E">
        <w:rPr>
          <w:b/>
          <w:sz w:val="21"/>
          <w:szCs w:val="21"/>
        </w:rPr>
        <w:t>,-</w:t>
      </w:r>
      <w:r w:rsidRPr="00FE7473">
        <w:rPr>
          <w:b/>
          <w:sz w:val="21"/>
          <w:szCs w:val="21"/>
        </w:rPr>
        <w:t xml:space="preserve"> Kč</w:t>
      </w:r>
      <w:r w:rsidRPr="006169EF">
        <w:rPr>
          <w:sz w:val="21"/>
          <w:szCs w:val="21"/>
        </w:rPr>
        <w:t xml:space="preserve">. </w:t>
      </w:r>
    </w:p>
    <w:p w14:paraId="41470B62" w14:textId="4D54BC5B" w:rsidR="00A40D71" w:rsidRPr="003A245C"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Záruka zajišťuje splnění veškerých povi</w:t>
      </w:r>
      <w:r w:rsidR="00E1064E">
        <w:rPr>
          <w:sz w:val="21"/>
          <w:szCs w:val="21"/>
        </w:rPr>
        <w:t>n</w:t>
      </w:r>
      <w:r w:rsidRPr="003A245C">
        <w:rPr>
          <w:sz w:val="21"/>
          <w:szCs w:val="21"/>
        </w:rPr>
        <w:t>ností zhotovitele vycházejících z práva objednatele z vadného plnění, z povinností zhotovitele k náhradě škody způsobené zhotovitelem objednateli, záruky za jakost a prodlení zhotovitele s odstraňováním vad.</w:t>
      </w:r>
    </w:p>
    <w:p w14:paraId="5D8C95ED" w14:textId="18DA6E83" w:rsidR="00A40D71" w:rsidRDefault="00A40D71" w:rsidP="00A40D71">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sidR="00E1064E">
        <w:rPr>
          <w:sz w:val="21"/>
          <w:szCs w:val="21"/>
        </w:rPr>
        <w:t xml:space="preserve"> </w:t>
      </w:r>
      <w:r w:rsidR="00D738CD" w:rsidRPr="00804B1A">
        <w:rPr>
          <w:sz w:val="21"/>
          <w:szCs w:val="21"/>
        </w:rPr>
        <w:t>plus 3 měsíce</w:t>
      </w:r>
      <w:r w:rsidR="00E1064E">
        <w:rPr>
          <w:sz w:val="21"/>
          <w:szCs w:val="21"/>
        </w:rPr>
        <w:t xml:space="preserve"> (60+3 měsíce)</w:t>
      </w:r>
      <w:r w:rsidR="00D738CD">
        <w:rPr>
          <w:sz w:val="21"/>
          <w:szCs w:val="21"/>
        </w:rPr>
        <w:t>.</w:t>
      </w:r>
    </w:p>
    <w:p w14:paraId="75609171" w14:textId="77777777" w:rsidR="006F1932" w:rsidRPr="003A245C" w:rsidRDefault="006F1932" w:rsidP="0047238C">
      <w:pPr>
        <w:spacing w:before="120" w:after="120"/>
        <w:jc w:val="both"/>
        <w:rPr>
          <w:sz w:val="21"/>
          <w:szCs w:val="21"/>
        </w:rPr>
      </w:pPr>
    </w:p>
    <w:p w14:paraId="14B88EEB"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14:paraId="074F9262"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12AF783F"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70A4B6AA" w14:textId="77777777"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14:paraId="7A009748"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14:paraId="03B8AB5B" w14:textId="04C3AACF"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753902">
        <w:rPr>
          <w:sz w:val="21"/>
          <w:szCs w:val="21"/>
        </w:rPr>
        <w:t>, zejména činnosti stavbyvedoucího</w:t>
      </w:r>
      <w:r w:rsidR="009D2F41">
        <w:rPr>
          <w:sz w:val="21"/>
          <w:szCs w:val="21"/>
        </w:rPr>
        <w:t>;</w:t>
      </w:r>
    </w:p>
    <w:p w14:paraId="5E9281D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14:paraId="358B453C"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14:paraId="3AEBD08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14:paraId="03AAF089"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14:paraId="4FDA5B0F"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14:paraId="06E43D7F"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14:paraId="7D17EBF4"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14:paraId="19C3E009" w14:textId="77777777"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14:paraId="0A767E6F" w14:textId="77777777" w:rsidR="002A470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proofErr w:type="spellStart"/>
      <w:r w:rsidR="002A4703" w:rsidRPr="00FC2873">
        <w:rPr>
          <w:sz w:val="21"/>
          <w:szCs w:val="21"/>
        </w:rPr>
        <w:t>ust</w:t>
      </w:r>
      <w:proofErr w:type="spellEnd"/>
      <w:r w:rsidR="002A4703" w:rsidRPr="00FC2873">
        <w:rPr>
          <w:sz w:val="21"/>
          <w:szCs w:val="21"/>
        </w:rPr>
        <w:t>. § 223 zákona č. 134/2016 Sb., o zadávání veřejných zakázek.</w:t>
      </w:r>
    </w:p>
    <w:p w14:paraId="7EDD0E89" w14:textId="77777777" w:rsidR="00D70C02" w:rsidRPr="00FC2873" w:rsidRDefault="00D70C02" w:rsidP="00D70C02">
      <w:pPr>
        <w:ind w:left="1080"/>
        <w:jc w:val="both"/>
        <w:rPr>
          <w:sz w:val="21"/>
          <w:szCs w:val="21"/>
        </w:rPr>
      </w:pPr>
    </w:p>
    <w:p w14:paraId="0183900A"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2F39834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lastRenderedPageBreak/>
        <w:t>zahájení insolvenčního řízení, ve kterém je objednatel v postavení dlužníka</w:t>
      </w:r>
      <w:r w:rsidR="009D2F41">
        <w:rPr>
          <w:sz w:val="21"/>
          <w:szCs w:val="21"/>
        </w:rPr>
        <w:t>;</w:t>
      </w:r>
    </w:p>
    <w:p w14:paraId="4C6D5A96"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1A390925"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192087BE"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proofErr w:type="spellStart"/>
      <w:r w:rsidR="00AB6B2B" w:rsidRPr="003A245C">
        <w:rPr>
          <w:sz w:val="21"/>
          <w:szCs w:val="21"/>
        </w:rPr>
        <w:t>n</w:t>
      </w:r>
      <w:r w:rsidR="00310746" w:rsidRPr="003A245C">
        <w:rPr>
          <w:sz w:val="21"/>
          <w:szCs w:val="21"/>
        </w:rPr>
        <w:t>unc</w:t>
      </w:r>
      <w:proofErr w:type="spellEnd"/>
      <w:r w:rsidRPr="003A245C">
        <w:rPr>
          <w:sz w:val="21"/>
          <w:szCs w:val="21"/>
        </w:rPr>
        <w:t>.</w:t>
      </w:r>
    </w:p>
    <w:p w14:paraId="10043973"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0D1CB7D0" w14:textId="77777777" w:rsidR="004B1591" w:rsidRPr="003A245C" w:rsidRDefault="004B1591" w:rsidP="004B1591">
      <w:pPr>
        <w:spacing w:before="120" w:after="120"/>
        <w:ind w:left="540"/>
        <w:jc w:val="both"/>
        <w:rPr>
          <w:sz w:val="21"/>
          <w:szCs w:val="21"/>
        </w:rPr>
      </w:pPr>
    </w:p>
    <w:p w14:paraId="21C46189"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14:paraId="05DE7660" w14:textId="77777777"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A40D71">
        <w:rPr>
          <w:sz w:val="21"/>
          <w:szCs w:val="21"/>
        </w:rPr>
        <w:t xml:space="preserve"> a bankovní záruky </w:t>
      </w:r>
      <w:r w:rsidRPr="001D01A1">
        <w:rPr>
          <w:sz w:val="21"/>
          <w:szCs w:val="21"/>
        </w:rPr>
        <w:t>pro</w:t>
      </w:r>
      <w:r w:rsidRPr="00896629">
        <w:rPr>
          <w:sz w:val="21"/>
          <w:szCs w:val="21"/>
        </w:rPr>
        <w:t>bíhají v jazyce českém.</w:t>
      </w:r>
    </w:p>
    <w:p w14:paraId="426FFDC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5D682212"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14:paraId="7EEFF7C2" w14:textId="77777777" w:rsidR="00E37757" w:rsidRPr="00E37757" w:rsidRDefault="00E37757" w:rsidP="00E37757">
      <w:pPr>
        <w:numPr>
          <w:ilvl w:val="0"/>
          <w:numId w:val="11"/>
        </w:numPr>
        <w:tabs>
          <w:tab w:val="clear" w:pos="720"/>
          <w:tab w:val="num" w:pos="540"/>
        </w:tabs>
        <w:spacing w:before="120" w:after="120"/>
        <w:ind w:left="540" w:hanging="540"/>
        <w:jc w:val="both"/>
        <w:rPr>
          <w:sz w:val="21"/>
          <w:szCs w:val="21"/>
        </w:rPr>
      </w:pPr>
      <w:r w:rsidRPr="00E37757">
        <w:rPr>
          <w:sz w:val="21"/>
          <w:szCs w:val="21"/>
        </w:rPr>
        <w:t>Zhotovitel je povinen uchovávat veškerou dokumentaci související s realizací projektu včetně účetních dokladů minimálně do konce roku 2033.</w:t>
      </w:r>
    </w:p>
    <w:p w14:paraId="5700CAE8" w14:textId="77777777" w:rsidR="00E37757" w:rsidRDefault="00E37757" w:rsidP="00E37757">
      <w:pPr>
        <w:spacing w:before="120" w:after="120"/>
        <w:ind w:left="540"/>
        <w:jc w:val="both"/>
        <w:rPr>
          <w:sz w:val="21"/>
          <w:szCs w:val="21"/>
        </w:rPr>
      </w:pPr>
      <w:r w:rsidRPr="00035747">
        <w:rPr>
          <w:sz w:val="21"/>
          <w:szCs w:val="21"/>
        </w:rPr>
        <w:t>Zhotovitel j</w:t>
      </w:r>
      <w:r>
        <w:rPr>
          <w:sz w:val="21"/>
          <w:szCs w:val="21"/>
        </w:rPr>
        <w:t>e povinen minimálně do roku 2033</w:t>
      </w:r>
      <w:r w:rsidRPr="00035747">
        <w:rPr>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součinnost.</w:t>
      </w:r>
    </w:p>
    <w:p w14:paraId="547502D1"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27F9F248"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3AD06C47"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68D6BB81"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10E42A4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1C373E57" w14:textId="77777777"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na. V případě změny přílohy č. 2</w:t>
      </w:r>
      <w:r w:rsidRPr="003A245C">
        <w:rPr>
          <w:sz w:val="21"/>
          <w:szCs w:val="21"/>
        </w:rPr>
        <w:t xml:space="preserve">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0E5F40D6"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14:paraId="7747122D" w14:textId="7BD768F8"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bookmarkStart w:id="12" w:name="_Hlk52947426"/>
      <w:r w:rsidR="002F2562" w:rsidRPr="002F2562">
        <w:rPr>
          <w:sz w:val="21"/>
          <w:szCs w:val="21"/>
        </w:rPr>
        <w:t>Smlouva nabývá účinnost zveřejněním v registru smluv dle odst. 1</w:t>
      </w:r>
      <w:r w:rsidR="0013236A">
        <w:rPr>
          <w:sz w:val="21"/>
          <w:szCs w:val="21"/>
        </w:rPr>
        <w:t>3</w:t>
      </w:r>
      <w:r w:rsidR="002F2562" w:rsidRPr="002F2562">
        <w:rPr>
          <w:sz w:val="21"/>
          <w:szCs w:val="21"/>
        </w:rPr>
        <w:t xml:space="preserve">. tohoto článku. </w:t>
      </w:r>
      <w:bookmarkEnd w:id="12"/>
    </w:p>
    <w:p w14:paraId="7C9150A4" w14:textId="7777777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2605 odst. 2, § 2606, § 2609, </w:t>
      </w:r>
      <w:r w:rsidRPr="002F2562">
        <w:rPr>
          <w:sz w:val="21"/>
          <w:szCs w:val="21"/>
        </w:rPr>
        <w:t xml:space="preserve">§ 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6DCF8D00"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4E6128B8" w14:textId="70AA2A83" w:rsidR="002A4703" w:rsidRPr="00B204F1" w:rsidRDefault="002A4703" w:rsidP="002A4703">
      <w:pPr>
        <w:numPr>
          <w:ilvl w:val="0"/>
          <w:numId w:val="11"/>
        </w:numPr>
        <w:tabs>
          <w:tab w:val="clear" w:pos="720"/>
          <w:tab w:val="num" w:pos="540"/>
        </w:tabs>
        <w:spacing w:after="120"/>
        <w:ind w:left="540" w:hanging="540"/>
        <w:jc w:val="both"/>
        <w:rPr>
          <w:sz w:val="21"/>
          <w:szCs w:val="22"/>
        </w:rPr>
      </w:pPr>
      <w:bookmarkStart w:id="13" w:name="_Hlk52947401"/>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w:t>
      </w:r>
      <w:r w:rsidR="00E1064E">
        <w:rPr>
          <w:sz w:val="21"/>
          <w:szCs w:val="22"/>
        </w:rPr>
        <w:t xml:space="preserve"> nebo obchodní tajemství</w:t>
      </w:r>
      <w:r w:rsidR="00562ED9">
        <w:rPr>
          <w:sz w:val="21"/>
          <w:szCs w:val="22"/>
        </w:rPr>
        <w:t>, která </w:t>
      </w:r>
      <w:r w:rsidRPr="00B204F1">
        <w:rPr>
          <w:sz w:val="21"/>
          <w:szCs w:val="22"/>
        </w:rPr>
        <w:t>nepodléhají zveřejnění:</w:t>
      </w:r>
      <w:r w:rsidR="004732A9">
        <w:rPr>
          <w:sz w:val="21"/>
          <w:szCs w:val="22"/>
        </w:rPr>
        <w:t xml:space="preserve"> </w:t>
      </w:r>
      <w:r w:rsidRPr="00B204F1">
        <w:rPr>
          <w:sz w:val="21"/>
          <w:szCs w:val="22"/>
          <w:highlight w:val="yellow"/>
        </w:rPr>
        <w:t>…………………</w:t>
      </w:r>
      <w:r w:rsidR="00E1064E">
        <w:rPr>
          <w:sz w:val="21"/>
          <w:szCs w:val="22"/>
        </w:rPr>
        <w:t xml:space="preserve"> Zhotovitel si ověří před zahájením plnění dle této smlouvy její uveřejnění v registru smluv.</w:t>
      </w:r>
    </w:p>
    <w:bookmarkEnd w:id="13"/>
    <w:p w14:paraId="0063EE18"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14:paraId="14B1BAA1"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015176E7"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lastRenderedPageBreak/>
        <w:t>Harmonogram prací finanční a věcný</w:t>
      </w:r>
      <w:r w:rsidR="009D2F41">
        <w:rPr>
          <w:sz w:val="21"/>
          <w:szCs w:val="21"/>
        </w:rPr>
        <w:t>.</w:t>
      </w:r>
    </w:p>
    <w:p w14:paraId="2D4B378B"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399EA14D"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159EDB45"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0A4EA6CF"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06620448" w14:textId="77777777" w:rsidR="002F2562" w:rsidRPr="003A245C" w:rsidRDefault="002F2562" w:rsidP="00981415">
      <w:pPr>
        <w:jc w:val="both"/>
        <w:rPr>
          <w:sz w:val="21"/>
          <w:szCs w:val="21"/>
        </w:rPr>
      </w:pPr>
    </w:p>
    <w:p w14:paraId="794AF0A8" w14:textId="5F5C6210" w:rsidR="00224502" w:rsidRPr="00D977E9" w:rsidRDefault="00224502" w:rsidP="00A751F7">
      <w:pPr>
        <w:pStyle w:val="Odstavecseseznamem"/>
        <w:spacing w:after="120"/>
        <w:ind w:left="567"/>
        <w:jc w:val="both"/>
        <w:rPr>
          <w:sz w:val="21"/>
          <w:szCs w:val="22"/>
        </w:rPr>
      </w:pPr>
    </w:p>
    <w:tbl>
      <w:tblPr>
        <w:tblW w:w="10525" w:type="dxa"/>
        <w:tblLook w:val="01E0" w:firstRow="1" w:lastRow="1" w:firstColumn="1" w:lastColumn="1" w:noHBand="0" w:noVBand="0"/>
      </w:tblPr>
      <w:tblGrid>
        <w:gridCol w:w="5262"/>
        <w:gridCol w:w="5263"/>
      </w:tblGrid>
      <w:tr w:rsidR="00224502" w:rsidRPr="003A245C" w14:paraId="65678A66" w14:textId="77777777" w:rsidTr="003E2521">
        <w:trPr>
          <w:trHeight w:val="258"/>
        </w:trPr>
        <w:tc>
          <w:tcPr>
            <w:tcW w:w="5262" w:type="dxa"/>
          </w:tcPr>
          <w:p w14:paraId="4AFF4734" w14:textId="77777777" w:rsidR="00224502" w:rsidRPr="003A245C" w:rsidRDefault="00224502" w:rsidP="000A4BDB">
            <w:pPr>
              <w:tabs>
                <w:tab w:val="left" w:pos="6300"/>
              </w:tabs>
              <w:spacing w:after="120"/>
              <w:rPr>
                <w:sz w:val="21"/>
                <w:szCs w:val="21"/>
              </w:rPr>
            </w:pPr>
          </w:p>
          <w:p w14:paraId="3E5B7E91" w14:textId="77777777"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14:paraId="571350FF" w14:textId="77777777" w:rsidR="00224502" w:rsidRPr="003A245C" w:rsidRDefault="00224502" w:rsidP="000A4BDB">
            <w:pPr>
              <w:spacing w:after="120"/>
              <w:rPr>
                <w:sz w:val="21"/>
                <w:szCs w:val="21"/>
              </w:rPr>
            </w:pPr>
          </w:p>
          <w:p w14:paraId="1B173C0D" w14:textId="77777777" w:rsidR="00224502" w:rsidRPr="003A245C" w:rsidRDefault="00224502" w:rsidP="000A4BDB">
            <w:pPr>
              <w:spacing w:after="120"/>
              <w:rPr>
                <w:sz w:val="21"/>
                <w:szCs w:val="21"/>
              </w:rPr>
            </w:pPr>
            <w:r w:rsidRPr="003A245C">
              <w:rPr>
                <w:sz w:val="21"/>
                <w:szCs w:val="21"/>
              </w:rPr>
              <w:t>V Brně, dne</w:t>
            </w:r>
          </w:p>
        </w:tc>
      </w:tr>
    </w:tbl>
    <w:p w14:paraId="5035566D" w14:textId="77777777" w:rsidR="00562ED9" w:rsidRDefault="00562ED9" w:rsidP="009F59CC">
      <w:pPr>
        <w:spacing w:after="120"/>
        <w:jc w:val="both"/>
        <w:rPr>
          <w:sz w:val="21"/>
          <w:szCs w:val="21"/>
        </w:rPr>
      </w:pPr>
    </w:p>
    <w:p w14:paraId="2941789A" w14:textId="77777777" w:rsidR="00562ED9" w:rsidRPr="003A245C" w:rsidRDefault="00562ED9" w:rsidP="009F59CC">
      <w:pPr>
        <w:spacing w:after="120"/>
        <w:jc w:val="both"/>
        <w:rPr>
          <w:sz w:val="21"/>
          <w:szCs w:val="21"/>
        </w:rPr>
      </w:pPr>
    </w:p>
    <w:p w14:paraId="4FBC8017" w14:textId="77777777"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14:paraId="6364111D" w14:textId="77777777" w:rsidTr="003E2521">
        <w:trPr>
          <w:trHeight w:val="316"/>
        </w:trPr>
        <w:tc>
          <w:tcPr>
            <w:tcW w:w="5255" w:type="dxa"/>
            <w:vAlign w:val="center"/>
          </w:tcPr>
          <w:p w14:paraId="0D8ACB86"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20AE8D01" w14:textId="77777777" w:rsidR="00224502" w:rsidRPr="003A245C" w:rsidRDefault="00224502" w:rsidP="00B03F1F">
            <w:pPr>
              <w:spacing w:after="120"/>
              <w:rPr>
                <w:sz w:val="21"/>
                <w:szCs w:val="21"/>
              </w:rPr>
            </w:pPr>
          </w:p>
        </w:tc>
      </w:tr>
      <w:tr w:rsidR="00224502" w:rsidRPr="003A245C" w14:paraId="45335D23" w14:textId="77777777" w:rsidTr="003E2521">
        <w:trPr>
          <w:trHeight w:val="316"/>
        </w:trPr>
        <w:tc>
          <w:tcPr>
            <w:tcW w:w="5255" w:type="dxa"/>
            <w:vAlign w:val="center"/>
          </w:tcPr>
          <w:p w14:paraId="10F176C1"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1A658F33" w14:textId="77777777"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14:paraId="7F0D88CF" w14:textId="77777777" w:rsidTr="003E2521">
        <w:trPr>
          <w:trHeight w:val="316"/>
        </w:trPr>
        <w:tc>
          <w:tcPr>
            <w:tcW w:w="5255" w:type="dxa"/>
            <w:vAlign w:val="center"/>
          </w:tcPr>
          <w:p w14:paraId="5E88D7BD"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42C94733" w14:textId="77777777" w:rsidR="00B03F1F" w:rsidRPr="003A245C" w:rsidRDefault="00B03F1F" w:rsidP="00B03F1F">
            <w:pPr>
              <w:jc w:val="center"/>
              <w:rPr>
                <w:sz w:val="21"/>
                <w:szCs w:val="21"/>
              </w:rPr>
            </w:pPr>
            <w:r w:rsidRPr="003A245C">
              <w:rPr>
                <w:sz w:val="21"/>
                <w:szCs w:val="21"/>
              </w:rPr>
              <w:t>Správa a údržba silnic Jihomoravského kraje,</w:t>
            </w:r>
          </w:p>
          <w:p w14:paraId="3EBD4BB1" w14:textId="77777777" w:rsidR="00224502" w:rsidRPr="003A245C" w:rsidRDefault="00B03F1F" w:rsidP="00B03F1F">
            <w:pPr>
              <w:jc w:val="center"/>
              <w:rPr>
                <w:sz w:val="21"/>
                <w:szCs w:val="21"/>
              </w:rPr>
            </w:pPr>
            <w:r w:rsidRPr="003A245C">
              <w:rPr>
                <w:sz w:val="21"/>
                <w:szCs w:val="21"/>
              </w:rPr>
              <w:t>příspěvková organizace kraje</w:t>
            </w:r>
          </w:p>
        </w:tc>
      </w:tr>
    </w:tbl>
    <w:p w14:paraId="4546604A"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37E8D0B9"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99C1AE0" w14:textId="77777777" w:rsidR="00224502" w:rsidRPr="003A245C" w:rsidRDefault="00224502" w:rsidP="009F59CC">
      <w:pPr>
        <w:pStyle w:val="Zhlav"/>
        <w:spacing w:after="120"/>
        <w:jc w:val="both"/>
        <w:rPr>
          <w:b/>
          <w:bCs/>
          <w:sz w:val="21"/>
          <w:szCs w:val="21"/>
        </w:rPr>
      </w:pPr>
    </w:p>
    <w:p w14:paraId="74C00320" w14:textId="77777777" w:rsidR="00224502" w:rsidRPr="003A245C" w:rsidRDefault="00224502" w:rsidP="009F59CC">
      <w:pPr>
        <w:pStyle w:val="Zhlav"/>
        <w:spacing w:after="120"/>
        <w:jc w:val="both"/>
        <w:rPr>
          <w:b/>
          <w:bCs/>
          <w:sz w:val="21"/>
          <w:szCs w:val="21"/>
        </w:rPr>
      </w:pPr>
    </w:p>
    <w:p w14:paraId="0544D74B"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Příloha č. 2 Harmonogram prací finanční a věcný</w:t>
      </w:r>
    </w:p>
    <w:p w14:paraId="3D0404A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5E345609" w14:textId="77777777" w:rsidR="00224502" w:rsidRPr="003A245C" w:rsidRDefault="00224502" w:rsidP="009F59CC">
      <w:pPr>
        <w:pStyle w:val="Zhlav"/>
        <w:spacing w:after="120"/>
        <w:jc w:val="both"/>
        <w:rPr>
          <w:b/>
          <w:bCs/>
          <w:sz w:val="21"/>
          <w:szCs w:val="21"/>
        </w:rPr>
      </w:pPr>
    </w:p>
    <w:p w14:paraId="18D57468" w14:textId="77777777" w:rsidR="00264157" w:rsidRDefault="00264157" w:rsidP="00032239">
      <w:pPr>
        <w:pStyle w:val="Zhlav"/>
        <w:spacing w:after="120"/>
        <w:jc w:val="both"/>
        <w:outlineLvl w:val="0"/>
        <w:rPr>
          <w:b/>
          <w:bCs/>
          <w:color w:val="FF0000"/>
          <w:sz w:val="21"/>
          <w:szCs w:val="21"/>
        </w:rPr>
      </w:pPr>
    </w:p>
    <w:p w14:paraId="4FDF8B27" w14:textId="77777777" w:rsidR="00264157" w:rsidRDefault="00264157" w:rsidP="00032239">
      <w:pPr>
        <w:pStyle w:val="Zhlav"/>
        <w:spacing w:after="120"/>
        <w:jc w:val="both"/>
        <w:outlineLvl w:val="0"/>
        <w:rPr>
          <w:b/>
          <w:bCs/>
          <w:color w:val="FF0000"/>
          <w:sz w:val="21"/>
          <w:szCs w:val="21"/>
        </w:rPr>
      </w:pPr>
    </w:p>
    <w:p w14:paraId="4DEA3B0C" w14:textId="77777777" w:rsidR="00264157" w:rsidRDefault="00264157" w:rsidP="00032239">
      <w:pPr>
        <w:pStyle w:val="Zhlav"/>
        <w:spacing w:after="120"/>
        <w:jc w:val="both"/>
        <w:outlineLvl w:val="0"/>
        <w:rPr>
          <w:b/>
          <w:bCs/>
          <w:color w:val="FF0000"/>
          <w:sz w:val="21"/>
          <w:szCs w:val="21"/>
        </w:rPr>
      </w:pPr>
    </w:p>
    <w:p w14:paraId="2DE81A12" w14:textId="77777777" w:rsidR="00264157" w:rsidRDefault="00264157" w:rsidP="00032239">
      <w:pPr>
        <w:pStyle w:val="Zhlav"/>
        <w:spacing w:after="120"/>
        <w:jc w:val="both"/>
        <w:outlineLvl w:val="0"/>
        <w:rPr>
          <w:b/>
          <w:bCs/>
          <w:color w:val="FF0000"/>
          <w:sz w:val="21"/>
          <w:szCs w:val="21"/>
        </w:rPr>
      </w:pPr>
    </w:p>
    <w:p w14:paraId="3C3CEECB" w14:textId="77777777" w:rsidR="00264157" w:rsidRDefault="00264157" w:rsidP="00032239">
      <w:pPr>
        <w:pStyle w:val="Zhlav"/>
        <w:spacing w:after="120"/>
        <w:jc w:val="both"/>
        <w:outlineLvl w:val="0"/>
        <w:rPr>
          <w:b/>
          <w:bCs/>
          <w:color w:val="FF0000"/>
          <w:sz w:val="21"/>
          <w:szCs w:val="21"/>
        </w:rPr>
      </w:pPr>
    </w:p>
    <w:p w14:paraId="08A1BBD0" w14:textId="77777777" w:rsidR="00264157" w:rsidRDefault="00264157" w:rsidP="00032239">
      <w:pPr>
        <w:pStyle w:val="Zhlav"/>
        <w:spacing w:after="120"/>
        <w:jc w:val="both"/>
        <w:outlineLvl w:val="0"/>
        <w:rPr>
          <w:b/>
          <w:bCs/>
          <w:color w:val="FF0000"/>
          <w:sz w:val="21"/>
          <w:szCs w:val="21"/>
        </w:rPr>
      </w:pPr>
    </w:p>
    <w:p w14:paraId="3FAEDAC7" w14:textId="77777777" w:rsidR="00264157" w:rsidRDefault="00264157" w:rsidP="00032239">
      <w:pPr>
        <w:pStyle w:val="Zhlav"/>
        <w:spacing w:after="120"/>
        <w:jc w:val="both"/>
        <w:outlineLvl w:val="0"/>
        <w:rPr>
          <w:b/>
          <w:bCs/>
          <w:color w:val="FF0000"/>
          <w:sz w:val="21"/>
          <w:szCs w:val="21"/>
        </w:rPr>
      </w:pPr>
    </w:p>
    <w:p w14:paraId="320BD152" w14:textId="77777777" w:rsidR="00264157" w:rsidRDefault="00264157" w:rsidP="00032239">
      <w:pPr>
        <w:pStyle w:val="Zhlav"/>
        <w:spacing w:after="120"/>
        <w:jc w:val="both"/>
        <w:outlineLvl w:val="0"/>
        <w:rPr>
          <w:b/>
          <w:bCs/>
          <w:color w:val="FF0000"/>
          <w:sz w:val="21"/>
          <w:szCs w:val="21"/>
        </w:rPr>
      </w:pPr>
    </w:p>
    <w:p w14:paraId="0A6A0624" w14:textId="77777777" w:rsidR="00264157" w:rsidRDefault="00264157" w:rsidP="00032239">
      <w:pPr>
        <w:pStyle w:val="Zhlav"/>
        <w:spacing w:after="120"/>
        <w:jc w:val="both"/>
        <w:outlineLvl w:val="0"/>
        <w:rPr>
          <w:b/>
          <w:bCs/>
          <w:color w:val="FF0000"/>
          <w:sz w:val="21"/>
          <w:szCs w:val="21"/>
        </w:rPr>
      </w:pPr>
    </w:p>
    <w:p w14:paraId="207A5445" w14:textId="77777777" w:rsidR="00264157" w:rsidRDefault="00264157" w:rsidP="00032239">
      <w:pPr>
        <w:pStyle w:val="Zhlav"/>
        <w:spacing w:after="120"/>
        <w:jc w:val="both"/>
        <w:outlineLvl w:val="0"/>
        <w:rPr>
          <w:b/>
          <w:bCs/>
          <w:color w:val="FF0000"/>
          <w:sz w:val="21"/>
          <w:szCs w:val="21"/>
        </w:rPr>
      </w:pPr>
    </w:p>
    <w:p w14:paraId="0FFF8F98" w14:textId="77777777" w:rsidR="00264157" w:rsidRDefault="00264157" w:rsidP="00032239">
      <w:pPr>
        <w:pStyle w:val="Zhlav"/>
        <w:spacing w:after="120"/>
        <w:jc w:val="both"/>
        <w:outlineLvl w:val="0"/>
        <w:rPr>
          <w:b/>
          <w:bCs/>
          <w:color w:val="FF0000"/>
          <w:sz w:val="21"/>
          <w:szCs w:val="21"/>
        </w:rPr>
      </w:pPr>
    </w:p>
    <w:p w14:paraId="5A347A5B" w14:textId="77777777" w:rsidR="00264157" w:rsidRDefault="00264157" w:rsidP="00032239">
      <w:pPr>
        <w:pStyle w:val="Zhlav"/>
        <w:spacing w:after="120"/>
        <w:jc w:val="both"/>
        <w:outlineLvl w:val="0"/>
        <w:rPr>
          <w:b/>
          <w:bCs/>
          <w:color w:val="FF0000"/>
          <w:sz w:val="21"/>
          <w:szCs w:val="21"/>
        </w:rPr>
      </w:pPr>
    </w:p>
    <w:p w14:paraId="2A46E17B" w14:textId="77777777" w:rsidR="00264157" w:rsidRDefault="00264157" w:rsidP="00032239">
      <w:pPr>
        <w:pStyle w:val="Zhlav"/>
        <w:spacing w:after="120"/>
        <w:jc w:val="both"/>
        <w:outlineLvl w:val="0"/>
        <w:rPr>
          <w:b/>
          <w:bCs/>
          <w:color w:val="FF0000"/>
          <w:sz w:val="21"/>
          <w:szCs w:val="21"/>
        </w:rPr>
      </w:pPr>
    </w:p>
    <w:p w14:paraId="7C44FF26" w14:textId="77777777" w:rsidR="00264157" w:rsidRDefault="00264157" w:rsidP="00032239">
      <w:pPr>
        <w:pStyle w:val="Zhlav"/>
        <w:spacing w:after="120"/>
        <w:jc w:val="both"/>
        <w:outlineLvl w:val="0"/>
        <w:rPr>
          <w:b/>
          <w:bCs/>
          <w:color w:val="FF0000"/>
          <w:sz w:val="21"/>
          <w:szCs w:val="21"/>
        </w:rPr>
      </w:pPr>
    </w:p>
    <w:p w14:paraId="7DFD6257" w14:textId="77777777" w:rsidR="00264157" w:rsidRDefault="00264157" w:rsidP="00032239">
      <w:pPr>
        <w:pStyle w:val="Zhlav"/>
        <w:spacing w:after="120"/>
        <w:jc w:val="both"/>
        <w:outlineLvl w:val="0"/>
        <w:rPr>
          <w:b/>
          <w:bCs/>
          <w:color w:val="FF0000"/>
          <w:sz w:val="21"/>
          <w:szCs w:val="21"/>
        </w:rPr>
      </w:pPr>
    </w:p>
    <w:p w14:paraId="7CB2A873" w14:textId="77777777" w:rsidR="00264157" w:rsidRDefault="00264157" w:rsidP="00032239">
      <w:pPr>
        <w:pStyle w:val="Zhlav"/>
        <w:spacing w:after="120"/>
        <w:jc w:val="both"/>
        <w:outlineLvl w:val="0"/>
        <w:rPr>
          <w:b/>
          <w:bCs/>
          <w:color w:val="FF0000"/>
          <w:sz w:val="21"/>
          <w:szCs w:val="21"/>
        </w:rPr>
      </w:pPr>
    </w:p>
    <w:p w14:paraId="6CF545ED" w14:textId="77777777" w:rsidR="00264157" w:rsidRDefault="00264157" w:rsidP="00032239">
      <w:pPr>
        <w:pStyle w:val="Zhlav"/>
        <w:spacing w:after="120"/>
        <w:jc w:val="both"/>
        <w:outlineLvl w:val="0"/>
        <w:rPr>
          <w:b/>
          <w:bCs/>
          <w:color w:val="FF0000"/>
          <w:sz w:val="21"/>
          <w:szCs w:val="21"/>
        </w:rPr>
      </w:pPr>
    </w:p>
    <w:p w14:paraId="18888292" w14:textId="77777777" w:rsidR="00264157" w:rsidRDefault="00264157" w:rsidP="00032239">
      <w:pPr>
        <w:pStyle w:val="Zhlav"/>
        <w:spacing w:after="120"/>
        <w:jc w:val="both"/>
        <w:outlineLvl w:val="0"/>
        <w:rPr>
          <w:b/>
          <w:bCs/>
          <w:color w:val="FF0000"/>
          <w:sz w:val="21"/>
          <w:szCs w:val="21"/>
        </w:rPr>
      </w:pPr>
    </w:p>
    <w:p w14:paraId="4805DD0D" w14:textId="77777777" w:rsidR="00264157" w:rsidRDefault="00264157" w:rsidP="00032239">
      <w:pPr>
        <w:pStyle w:val="Zhlav"/>
        <w:spacing w:after="120"/>
        <w:jc w:val="both"/>
        <w:outlineLvl w:val="0"/>
        <w:rPr>
          <w:b/>
          <w:bCs/>
          <w:color w:val="FF0000"/>
          <w:sz w:val="21"/>
          <w:szCs w:val="21"/>
        </w:rPr>
      </w:pPr>
    </w:p>
    <w:p w14:paraId="23FE168A" w14:textId="77777777" w:rsidR="00264157" w:rsidRDefault="00264157" w:rsidP="00032239">
      <w:pPr>
        <w:pStyle w:val="Zhlav"/>
        <w:spacing w:after="120"/>
        <w:jc w:val="both"/>
        <w:outlineLvl w:val="0"/>
        <w:rPr>
          <w:b/>
          <w:bCs/>
          <w:color w:val="FF0000"/>
          <w:sz w:val="21"/>
          <w:szCs w:val="21"/>
        </w:rPr>
      </w:pPr>
    </w:p>
    <w:p w14:paraId="65B3654D" w14:textId="77777777" w:rsidR="00264157" w:rsidRDefault="00264157" w:rsidP="00032239">
      <w:pPr>
        <w:pStyle w:val="Zhlav"/>
        <w:spacing w:after="120"/>
        <w:jc w:val="both"/>
        <w:outlineLvl w:val="0"/>
        <w:rPr>
          <w:b/>
          <w:bCs/>
          <w:color w:val="FF0000"/>
          <w:sz w:val="21"/>
          <w:szCs w:val="21"/>
        </w:rPr>
      </w:pPr>
    </w:p>
    <w:p w14:paraId="2E422B84" w14:textId="77777777" w:rsidR="00264157" w:rsidRDefault="00264157" w:rsidP="00032239">
      <w:pPr>
        <w:pStyle w:val="Zhlav"/>
        <w:spacing w:after="120"/>
        <w:jc w:val="both"/>
        <w:outlineLvl w:val="0"/>
        <w:rPr>
          <w:b/>
          <w:bCs/>
          <w:color w:val="FF0000"/>
          <w:sz w:val="21"/>
          <w:szCs w:val="21"/>
        </w:rPr>
      </w:pPr>
    </w:p>
    <w:p w14:paraId="3B8C3A0D" w14:textId="77777777" w:rsidR="00264157" w:rsidRDefault="00264157" w:rsidP="00032239">
      <w:pPr>
        <w:pStyle w:val="Zhlav"/>
        <w:spacing w:after="120"/>
        <w:jc w:val="both"/>
        <w:outlineLvl w:val="0"/>
        <w:rPr>
          <w:b/>
          <w:bCs/>
          <w:color w:val="FF0000"/>
          <w:sz w:val="21"/>
          <w:szCs w:val="21"/>
        </w:rPr>
      </w:pPr>
    </w:p>
    <w:p w14:paraId="0D9BC910" w14:textId="77777777" w:rsidR="00264157" w:rsidRDefault="00264157" w:rsidP="00032239">
      <w:pPr>
        <w:pStyle w:val="Zhlav"/>
        <w:spacing w:after="120"/>
        <w:jc w:val="both"/>
        <w:outlineLvl w:val="0"/>
        <w:rPr>
          <w:b/>
          <w:bCs/>
          <w:color w:val="FF0000"/>
          <w:sz w:val="21"/>
          <w:szCs w:val="21"/>
        </w:rPr>
      </w:pPr>
    </w:p>
    <w:p w14:paraId="2C7D111A" w14:textId="77777777" w:rsidR="00264157" w:rsidRDefault="00264157" w:rsidP="00032239">
      <w:pPr>
        <w:pStyle w:val="Zhlav"/>
        <w:spacing w:after="120"/>
        <w:jc w:val="both"/>
        <w:outlineLvl w:val="0"/>
        <w:rPr>
          <w:b/>
          <w:bCs/>
          <w:color w:val="FF0000"/>
          <w:sz w:val="21"/>
          <w:szCs w:val="21"/>
        </w:rPr>
      </w:pPr>
    </w:p>
    <w:p w14:paraId="5505E551" w14:textId="77777777" w:rsidR="00264157" w:rsidRDefault="00264157" w:rsidP="00032239">
      <w:pPr>
        <w:pStyle w:val="Zhlav"/>
        <w:spacing w:after="120"/>
        <w:jc w:val="both"/>
        <w:outlineLvl w:val="0"/>
        <w:rPr>
          <w:b/>
          <w:bCs/>
          <w:color w:val="FF0000"/>
          <w:sz w:val="21"/>
          <w:szCs w:val="21"/>
        </w:rPr>
      </w:pPr>
    </w:p>
    <w:p w14:paraId="5E3B2A38" w14:textId="77777777" w:rsidR="00264157" w:rsidRDefault="00264157" w:rsidP="00032239">
      <w:pPr>
        <w:pStyle w:val="Zhlav"/>
        <w:spacing w:after="120"/>
        <w:jc w:val="both"/>
        <w:outlineLvl w:val="0"/>
        <w:rPr>
          <w:b/>
          <w:bCs/>
          <w:color w:val="FF0000"/>
          <w:sz w:val="21"/>
          <w:szCs w:val="21"/>
        </w:rPr>
      </w:pPr>
    </w:p>
    <w:p w14:paraId="1ECF7F5C" w14:textId="77777777" w:rsidR="00264157" w:rsidRDefault="00264157" w:rsidP="00032239">
      <w:pPr>
        <w:pStyle w:val="Zhlav"/>
        <w:spacing w:after="120"/>
        <w:jc w:val="both"/>
        <w:outlineLvl w:val="0"/>
        <w:rPr>
          <w:b/>
          <w:bCs/>
          <w:color w:val="FF0000"/>
          <w:sz w:val="21"/>
          <w:szCs w:val="21"/>
        </w:rPr>
      </w:pPr>
    </w:p>
    <w:p w14:paraId="1955BE2C" w14:textId="77777777" w:rsidR="00264157" w:rsidRDefault="00264157" w:rsidP="00032239">
      <w:pPr>
        <w:pStyle w:val="Zhlav"/>
        <w:spacing w:after="120"/>
        <w:jc w:val="both"/>
        <w:outlineLvl w:val="0"/>
        <w:rPr>
          <w:b/>
          <w:bCs/>
          <w:color w:val="FF0000"/>
          <w:sz w:val="21"/>
          <w:szCs w:val="21"/>
        </w:rPr>
      </w:pPr>
    </w:p>
    <w:p w14:paraId="096D57FC" w14:textId="77777777" w:rsidR="00264157" w:rsidRDefault="00264157" w:rsidP="00032239">
      <w:pPr>
        <w:pStyle w:val="Zhlav"/>
        <w:spacing w:after="120"/>
        <w:jc w:val="both"/>
        <w:outlineLvl w:val="0"/>
        <w:rPr>
          <w:b/>
          <w:bCs/>
          <w:color w:val="FF0000"/>
          <w:sz w:val="21"/>
          <w:szCs w:val="21"/>
        </w:rPr>
      </w:pPr>
    </w:p>
    <w:p w14:paraId="42D5024A" w14:textId="77777777" w:rsidR="00264157" w:rsidRDefault="00264157" w:rsidP="00032239">
      <w:pPr>
        <w:pStyle w:val="Zhlav"/>
        <w:spacing w:after="120"/>
        <w:jc w:val="both"/>
        <w:outlineLvl w:val="0"/>
        <w:rPr>
          <w:b/>
          <w:bCs/>
          <w:color w:val="FF0000"/>
          <w:sz w:val="21"/>
          <w:szCs w:val="21"/>
        </w:rPr>
      </w:pPr>
    </w:p>
    <w:p w14:paraId="00C59D04" w14:textId="77777777" w:rsidR="00264157" w:rsidRDefault="00264157" w:rsidP="00032239">
      <w:pPr>
        <w:pStyle w:val="Zhlav"/>
        <w:spacing w:after="120"/>
        <w:jc w:val="both"/>
        <w:outlineLvl w:val="0"/>
        <w:rPr>
          <w:b/>
          <w:bCs/>
          <w:color w:val="FF0000"/>
          <w:sz w:val="21"/>
          <w:szCs w:val="21"/>
        </w:rPr>
      </w:pPr>
    </w:p>
    <w:p w14:paraId="3825448C" w14:textId="77777777" w:rsidR="00264157" w:rsidRDefault="00264157" w:rsidP="00032239">
      <w:pPr>
        <w:pStyle w:val="Zhlav"/>
        <w:spacing w:after="120"/>
        <w:jc w:val="both"/>
        <w:outlineLvl w:val="0"/>
        <w:rPr>
          <w:b/>
          <w:bCs/>
          <w:color w:val="FF0000"/>
          <w:sz w:val="21"/>
          <w:szCs w:val="21"/>
        </w:rPr>
      </w:pPr>
    </w:p>
    <w:p w14:paraId="08C37B24" w14:textId="77777777" w:rsidR="00264157" w:rsidRDefault="00264157" w:rsidP="00032239">
      <w:pPr>
        <w:pStyle w:val="Zhlav"/>
        <w:spacing w:after="120"/>
        <w:jc w:val="both"/>
        <w:outlineLvl w:val="0"/>
        <w:rPr>
          <w:b/>
          <w:bCs/>
          <w:color w:val="FF0000"/>
          <w:sz w:val="21"/>
          <w:szCs w:val="21"/>
        </w:rPr>
      </w:pPr>
    </w:p>
    <w:p w14:paraId="4E57CF92" w14:textId="77777777" w:rsidR="00264157" w:rsidRDefault="00264157" w:rsidP="00032239">
      <w:pPr>
        <w:pStyle w:val="Zhlav"/>
        <w:spacing w:after="120"/>
        <w:jc w:val="both"/>
        <w:outlineLvl w:val="0"/>
        <w:rPr>
          <w:b/>
          <w:bCs/>
          <w:color w:val="FF0000"/>
          <w:sz w:val="21"/>
          <w:szCs w:val="21"/>
        </w:rPr>
      </w:pPr>
    </w:p>
    <w:p w14:paraId="19C2F66C" w14:textId="77777777" w:rsidR="00264157" w:rsidRDefault="00264157" w:rsidP="00032239">
      <w:pPr>
        <w:pStyle w:val="Zhlav"/>
        <w:spacing w:after="120"/>
        <w:jc w:val="both"/>
        <w:outlineLvl w:val="0"/>
        <w:rPr>
          <w:b/>
          <w:bCs/>
          <w:color w:val="FF0000"/>
          <w:sz w:val="21"/>
          <w:szCs w:val="21"/>
        </w:rPr>
      </w:pPr>
    </w:p>
    <w:p w14:paraId="677453AA" w14:textId="77777777" w:rsidR="00562ED9" w:rsidRDefault="00562ED9" w:rsidP="00032239">
      <w:pPr>
        <w:pStyle w:val="Zhlav"/>
        <w:spacing w:after="120"/>
        <w:jc w:val="both"/>
        <w:outlineLvl w:val="0"/>
        <w:rPr>
          <w:b/>
          <w:bCs/>
          <w:color w:val="FF0000"/>
          <w:sz w:val="21"/>
          <w:szCs w:val="21"/>
        </w:rPr>
      </w:pPr>
    </w:p>
    <w:p w14:paraId="74BA9711" w14:textId="77777777" w:rsidR="00264157" w:rsidRDefault="00264157" w:rsidP="00032239">
      <w:pPr>
        <w:pStyle w:val="Zhlav"/>
        <w:spacing w:after="120"/>
        <w:jc w:val="both"/>
        <w:outlineLvl w:val="0"/>
        <w:rPr>
          <w:b/>
          <w:bCs/>
          <w:color w:val="FF0000"/>
          <w:sz w:val="21"/>
          <w:szCs w:val="21"/>
        </w:rPr>
      </w:pPr>
    </w:p>
    <w:p w14:paraId="3542601C" w14:textId="77777777"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14:paraId="4E6DF29B" w14:textId="77777777"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6B00F561" w14:textId="77777777" w:rsidR="00264157" w:rsidRPr="003A245C" w:rsidRDefault="00264157" w:rsidP="00264157">
      <w:pPr>
        <w:pStyle w:val="Zhlav"/>
        <w:spacing w:after="120"/>
        <w:jc w:val="both"/>
        <w:rPr>
          <w:b/>
          <w:bCs/>
          <w:sz w:val="21"/>
          <w:szCs w:val="21"/>
        </w:rPr>
      </w:pPr>
    </w:p>
    <w:p w14:paraId="1ED2789C" w14:textId="77777777"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14:paraId="0B69C195"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341A7D" w14:textId="77777777" w:rsidR="00933787" w:rsidRPr="003A245C" w:rsidRDefault="00933787" w:rsidP="00933787">
      <w:pPr>
        <w:pStyle w:val="Zhlav"/>
        <w:spacing w:after="120"/>
        <w:jc w:val="both"/>
        <w:rPr>
          <w:b/>
          <w:bCs/>
          <w:smallCaps/>
          <w:sz w:val="21"/>
          <w:szCs w:val="21"/>
        </w:rPr>
      </w:pPr>
    </w:p>
    <w:p w14:paraId="30E91171" w14:textId="77777777" w:rsidR="002E6658" w:rsidRPr="009D2F41" w:rsidRDefault="00AA0700" w:rsidP="002E6658">
      <w:pPr>
        <w:pStyle w:val="Zhlav"/>
        <w:spacing w:after="120"/>
        <w:jc w:val="both"/>
        <w:outlineLvl w:val="0"/>
        <w:rPr>
          <w:b/>
          <w:bCs/>
          <w:smallCaps/>
          <w:sz w:val="21"/>
          <w:szCs w:val="21"/>
        </w:rPr>
      </w:pPr>
      <w:r>
        <w:rPr>
          <w:b/>
          <w:bCs/>
          <w:smallCaps/>
          <w:sz w:val="21"/>
          <w:szCs w:val="21"/>
        </w:rPr>
        <w:t>Investiční</w:t>
      </w:r>
      <w:r w:rsidRPr="009D2F41">
        <w:rPr>
          <w:b/>
          <w:bCs/>
          <w:smallCaps/>
          <w:sz w:val="21"/>
          <w:szCs w:val="21"/>
        </w:rPr>
        <w:t xml:space="preserve"> </w:t>
      </w:r>
      <w:r w:rsidR="002E6658" w:rsidRPr="009D2F41">
        <w:rPr>
          <w:b/>
          <w:bCs/>
          <w:smallCaps/>
          <w:sz w:val="21"/>
          <w:szCs w:val="21"/>
        </w:rPr>
        <w:t>náměstek</w:t>
      </w:r>
    </w:p>
    <w:p w14:paraId="784EE268" w14:textId="77777777" w:rsidR="00C07934" w:rsidRPr="009D2F41" w:rsidRDefault="00C07934" w:rsidP="00C07934">
      <w:pPr>
        <w:pStyle w:val="Zhlav"/>
        <w:spacing w:after="120"/>
        <w:jc w:val="both"/>
        <w:rPr>
          <w:bCs/>
          <w:color w:val="000000" w:themeColor="text1"/>
          <w:sz w:val="21"/>
          <w:szCs w:val="21"/>
        </w:rPr>
      </w:pPr>
      <w:r w:rsidRPr="009D2F41">
        <w:rPr>
          <w:bCs/>
          <w:color w:val="000000" w:themeColor="text1"/>
          <w:sz w:val="21"/>
          <w:szCs w:val="21"/>
        </w:rPr>
        <w:t>Ing. Jindřich Hochman, e</w:t>
      </w:r>
      <w:r w:rsidR="009D2F41">
        <w:rPr>
          <w:bCs/>
          <w:color w:val="000000" w:themeColor="text1"/>
          <w:sz w:val="21"/>
          <w:szCs w:val="21"/>
        </w:rPr>
        <w:noBreakHyphen/>
      </w:r>
      <w:r w:rsidRPr="009D2F41">
        <w:rPr>
          <w:bCs/>
          <w:color w:val="000000" w:themeColor="text1"/>
          <w:sz w:val="21"/>
          <w:szCs w:val="21"/>
        </w:rPr>
        <w:t>mail: Jindrich.hochman@susjmk.cz</w:t>
      </w:r>
    </w:p>
    <w:p w14:paraId="05509F21" w14:textId="77777777" w:rsidR="00224502" w:rsidRPr="009D2F41" w:rsidRDefault="00224502" w:rsidP="009F59CC">
      <w:pPr>
        <w:pStyle w:val="Zhlav"/>
        <w:spacing w:after="120"/>
        <w:jc w:val="both"/>
        <w:rPr>
          <w:b/>
          <w:bCs/>
          <w:smallCaps/>
          <w:color w:val="FF0000"/>
          <w:sz w:val="21"/>
          <w:szCs w:val="21"/>
        </w:rPr>
      </w:pPr>
    </w:p>
    <w:p w14:paraId="00F56579" w14:textId="77777777" w:rsidR="00893AE9" w:rsidRPr="009D2F41" w:rsidRDefault="00224502" w:rsidP="001D716F">
      <w:pPr>
        <w:pStyle w:val="Zhlav"/>
        <w:spacing w:after="120"/>
        <w:jc w:val="both"/>
        <w:outlineLvl w:val="0"/>
        <w:rPr>
          <w:b/>
          <w:bCs/>
          <w:smallCaps/>
          <w:sz w:val="21"/>
          <w:szCs w:val="21"/>
        </w:rPr>
      </w:pPr>
      <w:r w:rsidRPr="009D2F41">
        <w:rPr>
          <w:b/>
          <w:bCs/>
          <w:smallCaps/>
          <w:sz w:val="21"/>
          <w:szCs w:val="21"/>
        </w:rPr>
        <w:t>Správce stavby</w:t>
      </w:r>
    </w:p>
    <w:p w14:paraId="61427413" w14:textId="536EFEA8" w:rsidR="001D716F" w:rsidRPr="00255859" w:rsidRDefault="00D810F0" w:rsidP="0058633E">
      <w:pPr>
        <w:pStyle w:val="Zhlav"/>
        <w:spacing w:after="120"/>
        <w:jc w:val="both"/>
        <w:rPr>
          <w:bCs/>
          <w:color w:val="000000" w:themeColor="text1"/>
          <w:sz w:val="21"/>
          <w:szCs w:val="21"/>
        </w:rPr>
      </w:pPr>
      <w:r w:rsidRPr="00D810F0">
        <w:rPr>
          <w:bCs/>
          <w:color w:val="000000" w:themeColor="text1"/>
          <w:sz w:val="21"/>
          <w:szCs w:val="21"/>
        </w:rPr>
        <w:t>Ing</w:t>
      </w:r>
      <w:r>
        <w:rPr>
          <w:bCs/>
          <w:color w:val="000000" w:themeColor="text1"/>
          <w:sz w:val="21"/>
          <w:szCs w:val="21"/>
        </w:rPr>
        <w:t>.</w:t>
      </w:r>
      <w:r w:rsidR="0092125F">
        <w:rPr>
          <w:bCs/>
          <w:color w:val="000000" w:themeColor="text1"/>
          <w:sz w:val="21"/>
          <w:szCs w:val="21"/>
        </w:rPr>
        <w:t xml:space="preserve"> Markéta Karbanová, vedoucí investičního úseku oblasti Střed</w:t>
      </w:r>
      <w:r>
        <w:rPr>
          <w:bCs/>
          <w:color w:val="000000" w:themeColor="text1"/>
          <w:sz w:val="21"/>
          <w:szCs w:val="21"/>
        </w:rPr>
        <w:t>,</w:t>
      </w:r>
      <w:r w:rsidR="001D716F" w:rsidRPr="00255859">
        <w:rPr>
          <w:bCs/>
          <w:color w:val="000000" w:themeColor="text1"/>
          <w:sz w:val="21"/>
          <w:szCs w:val="21"/>
        </w:rPr>
        <w:t xml:space="preserve"> tel.: </w:t>
      </w:r>
      <w:r w:rsidR="009D2F41" w:rsidRPr="00255859">
        <w:rPr>
          <w:bCs/>
          <w:color w:val="000000" w:themeColor="text1"/>
          <w:sz w:val="21"/>
          <w:szCs w:val="21"/>
        </w:rPr>
        <w:t>+420</w:t>
      </w:r>
      <w:r w:rsidR="0092125F">
        <w:rPr>
          <w:bCs/>
          <w:color w:val="000000" w:themeColor="text1"/>
          <w:sz w:val="21"/>
          <w:szCs w:val="21"/>
        </w:rPr>
        <w:t> 739 383 892</w:t>
      </w:r>
    </w:p>
    <w:p w14:paraId="4D6BE1AE" w14:textId="46F42568" w:rsidR="004B36D5" w:rsidRPr="00D810F0" w:rsidRDefault="001D716F" w:rsidP="0058633E">
      <w:pPr>
        <w:pStyle w:val="Zhlav"/>
        <w:spacing w:after="120"/>
        <w:jc w:val="both"/>
        <w:rPr>
          <w:bCs/>
          <w:color w:val="0000FF" w:themeColor="hyperlink"/>
          <w:sz w:val="21"/>
          <w:szCs w:val="21"/>
          <w:u w:val="single"/>
        </w:rPr>
      </w:pPr>
      <w:r w:rsidRPr="00255859">
        <w:rPr>
          <w:bCs/>
          <w:color w:val="000000" w:themeColor="text1"/>
          <w:sz w:val="21"/>
          <w:szCs w:val="21"/>
        </w:rPr>
        <w:t xml:space="preserve">e-mail: </w:t>
      </w:r>
      <w:hyperlink r:id="rId13" w:history="1">
        <w:r w:rsidR="0092125F" w:rsidRPr="00895A77">
          <w:rPr>
            <w:rStyle w:val="Hypertextovodkaz"/>
            <w:bCs/>
            <w:sz w:val="21"/>
            <w:szCs w:val="21"/>
          </w:rPr>
          <w:t>marketa.karbanova@susjmk.cz</w:t>
        </w:r>
      </w:hyperlink>
    </w:p>
    <w:p w14:paraId="3EBDC147" w14:textId="77777777" w:rsidR="001D716F" w:rsidRPr="003A245C" w:rsidRDefault="001D716F" w:rsidP="001D716F">
      <w:pPr>
        <w:rPr>
          <w:b/>
          <w:bCs/>
          <w:sz w:val="21"/>
          <w:szCs w:val="21"/>
        </w:rPr>
      </w:pPr>
    </w:p>
    <w:p w14:paraId="10AC9E4F" w14:textId="77777777" w:rsidR="00A40D71" w:rsidRPr="009D2F41" w:rsidRDefault="00A40D71" w:rsidP="00A40D71">
      <w:pPr>
        <w:pStyle w:val="Zhlav"/>
        <w:spacing w:after="120"/>
        <w:jc w:val="both"/>
        <w:outlineLvl w:val="0"/>
        <w:rPr>
          <w:b/>
          <w:bCs/>
          <w:smallCaps/>
          <w:sz w:val="21"/>
          <w:szCs w:val="21"/>
        </w:rPr>
      </w:pPr>
      <w:r>
        <w:rPr>
          <w:b/>
          <w:bCs/>
          <w:smallCaps/>
          <w:sz w:val="21"/>
          <w:szCs w:val="21"/>
        </w:rPr>
        <w:t>Technický dozor investora</w:t>
      </w:r>
    </w:p>
    <w:p w14:paraId="4941E430" w14:textId="51F74F0B" w:rsidR="00D810F0" w:rsidRPr="00D810F0" w:rsidRDefault="0092125F" w:rsidP="00D810F0">
      <w:pPr>
        <w:pStyle w:val="Zhlav"/>
        <w:spacing w:after="120"/>
        <w:jc w:val="both"/>
        <w:rPr>
          <w:bCs/>
          <w:sz w:val="21"/>
          <w:szCs w:val="21"/>
        </w:rPr>
      </w:pPr>
      <w:r>
        <w:rPr>
          <w:bCs/>
          <w:sz w:val="21"/>
          <w:szCs w:val="21"/>
        </w:rPr>
        <w:t xml:space="preserve">Ing. Richard Pokorný,  </w:t>
      </w:r>
      <w:r w:rsidR="00D810F0" w:rsidRPr="00D810F0">
        <w:rPr>
          <w:bCs/>
          <w:sz w:val="21"/>
          <w:szCs w:val="21"/>
        </w:rPr>
        <w:t>technik přípravy a realizace staveb</w:t>
      </w:r>
      <w:r w:rsidR="00D810F0">
        <w:rPr>
          <w:bCs/>
          <w:sz w:val="21"/>
          <w:szCs w:val="21"/>
        </w:rPr>
        <w:t xml:space="preserve">, </w:t>
      </w:r>
      <w:r>
        <w:rPr>
          <w:sz w:val="22"/>
          <w:szCs w:val="22"/>
        </w:rPr>
        <w:t>tel. +420 737 237 260</w:t>
      </w:r>
    </w:p>
    <w:p w14:paraId="7FDBD4B5" w14:textId="456C6D83" w:rsidR="00D810F0" w:rsidRPr="00D810F0" w:rsidRDefault="00D810F0" w:rsidP="00D810F0">
      <w:pPr>
        <w:pStyle w:val="Zhlav"/>
        <w:spacing w:after="120"/>
        <w:jc w:val="both"/>
        <w:rPr>
          <w:bCs/>
          <w:sz w:val="21"/>
          <w:szCs w:val="21"/>
        </w:rPr>
      </w:pPr>
      <w:r w:rsidRPr="00D810F0">
        <w:rPr>
          <w:bCs/>
          <w:sz w:val="21"/>
          <w:szCs w:val="21"/>
        </w:rPr>
        <w:t>e-mail:</w:t>
      </w:r>
      <w:r>
        <w:rPr>
          <w:bCs/>
          <w:sz w:val="21"/>
          <w:szCs w:val="21"/>
        </w:rPr>
        <w:t xml:space="preserve"> </w:t>
      </w:r>
      <w:hyperlink r:id="rId14" w:history="1">
        <w:r w:rsidR="0092125F">
          <w:rPr>
            <w:rStyle w:val="Hypertextovodkaz"/>
            <w:bCs/>
            <w:sz w:val="21"/>
            <w:szCs w:val="21"/>
          </w:rPr>
          <w:t>richard,pokorny</w:t>
        </w:r>
        <w:r w:rsidRPr="00D810F0">
          <w:rPr>
            <w:rStyle w:val="Hypertextovodkaz"/>
            <w:bCs/>
            <w:sz w:val="21"/>
            <w:szCs w:val="21"/>
          </w:rPr>
          <w:t>@susjmk.cz</w:t>
        </w:r>
      </w:hyperlink>
    </w:p>
    <w:p w14:paraId="2F7C2AB3" w14:textId="77777777" w:rsidR="006638A1" w:rsidRPr="00A40D71" w:rsidRDefault="006638A1" w:rsidP="009112D2">
      <w:pPr>
        <w:pStyle w:val="Zhlav"/>
        <w:spacing w:after="120"/>
        <w:jc w:val="both"/>
        <w:rPr>
          <w:bCs/>
          <w:sz w:val="21"/>
          <w:szCs w:val="21"/>
        </w:rPr>
      </w:pPr>
    </w:p>
    <w:p w14:paraId="497EF41C" w14:textId="77777777" w:rsidR="00A40D71" w:rsidRPr="003A245C" w:rsidRDefault="00A40D71" w:rsidP="009112D2">
      <w:pPr>
        <w:pStyle w:val="Zhlav"/>
        <w:spacing w:after="120"/>
        <w:jc w:val="both"/>
        <w:rPr>
          <w:b/>
          <w:bCs/>
          <w:sz w:val="21"/>
          <w:szCs w:val="21"/>
        </w:rPr>
      </w:pPr>
    </w:p>
    <w:p w14:paraId="2667C345"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14:paraId="75BAF386" w14:textId="77777777" w:rsidR="00224502" w:rsidRPr="003A245C" w:rsidRDefault="00224502" w:rsidP="009112D2">
      <w:pPr>
        <w:pStyle w:val="Zhlav"/>
        <w:spacing w:after="120"/>
        <w:jc w:val="both"/>
        <w:rPr>
          <w:b/>
          <w:bCs/>
          <w:sz w:val="21"/>
          <w:szCs w:val="21"/>
        </w:rPr>
      </w:pPr>
    </w:p>
    <w:p w14:paraId="201D4422" w14:textId="77777777" w:rsidR="00224502" w:rsidRPr="003A245C" w:rsidRDefault="00224502" w:rsidP="009112D2">
      <w:pPr>
        <w:pStyle w:val="Zhlav"/>
        <w:spacing w:after="120"/>
        <w:jc w:val="both"/>
        <w:rPr>
          <w:b/>
          <w:bCs/>
          <w:sz w:val="21"/>
          <w:szCs w:val="21"/>
        </w:rPr>
      </w:pPr>
    </w:p>
    <w:p w14:paraId="1DCB87EC" w14:textId="77777777"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14:paraId="16F230A4" w14:textId="77777777" w:rsidTr="00F52065">
        <w:trPr>
          <w:trHeight w:val="320"/>
        </w:trPr>
        <w:tc>
          <w:tcPr>
            <w:tcW w:w="4676" w:type="dxa"/>
            <w:vAlign w:val="center"/>
          </w:tcPr>
          <w:p w14:paraId="242A2BB9" w14:textId="77777777" w:rsidR="00224502" w:rsidRPr="003A245C" w:rsidRDefault="00224502" w:rsidP="00F52065">
            <w:pPr>
              <w:spacing w:after="120"/>
              <w:jc w:val="center"/>
              <w:rPr>
                <w:sz w:val="21"/>
                <w:szCs w:val="21"/>
              </w:rPr>
            </w:pPr>
          </w:p>
        </w:tc>
        <w:tc>
          <w:tcPr>
            <w:tcW w:w="4676" w:type="dxa"/>
            <w:vAlign w:val="center"/>
          </w:tcPr>
          <w:p w14:paraId="00DC1A86" w14:textId="77777777"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14:paraId="342D10BE" w14:textId="77777777" w:rsidTr="00F52065">
        <w:trPr>
          <w:trHeight w:val="320"/>
        </w:trPr>
        <w:tc>
          <w:tcPr>
            <w:tcW w:w="4676" w:type="dxa"/>
            <w:vAlign w:val="center"/>
          </w:tcPr>
          <w:p w14:paraId="6440D2A0" w14:textId="77777777" w:rsidR="00224502" w:rsidRPr="003A245C" w:rsidRDefault="00224502" w:rsidP="00F52065">
            <w:pPr>
              <w:spacing w:after="120"/>
              <w:jc w:val="center"/>
              <w:rPr>
                <w:sz w:val="21"/>
                <w:szCs w:val="21"/>
              </w:rPr>
            </w:pPr>
          </w:p>
        </w:tc>
        <w:tc>
          <w:tcPr>
            <w:tcW w:w="4676" w:type="dxa"/>
            <w:vAlign w:val="center"/>
          </w:tcPr>
          <w:p w14:paraId="25DD41AB" w14:textId="77777777" w:rsidR="00224502" w:rsidRPr="0084760C" w:rsidRDefault="00224502" w:rsidP="00F52065">
            <w:pPr>
              <w:spacing w:after="120"/>
              <w:jc w:val="center"/>
              <w:rPr>
                <w:sz w:val="21"/>
                <w:szCs w:val="21"/>
              </w:rPr>
            </w:pPr>
            <w:r w:rsidRPr="0084760C">
              <w:rPr>
                <w:sz w:val="21"/>
                <w:szCs w:val="21"/>
              </w:rPr>
              <w:t>ředitel</w:t>
            </w:r>
          </w:p>
        </w:tc>
      </w:tr>
      <w:tr w:rsidR="0084760C" w:rsidRPr="0084760C" w14:paraId="20FB33E9" w14:textId="77777777" w:rsidTr="00F52065">
        <w:trPr>
          <w:trHeight w:val="320"/>
        </w:trPr>
        <w:tc>
          <w:tcPr>
            <w:tcW w:w="4676" w:type="dxa"/>
            <w:vAlign w:val="center"/>
          </w:tcPr>
          <w:p w14:paraId="3FE817C6" w14:textId="77777777" w:rsidR="00224502" w:rsidRPr="003A245C" w:rsidRDefault="00224502" w:rsidP="00F52065">
            <w:pPr>
              <w:jc w:val="center"/>
              <w:rPr>
                <w:sz w:val="21"/>
                <w:szCs w:val="21"/>
              </w:rPr>
            </w:pPr>
          </w:p>
        </w:tc>
        <w:tc>
          <w:tcPr>
            <w:tcW w:w="4676" w:type="dxa"/>
            <w:vAlign w:val="center"/>
          </w:tcPr>
          <w:p w14:paraId="45E4DD19" w14:textId="77777777" w:rsidR="00224502" w:rsidRPr="0084760C" w:rsidRDefault="00224502" w:rsidP="00F52065">
            <w:pPr>
              <w:jc w:val="center"/>
              <w:rPr>
                <w:sz w:val="21"/>
                <w:szCs w:val="21"/>
              </w:rPr>
            </w:pPr>
            <w:r w:rsidRPr="0084760C">
              <w:rPr>
                <w:sz w:val="21"/>
                <w:szCs w:val="21"/>
              </w:rPr>
              <w:t>Správa a údržba silnic Jihomoravského kraje,</w:t>
            </w:r>
          </w:p>
          <w:p w14:paraId="7802DD92" w14:textId="77777777" w:rsidR="00224502" w:rsidRPr="0084760C" w:rsidRDefault="00224502" w:rsidP="00F52065">
            <w:pPr>
              <w:jc w:val="center"/>
              <w:rPr>
                <w:sz w:val="21"/>
                <w:szCs w:val="21"/>
              </w:rPr>
            </w:pPr>
            <w:r w:rsidRPr="0084760C">
              <w:rPr>
                <w:sz w:val="21"/>
                <w:szCs w:val="21"/>
              </w:rPr>
              <w:t>příspěvková organizace kraje</w:t>
            </w:r>
          </w:p>
        </w:tc>
      </w:tr>
    </w:tbl>
    <w:p w14:paraId="60032D83" w14:textId="77777777" w:rsidR="00224502" w:rsidRPr="003A245C" w:rsidRDefault="00224502" w:rsidP="009F59CC">
      <w:pPr>
        <w:spacing w:after="120"/>
        <w:jc w:val="both"/>
        <w:rPr>
          <w:sz w:val="21"/>
          <w:szCs w:val="21"/>
        </w:rPr>
      </w:pPr>
    </w:p>
    <w:p w14:paraId="74F5D972"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14:paraId="16A3E8F9"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292D43FE" w14:textId="77777777" w:rsidR="00224502" w:rsidRPr="003A245C" w:rsidRDefault="00224502" w:rsidP="009F59CC">
      <w:pPr>
        <w:pStyle w:val="Zhlav"/>
        <w:spacing w:after="120"/>
        <w:jc w:val="both"/>
        <w:rPr>
          <w:b/>
          <w:bCs/>
          <w:sz w:val="21"/>
          <w:szCs w:val="21"/>
        </w:rPr>
      </w:pPr>
    </w:p>
    <w:p w14:paraId="48962F34"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449DC61E"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C639C6"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16A348B5" w14:textId="77777777" w:rsidR="00224502" w:rsidRPr="003A245C" w:rsidRDefault="00224502" w:rsidP="007F6932">
      <w:pPr>
        <w:spacing w:after="120"/>
        <w:jc w:val="both"/>
        <w:rPr>
          <w:sz w:val="21"/>
          <w:szCs w:val="21"/>
        </w:rPr>
      </w:pPr>
    </w:p>
    <w:p w14:paraId="11291143" w14:textId="77777777" w:rsidR="00347933" w:rsidRPr="003A245C" w:rsidRDefault="00347933" w:rsidP="007F6932">
      <w:pPr>
        <w:spacing w:after="120"/>
        <w:jc w:val="both"/>
        <w:rPr>
          <w:sz w:val="21"/>
          <w:szCs w:val="21"/>
        </w:rPr>
      </w:pPr>
    </w:p>
    <w:p w14:paraId="6F87F215" w14:textId="77777777" w:rsidR="00D738CD" w:rsidRPr="003A245C" w:rsidRDefault="00D738CD" w:rsidP="00D738CD">
      <w:pPr>
        <w:spacing w:after="120"/>
        <w:jc w:val="both"/>
        <w:rPr>
          <w:sz w:val="21"/>
          <w:szCs w:val="21"/>
        </w:rPr>
      </w:pPr>
    </w:p>
    <w:p w14:paraId="30B9726B" w14:textId="77777777" w:rsidR="00753902" w:rsidRPr="003A245C" w:rsidRDefault="00753902" w:rsidP="00753902">
      <w:pPr>
        <w:spacing w:after="120"/>
        <w:jc w:val="both"/>
        <w:rPr>
          <w:sz w:val="21"/>
          <w:szCs w:val="21"/>
        </w:rPr>
      </w:pPr>
      <w:r>
        <w:rPr>
          <w:b/>
          <w:bCs/>
          <w:smallCaps/>
          <w:sz w:val="21"/>
          <w:szCs w:val="21"/>
        </w:rPr>
        <w:t>Zástupce stavbyvedoucího</w:t>
      </w:r>
    </w:p>
    <w:p w14:paraId="4F855771" w14:textId="77777777" w:rsidR="00D738CD" w:rsidRDefault="00D738CD" w:rsidP="00D738CD">
      <w:pPr>
        <w:pStyle w:val="Zhlav"/>
        <w:spacing w:after="120"/>
        <w:jc w:val="both"/>
        <w:rPr>
          <w:bCs/>
          <w:color w:val="000000" w:themeColor="text1"/>
          <w:sz w:val="21"/>
          <w:szCs w:val="21"/>
        </w:rPr>
      </w:pPr>
      <w:r w:rsidRPr="00FB40E9">
        <w:rPr>
          <w:bCs/>
          <w:color w:val="000000" w:themeColor="text1"/>
          <w:sz w:val="21"/>
          <w:szCs w:val="21"/>
          <w:highlight w:val="yellow"/>
        </w:rPr>
        <w:t>……………………………..</w:t>
      </w:r>
    </w:p>
    <w:p w14:paraId="49785D39" w14:textId="77777777" w:rsidR="00D738CD" w:rsidRPr="009D2F41" w:rsidRDefault="00D738CD" w:rsidP="00D738CD">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299D1F03" w14:textId="77777777" w:rsidR="00D738CD" w:rsidRPr="003A245C" w:rsidRDefault="00D738CD" w:rsidP="00D738CD">
      <w:pPr>
        <w:spacing w:after="120"/>
        <w:jc w:val="both"/>
        <w:rPr>
          <w:sz w:val="21"/>
          <w:szCs w:val="21"/>
        </w:rPr>
      </w:pPr>
    </w:p>
    <w:p w14:paraId="0BBB7EA0" w14:textId="77777777" w:rsidR="00347933" w:rsidRPr="003A245C" w:rsidRDefault="00347933" w:rsidP="007F6932">
      <w:pPr>
        <w:spacing w:after="120"/>
        <w:jc w:val="both"/>
        <w:rPr>
          <w:sz w:val="21"/>
          <w:szCs w:val="21"/>
        </w:rPr>
      </w:pPr>
    </w:p>
    <w:p w14:paraId="32F56D02" w14:textId="77777777" w:rsidR="00347933" w:rsidRPr="003A245C" w:rsidRDefault="00347933" w:rsidP="007F6932">
      <w:pPr>
        <w:spacing w:after="120"/>
        <w:jc w:val="both"/>
        <w:rPr>
          <w:sz w:val="21"/>
          <w:szCs w:val="21"/>
        </w:rPr>
      </w:pPr>
    </w:p>
    <w:p w14:paraId="0C63B800" w14:textId="77777777" w:rsidR="00347933" w:rsidRPr="003A245C" w:rsidRDefault="00347933" w:rsidP="007F6932">
      <w:pPr>
        <w:spacing w:after="120"/>
        <w:jc w:val="both"/>
        <w:rPr>
          <w:sz w:val="21"/>
          <w:szCs w:val="21"/>
        </w:rPr>
      </w:pPr>
    </w:p>
    <w:p w14:paraId="68969C68" w14:textId="77777777" w:rsidR="00347933" w:rsidRPr="003A245C" w:rsidRDefault="00347933" w:rsidP="007F6932">
      <w:pPr>
        <w:spacing w:after="120"/>
        <w:jc w:val="both"/>
        <w:rPr>
          <w:sz w:val="21"/>
          <w:szCs w:val="21"/>
        </w:rPr>
      </w:pPr>
    </w:p>
    <w:p w14:paraId="74FB3BC3" w14:textId="77777777" w:rsidR="00347933" w:rsidRPr="003A245C" w:rsidRDefault="00347933" w:rsidP="007F6932">
      <w:pPr>
        <w:spacing w:after="120"/>
        <w:jc w:val="both"/>
        <w:rPr>
          <w:sz w:val="21"/>
          <w:szCs w:val="21"/>
        </w:rPr>
      </w:pPr>
    </w:p>
    <w:p w14:paraId="65309CF3" w14:textId="77777777" w:rsidR="00347933" w:rsidRPr="003A245C" w:rsidRDefault="00347933" w:rsidP="007F6932">
      <w:pPr>
        <w:spacing w:after="120"/>
        <w:jc w:val="both"/>
        <w:rPr>
          <w:sz w:val="21"/>
          <w:szCs w:val="21"/>
        </w:rPr>
      </w:pPr>
    </w:p>
    <w:p w14:paraId="150212E3"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14:paraId="0B9B4491" w14:textId="77777777" w:rsidR="009D2F41" w:rsidRPr="003A245C" w:rsidRDefault="009D2F41" w:rsidP="009D2F41">
      <w:pPr>
        <w:pStyle w:val="Zhlav"/>
        <w:spacing w:after="120"/>
        <w:jc w:val="both"/>
        <w:rPr>
          <w:b/>
          <w:bCs/>
          <w:sz w:val="21"/>
          <w:szCs w:val="21"/>
        </w:rPr>
      </w:pPr>
    </w:p>
    <w:p w14:paraId="5EA227B2" w14:textId="77777777" w:rsidR="009D2F41" w:rsidRPr="003A245C" w:rsidRDefault="009D2F41" w:rsidP="009D2F41">
      <w:pPr>
        <w:pStyle w:val="Zhlav"/>
        <w:spacing w:after="120"/>
        <w:jc w:val="both"/>
        <w:rPr>
          <w:b/>
          <w:bCs/>
          <w:sz w:val="21"/>
          <w:szCs w:val="21"/>
        </w:rPr>
      </w:pPr>
    </w:p>
    <w:p w14:paraId="0DD9BA46" w14:textId="77777777"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14:paraId="094E22FF" w14:textId="77777777" w:rsidTr="006F0D93">
        <w:trPr>
          <w:trHeight w:val="320"/>
        </w:trPr>
        <w:tc>
          <w:tcPr>
            <w:tcW w:w="4676" w:type="dxa"/>
            <w:vAlign w:val="center"/>
          </w:tcPr>
          <w:p w14:paraId="74CBC467" w14:textId="77777777" w:rsidR="009D2F41" w:rsidRPr="003A245C" w:rsidRDefault="009D2F41" w:rsidP="006F0D93">
            <w:pPr>
              <w:spacing w:after="120"/>
              <w:jc w:val="center"/>
              <w:rPr>
                <w:sz w:val="21"/>
                <w:szCs w:val="21"/>
              </w:rPr>
            </w:pPr>
          </w:p>
        </w:tc>
        <w:tc>
          <w:tcPr>
            <w:tcW w:w="4676" w:type="dxa"/>
            <w:vAlign w:val="center"/>
          </w:tcPr>
          <w:p w14:paraId="483A8D5E"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3167A052" w14:textId="77777777" w:rsidTr="006F0D93">
        <w:trPr>
          <w:trHeight w:val="320"/>
        </w:trPr>
        <w:tc>
          <w:tcPr>
            <w:tcW w:w="4676" w:type="dxa"/>
            <w:vAlign w:val="center"/>
          </w:tcPr>
          <w:p w14:paraId="15A14DEE" w14:textId="77777777" w:rsidR="009D2F41" w:rsidRPr="003A245C" w:rsidRDefault="009D2F41" w:rsidP="006F0D93">
            <w:pPr>
              <w:spacing w:after="120"/>
              <w:jc w:val="center"/>
              <w:rPr>
                <w:sz w:val="21"/>
                <w:szCs w:val="21"/>
              </w:rPr>
            </w:pPr>
          </w:p>
        </w:tc>
        <w:tc>
          <w:tcPr>
            <w:tcW w:w="4676" w:type="dxa"/>
            <w:vAlign w:val="center"/>
          </w:tcPr>
          <w:p w14:paraId="68376D43"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06B78CC0" w14:textId="77777777" w:rsidTr="006F0D93">
        <w:trPr>
          <w:trHeight w:val="320"/>
        </w:trPr>
        <w:tc>
          <w:tcPr>
            <w:tcW w:w="4676" w:type="dxa"/>
            <w:vAlign w:val="center"/>
          </w:tcPr>
          <w:p w14:paraId="6F7E42BA" w14:textId="77777777" w:rsidR="009D2F41" w:rsidRPr="003A245C" w:rsidRDefault="009D2F41" w:rsidP="006F0D93">
            <w:pPr>
              <w:jc w:val="center"/>
              <w:rPr>
                <w:sz w:val="21"/>
                <w:szCs w:val="21"/>
              </w:rPr>
            </w:pPr>
          </w:p>
        </w:tc>
        <w:tc>
          <w:tcPr>
            <w:tcW w:w="4676" w:type="dxa"/>
            <w:vAlign w:val="center"/>
          </w:tcPr>
          <w:p w14:paraId="59D2CAB6"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4A9F530D" w14:textId="77777777" w:rsidR="009D2F41" w:rsidRPr="003A245C" w:rsidRDefault="009D2F41" w:rsidP="009D2F41">
      <w:pPr>
        <w:spacing w:after="120"/>
        <w:jc w:val="both"/>
        <w:rPr>
          <w:sz w:val="21"/>
          <w:szCs w:val="21"/>
        </w:rPr>
      </w:pPr>
    </w:p>
    <w:p w14:paraId="5D42077E" w14:textId="77777777" w:rsidR="00347933" w:rsidRPr="003A245C" w:rsidRDefault="00347933" w:rsidP="007F6932">
      <w:pPr>
        <w:spacing w:after="120"/>
        <w:jc w:val="both"/>
        <w:rPr>
          <w:sz w:val="21"/>
          <w:szCs w:val="21"/>
        </w:rPr>
      </w:pPr>
    </w:p>
    <w:p w14:paraId="49264A95" w14:textId="77777777" w:rsidR="00347933" w:rsidRPr="003A245C" w:rsidRDefault="00347933" w:rsidP="007F6932">
      <w:pPr>
        <w:spacing w:after="120"/>
        <w:jc w:val="both"/>
        <w:rPr>
          <w:sz w:val="21"/>
          <w:szCs w:val="21"/>
        </w:rPr>
      </w:pPr>
    </w:p>
    <w:p w14:paraId="5D081FDA" w14:textId="77777777" w:rsidR="00347933" w:rsidRPr="003A245C" w:rsidRDefault="00347933" w:rsidP="007F6932">
      <w:pPr>
        <w:spacing w:after="120"/>
        <w:jc w:val="both"/>
        <w:rPr>
          <w:sz w:val="21"/>
          <w:szCs w:val="21"/>
        </w:rPr>
      </w:pPr>
    </w:p>
    <w:p w14:paraId="1BBAD35A" w14:textId="77777777" w:rsidR="00347933" w:rsidRPr="003A245C" w:rsidRDefault="00347933" w:rsidP="007F6932">
      <w:pPr>
        <w:spacing w:after="120"/>
        <w:jc w:val="both"/>
        <w:rPr>
          <w:sz w:val="21"/>
          <w:szCs w:val="21"/>
        </w:rPr>
      </w:pPr>
    </w:p>
    <w:p w14:paraId="694ADF69" w14:textId="77777777" w:rsidR="00347933" w:rsidRPr="003A245C" w:rsidRDefault="00347933" w:rsidP="007F6932">
      <w:pPr>
        <w:spacing w:after="120"/>
        <w:jc w:val="both"/>
        <w:rPr>
          <w:sz w:val="21"/>
          <w:szCs w:val="21"/>
        </w:rPr>
      </w:pPr>
    </w:p>
    <w:p w14:paraId="7869B66D" w14:textId="77777777" w:rsidR="00347933" w:rsidRPr="003A245C" w:rsidRDefault="00347933" w:rsidP="007F6932">
      <w:pPr>
        <w:spacing w:after="120"/>
        <w:jc w:val="both"/>
        <w:rPr>
          <w:sz w:val="21"/>
          <w:szCs w:val="21"/>
        </w:rPr>
      </w:pPr>
    </w:p>
    <w:p w14:paraId="0A887A66" w14:textId="77777777" w:rsidR="00347933" w:rsidRPr="003A245C" w:rsidRDefault="00347933" w:rsidP="007F6932">
      <w:pPr>
        <w:spacing w:after="120"/>
        <w:jc w:val="both"/>
        <w:rPr>
          <w:sz w:val="21"/>
          <w:szCs w:val="21"/>
        </w:rPr>
      </w:pPr>
    </w:p>
    <w:p w14:paraId="30CC45D7" w14:textId="77777777" w:rsidR="00347933" w:rsidRPr="003A245C" w:rsidRDefault="00347933" w:rsidP="007F6932">
      <w:pPr>
        <w:spacing w:after="120"/>
        <w:jc w:val="both"/>
        <w:rPr>
          <w:sz w:val="21"/>
          <w:szCs w:val="21"/>
        </w:rPr>
      </w:pPr>
    </w:p>
    <w:p w14:paraId="27A01815" w14:textId="77777777" w:rsidR="00347933" w:rsidRPr="003A245C" w:rsidRDefault="00347933" w:rsidP="007F6932">
      <w:pPr>
        <w:spacing w:after="120"/>
        <w:jc w:val="both"/>
        <w:rPr>
          <w:sz w:val="21"/>
          <w:szCs w:val="21"/>
        </w:rPr>
      </w:pPr>
    </w:p>
    <w:p w14:paraId="43C8A257" w14:textId="77777777" w:rsidR="00347933" w:rsidRPr="003A245C" w:rsidRDefault="00347933" w:rsidP="007F6932">
      <w:pPr>
        <w:spacing w:after="120"/>
        <w:jc w:val="both"/>
        <w:rPr>
          <w:sz w:val="21"/>
          <w:szCs w:val="21"/>
        </w:rPr>
      </w:pPr>
    </w:p>
    <w:p w14:paraId="0308ACBD" w14:textId="77777777" w:rsidR="00347933" w:rsidRPr="003A245C" w:rsidRDefault="00347933" w:rsidP="007F6932">
      <w:pPr>
        <w:spacing w:after="120"/>
        <w:jc w:val="both"/>
        <w:rPr>
          <w:sz w:val="21"/>
          <w:szCs w:val="21"/>
        </w:rPr>
      </w:pPr>
    </w:p>
    <w:p w14:paraId="7ED78CEC" w14:textId="77777777" w:rsidR="00347933" w:rsidRPr="003A245C" w:rsidRDefault="00347933" w:rsidP="007F6932">
      <w:pPr>
        <w:spacing w:after="120"/>
        <w:jc w:val="both"/>
        <w:rPr>
          <w:sz w:val="21"/>
          <w:szCs w:val="21"/>
        </w:rPr>
      </w:pPr>
    </w:p>
    <w:p w14:paraId="2E4637C4" w14:textId="77777777" w:rsidR="00347933" w:rsidRPr="003A245C" w:rsidRDefault="00347933" w:rsidP="007F6932">
      <w:pPr>
        <w:spacing w:after="120"/>
        <w:jc w:val="both"/>
        <w:rPr>
          <w:sz w:val="21"/>
          <w:szCs w:val="21"/>
        </w:rPr>
      </w:pPr>
    </w:p>
    <w:p w14:paraId="56D638B0" w14:textId="77777777" w:rsidR="00347933" w:rsidRPr="003A245C" w:rsidRDefault="00347933" w:rsidP="007F6932">
      <w:pPr>
        <w:spacing w:after="120"/>
        <w:jc w:val="both"/>
        <w:rPr>
          <w:sz w:val="21"/>
          <w:szCs w:val="21"/>
        </w:rPr>
      </w:pPr>
    </w:p>
    <w:p w14:paraId="734993A6" w14:textId="77777777" w:rsidR="0091702B" w:rsidRPr="003A245C" w:rsidRDefault="00264157" w:rsidP="0091702B">
      <w:pPr>
        <w:pStyle w:val="Zhlav"/>
        <w:spacing w:after="120"/>
        <w:jc w:val="both"/>
        <w:outlineLvl w:val="0"/>
        <w:rPr>
          <w:b/>
          <w:bCs/>
          <w:smallCaps/>
          <w:spacing w:val="20"/>
          <w:sz w:val="21"/>
          <w:szCs w:val="21"/>
        </w:rPr>
      </w:pPr>
      <w:r>
        <w:rPr>
          <w:b/>
          <w:bCs/>
          <w:smallCaps/>
          <w:spacing w:val="20"/>
          <w:sz w:val="21"/>
          <w:szCs w:val="21"/>
        </w:rPr>
        <w:lastRenderedPageBreak/>
        <w:t>Příloha č. 6</w:t>
      </w:r>
      <w:r w:rsidR="00AD2DBE">
        <w:rPr>
          <w:b/>
          <w:bCs/>
          <w:smallCaps/>
          <w:spacing w:val="20"/>
          <w:sz w:val="21"/>
          <w:szCs w:val="21"/>
        </w:rPr>
        <w:t xml:space="preserve"> </w:t>
      </w:r>
      <w:r w:rsidR="00347933" w:rsidRPr="003A245C">
        <w:rPr>
          <w:b/>
          <w:bCs/>
          <w:smallCaps/>
          <w:spacing w:val="20"/>
          <w:sz w:val="21"/>
          <w:szCs w:val="21"/>
        </w:rPr>
        <w:t>Vzor změnového listu</w:t>
      </w:r>
    </w:p>
    <w:p w14:paraId="68B22DBB" w14:textId="77777777" w:rsidR="00347933" w:rsidRPr="003A245C" w:rsidRDefault="0091702B" w:rsidP="0091702B">
      <w:pPr>
        <w:pStyle w:val="Zhlav"/>
        <w:spacing w:after="120"/>
        <w:jc w:val="both"/>
        <w:outlineLvl w:val="0"/>
        <w:rPr>
          <w:b/>
          <w:bCs/>
          <w:smallCaps/>
          <w:spacing w:val="20"/>
          <w:sz w:val="21"/>
          <w:szCs w:val="21"/>
        </w:rPr>
      </w:pPr>
      <w:r w:rsidRPr="003A245C">
        <w:rPr>
          <w:b/>
          <w:bCs/>
          <w:color w:val="FF0000"/>
          <w:sz w:val="21"/>
          <w:szCs w:val="21"/>
        </w:rPr>
        <w:t>___________________________________________________________________________________________________</w:t>
      </w:r>
    </w:p>
    <w:p w14:paraId="16914477" w14:textId="77777777" w:rsidR="00347933" w:rsidRPr="003A245C" w:rsidRDefault="00347933" w:rsidP="00347933">
      <w:pPr>
        <w:pStyle w:val="Zhlav"/>
        <w:spacing w:after="120"/>
        <w:jc w:val="center"/>
        <w:rPr>
          <w:b/>
          <w:bCs/>
          <w:color w:val="FF0000"/>
          <w:sz w:val="21"/>
          <w:szCs w:val="21"/>
        </w:rPr>
      </w:pPr>
    </w:p>
    <w:p w14:paraId="5DFC416D" w14:textId="77777777" w:rsidR="00347933" w:rsidRPr="003A245C" w:rsidRDefault="00347933" w:rsidP="007F6932">
      <w:pPr>
        <w:spacing w:after="120"/>
        <w:jc w:val="both"/>
        <w:rPr>
          <w:sz w:val="21"/>
          <w:szCs w:val="21"/>
        </w:rPr>
      </w:pPr>
    </w:p>
    <w:tbl>
      <w:tblPr>
        <w:tblpPr w:leftFromText="141" w:rightFromText="141" w:vertAnchor="text" w:horzAnchor="margin" w:tblpY="-545"/>
        <w:tblW w:w="5000" w:type="pct"/>
        <w:tblCellMar>
          <w:left w:w="70" w:type="dxa"/>
          <w:right w:w="70" w:type="dxa"/>
        </w:tblCellMar>
        <w:tblLook w:val="0000" w:firstRow="0" w:lastRow="0" w:firstColumn="0" w:lastColumn="0" w:noHBand="0" w:noVBand="0"/>
      </w:tblPr>
      <w:tblGrid>
        <w:gridCol w:w="1063"/>
        <w:gridCol w:w="1926"/>
        <w:gridCol w:w="1246"/>
        <w:gridCol w:w="663"/>
        <w:gridCol w:w="398"/>
        <w:gridCol w:w="904"/>
        <w:gridCol w:w="608"/>
        <w:gridCol w:w="1911"/>
        <w:gridCol w:w="1911"/>
      </w:tblGrid>
      <w:tr w:rsidR="00347933" w:rsidRPr="003A245C" w14:paraId="5110E719" w14:textId="77777777" w:rsidTr="00753902">
        <w:trPr>
          <w:cantSplit/>
          <w:trHeight w:val="650"/>
        </w:trPr>
        <w:tc>
          <w:tcPr>
            <w:tcW w:w="5000" w:type="pct"/>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3166D548" w14:textId="77777777" w:rsidR="00347933" w:rsidRPr="003A245C" w:rsidRDefault="00347933" w:rsidP="00866055">
            <w:pPr>
              <w:pStyle w:val="Nadpis1"/>
            </w:pPr>
            <w:r w:rsidRPr="003A245C">
              <w:t>ŽÁDOST O ZMĚNU</w:t>
            </w:r>
          </w:p>
        </w:tc>
      </w:tr>
      <w:tr w:rsidR="00347933" w:rsidRPr="003A245C" w14:paraId="5AEC4FA7" w14:textId="77777777" w:rsidTr="00753902">
        <w:trPr>
          <w:cantSplit/>
          <w:trHeight w:hRule="exact" w:val="450"/>
        </w:trPr>
        <w:tc>
          <w:tcPr>
            <w:tcW w:w="3202" w:type="pct"/>
            <w:gridSpan w:val="7"/>
            <w:tcBorders>
              <w:top w:val="single" w:sz="12" w:space="0" w:color="auto"/>
              <w:left w:val="single" w:sz="12" w:space="0" w:color="auto"/>
              <w:bottom w:val="dotted" w:sz="4" w:space="0" w:color="auto"/>
              <w:right w:val="single" w:sz="4" w:space="0" w:color="auto"/>
            </w:tcBorders>
          </w:tcPr>
          <w:p w14:paraId="107E8FEA" w14:textId="77777777" w:rsidR="00347933" w:rsidRPr="003A245C" w:rsidRDefault="00347933" w:rsidP="00866055">
            <w:pPr>
              <w:rPr>
                <w:b/>
                <w:bCs/>
                <w:sz w:val="20"/>
              </w:rPr>
            </w:pPr>
            <w:r w:rsidRPr="003A245C">
              <w:rPr>
                <w:b/>
                <w:bCs/>
                <w:sz w:val="20"/>
              </w:rPr>
              <w:t>Stavba:</w:t>
            </w:r>
          </w:p>
          <w:p w14:paraId="6263B1B6" w14:textId="77777777" w:rsidR="00347933" w:rsidRPr="003A245C" w:rsidRDefault="00347933" w:rsidP="00866055">
            <w:pPr>
              <w:rPr>
                <w:b/>
                <w:bCs/>
                <w:sz w:val="20"/>
              </w:rPr>
            </w:pPr>
          </w:p>
        </w:tc>
        <w:tc>
          <w:tcPr>
            <w:tcW w:w="1798" w:type="pct"/>
            <w:gridSpan w:val="2"/>
            <w:tcBorders>
              <w:top w:val="single" w:sz="12" w:space="0" w:color="auto"/>
              <w:left w:val="single" w:sz="4" w:space="0" w:color="auto"/>
              <w:bottom w:val="single" w:sz="4" w:space="0" w:color="auto"/>
              <w:right w:val="single" w:sz="12" w:space="0" w:color="auto"/>
            </w:tcBorders>
          </w:tcPr>
          <w:p w14:paraId="25A58BAE" w14:textId="77777777" w:rsidR="00347933" w:rsidRPr="003A245C" w:rsidRDefault="00347933" w:rsidP="00866055">
            <w:pPr>
              <w:ind w:left="-70" w:firstLine="70"/>
              <w:rPr>
                <w:b/>
                <w:bCs/>
                <w:sz w:val="20"/>
              </w:rPr>
            </w:pPr>
            <w:r w:rsidRPr="003A245C">
              <w:rPr>
                <w:b/>
                <w:bCs/>
                <w:sz w:val="20"/>
              </w:rPr>
              <w:t xml:space="preserve">Číslo změny: </w:t>
            </w:r>
          </w:p>
        </w:tc>
      </w:tr>
      <w:tr w:rsidR="00347933" w:rsidRPr="003A245C" w14:paraId="19F1C302" w14:textId="77777777" w:rsidTr="00753902">
        <w:trPr>
          <w:cantSplit/>
          <w:trHeight w:hRule="exact" w:val="450"/>
        </w:trPr>
        <w:tc>
          <w:tcPr>
            <w:tcW w:w="3202" w:type="pct"/>
            <w:gridSpan w:val="7"/>
            <w:tcBorders>
              <w:top w:val="dotted" w:sz="4" w:space="0" w:color="auto"/>
              <w:left w:val="single" w:sz="12" w:space="0" w:color="auto"/>
              <w:bottom w:val="single" w:sz="12" w:space="0" w:color="auto"/>
              <w:right w:val="single" w:sz="4" w:space="0" w:color="auto"/>
            </w:tcBorders>
          </w:tcPr>
          <w:p w14:paraId="36B89169" w14:textId="77777777" w:rsidR="00347933" w:rsidRPr="003A245C" w:rsidRDefault="00347933" w:rsidP="00866055"/>
        </w:tc>
        <w:tc>
          <w:tcPr>
            <w:tcW w:w="1798" w:type="pct"/>
            <w:gridSpan w:val="2"/>
            <w:tcBorders>
              <w:top w:val="single" w:sz="4" w:space="0" w:color="auto"/>
              <w:left w:val="single" w:sz="4" w:space="0" w:color="auto"/>
              <w:bottom w:val="single" w:sz="12" w:space="0" w:color="auto"/>
              <w:right w:val="single" w:sz="12" w:space="0" w:color="auto"/>
            </w:tcBorders>
          </w:tcPr>
          <w:p w14:paraId="61AF3785" w14:textId="77777777" w:rsidR="00347933" w:rsidRPr="003A245C" w:rsidRDefault="00347933" w:rsidP="00866055">
            <w:pPr>
              <w:rPr>
                <w:b/>
                <w:bCs/>
                <w:sz w:val="20"/>
              </w:rPr>
            </w:pPr>
            <w:r w:rsidRPr="003A245C">
              <w:rPr>
                <w:b/>
                <w:bCs/>
                <w:sz w:val="20"/>
              </w:rPr>
              <w:t xml:space="preserve">Datum: </w:t>
            </w:r>
          </w:p>
        </w:tc>
      </w:tr>
      <w:tr w:rsidR="00347933" w:rsidRPr="003A245C" w14:paraId="38067B80" w14:textId="77777777" w:rsidTr="00753902">
        <w:trPr>
          <w:cantSplit/>
          <w:trHeight w:val="394"/>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6AD2E776" w14:textId="77777777" w:rsidR="00347933" w:rsidRPr="003A245C" w:rsidRDefault="00347933" w:rsidP="00866055">
            <w:pPr>
              <w:rPr>
                <w:sz w:val="20"/>
              </w:rPr>
            </w:pPr>
            <w:r w:rsidRPr="003A245C">
              <w:t>Určeno pro objednatele</w:t>
            </w:r>
          </w:p>
        </w:tc>
      </w:tr>
      <w:tr w:rsidR="00347933" w:rsidRPr="003A245C" w14:paraId="0AED5860" w14:textId="77777777" w:rsidTr="00753902">
        <w:trPr>
          <w:cantSplit/>
          <w:trHeight w:val="394"/>
        </w:trPr>
        <w:tc>
          <w:tcPr>
            <w:tcW w:w="1406" w:type="pct"/>
            <w:gridSpan w:val="2"/>
            <w:tcBorders>
              <w:top w:val="single" w:sz="8" w:space="0" w:color="auto"/>
              <w:left w:val="single" w:sz="12" w:space="0" w:color="auto"/>
              <w:bottom w:val="single" w:sz="12" w:space="0" w:color="auto"/>
              <w:right w:val="single" w:sz="6" w:space="0" w:color="auto"/>
            </w:tcBorders>
            <w:vAlign w:val="center"/>
          </w:tcPr>
          <w:p w14:paraId="6BBCAB0C" w14:textId="77777777" w:rsidR="00347933" w:rsidRPr="003A245C" w:rsidRDefault="00347933" w:rsidP="00866055">
            <w:r w:rsidRPr="003A245C">
              <w:t>Odesláno/předáno:</w:t>
            </w:r>
          </w:p>
        </w:tc>
        <w:tc>
          <w:tcPr>
            <w:tcW w:w="898" w:type="pct"/>
            <w:gridSpan w:val="2"/>
            <w:tcBorders>
              <w:top w:val="single" w:sz="8" w:space="0" w:color="auto"/>
              <w:left w:val="single" w:sz="6" w:space="0" w:color="auto"/>
              <w:bottom w:val="single" w:sz="12" w:space="0" w:color="auto"/>
              <w:right w:val="single" w:sz="6" w:space="0" w:color="auto"/>
            </w:tcBorders>
            <w:vAlign w:val="center"/>
          </w:tcPr>
          <w:p w14:paraId="3FFAEB7D" w14:textId="77777777"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4D49F3">
              <w:fldChar w:fldCharType="separate"/>
            </w:r>
            <w:r w:rsidR="00AF55FB" w:rsidRPr="003A245C">
              <w:fldChar w:fldCharType="end"/>
            </w:r>
          </w:p>
        </w:tc>
        <w:tc>
          <w:tcPr>
            <w:tcW w:w="898" w:type="pct"/>
            <w:gridSpan w:val="3"/>
            <w:tcBorders>
              <w:top w:val="single" w:sz="8" w:space="0" w:color="auto"/>
              <w:left w:val="single" w:sz="6" w:space="0" w:color="auto"/>
              <w:bottom w:val="single" w:sz="12" w:space="0" w:color="auto"/>
              <w:right w:val="single" w:sz="6" w:space="0" w:color="auto"/>
            </w:tcBorders>
            <w:vAlign w:val="center"/>
          </w:tcPr>
          <w:p w14:paraId="1828E544" w14:textId="77777777"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4D49F3">
              <w:fldChar w:fldCharType="separate"/>
            </w:r>
            <w:r w:rsidR="00AF55FB" w:rsidRPr="003A245C">
              <w:fldChar w:fldCharType="end"/>
            </w:r>
          </w:p>
        </w:tc>
        <w:tc>
          <w:tcPr>
            <w:tcW w:w="899" w:type="pct"/>
            <w:tcBorders>
              <w:top w:val="single" w:sz="8" w:space="0" w:color="auto"/>
              <w:left w:val="single" w:sz="6" w:space="0" w:color="auto"/>
              <w:bottom w:val="single" w:sz="12" w:space="0" w:color="auto"/>
              <w:right w:val="single" w:sz="6" w:space="0" w:color="auto"/>
            </w:tcBorders>
            <w:vAlign w:val="center"/>
          </w:tcPr>
          <w:p w14:paraId="73F026C9" w14:textId="77777777"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4D49F3">
              <w:fldChar w:fldCharType="separate"/>
            </w:r>
            <w:r w:rsidR="00AF55FB" w:rsidRPr="003A245C">
              <w:fldChar w:fldCharType="end"/>
            </w:r>
          </w:p>
        </w:tc>
        <w:tc>
          <w:tcPr>
            <w:tcW w:w="900" w:type="pct"/>
            <w:tcBorders>
              <w:top w:val="single" w:sz="8" w:space="0" w:color="auto"/>
              <w:left w:val="single" w:sz="6" w:space="0" w:color="auto"/>
              <w:bottom w:val="single" w:sz="12" w:space="0" w:color="auto"/>
              <w:right w:val="single" w:sz="12" w:space="0" w:color="auto"/>
            </w:tcBorders>
            <w:vAlign w:val="center"/>
          </w:tcPr>
          <w:p w14:paraId="5F0CD8FD" w14:textId="77777777"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4D49F3">
              <w:fldChar w:fldCharType="separate"/>
            </w:r>
            <w:r w:rsidR="00AF55FB" w:rsidRPr="003A245C">
              <w:fldChar w:fldCharType="end"/>
            </w:r>
          </w:p>
        </w:tc>
      </w:tr>
      <w:tr w:rsidR="00347933" w:rsidRPr="003A245C" w14:paraId="708738DB" w14:textId="77777777" w:rsidTr="00753902">
        <w:trPr>
          <w:cantSplit/>
          <w:trHeight w:hRule="exact" w:val="409"/>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4E641505" w14:textId="77777777"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14:paraId="17FADBC2" w14:textId="77777777" w:rsidTr="00753902">
        <w:trPr>
          <w:cantSplit/>
          <w:trHeight w:hRule="exact" w:val="409"/>
        </w:trPr>
        <w:tc>
          <w:tcPr>
            <w:tcW w:w="500" w:type="pct"/>
            <w:tcBorders>
              <w:top w:val="single" w:sz="6" w:space="0" w:color="auto"/>
              <w:left w:val="single" w:sz="12" w:space="0" w:color="auto"/>
              <w:bottom w:val="single" w:sz="6" w:space="0" w:color="auto"/>
            </w:tcBorders>
            <w:vAlign w:val="center"/>
          </w:tcPr>
          <w:p w14:paraId="0E9D13CF" w14:textId="77777777" w:rsidR="00347933" w:rsidRPr="003A245C" w:rsidRDefault="00347933" w:rsidP="00866055">
            <w:pPr>
              <w:rPr>
                <w:sz w:val="20"/>
              </w:rPr>
            </w:pPr>
            <w:r w:rsidRPr="003A245C">
              <w:rPr>
                <w:sz w:val="20"/>
              </w:rPr>
              <w:t>Odkazy:</w:t>
            </w:r>
          </w:p>
        </w:tc>
        <w:tc>
          <w:tcPr>
            <w:tcW w:w="4500" w:type="pct"/>
            <w:gridSpan w:val="8"/>
            <w:tcBorders>
              <w:top w:val="single" w:sz="6" w:space="0" w:color="auto"/>
              <w:bottom w:val="single" w:sz="6" w:space="0" w:color="auto"/>
              <w:right w:val="single" w:sz="12" w:space="0" w:color="auto"/>
            </w:tcBorders>
            <w:vAlign w:val="center"/>
          </w:tcPr>
          <w:p w14:paraId="3B0DB58E" w14:textId="77777777" w:rsidR="00347933" w:rsidRPr="003A245C" w:rsidRDefault="00347933" w:rsidP="00866055">
            <w:pPr>
              <w:rPr>
                <w:sz w:val="20"/>
              </w:rPr>
            </w:pPr>
          </w:p>
        </w:tc>
      </w:tr>
      <w:tr w:rsidR="00347933" w:rsidRPr="003A245C" w14:paraId="6547EDAE" w14:textId="77777777" w:rsidTr="00753902">
        <w:trPr>
          <w:cantSplit/>
          <w:trHeight w:hRule="exact" w:val="409"/>
        </w:trPr>
        <w:tc>
          <w:tcPr>
            <w:tcW w:w="500" w:type="pct"/>
            <w:tcBorders>
              <w:top w:val="single" w:sz="6" w:space="0" w:color="auto"/>
              <w:left w:val="single" w:sz="12" w:space="0" w:color="auto"/>
              <w:bottom w:val="single" w:sz="6" w:space="0" w:color="auto"/>
            </w:tcBorders>
            <w:vAlign w:val="center"/>
          </w:tcPr>
          <w:p w14:paraId="0DCD6CC8" w14:textId="77777777" w:rsidR="00347933" w:rsidRPr="003A245C" w:rsidRDefault="00347933" w:rsidP="00866055">
            <w:pPr>
              <w:rPr>
                <w:sz w:val="20"/>
              </w:rPr>
            </w:pPr>
          </w:p>
        </w:tc>
        <w:tc>
          <w:tcPr>
            <w:tcW w:w="4500" w:type="pct"/>
            <w:gridSpan w:val="8"/>
            <w:tcBorders>
              <w:top w:val="single" w:sz="6" w:space="0" w:color="auto"/>
              <w:bottom w:val="single" w:sz="6" w:space="0" w:color="auto"/>
              <w:right w:val="single" w:sz="12" w:space="0" w:color="auto"/>
            </w:tcBorders>
            <w:vAlign w:val="center"/>
          </w:tcPr>
          <w:p w14:paraId="1CD2FD30" w14:textId="77777777" w:rsidR="00347933" w:rsidRPr="003A245C" w:rsidRDefault="00347933" w:rsidP="00866055">
            <w:pPr>
              <w:rPr>
                <w:sz w:val="20"/>
              </w:rPr>
            </w:pPr>
          </w:p>
        </w:tc>
      </w:tr>
      <w:tr w:rsidR="00347933" w:rsidRPr="003A245C" w14:paraId="0FB5E726" w14:textId="77777777" w:rsidTr="00753902">
        <w:trPr>
          <w:cantSplit/>
          <w:trHeight w:hRule="exact" w:val="409"/>
        </w:trPr>
        <w:tc>
          <w:tcPr>
            <w:tcW w:w="500" w:type="pct"/>
            <w:tcBorders>
              <w:top w:val="single" w:sz="6" w:space="0" w:color="auto"/>
              <w:left w:val="single" w:sz="12" w:space="0" w:color="auto"/>
              <w:bottom w:val="single" w:sz="6" w:space="0" w:color="auto"/>
            </w:tcBorders>
            <w:vAlign w:val="center"/>
          </w:tcPr>
          <w:p w14:paraId="137624D9" w14:textId="77777777" w:rsidR="00347933" w:rsidRPr="003A245C" w:rsidRDefault="00347933" w:rsidP="00866055">
            <w:pPr>
              <w:rPr>
                <w:sz w:val="20"/>
              </w:rPr>
            </w:pPr>
          </w:p>
        </w:tc>
        <w:tc>
          <w:tcPr>
            <w:tcW w:w="4500" w:type="pct"/>
            <w:gridSpan w:val="8"/>
            <w:tcBorders>
              <w:top w:val="single" w:sz="6" w:space="0" w:color="auto"/>
              <w:bottom w:val="single" w:sz="6" w:space="0" w:color="auto"/>
              <w:right w:val="single" w:sz="12" w:space="0" w:color="auto"/>
            </w:tcBorders>
            <w:vAlign w:val="center"/>
          </w:tcPr>
          <w:p w14:paraId="36705D3E" w14:textId="77777777" w:rsidR="00347933" w:rsidRPr="003A245C" w:rsidRDefault="00347933" w:rsidP="00866055">
            <w:pPr>
              <w:rPr>
                <w:sz w:val="20"/>
              </w:rPr>
            </w:pPr>
          </w:p>
        </w:tc>
      </w:tr>
      <w:tr w:rsidR="00347933" w:rsidRPr="003A245C" w14:paraId="7C274EDD" w14:textId="77777777" w:rsidTr="00753902">
        <w:trPr>
          <w:cantSplit/>
          <w:trHeight w:val="774"/>
        </w:trPr>
        <w:tc>
          <w:tcPr>
            <w:tcW w:w="5000" w:type="pct"/>
            <w:gridSpan w:val="9"/>
            <w:tcBorders>
              <w:top w:val="single" w:sz="12" w:space="0" w:color="auto"/>
              <w:left w:val="single" w:sz="12" w:space="0" w:color="auto"/>
              <w:right w:val="single" w:sz="12" w:space="0" w:color="auto"/>
            </w:tcBorders>
          </w:tcPr>
          <w:p w14:paraId="50714531" w14:textId="77777777" w:rsidR="00347933" w:rsidRPr="003A245C" w:rsidRDefault="00347933" w:rsidP="00866055">
            <w:pPr>
              <w:tabs>
                <w:tab w:val="left" w:pos="3720"/>
              </w:tabs>
              <w:rPr>
                <w:sz w:val="16"/>
                <w:szCs w:val="16"/>
              </w:rPr>
            </w:pPr>
            <w:r w:rsidRPr="003A245C">
              <w:t>Popis změny:</w:t>
            </w:r>
          </w:p>
          <w:p w14:paraId="24783EF8" w14:textId="77777777" w:rsidR="00347933" w:rsidRPr="003A245C" w:rsidRDefault="00347933" w:rsidP="00866055">
            <w:pPr>
              <w:tabs>
                <w:tab w:val="left" w:pos="2985"/>
              </w:tabs>
              <w:jc w:val="both"/>
              <w:rPr>
                <w:szCs w:val="20"/>
              </w:rPr>
            </w:pPr>
          </w:p>
          <w:p w14:paraId="34148597" w14:textId="77777777" w:rsidR="00347933" w:rsidRPr="003A245C" w:rsidRDefault="00347933" w:rsidP="00866055">
            <w:pPr>
              <w:tabs>
                <w:tab w:val="left" w:pos="2985"/>
              </w:tabs>
              <w:jc w:val="both"/>
              <w:rPr>
                <w:szCs w:val="20"/>
              </w:rPr>
            </w:pPr>
          </w:p>
          <w:p w14:paraId="1255AF00" w14:textId="77777777" w:rsidR="00347933" w:rsidRPr="003A245C" w:rsidRDefault="00347933" w:rsidP="00866055">
            <w:pPr>
              <w:tabs>
                <w:tab w:val="left" w:pos="2985"/>
              </w:tabs>
              <w:jc w:val="both"/>
              <w:rPr>
                <w:szCs w:val="20"/>
              </w:rPr>
            </w:pPr>
          </w:p>
        </w:tc>
      </w:tr>
      <w:tr w:rsidR="00347933" w:rsidRPr="003A245C" w14:paraId="08EAFB69" w14:textId="77777777" w:rsidTr="00753902">
        <w:trPr>
          <w:cantSplit/>
          <w:trHeight w:val="1069"/>
        </w:trPr>
        <w:tc>
          <w:tcPr>
            <w:tcW w:w="5000" w:type="pct"/>
            <w:gridSpan w:val="9"/>
            <w:tcBorders>
              <w:left w:val="single" w:sz="12" w:space="0" w:color="auto"/>
              <w:bottom w:val="single" w:sz="8" w:space="0" w:color="auto"/>
              <w:right w:val="single" w:sz="12" w:space="0" w:color="auto"/>
            </w:tcBorders>
            <w:vAlign w:val="center"/>
          </w:tcPr>
          <w:p w14:paraId="0B097983" w14:textId="77777777" w:rsidR="00347933" w:rsidRPr="003A245C" w:rsidRDefault="00347933" w:rsidP="00866055"/>
          <w:p w14:paraId="05874892" w14:textId="77777777" w:rsidR="00347933" w:rsidRPr="003A245C" w:rsidRDefault="00347933" w:rsidP="00866055"/>
          <w:p w14:paraId="31F7C26F" w14:textId="77777777" w:rsidR="00347933" w:rsidRPr="003A245C" w:rsidRDefault="00347933" w:rsidP="00866055"/>
        </w:tc>
      </w:tr>
      <w:tr w:rsidR="00347933" w:rsidRPr="003A245C" w14:paraId="5690C89D" w14:textId="77777777" w:rsidTr="00753902">
        <w:trPr>
          <w:cantSplit/>
          <w:trHeight w:val="406"/>
        </w:trPr>
        <w:tc>
          <w:tcPr>
            <w:tcW w:w="2491" w:type="pct"/>
            <w:gridSpan w:val="5"/>
            <w:tcBorders>
              <w:top w:val="single" w:sz="8" w:space="0" w:color="auto"/>
              <w:left w:val="single" w:sz="12" w:space="0" w:color="auto"/>
              <w:bottom w:val="single" w:sz="8" w:space="0" w:color="auto"/>
              <w:right w:val="single" w:sz="8" w:space="0" w:color="auto"/>
            </w:tcBorders>
          </w:tcPr>
          <w:p w14:paraId="39BBB1E1" w14:textId="77777777" w:rsidR="00347933" w:rsidRPr="003A245C" w:rsidRDefault="00347933" w:rsidP="00866055">
            <w:r w:rsidRPr="003A245C">
              <w:rPr>
                <w:sz w:val="16"/>
              </w:rPr>
              <w:t>Počet připojených listů:</w:t>
            </w:r>
          </w:p>
        </w:tc>
        <w:tc>
          <w:tcPr>
            <w:tcW w:w="2509" w:type="pct"/>
            <w:gridSpan w:val="4"/>
            <w:tcBorders>
              <w:top w:val="single" w:sz="8" w:space="0" w:color="auto"/>
              <w:left w:val="single" w:sz="8" w:space="0" w:color="auto"/>
              <w:bottom w:val="single" w:sz="8" w:space="0" w:color="auto"/>
              <w:right w:val="single" w:sz="12" w:space="0" w:color="auto"/>
            </w:tcBorders>
          </w:tcPr>
          <w:p w14:paraId="70A3CA32" w14:textId="77777777" w:rsidR="00347933" w:rsidRPr="003A245C" w:rsidRDefault="00347933" w:rsidP="00866055">
            <w:pPr>
              <w:rPr>
                <w:sz w:val="20"/>
              </w:rPr>
            </w:pPr>
            <w:r w:rsidRPr="003A245C">
              <w:rPr>
                <w:sz w:val="16"/>
              </w:rPr>
              <w:t>Počet připojených výkresů:</w:t>
            </w:r>
          </w:p>
        </w:tc>
      </w:tr>
      <w:tr w:rsidR="00347933" w:rsidRPr="003A245C" w14:paraId="657C502A" w14:textId="77777777" w:rsidTr="00753902">
        <w:trPr>
          <w:cantSplit/>
          <w:trHeight w:val="337"/>
        </w:trPr>
        <w:tc>
          <w:tcPr>
            <w:tcW w:w="1992" w:type="pct"/>
            <w:gridSpan w:val="3"/>
            <w:tcBorders>
              <w:top w:val="single" w:sz="12" w:space="0" w:color="auto"/>
              <w:left w:val="single" w:sz="12" w:space="0" w:color="auto"/>
              <w:bottom w:val="single" w:sz="8" w:space="0" w:color="auto"/>
              <w:right w:val="single" w:sz="6" w:space="0" w:color="auto"/>
            </w:tcBorders>
            <w:vAlign w:val="center"/>
          </w:tcPr>
          <w:p w14:paraId="0B6D10F8" w14:textId="77777777" w:rsidR="00347933" w:rsidRPr="003A245C" w:rsidRDefault="00347933" w:rsidP="00866055">
            <w:pPr>
              <w:rPr>
                <w:sz w:val="20"/>
              </w:rPr>
            </w:pPr>
            <w:r w:rsidRPr="003A245C">
              <w:rPr>
                <w:sz w:val="20"/>
              </w:rPr>
              <w:t>Návrh ocenění změny</w:t>
            </w:r>
          </w:p>
        </w:tc>
        <w:tc>
          <w:tcPr>
            <w:tcW w:w="924" w:type="pct"/>
            <w:gridSpan w:val="3"/>
            <w:tcBorders>
              <w:top w:val="single" w:sz="12" w:space="0" w:color="auto"/>
              <w:left w:val="single" w:sz="6" w:space="0" w:color="auto"/>
              <w:bottom w:val="single" w:sz="8" w:space="0" w:color="auto"/>
              <w:right w:val="single" w:sz="4" w:space="0" w:color="auto"/>
            </w:tcBorders>
            <w:vAlign w:val="center"/>
          </w:tcPr>
          <w:p w14:paraId="7230BD14" w14:textId="77777777" w:rsidR="00347933" w:rsidRPr="003A245C" w:rsidRDefault="00347933" w:rsidP="00866055">
            <w:pPr>
              <w:rPr>
                <w:sz w:val="20"/>
              </w:rPr>
            </w:pPr>
            <w:r w:rsidRPr="003A245C">
              <w:rPr>
                <w:sz w:val="20"/>
              </w:rPr>
              <w:t>připojen</w:t>
            </w:r>
          </w:p>
        </w:tc>
        <w:tc>
          <w:tcPr>
            <w:tcW w:w="2084" w:type="pct"/>
            <w:gridSpan w:val="3"/>
            <w:tcBorders>
              <w:top w:val="single" w:sz="12" w:space="0" w:color="auto"/>
              <w:left w:val="single" w:sz="4" w:space="0" w:color="auto"/>
              <w:bottom w:val="single" w:sz="8" w:space="0" w:color="auto"/>
              <w:right w:val="single" w:sz="12" w:space="0" w:color="auto"/>
            </w:tcBorders>
            <w:vAlign w:val="center"/>
          </w:tcPr>
          <w:p w14:paraId="52D290F1" w14:textId="77777777" w:rsidR="00347933" w:rsidRPr="003A245C" w:rsidRDefault="00347933" w:rsidP="00866055">
            <w:pPr>
              <w:rPr>
                <w:sz w:val="20"/>
              </w:rPr>
            </w:pPr>
            <w:r w:rsidRPr="003A245C">
              <w:rPr>
                <w:sz w:val="20"/>
              </w:rPr>
              <w:t xml:space="preserve">  </w:t>
            </w:r>
          </w:p>
          <w:p w14:paraId="730F3DF2" w14:textId="77777777"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4D49F3">
              <w:rPr>
                <w:sz w:val="20"/>
              </w:rPr>
            </w:r>
            <w:r w:rsidR="004D49F3">
              <w:rPr>
                <w:sz w:val="20"/>
              </w:rPr>
              <w:fldChar w:fldCharType="separate"/>
            </w:r>
            <w:r w:rsidR="00AF55FB" w:rsidRPr="003A245C">
              <w:rPr>
                <w:sz w:val="20"/>
              </w:rPr>
              <w:fldChar w:fldCharType="end"/>
            </w:r>
          </w:p>
          <w:p w14:paraId="2AC8694C" w14:textId="77777777" w:rsidR="00347933" w:rsidRPr="003A245C" w:rsidRDefault="00347933" w:rsidP="00866055">
            <w:pPr>
              <w:rPr>
                <w:sz w:val="20"/>
              </w:rPr>
            </w:pPr>
          </w:p>
        </w:tc>
      </w:tr>
      <w:tr w:rsidR="00347933" w:rsidRPr="003A245C" w14:paraId="33CB120F" w14:textId="77777777" w:rsidTr="00753902">
        <w:trPr>
          <w:cantSplit/>
          <w:trHeight w:val="1775"/>
        </w:trPr>
        <w:tc>
          <w:tcPr>
            <w:tcW w:w="1992" w:type="pct"/>
            <w:gridSpan w:val="3"/>
            <w:tcBorders>
              <w:top w:val="single" w:sz="12" w:space="0" w:color="auto"/>
              <w:left w:val="single" w:sz="12" w:space="0" w:color="auto"/>
              <w:right w:val="single" w:sz="6" w:space="0" w:color="auto"/>
            </w:tcBorders>
            <w:vAlign w:val="center"/>
          </w:tcPr>
          <w:p w14:paraId="6D1C4701" w14:textId="77777777" w:rsidR="00347933" w:rsidRPr="003A245C" w:rsidRDefault="00347933" w:rsidP="00866055">
            <w:pPr>
              <w:rPr>
                <w:sz w:val="20"/>
              </w:rPr>
            </w:pPr>
            <w:r w:rsidRPr="003A245C">
              <w:rPr>
                <w:sz w:val="20"/>
              </w:rPr>
              <w:t>Změna byla vyvolána</w:t>
            </w:r>
          </w:p>
          <w:p w14:paraId="70DCD2D8" w14:textId="77777777" w:rsidR="00347933" w:rsidRPr="003A245C" w:rsidRDefault="00347933" w:rsidP="00866055">
            <w:pPr>
              <w:rPr>
                <w:sz w:val="20"/>
              </w:rPr>
            </w:pPr>
          </w:p>
          <w:p w14:paraId="62918E72" w14:textId="77777777" w:rsidR="00347933" w:rsidRPr="003A245C" w:rsidRDefault="00347933" w:rsidP="00866055">
            <w:pPr>
              <w:rPr>
                <w:sz w:val="20"/>
              </w:rPr>
            </w:pPr>
          </w:p>
        </w:tc>
        <w:tc>
          <w:tcPr>
            <w:tcW w:w="3008" w:type="pct"/>
            <w:gridSpan w:val="6"/>
            <w:tcBorders>
              <w:top w:val="single" w:sz="12" w:space="0" w:color="auto"/>
              <w:left w:val="single" w:sz="6" w:space="0" w:color="auto"/>
              <w:right w:val="single" w:sz="12" w:space="0" w:color="auto"/>
            </w:tcBorders>
            <w:vAlign w:val="center"/>
          </w:tcPr>
          <w:p w14:paraId="05128D80" w14:textId="77777777" w:rsidR="00347933" w:rsidRPr="003A245C" w:rsidRDefault="00347933" w:rsidP="00866055">
            <w:pPr>
              <w:rPr>
                <w:sz w:val="20"/>
              </w:rPr>
            </w:pPr>
          </w:p>
        </w:tc>
      </w:tr>
      <w:tr w:rsidR="00347933" w:rsidRPr="003A245C" w14:paraId="71CCCA5A" w14:textId="77777777" w:rsidTr="00753902">
        <w:trPr>
          <w:cantSplit/>
          <w:trHeight w:val="583"/>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1080A9E3" w14:textId="77777777" w:rsidR="00347933" w:rsidRPr="003A245C" w:rsidRDefault="00347933" w:rsidP="00866055">
            <w:pPr>
              <w:rPr>
                <w:sz w:val="20"/>
              </w:rPr>
            </w:pPr>
            <w:r w:rsidRPr="003A245C">
              <w:rPr>
                <w:sz w:val="20"/>
              </w:rPr>
              <w:t>Tato žádost o změnu je podkladem pro zpracování návrhu ocenění změny.</w:t>
            </w:r>
          </w:p>
          <w:p w14:paraId="3302142D" w14:textId="77777777" w:rsidR="00347933" w:rsidRPr="003A245C" w:rsidRDefault="00347933" w:rsidP="00866055">
            <w:pPr>
              <w:rPr>
                <w:sz w:val="20"/>
              </w:rPr>
            </w:pPr>
          </w:p>
        </w:tc>
      </w:tr>
      <w:tr w:rsidR="00347933" w:rsidRPr="003A245C" w14:paraId="671E49A5" w14:textId="77777777" w:rsidTr="00753902">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587BCDE3" w14:textId="77777777" w:rsidR="00347933" w:rsidRPr="003A245C" w:rsidRDefault="00347933" w:rsidP="00866055">
            <w:pPr>
              <w:rPr>
                <w:sz w:val="16"/>
              </w:rPr>
            </w:pPr>
          </w:p>
          <w:p w14:paraId="20966C96" w14:textId="77777777" w:rsidR="00347933" w:rsidRPr="003A245C" w:rsidRDefault="00347933" w:rsidP="00866055">
            <w:pPr>
              <w:rPr>
                <w:sz w:val="16"/>
              </w:rPr>
            </w:pPr>
          </w:p>
          <w:p w14:paraId="45D07847" w14:textId="77777777" w:rsidR="00347933" w:rsidRPr="003A245C" w:rsidRDefault="00347933" w:rsidP="00866055">
            <w:pPr>
              <w:rPr>
                <w:sz w:val="20"/>
              </w:rPr>
            </w:pPr>
            <w:r w:rsidRPr="003A245C">
              <w:rPr>
                <w:sz w:val="20"/>
              </w:rPr>
              <w:t>Žádost podává (jméno, podpis, razítko):</w:t>
            </w:r>
          </w:p>
          <w:p w14:paraId="69A32810" w14:textId="77777777" w:rsidR="00347933" w:rsidRPr="003A245C" w:rsidRDefault="00347933" w:rsidP="00866055">
            <w:pPr>
              <w:rPr>
                <w:sz w:val="20"/>
              </w:rPr>
            </w:pPr>
          </w:p>
          <w:p w14:paraId="3344D9B6" w14:textId="77777777" w:rsidR="00347933" w:rsidRPr="003A245C" w:rsidRDefault="00347933" w:rsidP="00866055">
            <w:pPr>
              <w:rPr>
                <w:sz w:val="20"/>
              </w:rPr>
            </w:pPr>
          </w:p>
          <w:p w14:paraId="7360E42B" w14:textId="77777777" w:rsidR="00347933" w:rsidRPr="003A245C" w:rsidRDefault="00347933" w:rsidP="00866055">
            <w:pPr>
              <w:rPr>
                <w:sz w:val="20"/>
              </w:rPr>
            </w:pPr>
          </w:p>
        </w:tc>
      </w:tr>
      <w:tr w:rsidR="00347933" w:rsidRPr="003A245C" w14:paraId="45C0F81A" w14:textId="77777777" w:rsidTr="00753902">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0FFC1AE2" w14:textId="77777777" w:rsidR="00347933" w:rsidRPr="003A245C" w:rsidRDefault="00347933" w:rsidP="00866055">
            <w:pPr>
              <w:rPr>
                <w:sz w:val="16"/>
              </w:rPr>
            </w:pPr>
          </w:p>
          <w:p w14:paraId="559FFEB5" w14:textId="77777777" w:rsidR="00347933" w:rsidRPr="003A245C" w:rsidRDefault="00347933" w:rsidP="00866055">
            <w:pPr>
              <w:rPr>
                <w:sz w:val="20"/>
                <w:szCs w:val="20"/>
              </w:rPr>
            </w:pPr>
            <w:r w:rsidRPr="003A245C">
              <w:rPr>
                <w:sz w:val="20"/>
                <w:szCs w:val="20"/>
              </w:rPr>
              <w:t>Převzal (Jméno, datum, podpis)</w:t>
            </w:r>
          </w:p>
          <w:p w14:paraId="75FB3ED7" w14:textId="77777777" w:rsidR="00347933" w:rsidRPr="003A245C" w:rsidRDefault="00347933" w:rsidP="00866055">
            <w:pPr>
              <w:rPr>
                <w:sz w:val="16"/>
              </w:rPr>
            </w:pPr>
          </w:p>
          <w:p w14:paraId="42A6BD2F" w14:textId="77777777" w:rsidR="00347933" w:rsidRPr="003A245C" w:rsidRDefault="00347933" w:rsidP="00866055">
            <w:pPr>
              <w:rPr>
                <w:sz w:val="16"/>
              </w:rPr>
            </w:pPr>
          </w:p>
          <w:p w14:paraId="11B49050" w14:textId="77777777" w:rsidR="00347933" w:rsidRPr="003A245C" w:rsidRDefault="00347933" w:rsidP="00866055">
            <w:pPr>
              <w:rPr>
                <w:sz w:val="16"/>
              </w:rPr>
            </w:pPr>
          </w:p>
          <w:p w14:paraId="5711178A" w14:textId="77777777" w:rsidR="00347933" w:rsidRPr="003A245C" w:rsidRDefault="00347933" w:rsidP="00866055">
            <w:pPr>
              <w:rPr>
                <w:sz w:val="16"/>
              </w:rPr>
            </w:pPr>
          </w:p>
        </w:tc>
      </w:tr>
    </w:tbl>
    <w:p w14:paraId="16FAD7A9" w14:textId="366783BE" w:rsidR="00347933" w:rsidRPr="003A245C" w:rsidRDefault="00347933" w:rsidP="007F6932">
      <w:pPr>
        <w:spacing w:after="120"/>
        <w:jc w:val="both"/>
        <w:rPr>
          <w:sz w:val="21"/>
          <w:szCs w:val="21"/>
        </w:rPr>
      </w:pPr>
    </w:p>
    <w:sectPr w:rsidR="00347933" w:rsidRPr="003A245C" w:rsidSect="00635AF4">
      <w:headerReference w:type="default" r:id="rId15"/>
      <w:footerReference w:type="default" r:id="rId16"/>
      <w:headerReference w:type="first" r:id="rId17"/>
      <w:footerReference w:type="first" r:id="rId18"/>
      <w:type w:val="continuous"/>
      <w:pgSz w:w="11906" w:h="16838" w:code="9"/>
      <w:pgMar w:top="1134"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0C89" w14:textId="77777777" w:rsidR="002D7D6B" w:rsidRDefault="002D7D6B">
      <w:r>
        <w:separator/>
      </w:r>
    </w:p>
  </w:endnote>
  <w:endnote w:type="continuationSeparator" w:id="0">
    <w:p w14:paraId="04618674" w14:textId="77777777" w:rsidR="002D7D6B" w:rsidRDefault="002D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659E" w14:textId="7B51A66B" w:rsidR="002D7D6B" w:rsidRPr="000A7553" w:rsidRDefault="002D7D6B"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Pr>
        <w:noProof/>
        <w:sz w:val="21"/>
        <w:szCs w:val="21"/>
      </w:rPr>
      <w:t>20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54D3" w14:textId="6BE40170" w:rsidR="002D7D6B" w:rsidRPr="006D1D93" w:rsidRDefault="002D7D6B"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Pr>
        <w:noProof/>
        <w:sz w:val="21"/>
        <w:szCs w:val="21"/>
      </w:rPr>
      <w:t>20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F438" w14:textId="77777777" w:rsidR="002D7D6B" w:rsidRDefault="002D7D6B">
      <w:r>
        <w:separator/>
      </w:r>
    </w:p>
  </w:footnote>
  <w:footnote w:type="continuationSeparator" w:id="0">
    <w:p w14:paraId="16D6CB5F" w14:textId="77777777" w:rsidR="002D7D6B" w:rsidRDefault="002D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F32A" w14:textId="1DD864DF" w:rsidR="002D7D6B" w:rsidRPr="000A7553" w:rsidRDefault="002D7D6B" w:rsidP="00D943A3">
    <w:pPr>
      <w:pStyle w:val="Zhlav"/>
      <w:rPr>
        <w:b/>
        <w:bCs/>
        <w:color w:val="FF0000"/>
        <w:sz w:val="21"/>
        <w:szCs w:val="21"/>
      </w:rPr>
    </w:pPr>
    <w:r w:rsidRPr="00523D96">
      <w:rPr>
        <w:bCs/>
        <w:i/>
        <w:smallCaps/>
        <w:spacing w:val="20"/>
        <w:sz w:val="21"/>
        <w:szCs w:val="21"/>
        <w:lang w:val="en-US"/>
      </w:rPr>
      <w:t xml:space="preserve">III/0501 </w:t>
    </w:r>
    <w:proofErr w:type="spellStart"/>
    <w:r w:rsidRPr="00523D96">
      <w:rPr>
        <w:bCs/>
        <w:i/>
        <w:smallCaps/>
        <w:spacing w:val="20"/>
        <w:sz w:val="21"/>
        <w:szCs w:val="21"/>
        <w:lang w:val="en-US"/>
      </w:rPr>
      <w:t>Slavkov</w:t>
    </w:r>
    <w:proofErr w:type="spellEnd"/>
    <w:r w:rsidRPr="00523D96">
      <w:rPr>
        <w:bCs/>
        <w:i/>
        <w:smallCaps/>
        <w:spacing w:val="20"/>
        <w:sz w:val="21"/>
        <w:szCs w:val="21"/>
        <w:lang w:val="en-US"/>
      </w:rPr>
      <w:t xml:space="preserve"> u Brna </w:t>
    </w:r>
    <w:proofErr w:type="spellStart"/>
    <w:r w:rsidRPr="00523D96">
      <w:rPr>
        <w:bCs/>
        <w:i/>
        <w:smallCaps/>
        <w:spacing w:val="20"/>
        <w:sz w:val="21"/>
        <w:szCs w:val="21"/>
        <w:lang w:val="en-US"/>
      </w:rPr>
      <w:t>průtah</w:t>
    </w:r>
    <w:proofErr w:type="spellEnd"/>
    <w:r>
      <w:rPr>
        <w:b/>
        <w:bCs/>
        <w:color w:val="FF0000"/>
        <w:sz w:val="21"/>
        <w:szCs w:val="21"/>
      </w:rPr>
      <w:t xml:space="preserve"> 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24FE4BA8" w14:textId="77777777" w:rsidR="002D7D6B" w:rsidRPr="000A7553" w:rsidRDefault="002D7D6B"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DEDA" w14:textId="77777777" w:rsidR="002D7D6B" w:rsidRDefault="002D7D6B"/>
  <w:tbl>
    <w:tblPr>
      <w:tblW w:w="10456" w:type="dxa"/>
      <w:tblLook w:val="01E0" w:firstRow="1" w:lastRow="1" w:firstColumn="1" w:lastColumn="1" w:noHBand="0" w:noVBand="0"/>
    </w:tblPr>
    <w:tblGrid>
      <w:gridCol w:w="4788"/>
      <w:gridCol w:w="5668"/>
    </w:tblGrid>
    <w:tr w:rsidR="002D7D6B" w:rsidRPr="00102C96" w14:paraId="7002B83D" w14:textId="77777777" w:rsidTr="00534691">
      <w:tc>
        <w:tcPr>
          <w:tcW w:w="10456" w:type="dxa"/>
          <w:gridSpan w:val="2"/>
        </w:tcPr>
        <w:p w14:paraId="64281035" w14:textId="5ECD013A" w:rsidR="002D7D6B" w:rsidRPr="002A07E1" w:rsidRDefault="002D7D6B" w:rsidP="00700CD6">
          <w:pPr>
            <w:tabs>
              <w:tab w:val="left" w:pos="810"/>
            </w:tabs>
            <w:spacing w:after="240"/>
            <w:rPr>
              <w:bCs/>
              <w:smallCaps/>
              <w:spacing w:val="20"/>
              <w:sz w:val="21"/>
              <w:szCs w:val="21"/>
            </w:rPr>
          </w:pPr>
          <w:bookmarkStart w:id="14" w:name="_Hlk52942965"/>
          <w:r w:rsidRPr="00523D96">
            <w:rPr>
              <w:bCs/>
              <w:i/>
              <w:smallCaps/>
              <w:spacing w:val="20"/>
              <w:sz w:val="21"/>
              <w:szCs w:val="21"/>
              <w:lang w:val="en-US"/>
            </w:rPr>
            <w:t xml:space="preserve">III/0501 </w:t>
          </w:r>
          <w:proofErr w:type="spellStart"/>
          <w:r w:rsidRPr="00523D96">
            <w:rPr>
              <w:bCs/>
              <w:i/>
              <w:smallCaps/>
              <w:spacing w:val="20"/>
              <w:sz w:val="21"/>
              <w:szCs w:val="21"/>
              <w:lang w:val="en-US"/>
            </w:rPr>
            <w:t>Slavkov</w:t>
          </w:r>
          <w:proofErr w:type="spellEnd"/>
          <w:r w:rsidRPr="00523D96">
            <w:rPr>
              <w:bCs/>
              <w:i/>
              <w:smallCaps/>
              <w:spacing w:val="20"/>
              <w:sz w:val="21"/>
              <w:szCs w:val="21"/>
              <w:lang w:val="en-US"/>
            </w:rPr>
            <w:t xml:space="preserve"> u Brna </w:t>
          </w:r>
          <w:proofErr w:type="spellStart"/>
          <w:r w:rsidRPr="00523D96">
            <w:rPr>
              <w:bCs/>
              <w:i/>
              <w:smallCaps/>
              <w:spacing w:val="20"/>
              <w:sz w:val="21"/>
              <w:szCs w:val="21"/>
              <w:lang w:val="en-US"/>
            </w:rPr>
            <w:t>průtah</w:t>
          </w:r>
          <w:bookmarkEnd w:id="14"/>
          <w:proofErr w:type="spellEnd"/>
        </w:p>
      </w:tc>
    </w:tr>
    <w:tr w:rsidR="002D7D6B" w:rsidRPr="00102C96" w14:paraId="0725C1D2" w14:textId="77777777" w:rsidTr="00534691">
      <w:tc>
        <w:tcPr>
          <w:tcW w:w="4788" w:type="dxa"/>
        </w:tcPr>
        <w:p w14:paraId="3362E715" w14:textId="77777777" w:rsidR="002D7D6B" w:rsidRPr="00102C96" w:rsidRDefault="002D7D6B" w:rsidP="00102C96">
          <w:pPr>
            <w:jc w:val="both"/>
            <w:rPr>
              <w:sz w:val="21"/>
              <w:szCs w:val="21"/>
            </w:rPr>
          </w:pPr>
          <w:r w:rsidRPr="00102C96">
            <w:rPr>
              <w:sz w:val="21"/>
              <w:szCs w:val="21"/>
            </w:rPr>
            <w:t>Číslo smlouvy objednatele</w:t>
          </w:r>
        </w:p>
      </w:tc>
      <w:tc>
        <w:tcPr>
          <w:tcW w:w="5668" w:type="dxa"/>
        </w:tcPr>
        <w:p w14:paraId="7447F242" w14:textId="77777777" w:rsidR="002D7D6B" w:rsidRPr="00102C96" w:rsidRDefault="002D7D6B" w:rsidP="00102C96">
          <w:pPr>
            <w:ind w:left="34"/>
            <w:jc w:val="right"/>
            <w:rPr>
              <w:sz w:val="21"/>
              <w:szCs w:val="21"/>
            </w:rPr>
          </w:pPr>
          <w:r w:rsidRPr="00102C96">
            <w:rPr>
              <w:sz w:val="21"/>
              <w:szCs w:val="21"/>
            </w:rPr>
            <w:t xml:space="preserve">Číslo smlouvy zhotovitele    </w:t>
          </w:r>
        </w:p>
      </w:tc>
    </w:tr>
  </w:tbl>
  <w:p w14:paraId="4E8941DF" w14:textId="77777777" w:rsidR="002D7D6B" w:rsidRPr="008B636E" w:rsidRDefault="002D7D6B">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9"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EE3D3E"/>
    <w:multiLevelType w:val="hybridMultilevel"/>
    <w:tmpl w:val="BD6A11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8"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7"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DAC47D0"/>
    <w:multiLevelType w:val="hybridMultilevel"/>
    <w:tmpl w:val="2DDA7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7"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25"/>
  </w:num>
  <w:num w:numId="5">
    <w:abstractNumId w:val="3"/>
  </w:num>
  <w:num w:numId="6">
    <w:abstractNumId w:val="28"/>
  </w:num>
  <w:num w:numId="7">
    <w:abstractNumId w:val="33"/>
  </w:num>
  <w:num w:numId="8">
    <w:abstractNumId w:val="17"/>
  </w:num>
  <w:num w:numId="9">
    <w:abstractNumId w:val="31"/>
  </w:num>
  <w:num w:numId="10">
    <w:abstractNumId w:val="2"/>
  </w:num>
  <w:num w:numId="11">
    <w:abstractNumId w:val="19"/>
  </w:num>
  <w:num w:numId="12">
    <w:abstractNumId w:val="11"/>
  </w:num>
  <w:num w:numId="13">
    <w:abstractNumId w:val="8"/>
  </w:num>
  <w:num w:numId="14">
    <w:abstractNumId w:val="5"/>
  </w:num>
  <w:num w:numId="15">
    <w:abstractNumId w:val="22"/>
  </w:num>
  <w:num w:numId="16">
    <w:abstractNumId w:val="29"/>
  </w:num>
  <w:num w:numId="17">
    <w:abstractNumId w:val="34"/>
  </w:num>
  <w:num w:numId="18">
    <w:abstractNumId w:val="3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37"/>
  </w:num>
  <w:num w:numId="23">
    <w:abstractNumId w:val="26"/>
  </w:num>
  <w:num w:numId="24">
    <w:abstractNumId w:val="1"/>
  </w:num>
  <w:num w:numId="25">
    <w:abstractNumId w:val="2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8"/>
  </w:num>
  <w:num w:numId="29">
    <w:abstractNumId w:val="13"/>
  </w:num>
  <w:num w:numId="30">
    <w:abstractNumId w:val="0"/>
  </w:num>
  <w:num w:numId="31">
    <w:abstractNumId w:val="24"/>
  </w:num>
  <w:num w:numId="32">
    <w:abstractNumId w:val="20"/>
  </w:num>
  <w:num w:numId="33">
    <w:abstractNumId w:val="36"/>
  </w:num>
  <w:num w:numId="34">
    <w:abstractNumId w:val="18"/>
  </w:num>
  <w:num w:numId="35">
    <w:abstractNumId w:val="27"/>
  </w:num>
  <w:num w:numId="36">
    <w:abstractNumId w:val="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9"/>
  </w:num>
  <w:num w:numId="41">
    <w:abstractNumId w:val="3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AE"/>
    <w:rsid w:val="00000A87"/>
    <w:rsid w:val="00001D73"/>
    <w:rsid w:val="000036CF"/>
    <w:rsid w:val="00003F90"/>
    <w:rsid w:val="00004E4E"/>
    <w:rsid w:val="00005961"/>
    <w:rsid w:val="00007906"/>
    <w:rsid w:val="00007AFB"/>
    <w:rsid w:val="00010EE8"/>
    <w:rsid w:val="0001175F"/>
    <w:rsid w:val="000117B0"/>
    <w:rsid w:val="00011864"/>
    <w:rsid w:val="0001447E"/>
    <w:rsid w:val="00017BCE"/>
    <w:rsid w:val="00020C8D"/>
    <w:rsid w:val="000219B9"/>
    <w:rsid w:val="00021B8F"/>
    <w:rsid w:val="00022050"/>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086"/>
    <w:rsid w:val="00055517"/>
    <w:rsid w:val="00055D6B"/>
    <w:rsid w:val="000563CA"/>
    <w:rsid w:val="000569C9"/>
    <w:rsid w:val="000574A9"/>
    <w:rsid w:val="00057F15"/>
    <w:rsid w:val="00062E8F"/>
    <w:rsid w:val="00063055"/>
    <w:rsid w:val="000630F0"/>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77E6F"/>
    <w:rsid w:val="00080956"/>
    <w:rsid w:val="00081451"/>
    <w:rsid w:val="0008199C"/>
    <w:rsid w:val="000822AE"/>
    <w:rsid w:val="00083A0B"/>
    <w:rsid w:val="000848FF"/>
    <w:rsid w:val="00084D28"/>
    <w:rsid w:val="0008554A"/>
    <w:rsid w:val="000860B1"/>
    <w:rsid w:val="00086CFB"/>
    <w:rsid w:val="00090013"/>
    <w:rsid w:val="000908CA"/>
    <w:rsid w:val="000923FB"/>
    <w:rsid w:val="000925C3"/>
    <w:rsid w:val="0009334E"/>
    <w:rsid w:val="000943ED"/>
    <w:rsid w:val="000A2E5A"/>
    <w:rsid w:val="000A3BB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0DFD"/>
    <w:rsid w:val="000C1313"/>
    <w:rsid w:val="000C181F"/>
    <w:rsid w:val="000C22AC"/>
    <w:rsid w:val="000C2780"/>
    <w:rsid w:val="000C420B"/>
    <w:rsid w:val="000C483B"/>
    <w:rsid w:val="000C5984"/>
    <w:rsid w:val="000C600A"/>
    <w:rsid w:val="000C7068"/>
    <w:rsid w:val="000D07B3"/>
    <w:rsid w:val="000D13B5"/>
    <w:rsid w:val="000D22DD"/>
    <w:rsid w:val="000D2501"/>
    <w:rsid w:val="000D2C78"/>
    <w:rsid w:val="000D2D4B"/>
    <w:rsid w:val="000D5A04"/>
    <w:rsid w:val="000D620B"/>
    <w:rsid w:val="000D6783"/>
    <w:rsid w:val="000D7716"/>
    <w:rsid w:val="000D7D95"/>
    <w:rsid w:val="000E174A"/>
    <w:rsid w:val="000E2B4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A0D"/>
    <w:rsid w:val="00126B5C"/>
    <w:rsid w:val="00130483"/>
    <w:rsid w:val="00131757"/>
    <w:rsid w:val="00131953"/>
    <w:rsid w:val="0013236A"/>
    <w:rsid w:val="0013281D"/>
    <w:rsid w:val="00132C45"/>
    <w:rsid w:val="00134463"/>
    <w:rsid w:val="00135A4B"/>
    <w:rsid w:val="00137448"/>
    <w:rsid w:val="00140D7B"/>
    <w:rsid w:val="00143583"/>
    <w:rsid w:val="001435DD"/>
    <w:rsid w:val="00143E56"/>
    <w:rsid w:val="001445AD"/>
    <w:rsid w:val="001468BC"/>
    <w:rsid w:val="00147400"/>
    <w:rsid w:val="0015023F"/>
    <w:rsid w:val="00150AA9"/>
    <w:rsid w:val="00151081"/>
    <w:rsid w:val="001512D6"/>
    <w:rsid w:val="00151A6F"/>
    <w:rsid w:val="00156CDC"/>
    <w:rsid w:val="00160797"/>
    <w:rsid w:val="001607A2"/>
    <w:rsid w:val="00160E31"/>
    <w:rsid w:val="00162B05"/>
    <w:rsid w:val="00162C58"/>
    <w:rsid w:val="00163B73"/>
    <w:rsid w:val="00164DF4"/>
    <w:rsid w:val="0017001B"/>
    <w:rsid w:val="00170E7A"/>
    <w:rsid w:val="00172BC1"/>
    <w:rsid w:val="00172C15"/>
    <w:rsid w:val="00182CF8"/>
    <w:rsid w:val="00183B13"/>
    <w:rsid w:val="00185560"/>
    <w:rsid w:val="0018562E"/>
    <w:rsid w:val="001858E8"/>
    <w:rsid w:val="00185F2F"/>
    <w:rsid w:val="00186EBF"/>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0819"/>
    <w:rsid w:val="001B1D2A"/>
    <w:rsid w:val="001B201A"/>
    <w:rsid w:val="001B2217"/>
    <w:rsid w:val="001B2951"/>
    <w:rsid w:val="001B3801"/>
    <w:rsid w:val="001B5EBC"/>
    <w:rsid w:val="001B61BF"/>
    <w:rsid w:val="001B6269"/>
    <w:rsid w:val="001B721C"/>
    <w:rsid w:val="001C0354"/>
    <w:rsid w:val="001C055E"/>
    <w:rsid w:val="001C1C0B"/>
    <w:rsid w:val="001C1E46"/>
    <w:rsid w:val="001C42C1"/>
    <w:rsid w:val="001C456E"/>
    <w:rsid w:val="001C4C2C"/>
    <w:rsid w:val="001C5173"/>
    <w:rsid w:val="001C572E"/>
    <w:rsid w:val="001C776F"/>
    <w:rsid w:val="001D01A1"/>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57B2"/>
    <w:rsid w:val="002066E9"/>
    <w:rsid w:val="00206E1A"/>
    <w:rsid w:val="00210854"/>
    <w:rsid w:val="0021375E"/>
    <w:rsid w:val="002146A3"/>
    <w:rsid w:val="00215942"/>
    <w:rsid w:val="002206B1"/>
    <w:rsid w:val="00221837"/>
    <w:rsid w:val="00221DA9"/>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4381"/>
    <w:rsid w:val="00245177"/>
    <w:rsid w:val="00246CA6"/>
    <w:rsid w:val="00246FC1"/>
    <w:rsid w:val="00247279"/>
    <w:rsid w:val="00250197"/>
    <w:rsid w:val="00250404"/>
    <w:rsid w:val="00250A12"/>
    <w:rsid w:val="0025263A"/>
    <w:rsid w:val="0025500A"/>
    <w:rsid w:val="00255859"/>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6E72"/>
    <w:rsid w:val="002870C9"/>
    <w:rsid w:val="002901E2"/>
    <w:rsid w:val="00290235"/>
    <w:rsid w:val="002906A9"/>
    <w:rsid w:val="00290DCC"/>
    <w:rsid w:val="002912CB"/>
    <w:rsid w:val="0029243F"/>
    <w:rsid w:val="00292B7F"/>
    <w:rsid w:val="002940EC"/>
    <w:rsid w:val="0029436C"/>
    <w:rsid w:val="00294694"/>
    <w:rsid w:val="002953FC"/>
    <w:rsid w:val="00296A1F"/>
    <w:rsid w:val="00297C05"/>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A00"/>
    <w:rsid w:val="002C44ED"/>
    <w:rsid w:val="002C4AE3"/>
    <w:rsid w:val="002C7E64"/>
    <w:rsid w:val="002C7E6D"/>
    <w:rsid w:val="002D0F16"/>
    <w:rsid w:val="002D3391"/>
    <w:rsid w:val="002D370A"/>
    <w:rsid w:val="002D4C82"/>
    <w:rsid w:val="002D51D7"/>
    <w:rsid w:val="002D590A"/>
    <w:rsid w:val="002D73A5"/>
    <w:rsid w:val="002D7D6B"/>
    <w:rsid w:val="002E0B8B"/>
    <w:rsid w:val="002E17BD"/>
    <w:rsid w:val="002E1822"/>
    <w:rsid w:val="002E1EE5"/>
    <w:rsid w:val="002E3741"/>
    <w:rsid w:val="002E3EB7"/>
    <w:rsid w:val="002E4470"/>
    <w:rsid w:val="002E4809"/>
    <w:rsid w:val="002E6658"/>
    <w:rsid w:val="002E696D"/>
    <w:rsid w:val="002E6B23"/>
    <w:rsid w:val="002E6E8F"/>
    <w:rsid w:val="002E793D"/>
    <w:rsid w:val="002E7DD1"/>
    <w:rsid w:val="002F0C08"/>
    <w:rsid w:val="002F1B71"/>
    <w:rsid w:val="002F1D30"/>
    <w:rsid w:val="002F23BF"/>
    <w:rsid w:val="002F2562"/>
    <w:rsid w:val="002F284A"/>
    <w:rsid w:val="002F6A4D"/>
    <w:rsid w:val="002F6D94"/>
    <w:rsid w:val="002F7E68"/>
    <w:rsid w:val="0030075B"/>
    <w:rsid w:val="00303744"/>
    <w:rsid w:val="003045C4"/>
    <w:rsid w:val="00305D8A"/>
    <w:rsid w:val="00306DDD"/>
    <w:rsid w:val="00310746"/>
    <w:rsid w:val="003122BD"/>
    <w:rsid w:val="00312441"/>
    <w:rsid w:val="00312AF8"/>
    <w:rsid w:val="00312CBC"/>
    <w:rsid w:val="00313E56"/>
    <w:rsid w:val="00314235"/>
    <w:rsid w:val="003155B3"/>
    <w:rsid w:val="003159E6"/>
    <w:rsid w:val="00315B81"/>
    <w:rsid w:val="00315CA8"/>
    <w:rsid w:val="00317266"/>
    <w:rsid w:val="003175AF"/>
    <w:rsid w:val="00321D6B"/>
    <w:rsid w:val="00323232"/>
    <w:rsid w:val="00325C9E"/>
    <w:rsid w:val="00326840"/>
    <w:rsid w:val="00326DEB"/>
    <w:rsid w:val="0032763E"/>
    <w:rsid w:val="00330308"/>
    <w:rsid w:val="0033157B"/>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2DB7"/>
    <w:rsid w:val="00353773"/>
    <w:rsid w:val="0035487E"/>
    <w:rsid w:val="00355FE4"/>
    <w:rsid w:val="003565BC"/>
    <w:rsid w:val="003570BC"/>
    <w:rsid w:val="00360282"/>
    <w:rsid w:val="00361685"/>
    <w:rsid w:val="0036467A"/>
    <w:rsid w:val="00364F5C"/>
    <w:rsid w:val="003650AB"/>
    <w:rsid w:val="00366DAC"/>
    <w:rsid w:val="00367F96"/>
    <w:rsid w:val="003701DF"/>
    <w:rsid w:val="00370C12"/>
    <w:rsid w:val="00371DBA"/>
    <w:rsid w:val="00371FFD"/>
    <w:rsid w:val="0037273A"/>
    <w:rsid w:val="00374314"/>
    <w:rsid w:val="00374E19"/>
    <w:rsid w:val="00380257"/>
    <w:rsid w:val="00380B22"/>
    <w:rsid w:val="00381062"/>
    <w:rsid w:val="0038135A"/>
    <w:rsid w:val="003829B8"/>
    <w:rsid w:val="00384627"/>
    <w:rsid w:val="00384CFF"/>
    <w:rsid w:val="0038507D"/>
    <w:rsid w:val="00385842"/>
    <w:rsid w:val="00385BC1"/>
    <w:rsid w:val="00385FFA"/>
    <w:rsid w:val="003865DB"/>
    <w:rsid w:val="00387E17"/>
    <w:rsid w:val="00390250"/>
    <w:rsid w:val="0039120F"/>
    <w:rsid w:val="003913C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340D"/>
    <w:rsid w:val="003D48EF"/>
    <w:rsid w:val="003D53AD"/>
    <w:rsid w:val="003D5C58"/>
    <w:rsid w:val="003D607B"/>
    <w:rsid w:val="003D6C6A"/>
    <w:rsid w:val="003D6CB8"/>
    <w:rsid w:val="003D7ACC"/>
    <w:rsid w:val="003D7D25"/>
    <w:rsid w:val="003E1038"/>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0BEB"/>
    <w:rsid w:val="003F214B"/>
    <w:rsid w:val="003F4371"/>
    <w:rsid w:val="003F6620"/>
    <w:rsid w:val="003F69C4"/>
    <w:rsid w:val="003F7BCA"/>
    <w:rsid w:val="00400F5B"/>
    <w:rsid w:val="0040292B"/>
    <w:rsid w:val="0040382D"/>
    <w:rsid w:val="00403898"/>
    <w:rsid w:val="00406C23"/>
    <w:rsid w:val="00407535"/>
    <w:rsid w:val="00407C92"/>
    <w:rsid w:val="004114A4"/>
    <w:rsid w:val="0041344C"/>
    <w:rsid w:val="00414007"/>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6EB"/>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399"/>
    <w:rsid w:val="00465B66"/>
    <w:rsid w:val="00466048"/>
    <w:rsid w:val="00467254"/>
    <w:rsid w:val="00467265"/>
    <w:rsid w:val="00467357"/>
    <w:rsid w:val="004673A0"/>
    <w:rsid w:val="00467FC2"/>
    <w:rsid w:val="00470503"/>
    <w:rsid w:val="004707A8"/>
    <w:rsid w:val="00470924"/>
    <w:rsid w:val="004710C2"/>
    <w:rsid w:val="0047238C"/>
    <w:rsid w:val="004724F9"/>
    <w:rsid w:val="004732A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177"/>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49F3"/>
    <w:rsid w:val="004D6779"/>
    <w:rsid w:val="004D6EF0"/>
    <w:rsid w:val="004E0532"/>
    <w:rsid w:val="004E088C"/>
    <w:rsid w:val="004E0FDE"/>
    <w:rsid w:val="004E14AE"/>
    <w:rsid w:val="004E1A4C"/>
    <w:rsid w:val="004E2A89"/>
    <w:rsid w:val="004E34C8"/>
    <w:rsid w:val="004E51A7"/>
    <w:rsid w:val="004E654A"/>
    <w:rsid w:val="004E6AE5"/>
    <w:rsid w:val="004E79C9"/>
    <w:rsid w:val="004F0889"/>
    <w:rsid w:val="004F0EB4"/>
    <w:rsid w:val="004F3023"/>
    <w:rsid w:val="004F318F"/>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10D8"/>
    <w:rsid w:val="005122A2"/>
    <w:rsid w:val="0051275B"/>
    <w:rsid w:val="005129D4"/>
    <w:rsid w:val="0051305F"/>
    <w:rsid w:val="00513483"/>
    <w:rsid w:val="005157C9"/>
    <w:rsid w:val="00515D03"/>
    <w:rsid w:val="005160E6"/>
    <w:rsid w:val="005169AD"/>
    <w:rsid w:val="00516A42"/>
    <w:rsid w:val="00516FC7"/>
    <w:rsid w:val="005177AE"/>
    <w:rsid w:val="00520A89"/>
    <w:rsid w:val="0052173A"/>
    <w:rsid w:val="00521CAE"/>
    <w:rsid w:val="00522030"/>
    <w:rsid w:val="00522BBE"/>
    <w:rsid w:val="00523368"/>
    <w:rsid w:val="00523D96"/>
    <w:rsid w:val="005245D1"/>
    <w:rsid w:val="00524BB5"/>
    <w:rsid w:val="00527107"/>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3B9B"/>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5CA2"/>
    <w:rsid w:val="00595DE5"/>
    <w:rsid w:val="005A06EC"/>
    <w:rsid w:val="005A0767"/>
    <w:rsid w:val="005A1B48"/>
    <w:rsid w:val="005A2E9D"/>
    <w:rsid w:val="005A3D6B"/>
    <w:rsid w:val="005A3F63"/>
    <w:rsid w:val="005A47D4"/>
    <w:rsid w:val="005A4996"/>
    <w:rsid w:val="005A4D19"/>
    <w:rsid w:val="005A4EAD"/>
    <w:rsid w:val="005A6EB8"/>
    <w:rsid w:val="005A7476"/>
    <w:rsid w:val="005A7744"/>
    <w:rsid w:val="005A7B0F"/>
    <w:rsid w:val="005B1FC3"/>
    <w:rsid w:val="005B2E57"/>
    <w:rsid w:val="005B329A"/>
    <w:rsid w:val="005B56DB"/>
    <w:rsid w:val="005B5B9E"/>
    <w:rsid w:val="005B607B"/>
    <w:rsid w:val="005B66F6"/>
    <w:rsid w:val="005B6BE6"/>
    <w:rsid w:val="005B6F13"/>
    <w:rsid w:val="005C259C"/>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1F5"/>
    <w:rsid w:val="006005A4"/>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4F84"/>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50F"/>
    <w:rsid w:val="00671A1D"/>
    <w:rsid w:val="00671F5E"/>
    <w:rsid w:val="00672313"/>
    <w:rsid w:val="0067269E"/>
    <w:rsid w:val="0067361C"/>
    <w:rsid w:val="00673CE0"/>
    <w:rsid w:val="00675EBC"/>
    <w:rsid w:val="00680555"/>
    <w:rsid w:val="00681E14"/>
    <w:rsid w:val="006826D7"/>
    <w:rsid w:val="006827A8"/>
    <w:rsid w:val="00682E02"/>
    <w:rsid w:val="0068320A"/>
    <w:rsid w:val="00683796"/>
    <w:rsid w:val="006861AF"/>
    <w:rsid w:val="00687A80"/>
    <w:rsid w:val="00687F33"/>
    <w:rsid w:val="00690090"/>
    <w:rsid w:val="00690344"/>
    <w:rsid w:val="00693AFC"/>
    <w:rsid w:val="006A034F"/>
    <w:rsid w:val="006A14D0"/>
    <w:rsid w:val="006A2B3B"/>
    <w:rsid w:val="006A5311"/>
    <w:rsid w:val="006A644B"/>
    <w:rsid w:val="006A69D7"/>
    <w:rsid w:val="006A6F67"/>
    <w:rsid w:val="006B1A3B"/>
    <w:rsid w:val="006B393B"/>
    <w:rsid w:val="006B3DF6"/>
    <w:rsid w:val="006B5EC2"/>
    <w:rsid w:val="006B76D2"/>
    <w:rsid w:val="006B773A"/>
    <w:rsid w:val="006B7D8E"/>
    <w:rsid w:val="006C1E5B"/>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6861"/>
    <w:rsid w:val="006E6A6D"/>
    <w:rsid w:val="006E7BF1"/>
    <w:rsid w:val="006F0621"/>
    <w:rsid w:val="006F0D93"/>
    <w:rsid w:val="006F1932"/>
    <w:rsid w:val="006F19D8"/>
    <w:rsid w:val="006F2A85"/>
    <w:rsid w:val="006F2DD2"/>
    <w:rsid w:val="006F520A"/>
    <w:rsid w:val="006F6A2E"/>
    <w:rsid w:val="006F7947"/>
    <w:rsid w:val="00700491"/>
    <w:rsid w:val="0070049F"/>
    <w:rsid w:val="00700CD6"/>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64A6"/>
    <w:rsid w:val="00730433"/>
    <w:rsid w:val="007308AF"/>
    <w:rsid w:val="00730B60"/>
    <w:rsid w:val="00730BD6"/>
    <w:rsid w:val="00731801"/>
    <w:rsid w:val="00732ACF"/>
    <w:rsid w:val="0073432C"/>
    <w:rsid w:val="007346FD"/>
    <w:rsid w:val="00735186"/>
    <w:rsid w:val="00736656"/>
    <w:rsid w:val="007374EC"/>
    <w:rsid w:val="00737825"/>
    <w:rsid w:val="007378CF"/>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902"/>
    <w:rsid w:val="00753A65"/>
    <w:rsid w:val="00753D20"/>
    <w:rsid w:val="0075493D"/>
    <w:rsid w:val="00754C21"/>
    <w:rsid w:val="007551C5"/>
    <w:rsid w:val="007569CF"/>
    <w:rsid w:val="00760A14"/>
    <w:rsid w:val="00762597"/>
    <w:rsid w:val="007627A2"/>
    <w:rsid w:val="00762880"/>
    <w:rsid w:val="00763D39"/>
    <w:rsid w:val="007640FD"/>
    <w:rsid w:val="00764426"/>
    <w:rsid w:val="00764B33"/>
    <w:rsid w:val="0076516F"/>
    <w:rsid w:val="00765979"/>
    <w:rsid w:val="00765AD6"/>
    <w:rsid w:val="00766F77"/>
    <w:rsid w:val="007674C1"/>
    <w:rsid w:val="00767728"/>
    <w:rsid w:val="007713D9"/>
    <w:rsid w:val="00771F0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0592"/>
    <w:rsid w:val="00792C54"/>
    <w:rsid w:val="0079460C"/>
    <w:rsid w:val="00795E83"/>
    <w:rsid w:val="00797068"/>
    <w:rsid w:val="007A016D"/>
    <w:rsid w:val="007A1D01"/>
    <w:rsid w:val="007A4218"/>
    <w:rsid w:val="007A4EFC"/>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3CAA"/>
    <w:rsid w:val="007F6122"/>
    <w:rsid w:val="007F6932"/>
    <w:rsid w:val="007F74DA"/>
    <w:rsid w:val="007F7FDC"/>
    <w:rsid w:val="0080000D"/>
    <w:rsid w:val="00800584"/>
    <w:rsid w:val="0080077E"/>
    <w:rsid w:val="00800AF0"/>
    <w:rsid w:val="00800F59"/>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507C"/>
    <w:rsid w:val="008273FD"/>
    <w:rsid w:val="008276FA"/>
    <w:rsid w:val="00831BAE"/>
    <w:rsid w:val="00831EC6"/>
    <w:rsid w:val="008323B8"/>
    <w:rsid w:val="00832662"/>
    <w:rsid w:val="00832977"/>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4E35"/>
    <w:rsid w:val="008555B2"/>
    <w:rsid w:val="008573F1"/>
    <w:rsid w:val="0085783E"/>
    <w:rsid w:val="00861447"/>
    <w:rsid w:val="008630EA"/>
    <w:rsid w:val="00863329"/>
    <w:rsid w:val="0086344F"/>
    <w:rsid w:val="00863F10"/>
    <w:rsid w:val="00864348"/>
    <w:rsid w:val="00864CAD"/>
    <w:rsid w:val="0086525E"/>
    <w:rsid w:val="0086573E"/>
    <w:rsid w:val="00866055"/>
    <w:rsid w:val="008662E1"/>
    <w:rsid w:val="0086771B"/>
    <w:rsid w:val="00872D2A"/>
    <w:rsid w:val="00872F63"/>
    <w:rsid w:val="00873223"/>
    <w:rsid w:val="00875964"/>
    <w:rsid w:val="008770D6"/>
    <w:rsid w:val="0088059F"/>
    <w:rsid w:val="008809F8"/>
    <w:rsid w:val="00880BAB"/>
    <w:rsid w:val="0088120C"/>
    <w:rsid w:val="0088447F"/>
    <w:rsid w:val="00886067"/>
    <w:rsid w:val="00886390"/>
    <w:rsid w:val="008863A9"/>
    <w:rsid w:val="00887DB6"/>
    <w:rsid w:val="00887DC7"/>
    <w:rsid w:val="00887FFD"/>
    <w:rsid w:val="00890E59"/>
    <w:rsid w:val="00891501"/>
    <w:rsid w:val="008918E8"/>
    <w:rsid w:val="00891C57"/>
    <w:rsid w:val="00891F43"/>
    <w:rsid w:val="00893AE9"/>
    <w:rsid w:val="00896629"/>
    <w:rsid w:val="008972F8"/>
    <w:rsid w:val="00897D20"/>
    <w:rsid w:val="008A19BF"/>
    <w:rsid w:val="008A1CF5"/>
    <w:rsid w:val="008A21CE"/>
    <w:rsid w:val="008A2886"/>
    <w:rsid w:val="008A3300"/>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9C"/>
    <w:rsid w:val="008D0EEA"/>
    <w:rsid w:val="008D2AE0"/>
    <w:rsid w:val="008D6A90"/>
    <w:rsid w:val="008D6DD4"/>
    <w:rsid w:val="008D71A1"/>
    <w:rsid w:val="008D78E6"/>
    <w:rsid w:val="008E0562"/>
    <w:rsid w:val="008E31F7"/>
    <w:rsid w:val="008E3F8D"/>
    <w:rsid w:val="008E5B83"/>
    <w:rsid w:val="008E6B6D"/>
    <w:rsid w:val="008E6CFA"/>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3D"/>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410A"/>
    <w:rsid w:val="00915329"/>
    <w:rsid w:val="00916A59"/>
    <w:rsid w:val="0091702B"/>
    <w:rsid w:val="0091777E"/>
    <w:rsid w:val="00917832"/>
    <w:rsid w:val="00920745"/>
    <w:rsid w:val="00920AE5"/>
    <w:rsid w:val="0092125F"/>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1F2F"/>
    <w:rsid w:val="00944D0F"/>
    <w:rsid w:val="00945121"/>
    <w:rsid w:val="009462E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415"/>
    <w:rsid w:val="00981CB1"/>
    <w:rsid w:val="0098227F"/>
    <w:rsid w:val="00982D4F"/>
    <w:rsid w:val="0098304C"/>
    <w:rsid w:val="0098367A"/>
    <w:rsid w:val="00984D84"/>
    <w:rsid w:val="009856DE"/>
    <w:rsid w:val="009861FE"/>
    <w:rsid w:val="0098649C"/>
    <w:rsid w:val="009875EB"/>
    <w:rsid w:val="00991410"/>
    <w:rsid w:val="00992157"/>
    <w:rsid w:val="009945B5"/>
    <w:rsid w:val="00997976"/>
    <w:rsid w:val="009A0AA1"/>
    <w:rsid w:val="009A1CA5"/>
    <w:rsid w:val="009A2168"/>
    <w:rsid w:val="009A6089"/>
    <w:rsid w:val="009B1EAF"/>
    <w:rsid w:val="009B32AA"/>
    <w:rsid w:val="009B32C8"/>
    <w:rsid w:val="009B386F"/>
    <w:rsid w:val="009B4CB0"/>
    <w:rsid w:val="009B5547"/>
    <w:rsid w:val="009B5861"/>
    <w:rsid w:val="009B5AA7"/>
    <w:rsid w:val="009B7BAF"/>
    <w:rsid w:val="009C3D68"/>
    <w:rsid w:val="009C3D82"/>
    <w:rsid w:val="009C4379"/>
    <w:rsid w:val="009C452B"/>
    <w:rsid w:val="009C503C"/>
    <w:rsid w:val="009C5EA7"/>
    <w:rsid w:val="009C6E32"/>
    <w:rsid w:val="009C78EB"/>
    <w:rsid w:val="009D0F67"/>
    <w:rsid w:val="009D12C8"/>
    <w:rsid w:val="009D1F6B"/>
    <w:rsid w:val="009D2CC1"/>
    <w:rsid w:val="009D2F41"/>
    <w:rsid w:val="009D50A0"/>
    <w:rsid w:val="009D5512"/>
    <w:rsid w:val="009D58A1"/>
    <w:rsid w:val="009D5B05"/>
    <w:rsid w:val="009D5D69"/>
    <w:rsid w:val="009D6AB7"/>
    <w:rsid w:val="009E0A01"/>
    <w:rsid w:val="009E2DBC"/>
    <w:rsid w:val="009E2DC1"/>
    <w:rsid w:val="009E34FB"/>
    <w:rsid w:val="009E3548"/>
    <w:rsid w:val="009E45A9"/>
    <w:rsid w:val="009E5461"/>
    <w:rsid w:val="009E5CFB"/>
    <w:rsid w:val="009E6E4D"/>
    <w:rsid w:val="009E713F"/>
    <w:rsid w:val="009F089D"/>
    <w:rsid w:val="009F265C"/>
    <w:rsid w:val="009F2D6C"/>
    <w:rsid w:val="009F45B3"/>
    <w:rsid w:val="009F47A2"/>
    <w:rsid w:val="009F59CC"/>
    <w:rsid w:val="00A000E4"/>
    <w:rsid w:val="00A015F1"/>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0D71"/>
    <w:rsid w:val="00A4269A"/>
    <w:rsid w:val="00A43642"/>
    <w:rsid w:val="00A43B96"/>
    <w:rsid w:val="00A452E1"/>
    <w:rsid w:val="00A45397"/>
    <w:rsid w:val="00A50BE9"/>
    <w:rsid w:val="00A51372"/>
    <w:rsid w:val="00A54177"/>
    <w:rsid w:val="00A62D39"/>
    <w:rsid w:val="00A63DD5"/>
    <w:rsid w:val="00A650AB"/>
    <w:rsid w:val="00A656D0"/>
    <w:rsid w:val="00A6578B"/>
    <w:rsid w:val="00A65F3C"/>
    <w:rsid w:val="00A6615D"/>
    <w:rsid w:val="00A667FF"/>
    <w:rsid w:val="00A677C4"/>
    <w:rsid w:val="00A67D09"/>
    <w:rsid w:val="00A70334"/>
    <w:rsid w:val="00A7048E"/>
    <w:rsid w:val="00A7420E"/>
    <w:rsid w:val="00A74F08"/>
    <w:rsid w:val="00A751F7"/>
    <w:rsid w:val="00A75BD8"/>
    <w:rsid w:val="00A7688F"/>
    <w:rsid w:val="00A76C52"/>
    <w:rsid w:val="00A774AE"/>
    <w:rsid w:val="00A80E23"/>
    <w:rsid w:val="00A83266"/>
    <w:rsid w:val="00A839E7"/>
    <w:rsid w:val="00A847B0"/>
    <w:rsid w:val="00A85157"/>
    <w:rsid w:val="00A863FA"/>
    <w:rsid w:val="00A86D88"/>
    <w:rsid w:val="00A873A3"/>
    <w:rsid w:val="00A9256D"/>
    <w:rsid w:val="00A955A4"/>
    <w:rsid w:val="00A962B1"/>
    <w:rsid w:val="00A97E06"/>
    <w:rsid w:val="00A97FE6"/>
    <w:rsid w:val="00AA0700"/>
    <w:rsid w:val="00AA082E"/>
    <w:rsid w:val="00AA0AC2"/>
    <w:rsid w:val="00AA0FB2"/>
    <w:rsid w:val="00AA230F"/>
    <w:rsid w:val="00AA2318"/>
    <w:rsid w:val="00AA47C3"/>
    <w:rsid w:val="00AA6112"/>
    <w:rsid w:val="00AA6751"/>
    <w:rsid w:val="00AA693C"/>
    <w:rsid w:val="00AA7356"/>
    <w:rsid w:val="00AB028E"/>
    <w:rsid w:val="00AB10D4"/>
    <w:rsid w:val="00AB2343"/>
    <w:rsid w:val="00AB25FC"/>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C67"/>
    <w:rsid w:val="00AF5E3A"/>
    <w:rsid w:val="00AF74C3"/>
    <w:rsid w:val="00B00DC1"/>
    <w:rsid w:val="00B01F18"/>
    <w:rsid w:val="00B023E1"/>
    <w:rsid w:val="00B03384"/>
    <w:rsid w:val="00B03F1F"/>
    <w:rsid w:val="00B04C8B"/>
    <w:rsid w:val="00B053EB"/>
    <w:rsid w:val="00B06449"/>
    <w:rsid w:val="00B06EDA"/>
    <w:rsid w:val="00B07BF8"/>
    <w:rsid w:val="00B101C9"/>
    <w:rsid w:val="00B102A2"/>
    <w:rsid w:val="00B11098"/>
    <w:rsid w:val="00B112BA"/>
    <w:rsid w:val="00B1154D"/>
    <w:rsid w:val="00B11D80"/>
    <w:rsid w:val="00B1243F"/>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4C45"/>
    <w:rsid w:val="00B45FCE"/>
    <w:rsid w:val="00B47449"/>
    <w:rsid w:val="00B474E3"/>
    <w:rsid w:val="00B5201C"/>
    <w:rsid w:val="00B53E4F"/>
    <w:rsid w:val="00B5436F"/>
    <w:rsid w:val="00B54659"/>
    <w:rsid w:val="00B559EF"/>
    <w:rsid w:val="00B56687"/>
    <w:rsid w:val="00B566C8"/>
    <w:rsid w:val="00B5695E"/>
    <w:rsid w:val="00B60796"/>
    <w:rsid w:val="00B60907"/>
    <w:rsid w:val="00B60D8A"/>
    <w:rsid w:val="00B64DDE"/>
    <w:rsid w:val="00B657C8"/>
    <w:rsid w:val="00B67160"/>
    <w:rsid w:val="00B67A05"/>
    <w:rsid w:val="00B714EA"/>
    <w:rsid w:val="00B72A56"/>
    <w:rsid w:val="00B7376D"/>
    <w:rsid w:val="00B76629"/>
    <w:rsid w:val="00B77245"/>
    <w:rsid w:val="00B774D9"/>
    <w:rsid w:val="00B80221"/>
    <w:rsid w:val="00B8100E"/>
    <w:rsid w:val="00B8131A"/>
    <w:rsid w:val="00B82003"/>
    <w:rsid w:val="00B82CD1"/>
    <w:rsid w:val="00B848B5"/>
    <w:rsid w:val="00B8520F"/>
    <w:rsid w:val="00B869C2"/>
    <w:rsid w:val="00B876CC"/>
    <w:rsid w:val="00B9209E"/>
    <w:rsid w:val="00B921D4"/>
    <w:rsid w:val="00B9290E"/>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6CD"/>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3F1C"/>
    <w:rsid w:val="00BF45F5"/>
    <w:rsid w:val="00BF5624"/>
    <w:rsid w:val="00BF6621"/>
    <w:rsid w:val="00BF6FFF"/>
    <w:rsid w:val="00C01824"/>
    <w:rsid w:val="00C018B3"/>
    <w:rsid w:val="00C023DA"/>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17641"/>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2608"/>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2AF6"/>
    <w:rsid w:val="00C83E1B"/>
    <w:rsid w:val="00C87815"/>
    <w:rsid w:val="00C909B8"/>
    <w:rsid w:val="00C913F2"/>
    <w:rsid w:val="00C91E69"/>
    <w:rsid w:val="00C94044"/>
    <w:rsid w:val="00C94162"/>
    <w:rsid w:val="00C947B7"/>
    <w:rsid w:val="00C9724E"/>
    <w:rsid w:val="00CA0081"/>
    <w:rsid w:val="00CA0C4E"/>
    <w:rsid w:val="00CA0DA2"/>
    <w:rsid w:val="00CA1760"/>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A42"/>
    <w:rsid w:val="00CE5812"/>
    <w:rsid w:val="00CE5DFE"/>
    <w:rsid w:val="00CE6B9C"/>
    <w:rsid w:val="00CE7663"/>
    <w:rsid w:val="00CE7CE0"/>
    <w:rsid w:val="00CE7F6D"/>
    <w:rsid w:val="00CE7FD9"/>
    <w:rsid w:val="00CF13F8"/>
    <w:rsid w:val="00CF1B1B"/>
    <w:rsid w:val="00CF2067"/>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E03"/>
    <w:rsid w:val="00D1212B"/>
    <w:rsid w:val="00D1346D"/>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4AB"/>
    <w:rsid w:val="00D5587F"/>
    <w:rsid w:val="00D56D2D"/>
    <w:rsid w:val="00D57093"/>
    <w:rsid w:val="00D60B1E"/>
    <w:rsid w:val="00D6104D"/>
    <w:rsid w:val="00D622CB"/>
    <w:rsid w:val="00D62877"/>
    <w:rsid w:val="00D628AD"/>
    <w:rsid w:val="00D6337F"/>
    <w:rsid w:val="00D64798"/>
    <w:rsid w:val="00D64A2C"/>
    <w:rsid w:val="00D652D5"/>
    <w:rsid w:val="00D70C02"/>
    <w:rsid w:val="00D70EE1"/>
    <w:rsid w:val="00D7102D"/>
    <w:rsid w:val="00D719E4"/>
    <w:rsid w:val="00D738CD"/>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77E9"/>
    <w:rsid w:val="00DA1122"/>
    <w:rsid w:val="00DA1F20"/>
    <w:rsid w:val="00DA28A7"/>
    <w:rsid w:val="00DA4354"/>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D01B0"/>
    <w:rsid w:val="00DD22B4"/>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5956"/>
    <w:rsid w:val="00DF7941"/>
    <w:rsid w:val="00DF7E7D"/>
    <w:rsid w:val="00E00372"/>
    <w:rsid w:val="00E00A82"/>
    <w:rsid w:val="00E00F20"/>
    <w:rsid w:val="00E017AF"/>
    <w:rsid w:val="00E041F6"/>
    <w:rsid w:val="00E044D9"/>
    <w:rsid w:val="00E056BC"/>
    <w:rsid w:val="00E102D8"/>
    <w:rsid w:val="00E1064E"/>
    <w:rsid w:val="00E12CE1"/>
    <w:rsid w:val="00E1337B"/>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1EB1"/>
    <w:rsid w:val="00E32279"/>
    <w:rsid w:val="00E3464A"/>
    <w:rsid w:val="00E34FAF"/>
    <w:rsid w:val="00E37757"/>
    <w:rsid w:val="00E4083B"/>
    <w:rsid w:val="00E41F69"/>
    <w:rsid w:val="00E4277D"/>
    <w:rsid w:val="00E42B46"/>
    <w:rsid w:val="00E438B2"/>
    <w:rsid w:val="00E4636E"/>
    <w:rsid w:val="00E46CD9"/>
    <w:rsid w:val="00E471A4"/>
    <w:rsid w:val="00E50323"/>
    <w:rsid w:val="00E512C1"/>
    <w:rsid w:val="00E53A94"/>
    <w:rsid w:val="00E5509E"/>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3EA8"/>
    <w:rsid w:val="00E758F4"/>
    <w:rsid w:val="00E75B37"/>
    <w:rsid w:val="00E77686"/>
    <w:rsid w:val="00E812C5"/>
    <w:rsid w:val="00E8222C"/>
    <w:rsid w:val="00E826FA"/>
    <w:rsid w:val="00E831E4"/>
    <w:rsid w:val="00E833CF"/>
    <w:rsid w:val="00E83852"/>
    <w:rsid w:val="00E85F6A"/>
    <w:rsid w:val="00E8719F"/>
    <w:rsid w:val="00E9032C"/>
    <w:rsid w:val="00E93306"/>
    <w:rsid w:val="00E93B2A"/>
    <w:rsid w:val="00E95857"/>
    <w:rsid w:val="00E959E9"/>
    <w:rsid w:val="00E9643B"/>
    <w:rsid w:val="00E968EA"/>
    <w:rsid w:val="00E9787F"/>
    <w:rsid w:val="00EA04B7"/>
    <w:rsid w:val="00EA148C"/>
    <w:rsid w:val="00EA189D"/>
    <w:rsid w:val="00EA263B"/>
    <w:rsid w:val="00EA2B57"/>
    <w:rsid w:val="00EA683B"/>
    <w:rsid w:val="00EB03B2"/>
    <w:rsid w:val="00EB0504"/>
    <w:rsid w:val="00EB14E8"/>
    <w:rsid w:val="00EB2525"/>
    <w:rsid w:val="00EB2745"/>
    <w:rsid w:val="00EB3735"/>
    <w:rsid w:val="00EB43C0"/>
    <w:rsid w:val="00EB49CA"/>
    <w:rsid w:val="00EB4DB5"/>
    <w:rsid w:val="00EB665A"/>
    <w:rsid w:val="00EB675E"/>
    <w:rsid w:val="00EB697B"/>
    <w:rsid w:val="00EC18EF"/>
    <w:rsid w:val="00EC23BC"/>
    <w:rsid w:val="00EC3DE5"/>
    <w:rsid w:val="00EC4BE7"/>
    <w:rsid w:val="00EC59BA"/>
    <w:rsid w:val="00EC5E14"/>
    <w:rsid w:val="00EC64D2"/>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1991"/>
    <w:rsid w:val="00EE229C"/>
    <w:rsid w:val="00EE293A"/>
    <w:rsid w:val="00EE366F"/>
    <w:rsid w:val="00EE47E6"/>
    <w:rsid w:val="00EE593B"/>
    <w:rsid w:val="00EE5F37"/>
    <w:rsid w:val="00EE631C"/>
    <w:rsid w:val="00EF3E62"/>
    <w:rsid w:val="00EF6E29"/>
    <w:rsid w:val="00EF781D"/>
    <w:rsid w:val="00F005BE"/>
    <w:rsid w:val="00F00E58"/>
    <w:rsid w:val="00F00FA1"/>
    <w:rsid w:val="00F0141F"/>
    <w:rsid w:val="00F01453"/>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854"/>
    <w:rsid w:val="00F12997"/>
    <w:rsid w:val="00F135D7"/>
    <w:rsid w:val="00F14B78"/>
    <w:rsid w:val="00F16EEA"/>
    <w:rsid w:val="00F16F4E"/>
    <w:rsid w:val="00F202D3"/>
    <w:rsid w:val="00F20CFB"/>
    <w:rsid w:val="00F20D88"/>
    <w:rsid w:val="00F22FDA"/>
    <w:rsid w:val="00F243B1"/>
    <w:rsid w:val="00F24443"/>
    <w:rsid w:val="00F24BFE"/>
    <w:rsid w:val="00F2527D"/>
    <w:rsid w:val="00F26C6B"/>
    <w:rsid w:val="00F26D3F"/>
    <w:rsid w:val="00F300DA"/>
    <w:rsid w:val="00F3072C"/>
    <w:rsid w:val="00F3182C"/>
    <w:rsid w:val="00F31E3A"/>
    <w:rsid w:val="00F3357D"/>
    <w:rsid w:val="00F33765"/>
    <w:rsid w:val="00F33D2C"/>
    <w:rsid w:val="00F33FE3"/>
    <w:rsid w:val="00F346B1"/>
    <w:rsid w:val="00F34B26"/>
    <w:rsid w:val="00F34EFC"/>
    <w:rsid w:val="00F368BA"/>
    <w:rsid w:val="00F37D4F"/>
    <w:rsid w:val="00F42A23"/>
    <w:rsid w:val="00F42F9E"/>
    <w:rsid w:val="00F446EF"/>
    <w:rsid w:val="00F46EC0"/>
    <w:rsid w:val="00F474C8"/>
    <w:rsid w:val="00F50846"/>
    <w:rsid w:val="00F50F88"/>
    <w:rsid w:val="00F52065"/>
    <w:rsid w:val="00F55D92"/>
    <w:rsid w:val="00F56967"/>
    <w:rsid w:val="00F56A26"/>
    <w:rsid w:val="00F57477"/>
    <w:rsid w:val="00F60EBD"/>
    <w:rsid w:val="00F61550"/>
    <w:rsid w:val="00F61B58"/>
    <w:rsid w:val="00F635E4"/>
    <w:rsid w:val="00F64038"/>
    <w:rsid w:val="00F66107"/>
    <w:rsid w:val="00F66BC9"/>
    <w:rsid w:val="00F67C29"/>
    <w:rsid w:val="00F71074"/>
    <w:rsid w:val="00F712C7"/>
    <w:rsid w:val="00F71D32"/>
    <w:rsid w:val="00F72BFD"/>
    <w:rsid w:val="00F73BBF"/>
    <w:rsid w:val="00F7451D"/>
    <w:rsid w:val="00F75FDD"/>
    <w:rsid w:val="00F77BDE"/>
    <w:rsid w:val="00F77C4F"/>
    <w:rsid w:val="00F80DAB"/>
    <w:rsid w:val="00F82D2A"/>
    <w:rsid w:val="00F847CD"/>
    <w:rsid w:val="00F849EB"/>
    <w:rsid w:val="00F86AF8"/>
    <w:rsid w:val="00F91E30"/>
    <w:rsid w:val="00F928EE"/>
    <w:rsid w:val="00F93532"/>
    <w:rsid w:val="00F94BE3"/>
    <w:rsid w:val="00FA2E28"/>
    <w:rsid w:val="00FA361D"/>
    <w:rsid w:val="00FA596E"/>
    <w:rsid w:val="00FA6450"/>
    <w:rsid w:val="00FA6C2E"/>
    <w:rsid w:val="00FA701C"/>
    <w:rsid w:val="00FB1D9B"/>
    <w:rsid w:val="00FB29EC"/>
    <w:rsid w:val="00FB2EB1"/>
    <w:rsid w:val="00FB34EB"/>
    <w:rsid w:val="00FB40E9"/>
    <w:rsid w:val="00FB47EF"/>
    <w:rsid w:val="00FB53CC"/>
    <w:rsid w:val="00FB57E6"/>
    <w:rsid w:val="00FB5C4E"/>
    <w:rsid w:val="00FC01B9"/>
    <w:rsid w:val="00FC0715"/>
    <w:rsid w:val="00FC2873"/>
    <w:rsid w:val="00FC2EDD"/>
    <w:rsid w:val="00FC30DA"/>
    <w:rsid w:val="00FC34BF"/>
    <w:rsid w:val="00FC35FC"/>
    <w:rsid w:val="00FC4B14"/>
    <w:rsid w:val="00FC5C9E"/>
    <w:rsid w:val="00FC64C0"/>
    <w:rsid w:val="00FC7AF3"/>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E87C2"/>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Nadpis druhé úrovně"/>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paragraph" w:styleId="Revize">
    <w:name w:val="Revision"/>
    <w:hidden/>
    <w:uiPriority w:val="99"/>
    <w:semiHidden/>
    <w:rsid w:val="00523D96"/>
    <w:rPr>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D13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942958576">
      <w:bodyDiv w:val="1"/>
      <w:marLeft w:val="0"/>
      <w:marRight w:val="0"/>
      <w:marTop w:val="0"/>
      <w:marBottom w:val="0"/>
      <w:divBdr>
        <w:top w:val="none" w:sz="0" w:space="0" w:color="auto"/>
        <w:left w:val="none" w:sz="0" w:space="0" w:color="auto"/>
        <w:bottom w:val="none" w:sz="0" w:space="0" w:color="auto"/>
        <w:right w:val="none" w:sz="0" w:space="0" w:color="auto"/>
      </w:divBdr>
    </w:div>
    <w:div w:id="996610946">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67611232">
      <w:bodyDiv w:val="1"/>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a.karbanova@susjmk.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an.pacak@sus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8E7E-3619-4FFC-B00D-2C0D18A7C00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fc66d1-0bd6-4002-8ae3-bd3679ea79f2"/>
    <ds:schemaRef ds:uri="http://www.w3.org/XML/1998/namespace"/>
  </ds:schemaRefs>
</ds:datastoreItem>
</file>

<file path=customXml/itemProps3.xml><?xml version="1.0" encoding="utf-8"?>
<ds:datastoreItem xmlns:ds="http://schemas.openxmlformats.org/officeDocument/2006/customXml" ds:itemID="{EB72AE02-A078-4CA2-9DF9-DF9EB432D7B0}">
  <ds:schemaRefs>
    <ds:schemaRef ds:uri="http://schemas.openxmlformats.org/officeDocument/2006/bibliography"/>
  </ds:schemaRefs>
</ds:datastoreItem>
</file>

<file path=customXml/itemProps4.xml><?xml version="1.0" encoding="utf-8"?>
<ds:datastoreItem xmlns:ds="http://schemas.openxmlformats.org/officeDocument/2006/customXml" ds:itemID="{374D8049-F468-4080-A307-AB8C7D0BF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7286</Words>
  <Characters>42990</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Mgr. Lukáš Pruška</cp:lastModifiedBy>
  <cp:revision>19</cp:revision>
  <cp:lastPrinted>2019-05-24T10:46:00Z</cp:lastPrinted>
  <dcterms:created xsi:type="dcterms:W3CDTF">2020-11-06T18:27:00Z</dcterms:created>
  <dcterms:modified xsi:type="dcterms:W3CDTF">2020-12-16T14:32:00Z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