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6A79" w14:textId="77777777" w:rsidR="000E676E" w:rsidRPr="000E676E" w:rsidRDefault="000E676E" w:rsidP="000E676E">
      <w:pPr>
        <w:spacing w:after="0" w:line="240" w:lineRule="auto"/>
        <w:jc w:val="right"/>
        <w:rPr>
          <w:rFonts w:eastAsia="Times New Roman" w:cs="Calibri"/>
          <w:sz w:val="20"/>
          <w:lang w:eastAsia="cs-CZ"/>
        </w:rPr>
      </w:pPr>
    </w:p>
    <w:p w14:paraId="47209AE0" w14:textId="480839E4" w:rsidR="00CC62C4" w:rsidRPr="00CC62C4" w:rsidRDefault="00CC62C4" w:rsidP="00CC62C4">
      <w:pPr>
        <w:spacing w:after="120" w:line="240" w:lineRule="auto"/>
        <w:jc w:val="center"/>
        <w:rPr>
          <w:rFonts w:eastAsia="Times New Roman" w:cs="Calibri"/>
          <w:bCs/>
          <w:sz w:val="28"/>
          <w:lang w:eastAsia="cs-CZ"/>
        </w:rPr>
      </w:pPr>
      <w:r w:rsidRPr="00CC62C4">
        <w:rPr>
          <w:rFonts w:eastAsia="Times New Roman" w:cs="Calibri"/>
          <w:b/>
          <w:bCs/>
          <w:sz w:val="28"/>
          <w:lang w:eastAsia="cs-CZ"/>
        </w:rPr>
        <w:t>SERVISNÍ SMLOUVA NA „SYSTÉM SDÍLENÍ INFORMACÍ V AKUTNÍCH PŘÍPADECH V RÁMCI PŘESHRANIČNÍ SPOLUPRÁCE PRO POSKYTOVÁNÍ PNP“</w:t>
      </w:r>
    </w:p>
    <w:p w14:paraId="48E24E27" w14:textId="77777777" w:rsidR="00CC62C4" w:rsidRPr="00CC62C4" w:rsidRDefault="00CC62C4" w:rsidP="00CC62C4">
      <w:pPr>
        <w:spacing w:after="0" w:line="240" w:lineRule="auto"/>
        <w:jc w:val="center"/>
        <w:rPr>
          <w:rFonts w:eastAsia="Times New Roman" w:cs="Calibri"/>
          <w:bCs/>
          <w:i/>
          <w:lang w:eastAsia="cs-CZ"/>
        </w:rPr>
      </w:pPr>
      <w:r w:rsidRPr="00CC62C4">
        <w:rPr>
          <w:rFonts w:eastAsia="Times New Roman" w:cs="Calibri"/>
          <w:bCs/>
          <w:i/>
          <w:lang w:eastAsia="cs-CZ"/>
        </w:rPr>
        <w:t>podle § 1746 odst. 2 a násl. zákona č. 89/2012 Sb., občanského zákoníku</w:t>
      </w:r>
    </w:p>
    <w:p w14:paraId="2CDD12A6" w14:textId="77777777" w:rsidR="00CC62C4" w:rsidRPr="00CC62C4" w:rsidRDefault="00CC62C4" w:rsidP="00CC62C4">
      <w:pPr>
        <w:keepNext/>
        <w:suppressAutoHyphens/>
        <w:spacing w:after="120" w:line="100" w:lineRule="atLeast"/>
        <w:outlineLvl w:val="0"/>
        <w:rPr>
          <w:rFonts w:eastAsia="Times New Roman"/>
          <w:b/>
          <w:color w:val="00000A"/>
          <w:kern w:val="1"/>
          <w:szCs w:val="24"/>
          <w:lang w:eastAsia="ar-SA"/>
        </w:rPr>
      </w:pPr>
    </w:p>
    <w:p w14:paraId="38213409" w14:textId="77777777" w:rsidR="00CC62C4" w:rsidRPr="00CC62C4" w:rsidRDefault="00CC62C4" w:rsidP="00CC62C4">
      <w:pPr>
        <w:keepNext/>
        <w:suppressAutoHyphens/>
        <w:spacing w:after="120" w:line="100" w:lineRule="atLeast"/>
        <w:outlineLvl w:val="0"/>
        <w:rPr>
          <w:rFonts w:eastAsia="Times New Roman"/>
          <w:b/>
          <w:color w:val="00000A"/>
          <w:kern w:val="1"/>
          <w:szCs w:val="24"/>
          <w:lang w:eastAsia="ar-SA"/>
        </w:rPr>
      </w:pPr>
      <w:r w:rsidRPr="00CC62C4">
        <w:rPr>
          <w:rFonts w:eastAsia="Times New Roman"/>
          <w:b/>
          <w:color w:val="00000A"/>
          <w:kern w:val="1"/>
          <w:szCs w:val="24"/>
          <w:lang w:eastAsia="ar-SA"/>
        </w:rPr>
        <w:t>Smluvní strany:</w:t>
      </w:r>
    </w:p>
    <w:p w14:paraId="6CD60CEA" w14:textId="77777777" w:rsidR="00CC62C4" w:rsidRPr="00CC62C4" w:rsidRDefault="00CC62C4" w:rsidP="00CC62C4">
      <w:pPr>
        <w:spacing w:after="0" w:line="240" w:lineRule="auto"/>
        <w:jc w:val="both"/>
        <w:outlineLvl w:val="0"/>
        <w:rPr>
          <w:rFonts w:eastAsia="Times New Roman"/>
          <w:b/>
          <w:szCs w:val="24"/>
          <w:lang w:eastAsia="cs-CZ"/>
        </w:rPr>
      </w:pPr>
      <w:r w:rsidRPr="00CC62C4">
        <w:rPr>
          <w:rFonts w:eastAsia="Times New Roman"/>
          <w:b/>
          <w:szCs w:val="24"/>
          <w:lang w:eastAsia="cs-CZ"/>
        </w:rPr>
        <w:t>1.</w:t>
      </w:r>
    </w:p>
    <w:p w14:paraId="6ABA706E" w14:textId="77777777" w:rsidR="00CC62C4" w:rsidRPr="00CC62C4" w:rsidRDefault="00CC62C4" w:rsidP="00CC62C4">
      <w:pPr>
        <w:spacing w:after="0" w:line="240" w:lineRule="auto"/>
        <w:jc w:val="both"/>
        <w:outlineLvl w:val="0"/>
        <w:rPr>
          <w:rFonts w:eastAsia="Times New Roman"/>
          <w:b/>
          <w:szCs w:val="24"/>
          <w:lang w:eastAsia="cs-CZ"/>
        </w:rPr>
      </w:pPr>
      <w:r w:rsidRPr="00CC62C4">
        <w:rPr>
          <w:rFonts w:eastAsia="Times New Roman"/>
          <w:b/>
          <w:szCs w:val="24"/>
          <w:lang w:eastAsia="cs-CZ"/>
        </w:rPr>
        <w:t>Název:</w:t>
      </w:r>
      <w:r w:rsidRPr="00CC62C4">
        <w:rPr>
          <w:rFonts w:eastAsia="Times New Roman"/>
          <w:b/>
          <w:szCs w:val="24"/>
          <w:lang w:eastAsia="cs-CZ"/>
        </w:rPr>
        <w:tab/>
      </w:r>
      <w:r w:rsidRPr="00CC62C4">
        <w:rPr>
          <w:rFonts w:eastAsia="Times New Roman"/>
          <w:b/>
          <w:szCs w:val="24"/>
          <w:lang w:eastAsia="cs-CZ"/>
        </w:rPr>
        <w:tab/>
      </w:r>
      <w:r w:rsidRPr="00CC62C4">
        <w:rPr>
          <w:rFonts w:eastAsia="Times New Roman"/>
          <w:b/>
          <w:szCs w:val="24"/>
          <w:lang w:eastAsia="cs-CZ"/>
        </w:rPr>
        <w:tab/>
      </w:r>
    </w:p>
    <w:p w14:paraId="0D781CE2" w14:textId="77777777" w:rsidR="00CC62C4" w:rsidRPr="00CC62C4" w:rsidRDefault="00CC62C4" w:rsidP="00CC62C4">
      <w:pPr>
        <w:tabs>
          <w:tab w:val="left" w:pos="284"/>
          <w:tab w:val="left" w:pos="2127"/>
        </w:tabs>
        <w:suppressAutoHyphens/>
        <w:spacing w:after="0" w:line="100" w:lineRule="atLeast"/>
        <w:jc w:val="both"/>
        <w:rPr>
          <w:rFonts w:eastAsia="Times New Roman"/>
          <w:szCs w:val="24"/>
          <w:lang w:eastAsia="cs-CZ"/>
        </w:rPr>
      </w:pPr>
      <w:r w:rsidRPr="00CC62C4">
        <w:rPr>
          <w:rFonts w:eastAsia="Times New Roman"/>
          <w:szCs w:val="24"/>
          <w:lang w:eastAsia="cs-CZ"/>
        </w:rPr>
        <w:t>Se sídlem:</w:t>
      </w:r>
      <w:r w:rsidRPr="00CC62C4">
        <w:rPr>
          <w:rFonts w:eastAsia="Times New Roman"/>
          <w:szCs w:val="24"/>
          <w:lang w:eastAsia="cs-CZ"/>
        </w:rPr>
        <w:tab/>
      </w:r>
    </w:p>
    <w:p w14:paraId="53F8B350" w14:textId="77777777" w:rsidR="00CC62C4" w:rsidRPr="00CC62C4" w:rsidRDefault="00CC62C4" w:rsidP="00CC62C4">
      <w:pPr>
        <w:tabs>
          <w:tab w:val="left" w:pos="284"/>
          <w:tab w:val="left" w:pos="2127"/>
        </w:tabs>
        <w:suppressAutoHyphens/>
        <w:spacing w:after="0" w:line="100" w:lineRule="atLeast"/>
        <w:jc w:val="both"/>
        <w:rPr>
          <w:rFonts w:eastAsia="Times New Roman"/>
          <w:szCs w:val="24"/>
          <w:lang w:eastAsia="cs-CZ"/>
        </w:rPr>
      </w:pPr>
      <w:r w:rsidRPr="00CC62C4">
        <w:rPr>
          <w:rFonts w:eastAsia="Times New Roman"/>
          <w:szCs w:val="24"/>
          <w:lang w:eastAsia="cs-CZ"/>
        </w:rPr>
        <w:t>Zastoupený:</w:t>
      </w:r>
      <w:r w:rsidRPr="00CC62C4">
        <w:rPr>
          <w:rFonts w:eastAsia="Times New Roman"/>
          <w:szCs w:val="24"/>
          <w:lang w:eastAsia="cs-CZ"/>
        </w:rPr>
        <w:tab/>
      </w:r>
    </w:p>
    <w:p w14:paraId="0703DA29" w14:textId="77777777" w:rsidR="00CC62C4" w:rsidRPr="00CC62C4" w:rsidRDefault="00CC62C4" w:rsidP="00CC62C4">
      <w:pPr>
        <w:tabs>
          <w:tab w:val="left" w:pos="2127"/>
        </w:tabs>
        <w:spacing w:after="0" w:line="240" w:lineRule="auto"/>
        <w:jc w:val="both"/>
        <w:rPr>
          <w:rFonts w:eastAsia="Times New Roman"/>
          <w:szCs w:val="24"/>
          <w:lang w:eastAsia="cs-CZ"/>
        </w:rPr>
      </w:pPr>
      <w:r w:rsidRPr="00CC62C4">
        <w:rPr>
          <w:rFonts w:eastAsia="Times New Roman"/>
          <w:szCs w:val="24"/>
          <w:lang w:eastAsia="cs-CZ"/>
        </w:rPr>
        <w:t xml:space="preserve">IČ: </w:t>
      </w:r>
      <w:r w:rsidRPr="00CC62C4">
        <w:rPr>
          <w:rFonts w:eastAsia="Times New Roman"/>
          <w:szCs w:val="24"/>
          <w:lang w:eastAsia="cs-CZ"/>
        </w:rPr>
        <w:tab/>
      </w:r>
    </w:p>
    <w:p w14:paraId="39D4FF0F" w14:textId="77777777" w:rsidR="00CC62C4" w:rsidRPr="00CC62C4" w:rsidRDefault="00CC62C4" w:rsidP="00CC62C4">
      <w:pPr>
        <w:tabs>
          <w:tab w:val="left" w:pos="2127"/>
        </w:tabs>
        <w:spacing w:after="0" w:line="240" w:lineRule="auto"/>
        <w:jc w:val="both"/>
        <w:rPr>
          <w:rFonts w:eastAsia="Times New Roman"/>
          <w:szCs w:val="24"/>
          <w:lang w:eastAsia="cs-CZ"/>
        </w:rPr>
      </w:pPr>
      <w:r w:rsidRPr="00CC62C4">
        <w:rPr>
          <w:rFonts w:eastAsia="Times New Roman"/>
          <w:szCs w:val="24"/>
          <w:lang w:eastAsia="cs-CZ"/>
        </w:rPr>
        <w:t xml:space="preserve">DIČ: </w:t>
      </w:r>
      <w:r w:rsidRPr="00CC62C4">
        <w:rPr>
          <w:rFonts w:eastAsia="Times New Roman"/>
          <w:szCs w:val="24"/>
          <w:lang w:eastAsia="cs-CZ"/>
        </w:rPr>
        <w:tab/>
      </w:r>
    </w:p>
    <w:p w14:paraId="75BA58D6" w14:textId="77777777" w:rsidR="00CC62C4" w:rsidRPr="00CC62C4" w:rsidRDefault="00CC62C4" w:rsidP="00CC62C4">
      <w:pPr>
        <w:tabs>
          <w:tab w:val="left" w:pos="2127"/>
        </w:tabs>
        <w:spacing w:after="0" w:line="240" w:lineRule="auto"/>
        <w:ind w:left="2124" w:hanging="2124"/>
        <w:jc w:val="both"/>
        <w:outlineLvl w:val="0"/>
        <w:rPr>
          <w:rFonts w:eastAsia="Times New Roman"/>
          <w:szCs w:val="24"/>
          <w:lang w:eastAsia="cs-CZ"/>
        </w:rPr>
      </w:pPr>
      <w:r w:rsidRPr="00CC62C4">
        <w:rPr>
          <w:rFonts w:eastAsia="Times New Roman"/>
          <w:szCs w:val="24"/>
          <w:lang w:eastAsia="cs-CZ"/>
        </w:rPr>
        <w:t>Kontaktní osoba:</w:t>
      </w:r>
      <w:r w:rsidRPr="00CC62C4">
        <w:rPr>
          <w:rFonts w:eastAsia="Times New Roman"/>
          <w:szCs w:val="24"/>
          <w:lang w:eastAsia="cs-CZ"/>
        </w:rPr>
        <w:tab/>
      </w:r>
    </w:p>
    <w:p w14:paraId="08EEF68B" w14:textId="77777777" w:rsidR="00CC62C4" w:rsidRPr="00CC62C4" w:rsidRDefault="00CC62C4" w:rsidP="00CC62C4">
      <w:pPr>
        <w:tabs>
          <w:tab w:val="left" w:pos="360"/>
        </w:tabs>
        <w:spacing w:after="0" w:line="240" w:lineRule="auto"/>
        <w:jc w:val="both"/>
        <w:rPr>
          <w:rFonts w:eastAsia="Times New Roman"/>
          <w:szCs w:val="24"/>
          <w:lang w:eastAsia="cs-CZ"/>
        </w:rPr>
      </w:pPr>
      <w:r w:rsidRPr="00CC62C4">
        <w:rPr>
          <w:rFonts w:eastAsia="Times New Roman"/>
          <w:szCs w:val="24"/>
          <w:lang w:eastAsia="cs-CZ"/>
        </w:rPr>
        <w:t>Telefon:</w:t>
      </w:r>
      <w:r w:rsidRPr="00CC62C4">
        <w:rPr>
          <w:rFonts w:eastAsia="Times New Roman"/>
          <w:szCs w:val="24"/>
          <w:lang w:eastAsia="cs-CZ"/>
        </w:rPr>
        <w:tab/>
      </w:r>
      <w:r w:rsidRPr="00CC62C4">
        <w:rPr>
          <w:rFonts w:eastAsia="Times New Roman"/>
          <w:szCs w:val="24"/>
          <w:lang w:eastAsia="cs-CZ"/>
        </w:rPr>
        <w:tab/>
      </w:r>
    </w:p>
    <w:p w14:paraId="5274DC15" w14:textId="77777777" w:rsidR="00CC62C4" w:rsidRPr="00CC62C4" w:rsidRDefault="00CC62C4" w:rsidP="00CC62C4">
      <w:pPr>
        <w:tabs>
          <w:tab w:val="left" w:pos="360"/>
          <w:tab w:val="left" w:pos="2127"/>
        </w:tabs>
        <w:spacing w:after="120" w:line="240" w:lineRule="auto"/>
        <w:jc w:val="both"/>
        <w:rPr>
          <w:rFonts w:eastAsia="Times New Roman"/>
          <w:iCs/>
          <w:szCs w:val="24"/>
          <w:lang w:eastAsia="cs-CZ"/>
        </w:rPr>
      </w:pPr>
      <w:r w:rsidRPr="00CC62C4">
        <w:rPr>
          <w:rFonts w:eastAsia="Times New Roman"/>
          <w:iCs/>
          <w:szCs w:val="24"/>
          <w:lang w:eastAsia="cs-CZ"/>
        </w:rPr>
        <w:t>E-mail:</w:t>
      </w:r>
      <w:r w:rsidRPr="00CC62C4">
        <w:rPr>
          <w:rFonts w:eastAsia="Times New Roman"/>
          <w:iCs/>
          <w:szCs w:val="24"/>
          <w:lang w:eastAsia="cs-CZ"/>
        </w:rPr>
        <w:tab/>
      </w:r>
    </w:p>
    <w:p w14:paraId="682BE433" w14:textId="77777777" w:rsidR="00CC62C4" w:rsidRPr="00CC62C4" w:rsidRDefault="00CC62C4" w:rsidP="00CC62C4">
      <w:pPr>
        <w:spacing w:after="120" w:line="240" w:lineRule="auto"/>
        <w:rPr>
          <w:rFonts w:eastAsia="Times New Roman"/>
          <w:iCs/>
          <w:szCs w:val="24"/>
          <w:lang w:eastAsia="cs-CZ"/>
        </w:rPr>
      </w:pPr>
      <w:r w:rsidRPr="00CC62C4">
        <w:rPr>
          <w:rFonts w:eastAsia="Times New Roman"/>
          <w:iCs/>
          <w:szCs w:val="24"/>
          <w:lang w:eastAsia="cs-CZ"/>
        </w:rPr>
        <w:t>(dále jen „</w:t>
      </w:r>
      <w:r w:rsidRPr="00CC62C4">
        <w:rPr>
          <w:rFonts w:eastAsia="Times New Roman"/>
          <w:i/>
          <w:iCs/>
          <w:szCs w:val="24"/>
          <w:lang w:eastAsia="cs-CZ"/>
        </w:rPr>
        <w:t>objednatel</w:t>
      </w:r>
      <w:r w:rsidRPr="00CC62C4">
        <w:rPr>
          <w:rFonts w:eastAsia="Times New Roman"/>
          <w:iCs/>
          <w:szCs w:val="24"/>
          <w:lang w:eastAsia="cs-CZ"/>
        </w:rPr>
        <w:t>“)</w:t>
      </w:r>
    </w:p>
    <w:p w14:paraId="76DE58CF" w14:textId="77777777" w:rsidR="00CC62C4" w:rsidRPr="00CC62C4" w:rsidRDefault="00CC62C4" w:rsidP="00CC62C4">
      <w:pPr>
        <w:tabs>
          <w:tab w:val="left" w:pos="284"/>
          <w:tab w:val="left" w:pos="2268"/>
        </w:tabs>
        <w:suppressAutoHyphens/>
        <w:spacing w:after="60" w:line="100" w:lineRule="atLeast"/>
        <w:jc w:val="both"/>
        <w:rPr>
          <w:rFonts w:eastAsia="Times New Roman"/>
          <w:b/>
          <w:szCs w:val="24"/>
          <w:lang w:eastAsia="cs-CZ"/>
        </w:rPr>
      </w:pPr>
      <w:r w:rsidRPr="00CC62C4">
        <w:rPr>
          <w:rFonts w:eastAsia="Times New Roman"/>
          <w:b/>
          <w:szCs w:val="24"/>
          <w:lang w:eastAsia="cs-CZ"/>
        </w:rPr>
        <w:t>2.</w:t>
      </w:r>
    </w:p>
    <w:p w14:paraId="4B01E6B3" w14:textId="77777777" w:rsidR="00CC62C4" w:rsidRPr="00CC62C4" w:rsidRDefault="00CC62C4" w:rsidP="00CC62C4">
      <w:pPr>
        <w:spacing w:after="0" w:line="240" w:lineRule="auto"/>
        <w:jc w:val="both"/>
        <w:outlineLvl w:val="0"/>
        <w:rPr>
          <w:rFonts w:eastAsia="Times New Roman"/>
          <w:b/>
          <w:szCs w:val="24"/>
          <w:lang w:eastAsia="cs-CZ"/>
        </w:rPr>
      </w:pPr>
      <w:r w:rsidRPr="00CC62C4">
        <w:rPr>
          <w:rFonts w:eastAsia="Times New Roman"/>
          <w:b/>
          <w:szCs w:val="24"/>
          <w:lang w:eastAsia="cs-CZ"/>
        </w:rPr>
        <w:t>Název:</w:t>
      </w:r>
      <w:r w:rsidRPr="00CC62C4">
        <w:rPr>
          <w:rFonts w:eastAsia="Times New Roman"/>
          <w:b/>
          <w:szCs w:val="24"/>
          <w:lang w:eastAsia="cs-CZ"/>
        </w:rPr>
        <w:tab/>
      </w:r>
      <w:r w:rsidRPr="00CC62C4">
        <w:rPr>
          <w:rFonts w:eastAsia="Times New Roman"/>
          <w:b/>
          <w:szCs w:val="24"/>
          <w:lang w:eastAsia="cs-CZ"/>
        </w:rPr>
        <w:tab/>
      </w:r>
      <w:r w:rsidRPr="00CC62C4">
        <w:rPr>
          <w:rFonts w:eastAsia="Times New Roman"/>
          <w:b/>
          <w:szCs w:val="24"/>
          <w:lang w:eastAsia="cs-CZ"/>
        </w:rPr>
        <w:tab/>
      </w:r>
    </w:p>
    <w:p w14:paraId="22FC3147" w14:textId="77777777" w:rsidR="00CC62C4" w:rsidRPr="00CC62C4" w:rsidRDefault="00CC62C4" w:rsidP="00CC62C4">
      <w:pPr>
        <w:tabs>
          <w:tab w:val="left" w:pos="284"/>
          <w:tab w:val="left" w:pos="2127"/>
        </w:tabs>
        <w:suppressAutoHyphens/>
        <w:spacing w:after="0" w:line="100" w:lineRule="atLeast"/>
        <w:jc w:val="both"/>
        <w:rPr>
          <w:rFonts w:eastAsia="Times New Roman"/>
          <w:szCs w:val="24"/>
          <w:lang w:eastAsia="cs-CZ"/>
        </w:rPr>
      </w:pPr>
      <w:r w:rsidRPr="00CC62C4">
        <w:rPr>
          <w:rFonts w:eastAsia="Times New Roman"/>
          <w:szCs w:val="24"/>
          <w:lang w:eastAsia="cs-CZ"/>
        </w:rPr>
        <w:t>Se sídlem:</w:t>
      </w:r>
      <w:r w:rsidRPr="00CC62C4">
        <w:rPr>
          <w:rFonts w:eastAsia="Times New Roman"/>
          <w:szCs w:val="24"/>
          <w:lang w:eastAsia="cs-CZ"/>
        </w:rPr>
        <w:tab/>
      </w:r>
    </w:p>
    <w:p w14:paraId="3FFB38E0" w14:textId="77777777" w:rsidR="00CC62C4" w:rsidRPr="00CC62C4" w:rsidRDefault="00CC62C4" w:rsidP="00CC62C4">
      <w:pPr>
        <w:tabs>
          <w:tab w:val="left" w:pos="284"/>
          <w:tab w:val="left" w:pos="2127"/>
        </w:tabs>
        <w:suppressAutoHyphens/>
        <w:spacing w:after="0" w:line="100" w:lineRule="atLeast"/>
        <w:jc w:val="both"/>
        <w:rPr>
          <w:rFonts w:eastAsia="Times New Roman"/>
          <w:szCs w:val="24"/>
          <w:lang w:eastAsia="cs-CZ"/>
        </w:rPr>
      </w:pPr>
      <w:r w:rsidRPr="00CC62C4">
        <w:rPr>
          <w:rFonts w:eastAsia="Times New Roman"/>
          <w:szCs w:val="24"/>
          <w:lang w:eastAsia="cs-CZ"/>
        </w:rPr>
        <w:t>Zastoupený:</w:t>
      </w:r>
      <w:r w:rsidRPr="00CC62C4">
        <w:rPr>
          <w:rFonts w:eastAsia="Times New Roman"/>
          <w:szCs w:val="24"/>
          <w:lang w:eastAsia="cs-CZ"/>
        </w:rPr>
        <w:tab/>
      </w:r>
    </w:p>
    <w:p w14:paraId="23C1B92D" w14:textId="77777777" w:rsidR="00CC62C4" w:rsidRPr="00CC62C4" w:rsidRDefault="00CC62C4" w:rsidP="00CC62C4">
      <w:pPr>
        <w:tabs>
          <w:tab w:val="left" w:pos="2127"/>
        </w:tabs>
        <w:spacing w:after="0" w:line="240" w:lineRule="auto"/>
        <w:jc w:val="both"/>
        <w:rPr>
          <w:rFonts w:eastAsia="Times New Roman"/>
          <w:szCs w:val="24"/>
          <w:lang w:eastAsia="cs-CZ"/>
        </w:rPr>
      </w:pPr>
      <w:r w:rsidRPr="00CC62C4">
        <w:rPr>
          <w:rFonts w:eastAsia="Times New Roman"/>
          <w:szCs w:val="24"/>
          <w:lang w:eastAsia="cs-CZ"/>
        </w:rPr>
        <w:t xml:space="preserve">IČ: </w:t>
      </w:r>
      <w:r w:rsidRPr="00CC62C4">
        <w:rPr>
          <w:rFonts w:eastAsia="Times New Roman"/>
          <w:szCs w:val="24"/>
          <w:lang w:eastAsia="cs-CZ"/>
        </w:rPr>
        <w:tab/>
      </w:r>
    </w:p>
    <w:p w14:paraId="59E9B7FB" w14:textId="77777777" w:rsidR="00CC62C4" w:rsidRPr="00CC62C4" w:rsidRDefault="00CC62C4" w:rsidP="00CC62C4">
      <w:pPr>
        <w:tabs>
          <w:tab w:val="left" w:pos="2127"/>
        </w:tabs>
        <w:spacing w:after="0" w:line="240" w:lineRule="auto"/>
        <w:jc w:val="both"/>
        <w:rPr>
          <w:rFonts w:eastAsia="Times New Roman"/>
          <w:szCs w:val="24"/>
          <w:lang w:eastAsia="cs-CZ"/>
        </w:rPr>
      </w:pPr>
      <w:r w:rsidRPr="00CC62C4">
        <w:rPr>
          <w:rFonts w:eastAsia="Times New Roman"/>
          <w:szCs w:val="24"/>
          <w:lang w:eastAsia="cs-CZ"/>
        </w:rPr>
        <w:t xml:space="preserve">DIČ: </w:t>
      </w:r>
      <w:r w:rsidRPr="00CC62C4">
        <w:rPr>
          <w:rFonts w:eastAsia="Times New Roman"/>
          <w:szCs w:val="24"/>
          <w:lang w:eastAsia="cs-CZ"/>
        </w:rPr>
        <w:tab/>
      </w:r>
    </w:p>
    <w:p w14:paraId="764400B5" w14:textId="77777777" w:rsidR="00CC62C4" w:rsidRPr="00CC62C4" w:rsidRDefault="00CC62C4" w:rsidP="00CC62C4">
      <w:pPr>
        <w:tabs>
          <w:tab w:val="left" w:pos="2127"/>
        </w:tabs>
        <w:spacing w:after="0" w:line="240" w:lineRule="auto"/>
        <w:jc w:val="both"/>
        <w:rPr>
          <w:rFonts w:eastAsia="Times New Roman"/>
          <w:szCs w:val="24"/>
          <w:lang w:eastAsia="cs-CZ"/>
        </w:rPr>
      </w:pPr>
      <w:r w:rsidRPr="00CC62C4">
        <w:rPr>
          <w:rFonts w:eastAsia="Times New Roman"/>
          <w:szCs w:val="24"/>
          <w:lang w:eastAsia="cs-CZ"/>
        </w:rPr>
        <w:t xml:space="preserve">Bankovní spojení: </w:t>
      </w:r>
      <w:r w:rsidRPr="00CC62C4">
        <w:rPr>
          <w:rFonts w:eastAsia="Times New Roman"/>
          <w:szCs w:val="24"/>
          <w:lang w:eastAsia="cs-CZ"/>
        </w:rPr>
        <w:tab/>
      </w:r>
    </w:p>
    <w:p w14:paraId="29DC0881" w14:textId="77777777" w:rsidR="00CC62C4" w:rsidRPr="00CC62C4" w:rsidRDefault="00CC62C4" w:rsidP="00CC62C4">
      <w:pPr>
        <w:spacing w:after="0" w:line="240" w:lineRule="auto"/>
        <w:rPr>
          <w:rFonts w:eastAsia="Times New Roman"/>
          <w:sz w:val="24"/>
          <w:szCs w:val="24"/>
          <w:lang w:eastAsia="cs-CZ"/>
        </w:rPr>
      </w:pPr>
      <w:r w:rsidRPr="00CC62C4">
        <w:rPr>
          <w:rFonts w:eastAsia="Times New Roman"/>
          <w:szCs w:val="24"/>
          <w:lang w:eastAsia="cs-CZ"/>
        </w:rPr>
        <w:t xml:space="preserve">Číslo účtu: </w:t>
      </w:r>
      <w:r w:rsidRPr="00CC62C4">
        <w:rPr>
          <w:rFonts w:eastAsia="Times New Roman"/>
          <w:szCs w:val="24"/>
          <w:lang w:eastAsia="cs-CZ"/>
        </w:rPr>
        <w:tab/>
      </w:r>
      <w:r w:rsidRPr="00CC62C4">
        <w:rPr>
          <w:rFonts w:eastAsia="Times New Roman"/>
          <w:szCs w:val="24"/>
          <w:lang w:eastAsia="cs-CZ"/>
        </w:rPr>
        <w:tab/>
      </w:r>
    </w:p>
    <w:p w14:paraId="793F144D" w14:textId="77777777" w:rsidR="00CC62C4" w:rsidRPr="00CC62C4" w:rsidRDefault="00CC62C4" w:rsidP="00CC62C4">
      <w:pPr>
        <w:tabs>
          <w:tab w:val="left" w:pos="2127"/>
        </w:tabs>
        <w:spacing w:after="0" w:line="240" w:lineRule="auto"/>
        <w:ind w:left="2124" w:hanging="2124"/>
        <w:jc w:val="both"/>
        <w:outlineLvl w:val="0"/>
        <w:rPr>
          <w:rFonts w:eastAsia="Times New Roman"/>
          <w:szCs w:val="24"/>
          <w:lang w:eastAsia="cs-CZ"/>
        </w:rPr>
      </w:pPr>
      <w:r w:rsidRPr="00CC62C4">
        <w:rPr>
          <w:rFonts w:eastAsia="Times New Roman"/>
          <w:szCs w:val="24"/>
          <w:lang w:eastAsia="cs-CZ"/>
        </w:rPr>
        <w:t>Kontaktní osoba:</w:t>
      </w:r>
      <w:r w:rsidRPr="00CC62C4">
        <w:rPr>
          <w:rFonts w:eastAsia="Times New Roman"/>
          <w:szCs w:val="24"/>
          <w:lang w:eastAsia="cs-CZ"/>
        </w:rPr>
        <w:tab/>
      </w:r>
    </w:p>
    <w:p w14:paraId="03FACD34" w14:textId="77777777" w:rsidR="00CC62C4" w:rsidRPr="00CC62C4" w:rsidRDefault="00CC62C4" w:rsidP="00CC62C4">
      <w:pPr>
        <w:tabs>
          <w:tab w:val="left" w:pos="360"/>
        </w:tabs>
        <w:spacing w:after="0" w:line="240" w:lineRule="auto"/>
        <w:jc w:val="both"/>
        <w:rPr>
          <w:rFonts w:eastAsia="Times New Roman"/>
          <w:szCs w:val="24"/>
          <w:lang w:eastAsia="cs-CZ"/>
        </w:rPr>
      </w:pPr>
      <w:r w:rsidRPr="00CC62C4">
        <w:rPr>
          <w:rFonts w:eastAsia="Times New Roman"/>
          <w:szCs w:val="24"/>
          <w:lang w:eastAsia="cs-CZ"/>
        </w:rPr>
        <w:t>Telefon:</w:t>
      </w:r>
      <w:r w:rsidRPr="00CC62C4">
        <w:rPr>
          <w:rFonts w:eastAsia="Times New Roman"/>
          <w:szCs w:val="24"/>
          <w:lang w:eastAsia="cs-CZ"/>
        </w:rPr>
        <w:tab/>
      </w:r>
      <w:r w:rsidRPr="00CC62C4">
        <w:rPr>
          <w:rFonts w:eastAsia="Times New Roman"/>
          <w:szCs w:val="24"/>
          <w:lang w:eastAsia="cs-CZ"/>
        </w:rPr>
        <w:tab/>
      </w:r>
    </w:p>
    <w:p w14:paraId="479F07DA" w14:textId="77777777" w:rsidR="00CC62C4" w:rsidRPr="00CC62C4" w:rsidRDefault="00CC62C4" w:rsidP="00CC62C4">
      <w:pPr>
        <w:tabs>
          <w:tab w:val="left" w:pos="360"/>
          <w:tab w:val="left" w:pos="2127"/>
        </w:tabs>
        <w:spacing w:after="120" w:line="240" w:lineRule="auto"/>
        <w:jc w:val="both"/>
        <w:rPr>
          <w:rFonts w:eastAsia="Times New Roman"/>
          <w:iCs/>
          <w:szCs w:val="24"/>
          <w:lang w:eastAsia="cs-CZ"/>
        </w:rPr>
      </w:pPr>
      <w:r w:rsidRPr="00CC62C4">
        <w:rPr>
          <w:rFonts w:eastAsia="Times New Roman"/>
          <w:iCs/>
          <w:szCs w:val="24"/>
          <w:lang w:eastAsia="cs-CZ"/>
        </w:rPr>
        <w:t>E-mail:</w:t>
      </w:r>
      <w:r w:rsidRPr="00CC62C4">
        <w:rPr>
          <w:rFonts w:eastAsia="Times New Roman"/>
          <w:iCs/>
          <w:szCs w:val="24"/>
          <w:lang w:eastAsia="cs-CZ"/>
        </w:rPr>
        <w:tab/>
      </w:r>
    </w:p>
    <w:p w14:paraId="3AFD065F" w14:textId="77777777" w:rsidR="00CC62C4" w:rsidRPr="00CC62C4" w:rsidRDefault="00CC62C4" w:rsidP="00CC62C4">
      <w:pPr>
        <w:tabs>
          <w:tab w:val="left" w:pos="2977"/>
        </w:tabs>
        <w:spacing w:before="120" w:after="0" w:line="240" w:lineRule="auto"/>
        <w:jc w:val="both"/>
        <w:rPr>
          <w:rFonts w:eastAsia="Times New Roman"/>
          <w:iCs/>
          <w:szCs w:val="24"/>
          <w:lang w:eastAsia="cs-CZ"/>
        </w:rPr>
      </w:pPr>
      <w:r w:rsidRPr="00CC62C4">
        <w:rPr>
          <w:rFonts w:eastAsia="Times New Roman"/>
          <w:iCs/>
          <w:szCs w:val="24"/>
          <w:lang w:eastAsia="cs-CZ"/>
        </w:rPr>
        <w:t>(dále jen „</w:t>
      </w:r>
      <w:r w:rsidRPr="00CC62C4">
        <w:rPr>
          <w:rFonts w:eastAsia="Times New Roman"/>
          <w:i/>
          <w:iCs/>
          <w:szCs w:val="24"/>
          <w:lang w:eastAsia="cs-CZ"/>
        </w:rPr>
        <w:t>poskytovatel</w:t>
      </w:r>
      <w:r w:rsidRPr="00CC62C4">
        <w:rPr>
          <w:rFonts w:eastAsia="Times New Roman"/>
          <w:iCs/>
          <w:szCs w:val="24"/>
          <w:lang w:eastAsia="cs-CZ"/>
        </w:rPr>
        <w:t>“)</w:t>
      </w:r>
    </w:p>
    <w:p w14:paraId="17EA2BA1" w14:textId="77777777" w:rsidR="00604457" w:rsidRPr="00604457" w:rsidRDefault="00604457" w:rsidP="00604457">
      <w:pPr>
        <w:tabs>
          <w:tab w:val="left" w:pos="2977"/>
        </w:tabs>
        <w:spacing w:before="240" w:after="0" w:line="240" w:lineRule="auto"/>
        <w:jc w:val="both"/>
        <w:rPr>
          <w:rFonts w:eastAsia="Times New Roman"/>
          <w:iCs/>
          <w:lang w:eastAsia="cs-CZ"/>
        </w:rPr>
      </w:pPr>
      <w:r w:rsidRPr="00604457">
        <w:rPr>
          <w:rFonts w:eastAsia="Times New Roman"/>
          <w:iCs/>
          <w:lang w:eastAsia="cs-CZ"/>
        </w:rPr>
        <w:t xml:space="preserve">(společně v dalším textu také jako </w:t>
      </w:r>
      <w:r w:rsidRPr="00604457">
        <w:rPr>
          <w:rFonts w:eastAsia="Times New Roman"/>
          <w:i/>
          <w:iCs/>
          <w:lang w:eastAsia="cs-CZ"/>
        </w:rPr>
        <w:t>„smluvní strany“</w:t>
      </w:r>
      <w:r w:rsidRPr="00604457">
        <w:rPr>
          <w:rFonts w:eastAsia="Times New Roman"/>
          <w:iCs/>
          <w:lang w:eastAsia="cs-CZ"/>
        </w:rPr>
        <w:t>)</w:t>
      </w:r>
    </w:p>
    <w:p w14:paraId="0D986D0C" w14:textId="77777777" w:rsidR="00604457" w:rsidRPr="00604457" w:rsidRDefault="00604457" w:rsidP="00604457">
      <w:pPr>
        <w:tabs>
          <w:tab w:val="left" w:pos="2977"/>
        </w:tabs>
        <w:spacing w:before="240" w:after="0" w:line="240" w:lineRule="auto"/>
        <w:jc w:val="center"/>
        <w:rPr>
          <w:rFonts w:eastAsia="Times New Roman"/>
          <w:b/>
          <w:sz w:val="24"/>
          <w:szCs w:val="24"/>
          <w:lang w:eastAsia="cs-CZ"/>
        </w:rPr>
      </w:pPr>
      <w:r w:rsidRPr="00604457">
        <w:rPr>
          <w:rFonts w:eastAsia="Times New Roman"/>
          <w:b/>
          <w:iCs/>
          <w:lang w:eastAsia="cs-CZ"/>
        </w:rPr>
        <w:t>uzavřely níže uvedeného dne, měsíce a roku tuto smlouvu v následujícím znění:</w:t>
      </w:r>
    </w:p>
    <w:p w14:paraId="2B9C299F" w14:textId="77777777" w:rsidR="00604457" w:rsidRPr="00604457" w:rsidRDefault="00604457" w:rsidP="00604457">
      <w:pPr>
        <w:widowControl w:val="0"/>
        <w:suppressAutoHyphens/>
        <w:spacing w:after="0" w:line="100" w:lineRule="atLeast"/>
        <w:rPr>
          <w:rFonts w:eastAsia="Times New Roman"/>
          <w:b/>
          <w:color w:val="00000A"/>
          <w:kern w:val="1"/>
          <w:sz w:val="24"/>
          <w:szCs w:val="20"/>
          <w:lang w:eastAsia="ar-SA"/>
        </w:rPr>
      </w:pPr>
    </w:p>
    <w:p w14:paraId="20F57E72" w14:textId="77777777" w:rsidR="00604457" w:rsidRPr="00604457" w:rsidRDefault="00604457" w:rsidP="00625280">
      <w:pPr>
        <w:widowControl w:val="0"/>
        <w:numPr>
          <w:ilvl w:val="0"/>
          <w:numId w:val="50"/>
        </w:numPr>
        <w:suppressAutoHyphens/>
        <w:spacing w:after="120" w:line="100" w:lineRule="atLeast"/>
        <w:jc w:val="center"/>
        <w:rPr>
          <w:rFonts w:eastAsia="Times New Roman"/>
          <w:b/>
          <w:color w:val="00000A"/>
          <w:kern w:val="1"/>
          <w:lang w:eastAsia="ar-SA"/>
        </w:rPr>
      </w:pPr>
      <w:r w:rsidRPr="00604457">
        <w:rPr>
          <w:rFonts w:eastAsia="Times New Roman"/>
          <w:b/>
          <w:color w:val="00000A"/>
          <w:kern w:val="1"/>
          <w:lang w:eastAsia="ar-SA"/>
        </w:rPr>
        <w:t>Úvodní ustanovení</w:t>
      </w:r>
    </w:p>
    <w:p w14:paraId="0500B269" w14:textId="77777777" w:rsidR="00604457" w:rsidRPr="00604457" w:rsidRDefault="00604457" w:rsidP="000038B8">
      <w:pPr>
        <w:numPr>
          <w:ilvl w:val="0"/>
          <w:numId w:val="16"/>
        </w:numPr>
        <w:suppressAutoHyphens/>
        <w:spacing w:before="120" w:after="0" w:line="100" w:lineRule="atLeast"/>
        <w:jc w:val="both"/>
        <w:rPr>
          <w:rFonts w:eastAsia="Times New Roman"/>
          <w:color w:val="00000A"/>
          <w:kern w:val="1"/>
          <w:lang w:eastAsia="ar-SA"/>
        </w:rPr>
      </w:pPr>
      <w:r w:rsidRPr="00D23D34">
        <w:rPr>
          <w:rFonts w:eastAsia="Times New Roman"/>
          <w:color w:val="00000A"/>
          <w:kern w:val="1"/>
          <w:lang w:eastAsia="ar-SA"/>
        </w:rPr>
        <w:t>Tato smlouva je uzavřena dle § 1746 odst. 2 zákona č. 89/2012 Sb., občanský zákoník</w:t>
      </w:r>
      <w:r w:rsidR="00D23D34" w:rsidRPr="00D23D34">
        <w:rPr>
          <w:rFonts w:eastAsia="Times New Roman"/>
          <w:lang w:eastAsia="cs-CZ"/>
        </w:rPr>
        <w:t>, ve znění pozdějších předpisů (dále jen „</w:t>
      </w:r>
      <w:r w:rsidR="00D23D34" w:rsidRPr="00D23D34">
        <w:rPr>
          <w:rFonts w:eastAsia="Times New Roman"/>
          <w:i/>
          <w:lang w:eastAsia="cs-CZ"/>
        </w:rPr>
        <w:t>občanský zákoník</w:t>
      </w:r>
      <w:r w:rsidR="00D23D34" w:rsidRPr="00D23D34">
        <w:rPr>
          <w:rFonts w:eastAsia="Times New Roman"/>
          <w:lang w:eastAsia="cs-CZ"/>
        </w:rPr>
        <w:t>“)</w:t>
      </w:r>
      <w:r w:rsidRPr="00D23D34">
        <w:rPr>
          <w:rFonts w:eastAsia="Times New Roman"/>
          <w:color w:val="00000A"/>
          <w:kern w:val="1"/>
          <w:lang w:eastAsia="ar-SA"/>
        </w:rPr>
        <w:t>. Práva a povinnosti stran touto smlouvou neupravená se řídí příslušnými ustanoveními občanského zákoníku</w:t>
      </w:r>
      <w:r w:rsidR="00D23D34">
        <w:rPr>
          <w:rFonts w:eastAsia="Times New Roman"/>
          <w:color w:val="00000A"/>
          <w:kern w:val="1"/>
          <w:lang w:eastAsia="ar-SA"/>
        </w:rPr>
        <w:t xml:space="preserve"> </w:t>
      </w:r>
      <w:r w:rsidR="00D23D34" w:rsidRPr="00D23D34">
        <w:rPr>
          <w:rFonts w:eastAsia="Times New Roman"/>
          <w:lang w:eastAsia="cs-CZ"/>
        </w:rPr>
        <w:t>a zákonem č. 121/2000 Sb., o právu autorském, o právech souvisejících s právem autorským a o změně některých zákonů (autorský zákon), ve znění pozdějších předpisů (dále jen „</w:t>
      </w:r>
      <w:r w:rsidR="00D23D34" w:rsidRPr="00D23D34">
        <w:rPr>
          <w:rFonts w:eastAsia="Times New Roman"/>
          <w:i/>
          <w:lang w:eastAsia="cs-CZ"/>
        </w:rPr>
        <w:t>autorský zákon</w:t>
      </w:r>
      <w:r w:rsidR="00D23D34" w:rsidRPr="00D23D34">
        <w:rPr>
          <w:rFonts w:eastAsia="Times New Roman"/>
          <w:lang w:eastAsia="cs-CZ"/>
        </w:rPr>
        <w:t>“)</w:t>
      </w:r>
      <w:r w:rsidRPr="00D23D34">
        <w:rPr>
          <w:rFonts w:eastAsia="Times New Roman"/>
          <w:color w:val="00000A"/>
          <w:kern w:val="1"/>
          <w:lang w:eastAsia="ar-SA"/>
        </w:rPr>
        <w:t>.</w:t>
      </w:r>
      <w:r w:rsidRPr="00604457">
        <w:rPr>
          <w:rFonts w:eastAsia="Times New Roman"/>
          <w:color w:val="00000A"/>
          <w:kern w:val="1"/>
          <w:lang w:eastAsia="ar-SA"/>
        </w:rPr>
        <w:t xml:space="preserve"> </w:t>
      </w:r>
    </w:p>
    <w:p w14:paraId="06C91534" w14:textId="77777777" w:rsidR="00604457" w:rsidRPr="00604457" w:rsidRDefault="00604457" w:rsidP="002E7141">
      <w:pPr>
        <w:numPr>
          <w:ilvl w:val="0"/>
          <w:numId w:val="16"/>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 xml:space="preserve">Smluvní strany prohlašují, že údaje uvedené v záhlaví této smlouvy jsou v souladu s právním stavem platným v době uzavření smlouvy. Smluvní strany se zavazují, že změny údajů uvedených </w:t>
      </w:r>
      <w:r w:rsidRPr="00604457">
        <w:rPr>
          <w:rFonts w:eastAsia="Times New Roman"/>
          <w:color w:val="00000A"/>
          <w:kern w:val="1"/>
          <w:lang w:eastAsia="ar-SA"/>
        </w:rPr>
        <w:lastRenderedPageBreak/>
        <w:t>v záhlaví této smlouvy neprodleně písemně oznámí druhé smluvní straně. Smluvní strany prohlašují, že osoby podepisující tuto smlouvu jsou k tomuto úkonu oprávněny.</w:t>
      </w:r>
    </w:p>
    <w:p w14:paraId="6B3F2210" w14:textId="1E7B2E0C" w:rsidR="00BC618E" w:rsidRDefault="00FC6F87" w:rsidP="008B559D">
      <w:pPr>
        <w:numPr>
          <w:ilvl w:val="0"/>
          <w:numId w:val="16"/>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Poskytovatel</w:t>
      </w:r>
      <w:r w:rsidR="00604457" w:rsidRPr="00053E29">
        <w:rPr>
          <w:rFonts w:eastAsia="Times New Roman"/>
          <w:color w:val="00000A"/>
          <w:kern w:val="1"/>
          <w:lang w:eastAsia="ar-SA"/>
        </w:rPr>
        <w:t xml:space="preserve"> podpisem této smlouvy prohlašuje, že si prost</w:t>
      </w:r>
      <w:r w:rsidR="003B0E06">
        <w:rPr>
          <w:rFonts w:eastAsia="Times New Roman"/>
          <w:color w:val="00000A"/>
          <w:kern w:val="1"/>
          <w:lang w:eastAsia="ar-SA"/>
        </w:rPr>
        <w:t>udoval a detailně se seznámil se</w:t>
      </w:r>
      <w:r w:rsidR="00604457" w:rsidRPr="00053E29">
        <w:rPr>
          <w:rFonts w:eastAsia="Times New Roman"/>
          <w:color w:val="00000A"/>
          <w:kern w:val="1"/>
          <w:lang w:eastAsia="ar-SA"/>
        </w:rPr>
        <w:t xml:space="preserve"> zadávací dokumentací veřejné zakázky s názvem </w:t>
      </w:r>
      <w:r w:rsidR="008B559D">
        <w:rPr>
          <w:rFonts w:eastAsia="Times New Roman"/>
          <w:color w:val="00000A"/>
          <w:kern w:val="1"/>
          <w:lang w:eastAsia="ar-SA"/>
        </w:rPr>
        <w:t>„</w:t>
      </w:r>
      <w:r w:rsidR="0088488E" w:rsidRPr="0088488E">
        <w:rPr>
          <w:rFonts w:eastAsia="Times New Roman"/>
          <w:b/>
          <w:color w:val="00000A"/>
          <w:kern w:val="1"/>
          <w:lang w:eastAsia="ar-SA"/>
        </w:rPr>
        <w:t>Systém sdílení informací v akutních případech v rámci přeshraniční spolupráce při poskytování PNP</w:t>
      </w:r>
      <w:r w:rsidR="00765967">
        <w:rPr>
          <w:rFonts w:eastAsia="Times New Roman"/>
          <w:b/>
          <w:color w:val="00000A"/>
          <w:kern w:val="1"/>
          <w:lang w:eastAsia="ar-SA"/>
        </w:rPr>
        <w:t xml:space="preserve"> II</w:t>
      </w:r>
      <w:r w:rsidR="008B559D">
        <w:rPr>
          <w:rFonts w:eastAsia="Times New Roman"/>
          <w:b/>
          <w:color w:val="00000A"/>
          <w:kern w:val="1"/>
          <w:lang w:eastAsia="ar-SA"/>
        </w:rPr>
        <w:t>“</w:t>
      </w:r>
      <w:r w:rsidR="00604457" w:rsidRPr="008B559D">
        <w:rPr>
          <w:rFonts w:eastAsia="Times New Roman"/>
          <w:color w:val="00000A"/>
          <w:kern w:val="1"/>
          <w:lang w:eastAsia="ar-SA"/>
        </w:rPr>
        <w:t xml:space="preserve"> (dále jen „veřejná zakázka“</w:t>
      </w:r>
      <w:r w:rsidR="003B0E06" w:rsidRPr="008B559D">
        <w:rPr>
          <w:rFonts w:eastAsia="Times New Roman"/>
          <w:color w:val="00000A"/>
          <w:kern w:val="1"/>
          <w:lang w:eastAsia="ar-SA"/>
        </w:rPr>
        <w:t>)</w:t>
      </w:r>
      <w:r w:rsidR="00604457" w:rsidRPr="008B559D">
        <w:rPr>
          <w:rFonts w:eastAsia="Times New Roman"/>
          <w:color w:val="00000A"/>
          <w:kern w:val="1"/>
          <w:lang w:eastAsia="ar-SA"/>
        </w:rPr>
        <w:t xml:space="preserve"> </w:t>
      </w:r>
      <w:r w:rsidR="005D00A7" w:rsidRPr="008B559D">
        <w:rPr>
          <w:rFonts w:eastAsia="Times New Roman"/>
          <w:color w:val="00000A"/>
          <w:kern w:val="1"/>
          <w:lang w:eastAsia="ar-SA"/>
        </w:rPr>
        <w:t>v rámci zadávacího řízení</w:t>
      </w:r>
      <w:r w:rsidR="00604457" w:rsidRPr="00053E29">
        <w:rPr>
          <w:rFonts w:eastAsia="Times New Roman"/>
          <w:color w:val="00000A"/>
          <w:kern w:val="1"/>
          <w:lang w:eastAsia="ar-SA"/>
        </w:rPr>
        <w:t>.</w:t>
      </w:r>
    </w:p>
    <w:p w14:paraId="700AA629" w14:textId="5125CC92" w:rsidR="002B7A2C" w:rsidRPr="003B0E06" w:rsidRDefault="002F4E20" w:rsidP="008B559D">
      <w:pPr>
        <w:numPr>
          <w:ilvl w:val="0"/>
          <w:numId w:val="16"/>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 xml:space="preserve">Tato smlouva navazuje na Smlouvu </w:t>
      </w:r>
      <w:r w:rsidR="00E332B5">
        <w:rPr>
          <w:rFonts w:eastAsia="Times New Roman"/>
          <w:color w:val="00000A"/>
          <w:kern w:val="1"/>
          <w:lang w:eastAsia="ar-SA"/>
        </w:rPr>
        <w:t xml:space="preserve">o dílo </w:t>
      </w:r>
      <w:r>
        <w:rPr>
          <w:rFonts w:eastAsia="Times New Roman"/>
          <w:color w:val="00000A"/>
          <w:kern w:val="1"/>
          <w:lang w:eastAsia="ar-SA"/>
        </w:rPr>
        <w:t xml:space="preserve">na dodávku </w:t>
      </w:r>
      <w:r w:rsidR="0088488E">
        <w:rPr>
          <w:rFonts w:eastAsia="Times New Roman"/>
          <w:color w:val="00000A"/>
          <w:kern w:val="1"/>
          <w:lang w:eastAsia="ar-SA"/>
        </w:rPr>
        <w:t>a implementaci „</w:t>
      </w:r>
      <w:r w:rsidR="0088488E" w:rsidRPr="0088488E">
        <w:rPr>
          <w:rFonts w:eastAsia="Times New Roman"/>
          <w:color w:val="00000A"/>
          <w:kern w:val="1"/>
          <w:lang w:eastAsia="ar-SA"/>
        </w:rPr>
        <w:t>Systém sdílení informací v akutních případech v rámci přeshraniční spolupráce při poskytování PNP</w:t>
      </w:r>
      <w:r w:rsidR="0088488E">
        <w:rPr>
          <w:rFonts w:eastAsia="Times New Roman"/>
          <w:color w:val="00000A"/>
          <w:kern w:val="1"/>
          <w:lang w:eastAsia="ar-SA"/>
        </w:rPr>
        <w:t>“</w:t>
      </w:r>
      <w:r w:rsidR="0088488E" w:rsidRPr="0088488E">
        <w:rPr>
          <w:rFonts w:eastAsia="Times New Roman"/>
          <w:color w:val="00000A"/>
          <w:kern w:val="1"/>
          <w:lang w:eastAsia="ar-SA"/>
        </w:rPr>
        <w:t xml:space="preserve"> </w:t>
      </w:r>
      <w:r>
        <w:rPr>
          <w:rFonts w:eastAsia="Times New Roman"/>
          <w:color w:val="00000A"/>
          <w:kern w:val="1"/>
          <w:lang w:eastAsia="ar-SA"/>
        </w:rPr>
        <w:t xml:space="preserve">(dále jen „smlouva na dodávku“) uzavřenou mezi smluvními stranami na základě veřejné zakázky. Tam, kde tato smlouva zmiňuje dílo, je míněn předmět plnění dle smlouvy na dodávku, tedy </w:t>
      </w:r>
      <w:r w:rsidR="0088488E" w:rsidRPr="0088488E">
        <w:rPr>
          <w:rFonts w:eastAsia="Times New Roman"/>
          <w:color w:val="00000A"/>
          <w:kern w:val="1"/>
          <w:lang w:eastAsia="ar-SA"/>
        </w:rPr>
        <w:t xml:space="preserve">komplexní dodávka a implementace informačního systému s názvem „Systém sdílení informací v akutních případech v rámci přeshraniční spolupráce při poskytování přednemocniční neodkladné péče“ (dále jen „IS PNP“), včetně integrací, souvisejících technologií, SW, systémového SW, HW infrastruktury, vybavení a služeb a úpravy stávajících informačních systémů zapojených zdravotnických záchranných služeb (ZZS) na území České republiky </w:t>
      </w:r>
      <w:r w:rsidR="00B52525">
        <w:rPr>
          <w:rFonts w:eastAsia="Times New Roman"/>
          <w:color w:val="00000A"/>
          <w:kern w:val="1"/>
          <w:lang w:eastAsia="ar-SA"/>
        </w:rPr>
        <w:t>– Zdravotnické záchranné služby Jihomoravského kraje, příspěvkové organizace</w:t>
      </w:r>
      <w:r w:rsidR="00B52525" w:rsidRPr="00FD0C9A">
        <w:rPr>
          <w:rFonts w:eastAsia="Times New Roman"/>
          <w:color w:val="00000A"/>
          <w:kern w:val="1"/>
          <w:lang w:eastAsia="ar-SA"/>
        </w:rPr>
        <w:t xml:space="preserve"> (</w:t>
      </w:r>
      <w:r w:rsidR="00B52525">
        <w:rPr>
          <w:rFonts w:eastAsia="Times New Roman"/>
          <w:color w:val="00000A"/>
          <w:kern w:val="1"/>
          <w:lang w:eastAsia="ar-SA"/>
        </w:rPr>
        <w:t>dále jen „</w:t>
      </w:r>
      <w:r w:rsidR="00B52525" w:rsidRPr="00FD0C9A">
        <w:rPr>
          <w:rFonts w:eastAsia="Times New Roman"/>
          <w:color w:val="00000A"/>
          <w:kern w:val="1"/>
          <w:lang w:eastAsia="ar-SA"/>
        </w:rPr>
        <w:t>ZZS JMK</w:t>
      </w:r>
      <w:r w:rsidR="00B52525">
        <w:rPr>
          <w:rFonts w:eastAsia="Times New Roman"/>
          <w:color w:val="00000A"/>
          <w:kern w:val="1"/>
          <w:lang w:eastAsia="ar-SA"/>
        </w:rPr>
        <w:t>“)</w:t>
      </w:r>
      <w:r w:rsidR="00B52525" w:rsidRPr="00FD0C9A">
        <w:rPr>
          <w:rFonts w:eastAsia="Times New Roman"/>
          <w:color w:val="00000A"/>
          <w:kern w:val="1"/>
          <w:lang w:eastAsia="ar-SA"/>
        </w:rPr>
        <w:t xml:space="preserve"> a</w:t>
      </w:r>
      <w:r w:rsidR="00B52525">
        <w:rPr>
          <w:rFonts w:eastAsia="Times New Roman"/>
          <w:color w:val="00000A"/>
          <w:kern w:val="1"/>
          <w:lang w:eastAsia="ar-SA"/>
        </w:rPr>
        <w:t xml:space="preserve"> Zdravotnické záchranné služby Jihočeského kraje (dále jen „</w:t>
      </w:r>
      <w:r w:rsidR="00B52525" w:rsidRPr="00FD0C9A">
        <w:rPr>
          <w:rFonts w:eastAsia="Times New Roman"/>
          <w:color w:val="00000A"/>
          <w:kern w:val="1"/>
          <w:lang w:eastAsia="ar-SA"/>
        </w:rPr>
        <w:t xml:space="preserve">ZZS </w:t>
      </w:r>
      <w:proofErr w:type="spellStart"/>
      <w:r w:rsidR="00B52525" w:rsidRPr="00FD0C9A">
        <w:rPr>
          <w:rFonts w:eastAsia="Times New Roman"/>
          <w:color w:val="00000A"/>
          <w:kern w:val="1"/>
          <w:lang w:eastAsia="ar-SA"/>
        </w:rPr>
        <w:t>JčK</w:t>
      </w:r>
      <w:proofErr w:type="spellEnd"/>
      <w:r w:rsidR="00B52525">
        <w:rPr>
          <w:rFonts w:eastAsia="Times New Roman"/>
          <w:color w:val="00000A"/>
          <w:kern w:val="1"/>
          <w:lang w:eastAsia="ar-SA"/>
        </w:rPr>
        <w:t>“</w:t>
      </w:r>
      <w:r w:rsidR="00B52525" w:rsidRPr="00FD0C9A">
        <w:rPr>
          <w:rFonts w:eastAsia="Times New Roman"/>
          <w:color w:val="00000A"/>
          <w:kern w:val="1"/>
          <w:lang w:eastAsia="ar-SA"/>
        </w:rPr>
        <w:t>)</w:t>
      </w:r>
      <w:r w:rsidR="0088488E" w:rsidRPr="0088488E">
        <w:rPr>
          <w:rFonts w:eastAsia="Times New Roman"/>
          <w:color w:val="00000A"/>
          <w:kern w:val="1"/>
          <w:lang w:eastAsia="ar-SA"/>
        </w:rPr>
        <w:t>, které budou propojeny přes IS PNP s poskytovateli přednemocniční neodkladné péče (PNP) ve Spolkové zemi Dolní Rakousko</w:t>
      </w:r>
      <w:r>
        <w:rPr>
          <w:rFonts w:eastAsia="Times New Roman"/>
          <w:color w:val="00000A"/>
          <w:kern w:val="1"/>
          <w:lang w:eastAsia="ar-SA"/>
        </w:rPr>
        <w:t>.</w:t>
      </w:r>
      <w:r w:rsidR="00E95FA3">
        <w:rPr>
          <w:rFonts w:eastAsia="Times New Roman"/>
          <w:color w:val="00000A"/>
          <w:kern w:val="1"/>
          <w:lang w:eastAsia="ar-SA"/>
        </w:rPr>
        <w:t xml:space="preserve"> Tam kde tato smlouva zmiňuje </w:t>
      </w:r>
      <w:r w:rsidR="00541397">
        <w:rPr>
          <w:rFonts w:eastAsia="Times New Roman"/>
          <w:color w:val="00000A"/>
          <w:kern w:val="1"/>
          <w:lang w:eastAsia="ar-SA"/>
        </w:rPr>
        <w:t>P</w:t>
      </w:r>
      <w:r w:rsidR="00E95FA3">
        <w:rPr>
          <w:rFonts w:eastAsia="Times New Roman"/>
          <w:color w:val="00000A"/>
          <w:kern w:val="1"/>
          <w:lang w:eastAsia="ar-SA"/>
        </w:rPr>
        <w:t xml:space="preserve">rojekt, je </w:t>
      </w:r>
      <w:r w:rsidR="00A174BD">
        <w:rPr>
          <w:rFonts w:eastAsia="Times New Roman"/>
          <w:color w:val="00000A"/>
          <w:kern w:val="1"/>
          <w:lang w:eastAsia="ar-SA"/>
        </w:rPr>
        <w:t xml:space="preserve">míněn </w:t>
      </w:r>
      <w:r w:rsidR="0028210E" w:rsidRPr="0028210E">
        <w:rPr>
          <w:rFonts w:eastAsia="Times New Roman"/>
          <w:color w:val="00000A"/>
          <w:kern w:val="1"/>
          <w:lang w:eastAsia="ar-SA"/>
        </w:rPr>
        <w:t>projekt „</w:t>
      </w:r>
      <w:proofErr w:type="spellStart"/>
      <w:r w:rsidR="0028210E" w:rsidRPr="0028210E">
        <w:rPr>
          <w:rFonts w:eastAsia="Times New Roman"/>
          <w:color w:val="00000A"/>
          <w:kern w:val="1"/>
          <w:lang w:eastAsia="ar-SA"/>
        </w:rPr>
        <w:t>Gemeinsam</w:t>
      </w:r>
      <w:proofErr w:type="spellEnd"/>
      <w:r w:rsidR="0028210E" w:rsidRPr="0028210E">
        <w:rPr>
          <w:rFonts w:eastAsia="Times New Roman"/>
          <w:color w:val="00000A"/>
          <w:kern w:val="1"/>
          <w:lang w:eastAsia="ar-SA"/>
        </w:rPr>
        <w:t xml:space="preserve"> </w:t>
      </w:r>
      <w:proofErr w:type="spellStart"/>
      <w:r w:rsidR="0028210E" w:rsidRPr="0028210E">
        <w:rPr>
          <w:rFonts w:eastAsia="Times New Roman"/>
          <w:color w:val="00000A"/>
          <w:kern w:val="1"/>
          <w:lang w:eastAsia="ar-SA"/>
        </w:rPr>
        <w:t>Grenzenlos</w:t>
      </w:r>
      <w:proofErr w:type="spellEnd"/>
      <w:r w:rsidR="0028210E" w:rsidRPr="0028210E">
        <w:rPr>
          <w:rFonts w:eastAsia="Times New Roman"/>
          <w:color w:val="00000A"/>
          <w:kern w:val="1"/>
          <w:lang w:eastAsia="ar-SA"/>
        </w:rPr>
        <w:t xml:space="preserve"> </w:t>
      </w:r>
      <w:proofErr w:type="spellStart"/>
      <w:r w:rsidR="0028210E" w:rsidRPr="0028210E">
        <w:rPr>
          <w:rFonts w:eastAsia="Times New Roman"/>
          <w:color w:val="00000A"/>
          <w:kern w:val="1"/>
          <w:lang w:eastAsia="ar-SA"/>
        </w:rPr>
        <w:t>Gesund</w:t>
      </w:r>
      <w:proofErr w:type="spellEnd"/>
      <w:r w:rsidR="0028210E" w:rsidRPr="0028210E">
        <w:rPr>
          <w:rFonts w:eastAsia="Times New Roman"/>
          <w:color w:val="00000A"/>
          <w:kern w:val="1"/>
          <w:lang w:eastAsia="ar-SA"/>
        </w:rPr>
        <w:t xml:space="preserve"> – Společně ke zdraví“, registrační číslo ATCZ22 (dále jen „Projekt“), který je spolufinancován z programu přeshraniční spolupráce </w:t>
      </w:r>
      <w:proofErr w:type="spellStart"/>
      <w:r w:rsidR="0028210E" w:rsidRPr="0028210E">
        <w:rPr>
          <w:rFonts w:eastAsia="Times New Roman"/>
          <w:color w:val="00000A"/>
          <w:kern w:val="1"/>
          <w:lang w:eastAsia="ar-SA"/>
        </w:rPr>
        <w:t>Interreg</w:t>
      </w:r>
      <w:proofErr w:type="spellEnd"/>
      <w:r w:rsidR="0028210E" w:rsidRPr="0028210E">
        <w:rPr>
          <w:rFonts w:eastAsia="Times New Roman"/>
          <w:color w:val="00000A"/>
          <w:kern w:val="1"/>
          <w:lang w:eastAsia="ar-SA"/>
        </w:rPr>
        <w:t xml:space="preserve"> V-A Rakousko-Česká republika, prioritní osa 4 Udržitelné sítě a institucionální spolupráce, Tematický cíl 11 Posilování institucionální kapacity orgánů veřejné správy a zúčastněných subjektů a účinné veřejné správy.</w:t>
      </w:r>
    </w:p>
    <w:p w14:paraId="639577E4" w14:textId="77777777" w:rsidR="00604457" w:rsidRPr="00604457" w:rsidRDefault="00FC6F87" w:rsidP="002E7141">
      <w:pPr>
        <w:numPr>
          <w:ilvl w:val="0"/>
          <w:numId w:val="16"/>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Poskytovatel</w:t>
      </w:r>
      <w:r w:rsidR="00604457" w:rsidRPr="00604457">
        <w:rPr>
          <w:rFonts w:eastAsia="Times New Roman"/>
          <w:color w:val="00000A"/>
          <w:kern w:val="1"/>
          <w:lang w:eastAsia="ar-SA"/>
        </w:rPr>
        <w:t xml:space="preserve"> potvrzuje, že se detailně seznámil s rozsahem a povahou </w:t>
      </w:r>
      <w:r w:rsidR="002B7A2C">
        <w:rPr>
          <w:rFonts w:eastAsia="Times New Roman"/>
          <w:color w:val="00000A"/>
          <w:kern w:val="1"/>
          <w:lang w:eastAsia="ar-SA"/>
        </w:rPr>
        <w:t>servisu</w:t>
      </w:r>
      <w:r w:rsidR="0077674C">
        <w:rPr>
          <w:rFonts w:eastAsia="Times New Roman"/>
          <w:color w:val="00000A"/>
          <w:kern w:val="1"/>
          <w:lang w:eastAsia="ar-SA"/>
        </w:rPr>
        <w:t xml:space="preserve"> díla</w:t>
      </w:r>
      <w:r w:rsidR="00604457" w:rsidRPr="00604457">
        <w:rPr>
          <w:rFonts w:eastAsia="Times New Roman"/>
          <w:color w:val="00000A"/>
          <w:kern w:val="1"/>
          <w:lang w:eastAsia="ar-SA"/>
        </w:rPr>
        <w:t>, že jsou mu známy veškeré technické, kvalitativní a jiné podmínky nezbytné k</w:t>
      </w:r>
      <w:r w:rsidR="002B7A2C">
        <w:rPr>
          <w:rFonts w:eastAsia="Times New Roman"/>
          <w:color w:val="00000A"/>
          <w:kern w:val="1"/>
          <w:lang w:eastAsia="ar-SA"/>
        </w:rPr>
        <w:t> zajištění servisu</w:t>
      </w:r>
      <w:r w:rsidR="00604457" w:rsidRPr="00604457">
        <w:rPr>
          <w:rFonts w:eastAsia="Times New Roman"/>
          <w:color w:val="00000A"/>
          <w:kern w:val="1"/>
          <w:lang w:eastAsia="ar-SA"/>
        </w:rPr>
        <w:t xml:space="preserve"> díla a že disponuje takovou kapacitou a odbornými znalostmi, které jsou nezbytné pro </w:t>
      </w:r>
      <w:r w:rsidR="002B7A2C">
        <w:rPr>
          <w:rFonts w:eastAsia="Times New Roman"/>
          <w:color w:val="00000A"/>
          <w:kern w:val="1"/>
          <w:lang w:eastAsia="ar-SA"/>
        </w:rPr>
        <w:t>zajištění servisu</w:t>
      </w:r>
      <w:r w:rsidR="002B7A2C" w:rsidRPr="00604457">
        <w:rPr>
          <w:rFonts w:eastAsia="Times New Roman"/>
          <w:color w:val="00000A"/>
          <w:kern w:val="1"/>
          <w:lang w:eastAsia="ar-SA"/>
        </w:rPr>
        <w:t xml:space="preserve"> </w:t>
      </w:r>
      <w:r w:rsidR="00604457" w:rsidRPr="00604457">
        <w:rPr>
          <w:rFonts w:eastAsia="Times New Roman"/>
          <w:color w:val="00000A"/>
          <w:kern w:val="1"/>
          <w:lang w:eastAsia="ar-SA"/>
        </w:rPr>
        <w:t>díla za dohodnutou maximální smluvní cenu uvedenou v článku IV. této smlouvy, a to rovněž ve vazbě na jím prokázanou kvalifika</w:t>
      </w:r>
      <w:r w:rsidR="002B7A2C">
        <w:rPr>
          <w:rFonts w:eastAsia="Times New Roman"/>
          <w:color w:val="00000A"/>
          <w:kern w:val="1"/>
          <w:lang w:eastAsia="ar-SA"/>
        </w:rPr>
        <w:t>ci pro plnění veřejné zakázky.</w:t>
      </w:r>
    </w:p>
    <w:p w14:paraId="78254F8D" w14:textId="77777777" w:rsidR="00604457" w:rsidRPr="00604457" w:rsidRDefault="00604457" w:rsidP="00604457">
      <w:pPr>
        <w:widowControl w:val="0"/>
        <w:suppressAutoHyphens/>
        <w:spacing w:after="0" w:line="100" w:lineRule="atLeast"/>
        <w:jc w:val="center"/>
        <w:outlineLvl w:val="0"/>
        <w:rPr>
          <w:rFonts w:eastAsia="Times New Roman"/>
          <w:b/>
          <w:color w:val="00000A"/>
          <w:kern w:val="1"/>
          <w:lang w:eastAsia="ar-SA"/>
        </w:rPr>
      </w:pPr>
    </w:p>
    <w:p w14:paraId="4A69B960" w14:textId="77777777" w:rsidR="00604457" w:rsidRPr="00604457" w:rsidRDefault="00604457" w:rsidP="00B14BFF">
      <w:pPr>
        <w:widowControl w:val="0"/>
        <w:numPr>
          <w:ilvl w:val="0"/>
          <w:numId w:val="50"/>
        </w:numPr>
        <w:suppressAutoHyphens/>
        <w:spacing w:after="120" w:line="100" w:lineRule="atLeast"/>
        <w:jc w:val="center"/>
        <w:rPr>
          <w:rFonts w:eastAsia="Times New Roman"/>
          <w:b/>
          <w:color w:val="00000A"/>
          <w:kern w:val="1"/>
          <w:lang w:eastAsia="ar-SA"/>
        </w:rPr>
      </w:pPr>
      <w:r w:rsidRPr="00604457">
        <w:rPr>
          <w:rFonts w:eastAsia="Times New Roman"/>
          <w:b/>
          <w:color w:val="00000A"/>
          <w:kern w:val="1"/>
          <w:lang w:eastAsia="ar-SA"/>
        </w:rPr>
        <w:t>Předmět smlouvy</w:t>
      </w:r>
    </w:p>
    <w:p w14:paraId="54F97A1B" w14:textId="77777777" w:rsidR="0083190A" w:rsidRDefault="00604457" w:rsidP="00866743">
      <w:pPr>
        <w:numPr>
          <w:ilvl w:val="0"/>
          <w:numId w:val="33"/>
        </w:numPr>
        <w:suppressAutoHyphens/>
        <w:spacing w:before="120" w:after="0" w:line="100" w:lineRule="atLeast"/>
        <w:jc w:val="both"/>
        <w:rPr>
          <w:rFonts w:eastAsia="Times New Roman"/>
          <w:color w:val="00000A"/>
          <w:kern w:val="1"/>
          <w:lang w:eastAsia="ar-SA"/>
        </w:rPr>
      </w:pPr>
      <w:r w:rsidRPr="00604457">
        <w:rPr>
          <w:rFonts w:eastAsia="Times New Roman"/>
          <w:color w:val="00000A"/>
          <w:kern w:val="1"/>
          <w:lang w:eastAsia="ar-SA"/>
        </w:rPr>
        <w:t xml:space="preserve">Předmětem této smlouvy je závazek </w:t>
      </w:r>
      <w:r w:rsidR="00FC6F87">
        <w:rPr>
          <w:rFonts w:eastAsia="Times New Roman"/>
          <w:color w:val="00000A"/>
          <w:kern w:val="1"/>
          <w:lang w:eastAsia="ar-SA"/>
        </w:rPr>
        <w:t>poskytovatel</w:t>
      </w:r>
      <w:r w:rsidRPr="00604457">
        <w:rPr>
          <w:rFonts w:eastAsia="Times New Roman"/>
          <w:color w:val="00000A"/>
          <w:kern w:val="1"/>
          <w:lang w:eastAsia="ar-SA"/>
        </w:rPr>
        <w:t xml:space="preserve">e </w:t>
      </w:r>
      <w:r w:rsidR="00087677">
        <w:rPr>
          <w:rFonts w:eastAsia="Times New Roman"/>
          <w:color w:val="00000A"/>
          <w:kern w:val="1"/>
          <w:lang w:eastAsia="ar-SA"/>
        </w:rPr>
        <w:t>poskytovat</w:t>
      </w:r>
      <w:r w:rsidR="002F4E20">
        <w:rPr>
          <w:rFonts w:eastAsia="Times New Roman"/>
          <w:color w:val="00000A"/>
          <w:kern w:val="1"/>
          <w:lang w:eastAsia="ar-SA"/>
        </w:rPr>
        <w:t xml:space="preserve"> servis</w:t>
      </w:r>
      <w:r w:rsidRPr="00604457">
        <w:rPr>
          <w:rFonts w:eastAsia="Times New Roman"/>
          <w:color w:val="00000A"/>
          <w:kern w:val="1"/>
          <w:lang w:eastAsia="ar-SA"/>
        </w:rPr>
        <w:t xml:space="preserve"> díl</w:t>
      </w:r>
      <w:r w:rsidR="002F4E20">
        <w:rPr>
          <w:rFonts w:eastAsia="Times New Roman"/>
          <w:color w:val="00000A"/>
          <w:kern w:val="1"/>
          <w:lang w:eastAsia="ar-SA"/>
        </w:rPr>
        <w:t>a</w:t>
      </w:r>
      <w:r w:rsidR="00866743" w:rsidRPr="00866743">
        <w:t xml:space="preserve"> </w:t>
      </w:r>
      <w:r w:rsidR="00866743" w:rsidRPr="00866743">
        <w:rPr>
          <w:rFonts w:eastAsia="Times New Roman"/>
          <w:color w:val="00000A"/>
          <w:kern w:val="1"/>
          <w:lang w:eastAsia="ar-SA"/>
        </w:rPr>
        <w:t xml:space="preserve">nad rámec záruky, jak je definována ve </w:t>
      </w:r>
      <w:r w:rsidR="00866743">
        <w:rPr>
          <w:rFonts w:eastAsia="Times New Roman"/>
          <w:color w:val="00000A"/>
          <w:kern w:val="1"/>
          <w:lang w:eastAsia="ar-SA"/>
        </w:rPr>
        <w:t>smlouvě na dodávku a této smlouvě</w:t>
      </w:r>
      <w:r w:rsidRPr="00604457">
        <w:rPr>
          <w:rFonts w:eastAsia="Times New Roman"/>
          <w:color w:val="00000A"/>
          <w:kern w:val="1"/>
          <w:lang w:eastAsia="ar-SA"/>
        </w:rPr>
        <w:t xml:space="preserve">, a to v souladu se všemi závaznými právními předpisy, jakož i sjednanými podmínkami, a současně závazek objednatele </w:t>
      </w:r>
      <w:r w:rsidR="002F4E20">
        <w:rPr>
          <w:rFonts w:eastAsia="Times New Roman"/>
          <w:color w:val="00000A"/>
          <w:kern w:val="1"/>
          <w:lang w:eastAsia="ar-SA"/>
        </w:rPr>
        <w:t xml:space="preserve">hradit za </w:t>
      </w:r>
      <w:r w:rsidR="00087677">
        <w:rPr>
          <w:rFonts w:eastAsia="Times New Roman"/>
          <w:color w:val="00000A"/>
          <w:kern w:val="1"/>
          <w:lang w:eastAsia="ar-SA"/>
        </w:rPr>
        <w:t>poskytovaný</w:t>
      </w:r>
      <w:r w:rsidR="002F4E20">
        <w:rPr>
          <w:rFonts w:eastAsia="Times New Roman"/>
          <w:color w:val="00000A"/>
          <w:kern w:val="1"/>
          <w:lang w:eastAsia="ar-SA"/>
        </w:rPr>
        <w:t xml:space="preserve"> servis </w:t>
      </w:r>
      <w:r w:rsidR="003B0E06" w:rsidRPr="003B0E06">
        <w:rPr>
          <w:rFonts w:eastAsia="Times New Roman"/>
          <w:color w:val="00000A"/>
          <w:kern w:val="1"/>
          <w:lang w:eastAsia="ar-SA"/>
        </w:rPr>
        <w:t>díl</w:t>
      </w:r>
      <w:r w:rsidR="002F4E20">
        <w:rPr>
          <w:rFonts w:eastAsia="Times New Roman"/>
          <w:color w:val="00000A"/>
          <w:kern w:val="1"/>
          <w:lang w:eastAsia="ar-SA"/>
        </w:rPr>
        <w:t>a</w:t>
      </w:r>
      <w:r w:rsidR="003B0E06" w:rsidRPr="003B0E06">
        <w:rPr>
          <w:rFonts w:eastAsia="Times New Roman"/>
          <w:color w:val="00000A"/>
          <w:kern w:val="1"/>
          <w:lang w:eastAsia="ar-SA"/>
        </w:rPr>
        <w:t xml:space="preserve"> </w:t>
      </w:r>
      <w:r w:rsidRPr="00604457">
        <w:rPr>
          <w:rFonts w:eastAsia="Times New Roman"/>
          <w:color w:val="00000A"/>
          <w:kern w:val="1"/>
          <w:lang w:eastAsia="ar-SA"/>
        </w:rPr>
        <w:t xml:space="preserve">cenu </w:t>
      </w:r>
      <w:r w:rsidR="003B0E06" w:rsidRPr="003B0E06">
        <w:rPr>
          <w:rFonts w:eastAsia="Times New Roman"/>
          <w:color w:val="00000A"/>
          <w:kern w:val="1"/>
          <w:lang w:eastAsia="ar-SA"/>
        </w:rPr>
        <w:t>ve výši a za podmínek sjednaných touto smlouvou</w:t>
      </w:r>
      <w:r w:rsidRPr="00604457">
        <w:rPr>
          <w:rFonts w:eastAsia="Times New Roman"/>
          <w:color w:val="00000A"/>
          <w:kern w:val="1"/>
          <w:lang w:eastAsia="ar-SA"/>
        </w:rPr>
        <w:t>.</w:t>
      </w:r>
      <w:r w:rsidR="0083190A">
        <w:rPr>
          <w:rFonts w:eastAsia="Times New Roman"/>
          <w:color w:val="00000A"/>
          <w:kern w:val="1"/>
          <w:lang w:eastAsia="ar-SA"/>
        </w:rPr>
        <w:t xml:space="preserve"> </w:t>
      </w:r>
    </w:p>
    <w:p w14:paraId="01CE3CAC" w14:textId="77777777" w:rsidR="00F10988" w:rsidRPr="00074D53" w:rsidRDefault="00087677" w:rsidP="00B14BFF">
      <w:pPr>
        <w:pStyle w:val="Odstavecseseznamem"/>
        <w:numPr>
          <w:ilvl w:val="0"/>
          <w:numId w:val="33"/>
        </w:numPr>
        <w:spacing w:before="60" w:after="60" w:line="240" w:lineRule="auto"/>
        <w:ind w:left="357" w:hanging="357"/>
        <w:jc w:val="both"/>
      </w:pPr>
      <w:r>
        <w:t>Poskytování</w:t>
      </w:r>
      <w:r w:rsidR="00F10988">
        <w:t xml:space="preserve"> servisu díla znamená z</w:t>
      </w:r>
      <w:r w:rsidR="00F10988" w:rsidRPr="005A4682">
        <w:t>ajištění technické a technologické podpory a nezbytných servisních služeb</w:t>
      </w:r>
      <w:r w:rsidR="00F10988">
        <w:t xml:space="preserve"> díla nad rámec záruk dle smlouvy na dodávku</w:t>
      </w:r>
      <w:r w:rsidR="00F10988" w:rsidRPr="005A4682">
        <w:t>.</w:t>
      </w:r>
    </w:p>
    <w:p w14:paraId="5FFA444F" w14:textId="77777777" w:rsidR="00604457" w:rsidRDefault="00F10988" w:rsidP="007E421A">
      <w:pPr>
        <w:numPr>
          <w:ilvl w:val="0"/>
          <w:numId w:val="33"/>
        </w:numPr>
        <w:suppressAutoHyphens/>
        <w:spacing w:before="120" w:after="0" w:line="100" w:lineRule="atLeast"/>
        <w:jc w:val="both"/>
        <w:rPr>
          <w:rFonts w:eastAsia="Times New Roman"/>
          <w:color w:val="00000A"/>
          <w:kern w:val="1"/>
          <w:lang w:eastAsia="ar-SA"/>
        </w:rPr>
      </w:pPr>
      <w:r>
        <w:rPr>
          <w:rFonts w:eastAsia="Times New Roman"/>
          <w:color w:val="00000A"/>
          <w:kern w:val="1"/>
          <w:lang w:eastAsia="ar-SA"/>
        </w:rPr>
        <w:t>Servis díla zahrnuje zejména:</w:t>
      </w:r>
    </w:p>
    <w:p w14:paraId="1F1B82E4" w14:textId="5D3633D0" w:rsidR="00C12B7B" w:rsidRDefault="00C12B7B" w:rsidP="00F10988">
      <w:pPr>
        <w:pStyle w:val="Odstavecseseznamem"/>
        <w:numPr>
          <w:ilvl w:val="0"/>
          <w:numId w:val="49"/>
        </w:numPr>
        <w:spacing w:before="60" w:after="60" w:line="276" w:lineRule="auto"/>
        <w:ind w:left="709" w:hanging="283"/>
        <w:jc w:val="both"/>
      </w:pPr>
      <w:r w:rsidRPr="00C12B7B">
        <w:t>technick</w:t>
      </w:r>
      <w:r>
        <w:rPr>
          <w:lang w:val="cs-CZ"/>
        </w:rPr>
        <w:t>ou</w:t>
      </w:r>
      <w:r w:rsidRPr="00C12B7B">
        <w:t xml:space="preserve"> a technologick</w:t>
      </w:r>
      <w:r>
        <w:rPr>
          <w:lang w:val="cs-CZ"/>
        </w:rPr>
        <w:t>ou</w:t>
      </w:r>
      <w:r w:rsidRPr="00C12B7B">
        <w:t xml:space="preserve"> podpor</w:t>
      </w:r>
      <w:r>
        <w:rPr>
          <w:lang w:val="cs-CZ"/>
        </w:rPr>
        <w:t>u</w:t>
      </w:r>
      <w:r w:rsidRPr="00C12B7B">
        <w:t xml:space="preserve"> IS PNP</w:t>
      </w:r>
      <w:r w:rsidR="00105DD7">
        <w:rPr>
          <w:lang w:val="cs-CZ"/>
        </w:rPr>
        <w:t>,</w:t>
      </w:r>
    </w:p>
    <w:p w14:paraId="7D79166D" w14:textId="77777777" w:rsidR="00F10988" w:rsidRPr="00074D53" w:rsidRDefault="00F10988" w:rsidP="00F10988">
      <w:pPr>
        <w:pStyle w:val="Odstavecseseznamem"/>
        <w:numPr>
          <w:ilvl w:val="0"/>
          <w:numId w:val="49"/>
        </w:numPr>
        <w:spacing w:before="60" w:after="60" w:line="276" w:lineRule="auto"/>
        <w:ind w:left="709" w:hanging="283"/>
        <w:jc w:val="both"/>
      </w:pPr>
      <w:proofErr w:type="spellStart"/>
      <w:r w:rsidRPr="00074D53">
        <w:t>maintenance</w:t>
      </w:r>
      <w:proofErr w:type="spellEnd"/>
      <w:r w:rsidRPr="00074D53">
        <w:t xml:space="preserve"> technologií a dodaného </w:t>
      </w:r>
      <w:r>
        <w:t>software</w:t>
      </w:r>
      <w:r w:rsidRPr="00074D53">
        <w:t>, technick</w:t>
      </w:r>
      <w:r>
        <w:t>ou</w:t>
      </w:r>
      <w:r w:rsidRPr="00074D53">
        <w:t xml:space="preserve"> a technologick</w:t>
      </w:r>
      <w:r>
        <w:t>ou podporu,</w:t>
      </w:r>
    </w:p>
    <w:p w14:paraId="476E2AA7" w14:textId="0899ABD3" w:rsidR="00105DD7" w:rsidRPr="00074D53" w:rsidRDefault="00F10988" w:rsidP="00D72549">
      <w:pPr>
        <w:pStyle w:val="Odstavecseseznamem"/>
        <w:numPr>
          <w:ilvl w:val="0"/>
          <w:numId w:val="49"/>
        </w:numPr>
        <w:spacing w:before="60" w:after="60" w:line="276" w:lineRule="auto"/>
        <w:ind w:left="709" w:hanging="283"/>
        <w:jc w:val="both"/>
      </w:pPr>
      <w:r>
        <w:t>nezbytné úpravy díla</w:t>
      </w:r>
      <w:r w:rsidRPr="00074D53">
        <w:t xml:space="preserve"> vyplývající ze změn legislativy, vyhlášek, případně dalších závazných dokumentů</w:t>
      </w:r>
      <w:r w:rsidR="00105DD7">
        <w:rPr>
          <w:lang w:val="cs-CZ"/>
        </w:rPr>
        <w:t>,</w:t>
      </w:r>
    </w:p>
    <w:p w14:paraId="242BE0ED" w14:textId="0A617854" w:rsidR="00F10988" w:rsidRPr="00074D53" w:rsidRDefault="00F10988" w:rsidP="00F10988">
      <w:pPr>
        <w:pStyle w:val="Odstavecseseznamem"/>
        <w:numPr>
          <w:ilvl w:val="0"/>
          <w:numId w:val="49"/>
        </w:numPr>
        <w:spacing w:before="60" w:after="60" w:line="276" w:lineRule="auto"/>
        <w:ind w:left="709" w:hanging="283"/>
        <w:jc w:val="both"/>
      </w:pPr>
      <w:r>
        <w:t>p</w:t>
      </w:r>
      <w:r w:rsidRPr="00074D53">
        <w:t>ozáruční servis HW a SW infrastruktury</w:t>
      </w:r>
      <w:r w:rsidR="00105DD7">
        <w:rPr>
          <w:lang w:val="cs-CZ"/>
        </w:rPr>
        <w:t>,</w:t>
      </w:r>
    </w:p>
    <w:p w14:paraId="4260AFED" w14:textId="77777777" w:rsidR="00F10988" w:rsidRPr="00780474" w:rsidRDefault="00F10988" w:rsidP="00F10988">
      <w:pPr>
        <w:pStyle w:val="Odstavecseseznamem"/>
        <w:numPr>
          <w:ilvl w:val="0"/>
          <w:numId w:val="49"/>
        </w:numPr>
        <w:spacing w:before="60" w:after="60" w:line="276" w:lineRule="auto"/>
        <w:ind w:left="709" w:hanging="283"/>
        <w:jc w:val="both"/>
      </w:pPr>
      <w:r>
        <w:t xml:space="preserve">závazek zapracovat </w:t>
      </w:r>
      <w:r w:rsidRPr="00074D53">
        <w:t xml:space="preserve">změny vyplývající z opuštění rodných čísel jako jediného a výměnného identifikátoru a zavedení bezvýznamových identifikátorů od rodných čísel k bezvýznamovým </w:t>
      </w:r>
      <w:r w:rsidRPr="00780474">
        <w:t>identifikátorům.</w:t>
      </w:r>
    </w:p>
    <w:p w14:paraId="1249EA0C" w14:textId="77777777" w:rsidR="00B14BFF" w:rsidRPr="00B14BFF" w:rsidRDefault="00F10988" w:rsidP="00B14BFF">
      <w:pPr>
        <w:pStyle w:val="Odstavecseseznamem"/>
        <w:numPr>
          <w:ilvl w:val="0"/>
          <w:numId w:val="33"/>
        </w:numPr>
        <w:spacing w:before="60" w:after="60" w:line="240" w:lineRule="auto"/>
        <w:ind w:left="357" w:hanging="357"/>
        <w:jc w:val="both"/>
      </w:pPr>
      <w:r w:rsidRPr="00B14BFF">
        <w:t xml:space="preserve">Podrobně je předmět smlouvy specifikován v příloze č. 1 </w:t>
      </w:r>
      <w:r w:rsidR="00CA2770" w:rsidRPr="00B14BFF">
        <w:t>s</w:t>
      </w:r>
      <w:r w:rsidR="009C7EB9" w:rsidRPr="00B14BFF">
        <w:t>mlouvy - P</w:t>
      </w:r>
      <w:r w:rsidRPr="00B14BFF">
        <w:t>ožadavky na servisní služby.</w:t>
      </w:r>
    </w:p>
    <w:p w14:paraId="38A484C2" w14:textId="77777777" w:rsidR="00604457" w:rsidRPr="00B14BFF" w:rsidRDefault="00604457" w:rsidP="00B14BFF">
      <w:pPr>
        <w:widowControl w:val="0"/>
        <w:suppressAutoHyphens/>
        <w:spacing w:before="120" w:after="0" w:line="100" w:lineRule="atLeast"/>
        <w:ind w:left="360"/>
        <w:outlineLvl w:val="0"/>
        <w:rPr>
          <w:rFonts w:eastAsia="Times New Roman"/>
          <w:b/>
          <w:color w:val="00000A"/>
          <w:kern w:val="1"/>
          <w:lang w:eastAsia="ar-SA"/>
        </w:rPr>
      </w:pPr>
    </w:p>
    <w:p w14:paraId="1A85DB5F" w14:textId="77777777" w:rsidR="00604457" w:rsidRPr="00B14BFF" w:rsidRDefault="007E72C9" w:rsidP="00B14BFF">
      <w:pPr>
        <w:widowControl w:val="0"/>
        <w:numPr>
          <w:ilvl w:val="0"/>
          <w:numId w:val="50"/>
        </w:numPr>
        <w:suppressAutoHyphens/>
        <w:spacing w:after="120" w:line="100" w:lineRule="atLeast"/>
        <w:jc w:val="center"/>
        <w:rPr>
          <w:rFonts w:eastAsia="Times New Roman"/>
          <w:b/>
          <w:color w:val="00000A"/>
          <w:kern w:val="1"/>
          <w:lang w:eastAsia="ar-SA"/>
        </w:rPr>
      </w:pPr>
      <w:r>
        <w:rPr>
          <w:rFonts w:eastAsia="Times New Roman"/>
          <w:b/>
          <w:color w:val="00000A"/>
          <w:kern w:val="1"/>
          <w:lang w:eastAsia="ar-SA"/>
        </w:rPr>
        <w:lastRenderedPageBreak/>
        <w:t>Místo a d</w:t>
      </w:r>
      <w:r w:rsidR="00604457" w:rsidRPr="00604457">
        <w:rPr>
          <w:rFonts w:eastAsia="Times New Roman"/>
          <w:b/>
          <w:color w:val="00000A"/>
          <w:kern w:val="1"/>
          <w:lang w:eastAsia="ar-SA"/>
        </w:rPr>
        <w:t xml:space="preserve">oba plnění </w:t>
      </w:r>
    </w:p>
    <w:p w14:paraId="1C3D9DA3" w14:textId="77777777" w:rsidR="00604457" w:rsidRPr="0088488E" w:rsidRDefault="008B559D" w:rsidP="0088488E">
      <w:pPr>
        <w:widowControl w:val="0"/>
        <w:numPr>
          <w:ilvl w:val="0"/>
          <w:numId w:val="18"/>
        </w:numPr>
        <w:suppressAutoHyphens/>
        <w:spacing w:after="120" w:line="100" w:lineRule="atLeast"/>
        <w:ind w:left="425" w:hanging="425"/>
        <w:jc w:val="both"/>
        <w:rPr>
          <w:rFonts w:eastAsia="Times New Roman"/>
          <w:iCs/>
          <w:lang w:eastAsia="cs-CZ"/>
        </w:rPr>
      </w:pPr>
      <w:r w:rsidRPr="0088488E">
        <w:rPr>
          <w:rFonts w:eastAsia="Times New Roman"/>
          <w:iCs/>
          <w:lang w:eastAsia="cs-CZ"/>
        </w:rPr>
        <w:t xml:space="preserve">Místy plnění jsou </w:t>
      </w:r>
      <w:r w:rsidR="0088488E">
        <w:rPr>
          <w:rFonts w:eastAsia="Times New Roman"/>
          <w:iCs/>
          <w:lang w:eastAsia="cs-CZ"/>
        </w:rPr>
        <w:t>místa dodání díla dle smlouvy na dodávku</w:t>
      </w:r>
      <w:r w:rsidRPr="0088488E">
        <w:rPr>
          <w:rFonts w:eastAsia="Times New Roman"/>
          <w:iCs/>
          <w:lang w:eastAsia="cs-CZ"/>
        </w:rPr>
        <w:t>.</w:t>
      </w:r>
    </w:p>
    <w:p w14:paraId="02D52CB1" w14:textId="56DC1D3A" w:rsidR="00604457" w:rsidRPr="00B44B1D" w:rsidRDefault="00F10988" w:rsidP="00B14BFF">
      <w:pPr>
        <w:widowControl w:val="0"/>
        <w:numPr>
          <w:ilvl w:val="0"/>
          <w:numId w:val="18"/>
        </w:numPr>
        <w:suppressAutoHyphens/>
        <w:spacing w:after="120" w:line="100" w:lineRule="atLeast"/>
        <w:ind w:left="425" w:hanging="425"/>
        <w:jc w:val="both"/>
        <w:rPr>
          <w:rFonts w:eastAsia="Times New Roman"/>
          <w:lang w:eastAsia="cs-CZ"/>
        </w:rPr>
      </w:pPr>
      <w:r>
        <w:rPr>
          <w:rFonts w:eastAsia="Times New Roman"/>
          <w:iCs/>
          <w:lang w:eastAsia="cs-CZ"/>
        </w:rPr>
        <w:t xml:space="preserve">Servis díla bude </w:t>
      </w:r>
      <w:r w:rsidR="00087677">
        <w:rPr>
          <w:rFonts w:eastAsia="Times New Roman"/>
          <w:iCs/>
          <w:lang w:eastAsia="cs-CZ"/>
        </w:rPr>
        <w:t>poskytován</w:t>
      </w:r>
      <w:r>
        <w:rPr>
          <w:rFonts w:eastAsia="Times New Roman"/>
          <w:iCs/>
          <w:lang w:eastAsia="cs-CZ"/>
        </w:rPr>
        <w:t xml:space="preserve"> od okamžiku předání a převzetí </w:t>
      </w:r>
      <w:r w:rsidR="00B44B1D">
        <w:rPr>
          <w:rFonts w:eastAsia="Times New Roman"/>
          <w:iCs/>
          <w:lang w:eastAsia="cs-CZ"/>
        </w:rPr>
        <w:t>každé části díla dle smlouvy na </w:t>
      </w:r>
      <w:r>
        <w:rPr>
          <w:rFonts w:eastAsia="Times New Roman"/>
          <w:iCs/>
          <w:lang w:eastAsia="cs-CZ"/>
        </w:rPr>
        <w:t>dodávku</w:t>
      </w:r>
      <w:r w:rsidR="00806864">
        <w:rPr>
          <w:rFonts w:eastAsia="Times New Roman"/>
          <w:iCs/>
          <w:lang w:eastAsia="cs-CZ"/>
        </w:rPr>
        <w:t xml:space="preserve"> do konce udržitelnosti </w:t>
      </w:r>
      <w:r w:rsidR="00541397">
        <w:rPr>
          <w:rFonts w:eastAsia="Times New Roman"/>
          <w:iCs/>
          <w:lang w:eastAsia="cs-CZ"/>
        </w:rPr>
        <w:t>P</w:t>
      </w:r>
      <w:r w:rsidR="00806864">
        <w:rPr>
          <w:rFonts w:eastAsia="Times New Roman"/>
          <w:iCs/>
          <w:lang w:eastAsia="cs-CZ"/>
        </w:rPr>
        <w:t>rojektu</w:t>
      </w:r>
      <w:r w:rsidR="00BF212C">
        <w:rPr>
          <w:rFonts w:eastAsia="Times New Roman"/>
          <w:iCs/>
          <w:lang w:eastAsia="cs-CZ"/>
        </w:rPr>
        <w:t xml:space="preserve"> (min. po dobu 5 let)</w:t>
      </w:r>
      <w:r>
        <w:rPr>
          <w:rFonts w:eastAsia="Times New Roman"/>
          <w:iCs/>
          <w:lang w:eastAsia="cs-CZ"/>
        </w:rPr>
        <w:t>.</w:t>
      </w:r>
      <w:r w:rsidR="00806864">
        <w:rPr>
          <w:rFonts w:eastAsia="Times New Roman"/>
          <w:iCs/>
          <w:lang w:eastAsia="cs-CZ"/>
        </w:rPr>
        <w:t xml:space="preserve"> O </w:t>
      </w:r>
      <w:r w:rsidR="00541397">
        <w:rPr>
          <w:rFonts w:eastAsia="Times New Roman"/>
          <w:iCs/>
          <w:lang w:eastAsia="cs-CZ"/>
        </w:rPr>
        <w:t xml:space="preserve">přesném </w:t>
      </w:r>
      <w:r w:rsidR="00806864">
        <w:rPr>
          <w:rFonts w:eastAsia="Times New Roman"/>
          <w:iCs/>
          <w:lang w:eastAsia="cs-CZ"/>
        </w:rPr>
        <w:t>termínu ukončení udržitelnos</w:t>
      </w:r>
      <w:r w:rsidR="00E95FA3">
        <w:rPr>
          <w:rFonts w:eastAsia="Times New Roman"/>
          <w:iCs/>
          <w:lang w:eastAsia="cs-CZ"/>
        </w:rPr>
        <w:t>ti</w:t>
      </w:r>
      <w:r w:rsidR="00A174BD">
        <w:rPr>
          <w:rFonts w:eastAsia="Times New Roman"/>
          <w:iCs/>
          <w:lang w:eastAsia="cs-CZ"/>
        </w:rPr>
        <w:t xml:space="preserve"> </w:t>
      </w:r>
      <w:r w:rsidR="00541397">
        <w:rPr>
          <w:rFonts w:eastAsia="Times New Roman"/>
          <w:iCs/>
          <w:lang w:eastAsia="cs-CZ"/>
        </w:rPr>
        <w:t>P</w:t>
      </w:r>
      <w:r w:rsidR="00A174BD">
        <w:rPr>
          <w:rFonts w:eastAsia="Times New Roman"/>
          <w:iCs/>
          <w:lang w:eastAsia="cs-CZ"/>
        </w:rPr>
        <w:t xml:space="preserve">rojektu, který není objednateli předem znám, bude </w:t>
      </w:r>
      <w:r w:rsidR="00A12F60">
        <w:rPr>
          <w:rFonts w:eastAsia="Times New Roman"/>
          <w:iCs/>
          <w:lang w:eastAsia="cs-CZ"/>
        </w:rPr>
        <w:t xml:space="preserve">poskytovatel informován </w:t>
      </w:r>
      <w:r w:rsidR="00A174BD">
        <w:rPr>
          <w:rFonts w:eastAsia="Times New Roman"/>
          <w:iCs/>
          <w:lang w:eastAsia="cs-CZ"/>
        </w:rPr>
        <w:t>objednatel</w:t>
      </w:r>
      <w:r w:rsidR="00A12F60">
        <w:rPr>
          <w:rFonts w:eastAsia="Times New Roman"/>
          <w:iCs/>
          <w:lang w:eastAsia="cs-CZ"/>
        </w:rPr>
        <w:t>em</w:t>
      </w:r>
      <w:r w:rsidR="00A174BD">
        <w:rPr>
          <w:rFonts w:eastAsia="Times New Roman"/>
          <w:iCs/>
          <w:lang w:eastAsia="cs-CZ"/>
        </w:rPr>
        <w:t xml:space="preserve"> </w:t>
      </w:r>
      <w:r w:rsidR="00BF212C">
        <w:rPr>
          <w:rFonts w:eastAsia="Times New Roman"/>
          <w:iCs/>
          <w:lang w:eastAsia="cs-CZ"/>
        </w:rPr>
        <w:t>bez zbytečného odkladu</w:t>
      </w:r>
      <w:r w:rsidR="00D41376">
        <w:rPr>
          <w:rFonts w:eastAsia="Times New Roman"/>
          <w:iCs/>
          <w:lang w:eastAsia="cs-CZ"/>
        </w:rPr>
        <w:t>.</w:t>
      </w:r>
    </w:p>
    <w:p w14:paraId="3A09817A" w14:textId="0D65414A" w:rsidR="00F10988" w:rsidRPr="0081299D" w:rsidRDefault="00F10988" w:rsidP="00B14BFF">
      <w:pPr>
        <w:widowControl w:val="0"/>
        <w:numPr>
          <w:ilvl w:val="0"/>
          <w:numId w:val="18"/>
        </w:numPr>
        <w:suppressAutoHyphens/>
        <w:spacing w:after="120" w:line="100" w:lineRule="atLeast"/>
        <w:ind w:left="426" w:hanging="426"/>
        <w:jc w:val="both"/>
        <w:rPr>
          <w:rFonts w:eastAsia="Times New Roman"/>
          <w:lang w:eastAsia="cs-CZ"/>
        </w:rPr>
      </w:pPr>
      <w:r>
        <w:t>Servis díla bude p</w:t>
      </w:r>
      <w:r w:rsidR="00087677">
        <w:t>oskytován</w:t>
      </w:r>
      <w:r>
        <w:t xml:space="preserve"> v</w:t>
      </w:r>
      <w:r w:rsidRPr="00074D53">
        <w:t> režimu 7x24x365.</w:t>
      </w:r>
    </w:p>
    <w:p w14:paraId="19B8F32C" w14:textId="77777777" w:rsidR="00AA67E9" w:rsidRDefault="00AA67E9" w:rsidP="00B14BFF">
      <w:pPr>
        <w:widowControl w:val="0"/>
        <w:suppressAutoHyphens/>
        <w:spacing w:after="120" w:line="100" w:lineRule="atLeast"/>
        <w:jc w:val="center"/>
        <w:outlineLvl w:val="0"/>
        <w:rPr>
          <w:rFonts w:eastAsia="Times New Roman"/>
          <w:b/>
          <w:color w:val="00000A"/>
          <w:kern w:val="1"/>
          <w:lang w:eastAsia="ar-SA"/>
        </w:rPr>
      </w:pPr>
    </w:p>
    <w:p w14:paraId="6755AE42" w14:textId="77777777" w:rsidR="00604457" w:rsidRPr="00B14BFF" w:rsidRDefault="00604457" w:rsidP="00B14BFF">
      <w:pPr>
        <w:widowControl w:val="0"/>
        <w:numPr>
          <w:ilvl w:val="0"/>
          <w:numId w:val="50"/>
        </w:numPr>
        <w:suppressAutoHyphens/>
        <w:spacing w:after="120" w:line="100" w:lineRule="atLeast"/>
        <w:jc w:val="center"/>
        <w:rPr>
          <w:rFonts w:eastAsia="Times New Roman"/>
          <w:b/>
          <w:color w:val="00000A"/>
          <w:kern w:val="1"/>
          <w:lang w:eastAsia="ar-SA"/>
        </w:rPr>
      </w:pPr>
      <w:r w:rsidRPr="00604457">
        <w:rPr>
          <w:rFonts w:eastAsia="Times New Roman"/>
          <w:b/>
          <w:color w:val="00000A"/>
          <w:kern w:val="1"/>
          <w:lang w:eastAsia="ar-SA"/>
        </w:rPr>
        <w:t xml:space="preserve">Cena </w:t>
      </w:r>
      <w:r w:rsidR="00F10988">
        <w:rPr>
          <w:rFonts w:eastAsia="Times New Roman"/>
          <w:b/>
          <w:color w:val="00000A"/>
          <w:kern w:val="1"/>
          <w:lang w:eastAsia="ar-SA"/>
        </w:rPr>
        <w:t>servisu</w:t>
      </w:r>
    </w:p>
    <w:p w14:paraId="5D0AFA8F" w14:textId="77777777" w:rsidR="002A5F09" w:rsidRPr="003A4529" w:rsidRDefault="0081299D" w:rsidP="00604457">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sz w:val="24"/>
          <w:szCs w:val="24"/>
          <w:lang w:eastAsia="cs-CZ"/>
        </w:rPr>
      </w:pPr>
      <w:r>
        <w:rPr>
          <w:rFonts w:eastAsia="Times New Roman"/>
          <w:lang w:eastAsia="cs-CZ"/>
        </w:rPr>
        <w:t xml:space="preserve">Cena za </w:t>
      </w:r>
      <w:r w:rsidR="00087677">
        <w:rPr>
          <w:rFonts w:eastAsia="Times New Roman"/>
          <w:lang w:eastAsia="cs-CZ"/>
        </w:rPr>
        <w:t>poskytování</w:t>
      </w:r>
      <w:r w:rsidR="00DB3CE3">
        <w:rPr>
          <w:rFonts w:eastAsia="Times New Roman"/>
          <w:lang w:eastAsia="cs-CZ"/>
        </w:rPr>
        <w:t xml:space="preserve"> servisu</w:t>
      </w:r>
      <w:r>
        <w:rPr>
          <w:rFonts w:eastAsia="Times New Roman"/>
          <w:lang w:eastAsia="cs-CZ"/>
        </w:rPr>
        <w:t xml:space="preserve"> </w:t>
      </w:r>
      <w:r w:rsidR="00DF7354">
        <w:rPr>
          <w:rFonts w:eastAsia="Times New Roman"/>
          <w:lang w:eastAsia="cs-CZ"/>
        </w:rPr>
        <w:t xml:space="preserve">jednotlivých částí díla </w:t>
      </w:r>
      <w:r w:rsidR="00830E87">
        <w:rPr>
          <w:rFonts w:eastAsia="Times New Roman"/>
          <w:lang w:eastAsia="cs-CZ"/>
        </w:rPr>
        <w:t xml:space="preserve">je uvedena v </w:t>
      </w:r>
      <w:r w:rsidR="00830E87" w:rsidRPr="002A5F09">
        <w:rPr>
          <w:rFonts w:eastAsia="Times New Roman"/>
          <w:lang w:eastAsia="cs-CZ"/>
        </w:rPr>
        <w:t>přílo</w:t>
      </w:r>
      <w:r w:rsidR="00830E87">
        <w:rPr>
          <w:rFonts w:eastAsia="Times New Roman"/>
          <w:lang w:eastAsia="cs-CZ"/>
        </w:rPr>
        <w:t>ze</w:t>
      </w:r>
      <w:r w:rsidR="00830E87" w:rsidRPr="002A5F09">
        <w:rPr>
          <w:rFonts w:eastAsia="Times New Roman"/>
          <w:lang w:eastAsia="cs-CZ"/>
        </w:rPr>
        <w:t xml:space="preserve"> č. </w:t>
      </w:r>
      <w:r w:rsidR="00830E87">
        <w:rPr>
          <w:rFonts w:eastAsia="Times New Roman"/>
          <w:lang w:eastAsia="cs-CZ"/>
        </w:rPr>
        <w:t>3</w:t>
      </w:r>
      <w:r w:rsidR="00830E87" w:rsidRPr="002A5F09">
        <w:rPr>
          <w:rFonts w:eastAsia="Times New Roman"/>
          <w:lang w:eastAsia="cs-CZ"/>
        </w:rPr>
        <w:t xml:space="preserve"> </w:t>
      </w:r>
      <w:proofErr w:type="gramStart"/>
      <w:r w:rsidR="00830E87">
        <w:rPr>
          <w:rFonts w:eastAsia="Times New Roman"/>
          <w:lang w:eastAsia="cs-CZ"/>
        </w:rPr>
        <w:t xml:space="preserve">smlouvy </w:t>
      </w:r>
      <w:r w:rsidR="00830E87" w:rsidRPr="002A5F09">
        <w:rPr>
          <w:rFonts w:eastAsia="Times New Roman"/>
          <w:lang w:eastAsia="cs-CZ"/>
        </w:rPr>
        <w:t xml:space="preserve">- </w:t>
      </w:r>
      <w:r w:rsidR="00830E87">
        <w:rPr>
          <w:rFonts w:eastAsia="Times New Roman"/>
          <w:lang w:eastAsia="cs-CZ"/>
        </w:rPr>
        <w:t>Z</w:t>
      </w:r>
      <w:r w:rsidR="00830E87" w:rsidRPr="002A5F09">
        <w:rPr>
          <w:rFonts w:eastAsia="Times New Roman"/>
          <w:lang w:eastAsia="cs-CZ"/>
        </w:rPr>
        <w:t>pracování</w:t>
      </w:r>
      <w:proofErr w:type="gramEnd"/>
      <w:r w:rsidR="00830E87" w:rsidRPr="002A5F09">
        <w:rPr>
          <w:rFonts w:eastAsia="Times New Roman"/>
          <w:lang w:eastAsia="cs-CZ"/>
        </w:rPr>
        <w:t xml:space="preserve"> nabídkové ceny</w:t>
      </w:r>
      <w:r w:rsidR="00830E87">
        <w:rPr>
          <w:rFonts w:eastAsia="Times New Roman"/>
          <w:lang w:eastAsia="cs-CZ"/>
        </w:rPr>
        <w:t>.</w:t>
      </w:r>
    </w:p>
    <w:p w14:paraId="093B1EF6" w14:textId="77777777" w:rsidR="00604457" w:rsidRPr="00604457" w:rsidRDefault="00604457" w:rsidP="00604457">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lang w:eastAsia="cs-CZ"/>
        </w:rPr>
      </w:pPr>
      <w:r w:rsidRPr="00604457">
        <w:rPr>
          <w:rFonts w:eastAsia="Times New Roman"/>
          <w:lang w:eastAsia="cs-CZ"/>
        </w:rPr>
        <w:t>K</w:t>
      </w:r>
      <w:r w:rsidR="008363A1">
        <w:rPr>
          <w:rFonts w:eastAsia="Times New Roman"/>
          <w:lang w:eastAsia="cs-CZ"/>
        </w:rPr>
        <w:t> </w:t>
      </w:r>
      <w:r w:rsidRPr="00604457">
        <w:rPr>
          <w:rFonts w:eastAsia="Times New Roman"/>
          <w:lang w:eastAsia="cs-CZ"/>
        </w:rPr>
        <w:t>cen</w:t>
      </w:r>
      <w:r w:rsidR="00DB3CE3">
        <w:rPr>
          <w:rFonts w:eastAsia="Times New Roman"/>
          <w:lang w:eastAsia="cs-CZ"/>
        </w:rPr>
        <w:t>ě</w:t>
      </w:r>
      <w:r w:rsidRPr="00604457">
        <w:rPr>
          <w:rFonts w:eastAsia="Times New Roman"/>
          <w:lang w:eastAsia="cs-CZ"/>
        </w:rPr>
        <w:t xml:space="preserve"> za provedení </w:t>
      </w:r>
      <w:r w:rsidR="00830E87">
        <w:rPr>
          <w:rFonts w:eastAsia="Times New Roman"/>
          <w:lang w:eastAsia="cs-CZ"/>
        </w:rPr>
        <w:t xml:space="preserve">servisu </w:t>
      </w:r>
      <w:r w:rsidRPr="00604457">
        <w:rPr>
          <w:rFonts w:eastAsia="Times New Roman"/>
          <w:lang w:eastAsia="cs-CZ"/>
        </w:rPr>
        <w:t xml:space="preserve">díla </w:t>
      </w:r>
      <w:r w:rsidR="008363A1">
        <w:rPr>
          <w:rFonts w:eastAsia="Times New Roman"/>
          <w:lang w:eastAsia="cs-CZ"/>
        </w:rPr>
        <w:t>bez DPH uveden</w:t>
      </w:r>
      <w:r w:rsidR="00DB3CE3">
        <w:rPr>
          <w:rFonts w:eastAsia="Times New Roman"/>
          <w:lang w:eastAsia="cs-CZ"/>
        </w:rPr>
        <w:t>é</w:t>
      </w:r>
      <w:r w:rsidR="008363A1">
        <w:rPr>
          <w:rFonts w:eastAsia="Times New Roman"/>
          <w:lang w:eastAsia="cs-CZ"/>
        </w:rPr>
        <w:t xml:space="preserve"> </w:t>
      </w:r>
      <w:r w:rsidR="00495763">
        <w:rPr>
          <w:rFonts w:eastAsia="Times New Roman"/>
          <w:lang w:eastAsia="cs-CZ"/>
        </w:rPr>
        <w:t xml:space="preserve">v </w:t>
      </w:r>
      <w:r w:rsidR="00495763" w:rsidRPr="002A5F09">
        <w:rPr>
          <w:rFonts w:eastAsia="Times New Roman"/>
          <w:lang w:eastAsia="cs-CZ"/>
        </w:rPr>
        <w:t>přílo</w:t>
      </w:r>
      <w:r w:rsidR="00495763">
        <w:rPr>
          <w:rFonts w:eastAsia="Times New Roman"/>
          <w:lang w:eastAsia="cs-CZ"/>
        </w:rPr>
        <w:t>ze</w:t>
      </w:r>
      <w:r w:rsidR="00495763" w:rsidRPr="002A5F09">
        <w:rPr>
          <w:rFonts w:eastAsia="Times New Roman"/>
          <w:lang w:eastAsia="cs-CZ"/>
        </w:rPr>
        <w:t xml:space="preserve"> č. </w:t>
      </w:r>
      <w:r w:rsidR="00495763">
        <w:rPr>
          <w:rFonts w:eastAsia="Times New Roman"/>
          <w:lang w:eastAsia="cs-CZ"/>
        </w:rPr>
        <w:t>3</w:t>
      </w:r>
      <w:r w:rsidR="00495763" w:rsidRPr="002A5F09">
        <w:rPr>
          <w:rFonts w:eastAsia="Times New Roman"/>
          <w:lang w:eastAsia="cs-CZ"/>
        </w:rPr>
        <w:t xml:space="preserve"> </w:t>
      </w:r>
      <w:proofErr w:type="gramStart"/>
      <w:r w:rsidR="00495763">
        <w:rPr>
          <w:rFonts w:eastAsia="Times New Roman"/>
          <w:lang w:eastAsia="cs-CZ"/>
        </w:rPr>
        <w:t xml:space="preserve">smlouvy </w:t>
      </w:r>
      <w:r w:rsidR="00495763" w:rsidRPr="002A5F09">
        <w:rPr>
          <w:rFonts w:eastAsia="Times New Roman"/>
          <w:lang w:eastAsia="cs-CZ"/>
        </w:rPr>
        <w:t xml:space="preserve">- </w:t>
      </w:r>
      <w:r w:rsidR="00495763">
        <w:rPr>
          <w:rFonts w:eastAsia="Times New Roman"/>
          <w:lang w:eastAsia="cs-CZ"/>
        </w:rPr>
        <w:t>Z</w:t>
      </w:r>
      <w:r w:rsidR="00495763" w:rsidRPr="002A5F09">
        <w:rPr>
          <w:rFonts w:eastAsia="Times New Roman"/>
          <w:lang w:eastAsia="cs-CZ"/>
        </w:rPr>
        <w:t>pracování</w:t>
      </w:r>
      <w:proofErr w:type="gramEnd"/>
      <w:r w:rsidR="00495763" w:rsidRPr="002A5F09">
        <w:rPr>
          <w:rFonts w:eastAsia="Times New Roman"/>
          <w:lang w:eastAsia="cs-CZ"/>
        </w:rPr>
        <w:t xml:space="preserve"> nabídkové ceny</w:t>
      </w:r>
      <w:r w:rsidR="00495763" w:rsidRPr="00604457">
        <w:rPr>
          <w:rFonts w:eastAsia="Times New Roman"/>
          <w:lang w:eastAsia="cs-CZ"/>
        </w:rPr>
        <w:t xml:space="preserve"> </w:t>
      </w:r>
      <w:r w:rsidRPr="00604457">
        <w:rPr>
          <w:rFonts w:eastAsia="Times New Roman"/>
          <w:lang w:eastAsia="cs-CZ"/>
        </w:rPr>
        <w:t xml:space="preserve">je </w:t>
      </w:r>
      <w:r w:rsidR="00FC6F87">
        <w:rPr>
          <w:rFonts w:eastAsia="Times New Roman"/>
          <w:lang w:eastAsia="cs-CZ"/>
        </w:rPr>
        <w:t>poskytovatel</w:t>
      </w:r>
      <w:r w:rsidRPr="00604457">
        <w:rPr>
          <w:rFonts w:eastAsia="Times New Roman"/>
          <w:lang w:eastAsia="cs-CZ"/>
        </w:rPr>
        <w:t xml:space="preserve"> oprávněn připočíst DPH dle aktuálně platné a účinné právní úpravy. </w:t>
      </w:r>
      <w:r w:rsidR="00FC6F87">
        <w:rPr>
          <w:rFonts w:eastAsia="Times New Roman"/>
          <w:lang w:eastAsia="cs-CZ"/>
        </w:rPr>
        <w:t>Poskytovatel</w:t>
      </w:r>
      <w:r w:rsidRPr="00604457">
        <w:rPr>
          <w:rFonts w:eastAsia="Times New Roman"/>
          <w:lang w:eastAsia="cs-CZ"/>
        </w:rPr>
        <w:t xml:space="preserve"> odpovídá za to, že jím účtovaná sazba daně z přidané hodnoty je stanovena v souladu s platnými a účinnými právními předpisy.</w:t>
      </w:r>
    </w:p>
    <w:p w14:paraId="3C1F8322" w14:textId="77777777" w:rsidR="00604457" w:rsidRPr="00604457" w:rsidRDefault="00604457" w:rsidP="00604457">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lang w:eastAsia="cs-CZ"/>
        </w:rPr>
      </w:pPr>
      <w:r w:rsidRPr="00604457">
        <w:rPr>
          <w:rFonts w:eastAsia="Times New Roman"/>
          <w:lang w:eastAsia="cs-CZ"/>
        </w:rPr>
        <w:t xml:space="preserve">Součástí sjednané ceny </w:t>
      </w:r>
      <w:r w:rsidR="00DB3CE3">
        <w:rPr>
          <w:rFonts w:eastAsia="Times New Roman"/>
          <w:lang w:eastAsia="cs-CZ"/>
        </w:rPr>
        <w:t xml:space="preserve">za </w:t>
      </w:r>
      <w:r w:rsidR="00087677">
        <w:rPr>
          <w:rFonts w:eastAsia="Times New Roman"/>
          <w:lang w:eastAsia="cs-CZ"/>
        </w:rPr>
        <w:t>poskytování</w:t>
      </w:r>
      <w:r w:rsidR="00DB3CE3">
        <w:rPr>
          <w:rFonts w:eastAsia="Times New Roman"/>
          <w:lang w:eastAsia="cs-CZ"/>
        </w:rPr>
        <w:t xml:space="preserve"> servisu </w:t>
      </w:r>
      <w:r w:rsidRPr="00604457">
        <w:rPr>
          <w:rFonts w:eastAsia="Times New Roman"/>
          <w:lang w:eastAsia="cs-CZ"/>
        </w:rPr>
        <w:t xml:space="preserve">díla je veškeré plnění, které se </w:t>
      </w:r>
      <w:r w:rsidR="00FC6F87">
        <w:rPr>
          <w:rFonts w:eastAsia="Times New Roman"/>
          <w:lang w:eastAsia="cs-CZ"/>
        </w:rPr>
        <w:t>poskytovatel</w:t>
      </w:r>
      <w:r w:rsidRPr="00604457">
        <w:rPr>
          <w:rFonts w:eastAsia="Times New Roman"/>
          <w:lang w:eastAsia="cs-CZ"/>
        </w:rPr>
        <w:t xml:space="preserve"> na základě této smlouvy zavázal poskytnout objednateli. </w:t>
      </w:r>
    </w:p>
    <w:p w14:paraId="1FF678EF" w14:textId="77777777" w:rsidR="00604457" w:rsidRPr="008363A1" w:rsidRDefault="00604457" w:rsidP="00604457">
      <w:pPr>
        <w:tabs>
          <w:tab w:val="left" w:pos="1980"/>
          <w:tab w:val="left" w:pos="7380"/>
        </w:tabs>
        <w:suppressAutoHyphens/>
        <w:spacing w:before="120" w:after="120" w:line="100" w:lineRule="atLeast"/>
        <w:ind w:left="397"/>
        <w:jc w:val="both"/>
        <w:rPr>
          <w:rFonts w:eastAsia="Times New Roman"/>
          <w:u w:val="single"/>
          <w:lang w:eastAsia="cs-CZ"/>
        </w:rPr>
      </w:pPr>
      <w:r w:rsidRPr="008363A1">
        <w:rPr>
          <w:rFonts w:eastAsia="Times New Roman"/>
          <w:u w:val="single"/>
          <w:lang w:eastAsia="cs-CZ"/>
        </w:rPr>
        <w:t xml:space="preserve">Cena zahrnuje zejména, nikoliv však pouze:  </w:t>
      </w:r>
    </w:p>
    <w:p w14:paraId="4D8A2A89" w14:textId="77777777" w:rsidR="00604457" w:rsidRPr="00604457" w:rsidRDefault="00604457" w:rsidP="00604457">
      <w:pPr>
        <w:numPr>
          <w:ilvl w:val="0"/>
          <w:numId w:val="11"/>
        </w:numPr>
        <w:suppressAutoHyphens/>
        <w:spacing w:after="0" w:line="100" w:lineRule="atLeast"/>
        <w:ind w:left="709" w:hanging="284"/>
        <w:jc w:val="both"/>
        <w:rPr>
          <w:rFonts w:eastAsia="Times New Roman"/>
          <w:lang w:eastAsia="cs-CZ"/>
        </w:rPr>
      </w:pPr>
      <w:r w:rsidRPr="00604457">
        <w:rPr>
          <w:rFonts w:eastAsia="Times New Roman"/>
          <w:lang w:eastAsia="cs-CZ"/>
        </w:rPr>
        <w:t xml:space="preserve">veškeré náklady </w:t>
      </w:r>
      <w:r w:rsidR="00FC6F87">
        <w:rPr>
          <w:rFonts w:eastAsia="Times New Roman"/>
          <w:lang w:eastAsia="cs-CZ"/>
        </w:rPr>
        <w:t>poskytovatel</w:t>
      </w:r>
      <w:r w:rsidRPr="00604457">
        <w:rPr>
          <w:rFonts w:eastAsia="Times New Roman"/>
          <w:lang w:eastAsia="cs-CZ"/>
        </w:rPr>
        <w:t>e související s </w:t>
      </w:r>
      <w:r w:rsidR="00087677">
        <w:rPr>
          <w:rFonts w:eastAsia="Times New Roman"/>
          <w:lang w:eastAsia="cs-CZ"/>
        </w:rPr>
        <w:t>poskytování</w:t>
      </w:r>
      <w:r w:rsidRPr="00604457">
        <w:rPr>
          <w:rFonts w:eastAsia="Times New Roman"/>
          <w:lang w:eastAsia="cs-CZ"/>
        </w:rPr>
        <w:t xml:space="preserve">m </w:t>
      </w:r>
      <w:r w:rsidR="00830E87">
        <w:rPr>
          <w:rFonts w:eastAsia="Times New Roman"/>
          <w:lang w:eastAsia="cs-CZ"/>
        </w:rPr>
        <w:t xml:space="preserve">servisu </w:t>
      </w:r>
      <w:r w:rsidRPr="00604457">
        <w:rPr>
          <w:rFonts w:eastAsia="Times New Roman"/>
          <w:lang w:eastAsia="cs-CZ"/>
        </w:rPr>
        <w:t xml:space="preserve">díla dle čl. II. </w:t>
      </w:r>
      <w:r w:rsidR="00CA2770">
        <w:rPr>
          <w:rFonts w:eastAsia="Times New Roman"/>
          <w:lang w:eastAsia="cs-CZ"/>
        </w:rPr>
        <w:t>s</w:t>
      </w:r>
      <w:r w:rsidRPr="00604457">
        <w:rPr>
          <w:rFonts w:eastAsia="Times New Roman"/>
          <w:lang w:eastAsia="cs-CZ"/>
        </w:rPr>
        <w:t>mlouvy;</w:t>
      </w:r>
    </w:p>
    <w:p w14:paraId="488EAF13" w14:textId="77777777" w:rsidR="00604457" w:rsidRPr="00604457" w:rsidRDefault="00604457" w:rsidP="00604457">
      <w:pPr>
        <w:numPr>
          <w:ilvl w:val="0"/>
          <w:numId w:val="11"/>
        </w:numPr>
        <w:suppressAutoHyphens/>
        <w:spacing w:after="0" w:line="100" w:lineRule="atLeast"/>
        <w:ind w:left="709" w:hanging="284"/>
        <w:jc w:val="both"/>
        <w:rPr>
          <w:rFonts w:eastAsia="Times New Roman"/>
          <w:lang w:eastAsia="cs-CZ"/>
        </w:rPr>
      </w:pPr>
      <w:r w:rsidRPr="00604457">
        <w:rPr>
          <w:rFonts w:eastAsia="Times New Roman"/>
          <w:lang w:eastAsia="cs-CZ"/>
        </w:rPr>
        <w:t xml:space="preserve">případné poplatky, jež bude muset </w:t>
      </w:r>
      <w:r w:rsidR="00FC6F87">
        <w:rPr>
          <w:rFonts w:eastAsia="Times New Roman"/>
          <w:lang w:eastAsia="cs-CZ"/>
        </w:rPr>
        <w:t>poskytovatel</w:t>
      </w:r>
      <w:r w:rsidRPr="00604457">
        <w:rPr>
          <w:rFonts w:eastAsia="Times New Roman"/>
          <w:lang w:eastAsia="cs-CZ"/>
        </w:rPr>
        <w:t xml:space="preserve"> při </w:t>
      </w:r>
      <w:r w:rsidR="00087677">
        <w:rPr>
          <w:rFonts w:eastAsia="Times New Roman"/>
          <w:lang w:eastAsia="cs-CZ"/>
        </w:rPr>
        <w:t>poskytování</w:t>
      </w:r>
      <w:r w:rsidRPr="00604457">
        <w:rPr>
          <w:rFonts w:eastAsia="Times New Roman"/>
          <w:lang w:eastAsia="cs-CZ"/>
        </w:rPr>
        <w:t xml:space="preserve"> </w:t>
      </w:r>
      <w:r w:rsidR="00830E87">
        <w:rPr>
          <w:rFonts w:eastAsia="Times New Roman"/>
          <w:lang w:eastAsia="cs-CZ"/>
        </w:rPr>
        <w:t xml:space="preserve">servisu </w:t>
      </w:r>
      <w:r w:rsidRPr="00604457">
        <w:rPr>
          <w:rFonts w:eastAsia="Times New Roman"/>
          <w:lang w:eastAsia="cs-CZ"/>
        </w:rPr>
        <w:t xml:space="preserve">díla dle čl. II. </w:t>
      </w:r>
      <w:r w:rsidR="00CA2770">
        <w:rPr>
          <w:rFonts w:eastAsia="Times New Roman"/>
          <w:lang w:eastAsia="cs-CZ"/>
        </w:rPr>
        <w:t>s</w:t>
      </w:r>
      <w:r w:rsidRPr="00604457">
        <w:rPr>
          <w:rFonts w:eastAsia="Times New Roman"/>
          <w:lang w:eastAsia="cs-CZ"/>
        </w:rPr>
        <w:t>mlouvy uhradit;</w:t>
      </w:r>
    </w:p>
    <w:p w14:paraId="24DF358F" w14:textId="77777777" w:rsidR="00604457" w:rsidRPr="00604457" w:rsidRDefault="00604457" w:rsidP="00604457">
      <w:pPr>
        <w:numPr>
          <w:ilvl w:val="0"/>
          <w:numId w:val="11"/>
        </w:numPr>
        <w:suppressAutoHyphens/>
        <w:spacing w:after="0" w:line="100" w:lineRule="atLeast"/>
        <w:ind w:left="709" w:hanging="284"/>
        <w:jc w:val="both"/>
        <w:rPr>
          <w:rFonts w:eastAsia="Times New Roman"/>
          <w:strike/>
          <w:lang w:eastAsia="cs-CZ"/>
        </w:rPr>
      </w:pPr>
      <w:r w:rsidRPr="00604457">
        <w:rPr>
          <w:rFonts w:eastAsia="Times New Roman"/>
          <w:lang w:eastAsia="cs-CZ"/>
        </w:rPr>
        <w:t>zpracování veškerých nezbytných posudků</w:t>
      </w:r>
      <w:r w:rsidR="002A5F09">
        <w:rPr>
          <w:rFonts w:eastAsia="Times New Roman"/>
          <w:lang w:eastAsia="cs-CZ"/>
        </w:rPr>
        <w:t>, analýz</w:t>
      </w:r>
      <w:r w:rsidRPr="00604457">
        <w:rPr>
          <w:rFonts w:eastAsia="Times New Roman"/>
          <w:lang w:eastAsia="cs-CZ"/>
        </w:rPr>
        <w:t xml:space="preserve"> a jiných odborných činností, které mohou být </w:t>
      </w:r>
      <w:r w:rsidR="002A5F09">
        <w:rPr>
          <w:rFonts w:eastAsia="Times New Roman"/>
          <w:lang w:eastAsia="cs-CZ"/>
        </w:rPr>
        <w:t>nezbytné pro řádné</w:t>
      </w:r>
      <w:r w:rsidRPr="00604457">
        <w:rPr>
          <w:rFonts w:eastAsia="Times New Roman"/>
          <w:lang w:eastAsia="cs-CZ"/>
        </w:rPr>
        <w:t xml:space="preserve"> prov</w:t>
      </w:r>
      <w:r w:rsidR="002A5F09">
        <w:rPr>
          <w:rFonts w:eastAsia="Times New Roman"/>
          <w:lang w:eastAsia="cs-CZ"/>
        </w:rPr>
        <w:t>ede</w:t>
      </w:r>
      <w:r w:rsidRPr="00604457">
        <w:rPr>
          <w:rFonts w:eastAsia="Times New Roman"/>
          <w:lang w:eastAsia="cs-CZ"/>
        </w:rPr>
        <w:t xml:space="preserve">ní </w:t>
      </w:r>
      <w:r w:rsidR="00830E87">
        <w:rPr>
          <w:rFonts w:eastAsia="Times New Roman"/>
          <w:lang w:eastAsia="cs-CZ"/>
        </w:rPr>
        <w:t xml:space="preserve">servisu </w:t>
      </w:r>
      <w:r w:rsidRPr="00604457">
        <w:rPr>
          <w:rFonts w:eastAsia="Times New Roman"/>
          <w:lang w:eastAsia="cs-CZ"/>
        </w:rPr>
        <w:t xml:space="preserve">díla dle </w:t>
      </w:r>
      <w:r w:rsidR="00F20F7B">
        <w:rPr>
          <w:rFonts w:eastAsia="Times New Roman"/>
          <w:lang w:eastAsia="cs-CZ"/>
        </w:rPr>
        <w:t>s</w:t>
      </w:r>
      <w:r w:rsidRPr="00604457">
        <w:rPr>
          <w:rFonts w:eastAsia="Times New Roman"/>
          <w:lang w:eastAsia="cs-CZ"/>
        </w:rPr>
        <w:t>mlouvy;</w:t>
      </w:r>
    </w:p>
    <w:p w14:paraId="221677A2" w14:textId="77777777" w:rsidR="00604457" w:rsidRPr="00604457" w:rsidRDefault="00604457" w:rsidP="00604457">
      <w:pPr>
        <w:spacing w:before="120" w:after="0" w:line="240" w:lineRule="auto"/>
        <w:ind w:left="425"/>
        <w:jc w:val="both"/>
        <w:rPr>
          <w:rFonts w:eastAsia="Times New Roman"/>
          <w:lang w:eastAsia="cs-CZ"/>
        </w:rPr>
      </w:pPr>
      <w:r w:rsidRPr="00604457">
        <w:rPr>
          <w:rFonts w:eastAsia="Times New Roman"/>
          <w:lang w:eastAsia="cs-CZ"/>
        </w:rPr>
        <w:t>a dále vykonání všech ostatních činností tak, aby byl beze zb</w:t>
      </w:r>
      <w:r w:rsidR="002A5F09">
        <w:rPr>
          <w:rFonts w:eastAsia="Times New Roman"/>
          <w:lang w:eastAsia="cs-CZ"/>
        </w:rPr>
        <w:t xml:space="preserve">ytku splněn předmět a účel </w:t>
      </w:r>
      <w:r w:rsidR="00CA2770">
        <w:rPr>
          <w:rFonts w:eastAsia="Times New Roman"/>
          <w:lang w:eastAsia="cs-CZ"/>
        </w:rPr>
        <w:t>s</w:t>
      </w:r>
      <w:r w:rsidRPr="00604457">
        <w:rPr>
          <w:rFonts w:eastAsia="Times New Roman"/>
          <w:lang w:eastAsia="cs-CZ"/>
        </w:rPr>
        <w:t xml:space="preserve">mlouvy. </w:t>
      </w:r>
    </w:p>
    <w:p w14:paraId="52F83CAB" w14:textId="77777777" w:rsidR="002A5F09" w:rsidRPr="00830E87" w:rsidRDefault="008363A1" w:rsidP="00056EB0">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lang w:eastAsia="cs-CZ"/>
        </w:rPr>
      </w:pPr>
      <w:r w:rsidRPr="002A5F09">
        <w:rPr>
          <w:rFonts w:eastAsia="Times New Roman"/>
          <w:lang w:eastAsia="cs-CZ"/>
        </w:rPr>
        <w:t xml:space="preserve">Rozsah </w:t>
      </w:r>
      <w:r w:rsidR="00495763">
        <w:rPr>
          <w:rFonts w:eastAsia="Times New Roman"/>
          <w:lang w:eastAsia="cs-CZ"/>
        </w:rPr>
        <w:t xml:space="preserve">servisu díla </w:t>
      </w:r>
      <w:r w:rsidRPr="002A5F09">
        <w:rPr>
          <w:rFonts w:eastAsia="Times New Roman"/>
          <w:lang w:eastAsia="cs-CZ"/>
        </w:rPr>
        <w:t xml:space="preserve">a cenu </w:t>
      </w:r>
      <w:r w:rsidR="00DB3CE3" w:rsidRPr="00DB3CE3">
        <w:rPr>
          <w:rFonts w:eastAsia="Times New Roman"/>
          <w:lang w:eastAsia="cs-CZ"/>
        </w:rPr>
        <w:t xml:space="preserve">za </w:t>
      </w:r>
      <w:r w:rsidR="00087677">
        <w:rPr>
          <w:rFonts w:eastAsia="Times New Roman"/>
          <w:lang w:eastAsia="cs-CZ"/>
        </w:rPr>
        <w:t>poskytování</w:t>
      </w:r>
      <w:r w:rsidR="00DB3CE3" w:rsidRPr="00DB3CE3">
        <w:rPr>
          <w:rFonts w:eastAsia="Times New Roman"/>
          <w:lang w:eastAsia="cs-CZ"/>
        </w:rPr>
        <w:t xml:space="preserve"> servisu </w:t>
      </w:r>
      <w:r w:rsidRPr="002A5F09">
        <w:rPr>
          <w:rFonts w:eastAsia="Times New Roman"/>
          <w:lang w:eastAsia="cs-CZ"/>
        </w:rPr>
        <w:t>díla j</w:t>
      </w:r>
      <w:r w:rsidR="00604457" w:rsidRPr="002A5F09">
        <w:rPr>
          <w:rFonts w:eastAsia="Times New Roman"/>
          <w:lang w:eastAsia="cs-CZ"/>
        </w:rPr>
        <w:t xml:space="preserve">e možné měnit </w:t>
      </w:r>
      <w:r w:rsidRPr="002A5F09">
        <w:rPr>
          <w:rFonts w:eastAsia="Times New Roman"/>
          <w:lang w:eastAsia="cs-CZ"/>
        </w:rPr>
        <w:t>pouze písemným dodatkem</w:t>
      </w:r>
      <w:r w:rsidR="00BA1C8B" w:rsidRPr="002A5F09">
        <w:rPr>
          <w:rFonts w:eastAsia="Times New Roman"/>
          <w:lang w:eastAsia="cs-CZ"/>
        </w:rPr>
        <w:t xml:space="preserve"> k této smlouvě </w:t>
      </w:r>
      <w:r w:rsidR="00F22BA3" w:rsidRPr="00830E87">
        <w:rPr>
          <w:rFonts w:eastAsia="Times New Roman"/>
          <w:lang w:eastAsia="cs-CZ"/>
        </w:rPr>
        <w:t xml:space="preserve">při respektování právní úpravy obsažené v zákoně </w:t>
      </w:r>
      <w:r w:rsidR="00830E87" w:rsidRPr="00830E87">
        <w:rPr>
          <w:rFonts w:eastAsia="Times New Roman"/>
          <w:lang w:eastAsia="cs-CZ"/>
        </w:rPr>
        <w:t>č. 134/2016 Sb., o zadávání veřejných zakázek, ve znění pozděj</w:t>
      </w:r>
      <w:r w:rsidR="00830E87">
        <w:rPr>
          <w:rFonts w:eastAsia="Times New Roman"/>
          <w:lang w:eastAsia="cs-CZ"/>
        </w:rPr>
        <w:t>ších předpisů (dále jen „ZZVZ“)</w:t>
      </w:r>
      <w:r w:rsidR="00F22BA3" w:rsidRPr="00830E87">
        <w:rPr>
          <w:rFonts w:eastAsia="Times New Roman"/>
          <w:lang w:eastAsia="cs-CZ"/>
        </w:rPr>
        <w:t>, případně jiném obecně závazném právním předpise upravujícím oblast veřejných zakázek.</w:t>
      </w:r>
    </w:p>
    <w:p w14:paraId="183C5C84" w14:textId="77777777" w:rsidR="002A5F09" w:rsidRPr="002A5F09" w:rsidRDefault="002A5F09" w:rsidP="00975B34">
      <w:pPr>
        <w:widowControl w:val="0"/>
        <w:tabs>
          <w:tab w:val="left" w:pos="426"/>
          <w:tab w:val="left" w:pos="7380"/>
        </w:tabs>
        <w:suppressAutoHyphens/>
        <w:spacing w:after="0" w:line="100" w:lineRule="atLeast"/>
        <w:jc w:val="both"/>
        <w:outlineLvl w:val="0"/>
        <w:rPr>
          <w:rFonts w:eastAsia="Times New Roman"/>
          <w:b/>
          <w:color w:val="00000A"/>
          <w:kern w:val="1"/>
          <w:lang w:eastAsia="ar-SA"/>
        </w:rPr>
      </w:pPr>
    </w:p>
    <w:p w14:paraId="5EB5F91C" w14:textId="77777777" w:rsidR="002246AC" w:rsidRPr="00EF4D57" w:rsidRDefault="002246AC" w:rsidP="00EF4D57">
      <w:pPr>
        <w:widowControl w:val="0"/>
        <w:numPr>
          <w:ilvl w:val="0"/>
          <w:numId w:val="50"/>
        </w:numPr>
        <w:suppressAutoHyphens/>
        <w:spacing w:after="120" w:line="100" w:lineRule="atLeast"/>
        <w:jc w:val="center"/>
        <w:rPr>
          <w:rFonts w:eastAsia="Times New Roman"/>
          <w:b/>
          <w:color w:val="00000A"/>
          <w:kern w:val="1"/>
          <w:lang w:eastAsia="ar-SA"/>
        </w:rPr>
      </w:pPr>
      <w:r w:rsidRPr="00EF4D57">
        <w:rPr>
          <w:rFonts w:eastAsia="Times New Roman"/>
          <w:b/>
          <w:color w:val="00000A"/>
          <w:kern w:val="1"/>
          <w:lang w:eastAsia="ar-SA"/>
        </w:rPr>
        <w:t>Platební podmínky</w:t>
      </w:r>
    </w:p>
    <w:p w14:paraId="06229A1E" w14:textId="77777777" w:rsidR="002246AC" w:rsidRPr="002246AC" w:rsidRDefault="002246AC" w:rsidP="00A87870">
      <w:pPr>
        <w:widowControl w:val="0"/>
        <w:numPr>
          <w:ilvl w:val="1"/>
          <w:numId w:val="1"/>
        </w:numPr>
        <w:tabs>
          <w:tab w:val="left" w:pos="426"/>
          <w:tab w:val="left" w:pos="709"/>
        </w:tabs>
        <w:suppressAutoHyphens/>
        <w:spacing w:before="120" w:after="0" w:line="100" w:lineRule="atLeast"/>
        <w:ind w:left="426" w:hanging="426"/>
        <w:jc w:val="both"/>
        <w:rPr>
          <w:rFonts w:eastAsia="Times New Roman"/>
          <w:lang w:eastAsia="cs-CZ"/>
        </w:rPr>
      </w:pPr>
      <w:r w:rsidRPr="002246AC">
        <w:rPr>
          <w:rFonts w:eastAsia="Times New Roman"/>
          <w:lang w:eastAsia="cs-CZ"/>
        </w:rPr>
        <w:t>Zálohy na platby nejsou sjednány. Platby budou probíhat výhradně bezhotovostně v korunách českých.</w:t>
      </w:r>
    </w:p>
    <w:p w14:paraId="787F166F" w14:textId="77777777" w:rsidR="00A87870" w:rsidRPr="00A87870" w:rsidRDefault="002246AC" w:rsidP="00A87870">
      <w:pPr>
        <w:widowControl w:val="0"/>
        <w:numPr>
          <w:ilvl w:val="1"/>
          <w:numId w:val="1"/>
        </w:numPr>
        <w:tabs>
          <w:tab w:val="left" w:pos="426"/>
          <w:tab w:val="left" w:pos="709"/>
        </w:tabs>
        <w:suppressAutoHyphens/>
        <w:spacing w:before="120" w:after="0" w:line="100" w:lineRule="atLeast"/>
        <w:ind w:left="426" w:hanging="426"/>
        <w:jc w:val="both"/>
        <w:rPr>
          <w:rFonts w:eastAsia="Times New Roman"/>
          <w:lang w:eastAsia="cs-CZ"/>
        </w:rPr>
      </w:pPr>
      <w:r w:rsidRPr="002246AC">
        <w:rPr>
          <w:rFonts w:eastAsia="Times New Roman"/>
          <w:lang w:eastAsia="cs-CZ"/>
        </w:rPr>
        <w:t xml:space="preserve">Podkladem pro úhradu ceny </w:t>
      </w:r>
      <w:r w:rsidR="00647095">
        <w:rPr>
          <w:rFonts w:eastAsia="Times New Roman"/>
          <w:lang w:eastAsia="cs-CZ"/>
        </w:rPr>
        <w:t xml:space="preserve">servisu </w:t>
      </w:r>
      <w:r w:rsidRPr="002246AC">
        <w:rPr>
          <w:rFonts w:eastAsia="Times New Roman"/>
          <w:lang w:eastAsia="cs-CZ"/>
        </w:rPr>
        <w:t xml:space="preserve">díla, resp. jeho jednotlivých částí, jsou </w:t>
      </w:r>
      <w:r w:rsidR="00FC6F87">
        <w:rPr>
          <w:rFonts w:eastAsia="Times New Roman"/>
          <w:lang w:eastAsia="cs-CZ"/>
        </w:rPr>
        <w:t>poskytovatel</w:t>
      </w:r>
      <w:r w:rsidRPr="002246AC">
        <w:rPr>
          <w:rFonts w:eastAsia="Times New Roman"/>
          <w:lang w:eastAsia="cs-CZ"/>
        </w:rPr>
        <w:t>em vystavené daňové doklady (faktury), které musí mít veškeré náležitosti daňového dokladu dle zvláštních právních předpisů, zejména dle občanského zákoníku a zákona č. 235/2004 Sb., o dani z přidané hodnoty, ve zněn</w:t>
      </w:r>
      <w:r w:rsidR="00C60774">
        <w:rPr>
          <w:rFonts w:eastAsia="Times New Roman"/>
          <w:lang w:eastAsia="cs-CZ"/>
        </w:rPr>
        <w:t xml:space="preserve">í pozdějších předpisů. </w:t>
      </w:r>
      <w:r w:rsidR="00A87870" w:rsidRPr="00A87870">
        <w:rPr>
          <w:rFonts w:eastAsia="Times New Roman"/>
          <w:lang w:eastAsia="cs-CZ"/>
        </w:rPr>
        <w:t>Faktura bude mít zejména tyto náležitosti:</w:t>
      </w:r>
    </w:p>
    <w:p w14:paraId="3E8CA09A"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 xml:space="preserve">označení daňového dokladu (faktury) a jeho číslo; </w:t>
      </w:r>
    </w:p>
    <w:p w14:paraId="33FA0C96"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 xml:space="preserve">označení této smlouvy; </w:t>
      </w:r>
    </w:p>
    <w:p w14:paraId="1AC1ABC3" w14:textId="5851D29F"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označení smluvních stran</w:t>
      </w:r>
      <w:r w:rsidR="009C6978">
        <w:rPr>
          <w:rFonts w:eastAsia="Times New Roman"/>
          <w:lang w:val="cs-CZ" w:eastAsia="cs-CZ"/>
        </w:rPr>
        <w:t>;</w:t>
      </w:r>
    </w:p>
    <w:p w14:paraId="12E72671"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 xml:space="preserve">označení banky </w:t>
      </w:r>
      <w:r w:rsidR="00FC6F87">
        <w:rPr>
          <w:rFonts w:eastAsia="Times New Roman"/>
          <w:lang w:eastAsia="cs-CZ"/>
        </w:rPr>
        <w:t>poskytovatel</w:t>
      </w:r>
      <w:r w:rsidRPr="00A87870">
        <w:rPr>
          <w:rFonts w:eastAsia="Times New Roman"/>
          <w:lang w:eastAsia="cs-CZ"/>
        </w:rPr>
        <w:t xml:space="preserve">e včetně identifikátoru a čísla účtu, na který má být úhrada provedena; </w:t>
      </w:r>
    </w:p>
    <w:p w14:paraId="48BA8548"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 xml:space="preserve">důvod fakturace, popis </w:t>
      </w:r>
      <w:r>
        <w:rPr>
          <w:rFonts w:eastAsia="Times New Roman"/>
          <w:lang w:eastAsia="cs-CZ"/>
        </w:rPr>
        <w:t>plnění</w:t>
      </w:r>
      <w:r w:rsidRPr="00A87870">
        <w:rPr>
          <w:rFonts w:eastAsia="Times New Roman"/>
          <w:lang w:eastAsia="cs-CZ"/>
        </w:rPr>
        <w:t>;</w:t>
      </w:r>
    </w:p>
    <w:p w14:paraId="3697F8E4"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den odeslání dokladu a lhůta splatnosti;</w:t>
      </w:r>
    </w:p>
    <w:p w14:paraId="7F342595" w14:textId="77777777" w:rsidR="00A87870" w:rsidRPr="00A87870" w:rsidRDefault="00A87870"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sidRPr="00A87870">
        <w:rPr>
          <w:rFonts w:eastAsia="Times New Roman"/>
          <w:lang w:eastAsia="cs-CZ"/>
        </w:rPr>
        <w:t>datum uskutečněného zdanitelného plnění;</w:t>
      </w:r>
    </w:p>
    <w:p w14:paraId="0E92AE68" w14:textId="77777777" w:rsidR="00A87870" w:rsidRPr="00A87870" w:rsidRDefault="00B309A6" w:rsidP="00A87870">
      <w:pPr>
        <w:pStyle w:val="Odstavecseseznamem"/>
        <w:widowControl w:val="0"/>
        <w:numPr>
          <w:ilvl w:val="0"/>
          <w:numId w:val="43"/>
        </w:numPr>
        <w:tabs>
          <w:tab w:val="left" w:pos="426"/>
          <w:tab w:val="left" w:pos="709"/>
        </w:tabs>
        <w:suppressAutoHyphens/>
        <w:spacing w:before="120" w:after="0" w:line="100" w:lineRule="atLeast"/>
        <w:jc w:val="both"/>
        <w:rPr>
          <w:rFonts w:eastAsia="Times New Roman"/>
          <w:lang w:eastAsia="cs-CZ"/>
        </w:rPr>
      </w:pPr>
      <w:r>
        <w:rPr>
          <w:rFonts w:eastAsia="Times New Roman"/>
          <w:lang w:eastAsia="cs-CZ"/>
        </w:rPr>
        <w:lastRenderedPageBreak/>
        <w:t>částka k úhradě.</w:t>
      </w:r>
    </w:p>
    <w:p w14:paraId="2C398733" w14:textId="00866DCE" w:rsidR="00A87870" w:rsidRPr="002C35A6" w:rsidRDefault="002C35A6" w:rsidP="00A87870">
      <w:pPr>
        <w:widowControl w:val="0"/>
        <w:tabs>
          <w:tab w:val="left" w:pos="426"/>
          <w:tab w:val="left" w:pos="709"/>
        </w:tabs>
        <w:suppressAutoHyphens/>
        <w:spacing w:before="120" w:after="0" w:line="100" w:lineRule="atLeast"/>
        <w:ind w:left="426"/>
        <w:jc w:val="both"/>
        <w:rPr>
          <w:rFonts w:eastAsia="Times New Roman"/>
          <w:lang w:eastAsia="cs-CZ"/>
        </w:rPr>
      </w:pPr>
      <w:r w:rsidRPr="002C35A6">
        <w:rPr>
          <w:rFonts w:eastAsia="Times New Roman"/>
          <w:lang w:eastAsia="cs-CZ"/>
        </w:rPr>
        <w:t>F</w:t>
      </w:r>
      <w:r w:rsidR="00A87870" w:rsidRPr="002C35A6">
        <w:rPr>
          <w:rFonts w:eastAsia="Times New Roman"/>
          <w:lang w:eastAsia="cs-CZ"/>
        </w:rPr>
        <w:t xml:space="preserve">aktura dále </w:t>
      </w:r>
      <w:r w:rsidRPr="002C35A6">
        <w:rPr>
          <w:rFonts w:eastAsia="Times New Roman"/>
          <w:lang w:eastAsia="cs-CZ"/>
        </w:rPr>
        <w:t xml:space="preserve">musí </w:t>
      </w:r>
      <w:r w:rsidR="00A87870" w:rsidRPr="002C35A6">
        <w:rPr>
          <w:rFonts w:eastAsia="Times New Roman"/>
          <w:lang w:eastAsia="cs-CZ"/>
        </w:rPr>
        <w:t xml:space="preserve">obsahovat </w:t>
      </w:r>
      <w:r w:rsidR="007E72C9" w:rsidRPr="002C35A6">
        <w:rPr>
          <w:rFonts w:eastAsia="Times New Roman"/>
          <w:lang w:eastAsia="cs-CZ"/>
        </w:rPr>
        <w:t xml:space="preserve">název </w:t>
      </w:r>
      <w:r w:rsidR="00541397">
        <w:rPr>
          <w:rFonts w:eastAsia="Times New Roman"/>
          <w:lang w:eastAsia="cs-CZ"/>
        </w:rPr>
        <w:t>P</w:t>
      </w:r>
      <w:r w:rsidR="007E72C9" w:rsidRPr="002C35A6">
        <w:rPr>
          <w:rFonts w:eastAsia="Times New Roman"/>
          <w:lang w:eastAsia="cs-CZ"/>
        </w:rPr>
        <w:t>rojektu</w:t>
      </w:r>
      <w:r w:rsidRPr="002C35A6">
        <w:rPr>
          <w:rFonts w:eastAsia="Times New Roman"/>
          <w:lang w:eastAsia="cs-CZ"/>
        </w:rPr>
        <w:t xml:space="preserve">: </w:t>
      </w:r>
      <w:r>
        <w:rPr>
          <w:rFonts w:eastAsia="Times New Roman"/>
          <w:lang w:eastAsia="cs-CZ"/>
        </w:rPr>
        <w:t>„</w:t>
      </w:r>
      <w:proofErr w:type="spellStart"/>
      <w:r w:rsidR="0088488E" w:rsidRPr="0088488E">
        <w:rPr>
          <w:rFonts w:eastAsia="Times New Roman"/>
          <w:lang w:eastAsia="cs-CZ"/>
        </w:rPr>
        <w:t>Gemeinsam</w:t>
      </w:r>
      <w:proofErr w:type="spellEnd"/>
      <w:r w:rsidR="0088488E" w:rsidRPr="0088488E">
        <w:rPr>
          <w:rFonts w:eastAsia="Times New Roman"/>
          <w:lang w:eastAsia="cs-CZ"/>
        </w:rPr>
        <w:t xml:space="preserve"> </w:t>
      </w:r>
      <w:proofErr w:type="spellStart"/>
      <w:r w:rsidR="0088488E" w:rsidRPr="0088488E">
        <w:rPr>
          <w:rFonts w:eastAsia="Times New Roman"/>
          <w:lang w:eastAsia="cs-CZ"/>
        </w:rPr>
        <w:t>Grenzenlos</w:t>
      </w:r>
      <w:proofErr w:type="spellEnd"/>
      <w:r w:rsidR="0088488E" w:rsidRPr="0088488E">
        <w:rPr>
          <w:rFonts w:eastAsia="Times New Roman"/>
          <w:lang w:eastAsia="cs-CZ"/>
        </w:rPr>
        <w:t xml:space="preserve"> </w:t>
      </w:r>
      <w:proofErr w:type="spellStart"/>
      <w:r w:rsidR="0088488E" w:rsidRPr="0088488E">
        <w:rPr>
          <w:rFonts w:eastAsia="Times New Roman"/>
          <w:lang w:eastAsia="cs-CZ"/>
        </w:rPr>
        <w:t>Gesund</w:t>
      </w:r>
      <w:proofErr w:type="spellEnd"/>
      <w:r w:rsidR="0088488E" w:rsidRPr="0088488E">
        <w:rPr>
          <w:rFonts w:eastAsia="Times New Roman"/>
          <w:lang w:eastAsia="cs-CZ"/>
        </w:rPr>
        <w:t xml:space="preserve"> – Společně ke zdraví</w:t>
      </w:r>
      <w:r>
        <w:rPr>
          <w:rFonts w:eastAsia="Times New Roman"/>
          <w:lang w:eastAsia="cs-CZ"/>
        </w:rPr>
        <w:t>“ a</w:t>
      </w:r>
      <w:r w:rsidRPr="002C35A6">
        <w:rPr>
          <w:rFonts w:eastAsia="Times New Roman"/>
          <w:lang w:eastAsia="cs-CZ"/>
        </w:rPr>
        <w:t xml:space="preserve"> jeho registrační číslo: </w:t>
      </w:r>
      <w:r w:rsidR="0088488E" w:rsidRPr="0088488E">
        <w:rPr>
          <w:rFonts w:eastAsia="Times New Roman"/>
          <w:lang w:eastAsia="cs-CZ"/>
        </w:rPr>
        <w:t>ATCZ22</w:t>
      </w:r>
      <w:r w:rsidR="007E72C9" w:rsidRPr="002C35A6">
        <w:rPr>
          <w:rFonts w:eastAsia="Times New Roman"/>
          <w:lang w:eastAsia="cs-CZ"/>
        </w:rPr>
        <w:t>.</w:t>
      </w:r>
    </w:p>
    <w:p w14:paraId="36048AF1" w14:textId="76041D4C" w:rsidR="002246AC" w:rsidRPr="003A4529" w:rsidRDefault="00FC6F87" w:rsidP="00495763">
      <w:pPr>
        <w:widowControl w:val="0"/>
        <w:numPr>
          <w:ilvl w:val="1"/>
          <w:numId w:val="1"/>
        </w:numPr>
        <w:suppressAutoHyphens/>
        <w:spacing w:before="120" w:after="0" w:line="100" w:lineRule="atLeast"/>
        <w:jc w:val="both"/>
        <w:rPr>
          <w:rFonts w:eastAsia="Times New Roman"/>
          <w:color w:val="00000A"/>
          <w:kern w:val="1"/>
          <w:lang w:eastAsia="ar-SA"/>
        </w:rPr>
      </w:pPr>
      <w:r w:rsidRPr="003A4529">
        <w:rPr>
          <w:rFonts w:eastAsia="Times New Roman"/>
          <w:color w:val="00000A"/>
          <w:kern w:val="1"/>
          <w:lang w:eastAsia="ar-SA"/>
        </w:rPr>
        <w:t xml:space="preserve">Cena za </w:t>
      </w:r>
      <w:r w:rsidR="00087677" w:rsidRPr="003A4529">
        <w:rPr>
          <w:rFonts w:eastAsia="Times New Roman"/>
          <w:color w:val="00000A"/>
          <w:kern w:val="1"/>
          <w:lang w:eastAsia="ar-SA"/>
        </w:rPr>
        <w:t>poskytování</w:t>
      </w:r>
      <w:r w:rsidRPr="003A4529">
        <w:rPr>
          <w:rFonts w:eastAsia="Times New Roman"/>
          <w:color w:val="00000A"/>
          <w:kern w:val="1"/>
          <w:lang w:eastAsia="ar-SA"/>
        </w:rPr>
        <w:t xml:space="preserve"> servisu bude hrazena </w:t>
      </w:r>
      <w:r w:rsidR="00B912F2">
        <w:rPr>
          <w:rFonts w:eastAsia="Times New Roman"/>
          <w:color w:val="00000A"/>
          <w:kern w:val="1"/>
          <w:lang w:eastAsia="ar-SA"/>
        </w:rPr>
        <w:t>pololetně</w:t>
      </w:r>
      <w:r w:rsidR="00B912F2" w:rsidRPr="003A4529">
        <w:rPr>
          <w:rFonts w:eastAsia="Times New Roman"/>
          <w:color w:val="00000A"/>
          <w:kern w:val="1"/>
          <w:lang w:eastAsia="ar-SA"/>
        </w:rPr>
        <w:t xml:space="preserve"> </w:t>
      </w:r>
      <w:r w:rsidR="00FD7107" w:rsidRPr="003A4529">
        <w:rPr>
          <w:rFonts w:eastAsia="Times New Roman"/>
          <w:color w:val="00000A"/>
          <w:kern w:val="1"/>
          <w:lang w:eastAsia="ar-SA"/>
        </w:rPr>
        <w:t xml:space="preserve">– za období uplynulých </w:t>
      </w:r>
      <w:r w:rsidR="00B912F2">
        <w:rPr>
          <w:rFonts w:eastAsia="Times New Roman"/>
          <w:color w:val="00000A"/>
          <w:kern w:val="1"/>
          <w:lang w:eastAsia="ar-SA"/>
        </w:rPr>
        <w:t>šesti</w:t>
      </w:r>
      <w:r w:rsidR="00B912F2" w:rsidRPr="003A4529">
        <w:rPr>
          <w:rFonts w:eastAsia="Times New Roman"/>
          <w:color w:val="00000A"/>
          <w:kern w:val="1"/>
          <w:lang w:eastAsia="ar-SA"/>
        </w:rPr>
        <w:t xml:space="preserve"> </w:t>
      </w:r>
      <w:r w:rsidR="00730ADE">
        <w:rPr>
          <w:rFonts w:eastAsia="Times New Roman"/>
          <w:color w:val="00000A"/>
          <w:kern w:val="1"/>
          <w:lang w:eastAsia="ar-SA"/>
        </w:rPr>
        <w:t xml:space="preserve">kalendářních </w:t>
      </w:r>
      <w:r w:rsidR="00FD7107" w:rsidRPr="003A4529">
        <w:rPr>
          <w:rFonts w:eastAsia="Times New Roman"/>
          <w:color w:val="00000A"/>
          <w:kern w:val="1"/>
          <w:lang w:eastAsia="ar-SA"/>
        </w:rPr>
        <w:t>měsíců</w:t>
      </w:r>
      <w:r w:rsidR="000038B8">
        <w:rPr>
          <w:rFonts w:eastAsia="Times New Roman"/>
          <w:color w:val="00000A"/>
          <w:kern w:val="1"/>
          <w:lang w:eastAsia="ar-SA"/>
        </w:rPr>
        <w:t xml:space="preserve"> </w:t>
      </w:r>
      <w:r w:rsidR="000038B8" w:rsidRPr="000038B8">
        <w:rPr>
          <w:rFonts w:eastAsia="Times New Roman"/>
          <w:color w:val="00000A"/>
          <w:kern w:val="1"/>
          <w:lang w:eastAsia="ar-SA"/>
        </w:rPr>
        <w:t>(dále jen "zúčtovací období")</w:t>
      </w:r>
      <w:r w:rsidR="00CD6E27" w:rsidRPr="003A4529">
        <w:rPr>
          <w:rFonts w:eastAsia="Times New Roman"/>
          <w:color w:val="00000A"/>
          <w:kern w:val="1"/>
          <w:lang w:eastAsia="ar-SA"/>
        </w:rPr>
        <w:t>.</w:t>
      </w:r>
      <w:r w:rsidRPr="003A4529">
        <w:rPr>
          <w:rFonts w:eastAsia="Times New Roman"/>
          <w:color w:val="00000A"/>
          <w:kern w:val="1"/>
          <w:lang w:eastAsia="ar-SA"/>
        </w:rPr>
        <w:t xml:space="preserve"> </w:t>
      </w:r>
      <w:r w:rsidR="001D5ECC">
        <w:rPr>
          <w:rFonts w:eastAsia="Times New Roman"/>
          <w:color w:val="00000A"/>
          <w:kern w:val="1"/>
          <w:lang w:eastAsia="ar-SA"/>
        </w:rPr>
        <w:t xml:space="preserve">Faktury budou vystavovány vždy k poslednímu dni zúčtovacího období. </w:t>
      </w:r>
      <w:r w:rsidR="00730ADE">
        <w:rPr>
          <w:rFonts w:eastAsia="Times New Roman"/>
          <w:color w:val="00000A"/>
          <w:kern w:val="1"/>
          <w:lang w:eastAsia="ar-SA"/>
        </w:rPr>
        <w:t xml:space="preserve">V případě, kdy zúčtovací období netrvalo celých šest měsíců bude fakturovaná částka upravena poměrně ke skutečné délce období poskytování servisních služeb. </w:t>
      </w:r>
      <w:r w:rsidR="00495763">
        <w:rPr>
          <w:rFonts w:eastAsia="Times New Roman"/>
          <w:color w:val="00000A"/>
          <w:kern w:val="1"/>
          <w:lang w:eastAsia="ar-SA"/>
        </w:rPr>
        <w:t>Fakturovány mohou být servisní služby pouze v těch zařízeních, ve kterých byly ve zúčtovacím období prováděny (s ohledem na předávání díla dle smlouvy na dodávku po částech).</w:t>
      </w:r>
      <w:r w:rsidR="00495763" w:rsidRPr="00495763">
        <w:rPr>
          <w:rFonts w:eastAsia="Times New Roman"/>
          <w:color w:val="00000A"/>
          <w:kern w:val="1"/>
          <w:lang w:eastAsia="ar-SA"/>
        </w:rPr>
        <w:t xml:space="preserve"> </w:t>
      </w:r>
      <w:r w:rsidRPr="003A4529">
        <w:rPr>
          <w:rFonts w:eastAsia="Times New Roman"/>
          <w:color w:val="00000A"/>
          <w:kern w:val="1"/>
          <w:lang w:eastAsia="ar-SA"/>
        </w:rPr>
        <w:t xml:space="preserve">Přílohou faktury </w:t>
      </w:r>
      <w:r w:rsidR="00495763">
        <w:rPr>
          <w:rFonts w:eastAsia="Times New Roman"/>
          <w:color w:val="00000A"/>
          <w:kern w:val="1"/>
          <w:lang w:eastAsia="ar-SA"/>
        </w:rPr>
        <w:t xml:space="preserve">proto vždy </w:t>
      </w:r>
      <w:r w:rsidRPr="003A4529">
        <w:rPr>
          <w:rFonts w:eastAsia="Times New Roman"/>
          <w:color w:val="00000A"/>
          <w:kern w:val="1"/>
          <w:lang w:eastAsia="ar-SA"/>
        </w:rPr>
        <w:t xml:space="preserve">bude </w:t>
      </w:r>
      <w:r w:rsidR="00DA3F6D" w:rsidRPr="003A4529">
        <w:rPr>
          <w:rFonts w:eastAsia="Times New Roman"/>
          <w:color w:val="00000A"/>
          <w:kern w:val="1"/>
          <w:lang w:eastAsia="ar-SA"/>
        </w:rPr>
        <w:t>soupis plnění poskytnutého v </w:t>
      </w:r>
      <w:r w:rsidR="00495763">
        <w:rPr>
          <w:rFonts w:eastAsia="Times New Roman"/>
          <w:color w:val="00000A"/>
          <w:kern w:val="1"/>
          <w:lang w:eastAsia="ar-SA"/>
        </w:rPr>
        <w:t>zúčtovacím</w:t>
      </w:r>
      <w:r w:rsidR="00DA3F6D" w:rsidRPr="003A4529">
        <w:rPr>
          <w:rFonts w:eastAsia="Times New Roman"/>
          <w:color w:val="00000A"/>
          <w:kern w:val="1"/>
          <w:lang w:eastAsia="ar-SA"/>
        </w:rPr>
        <w:t xml:space="preserve"> období.</w:t>
      </w:r>
    </w:p>
    <w:p w14:paraId="67530A1A" w14:textId="77777777" w:rsidR="002246AC" w:rsidRPr="002246AC" w:rsidRDefault="002246AC" w:rsidP="002F3002">
      <w:pPr>
        <w:widowControl w:val="0"/>
        <w:numPr>
          <w:ilvl w:val="1"/>
          <w:numId w:val="1"/>
        </w:numPr>
        <w:tabs>
          <w:tab w:val="left" w:pos="426"/>
          <w:tab w:val="left" w:pos="709"/>
        </w:tabs>
        <w:suppressAutoHyphens/>
        <w:spacing w:before="120" w:after="0" w:line="100" w:lineRule="atLeast"/>
        <w:ind w:left="426" w:hanging="426"/>
        <w:jc w:val="both"/>
        <w:rPr>
          <w:rFonts w:eastAsia="Times New Roman"/>
          <w:color w:val="00000A"/>
          <w:kern w:val="1"/>
          <w:lang w:eastAsia="ar-SA"/>
        </w:rPr>
      </w:pPr>
      <w:r w:rsidRPr="002246AC">
        <w:rPr>
          <w:rFonts w:eastAsia="Times New Roman"/>
          <w:color w:val="00000A"/>
          <w:kern w:val="1"/>
          <w:lang w:eastAsia="ar-SA"/>
        </w:rPr>
        <w:t xml:space="preserve">Lhůta splatnosti jednotlivých faktur je 30 kalendářních dnů ode dne jejich doručení objednateli. Za den doručení faktury se považuje den uvedený na otisku razítka podatelny objednatele. Za okamžik úhrady faktury se považuje den, kdy byla předmětná částka odepsána z účtu objednatele. </w:t>
      </w:r>
    </w:p>
    <w:p w14:paraId="77B77D61" w14:textId="77777777" w:rsidR="002246AC" w:rsidRPr="002246AC" w:rsidRDefault="002246AC" w:rsidP="002F3002">
      <w:pPr>
        <w:widowControl w:val="0"/>
        <w:numPr>
          <w:ilvl w:val="1"/>
          <w:numId w:val="1"/>
        </w:numPr>
        <w:tabs>
          <w:tab w:val="left" w:pos="426"/>
          <w:tab w:val="left" w:pos="709"/>
        </w:tabs>
        <w:suppressAutoHyphens/>
        <w:spacing w:before="120" w:after="0" w:line="100" w:lineRule="atLeast"/>
        <w:ind w:left="426" w:hanging="426"/>
        <w:jc w:val="both"/>
        <w:rPr>
          <w:rFonts w:eastAsia="Times New Roman"/>
          <w:color w:val="00000A"/>
          <w:kern w:val="1"/>
          <w:lang w:eastAsia="ar-SA"/>
        </w:rPr>
      </w:pPr>
      <w:r w:rsidRPr="002246AC">
        <w:rPr>
          <w:rFonts w:eastAsia="Times New Roman"/>
          <w:color w:val="00000A"/>
          <w:kern w:val="1"/>
          <w:lang w:eastAsia="ar-SA"/>
        </w:rPr>
        <w:t xml:space="preserve">V případě předložení vadné faktury, tj. faktury, která neobsahuje požadované údaje nebo obsahuje nesprávné údaje, není objednatel povinen takovou fakturu hradit. Objednatel je oprávněn vadnou fakturu před uplynutím lhůty splatnosti vrátit </w:t>
      </w:r>
      <w:r w:rsidR="00FC6F87">
        <w:rPr>
          <w:rFonts w:eastAsia="Times New Roman"/>
          <w:color w:val="00000A"/>
          <w:kern w:val="1"/>
          <w:lang w:eastAsia="ar-SA"/>
        </w:rPr>
        <w:t>poskytovatel</w:t>
      </w:r>
      <w:r w:rsidRPr="002246AC">
        <w:rPr>
          <w:rFonts w:eastAsia="Times New Roman"/>
          <w:color w:val="00000A"/>
          <w:kern w:val="1"/>
          <w:lang w:eastAsia="ar-SA"/>
        </w:rPr>
        <w:t xml:space="preserve">i k provedení opravy. Ve vrácené faktuře objednatel vyznačí důvod vrácení. </w:t>
      </w:r>
      <w:r w:rsidR="00FC6F87">
        <w:rPr>
          <w:rFonts w:eastAsia="Times New Roman"/>
          <w:color w:val="00000A"/>
          <w:kern w:val="1"/>
          <w:lang w:eastAsia="ar-SA"/>
        </w:rPr>
        <w:t>Poskytovatel</w:t>
      </w:r>
      <w:r w:rsidRPr="002246AC">
        <w:rPr>
          <w:rFonts w:eastAsia="Times New Roman"/>
          <w:color w:val="00000A"/>
          <w:kern w:val="1"/>
          <w:lang w:eastAsia="ar-SA"/>
        </w:rPr>
        <w:t xml:space="preserve"> provede opravu vystavením nové faktury. Nová 30denní lhůta splatnosti faktury začne běžet ode dne doručení nově vyhotovené faktury objednateli.</w:t>
      </w:r>
    </w:p>
    <w:p w14:paraId="5551EEB1" w14:textId="77777777" w:rsidR="002246AC" w:rsidRPr="002246AC" w:rsidRDefault="00FC6F87" w:rsidP="002F3002">
      <w:pPr>
        <w:widowControl w:val="0"/>
        <w:numPr>
          <w:ilvl w:val="1"/>
          <w:numId w:val="1"/>
        </w:numPr>
        <w:tabs>
          <w:tab w:val="left" w:pos="426"/>
          <w:tab w:val="left" w:pos="709"/>
        </w:tabs>
        <w:suppressAutoHyphens/>
        <w:spacing w:before="120" w:after="0" w:line="100" w:lineRule="atLeast"/>
        <w:ind w:left="426" w:hanging="426"/>
        <w:jc w:val="both"/>
        <w:rPr>
          <w:rFonts w:eastAsia="Times New Roman"/>
          <w:color w:val="00000A"/>
          <w:kern w:val="1"/>
          <w:lang w:eastAsia="ar-SA"/>
        </w:rPr>
      </w:pPr>
      <w:r>
        <w:rPr>
          <w:rFonts w:eastAsia="Times New Roman" w:cs="Calibri"/>
          <w:iCs/>
          <w:color w:val="00000A"/>
          <w:kern w:val="1"/>
          <w:lang w:eastAsia="ar-SA"/>
        </w:rPr>
        <w:t>Poskytovatel</w:t>
      </w:r>
      <w:r w:rsidR="002246AC" w:rsidRPr="002246AC">
        <w:rPr>
          <w:rFonts w:eastAsia="Times New Roman" w:cs="Calibri"/>
          <w:iCs/>
          <w:color w:val="00000A"/>
          <w:kern w:val="1"/>
          <w:lang w:eastAsia="ar-SA"/>
        </w:rPr>
        <w:t xml:space="preserve"> prohlašuje, že</w:t>
      </w:r>
    </w:p>
    <w:p w14:paraId="433EF144" w14:textId="77777777" w:rsidR="002246AC" w:rsidRPr="002F3002" w:rsidRDefault="002246AC" w:rsidP="002F3002">
      <w:pPr>
        <w:widowControl w:val="0"/>
        <w:numPr>
          <w:ilvl w:val="0"/>
          <w:numId w:val="25"/>
        </w:numPr>
        <w:suppressAutoHyphens/>
        <w:spacing w:before="120" w:after="0" w:line="240" w:lineRule="atLeast"/>
        <w:ind w:left="1100" w:hanging="357"/>
        <w:contextualSpacing/>
        <w:jc w:val="both"/>
        <w:rPr>
          <w:rFonts w:eastAsia="Times New Roman"/>
          <w:color w:val="00000A"/>
          <w:kern w:val="1"/>
          <w:lang w:eastAsia="ar-SA"/>
        </w:rPr>
      </w:pPr>
      <w:r w:rsidRPr="002F3002">
        <w:rPr>
          <w:rFonts w:eastAsia="Times New Roman"/>
          <w:color w:val="00000A"/>
          <w:kern w:val="1"/>
          <w:lang w:eastAsia="ar-SA"/>
        </w:rPr>
        <w:t>nemá v úmyslu nezaplatit daň z přidané hodnoty u zdanitelného plnění podle této smlouvy (dále jen „daň“),</w:t>
      </w:r>
    </w:p>
    <w:p w14:paraId="60BA85EF" w14:textId="77777777" w:rsidR="002246AC" w:rsidRPr="002F3002" w:rsidRDefault="002246AC" w:rsidP="002F3002">
      <w:pPr>
        <w:widowControl w:val="0"/>
        <w:numPr>
          <w:ilvl w:val="0"/>
          <w:numId w:val="25"/>
        </w:numPr>
        <w:suppressAutoHyphens/>
        <w:spacing w:before="120" w:after="0" w:line="240" w:lineRule="atLeast"/>
        <w:ind w:left="1100" w:hanging="357"/>
        <w:contextualSpacing/>
        <w:jc w:val="both"/>
        <w:rPr>
          <w:rFonts w:eastAsia="Times New Roman"/>
          <w:color w:val="00000A"/>
          <w:kern w:val="1"/>
          <w:lang w:eastAsia="ar-SA"/>
        </w:rPr>
      </w:pPr>
      <w:r w:rsidRPr="002F3002">
        <w:rPr>
          <w:rFonts w:eastAsia="Times New Roman"/>
          <w:color w:val="00000A"/>
          <w:kern w:val="1"/>
          <w:lang w:eastAsia="ar-SA"/>
        </w:rPr>
        <w:t>nejsou mu známy skutečnosti nasvědčující tomu, že se dostane do postavení, kdy nemůže daň zaplatit a ani se ke dni podpisu této smlouvy v takovém postavení nenachází,</w:t>
      </w:r>
    </w:p>
    <w:p w14:paraId="6EB0FF8F" w14:textId="77777777" w:rsidR="002246AC" w:rsidRPr="002F3002" w:rsidRDefault="002246AC" w:rsidP="002F3002">
      <w:pPr>
        <w:widowControl w:val="0"/>
        <w:numPr>
          <w:ilvl w:val="0"/>
          <w:numId w:val="25"/>
        </w:numPr>
        <w:suppressAutoHyphens/>
        <w:spacing w:before="120" w:after="0" w:line="240" w:lineRule="atLeast"/>
        <w:ind w:left="1100" w:hanging="357"/>
        <w:contextualSpacing/>
        <w:jc w:val="both"/>
        <w:rPr>
          <w:rFonts w:eastAsia="Times New Roman"/>
          <w:color w:val="00000A"/>
          <w:kern w:val="1"/>
          <w:lang w:eastAsia="ar-SA"/>
        </w:rPr>
      </w:pPr>
      <w:r w:rsidRPr="002F3002">
        <w:rPr>
          <w:rFonts w:eastAsia="Times New Roman"/>
          <w:color w:val="00000A"/>
          <w:kern w:val="1"/>
          <w:lang w:eastAsia="ar-SA"/>
        </w:rPr>
        <w:t>nezkrátí daň nebo nevyláká daňovou výhodu.</w:t>
      </w:r>
    </w:p>
    <w:p w14:paraId="1748F3B5" w14:textId="77777777" w:rsidR="002246AC" w:rsidRDefault="002246AC" w:rsidP="002246AC">
      <w:pPr>
        <w:widowControl w:val="0"/>
        <w:suppressAutoHyphens/>
        <w:spacing w:after="0" w:line="100" w:lineRule="atLeast"/>
        <w:jc w:val="center"/>
        <w:rPr>
          <w:rFonts w:eastAsia="Times New Roman"/>
          <w:b/>
          <w:color w:val="00000A"/>
          <w:kern w:val="1"/>
          <w:lang w:eastAsia="ar-SA"/>
        </w:rPr>
      </w:pPr>
    </w:p>
    <w:p w14:paraId="64BA29D0" w14:textId="77777777" w:rsidR="002246AC" w:rsidRPr="00EF4D57" w:rsidRDefault="002246AC" w:rsidP="00EF4D57">
      <w:pPr>
        <w:widowControl w:val="0"/>
        <w:numPr>
          <w:ilvl w:val="0"/>
          <w:numId w:val="50"/>
        </w:numPr>
        <w:suppressAutoHyphens/>
        <w:spacing w:after="120" w:line="100" w:lineRule="atLeast"/>
        <w:jc w:val="center"/>
        <w:rPr>
          <w:rFonts w:eastAsia="Times New Roman"/>
          <w:b/>
          <w:color w:val="00000A"/>
          <w:kern w:val="1"/>
          <w:lang w:eastAsia="ar-SA"/>
        </w:rPr>
      </w:pPr>
      <w:r w:rsidRPr="0056110B">
        <w:rPr>
          <w:rFonts w:eastAsia="Times New Roman"/>
          <w:b/>
          <w:color w:val="00000A"/>
          <w:kern w:val="1"/>
          <w:lang w:eastAsia="ar-SA"/>
        </w:rPr>
        <w:t xml:space="preserve">Způsob </w:t>
      </w:r>
      <w:r w:rsidR="00087677">
        <w:rPr>
          <w:rFonts w:eastAsia="Times New Roman"/>
          <w:b/>
          <w:color w:val="00000A"/>
          <w:kern w:val="1"/>
          <w:lang w:eastAsia="ar-SA"/>
        </w:rPr>
        <w:t>poskytování</w:t>
      </w:r>
      <w:r w:rsidRPr="0056110B">
        <w:rPr>
          <w:rFonts w:eastAsia="Times New Roman"/>
          <w:b/>
          <w:color w:val="00000A"/>
          <w:kern w:val="1"/>
          <w:lang w:eastAsia="ar-SA"/>
        </w:rPr>
        <w:t xml:space="preserve"> </w:t>
      </w:r>
      <w:r w:rsidR="00DA3F6D">
        <w:rPr>
          <w:rFonts w:eastAsia="Times New Roman"/>
          <w:b/>
          <w:color w:val="00000A"/>
          <w:kern w:val="1"/>
          <w:lang w:eastAsia="ar-SA"/>
        </w:rPr>
        <w:t xml:space="preserve">servisu </w:t>
      </w:r>
      <w:r w:rsidRPr="0056110B">
        <w:rPr>
          <w:rFonts w:eastAsia="Times New Roman"/>
          <w:b/>
          <w:color w:val="00000A"/>
          <w:kern w:val="1"/>
          <w:lang w:eastAsia="ar-SA"/>
        </w:rPr>
        <w:t>díla</w:t>
      </w:r>
    </w:p>
    <w:p w14:paraId="54E30034" w14:textId="77777777" w:rsidR="002246AC" w:rsidRPr="002246AC" w:rsidRDefault="00FC6F87"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Pr>
          <w:rFonts w:eastAsia="Times New Roman"/>
          <w:bCs/>
          <w:color w:val="00000A"/>
          <w:kern w:val="1"/>
          <w:lang w:eastAsia="ar-SA"/>
        </w:rPr>
        <w:t>Poskytovatel</w:t>
      </w:r>
      <w:r w:rsidR="002246AC" w:rsidRPr="002246AC">
        <w:rPr>
          <w:rFonts w:eastAsia="Times New Roman"/>
          <w:bCs/>
          <w:color w:val="00000A"/>
          <w:kern w:val="1"/>
          <w:lang w:eastAsia="ar-SA"/>
        </w:rPr>
        <w:t xml:space="preserve"> se zavazuje </w:t>
      </w:r>
      <w:r w:rsidR="00087677">
        <w:rPr>
          <w:rFonts w:eastAsia="Times New Roman"/>
          <w:bCs/>
          <w:color w:val="00000A"/>
          <w:kern w:val="1"/>
          <w:lang w:eastAsia="ar-SA"/>
        </w:rPr>
        <w:t>poskytovat</w:t>
      </w:r>
      <w:r w:rsidR="002246AC" w:rsidRPr="002246AC">
        <w:rPr>
          <w:rFonts w:eastAsia="Times New Roman"/>
          <w:bCs/>
          <w:color w:val="00000A"/>
          <w:kern w:val="1"/>
          <w:lang w:eastAsia="ar-SA"/>
        </w:rPr>
        <w:t xml:space="preserve"> </w:t>
      </w:r>
      <w:r w:rsidR="00DA3F6D">
        <w:rPr>
          <w:rFonts w:eastAsia="Times New Roman"/>
          <w:bCs/>
          <w:color w:val="00000A"/>
          <w:kern w:val="1"/>
          <w:lang w:eastAsia="ar-SA"/>
        </w:rPr>
        <w:t xml:space="preserve">servis </w:t>
      </w:r>
      <w:r w:rsidR="002246AC" w:rsidRPr="002246AC">
        <w:rPr>
          <w:rFonts w:eastAsia="Times New Roman"/>
          <w:bCs/>
          <w:color w:val="00000A"/>
          <w:kern w:val="1"/>
          <w:lang w:eastAsia="ar-SA"/>
        </w:rPr>
        <w:t>díl</w:t>
      </w:r>
      <w:r w:rsidR="00DA3F6D">
        <w:rPr>
          <w:rFonts w:eastAsia="Times New Roman"/>
          <w:bCs/>
          <w:color w:val="00000A"/>
          <w:kern w:val="1"/>
          <w:lang w:eastAsia="ar-SA"/>
        </w:rPr>
        <w:t>a</w:t>
      </w:r>
      <w:r w:rsidR="002246AC" w:rsidRPr="002246AC">
        <w:rPr>
          <w:rFonts w:eastAsia="Times New Roman"/>
          <w:bCs/>
          <w:color w:val="00000A"/>
          <w:kern w:val="1"/>
          <w:lang w:eastAsia="ar-SA"/>
        </w:rPr>
        <w:t xml:space="preserve"> v souladu se všemi závaznými právními předpisy a podmínkami </w:t>
      </w:r>
      <w:r w:rsidR="00CA2770">
        <w:rPr>
          <w:rFonts w:eastAsia="Times New Roman"/>
          <w:bCs/>
          <w:color w:val="00000A"/>
          <w:kern w:val="1"/>
          <w:lang w:eastAsia="ar-SA"/>
        </w:rPr>
        <w:t>s</w:t>
      </w:r>
      <w:r w:rsidR="00152287">
        <w:rPr>
          <w:rFonts w:eastAsia="Times New Roman"/>
          <w:bCs/>
          <w:color w:val="00000A"/>
          <w:kern w:val="1"/>
          <w:lang w:eastAsia="ar-SA"/>
        </w:rPr>
        <w:t>mlouvy.</w:t>
      </w:r>
    </w:p>
    <w:p w14:paraId="238BBD75" w14:textId="77777777" w:rsidR="002246AC" w:rsidRPr="002246AC" w:rsidRDefault="002246AC"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 xml:space="preserve">Za účelem </w:t>
      </w:r>
      <w:r w:rsidR="00087677">
        <w:rPr>
          <w:rFonts w:eastAsia="Times New Roman"/>
          <w:bCs/>
          <w:color w:val="00000A"/>
          <w:kern w:val="1"/>
          <w:lang w:eastAsia="ar-SA"/>
        </w:rPr>
        <w:t>poskytování</w:t>
      </w:r>
      <w:r w:rsidRPr="002246AC">
        <w:rPr>
          <w:rFonts w:eastAsia="Times New Roman"/>
          <w:bCs/>
          <w:color w:val="00000A"/>
          <w:kern w:val="1"/>
          <w:lang w:eastAsia="ar-SA"/>
        </w:rPr>
        <w:t xml:space="preserve"> </w:t>
      </w:r>
      <w:r w:rsidR="00DA3F6D">
        <w:rPr>
          <w:rFonts w:eastAsia="Times New Roman"/>
          <w:bCs/>
          <w:color w:val="00000A"/>
          <w:kern w:val="1"/>
          <w:lang w:eastAsia="ar-SA"/>
        </w:rPr>
        <w:t xml:space="preserve">servisu </w:t>
      </w:r>
      <w:r w:rsidRPr="002246AC">
        <w:rPr>
          <w:rFonts w:eastAsia="Times New Roman"/>
          <w:bCs/>
          <w:color w:val="00000A"/>
          <w:kern w:val="1"/>
          <w:lang w:eastAsia="ar-SA"/>
        </w:rPr>
        <w:t xml:space="preserve">díla je </w:t>
      </w:r>
      <w:r w:rsidR="00FC6F87">
        <w:rPr>
          <w:rFonts w:eastAsia="Times New Roman"/>
          <w:bCs/>
          <w:color w:val="00000A"/>
          <w:kern w:val="1"/>
          <w:lang w:eastAsia="ar-SA"/>
        </w:rPr>
        <w:t>poskytovatel</w:t>
      </w:r>
      <w:r w:rsidRPr="002246AC">
        <w:rPr>
          <w:rFonts w:eastAsia="Times New Roman"/>
          <w:bCs/>
          <w:color w:val="00000A"/>
          <w:kern w:val="1"/>
          <w:lang w:eastAsia="ar-SA"/>
        </w:rPr>
        <w:t xml:space="preserve"> povinen opatřit si veškeré podklad</w:t>
      </w:r>
      <w:r w:rsidR="0077674C">
        <w:rPr>
          <w:rFonts w:eastAsia="Times New Roman"/>
          <w:bCs/>
          <w:color w:val="00000A"/>
          <w:kern w:val="1"/>
          <w:lang w:eastAsia="ar-SA"/>
        </w:rPr>
        <w:t>y, jež jsou nezbytné pro řádné poskytování</w:t>
      </w:r>
      <w:r w:rsidRPr="002246AC">
        <w:rPr>
          <w:rFonts w:eastAsia="Times New Roman"/>
          <w:bCs/>
          <w:color w:val="00000A"/>
          <w:kern w:val="1"/>
          <w:lang w:eastAsia="ar-SA"/>
        </w:rPr>
        <w:t xml:space="preserve"> </w:t>
      </w:r>
      <w:r w:rsidR="00DA3F6D">
        <w:rPr>
          <w:rFonts w:eastAsia="Times New Roman"/>
          <w:bCs/>
          <w:color w:val="00000A"/>
          <w:kern w:val="1"/>
          <w:lang w:eastAsia="ar-SA"/>
        </w:rPr>
        <w:t xml:space="preserve">servisu </w:t>
      </w:r>
      <w:r w:rsidRPr="002246AC">
        <w:rPr>
          <w:rFonts w:eastAsia="Times New Roman"/>
          <w:bCs/>
          <w:color w:val="00000A"/>
          <w:kern w:val="1"/>
          <w:lang w:eastAsia="ar-SA"/>
        </w:rPr>
        <w:t xml:space="preserve">díla dle </w:t>
      </w:r>
      <w:r w:rsidR="00CA2770">
        <w:rPr>
          <w:rFonts w:eastAsia="Times New Roman"/>
          <w:bCs/>
          <w:color w:val="00000A"/>
          <w:kern w:val="1"/>
          <w:lang w:eastAsia="ar-SA"/>
        </w:rPr>
        <w:t>s</w:t>
      </w:r>
      <w:r w:rsidRPr="002246AC">
        <w:rPr>
          <w:rFonts w:eastAsia="Times New Roman"/>
          <w:bCs/>
          <w:color w:val="00000A"/>
          <w:kern w:val="1"/>
          <w:lang w:eastAsia="ar-SA"/>
        </w:rPr>
        <w:t xml:space="preserve">mlouvy. V souvislosti s povinností </w:t>
      </w:r>
      <w:r w:rsidR="00FC6F87">
        <w:rPr>
          <w:rFonts w:eastAsia="Times New Roman"/>
          <w:bCs/>
          <w:color w:val="00000A"/>
          <w:kern w:val="1"/>
          <w:lang w:eastAsia="ar-SA"/>
        </w:rPr>
        <w:t>poskytovatel</w:t>
      </w:r>
      <w:r w:rsidRPr="002246AC">
        <w:rPr>
          <w:rFonts w:eastAsia="Times New Roman"/>
          <w:bCs/>
          <w:color w:val="00000A"/>
          <w:kern w:val="1"/>
          <w:lang w:eastAsia="ar-SA"/>
        </w:rPr>
        <w:t xml:space="preserve">e dle předchozí věty se objednatel zavazuje poskytnout </w:t>
      </w:r>
      <w:r w:rsidR="00FC6F87">
        <w:rPr>
          <w:rFonts w:eastAsia="Times New Roman"/>
          <w:bCs/>
          <w:color w:val="00000A"/>
          <w:kern w:val="1"/>
          <w:lang w:eastAsia="ar-SA"/>
        </w:rPr>
        <w:t>poskytovatel</w:t>
      </w:r>
      <w:r w:rsidRPr="002246AC">
        <w:rPr>
          <w:rFonts w:eastAsia="Times New Roman"/>
          <w:bCs/>
          <w:color w:val="00000A"/>
          <w:kern w:val="1"/>
          <w:lang w:eastAsia="ar-SA"/>
        </w:rPr>
        <w:t>i nezbytnou součinnost, a to vyjma činností odborné povahy ve vztahu k předmětu této smlouvy.</w:t>
      </w:r>
    </w:p>
    <w:p w14:paraId="42F000EE" w14:textId="77777777" w:rsidR="002246AC" w:rsidRPr="002246AC" w:rsidRDefault="00FC6F87"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Pr>
          <w:rFonts w:eastAsia="Times New Roman"/>
          <w:bCs/>
          <w:color w:val="00000A"/>
          <w:kern w:val="1"/>
          <w:lang w:eastAsia="ar-SA"/>
        </w:rPr>
        <w:t>Poskytovatel</w:t>
      </w:r>
      <w:r w:rsidR="002246AC" w:rsidRPr="002246AC">
        <w:rPr>
          <w:rFonts w:eastAsia="Times New Roman"/>
          <w:bCs/>
          <w:color w:val="00000A"/>
          <w:kern w:val="1"/>
          <w:lang w:eastAsia="ar-SA"/>
        </w:rPr>
        <w:t xml:space="preserve"> je povinen při </w:t>
      </w:r>
      <w:r w:rsidR="00087677">
        <w:rPr>
          <w:rFonts w:eastAsia="Times New Roman"/>
          <w:bCs/>
          <w:color w:val="00000A"/>
          <w:kern w:val="1"/>
          <w:lang w:eastAsia="ar-SA"/>
        </w:rPr>
        <w:t>poskytování</w:t>
      </w:r>
      <w:r w:rsidR="002246AC" w:rsidRPr="002246AC">
        <w:rPr>
          <w:rFonts w:eastAsia="Times New Roman"/>
          <w:bCs/>
          <w:color w:val="00000A"/>
          <w:kern w:val="1"/>
          <w:lang w:eastAsia="ar-SA"/>
        </w:rPr>
        <w:t xml:space="preserve"> </w:t>
      </w:r>
      <w:r w:rsidR="006D19AE">
        <w:rPr>
          <w:rFonts w:eastAsia="Times New Roman"/>
          <w:bCs/>
          <w:color w:val="00000A"/>
          <w:kern w:val="1"/>
          <w:lang w:eastAsia="ar-SA"/>
        </w:rPr>
        <w:t xml:space="preserve">servisu </w:t>
      </w:r>
      <w:r w:rsidR="002246AC" w:rsidRPr="002246AC">
        <w:rPr>
          <w:rFonts w:eastAsia="Times New Roman"/>
          <w:bCs/>
          <w:color w:val="00000A"/>
          <w:kern w:val="1"/>
          <w:lang w:eastAsia="ar-SA"/>
        </w:rPr>
        <w:t xml:space="preserve">díla postupovat v souladu s podmínkami uvedenými v podkladech, </w:t>
      </w:r>
      <w:r w:rsidR="00673D8D">
        <w:rPr>
          <w:rFonts w:eastAsia="Times New Roman"/>
          <w:bCs/>
          <w:color w:val="00000A"/>
          <w:kern w:val="1"/>
          <w:lang w:eastAsia="ar-SA"/>
        </w:rPr>
        <w:t>jež mu byly zadavatelem předány</w:t>
      </w:r>
      <w:r w:rsidR="002246AC" w:rsidRPr="002246AC">
        <w:rPr>
          <w:rFonts w:eastAsia="Times New Roman"/>
          <w:bCs/>
          <w:color w:val="00000A"/>
          <w:kern w:val="1"/>
          <w:lang w:eastAsia="ar-SA"/>
        </w:rPr>
        <w:t xml:space="preserve">. </w:t>
      </w:r>
    </w:p>
    <w:p w14:paraId="0C60729F" w14:textId="77777777" w:rsidR="002246AC" w:rsidRDefault="00FC6F87"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Pr>
          <w:rFonts w:eastAsia="Times New Roman"/>
          <w:bCs/>
          <w:color w:val="00000A"/>
          <w:kern w:val="1"/>
          <w:lang w:eastAsia="ar-SA"/>
        </w:rPr>
        <w:t>Poskytovatel</w:t>
      </w:r>
      <w:r w:rsidR="002246AC" w:rsidRPr="002246AC">
        <w:rPr>
          <w:rFonts w:eastAsia="Times New Roman"/>
          <w:bCs/>
          <w:color w:val="00000A"/>
          <w:kern w:val="1"/>
          <w:lang w:eastAsia="ar-SA"/>
        </w:rPr>
        <w:t xml:space="preserve"> je povinen upozornit objednatele bez zbytečného odkladu na nevhodnou povahu věcí převzatých od objednatele nebo požadavků, připomínek a pokynů daných mu objednatelem k plnění předmětu </w:t>
      </w:r>
      <w:r w:rsidR="00CA2770">
        <w:rPr>
          <w:rFonts w:eastAsia="Times New Roman"/>
          <w:bCs/>
          <w:color w:val="00000A"/>
          <w:kern w:val="1"/>
          <w:lang w:eastAsia="ar-SA"/>
        </w:rPr>
        <w:t>s</w:t>
      </w:r>
      <w:r w:rsidR="002246AC" w:rsidRPr="002246AC">
        <w:rPr>
          <w:rFonts w:eastAsia="Times New Roman"/>
          <w:bCs/>
          <w:color w:val="00000A"/>
          <w:kern w:val="1"/>
          <w:lang w:eastAsia="ar-SA"/>
        </w:rPr>
        <w:t xml:space="preserve">mlouvy, jestliže </w:t>
      </w:r>
      <w:r>
        <w:rPr>
          <w:rFonts w:eastAsia="Times New Roman"/>
          <w:bCs/>
          <w:color w:val="00000A"/>
          <w:kern w:val="1"/>
          <w:lang w:eastAsia="ar-SA"/>
        </w:rPr>
        <w:t>poskytovatel</w:t>
      </w:r>
      <w:r w:rsidR="002246AC" w:rsidRPr="002246AC">
        <w:rPr>
          <w:rFonts w:eastAsia="Times New Roman"/>
          <w:bCs/>
          <w:color w:val="00000A"/>
          <w:kern w:val="1"/>
          <w:lang w:eastAsia="ar-SA"/>
        </w:rPr>
        <w:t xml:space="preserve"> mohl tuto nevhodnost zjistit při vynaložení odborné péče.</w:t>
      </w:r>
    </w:p>
    <w:p w14:paraId="6B19EE2A" w14:textId="77777777" w:rsidR="006D19AE" w:rsidRPr="006D19AE" w:rsidRDefault="006D19AE" w:rsidP="006D19A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6D19AE">
        <w:rPr>
          <w:rFonts w:eastAsia="Times New Roman"/>
          <w:bCs/>
          <w:color w:val="00000A"/>
          <w:kern w:val="1"/>
          <w:lang w:eastAsia="ar-SA"/>
        </w:rPr>
        <w:t xml:space="preserve">Zjistí-li objednatel, že </w:t>
      </w:r>
      <w:r>
        <w:rPr>
          <w:rFonts w:eastAsia="Times New Roman"/>
          <w:bCs/>
          <w:color w:val="00000A"/>
          <w:kern w:val="1"/>
          <w:lang w:eastAsia="ar-SA"/>
        </w:rPr>
        <w:t>poskytovatel</w:t>
      </w:r>
      <w:r w:rsidRPr="006D19AE">
        <w:rPr>
          <w:rFonts w:eastAsia="Times New Roman"/>
          <w:bCs/>
          <w:color w:val="00000A"/>
          <w:kern w:val="1"/>
          <w:lang w:eastAsia="ar-SA"/>
        </w:rPr>
        <w:t xml:space="preserve"> při provádění </w:t>
      </w:r>
      <w:r>
        <w:rPr>
          <w:rFonts w:eastAsia="Times New Roman"/>
          <w:bCs/>
          <w:color w:val="00000A"/>
          <w:kern w:val="1"/>
          <w:lang w:eastAsia="ar-SA"/>
        </w:rPr>
        <w:t xml:space="preserve">servisu </w:t>
      </w:r>
      <w:r w:rsidRPr="006D19AE">
        <w:rPr>
          <w:rFonts w:eastAsia="Times New Roman"/>
          <w:bCs/>
          <w:color w:val="00000A"/>
          <w:kern w:val="1"/>
          <w:lang w:eastAsia="ar-SA"/>
        </w:rPr>
        <w:t xml:space="preserve">díla dle smlouvy postupuje v rozporu se svými povinnostmi, je oprávněn požadovat, aby </w:t>
      </w:r>
      <w:r>
        <w:rPr>
          <w:rFonts w:eastAsia="Times New Roman"/>
          <w:bCs/>
          <w:color w:val="00000A"/>
          <w:kern w:val="1"/>
          <w:lang w:eastAsia="ar-SA"/>
        </w:rPr>
        <w:t>poskytovatel</w:t>
      </w:r>
      <w:r w:rsidRPr="006D19AE">
        <w:rPr>
          <w:rFonts w:eastAsia="Times New Roman"/>
          <w:bCs/>
          <w:color w:val="00000A"/>
          <w:kern w:val="1"/>
          <w:lang w:eastAsia="ar-SA"/>
        </w:rPr>
        <w:t xml:space="preserve"> bezodkladně odstranil vady vzniklé vadným poskytováním plnění dle smlouvy a aby při provádění </w:t>
      </w:r>
      <w:r>
        <w:rPr>
          <w:rFonts w:eastAsia="Times New Roman"/>
          <w:bCs/>
          <w:color w:val="00000A"/>
          <w:kern w:val="1"/>
          <w:lang w:eastAsia="ar-SA"/>
        </w:rPr>
        <w:t xml:space="preserve">servisu </w:t>
      </w:r>
      <w:r w:rsidRPr="006D19AE">
        <w:rPr>
          <w:rFonts w:eastAsia="Times New Roman"/>
          <w:bCs/>
          <w:color w:val="00000A"/>
          <w:kern w:val="1"/>
          <w:lang w:eastAsia="ar-SA"/>
        </w:rPr>
        <w:t xml:space="preserve">díla dle smlouvy postupoval řádně a v souladu se smlouvou. Neučiní-li tak </w:t>
      </w:r>
      <w:r w:rsidR="00590B44">
        <w:rPr>
          <w:rFonts w:eastAsia="Times New Roman"/>
          <w:bCs/>
          <w:color w:val="00000A"/>
          <w:kern w:val="1"/>
          <w:lang w:eastAsia="ar-SA"/>
        </w:rPr>
        <w:t>poskytovatel</w:t>
      </w:r>
      <w:r w:rsidRPr="006D19AE">
        <w:rPr>
          <w:rFonts w:eastAsia="Times New Roman"/>
          <w:bCs/>
          <w:color w:val="00000A"/>
          <w:kern w:val="1"/>
          <w:lang w:eastAsia="ar-SA"/>
        </w:rPr>
        <w:t xml:space="preserve"> ani v přiměřené lhůtě poskytnuté mu objednatelem, bude se tento stav považovat za podstatné porušení smlouvy ze strany </w:t>
      </w:r>
      <w:r w:rsidR="00590B44">
        <w:rPr>
          <w:rFonts w:eastAsia="Times New Roman"/>
          <w:bCs/>
          <w:color w:val="00000A"/>
          <w:kern w:val="1"/>
          <w:lang w:eastAsia="ar-SA"/>
        </w:rPr>
        <w:t>poskytovatele</w:t>
      </w:r>
      <w:r w:rsidRPr="006D19AE">
        <w:rPr>
          <w:rFonts w:eastAsia="Times New Roman"/>
          <w:bCs/>
          <w:color w:val="00000A"/>
          <w:kern w:val="1"/>
          <w:lang w:eastAsia="ar-SA"/>
        </w:rPr>
        <w:t>.</w:t>
      </w:r>
    </w:p>
    <w:p w14:paraId="5CD2A822" w14:textId="77777777" w:rsidR="002246AC" w:rsidRDefault="002246AC" w:rsidP="002246AC">
      <w:pPr>
        <w:widowControl w:val="0"/>
        <w:suppressAutoHyphens/>
        <w:spacing w:after="0" w:line="100" w:lineRule="atLeast"/>
        <w:rPr>
          <w:rFonts w:eastAsia="Times New Roman"/>
          <w:bCs/>
          <w:color w:val="00000A"/>
          <w:kern w:val="1"/>
          <w:lang w:eastAsia="ar-SA"/>
        </w:rPr>
      </w:pPr>
    </w:p>
    <w:p w14:paraId="18890954" w14:textId="77777777" w:rsidR="00604457" w:rsidRPr="00EF4D57" w:rsidRDefault="00604457" w:rsidP="00EF4D57">
      <w:pPr>
        <w:widowControl w:val="0"/>
        <w:numPr>
          <w:ilvl w:val="0"/>
          <w:numId w:val="50"/>
        </w:numPr>
        <w:suppressAutoHyphens/>
        <w:spacing w:after="120" w:line="100" w:lineRule="atLeast"/>
        <w:jc w:val="center"/>
        <w:rPr>
          <w:rFonts w:eastAsia="Times New Roman"/>
          <w:b/>
          <w:color w:val="00000A"/>
          <w:kern w:val="1"/>
          <w:lang w:eastAsia="ar-SA"/>
        </w:rPr>
      </w:pPr>
      <w:r w:rsidRPr="00EF4D57">
        <w:rPr>
          <w:rFonts w:eastAsia="Times New Roman"/>
          <w:b/>
          <w:color w:val="00000A"/>
          <w:kern w:val="1"/>
          <w:lang w:eastAsia="ar-SA"/>
        </w:rPr>
        <w:lastRenderedPageBreak/>
        <w:t>Pojištění</w:t>
      </w:r>
    </w:p>
    <w:p w14:paraId="5C37A159" w14:textId="77777777" w:rsidR="00604457" w:rsidRPr="00347376" w:rsidRDefault="00FC6F87" w:rsidP="0096507E">
      <w:pPr>
        <w:numPr>
          <w:ilvl w:val="1"/>
          <w:numId w:val="38"/>
        </w:numPr>
        <w:spacing w:after="120" w:line="240" w:lineRule="auto"/>
        <w:ind w:left="426" w:hanging="426"/>
        <w:jc w:val="both"/>
        <w:outlineLvl w:val="6"/>
        <w:rPr>
          <w:rFonts w:eastAsia="Times New Roman"/>
          <w:lang w:eastAsia="cs-CZ"/>
        </w:rPr>
      </w:pPr>
      <w:r w:rsidRPr="00347376">
        <w:rPr>
          <w:rFonts w:eastAsia="Times New Roman"/>
          <w:lang w:eastAsia="cs-CZ"/>
        </w:rPr>
        <w:t>Poskytovatel</w:t>
      </w:r>
      <w:r w:rsidR="00604457" w:rsidRPr="00347376">
        <w:rPr>
          <w:rFonts w:eastAsia="Times New Roman"/>
          <w:lang w:eastAsia="cs-CZ"/>
        </w:rPr>
        <w:t xml:space="preserve"> se zavazuje </w:t>
      </w:r>
      <w:r w:rsidR="00E62F7E" w:rsidRPr="00347376">
        <w:rPr>
          <w:rFonts w:eastAsia="Times New Roman"/>
          <w:lang w:eastAsia="cs-CZ"/>
        </w:rPr>
        <w:t xml:space="preserve">mít v průběhu trvání </w:t>
      </w:r>
      <w:r w:rsidR="00CA2770">
        <w:rPr>
          <w:rFonts w:eastAsia="Times New Roman"/>
          <w:lang w:eastAsia="cs-CZ"/>
        </w:rPr>
        <w:t>s</w:t>
      </w:r>
      <w:r w:rsidR="00E62F7E" w:rsidRPr="00347376">
        <w:rPr>
          <w:rFonts w:eastAsia="Times New Roman"/>
          <w:lang w:eastAsia="cs-CZ"/>
        </w:rPr>
        <w:t xml:space="preserve">mlouvy </w:t>
      </w:r>
      <w:r w:rsidR="00604457" w:rsidRPr="00347376">
        <w:rPr>
          <w:rFonts w:eastAsia="Times New Roman"/>
          <w:lang w:eastAsia="cs-CZ"/>
        </w:rPr>
        <w:t>uzavř</w:t>
      </w:r>
      <w:r w:rsidR="00E62F7E" w:rsidRPr="00347376">
        <w:rPr>
          <w:rFonts w:eastAsia="Times New Roman"/>
          <w:lang w:eastAsia="cs-CZ"/>
        </w:rPr>
        <w:t>enou</w:t>
      </w:r>
      <w:r w:rsidR="00604457" w:rsidRPr="00347376">
        <w:rPr>
          <w:rFonts w:eastAsia="Times New Roman"/>
          <w:lang w:eastAsia="cs-CZ"/>
        </w:rPr>
        <w:t xml:space="preserve"> pojistnou smlouvu mezi pojišťovnou a </w:t>
      </w:r>
      <w:r w:rsidRPr="00347376">
        <w:rPr>
          <w:rFonts w:eastAsia="Times New Roman"/>
          <w:lang w:eastAsia="cs-CZ"/>
        </w:rPr>
        <w:t>poskytovatel</w:t>
      </w:r>
      <w:r w:rsidR="00604457" w:rsidRPr="00347376">
        <w:rPr>
          <w:rFonts w:eastAsia="Times New Roman"/>
          <w:lang w:eastAsia="cs-CZ"/>
        </w:rPr>
        <w:t xml:space="preserve">em v postavení pojištěného </w:t>
      </w:r>
      <w:r w:rsidR="00604457" w:rsidRPr="00347376">
        <w:rPr>
          <w:rFonts w:eastAsia="Times New Roman"/>
          <w:u w:val="single"/>
          <w:lang w:eastAsia="cs-CZ"/>
        </w:rPr>
        <w:t xml:space="preserve">na pojištění rizik a odpovědnosti za škody způsobené při výkonu činnosti dle </w:t>
      </w:r>
      <w:r w:rsidR="00CA2770">
        <w:rPr>
          <w:rFonts w:eastAsia="Times New Roman"/>
          <w:u w:val="single"/>
          <w:lang w:eastAsia="cs-CZ"/>
        </w:rPr>
        <w:t>s</w:t>
      </w:r>
      <w:r w:rsidR="00604457" w:rsidRPr="00347376">
        <w:rPr>
          <w:rFonts w:eastAsia="Times New Roman"/>
          <w:u w:val="single"/>
          <w:lang w:eastAsia="cs-CZ"/>
        </w:rPr>
        <w:t>mlouvy</w:t>
      </w:r>
      <w:r w:rsidR="00604457" w:rsidRPr="00347376">
        <w:rPr>
          <w:rFonts w:eastAsia="Times New Roman"/>
          <w:lang w:eastAsia="cs-CZ"/>
        </w:rPr>
        <w:t xml:space="preserve"> s jednorázovým pojistným plněním minimálně ve výši </w:t>
      </w:r>
      <w:r w:rsidR="00181434">
        <w:rPr>
          <w:rFonts w:eastAsia="Times New Roman"/>
          <w:lang w:eastAsia="cs-CZ"/>
        </w:rPr>
        <w:t>2</w:t>
      </w:r>
      <w:r w:rsidR="000A660B" w:rsidRPr="00347376">
        <w:rPr>
          <w:rFonts w:eastAsia="Times New Roman"/>
          <w:lang w:eastAsia="cs-CZ"/>
        </w:rPr>
        <w:t xml:space="preserve"> </w:t>
      </w:r>
      <w:r w:rsidR="00604457" w:rsidRPr="00347376">
        <w:rPr>
          <w:rFonts w:eastAsia="Times New Roman"/>
          <w:lang w:eastAsia="cs-CZ"/>
        </w:rPr>
        <w:t xml:space="preserve">mil. Kč. Pojištění se </w:t>
      </w:r>
      <w:r w:rsidRPr="00347376">
        <w:rPr>
          <w:rFonts w:eastAsia="Times New Roman"/>
          <w:lang w:eastAsia="cs-CZ"/>
        </w:rPr>
        <w:t>poskytovatel</w:t>
      </w:r>
      <w:r w:rsidR="00604457" w:rsidRPr="00347376">
        <w:rPr>
          <w:rFonts w:eastAsia="Times New Roman"/>
          <w:lang w:eastAsia="cs-CZ"/>
        </w:rPr>
        <w:t xml:space="preserve"> zavazuje mít po celou dobu </w:t>
      </w:r>
      <w:r w:rsidR="00003D33" w:rsidRPr="00347376">
        <w:t xml:space="preserve">plnění </w:t>
      </w:r>
      <w:r w:rsidR="00CA2770">
        <w:t>s</w:t>
      </w:r>
      <w:r w:rsidR="00003D33" w:rsidRPr="00347376">
        <w:t>mlouvy</w:t>
      </w:r>
      <w:r w:rsidR="00604457" w:rsidRPr="00347376">
        <w:rPr>
          <w:rFonts w:eastAsia="Times New Roman"/>
          <w:lang w:eastAsia="cs-CZ"/>
        </w:rPr>
        <w:t>.</w:t>
      </w:r>
    </w:p>
    <w:p w14:paraId="5D35B842" w14:textId="77777777" w:rsidR="00604457" w:rsidRPr="00347376" w:rsidRDefault="00604457" w:rsidP="00334F19">
      <w:pPr>
        <w:numPr>
          <w:ilvl w:val="1"/>
          <w:numId w:val="38"/>
        </w:numPr>
        <w:spacing w:after="120" w:line="240" w:lineRule="auto"/>
        <w:ind w:left="426" w:hanging="426"/>
        <w:jc w:val="both"/>
        <w:outlineLvl w:val="6"/>
        <w:rPr>
          <w:rFonts w:eastAsia="Times New Roman"/>
          <w:lang w:eastAsia="cs-CZ"/>
        </w:rPr>
      </w:pPr>
      <w:r w:rsidRPr="00347376">
        <w:rPr>
          <w:rFonts w:eastAsia="Times New Roman"/>
          <w:lang w:eastAsia="cs-CZ"/>
        </w:rPr>
        <w:t xml:space="preserve">Náklady na pojištění nese </w:t>
      </w:r>
      <w:r w:rsidR="00FC6F87" w:rsidRPr="00347376">
        <w:rPr>
          <w:rFonts w:eastAsia="Times New Roman"/>
          <w:lang w:eastAsia="cs-CZ"/>
        </w:rPr>
        <w:t>poskytovatel</w:t>
      </w:r>
      <w:r w:rsidRPr="00347376">
        <w:rPr>
          <w:rFonts w:eastAsia="Times New Roman"/>
          <w:lang w:eastAsia="cs-CZ"/>
        </w:rPr>
        <w:t xml:space="preserve"> a jsou zahrnuty v sjednaných cenách dle </w:t>
      </w:r>
      <w:r w:rsidR="00CA2770">
        <w:rPr>
          <w:rFonts w:eastAsia="Times New Roman"/>
          <w:lang w:eastAsia="cs-CZ"/>
        </w:rPr>
        <w:t>s</w:t>
      </w:r>
      <w:r w:rsidRPr="00347376">
        <w:rPr>
          <w:rFonts w:eastAsia="Times New Roman"/>
          <w:lang w:eastAsia="cs-CZ"/>
        </w:rPr>
        <w:t xml:space="preserve">mlouvy. </w:t>
      </w:r>
    </w:p>
    <w:p w14:paraId="70EAAF83" w14:textId="77777777" w:rsidR="00604457" w:rsidRPr="00347376" w:rsidRDefault="00604457" w:rsidP="00334F19">
      <w:pPr>
        <w:numPr>
          <w:ilvl w:val="1"/>
          <w:numId w:val="38"/>
        </w:numPr>
        <w:spacing w:after="120" w:line="240" w:lineRule="auto"/>
        <w:ind w:left="426" w:hanging="426"/>
        <w:jc w:val="both"/>
        <w:outlineLvl w:val="6"/>
        <w:rPr>
          <w:rFonts w:eastAsia="Times New Roman"/>
          <w:lang w:eastAsia="cs-CZ"/>
        </w:rPr>
      </w:pPr>
      <w:r w:rsidRPr="00347376">
        <w:rPr>
          <w:rFonts w:eastAsia="Times New Roman"/>
          <w:lang w:eastAsia="cs-CZ"/>
        </w:rPr>
        <w:t xml:space="preserve">Originál nebo ověřenou kopii dokladu o uzavření pojistné smlouvy předloží </w:t>
      </w:r>
      <w:r w:rsidR="00FC6F87" w:rsidRPr="00347376">
        <w:rPr>
          <w:rFonts w:eastAsia="Times New Roman"/>
          <w:lang w:eastAsia="cs-CZ"/>
        </w:rPr>
        <w:t>poskytovatel</w:t>
      </w:r>
      <w:r w:rsidRPr="00347376">
        <w:rPr>
          <w:rFonts w:eastAsia="Times New Roman"/>
          <w:lang w:eastAsia="cs-CZ"/>
        </w:rPr>
        <w:t xml:space="preserve"> objednateli nejpozději </w:t>
      </w:r>
      <w:r w:rsidR="009D16CD" w:rsidRPr="00347376">
        <w:rPr>
          <w:rFonts w:eastAsia="Times New Roman"/>
          <w:lang w:eastAsia="cs-CZ"/>
        </w:rPr>
        <w:t>do 10 dnů ode dne, kdy bude dle čl. III</w:t>
      </w:r>
      <w:r w:rsidR="002E6572" w:rsidRPr="00347376">
        <w:rPr>
          <w:rFonts w:eastAsia="Times New Roman"/>
          <w:lang w:eastAsia="cs-CZ"/>
        </w:rPr>
        <w:t xml:space="preserve"> </w:t>
      </w:r>
      <w:r w:rsidR="00CA2770">
        <w:rPr>
          <w:rFonts w:eastAsia="Times New Roman"/>
          <w:lang w:eastAsia="cs-CZ"/>
        </w:rPr>
        <w:t>s</w:t>
      </w:r>
      <w:r w:rsidR="002E6572" w:rsidRPr="00347376">
        <w:rPr>
          <w:rFonts w:eastAsia="Times New Roman"/>
          <w:lang w:eastAsia="cs-CZ"/>
        </w:rPr>
        <w:t>mlouvy</w:t>
      </w:r>
      <w:r w:rsidR="009D16CD" w:rsidRPr="00347376">
        <w:rPr>
          <w:rFonts w:eastAsia="Times New Roman"/>
          <w:lang w:eastAsia="cs-CZ"/>
        </w:rPr>
        <w:t xml:space="preserve"> zahájeno </w:t>
      </w:r>
      <w:r w:rsidR="00087677" w:rsidRPr="00347376">
        <w:rPr>
          <w:rFonts w:eastAsia="Times New Roman"/>
          <w:lang w:eastAsia="cs-CZ"/>
        </w:rPr>
        <w:t>poskytování</w:t>
      </w:r>
      <w:r w:rsidR="009D16CD" w:rsidRPr="00347376">
        <w:rPr>
          <w:rFonts w:eastAsia="Times New Roman"/>
          <w:lang w:eastAsia="cs-CZ"/>
        </w:rPr>
        <w:t xml:space="preserve"> servisu díla</w:t>
      </w:r>
      <w:r w:rsidR="002E6572" w:rsidRPr="00347376">
        <w:rPr>
          <w:rFonts w:eastAsia="Times New Roman"/>
          <w:lang w:eastAsia="cs-CZ"/>
        </w:rPr>
        <w:t xml:space="preserve">. </w:t>
      </w:r>
      <w:r w:rsidRPr="00347376">
        <w:rPr>
          <w:rFonts w:eastAsia="Times New Roman"/>
          <w:lang w:eastAsia="cs-CZ"/>
        </w:rPr>
        <w:t xml:space="preserve">V případě změny pojištění předloží </w:t>
      </w:r>
      <w:r w:rsidR="00FC6F87" w:rsidRPr="00347376">
        <w:rPr>
          <w:rFonts w:eastAsia="Times New Roman"/>
          <w:lang w:eastAsia="cs-CZ"/>
        </w:rPr>
        <w:t>poskytovatel</w:t>
      </w:r>
      <w:r w:rsidRPr="00347376">
        <w:rPr>
          <w:rFonts w:eastAsia="Times New Roman"/>
          <w:lang w:eastAsia="cs-CZ"/>
        </w:rPr>
        <w:t xml:space="preserve"> bezodkladně objednateli nový doklad prokazující uzavření příslušné pojistné smlouvy. </w:t>
      </w:r>
    </w:p>
    <w:p w14:paraId="765C383C" w14:textId="77777777" w:rsidR="00604457" w:rsidRDefault="00FC6F87" w:rsidP="00334F19">
      <w:pPr>
        <w:numPr>
          <w:ilvl w:val="1"/>
          <w:numId w:val="38"/>
        </w:numPr>
        <w:spacing w:after="120" w:line="240" w:lineRule="auto"/>
        <w:ind w:left="426" w:hanging="426"/>
        <w:jc w:val="both"/>
        <w:outlineLvl w:val="6"/>
        <w:rPr>
          <w:rFonts w:eastAsia="Times New Roman"/>
          <w:lang w:eastAsia="cs-CZ"/>
        </w:rPr>
      </w:pPr>
      <w:r w:rsidRPr="00347376">
        <w:rPr>
          <w:rFonts w:eastAsia="Times New Roman"/>
          <w:lang w:eastAsia="cs-CZ"/>
        </w:rPr>
        <w:t>Poskytovatel</w:t>
      </w:r>
      <w:r w:rsidR="00604457" w:rsidRPr="00347376">
        <w:rPr>
          <w:rFonts w:eastAsia="Times New Roman"/>
          <w:lang w:eastAsia="cs-CZ"/>
        </w:rPr>
        <w:t xml:space="preserve"> se zavazuje uplatnit veškeré pojistné události související s poskytováním plnění dle </w:t>
      </w:r>
      <w:r w:rsidR="00CA2770">
        <w:rPr>
          <w:rFonts w:eastAsia="Times New Roman"/>
          <w:lang w:eastAsia="cs-CZ"/>
        </w:rPr>
        <w:t>s</w:t>
      </w:r>
      <w:r w:rsidR="00604457" w:rsidRPr="00347376">
        <w:rPr>
          <w:rFonts w:eastAsia="Times New Roman"/>
          <w:lang w:eastAsia="cs-CZ"/>
        </w:rPr>
        <w:t>mlouvy u pojišťovny bez zbytečného odkladu.</w:t>
      </w:r>
    </w:p>
    <w:p w14:paraId="4AE65B8B" w14:textId="77777777" w:rsidR="00342598" w:rsidRDefault="00342598" w:rsidP="00264512">
      <w:pPr>
        <w:widowControl w:val="0"/>
        <w:suppressAutoHyphens/>
        <w:spacing w:after="0" w:line="100" w:lineRule="atLeast"/>
        <w:jc w:val="center"/>
        <w:outlineLvl w:val="0"/>
        <w:rPr>
          <w:rFonts w:eastAsia="Times New Roman"/>
          <w:b/>
          <w:color w:val="00000A"/>
          <w:kern w:val="1"/>
          <w:lang w:eastAsia="ar-SA"/>
        </w:rPr>
      </w:pPr>
    </w:p>
    <w:p w14:paraId="0252C62E" w14:textId="77777777" w:rsidR="00264512" w:rsidRPr="00D816BA" w:rsidRDefault="00264512" w:rsidP="00EF4D57">
      <w:pPr>
        <w:widowControl w:val="0"/>
        <w:numPr>
          <w:ilvl w:val="0"/>
          <w:numId w:val="50"/>
        </w:numPr>
        <w:suppressAutoHyphens/>
        <w:spacing w:after="120" w:line="100" w:lineRule="atLeast"/>
        <w:jc w:val="center"/>
        <w:rPr>
          <w:rFonts w:eastAsia="Times New Roman"/>
          <w:b/>
          <w:color w:val="00000A"/>
          <w:kern w:val="1"/>
          <w:lang w:eastAsia="ar-SA"/>
        </w:rPr>
      </w:pPr>
      <w:r w:rsidRPr="00D816BA">
        <w:rPr>
          <w:rFonts w:eastAsia="Times New Roman"/>
          <w:b/>
          <w:color w:val="00000A"/>
          <w:kern w:val="1"/>
          <w:lang w:eastAsia="ar-SA"/>
        </w:rPr>
        <w:t>Záruční podmínky a vady související s poskytováním servisu díla</w:t>
      </w:r>
    </w:p>
    <w:p w14:paraId="3C898EA7" w14:textId="77777777" w:rsidR="00264512" w:rsidRPr="00D816BA" w:rsidRDefault="00D816BA" w:rsidP="00264512">
      <w:pPr>
        <w:widowControl w:val="0"/>
        <w:numPr>
          <w:ilvl w:val="0"/>
          <w:numId w:val="6"/>
        </w:numPr>
        <w:suppressAutoHyphens/>
        <w:spacing w:before="120" w:after="0" w:line="100" w:lineRule="atLeast"/>
        <w:ind w:left="426" w:hanging="426"/>
        <w:jc w:val="both"/>
        <w:rPr>
          <w:rFonts w:eastAsia="Times New Roman"/>
          <w:color w:val="00000A"/>
          <w:kern w:val="1"/>
          <w:lang w:eastAsia="ar-SA"/>
        </w:rPr>
      </w:pPr>
      <w:r w:rsidRPr="00D816BA">
        <w:rPr>
          <w:rFonts w:eastAsia="Times New Roman"/>
          <w:color w:val="00000A"/>
          <w:kern w:val="1"/>
          <w:lang w:eastAsia="ar-SA"/>
        </w:rPr>
        <w:t>Poskytování servisu díla</w:t>
      </w:r>
      <w:r w:rsidR="00264512" w:rsidRPr="00D816BA">
        <w:rPr>
          <w:rFonts w:eastAsia="Times New Roman"/>
          <w:color w:val="00000A"/>
          <w:kern w:val="1"/>
          <w:lang w:eastAsia="ar-SA"/>
        </w:rPr>
        <w:t xml:space="preserve"> má vady, jestliže neodpovídá požadavkům uvedeným ve smlouvě, </w:t>
      </w:r>
      <w:r w:rsidR="00264512" w:rsidRPr="00D816BA">
        <w:t xml:space="preserve">požadavkům, připomínkám nebo pokynům uplatněným objednatelem v průběhu </w:t>
      </w:r>
      <w:r w:rsidRPr="00D816BA">
        <w:t>poskytování servisu díla</w:t>
      </w:r>
      <w:r w:rsidR="00264512" w:rsidRPr="00D816BA">
        <w:t xml:space="preserve">, </w:t>
      </w:r>
      <w:r w:rsidR="00264512" w:rsidRPr="00D816BA">
        <w:rPr>
          <w:rFonts w:eastAsia="Times New Roman"/>
          <w:color w:val="00000A"/>
          <w:kern w:val="1"/>
          <w:lang w:eastAsia="ar-SA"/>
        </w:rPr>
        <w:t>příslušným právním předpisům, technickým normám nebo jiné dokumentaci vztahující se k </w:t>
      </w:r>
      <w:r w:rsidRPr="00D816BA">
        <w:rPr>
          <w:rFonts w:eastAsia="Times New Roman"/>
          <w:color w:val="00000A"/>
          <w:kern w:val="1"/>
          <w:lang w:eastAsia="ar-SA"/>
        </w:rPr>
        <w:t>servisu</w:t>
      </w:r>
      <w:r w:rsidR="00264512" w:rsidRPr="00D816BA">
        <w:rPr>
          <w:rFonts w:eastAsia="Times New Roman"/>
          <w:color w:val="00000A"/>
          <w:kern w:val="1"/>
          <w:lang w:eastAsia="ar-SA"/>
        </w:rPr>
        <w:t xml:space="preserve"> díla nebo pokud nesplňuje účel </w:t>
      </w:r>
      <w:r w:rsidRPr="00D816BA">
        <w:rPr>
          <w:rFonts w:eastAsia="Times New Roman"/>
          <w:color w:val="00000A"/>
          <w:kern w:val="1"/>
          <w:lang w:eastAsia="ar-SA"/>
        </w:rPr>
        <w:t>s</w:t>
      </w:r>
      <w:r w:rsidR="00264512" w:rsidRPr="00D816BA">
        <w:rPr>
          <w:rFonts w:eastAsia="Times New Roman"/>
          <w:color w:val="00000A"/>
          <w:kern w:val="1"/>
          <w:lang w:eastAsia="ar-SA"/>
        </w:rPr>
        <w:t>mlouvy.</w:t>
      </w:r>
    </w:p>
    <w:p w14:paraId="04328280" w14:textId="54440948" w:rsidR="00B07E88" w:rsidRPr="00B07E88" w:rsidRDefault="00B07E88" w:rsidP="00B07E88">
      <w:pPr>
        <w:widowControl w:val="0"/>
        <w:numPr>
          <w:ilvl w:val="0"/>
          <w:numId w:val="6"/>
        </w:numPr>
        <w:suppressAutoHyphens/>
        <w:spacing w:before="120" w:after="0" w:line="100" w:lineRule="atLeast"/>
        <w:ind w:left="426" w:hanging="426"/>
        <w:jc w:val="both"/>
        <w:rPr>
          <w:rFonts w:eastAsia="Times New Roman"/>
          <w:lang w:eastAsia="cs-CZ"/>
        </w:rPr>
      </w:pPr>
      <w:r>
        <w:rPr>
          <w:rFonts w:eastAsia="Times New Roman"/>
          <w:lang w:eastAsia="cs-CZ"/>
        </w:rPr>
        <w:t>Poskytovatel</w:t>
      </w:r>
      <w:r w:rsidRPr="00B07E88">
        <w:rPr>
          <w:rFonts w:eastAsia="Times New Roman"/>
          <w:lang w:eastAsia="cs-CZ"/>
        </w:rPr>
        <w:t xml:space="preserve"> odpovídá za vady, jež má </w:t>
      </w:r>
      <w:r w:rsidR="006D0DC4">
        <w:rPr>
          <w:rFonts w:eastAsia="Times New Roman"/>
          <w:lang w:eastAsia="cs-CZ"/>
        </w:rPr>
        <w:t>servis díla</w:t>
      </w:r>
      <w:r w:rsidRPr="00B07E88">
        <w:rPr>
          <w:rFonts w:eastAsia="Times New Roman"/>
          <w:lang w:eastAsia="cs-CZ"/>
        </w:rPr>
        <w:t xml:space="preserve"> v době </w:t>
      </w:r>
      <w:r w:rsidR="006D0DC4">
        <w:rPr>
          <w:rFonts w:eastAsia="Times New Roman"/>
          <w:lang w:eastAsia="cs-CZ"/>
        </w:rPr>
        <w:t>jeho provedení</w:t>
      </w:r>
      <w:r w:rsidR="00180D6B">
        <w:rPr>
          <w:rFonts w:eastAsia="Times New Roman"/>
          <w:lang w:eastAsia="cs-CZ"/>
        </w:rPr>
        <w:t>,</w:t>
      </w:r>
      <w:r w:rsidRPr="00B07E88">
        <w:rPr>
          <w:rFonts w:eastAsia="Times New Roman"/>
          <w:lang w:eastAsia="cs-CZ"/>
        </w:rPr>
        <w:t xml:space="preserve"> a za vady, které se projeví v záruční době, popřípadě v důsledku škody, za kterou odpovídá </w:t>
      </w:r>
      <w:r w:rsidR="006D0DC4">
        <w:rPr>
          <w:rFonts w:eastAsia="Times New Roman"/>
          <w:lang w:eastAsia="cs-CZ"/>
        </w:rPr>
        <w:t>poskytovatel</w:t>
      </w:r>
      <w:r w:rsidRPr="00B07E88">
        <w:rPr>
          <w:rFonts w:eastAsia="Times New Roman"/>
          <w:lang w:eastAsia="cs-CZ"/>
        </w:rPr>
        <w:t xml:space="preserve">. Za vady </w:t>
      </w:r>
      <w:r w:rsidR="006D0DC4">
        <w:rPr>
          <w:rFonts w:eastAsia="Times New Roman"/>
          <w:lang w:eastAsia="cs-CZ"/>
        </w:rPr>
        <w:t xml:space="preserve">servisu </w:t>
      </w:r>
      <w:r w:rsidRPr="00B07E88">
        <w:rPr>
          <w:rFonts w:eastAsia="Times New Roman"/>
          <w:lang w:eastAsia="cs-CZ"/>
        </w:rPr>
        <w:t xml:space="preserve">díla, které se projeví po záruční době, odpovídá </w:t>
      </w:r>
      <w:r w:rsidR="006D0DC4">
        <w:rPr>
          <w:rFonts w:eastAsia="Times New Roman"/>
          <w:lang w:eastAsia="cs-CZ"/>
        </w:rPr>
        <w:t xml:space="preserve">poskytovatel </w:t>
      </w:r>
      <w:r w:rsidRPr="00B07E88">
        <w:rPr>
          <w:rFonts w:eastAsia="Times New Roman"/>
          <w:lang w:eastAsia="cs-CZ"/>
        </w:rPr>
        <w:t>jen tehdy, pokud jej</w:t>
      </w:r>
      <w:r w:rsidR="006D0DC4">
        <w:rPr>
          <w:rFonts w:eastAsia="Times New Roman"/>
          <w:lang w:eastAsia="cs-CZ"/>
        </w:rPr>
        <w:t>ich příčinou bylo prokazatelně</w:t>
      </w:r>
      <w:r w:rsidRPr="00B07E88">
        <w:rPr>
          <w:rFonts w:eastAsia="Times New Roman"/>
          <w:lang w:eastAsia="cs-CZ"/>
        </w:rPr>
        <w:t xml:space="preserve"> porušení </w:t>
      </w:r>
      <w:r w:rsidR="006D0DC4">
        <w:rPr>
          <w:rFonts w:eastAsia="Times New Roman"/>
          <w:lang w:eastAsia="cs-CZ"/>
        </w:rPr>
        <w:t xml:space="preserve">jeho </w:t>
      </w:r>
      <w:r w:rsidRPr="00B07E88">
        <w:rPr>
          <w:rFonts w:eastAsia="Times New Roman"/>
          <w:lang w:eastAsia="cs-CZ"/>
        </w:rPr>
        <w:t>povinností.</w:t>
      </w:r>
    </w:p>
    <w:p w14:paraId="20C52D36" w14:textId="77777777" w:rsidR="00264512" w:rsidRPr="00D816BA" w:rsidRDefault="00D816BA" w:rsidP="000038B8">
      <w:pPr>
        <w:widowControl w:val="0"/>
        <w:numPr>
          <w:ilvl w:val="0"/>
          <w:numId w:val="6"/>
        </w:numPr>
        <w:suppressAutoHyphens/>
        <w:spacing w:before="120" w:after="0" w:line="100" w:lineRule="atLeast"/>
        <w:jc w:val="both"/>
        <w:rPr>
          <w:rFonts w:eastAsia="Times New Roman"/>
          <w:lang w:eastAsia="cs-CZ"/>
        </w:rPr>
      </w:pPr>
      <w:r w:rsidRPr="00D816BA">
        <w:rPr>
          <w:rFonts w:eastAsia="Times New Roman"/>
          <w:lang w:eastAsia="cs-CZ"/>
        </w:rPr>
        <w:t>Poskytovatel</w:t>
      </w:r>
      <w:r w:rsidR="00264512" w:rsidRPr="00D816BA">
        <w:rPr>
          <w:rFonts w:eastAsia="Times New Roman"/>
          <w:lang w:eastAsia="cs-CZ"/>
        </w:rPr>
        <w:t xml:space="preserve"> poskytuje záruku na veškeré </w:t>
      </w:r>
      <w:r w:rsidR="000038B8" w:rsidRPr="000038B8">
        <w:rPr>
          <w:rFonts w:eastAsia="Times New Roman"/>
          <w:lang w:eastAsia="cs-CZ"/>
        </w:rPr>
        <w:t>plnění</w:t>
      </w:r>
      <w:r w:rsidR="00264512" w:rsidRPr="00D816BA">
        <w:rPr>
          <w:rFonts w:eastAsia="Times New Roman"/>
          <w:lang w:eastAsia="cs-CZ"/>
        </w:rPr>
        <w:t xml:space="preserve"> </w:t>
      </w:r>
      <w:r w:rsidRPr="00D816BA">
        <w:rPr>
          <w:rFonts w:eastAsia="Times New Roman"/>
          <w:lang w:eastAsia="cs-CZ"/>
        </w:rPr>
        <w:t xml:space="preserve">dodané v rámci poskytování servisu díla </w:t>
      </w:r>
      <w:r w:rsidR="00264512" w:rsidRPr="00D816BA">
        <w:rPr>
          <w:rFonts w:eastAsia="Times New Roman"/>
          <w:lang w:eastAsia="cs-CZ"/>
        </w:rPr>
        <w:t>v délce trvání:</w:t>
      </w:r>
    </w:p>
    <w:p w14:paraId="476439BF" w14:textId="77777777" w:rsidR="00264512" w:rsidRDefault="00264512" w:rsidP="00264512">
      <w:pPr>
        <w:widowControl w:val="0"/>
        <w:numPr>
          <w:ilvl w:val="1"/>
          <w:numId w:val="47"/>
        </w:numPr>
        <w:suppressAutoHyphens/>
        <w:spacing w:before="120" w:after="0" w:line="100" w:lineRule="atLeast"/>
        <w:jc w:val="both"/>
        <w:rPr>
          <w:rFonts w:eastAsia="Times New Roman"/>
          <w:lang w:eastAsia="cs-CZ"/>
        </w:rPr>
      </w:pPr>
      <w:r w:rsidRPr="00D816BA">
        <w:rPr>
          <w:rFonts w:eastAsia="Times New Roman"/>
          <w:lang w:eastAsia="cs-CZ"/>
        </w:rPr>
        <w:t>60 měsíců na informační systém(y), aplikace a služby spojené s dílem,</w:t>
      </w:r>
    </w:p>
    <w:p w14:paraId="6B083903" w14:textId="77777777" w:rsidR="00597F89" w:rsidRPr="00D816BA" w:rsidRDefault="00597F89" w:rsidP="00597F89">
      <w:pPr>
        <w:widowControl w:val="0"/>
        <w:numPr>
          <w:ilvl w:val="1"/>
          <w:numId w:val="47"/>
        </w:numPr>
        <w:suppressAutoHyphens/>
        <w:spacing w:after="0" w:line="100" w:lineRule="atLeast"/>
        <w:ind w:left="1434" w:hanging="357"/>
        <w:jc w:val="both"/>
        <w:rPr>
          <w:rFonts w:eastAsia="Times New Roman"/>
          <w:lang w:eastAsia="cs-CZ"/>
        </w:rPr>
      </w:pPr>
      <w:r>
        <w:rPr>
          <w:rFonts w:eastAsia="Times New Roman"/>
          <w:lang w:eastAsia="cs-CZ"/>
        </w:rPr>
        <w:t>60 měsíců na HW infrastrukturu,</w:t>
      </w:r>
    </w:p>
    <w:p w14:paraId="3580261F" w14:textId="77777777" w:rsidR="00264512" w:rsidRPr="00D816BA" w:rsidRDefault="00264512" w:rsidP="00264512">
      <w:pPr>
        <w:widowControl w:val="0"/>
        <w:numPr>
          <w:ilvl w:val="1"/>
          <w:numId w:val="47"/>
        </w:numPr>
        <w:suppressAutoHyphens/>
        <w:spacing w:after="0" w:line="100" w:lineRule="atLeast"/>
        <w:ind w:left="1434" w:hanging="357"/>
        <w:jc w:val="both"/>
        <w:rPr>
          <w:rFonts w:eastAsia="Times New Roman"/>
          <w:lang w:eastAsia="cs-CZ"/>
        </w:rPr>
      </w:pPr>
      <w:r w:rsidRPr="00D816BA">
        <w:rPr>
          <w:rFonts w:eastAsia="Times New Roman"/>
          <w:lang w:eastAsia="cs-CZ"/>
        </w:rPr>
        <w:t>36 měsíců na systémový SW,</w:t>
      </w:r>
    </w:p>
    <w:p w14:paraId="10433AD2" w14:textId="5609FD79" w:rsidR="00264512" w:rsidRPr="009C7EB9" w:rsidRDefault="00264512" w:rsidP="00264512">
      <w:pPr>
        <w:widowControl w:val="0"/>
        <w:numPr>
          <w:ilvl w:val="1"/>
          <w:numId w:val="47"/>
        </w:numPr>
        <w:suppressAutoHyphens/>
        <w:spacing w:after="0" w:line="100" w:lineRule="atLeast"/>
        <w:ind w:left="1434" w:hanging="357"/>
        <w:jc w:val="both"/>
        <w:rPr>
          <w:rFonts w:eastAsia="Times New Roman"/>
          <w:lang w:eastAsia="cs-CZ"/>
        </w:rPr>
      </w:pPr>
      <w:r w:rsidRPr="00D816BA">
        <w:rPr>
          <w:rFonts w:eastAsia="Times New Roman"/>
          <w:lang w:eastAsia="cs-CZ"/>
        </w:rPr>
        <w:t xml:space="preserve">12 měsíců na spotřební materiál, případně drobné vybavení podléhající rychlému </w:t>
      </w:r>
      <w:r w:rsidRPr="009C7EB9">
        <w:rPr>
          <w:rFonts w:eastAsia="Times New Roman"/>
          <w:lang w:eastAsia="cs-CZ"/>
        </w:rPr>
        <w:t xml:space="preserve">opotřebení uvedené v příloze č. 2 Smlouvy – </w:t>
      </w:r>
      <w:r w:rsidR="009C7EB9" w:rsidRPr="009C7EB9">
        <w:rPr>
          <w:rFonts w:eastAsia="Times New Roman"/>
          <w:lang w:eastAsia="cs-CZ"/>
        </w:rPr>
        <w:t>P</w:t>
      </w:r>
      <w:r w:rsidRPr="009C7EB9">
        <w:rPr>
          <w:rFonts w:eastAsia="Times New Roman"/>
          <w:lang w:eastAsia="cs-CZ"/>
        </w:rPr>
        <w:t>opis navrhovaného řešení.</w:t>
      </w:r>
    </w:p>
    <w:p w14:paraId="7E344FAB" w14:textId="77777777" w:rsidR="00264512" w:rsidRPr="00D816BA" w:rsidRDefault="00264512" w:rsidP="00264512">
      <w:pPr>
        <w:widowControl w:val="0"/>
        <w:numPr>
          <w:ilvl w:val="0"/>
          <w:numId w:val="6"/>
        </w:numPr>
        <w:suppressAutoHyphens/>
        <w:spacing w:before="120" w:after="0" w:line="100" w:lineRule="atLeast"/>
        <w:ind w:left="426" w:hanging="426"/>
        <w:jc w:val="both"/>
        <w:rPr>
          <w:rFonts w:eastAsia="Times New Roman"/>
          <w:lang w:eastAsia="cs-CZ"/>
        </w:rPr>
      </w:pPr>
      <w:r w:rsidRPr="00D816BA">
        <w:rPr>
          <w:rFonts w:eastAsia="Times New Roman"/>
          <w:lang w:eastAsia="cs-CZ"/>
        </w:rPr>
        <w:t xml:space="preserve">Záruční doba začíná běžet od okamžiku </w:t>
      </w:r>
      <w:r w:rsidR="00B07E88">
        <w:rPr>
          <w:rFonts w:eastAsia="Times New Roman"/>
          <w:lang w:eastAsia="cs-CZ"/>
        </w:rPr>
        <w:t xml:space="preserve">provedení opravy či úpravy nebo </w:t>
      </w:r>
      <w:r w:rsidRPr="00D816BA">
        <w:rPr>
          <w:rFonts w:eastAsia="Times New Roman"/>
          <w:lang w:eastAsia="cs-CZ"/>
        </w:rPr>
        <w:t xml:space="preserve">předání a převzetí </w:t>
      </w:r>
      <w:r w:rsidR="00D816BA" w:rsidRPr="00D816BA">
        <w:rPr>
          <w:rFonts w:eastAsia="Times New Roman"/>
          <w:lang w:eastAsia="cs-CZ"/>
        </w:rPr>
        <w:t>technologie, na kterou se záruka vztahuje</w:t>
      </w:r>
      <w:r w:rsidRPr="00D816BA">
        <w:rPr>
          <w:rFonts w:eastAsia="Times New Roman"/>
          <w:lang w:eastAsia="cs-CZ"/>
        </w:rPr>
        <w:t xml:space="preserve">. Veškeré </w:t>
      </w:r>
      <w:r w:rsidR="00B07E88">
        <w:rPr>
          <w:rFonts w:eastAsia="Times New Roman"/>
          <w:lang w:eastAsia="cs-CZ"/>
        </w:rPr>
        <w:t xml:space="preserve">záruční </w:t>
      </w:r>
      <w:r w:rsidRPr="00D816BA">
        <w:rPr>
          <w:rFonts w:eastAsia="Times New Roman"/>
          <w:lang w:eastAsia="cs-CZ"/>
        </w:rPr>
        <w:t xml:space="preserve">opravy po dobu záruky budou poskytnuty bez dalších nákladů pro objednatele. Veškeré komponenty, náhradní díly a práce budou poskytnuty bezplatně v rámci záruky. Po dobu záruky musí </w:t>
      </w:r>
      <w:r w:rsidR="00D816BA" w:rsidRPr="00D816BA">
        <w:rPr>
          <w:rFonts w:eastAsia="Times New Roman"/>
          <w:lang w:eastAsia="cs-CZ"/>
        </w:rPr>
        <w:t>poskytovatel</w:t>
      </w:r>
      <w:r w:rsidRPr="00D816BA">
        <w:rPr>
          <w:rFonts w:eastAsia="Times New Roman"/>
          <w:lang w:eastAsia="cs-CZ"/>
        </w:rPr>
        <w:t xml:space="preserve"> nebo výrobce všech zařízení garantovat běžnou dostupnost náhradních komponentů a dostupnost servisu. Součástí záruky je i shoda dodávaných systémů s platnou legislativou.</w:t>
      </w:r>
    </w:p>
    <w:p w14:paraId="37E15AF8" w14:textId="77777777" w:rsidR="00264512" w:rsidRPr="00D816BA" w:rsidRDefault="00D816BA" w:rsidP="00264512">
      <w:pPr>
        <w:widowControl w:val="0"/>
        <w:numPr>
          <w:ilvl w:val="0"/>
          <w:numId w:val="6"/>
        </w:numPr>
        <w:suppressAutoHyphens/>
        <w:spacing w:before="120" w:after="0" w:line="100" w:lineRule="atLeast"/>
        <w:ind w:left="426" w:hanging="426"/>
        <w:jc w:val="both"/>
        <w:rPr>
          <w:rFonts w:eastAsia="Times New Roman"/>
          <w:color w:val="00000A"/>
          <w:kern w:val="1"/>
          <w:lang w:eastAsia="ar-SA"/>
        </w:rPr>
      </w:pPr>
      <w:r w:rsidRPr="00D816BA">
        <w:t>Poskytovatel</w:t>
      </w:r>
      <w:r w:rsidR="00264512" w:rsidRPr="00D816BA">
        <w:t xml:space="preserve"> neodpovídá za vady, pokud byly způsobeny použitím nevhodných podkladů poskytnutých mu objednatelem v případě, že </w:t>
      </w:r>
      <w:r>
        <w:t>poskytovatel</w:t>
      </w:r>
      <w:r w:rsidR="00264512" w:rsidRPr="00D816BA">
        <w:t xml:space="preserve"> ani při vynaložení odborné péče nemohl nevhodnost těchto podkladů zjistit, nebo na jejich nevhodnost objednatele písemně upozornil a objednatel přesto na jejich použití trval. Dále </w:t>
      </w:r>
      <w:r w:rsidRPr="00D816BA">
        <w:t>poskytovatel</w:t>
      </w:r>
      <w:r w:rsidR="00264512" w:rsidRPr="00D816BA">
        <w:t xml:space="preserve"> neodpovídá za vady způsobené dodržením nevhodných pokynů, požadavků a připomínek daných mu objednatelem k plnění </w:t>
      </w:r>
      <w:r w:rsidRPr="00D816BA">
        <w:t>s</w:t>
      </w:r>
      <w:r w:rsidR="00264512" w:rsidRPr="00D816BA">
        <w:t xml:space="preserve">mlouvy v případě, že </w:t>
      </w:r>
      <w:r w:rsidRPr="00D816BA">
        <w:t>poskytovatel</w:t>
      </w:r>
      <w:r w:rsidR="00264512" w:rsidRPr="00D816BA">
        <w:t xml:space="preserve"> ani při vynaložení odborné péče nemohl nevhodnost těchto pokynů, požadavků a připomínek zjistit, nebo na jejich nevhodnost objednatele písemně upozornil a objednatel přesto na jejich použití trval. </w:t>
      </w:r>
    </w:p>
    <w:p w14:paraId="5B6B9BB5" w14:textId="77777777" w:rsidR="00264512" w:rsidRPr="00D816BA" w:rsidRDefault="00264512" w:rsidP="00264512">
      <w:pPr>
        <w:widowControl w:val="0"/>
        <w:numPr>
          <w:ilvl w:val="0"/>
          <w:numId w:val="6"/>
        </w:numPr>
        <w:suppressAutoHyphens/>
        <w:spacing w:before="120" w:after="0" w:line="100" w:lineRule="atLeast"/>
        <w:ind w:left="426" w:hanging="426"/>
        <w:jc w:val="both"/>
        <w:rPr>
          <w:rFonts w:eastAsia="Times New Roman"/>
          <w:color w:val="00000A"/>
          <w:kern w:val="1"/>
          <w:lang w:eastAsia="ar-SA"/>
        </w:rPr>
      </w:pPr>
      <w:r w:rsidRPr="00D816BA">
        <w:rPr>
          <w:rFonts w:eastAsia="Times New Roman"/>
          <w:color w:val="00000A"/>
          <w:kern w:val="1"/>
          <w:lang w:eastAsia="ar-SA"/>
        </w:rPr>
        <w:t xml:space="preserve">Veškeré vady je objednatel povinen uplatnit u </w:t>
      </w:r>
      <w:r w:rsidR="00D816BA" w:rsidRPr="00D816BA">
        <w:rPr>
          <w:rFonts w:eastAsia="Times New Roman"/>
          <w:color w:val="00000A"/>
          <w:kern w:val="1"/>
          <w:lang w:eastAsia="ar-SA"/>
        </w:rPr>
        <w:t>poskytovatel</w:t>
      </w:r>
      <w:r w:rsidRPr="00D816BA">
        <w:rPr>
          <w:rFonts w:eastAsia="Times New Roman"/>
          <w:color w:val="00000A"/>
          <w:kern w:val="1"/>
          <w:lang w:eastAsia="ar-SA"/>
        </w:rPr>
        <w:t xml:space="preserve">e </w:t>
      </w:r>
      <w:r w:rsidRPr="00D816BA">
        <w:t>nejpozději do 14 dnů ode dne,</w:t>
      </w:r>
      <w:r w:rsidRPr="00D816BA">
        <w:rPr>
          <w:rFonts w:eastAsia="Times New Roman"/>
          <w:color w:val="00000A"/>
          <w:kern w:val="1"/>
          <w:lang w:eastAsia="ar-SA"/>
        </w:rPr>
        <w:t xml:space="preserve"> kdy vadu zjistil, a to prostřednictvím helpdesku, případně alternativním způsobem. Podrobnosti jsou uvedeny v příloze č</w:t>
      </w:r>
      <w:r w:rsidR="00D816BA" w:rsidRPr="00D816BA">
        <w:rPr>
          <w:rFonts w:eastAsia="Times New Roman"/>
          <w:color w:val="00000A"/>
          <w:kern w:val="1"/>
          <w:lang w:eastAsia="ar-SA"/>
        </w:rPr>
        <w:t>. 4 s</w:t>
      </w:r>
      <w:r w:rsidRPr="00D816BA">
        <w:rPr>
          <w:rFonts w:eastAsia="Times New Roman"/>
          <w:color w:val="00000A"/>
          <w:kern w:val="1"/>
          <w:lang w:eastAsia="ar-SA"/>
        </w:rPr>
        <w:t xml:space="preserve">mlouvy – Servisní služby. V hlášení o vadě musí být uvedena specifikace </w:t>
      </w:r>
      <w:r w:rsidRPr="00D816BA">
        <w:rPr>
          <w:rFonts w:eastAsia="Times New Roman"/>
          <w:color w:val="00000A"/>
          <w:kern w:val="1"/>
          <w:lang w:eastAsia="ar-SA"/>
        </w:rPr>
        <w:lastRenderedPageBreak/>
        <w:t xml:space="preserve">zjištěné vady, nebo jak se vada projevuje. </w:t>
      </w:r>
    </w:p>
    <w:p w14:paraId="4A4150C3" w14:textId="77777777" w:rsidR="00264512" w:rsidRPr="00D816BA" w:rsidRDefault="00264512" w:rsidP="00264512">
      <w:pPr>
        <w:pStyle w:val="Smlouva-slo"/>
        <w:numPr>
          <w:ilvl w:val="0"/>
          <w:numId w:val="6"/>
        </w:numPr>
        <w:spacing w:line="100" w:lineRule="atLeast"/>
        <w:ind w:left="426" w:hanging="426"/>
        <w:rPr>
          <w:rFonts w:ascii="Calibri" w:hAnsi="Calibri"/>
          <w:sz w:val="22"/>
          <w:szCs w:val="22"/>
        </w:rPr>
      </w:pPr>
      <w:r w:rsidRPr="00D816BA">
        <w:rPr>
          <w:rFonts w:ascii="Calibri" w:hAnsi="Calibri"/>
          <w:sz w:val="22"/>
          <w:szCs w:val="22"/>
        </w:rPr>
        <w:t>Objednatel má právo uplatnit veškeré zákonné reklamační nároky. Volba reklamačního nároku je věcí objednatele.</w:t>
      </w:r>
    </w:p>
    <w:p w14:paraId="46C412CB" w14:textId="77777777" w:rsidR="00264512" w:rsidRPr="00D816BA" w:rsidRDefault="00D816BA" w:rsidP="00264512">
      <w:pPr>
        <w:widowControl w:val="0"/>
        <w:numPr>
          <w:ilvl w:val="0"/>
          <w:numId w:val="6"/>
        </w:numPr>
        <w:suppressAutoHyphens/>
        <w:spacing w:before="120" w:after="0" w:line="100" w:lineRule="atLeast"/>
        <w:ind w:left="426" w:hanging="426"/>
        <w:jc w:val="both"/>
        <w:rPr>
          <w:rFonts w:eastAsia="Times New Roman"/>
          <w:color w:val="00000A"/>
          <w:kern w:val="1"/>
          <w:sz w:val="24"/>
          <w:lang w:eastAsia="ar-SA"/>
        </w:rPr>
      </w:pPr>
      <w:r w:rsidRPr="00D816BA">
        <w:rPr>
          <w:rFonts w:eastAsia="Times New Roman"/>
          <w:color w:val="00000A"/>
          <w:kern w:val="1"/>
          <w:lang w:eastAsia="ar-SA"/>
        </w:rPr>
        <w:t xml:space="preserve">Poskytovatel </w:t>
      </w:r>
      <w:r w:rsidR="00264512" w:rsidRPr="00D816BA">
        <w:rPr>
          <w:rFonts w:eastAsia="Times New Roman"/>
          <w:color w:val="00000A"/>
          <w:kern w:val="1"/>
          <w:lang w:eastAsia="ar-SA"/>
        </w:rPr>
        <w:t>započne s odstraněním vady nejpozději do 7</w:t>
      </w:r>
      <w:r w:rsidR="00264512" w:rsidRPr="00D816BA">
        <w:rPr>
          <w:rFonts w:eastAsia="Times New Roman"/>
          <w:b/>
          <w:color w:val="00000A"/>
          <w:kern w:val="1"/>
          <w:lang w:eastAsia="ar-SA"/>
        </w:rPr>
        <w:t xml:space="preserve"> </w:t>
      </w:r>
      <w:r w:rsidR="00264512" w:rsidRPr="00D816BA">
        <w:rPr>
          <w:rFonts w:eastAsia="Times New Roman"/>
          <w:bCs/>
          <w:color w:val="00000A"/>
          <w:kern w:val="1"/>
          <w:lang w:eastAsia="ar-SA"/>
        </w:rPr>
        <w:t>dnů</w:t>
      </w:r>
      <w:r w:rsidR="00264512" w:rsidRPr="00D816BA">
        <w:rPr>
          <w:rFonts w:eastAsia="Times New Roman"/>
          <w:color w:val="00000A"/>
          <w:kern w:val="1"/>
          <w:lang w:eastAsia="ar-SA"/>
        </w:rPr>
        <w:t xml:space="preserve"> ode dne doručení oznámení o vadě, pokud se smluvní strany nedohodnou písemně jinak. </w:t>
      </w:r>
      <w:r w:rsidRPr="00D816BA">
        <w:rPr>
          <w:rFonts w:eastAsia="Times New Roman"/>
          <w:color w:val="00000A"/>
          <w:kern w:val="1"/>
          <w:lang w:eastAsia="ar-SA"/>
        </w:rPr>
        <w:t>Poskytovatel</w:t>
      </w:r>
      <w:r w:rsidR="00264512" w:rsidRPr="00D816BA">
        <w:rPr>
          <w:rFonts w:eastAsia="Times New Roman"/>
          <w:color w:val="00000A"/>
          <w:kern w:val="1"/>
          <w:lang w:eastAsia="ar-SA"/>
        </w:rPr>
        <w:t xml:space="preserve"> je povinen vadu odstranit nejpozději do 30 dnů ode dne doručení oznámení o vadě</w:t>
      </w:r>
      <w:r w:rsidR="00264512" w:rsidRPr="00D816BA">
        <w:rPr>
          <w:rFonts w:eastAsia="Times New Roman"/>
          <w:i/>
          <w:iCs/>
          <w:color w:val="00000A"/>
          <w:kern w:val="1"/>
          <w:lang w:eastAsia="ar-SA"/>
        </w:rPr>
        <w:t>,</w:t>
      </w:r>
      <w:r w:rsidR="00264512" w:rsidRPr="00D816BA">
        <w:rPr>
          <w:rFonts w:eastAsia="Times New Roman"/>
          <w:color w:val="00000A"/>
          <w:kern w:val="1"/>
          <w:lang w:eastAsia="ar-SA"/>
        </w:rPr>
        <w:t xml:space="preserve"> pokud se smluvní strany nedohodnou písemně jinak.</w:t>
      </w:r>
    </w:p>
    <w:p w14:paraId="6B11DA4C" w14:textId="77777777" w:rsidR="00264512" w:rsidRPr="00D816BA" w:rsidRDefault="00264512" w:rsidP="00264512">
      <w:pPr>
        <w:widowControl w:val="0"/>
        <w:numPr>
          <w:ilvl w:val="0"/>
          <w:numId w:val="6"/>
        </w:numPr>
        <w:suppressAutoHyphens/>
        <w:spacing w:before="120" w:after="0" w:line="100" w:lineRule="atLeast"/>
        <w:ind w:left="426" w:hanging="426"/>
        <w:jc w:val="both"/>
        <w:rPr>
          <w:rFonts w:eastAsia="Times New Roman"/>
          <w:color w:val="00000A"/>
          <w:kern w:val="1"/>
          <w:lang w:eastAsia="ar-SA"/>
        </w:rPr>
      </w:pPr>
      <w:r w:rsidRPr="00D816BA">
        <w:rPr>
          <w:rFonts w:eastAsia="Times New Roman"/>
          <w:color w:val="00000A"/>
          <w:kern w:val="1"/>
          <w:lang w:eastAsia="ar-SA"/>
        </w:rPr>
        <w:t xml:space="preserve">Provedenou opravu vady </w:t>
      </w:r>
      <w:r w:rsidR="00D816BA" w:rsidRPr="00D816BA">
        <w:rPr>
          <w:rFonts w:eastAsia="Times New Roman"/>
          <w:color w:val="00000A"/>
          <w:kern w:val="1"/>
          <w:lang w:eastAsia="ar-SA"/>
        </w:rPr>
        <w:t>poskytovatel</w:t>
      </w:r>
      <w:r w:rsidRPr="00D816BA">
        <w:rPr>
          <w:rFonts w:eastAsia="Times New Roman"/>
          <w:color w:val="00000A"/>
          <w:kern w:val="1"/>
          <w:lang w:eastAsia="ar-SA"/>
        </w:rPr>
        <w:t xml:space="preserve"> objednateli předá písemně na základě příslušného předávacího protokolu. V předávacím protokolu o odstranění vady objednatel, resp. jím pověřená osoba, potvrdí odstranění vady nebo uvede důvody, pro které odmítá uznat vadu za odstraněnou. Pro provedenou opravu platí záruka za jakost ve stejné délce dle odstavce 3 tohoto článku smlouvy.</w:t>
      </w:r>
    </w:p>
    <w:p w14:paraId="26F08CAC" w14:textId="77777777" w:rsidR="00264512" w:rsidRPr="00D816BA" w:rsidRDefault="00264512" w:rsidP="00264512">
      <w:pPr>
        <w:pStyle w:val="slovnvSOD"/>
        <w:numPr>
          <w:ilvl w:val="0"/>
          <w:numId w:val="6"/>
        </w:numPr>
        <w:spacing w:before="120" w:after="0"/>
        <w:ind w:left="426" w:hanging="426"/>
        <w:rPr>
          <w:rFonts w:ascii="Calibri" w:hAnsi="Calibri"/>
          <w:szCs w:val="22"/>
        </w:rPr>
      </w:pPr>
      <w:r w:rsidRPr="00D816BA">
        <w:rPr>
          <w:rFonts w:ascii="Calibri" w:hAnsi="Calibri"/>
          <w:szCs w:val="22"/>
        </w:rPr>
        <w:t xml:space="preserve">Neodstraní-li </w:t>
      </w:r>
      <w:r w:rsidR="00D816BA" w:rsidRPr="00D816BA">
        <w:rPr>
          <w:rFonts w:ascii="Calibri" w:hAnsi="Calibri"/>
          <w:szCs w:val="22"/>
        </w:rPr>
        <w:t>poskytovatel</w:t>
      </w:r>
      <w:r w:rsidRPr="00D816BA">
        <w:rPr>
          <w:rFonts w:ascii="Calibri" w:hAnsi="Calibri"/>
          <w:szCs w:val="22"/>
        </w:rPr>
        <w:t xml:space="preserve"> reklamované vady ve lhůtě 30 dní ode dne doručení oznámení </w:t>
      </w:r>
      <w:r w:rsidRPr="00D816BA">
        <w:rPr>
          <w:rFonts w:ascii="Calibri" w:hAnsi="Calibri"/>
          <w:szCs w:val="22"/>
        </w:rPr>
        <w:br/>
        <w:t xml:space="preserve">o vadách, je objednatel oprávněn pověřit odstraněním reklamované vady jinou odborně způsobilou právnickou nebo fyzickou osobu. Veškeré takto vzniklé náklady uhradí </w:t>
      </w:r>
      <w:r w:rsidR="00D816BA" w:rsidRPr="00D816BA">
        <w:rPr>
          <w:rFonts w:ascii="Calibri" w:hAnsi="Calibri"/>
          <w:szCs w:val="22"/>
        </w:rPr>
        <w:t>poskytovatel</w:t>
      </w:r>
      <w:r w:rsidRPr="00D816BA">
        <w:rPr>
          <w:rFonts w:ascii="Calibri" w:hAnsi="Calibri"/>
          <w:szCs w:val="22"/>
        </w:rPr>
        <w:t xml:space="preserve"> do 14 dnů ode dne, kdy obdržel písemnou výzvu objednatele k uhrazení těchto nákladů. Uhrazením nákladů na odstranění vad jinou odborně způsobilou osobou podle tohoto odstavce není dotčeno právo objednatele požadovat na </w:t>
      </w:r>
      <w:r w:rsidR="00D816BA" w:rsidRPr="00D816BA">
        <w:rPr>
          <w:rFonts w:ascii="Calibri" w:hAnsi="Calibri"/>
          <w:szCs w:val="22"/>
        </w:rPr>
        <w:t>poskytovatel</w:t>
      </w:r>
      <w:r w:rsidRPr="00D816BA">
        <w:rPr>
          <w:rFonts w:ascii="Calibri" w:hAnsi="Calibri"/>
          <w:szCs w:val="22"/>
        </w:rPr>
        <w:t>i zaplacení sjednané smluvní pokuty a náhradu případné škody.</w:t>
      </w:r>
    </w:p>
    <w:p w14:paraId="75516E16" w14:textId="77777777" w:rsidR="00264512" w:rsidRPr="00D816BA" w:rsidRDefault="00264512" w:rsidP="000038B8">
      <w:pPr>
        <w:widowControl w:val="0"/>
        <w:numPr>
          <w:ilvl w:val="0"/>
          <w:numId w:val="6"/>
        </w:numPr>
        <w:suppressAutoHyphens/>
        <w:spacing w:before="120" w:after="0" w:line="100" w:lineRule="atLeast"/>
        <w:jc w:val="both"/>
        <w:rPr>
          <w:rFonts w:eastAsia="Times New Roman"/>
          <w:color w:val="00000A"/>
          <w:kern w:val="1"/>
          <w:lang w:eastAsia="ar-SA"/>
        </w:rPr>
      </w:pPr>
      <w:r w:rsidRPr="00D816BA">
        <w:rPr>
          <w:rFonts w:eastAsia="Times New Roman"/>
          <w:color w:val="00000A"/>
          <w:kern w:val="1"/>
          <w:lang w:eastAsia="ar-SA"/>
        </w:rPr>
        <w:t xml:space="preserve">Záruční lhůta neběží po dobu, po kterou objednatel nemohl předmět </w:t>
      </w:r>
      <w:proofErr w:type="gramStart"/>
      <w:r w:rsidRPr="00D816BA">
        <w:rPr>
          <w:rFonts w:eastAsia="Times New Roman"/>
          <w:color w:val="00000A"/>
          <w:kern w:val="1"/>
          <w:lang w:eastAsia="ar-SA"/>
        </w:rPr>
        <w:t>díla</w:t>
      </w:r>
      <w:proofErr w:type="gramEnd"/>
      <w:r w:rsidRPr="00D816BA">
        <w:rPr>
          <w:rFonts w:eastAsia="Times New Roman"/>
          <w:color w:val="00000A"/>
          <w:kern w:val="1"/>
          <w:lang w:eastAsia="ar-SA"/>
        </w:rPr>
        <w:t xml:space="preserve"> byť jen z části užívat pro vady </w:t>
      </w:r>
      <w:r w:rsidR="000038B8" w:rsidRPr="000038B8">
        <w:rPr>
          <w:rFonts w:eastAsia="Times New Roman"/>
          <w:color w:val="00000A"/>
          <w:kern w:val="1"/>
          <w:lang w:eastAsia="ar-SA"/>
        </w:rPr>
        <w:t xml:space="preserve">servisu </w:t>
      </w:r>
      <w:r w:rsidRPr="00D816BA">
        <w:rPr>
          <w:rFonts w:eastAsia="Times New Roman"/>
          <w:color w:val="00000A"/>
          <w:kern w:val="1"/>
          <w:lang w:eastAsia="ar-SA"/>
        </w:rPr>
        <w:t xml:space="preserve">díla, za které </w:t>
      </w:r>
      <w:r w:rsidR="00D816BA" w:rsidRPr="00D816BA">
        <w:rPr>
          <w:rFonts w:eastAsia="Times New Roman"/>
          <w:color w:val="00000A"/>
          <w:kern w:val="1"/>
          <w:lang w:eastAsia="ar-SA"/>
        </w:rPr>
        <w:t xml:space="preserve">poskytovatel </w:t>
      </w:r>
      <w:r w:rsidRPr="00D816BA">
        <w:rPr>
          <w:rFonts w:eastAsia="Times New Roman"/>
          <w:color w:val="00000A"/>
          <w:kern w:val="1"/>
          <w:lang w:eastAsia="ar-SA"/>
        </w:rPr>
        <w:t>odpovídá. Uplatněním nároku z odpovědnosti za vady plnění není dotčen nárok objednatele na náhradu škody.</w:t>
      </w:r>
    </w:p>
    <w:p w14:paraId="4FF92665" w14:textId="77777777" w:rsidR="00264512" w:rsidRPr="00604457" w:rsidRDefault="00264512" w:rsidP="00264512">
      <w:pPr>
        <w:widowControl w:val="0"/>
        <w:suppressAutoHyphens/>
        <w:spacing w:after="0" w:line="240" w:lineRule="auto"/>
        <w:jc w:val="center"/>
        <w:outlineLvl w:val="0"/>
        <w:rPr>
          <w:rFonts w:eastAsia="Times New Roman"/>
          <w:b/>
          <w:color w:val="00000A"/>
          <w:kern w:val="1"/>
          <w:lang w:eastAsia="ar-SA"/>
        </w:rPr>
      </w:pPr>
    </w:p>
    <w:p w14:paraId="2442D9D1" w14:textId="77777777" w:rsidR="00604457" w:rsidRPr="00EF4D57" w:rsidRDefault="00604457" w:rsidP="00EF4D57">
      <w:pPr>
        <w:widowControl w:val="0"/>
        <w:numPr>
          <w:ilvl w:val="0"/>
          <w:numId w:val="50"/>
        </w:numPr>
        <w:suppressAutoHyphens/>
        <w:spacing w:after="120" w:line="100" w:lineRule="atLeast"/>
        <w:jc w:val="center"/>
        <w:rPr>
          <w:rFonts w:eastAsia="Times New Roman"/>
          <w:b/>
          <w:color w:val="00000A"/>
          <w:kern w:val="1"/>
          <w:lang w:eastAsia="ar-SA"/>
        </w:rPr>
      </w:pPr>
      <w:r w:rsidRPr="00EF4D57">
        <w:rPr>
          <w:rFonts w:eastAsia="Times New Roman"/>
          <w:b/>
          <w:color w:val="00000A"/>
          <w:kern w:val="1"/>
          <w:lang w:eastAsia="ar-SA"/>
        </w:rPr>
        <w:t>Sankční ujednání</w:t>
      </w:r>
    </w:p>
    <w:p w14:paraId="33AAFAB2" w14:textId="77777777" w:rsidR="00604457" w:rsidRPr="00604457" w:rsidRDefault="00604457" w:rsidP="00CE0D78">
      <w:pPr>
        <w:numPr>
          <w:ilvl w:val="0"/>
          <w:numId w:val="7"/>
        </w:numPr>
        <w:suppressAutoHyphens/>
        <w:spacing w:before="120" w:after="0" w:line="100" w:lineRule="atLeast"/>
        <w:ind w:left="426" w:hanging="426"/>
        <w:jc w:val="both"/>
        <w:rPr>
          <w:rFonts w:eastAsia="Times New Roman"/>
          <w:lang w:eastAsia="cs-CZ"/>
        </w:rPr>
      </w:pPr>
      <w:r w:rsidRPr="00604457">
        <w:rPr>
          <w:rFonts w:eastAsia="Times New Roman"/>
          <w:lang w:eastAsia="cs-CZ"/>
        </w:rPr>
        <w:t xml:space="preserve">Pro případ prodlení </w:t>
      </w:r>
      <w:r w:rsidR="009C6291">
        <w:rPr>
          <w:rFonts w:eastAsia="Times New Roman"/>
          <w:lang w:eastAsia="cs-CZ"/>
        </w:rPr>
        <w:t xml:space="preserve">objednatele </w:t>
      </w:r>
      <w:r w:rsidR="00FD79F1">
        <w:rPr>
          <w:rFonts w:eastAsia="Times New Roman"/>
          <w:lang w:eastAsia="cs-CZ"/>
        </w:rPr>
        <w:t xml:space="preserve">se zaplacením ceny </w:t>
      </w:r>
      <w:r w:rsidR="00A57735">
        <w:rPr>
          <w:rFonts w:eastAsia="Times New Roman"/>
          <w:lang w:eastAsia="cs-CZ"/>
        </w:rPr>
        <w:t xml:space="preserve">za poskytování servisu </w:t>
      </w:r>
      <w:r w:rsidR="00FD79F1">
        <w:rPr>
          <w:rFonts w:eastAsia="Times New Roman"/>
          <w:lang w:eastAsia="cs-CZ"/>
        </w:rPr>
        <w:t>díla</w:t>
      </w:r>
      <w:r w:rsidRPr="00604457">
        <w:rPr>
          <w:rFonts w:eastAsia="Times New Roman"/>
          <w:lang w:eastAsia="cs-CZ"/>
        </w:rPr>
        <w:t xml:space="preserve"> sjednávají smluvní strany zákonnou výši úroku z prodlení.</w:t>
      </w:r>
    </w:p>
    <w:p w14:paraId="41605B5A" w14:textId="4029ADF4" w:rsidR="00604457" w:rsidRDefault="00604457" w:rsidP="001B636E">
      <w:pPr>
        <w:widowControl w:val="0"/>
        <w:numPr>
          <w:ilvl w:val="0"/>
          <w:numId w:val="7"/>
        </w:numPr>
        <w:suppressAutoHyphens/>
        <w:spacing w:before="120" w:after="120" w:line="100" w:lineRule="atLeast"/>
        <w:ind w:left="425" w:hanging="425"/>
        <w:jc w:val="both"/>
        <w:rPr>
          <w:rFonts w:eastAsia="Times New Roman"/>
          <w:color w:val="00000A"/>
          <w:kern w:val="1"/>
          <w:lang w:eastAsia="ar-SA"/>
        </w:rPr>
      </w:pPr>
      <w:r w:rsidRPr="00604457">
        <w:rPr>
          <w:rFonts w:eastAsia="Times New Roman"/>
          <w:color w:val="00000A"/>
          <w:kern w:val="1"/>
          <w:lang w:eastAsia="ar-SA"/>
        </w:rPr>
        <w:t xml:space="preserve">V případě prodlení </w:t>
      </w:r>
      <w:r w:rsidR="00FC6F87">
        <w:rPr>
          <w:rFonts w:eastAsia="Times New Roman"/>
          <w:color w:val="00000A"/>
          <w:kern w:val="1"/>
          <w:lang w:eastAsia="ar-SA"/>
        </w:rPr>
        <w:t>poskytovatel</w:t>
      </w:r>
      <w:r w:rsidR="00FD79F1">
        <w:rPr>
          <w:rFonts w:eastAsia="Times New Roman"/>
          <w:color w:val="00000A"/>
          <w:kern w:val="1"/>
          <w:lang w:eastAsia="ar-SA"/>
        </w:rPr>
        <w:t xml:space="preserve">e </w:t>
      </w:r>
      <w:r w:rsidRPr="00604457">
        <w:rPr>
          <w:rFonts w:eastAsia="Times New Roman"/>
          <w:color w:val="00000A"/>
          <w:kern w:val="1"/>
          <w:lang w:eastAsia="ar-SA"/>
        </w:rPr>
        <w:t xml:space="preserve">se započetím s odstraněním </w:t>
      </w:r>
      <w:r w:rsidR="008269AD">
        <w:rPr>
          <w:rFonts w:eastAsia="Times New Roman"/>
          <w:color w:val="00000A"/>
          <w:kern w:val="1"/>
          <w:lang w:eastAsia="ar-SA"/>
        </w:rPr>
        <w:t>vady anebo s odstraněním vady</w:t>
      </w:r>
      <w:r w:rsidRPr="00604457">
        <w:rPr>
          <w:rFonts w:eastAsia="Times New Roman"/>
          <w:color w:val="00000A"/>
          <w:kern w:val="1"/>
          <w:lang w:eastAsia="ar-SA"/>
        </w:rPr>
        <w:t xml:space="preserve"> je </w:t>
      </w:r>
      <w:r w:rsidR="00FC6F87">
        <w:rPr>
          <w:rFonts w:eastAsia="Times New Roman"/>
          <w:color w:val="00000A"/>
          <w:kern w:val="1"/>
          <w:lang w:eastAsia="ar-SA"/>
        </w:rPr>
        <w:t>poskytovatel</w:t>
      </w:r>
      <w:r w:rsidRPr="00604457">
        <w:rPr>
          <w:rFonts w:eastAsia="Times New Roman"/>
          <w:color w:val="00000A"/>
          <w:kern w:val="1"/>
          <w:lang w:eastAsia="ar-SA"/>
        </w:rPr>
        <w:t xml:space="preserve"> povinen zaplatit objednateli </w:t>
      </w:r>
      <w:r w:rsidR="008269AD">
        <w:rPr>
          <w:rFonts w:eastAsia="Times New Roman"/>
          <w:color w:val="00000A"/>
          <w:kern w:val="1"/>
          <w:lang w:eastAsia="ar-SA"/>
        </w:rPr>
        <w:t>následující smluvní pokuty</w:t>
      </w:r>
      <w:r w:rsidRPr="00604457">
        <w:rPr>
          <w:rFonts w:eastAsia="Times New Roman"/>
          <w:color w:val="00000A"/>
          <w:kern w:val="1"/>
          <w:lang w:eastAsia="ar-SA"/>
        </w:rPr>
        <w:t xml:space="preserve"> </w:t>
      </w:r>
      <w:r w:rsidR="008269AD">
        <w:rPr>
          <w:rFonts w:eastAsia="Times New Roman"/>
          <w:color w:val="00000A"/>
          <w:kern w:val="1"/>
          <w:lang w:eastAsia="ar-SA"/>
        </w:rPr>
        <w:t>dle kategorie vady, které jsou specifikovány v příloze č. 1 Smlouvy</w:t>
      </w:r>
      <w:r w:rsidR="00D72549">
        <w:rPr>
          <w:rFonts w:eastAsia="Times New Roman"/>
          <w:color w:val="00000A"/>
          <w:kern w:val="1"/>
          <w:lang w:eastAsia="ar-SA"/>
        </w:rPr>
        <w:t xml:space="preserve"> – P</w:t>
      </w:r>
      <w:r w:rsidR="008269AD" w:rsidRPr="00F10988">
        <w:rPr>
          <w:rFonts w:eastAsia="Times New Roman"/>
          <w:color w:val="00000A"/>
          <w:kern w:val="1"/>
          <w:lang w:eastAsia="ar-SA"/>
        </w:rPr>
        <w:t>ožadavky na servisní služby</w:t>
      </w:r>
      <w:r w:rsidR="008269AD">
        <w:rPr>
          <w:rFonts w:eastAsia="Times New Roman"/>
          <w:color w:val="00000A"/>
          <w:kern w:val="1"/>
          <w:lang w:eastAsia="ar-SA"/>
        </w:rPr>
        <w:t>:</w:t>
      </w:r>
      <w:r w:rsidRPr="00604457">
        <w:rPr>
          <w:rFonts w:eastAsia="Times New Roman"/>
          <w:color w:val="00000A"/>
          <w:kern w:val="1"/>
          <w:lang w:eastAsia="ar-SA"/>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488"/>
        <w:gridCol w:w="4232"/>
      </w:tblGrid>
      <w:tr w:rsidR="008269AD" w:rsidRPr="006E48E4" w14:paraId="28186F0A" w14:textId="77777777" w:rsidTr="006E48E4">
        <w:tc>
          <w:tcPr>
            <w:tcW w:w="1950" w:type="dxa"/>
            <w:shd w:val="clear" w:color="auto" w:fill="auto"/>
            <w:vAlign w:val="center"/>
          </w:tcPr>
          <w:p w14:paraId="289D599F" w14:textId="77777777" w:rsidR="008269AD" w:rsidRPr="006E48E4" w:rsidRDefault="008269AD" w:rsidP="006E48E4">
            <w:pPr>
              <w:widowControl w:val="0"/>
              <w:suppressAutoHyphens/>
              <w:spacing w:before="60" w:after="60" w:line="100" w:lineRule="atLeast"/>
              <w:jc w:val="center"/>
              <w:rPr>
                <w:rFonts w:eastAsia="Times New Roman"/>
                <w:b/>
                <w:color w:val="00000A"/>
                <w:kern w:val="1"/>
                <w:lang w:eastAsia="ar-SA"/>
              </w:rPr>
            </w:pPr>
            <w:r w:rsidRPr="006E48E4">
              <w:rPr>
                <w:rFonts w:eastAsia="Times New Roman"/>
                <w:b/>
                <w:color w:val="00000A"/>
                <w:kern w:val="1"/>
                <w:lang w:eastAsia="ar-SA"/>
              </w:rPr>
              <w:t>Kategorie vady</w:t>
            </w:r>
          </w:p>
        </w:tc>
        <w:tc>
          <w:tcPr>
            <w:tcW w:w="2552" w:type="dxa"/>
            <w:shd w:val="clear" w:color="auto" w:fill="auto"/>
            <w:vAlign w:val="center"/>
          </w:tcPr>
          <w:p w14:paraId="3783FF01" w14:textId="77777777" w:rsidR="008269AD" w:rsidRPr="006E48E4" w:rsidRDefault="008269AD" w:rsidP="006E48E4">
            <w:pPr>
              <w:widowControl w:val="0"/>
              <w:suppressAutoHyphens/>
              <w:spacing w:before="60" w:after="60" w:line="100" w:lineRule="atLeast"/>
              <w:jc w:val="center"/>
              <w:rPr>
                <w:rFonts w:eastAsia="Times New Roman"/>
                <w:b/>
                <w:color w:val="00000A"/>
                <w:kern w:val="1"/>
                <w:lang w:eastAsia="ar-SA"/>
              </w:rPr>
            </w:pPr>
            <w:r w:rsidRPr="006E48E4">
              <w:rPr>
                <w:rFonts w:eastAsia="Times New Roman"/>
                <w:b/>
                <w:color w:val="00000A"/>
                <w:kern w:val="1"/>
                <w:lang w:eastAsia="ar-SA"/>
              </w:rPr>
              <w:t>Smluvní pokuta (v Kč)</w:t>
            </w:r>
          </w:p>
        </w:tc>
        <w:tc>
          <w:tcPr>
            <w:tcW w:w="4360" w:type="dxa"/>
            <w:shd w:val="clear" w:color="auto" w:fill="auto"/>
            <w:vAlign w:val="center"/>
          </w:tcPr>
          <w:p w14:paraId="5DDAA5D3" w14:textId="77777777" w:rsidR="008269AD" w:rsidRPr="006E48E4" w:rsidRDefault="008269AD" w:rsidP="006E48E4">
            <w:pPr>
              <w:widowControl w:val="0"/>
              <w:suppressAutoHyphens/>
              <w:spacing w:before="60" w:after="60" w:line="100" w:lineRule="atLeast"/>
              <w:jc w:val="center"/>
              <w:rPr>
                <w:rFonts w:eastAsia="Times New Roman"/>
                <w:b/>
                <w:color w:val="00000A"/>
                <w:kern w:val="1"/>
                <w:lang w:eastAsia="ar-SA"/>
              </w:rPr>
            </w:pPr>
            <w:r w:rsidRPr="006E48E4">
              <w:rPr>
                <w:rFonts w:eastAsia="Times New Roman"/>
                <w:b/>
                <w:color w:val="00000A"/>
                <w:kern w:val="1"/>
                <w:lang w:eastAsia="ar-SA"/>
              </w:rPr>
              <w:t>Časový úsek</w:t>
            </w:r>
          </w:p>
        </w:tc>
      </w:tr>
      <w:tr w:rsidR="008269AD" w:rsidRPr="006E48E4" w14:paraId="57F261DF" w14:textId="77777777" w:rsidTr="006E48E4">
        <w:tc>
          <w:tcPr>
            <w:tcW w:w="1950" w:type="dxa"/>
            <w:shd w:val="clear" w:color="auto" w:fill="auto"/>
            <w:vAlign w:val="center"/>
          </w:tcPr>
          <w:p w14:paraId="4C688EE0"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P1</w:t>
            </w:r>
          </w:p>
        </w:tc>
        <w:tc>
          <w:tcPr>
            <w:tcW w:w="2552" w:type="dxa"/>
            <w:shd w:val="clear" w:color="auto" w:fill="auto"/>
            <w:vAlign w:val="center"/>
          </w:tcPr>
          <w:p w14:paraId="623E02B6" w14:textId="77777777" w:rsidR="008269AD" w:rsidRPr="006E48E4" w:rsidRDefault="00EF4D57" w:rsidP="006E48E4">
            <w:pPr>
              <w:widowControl w:val="0"/>
              <w:suppressAutoHyphens/>
              <w:spacing w:before="60" w:after="60" w:line="100" w:lineRule="atLeast"/>
              <w:jc w:val="center"/>
              <w:rPr>
                <w:rFonts w:eastAsia="Times New Roman"/>
                <w:color w:val="00000A"/>
                <w:kern w:val="1"/>
                <w:lang w:eastAsia="ar-SA"/>
              </w:rPr>
            </w:pPr>
            <w:r>
              <w:rPr>
                <w:rFonts w:eastAsia="Times New Roman"/>
                <w:color w:val="00000A"/>
                <w:kern w:val="1"/>
                <w:lang w:eastAsia="ar-SA"/>
              </w:rPr>
              <w:t>5</w:t>
            </w:r>
            <w:r w:rsidR="008269AD" w:rsidRPr="006E48E4">
              <w:rPr>
                <w:rFonts w:eastAsia="Times New Roman"/>
                <w:color w:val="00000A"/>
                <w:kern w:val="1"/>
                <w:lang w:eastAsia="ar-SA"/>
              </w:rPr>
              <w:t xml:space="preserve"> 000</w:t>
            </w:r>
          </w:p>
        </w:tc>
        <w:tc>
          <w:tcPr>
            <w:tcW w:w="4360" w:type="dxa"/>
            <w:shd w:val="clear" w:color="auto" w:fill="auto"/>
            <w:vAlign w:val="center"/>
          </w:tcPr>
          <w:p w14:paraId="7FFAEA10"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za každou započatou hodinu prodlení</w:t>
            </w:r>
          </w:p>
        </w:tc>
      </w:tr>
      <w:tr w:rsidR="008269AD" w:rsidRPr="006E48E4" w14:paraId="3B5C29E9" w14:textId="77777777" w:rsidTr="006E48E4">
        <w:tc>
          <w:tcPr>
            <w:tcW w:w="1950" w:type="dxa"/>
            <w:shd w:val="clear" w:color="auto" w:fill="auto"/>
            <w:vAlign w:val="center"/>
          </w:tcPr>
          <w:p w14:paraId="08A17DCF"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P2</w:t>
            </w:r>
          </w:p>
        </w:tc>
        <w:tc>
          <w:tcPr>
            <w:tcW w:w="2552" w:type="dxa"/>
            <w:shd w:val="clear" w:color="auto" w:fill="auto"/>
            <w:vAlign w:val="center"/>
          </w:tcPr>
          <w:p w14:paraId="366420DA" w14:textId="77777777" w:rsidR="008269AD" w:rsidRPr="006E48E4" w:rsidRDefault="00EF4D57" w:rsidP="006E48E4">
            <w:pPr>
              <w:widowControl w:val="0"/>
              <w:suppressAutoHyphens/>
              <w:spacing w:before="60" w:after="60" w:line="100" w:lineRule="atLeast"/>
              <w:jc w:val="center"/>
              <w:rPr>
                <w:rFonts w:eastAsia="Times New Roman"/>
                <w:color w:val="00000A"/>
                <w:kern w:val="1"/>
                <w:lang w:eastAsia="ar-SA"/>
              </w:rPr>
            </w:pPr>
            <w:r>
              <w:rPr>
                <w:rFonts w:eastAsia="Times New Roman"/>
                <w:color w:val="00000A"/>
                <w:kern w:val="1"/>
                <w:lang w:eastAsia="ar-SA"/>
              </w:rPr>
              <w:t>4</w:t>
            </w:r>
            <w:r w:rsidR="008269AD" w:rsidRPr="006E48E4">
              <w:rPr>
                <w:rFonts w:eastAsia="Times New Roman"/>
                <w:color w:val="00000A"/>
                <w:kern w:val="1"/>
                <w:lang w:eastAsia="ar-SA"/>
              </w:rPr>
              <w:t xml:space="preserve"> 000</w:t>
            </w:r>
          </w:p>
        </w:tc>
        <w:tc>
          <w:tcPr>
            <w:tcW w:w="4360" w:type="dxa"/>
            <w:shd w:val="clear" w:color="auto" w:fill="auto"/>
            <w:vAlign w:val="center"/>
          </w:tcPr>
          <w:p w14:paraId="3A4D1CF1"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za každý započatý den prodlení</w:t>
            </w:r>
          </w:p>
        </w:tc>
      </w:tr>
      <w:tr w:rsidR="008269AD" w:rsidRPr="006E48E4" w14:paraId="67F3A070" w14:textId="77777777" w:rsidTr="006E48E4">
        <w:tc>
          <w:tcPr>
            <w:tcW w:w="1950" w:type="dxa"/>
            <w:shd w:val="clear" w:color="auto" w:fill="auto"/>
            <w:vAlign w:val="center"/>
          </w:tcPr>
          <w:p w14:paraId="59C099BF"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P3</w:t>
            </w:r>
          </w:p>
        </w:tc>
        <w:tc>
          <w:tcPr>
            <w:tcW w:w="2552" w:type="dxa"/>
            <w:shd w:val="clear" w:color="auto" w:fill="auto"/>
            <w:vAlign w:val="center"/>
          </w:tcPr>
          <w:p w14:paraId="4CD726E0" w14:textId="77777777" w:rsidR="008269AD" w:rsidRPr="006E48E4" w:rsidRDefault="00EF4D57" w:rsidP="006E48E4">
            <w:pPr>
              <w:widowControl w:val="0"/>
              <w:suppressAutoHyphens/>
              <w:spacing w:before="60" w:after="60" w:line="100" w:lineRule="atLeast"/>
              <w:jc w:val="center"/>
              <w:rPr>
                <w:rFonts w:eastAsia="Times New Roman"/>
                <w:color w:val="00000A"/>
                <w:kern w:val="1"/>
                <w:lang w:eastAsia="ar-SA"/>
              </w:rPr>
            </w:pPr>
            <w:r>
              <w:rPr>
                <w:rFonts w:eastAsia="Times New Roman"/>
                <w:color w:val="00000A"/>
                <w:kern w:val="1"/>
                <w:lang w:eastAsia="ar-SA"/>
              </w:rPr>
              <w:t>3</w:t>
            </w:r>
            <w:r w:rsidR="008269AD" w:rsidRPr="006E48E4">
              <w:rPr>
                <w:rFonts w:eastAsia="Times New Roman"/>
                <w:color w:val="00000A"/>
                <w:kern w:val="1"/>
                <w:lang w:eastAsia="ar-SA"/>
              </w:rPr>
              <w:t xml:space="preserve"> 000</w:t>
            </w:r>
          </w:p>
        </w:tc>
        <w:tc>
          <w:tcPr>
            <w:tcW w:w="4360" w:type="dxa"/>
            <w:shd w:val="clear" w:color="auto" w:fill="auto"/>
            <w:vAlign w:val="center"/>
          </w:tcPr>
          <w:p w14:paraId="74FB4E31" w14:textId="77777777" w:rsidR="008269AD" w:rsidRPr="006E48E4" w:rsidRDefault="008269AD"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 xml:space="preserve">za každý započatý </w:t>
            </w:r>
            <w:r w:rsidR="00E334D0" w:rsidRPr="006E48E4">
              <w:rPr>
                <w:rFonts w:eastAsia="Times New Roman"/>
                <w:color w:val="00000A"/>
                <w:kern w:val="1"/>
                <w:lang w:eastAsia="ar-SA"/>
              </w:rPr>
              <w:t xml:space="preserve">pracovní </w:t>
            </w:r>
            <w:r w:rsidRPr="006E48E4">
              <w:rPr>
                <w:rFonts w:eastAsia="Times New Roman"/>
                <w:color w:val="00000A"/>
                <w:kern w:val="1"/>
                <w:lang w:eastAsia="ar-SA"/>
              </w:rPr>
              <w:t>den prodlení</w:t>
            </w:r>
          </w:p>
        </w:tc>
      </w:tr>
    </w:tbl>
    <w:p w14:paraId="085EE599" w14:textId="77777777" w:rsidR="00604457" w:rsidRP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 xml:space="preserve">V případě porušení jiné povinnosti dle této smlouvy, za kterou není sjednána zvláštní smluvní pokuta dle ustanovení uvedených výše v tomto článku, má objednatel nárok na smluvní pokutu ve výši </w:t>
      </w:r>
      <w:r w:rsidR="008269AD">
        <w:rPr>
          <w:rFonts w:eastAsia="Times New Roman"/>
          <w:color w:val="00000A"/>
          <w:kern w:val="1"/>
          <w:lang w:eastAsia="ar-SA"/>
        </w:rPr>
        <w:t>5</w:t>
      </w:r>
      <w:r w:rsidRPr="00604457">
        <w:rPr>
          <w:rFonts w:eastAsia="Times New Roman"/>
          <w:color w:val="00000A"/>
          <w:kern w:val="1"/>
          <w:lang w:eastAsia="ar-SA"/>
        </w:rPr>
        <w:t>.000,- Kč za každý započatý den trvání takového porušení a každé jednotlivé porušení.</w:t>
      </w:r>
    </w:p>
    <w:p w14:paraId="3B9ACA31" w14:textId="77777777" w:rsidR="00604457" w:rsidRP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Zánik závazku pozdním splněním neznamená zánik nároku na smluvní pokutu za prodlení s plněním.</w:t>
      </w:r>
    </w:p>
    <w:p w14:paraId="3C4B88B3" w14:textId="77777777" w:rsidR="00604457" w:rsidRP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Sjednané smluvní pokuty zaplatí povinná strana nezávisle na zavinění a na tom, zda a v jaké výši vznikne druhé straně škoda.</w:t>
      </w:r>
    </w:p>
    <w:p w14:paraId="38C81F22" w14:textId="77777777" w:rsidR="00604457" w:rsidRP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Smluvní pokuty se nezapočítávají na náhradu případně vzniklé škody. Náhradu škody lze vymáhat samostatně vedle smluvní pokuty v plné výši (tj. nárok objednatele na náhradu škody není dotčen ujednáním o smluvní pokutě ani jejím zaplacením).</w:t>
      </w:r>
    </w:p>
    <w:p w14:paraId="705F289A" w14:textId="77777777" w:rsid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 xml:space="preserve">Smluvní pokuta je splatná ve lhůtě </w:t>
      </w:r>
      <w:r w:rsidR="008269AD">
        <w:rPr>
          <w:rFonts w:eastAsia="Times New Roman"/>
          <w:color w:val="00000A"/>
          <w:kern w:val="1"/>
          <w:lang w:eastAsia="ar-SA"/>
        </w:rPr>
        <w:t>15</w:t>
      </w:r>
      <w:r w:rsidRPr="00604457">
        <w:rPr>
          <w:rFonts w:eastAsia="Times New Roman"/>
          <w:color w:val="00000A"/>
          <w:kern w:val="1"/>
          <w:lang w:eastAsia="ar-SA"/>
        </w:rPr>
        <w:t xml:space="preserve"> dnů ode dne, kdy ji </w:t>
      </w:r>
      <w:r w:rsidR="002B6B6C">
        <w:rPr>
          <w:rFonts w:eastAsia="Times New Roman"/>
          <w:color w:val="00000A"/>
          <w:kern w:val="1"/>
          <w:lang w:eastAsia="ar-SA"/>
        </w:rPr>
        <w:t>smluvní strana u druhé smluvní strany</w:t>
      </w:r>
      <w:r w:rsidRPr="00604457">
        <w:rPr>
          <w:rFonts w:eastAsia="Times New Roman"/>
          <w:color w:val="00000A"/>
          <w:kern w:val="1"/>
          <w:lang w:eastAsia="ar-SA"/>
        </w:rPr>
        <w:t xml:space="preserve"> uplatn</w:t>
      </w:r>
      <w:r w:rsidR="002B6B6C">
        <w:rPr>
          <w:rFonts w:eastAsia="Times New Roman"/>
          <w:color w:val="00000A"/>
          <w:kern w:val="1"/>
          <w:lang w:eastAsia="ar-SA"/>
        </w:rPr>
        <w:t>ila</w:t>
      </w:r>
      <w:r w:rsidRPr="00604457">
        <w:rPr>
          <w:rFonts w:eastAsia="Times New Roman"/>
          <w:color w:val="00000A"/>
          <w:kern w:val="1"/>
          <w:lang w:eastAsia="ar-SA"/>
        </w:rPr>
        <w:t xml:space="preserve">. Objednatel je oprávněn smluvní pokuty započíst s jakoukoli pohledávkou </w:t>
      </w:r>
      <w:r w:rsidR="00FC6F87">
        <w:rPr>
          <w:rFonts w:eastAsia="Times New Roman"/>
          <w:color w:val="00000A"/>
          <w:kern w:val="1"/>
          <w:lang w:eastAsia="ar-SA"/>
        </w:rPr>
        <w:t>poskytovatel</w:t>
      </w:r>
      <w:r w:rsidRPr="00604457">
        <w:rPr>
          <w:rFonts w:eastAsia="Times New Roman"/>
          <w:color w:val="00000A"/>
          <w:kern w:val="1"/>
          <w:lang w:eastAsia="ar-SA"/>
        </w:rPr>
        <w:t xml:space="preserve">e </w:t>
      </w:r>
      <w:r w:rsidRPr="00604457">
        <w:rPr>
          <w:rFonts w:eastAsia="Times New Roman"/>
          <w:color w:val="00000A"/>
          <w:kern w:val="1"/>
          <w:lang w:eastAsia="ar-SA"/>
        </w:rPr>
        <w:lastRenderedPageBreak/>
        <w:t>vůči objednateli podle této smlouvy.</w:t>
      </w:r>
    </w:p>
    <w:p w14:paraId="0DA58034" w14:textId="77777777" w:rsidR="00EF4D57" w:rsidRPr="00604457" w:rsidRDefault="00EF4D57" w:rsidP="00EF4D57">
      <w:pPr>
        <w:widowControl w:val="0"/>
        <w:suppressAutoHyphens/>
        <w:spacing w:before="120" w:after="0" w:line="100" w:lineRule="atLeast"/>
        <w:jc w:val="both"/>
        <w:rPr>
          <w:rFonts w:eastAsia="Times New Roman"/>
          <w:color w:val="00000A"/>
          <w:kern w:val="1"/>
          <w:lang w:eastAsia="ar-SA"/>
        </w:rPr>
      </w:pPr>
    </w:p>
    <w:p w14:paraId="2133FFDE" w14:textId="77777777" w:rsidR="0090359D" w:rsidRPr="00EF4D57" w:rsidRDefault="0090359D" w:rsidP="00EF4D57">
      <w:pPr>
        <w:widowControl w:val="0"/>
        <w:numPr>
          <w:ilvl w:val="0"/>
          <w:numId w:val="50"/>
        </w:numPr>
        <w:suppressAutoHyphens/>
        <w:spacing w:after="120" w:line="100" w:lineRule="atLeast"/>
        <w:jc w:val="center"/>
        <w:rPr>
          <w:rFonts w:eastAsia="Times New Roman"/>
          <w:b/>
          <w:color w:val="00000A"/>
          <w:kern w:val="1"/>
          <w:lang w:eastAsia="ar-SA"/>
        </w:rPr>
      </w:pPr>
      <w:r w:rsidRPr="00EF4D57">
        <w:rPr>
          <w:rFonts w:eastAsia="Times New Roman"/>
          <w:b/>
          <w:color w:val="00000A"/>
          <w:kern w:val="1"/>
          <w:lang w:eastAsia="ar-SA"/>
        </w:rPr>
        <w:t>Licenční ujednání</w:t>
      </w:r>
    </w:p>
    <w:p w14:paraId="62EBAB3B" w14:textId="77777777" w:rsidR="0090359D" w:rsidRPr="00B7672E"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B7672E">
        <w:rPr>
          <w:rFonts w:eastAsia="Times New Roman"/>
          <w:color w:val="00000A"/>
          <w:kern w:val="1"/>
          <w:lang w:eastAsia="ar-SA"/>
        </w:rPr>
        <w:t xml:space="preserve">Ochrana autorských práv se řídí autorským zákonem a veškerými mezinárodními dohodami o ochraně práv k duševnímu vlastnictví, které jsou </w:t>
      </w:r>
      <w:r w:rsidR="003F7BEB" w:rsidRPr="00B7672E">
        <w:rPr>
          <w:rFonts w:eastAsia="Times New Roman"/>
          <w:color w:val="00000A"/>
          <w:kern w:val="1"/>
          <w:lang w:eastAsia="ar-SA"/>
        </w:rPr>
        <w:t>součástí českého právního řádu.</w:t>
      </w:r>
    </w:p>
    <w:p w14:paraId="0614F07F" w14:textId="77777777" w:rsidR="0090359D" w:rsidRPr="00E334D0" w:rsidRDefault="00FC6F87" w:rsidP="0003093D">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rPr>
        <w:t>Poskytovatel</w:t>
      </w:r>
      <w:r w:rsidR="0090359D" w:rsidRPr="00B7672E">
        <w:rPr>
          <w:rFonts w:eastAsia="Times New Roman"/>
          <w:color w:val="00000A"/>
          <w:kern w:val="1"/>
        </w:rPr>
        <w:t xml:space="preserve"> prohlašuje, že je na základě svého autorství či na základě právního vztahu s autorem návrhu technického řešení oprávněn vykonávat s</w:t>
      </w:r>
      <w:r w:rsidR="0090359D" w:rsidRPr="00E334D0">
        <w:rPr>
          <w:rFonts w:eastAsia="Times New Roman"/>
          <w:color w:val="00000A"/>
          <w:kern w:val="1"/>
        </w:rPr>
        <w:t xml:space="preserve">vým jménem a na svůj účet veškerá autorova majetková práva k výsledkům tvůrčí činnosti </w:t>
      </w:r>
      <w:r w:rsidRPr="00E334D0">
        <w:rPr>
          <w:rFonts w:eastAsia="Times New Roman"/>
          <w:color w:val="00000A"/>
          <w:kern w:val="1"/>
        </w:rPr>
        <w:t>poskytovatel</w:t>
      </w:r>
      <w:r w:rsidR="0090359D" w:rsidRPr="00E334D0">
        <w:rPr>
          <w:rFonts w:eastAsia="Times New Roman"/>
          <w:color w:val="00000A"/>
          <w:kern w:val="1"/>
        </w:rPr>
        <w:t>e dle této smlouvy včetně jejich hmotného zachycení</w:t>
      </w:r>
      <w:r w:rsidR="000038B8" w:rsidRPr="000038B8">
        <w:rPr>
          <w:rFonts w:eastAsia="Times New Roman"/>
          <w:color w:val="00000A"/>
          <w:kern w:val="1"/>
        </w:rPr>
        <w:t>, zejména</w:t>
      </w:r>
      <w:r w:rsidR="0090359D" w:rsidRPr="00E334D0">
        <w:rPr>
          <w:rFonts w:eastAsia="Times New Roman"/>
          <w:color w:val="00000A"/>
          <w:kern w:val="1"/>
        </w:rPr>
        <w:t xml:space="preserve"> autorské dílo užít ke všem způsobům užití a udělit objednateli jako nabyvateli oprávnění k výkonu tohoto práva v sou</w:t>
      </w:r>
      <w:r w:rsidR="003F7BEB" w:rsidRPr="00E334D0">
        <w:rPr>
          <w:rFonts w:eastAsia="Times New Roman"/>
          <w:color w:val="00000A"/>
          <w:kern w:val="1"/>
        </w:rPr>
        <w:t>ladu s podmínkami této smlouvy.</w:t>
      </w:r>
    </w:p>
    <w:p w14:paraId="6C5AE77D" w14:textId="77777777" w:rsidR="0090359D" w:rsidRPr="00E334D0" w:rsidRDefault="00FC6F87"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E334D0">
        <w:rPr>
          <w:rFonts w:eastAsia="Times New Roman"/>
          <w:color w:val="00000A"/>
          <w:kern w:val="1"/>
        </w:rPr>
        <w:t>Poskytovatel</w:t>
      </w:r>
      <w:r w:rsidR="0090359D" w:rsidRPr="00E334D0">
        <w:rPr>
          <w:rFonts w:eastAsia="Times New Roman"/>
          <w:color w:val="00000A"/>
          <w:kern w:val="1"/>
        </w:rPr>
        <w:t xml:space="preserve"> touto smlouvou poskytuje objednateli oprávnění užívat výsledky tvůrčí činnosti </w:t>
      </w:r>
      <w:r w:rsidRPr="00E334D0">
        <w:rPr>
          <w:rFonts w:eastAsia="Times New Roman"/>
          <w:color w:val="00000A"/>
          <w:kern w:val="1"/>
        </w:rPr>
        <w:t>poskytovatel</w:t>
      </w:r>
      <w:r w:rsidR="0090359D" w:rsidRPr="00E334D0">
        <w:rPr>
          <w:rFonts w:eastAsia="Times New Roman"/>
          <w:color w:val="00000A"/>
          <w:kern w:val="1"/>
        </w:rPr>
        <w:t>e dle této smlouvy včetně jejich hmotného zachycení (dále jen „</w:t>
      </w:r>
      <w:r w:rsidR="0090359D" w:rsidRPr="00E334D0">
        <w:rPr>
          <w:rFonts w:eastAsia="Times New Roman"/>
          <w:i/>
          <w:color w:val="00000A"/>
          <w:kern w:val="1"/>
        </w:rPr>
        <w:t>licence</w:t>
      </w:r>
      <w:r w:rsidR="0090359D" w:rsidRPr="00E334D0">
        <w:rPr>
          <w:rFonts w:eastAsia="Times New Roman"/>
          <w:color w:val="00000A"/>
          <w:kern w:val="1"/>
        </w:rPr>
        <w:t xml:space="preserve">“) za podmínek sjednaných v této smlouvě. Právem užívat výsledky tvůrčí činnosti </w:t>
      </w:r>
      <w:r w:rsidRPr="00E334D0">
        <w:rPr>
          <w:rFonts w:eastAsia="Times New Roman"/>
          <w:color w:val="00000A"/>
          <w:kern w:val="1"/>
        </w:rPr>
        <w:t>poskytovatel</w:t>
      </w:r>
      <w:r w:rsidR="0090359D" w:rsidRPr="00E334D0">
        <w:rPr>
          <w:rFonts w:eastAsia="Times New Roman"/>
          <w:color w:val="00000A"/>
          <w:kern w:val="1"/>
        </w:rPr>
        <w:t xml:space="preserve">e dle této smlouvy včetně jejich hmotného zachycení se ve smyslu této smlouvy rozumí nerušené využívání výsledků tvůrčí činnosti </w:t>
      </w:r>
      <w:r w:rsidRPr="00E334D0">
        <w:rPr>
          <w:rFonts w:eastAsia="Times New Roman"/>
          <w:color w:val="00000A"/>
          <w:kern w:val="1"/>
        </w:rPr>
        <w:t>poskytovatel</w:t>
      </w:r>
      <w:r w:rsidR="0090359D" w:rsidRPr="00E334D0">
        <w:rPr>
          <w:rFonts w:eastAsia="Times New Roman"/>
          <w:color w:val="00000A"/>
          <w:kern w:val="1"/>
        </w:rPr>
        <w:t>e dle této smlouvy včetně jejich hmotného zachycení všemi známými způsoby</w:t>
      </w:r>
      <w:r w:rsidR="0090359D" w:rsidRPr="00E334D0">
        <w:rPr>
          <w:rFonts w:eastAsia="Times New Roman"/>
          <w:color w:val="00000A"/>
          <w:kern w:val="1"/>
          <w:lang w:eastAsia="ar-SA"/>
        </w:rPr>
        <w:t xml:space="preserve"> v neomezeném rozsahu ve smyslu příslušných ustanovení občanského zákoníku a autorského zákona</w:t>
      </w:r>
      <w:r w:rsidR="00B7672E" w:rsidRPr="00E334D0">
        <w:rPr>
          <w:rFonts w:eastAsia="Times New Roman"/>
          <w:color w:val="00000A"/>
          <w:kern w:val="1"/>
        </w:rPr>
        <w:t>, včetně</w:t>
      </w:r>
      <w:r w:rsidR="0090359D" w:rsidRPr="00E334D0">
        <w:rPr>
          <w:rFonts w:eastAsia="Times New Roman"/>
          <w:color w:val="00000A"/>
          <w:kern w:val="1"/>
        </w:rPr>
        <w:t xml:space="preserve"> jejich další</w:t>
      </w:r>
      <w:r w:rsidR="00B7672E" w:rsidRPr="00E334D0">
        <w:rPr>
          <w:rFonts w:eastAsia="Times New Roman"/>
          <w:color w:val="00000A"/>
          <w:kern w:val="1"/>
        </w:rPr>
        <w:t>ho</w:t>
      </w:r>
      <w:r w:rsidR="0090359D" w:rsidRPr="00E334D0">
        <w:rPr>
          <w:rFonts w:eastAsia="Times New Roman"/>
          <w:color w:val="00000A"/>
          <w:kern w:val="1"/>
        </w:rPr>
        <w:t> zpracování, úpravy, rozmnožování, a to tak, aby byl naplněn účel této smlouvy</w:t>
      </w:r>
      <w:r w:rsidR="00FF6B09" w:rsidRPr="00E334D0">
        <w:rPr>
          <w:rFonts w:eastAsia="Times New Roman"/>
          <w:color w:val="00000A"/>
          <w:kern w:val="1"/>
          <w:lang w:eastAsia="ar-SA"/>
        </w:rPr>
        <w:t>.</w:t>
      </w:r>
    </w:p>
    <w:p w14:paraId="766F9ED1" w14:textId="77777777" w:rsidR="0090359D" w:rsidRPr="00E334D0" w:rsidRDefault="00FC6F87"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E334D0">
        <w:rPr>
          <w:rFonts w:eastAsia="Times New Roman"/>
          <w:color w:val="00000A"/>
          <w:kern w:val="1"/>
        </w:rPr>
        <w:t>Poskytovatel</w:t>
      </w:r>
      <w:r w:rsidR="0090359D" w:rsidRPr="00E334D0">
        <w:rPr>
          <w:rFonts w:eastAsia="Times New Roman"/>
          <w:color w:val="00000A"/>
          <w:kern w:val="1"/>
        </w:rPr>
        <w:t xml:space="preserve"> poskytuje licenci dle této smlouvy jako </w:t>
      </w:r>
      <w:r w:rsidR="00B7672E" w:rsidRPr="00E334D0">
        <w:rPr>
          <w:rFonts w:eastAsia="Times New Roman"/>
          <w:color w:val="00000A"/>
          <w:kern w:val="1"/>
        </w:rPr>
        <w:t>nevýhradní</w:t>
      </w:r>
      <w:r w:rsidR="0075588D">
        <w:rPr>
          <w:rFonts w:eastAsia="Times New Roman"/>
          <w:color w:val="00000A"/>
          <w:kern w:val="1"/>
        </w:rPr>
        <w:t xml:space="preserve"> a trvalou</w:t>
      </w:r>
      <w:r w:rsidR="0090359D" w:rsidRPr="00E334D0">
        <w:rPr>
          <w:rFonts w:eastAsia="Times New Roman"/>
          <w:color w:val="00000A"/>
          <w:kern w:val="1"/>
        </w:rPr>
        <w:t>. Licence dle této smlouvy se poskytuje celosvětově</w:t>
      </w:r>
      <w:r w:rsidR="00BE4666">
        <w:rPr>
          <w:rFonts w:eastAsia="Times New Roman"/>
          <w:color w:val="00000A"/>
          <w:kern w:val="1"/>
        </w:rPr>
        <w:t xml:space="preserve"> bez časového omezení</w:t>
      </w:r>
      <w:r w:rsidR="0075588D">
        <w:rPr>
          <w:rFonts w:eastAsia="Times New Roman"/>
          <w:color w:val="00000A"/>
          <w:kern w:val="1"/>
        </w:rPr>
        <w:t>.</w:t>
      </w:r>
    </w:p>
    <w:p w14:paraId="332CB43C" w14:textId="77777777" w:rsidR="0090359D" w:rsidRPr="00E334D0"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E334D0">
        <w:rPr>
          <w:rFonts w:eastAsia="Times New Roman"/>
          <w:color w:val="00000A"/>
          <w:kern w:val="1"/>
        </w:rPr>
        <w:t xml:space="preserve">Objednatel je oprávněn práva tvořící součást licence dle této smlouvy poskytnout třetí osobě, a to ve stejném či menším rozsahu, v jakém je objednatel oprávněn užívat práv z licence sám, k čemuž se </w:t>
      </w:r>
      <w:r w:rsidR="00FC6F87" w:rsidRPr="00E334D0">
        <w:rPr>
          <w:rFonts w:eastAsia="Times New Roman"/>
          <w:color w:val="00000A"/>
          <w:kern w:val="1"/>
        </w:rPr>
        <w:t>poskytovatel</w:t>
      </w:r>
      <w:r w:rsidRPr="00E334D0">
        <w:rPr>
          <w:rFonts w:eastAsia="Times New Roman"/>
          <w:color w:val="00000A"/>
          <w:kern w:val="1"/>
        </w:rPr>
        <w:t xml:space="preserve"> zavazuje u</w:t>
      </w:r>
      <w:r w:rsidR="00A7783E" w:rsidRPr="00E334D0">
        <w:rPr>
          <w:rFonts w:eastAsia="Times New Roman"/>
          <w:color w:val="00000A"/>
          <w:kern w:val="1"/>
        </w:rPr>
        <w:t>dělit objednateli svůj souhlas.</w:t>
      </w:r>
    </w:p>
    <w:p w14:paraId="550B2276" w14:textId="2A854D30" w:rsidR="0090359D" w:rsidRPr="006020FF"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E334D0">
        <w:rPr>
          <w:color w:val="00000A"/>
          <w:kern w:val="1"/>
        </w:rPr>
        <w:t>Práva z licence poskytnuté touto smlouvou, přecházejí při zániku objednatele na jeho právního nástupce.</w:t>
      </w:r>
    </w:p>
    <w:p w14:paraId="255F64B3" w14:textId="1E8272C2" w:rsidR="006020FF" w:rsidRPr="00927D49" w:rsidRDefault="006020FF" w:rsidP="006020FF">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27D49">
        <w:rPr>
          <w:rFonts w:eastAsia="Times New Roman"/>
          <w:color w:val="00000A"/>
          <w:kern w:val="1"/>
          <w:lang w:eastAsia="ar-SA"/>
        </w:rPr>
        <w:t xml:space="preserve">V případě, že bude smlouva ukončena jinak než provedením díla, zejména ukončena předčasně ve smyslu čl. XI. smlouvy, je </w:t>
      </w:r>
      <w:r w:rsidR="00D26475">
        <w:rPr>
          <w:rFonts w:eastAsia="Times New Roman"/>
          <w:color w:val="00000A"/>
          <w:kern w:val="1"/>
          <w:lang w:eastAsia="ar-SA"/>
        </w:rPr>
        <w:t>poskytovatel</w:t>
      </w:r>
      <w:r w:rsidR="00D26475" w:rsidRPr="00927D49">
        <w:rPr>
          <w:rFonts w:eastAsia="Times New Roman"/>
          <w:color w:val="00000A"/>
          <w:kern w:val="1"/>
          <w:lang w:eastAsia="ar-SA"/>
        </w:rPr>
        <w:t xml:space="preserve"> </w:t>
      </w:r>
      <w:r w:rsidRPr="00927D49">
        <w:rPr>
          <w:rFonts w:eastAsia="Times New Roman"/>
          <w:color w:val="00000A"/>
          <w:kern w:val="1"/>
          <w:lang w:eastAsia="ar-SA"/>
        </w:rPr>
        <w:t>povinen poskytnout objednatel</w:t>
      </w:r>
      <w:r w:rsidR="00B44EE9">
        <w:rPr>
          <w:rFonts w:eastAsia="Times New Roman"/>
          <w:color w:val="00000A"/>
          <w:kern w:val="1"/>
          <w:lang w:eastAsia="ar-SA"/>
        </w:rPr>
        <w:t>i</w:t>
      </w:r>
      <w:r w:rsidRPr="00927D49">
        <w:rPr>
          <w:rFonts w:eastAsia="Times New Roman"/>
          <w:color w:val="00000A"/>
          <w:kern w:val="1"/>
          <w:lang w:eastAsia="ar-SA"/>
        </w:rPr>
        <w:t xml:space="preserve"> kompletní dokumentaci díla včetně zdrojových kódů veškerého software dodaného v rámci dodávky díla (dále jen „dokumentace díla“) nejpozději do 15 dnů od okamžiku, kdy se o ukončení smlouvy dozvěděl (uzavření dohody o ukončení smlouvy, doručení odstoupení od smlouvy).</w:t>
      </w:r>
    </w:p>
    <w:p w14:paraId="56EEE1F5" w14:textId="0B04E07F" w:rsidR="006020FF" w:rsidRPr="00E334D0" w:rsidRDefault="00337B8B" w:rsidP="006020FF">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Poskytovatel</w:t>
      </w:r>
      <w:r w:rsidRPr="00927D49">
        <w:rPr>
          <w:rFonts w:eastAsia="Times New Roman"/>
          <w:color w:val="00000A"/>
          <w:kern w:val="1"/>
          <w:lang w:eastAsia="ar-SA"/>
        </w:rPr>
        <w:t xml:space="preserve"> </w:t>
      </w:r>
      <w:r w:rsidR="006020FF" w:rsidRPr="00927D49">
        <w:rPr>
          <w:rFonts w:eastAsia="Times New Roman"/>
          <w:color w:val="00000A"/>
          <w:kern w:val="1"/>
          <w:lang w:eastAsia="ar-SA"/>
        </w:rPr>
        <w:t xml:space="preserve">tímto výslovně souhlasí s tím, že objednatel </w:t>
      </w:r>
      <w:r w:rsidR="00E65175">
        <w:rPr>
          <w:rFonts w:eastAsia="Times New Roman"/>
          <w:color w:val="00000A"/>
          <w:kern w:val="1"/>
          <w:lang w:eastAsia="ar-SA"/>
        </w:rPr>
        <w:t>je</w:t>
      </w:r>
      <w:r w:rsidR="00E65175" w:rsidRPr="00927D49">
        <w:rPr>
          <w:rFonts w:eastAsia="Times New Roman"/>
          <w:color w:val="00000A"/>
          <w:kern w:val="1"/>
          <w:lang w:eastAsia="ar-SA"/>
        </w:rPr>
        <w:t xml:space="preserve"> </w:t>
      </w:r>
      <w:r w:rsidR="006020FF" w:rsidRPr="00927D49">
        <w:rPr>
          <w:rFonts w:eastAsia="Times New Roman"/>
          <w:color w:val="00000A"/>
          <w:kern w:val="1"/>
          <w:lang w:eastAsia="ar-SA"/>
        </w:rPr>
        <w:t>oprávněn dokumentaci díla využít k zajištění dokončení díla a jeho dalšího rozvoje a servisu a použít ji jako podklad v rámci zadávacího řízení na zajištění poskytnutí uvedených dodávek a služeb.</w:t>
      </w:r>
    </w:p>
    <w:p w14:paraId="2735D958" w14:textId="77777777" w:rsidR="0090359D" w:rsidRPr="00E334D0" w:rsidRDefault="0090359D" w:rsidP="00EF4D57">
      <w:pPr>
        <w:widowControl w:val="0"/>
        <w:suppressAutoHyphens/>
        <w:spacing w:after="0" w:line="100" w:lineRule="atLeast"/>
        <w:outlineLvl w:val="0"/>
        <w:rPr>
          <w:rFonts w:eastAsia="Times New Roman"/>
          <w:b/>
          <w:bCs/>
          <w:color w:val="00000A"/>
          <w:kern w:val="1"/>
          <w:lang w:eastAsia="ar-SA"/>
        </w:rPr>
      </w:pPr>
    </w:p>
    <w:p w14:paraId="57DFBB97" w14:textId="77777777" w:rsidR="0090359D" w:rsidRPr="00E334D0" w:rsidRDefault="0090359D" w:rsidP="00EF4D57">
      <w:pPr>
        <w:widowControl w:val="0"/>
        <w:numPr>
          <w:ilvl w:val="0"/>
          <w:numId w:val="50"/>
        </w:numPr>
        <w:suppressAutoHyphens/>
        <w:spacing w:after="120" w:line="100" w:lineRule="atLeast"/>
        <w:jc w:val="center"/>
        <w:rPr>
          <w:rFonts w:eastAsia="Times New Roman"/>
          <w:b/>
          <w:color w:val="00000A"/>
          <w:kern w:val="1"/>
          <w:lang w:eastAsia="ar-SA"/>
        </w:rPr>
      </w:pPr>
      <w:r w:rsidRPr="00EF4D57">
        <w:rPr>
          <w:rFonts w:eastAsia="Times New Roman"/>
          <w:b/>
          <w:color w:val="00000A"/>
          <w:kern w:val="1"/>
          <w:lang w:eastAsia="ar-SA"/>
        </w:rPr>
        <w:t>Zánik smlouvy</w:t>
      </w:r>
    </w:p>
    <w:p w14:paraId="3D2C79A8" w14:textId="77777777" w:rsidR="0090359D" w:rsidRPr="00E334D0" w:rsidRDefault="00975B34"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E334D0">
        <w:rPr>
          <w:rFonts w:eastAsia="Times New Roman"/>
          <w:color w:val="00000A"/>
          <w:kern w:val="1"/>
          <w:lang w:eastAsia="ar-SA"/>
        </w:rPr>
        <w:t>S</w:t>
      </w:r>
      <w:r w:rsidR="0090359D" w:rsidRPr="00E334D0">
        <w:rPr>
          <w:rFonts w:eastAsia="Times New Roman"/>
          <w:color w:val="00000A"/>
          <w:kern w:val="1"/>
          <w:lang w:eastAsia="ar-SA"/>
        </w:rPr>
        <w:t>mlouvu lze ukončit buď dohodou smluvn</w:t>
      </w:r>
      <w:r w:rsidR="00CA2770" w:rsidRPr="00E334D0">
        <w:rPr>
          <w:rFonts w:eastAsia="Times New Roman"/>
          <w:color w:val="00000A"/>
          <w:kern w:val="1"/>
          <w:lang w:eastAsia="ar-SA"/>
        </w:rPr>
        <w:t>ích stran, odstoupením od s</w:t>
      </w:r>
      <w:r w:rsidR="0090359D" w:rsidRPr="00E334D0">
        <w:rPr>
          <w:rFonts w:eastAsia="Times New Roman"/>
          <w:color w:val="00000A"/>
          <w:kern w:val="1"/>
          <w:lang w:eastAsia="ar-SA"/>
        </w:rPr>
        <w:t>mlouvy kterékoliv ze smluvních stran</w:t>
      </w:r>
      <w:r w:rsidR="00A57735" w:rsidRPr="00E334D0">
        <w:rPr>
          <w:rFonts w:eastAsia="Times New Roman"/>
          <w:color w:val="00000A"/>
          <w:kern w:val="1"/>
          <w:lang w:eastAsia="ar-SA"/>
        </w:rPr>
        <w:t>, nebo výpovědí ze strany objednatele</w:t>
      </w:r>
      <w:r w:rsidR="0090359D" w:rsidRPr="00E334D0">
        <w:rPr>
          <w:rFonts w:eastAsia="Times New Roman"/>
          <w:color w:val="00000A"/>
          <w:kern w:val="1"/>
          <w:lang w:eastAsia="ar-SA"/>
        </w:rPr>
        <w:t>.</w:t>
      </w:r>
    </w:p>
    <w:p w14:paraId="6E43E7C9" w14:textId="77777777" w:rsid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E334D0">
        <w:rPr>
          <w:rFonts w:eastAsia="Times New Roman"/>
          <w:color w:val="00000A"/>
          <w:kern w:val="1"/>
          <w:lang w:eastAsia="ar-SA"/>
        </w:rPr>
        <w:t>Dohoda o ukončení smluvního vztahu musí být písemná, jinak je</w:t>
      </w:r>
      <w:r w:rsidR="00264512">
        <w:rPr>
          <w:rFonts w:eastAsia="Times New Roman"/>
          <w:color w:val="00000A"/>
          <w:kern w:val="1"/>
          <w:lang w:eastAsia="ar-SA"/>
        </w:rPr>
        <w:t xml:space="preserve"> neplatná.</w:t>
      </w:r>
    </w:p>
    <w:p w14:paraId="3E200E58" w14:textId="77777777" w:rsidR="00264512" w:rsidRPr="0075397D" w:rsidRDefault="00367C3A"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75397D">
        <w:rPr>
          <w:rFonts w:eastAsia="Times New Roman"/>
          <w:color w:val="00000A"/>
          <w:kern w:val="1"/>
          <w:lang w:eastAsia="ar-SA"/>
        </w:rPr>
        <w:t>Objednatel je oprávněn smlouvu kdykoli v průběhu jejího trvání vypovědět i bez udání důvodu. Výpovědní doba činí tři měsíce a začíná běžet prvním dnem měsíce následujícího po měsíci, ve kterém byla výpověď doručena poskytovateli.</w:t>
      </w:r>
    </w:p>
    <w:p w14:paraId="6ED3176A" w14:textId="77777777" w:rsidR="0090359D" w:rsidRPr="00E334D0"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E334D0">
        <w:rPr>
          <w:rFonts w:eastAsia="Times New Roman"/>
          <w:color w:val="00000A"/>
          <w:kern w:val="1"/>
          <w:lang w:eastAsia="ar-SA"/>
        </w:rPr>
        <w:t xml:space="preserve">Objednatel i </w:t>
      </w:r>
      <w:r w:rsidR="00FC6F87" w:rsidRPr="00E334D0">
        <w:rPr>
          <w:rFonts w:eastAsia="Times New Roman"/>
          <w:color w:val="00000A"/>
          <w:kern w:val="1"/>
          <w:lang w:eastAsia="ar-SA"/>
        </w:rPr>
        <w:t>poskytovatel</w:t>
      </w:r>
      <w:r w:rsidRPr="00E334D0">
        <w:rPr>
          <w:rFonts w:eastAsia="Times New Roman"/>
          <w:color w:val="00000A"/>
          <w:kern w:val="1"/>
          <w:lang w:eastAsia="ar-SA"/>
        </w:rPr>
        <w:t xml:space="preserve"> mají právo od smlouvy odstoupit v případě podstatného porušení smlouvy druhou smluvní stranou, pokud je konkrétní porušení povinnosti příslušnou smluvní</w:t>
      </w:r>
      <w:r w:rsidR="00FD79F1" w:rsidRPr="00E334D0">
        <w:rPr>
          <w:rFonts w:eastAsia="Times New Roman"/>
          <w:color w:val="00000A"/>
          <w:kern w:val="1"/>
          <w:lang w:eastAsia="ar-SA"/>
        </w:rPr>
        <w:t xml:space="preserve"> stranou jako podstatné sjednáno</w:t>
      </w:r>
      <w:r w:rsidRPr="00E334D0">
        <w:rPr>
          <w:rFonts w:eastAsia="Times New Roman"/>
          <w:color w:val="00000A"/>
          <w:kern w:val="1"/>
          <w:lang w:eastAsia="ar-SA"/>
        </w:rPr>
        <w:t xml:space="preserve"> v</w:t>
      </w:r>
      <w:r w:rsidR="00180E2A" w:rsidRPr="00E334D0">
        <w:rPr>
          <w:rFonts w:eastAsia="Times New Roman"/>
          <w:color w:val="00000A"/>
          <w:kern w:val="1"/>
          <w:lang w:eastAsia="ar-SA"/>
        </w:rPr>
        <w:t xml:space="preserve">e </w:t>
      </w:r>
      <w:r w:rsidR="00AD48A4">
        <w:rPr>
          <w:rFonts w:eastAsia="Times New Roman"/>
          <w:color w:val="00000A"/>
          <w:kern w:val="1"/>
          <w:lang w:eastAsia="ar-SA"/>
        </w:rPr>
        <w:t>s</w:t>
      </w:r>
      <w:r w:rsidRPr="00E334D0">
        <w:rPr>
          <w:rFonts w:eastAsia="Times New Roman"/>
          <w:color w:val="00000A"/>
          <w:kern w:val="1"/>
          <w:lang w:eastAsia="ar-SA"/>
        </w:rPr>
        <w:t>mlouvě nebo</w:t>
      </w:r>
      <w:r w:rsidR="00FD79F1" w:rsidRPr="00E334D0">
        <w:rPr>
          <w:rFonts w:eastAsia="Times New Roman"/>
          <w:color w:val="00000A"/>
          <w:kern w:val="1"/>
          <w:lang w:eastAsia="ar-SA"/>
        </w:rPr>
        <w:t xml:space="preserve"> stanoveno zákonem</w:t>
      </w:r>
      <w:r w:rsidRPr="00E334D0">
        <w:rPr>
          <w:rFonts w:eastAsia="Times New Roman"/>
          <w:color w:val="00000A"/>
          <w:kern w:val="1"/>
          <w:lang w:eastAsia="ar-SA"/>
        </w:rPr>
        <w:t xml:space="preserve">. </w:t>
      </w:r>
    </w:p>
    <w:p w14:paraId="3336285B" w14:textId="77777777" w:rsidR="0090359D" w:rsidRPr="00E334D0"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E334D0">
        <w:rPr>
          <w:rFonts w:eastAsia="Times New Roman"/>
          <w:color w:val="00000A"/>
          <w:kern w:val="1"/>
          <w:lang w:eastAsia="ar-SA"/>
        </w:rPr>
        <w:t xml:space="preserve">Smluvní strany se dohodly, že za podstatné porušení </w:t>
      </w:r>
      <w:r w:rsidR="00AD48A4">
        <w:rPr>
          <w:rFonts w:eastAsia="Times New Roman"/>
          <w:color w:val="00000A"/>
          <w:kern w:val="1"/>
          <w:lang w:eastAsia="ar-SA"/>
        </w:rPr>
        <w:t>s</w:t>
      </w:r>
      <w:r w:rsidRPr="00E334D0">
        <w:rPr>
          <w:rFonts w:eastAsia="Times New Roman"/>
          <w:color w:val="00000A"/>
          <w:kern w:val="1"/>
          <w:lang w:eastAsia="ar-SA"/>
        </w:rPr>
        <w:t xml:space="preserve">mlouvy ze strany </w:t>
      </w:r>
      <w:r w:rsidR="00FC6F87" w:rsidRPr="00E334D0">
        <w:rPr>
          <w:rFonts w:eastAsia="Times New Roman"/>
          <w:color w:val="00000A"/>
          <w:kern w:val="1"/>
          <w:lang w:eastAsia="ar-SA"/>
        </w:rPr>
        <w:t>poskytovatel</w:t>
      </w:r>
      <w:r w:rsidRPr="00E334D0">
        <w:rPr>
          <w:rFonts w:eastAsia="Times New Roman"/>
          <w:color w:val="00000A"/>
          <w:kern w:val="1"/>
          <w:lang w:eastAsia="ar-SA"/>
        </w:rPr>
        <w:t xml:space="preserve">e, pokud není </w:t>
      </w:r>
      <w:r w:rsidRPr="00E334D0">
        <w:rPr>
          <w:rFonts w:eastAsia="Times New Roman"/>
          <w:color w:val="00000A"/>
          <w:kern w:val="1"/>
          <w:lang w:eastAsia="ar-SA"/>
        </w:rPr>
        <w:lastRenderedPageBreak/>
        <w:t>v</w:t>
      </w:r>
      <w:r w:rsidR="00180E2A" w:rsidRPr="00E334D0">
        <w:rPr>
          <w:rFonts w:eastAsia="Times New Roman"/>
          <w:color w:val="00000A"/>
          <w:kern w:val="1"/>
          <w:lang w:eastAsia="ar-SA"/>
        </w:rPr>
        <w:t>e</w:t>
      </w:r>
      <w:r w:rsidRPr="00E334D0">
        <w:rPr>
          <w:rFonts w:eastAsia="Times New Roman"/>
          <w:color w:val="00000A"/>
          <w:kern w:val="1"/>
          <w:lang w:eastAsia="ar-SA"/>
        </w:rPr>
        <w:t xml:space="preserve"> </w:t>
      </w:r>
      <w:r w:rsidR="00AD48A4">
        <w:rPr>
          <w:rFonts w:eastAsia="Times New Roman"/>
          <w:color w:val="00000A"/>
          <w:kern w:val="1"/>
          <w:lang w:eastAsia="ar-SA"/>
        </w:rPr>
        <w:t>s</w:t>
      </w:r>
      <w:r w:rsidRPr="00E334D0">
        <w:rPr>
          <w:rFonts w:eastAsia="Times New Roman"/>
          <w:color w:val="00000A"/>
          <w:kern w:val="1"/>
          <w:lang w:eastAsia="ar-SA"/>
        </w:rPr>
        <w:t>mlouvě uvedeno jinak, považují zejména:</w:t>
      </w:r>
    </w:p>
    <w:p w14:paraId="3FB705CC" w14:textId="0A50D6D7" w:rsidR="0090359D" w:rsidRPr="00E334D0" w:rsidRDefault="0090359D" w:rsidP="00E334D0">
      <w:pPr>
        <w:widowControl w:val="0"/>
        <w:numPr>
          <w:ilvl w:val="0"/>
          <w:numId w:val="39"/>
        </w:numPr>
        <w:tabs>
          <w:tab w:val="left" w:pos="426"/>
        </w:tabs>
        <w:suppressAutoHyphens/>
        <w:spacing w:before="120" w:after="120" w:line="100" w:lineRule="atLeast"/>
        <w:jc w:val="both"/>
        <w:rPr>
          <w:rFonts w:eastAsia="Times New Roman"/>
          <w:color w:val="00000A"/>
          <w:kern w:val="1"/>
          <w:lang w:eastAsia="ar-SA"/>
        </w:rPr>
      </w:pPr>
      <w:r w:rsidRPr="00E334D0">
        <w:rPr>
          <w:rFonts w:eastAsia="Times New Roman"/>
          <w:color w:val="00000A"/>
          <w:kern w:val="1"/>
          <w:lang w:eastAsia="ar-SA"/>
        </w:rPr>
        <w:t xml:space="preserve">prodlení </w:t>
      </w:r>
      <w:r w:rsidR="00FC6F87" w:rsidRPr="00E334D0">
        <w:rPr>
          <w:rFonts w:eastAsia="Times New Roman"/>
          <w:color w:val="00000A"/>
          <w:kern w:val="1"/>
          <w:lang w:eastAsia="ar-SA"/>
        </w:rPr>
        <w:t>poskytovatel</w:t>
      </w:r>
      <w:r w:rsidRPr="00E334D0">
        <w:rPr>
          <w:rFonts w:eastAsia="Times New Roman"/>
          <w:color w:val="00000A"/>
          <w:kern w:val="1"/>
          <w:lang w:eastAsia="ar-SA"/>
        </w:rPr>
        <w:t xml:space="preserve">e </w:t>
      </w:r>
      <w:r w:rsidR="00E334D0" w:rsidRPr="00E334D0">
        <w:rPr>
          <w:rFonts w:eastAsia="Times New Roman"/>
          <w:color w:val="00000A"/>
          <w:kern w:val="1"/>
          <w:lang w:eastAsia="ar-SA"/>
        </w:rPr>
        <w:t>se započetím odstranění vady anebo s odstraněním vady</w:t>
      </w:r>
      <w:r w:rsidR="00CE0D78" w:rsidRPr="00E334D0">
        <w:rPr>
          <w:rFonts w:eastAsia="Times New Roman"/>
          <w:color w:val="00000A"/>
          <w:kern w:val="1"/>
          <w:lang w:eastAsia="ar-SA"/>
        </w:rPr>
        <w:t>,</w:t>
      </w:r>
      <w:r w:rsidR="00E334D0" w:rsidRPr="00E334D0">
        <w:t xml:space="preserve"> </w:t>
      </w:r>
      <w:r w:rsidR="00E334D0" w:rsidRPr="00E334D0">
        <w:rPr>
          <w:rFonts w:eastAsia="Times New Roman"/>
          <w:color w:val="00000A"/>
          <w:kern w:val="1"/>
          <w:lang w:eastAsia="ar-SA"/>
        </w:rPr>
        <w:t xml:space="preserve">dle kategorie vady, které jsou specifikovány v příloze č. 1 </w:t>
      </w:r>
      <w:r w:rsidR="00AD48A4">
        <w:rPr>
          <w:rFonts w:eastAsia="Times New Roman"/>
          <w:color w:val="00000A"/>
          <w:kern w:val="1"/>
          <w:lang w:eastAsia="ar-SA"/>
        </w:rPr>
        <w:t>s</w:t>
      </w:r>
      <w:r w:rsidR="00E334D0" w:rsidRPr="00E334D0">
        <w:rPr>
          <w:rFonts w:eastAsia="Times New Roman"/>
          <w:color w:val="00000A"/>
          <w:kern w:val="1"/>
          <w:lang w:eastAsia="ar-SA"/>
        </w:rPr>
        <w:t xml:space="preserve">mlouvy </w:t>
      </w:r>
      <w:r w:rsidR="004049F7">
        <w:rPr>
          <w:rFonts w:eastAsia="Times New Roman"/>
          <w:color w:val="00000A"/>
          <w:kern w:val="1"/>
          <w:lang w:eastAsia="ar-SA"/>
        </w:rPr>
        <w:t>–</w:t>
      </w:r>
      <w:r w:rsidR="00E334D0" w:rsidRPr="00E334D0">
        <w:rPr>
          <w:rFonts w:eastAsia="Times New Roman"/>
          <w:color w:val="00000A"/>
          <w:kern w:val="1"/>
          <w:lang w:eastAsia="ar-SA"/>
        </w:rPr>
        <w:t xml:space="preserve"> </w:t>
      </w:r>
      <w:r w:rsidR="004049F7">
        <w:rPr>
          <w:rFonts w:eastAsia="Times New Roman"/>
          <w:color w:val="00000A"/>
          <w:kern w:val="1"/>
          <w:lang w:eastAsia="ar-SA"/>
        </w:rPr>
        <w:t>P</w:t>
      </w:r>
      <w:r w:rsidR="00E334D0" w:rsidRPr="00E334D0">
        <w:rPr>
          <w:rFonts w:eastAsia="Times New Roman"/>
          <w:color w:val="00000A"/>
          <w:kern w:val="1"/>
          <w:lang w:eastAsia="ar-SA"/>
        </w:rPr>
        <w:t>ožadavky na servisní služby: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440"/>
      </w:tblGrid>
      <w:tr w:rsidR="00E334D0" w:rsidRPr="006E48E4" w14:paraId="09B9C69B" w14:textId="77777777" w:rsidTr="006E48E4">
        <w:tc>
          <w:tcPr>
            <w:tcW w:w="2551" w:type="dxa"/>
            <w:shd w:val="clear" w:color="auto" w:fill="auto"/>
            <w:vAlign w:val="center"/>
          </w:tcPr>
          <w:p w14:paraId="6B663BAC" w14:textId="77777777" w:rsidR="00E334D0" w:rsidRPr="006E48E4" w:rsidRDefault="00E334D0" w:rsidP="006E48E4">
            <w:pPr>
              <w:widowControl w:val="0"/>
              <w:suppressAutoHyphens/>
              <w:spacing w:before="60" w:after="60" w:line="100" w:lineRule="atLeast"/>
              <w:jc w:val="center"/>
              <w:rPr>
                <w:rFonts w:eastAsia="Times New Roman"/>
                <w:b/>
                <w:color w:val="00000A"/>
                <w:kern w:val="1"/>
                <w:lang w:eastAsia="ar-SA"/>
              </w:rPr>
            </w:pPr>
            <w:r w:rsidRPr="006E48E4">
              <w:rPr>
                <w:rFonts w:eastAsia="Times New Roman"/>
                <w:b/>
                <w:color w:val="00000A"/>
                <w:kern w:val="1"/>
                <w:lang w:eastAsia="ar-SA"/>
              </w:rPr>
              <w:t>Kategorie vady</w:t>
            </w:r>
          </w:p>
        </w:tc>
        <w:tc>
          <w:tcPr>
            <w:tcW w:w="5528" w:type="dxa"/>
            <w:shd w:val="clear" w:color="auto" w:fill="auto"/>
            <w:vAlign w:val="center"/>
          </w:tcPr>
          <w:p w14:paraId="4C0C2A26" w14:textId="77777777" w:rsidR="00E334D0" w:rsidRPr="006E48E4" w:rsidRDefault="00E334D0" w:rsidP="006E48E4">
            <w:pPr>
              <w:widowControl w:val="0"/>
              <w:suppressAutoHyphens/>
              <w:spacing w:before="60" w:after="60" w:line="100" w:lineRule="atLeast"/>
              <w:jc w:val="center"/>
              <w:rPr>
                <w:rFonts w:eastAsia="Times New Roman"/>
                <w:b/>
                <w:color w:val="00000A"/>
                <w:kern w:val="1"/>
                <w:lang w:eastAsia="ar-SA"/>
              </w:rPr>
            </w:pPr>
            <w:r w:rsidRPr="006E48E4">
              <w:rPr>
                <w:rFonts w:eastAsia="Times New Roman"/>
                <w:b/>
                <w:color w:val="00000A"/>
                <w:kern w:val="1"/>
                <w:lang w:eastAsia="ar-SA"/>
              </w:rPr>
              <w:t>Prodlení</w:t>
            </w:r>
          </w:p>
        </w:tc>
      </w:tr>
      <w:tr w:rsidR="00E334D0" w:rsidRPr="006E48E4" w14:paraId="3470B4C4" w14:textId="77777777" w:rsidTr="006E48E4">
        <w:tc>
          <w:tcPr>
            <w:tcW w:w="2551" w:type="dxa"/>
            <w:shd w:val="clear" w:color="auto" w:fill="auto"/>
            <w:vAlign w:val="center"/>
          </w:tcPr>
          <w:p w14:paraId="3704D0C5"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P1</w:t>
            </w:r>
          </w:p>
        </w:tc>
        <w:tc>
          <w:tcPr>
            <w:tcW w:w="5528" w:type="dxa"/>
            <w:shd w:val="clear" w:color="auto" w:fill="auto"/>
            <w:vAlign w:val="center"/>
          </w:tcPr>
          <w:p w14:paraId="4EC9F2B4"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 xml:space="preserve">delší než </w:t>
            </w:r>
            <w:r w:rsidR="00264512" w:rsidRPr="006E48E4">
              <w:rPr>
                <w:rFonts w:eastAsia="Times New Roman"/>
                <w:color w:val="00000A"/>
                <w:kern w:val="1"/>
                <w:lang w:eastAsia="ar-SA"/>
              </w:rPr>
              <w:t>24</w:t>
            </w:r>
            <w:r w:rsidRPr="006E48E4">
              <w:rPr>
                <w:rFonts w:eastAsia="Times New Roman"/>
                <w:color w:val="00000A"/>
                <w:kern w:val="1"/>
                <w:lang w:eastAsia="ar-SA"/>
              </w:rPr>
              <w:t xml:space="preserve"> hodin</w:t>
            </w:r>
          </w:p>
        </w:tc>
      </w:tr>
      <w:tr w:rsidR="00E334D0" w:rsidRPr="006E48E4" w14:paraId="37289ED7" w14:textId="77777777" w:rsidTr="006E48E4">
        <w:tc>
          <w:tcPr>
            <w:tcW w:w="2551" w:type="dxa"/>
            <w:shd w:val="clear" w:color="auto" w:fill="auto"/>
            <w:vAlign w:val="center"/>
          </w:tcPr>
          <w:p w14:paraId="62D380B8"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P2</w:t>
            </w:r>
          </w:p>
        </w:tc>
        <w:tc>
          <w:tcPr>
            <w:tcW w:w="5528" w:type="dxa"/>
            <w:shd w:val="clear" w:color="auto" w:fill="auto"/>
            <w:vAlign w:val="center"/>
          </w:tcPr>
          <w:p w14:paraId="66FDF18D"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delší než 10 dnů</w:t>
            </w:r>
          </w:p>
        </w:tc>
      </w:tr>
      <w:tr w:rsidR="00E334D0" w:rsidRPr="006E48E4" w14:paraId="6413A18D" w14:textId="77777777" w:rsidTr="006E48E4">
        <w:tc>
          <w:tcPr>
            <w:tcW w:w="2551" w:type="dxa"/>
            <w:shd w:val="clear" w:color="auto" w:fill="auto"/>
            <w:vAlign w:val="center"/>
          </w:tcPr>
          <w:p w14:paraId="2C62782C"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P3</w:t>
            </w:r>
          </w:p>
        </w:tc>
        <w:tc>
          <w:tcPr>
            <w:tcW w:w="5528" w:type="dxa"/>
            <w:shd w:val="clear" w:color="auto" w:fill="auto"/>
            <w:vAlign w:val="center"/>
          </w:tcPr>
          <w:p w14:paraId="58A8F032" w14:textId="77777777" w:rsidR="00E334D0" w:rsidRPr="006E48E4" w:rsidRDefault="00E334D0" w:rsidP="006E48E4">
            <w:pPr>
              <w:widowControl w:val="0"/>
              <w:suppressAutoHyphens/>
              <w:spacing w:before="60" w:after="60" w:line="100" w:lineRule="atLeast"/>
              <w:jc w:val="center"/>
              <w:rPr>
                <w:rFonts w:eastAsia="Times New Roman"/>
                <w:color w:val="00000A"/>
                <w:kern w:val="1"/>
                <w:lang w:eastAsia="ar-SA"/>
              </w:rPr>
            </w:pPr>
            <w:r w:rsidRPr="006E48E4">
              <w:rPr>
                <w:rFonts w:eastAsia="Times New Roman"/>
                <w:color w:val="00000A"/>
                <w:kern w:val="1"/>
                <w:lang w:eastAsia="ar-SA"/>
              </w:rPr>
              <w:t>delší než 2</w:t>
            </w:r>
            <w:r w:rsidR="00264512" w:rsidRPr="006E48E4">
              <w:rPr>
                <w:rFonts w:eastAsia="Times New Roman"/>
                <w:color w:val="00000A"/>
                <w:kern w:val="1"/>
                <w:lang w:eastAsia="ar-SA"/>
              </w:rPr>
              <w:t>0</w:t>
            </w:r>
            <w:r w:rsidRPr="006E48E4">
              <w:rPr>
                <w:rFonts w:eastAsia="Times New Roman"/>
                <w:color w:val="00000A"/>
                <w:kern w:val="1"/>
                <w:lang w:eastAsia="ar-SA"/>
              </w:rPr>
              <w:t xml:space="preserve"> pracovních dnů</w:t>
            </w:r>
          </w:p>
        </w:tc>
      </w:tr>
    </w:tbl>
    <w:p w14:paraId="602993EF" w14:textId="77777777" w:rsidR="00E06CEA" w:rsidRPr="00E334D0" w:rsidRDefault="00E06CEA" w:rsidP="0090359D">
      <w:pPr>
        <w:widowControl w:val="0"/>
        <w:numPr>
          <w:ilvl w:val="0"/>
          <w:numId w:val="39"/>
        </w:numPr>
        <w:tabs>
          <w:tab w:val="left" w:pos="426"/>
        </w:tabs>
        <w:suppressAutoHyphens/>
        <w:spacing w:before="120" w:after="120" w:line="100" w:lineRule="atLeast"/>
        <w:jc w:val="both"/>
        <w:rPr>
          <w:rFonts w:eastAsia="Times New Roman"/>
          <w:color w:val="00000A"/>
          <w:kern w:val="1"/>
          <w:lang w:eastAsia="ar-SA"/>
        </w:rPr>
      </w:pPr>
      <w:r w:rsidRPr="00E334D0">
        <w:rPr>
          <w:rFonts w:eastAsia="Times New Roman"/>
          <w:color w:val="00000A"/>
          <w:kern w:val="1"/>
          <w:lang w:eastAsia="ar-SA"/>
        </w:rPr>
        <w:t xml:space="preserve">postup při </w:t>
      </w:r>
      <w:r w:rsidR="00087677" w:rsidRPr="00E334D0">
        <w:rPr>
          <w:rFonts w:eastAsia="Times New Roman"/>
          <w:color w:val="00000A"/>
          <w:kern w:val="1"/>
          <w:lang w:eastAsia="ar-SA"/>
        </w:rPr>
        <w:t>poskytování</w:t>
      </w:r>
      <w:r w:rsidRPr="00E334D0">
        <w:rPr>
          <w:rFonts w:eastAsia="Times New Roman"/>
          <w:color w:val="00000A"/>
          <w:kern w:val="1"/>
          <w:lang w:eastAsia="ar-SA"/>
        </w:rPr>
        <w:t xml:space="preserve"> </w:t>
      </w:r>
      <w:r w:rsidR="00CA2770" w:rsidRPr="00E334D0">
        <w:rPr>
          <w:rFonts w:eastAsia="Times New Roman"/>
          <w:color w:val="00000A"/>
          <w:kern w:val="1"/>
          <w:lang w:eastAsia="ar-SA"/>
        </w:rPr>
        <w:t xml:space="preserve">servisu </w:t>
      </w:r>
      <w:r w:rsidRPr="00E334D0">
        <w:rPr>
          <w:rFonts w:eastAsia="Times New Roman"/>
          <w:color w:val="00000A"/>
          <w:kern w:val="1"/>
          <w:lang w:eastAsia="ar-SA"/>
        </w:rPr>
        <w:t xml:space="preserve">díla způsobem, který zjevně neodpovídá dohodnutému rozsahu </w:t>
      </w:r>
      <w:r w:rsidR="00CA2770" w:rsidRPr="00E334D0">
        <w:rPr>
          <w:rFonts w:eastAsia="Times New Roman"/>
          <w:color w:val="00000A"/>
          <w:kern w:val="1"/>
          <w:lang w:eastAsia="ar-SA"/>
        </w:rPr>
        <w:t>a způsobu poskytování</w:t>
      </w:r>
      <w:r w:rsidRPr="00E334D0">
        <w:rPr>
          <w:rFonts w:eastAsia="Times New Roman"/>
          <w:color w:val="00000A"/>
          <w:kern w:val="1"/>
          <w:lang w:eastAsia="ar-SA"/>
        </w:rPr>
        <w:t>,</w:t>
      </w:r>
    </w:p>
    <w:p w14:paraId="361D1F60" w14:textId="5A4EBEEF" w:rsidR="00E06CEA" w:rsidRPr="00E334D0" w:rsidRDefault="00E06CEA" w:rsidP="000038B8">
      <w:pPr>
        <w:widowControl w:val="0"/>
        <w:numPr>
          <w:ilvl w:val="0"/>
          <w:numId w:val="39"/>
        </w:numPr>
        <w:tabs>
          <w:tab w:val="left" w:pos="426"/>
        </w:tabs>
        <w:suppressAutoHyphens/>
        <w:spacing w:before="120" w:after="120" w:line="100" w:lineRule="atLeast"/>
        <w:jc w:val="both"/>
        <w:rPr>
          <w:rFonts w:eastAsia="Times New Roman"/>
          <w:color w:val="00000A"/>
          <w:kern w:val="1"/>
          <w:lang w:eastAsia="ar-SA"/>
        </w:rPr>
      </w:pPr>
      <w:r w:rsidRPr="00E334D0">
        <w:rPr>
          <w:rFonts w:eastAsia="Times New Roman"/>
          <w:color w:val="00000A"/>
          <w:kern w:val="1"/>
          <w:lang w:eastAsia="ar-SA"/>
        </w:rPr>
        <w:t>neplnění povinnosti dané</w:t>
      </w:r>
      <w:r w:rsidR="00CA2770" w:rsidRPr="00E334D0">
        <w:rPr>
          <w:rFonts w:eastAsia="Times New Roman"/>
          <w:color w:val="00000A"/>
          <w:kern w:val="1"/>
          <w:lang w:eastAsia="ar-SA"/>
        </w:rPr>
        <w:t xml:space="preserve"> </w:t>
      </w:r>
      <w:r w:rsidR="00102D8B">
        <w:rPr>
          <w:rFonts w:eastAsia="Times New Roman"/>
          <w:color w:val="00000A"/>
          <w:kern w:val="1"/>
          <w:lang w:eastAsia="ar-SA"/>
        </w:rPr>
        <w:t>poskytovateli</w:t>
      </w:r>
      <w:r w:rsidR="00102D8B" w:rsidRPr="00E334D0">
        <w:rPr>
          <w:rFonts w:eastAsia="Times New Roman"/>
          <w:color w:val="00000A"/>
          <w:kern w:val="1"/>
          <w:lang w:eastAsia="ar-SA"/>
        </w:rPr>
        <w:t xml:space="preserve"> </w:t>
      </w:r>
      <w:r w:rsidR="00CA2770" w:rsidRPr="00E334D0">
        <w:rPr>
          <w:rFonts w:eastAsia="Times New Roman"/>
          <w:color w:val="00000A"/>
          <w:kern w:val="1"/>
          <w:lang w:eastAsia="ar-SA"/>
        </w:rPr>
        <w:t>s</w:t>
      </w:r>
      <w:r w:rsidRPr="00E334D0">
        <w:rPr>
          <w:rFonts w:eastAsia="Times New Roman"/>
          <w:color w:val="00000A"/>
          <w:kern w:val="1"/>
          <w:lang w:eastAsia="ar-SA"/>
        </w:rPr>
        <w:t xml:space="preserve">mlouvou i přes písemnou výzvu </w:t>
      </w:r>
      <w:r w:rsidR="000038B8" w:rsidRPr="000038B8">
        <w:rPr>
          <w:rFonts w:eastAsia="Times New Roman"/>
          <w:color w:val="00000A"/>
          <w:kern w:val="1"/>
          <w:lang w:eastAsia="ar-SA"/>
        </w:rPr>
        <w:t xml:space="preserve">a poskytnutí přiměřené lhůty </w:t>
      </w:r>
      <w:r w:rsidRPr="00E334D0">
        <w:rPr>
          <w:rFonts w:eastAsia="Times New Roman"/>
          <w:color w:val="00000A"/>
          <w:kern w:val="1"/>
          <w:lang w:eastAsia="ar-SA"/>
        </w:rPr>
        <w:t>k nápravě.</w:t>
      </w:r>
    </w:p>
    <w:p w14:paraId="164980C4"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Rozhodne-li se některá ze smluvních stran </w:t>
      </w:r>
      <w:r w:rsidR="004B7E49">
        <w:rPr>
          <w:rFonts w:eastAsia="Times New Roman"/>
          <w:color w:val="00000A"/>
          <w:kern w:val="1"/>
          <w:lang w:eastAsia="ar-SA"/>
        </w:rPr>
        <w:t xml:space="preserve">od </w:t>
      </w:r>
      <w:r w:rsidR="00AD48A4">
        <w:rPr>
          <w:rFonts w:eastAsia="Times New Roman"/>
          <w:color w:val="00000A"/>
          <w:kern w:val="1"/>
          <w:lang w:eastAsia="ar-SA"/>
        </w:rPr>
        <w:t>s</w:t>
      </w:r>
      <w:r w:rsidR="004B7E49">
        <w:rPr>
          <w:rFonts w:eastAsia="Times New Roman"/>
          <w:color w:val="00000A"/>
          <w:kern w:val="1"/>
          <w:lang w:eastAsia="ar-SA"/>
        </w:rPr>
        <w:t xml:space="preserve">mlouvy </w:t>
      </w:r>
      <w:r w:rsidRPr="0090359D">
        <w:rPr>
          <w:rFonts w:eastAsia="Times New Roman"/>
          <w:color w:val="00000A"/>
          <w:kern w:val="1"/>
          <w:lang w:eastAsia="ar-SA"/>
        </w:rPr>
        <w:t>odstoupit, je povinna svoje odstoupení písemně oznámit druhé smluvní straně s u</w:t>
      </w:r>
      <w:r w:rsidR="00CA2770">
        <w:rPr>
          <w:rFonts w:eastAsia="Times New Roman"/>
          <w:color w:val="00000A"/>
          <w:kern w:val="1"/>
          <w:lang w:eastAsia="ar-SA"/>
        </w:rPr>
        <w:t>vedením termínu, ke kterému od s</w:t>
      </w:r>
      <w:r w:rsidRPr="0090359D">
        <w:rPr>
          <w:rFonts w:eastAsia="Times New Roman"/>
          <w:color w:val="00000A"/>
          <w:kern w:val="1"/>
          <w:lang w:eastAsia="ar-SA"/>
        </w:rPr>
        <w:t>mlouvy odstupuje. V odstoupení musí být dále uve</w:t>
      </w:r>
      <w:r w:rsidR="00CA2770">
        <w:rPr>
          <w:rFonts w:eastAsia="Times New Roman"/>
          <w:color w:val="00000A"/>
          <w:kern w:val="1"/>
          <w:lang w:eastAsia="ar-SA"/>
        </w:rPr>
        <w:t>den důvod, pro který strana od s</w:t>
      </w:r>
      <w:r w:rsidRPr="0090359D">
        <w:rPr>
          <w:rFonts w:eastAsia="Times New Roman"/>
          <w:color w:val="00000A"/>
          <w:kern w:val="1"/>
          <w:lang w:eastAsia="ar-SA"/>
        </w:rPr>
        <w:t>mlouvy odstupuje, včetně popisu skutečností, ve kterých je tento důvod spatřován.</w:t>
      </w:r>
    </w:p>
    <w:p w14:paraId="1CDD9F58" w14:textId="77777777" w:rsidR="0090359D" w:rsidRPr="00212F52"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212F52">
        <w:rPr>
          <w:rFonts w:eastAsia="Times New Roman"/>
          <w:color w:val="00000A"/>
          <w:kern w:val="1"/>
          <w:lang w:eastAsia="ar-SA"/>
        </w:rPr>
        <w:t>V případě ukončení smluvního vztahu dohodou</w:t>
      </w:r>
      <w:r w:rsidR="00264512" w:rsidRPr="00212F52">
        <w:rPr>
          <w:rFonts w:eastAsia="Times New Roman"/>
          <w:color w:val="00000A"/>
          <w:kern w:val="1"/>
          <w:lang w:eastAsia="ar-SA"/>
        </w:rPr>
        <w:t>,</w:t>
      </w:r>
      <w:r w:rsidRPr="00212F52">
        <w:rPr>
          <w:rFonts w:eastAsia="Times New Roman"/>
          <w:color w:val="00000A"/>
          <w:kern w:val="1"/>
          <w:lang w:eastAsia="ar-SA"/>
        </w:rPr>
        <w:t xml:space="preserve"> odstoupením některé ze smluvních stran od </w:t>
      </w:r>
      <w:r w:rsidR="00CA2770" w:rsidRPr="00212F52">
        <w:rPr>
          <w:rFonts w:eastAsia="Times New Roman"/>
          <w:color w:val="00000A"/>
          <w:kern w:val="1"/>
          <w:lang w:eastAsia="ar-SA"/>
        </w:rPr>
        <w:t>s</w:t>
      </w:r>
      <w:r w:rsidRPr="00212F52">
        <w:rPr>
          <w:rFonts w:eastAsia="Times New Roman"/>
          <w:color w:val="00000A"/>
          <w:kern w:val="1"/>
          <w:lang w:eastAsia="ar-SA"/>
        </w:rPr>
        <w:t xml:space="preserve">mlouvy, </w:t>
      </w:r>
      <w:r w:rsidR="00264512" w:rsidRPr="00212F52">
        <w:rPr>
          <w:rFonts w:eastAsia="Times New Roman"/>
          <w:color w:val="00000A"/>
          <w:kern w:val="1"/>
          <w:lang w:eastAsia="ar-SA"/>
        </w:rPr>
        <w:t xml:space="preserve">nebo výpovědí objednatele </w:t>
      </w:r>
      <w:r w:rsidRPr="00212F52">
        <w:rPr>
          <w:rFonts w:eastAsia="Times New Roman"/>
          <w:color w:val="00000A"/>
          <w:kern w:val="1"/>
          <w:lang w:eastAsia="ar-SA"/>
        </w:rPr>
        <w:t>jsou povinnosti obou stran následující:</w:t>
      </w:r>
    </w:p>
    <w:p w14:paraId="7D36B906" w14:textId="77777777" w:rsidR="0090359D" w:rsidRDefault="00FC6F87" w:rsidP="000038B8">
      <w:pPr>
        <w:widowControl w:val="0"/>
        <w:numPr>
          <w:ilvl w:val="0"/>
          <w:numId w:val="40"/>
        </w:numPr>
        <w:tabs>
          <w:tab w:val="left" w:pos="426"/>
        </w:tabs>
        <w:suppressAutoHyphens/>
        <w:spacing w:before="120" w:after="120" w:line="100" w:lineRule="atLeast"/>
        <w:jc w:val="both"/>
        <w:rPr>
          <w:rFonts w:eastAsia="Times New Roman"/>
          <w:color w:val="00000A"/>
          <w:kern w:val="1"/>
          <w:lang w:eastAsia="ar-SA"/>
        </w:rPr>
      </w:pPr>
      <w:r w:rsidRPr="00212F52">
        <w:rPr>
          <w:rFonts w:eastAsia="Times New Roman"/>
          <w:color w:val="00000A"/>
          <w:kern w:val="1"/>
          <w:lang w:eastAsia="ar-SA"/>
        </w:rPr>
        <w:t>poskytovatel</w:t>
      </w:r>
      <w:r w:rsidR="0090359D" w:rsidRPr="00212F52">
        <w:rPr>
          <w:rFonts w:eastAsia="Times New Roman"/>
          <w:color w:val="00000A"/>
          <w:kern w:val="1"/>
          <w:lang w:eastAsia="ar-SA"/>
        </w:rPr>
        <w:t xml:space="preserve"> provede soupis všech jím vykonaných činností a úkonů ke splnění jeho závazků dle této smlouvy </w:t>
      </w:r>
      <w:r w:rsidR="000038B8" w:rsidRPr="000038B8">
        <w:rPr>
          <w:rFonts w:eastAsia="Times New Roman"/>
          <w:color w:val="00000A"/>
          <w:kern w:val="1"/>
          <w:lang w:eastAsia="ar-SA"/>
        </w:rPr>
        <w:t xml:space="preserve">za probíhající zúčtovací období </w:t>
      </w:r>
      <w:r w:rsidR="0090359D" w:rsidRPr="00212F52">
        <w:rPr>
          <w:rFonts w:eastAsia="Times New Roman"/>
          <w:color w:val="00000A"/>
          <w:kern w:val="1"/>
          <w:lang w:eastAsia="ar-SA"/>
        </w:rPr>
        <w:t xml:space="preserve">do doby ukončení </w:t>
      </w:r>
      <w:r w:rsidR="00CA2770" w:rsidRPr="00212F52">
        <w:rPr>
          <w:rFonts w:eastAsia="Times New Roman"/>
          <w:color w:val="00000A"/>
          <w:kern w:val="1"/>
          <w:lang w:eastAsia="ar-SA"/>
        </w:rPr>
        <w:t>s</w:t>
      </w:r>
      <w:r w:rsidR="0090359D" w:rsidRPr="00212F52">
        <w:rPr>
          <w:rFonts w:eastAsia="Times New Roman"/>
          <w:color w:val="00000A"/>
          <w:kern w:val="1"/>
          <w:lang w:eastAsia="ar-SA"/>
        </w:rPr>
        <w:t>mlouvy;</w:t>
      </w:r>
    </w:p>
    <w:p w14:paraId="37651504" w14:textId="77777777" w:rsidR="00D47A22" w:rsidRPr="000038B8" w:rsidRDefault="000038B8" w:rsidP="000038B8">
      <w:pPr>
        <w:widowControl w:val="0"/>
        <w:numPr>
          <w:ilvl w:val="0"/>
          <w:numId w:val="40"/>
        </w:numPr>
        <w:tabs>
          <w:tab w:val="left" w:pos="426"/>
        </w:tabs>
        <w:suppressAutoHyphens/>
        <w:spacing w:before="120" w:after="120" w:line="100" w:lineRule="atLeast"/>
        <w:jc w:val="both"/>
        <w:rPr>
          <w:rFonts w:eastAsia="Times New Roman"/>
          <w:color w:val="00000A"/>
          <w:kern w:val="1"/>
          <w:lang w:eastAsia="ar-SA"/>
        </w:rPr>
      </w:pPr>
      <w:r w:rsidRPr="000038B8">
        <w:rPr>
          <w:rFonts w:eastAsia="Times New Roman"/>
          <w:color w:val="00000A"/>
          <w:kern w:val="1"/>
          <w:lang w:eastAsia="ar-SA"/>
        </w:rPr>
        <w:t>objednatel uhradí poskytovateli cenu za poskytování servisu díla v alikvotní výši dané poměrem počtu dní probíhajícího zúčtovacího období, po které smlouva trvala, k celkovému počtu dní daného zúčtovacího období, přičemž platební podmínky se řídí čl. V této smlouvy.</w:t>
      </w:r>
    </w:p>
    <w:p w14:paraId="3BE3FB6B"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Na </w:t>
      </w:r>
      <w:r w:rsidR="00FC6F87">
        <w:rPr>
          <w:rFonts w:eastAsia="Times New Roman"/>
          <w:color w:val="00000A"/>
          <w:kern w:val="1"/>
          <w:lang w:eastAsia="ar-SA"/>
        </w:rPr>
        <w:t>poskytovatel</w:t>
      </w:r>
      <w:r w:rsidRPr="0090359D">
        <w:rPr>
          <w:rFonts w:eastAsia="Times New Roman"/>
          <w:color w:val="00000A"/>
          <w:kern w:val="1"/>
          <w:lang w:eastAsia="ar-SA"/>
        </w:rPr>
        <w:t xml:space="preserve">em předané a objednatelem převzaté plnění dle soupisu se přiměřeně i po ukončení </w:t>
      </w:r>
      <w:r w:rsidR="00CA2770">
        <w:rPr>
          <w:rFonts w:eastAsia="Times New Roman"/>
          <w:color w:val="00000A"/>
          <w:kern w:val="1"/>
          <w:lang w:eastAsia="ar-SA"/>
        </w:rPr>
        <w:t>s</w:t>
      </w:r>
      <w:r w:rsidRPr="0090359D">
        <w:rPr>
          <w:rFonts w:eastAsia="Times New Roman"/>
          <w:color w:val="00000A"/>
          <w:kern w:val="1"/>
          <w:lang w:eastAsia="ar-SA"/>
        </w:rPr>
        <w:t>mlouvy vztahují licenční ujednání, ujednání o záruce z</w:t>
      </w:r>
      <w:r w:rsidR="00180E2A">
        <w:rPr>
          <w:rFonts w:eastAsia="Times New Roman"/>
          <w:color w:val="00000A"/>
          <w:kern w:val="1"/>
          <w:lang w:eastAsia="ar-SA"/>
        </w:rPr>
        <w:t>e</w:t>
      </w:r>
      <w:r w:rsidRPr="0090359D">
        <w:rPr>
          <w:rFonts w:eastAsia="Times New Roman"/>
          <w:color w:val="00000A"/>
          <w:kern w:val="1"/>
          <w:lang w:eastAsia="ar-SA"/>
        </w:rPr>
        <w:t xml:space="preserve"> </w:t>
      </w:r>
      <w:r w:rsidR="00CA2770">
        <w:rPr>
          <w:rFonts w:eastAsia="Times New Roman"/>
          <w:color w:val="00000A"/>
          <w:kern w:val="1"/>
          <w:lang w:eastAsia="ar-SA"/>
        </w:rPr>
        <w:t>s</w:t>
      </w:r>
      <w:r w:rsidRPr="0090359D">
        <w:rPr>
          <w:rFonts w:eastAsia="Times New Roman"/>
          <w:color w:val="00000A"/>
          <w:kern w:val="1"/>
          <w:lang w:eastAsia="ar-SA"/>
        </w:rPr>
        <w:t>mlouvy včetně odpovědnosti za vady, slevy, smluvní pokuty a náhrady škody za vadné plnění.</w:t>
      </w:r>
    </w:p>
    <w:p w14:paraId="3430FDDB" w14:textId="77777777" w:rsidR="003309DE" w:rsidRPr="0090359D" w:rsidRDefault="003309DE" w:rsidP="0090359D">
      <w:pPr>
        <w:widowControl w:val="0"/>
        <w:suppressAutoHyphens/>
        <w:spacing w:after="0" w:line="100" w:lineRule="atLeast"/>
        <w:jc w:val="center"/>
        <w:rPr>
          <w:rFonts w:eastAsia="Times New Roman"/>
          <w:b/>
          <w:color w:val="00000A"/>
          <w:kern w:val="1"/>
          <w:lang w:eastAsia="ar-SA"/>
        </w:rPr>
      </w:pPr>
    </w:p>
    <w:p w14:paraId="5687870F" w14:textId="77777777" w:rsidR="00604457" w:rsidRPr="00EF4D57" w:rsidRDefault="0090359D" w:rsidP="00EF4D57">
      <w:pPr>
        <w:widowControl w:val="0"/>
        <w:numPr>
          <w:ilvl w:val="0"/>
          <w:numId w:val="50"/>
        </w:numPr>
        <w:suppressAutoHyphens/>
        <w:spacing w:after="120" w:line="100" w:lineRule="atLeast"/>
        <w:jc w:val="center"/>
        <w:rPr>
          <w:rFonts w:eastAsia="Times New Roman"/>
          <w:b/>
          <w:color w:val="00000A"/>
          <w:kern w:val="1"/>
          <w:lang w:eastAsia="ar-SA"/>
        </w:rPr>
      </w:pPr>
      <w:bookmarkStart w:id="0" w:name="_Toc231084924"/>
      <w:bookmarkEnd w:id="0"/>
      <w:r w:rsidRPr="0090359D">
        <w:rPr>
          <w:rFonts w:eastAsia="Times New Roman"/>
          <w:b/>
          <w:color w:val="00000A"/>
          <w:kern w:val="1"/>
          <w:lang w:eastAsia="ar-SA"/>
        </w:rPr>
        <w:t>Zvláštní ujednání</w:t>
      </w:r>
    </w:p>
    <w:p w14:paraId="285535C0" w14:textId="56F77881" w:rsidR="00EF4D57" w:rsidRPr="00123C63" w:rsidRDefault="00EF4D57" w:rsidP="00EF4D57">
      <w:pPr>
        <w:widowControl w:val="0"/>
        <w:numPr>
          <w:ilvl w:val="0"/>
          <w:numId w:val="24"/>
        </w:numPr>
        <w:suppressAutoHyphens/>
        <w:spacing w:before="120" w:after="0" w:line="100" w:lineRule="atLeast"/>
        <w:jc w:val="both"/>
        <w:rPr>
          <w:rFonts w:eastAsia="Times New Roman"/>
          <w:color w:val="00000A"/>
          <w:kern w:val="1"/>
          <w:lang w:eastAsia="ar-SA"/>
        </w:rPr>
      </w:pPr>
      <w:r>
        <w:rPr>
          <w:rFonts w:eastAsia="Times New Roman"/>
          <w:color w:val="00000A"/>
          <w:kern w:val="1"/>
          <w:lang w:eastAsia="ar-SA"/>
        </w:rPr>
        <w:t>Poskytovatel</w:t>
      </w:r>
      <w:r w:rsidRPr="00EF4D57">
        <w:rPr>
          <w:rFonts w:eastAsia="Times New Roman"/>
          <w:color w:val="00000A"/>
          <w:kern w:val="1"/>
          <w:lang w:eastAsia="ar-SA"/>
        </w:rPr>
        <w:t xml:space="preserve"> je rovněž povinen poskytnout veškerou nezbytnou součinnost pro výkon finanční kontroly ve smyslu </w:t>
      </w:r>
      <w:proofErr w:type="spellStart"/>
      <w:r w:rsidRPr="00EF4D57">
        <w:rPr>
          <w:rFonts w:eastAsia="Times New Roman"/>
          <w:color w:val="00000A"/>
          <w:kern w:val="1"/>
          <w:lang w:eastAsia="ar-SA"/>
        </w:rPr>
        <w:t>ust</w:t>
      </w:r>
      <w:proofErr w:type="spellEnd"/>
      <w:r w:rsidRPr="00EF4D57">
        <w:rPr>
          <w:rFonts w:eastAsia="Times New Roman"/>
          <w:color w:val="00000A"/>
          <w:kern w:val="1"/>
          <w:lang w:eastAsia="ar-SA"/>
        </w:rPr>
        <w:t xml:space="preserve">. § 2 písm. e) zákona č. 320/2001 Sb., o finanční kontrole ve veřejné správě a o změně některých zákonů (zákon o finanční kontrole), ve znění pozdějších předpisů, a to v souvislosti s prováděním díla dle smlouvy. Plnění smlouvy je financováno v rámci </w:t>
      </w:r>
      <w:r w:rsidR="00541397">
        <w:rPr>
          <w:rFonts w:eastAsia="Times New Roman"/>
          <w:color w:val="00000A"/>
          <w:kern w:val="1"/>
          <w:lang w:eastAsia="ar-SA"/>
        </w:rPr>
        <w:t>P</w:t>
      </w:r>
      <w:r w:rsidR="00541397" w:rsidRPr="00EF4D57">
        <w:rPr>
          <w:rFonts w:eastAsia="Times New Roman"/>
          <w:color w:val="00000A"/>
          <w:kern w:val="1"/>
          <w:lang w:eastAsia="ar-SA"/>
        </w:rPr>
        <w:t>rojektu</w:t>
      </w:r>
      <w:r w:rsidR="00574521">
        <w:rPr>
          <w:rFonts w:eastAsia="Times New Roman"/>
          <w:color w:val="00000A"/>
          <w:kern w:val="1"/>
          <w:lang w:eastAsia="ar-SA"/>
        </w:rPr>
        <w:t>.</w:t>
      </w:r>
      <w:r w:rsidRPr="00EF4D57">
        <w:rPr>
          <w:rFonts w:eastAsia="Times New Roman"/>
          <w:color w:val="00000A"/>
          <w:kern w:val="1"/>
          <w:lang w:eastAsia="ar-SA"/>
        </w:rPr>
        <w:t xml:space="preserve"> Vzhledem k této skutečnosti je </w:t>
      </w:r>
      <w:r w:rsidR="006C277E">
        <w:rPr>
          <w:rFonts w:eastAsia="Times New Roman"/>
          <w:color w:val="00000A"/>
          <w:kern w:val="1"/>
          <w:lang w:eastAsia="ar-SA"/>
        </w:rPr>
        <w:t>poskytovatel</w:t>
      </w:r>
      <w:r w:rsidR="006C277E" w:rsidRPr="00EF4D57">
        <w:rPr>
          <w:rFonts w:eastAsia="Times New Roman"/>
          <w:color w:val="00000A"/>
          <w:kern w:val="1"/>
          <w:lang w:eastAsia="ar-SA"/>
        </w:rPr>
        <w:t xml:space="preserve"> </w:t>
      </w:r>
      <w:r w:rsidRPr="00EF4D57">
        <w:rPr>
          <w:rFonts w:eastAsia="Times New Roman"/>
          <w:color w:val="00000A"/>
          <w:kern w:val="1"/>
          <w:lang w:eastAsia="ar-SA"/>
        </w:rPr>
        <w:t xml:space="preserve">povinen mj. uchovávat veškerou dokumentaci nejméně po dobu 5 let od </w:t>
      </w:r>
      <w:r w:rsidR="00541397">
        <w:rPr>
          <w:rFonts w:eastAsia="Times New Roman"/>
          <w:color w:val="00000A"/>
          <w:kern w:val="1"/>
          <w:lang w:eastAsia="ar-SA"/>
        </w:rPr>
        <w:t>data poslední platby</w:t>
      </w:r>
      <w:r w:rsidRPr="00EF4D57">
        <w:rPr>
          <w:rFonts w:eastAsia="Times New Roman"/>
          <w:color w:val="00000A"/>
          <w:kern w:val="1"/>
          <w:lang w:eastAsia="ar-SA"/>
        </w:rPr>
        <w:t xml:space="preserve"> </w:t>
      </w:r>
      <w:r w:rsidR="00541397">
        <w:rPr>
          <w:rFonts w:eastAsia="Times New Roman"/>
          <w:color w:val="00000A"/>
          <w:kern w:val="1"/>
          <w:lang w:eastAsia="ar-SA"/>
        </w:rPr>
        <w:t>poskytnuté z fondů EU vedoucímu partnerovi P</w:t>
      </w:r>
      <w:r w:rsidRPr="00EF4D57">
        <w:rPr>
          <w:rFonts w:eastAsia="Times New Roman"/>
          <w:color w:val="00000A"/>
          <w:kern w:val="1"/>
          <w:lang w:eastAsia="ar-SA"/>
        </w:rPr>
        <w:t xml:space="preserve">rojektu, zároveň však alespoň do 31. 12. </w:t>
      </w:r>
      <w:r w:rsidR="00541397" w:rsidRPr="00EF4D57">
        <w:rPr>
          <w:rFonts w:eastAsia="Times New Roman"/>
          <w:color w:val="00000A"/>
          <w:kern w:val="1"/>
          <w:lang w:eastAsia="ar-SA"/>
        </w:rPr>
        <w:t>202</w:t>
      </w:r>
      <w:r w:rsidR="00541397">
        <w:rPr>
          <w:rFonts w:eastAsia="Times New Roman"/>
          <w:color w:val="00000A"/>
          <w:kern w:val="1"/>
          <w:lang w:eastAsia="ar-SA"/>
        </w:rPr>
        <w:t>7</w:t>
      </w:r>
      <w:r w:rsidRPr="00EF4D57">
        <w:rPr>
          <w:rFonts w:eastAsia="Times New Roman"/>
          <w:color w:val="00000A"/>
          <w:kern w:val="1"/>
          <w:lang w:eastAsia="ar-SA"/>
        </w:rPr>
        <w:t xml:space="preserve">. </w:t>
      </w:r>
      <w:r w:rsidR="00E43098">
        <w:rPr>
          <w:rFonts w:eastAsia="Times New Roman"/>
          <w:color w:val="00000A"/>
          <w:kern w:val="1"/>
          <w:lang w:eastAsia="ar-SA"/>
        </w:rPr>
        <w:t>Poskytovatel</w:t>
      </w:r>
      <w:r w:rsidR="00E43098" w:rsidRPr="00EF4D57">
        <w:rPr>
          <w:rFonts w:eastAsia="Times New Roman"/>
          <w:color w:val="00000A"/>
          <w:kern w:val="1"/>
          <w:lang w:eastAsia="ar-SA"/>
        </w:rPr>
        <w:t xml:space="preserve"> </w:t>
      </w:r>
      <w:r w:rsidRPr="00EF4D57">
        <w:rPr>
          <w:rFonts w:eastAsia="Times New Roman"/>
          <w:color w:val="00000A"/>
          <w:kern w:val="1"/>
          <w:lang w:eastAsia="ar-SA"/>
        </w:rPr>
        <w:t xml:space="preserve">je povinen minimálně do konce roku </w:t>
      </w:r>
      <w:r w:rsidR="00541397" w:rsidRPr="00EF4D57">
        <w:rPr>
          <w:rFonts w:eastAsia="Times New Roman"/>
          <w:color w:val="00000A"/>
          <w:kern w:val="1"/>
          <w:lang w:eastAsia="ar-SA"/>
        </w:rPr>
        <w:t>202</w:t>
      </w:r>
      <w:r w:rsidR="00541397">
        <w:rPr>
          <w:rFonts w:eastAsia="Times New Roman"/>
          <w:color w:val="00000A"/>
          <w:kern w:val="1"/>
          <w:lang w:eastAsia="ar-SA"/>
        </w:rPr>
        <w:t>7</w:t>
      </w:r>
      <w:r w:rsidR="00541397" w:rsidRPr="00EF4D57">
        <w:rPr>
          <w:rFonts w:eastAsia="Times New Roman"/>
          <w:color w:val="00000A"/>
          <w:kern w:val="1"/>
          <w:lang w:eastAsia="ar-SA"/>
        </w:rPr>
        <w:t xml:space="preserve"> </w:t>
      </w:r>
      <w:r w:rsidRPr="00EF4D57">
        <w:rPr>
          <w:rFonts w:eastAsia="Times New Roman"/>
          <w:color w:val="00000A"/>
          <w:kern w:val="1"/>
          <w:lang w:eastAsia="ar-SA"/>
        </w:rPr>
        <w:t xml:space="preserve">poskytovat požadované informace a dokumentaci související s realizací </w:t>
      </w:r>
      <w:r w:rsidR="00541397">
        <w:rPr>
          <w:rFonts w:eastAsia="Times New Roman"/>
          <w:color w:val="00000A"/>
          <w:kern w:val="1"/>
          <w:lang w:eastAsia="ar-SA"/>
        </w:rPr>
        <w:t>P</w:t>
      </w:r>
      <w:r w:rsidR="00541397" w:rsidRPr="00EF4D57">
        <w:rPr>
          <w:rFonts w:eastAsia="Times New Roman"/>
          <w:color w:val="00000A"/>
          <w:kern w:val="1"/>
          <w:lang w:eastAsia="ar-SA"/>
        </w:rPr>
        <w:t xml:space="preserve">rojektu </w:t>
      </w:r>
      <w:r w:rsidRPr="00EF4D57">
        <w:rPr>
          <w:rFonts w:eastAsia="Times New Roman"/>
          <w:color w:val="00000A"/>
          <w:kern w:val="1"/>
          <w:lang w:eastAsia="ar-SA"/>
        </w:rPr>
        <w:t xml:space="preserve">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541397">
        <w:rPr>
          <w:rFonts w:eastAsia="Times New Roman"/>
          <w:color w:val="00000A"/>
          <w:kern w:val="1"/>
          <w:lang w:eastAsia="ar-SA"/>
        </w:rPr>
        <w:t>P</w:t>
      </w:r>
      <w:r w:rsidRPr="00EF4D57">
        <w:rPr>
          <w:rFonts w:eastAsia="Times New Roman"/>
          <w:color w:val="00000A"/>
          <w:kern w:val="1"/>
          <w:lang w:eastAsia="ar-SA"/>
        </w:rPr>
        <w:t>rojektu a poskytnout jim při provádění kontroly součinnost</w:t>
      </w:r>
      <w:r w:rsidRPr="000B39AA">
        <w:rPr>
          <w:rFonts w:eastAsia="Times New Roman"/>
          <w:iCs/>
          <w:color w:val="00000A"/>
          <w:kern w:val="1"/>
          <w:lang w:eastAsia="ar-SA"/>
        </w:rPr>
        <w:t>.</w:t>
      </w:r>
    </w:p>
    <w:p w14:paraId="67FBBE6B" w14:textId="77777777" w:rsidR="00604457" w:rsidRDefault="00FC6F87" w:rsidP="00CE0D78">
      <w:pPr>
        <w:pStyle w:val="Smlouva-slo"/>
        <w:numPr>
          <w:ilvl w:val="0"/>
          <w:numId w:val="24"/>
        </w:numPr>
        <w:spacing w:line="100" w:lineRule="atLeast"/>
        <w:ind w:left="426" w:hanging="426"/>
        <w:rPr>
          <w:rFonts w:ascii="Calibri" w:hAnsi="Calibri"/>
          <w:sz w:val="22"/>
          <w:szCs w:val="22"/>
        </w:rPr>
      </w:pPr>
      <w:r>
        <w:rPr>
          <w:rFonts w:ascii="Calibri" w:hAnsi="Calibri"/>
          <w:sz w:val="22"/>
          <w:szCs w:val="22"/>
        </w:rPr>
        <w:t>Poskytovatel</w:t>
      </w:r>
      <w:r w:rsidR="000B39AA" w:rsidRPr="006C1ACC">
        <w:rPr>
          <w:rFonts w:ascii="Calibri" w:hAnsi="Calibri"/>
          <w:sz w:val="22"/>
          <w:szCs w:val="22"/>
        </w:rPr>
        <w:t xml:space="preserve"> je povinen chránit a zamezit přístupu k informacím, které objednatel označí za důvěrné.</w:t>
      </w:r>
      <w:r w:rsidR="000B39AA">
        <w:rPr>
          <w:rFonts w:ascii="Calibri" w:hAnsi="Calibri"/>
          <w:sz w:val="22"/>
          <w:szCs w:val="22"/>
        </w:rPr>
        <w:t xml:space="preserve"> </w:t>
      </w:r>
      <w:r w:rsidR="000B39AA" w:rsidRPr="006C1ACC">
        <w:rPr>
          <w:rFonts w:ascii="Calibri" w:hAnsi="Calibri"/>
          <w:sz w:val="22"/>
          <w:szCs w:val="22"/>
        </w:rPr>
        <w:t xml:space="preserve">Závazky stanovené k ochraně informací objednatele, které jsou </w:t>
      </w:r>
      <w:r w:rsidR="00AB2CC0">
        <w:rPr>
          <w:rFonts w:ascii="Calibri" w:hAnsi="Calibri"/>
          <w:sz w:val="22"/>
          <w:szCs w:val="22"/>
        </w:rPr>
        <w:t>d</w:t>
      </w:r>
      <w:r w:rsidR="000B39AA" w:rsidRPr="006C1ACC">
        <w:rPr>
          <w:rFonts w:ascii="Calibri" w:hAnsi="Calibri"/>
          <w:sz w:val="22"/>
          <w:szCs w:val="22"/>
        </w:rPr>
        <w:t xml:space="preserve">ůvěrnými </w:t>
      </w:r>
      <w:r w:rsidR="000B39AA" w:rsidRPr="006C1ACC">
        <w:rPr>
          <w:rFonts w:ascii="Calibri" w:hAnsi="Calibri"/>
          <w:sz w:val="22"/>
          <w:szCs w:val="22"/>
        </w:rPr>
        <w:lastRenderedPageBreak/>
        <w:t>informacemi objednatele, platí i po zániku závazků z</w:t>
      </w:r>
      <w:r w:rsidR="00975B34">
        <w:rPr>
          <w:rFonts w:ascii="Calibri" w:hAnsi="Calibri"/>
          <w:sz w:val="22"/>
          <w:szCs w:val="22"/>
        </w:rPr>
        <w:t>e</w:t>
      </w:r>
      <w:r w:rsidR="000B39AA" w:rsidRPr="006C1ACC">
        <w:rPr>
          <w:rFonts w:ascii="Calibri" w:hAnsi="Calibri"/>
          <w:sz w:val="22"/>
          <w:szCs w:val="22"/>
        </w:rPr>
        <w:t> </w:t>
      </w:r>
      <w:r w:rsidR="0029646E">
        <w:rPr>
          <w:rFonts w:ascii="Calibri" w:hAnsi="Calibri"/>
          <w:sz w:val="22"/>
          <w:szCs w:val="22"/>
        </w:rPr>
        <w:t>s</w:t>
      </w:r>
      <w:r w:rsidR="000B39AA" w:rsidRPr="006C1ACC">
        <w:rPr>
          <w:rFonts w:ascii="Calibri" w:hAnsi="Calibri"/>
          <w:sz w:val="22"/>
          <w:szCs w:val="22"/>
        </w:rPr>
        <w:t>mlouvy</w:t>
      </w:r>
      <w:r w:rsidR="000B39AA">
        <w:rPr>
          <w:rFonts w:ascii="Calibri" w:hAnsi="Calibri"/>
          <w:sz w:val="22"/>
          <w:szCs w:val="22"/>
        </w:rPr>
        <w:t>.</w:t>
      </w:r>
    </w:p>
    <w:p w14:paraId="3FC50D80" w14:textId="699E11B3"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Smluvní strany berou na vědomí, že </w:t>
      </w:r>
      <w:r w:rsidR="00315491">
        <w:rPr>
          <w:rFonts w:ascii="Calibri" w:hAnsi="Calibri"/>
          <w:sz w:val="22"/>
          <w:szCs w:val="22"/>
        </w:rPr>
        <w:t>p</w:t>
      </w:r>
      <w:r w:rsidRPr="00EF4D57">
        <w:rPr>
          <w:rFonts w:ascii="Calibri" w:hAnsi="Calibri"/>
          <w:sz w:val="22"/>
          <w:szCs w:val="22"/>
        </w:rPr>
        <w:t xml:space="preserve">oskytovatel je poskytovatelem služby informační společnosti, kde mohou být dotčeny osobní údaje získané a spravované druhou smluvní stranou a </w:t>
      </w:r>
      <w:r w:rsidR="00075B7E">
        <w:rPr>
          <w:rFonts w:ascii="Calibri" w:hAnsi="Calibri"/>
          <w:sz w:val="22"/>
          <w:szCs w:val="22"/>
        </w:rPr>
        <w:t>o</w:t>
      </w:r>
      <w:r w:rsidR="00075B7E" w:rsidRPr="00EF4D57">
        <w:rPr>
          <w:rFonts w:ascii="Calibri" w:hAnsi="Calibri"/>
          <w:sz w:val="22"/>
          <w:szCs w:val="22"/>
        </w:rPr>
        <w:t xml:space="preserve">bjednatel </w:t>
      </w:r>
      <w:r w:rsidRPr="00EF4D57">
        <w:rPr>
          <w:rFonts w:ascii="Calibri" w:hAnsi="Calibri"/>
          <w:sz w:val="22"/>
          <w:szCs w:val="22"/>
        </w:rPr>
        <w:t xml:space="preserve">je </w:t>
      </w:r>
      <w:r w:rsidR="00075B7E">
        <w:rPr>
          <w:rFonts w:ascii="Calibri" w:hAnsi="Calibri"/>
          <w:sz w:val="22"/>
          <w:szCs w:val="22"/>
        </w:rPr>
        <w:t>s</w:t>
      </w:r>
      <w:r w:rsidR="00075B7E" w:rsidRPr="00EF4D57">
        <w:rPr>
          <w:rFonts w:ascii="Calibri" w:hAnsi="Calibri"/>
          <w:sz w:val="22"/>
          <w:szCs w:val="22"/>
        </w:rPr>
        <w:t xml:space="preserve">právcem </w:t>
      </w:r>
      <w:r w:rsidRPr="00EF4D57">
        <w:rPr>
          <w:rFonts w:ascii="Calibri" w:hAnsi="Calibri"/>
          <w:sz w:val="22"/>
          <w:szCs w:val="22"/>
        </w:rPr>
        <w:t>ve smyslu právní úpravy oblasti ochrany osobních údajů (dále jen „Správce“). Pro oblast ochrany osobních údajů proto platí</w:t>
      </w:r>
      <w:r w:rsidR="00236332">
        <w:rPr>
          <w:rFonts w:ascii="Calibri" w:hAnsi="Calibri"/>
          <w:sz w:val="22"/>
          <w:szCs w:val="22"/>
        </w:rPr>
        <w:t xml:space="preserve"> ustanovení odst. 4–19 tohoto článku smlouvy.</w:t>
      </w:r>
    </w:p>
    <w:p w14:paraId="05A3C04B" w14:textId="305C8B0C"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Správce prohlašuje </w:t>
      </w:r>
      <w:r w:rsidR="00152197">
        <w:rPr>
          <w:rFonts w:ascii="Calibri" w:hAnsi="Calibri"/>
          <w:sz w:val="22"/>
          <w:szCs w:val="22"/>
        </w:rPr>
        <w:t>p</w:t>
      </w:r>
      <w:r w:rsidR="00152197" w:rsidRPr="00EF4D57">
        <w:rPr>
          <w:rFonts w:ascii="Calibri" w:hAnsi="Calibri"/>
          <w:sz w:val="22"/>
          <w:szCs w:val="22"/>
        </w:rPr>
        <w:t>oskytovateli</w:t>
      </w:r>
      <w:r w:rsidRPr="00EF4D57">
        <w:rPr>
          <w:rFonts w:ascii="Calibri" w:hAnsi="Calibri"/>
          <w:sz w:val="22"/>
          <w:szCs w:val="22"/>
        </w:rPr>
        <w:t xml:space="preserve">, že k veškerému získání, ukládání, archivování a zpracování osobních údajů zpřístupněných </w:t>
      </w:r>
      <w:r w:rsidR="00075B7E">
        <w:rPr>
          <w:rFonts w:ascii="Calibri" w:hAnsi="Calibri"/>
          <w:sz w:val="22"/>
          <w:szCs w:val="22"/>
        </w:rPr>
        <w:t>p</w:t>
      </w:r>
      <w:r w:rsidR="00075B7E" w:rsidRPr="00EF4D57">
        <w:rPr>
          <w:rFonts w:ascii="Calibri" w:hAnsi="Calibri"/>
          <w:sz w:val="22"/>
          <w:szCs w:val="22"/>
        </w:rPr>
        <w:t xml:space="preserve">oskytovateli </w:t>
      </w:r>
      <w:r w:rsidRPr="00EF4D57">
        <w:rPr>
          <w:rFonts w:ascii="Calibri" w:hAnsi="Calibri"/>
          <w:sz w:val="22"/>
          <w:szCs w:val="22"/>
        </w:rPr>
        <w:t xml:space="preserve">za účelem plnění smlouvy disponuje dostatečným a přiměřeným právním důvodem, odpovídajícím účelu zpracování. </w:t>
      </w:r>
    </w:p>
    <w:p w14:paraId="7614BA16" w14:textId="5ADB025D"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se zavazuje (i) zajistit bezpečnost osobních údajů, ke kterým získal z jakéhokoliv důvodu přístup v souvislosti s plněním dle této smlouvy, získaných od Správce jakýmkoliv způsobem a z jakéhokoliv důvodu, ať záměrně, nebo náhodně; (</w:t>
      </w:r>
      <w:proofErr w:type="spellStart"/>
      <w:r w:rsidRPr="00EF4D57">
        <w:rPr>
          <w:rFonts w:ascii="Calibri" w:hAnsi="Calibri"/>
          <w:sz w:val="22"/>
          <w:szCs w:val="22"/>
        </w:rPr>
        <w:t>ii</w:t>
      </w:r>
      <w:proofErr w:type="spellEnd"/>
      <w:r w:rsidRPr="00EF4D57">
        <w:rPr>
          <w:rFonts w:ascii="Calibri" w:hAnsi="Calibri"/>
          <w:sz w:val="22"/>
          <w:szCs w:val="22"/>
        </w:rPr>
        <w:t>) dodržovat příslušné právní předpisy a regulatorní požadavky v oblasti nakládání s osobními údaji a (</w:t>
      </w:r>
      <w:proofErr w:type="spellStart"/>
      <w:r w:rsidRPr="00EF4D57">
        <w:rPr>
          <w:rFonts w:ascii="Calibri" w:hAnsi="Calibri"/>
          <w:sz w:val="22"/>
          <w:szCs w:val="22"/>
        </w:rPr>
        <w:t>iii</w:t>
      </w:r>
      <w:proofErr w:type="spellEnd"/>
      <w:r w:rsidRPr="00EF4D57">
        <w:rPr>
          <w:rFonts w:ascii="Calibri" w:hAnsi="Calibri"/>
          <w:sz w:val="22"/>
          <w:szCs w:val="22"/>
        </w:rPr>
        <w:t xml:space="preserve">) </w:t>
      </w:r>
      <w:r w:rsidR="002C5BE8" w:rsidRPr="00EF4D57">
        <w:rPr>
          <w:rFonts w:ascii="Calibri" w:hAnsi="Calibri"/>
          <w:sz w:val="22"/>
          <w:szCs w:val="22"/>
        </w:rPr>
        <w:t xml:space="preserve">dodržovat </w:t>
      </w:r>
      <w:r w:rsidRPr="00EF4D57">
        <w:rPr>
          <w:rFonts w:ascii="Calibri" w:hAnsi="Calibri"/>
          <w:sz w:val="22"/>
          <w:szCs w:val="22"/>
        </w:rPr>
        <w:t>bezpečnostní pravidla stanovená Správcem.</w:t>
      </w:r>
    </w:p>
    <w:p w14:paraId="1433CAB7" w14:textId="53600738"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Poskytovatel není oprávněn bez předchozího písemného souhlasu Správce osobní údaje, které jsou v dispozici Správce sám, jakkoliv zpracovávat, využít pro sebe, nebo je zpřístupnit jakékoliv další třetí osobě. V případě, že plnění této smlouvy bude vyžadovat, aby </w:t>
      </w:r>
      <w:r w:rsidR="005C4CB5">
        <w:rPr>
          <w:rFonts w:ascii="Calibri" w:hAnsi="Calibri"/>
          <w:sz w:val="22"/>
          <w:szCs w:val="22"/>
        </w:rPr>
        <w:t>p</w:t>
      </w:r>
      <w:r w:rsidR="005C4CB5" w:rsidRPr="00EF4D57">
        <w:rPr>
          <w:rFonts w:ascii="Calibri" w:hAnsi="Calibri"/>
          <w:sz w:val="22"/>
          <w:szCs w:val="22"/>
        </w:rPr>
        <w:t xml:space="preserve">oskytovatel </w:t>
      </w:r>
      <w:r w:rsidRPr="00EF4D57">
        <w:rPr>
          <w:rFonts w:ascii="Calibri" w:hAnsi="Calibri"/>
          <w:sz w:val="22"/>
          <w:szCs w:val="22"/>
        </w:rPr>
        <w:t>zpracovával osobní údaje získané od Správce, nebo Správcem poskytnuté</w:t>
      </w:r>
      <w:r w:rsidR="005C4CB5">
        <w:rPr>
          <w:rFonts w:ascii="Calibri" w:hAnsi="Calibri"/>
          <w:sz w:val="22"/>
          <w:szCs w:val="22"/>
        </w:rPr>
        <w:t>,</w:t>
      </w:r>
      <w:r w:rsidRPr="00EF4D57">
        <w:rPr>
          <w:rFonts w:ascii="Calibri" w:hAnsi="Calibri"/>
          <w:sz w:val="22"/>
          <w:szCs w:val="22"/>
        </w:rPr>
        <w:t xml:space="preserve"> a </w:t>
      </w:r>
      <w:r w:rsidR="005C4CB5">
        <w:rPr>
          <w:rFonts w:ascii="Calibri" w:hAnsi="Calibri"/>
          <w:sz w:val="22"/>
          <w:szCs w:val="22"/>
        </w:rPr>
        <w:t>p</w:t>
      </w:r>
      <w:r w:rsidR="005C4CB5" w:rsidRPr="00EF4D57">
        <w:rPr>
          <w:rFonts w:ascii="Calibri" w:hAnsi="Calibri"/>
          <w:sz w:val="22"/>
          <w:szCs w:val="22"/>
        </w:rPr>
        <w:t xml:space="preserve">oskytovatel </w:t>
      </w:r>
      <w:r w:rsidRPr="00EF4D57">
        <w:rPr>
          <w:rFonts w:ascii="Calibri" w:hAnsi="Calibri"/>
          <w:sz w:val="22"/>
          <w:szCs w:val="22"/>
        </w:rPr>
        <w:t xml:space="preserve">tak plní úlohu zpracovatele ve smyslu příslušných předpisů na ochranu osobních údajů, zavazuje se </w:t>
      </w:r>
      <w:r w:rsidR="005C4CB5">
        <w:rPr>
          <w:rFonts w:ascii="Calibri" w:hAnsi="Calibri"/>
          <w:sz w:val="22"/>
          <w:szCs w:val="22"/>
        </w:rPr>
        <w:t>p</w:t>
      </w:r>
      <w:r w:rsidR="005C4CB5" w:rsidRPr="00EF4D57">
        <w:rPr>
          <w:rFonts w:ascii="Calibri" w:hAnsi="Calibri"/>
          <w:sz w:val="22"/>
          <w:szCs w:val="22"/>
        </w:rPr>
        <w:t xml:space="preserve">oskytovatel </w:t>
      </w:r>
      <w:r w:rsidRPr="00EF4D57">
        <w:rPr>
          <w:rFonts w:ascii="Calibri" w:hAnsi="Calibri"/>
          <w:sz w:val="22"/>
          <w:szCs w:val="22"/>
        </w:rPr>
        <w:t xml:space="preserve">o této skutečnosti předem uvědomit Správce a uzavřít s ním příslušnou smlouvu, která upraví jejich vzájemná práva a povinnosti ve shodě s Obecným nařízení o ochraně osobních údajů (angl. General Data </w:t>
      </w:r>
      <w:proofErr w:type="spellStart"/>
      <w:r w:rsidRPr="00EF4D57">
        <w:rPr>
          <w:rFonts w:ascii="Calibri" w:hAnsi="Calibri"/>
          <w:sz w:val="22"/>
          <w:szCs w:val="22"/>
        </w:rPr>
        <w:t>Protection</w:t>
      </w:r>
      <w:proofErr w:type="spellEnd"/>
      <w:r w:rsidRPr="00EF4D57">
        <w:rPr>
          <w:rFonts w:ascii="Calibri" w:hAnsi="Calibri"/>
          <w:sz w:val="22"/>
          <w:szCs w:val="22"/>
        </w:rPr>
        <w:t xml:space="preserve"> </w:t>
      </w:r>
      <w:proofErr w:type="spellStart"/>
      <w:r w:rsidRPr="00EF4D57">
        <w:rPr>
          <w:rFonts w:ascii="Calibri" w:hAnsi="Calibri"/>
          <w:sz w:val="22"/>
          <w:szCs w:val="22"/>
        </w:rPr>
        <w:t>Regulation</w:t>
      </w:r>
      <w:proofErr w:type="spellEnd"/>
      <w:r w:rsidRPr="00EF4D57">
        <w:rPr>
          <w:rFonts w:ascii="Calibri" w:hAnsi="Calibri"/>
          <w:sz w:val="22"/>
          <w:szCs w:val="22"/>
        </w:rPr>
        <w:t xml:space="preserve">, dále jen </w:t>
      </w:r>
      <w:r w:rsidR="002E2066">
        <w:rPr>
          <w:rFonts w:ascii="Calibri" w:hAnsi="Calibri"/>
          <w:sz w:val="22"/>
          <w:szCs w:val="22"/>
        </w:rPr>
        <w:t>„</w:t>
      </w:r>
      <w:r w:rsidRPr="00EF4D57">
        <w:rPr>
          <w:rFonts w:ascii="Calibri" w:hAnsi="Calibri"/>
          <w:sz w:val="22"/>
          <w:szCs w:val="22"/>
        </w:rPr>
        <w:t>GDPR</w:t>
      </w:r>
      <w:r w:rsidR="002E2066">
        <w:rPr>
          <w:rFonts w:ascii="Calibri" w:hAnsi="Calibri"/>
          <w:sz w:val="22"/>
          <w:szCs w:val="22"/>
        </w:rPr>
        <w:t>“</w:t>
      </w:r>
      <w:r w:rsidRPr="00EF4D57">
        <w:rPr>
          <w:rFonts w:ascii="Calibri" w:hAnsi="Calibri"/>
          <w:sz w:val="22"/>
          <w:szCs w:val="22"/>
        </w:rPr>
        <w:t>) a případnými jinými závaznými právními předpisy.</w:t>
      </w:r>
    </w:p>
    <w:p w14:paraId="21F4978A"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je oprávněn disponovat osobními údaji, nebo k nim mít přístup pouze po dobu nezbytně nutnou k provedení dohodnutého plnění dle této smlouvy.</w:t>
      </w:r>
    </w:p>
    <w:p w14:paraId="3F66406E" w14:textId="319D9310"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je povinen neprodleně písemně informovat Správce o jakémkoliv porušení zabezpečení osobních údajů. Porušením zabezpečení se myslí takové porušení zabezpečení, které vede nebo může vést k náhodnému nebo protiprávnímu zničení, ztrátě, změně nebo neoprávněnému poskytnutí nebo zpřístupnění přenášených, uložených nebo jinak zpracovávaných osobních údajů. Poskytovatel v rámci tohoto informování poskytne Správci popis povahy daného případu, včetně, pokud je to možné, přibližn</w:t>
      </w:r>
      <w:r w:rsidR="00AD4757">
        <w:rPr>
          <w:rFonts w:ascii="Calibri" w:hAnsi="Calibri"/>
          <w:sz w:val="22"/>
          <w:szCs w:val="22"/>
        </w:rPr>
        <w:t>ého</w:t>
      </w:r>
      <w:r w:rsidRPr="00EF4D57">
        <w:rPr>
          <w:rFonts w:ascii="Calibri" w:hAnsi="Calibri"/>
          <w:sz w:val="22"/>
          <w:szCs w:val="22"/>
        </w:rPr>
        <w:t xml:space="preserve"> počt</w:t>
      </w:r>
      <w:r w:rsidR="00AD4757">
        <w:rPr>
          <w:rFonts w:ascii="Calibri" w:hAnsi="Calibri"/>
          <w:sz w:val="22"/>
          <w:szCs w:val="22"/>
        </w:rPr>
        <w:t>u</w:t>
      </w:r>
      <w:r w:rsidRPr="00EF4D57">
        <w:rPr>
          <w:rFonts w:ascii="Calibri" w:hAnsi="Calibri"/>
          <w:sz w:val="22"/>
          <w:szCs w:val="22"/>
        </w:rPr>
        <w:t xml:space="preserve"> dotčených subjektů údajů a přibližné</w:t>
      </w:r>
      <w:r w:rsidR="00AD4757">
        <w:rPr>
          <w:rFonts w:ascii="Calibri" w:hAnsi="Calibri"/>
          <w:sz w:val="22"/>
          <w:szCs w:val="22"/>
        </w:rPr>
        <w:t>ho</w:t>
      </w:r>
      <w:r w:rsidRPr="00EF4D57">
        <w:rPr>
          <w:rFonts w:ascii="Calibri" w:hAnsi="Calibri"/>
          <w:sz w:val="22"/>
          <w:szCs w:val="22"/>
        </w:rPr>
        <w:t xml:space="preserve"> množství dotčených záznamů. Poskytovatel se taktéž zavazuje k poskytnutí veškeré součinnosti, kterou bude Správce vyžadovat při vyšetřování daného porušení zabezpečení.</w:t>
      </w:r>
    </w:p>
    <w:p w14:paraId="50C297BF" w14:textId="051F884F"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Poskytovatel se zavazuje vyvinout maximální úsilí k ochraně osobních údajů ve shodě s GDPR a případnými souvisejícími závaznými právními předpisy, nebo ve shodě s Kodexy a jinými obdobnými směrnicemi, které Správce v oblasti ochrany osobních údajů přijal a zavázal se je dodržovat, pokud o přijetí takových Kodexů a směrnic </w:t>
      </w:r>
      <w:r w:rsidR="00FD3CA2">
        <w:rPr>
          <w:rFonts w:ascii="Calibri" w:hAnsi="Calibri"/>
          <w:sz w:val="22"/>
          <w:szCs w:val="22"/>
        </w:rPr>
        <w:t>p</w:t>
      </w:r>
      <w:r w:rsidR="00FD3CA2" w:rsidRPr="00EF4D57">
        <w:rPr>
          <w:rFonts w:ascii="Calibri" w:hAnsi="Calibri"/>
          <w:sz w:val="22"/>
          <w:szCs w:val="22"/>
        </w:rPr>
        <w:t xml:space="preserve">oskytovatele </w:t>
      </w:r>
      <w:r w:rsidRPr="00EF4D57">
        <w:rPr>
          <w:rFonts w:ascii="Calibri" w:hAnsi="Calibri"/>
          <w:sz w:val="22"/>
          <w:szCs w:val="22"/>
        </w:rPr>
        <w:t>uvědomí a poskytne mu jejich přesné a aktuální znění.</w:t>
      </w:r>
    </w:p>
    <w:p w14:paraId="544467C8" w14:textId="25BCFAB8"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Poskytovatel se zavazuje uchovávat veškeré osobní údaje, podklady, dokumenty nebo jakékoliv jiné materiály a nosiče obsahující osobní údaje (dále společně jen </w:t>
      </w:r>
      <w:r w:rsidR="00CF481C">
        <w:rPr>
          <w:rFonts w:ascii="Calibri" w:hAnsi="Calibri"/>
          <w:sz w:val="22"/>
          <w:szCs w:val="22"/>
        </w:rPr>
        <w:t>„</w:t>
      </w:r>
      <w:r w:rsidRPr="00EF4D57">
        <w:rPr>
          <w:rFonts w:ascii="Calibri" w:hAnsi="Calibri"/>
          <w:sz w:val="22"/>
          <w:szCs w:val="22"/>
        </w:rPr>
        <w:t>Data a média”), ke kterým získá přístup v souvislosti s plněním této smlouvy na chráněných místech a z hlediska techniky a bezpečnosti informací a osobních údajů zabezpečené tak, že je zaručeno, že nedojde k jakémukoliv přístupu neoprávněné třetí osoby nebo k jinému neoprávněnému zásahu (a to zejména využitím bezpečnostní</w:t>
      </w:r>
      <w:r w:rsidR="003F7AFD">
        <w:rPr>
          <w:rFonts w:ascii="Calibri" w:hAnsi="Calibri"/>
          <w:sz w:val="22"/>
          <w:szCs w:val="22"/>
        </w:rPr>
        <w:t>ch</w:t>
      </w:r>
      <w:r w:rsidRPr="00EF4D57">
        <w:rPr>
          <w:rFonts w:ascii="Calibri" w:hAnsi="Calibri"/>
          <w:sz w:val="22"/>
          <w:szCs w:val="22"/>
        </w:rPr>
        <w:t xml:space="preserve"> opatření jako </w:t>
      </w:r>
      <w:r w:rsidR="0048134B">
        <w:rPr>
          <w:rFonts w:ascii="Calibri" w:hAnsi="Calibri"/>
          <w:sz w:val="22"/>
          <w:szCs w:val="22"/>
        </w:rPr>
        <w:t xml:space="preserve">jsou </w:t>
      </w:r>
      <w:r w:rsidRPr="00EF4D57">
        <w:rPr>
          <w:rFonts w:ascii="Calibri" w:hAnsi="Calibri"/>
          <w:sz w:val="22"/>
          <w:szCs w:val="22"/>
        </w:rPr>
        <w:t>např. trezory, hesla, omezení přístupu k internetu na přesně definované internetové adresy, omezení přístupů k CD-ROM, USB).</w:t>
      </w:r>
    </w:p>
    <w:p w14:paraId="5F4E44FD"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se zavazuje nepoužívat pro testování žádné kopie dat obsahující osobní údaje, výjimku mohou tvořit osobní údaje pracovníků Správce, kteří se budou podílet na testování díla.</w:t>
      </w:r>
    </w:p>
    <w:p w14:paraId="58B975E0"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Smluvní strany se zavazují přenášet Data a média nebo jakékoliv jiné informace obsahující Data a média (včetně záloh) v šifrované nebo jinak zabezpečené podobě tak, aby nedošlo k </w:t>
      </w:r>
      <w:r w:rsidRPr="00EF4D57">
        <w:rPr>
          <w:rFonts w:ascii="Calibri" w:hAnsi="Calibri"/>
          <w:sz w:val="22"/>
          <w:szCs w:val="22"/>
        </w:rPr>
        <w:lastRenderedPageBreak/>
        <w:t>neoprávněnému přístupu k těmto Datům a médiím nebo k jakémukoliv zneužití neoprávněnou osobou. Smluvní strany se zavazují zajistit vhodné standardy technického a organizačního zabezpečení proti neoprávněnému zpracování Dat a médií a jejich náhodné ztrátě, zničení nebo poškození.</w:t>
      </w:r>
    </w:p>
    <w:p w14:paraId="5DEBF5A7" w14:textId="5DEB2B46"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Správce, případně auditor, kterého Správce výslovně pověřil, je oprávněn kdykoliv kontrolovat plnění a dodržování kterékoliv z povinností </w:t>
      </w:r>
      <w:r w:rsidR="00E57F52">
        <w:rPr>
          <w:rFonts w:ascii="Calibri" w:hAnsi="Calibri"/>
          <w:sz w:val="22"/>
          <w:szCs w:val="22"/>
        </w:rPr>
        <w:t>p</w:t>
      </w:r>
      <w:r w:rsidRPr="00EF4D57">
        <w:rPr>
          <w:rFonts w:ascii="Calibri" w:hAnsi="Calibri"/>
          <w:sz w:val="22"/>
          <w:szCs w:val="22"/>
        </w:rPr>
        <w:t xml:space="preserve">oskytovatele týkající se zabezpečení osobních údajů, a to po písemné výzvě v přiměřené době. </w:t>
      </w:r>
    </w:p>
    <w:p w14:paraId="403BFB5C" w14:textId="6AC1D2DB"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Smluvní strany se zavazují k dostatečnému vyškolení všech svých pracovníků přicházejících do styku s osobními údaji v oblasti ochrany a nakládání s osobními údaji a </w:t>
      </w:r>
      <w:r w:rsidR="00B3469C">
        <w:rPr>
          <w:rFonts w:ascii="Calibri" w:hAnsi="Calibri"/>
          <w:sz w:val="22"/>
          <w:szCs w:val="22"/>
        </w:rPr>
        <w:t xml:space="preserve">dále se zavazují </w:t>
      </w:r>
      <w:r w:rsidRPr="00EF4D57">
        <w:rPr>
          <w:rFonts w:ascii="Calibri" w:hAnsi="Calibri"/>
          <w:sz w:val="22"/>
          <w:szCs w:val="22"/>
        </w:rPr>
        <w:t>pravidelně udržovat jejich znalosti a vést o tomto evidenci. Zároveň smluvní strany zajistí, aby jakákoliv fyzická osoba, která jedná z jejich pověření a má přístup k osobním údajům, zpracovávala tyto osobní údaje pouze a výhradně na pokyn Správce.</w:t>
      </w:r>
    </w:p>
    <w:p w14:paraId="5826BD48"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zajistí, že veškeré osoby, které mohou získat přístup k osobním údajům získaným od Správce, budou zavázány smluvní povinností mlčenlivosti ve vztahu k této činnosti.</w:t>
      </w:r>
    </w:p>
    <w:p w14:paraId="61384A39"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se zavazuje poskytnout Správci veškerou součinnost při plnění jeho dalších povinností vyplývajících z právní úpravy zpracování osobních údajů, zejména v případě výkonu práv subjektů údajů.</w:t>
      </w:r>
    </w:p>
    <w:p w14:paraId="47844918" w14:textId="77777777"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Poskytovatel se zavazuje na písemnou výzvu Správce postupovat v souladu s jeho pokyny a zlikvidovat nebo vrátit veškerá Data a média, které od Správce obdržel, a to bez zbytečného odkladu.</w:t>
      </w:r>
    </w:p>
    <w:p w14:paraId="38F4F623" w14:textId="5F23D598"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Správce jmenuje </w:t>
      </w:r>
      <w:r w:rsidR="008169EA">
        <w:rPr>
          <w:rFonts w:ascii="Calibri" w:hAnsi="Calibri"/>
          <w:sz w:val="22"/>
          <w:szCs w:val="22"/>
        </w:rPr>
        <w:t>p</w:t>
      </w:r>
      <w:r w:rsidRPr="00EF4D57">
        <w:rPr>
          <w:rFonts w:ascii="Calibri" w:hAnsi="Calibri"/>
          <w:sz w:val="22"/>
          <w:szCs w:val="22"/>
        </w:rPr>
        <w:t xml:space="preserve">ověřence pro ochranu osobních údajů </w:t>
      </w:r>
      <w:r w:rsidR="008169EA">
        <w:rPr>
          <w:rFonts w:ascii="Calibri" w:hAnsi="Calibri"/>
          <w:sz w:val="22"/>
          <w:szCs w:val="22"/>
        </w:rPr>
        <w:t xml:space="preserve">(dále jen „Pověřenec“) </w:t>
      </w:r>
      <w:r w:rsidRPr="00EF4D57">
        <w:rPr>
          <w:rFonts w:ascii="Calibri" w:hAnsi="Calibri"/>
          <w:sz w:val="22"/>
          <w:szCs w:val="22"/>
        </w:rPr>
        <w:t xml:space="preserve">a bude o takové skutečnosti </w:t>
      </w:r>
      <w:r w:rsidR="008169EA">
        <w:rPr>
          <w:rFonts w:ascii="Calibri" w:hAnsi="Calibri"/>
          <w:sz w:val="22"/>
          <w:szCs w:val="22"/>
        </w:rPr>
        <w:t>p</w:t>
      </w:r>
      <w:r w:rsidR="008169EA" w:rsidRPr="00EF4D57">
        <w:rPr>
          <w:rFonts w:ascii="Calibri" w:hAnsi="Calibri"/>
          <w:sz w:val="22"/>
          <w:szCs w:val="22"/>
        </w:rPr>
        <w:t xml:space="preserve">oskytovatele </w:t>
      </w:r>
      <w:r w:rsidRPr="00EF4D57">
        <w:rPr>
          <w:rFonts w:ascii="Calibri" w:hAnsi="Calibri"/>
          <w:sz w:val="22"/>
          <w:szCs w:val="22"/>
        </w:rPr>
        <w:t xml:space="preserve">prokazatelně informovat, včetně sdělení osoby Pověřence. Poskytovatel má v souvislosti se svým plněním povinnost poskytnout takovému Pověřenci veškerou jím vyžádanou součinnost při plnění jeho úkolů. </w:t>
      </w:r>
    </w:p>
    <w:p w14:paraId="28935D14" w14:textId="7CC60880" w:rsidR="00EF4D57" w:rsidRPr="00EF4D57" w:rsidRDefault="00EF4D57" w:rsidP="00EF4D57">
      <w:pPr>
        <w:pStyle w:val="Smlouva-slo"/>
        <w:numPr>
          <w:ilvl w:val="0"/>
          <w:numId w:val="24"/>
        </w:numPr>
        <w:spacing w:line="100" w:lineRule="atLeast"/>
        <w:rPr>
          <w:rFonts w:ascii="Calibri" w:hAnsi="Calibri"/>
          <w:sz w:val="22"/>
          <w:szCs w:val="22"/>
        </w:rPr>
      </w:pPr>
      <w:r w:rsidRPr="00EF4D57">
        <w:rPr>
          <w:rFonts w:ascii="Calibri" w:hAnsi="Calibri"/>
          <w:sz w:val="22"/>
          <w:szCs w:val="22"/>
        </w:rPr>
        <w:t xml:space="preserve">Jestliže </w:t>
      </w:r>
      <w:r w:rsidR="008823B6">
        <w:rPr>
          <w:rFonts w:ascii="Calibri" w:hAnsi="Calibri"/>
          <w:sz w:val="22"/>
          <w:szCs w:val="22"/>
        </w:rPr>
        <w:t>p</w:t>
      </w:r>
      <w:r w:rsidR="008823B6" w:rsidRPr="00EF4D57">
        <w:rPr>
          <w:rFonts w:ascii="Calibri" w:hAnsi="Calibri"/>
          <w:sz w:val="22"/>
          <w:szCs w:val="22"/>
        </w:rPr>
        <w:t xml:space="preserve">oskytovatel </w:t>
      </w:r>
      <w:r w:rsidRPr="00EF4D57">
        <w:rPr>
          <w:rFonts w:ascii="Calibri" w:hAnsi="Calibri"/>
          <w:sz w:val="22"/>
          <w:szCs w:val="22"/>
        </w:rPr>
        <w:t xml:space="preserve">zjistí, že Správce porušuje zákonné povinnosti v oblasti ochrany osobních údajů, je povinen jej na to neprodleně upozornit. </w:t>
      </w:r>
    </w:p>
    <w:p w14:paraId="3866A33B" w14:textId="77777777" w:rsidR="0090359D" w:rsidRPr="0090359D" w:rsidRDefault="0090359D" w:rsidP="0090359D">
      <w:pPr>
        <w:widowControl w:val="0"/>
        <w:suppressAutoHyphens/>
        <w:spacing w:before="120" w:after="0" w:line="100" w:lineRule="atLeast"/>
        <w:ind w:left="357"/>
        <w:jc w:val="both"/>
        <w:rPr>
          <w:rFonts w:eastAsia="Times New Roman"/>
          <w:color w:val="00000A"/>
          <w:kern w:val="1"/>
          <w:lang w:eastAsia="ar-SA"/>
        </w:rPr>
      </w:pPr>
    </w:p>
    <w:p w14:paraId="5490D58A" w14:textId="77777777" w:rsidR="0090359D" w:rsidRPr="00EF4D57" w:rsidRDefault="0090359D" w:rsidP="00EF4D57">
      <w:pPr>
        <w:widowControl w:val="0"/>
        <w:numPr>
          <w:ilvl w:val="0"/>
          <w:numId w:val="50"/>
        </w:numPr>
        <w:suppressAutoHyphens/>
        <w:spacing w:after="120" w:line="100" w:lineRule="atLeast"/>
        <w:jc w:val="center"/>
        <w:rPr>
          <w:rFonts w:eastAsia="Times New Roman"/>
          <w:b/>
          <w:color w:val="00000A"/>
          <w:kern w:val="1"/>
          <w:lang w:eastAsia="ar-SA"/>
        </w:rPr>
      </w:pPr>
      <w:bookmarkStart w:id="1" w:name="_Toc231084926"/>
      <w:bookmarkEnd w:id="1"/>
      <w:r w:rsidRPr="0090359D">
        <w:rPr>
          <w:rFonts w:eastAsia="Times New Roman"/>
          <w:b/>
          <w:color w:val="00000A"/>
          <w:kern w:val="1"/>
          <w:lang w:eastAsia="ar-SA"/>
        </w:rPr>
        <w:t>Závěrečná ujednání</w:t>
      </w:r>
    </w:p>
    <w:p w14:paraId="535CF76F" w14:textId="77777777" w:rsidR="0090359D" w:rsidRPr="0090359D" w:rsidRDefault="00975B34"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S</w:t>
      </w:r>
      <w:r w:rsidR="0090359D" w:rsidRPr="0090359D">
        <w:rPr>
          <w:rFonts w:eastAsia="Times New Roman"/>
          <w:color w:val="00000A"/>
          <w:kern w:val="1"/>
          <w:lang w:eastAsia="ar-SA"/>
        </w:rPr>
        <w:t>mlouva nabývá platnosti dnem jejího podpisu smluvní stranou, která přijala nabídku – návrh na uzavření smlouvy.</w:t>
      </w:r>
      <w:r w:rsidR="007A02EE">
        <w:rPr>
          <w:rFonts w:eastAsia="Times New Roman"/>
          <w:color w:val="00000A"/>
          <w:kern w:val="1"/>
          <w:lang w:eastAsia="ar-SA"/>
        </w:rPr>
        <w:t xml:space="preserve"> Smlouva nabývá účinnosti dnem jejího </w:t>
      </w:r>
      <w:r w:rsidR="0090359D" w:rsidRPr="0090359D">
        <w:rPr>
          <w:rFonts w:eastAsia="Times New Roman"/>
          <w:color w:val="00000A"/>
          <w:kern w:val="1"/>
          <w:lang w:eastAsia="ar-SA"/>
        </w:rPr>
        <w:t>uveřejnění prostřednictvím registru smluv dle zákona č. 340/2015 Sb., o zvláštních podmínkách účinnosti některých smluv, uveřejňování těchto smluv a o registru smluv (zákon o registru smluv), ve znění pozdějších předpisů (dále jen „</w:t>
      </w:r>
      <w:r w:rsidR="0090359D" w:rsidRPr="0090359D">
        <w:rPr>
          <w:rFonts w:eastAsia="Times New Roman"/>
          <w:i/>
          <w:color w:val="00000A"/>
          <w:kern w:val="1"/>
          <w:lang w:eastAsia="ar-SA"/>
        </w:rPr>
        <w:t>zákon o registru smluv</w:t>
      </w:r>
      <w:r w:rsidR="007A02EE">
        <w:rPr>
          <w:rFonts w:eastAsia="Times New Roman"/>
          <w:color w:val="00000A"/>
          <w:kern w:val="1"/>
          <w:lang w:eastAsia="ar-SA"/>
        </w:rPr>
        <w:t>“)</w:t>
      </w:r>
      <w:r w:rsidR="0090359D" w:rsidRPr="0090359D">
        <w:rPr>
          <w:rFonts w:eastAsia="Times New Roman"/>
          <w:color w:val="00000A"/>
          <w:kern w:val="1"/>
          <w:lang w:eastAsia="ar-SA"/>
        </w:rPr>
        <w:t>.</w:t>
      </w:r>
    </w:p>
    <w:p w14:paraId="308D312C"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Smluvní strany prohlašují, že mají plnou způsobilost k právnímu jednání, a </w:t>
      </w:r>
      <w:r w:rsidR="009C7EB9">
        <w:rPr>
          <w:rFonts w:eastAsia="Times New Roman"/>
          <w:color w:val="00000A"/>
          <w:kern w:val="1"/>
          <w:lang w:eastAsia="ar-SA"/>
        </w:rPr>
        <w:t>s</w:t>
      </w:r>
      <w:r w:rsidRPr="0090359D">
        <w:rPr>
          <w:rFonts w:eastAsia="Times New Roman"/>
          <w:color w:val="00000A"/>
          <w:kern w:val="1"/>
          <w:lang w:eastAsia="ar-SA"/>
        </w:rPr>
        <w:t>mlouvu uzavírají svobodně a vážně, nikoliv v tísni za nápadně nevýhodných podmínek.</w:t>
      </w:r>
    </w:p>
    <w:p w14:paraId="33A42247" w14:textId="54410000" w:rsidR="0090359D" w:rsidRPr="0090359D" w:rsidRDefault="0090359D" w:rsidP="003F5491">
      <w:pPr>
        <w:widowControl w:val="0"/>
        <w:numPr>
          <w:ilvl w:val="0"/>
          <w:numId w:val="8"/>
        </w:numPr>
        <w:suppressAutoHyphens/>
        <w:spacing w:before="120" w:after="0" w:line="100" w:lineRule="atLeast"/>
        <w:jc w:val="both"/>
        <w:rPr>
          <w:rFonts w:eastAsia="Times New Roman"/>
          <w:color w:val="00000A"/>
          <w:kern w:val="1"/>
          <w:lang w:eastAsia="ar-SA"/>
        </w:rPr>
      </w:pPr>
      <w:r w:rsidRPr="0090359D">
        <w:rPr>
          <w:rFonts w:eastAsia="Times New Roman"/>
          <w:color w:val="00000A"/>
          <w:kern w:val="1"/>
          <w:lang w:eastAsia="ar-SA"/>
        </w:rPr>
        <w:t xml:space="preserve">Smluvní strany prohlašují, že předmět plnění podle </w:t>
      </w:r>
      <w:r w:rsidR="009C7EB9">
        <w:rPr>
          <w:rFonts w:eastAsia="Times New Roman"/>
          <w:color w:val="00000A"/>
          <w:kern w:val="1"/>
          <w:lang w:eastAsia="ar-SA"/>
        </w:rPr>
        <w:t>s</w:t>
      </w:r>
      <w:r w:rsidRPr="0090359D">
        <w:rPr>
          <w:rFonts w:eastAsia="Times New Roman"/>
          <w:color w:val="00000A"/>
          <w:kern w:val="1"/>
          <w:lang w:eastAsia="ar-SA"/>
        </w:rPr>
        <w:t>mlouvy není plněním nemožným a že </w:t>
      </w:r>
      <w:r w:rsidR="009C7EB9">
        <w:rPr>
          <w:rFonts w:eastAsia="Times New Roman"/>
          <w:color w:val="00000A"/>
          <w:kern w:val="1"/>
          <w:lang w:eastAsia="ar-SA"/>
        </w:rPr>
        <w:t>s</w:t>
      </w:r>
      <w:r w:rsidRPr="0090359D">
        <w:rPr>
          <w:rFonts w:eastAsia="Times New Roman"/>
          <w:color w:val="00000A"/>
          <w:kern w:val="1"/>
          <w:lang w:eastAsia="ar-SA"/>
        </w:rPr>
        <w:t xml:space="preserve">mlouvu uzavírají po pečlivém zvážení všech možných důsledků. </w:t>
      </w:r>
      <w:r w:rsidR="00FC6F87">
        <w:rPr>
          <w:rFonts w:eastAsia="Times New Roman"/>
          <w:color w:val="00000A"/>
          <w:kern w:val="1"/>
          <w:lang w:eastAsia="ar-SA"/>
        </w:rPr>
        <w:t>Poskytovatel</w:t>
      </w:r>
      <w:r w:rsidRPr="0090359D">
        <w:rPr>
          <w:rFonts w:eastAsia="Times New Roman"/>
          <w:color w:val="00000A"/>
          <w:kern w:val="1"/>
          <w:lang w:eastAsia="ar-SA"/>
        </w:rPr>
        <w:t xml:space="preserve"> prohlašuje, že se seznámil s předmětem </w:t>
      </w:r>
      <w:r w:rsidR="009C7EB9">
        <w:rPr>
          <w:rFonts w:eastAsia="Times New Roman"/>
          <w:color w:val="00000A"/>
          <w:kern w:val="1"/>
          <w:lang w:eastAsia="ar-SA"/>
        </w:rPr>
        <w:t>s</w:t>
      </w:r>
      <w:r w:rsidRPr="0090359D">
        <w:rPr>
          <w:rFonts w:eastAsia="Times New Roman"/>
          <w:color w:val="00000A"/>
          <w:kern w:val="1"/>
          <w:lang w:eastAsia="ar-SA"/>
        </w:rPr>
        <w:t xml:space="preserve">mlouvy a že </w:t>
      </w:r>
      <w:r w:rsidR="000038B8" w:rsidRPr="000038B8">
        <w:rPr>
          <w:rFonts w:eastAsia="Times New Roman"/>
          <w:color w:val="00000A"/>
          <w:kern w:val="1"/>
          <w:lang w:eastAsia="ar-SA"/>
        </w:rPr>
        <w:t>plnění</w:t>
      </w:r>
      <w:r w:rsidRPr="0090359D">
        <w:rPr>
          <w:rFonts w:eastAsia="Times New Roman"/>
          <w:color w:val="00000A"/>
          <w:kern w:val="1"/>
          <w:lang w:eastAsia="ar-SA"/>
        </w:rPr>
        <w:t xml:space="preserve"> m</w:t>
      </w:r>
      <w:r w:rsidR="000038B8">
        <w:rPr>
          <w:rFonts w:eastAsia="Times New Roman"/>
          <w:color w:val="00000A"/>
          <w:kern w:val="1"/>
          <w:lang w:eastAsia="ar-SA"/>
        </w:rPr>
        <w:t>ůže</w:t>
      </w:r>
      <w:r w:rsidRPr="0090359D">
        <w:rPr>
          <w:rFonts w:eastAsia="Times New Roman"/>
          <w:color w:val="00000A"/>
          <w:kern w:val="1"/>
          <w:lang w:eastAsia="ar-SA"/>
        </w:rPr>
        <w:t xml:space="preserve"> být </w:t>
      </w:r>
      <w:r w:rsidR="003F5491" w:rsidRPr="003F5491">
        <w:rPr>
          <w:rFonts w:eastAsia="Times New Roman"/>
          <w:color w:val="00000A"/>
          <w:kern w:val="1"/>
          <w:lang w:eastAsia="ar-SA"/>
        </w:rPr>
        <w:t>poskytováno</w:t>
      </w:r>
      <w:r w:rsidR="003F5491">
        <w:rPr>
          <w:rFonts w:eastAsia="Times New Roman"/>
          <w:color w:val="00000A"/>
          <w:kern w:val="1"/>
          <w:lang w:eastAsia="ar-SA"/>
        </w:rPr>
        <w:t xml:space="preserve"> </w:t>
      </w:r>
      <w:r w:rsidRPr="0090359D">
        <w:rPr>
          <w:rFonts w:eastAsia="Times New Roman"/>
          <w:color w:val="00000A"/>
          <w:kern w:val="1"/>
          <w:lang w:eastAsia="ar-SA"/>
        </w:rPr>
        <w:t xml:space="preserve">způsobem </w:t>
      </w:r>
      <w:r w:rsidR="003F5491" w:rsidRPr="003F5491">
        <w:rPr>
          <w:rFonts w:eastAsia="Times New Roman"/>
          <w:color w:val="00000A"/>
          <w:kern w:val="1"/>
          <w:lang w:eastAsia="ar-SA"/>
        </w:rPr>
        <w:t xml:space="preserve">a v termínech </w:t>
      </w:r>
      <w:r w:rsidRPr="0090359D">
        <w:rPr>
          <w:rFonts w:eastAsia="Times New Roman"/>
          <w:color w:val="00000A"/>
          <w:kern w:val="1"/>
          <w:lang w:eastAsia="ar-SA"/>
        </w:rPr>
        <w:t>stanovený</w:t>
      </w:r>
      <w:r w:rsidR="00413FB3">
        <w:rPr>
          <w:rFonts w:eastAsia="Times New Roman"/>
          <w:color w:val="00000A"/>
          <w:kern w:val="1"/>
          <w:lang w:eastAsia="ar-SA"/>
        </w:rPr>
        <w:t>ch</w:t>
      </w:r>
      <w:r w:rsidRPr="0090359D">
        <w:rPr>
          <w:rFonts w:eastAsia="Times New Roman"/>
          <w:color w:val="00000A"/>
          <w:kern w:val="1"/>
          <w:lang w:eastAsia="ar-SA"/>
        </w:rPr>
        <w:t xml:space="preserve"> </w:t>
      </w:r>
      <w:r w:rsidR="009C7EB9">
        <w:rPr>
          <w:rFonts w:eastAsia="Times New Roman"/>
          <w:color w:val="00000A"/>
          <w:kern w:val="1"/>
          <w:lang w:eastAsia="ar-SA"/>
        </w:rPr>
        <w:t>s</w:t>
      </w:r>
      <w:r w:rsidRPr="0090359D">
        <w:rPr>
          <w:rFonts w:eastAsia="Times New Roman"/>
          <w:color w:val="00000A"/>
          <w:kern w:val="1"/>
          <w:lang w:eastAsia="ar-SA"/>
        </w:rPr>
        <w:t>mlouvou.</w:t>
      </w:r>
    </w:p>
    <w:p w14:paraId="3AC3C799"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Veškerá práva a povinnosti vyplývající z</w:t>
      </w:r>
      <w:r w:rsidR="00975B34">
        <w:rPr>
          <w:rFonts w:eastAsia="Times New Roman"/>
          <w:color w:val="00000A"/>
          <w:kern w:val="1"/>
          <w:lang w:eastAsia="ar-SA"/>
        </w:rPr>
        <w:t>e</w:t>
      </w:r>
      <w:r w:rsidRPr="0090359D">
        <w:rPr>
          <w:rFonts w:eastAsia="Times New Roman"/>
          <w:color w:val="00000A"/>
          <w:kern w:val="1"/>
          <w:lang w:eastAsia="ar-SA"/>
        </w:rPr>
        <w:t xml:space="preserve"> </w:t>
      </w:r>
      <w:r w:rsidR="009C7EB9">
        <w:rPr>
          <w:rFonts w:eastAsia="Times New Roman"/>
          <w:color w:val="00000A"/>
          <w:kern w:val="1"/>
          <w:lang w:eastAsia="ar-SA"/>
        </w:rPr>
        <w:t>s</w:t>
      </w:r>
      <w:r w:rsidRPr="0090359D">
        <w:rPr>
          <w:rFonts w:eastAsia="Times New Roman"/>
          <w:color w:val="00000A"/>
          <w:kern w:val="1"/>
          <w:lang w:eastAsia="ar-SA"/>
        </w:rPr>
        <w:t>mlouvy se řídí právním řádem České republiky.</w:t>
      </w:r>
    </w:p>
    <w:p w14:paraId="03CD0F34" w14:textId="5CA9D03F"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Změnit nebo doplnit </w:t>
      </w:r>
      <w:r w:rsidR="009C7EB9">
        <w:rPr>
          <w:rFonts w:eastAsia="Times New Roman"/>
          <w:color w:val="00000A"/>
          <w:kern w:val="1"/>
          <w:lang w:eastAsia="ar-SA"/>
        </w:rPr>
        <w:t>s</w:t>
      </w:r>
      <w:r w:rsidRPr="0090359D">
        <w:rPr>
          <w:rFonts w:eastAsia="Times New Roman"/>
          <w:color w:val="00000A"/>
          <w:kern w:val="1"/>
          <w:lang w:eastAsia="ar-SA"/>
        </w:rPr>
        <w:t xml:space="preserve">mlouvu mohou smluvní strany pouze formou písemných </w:t>
      </w:r>
      <w:r w:rsidR="00E86D85">
        <w:rPr>
          <w:rFonts w:eastAsia="Times New Roman"/>
          <w:color w:val="00000A"/>
          <w:kern w:val="1"/>
          <w:lang w:eastAsia="ar-SA"/>
        </w:rPr>
        <w:t xml:space="preserve">číslovaných </w:t>
      </w:r>
      <w:r w:rsidRPr="0090359D">
        <w:rPr>
          <w:rFonts w:eastAsia="Times New Roman"/>
          <w:color w:val="00000A"/>
          <w:kern w:val="1"/>
          <w:lang w:eastAsia="ar-SA"/>
        </w:rPr>
        <w:t>dodatků, při respektování právní úpravy obsažené v </w:t>
      </w:r>
      <w:r w:rsidR="003F5491">
        <w:rPr>
          <w:rFonts w:eastAsia="Times New Roman"/>
          <w:color w:val="00000A"/>
          <w:kern w:val="1"/>
          <w:lang w:eastAsia="ar-SA"/>
        </w:rPr>
        <w:t>Z</w:t>
      </w:r>
      <w:r w:rsidRPr="0090359D">
        <w:rPr>
          <w:rFonts w:eastAsia="Times New Roman"/>
          <w:color w:val="00000A"/>
          <w:kern w:val="1"/>
          <w:lang w:eastAsia="ar-SA"/>
        </w:rPr>
        <w:t>ZVZ, případně jiném obecně závazném právním předpise upravujícím oblast veřejných zakázek.</w:t>
      </w:r>
    </w:p>
    <w:p w14:paraId="6CCCF077"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Smlouva je vyhotovena ve 4 stejnopisech s platností originálu podepsaných oprávněnými osobami smluvních stran, přičemž každá smluvní strana obdrží po dvou vyhotoveních.</w:t>
      </w:r>
    </w:p>
    <w:p w14:paraId="0D31F660" w14:textId="77777777" w:rsidR="0090359D" w:rsidRDefault="00FC6F87"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lastRenderedPageBreak/>
        <w:t>Poskytovatel</w:t>
      </w:r>
      <w:r w:rsidR="0090359D" w:rsidRPr="0090359D">
        <w:rPr>
          <w:rFonts w:eastAsia="Times New Roman"/>
          <w:color w:val="00000A"/>
          <w:kern w:val="1"/>
          <w:lang w:eastAsia="ar-SA"/>
        </w:rPr>
        <w:t xml:space="preserve"> nesmí bez souhlasu objednatele postoupit svá práva a povinnosti plynoucí ze </w:t>
      </w:r>
      <w:r w:rsidR="009C7EB9">
        <w:rPr>
          <w:rFonts w:eastAsia="Times New Roman"/>
          <w:color w:val="00000A"/>
          <w:kern w:val="1"/>
          <w:lang w:eastAsia="ar-SA"/>
        </w:rPr>
        <w:t>s</w:t>
      </w:r>
      <w:r w:rsidR="0090359D" w:rsidRPr="0090359D">
        <w:rPr>
          <w:rFonts w:eastAsia="Times New Roman"/>
          <w:color w:val="00000A"/>
          <w:kern w:val="1"/>
          <w:lang w:eastAsia="ar-SA"/>
        </w:rPr>
        <w:t>mlouvy třetí osobě.</w:t>
      </w:r>
    </w:p>
    <w:p w14:paraId="50C57F24" w14:textId="6E36885D" w:rsidR="00EF4D57" w:rsidRPr="0090359D" w:rsidRDefault="00EF4D57"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Pr>
          <w:rFonts w:eastAsia="Times New Roman"/>
          <w:color w:val="00000A"/>
          <w:kern w:val="1"/>
          <w:lang w:eastAsia="ar-SA"/>
        </w:rPr>
        <w:t xml:space="preserve">Objednatel je oprávněn </w:t>
      </w:r>
      <w:r w:rsidR="00E90216">
        <w:rPr>
          <w:rFonts w:eastAsia="Times New Roman"/>
          <w:color w:val="00000A"/>
          <w:kern w:val="1"/>
          <w:lang w:eastAsia="ar-SA"/>
        </w:rPr>
        <w:t xml:space="preserve">postoupit </w:t>
      </w:r>
      <w:r w:rsidR="00E90216" w:rsidRPr="0090359D">
        <w:rPr>
          <w:rFonts w:eastAsia="Times New Roman"/>
          <w:color w:val="00000A"/>
          <w:kern w:val="1"/>
          <w:lang w:eastAsia="ar-SA"/>
        </w:rPr>
        <w:t>svá práva a povinnosti plynoucí ze </w:t>
      </w:r>
      <w:r w:rsidR="00E90216">
        <w:rPr>
          <w:rFonts w:eastAsia="Times New Roman"/>
          <w:color w:val="00000A"/>
          <w:kern w:val="1"/>
          <w:lang w:eastAsia="ar-SA"/>
        </w:rPr>
        <w:t>s</w:t>
      </w:r>
      <w:r w:rsidR="00E90216" w:rsidRPr="0090359D">
        <w:rPr>
          <w:rFonts w:eastAsia="Times New Roman"/>
          <w:color w:val="00000A"/>
          <w:kern w:val="1"/>
          <w:lang w:eastAsia="ar-SA"/>
        </w:rPr>
        <w:t xml:space="preserve">mlouvy </w:t>
      </w:r>
      <w:r w:rsidRPr="00EF4D57">
        <w:rPr>
          <w:rFonts w:eastAsia="Times New Roman"/>
          <w:color w:val="00000A"/>
          <w:kern w:val="1"/>
          <w:lang w:eastAsia="ar-SA"/>
        </w:rPr>
        <w:t>třetí osobě.</w:t>
      </w:r>
      <w:r w:rsidR="00E90216">
        <w:rPr>
          <w:rFonts w:eastAsia="Times New Roman"/>
          <w:color w:val="00000A"/>
          <w:kern w:val="1"/>
          <w:lang w:eastAsia="ar-SA"/>
        </w:rPr>
        <w:t xml:space="preserve"> Poskytovatel s tímto oprávněním objednatele souhlasí.</w:t>
      </w:r>
    </w:p>
    <w:p w14:paraId="43AB5FBF" w14:textId="77777777" w:rsidR="0090359D" w:rsidRDefault="00FC6F87" w:rsidP="00CE0D78">
      <w:pPr>
        <w:pStyle w:val="Smlouva-slo"/>
        <w:numPr>
          <w:ilvl w:val="0"/>
          <w:numId w:val="8"/>
        </w:numPr>
        <w:tabs>
          <w:tab w:val="clear" w:pos="0"/>
        </w:tabs>
        <w:spacing w:after="60" w:line="100" w:lineRule="atLeast"/>
        <w:ind w:left="426" w:hanging="426"/>
        <w:rPr>
          <w:rFonts w:ascii="Calibri" w:hAnsi="Calibri"/>
          <w:sz w:val="22"/>
          <w:szCs w:val="22"/>
        </w:rPr>
      </w:pPr>
      <w:r>
        <w:rPr>
          <w:rFonts w:ascii="Calibri" w:hAnsi="Calibri"/>
          <w:sz w:val="22"/>
          <w:szCs w:val="22"/>
        </w:rPr>
        <w:t>Poskytovatel</w:t>
      </w:r>
      <w:r w:rsidR="0090359D" w:rsidRPr="00EA6500">
        <w:rPr>
          <w:rFonts w:ascii="Calibri" w:hAnsi="Calibri"/>
          <w:sz w:val="22"/>
          <w:szCs w:val="22"/>
        </w:rPr>
        <w:t xml:space="preserve"> prohlašuje, že neporušuje etické principy, principy společenské odpovědnosti a základní lidská práva.</w:t>
      </w:r>
    </w:p>
    <w:p w14:paraId="2084E9CC" w14:textId="77777777" w:rsidR="0090359D" w:rsidRPr="00484F9E" w:rsidRDefault="0090359D" w:rsidP="00CE0D78">
      <w:pPr>
        <w:pStyle w:val="Odstavecseseznamem"/>
        <w:numPr>
          <w:ilvl w:val="0"/>
          <w:numId w:val="8"/>
        </w:numPr>
        <w:spacing w:after="0" w:line="240" w:lineRule="auto"/>
        <w:ind w:left="426" w:hanging="426"/>
        <w:jc w:val="both"/>
        <w:rPr>
          <w:color w:val="00000A"/>
          <w:kern w:val="2"/>
          <w:lang w:eastAsia="ar-SA"/>
        </w:rPr>
      </w:pPr>
      <w:r>
        <w:rPr>
          <w:color w:val="00000A"/>
          <w:kern w:val="2"/>
          <w:lang w:eastAsia="ar-SA"/>
        </w:rPr>
        <w:t xml:space="preserve">V případě plurality osob na straně </w:t>
      </w:r>
      <w:r w:rsidR="00FC6F87">
        <w:rPr>
          <w:color w:val="00000A"/>
          <w:kern w:val="2"/>
          <w:lang w:eastAsia="ar-SA"/>
        </w:rPr>
        <w:t>poskytovatel</w:t>
      </w:r>
      <w:r>
        <w:rPr>
          <w:color w:val="00000A"/>
          <w:kern w:val="2"/>
          <w:lang w:eastAsia="ar-SA"/>
        </w:rPr>
        <w:t xml:space="preserve">e se tyto osoby zavazují, že budou vůči objednateli a třetím osobám z jakýchkoliv právních vztahů vzniklých v souvislosti s plněním předmětu této smlouvy zavázáni společně a nerozdílně, a to po celou dobu plnění </w:t>
      </w:r>
      <w:r w:rsidR="00721221">
        <w:rPr>
          <w:color w:val="00000A"/>
          <w:kern w:val="2"/>
          <w:lang w:eastAsia="ar-SA"/>
        </w:rPr>
        <w:t>s</w:t>
      </w:r>
      <w:r>
        <w:rPr>
          <w:color w:val="00000A"/>
          <w:kern w:val="2"/>
          <w:lang w:eastAsia="ar-SA"/>
        </w:rPr>
        <w:t>mlouvy, i po dobu trvání jiných závazků vyplývajících z</w:t>
      </w:r>
      <w:r w:rsidR="00975B34">
        <w:rPr>
          <w:color w:val="00000A"/>
          <w:kern w:val="2"/>
          <w:lang w:eastAsia="ar-SA"/>
        </w:rPr>
        <w:t>e</w:t>
      </w:r>
      <w:r>
        <w:rPr>
          <w:color w:val="00000A"/>
          <w:kern w:val="2"/>
          <w:lang w:eastAsia="ar-SA"/>
        </w:rPr>
        <w:t xml:space="preserve"> </w:t>
      </w:r>
      <w:r w:rsidR="00721221">
        <w:rPr>
          <w:color w:val="00000A"/>
          <w:kern w:val="2"/>
          <w:lang w:eastAsia="ar-SA"/>
        </w:rPr>
        <w:t>s</w:t>
      </w:r>
      <w:r>
        <w:rPr>
          <w:color w:val="00000A"/>
          <w:kern w:val="2"/>
          <w:lang w:eastAsia="ar-SA"/>
        </w:rPr>
        <w:t>mlouvy.</w:t>
      </w:r>
    </w:p>
    <w:p w14:paraId="2609EE8F" w14:textId="77777777" w:rsidR="0090359D" w:rsidRDefault="0090359D" w:rsidP="003F5491">
      <w:pPr>
        <w:pStyle w:val="Smlouva-slo"/>
        <w:numPr>
          <w:ilvl w:val="0"/>
          <w:numId w:val="8"/>
        </w:numPr>
        <w:spacing w:after="60" w:line="100" w:lineRule="atLeast"/>
        <w:rPr>
          <w:rFonts w:ascii="Calibri" w:hAnsi="Calibri"/>
          <w:sz w:val="22"/>
          <w:szCs w:val="22"/>
        </w:rPr>
      </w:pPr>
      <w:r w:rsidRPr="00EA6500">
        <w:rPr>
          <w:rFonts w:ascii="Calibri" w:hAnsi="Calibri"/>
          <w:sz w:val="22"/>
          <w:szCs w:val="22"/>
        </w:rPr>
        <w:t xml:space="preserve">Vzhledem k veřejnoprávnímu charakteru objednatele se smluvní strany dohodly, že </w:t>
      </w:r>
      <w:r w:rsidR="00FC6F87">
        <w:rPr>
          <w:rFonts w:ascii="Calibri" w:hAnsi="Calibri"/>
          <w:sz w:val="22"/>
          <w:szCs w:val="22"/>
        </w:rPr>
        <w:t>poskytovatel</w:t>
      </w:r>
      <w:r w:rsidRPr="00EA6500">
        <w:rPr>
          <w:rFonts w:ascii="Calibri" w:hAnsi="Calibri"/>
          <w:sz w:val="22"/>
          <w:szCs w:val="22"/>
        </w:rPr>
        <w:t xml:space="preserve"> výslovně souhlasí se zveřejněním smluvních podmínek obsažených v</w:t>
      </w:r>
      <w:r w:rsidR="00721221">
        <w:rPr>
          <w:rFonts w:ascii="Calibri" w:hAnsi="Calibri"/>
          <w:sz w:val="22"/>
          <w:szCs w:val="22"/>
        </w:rPr>
        <w:t>e s</w:t>
      </w:r>
      <w:r w:rsidRPr="00EA6500">
        <w:rPr>
          <w:rFonts w:ascii="Calibri" w:hAnsi="Calibri"/>
          <w:sz w:val="22"/>
          <w:szCs w:val="22"/>
        </w:rPr>
        <w:t xml:space="preserve">mlouvě v rozsahu a za podmínek vyplývajících z příslušných právních předpisů (zejména zákona č. 106/1999 Sb., o svobodném přístupu k informacím, ve znění pozdějších předpisů, a zákona </w:t>
      </w:r>
      <w:r>
        <w:rPr>
          <w:rFonts w:ascii="Calibri" w:hAnsi="Calibri"/>
          <w:sz w:val="22"/>
          <w:szCs w:val="22"/>
        </w:rPr>
        <w:t xml:space="preserve">o </w:t>
      </w:r>
      <w:r w:rsidR="003F5491" w:rsidRPr="003F5491">
        <w:rPr>
          <w:rFonts w:ascii="Calibri" w:hAnsi="Calibri"/>
          <w:sz w:val="22"/>
          <w:szCs w:val="22"/>
        </w:rPr>
        <w:t>registru smluv</w:t>
      </w:r>
      <w:r w:rsidRPr="00EA6500">
        <w:rPr>
          <w:rFonts w:ascii="Calibri" w:hAnsi="Calibri"/>
          <w:sz w:val="22"/>
          <w:szCs w:val="22"/>
        </w:rPr>
        <w:t>).</w:t>
      </w:r>
    </w:p>
    <w:p w14:paraId="6611A74F" w14:textId="77777777" w:rsidR="008714AE" w:rsidRPr="008714AE" w:rsidRDefault="00975B34" w:rsidP="00CE0D78">
      <w:pPr>
        <w:pStyle w:val="Smlouva-slo"/>
        <w:numPr>
          <w:ilvl w:val="0"/>
          <w:numId w:val="8"/>
        </w:numPr>
        <w:spacing w:line="240" w:lineRule="auto"/>
        <w:ind w:left="426" w:hanging="426"/>
        <w:rPr>
          <w:rFonts w:ascii="Calibri" w:hAnsi="Calibri"/>
          <w:szCs w:val="24"/>
          <w:lang w:eastAsia="cs-CZ"/>
        </w:rPr>
      </w:pPr>
      <w:r>
        <w:rPr>
          <w:rFonts w:ascii="Calibri" w:hAnsi="Calibri"/>
          <w:sz w:val="22"/>
          <w:szCs w:val="22"/>
        </w:rPr>
        <w:t>S</w:t>
      </w:r>
      <w:r w:rsidR="0090359D" w:rsidRPr="0090359D">
        <w:rPr>
          <w:rFonts w:ascii="Calibri" w:hAnsi="Calibri"/>
          <w:sz w:val="22"/>
          <w:szCs w:val="22"/>
        </w:rPr>
        <w:t>mlouva podléhá povinnosti uveřejnění v registru smluv dle zákona o registru smluv. Smluvní strany se dohodly, že uveřejnění smlouvy v registru smluv zajistí objednatel.</w:t>
      </w:r>
      <w:bookmarkStart w:id="2" w:name="_Toc231084925"/>
      <w:bookmarkEnd w:id="2"/>
    </w:p>
    <w:p w14:paraId="4E4C66DA" w14:textId="77777777" w:rsidR="00C14A22" w:rsidRPr="008714AE" w:rsidRDefault="00604457" w:rsidP="000B2E98">
      <w:pPr>
        <w:pStyle w:val="Smlouva-slo"/>
        <w:numPr>
          <w:ilvl w:val="0"/>
          <w:numId w:val="8"/>
        </w:numPr>
        <w:spacing w:after="120" w:line="240" w:lineRule="auto"/>
        <w:ind w:left="425" w:hanging="425"/>
        <w:rPr>
          <w:rFonts w:ascii="Calibri" w:hAnsi="Calibri"/>
          <w:sz w:val="22"/>
          <w:szCs w:val="22"/>
        </w:rPr>
      </w:pPr>
      <w:r w:rsidRPr="008714AE">
        <w:rPr>
          <w:rFonts w:ascii="Calibri" w:hAnsi="Calibri"/>
          <w:sz w:val="22"/>
          <w:szCs w:val="22"/>
        </w:rPr>
        <w:t>Nedílnou součástí smlouvy je</w:t>
      </w:r>
      <w:r w:rsidR="00C14A22" w:rsidRPr="008714AE">
        <w:rPr>
          <w:rFonts w:ascii="Calibri" w:hAnsi="Calibri"/>
          <w:sz w:val="22"/>
          <w:szCs w:val="22"/>
        </w:rPr>
        <w:t>:</w:t>
      </w:r>
    </w:p>
    <w:p w14:paraId="64129B46" w14:textId="77777777" w:rsidR="00975B34" w:rsidRDefault="00CE0D78" w:rsidP="001F3172">
      <w:pPr>
        <w:tabs>
          <w:tab w:val="left" w:pos="426"/>
        </w:tabs>
        <w:suppressAutoHyphens/>
        <w:spacing w:after="0" w:line="100" w:lineRule="atLeast"/>
        <w:ind w:left="425" w:hanging="425"/>
        <w:jc w:val="both"/>
      </w:pPr>
      <w:r>
        <w:rPr>
          <w:rFonts w:eastAsia="Times New Roman"/>
          <w:color w:val="00000A"/>
          <w:kern w:val="1"/>
          <w:lang w:eastAsia="ar-SA"/>
        </w:rPr>
        <w:tab/>
      </w:r>
      <w:r w:rsidR="008714AE" w:rsidRPr="00673D8D">
        <w:rPr>
          <w:rFonts w:eastAsia="Times New Roman"/>
          <w:color w:val="00000A"/>
          <w:kern w:val="1"/>
          <w:lang w:eastAsia="ar-SA"/>
        </w:rPr>
        <w:t>P</w:t>
      </w:r>
      <w:r w:rsidR="006872DA" w:rsidRPr="00673D8D">
        <w:rPr>
          <w:rFonts w:eastAsia="Times New Roman"/>
          <w:color w:val="00000A"/>
          <w:kern w:val="1"/>
          <w:lang w:eastAsia="ar-SA"/>
        </w:rPr>
        <w:t>říloha č. 1</w:t>
      </w:r>
      <w:r w:rsidR="00C14A22" w:rsidRPr="00673D8D">
        <w:rPr>
          <w:rFonts w:eastAsia="Times New Roman"/>
          <w:color w:val="00000A"/>
          <w:kern w:val="1"/>
          <w:lang w:eastAsia="ar-SA"/>
        </w:rPr>
        <w:t xml:space="preserve">: </w:t>
      </w:r>
      <w:r w:rsidR="009C7EB9">
        <w:t>Požadavky na servisní služby</w:t>
      </w:r>
    </w:p>
    <w:p w14:paraId="38DBC3B7" w14:textId="77777777" w:rsidR="00673D8D" w:rsidRDefault="00673D8D" w:rsidP="001F3172">
      <w:pPr>
        <w:tabs>
          <w:tab w:val="left" w:pos="426"/>
        </w:tabs>
        <w:suppressAutoHyphens/>
        <w:spacing w:after="0" w:line="100" w:lineRule="atLeast"/>
        <w:ind w:left="425" w:hanging="425"/>
        <w:jc w:val="both"/>
      </w:pPr>
      <w:r>
        <w:tab/>
        <w:t>Příloha č. 2: Popis navrhovaného řešení</w:t>
      </w:r>
    </w:p>
    <w:p w14:paraId="61F023E9" w14:textId="77777777" w:rsidR="008714AE" w:rsidRDefault="00673D8D" w:rsidP="001F3172">
      <w:pPr>
        <w:tabs>
          <w:tab w:val="left" w:pos="426"/>
        </w:tabs>
        <w:suppressAutoHyphens/>
        <w:spacing w:after="0" w:line="100" w:lineRule="atLeast"/>
        <w:ind w:left="425" w:hanging="425"/>
        <w:jc w:val="both"/>
      </w:pPr>
      <w:r>
        <w:tab/>
        <w:t xml:space="preserve">Příloha č. 3: </w:t>
      </w:r>
      <w:r w:rsidRPr="00673D8D">
        <w:t>Zpracování nabídkové ceny</w:t>
      </w:r>
    </w:p>
    <w:p w14:paraId="549E9914" w14:textId="77777777" w:rsidR="00673D8D" w:rsidRDefault="00673D8D" w:rsidP="00CE0D78">
      <w:pPr>
        <w:tabs>
          <w:tab w:val="left" w:pos="426"/>
        </w:tabs>
        <w:suppressAutoHyphens/>
        <w:spacing w:after="60" w:line="100" w:lineRule="atLeast"/>
        <w:ind w:left="426" w:hanging="426"/>
        <w:jc w:val="both"/>
        <w:rPr>
          <w:rFonts w:eastAsia="Times New Roman"/>
          <w:color w:val="00000A"/>
          <w:kern w:val="1"/>
          <w:lang w:eastAsia="ar-SA"/>
        </w:rPr>
      </w:pPr>
      <w:r>
        <w:tab/>
        <w:t>Příloha č. 4: Servisní služby</w:t>
      </w:r>
    </w:p>
    <w:p w14:paraId="636382A2" w14:textId="77777777" w:rsidR="00604457" w:rsidRPr="00604457" w:rsidRDefault="00C14A22" w:rsidP="00A84A1D">
      <w:pPr>
        <w:tabs>
          <w:tab w:val="left" w:pos="426"/>
        </w:tabs>
        <w:suppressAutoHyphens/>
        <w:spacing w:after="60" w:line="100" w:lineRule="atLeast"/>
        <w:ind w:left="357"/>
        <w:jc w:val="both"/>
        <w:rPr>
          <w:rFonts w:eastAsia="Times New Roman"/>
          <w:color w:val="00000A"/>
          <w:kern w:val="1"/>
          <w:lang w:eastAsia="ar-SA"/>
        </w:rPr>
      </w:pPr>
      <w:r>
        <w:rPr>
          <w:rFonts w:eastAsia="Times New Roman"/>
          <w:color w:val="00000A"/>
          <w:kern w:val="1"/>
          <w:lang w:eastAsia="ar-SA"/>
        </w:rPr>
        <w:t xml:space="preserve">                                                                         </w:t>
      </w:r>
    </w:p>
    <w:p w14:paraId="7B97700B" w14:textId="77777777" w:rsidR="00604457" w:rsidRPr="00A84A1D" w:rsidRDefault="00604457" w:rsidP="00604457">
      <w:pPr>
        <w:widowControl w:val="0"/>
        <w:tabs>
          <w:tab w:val="left" w:pos="0"/>
        </w:tabs>
        <w:suppressAutoHyphens/>
        <w:spacing w:before="120" w:after="60" w:line="100" w:lineRule="atLeast"/>
        <w:jc w:val="both"/>
        <w:rPr>
          <w:rFonts w:eastAsia="Times New Roman"/>
          <w:color w:val="00000A"/>
          <w:kern w:val="1"/>
          <w:u w:val="single"/>
          <w:lang w:eastAsia="ar-SA"/>
        </w:rPr>
      </w:pPr>
      <w:r w:rsidRPr="00A84A1D">
        <w:rPr>
          <w:rFonts w:eastAsia="Times New Roman"/>
          <w:color w:val="00000A"/>
          <w:kern w:val="1"/>
          <w:u w:val="single"/>
          <w:lang w:eastAsia="ar-SA"/>
        </w:rPr>
        <w:t>Doložka dle ustanovení § 23 zákona č. 129/2000 Sb., o krajích (krajské zřízení), ve znění pozdějších předpisů:</w:t>
      </w:r>
    </w:p>
    <w:p w14:paraId="7BB2451D" w14:textId="77777777" w:rsidR="00604457" w:rsidRPr="00604457" w:rsidRDefault="00604457" w:rsidP="00604457">
      <w:pPr>
        <w:widowControl w:val="0"/>
        <w:tabs>
          <w:tab w:val="left" w:pos="0"/>
        </w:tabs>
        <w:suppressAutoHyphens/>
        <w:spacing w:before="120" w:after="60" w:line="100" w:lineRule="atLeast"/>
        <w:jc w:val="both"/>
        <w:rPr>
          <w:rFonts w:eastAsia="Times New Roman"/>
          <w:color w:val="00000A"/>
          <w:kern w:val="1"/>
          <w:lang w:eastAsia="ar-SA"/>
        </w:rPr>
      </w:pPr>
      <w:r w:rsidRPr="00604457">
        <w:rPr>
          <w:rFonts w:eastAsia="Times New Roman"/>
          <w:color w:val="00000A"/>
          <w:kern w:val="1"/>
          <w:lang w:eastAsia="ar-SA"/>
        </w:rPr>
        <w:t xml:space="preserve">Tato smlouva byla schválena Radou </w:t>
      </w:r>
      <w:r w:rsidR="00EF4D57">
        <w:rPr>
          <w:rFonts w:eastAsia="Times New Roman"/>
          <w:color w:val="00000A"/>
          <w:kern w:val="1"/>
          <w:lang w:eastAsia="ar-SA"/>
        </w:rPr>
        <w:t>………………</w:t>
      </w:r>
      <w:r w:rsidRPr="00604457">
        <w:rPr>
          <w:rFonts w:eastAsia="Times New Roman"/>
          <w:color w:val="00000A"/>
          <w:kern w:val="1"/>
          <w:lang w:eastAsia="ar-SA"/>
        </w:rPr>
        <w:t xml:space="preserve"> kraje dne </w:t>
      </w:r>
      <w:r w:rsidR="00EF4D57">
        <w:rPr>
          <w:rFonts w:eastAsia="Times New Roman"/>
          <w:color w:val="00000A"/>
          <w:kern w:val="1"/>
          <w:lang w:eastAsia="ar-SA"/>
        </w:rPr>
        <w:t>……</w:t>
      </w:r>
      <w:proofErr w:type="gramStart"/>
      <w:r w:rsidR="00EF4D57">
        <w:rPr>
          <w:rFonts w:eastAsia="Times New Roman"/>
          <w:color w:val="00000A"/>
          <w:kern w:val="1"/>
          <w:lang w:eastAsia="ar-SA"/>
        </w:rPr>
        <w:t>…….</w:t>
      </w:r>
      <w:proofErr w:type="gramEnd"/>
      <w:r w:rsidR="00EF4D57">
        <w:rPr>
          <w:rFonts w:eastAsia="Times New Roman"/>
          <w:color w:val="00000A"/>
          <w:kern w:val="1"/>
          <w:lang w:eastAsia="ar-SA"/>
        </w:rPr>
        <w:t>.</w:t>
      </w:r>
      <w:r w:rsidRPr="00604457">
        <w:rPr>
          <w:rFonts w:eastAsia="Times New Roman"/>
          <w:color w:val="00000A"/>
          <w:kern w:val="1"/>
          <w:lang w:eastAsia="ar-SA"/>
        </w:rPr>
        <w:t xml:space="preserve">na </w:t>
      </w:r>
      <w:r w:rsidR="00EF4D57">
        <w:rPr>
          <w:rFonts w:eastAsia="Times New Roman"/>
          <w:color w:val="00000A"/>
          <w:kern w:val="1"/>
          <w:lang w:eastAsia="ar-SA"/>
        </w:rPr>
        <w:t>…………..</w:t>
      </w:r>
      <w:r w:rsidR="003309DE">
        <w:rPr>
          <w:rFonts w:eastAsia="Times New Roman"/>
          <w:color w:val="00000A"/>
          <w:kern w:val="1"/>
          <w:lang w:eastAsia="ar-SA"/>
        </w:rPr>
        <w:t>.</w:t>
      </w:r>
      <w:r w:rsidRPr="00604457">
        <w:rPr>
          <w:rFonts w:eastAsia="Times New Roman"/>
          <w:color w:val="00000A"/>
          <w:kern w:val="1"/>
          <w:lang w:eastAsia="ar-SA"/>
        </w:rPr>
        <w:t xml:space="preserve"> schůzi usnesením č.</w:t>
      </w:r>
      <w:r w:rsidR="003309DE">
        <w:rPr>
          <w:rFonts w:eastAsia="Times New Roman"/>
          <w:color w:val="00000A"/>
          <w:kern w:val="1"/>
          <w:lang w:eastAsia="ar-SA"/>
        </w:rPr>
        <w:t> </w:t>
      </w:r>
      <w:r w:rsidR="00EF4D57">
        <w:rPr>
          <w:rFonts w:eastAsia="Times New Roman"/>
          <w:color w:val="00000A"/>
          <w:kern w:val="1"/>
          <w:lang w:eastAsia="ar-SA"/>
        </w:rPr>
        <w:t>……………..</w:t>
      </w:r>
      <w:r w:rsidR="003309DE" w:rsidRPr="003309DE">
        <w:rPr>
          <w:rFonts w:eastAsia="Times New Roman"/>
          <w:color w:val="00000A"/>
          <w:kern w:val="1"/>
          <w:lang w:eastAsia="ar-SA"/>
        </w:rPr>
        <w:t>.</w:t>
      </w:r>
    </w:p>
    <w:p w14:paraId="011251C4" w14:textId="77777777" w:rsidR="00604457" w:rsidRPr="00604457" w:rsidRDefault="00604457" w:rsidP="00604457">
      <w:pPr>
        <w:widowControl w:val="0"/>
        <w:tabs>
          <w:tab w:val="left" w:pos="426"/>
          <w:tab w:val="left" w:pos="2430"/>
        </w:tabs>
        <w:suppressAutoHyphens/>
        <w:spacing w:after="0" w:line="100" w:lineRule="atLeast"/>
        <w:jc w:val="both"/>
        <w:rPr>
          <w:rFonts w:eastAsia="Times New Roman"/>
          <w:color w:val="00000A"/>
          <w:kern w:val="1"/>
          <w:lang w:eastAsia="ar-SA"/>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604457" w:rsidRPr="00EC7EAA" w14:paraId="041507C0" w14:textId="77777777" w:rsidTr="006605A2">
        <w:tc>
          <w:tcPr>
            <w:tcW w:w="3541" w:type="dxa"/>
            <w:shd w:val="clear" w:color="auto" w:fill="FFFFFF"/>
          </w:tcPr>
          <w:p w14:paraId="36D772CB" w14:textId="77777777" w:rsidR="00604457" w:rsidRPr="00604457" w:rsidRDefault="00604457" w:rsidP="00604457">
            <w:pPr>
              <w:spacing w:after="0" w:line="240" w:lineRule="auto"/>
              <w:rPr>
                <w:rFonts w:eastAsia="Times New Roman"/>
                <w:lang w:eastAsia="cs-CZ"/>
              </w:rPr>
            </w:pPr>
          </w:p>
          <w:p w14:paraId="025B9E22" w14:textId="77777777" w:rsidR="00604457" w:rsidRPr="00604457" w:rsidRDefault="00C249BC" w:rsidP="00597F89">
            <w:pPr>
              <w:spacing w:after="0" w:line="240" w:lineRule="auto"/>
              <w:rPr>
                <w:rFonts w:eastAsia="Times New Roman"/>
                <w:lang w:eastAsia="cs-CZ"/>
              </w:rPr>
            </w:pPr>
            <w:r w:rsidRPr="00604457">
              <w:rPr>
                <w:rFonts w:eastAsia="Times New Roman"/>
                <w:lang w:eastAsia="cs-CZ"/>
              </w:rPr>
              <w:t xml:space="preserve"> V …</w:t>
            </w:r>
            <w:proofErr w:type="gramStart"/>
            <w:r w:rsidRPr="00604457">
              <w:rPr>
                <w:rFonts w:eastAsia="Times New Roman"/>
                <w:lang w:eastAsia="cs-CZ"/>
              </w:rPr>
              <w:t>……</w:t>
            </w:r>
            <w:r>
              <w:rPr>
                <w:rFonts w:eastAsia="Times New Roman"/>
                <w:lang w:eastAsia="cs-CZ"/>
              </w:rPr>
              <w:t>.</w:t>
            </w:r>
            <w:proofErr w:type="gramEnd"/>
            <w:r w:rsidRPr="00604457">
              <w:rPr>
                <w:rFonts w:eastAsia="Times New Roman"/>
                <w:lang w:eastAsia="cs-CZ"/>
              </w:rPr>
              <w:t>…</w:t>
            </w:r>
            <w:r>
              <w:rPr>
                <w:rFonts w:eastAsia="Times New Roman"/>
                <w:lang w:eastAsia="cs-CZ"/>
              </w:rPr>
              <w:t>…….</w:t>
            </w:r>
            <w:r w:rsidRPr="00604457">
              <w:rPr>
                <w:rFonts w:eastAsia="Times New Roman"/>
                <w:lang w:eastAsia="cs-CZ"/>
              </w:rPr>
              <w:t>…… dne ………………………</w:t>
            </w:r>
          </w:p>
        </w:tc>
        <w:tc>
          <w:tcPr>
            <w:tcW w:w="1315" w:type="dxa"/>
            <w:shd w:val="clear" w:color="auto" w:fill="FFFFFF"/>
          </w:tcPr>
          <w:p w14:paraId="0FCE28C4" w14:textId="77777777" w:rsidR="00604457" w:rsidRPr="00604457" w:rsidRDefault="00604457" w:rsidP="00604457">
            <w:pPr>
              <w:spacing w:after="0" w:line="240" w:lineRule="auto"/>
              <w:rPr>
                <w:rFonts w:eastAsia="Times New Roman"/>
                <w:lang w:eastAsia="cs-CZ"/>
              </w:rPr>
            </w:pPr>
          </w:p>
        </w:tc>
        <w:tc>
          <w:tcPr>
            <w:tcW w:w="4214" w:type="dxa"/>
            <w:shd w:val="clear" w:color="auto" w:fill="FFFFFF"/>
          </w:tcPr>
          <w:p w14:paraId="72FE9356" w14:textId="77777777" w:rsidR="00604457" w:rsidRPr="00604457" w:rsidRDefault="00604457" w:rsidP="00604457">
            <w:pPr>
              <w:spacing w:after="0" w:line="240" w:lineRule="auto"/>
              <w:rPr>
                <w:rFonts w:eastAsia="Times New Roman"/>
                <w:lang w:eastAsia="cs-CZ"/>
              </w:rPr>
            </w:pPr>
          </w:p>
          <w:p w14:paraId="2B673A90" w14:textId="77777777" w:rsidR="00604457" w:rsidRPr="00604457" w:rsidRDefault="00604457" w:rsidP="00604457">
            <w:pPr>
              <w:spacing w:after="0" w:line="240" w:lineRule="auto"/>
              <w:rPr>
                <w:rFonts w:eastAsia="Times New Roman"/>
                <w:lang w:eastAsia="cs-CZ"/>
              </w:rPr>
            </w:pPr>
            <w:r w:rsidRPr="00604457">
              <w:rPr>
                <w:rFonts w:eastAsia="Times New Roman"/>
                <w:lang w:eastAsia="cs-CZ"/>
              </w:rPr>
              <w:t>V ………</w:t>
            </w:r>
            <w:proofErr w:type="gramStart"/>
            <w:r w:rsidR="00C249BC">
              <w:rPr>
                <w:rFonts w:eastAsia="Times New Roman"/>
                <w:lang w:eastAsia="cs-CZ"/>
              </w:rPr>
              <w:t>…….</w:t>
            </w:r>
            <w:proofErr w:type="gramEnd"/>
            <w:r w:rsidR="00C249BC">
              <w:rPr>
                <w:rFonts w:eastAsia="Times New Roman"/>
                <w:lang w:eastAsia="cs-CZ"/>
              </w:rPr>
              <w:t>.</w:t>
            </w:r>
            <w:r w:rsidRPr="00604457">
              <w:rPr>
                <w:rFonts w:eastAsia="Times New Roman"/>
                <w:lang w:eastAsia="cs-CZ"/>
              </w:rPr>
              <w:t>………… dne ………………………</w:t>
            </w:r>
          </w:p>
          <w:p w14:paraId="323E6494" w14:textId="77777777" w:rsidR="00604457" w:rsidRPr="00604457" w:rsidRDefault="00604457" w:rsidP="00604457">
            <w:pPr>
              <w:spacing w:after="0" w:line="240" w:lineRule="auto"/>
              <w:rPr>
                <w:rFonts w:eastAsia="Times New Roman"/>
                <w:lang w:eastAsia="cs-CZ"/>
              </w:rPr>
            </w:pPr>
          </w:p>
          <w:p w14:paraId="1EA5596F" w14:textId="77777777" w:rsidR="00604457" w:rsidRPr="00604457" w:rsidRDefault="00604457" w:rsidP="00604457">
            <w:pPr>
              <w:spacing w:after="0" w:line="240" w:lineRule="auto"/>
              <w:rPr>
                <w:rFonts w:eastAsia="Times New Roman"/>
                <w:lang w:eastAsia="cs-CZ"/>
              </w:rPr>
            </w:pPr>
          </w:p>
          <w:p w14:paraId="4864BEBB" w14:textId="77777777" w:rsidR="00604457" w:rsidRDefault="00604457" w:rsidP="00604457">
            <w:pPr>
              <w:spacing w:after="0" w:line="240" w:lineRule="auto"/>
              <w:rPr>
                <w:rFonts w:eastAsia="Times New Roman"/>
                <w:lang w:eastAsia="cs-CZ"/>
              </w:rPr>
            </w:pPr>
          </w:p>
          <w:p w14:paraId="5BF5E9BE" w14:textId="77777777" w:rsidR="008714AE" w:rsidRPr="00604457" w:rsidRDefault="008714AE" w:rsidP="00604457">
            <w:pPr>
              <w:spacing w:after="0" w:line="240" w:lineRule="auto"/>
              <w:rPr>
                <w:rFonts w:eastAsia="Times New Roman"/>
                <w:lang w:eastAsia="cs-CZ"/>
              </w:rPr>
            </w:pPr>
          </w:p>
        </w:tc>
      </w:tr>
      <w:tr w:rsidR="00604457" w:rsidRPr="00EC7EAA" w14:paraId="047EEF5B" w14:textId="77777777" w:rsidTr="006605A2">
        <w:tc>
          <w:tcPr>
            <w:tcW w:w="3541" w:type="dxa"/>
            <w:shd w:val="clear" w:color="auto" w:fill="FFFFFF"/>
          </w:tcPr>
          <w:p w14:paraId="35D70F8A" w14:textId="77777777" w:rsidR="00604457" w:rsidRPr="00604457" w:rsidRDefault="00604457" w:rsidP="00604457">
            <w:pPr>
              <w:spacing w:after="0" w:line="240" w:lineRule="auto"/>
              <w:rPr>
                <w:rFonts w:eastAsia="Times New Roman"/>
                <w:lang w:eastAsia="cs-CZ"/>
              </w:rPr>
            </w:pPr>
          </w:p>
        </w:tc>
        <w:tc>
          <w:tcPr>
            <w:tcW w:w="1315" w:type="dxa"/>
            <w:shd w:val="clear" w:color="auto" w:fill="FFFFFF"/>
          </w:tcPr>
          <w:p w14:paraId="167C0338" w14:textId="77777777" w:rsidR="00604457" w:rsidRPr="00604457" w:rsidRDefault="00604457" w:rsidP="00604457">
            <w:pPr>
              <w:spacing w:after="0" w:line="240" w:lineRule="auto"/>
              <w:rPr>
                <w:rFonts w:eastAsia="Times New Roman"/>
                <w:lang w:eastAsia="cs-CZ"/>
              </w:rPr>
            </w:pPr>
          </w:p>
        </w:tc>
        <w:tc>
          <w:tcPr>
            <w:tcW w:w="4214" w:type="dxa"/>
            <w:shd w:val="clear" w:color="auto" w:fill="FFFFFF"/>
          </w:tcPr>
          <w:p w14:paraId="2E9425E8" w14:textId="77777777" w:rsidR="00604457" w:rsidRPr="00604457" w:rsidRDefault="00604457" w:rsidP="00604457">
            <w:pPr>
              <w:spacing w:after="0" w:line="240" w:lineRule="auto"/>
              <w:rPr>
                <w:rFonts w:eastAsia="Times New Roman"/>
                <w:lang w:eastAsia="cs-CZ"/>
              </w:rPr>
            </w:pPr>
          </w:p>
        </w:tc>
      </w:tr>
      <w:tr w:rsidR="00604457" w:rsidRPr="00EC7EAA" w14:paraId="0D4170C9" w14:textId="77777777" w:rsidTr="006605A2">
        <w:tc>
          <w:tcPr>
            <w:tcW w:w="3541" w:type="dxa"/>
            <w:tcBorders>
              <w:top w:val="single" w:sz="4" w:space="0" w:color="000000"/>
            </w:tcBorders>
            <w:shd w:val="clear" w:color="auto" w:fill="FFFFFF"/>
          </w:tcPr>
          <w:p w14:paraId="14B120C5" w14:textId="77777777" w:rsidR="00604457" w:rsidRPr="00604457" w:rsidRDefault="004B5C11" w:rsidP="00604457">
            <w:pPr>
              <w:spacing w:after="0" w:line="240" w:lineRule="auto"/>
              <w:jc w:val="center"/>
              <w:rPr>
                <w:rFonts w:eastAsia="Times New Roman"/>
                <w:lang w:eastAsia="cs-CZ"/>
              </w:rPr>
            </w:pPr>
            <w:r>
              <w:rPr>
                <w:rFonts w:eastAsia="Times New Roman"/>
                <w:lang w:eastAsia="cs-CZ"/>
              </w:rPr>
              <w:t>o</w:t>
            </w:r>
            <w:r w:rsidR="00604457" w:rsidRPr="00604457">
              <w:rPr>
                <w:rFonts w:eastAsia="Times New Roman"/>
                <w:lang w:eastAsia="cs-CZ"/>
              </w:rPr>
              <w:t>bjednatel</w:t>
            </w:r>
          </w:p>
          <w:p w14:paraId="6A42ED92" w14:textId="77777777" w:rsidR="00604457" w:rsidRPr="00604457" w:rsidRDefault="00604457" w:rsidP="00604457">
            <w:pPr>
              <w:spacing w:after="0" w:line="240" w:lineRule="auto"/>
              <w:jc w:val="center"/>
              <w:rPr>
                <w:rFonts w:eastAsia="Times New Roman"/>
                <w:lang w:eastAsia="cs-CZ"/>
              </w:rPr>
            </w:pPr>
          </w:p>
        </w:tc>
        <w:tc>
          <w:tcPr>
            <w:tcW w:w="1315" w:type="dxa"/>
            <w:shd w:val="clear" w:color="auto" w:fill="FFFFFF"/>
            <w:vAlign w:val="center"/>
          </w:tcPr>
          <w:p w14:paraId="24A0E93C" w14:textId="77777777" w:rsidR="00604457" w:rsidRPr="00604457" w:rsidRDefault="00604457" w:rsidP="00604457">
            <w:pPr>
              <w:spacing w:after="0" w:line="240" w:lineRule="auto"/>
              <w:jc w:val="center"/>
              <w:rPr>
                <w:rFonts w:eastAsia="Times New Roman"/>
                <w:lang w:eastAsia="cs-CZ"/>
              </w:rPr>
            </w:pPr>
          </w:p>
        </w:tc>
        <w:tc>
          <w:tcPr>
            <w:tcW w:w="4214" w:type="dxa"/>
            <w:tcBorders>
              <w:top w:val="single" w:sz="4" w:space="0" w:color="000000"/>
            </w:tcBorders>
            <w:shd w:val="clear" w:color="auto" w:fill="FFFFFF"/>
          </w:tcPr>
          <w:p w14:paraId="4C206B8D" w14:textId="77777777" w:rsidR="00604457" w:rsidRPr="00604457" w:rsidRDefault="00FC6F87" w:rsidP="00604457">
            <w:pPr>
              <w:tabs>
                <w:tab w:val="num" w:pos="540"/>
              </w:tabs>
              <w:spacing w:after="0" w:line="240" w:lineRule="auto"/>
              <w:ind w:right="531"/>
              <w:jc w:val="center"/>
              <w:rPr>
                <w:rFonts w:eastAsia="Times New Roman" w:cs="Garamond"/>
                <w:bCs/>
                <w:iCs/>
                <w:lang w:eastAsia="cs-CZ"/>
              </w:rPr>
            </w:pPr>
            <w:r>
              <w:rPr>
                <w:rFonts w:eastAsia="Times New Roman" w:cs="Garamond"/>
                <w:bCs/>
                <w:iCs/>
                <w:lang w:eastAsia="cs-CZ"/>
              </w:rPr>
              <w:t>poskytovatel</w:t>
            </w:r>
          </w:p>
          <w:p w14:paraId="12CAE860" w14:textId="77777777" w:rsidR="00604457" w:rsidRPr="00604457" w:rsidRDefault="00604457" w:rsidP="00EF4D57">
            <w:pPr>
              <w:tabs>
                <w:tab w:val="num" w:pos="540"/>
              </w:tabs>
              <w:spacing w:after="0" w:line="240" w:lineRule="auto"/>
              <w:ind w:right="531"/>
              <w:jc w:val="center"/>
              <w:rPr>
                <w:rFonts w:eastAsia="Times New Roman"/>
                <w:lang w:eastAsia="cs-CZ"/>
              </w:rPr>
            </w:pPr>
          </w:p>
        </w:tc>
      </w:tr>
    </w:tbl>
    <w:p w14:paraId="2290948E" w14:textId="77777777" w:rsidR="00EB293C" w:rsidRPr="00604457" w:rsidRDefault="00EB293C" w:rsidP="00975B34">
      <w:pPr>
        <w:spacing w:after="0" w:line="240" w:lineRule="auto"/>
        <w:rPr>
          <w:rFonts w:ascii="Times New Roman" w:eastAsia="Times New Roman" w:hAnsi="Times New Roman"/>
          <w:sz w:val="24"/>
          <w:szCs w:val="24"/>
          <w:lang w:eastAsia="cs-CZ"/>
        </w:rPr>
      </w:pPr>
    </w:p>
    <w:sectPr w:rsidR="00EB293C" w:rsidRPr="00604457" w:rsidSect="000B470A">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E5FA" w14:textId="77777777" w:rsidR="001C70E5" w:rsidRDefault="001C70E5" w:rsidP="003B0FF2">
      <w:pPr>
        <w:spacing w:after="0" w:line="240" w:lineRule="auto"/>
      </w:pPr>
      <w:r>
        <w:separator/>
      </w:r>
    </w:p>
  </w:endnote>
  <w:endnote w:type="continuationSeparator" w:id="0">
    <w:p w14:paraId="3386FAD3" w14:textId="77777777" w:rsidR="001C70E5" w:rsidRDefault="001C70E5" w:rsidP="003B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D126" w14:textId="77777777" w:rsidR="00D04401" w:rsidRDefault="00D04401">
    <w:pPr>
      <w:pStyle w:val="Zpat"/>
      <w:jc w:val="center"/>
    </w:pPr>
    <w:r>
      <w:fldChar w:fldCharType="begin"/>
    </w:r>
    <w:r>
      <w:instrText>PAGE   \* MERGEFORMAT</w:instrText>
    </w:r>
    <w:r>
      <w:fldChar w:fldCharType="separate"/>
    </w:r>
    <w:r w:rsidR="002F20A9">
      <w:rPr>
        <w:noProof/>
      </w:rPr>
      <w:t>11</w:t>
    </w:r>
    <w:r>
      <w:fldChar w:fldCharType="end"/>
    </w:r>
  </w:p>
  <w:p w14:paraId="10D65D5F" w14:textId="77777777" w:rsidR="006D171B" w:rsidRDefault="006D17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7B4E" w14:textId="77777777" w:rsidR="001C70E5" w:rsidRDefault="001C70E5" w:rsidP="003B0FF2">
      <w:pPr>
        <w:spacing w:after="0" w:line="240" w:lineRule="auto"/>
      </w:pPr>
      <w:r>
        <w:separator/>
      </w:r>
    </w:p>
  </w:footnote>
  <w:footnote w:type="continuationSeparator" w:id="0">
    <w:p w14:paraId="535FADBD" w14:textId="77777777" w:rsidR="001C70E5" w:rsidRDefault="001C70E5" w:rsidP="003B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8739" w14:textId="30FCB6A6" w:rsidR="00E71951" w:rsidRDefault="00B62E35" w:rsidP="00E71951">
    <w:pPr>
      <w:pStyle w:val="Zhlav"/>
    </w:pPr>
    <w:r>
      <w:rPr>
        <w:noProof/>
        <w:lang w:eastAsia="cs-CZ"/>
      </w:rPr>
      <w:drawing>
        <wp:anchor distT="0" distB="0" distL="114300" distR="114300" simplePos="0" relativeHeight="251658240" behindDoc="0" locked="0" layoutInCell="1" allowOverlap="1" wp14:anchorId="6FF91DEE" wp14:editId="1EBF6E71">
          <wp:simplePos x="0" y="0"/>
          <wp:positionH relativeFrom="margin">
            <wp:align>left</wp:align>
          </wp:positionH>
          <wp:positionV relativeFrom="paragraph">
            <wp:posOffset>4445</wp:posOffset>
          </wp:positionV>
          <wp:extent cx="1916430" cy="874395"/>
          <wp:effectExtent l="0" t="0" r="7620" b="1905"/>
          <wp:wrapTopAndBottom/>
          <wp:docPr id="2" name="obrázek 1" descr="interreg_Rakousko_Ceska_Republi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nterreg_Rakousko_Ceska_Republi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874395"/>
                  </a:xfrm>
                  <a:prstGeom prst="rect">
                    <a:avLst/>
                  </a:prstGeom>
                  <a:noFill/>
                </pic:spPr>
              </pic:pic>
            </a:graphicData>
          </a:graphic>
          <wp14:sizeRelH relativeFrom="page">
            <wp14:pctWidth>0</wp14:pctWidth>
          </wp14:sizeRelH>
          <wp14:sizeRelV relativeFrom="page">
            <wp14:pctHeight>0</wp14:pctHeight>
          </wp14:sizeRelV>
        </wp:anchor>
      </w:drawing>
    </w:r>
  </w:p>
  <w:p w14:paraId="341B7504" w14:textId="11EBAC1B" w:rsidR="00E71951" w:rsidRDefault="00B62E35" w:rsidP="00E71951">
    <w:pPr>
      <w:pStyle w:val="Zhlav"/>
    </w:pPr>
    <w:r>
      <w:rPr>
        <w:noProof/>
        <w:lang w:eastAsia="cs-CZ"/>
      </w:rPr>
      <w:drawing>
        <wp:anchor distT="0" distB="0" distL="114300" distR="114300" simplePos="0" relativeHeight="251657216" behindDoc="0" locked="0" layoutInCell="1" allowOverlap="1" wp14:anchorId="42FE1DC9" wp14:editId="69879854">
          <wp:simplePos x="0" y="0"/>
          <wp:positionH relativeFrom="margin">
            <wp:align>right</wp:align>
          </wp:positionH>
          <wp:positionV relativeFrom="page">
            <wp:posOffset>434340</wp:posOffset>
          </wp:positionV>
          <wp:extent cx="3594100" cy="810895"/>
          <wp:effectExtent l="0" t="0" r="6350" b="8255"/>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0" cy="810895"/>
                  </a:xfrm>
                  <a:prstGeom prst="rect">
                    <a:avLst/>
                  </a:prstGeom>
                  <a:noFill/>
                </pic:spPr>
              </pic:pic>
            </a:graphicData>
          </a:graphic>
          <wp14:sizeRelH relativeFrom="page">
            <wp14:pctWidth>0</wp14:pctWidth>
          </wp14:sizeRelH>
          <wp14:sizeRelV relativeFrom="page">
            <wp14:pctHeight>0</wp14:pctHeight>
          </wp14:sizeRelV>
        </wp:anchor>
      </w:drawing>
    </w:r>
  </w:p>
  <w:p w14:paraId="1C64F618" w14:textId="77777777" w:rsidR="00E71951" w:rsidRDefault="00E719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F5D21756"/>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0F"/>
    <w:multiLevelType w:val="multilevel"/>
    <w:tmpl w:val="84AAE97C"/>
    <w:name w:val="WWNum17"/>
    <w:lvl w:ilvl="0">
      <w:start w:val="1"/>
      <w:numFmt w:val="decimal"/>
      <w:lvlText w:val="%1."/>
      <w:lvlJc w:val="left"/>
      <w:pPr>
        <w:tabs>
          <w:tab w:val="num" w:pos="0"/>
        </w:tabs>
        <w:ind w:left="357" w:hanging="357"/>
      </w:pPr>
      <w:rPr>
        <w:b w:val="0"/>
        <w:i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12"/>
    <w:multiLevelType w:val="multilevel"/>
    <w:tmpl w:val="00000012"/>
    <w:name w:val="WWNum20"/>
    <w:lvl w:ilvl="0">
      <w:start w:val="1"/>
      <w:numFmt w:val="bullet"/>
      <w:lvlText w:val=""/>
      <w:lvlJc w:val="left"/>
      <w:pPr>
        <w:tabs>
          <w:tab w:val="num" w:pos="-433"/>
        </w:tabs>
        <w:ind w:left="644" w:hanging="360"/>
      </w:pPr>
      <w:rPr>
        <w:rFonts w:ascii="Symbol" w:hAnsi="Symbol" w:cs="Symbol"/>
      </w:rPr>
    </w:lvl>
    <w:lvl w:ilvl="1">
      <w:start w:val="1"/>
      <w:numFmt w:val="bullet"/>
      <w:lvlText w:val="o"/>
      <w:lvlJc w:val="left"/>
      <w:pPr>
        <w:tabs>
          <w:tab w:val="num" w:pos="-433"/>
        </w:tabs>
        <w:ind w:left="1364" w:hanging="360"/>
      </w:pPr>
      <w:rPr>
        <w:rFonts w:ascii="Courier New" w:hAnsi="Courier New" w:cs="Courier New"/>
      </w:rPr>
    </w:lvl>
    <w:lvl w:ilvl="2">
      <w:start w:val="1"/>
      <w:numFmt w:val="bullet"/>
      <w:lvlText w:val=""/>
      <w:lvlJc w:val="left"/>
      <w:pPr>
        <w:tabs>
          <w:tab w:val="num" w:pos="-433"/>
        </w:tabs>
        <w:ind w:left="2084" w:hanging="360"/>
      </w:pPr>
      <w:rPr>
        <w:rFonts w:ascii="Wingdings" w:hAnsi="Wingdings" w:cs="Wingdings"/>
      </w:rPr>
    </w:lvl>
    <w:lvl w:ilvl="3">
      <w:start w:val="1"/>
      <w:numFmt w:val="bullet"/>
      <w:lvlText w:val=""/>
      <w:lvlJc w:val="left"/>
      <w:pPr>
        <w:tabs>
          <w:tab w:val="num" w:pos="-433"/>
        </w:tabs>
        <w:ind w:left="2804" w:hanging="360"/>
      </w:pPr>
      <w:rPr>
        <w:rFonts w:ascii="Symbol" w:hAnsi="Symbol" w:cs="Symbol"/>
      </w:rPr>
    </w:lvl>
    <w:lvl w:ilvl="4">
      <w:start w:val="1"/>
      <w:numFmt w:val="bullet"/>
      <w:lvlText w:val="o"/>
      <w:lvlJc w:val="left"/>
      <w:pPr>
        <w:tabs>
          <w:tab w:val="num" w:pos="-433"/>
        </w:tabs>
        <w:ind w:left="3524" w:hanging="360"/>
      </w:pPr>
      <w:rPr>
        <w:rFonts w:ascii="Courier New" w:hAnsi="Courier New" w:cs="Courier New"/>
      </w:rPr>
    </w:lvl>
    <w:lvl w:ilvl="5">
      <w:start w:val="1"/>
      <w:numFmt w:val="bullet"/>
      <w:lvlText w:val=""/>
      <w:lvlJc w:val="left"/>
      <w:pPr>
        <w:tabs>
          <w:tab w:val="num" w:pos="-433"/>
        </w:tabs>
        <w:ind w:left="4244" w:hanging="360"/>
      </w:pPr>
      <w:rPr>
        <w:rFonts w:ascii="Wingdings" w:hAnsi="Wingdings" w:cs="Wingdings"/>
      </w:rPr>
    </w:lvl>
    <w:lvl w:ilvl="6">
      <w:start w:val="1"/>
      <w:numFmt w:val="bullet"/>
      <w:lvlText w:val=""/>
      <w:lvlJc w:val="left"/>
      <w:pPr>
        <w:tabs>
          <w:tab w:val="num" w:pos="-433"/>
        </w:tabs>
        <w:ind w:left="4964" w:hanging="360"/>
      </w:pPr>
      <w:rPr>
        <w:rFonts w:ascii="Symbol" w:hAnsi="Symbol" w:cs="Symbol"/>
      </w:rPr>
    </w:lvl>
    <w:lvl w:ilvl="7">
      <w:start w:val="1"/>
      <w:numFmt w:val="bullet"/>
      <w:lvlText w:val="o"/>
      <w:lvlJc w:val="left"/>
      <w:pPr>
        <w:tabs>
          <w:tab w:val="num" w:pos="-433"/>
        </w:tabs>
        <w:ind w:left="5684" w:hanging="360"/>
      </w:pPr>
      <w:rPr>
        <w:rFonts w:ascii="Courier New" w:hAnsi="Courier New" w:cs="Courier New"/>
      </w:rPr>
    </w:lvl>
    <w:lvl w:ilvl="8">
      <w:start w:val="1"/>
      <w:numFmt w:val="bullet"/>
      <w:lvlText w:val=""/>
      <w:lvlJc w:val="left"/>
      <w:pPr>
        <w:tabs>
          <w:tab w:val="num" w:pos="-433"/>
        </w:tabs>
        <w:ind w:left="6404" w:hanging="360"/>
      </w:pPr>
      <w:rPr>
        <w:rFonts w:ascii="Wingdings" w:hAnsi="Wingdings" w:cs="Wingdings"/>
      </w:rPr>
    </w:lvl>
  </w:abstractNum>
  <w:abstractNum w:abstractNumId="9" w15:restartNumberingAfterBreak="0">
    <w:nsid w:val="00000013"/>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10"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11"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8"/>
    <w:multiLevelType w:val="multilevel"/>
    <w:tmpl w:val="00000018"/>
    <w:name w:val="WWNum26"/>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3"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4" w15:restartNumberingAfterBreak="0">
    <w:nsid w:val="04641808"/>
    <w:multiLevelType w:val="hybridMultilevel"/>
    <w:tmpl w:val="26140EE8"/>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5FA711D"/>
    <w:multiLevelType w:val="hybridMultilevel"/>
    <w:tmpl w:val="6A76AB4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075866B9"/>
    <w:multiLevelType w:val="hybridMultilevel"/>
    <w:tmpl w:val="BE426F32"/>
    <w:lvl w:ilvl="0" w:tplc="47E45C3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F60CB5"/>
    <w:multiLevelType w:val="hybridMultilevel"/>
    <w:tmpl w:val="721626CE"/>
    <w:lvl w:ilvl="0" w:tplc="0E6EED94">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C00F84"/>
    <w:multiLevelType w:val="hybridMultilevel"/>
    <w:tmpl w:val="14B495C6"/>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61F527A"/>
    <w:multiLevelType w:val="hybridMultilevel"/>
    <w:tmpl w:val="14B495C6"/>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6F43646"/>
    <w:multiLevelType w:val="multilevel"/>
    <w:tmpl w:val="8DBE420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17BE196C"/>
    <w:multiLevelType w:val="hybridMultilevel"/>
    <w:tmpl w:val="ED58EC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1ADB6F80"/>
    <w:multiLevelType w:val="hybridMultilevel"/>
    <w:tmpl w:val="A6B4B2B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D533213"/>
    <w:multiLevelType w:val="multilevel"/>
    <w:tmpl w:val="05A2612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293A500C"/>
    <w:multiLevelType w:val="multilevel"/>
    <w:tmpl w:val="3412203E"/>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2EDB3F64"/>
    <w:multiLevelType w:val="hybridMultilevel"/>
    <w:tmpl w:val="1FAC8D5E"/>
    <w:lvl w:ilvl="0" w:tplc="35686496">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9"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30"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3F44657"/>
    <w:multiLevelType w:val="hybridMultilevel"/>
    <w:tmpl w:val="59A6C5DA"/>
    <w:lvl w:ilvl="0" w:tplc="C694AFE4">
      <w:start w:val="1"/>
      <w:numFmt w:val="bullet"/>
      <w:lvlText w:val=""/>
      <w:lvlJc w:val="left"/>
      <w:pPr>
        <w:ind w:left="1104" w:hanging="360"/>
      </w:pPr>
      <w:rPr>
        <w:rFonts w:ascii="Symbol" w:hAnsi="Symbol"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32" w15:restartNumberingAfterBreak="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F427B53"/>
    <w:multiLevelType w:val="multilevel"/>
    <w:tmpl w:val="8DBE420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56F64B5"/>
    <w:multiLevelType w:val="hybridMultilevel"/>
    <w:tmpl w:val="C2FE06D0"/>
    <w:lvl w:ilvl="0" w:tplc="04050001">
      <w:start w:val="1"/>
      <w:numFmt w:val="bullet"/>
      <w:lvlText w:val=""/>
      <w:lvlJc w:val="left"/>
      <w:pPr>
        <w:ind w:left="1080" w:hanging="360"/>
      </w:pPr>
      <w:rPr>
        <w:rFonts w:ascii="Symbol" w:hAnsi="Symbol" w:hint="default"/>
      </w:rPr>
    </w:lvl>
    <w:lvl w:ilvl="1" w:tplc="D0943D08">
      <w:start w:val="3"/>
      <w:numFmt w:val="bullet"/>
      <w:lvlText w:val="-"/>
      <w:lvlJc w:val="left"/>
      <w:pPr>
        <w:ind w:left="1800" w:hanging="360"/>
      </w:pPr>
      <w:rPr>
        <w:rFonts w:ascii="Times New Roman" w:eastAsia="Times New Roman" w:hAnsi="Times New Roman" w:cs="Times New Roman" w:hint="default"/>
        <w:b/>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C8E3BAC"/>
    <w:multiLevelType w:val="hybridMultilevel"/>
    <w:tmpl w:val="E646D1B0"/>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03030B"/>
    <w:multiLevelType w:val="multilevel"/>
    <w:tmpl w:val="869C758A"/>
    <w:name w:val="WWNum1823"/>
    <w:lvl w:ilvl="0">
      <w:start w:val="1"/>
      <w:numFmt w:val="decimal"/>
      <w:lvlText w:val="%1."/>
      <w:lvlJc w:val="left"/>
      <w:pPr>
        <w:tabs>
          <w:tab w:val="num" w:pos="0"/>
        </w:tabs>
        <w:ind w:left="720" w:hanging="360"/>
      </w:pPr>
      <w:rPr>
        <w:rFonts w:hint="default"/>
        <w:b w:val="0"/>
        <w:sz w:val="22"/>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38" w15:restartNumberingAfterBreak="0">
    <w:nsid w:val="580E6C02"/>
    <w:multiLevelType w:val="singleLevel"/>
    <w:tmpl w:val="EB78FD20"/>
    <w:name w:val="WWNum21222222"/>
    <w:lvl w:ilvl="0">
      <w:start w:val="1"/>
      <w:numFmt w:val="lowerLetter"/>
      <w:lvlText w:val="%1)"/>
      <w:lvlJc w:val="left"/>
      <w:pPr>
        <w:ind w:left="1070" w:hanging="360"/>
      </w:pPr>
      <w:rPr>
        <w:rFonts w:hint="default"/>
      </w:rPr>
    </w:lvl>
  </w:abstractNum>
  <w:abstractNum w:abstractNumId="39" w15:restartNumberingAfterBreak="0">
    <w:nsid w:val="60AC6C3B"/>
    <w:multiLevelType w:val="hybridMultilevel"/>
    <w:tmpl w:val="C7106174"/>
    <w:lvl w:ilvl="0" w:tplc="03148F8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0" w15:restartNumberingAfterBreak="0">
    <w:nsid w:val="64B1256D"/>
    <w:multiLevelType w:val="hybridMultilevel"/>
    <w:tmpl w:val="C5EA5DDC"/>
    <w:lvl w:ilvl="0" w:tplc="32F44A04">
      <w:start w:val="7"/>
      <w:numFmt w:val="decimal"/>
      <w:lvlText w:val="%1."/>
      <w:lvlJc w:val="left"/>
      <w:pPr>
        <w:ind w:left="36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CF6667"/>
    <w:multiLevelType w:val="hybridMultilevel"/>
    <w:tmpl w:val="B1661BF8"/>
    <w:lvl w:ilvl="0" w:tplc="591CF736">
      <w:start w:val="1"/>
      <w:numFmt w:val="bullet"/>
      <w:lvlText w:val="-"/>
      <w:lvlJc w:val="left"/>
      <w:pPr>
        <w:ind w:left="1060" w:hanging="360"/>
      </w:pPr>
      <w:rPr>
        <w:rFonts w:ascii="Calibri" w:eastAsia="Times New Roman" w:hAnsi="Calibri" w:hint="default"/>
        <w:color w:val="auto"/>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2" w15:restartNumberingAfterBreak="0">
    <w:nsid w:val="696763B3"/>
    <w:multiLevelType w:val="hybridMultilevel"/>
    <w:tmpl w:val="529C91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A8A109E"/>
    <w:multiLevelType w:val="multilevel"/>
    <w:tmpl w:val="693A3E56"/>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4" w15:restartNumberingAfterBreak="0">
    <w:nsid w:val="6D4823EC"/>
    <w:multiLevelType w:val="hybridMultilevel"/>
    <w:tmpl w:val="77044BD4"/>
    <w:lvl w:ilvl="0" w:tplc="7BFAAB6C">
      <w:start w:val="1"/>
      <w:numFmt w:val="bullet"/>
      <w:lvlText w:val="-"/>
      <w:lvlJc w:val="left"/>
      <w:pPr>
        <w:tabs>
          <w:tab w:val="num" w:pos="2520"/>
        </w:tabs>
        <w:ind w:left="2520" w:hanging="360"/>
      </w:pPr>
      <w:rPr>
        <w:rFonts w:ascii="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6FB9505B"/>
    <w:multiLevelType w:val="hybridMultilevel"/>
    <w:tmpl w:val="BC78BDEA"/>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51213C0"/>
    <w:multiLevelType w:val="hybridMultilevel"/>
    <w:tmpl w:val="C284C284"/>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63E6A5B"/>
    <w:multiLevelType w:val="hybridMultilevel"/>
    <w:tmpl w:val="FB48B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FF0FC8"/>
    <w:multiLevelType w:val="multilevel"/>
    <w:tmpl w:val="31FCE466"/>
    <w:lvl w:ilvl="0">
      <w:start w:val="1"/>
      <w:numFmt w:val="upperRoman"/>
      <w:lvlText w:val="%1."/>
      <w:lvlJc w:val="left"/>
      <w:pPr>
        <w:tabs>
          <w:tab w:val="num" w:pos="6840"/>
        </w:tabs>
        <w:ind w:left="6840" w:hanging="36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32"/>
        </w:tabs>
        <w:ind w:left="432" w:hanging="432"/>
      </w:pPr>
      <w:rPr>
        <w:rFonts w:ascii="Calibri" w:eastAsia="Times New Roman" w:hAnsi="Calibri" w:cs="Times New Roman"/>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CD4158E"/>
    <w:multiLevelType w:val="multilevel"/>
    <w:tmpl w:val="504620C6"/>
    <w:lvl w:ilvl="0">
      <w:start w:val="1"/>
      <w:numFmt w:val="decimal"/>
      <w:lvlText w:val="%1."/>
      <w:lvlJc w:val="center"/>
      <w:pPr>
        <w:tabs>
          <w:tab w:val="num" w:pos="360"/>
        </w:tabs>
      </w:pPr>
      <w:rPr>
        <w:rFonts w:hint="default"/>
        <w:b w:val="0"/>
        <w:sz w:val="22"/>
        <w:szCs w:val="22"/>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49"/>
  </w:num>
  <w:num w:numId="16">
    <w:abstractNumId w:val="30"/>
  </w:num>
  <w:num w:numId="17">
    <w:abstractNumId w:val="14"/>
  </w:num>
  <w:num w:numId="18">
    <w:abstractNumId w:val="37"/>
  </w:num>
  <w:num w:numId="19">
    <w:abstractNumId w:val="38"/>
  </w:num>
  <w:num w:numId="20">
    <w:abstractNumId w:val="19"/>
  </w:num>
  <w:num w:numId="21">
    <w:abstractNumId w:val="36"/>
  </w:num>
  <w:num w:numId="22">
    <w:abstractNumId w:val="45"/>
  </w:num>
  <w:num w:numId="23">
    <w:abstractNumId w:val="18"/>
  </w:num>
  <w:num w:numId="24">
    <w:abstractNumId w:val="29"/>
  </w:num>
  <w:num w:numId="25">
    <w:abstractNumId w:val="31"/>
  </w:num>
  <w:num w:numId="26">
    <w:abstractNumId w:val="15"/>
  </w:num>
  <w:num w:numId="27">
    <w:abstractNumId w:val="48"/>
  </w:num>
  <w:num w:numId="28">
    <w:abstractNumId w:val="17"/>
  </w:num>
  <w:num w:numId="29">
    <w:abstractNumId w:val="16"/>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4"/>
  </w:num>
  <w:num w:numId="33">
    <w:abstractNumId w:val="22"/>
  </w:num>
  <w:num w:numId="34">
    <w:abstractNumId w:val="34"/>
  </w:num>
  <w:num w:numId="35">
    <w:abstractNumId w:val="47"/>
  </w:num>
  <w:num w:numId="36">
    <w:abstractNumId w:val="35"/>
  </w:num>
  <w:num w:numId="37">
    <w:abstractNumId w:val="27"/>
  </w:num>
  <w:num w:numId="38">
    <w:abstractNumId w:val="40"/>
  </w:num>
  <w:num w:numId="39">
    <w:abstractNumId w:val="39"/>
  </w:num>
  <w:num w:numId="40">
    <w:abstractNumId w:val="28"/>
  </w:num>
  <w:num w:numId="41">
    <w:abstractNumId w:val="13"/>
  </w:num>
  <w:num w:numId="42">
    <w:abstractNumId w:val="24"/>
  </w:num>
  <w:num w:numId="43">
    <w:abstractNumId w:val="41"/>
  </w:num>
  <w:num w:numId="44">
    <w:abstractNumId w:val="21"/>
  </w:num>
  <w:num w:numId="45">
    <w:abstractNumId w:val="23"/>
  </w:num>
  <w:num w:numId="46">
    <w:abstractNumId w:val="33"/>
  </w:num>
  <w:num w:numId="47">
    <w:abstractNumId w:val="43"/>
  </w:num>
  <w:num w:numId="48">
    <w:abstractNumId w:val="32"/>
  </w:num>
  <w:num w:numId="49">
    <w:abstractNumId w:val="4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57"/>
    <w:rsid w:val="000038B8"/>
    <w:rsid w:val="00003D33"/>
    <w:rsid w:val="0001454C"/>
    <w:rsid w:val="00020819"/>
    <w:rsid w:val="00020F6A"/>
    <w:rsid w:val="00023416"/>
    <w:rsid w:val="0003093D"/>
    <w:rsid w:val="00030C77"/>
    <w:rsid w:val="00045A45"/>
    <w:rsid w:val="000476F5"/>
    <w:rsid w:val="00047AF8"/>
    <w:rsid w:val="00053CB1"/>
    <w:rsid w:val="00053E29"/>
    <w:rsid w:val="00056EB0"/>
    <w:rsid w:val="0007097D"/>
    <w:rsid w:val="0007213F"/>
    <w:rsid w:val="0007535E"/>
    <w:rsid w:val="00075B7E"/>
    <w:rsid w:val="00081746"/>
    <w:rsid w:val="00082820"/>
    <w:rsid w:val="00087677"/>
    <w:rsid w:val="000932F2"/>
    <w:rsid w:val="00094C83"/>
    <w:rsid w:val="000A65A8"/>
    <w:rsid w:val="000A660B"/>
    <w:rsid w:val="000B2E98"/>
    <w:rsid w:val="000B39AA"/>
    <w:rsid w:val="000B470A"/>
    <w:rsid w:val="000C2100"/>
    <w:rsid w:val="000D30D5"/>
    <w:rsid w:val="000E4F73"/>
    <w:rsid w:val="000E676E"/>
    <w:rsid w:val="000F14A8"/>
    <w:rsid w:val="00102D8B"/>
    <w:rsid w:val="00103665"/>
    <w:rsid w:val="00105DD7"/>
    <w:rsid w:val="00113578"/>
    <w:rsid w:val="00123C63"/>
    <w:rsid w:val="001261DC"/>
    <w:rsid w:val="00145614"/>
    <w:rsid w:val="00151B55"/>
    <w:rsid w:val="00152197"/>
    <w:rsid w:val="00152287"/>
    <w:rsid w:val="00165D3F"/>
    <w:rsid w:val="001719A3"/>
    <w:rsid w:val="00177F36"/>
    <w:rsid w:val="00180176"/>
    <w:rsid w:val="00180647"/>
    <w:rsid w:val="00180D6B"/>
    <w:rsid w:val="00180E2A"/>
    <w:rsid w:val="00181434"/>
    <w:rsid w:val="00190A34"/>
    <w:rsid w:val="001977CA"/>
    <w:rsid w:val="001A6DB8"/>
    <w:rsid w:val="001B1F61"/>
    <w:rsid w:val="001B4ED1"/>
    <w:rsid w:val="001B636E"/>
    <w:rsid w:val="001C5415"/>
    <w:rsid w:val="001C6B8E"/>
    <w:rsid w:val="001C70E5"/>
    <w:rsid w:val="001D515C"/>
    <w:rsid w:val="001D5ECC"/>
    <w:rsid w:val="001D66BA"/>
    <w:rsid w:val="001D7702"/>
    <w:rsid w:val="001E6D0A"/>
    <w:rsid w:val="001F1BE5"/>
    <w:rsid w:val="001F22F2"/>
    <w:rsid w:val="001F3172"/>
    <w:rsid w:val="001F5406"/>
    <w:rsid w:val="00202B63"/>
    <w:rsid w:val="00203B80"/>
    <w:rsid w:val="00203C47"/>
    <w:rsid w:val="002061DA"/>
    <w:rsid w:val="002071D7"/>
    <w:rsid w:val="002116D6"/>
    <w:rsid w:val="00211F75"/>
    <w:rsid w:val="00212F52"/>
    <w:rsid w:val="002246AC"/>
    <w:rsid w:val="00225BFD"/>
    <w:rsid w:val="0023191D"/>
    <w:rsid w:val="00236332"/>
    <w:rsid w:val="00237294"/>
    <w:rsid w:val="00237F56"/>
    <w:rsid w:val="00254B6E"/>
    <w:rsid w:val="002561A0"/>
    <w:rsid w:val="00264512"/>
    <w:rsid w:val="0026646B"/>
    <w:rsid w:val="00272316"/>
    <w:rsid w:val="0027417D"/>
    <w:rsid w:val="0028210E"/>
    <w:rsid w:val="0028535E"/>
    <w:rsid w:val="0028736D"/>
    <w:rsid w:val="00295F95"/>
    <w:rsid w:val="0029646E"/>
    <w:rsid w:val="002A3BED"/>
    <w:rsid w:val="002A5F09"/>
    <w:rsid w:val="002B6B6C"/>
    <w:rsid w:val="002B7A2C"/>
    <w:rsid w:val="002B7EDD"/>
    <w:rsid w:val="002C35A6"/>
    <w:rsid w:val="002C5BE8"/>
    <w:rsid w:val="002D6F12"/>
    <w:rsid w:val="002E2066"/>
    <w:rsid w:val="002E6572"/>
    <w:rsid w:val="002E7141"/>
    <w:rsid w:val="002F20A9"/>
    <w:rsid w:val="002F2A58"/>
    <w:rsid w:val="002F3002"/>
    <w:rsid w:val="002F44CE"/>
    <w:rsid w:val="002F4E20"/>
    <w:rsid w:val="0030669B"/>
    <w:rsid w:val="00315491"/>
    <w:rsid w:val="003163D0"/>
    <w:rsid w:val="00324DFC"/>
    <w:rsid w:val="003309DE"/>
    <w:rsid w:val="00331214"/>
    <w:rsid w:val="00333F47"/>
    <w:rsid w:val="00334C01"/>
    <w:rsid w:val="00334F19"/>
    <w:rsid w:val="00337B8B"/>
    <w:rsid w:val="00342598"/>
    <w:rsid w:val="00343085"/>
    <w:rsid w:val="00345054"/>
    <w:rsid w:val="0034618A"/>
    <w:rsid w:val="00347376"/>
    <w:rsid w:val="00350AE9"/>
    <w:rsid w:val="00357779"/>
    <w:rsid w:val="00360E12"/>
    <w:rsid w:val="0036533A"/>
    <w:rsid w:val="00367C3A"/>
    <w:rsid w:val="00373717"/>
    <w:rsid w:val="00375D9B"/>
    <w:rsid w:val="00384EFF"/>
    <w:rsid w:val="00390972"/>
    <w:rsid w:val="00396BC8"/>
    <w:rsid w:val="00396DB2"/>
    <w:rsid w:val="003A4529"/>
    <w:rsid w:val="003A50DA"/>
    <w:rsid w:val="003B0E06"/>
    <w:rsid w:val="003B0FF2"/>
    <w:rsid w:val="003B6B44"/>
    <w:rsid w:val="003C17CC"/>
    <w:rsid w:val="003C1ADA"/>
    <w:rsid w:val="003C69DC"/>
    <w:rsid w:val="003E0238"/>
    <w:rsid w:val="003E28CB"/>
    <w:rsid w:val="003F5491"/>
    <w:rsid w:val="003F6E6C"/>
    <w:rsid w:val="003F7AFD"/>
    <w:rsid w:val="003F7BEB"/>
    <w:rsid w:val="00402FE1"/>
    <w:rsid w:val="00403488"/>
    <w:rsid w:val="004049F7"/>
    <w:rsid w:val="0040725E"/>
    <w:rsid w:val="004100F8"/>
    <w:rsid w:val="00413FB3"/>
    <w:rsid w:val="00423A3A"/>
    <w:rsid w:val="00437A91"/>
    <w:rsid w:val="00440D72"/>
    <w:rsid w:val="0044394D"/>
    <w:rsid w:val="00461241"/>
    <w:rsid w:val="00471547"/>
    <w:rsid w:val="00475F86"/>
    <w:rsid w:val="0048134B"/>
    <w:rsid w:val="00482BE2"/>
    <w:rsid w:val="00486723"/>
    <w:rsid w:val="004901DF"/>
    <w:rsid w:val="00491807"/>
    <w:rsid w:val="0049236A"/>
    <w:rsid w:val="00495763"/>
    <w:rsid w:val="004A21F5"/>
    <w:rsid w:val="004A5782"/>
    <w:rsid w:val="004A71F4"/>
    <w:rsid w:val="004A77BE"/>
    <w:rsid w:val="004B5C11"/>
    <w:rsid w:val="004B7E49"/>
    <w:rsid w:val="004E1511"/>
    <w:rsid w:val="004E173E"/>
    <w:rsid w:val="004F1975"/>
    <w:rsid w:val="004F1D01"/>
    <w:rsid w:val="004F21AF"/>
    <w:rsid w:val="004F2E94"/>
    <w:rsid w:val="004F360F"/>
    <w:rsid w:val="00505A7D"/>
    <w:rsid w:val="005061EF"/>
    <w:rsid w:val="00507371"/>
    <w:rsid w:val="00511DFE"/>
    <w:rsid w:val="00515B15"/>
    <w:rsid w:val="005244F9"/>
    <w:rsid w:val="005313E9"/>
    <w:rsid w:val="00532ABC"/>
    <w:rsid w:val="00540AD2"/>
    <w:rsid w:val="00541397"/>
    <w:rsid w:val="00544B93"/>
    <w:rsid w:val="00557A36"/>
    <w:rsid w:val="0056110B"/>
    <w:rsid w:val="005615AE"/>
    <w:rsid w:val="00563FF9"/>
    <w:rsid w:val="005665C1"/>
    <w:rsid w:val="00573C40"/>
    <w:rsid w:val="00574521"/>
    <w:rsid w:val="00576588"/>
    <w:rsid w:val="00581DBE"/>
    <w:rsid w:val="00583F04"/>
    <w:rsid w:val="00587B0C"/>
    <w:rsid w:val="00590B44"/>
    <w:rsid w:val="0059780C"/>
    <w:rsid w:val="00597F89"/>
    <w:rsid w:val="005A0C94"/>
    <w:rsid w:val="005C4CB5"/>
    <w:rsid w:val="005D00A7"/>
    <w:rsid w:val="005D0F1F"/>
    <w:rsid w:val="005D6BE8"/>
    <w:rsid w:val="005E17FF"/>
    <w:rsid w:val="005F0202"/>
    <w:rsid w:val="005F4BFB"/>
    <w:rsid w:val="005F72F3"/>
    <w:rsid w:val="006020FF"/>
    <w:rsid w:val="006028FD"/>
    <w:rsid w:val="00603D4E"/>
    <w:rsid w:val="006042B8"/>
    <w:rsid w:val="00604457"/>
    <w:rsid w:val="00606A69"/>
    <w:rsid w:val="00610101"/>
    <w:rsid w:val="0061706E"/>
    <w:rsid w:val="00625280"/>
    <w:rsid w:val="00636B92"/>
    <w:rsid w:val="00647095"/>
    <w:rsid w:val="00647C9C"/>
    <w:rsid w:val="006605A2"/>
    <w:rsid w:val="006644E2"/>
    <w:rsid w:val="00665BBC"/>
    <w:rsid w:val="00667E9C"/>
    <w:rsid w:val="006735E0"/>
    <w:rsid w:val="00673D8D"/>
    <w:rsid w:val="006744F8"/>
    <w:rsid w:val="00675CD7"/>
    <w:rsid w:val="00677E45"/>
    <w:rsid w:val="00684082"/>
    <w:rsid w:val="006872DA"/>
    <w:rsid w:val="006964C0"/>
    <w:rsid w:val="006A2714"/>
    <w:rsid w:val="006A5303"/>
    <w:rsid w:val="006A5A13"/>
    <w:rsid w:val="006A6165"/>
    <w:rsid w:val="006A6398"/>
    <w:rsid w:val="006C0C47"/>
    <w:rsid w:val="006C2193"/>
    <w:rsid w:val="006C277E"/>
    <w:rsid w:val="006D0DC4"/>
    <w:rsid w:val="006D171B"/>
    <w:rsid w:val="006D19AE"/>
    <w:rsid w:val="006D3F92"/>
    <w:rsid w:val="006D63D5"/>
    <w:rsid w:val="006D69D0"/>
    <w:rsid w:val="006E20A9"/>
    <w:rsid w:val="006E48E4"/>
    <w:rsid w:val="006E4C16"/>
    <w:rsid w:val="00703B6D"/>
    <w:rsid w:val="007126BB"/>
    <w:rsid w:val="007131A2"/>
    <w:rsid w:val="00717473"/>
    <w:rsid w:val="00717CCF"/>
    <w:rsid w:val="007211AA"/>
    <w:rsid w:val="00721221"/>
    <w:rsid w:val="0072455D"/>
    <w:rsid w:val="00726D07"/>
    <w:rsid w:val="00730ADE"/>
    <w:rsid w:val="0073114D"/>
    <w:rsid w:val="007328E2"/>
    <w:rsid w:val="007455E2"/>
    <w:rsid w:val="007469CB"/>
    <w:rsid w:val="0075397D"/>
    <w:rsid w:val="0075588D"/>
    <w:rsid w:val="00761880"/>
    <w:rsid w:val="0076206F"/>
    <w:rsid w:val="00763C18"/>
    <w:rsid w:val="00764C20"/>
    <w:rsid w:val="00765967"/>
    <w:rsid w:val="00765EED"/>
    <w:rsid w:val="00771FEB"/>
    <w:rsid w:val="007733DC"/>
    <w:rsid w:val="0077674C"/>
    <w:rsid w:val="00777885"/>
    <w:rsid w:val="00793AB7"/>
    <w:rsid w:val="0079660E"/>
    <w:rsid w:val="00796913"/>
    <w:rsid w:val="007A02EE"/>
    <w:rsid w:val="007A0D2E"/>
    <w:rsid w:val="007A442D"/>
    <w:rsid w:val="007A4438"/>
    <w:rsid w:val="007A63EB"/>
    <w:rsid w:val="007B37E2"/>
    <w:rsid w:val="007B4198"/>
    <w:rsid w:val="007B6141"/>
    <w:rsid w:val="007B6403"/>
    <w:rsid w:val="007B6F44"/>
    <w:rsid w:val="007C57AA"/>
    <w:rsid w:val="007C5A32"/>
    <w:rsid w:val="007D448D"/>
    <w:rsid w:val="007D5306"/>
    <w:rsid w:val="007D7204"/>
    <w:rsid w:val="007E252B"/>
    <w:rsid w:val="007E421A"/>
    <w:rsid w:val="007E63EA"/>
    <w:rsid w:val="007E6EAC"/>
    <w:rsid w:val="007E72C9"/>
    <w:rsid w:val="007E74A1"/>
    <w:rsid w:val="007F02CC"/>
    <w:rsid w:val="007F1AD2"/>
    <w:rsid w:val="007F3457"/>
    <w:rsid w:val="007F48D9"/>
    <w:rsid w:val="00800747"/>
    <w:rsid w:val="00806864"/>
    <w:rsid w:val="00807D57"/>
    <w:rsid w:val="0081299D"/>
    <w:rsid w:val="00815ABC"/>
    <w:rsid w:val="008169EA"/>
    <w:rsid w:val="00817C11"/>
    <w:rsid w:val="00817F91"/>
    <w:rsid w:val="0082102D"/>
    <w:rsid w:val="008214FB"/>
    <w:rsid w:val="00821CDD"/>
    <w:rsid w:val="0082561C"/>
    <w:rsid w:val="008269AD"/>
    <w:rsid w:val="00830E87"/>
    <w:rsid w:val="0083190A"/>
    <w:rsid w:val="00831AE8"/>
    <w:rsid w:val="008363A1"/>
    <w:rsid w:val="00847803"/>
    <w:rsid w:val="00851927"/>
    <w:rsid w:val="00854C75"/>
    <w:rsid w:val="008574B8"/>
    <w:rsid w:val="00860694"/>
    <w:rsid w:val="008637ED"/>
    <w:rsid w:val="00865175"/>
    <w:rsid w:val="00866743"/>
    <w:rsid w:val="00866A03"/>
    <w:rsid w:val="008677CC"/>
    <w:rsid w:val="008714AE"/>
    <w:rsid w:val="008823B6"/>
    <w:rsid w:val="0088488E"/>
    <w:rsid w:val="00884CFD"/>
    <w:rsid w:val="00887372"/>
    <w:rsid w:val="008903DB"/>
    <w:rsid w:val="008905A3"/>
    <w:rsid w:val="00893B4A"/>
    <w:rsid w:val="00897C96"/>
    <w:rsid w:val="008A0E2F"/>
    <w:rsid w:val="008A1BBB"/>
    <w:rsid w:val="008A4112"/>
    <w:rsid w:val="008A7B6E"/>
    <w:rsid w:val="008B144D"/>
    <w:rsid w:val="008B1F27"/>
    <w:rsid w:val="008B559D"/>
    <w:rsid w:val="008B7625"/>
    <w:rsid w:val="008C3741"/>
    <w:rsid w:val="008C3DC3"/>
    <w:rsid w:val="008C5AF4"/>
    <w:rsid w:val="008C6252"/>
    <w:rsid w:val="008D1B2E"/>
    <w:rsid w:val="008D1BD8"/>
    <w:rsid w:val="008D47C6"/>
    <w:rsid w:val="008D6E2B"/>
    <w:rsid w:val="008D7371"/>
    <w:rsid w:val="0090359D"/>
    <w:rsid w:val="00915519"/>
    <w:rsid w:val="00916A83"/>
    <w:rsid w:val="009178BB"/>
    <w:rsid w:val="00917EF4"/>
    <w:rsid w:val="00924191"/>
    <w:rsid w:val="00926990"/>
    <w:rsid w:val="00930C03"/>
    <w:rsid w:val="009321D9"/>
    <w:rsid w:val="0093713D"/>
    <w:rsid w:val="00940D06"/>
    <w:rsid w:val="0094316C"/>
    <w:rsid w:val="009525BA"/>
    <w:rsid w:val="0095443B"/>
    <w:rsid w:val="00957DFD"/>
    <w:rsid w:val="0096066D"/>
    <w:rsid w:val="00961BEE"/>
    <w:rsid w:val="0096507E"/>
    <w:rsid w:val="0097066F"/>
    <w:rsid w:val="009716A3"/>
    <w:rsid w:val="009732F4"/>
    <w:rsid w:val="009749F2"/>
    <w:rsid w:val="00975B34"/>
    <w:rsid w:val="009830D1"/>
    <w:rsid w:val="00993206"/>
    <w:rsid w:val="009A399C"/>
    <w:rsid w:val="009C1DEF"/>
    <w:rsid w:val="009C4856"/>
    <w:rsid w:val="009C49A8"/>
    <w:rsid w:val="009C6181"/>
    <w:rsid w:val="009C6291"/>
    <w:rsid w:val="009C62CC"/>
    <w:rsid w:val="009C696E"/>
    <w:rsid w:val="009C6978"/>
    <w:rsid w:val="009C6E2D"/>
    <w:rsid w:val="009C7EB9"/>
    <w:rsid w:val="009D16CD"/>
    <w:rsid w:val="009D43C8"/>
    <w:rsid w:val="009D6030"/>
    <w:rsid w:val="009D6C5B"/>
    <w:rsid w:val="009E5FA5"/>
    <w:rsid w:val="009F431D"/>
    <w:rsid w:val="009F4D07"/>
    <w:rsid w:val="009F65E8"/>
    <w:rsid w:val="009F68B8"/>
    <w:rsid w:val="00A01390"/>
    <w:rsid w:val="00A01F42"/>
    <w:rsid w:val="00A02EF5"/>
    <w:rsid w:val="00A068F5"/>
    <w:rsid w:val="00A12F60"/>
    <w:rsid w:val="00A174BD"/>
    <w:rsid w:val="00A1764B"/>
    <w:rsid w:val="00A213B0"/>
    <w:rsid w:val="00A224B3"/>
    <w:rsid w:val="00A25A73"/>
    <w:rsid w:val="00A34387"/>
    <w:rsid w:val="00A34CB4"/>
    <w:rsid w:val="00A35A39"/>
    <w:rsid w:val="00A5242E"/>
    <w:rsid w:val="00A54927"/>
    <w:rsid w:val="00A57735"/>
    <w:rsid w:val="00A63980"/>
    <w:rsid w:val="00A72AC5"/>
    <w:rsid w:val="00A75946"/>
    <w:rsid w:val="00A7783E"/>
    <w:rsid w:val="00A80FF7"/>
    <w:rsid w:val="00A84A1D"/>
    <w:rsid w:val="00A87870"/>
    <w:rsid w:val="00AA0D4F"/>
    <w:rsid w:val="00AA2ADF"/>
    <w:rsid w:val="00AA56F9"/>
    <w:rsid w:val="00AA67E9"/>
    <w:rsid w:val="00AA7462"/>
    <w:rsid w:val="00AA7D20"/>
    <w:rsid w:val="00AB28B7"/>
    <w:rsid w:val="00AB2CC0"/>
    <w:rsid w:val="00AB32F3"/>
    <w:rsid w:val="00AB6C12"/>
    <w:rsid w:val="00AC1AF2"/>
    <w:rsid w:val="00AD0904"/>
    <w:rsid w:val="00AD4757"/>
    <w:rsid w:val="00AD48A4"/>
    <w:rsid w:val="00AE5CCF"/>
    <w:rsid w:val="00AF0FE5"/>
    <w:rsid w:val="00AF2B1A"/>
    <w:rsid w:val="00AF37BF"/>
    <w:rsid w:val="00AF6A03"/>
    <w:rsid w:val="00AF79F4"/>
    <w:rsid w:val="00AF7AD5"/>
    <w:rsid w:val="00B07E88"/>
    <w:rsid w:val="00B10AA6"/>
    <w:rsid w:val="00B11ACA"/>
    <w:rsid w:val="00B11F41"/>
    <w:rsid w:val="00B14BFF"/>
    <w:rsid w:val="00B14D61"/>
    <w:rsid w:val="00B15B3E"/>
    <w:rsid w:val="00B16893"/>
    <w:rsid w:val="00B17F3C"/>
    <w:rsid w:val="00B2147E"/>
    <w:rsid w:val="00B2351D"/>
    <w:rsid w:val="00B26E49"/>
    <w:rsid w:val="00B309A6"/>
    <w:rsid w:val="00B31C9B"/>
    <w:rsid w:val="00B3412E"/>
    <w:rsid w:val="00B3469C"/>
    <w:rsid w:val="00B34C8C"/>
    <w:rsid w:val="00B44B1D"/>
    <w:rsid w:val="00B44EE9"/>
    <w:rsid w:val="00B52525"/>
    <w:rsid w:val="00B52656"/>
    <w:rsid w:val="00B568A9"/>
    <w:rsid w:val="00B61267"/>
    <w:rsid w:val="00B62E35"/>
    <w:rsid w:val="00B63ABF"/>
    <w:rsid w:val="00B7141C"/>
    <w:rsid w:val="00B72153"/>
    <w:rsid w:val="00B72E3C"/>
    <w:rsid w:val="00B74935"/>
    <w:rsid w:val="00B7656D"/>
    <w:rsid w:val="00B7672E"/>
    <w:rsid w:val="00B76918"/>
    <w:rsid w:val="00B80213"/>
    <w:rsid w:val="00B80907"/>
    <w:rsid w:val="00B9067C"/>
    <w:rsid w:val="00B90FF5"/>
    <w:rsid w:val="00B912F2"/>
    <w:rsid w:val="00B92300"/>
    <w:rsid w:val="00B92480"/>
    <w:rsid w:val="00B943E1"/>
    <w:rsid w:val="00B94954"/>
    <w:rsid w:val="00BA1814"/>
    <w:rsid w:val="00BA1C8B"/>
    <w:rsid w:val="00BA5027"/>
    <w:rsid w:val="00BA789A"/>
    <w:rsid w:val="00BB65AE"/>
    <w:rsid w:val="00BC618E"/>
    <w:rsid w:val="00BD2454"/>
    <w:rsid w:val="00BD26EF"/>
    <w:rsid w:val="00BD61A1"/>
    <w:rsid w:val="00BD7B2B"/>
    <w:rsid w:val="00BE1699"/>
    <w:rsid w:val="00BE3905"/>
    <w:rsid w:val="00BE4666"/>
    <w:rsid w:val="00BE5669"/>
    <w:rsid w:val="00BF212C"/>
    <w:rsid w:val="00BF33D6"/>
    <w:rsid w:val="00BF6379"/>
    <w:rsid w:val="00C02F36"/>
    <w:rsid w:val="00C0383D"/>
    <w:rsid w:val="00C05261"/>
    <w:rsid w:val="00C05C00"/>
    <w:rsid w:val="00C063D4"/>
    <w:rsid w:val="00C12B7B"/>
    <w:rsid w:val="00C14A22"/>
    <w:rsid w:val="00C175B4"/>
    <w:rsid w:val="00C249BC"/>
    <w:rsid w:val="00C25094"/>
    <w:rsid w:val="00C32A0B"/>
    <w:rsid w:val="00C36DB4"/>
    <w:rsid w:val="00C45F69"/>
    <w:rsid w:val="00C50147"/>
    <w:rsid w:val="00C516DF"/>
    <w:rsid w:val="00C52D7B"/>
    <w:rsid w:val="00C54E60"/>
    <w:rsid w:val="00C60774"/>
    <w:rsid w:val="00C60D33"/>
    <w:rsid w:val="00C64AFF"/>
    <w:rsid w:val="00C66762"/>
    <w:rsid w:val="00C7048C"/>
    <w:rsid w:val="00C7251B"/>
    <w:rsid w:val="00C75AC3"/>
    <w:rsid w:val="00C82C5A"/>
    <w:rsid w:val="00C83534"/>
    <w:rsid w:val="00C8691F"/>
    <w:rsid w:val="00C93526"/>
    <w:rsid w:val="00C95490"/>
    <w:rsid w:val="00C95FB6"/>
    <w:rsid w:val="00C96848"/>
    <w:rsid w:val="00CA19C9"/>
    <w:rsid w:val="00CA2770"/>
    <w:rsid w:val="00CA3BB3"/>
    <w:rsid w:val="00CA4FF3"/>
    <w:rsid w:val="00CB035C"/>
    <w:rsid w:val="00CB153B"/>
    <w:rsid w:val="00CC07F7"/>
    <w:rsid w:val="00CC62C4"/>
    <w:rsid w:val="00CC711D"/>
    <w:rsid w:val="00CD6155"/>
    <w:rsid w:val="00CD6E27"/>
    <w:rsid w:val="00CE0D78"/>
    <w:rsid w:val="00CE6A3B"/>
    <w:rsid w:val="00CF3A36"/>
    <w:rsid w:val="00CF46F2"/>
    <w:rsid w:val="00CF481C"/>
    <w:rsid w:val="00CF5A46"/>
    <w:rsid w:val="00D04401"/>
    <w:rsid w:val="00D0456A"/>
    <w:rsid w:val="00D04BA3"/>
    <w:rsid w:val="00D23078"/>
    <w:rsid w:val="00D23D34"/>
    <w:rsid w:val="00D246AF"/>
    <w:rsid w:val="00D26475"/>
    <w:rsid w:val="00D41376"/>
    <w:rsid w:val="00D41C6D"/>
    <w:rsid w:val="00D43B2C"/>
    <w:rsid w:val="00D43B7A"/>
    <w:rsid w:val="00D46B7A"/>
    <w:rsid w:val="00D47A22"/>
    <w:rsid w:val="00D52956"/>
    <w:rsid w:val="00D55283"/>
    <w:rsid w:val="00D617EE"/>
    <w:rsid w:val="00D7146B"/>
    <w:rsid w:val="00D72549"/>
    <w:rsid w:val="00D76D54"/>
    <w:rsid w:val="00D816BA"/>
    <w:rsid w:val="00D9291B"/>
    <w:rsid w:val="00D9454D"/>
    <w:rsid w:val="00DA0045"/>
    <w:rsid w:val="00DA3306"/>
    <w:rsid w:val="00DA3F6D"/>
    <w:rsid w:val="00DA601F"/>
    <w:rsid w:val="00DA6404"/>
    <w:rsid w:val="00DB0D90"/>
    <w:rsid w:val="00DB3CE3"/>
    <w:rsid w:val="00DB71A8"/>
    <w:rsid w:val="00DC7119"/>
    <w:rsid w:val="00DD1AD0"/>
    <w:rsid w:val="00DD1B1E"/>
    <w:rsid w:val="00DD2C8B"/>
    <w:rsid w:val="00DD6715"/>
    <w:rsid w:val="00DD683F"/>
    <w:rsid w:val="00DE4DE1"/>
    <w:rsid w:val="00DE5226"/>
    <w:rsid w:val="00DE6820"/>
    <w:rsid w:val="00DE77B0"/>
    <w:rsid w:val="00DF29C2"/>
    <w:rsid w:val="00DF42A3"/>
    <w:rsid w:val="00DF7354"/>
    <w:rsid w:val="00E06CEA"/>
    <w:rsid w:val="00E074AD"/>
    <w:rsid w:val="00E21407"/>
    <w:rsid w:val="00E225CE"/>
    <w:rsid w:val="00E22E61"/>
    <w:rsid w:val="00E31CA5"/>
    <w:rsid w:val="00E332B5"/>
    <w:rsid w:val="00E334D0"/>
    <w:rsid w:val="00E40EBF"/>
    <w:rsid w:val="00E40F1C"/>
    <w:rsid w:val="00E41076"/>
    <w:rsid w:val="00E43098"/>
    <w:rsid w:val="00E47BBC"/>
    <w:rsid w:val="00E51D04"/>
    <w:rsid w:val="00E57056"/>
    <w:rsid w:val="00E57F52"/>
    <w:rsid w:val="00E606CF"/>
    <w:rsid w:val="00E62F7E"/>
    <w:rsid w:val="00E65175"/>
    <w:rsid w:val="00E67EA7"/>
    <w:rsid w:val="00E71951"/>
    <w:rsid w:val="00E75027"/>
    <w:rsid w:val="00E7571B"/>
    <w:rsid w:val="00E76B35"/>
    <w:rsid w:val="00E77D93"/>
    <w:rsid w:val="00E813D1"/>
    <w:rsid w:val="00E83191"/>
    <w:rsid w:val="00E86D85"/>
    <w:rsid w:val="00E90216"/>
    <w:rsid w:val="00E95FA3"/>
    <w:rsid w:val="00E968E1"/>
    <w:rsid w:val="00EA155C"/>
    <w:rsid w:val="00EA240C"/>
    <w:rsid w:val="00EA5161"/>
    <w:rsid w:val="00EA52C9"/>
    <w:rsid w:val="00EB293C"/>
    <w:rsid w:val="00EB2D24"/>
    <w:rsid w:val="00EB456B"/>
    <w:rsid w:val="00EB7F21"/>
    <w:rsid w:val="00EB7FE5"/>
    <w:rsid w:val="00EC0622"/>
    <w:rsid w:val="00EC4195"/>
    <w:rsid w:val="00EC5483"/>
    <w:rsid w:val="00EC5BCA"/>
    <w:rsid w:val="00EC7EAA"/>
    <w:rsid w:val="00ED290C"/>
    <w:rsid w:val="00ED3567"/>
    <w:rsid w:val="00ED5FF5"/>
    <w:rsid w:val="00EE218A"/>
    <w:rsid w:val="00EF4D3C"/>
    <w:rsid w:val="00EF4D57"/>
    <w:rsid w:val="00F00045"/>
    <w:rsid w:val="00F10988"/>
    <w:rsid w:val="00F206F8"/>
    <w:rsid w:val="00F20F7B"/>
    <w:rsid w:val="00F22BA3"/>
    <w:rsid w:val="00F25752"/>
    <w:rsid w:val="00F35B59"/>
    <w:rsid w:val="00F50CAA"/>
    <w:rsid w:val="00F535B7"/>
    <w:rsid w:val="00F53D1A"/>
    <w:rsid w:val="00F53E7E"/>
    <w:rsid w:val="00F55D75"/>
    <w:rsid w:val="00F60FE2"/>
    <w:rsid w:val="00F6231C"/>
    <w:rsid w:val="00F62D62"/>
    <w:rsid w:val="00F64A5E"/>
    <w:rsid w:val="00F64D45"/>
    <w:rsid w:val="00F71442"/>
    <w:rsid w:val="00FB2155"/>
    <w:rsid w:val="00FC3A3C"/>
    <w:rsid w:val="00FC6F87"/>
    <w:rsid w:val="00FD1E65"/>
    <w:rsid w:val="00FD2C4B"/>
    <w:rsid w:val="00FD3CA2"/>
    <w:rsid w:val="00FD7107"/>
    <w:rsid w:val="00FD79F1"/>
    <w:rsid w:val="00FE2024"/>
    <w:rsid w:val="00FF6B09"/>
    <w:rsid w:val="00FF6B75"/>
    <w:rsid w:val="00FF7AB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18A23"/>
  <w15:chartTrackingRefBased/>
  <w15:docId w15:val="{6BA57389-A16F-4D80-AC1A-C96E3BD7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46AF"/>
    <w:pPr>
      <w:spacing w:after="160" w:line="259" w:lineRule="auto"/>
    </w:pPr>
    <w:rPr>
      <w:sz w:val="22"/>
      <w:szCs w:val="22"/>
      <w:lang w:eastAsia="en-US"/>
    </w:rPr>
  </w:style>
  <w:style w:type="paragraph" w:styleId="Nadpis7">
    <w:name w:val="heading 7"/>
    <w:basedOn w:val="Normln"/>
    <w:next w:val="Normln"/>
    <w:link w:val="Nadpis7Char"/>
    <w:qFormat/>
    <w:rsid w:val="008D1BD8"/>
    <w:pPr>
      <w:spacing w:before="240" w:after="60" w:line="240" w:lineRule="auto"/>
      <w:outlineLvl w:val="6"/>
    </w:pPr>
    <w:rPr>
      <w:rFonts w:ascii="Times New Roman" w:eastAsia="Times New Roman" w:hAnsi="Times New Roman"/>
      <w:sz w:val="24"/>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254B6E"/>
    <w:pPr>
      <w:ind w:left="720"/>
      <w:contextualSpacing/>
    </w:pPr>
    <w:rPr>
      <w:lang w:val="x-none"/>
    </w:rPr>
  </w:style>
  <w:style w:type="paragraph" w:styleId="Zkladntext">
    <w:name w:val="Body Text"/>
    <w:basedOn w:val="Normln"/>
    <w:link w:val="ZkladntextChar1"/>
    <w:rsid w:val="00B3412E"/>
    <w:pPr>
      <w:spacing w:after="0" w:line="240" w:lineRule="auto"/>
      <w:jc w:val="both"/>
    </w:pPr>
    <w:rPr>
      <w:rFonts w:ascii="Times New Roman" w:eastAsia="Times New Roman" w:hAnsi="Times New Roman"/>
      <w:sz w:val="24"/>
      <w:szCs w:val="24"/>
      <w:lang w:val="x-none" w:eastAsia="cs-CZ"/>
    </w:rPr>
  </w:style>
  <w:style w:type="character" w:customStyle="1" w:styleId="ZkladntextChar">
    <w:name w:val="Základní text Char"/>
    <w:basedOn w:val="Standardnpsmoodstavce"/>
    <w:uiPriority w:val="99"/>
    <w:semiHidden/>
    <w:rsid w:val="00B3412E"/>
  </w:style>
  <w:style w:type="character" w:customStyle="1" w:styleId="ZkladntextChar1">
    <w:name w:val="Základní text Char1"/>
    <w:link w:val="Zkladntext"/>
    <w:rsid w:val="00B3412E"/>
    <w:rPr>
      <w:rFonts w:ascii="Times New Roman" w:eastAsia="Times New Roman" w:hAnsi="Times New Roman" w:cs="Times New Roman"/>
      <w:sz w:val="24"/>
      <w:szCs w:val="24"/>
      <w:lang w:eastAsia="cs-CZ"/>
    </w:rPr>
  </w:style>
  <w:style w:type="character" w:customStyle="1" w:styleId="Nadpis7Char">
    <w:name w:val="Nadpis 7 Char"/>
    <w:link w:val="Nadpis7"/>
    <w:rsid w:val="008D1BD8"/>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B0F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0FF2"/>
  </w:style>
  <w:style w:type="paragraph" w:styleId="Zpat">
    <w:name w:val="footer"/>
    <w:basedOn w:val="Normln"/>
    <w:link w:val="ZpatChar"/>
    <w:uiPriority w:val="99"/>
    <w:unhideWhenUsed/>
    <w:rsid w:val="003B0FF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0FF2"/>
  </w:style>
  <w:style w:type="character" w:styleId="Hypertextovodkaz">
    <w:name w:val="Hyperlink"/>
    <w:uiPriority w:val="99"/>
    <w:unhideWhenUsed/>
    <w:rsid w:val="008C3DC3"/>
    <w:rPr>
      <w:color w:val="0563C1"/>
      <w:u w:val="single"/>
    </w:rPr>
  </w:style>
  <w:style w:type="character" w:styleId="Odkaznakoment">
    <w:name w:val="annotation reference"/>
    <w:uiPriority w:val="99"/>
    <w:semiHidden/>
    <w:unhideWhenUsed/>
    <w:rsid w:val="00B16893"/>
    <w:rPr>
      <w:sz w:val="16"/>
      <w:szCs w:val="16"/>
    </w:rPr>
  </w:style>
  <w:style w:type="paragraph" w:styleId="Textkomente">
    <w:name w:val="annotation text"/>
    <w:basedOn w:val="Normln"/>
    <w:link w:val="TextkomenteChar"/>
    <w:uiPriority w:val="99"/>
    <w:semiHidden/>
    <w:unhideWhenUsed/>
    <w:rsid w:val="00B16893"/>
    <w:pPr>
      <w:spacing w:line="240" w:lineRule="auto"/>
    </w:pPr>
    <w:rPr>
      <w:sz w:val="20"/>
      <w:szCs w:val="20"/>
      <w:lang w:val="x-none" w:eastAsia="x-none"/>
    </w:rPr>
  </w:style>
  <w:style w:type="character" w:customStyle="1" w:styleId="TextkomenteChar">
    <w:name w:val="Text komentáře Char"/>
    <w:link w:val="Textkomente"/>
    <w:uiPriority w:val="99"/>
    <w:semiHidden/>
    <w:rsid w:val="00B16893"/>
    <w:rPr>
      <w:sz w:val="20"/>
      <w:szCs w:val="20"/>
    </w:rPr>
  </w:style>
  <w:style w:type="paragraph" w:styleId="Pedmtkomente">
    <w:name w:val="annotation subject"/>
    <w:basedOn w:val="Textkomente"/>
    <w:next w:val="Textkomente"/>
    <w:link w:val="PedmtkomenteChar"/>
    <w:uiPriority w:val="99"/>
    <w:semiHidden/>
    <w:unhideWhenUsed/>
    <w:rsid w:val="00B16893"/>
    <w:rPr>
      <w:b/>
      <w:bCs/>
    </w:rPr>
  </w:style>
  <w:style w:type="character" w:customStyle="1" w:styleId="PedmtkomenteChar">
    <w:name w:val="Předmět komentáře Char"/>
    <w:link w:val="Pedmtkomente"/>
    <w:uiPriority w:val="99"/>
    <w:semiHidden/>
    <w:rsid w:val="00B16893"/>
    <w:rPr>
      <w:b/>
      <w:bCs/>
      <w:sz w:val="20"/>
      <w:szCs w:val="20"/>
    </w:rPr>
  </w:style>
  <w:style w:type="paragraph" w:styleId="Textbubliny">
    <w:name w:val="Balloon Text"/>
    <w:basedOn w:val="Normln"/>
    <w:link w:val="TextbublinyChar"/>
    <w:uiPriority w:val="99"/>
    <w:semiHidden/>
    <w:unhideWhenUsed/>
    <w:rsid w:val="00B1689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16893"/>
    <w:rPr>
      <w:rFonts w:ascii="Tahoma" w:hAnsi="Tahoma" w:cs="Tahoma"/>
      <w:sz w:val="16"/>
      <w:szCs w:val="16"/>
    </w:rPr>
  </w:style>
  <w:style w:type="paragraph" w:customStyle="1" w:styleId="Smlouva-slo">
    <w:name w:val="Smlouva-číslo"/>
    <w:basedOn w:val="Normln"/>
    <w:rsid w:val="0090359D"/>
    <w:pPr>
      <w:widowControl w:val="0"/>
      <w:suppressAutoHyphens/>
      <w:spacing w:before="120" w:after="0" w:line="240" w:lineRule="atLeast"/>
      <w:jc w:val="both"/>
    </w:pPr>
    <w:rPr>
      <w:rFonts w:ascii="Times New Roman" w:eastAsia="Times New Roman" w:hAnsi="Times New Roman"/>
      <w:color w:val="00000A"/>
      <w:kern w:val="1"/>
      <w:sz w:val="24"/>
      <w:szCs w:val="20"/>
      <w:lang w:eastAsia="ar-SA"/>
    </w:rPr>
  </w:style>
  <w:style w:type="paragraph" w:customStyle="1" w:styleId="OdstavecSmlouvy">
    <w:name w:val="OdstavecSmlouvy"/>
    <w:basedOn w:val="Normln"/>
    <w:rsid w:val="00C7048C"/>
    <w:pPr>
      <w:keepLines/>
      <w:tabs>
        <w:tab w:val="left" w:pos="426"/>
        <w:tab w:val="left" w:pos="1701"/>
      </w:tabs>
      <w:suppressAutoHyphens/>
      <w:spacing w:after="120" w:line="100" w:lineRule="atLeast"/>
      <w:jc w:val="both"/>
    </w:pPr>
    <w:rPr>
      <w:rFonts w:ascii="Times New Roman" w:eastAsia="Times New Roman" w:hAnsi="Times New Roman"/>
      <w:color w:val="00000A"/>
      <w:kern w:val="1"/>
      <w:sz w:val="24"/>
      <w:szCs w:val="20"/>
      <w:lang w:eastAsia="ar-SA"/>
    </w:rPr>
  </w:style>
  <w:style w:type="paragraph" w:customStyle="1" w:styleId="slovnvSOD">
    <w:name w:val="číslování v SOD"/>
    <w:basedOn w:val="Normln"/>
    <w:rsid w:val="00BD61A1"/>
    <w:pPr>
      <w:widowControl w:val="0"/>
      <w:suppressAutoHyphens/>
      <w:spacing w:after="120" w:line="100" w:lineRule="atLeast"/>
      <w:jc w:val="both"/>
    </w:pPr>
    <w:rPr>
      <w:rFonts w:ascii="Arial" w:eastAsia="Times New Roman" w:hAnsi="Arial"/>
      <w:color w:val="00000A"/>
      <w:kern w:val="1"/>
      <w:szCs w:val="20"/>
      <w:lang w:eastAsia="ar-SA"/>
    </w:rPr>
  </w:style>
  <w:style w:type="character" w:styleId="Sledovanodkaz">
    <w:name w:val="FollowedHyperlink"/>
    <w:uiPriority w:val="99"/>
    <w:semiHidden/>
    <w:unhideWhenUsed/>
    <w:rsid w:val="00AB2CC0"/>
    <w:rPr>
      <w:color w:val="800080"/>
      <w:u w:val="single"/>
    </w:rPr>
  </w:style>
  <w:style w:type="table" w:customStyle="1" w:styleId="Svtltabulkasmkou1zvraznn11">
    <w:name w:val="Světlá tabulka s mřížkou 1 – zvýraznění 11"/>
    <w:basedOn w:val="Normlntabulka"/>
    <w:uiPriority w:val="46"/>
    <w:rsid w:val="0081299D"/>
    <w:rPr>
      <w:rFonts w:eastAsia="Times New Roman"/>
      <w:sz w:val="21"/>
      <w:szCs w:val="21"/>
    </w:rPr>
    <w:tblPr>
      <w:tblStyleRowBandSize w:val="1"/>
      <w:tblStyleColBandSize w:val="1"/>
      <w:tblBorders>
        <w:top w:val="single" w:sz="4" w:space="0" w:color="F7CD9D"/>
        <w:left w:val="single" w:sz="4" w:space="0" w:color="F7CD9D"/>
        <w:bottom w:val="single" w:sz="4" w:space="0" w:color="F7CD9D"/>
        <w:right w:val="single" w:sz="4" w:space="0" w:color="F7CD9D"/>
        <w:insideH w:val="single" w:sz="4" w:space="0" w:color="F7CD9D"/>
        <w:insideV w:val="single" w:sz="4" w:space="0" w:color="F7CD9D"/>
      </w:tblBorders>
    </w:tblPr>
    <w:tblStylePr w:type="firstRow">
      <w:rPr>
        <w:b/>
        <w:bCs/>
      </w:rPr>
      <w:tblPr/>
      <w:tcPr>
        <w:tcBorders>
          <w:bottom w:val="single" w:sz="12" w:space="0" w:color="F3B46B"/>
        </w:tcBorders>
      </w:tcPr>
    </w:tblStylePr>
    <w:tblStylePr w:type="lastRow">
      <w:rPr>
        <w:b/>
        <w:bCs/>
      </w:rPr>
      <w:tblPr/>
      <w:tcPr>
        <w:tcBorders>
          <w:top w:val="double" w:sz="2" w:space="0" w:color="F3B46B"/>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locked/>
    <w:rsid w:val="00F10988"/>
    <w:rPr>
      <w:sz w:val="22"/>
      <w:szCs w:val="22"/>
      <w:lang w:eastAsia="en-US"/>
    </w:rPr>
  </w:style>
  <w:style w:type="table" w:styleId="Mkatabulky">
    <w:name w:val="Table Grid"/>
    <w:basedOn w:val="Normlntabulka"/>
    <w:uiPriority w:val="39"/>
    <w:rsid w:val="0082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uiPriority w:val="99"/>
    <w:semiHidden/>
    <w:unhideWhenUsed/>
    <w:rsid w:val="003C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51285">
      <w:bodyDiv w:val="1"/>
      <w:marLeft w:val="0"/>
      <w:marRight w:val="0"/>
      <w:marTop w:val="0"/>
      <w:marBottom w:val="0"/>
      <w:divBdr>
        <w:top w:val="none" w:sz="0" w:space="0" w:color="auto"/>
        <w:left w:val="none" w:sz="0" w:space="0" w:color="auto"/>
        <w:bottom w:val="none" w:sz="0" w:space="0" w:color="auto"/>
        <w:right w:val="none" w:sz="0" w:space="0" w:color="auto"/>
      </w:divBdr>
    </w:div>
    <w:div w:id="1161041592">
      <w:bodyDiv w:val="1"/>
      <w:marLeft w:val="0"/>
      <w:marRight w:val="0"/>
      <w:marTop w:val="0"/>
      <w:marBottom w:val="0"/>
      <w:divBdr>
        <w:top w:val="none" w:sz="0" w:space="0" w:color="auto"/>
        <w:left w:val="none" w:sz="0" w:space="0" w:color="auto"/>
        <w:bottom w:val="none" w:sz="0" w:space="0" w:color="auto"/>
        <w:right w:val="none" w:sz="0" w:space="0" w:color="auto"/>
      </w:divBdr>
    </w:div>
    <w:div w:id="16477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246F-743E-4D24-ACE6-5CBA895C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Jana</dc:creator>
  <cp:keywords/>
  <cp:lastModifiedBy>Vančurová Petra</cp:lastModifiedBy>
  <cp:revision>4</cp:revision>
  <dcterms:created xsi:type="dcterms:W3CDTF">2020-11-16T15:01:00Z</dcterms:created>
  <dcterms:modified xsi:type="dcterms:W3CDTF">2020-12-17T14:50:00Z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VANA.JAKUB@kr-jihomoravsky.cz</vt:lpwstr>
  </property>
  <property fmtid="{D5CDD505-2E9C-101B-9397-08002B2CF9AE}" pid="5" name="MSIP_Label_690ebb53-23a2-471a-9c6e-17bd0d11311e_SetDate">
    <vt:lpwstr>2019-05-23T06:11:53.9367279Z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