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FE217F" w14:textId="38F61049" w:rsidR="00E722AE" w:rsidRPr="00106348" w:rsidRDefault="00E11905" w:rsidP="005426EC">
      <w:pPr>
        <w:tabs>
          <w:tab w:val="left" w:pos="5954"/>
        </w:tabs>
        <w:spacing w:before="120" w:line="360" w:lineRule="auto"/>
        <w:jc w:val="both"/>
        <w:rPr>
          <w:rFonts w:ascii="Arial" w:hAnsi="Arial" w:cs="Arial"/>
          <w:szCs w:val="20"/>
        </w:rPr>
      </w:pPr>
      <w:r>
        <w:rPr>
          <w:rFonts w:ascii="Arial" w:hAnsi="Arial" w:cs="Arial"/>
          <w:noProof/>
        </w:rPr>
        <mc:AlternateContent>
          <mc:Choice Requires="wps">
            <w:drawing>
              <wp:anchor distT="0" distB="0" distL="114300" distR="114300" simplePos="0" relativeHeight="251658241" behindDoc="0" locked="0" layoutInCell="1" allowOverlap="1" wp14:anchorId="56FE2271" wp14:editId="6B9E74DC">
                <wp:simplePos x="0" y="0"/>
                <wp:positionH relativeFrom="column">
                  <wp:posOffset>6452235</wp:posOffset>
                </wp:positionH>
                <wp:positionV relativeFrom="paragraph">
                  <wp:posOffset>-685800</wp:posOffset>
                </wp:positionV>
                <wp:extent cx="685800" cy="22860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D5E69" id="Rectangle 5" o:spid="_x0000_s1026" style="position:absolute;margin-left:508.05pt;margin-top:-54pt;width:54pt;height:1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" stroked="f"/>
            </w:pict>
          </mc:Fallback>
        </mc:AlternateContent>
      </w:r>
      <w:r w:rsidR="00E722AE" w:rsidRPr="00106348">
        <w:rPr>
          <w:rFonts w:ascii="Arial" w:hAnsi="Arial" w:cs="Arial"/>
          <w:szCs w:val="20"/>
        </w:rPr>
        <w:t xml:space="preserve">Zadávací dokumentace pro </w:t>
      </w:r>
      <w:r w:rsidR="00106348" w:rsidRPr="00106348">
        <w:rPr>
          <w:rFonts w:ascii="Arial" w:hAnsi="Arial" w:cs="Arial"/>
          <w:b/>
          <w:szCs w:val="20"/>
          <w:u w:val="single"/>
        </w:rPr>
        <w:t>po</w:t>
      </w:r>
      <w:r w:rsidR="005008B1" w:rsidRPr="00106348">
        <w:rPr>
          <w:rFonts w:ascii="Arial" w:hAnsi="Arial" w:cs="Arial"/>
          <w:b/>
          <w:szCs w:val="20"/>
          <w:u w:val="single"/>
        </w:rPr>
        <w:t>dlimitní</w:t>
      </w:r>
      <w:r w:rsidR="00E722AE" w:rsidRPr="00106348">
        <w:rPr>
          <w:rFonts w:ascii="Arial" w:hAnsi="Arial" w:cs="Arial"/>
          <w:b/>
          <w:szCs w:val="20"/>
          <w:u w:val="single"/>
        </w:rPr>
        <w:t xml:space="preserve"> veřejnou zakázku na </w:t>
      </w:r>
      <w:r w:rsidR="00106348" w:rsidRPr="00106348">
        <w:rPr>
          <w:rFonts w:ascii="Arial" w:hAnsi="Arial" w:cs="Arial"/>
          <w:b/>
          <w:szCs w:val="20"/>
          <w:u w:val="single"/>
        </w:rPr>
        <w:t>služby</w:t>
      </w:r>
      <w:r w:rsidR="00E722AE" w:rsidRPr="00106348">
        <w:rPr>
          <w:rFonts w:ascii="Arial" w:hAnsi="Arial" w:cs="Arial"/>
          <w:szCs w:val="20"/>
        </w:rPr>
        <w:t xml:space="preserve"> zadanou v otevřeném řízení dle zákona č. 134/2016 Sb., o zadávání veřejných zakázek, v platném znění</w:t>
      </w:r>
    </w:p>
    <w:p w14:paraId="56FE2180" w14:textId="77777777" w:rsidR="00602894" w:rsidRPr="00106348" w:rsidRDefault="00602894" w:rsidP="005919FC">
      <w:pPr>
        <w:spacing w:before="120" w:line="360" w:lineRule="auto"/>
        <w:jc w:val="center"/>
        <w:rPr>
          <w:rFonts w:ascii="Arial" w:hAnsi="Arial" w:cs="Arial"/>
          <w:highlight w:val="yellow"/>
        </w:rPr>
      </w:pPr>
    </w:p>
    <w:p w14:paraId="56FE2181" w14:textId="77777777" w:rsidR="00602894" w:rsidRPr="00106348" w:rsidRDefault="00602894" w:rsidP="005919FC">
      <w:pPr>
        <w:spacing w:before="120" w:line="360" w:lineRule="auto"/>
        <w:rPr>
          <w:rFonts w:ascii="Arial" w:hAnsi="Arial" w:cs="Arial"/>
          <w:highlight w:val="yellow"/>
        </w:rPr>
      </w:pPr>
    </w:p>
    <w:p w14:paraId="56FE2182" w14:textId="77777777" w:rsidR="00602894" w:rsidRPr="00106348" w:rsidRDefault="00602894" w:rsidP="005919FC">
      <w:pPr>
        <w:spacing w:before="120" w:line="360" w:lineRule="auto"/>
        <w:rPr>
          <w:rFonts w:ascii="Arial" w:hAnsi="Arial" w:cs="Arial"/>
          <w:highlight w:val="yellow"/>
        </w:rPr>
      </w:pPr>
    </w:p>
    <w:p w14:paraId="56FE2183" w14:textId="77777777" w:rsidR="008908EE" w:rsidRPr="00106348" w:rsidRDefault="008908EE" w:rsidP="005919FC">
      <w:pPr>
        <w:spacing w:before="120" w:line="360" w:lineRule="auto"/>
        <w:rPr>
          <w:rFonts w:ascii="Arial" w:hAnsi="Arial" w:cs="Arial"/>
          <w:highlight w:val="yellow"/>
        </w:rPr>
      </w:pPr>
    </w:p>
    <w:p w14:paraId="56FE2184" w14:textId="5280EB20" w:rsidR="00602894" w:rsidRPr="00106348" w:rsidRDefault="00602894" w:rsidP="005919FC">
      <w:pPr>
        <w:spacing w:before="120" w:line="360" w:lineRule="auto"/>
        <w:rPr>
          <w:rFonts w:ascii="Arial" w:hAnsi="Arial" w:cs="Arial"/>
          <w:highlight w:val="yellow"/>
        </w:rPr>
      </w:pPr>
    </w:p>
    <w:p w14:paraId="36C91001" w14:textId="5A77C6FC" w:rsidR="0005413F" w:rsidRPr="00106348" w:rsidRDefault="0005413F" w:rsidP="005919FC">
      <w:pPr>
        <w:spacing w:before="120" w:line="360" w:lineRule="auto"/>
        <w:rPr>
          <w:rFonts w:ascii="Arial" w:hAnsi="Arial" w:cs="Arial"/>
          <w:highlight w:val="yellow"/>
        </w:rPr>
      </w:pPr>
    </w:p>
    <w:p w14:paraId="40199C78" w14:textId="77777777" w:rsidR="0005413F" w:rsidRPr="00106348" w:rsidRDefault="0005413F" w:rsidP="005919FC">
      <w:pPr>
        <w:spacing w:before="120" w:line="360" w:lineRule="auto"/>
        <w:rPr>
          <w:rFonts w:ascii="Arial" w:hAnsi="Arial" w:cs="Arial"/>
          <w:highlight w:val="yellow"/>
        </w:rPr>
      </w:pPr>
    </w:p>
    <w:p w14:paraId="56FE2185" w14:textId="77777777" w:rsidR="00602894" w:rsidRPr="00106348" w:rsidRDefault="00602894" w:rsidP="005919FC">
      <w:pPr>
        <w:spacing w:before="120" w:line="360" w:lineRule="auto"/>
        <w:rPr>
          <w:rFonts w:ascii="Arial" w:hAnsi="Arial" w:cs="Arial"/>
          <w:sz w:val="28"/>
          <w:szCs w:val="28"/>
        </w:rPr>
      </w:pPr>
    </w:p>
    <w:p w14:paraId="56FE2186" w14:textId="796E91E2" w:rsidR="00602894" w:rsidRPr="00106348" w:rsidRDefault="00602894" w:rsidP="005919FC">
      <w:pPr>
        <w:keepLines/>
        <w:spacing w:after="120" w:line="360" w:lineRule="auto"/>
        <w:jc w:val="center"/>
        <w:rPr>
          <w:rFonts w:ascii="Arial" w:hAnsi="Arial" w:cs="Arial"/>
          <w:b/>
          <w:sz w:val="32"/>
          <w:szCs w:val="32"/>
        </w:rPr>
      </w:pPr>
      <w:r w:rsidRPr="00106348">
        <w:rPr>
          <w:rFonts w:ascii="Arial" w:hAnsi="Arial" w:cs="Arial"/>
          <w:b/>
          <w:iCs/>
          <w:sz w:val="32"/>
          <w:szCs w:val="32"/>
        </w:rPr>
        <w:t xml:space="preserve"> „</w:t>
      </w:r>
      <w:r w:rsidR="00106348" w:rsidRPr="00106348">
        <w:rPr>
          <w:rFonts w:ascii="Arial" w:hAnsi="Arial" w:cs="Arial"/>
          <w:b/>
          <w:iCs/>
          <w:sz w:val="32"/>
          <w:szCs w:val="32"/>
        </w:rPr>
        <w:t>Ostraha areálu Nemocnice Znojmo</w:t>
      </w:r>
      <w:r w:rsidRPr="00106348">
        <w:rPr>
          <w:rFonts w:ascii="Arial" w:hAnsi="Arial" w:cs="Arial"/>
          <w:b/>
          <w:iCs/>
          <w:sz w:val="32"/>
          <w:szCs w:val="32"/>
        </w:rPr>
        <w:t>“</w:t>
      </w:r>
    </w:p>
    <w:p w14:paraId="56FE2187" w14:textId="77777777" w:rsidR="00602894" w:rsidRPr="00106348" w:rsidRDefault="00602894" w:rsidP="005919FC">
      <w:pPr>
        <w:keepLines/>
        <w:spacing w:after="120" w:line="360" w:lineRule="auto"/>
        <w:rPr>
          <w:rFonts w:ascii="Arial" w:hAnsi="Arial" w:cs="Arial"/>
          <w:highlight w:val="yellow"/>
        </w:rPr>
      </w:pPr>
    </w:p>
    <w:p w14:paraId="56FE2188" w14:textId="77777777" w:rsidR="00602894" w:rsidRPr="00106348" w:rsidRDefault="00602894" w:rsidP="005919FC">
      <w:pPr>
        <w:keepLines/>
        <w:spacing w:after="120" w:line="360" w:lineRule="auto"/>
        <w:rPr>
          <w:rFonts w:ascii="Arial" w:hAnsi="Arial" w:cs="Arial"/>
          <w:highlight w:val="yellow"/>
        </w:rPr>
      </w:pPr>
    </w:p>
    <w:p w14:paraId="56FE2189" w14:textId="77777777" w:rsidR="00602894" w:rsidRPr="00106348" w:rsidRDefault="00602894" w:rsidP="005919FC">
      <w:pPr>
        <w:keepLines/>
        <w:spacing w:after="120" w:line="360" w:lineRule="auto"/>
        <w:rPr>
          <w:rFonts w:ascii="Arial" w:hAnsi="Arial" w:cs="Arial"/>
          <w:highlight w:val="yellow"/>
        </w:rPr>
      </w:pPr>
    </w:p>
    <w:p w14:paraId="56FE218A" w14:textId="77777777" w:rsidR="00602894" w:rsidRPr="00106348" w:rsidRDefault="00602894" w:rsidP="005919FC">
      <w:pPr>
        <w:keepLines/>
        <w:spacing w:after="120" w:line="360" w:lineRule="auto"/>
        <w:rPr>
          <w:rFonts w:ascii="Arial" w:hAnsi="Arial" w:cs="Arial"/>
          <w:highlight w:val="yellow"/>
        </w:rPr>
      </w:pPr>
    </w:p>
    <w:p w14:paraId="56FE218B" w14:textId="77777777" w:rsidR="00602894" w:rsidRPr="00384F1F" w:rsidRDefault="00602894" w:rsidP="005919FC">
      <w:pPr>
        <w:keepLines/>
        <w:tabs>
          <w:tab w:val="left" w:pos="540"/>
          <w:tab w:val="left" w:pos="2700"/>
        </w:tabs>
        <w:spacing w:after="120" w:line="360" w:lineRule="auto"/>
        <w:rPr>
          <w:rFonts w:ascii="Arial" w:hAnsi="Arial" w:cs="Arial"/>
          <w:b/>
        </w:rPr>
      </w:pPr>
    </w:p>
    <w:p w14:paraId="4B05F463" w14:textId="31948927" w:rsidR="005426EC" w:rsidRPr="00384F1F" w:rsidRDefault="005426EC" w:rsidP="005426EC">
      <w:pPr>
        <w:spacing w:line="360" w:lineRule="auto"/>
        <w:rPr>
          <w:rFonts w:ascii="Arial" w:hAnsi="Arial" w:cs="Arial"/>
          <w:b/>
        </w:rPr>
      </w:pPr>
    </w:p>
    <w:p w14:paraId="2A5E63AD" w14:textId="77777777" w:rsidR="0005413F" w:rsidRPr="00384F1F" w:rsidRDefault="0005413F" w:rsidP="005426EC">
      <w:pPr>
        <w:spacing w:line="360" w:lineRule="auto"/>
        <w:rPr>
          <w:rFonts w:ascii="Arial" w:hAnsi="Arial" w:cs="Arial"/>
          <w:b/>
        </w:rPr>
      </w:pPr>
    </w:p>
    <w:p w14:paraId="3E7D4FC2" w14:textId="77777777" w:rsidR="005426EC" w:rsidRPr="00384F1F" w:rsidRDefault="005426EC" w:rsidP="005426EC">
      <w:pPr>
        <w:spacing w:line="360" w:lineRule="auto"/>
        <w:rPr>
          <w:rFonts w:ascii="Arial" w:hAnsi="Arial" w:cs="Arial"/>
          <w:b/>
        </w:rPr>
      </w:pPr>
    </w:p>
    <w:p w14:paraId="68699E7D" w14:textId="77777777" w:rsidR="005426EC" w:rsidRPr="00384F1F" w:rsidRDefault="005426EC" w:rsidP="005426EC">
      <w:pPr>
        <w:spacing w:line="360" w:lineRule="auto"/>
        <w:jc w:val="center"/>
        <w:rPr>
          <w:rFonts w:ascii="Arial" w:hAnsi="Arial" w:cs="Arial"/>
          <w:b/>
        </w:rPr>
      </w:pPr>
      <w:r w:rsidRPr="00384F1F">
        <w:rPr>
          <w:rFonts w:ascii="Arial" w:hAnsi="Arial" w:cs="Arial"/>
          <w:b/>
        </w:rPr>
        <w:t>Zadavatel zakázky:</w:t>
      </w:r>
    </w:p>
    <w:p w14:paraId="74585696" w14:textId="77777777" w:rsidR="00106348" w:rsidRPr="00384F1F" w:rsidRDefault="00106348" w:rsidP="00384F1F">
      <w:pPr>
        <w:spacing w:before="120" w:line="360" w:lineRule="auto"/>
        <w:jc w:val="center"/>
        <w:rPr>
          <w:rFonts w:ascii="Arial" w:hAnsi="Arial" w:cs="Arial"/>
          <w:b/>
        </w:rPr>
      </w:pPr>
      <w:r w:rsidRPr="00384F1F">
        <w:rPr>
          <w:rFonts w:ascii="Arial" w:hAnsi="Arial" w:cs="Arial"/>
          <w:b/>
        </w:rPr>
        <w:t>Nemocnice Znojmo, příspěvková organizace</w:t>
      </w:r>
    </w:p>
    <w:p w14:paraId="7BFEBF96" w14:textId="4A3BB5EE" w:rsidR="00106348" w:rsidRPr="00106348" w:rsidRDefault="00106348" w:rsidP="00106348">
      <w:pPr>
        <w:spacing w:line="360" w:lineRule="auto"/>
        <w:jc w:val="center"/>
        <w:rPr>
          <w:rFonts w:ascii="Arial" w:hAnsi="Arial" w:cs="Arial"/>
          <w:b/>
        </w:rPr>
      </w:pPr>
      <w:r w:rsidRPr="00384F1F">
        <w:rPr>
          <w:rFonts w:ascii="Arial" w:hAnsi="Arial" w:cs="Arial"/>
          <w:b/>
        </w:rPr>
        <w:t>MUDr. Jana Janského 11, 669 02 Znojmo</w:t>
      </w:r>
    </w:p>
    <w:p w14:paraId="3F5FB5C5" w14:textId="5DADBEC8" w:rsidR="005426EC" w:rsidRPr="00106348" w:rsidRDefault="00106348" w:rsidP="00106348">
      <w:pPr>
        <w:spacing w:line="360" w:lineRule="auto"/>
        <w:jc w:val="center"/>
        <w:rPr>
          <w:rFonts w:ascii="Arial" w:hAnsi="Arial" w:cs="Arial"/>
          <w:b/>
          <w:highlight w:val="yellow"/>
        </w:rPr>
      </w:pPr>
      <w:r w:rsidRPr="00106348">
        <w:rPr>
          <w:rFonts w:ascii="Arial" w:hAnsi="Arial" w:cs="Arial"/>
          <w:b/>
        </w:rPr>
        <w:t>IČO:</w:t>
      </w:r>
      <w:r w:rsidR="00384F1F">
        <w:rPr>
          <w:rFonts w:ascii="Arial" w:hAnsi="Arial" w:cs="Arial"/>
          <w:b/>
        </w:rPr>
        <w:t xml:space="preserve"> </w:t>
      </w:r>
      <w:r w:rsidRPr="00106348">
        <w:rPr>
          <w:rFonts w:ascii="Arial" w:hAnsi="Arial" w:cs="Arial"/>
          <w:b/>
        </w:rPr>
        <w:t>00092584</w:t>
      </w:r>
    </w:p>
    <w:p w14:paraId="56FE2194" w14:textId="77777777" w:rsidR="004C22ED" w:rsidRPr="00106348" w:rsidRDefault="004C22ED" w:rsidP="005426EC">
      <w:pPr>
        <w:spacing w:line="360" w:lineRule="auto"/>
        <w:jc w:val="center"/>
        <w:rPr>
          <w:rFonts w:ascii="Arial" w:hAnsi="Arial" w:cs="Arial"/>
          <w:sz w:val="20"/>
          <w:szCs w:val="20"/>
          <w:highlight w:val="yellow"/>
        </w:rPr>
      </w:pPr>
    </w:p>
    <w:p w14:paraId="56FE2195" w14:textId="77777777" w:rsidR="004C22ED" w:rsidRPr="00106348" w:rsidRDefault="004C22ED" w:rsidP="005919FC">
      <w:pPr>
        <w:spacing w:line="360" w:lineRule="auto"/>
        <w:rPr>
          <w:rFonts w:ascii="Arial" w:hAnsi="Arial" w:cs="Arial"/>
          <w:sz w:val="20"/>
          <w:szCs w:val="20"/>
          <w:highlight w:val="yellow"/>
        </w:rPr>
      </w:pPr>
    </w:p>
    <w:p w14:paraId="56FE2196" w14:textId="77777777" w:rsidR="004C22ED" w:rsidRPr="00106348" w:rsidRDefault="004C22ED" w:rsidP="005919FC">
      <w:pPr>
        <w:spacing w:line="360" w:lineRule="auto"/>
        <w:rPr>
          <w:rFonts w:ascii="Arial" w:hAnsi="Arial" w:cs="Arial"/>
          <w:sz w:val="20"/>
          <w:szCs w:val="20"/>
          <w:highlight w:val="yellow"/>
        </w:rPr>
      </w:pPr>
    </w:p>
    <w:p w14:paraId="56FE2197" w14:textId="419819D0" w:rsidR="00E722AE" w:rsidRDefault="00E722AE" w:rsidP="005919FC">
      <w:pPr>
        <w:spacing w:line="360" w:lineRule="auto"/>
        <w:rPr>
          <w:rFonts w:ascii="Arial" w:hAnsi="Arial" w:cs="Arial"/>
          <w:sz w:val="20"/>
          <w:szCs w:val="20"/>
          <w:highlight w:val="yellow"/>
        </w:rPr>
      </w:pPr>
    </w:p>
    <w:p w14:paraId="0323050D" w14:textId="718577F2" w:rsidR="00D86180" w:rsidRDefault="00D86180" w:rsidP="005919FC">
      <w:pPr>
        <w:spacing w:line="360" w:lineRule="auto"/>
        <w:rPr>
          <w:rFonts w:ascii="Arial" w:hAnsi="Arial" w:cs="Arial"/>
          <w:sz w:val="20"/>
          <w:szCs w:val="20"/>
          <w:highlight w:val="yellow"/>
        </w:rPr>
      </w:pPr>
    </w:p>
    <w:p w14:paraId="28576FE9" w14:textId="77777777" w:rsidR="00D86180" w:rsidRPr="00106348" w:rsidRDefault="00D86180" w:rsidP="005919FC">
      <w:pPr>
        <w:spacing w:line="360" w:lineRule="auto"/>
        <w:rPr>
          <w:rFonts w:ascii="Arial" w:hAnsi="Arial" w:cs="Arial"/>
          <w:sz w:val="20"/>
          <w:szCs w:val="20"/>
          <w:highlight w:val="yellow"/>
        </w:rPr>
      </w:pPr>
    </w:p>
    <w:p w14:paraId="56FE2198" w14:textId="55CD1A7C" w:rsidR="00192B08" w:rsidRPr="00106348" w:rsidRDefault="00192B08" w:rsidP="005919FC">
      <w:pPr>
        <w:spacing w:line="360" w:lineRule="auto"/>
        <w:rPr>
          <w:rFonts w:ascii="Arial" w:hAnsi="Arial" w:cs="Arial"/>
          <w:sz w:val="20"/>
          <w:szCs w:val="20"/>
          <w:highlight w:val="yellow"/>
        </w:rPr>
      </w:pPr>
    </w:p>
    <w:p w14:paraId="186A7253" w14:textId="77777777" w:rsidR="005426EC" w:rsidRPr="00D86180" w:rsidRDefault="005426EC" w:rsidP="005426EC">
      <w:pPr>
        <w:spacing w:line="360" w:lineRule="auto"/>
        <w:rPr>
          <w:rFonts w:ascii="Arial" w:hAnsi="Arial" w:cs="Arial"/>
          <w:b/>
          <w:bCs/>
          <w:sz w:val="20"/>
          <w:szCs w:val="20"/>
        </w:rPr>
      </w:pPr>
      <w:r w:rsidRPr="00D86180">
        <w:rPr>
          <w:rFonts w:ascii="Arial" w:hAnsi="Arial" w:cs="Arial"/>
          <w:b/>
          <w:bCs/>
          <w:sz w:val="20"/>
          <w:szCs w:val="20"/>
        </w:rPr>
        <w:lastRenderedPageBreak/>
        <w:t>Přílohy:</w:t>
      </w:r>
    </w:p>
    <w:p w14:paraId="46B0A17C" w14:textId="77777777" w:rsidR="005426EC" w:rsidRPr="00DF419D" w:rsidRDefault="005426EC" w:rsidP="005D78C0">
      <w:pPr>
        <w:numPr>
          <w:ilvl w:val="0"/>
          <w:numId w:val="14"/>
        </w:numPr>
        <w:spacing w:line="360" w:lineRule="auto"/>
        <w:jc w:val="both"/>
        <w:rPr>
          <w:rFonts w:ascii="Arial" w:hAnsi="Arial" w:cs="Arial"/>
          <w:bCs/>
          <w:sz w:val="20"/>
          <w:szCs w:val="20"/>
        </w:rPr>
      </w:pPr>
      <w:r w:rsidRPr="00D86180">
        <w:rPr>
          <w:rFonts w:ascii="Arial" w:hAnsi="Arial" w:cs="Arial"/>
          <w:bCs/>
          <w:sz w:val="20"/>
          <w:szCs w:val="20"/>
        </w:rPr>
        <w:t xml:space="preserve">Krycí list </w:t>
      </w:r>
      <w:r w:rsidRPr="00DF419D">
        <w:rPr>
          <w:rFonts w:ascii="Arial" w:hAnsi="Arial" w:cs="Arial"/>
          <w:bCs/>
          <w:sz w:val="20"/>
          <w:szCs w:val="20"/>
        </w:rPr>
        <w:t>nabídky</w:t>
      </w:r>
    </w:p>
    <w:p w14:paraId="18A74838" w14:textId="77777777" w:rsidR="00CB4B1A" w:rsidRPr="00DF419D" w:rsidRDefault="00CB4B1A" w:rsidP="005D78C0">
      <w:pPr>
        <w:numPr>
          <w:ilvl w:val="0"/>
          <w:numId w:val="14"/>
        </w:numPr>
        <w:spacing w:line="360" w:lineRule="auto"/>
        <w:jc w:val="both"/>
        <w:rPr>
          <w:rFonts w:ascii="Arial" w:hAnsi="Arial" w:cs="Arial"/>
          <w:sz w:val="20"/>
          <w:szCs w:val="20"/>
        </w:rPr>
      </w:pPr>
      <w:bookmarkStart w:id="0" w:name="_Hlk31628191"/>
      <w:r w:rsidRPr="00DF419D">
        <w:rPr>
          <w:rFonts w:ascii="Arial" w:hAnsi="Arial" w:cs="Arial"/>
          <w:bCs/>
          <w:sz w:val="20"/>
          <w:szCs w:val="20"/>
        </w:rPr>
        <w:t xml:space="preserve">Návrh smlouvy o zajištění ostrahy </w:t>
      </w:r>
    </w:p>
    <w:bookmarkEnd w:id="0"/>
    <w:p w14:paraId="0D6D0B1A" w14:textId="266715EB" w:rsidR="00D86180" w:rsidRPr="00DF419D" w:rsidRDefault="005426EC" w:rsidP="00D86180">
      <w:pPr>
        <w:numPr>
          <w:ilvl w:val="0"/>
          <w:numId w:val="14"/>
        </w:numPr>
        <w:spacing w:line="360" w:lineRule="auto"/>
        <w:jc w:val="both"/>
        <w:rPr>
          <w:rFonts w:ascii="Arial" w:hAnsi="Arial" w:cs="Arial"/>
          <w:sz w:val="20"/>
          <w:szCs w:val="20"/>
        </w:rPr>
      </w:pPr>
      <w:r w:rsidRPr="00DF419D">
        <w:rPr>
          <w:rFonts w:ascii="Arial" w:hAnsi="Arial" w:cs="Arial"/>
          <w:sz w:val="20"/>
          <w:szCs w:val="20"/>
        </w:rPr>
        <w:t xml:space="preserve">Čestné prohlášení poddodavatele o prokázání základní způsobilosti </w:t>
      </w:r>
    </w:p>
    <w:p w14:paraId="3E79EC0E" w14:textId="77777777" w:rsidR="00F61C57" w:rsidRPr="00D86180" w:rsidRDefault="00F61C57" w:rsidP="008A0FCA">
      <w:pPr>
        <w:spacing w:line="360" w:lineRule="auto"/>
        <w:jc w:val="both"/>
        <w:rPr>
          <w:rFonts w:ascii="Arial" w:hAnsi="Arial" w:cs="Arial"/>
          <w:sz w:val="20"/>
          <w:szCs w:val="20"/>
        </w:rPr>
      </w:pPr>
    </w:p>
    <w:p w14:paraId="56FE21BF" w14:textId="77777777" w:rsidR="00B3234F" w:rsidRPr="00D86180" w:rsidRDefault="00B3234F" w:rsidP="008A0FCA">
      <w:pPr>
        <w:spacing w:line="360" w:lineRule="auto"/>
        <w:jc w:val="both"/>
        <w:rPr>
          <w:rFonts w:ascii="Arial" w:hAnsi="Arial" w:cs="Arial"/>
          <w:sz w:val="20"/>
          <w:szCs w:val="20"/>
        </w:rPr>
      </w:pPr>
    </w:p>
    <w:p w14:paraId="56FE21C1" w14:textId="77777777" w:rsidR="0033054B" w:rsidRPr="00D86180" w:rsidRDefault="00FB463B" w:rsidP="001267FC">
      <w:pPr>
        <w:pStyle w:val="Nadpis1"/>
        <w:keepNext w:val="0"/>
        <w:keepLines/>
        <w:numPr>
          <w:ilvl w:val="0"/>
          <w:numId w:val="0"/>
        </w:numPr>
        <w:shd w:val="pct5" w:color="auto" w:fill="auto"/>
        <w:spacing w:before="0" w:after="120" w:line="360" w:lineRule="auto"/>
        <w:ind w:left="432" w:hanging="432"/>
        <w:jc w:val="center"/>
        <w:rPr>
          <w:noProof w:val="0"/>
          <w:color w:val="auto"/>
          <w:szCs w:val="24"/>
        </w:rPr>
      </w:pPr>
      <w:bookmarkStart w:id="1" w:name="_Toc271267035"/>
      <w:bookmarkStart w:id="2" w:name="_Toc31627130"/>
      <w:r w:rsidRPr="00D86180">
        <w:rPr>
          <w:noProof w:val="0"/>
          <w:color w:val="auto"/>
          <w:szCs w:val="24"/>
        </w:rPr>
        <w:t>PREAMBULE</w:t>
      </w:r>
      <w:bookmarkEnd w:id="1"/>
      <w:bookmarkEnd w:id="2"/>
    </w:p>
    <w:p w14:paraId="56FE21C2" w14:textId="77777777" w:rsidR="001C3FAA" w:rsidRPr="00D86180" w:rsidRDefault="001C3FAA" w:rsidP="00191FD3">
      <w:pPr>
        <w:spacing w:before="240" w:after="240" w:line="360" w:lineRule="auto"/>
        <w:jc w:val="both"/>
        <w:rPr>
          <w:rFonts w:ascii="Arial" w:hAnsi="Arial" w:cs="Arial"/>
          <w:sz w:val="20"/>
          <w:szCs w:val="20"/>
        </w:rPr>
      </w:pPr>
      <w:r w:rsidRPr="00D86180">
        <w:rPr>
          <w:rFonts w:ascii="Arial" w:hAnsi="Arial" w:cs="Arial"/>
          <w:sz w:val="20"/>
          <w:szCs w:val="20"/>
        </w:rPr>
        <w:t>Tato zadávací dokumentace je zpracována v souladu se zákonem č. 134/2016 Sb., o zadávání veřejných zakázek, ve znění pozdějších předpisů (dále rovněž jen „zákon o zadávání veřejných zakázek“, „zákon“ či „ZZVZ“) a v souladu s dalšími obecně závaznými právními předpisy. Práva a povinnosti neuvedené v této zadávací dokumentaci se řídí zákonem o zadávání veřejných zakázek.</w:t>
      </w:r>
    </w:p>
    <w:p w14:paraId="56FE21C4" w14:textId="71CDC552" w:rsidR="001C3FAA" w:rsidRPr="00D86180" w:rsidRDefault="001C3FAA" w:rsidP="00191FD3">
      <w:pPr>
        <w:spacing w:before="240" w:after="240" w:line="360" w:lineRule="auto"/>
        <w:jc w:val="both"/>
        <w:rPr>
          <w:rFonts w:ascii="Arial" w:hAnsi="Arial" w:cs="Arial"/>
          <w:sz w:val="20"/>
          <w:szCs w:val="20"/>
        </w:rPr>
      </w:pPr>
      <w:r w:rsidRPr="00D86180">
        <w:rPr>
          <w:rFonts w:ascii="Arial" w:hAnsi="Arial" w:cs="Arial"/>
          <w:sz w:val="20"/>
          <w:szCs w:val="20"/>
        </w:rPr>
        <w:t xml:space="preserve">Žádost o vysvětlení zadávací dokumentace je dodavatel povinen doručit zástupci zadavatele (VIA Consult a.s.) v </w:t>
      </w:r>
      <w:r w:rsidR="00B049B2" w:rsidRPr="00D86180">
        <w:rPr>
          <w:rFonts w:ascii="Arial" w:hAnsi="Arial" w:cs="Arial"/>
          <w:sz w:val="20"/>
          <w:szCs w:val="20"/>
        </w:rPr>
        <w:t>elektronické</w:t>
      </w:r>
      <w:r w:rsidRPr="00D86180">
        <w:rPr>
          <w:rFonts w:ascii="Arial" w:hAnsi="Arial" w:cs="Arial"/>
          <w:sz w:val="20"/>
          <w:szCs w:val="20"/>
        </w:rPr>
        <w:t xml:space="preserve"> podobě (e</w:t>
      </w:r>
      <w:r w:rsidR="00D17391" w:rsidRPr="00D86180">
        <w:rPr>
          <w:rFonts w:ascii="Arial" w:hAnsi="Arial" w:cs="Arial"/>
          <w:sz w:val="20"/>
          <w:szCs w:val="20"/>
        </w:rPr>
        <w:t>-</w:t>
      </w:r>
      <w:r w:rsidRPr="00D86180">
        <w:rPr>
          <w:rFonts w:ascii="Arial" w:hAnsi="Arial" w:cs="Arial"/>
          <w:sz w:val="20"/>
          <w:szCs w:val="20"/>
        </w:rPr>
        <w:t>mailem</w:t>
      </w:r>
      <w:r w:rsidR="008976F3" w:rsidRPr="00D86180">
        <w:rPr>
          <w:rFonts w:ascii="Arial" w:hAnsi="Arial" w:cs="Arial"/>
          <w:sz w:val="20"/>
          <w:szCs w:val="20"/>
        </w:rPr>
        <w:t xml:space="preserve"> na adresu: </w:t>
      </w:r>
      <w:hyperlink r:id="rId11" w:history="1">
        <w:r w:rsidR="008976F3" w:rsidRPr="00D86180">
          <w:rPr>
            <w:rStyle w:val="Hypertextovodkaz"/>
            <w:rFonts w:ascii="Arial" w:hAnsi="Arial" w:cs="Arial"/>
            <w:sz w:val="20"/>
            <w:szCs w:val="20"/>
          </w:rPr>
          <w:t>zadavacirizeni@viaconsult.cz</w:t>
        </w:r>
      </w:hyperlink>
      <w:r w:rsidRPr="00D86180">
        <w:rPr>
          <w:rFonts w:ascii="Arial" w:hAnsi="Arial" w:cs="Arial"/>
          <w:sz w:val="20"/>
          <w:szCs w:val="20"/>
        </w:rPr>
        <w:t xml:space="preserve">) </w:t>
      </w:r>
      <w:r w:rsidRPr="00D86180">
        <w:rPr>
          <w:rFonts w:ascii="Arial" w:hAnsi="Arial" w:cs="Arial"/>
          <w:sz w:val="20"/>
          <w:szCs w:val="20"/>
          <w:u w:val="single"/>
        </w:rPr>
        <w:t xml:space="preserve">nejpozději </w:t>
      </w:r>
      <w:r w:rsidR="00D86180" w:rsidRPr="00D86180">
        <w:rPr>
          <w:rFonts w:ascii="Arial" w:hAnsi="Arial" w:cs="Arial"/>
          <w:sz w:val="20"/>
          <w:szCs w:val="20"/>
          <w:u w:val="single"/>
        </w:rPr>
        <w:t>7</w:t>
      </w:r>
      <w:r w:rsidRPr="00D86180">
        <w:rPr>
          <w:rFonts w:ascii="Arial" w:hAnsi="Arial" w:cs="Arial"/>
          <w:sz w:val="20"/>
          <w:szCs w:val="20"/>
          <w:u w:val="single"/>
        </w:rPr>
        <w:t xml:space="preserve"> pracovních dnů</w:t>
      </w:r>
      <w:r w:rsidRPr="00D86180">
        <w:rPr>
          <w:rFonts w:ascii="Arial" w:hAnsi="Arial" w:cs="Arial"/>
          <w:sz w:val="20"/>
          <w:szCs w:val="20"/>
        </w:rPr>
        <w:t xml:space="preserve"> před uplynutím lhůty stanovené pro podání nabídek.</w:t>
      </w:r>
    </w:p>
    <w:p w14:paraId="56FE21C5" w14:textId="1B129205" w:rsidR="00E722AE" w:rsidRPr="00D86180" w:rsidRDefault="00B96C43" w:rsidP="00191FD3">
      <w:pPr>
        <w:spacing w:before="240" w:after="240" w:line="360" w:lineRule="auto"/>
        <w:jc w:val="both"/>
        <w:rPr>
          <w:rFonts w:ascii="Arial" w:hAnsi="Arial" w:cs="Arial"/>
          <w:sz w:val="20"/>
          <w:szCs w:val="20"/>
        </w:rPr>
      </w:pPr>
      <w:r w:rsidRPr="00B96C43">
        <w:rPr>
          <w:rFonts w:ascii="Arial" w:hAnsi="Arial" w:cs="Arial"/>
          <w:sz w:val="20"/>
          <w:szCs w:val="20"/>
        </w:rPr>
        <w:t>Změnu, doplnění nebo vysvětlení zadávací dokumentace odešle zadavatel nejpozději do 3 pracovních dnů ode dne doručení žádosti dodavatele. Vysvětlení zadávací dokumentace včetně přesného znění žádosti bude uveřejněno stejným způsobem, jakým zadavatel uveřejnil zadávací dokumentaci.</w:t>
      </w:r>
    </w:p>
    <w:p w14:paraId="46FBAB48" w14:textId="77777777" w:rsidR="00D86180" w:rsidRPr="00191FD3" w:rsidRDefault="00D86180" w:rsidP="00191FD3">
      <w:pPr>
        <w:spacing w:before="240" w:after="240" w:line="360" w:lineRule="auto"/>
        <w:jc w:val="both"/>
        <w:rPr>
          <w:rFonts w:ascii="Arial" w:hAnsi="Arial" w:cs="Arial"/>
          <w:sz w:val="20"/>
          <w:szCs w:val="20"/>
        </w:rPr>
      </w:pPr>
      <w:r w:rsidRPr="00191FD3">
        <w:rPr>
          <w:rFonts w:ascii="Arial" w:hAnsi="Arial" w:cs="Arial"/>
          <w:sz w:val="20"/>
          <w:szCs w:val="20"/>
        </w:rPr>
        <w:t>Zadavatel dále upozorňuje účastníka na skutečnost, že zadávací dokumentace je souhrnem požadavků zadavatele, a nikoliv konečným souhrnem veškerých požadavků vyplývajících z obecně platných norem. Účastníka se tak musí při zpracování své nabídky vždy řídit nejen požadavky obsaženými v zadávací dokumentaci, ale též ustanoveními příslušných obecně závazných norem.</w:t>
      </w:r>
    </w:p>
    <w:p w14:paraId="56FE21C6" w14:textId="2DAB0D00" w:rsidR="001C3FAA" w:rsidRPr="00D86180" w:rsidRDefault="00C13A88" w:rsidP="00191FD3">
      <w:pPr>
        <w:spacing w:before="240" w:after="240" w:line="360" w:lineRule="auto"/>
        <w:jc w:val="both"/>
        <w:rPr>
          <w:rFonts w:ascii="Arial" w:hAnsi="Arial" w:cs="Arial"/>
          <w:sz w:val="20"/>
          <w:szCs w:val="20"/>
        </w:rPr>
      </w:pPr>
      <w:r>
        <w:rPr>
          <w:rFonts w:ascii="Arial" w:hAnsi="Arial" w:cs="Arial"/>
          <w:sz w:val="20"/>
          <w:szCs w:val="20"/>
        </w:rPr>
        <w:t>Jiné osoby</w:t>
      </w:r>
      <w:r w:rsidR="00D86180" w:rsidRPr="00830AD6">
        <w:rPr>
          <w:rFonts w:ascii="Arial" w:hAnsi="Arial" w:cs="Arial"/>
          <w:sz w:val="20"/>
          <w:szCs w:val="20"/>
        </w:rPr>
        <w:t xml:space="preserve">, pomocí kterých </w:t>
      </w:r>
      <w:r>
        <w:rPr>
          <w:rFonts w:ascii="Arial" w:hAnsi="Arial" w:cs="Arial"/>
          <w:sz w:val="20"/>
          <w:szCs w:val="20"/>
        </w:rPr>
        <w:t>dodavatel</w:t>
      </w:r>
      <w:r w:rsidR="00D86180" w:rsidRPr="00830AD6">
        <w:rPr>
          <w:rFonts w:ascii="Arial" w:hAnsi="Arial" w:cs="Arial"/>
          <w:sz w:val="20"/>
          <w:szCs w:val="20"/>
        </w:rPr>
        <w:t xml:space="preserve"> bude prokazovat kvalifikační předpoklady, </w:t>
      </w:r>
      <w:r w:rsidR="00D04718">
        <w:rPr>
          <w:rFonts w:ascii="Arial" w:hAnsi="Arial" w:cs="Arial"/>
          <w:sz w:val="20"/>
          <w:szCs w:val="20"/>
        </w:rPr>
        <w:t>musí poskytnout plnění určené k plnění veřejné zakázky nebo k poskytnutí věcí nebo práv, s nimiž bude dodavatel oprávněn disponovat v rámci plnění veřejné zakázky alespoň v rozsahu, v jakém jiná osoba prokázala kvalifikaci za dodavatele</w:t>
      </w:r>
      <w:r w:rsidR="00D86180" w:rsidRPr="00830AD6">
        <w:rPr>
          <w:rFonts w:ascii="Arial" w:hAnsi="Arial" w:cs="Arial"/>
          <w:sz w:val="20"/>
          <w:szCs w:val="20"/>
        </w:rPr>
        <w:t>. Tato povinnost bude ze strany zadavatele kontrolována v průběhu celé realizace a porušení této povinnosti bude mít za následek uplatnění sankcí ze strany zadavatele</w:t>
      </w:r>
      <w:r w:rsidR="00191FD3">
        <w:rPr>
          <w:rFonts w:ascii="Arial" w:hAnsi="Arial" w:cs="Arial"/>
          <w:sz w:val="20"/>
          <w:szCs w:val="20"/>
        </w:rPr>
        <w:t>.</w:t>
      </w:r>
    </w:p>
    <w:p w14:paraId="0379E2AE" w14:textId="77777777" w:rsidR="00D86180" w:rsidRPr="00191FD3" w:rsidRDefault="00D86180" w:rsidP="00191FD3">
      <w:pPr>
        <w:spacing w:before="240" w:after="240" w:line="360" w:lineRule="auto"/>
        <w:jc w:val="both"/>
        <w:rPr>
          <w:rFonts w:ascii="Arial" w:hAnsi="Arial" w:cs="Arial"/>
          <w:sz w:val="20"/>
          <w:szCs w:val="20"/>
        </w:rPr>
      </w:pPr>
      <w:r w:rsidRPr="00191FD3">
        <w:rPr>
          <w:rFonts w:ascii="Arial" w:hAnsi="Arial" w:cs="Arial"/>
          <w:sz w:val="20"/>
          <w:szCs w:val="20"/>
        </w:rPr>
        <w:t xml:space="preserve">Informace a údaje uvedené v jednotlivých částech této zadávací dokumentace a v přílohách zadávací dokumentace vymezují závazné požadavky zadavatele na plnění zakázky. Tyto požadavky je účastník povinen plně a bezvýjimečně respektovat při zpracování své nabídky a ve své nabídce je akceptovat. Neakceptování požadavků zadavatele uvedených v této zadávací dokumentaci a v přílohách zadávací dokumentace bude považováno za nesplnění zadávacích podmínek s následkem vyloučení účastníka z další účasti na zadávacím řízení. </w:t>
      </w:r>
    </w:p>
    <w:p w14:paraId="785454B9" w14:textId="4F4DB220" w:rsidR="003E1677" w:rsidRDefault="003E1677" w:rsidP="00191FD3">
      <w:pPr>
        <w:spacing w:before="240" w:after="240" w:line="360" w:lineRule="auto"/>
        <w:jc w:val="both"/>
        <w:rPr>
          <w:rFonts w:ascii="Arial" w:hAnsi="Arial" w:cs="Arial"/>
          <w:sz w:val="20"/>
          <w:szCs w:val="20"/>
        </w:rPr>
      </w:pPr>
      <w:r w:rsidRPr="00C60365">
        <w:rPr>
          <w:rFonts w:ascii="Arial" w:hAnsi="Arial" w:cs="Arial"/>
          <w:sz w:val="20"/>
          <w:szCs w:val="20"/>
        </w:rPr>
        <w:t xml:space="preserve">Na tvorbě zadávací </w:t>
      </w:r>
      <w:r w:rsidRPr="00DF419D">
        <w:rPr>
          <w:rFonts w:ascii="Arial" w:hAnsi="Arial" w:cs="Arial"/>
          <w:sz w:val="20"/>
          <w:szCs w:val="20"/>
        </w:rPr>
        <w:t xml:space="preserve">dokumentace se podílela společnost VIA Consult a.s. jako zástupce zadavatele (tvorba zadávací dokumentace včetně příloh, vyjma předmětu plnění zakázky a příloh smlouvy </w:t>
      </w:r>
      <w:r w:rsidR="00DF419D" w:rsidRPr="00DF419D">
        <w:rPr>
          <w:rFonts w:ascii="Arial" w:hAnsi="Arial" w:cs="Arial"/>
          <w:sz w:val="20"/>
          <w:szCs w:val="20"/>
        </w:rPr>
        <w:t>o zajištění ostrahy</w:t>
      </w:r>
      <w:r w:rsidRPr="00DF419D">
        <w:rPr>
          <w:rFonts w:ascii="Arial" w:hAnsi="Arial" w:cs="Arial"/>
          <w:sz w:val="20"/>
          <w:szCs w:val="20"/>
        </w:rPr>
        <w:t>).</w:t>
      </w:r>
      <w:r w:rsidRPr="00C60365">
        <w:rPr>
          <w:rFonts w:ascii="Arial" w:hAnsi="Arial" w:cs="Arial"/>
          <w:sz w:val="20"/>
          <w:szCs w:val="20"/>
        </w:rPr>
        <w:t xml:space="preserve"> </w:t>
      </w:r>
    </w:p>
    <w:p w14:paraId="72B75D79" w14:textId="77777777" w:rsidR="008E59C5" w:rsidRPr="00C60365" w:rsidRDefault="008E59C5" w:rsidP="003E1677">
      <w:pPr>
        <w:spacing w:before="120" w:after="120" w:line="360" w:lineRule="auto"/>
        <w:jc w:val="both"/>
        <w:rPr>
          <w:rFonts w:ascii="Arial" w:hAnsi="Arial" w:cs="Arial"/>
          <w:sz w:val="20"/>
          <w:szCs w:val="20"/>
        </w:rPr>
      </w:pPr>
    </w:p>
    <w:p w14:paraId="56FE21CA" w14:textId="77777777" w:rsidR="008A2E3D" w:rsidRPr="00C60365" w:rsidRDefault="008A2E3D" w:rsidP="002D55F5">
      <w:pPr>
        <w:pStyle w:val="Nadpis1"/>
        <w:keepNext w:val="0"/>
        <w:keepLines/>
        <w:numPr>
          <w:ilvl w:val="0"/>
          <w:numId w:val="7"/>
        </w:numPr>
        <w:shd w:val="pct5" w:color="auto" w:fill="auto"/>
        <w:spacing w:before="720" w:after="120" w:line="360" w:lineRule="auto"/>
        <w:ind w:left="360"/>
        <w:rPr>
          <w:noProof w:val="0"/>
          <w:color w:val="auto"/>
          <w:szCs w:val="24"/>
        </w:rPr>
      </w:pPr>
      <w:bookmarkStart w:id="3" w:name="_Toc31627131"/>
      <w:r w:rsidRPr="00C60365">
        <w:rPr>
          <w:noProof w:val="0"/>
          <w:color w:val="auto"/>
          <w:szCs w:val="24"/>
        </w:rPr>
        <w:lastRenderedPageBreak/>
        <w:t>INFORMACE O ZADAVATELI</w:t>
      </w:r>
      <w:bookmarkEnd w:id="3"/>
    </w:p>
    <w:p w14:paraId="76AAD7F9" w14:textId="77777777" w:rsidR="005426EC" w:rsidRPr="00C60365" w:rsidRDefault="005426EC" w:rsidP="00267B78">
      <w:pPr>
        <w:pStyle w:val="Nadpis2"/>
      </w:pPr>
      <w:bookmarkStart w:id="4" w:name="_Toc31627132"/>
      <w:bookmarkStart w:id="5" w:name="_Toc32627407"/>
      <w:bookmarkStart w:id="6" w:name="_Toc102272596"/>
      <w:r w:rsidRPr="00C60365">
        <w:t>Základní údaje</w:t>
      </w:r>
      <w:bookmarkEnd w:id="4"/>
    </w:p>
    <w:p w14:paraId="132C6226" w14:textId="2C852975" w:rsidR="005426EC" w:rsidRPr="00C60365" w:rsidRDefault="005426EC" w:rsidP="005426EC">
      <w:pPr>
        <w:keepLines/>
        <w:spacing w:line="360" w:lineRule="auto"/>
        <w:ind w:right="150"/>
        <w:jc w:val="both"/>
        <w:rPr>
          <w:rFonts w:ascii="Arial" w:hAnsi="Arial" w:cs="Arial"/>
          <w:sz w:val="20"/>
          <w:szCs w:val="20"/>
        </w:rPr>
      </w:pPr>
      <w:r w:rsidRPr="00C60365">
        <w:rPr>
          <w:rFonts w:ascii="Arial" w:hAnsi="Arial" w:cs="Arial"/>
          <w:sz w:val="20"/>
          <w:szCs w:val="20"/>
        </w:rPr>
        <w:t>zadavatel</w:t>
      </w:r>
      <w:r w:rsidRPr="00C60365">
        <w:rPr>
          <w:rFonts w:ascii="Arial" w:hAnsi="Arial" w:cs="Arial"/>
          <w:sz w:val="20"/>
          <w:szCs w:val="20"/>
        </w:rPr>
        <w:tab/>
      </w:r>
      <w:r w:rsidRPr="00C60365">
        <w:rPr>
          <w:rFonts w:ascii="Arial" w:hAnsi="Arial" w:cs="Arial"/>
          <w:sz w:val="20"/>
          <w:szCs w:val="20"/>
        </w:rPr>
        <w:tab/>
      </w:r>
      <w:r w:rsidRPr="00C60365">
        <w:rPr>
          <w:rFonts w:ascii="Arial" w:hAnsi="Arial" w:cs="Arial"/>
          <w:sz w:val="20"/>
          <w:szCs w:val="20"/>
        </w:rPr>
        <w:tab/>
        <w:t xml:space="preserve">: </w:t>
      </w:r>
      <w:r w:rsidR="00C60365" w:rsidRPr="00C60365">
        <w:rPr>
          <w:rFonts w:ascii="Arial" w:hAnsi="Arial" w:cs="Arial"/>
          <w:sz w:val="20"/>
          <w:szCs w:val="20"/>
        </w:rPr>
        <w:t>Nemocnice Znojmo, příspěvková organizace</w:t>
      </w:r>
    </w:p>
    <w:p w14:paraId="28BDF47E" w14:textId="5ED23843" w:rsidR="005426EC" w:rsidRPr="00C60365" w:rsidRDefault="005426EC" w:rsidP="005426EC">
      <w:pPr>
        <w:keepLines/>
        <w:spacing w:line="360" w:lineRule="auto"/>
        <w:ind w:right="150"/>
        <w:jc w:val="both"/>
        <w:rPr>
          <w:rFonts w:ascii="Arial" w:hAnsi="Arial" w:cs="Arial"/>
          <w:sz w:val="20"/>
          <w:szCs w:val="20"/>
        </w:rPr>
      </w:pPr>
      <w:r w:rsidRPr="00C60365">
        <w:rPr>
          <w:rFonts w:ascii="Arial" w:hAnsi="Arial" w:cs="Arial"/>
          <w:sz w:val="20"/>
          <w:szCs w:val="20"/>
        </w:rPr>
        <w:t>sídlo</w:t>
      </w:r>
      <w:r w:rsidRPr="00C60365">
        <w:rPr>
          <w:rFonts w:ascii="Arial" w:hAnsi="Arial" w:cs="Arial"/>
          <w:sz w:val="20"/>
          <w:szCs w:val="20"/>
        </w:rPr>
        <w:tab/>
      </w:r>
      <w:r w:rsidRPr="00C60365">
        <w:rPr>
          <w:rFonts w:ascii="Arial" w:hAnsi="Arial" w:cs="Arial"/>
          <w:sz w:val="20"/>
          <w:szCs w:val="20"/>
        </w:rPr>
        <w:tab/>
      </w:r>
      <w:r w:rsidRPr="00C60365">
        <w:rPr>
          <w:rFonts w:ascii="Arial" w:hAnsi="Arial" w:cs="Arial"/>
          <w:sz w:val="20"/>
          <w:szCs w:val="20"/>
        </w:rPr>
        <w:tab/>
      </w:r>
      <w:r w:rsidRPr="00C60365">
        <w:rPr>
          <w:rFonts w:ascii="Arial" w:hAnsi="Arial" w:cs="Arial"/>
          <w:sz w:val="20"/>
          <w:szCs w:val="20"/>
        </w:rPr>
        <w:tab/>
        <w:t xml:space="preserve">: </w:t>
      </w:r>
      <w:r w:rsidR="00C60365" w:rsidRPr="00C60365">
        <w:rPr>
          <w:rFonts w:ascii="Arial" w:hAnsi="Arial" w:cs="Arial"/>
          <w:sz w:val="20"/>
          <w:szCs w:val="20"/>
        </w:rPr>
        <w:t>MUDr. Jana Janského 11, 669 02 Znojmo</w:t>
      </w:r>
    </w:p>
    <w:p w14:paraId="1A595174" w14:textId="2DACCD86" w:rsidR="005426EC" w:rsidRPr="00C60365" w:rsidRDefault="005426EC" w:rsidP="005426EC">
      <w:pPr>
        <w:keepLines/>
        <w:spacing w:line="360" w:lineRule="auto"/>
        <w:ind w:right="150"/>
        <w:jc w:val="both"/>
        <w:rPr>
          <w:rFonts w:ascii="Arial" w:hAnsi="Arial" w:cs="Arial"/>
          <w:sz w:val="20"/>
          <w:szCs w:val="20"/>
        </w:rPr>
      </w:pPr>
      <w:r w:rsidRPr="00C60365">
        <w:rPr>
          <w:rFonts w:ascii="Arial" w:hAnsi="Arial" w:cs="Arial"/>
          <w:sz w:val="20"/>
          <w:szCs w:val="20"/>
        </w:rPr>
        <w:t>zastoupen</w:t>
      </w:r>
      <w:r w:rsidRPr="00C60365">
        <w:rPr>
          <w:rFonts w:ascii="Arial" w:hAnsi="Arial" w:cs="Arial"/>
          <w:sz w:val="20"/>
          <w:szCs w:val="20"/>
        </w:rPr>
        <w:tab/>
      </w:r>
      <w:r w:rsidRPr="00C60365">
        <w:rPr>
          <w:rFonts w:ascii="Arial" w:hAnsi="Arial" w:cs="Arial"/>
          <w:sz w:val="20"/>
          <w:szCs w:val="20"/>
        </w:rPr>
        <w:tab/>
      </w:r>
      <w:r w:rsidRPr="00C60365">
        <w:rPr>
          <w:rFonts w:ascii="Arial" w:hAnsi="Arial" w:cs="Arial"/>
          <w:sz w:val="20"/>
          <w:szCs w:val="20"/>
        </w:rPr>
        <w:tab/>
        <w:t>:</w:t>
      </w:r>
      <w:r w:rsidRPr="00C60365">
        <w:rPr>
          <w:rFonts w:ascii="Palatino Linotype" w:hAnsi="Palatino Linotype"/>
          <w:sz w:val="20"/>
          <w:szCs w:val="20"/>
        </w:rPr>
        <w:t xml:space="preserve"> </w:t>
      </w:r>
      <w:r w:rsidR="00C60365" w:rsidRPr="00C60365">
        <w:rPr>
          <w:rFonts w:ascii="Arial" w:hAnsi="Arial" w:cs="Arial"/>
          <w:sz w:val="20"/>
          <w:szCs w:val="20"/>
        </w:rPr>
        <w:t>MUDr. MARTIN PAVLÍK, Ph.D., EDIC, DESA</w:t>
      </w:r>
      <w:r w:rsidRPr="00C60365">
        <w:rPr>
          <w:rFonts w:ascii="Arial" w:hAnsi="Arial" w:cs="Arial"/>
          <w:sz w:val="20"/>
          <w:szCs w:val="20"/>
        </w:rPr>
        <w:t>, ředitel</w:t>
      </w:r>
    </w:p>
    <w:p w14:paraId="6F969426" w14:textId="5F75A635" w:rsidR="005426EC" w:rsidRPr="00C60365" w:rsidRDefault="005426EC" w:rsidP="005426EC">
      <w:pPr>
        <w:keepLines/>
        <w:spacing w:line="360" w:lineRule="auto"/>
        <w:ind w:right="150"/>
        <w:jc w:val="both"/>
        <w:rPr>
          <w:rFonts w:ascii="Arial" w:hAnsi="Arial" w:cs="Arial"/>
          <w:sz w:val="20"/>
          <w:szCs w:val="20"/>
        </w:rPr>
      </w:pPr>
      <w:r w:rsidRPr="00C60365">
        <w:rPr>
          <w:rFonts w:ascii="Arial" w:hAnsi="Arial" w:cs="Arial"/>
          <w:sz w:val="20"/>
          <w:szCs w:val="20"/>
        </w:rPr>
        <w:t>IČO</w:t>
      </w:r>
      <w:r w:rsidRPr="00C60365">
        <w:rPr>
          <w:rFonts w:ascii="Arial" w:hAnsi="Arial" w:cs="Arial"/>
          <w:sz w:val="20"/>
          <w:szCs w:val="20"/>
        </w:rPr>
        <w:tab/>
      </w:r>
      <w:r w:rsidRPr="00C60365">
        <w:rPr>
          <w:rFonts w:ascii="Arial" w:hAnsi="Arial" w:cs="Arial"/>
          <w:sz w:val="20"/>
          <w:szCs w:val="20"/>
        </w:rPr>
        <w:tab/>
      </w:r>
      <w:r w:rsidRPr="00C60365">
        <w:rPr>
          <w:rFonts w:ascii="Arial" w:hAnsi="Arial" w:cs="Arial"/>
          <w:sz w:val="20"/>
          <w:szCs w:val="20"/>
        </w:rPr>
        <w:tab/>
      </w:r>
      <w:r w:rsidRPr="00C60365">
        <w:rPr>
          <w:rFonts w:ascii="Arial" w:hAnsi="Arial" w:cs="Arial"/>
          <w:sz w:val="20"/>
          <w:szCs w:val="20"/>
        </w:rPr>
        <w:tab/>
        <w:t xml:space="preserve">: </w:t>
      </w:r>
      <w:r w:rsidR="00C60365" w:rsidRPr="00C60365">
        <w:rPr>
          <w:rFonts w:ascii="Arial" w:hAnsi="Arial" w:cs="Arial"/>
          <w:sz w:val="20"/>
          <w:szCs w:val="20"/>
        </w:rPr>
        <w:t>00092584</w:t>
      </w:r>
    </w:p>
    <w:p w14:paraId="7EBE5ACE" w14:textId="13DB9C91" w:rsidR="005426EC" w:rsidRPr="00C60365" w:rsidRDefault="005426EC" w:rsidP="005426EC">
      <w:pPr>
        <w:keepLines/>
        <w:spacing w:line="360" w:lineRule="auto"/>
        <w:ind w:right="150"/>
        <w:jc w:val="both"/>
        <w:rPr>
          <w:rFonts w:ascii="Arial" w:hAnsi="Arial" w:cs="Arial"/>
          <w:sz w:val="20"/>
          <w:szCs w:val="20"/>
        </w:rPr>
      </w:pPr>
      <w:r w:rsidRPr="00C60365">
        <w:rPr>
          <w:rFonts w:ascii="Arial" w:hAnsi="Arial" w:cs="Arial"/>
          <w:sz w:val="20"/>
          <w:szCs w:val="20"/>
        </w:rPr>
        <w:t>DIČ</w:t>
      </w:r>
      <w:r w:rsidRPr="00C60365">
        <w:rPr>
          <w:rFonts w:ascii="Arial" w:hAnsi="Arial" w:cs="Arial"/>
          <w:sz w:val="20"/>
          <w:szCs w:val="20"/>
        </w:rPr>
        <w:tab/>
      </w:r>
      <w:r w:rsidRPr="00C60365">
        <w:rPr>
          <w:rFonts w:ascii="Arial" w:hAnsi="Arial" w:cs="Arial"/>
          <w:sz w:val="20"/>
          <w:szCs w:val="20"/>
        </w:rPr>
        <w:tab/>
      </w:r>
      <w:r w:rsidRPr="00C60365">
        <w:rPr>
          <w:rFonts w:ascii="Arial" w:hAnsi="Arial" w:cs="Arial"/>
          <w:sz w:val="20"/>
          <w:szCs w:val="20"/>
        </w:rPr>
        <w:tab/>
      </w:r>
      <w:r w:rsidRPr="00C60365">
        <w:rPr>
          <w:rFonts w:ascii="Arial" w:hAnsi="Arial" w:cs="Arial"/>
          <w:sz w:val="20"/>
          <w:szCs w:val="20"/>
        </w:rPr>
        <w:tab/>
        <w:t xml:space="preserve">: </w:t>
      </w:r>
      <w:r w:rsidR="00C60365" w:rsidRPr="00C60365">
        <w:rPr>
          <w:rFonts w:ascii="Arial" w:hAnsi="Arial" w:cs="Arial"/>
          <w:sz w:val="20"/>
          <w:szCs w:val="20"/>
        </w:rPr>
        <w:t>CZ00092584</w:t>
      </w:r>
    </w:p>
    <w:p w14:paraId="414CD08C" w14:textId="77777777" w:rsidR="00C60365" w:rsidRPr="00C60365" w:rsidRDefault="00C60365" w:rsidP="005426EC">
      <w:pPr>
        <w:keepLines/>
        <w:spacing w:line="360" w:lineRule="auto"/>
        <w:ind w:right="150"/>
        <w:jc w:val="both"/>
        <w:rPr>
          <w:rFonts w:ascii="Arial" w:hAnsi="Arial" w:cs="Arial"/>
          <w:sz w:val="20"/>
          <w:szCs w:val="20"/>
        </w:rPr>
      </w:pPr>
    </w:p>
    <w:p w14:paraId="56FE21D0" w14:textId="1F82CBF5" w:rsidR="008A2E3D" w:rsidRPr="00C60365" w:rsidRDefault="008A2E3D" w:rsidP="00267B78">
      <w:pPr>
        <w:pStyle w:val="Nadpis2"/>
      </w:pPr>
      <w:bookmarkStart w:id="7" w:name="_Toc31627133"/>
      <w:r w:rsidRPr="00C60365">
        <w:t>Pověřená osoba zadavatele</w:t>
      </w:r>
      <w:bookmarkEnd w:id="5"/>
      <w:bookmarkEnd w:id="6"/>
      <w:bookmarkEnd w:id="7"/>
    </w:p>
    <w:p w14:paraId="56FE21D1" w14:textId="77777777" w:rsidR="00B67215" w:rsidRPr="00C60365" w:rsidRDefault="00B67215" w:rsidP="00B67215">
      <w:pPr>
        <w:keepLines/>
        <w:spacing w:line="360" w:lineRule="auto"/>
        <w:jc w:val="both"/>
        <w:rPr>
          <w:rFonts w:ascii="Arial" w:hAnsi="Arial" w:cs="Arial"/>
          <w:sz w:val="20"/>
          <w:szCs w:val="20"/>
        </w:rPr>
      </w:pPr>
      <w:bookmarkStart w:id="8" w:name="_Toc32627408"/>
      <w:bookmarkStart w:id="9" w:name="_Toc102272597"/>
      <w:r w:rsidRPr="00C60365">
        <w:rPr>
          <w:rFonts w:ascii="Arial" w:hAnsi="Arial" w:cs="Arial"/>
          <w:sz w:val="20"/>
          <w:szCs w:val="20"/>
        </w:rPr>
        <w:t xml:space="preserve">Zástupcem, zastupujícím zadavatele v souladu s § 43 zákona, je VIA Consult a.s., Náměstí Svobody 527, 739 61 Třinec, IČ: 25084275. </w:t>
      </w:r>
    </w:p>
    <w:p w14:paraId="56FE21D2" w14:textId="7DCF0D47" w:rsidR="00B67215" w:rsidRPr="00C60365" w:rsidRDefault="00B67215" w:rsidP="00B67215">
      <w:pPr>
        <w:keepLines/>
        <w:spacing w:line="360" w:lineRule="auto"/>
        <w:jc w:val="both"/>
        <w:rPr>
          <w:rFonts w:ascii="Arial" w:hAnsi="Arial" w:cs="Arial"/>
          <w:sz w:val="20"/>
          <w:szCs w:val="20"/>
        </w:rPr>
      </w:pPr>
      <w:r w:rsidRPr="00C60365">
        <w:rPr>
          <w:rFonts w:ascii="Arial" w:hAnsi="Arial" w:cs="Arial"/>
          <w:sz w:val="20"/>
          <w:szCs w:val="20"/>
        </w:rPr>
        <w:t>Korespondenční adresa pobočky: VIA Consult a.s., Kopečná 12, 602 00 Brno.</w:t>
      </w:r>
    </w:p>
    <w:p w14:paraId="0B3D5E1F" w14:textId="6F3D12D2" w:rsidR="005426EC" w:rsidRPr="00C60365" w:rsidRDefault="005426EC" w:rsidP="00B67215">
      <w:pPr>
        <w:keepLines/>
        <w:spacing w:line="360" w:lineRule="auto"/>
        <w:jc w:val="both"/>
        <w:rPr>
          <w:rFonts w:ascii="Arial" w:hAnsi="Arial" w:cs="Arial"/>
          <w:sz w:val="20"/>
          <w:szCs w:val="20"/>
        </w:rPr>
      </w:pPr>
    </w:p>
    <w:p w14:paraId="6D6DFBDB" w14:textId="09E96C74" w:rsidR="005426EC" w:rsidRPr="00C60365" w:rsidRDefault="005426EC" w:rsidP="00B67215">
      <w:pPr>
        <w:keepLines/>
        <w:spacing w:line="360" w:lineRule="auto"/>
        <w:jc w:val="both"/>
        <w:rPr>
          <w:rFonts w:ascii="Arial" w:hAnsi="Arial" w:cs="Arial"/>
          <w:sz w:val="20"/>
          <w:szCs w:val="20"/>
        </w:rPr>
      </w:pPr>
      <w:r w:rsidRPr="00C60365">
        <w:rPr>
          <w:rFonts w:ascii="Arial" w:hAnsi="Arial" w:cs="Arial"/>
          <w:sz w:val="20"/>
          <w:szCs w:val="20"/>
        </w:rPr>
        <w:t>Tato osoba se podílena na zpracování zadávací dokumentace jako administrátor zadávacího řízení.</w:t>
      </w:r>
    </w:p>
    <w:p w14:paraId="2DE67A8D" w14:textId="024DB158" w:rsidR="005426EC" w:rsidRPr="00C60365" w:rsidRDefault="005426EC" w:rsidP="001267FC">
      <w:pPr>
        <w:pStyle w:val="Nadpis2"/>
        <w:numPr>
          <w:ilvl w:val="1"/>
          <w:numId w:val="15"/>
        </w:numPr>
        <w:spacing w:before="360"/>
        <w:rPr>
          <w:lang w:eastAsia="cs-CZ"/>
        </w:rPr>
      </w:pPr>
      <w:bookmarkStart w:id="10" w:name="_Toc31627134"/>
      <w:r w:rsidRPr="00C60365">
        <w:t>Kontaktní</w:t>
      </w:r>
      <w:r w:rsidRPr="00C60365">
        <w:rPr>
          <w:lang w:eastAsia="cs-CZ"/>
        </w:rPr>
        <w:t xml:space="preserve"> osoby</w:t>
      </w:r>
      <w:bookmarkEnd w:id="10"/>
    </w:p>
    <w:p w14:paraId="7DF830BC" w14:textId="2A5B2580" w:rsidR="005426EC" w:rsidRPr="00C60365" w:rsidRDefault="005426EC" w:rsidP="005426EC">
      <w:pPr>
        <w:keepLines/>
        <w:spacing w:line="360" w:lineRule="auto"/>
        <w:jc w:val="both"/>
        <w:rPr>
          <w:rFonts w:ascii="Arial" w:hAnsi="Arial" w:cs="Arial"/>
          <w:sz w:val="20"/>
          <w:szCs w:val="20"/>
        </w:rPr>
      </w:pPr>
      <w:r w:rsidRPr="00C60365">
        <w:rPr>
          <w:rFonts w:ascii="Arial" w:hAnsi="Arial" w:cs="Arial"/>
          <w:sz w:val="20"/>
          <w:szCs w:val="20"/>
        </w:rPr>
        <w:t xml:space="preserve">Kontaktní osobou ve všech otázkách je </w:t>
      </w:r>
      <w:r w:rsidR="00C60365" w:rsidRPr="00C60365">
        <w:rPr>
          <w:rFonts w:ascii="Arial" w:hAnsi="Arial" w:cs="Arial"/>
          <w:sz w:val="20"/>
          <w:szCs w:val="20"/>
        </w:rPr>
        <w:t>Mgr. Michaela Filipiecová</w:t>
      </w:r>
      <w:r w:rsidRPr="00C60365">
        <w:rPr>
          <w:rFonts w:ascii="Arial" w:hAnsi="Arial" w:cs="Arial"/>
          <w:sz w:val="20"/>
          <w:szCs w:val="20"/>
        </w:rPr>
        <w:t>, tel.: 605 201 1</w:t>
      </w:r>
      <w:r w:rsidR="00C60365" w:rsidRPr="00C60365">
        <w:rPr>
          <w:rFonts w:ascii="Arial" w:hAnsi="Arial" w:cs="Arial"/>
          <w:sz w:val="20"/>
          <w:szCs w:val="20"/>
        </w:rPr>
        <w:t>54</w:t>
      </w:r>
      <w:r w:rsidRPr="00C60365">
        <w:rPr>
          <w:rFonts w:ascii="Arial" w:hAnsi="Arial" w:cs="Arial"/>
          <w:sz w:val="20"/>
          <w:szCs w:val="20"/>
        </w:rPr>
        <w:t xml:space="preserve">, e-mail: </w:t>
      </w:r>
      <w:hyperlink r:id="rId12" w:history="1">
        <w:r w:rsidRPr="00C60365">
          <w:rPr>
            <w:rStyle w:val="Hypertextovodkaz"/>
            <w:rFonts w:ascii="Arial" w:hAnsi="Arial" w:cs="Arial"/>
            <w:sz w:val="20"/>
            <w:szCs w:val="20"/>
          </w:rPr>
          <w:t>zadavacirizeni@viaconsult.cz</w:t>
        </w:r>
      </w:hyperlink>
      <w:r w:rsidRPr="00C60365">
        <w:rPr>
          <w:rFonts w:ascii="Arial" w:hAnsi="Arial" w:cs="Arial"/>
          <w:sz w:val="20"/>
          <w:szCs w:val="20"/>
        </w:rPr>
        <w:t>.</w:t>
      </w:r>
    </w:p>
    <w:p w14:paraId="3572A15F" w14:textId="77777777" w:rsidR="005426EC" w:rsidRPr="00C60365" w:rsidRDefault="005426EC" w:rsidP="005D78C0">
      <w:pPr>
        <w:keepNext/>
        <w:numPr>
          <w:ilvl w:val="1"/>
          <w:numId w:val="6"/>
        </w:numPr>
        <w:spacing w:before="360"/>
        <w:jc w:val="both"/>
        <w:outlineLvl w:val="1"/>
        <w:rPr>
          <w:rFonts w:ascii="Arial" w:hAnsi="Arial"/>
          <w:b/>
          <w:bCs/>
          <w:iCs/>
          <w:lang w:eastAsia="en-US"/>
        </w:rPr>
      </w:pPr>
      <w:bookmarkStart w:id="11" w:name="_Toc31627135"/>
      <w:r w:rsidRPr="00C60365">
        <w:rPr>
          <w:rFonts w:ascii="Arial" w:hAnsi="Arial"/>
          <w:b/>
          <w:bCs/>
          <w:iCs/>
          <w:lang w:eastAsia="en-US"/>
        </w:rPr>
        <w:t>Profil zadavatele</w:t>
      </w:r>
      <w:bookmarkEnd w:id="11"/>
    </w:p>
    <w:p w14:paraId="09A583C5" w14:textId="6F2368E2" w:rsidR="005426EC" w:rsidRPr="00C60365" w:rsidRDefault="005426EC" w:rsidP="0044318D">
      <w:pPr>
        <w:spacing w:before="120" w:line="360" w:lineRule="auto"/>
        <w:jc w:val="both"/>
        <w:rPr>
          <w:rFonts w:ascii="Arial" w:hAnsi="Arial" w:cs="Arial"/>
          <w:sz w:val="20"/>
          <w:szCs w:val="20"/>
          <w:lang w:eastAsia="en-US"/>
        </w:rPr>
      </w:pPr>
      <w:r w:rsidRPr="00C60365">
        <w:rPr>
          <w:rFonts w:ascii="Arial" w:hAnsi="Arial" w:cs="Arial"/>
          <w:sz w:val="20"/>
          <w:szCs w:val="20"/>
          <w:lang w:eastAsia="en-US"/>
        </w:rPr>
        <w:t xml:space="preserve">Profil zadavatele je přístupný na adrese: </w:t>
      </w:r>
      <w:hyperlink r:id="rId13" w:history="1">
        <w:r w:rsidR="00C60365" w:rsidRPr="00C60365">
          <w:rPr>
            <w:rStyle w:val="Hypertextovodkaz"/>
            <w:rFonts w:ascii="Arial" w:hAnsi="Arial" w:cs="Arial"/>
            <w:sz w:val="20"/>
            <w:szCs w:val="20"/>
          </w:rPr>
          <w:t>https://zakazky.krajbezkorupce.cz/profile_display_111.html</w:t>
        </w:r>
      </w:hyperlink>
      <w:r w:rsidRPr="00C60365">
        <w:rPr>
          <w:rFonts w:ascii="Arial" w:hAnsi="Arial" w:cs="Arial"/>
          <w:sz w:val="20"/>
          <w:szCs w:val="20"/>
          <w:lang w:eastAsia="en-US"/>
        </w:rPr>
        <w:t>.</w:t>
      </w:r>
    </w:p>
    <w:p w14:paraId="3F8EA748" w14:textId="77777777" w:rsidR="005426EC" w:rsidRPr="00C60365" w:rsidRDefault="005426EC" w:rsidP="0044318D">
      <w:pPr>
        <w:pStyle w:val="Nadpis2"/>
        <w:spacing w:before="360" w:after="0"/>
        <w:rPr>
          <w:szCs w:val="24"/>
        </w:rPr>
      </w:pPr>
      <w:bookmarkStart w:id="12" w:name="_Toc31627136"/>
      <w:r w:rsidRPr="00C60365">
        <w:rPr>
          <w:szCs w:val="24"/>
        </w:rPr>
        <w:t>Elektronický nástroj zadavatele</w:t>
      </w:r>
      <w:bookmarkEnd w:id="12"/>
    </w:p>
    <w:p w14:paraId="445BD46C" w14:textId="550EE2C0" w:rsidR="005426EC" w:rsidRPr="00C60365" w:rsidRDefault="005426EC" w:rsidP="0044318D">
      <w:pPr>
        <w:autoSpaceDE w:val="0"/>
        <w:autoSpaceDN w:val="0"/>
        <w:adjustRightInd w:val="0"/>
        <w:spacing w:before="120" w:line="360" w:lineRule="auto"/>
        <w:rPr>
          <w:rFonts w:ascii="Arial" w:hAnsi="Arial" w:cs="Arial"/>
          <w:b/>
          <w:bCs/>
          <w:sz w:val="20"/>
          <w:szCs w:val="20"/>
        </w:rPr>
      </w:pPr>
      <w:r w:rsidRPr="00C60365">
        <w:rPr>
          <w:rFonts w:ascii="Arial" w:hAnsi="Arial" w:cs="Arial"/>
          <w:sz w:val="20"/>
          <w:szCs w:val="20"/>
          <w:lang w:eastAsia="en-US"/>
        </w:rPr>
        <w:t xml:space="preserve">Elektronický nástroj </w:t>
      </w:r>
      <w:r w:rsidRPr="00B2598B">
        <w:rPr>
          <w:rFonts w:ascii="Arial" w:hAnsi="Arial" w:cs="Arial"/>
          <w:sz w:val="20"/>
          <w:szCs w:val="20"/>
        </w:rPr>
        <w:t>zadavatele</w:t>
      </w:r>
      <w:r w:rsidR="00B2598B">
        <w:rPr>
          <w:rFonts w:ascii="Arial" w:hAnsi="Arial" w:cs="Arial"/>
          <w:sz w:val="20"/>
          <w:szCs w:val="20"/>
        </w:rPr>
        <w:t>,</w:t>
      </w:r>
      <w:r w:rsidRPr="00B2598B">
        <w:rPr>
          <w:rFonts w:ascii="Arial" w:hAnsi="Arial" w:cs="Arial"/>
          <w:sz w:val="20"/>
          <w:szCs w:val="20"/>
          <w:lang w:eastAsia="en-US"/>
        </w:rPr>
        <w:t xml:space="preserve"> který je zároveň profilem zadavatele</w:t>
      </w:r>
      <w:r w:rsidR="00C60365" w:rsidRPr="00B2598B">
        <w:rPr>
          <w:rFonts w:ascii="Arial" w:hAnsi="Arial" w:cs="Arial"/>
          <w:sz w:val="20"/>
          <w:szCs w:val="20"/>
          <w:lang w:eastAsia="en-US"/>
        </w:rPr>
        <w:t>,</w:t>
      </w:r>
      <w:r w:rsidRPr="00B2598B">
        <w:rPr>
          <w:rFonts w:ascii="Arial" w:hAnsi="Arial" w:cs="Arial"/>
          <w:sz w:val="20"/>
          <w:szCs w:val="20"/>
          <w:lang w:eastAsia="en-US"/>
        </w:rPr>
        <w:t xml:space="preserve"> je přístupný na adrese: </w:t>
      </w:r>
      <w:hyperlink r:id="rId14" w:history="1">
        <w:r w:rsidR="00C60365" w:rsidRPr="00B2598B">
          <w:rPr>
            <w:rStyle w:val="Hypertextovodkaz"/>
            <w:rFonts w:ascii="Arial" w:hAnsi="Arial" w:cs="Arial"/>
            <w:sz w:val="20"/>
            <w:szCs w:val="20"/>
            <w:shd w:val="clear" w:color="auto" w:fill="FFFFFF"/>
          </w:rPr>
          <w:t>https://zakazky.krajbezkorupce.cz/profile_display_111.html</w:t>
        </w:r>
      </w:hyperlink>
      <w:r w:rsidRPr="00B2598B">
        <w:rPr>
          <w:rFonts w:ascii="Arial" w:hAnsi="Arial" w:cs="Arial"/>
          <w:sz w:val="20"/>
          <w:szCs w:val="20"/>
          <w:shd w:val="clear" w:color="auto" w:fill="FFFFFF"/>
        </w:rPr>
        <w:t>.</w:t>
      </w:r>
      <w:r w:rsidRPr="00C60365">
        <w:rPr>
          <w:rFonts w:ascii="Arial" w:hAnsi="Arial" w:cs="Arial"/>
          <w:sz w:val="20"/>
          <w:szCs w:val="20"/>
          <w:shd w:val="clear" w:color="auto" w:fill="FFFFFF"/>
        </w:rPr>
        <w:t xml:space="preserve"> </w:t>
      </w:r>
    </w:p>
    <w:p w14:paraId="56FE21DC" w14:textId="7BB1D259" w:rsidR="00FB463B" w:rsidRPr="00C60365" w:rsidRDefault="008A2E3D" w:rsidP="00AE12FF">
      <w:pPr>
        <w:pStyle w:val="Nadpis1"/>
        <w:keepNext w:val="0"/>
        <w:keepLines/>
        <w:numPr>
          <w:ilvl w:val="0"/>
          <w:numId w:val="0"/>
        </w:numPr>
        <w:shd w:val="pct5" w:color="auto" w:fill="auto"/>
        <w:spacing w:before="600" w:after="120" w:line="360" w:lineRule="auto"/>
        <w:rPr>
          <w:noProof w:val="0"/>
          <w:color w:val="auto"/>
          <w:szCs w:val="24"/>
        </w:rPr>
      </w:pPr>
      <w:bookmarkStart w:id="13" w:name="_Toc31627137"/>
      <w:r w:rsidRPr="00C60365">
        <w:rPr>
          <w:noProof w:val="0"/>
          <w:color w:val="auto"/>
          <w:szCs w:val="24"/>
        </w:rPr>
        <w:t xml:space="preserve">2. </w:t>
      </w:r>
      <w:bookmarkStart w:id="14" w:name="_Toc271267038"/>
      <w:bookmarkEnd w:id="8"/>
      <w:bookmarkEnd w:id="9"/>
      <w:r w:rsidR="00FB463B" w:rsidRPr="00C60365">
        <w:rPr>
          <w:noProof w:val="0"/>
          <w:color w:val="auto"/>
          <w:szCs w:val="24"/>
        </w:rPr>
        <w:t>PŘEDMĚT ZAKÁZKY</w:t>
      </w:r>
      <w:bookmarkEnd w:id="13"/>
      <w:bookmarkEnd w:id="14"/>
    </w:p>
    <w:p w14:paraId="1D9BDC39" w14:textId="77777777" w:rsidR="005426EC" w:rsidRPr="00C60365" w:rsidRDefault="005426EC" w:rsidP="005426EC">
      <w:pPr>
        <w:keepLines/>
        <w:spacing w:line="360" w:lineRule="auto"/>
        <w:outlineLvl w:val="1"/>
        <w:rPr>
          <w:rFonts w:ascii="Arial" w:hAnsi="Arial" w:cs="Arial"/>
          <w:b/>
          <w:bCs/>
          <w:sz w:val="20"/>
          <w:szCs w:val="20"/>
          <w:u w:val="single"/>
        </w:rPr>
      </w:pPr>
      <w:bookmarkStart w:id="15" w:name="_Toc31627138"/>
      <w:bookmarkStart w:id="16" w:name="_Toc198536323"/>
      <w:bookmarkStart w:id="17" w:name="_Toc243722247"/>
      <w:r w:rsidRPr="00C60365">
        <w:rPr>
          <w:rFonts w:ascii="Arial" w:hAnsi="Arial" w:cs="Arial"/>
          <w:b/>
          <w:bCs/>
          <w:sz w:val="20"/>
          <w:szCs w:val="20"/>
          <w:u w:val="single"/>
        </w:rPr>
        <w:t>Vymezení plnění zakázky</w:t>
      </w:r>
      <w:bookmarkEnd w:id="15"/>
    </w:p>
    <w:p w14:paraId="71B8C706" w14:textId="6E4F35ED" w:rsidR="00C60365" w:rsidRDefault="00C60365" w:rsidP="0055623E">
      <w:pPr>
        <w:pStyle w:val="Nzev"/>
        <w:spacing w:line="360" w:lineRule="auto"/>
        <w:jc w:val="both"/>
        <w:rPr>
          <w:rFonts w:ascii="Arial" w:hAnsi="Arial" w:cs="Arial"/>
          <w:sz w:val="20"/>
          <w:szCs w:val="20"/>
          <w:lang w:eastAsia="en-US"/>
        </w:rPr>
      </w:pPr>
      <w:r w:rsidRPr="00C60365">
        <w:rPr>
          <w:rFonts w:ascii="Arial" w:hAnsi="Arial" w:cs="Arial"/>
          <w:sz w:val="20"/>
          <w:szCs w:val="20"/>
          <w:lang w:eastAsia="en-US"/>
        </w:rPr>
        <w:t>Předmětem plnění této zakázky je výkon činností v oblasti zajištění ostrahy areálu Nemocnice Znojmo (dále jen NZ) na dobu neurčitou</w:t>
      </w:r>
      <w:r w:rsidR="002D55F5">
        <w:rPr>
          <w:rFonts w:ascii="Arial" w:hAnsi="Arial" w:cs="Arial"/>
          <w:sz w:val="20"/>
          <w:szCs w:val="20"/>
          <w:lang w:eastAsia="en-US"/>
        </w:rPr>
        <w:t xml:space="preserve">. </w:t>
      </w:r>
    </w:p>
    <w:p w14:paraId="09C4559F" w14:textId="77777777" w:rsidR="00C60365" w:rsidRPr="0055623E" w:rsidRDefault="00C60365" w:rsidP="002D55F5">
      <w:pPr>
        <w:pStyle w:val="Nzev"/>
        <w:spacing w:before="120" w:line="360" w:lineRule="auto"/>
        <w:jc w:val="both"/>
        <w:rPr>
          <w:rFonts w:ascii="Arial" w:hAnsi="Arial" w:cs="Arial"/>
          <w:sz w:val="20"/>
          <w:szCs w:val="20"/>
          <w:lang w:eastAsia="en-US"/>
        </w:rPr>
      </w:pPr>
      <w:r w:rsidRPr="0055623E">
        <w:rPr>
          <w:rFonts w:ascii="Arial" w:hAnsi="Arial" w:cs="Arial"/>
          <w:sz w:val="20"/>
          <w:szCs w:val="20"/>
          <w:lang w:eastAsia="en-US"/>
        </w:rPr>
        <w:t>Činnost bude zahrnovat:</w:t>
      </w:r>
    </w:p>
    <w:p w14:paraId="4C155E1F" w14:textId="2F8BB869" w:rsidR="00C60365" w:rsidRPr="0055623E" w:rsidRDefault="00C60365" w:rsidP="0055623E">
      <w:pPr>
        <w:pStyle w:val="Nzev"/>
        <w:numPr>
          <w:ilvl w:val="0"/>
          <w:numId w:val="28"/>
        </w:numPr>
        <w:spacing w:line="360" w:lineRule="auto"/>
        <w:jc w:val="both"/>
        <w:rPr>
          <w:rFonts w:ascii="Arial" w:hAnsi="Arial" w:cs="Arial"/>
          <w:sz w:val="20"/>
          <w:szCs w:val="20"/>
          <w:lang w:eastAsia="en-US"/>
        </w:rPr>
      </w:pPr>
      <w:r w:rsidRPr="0055623E">
        <w:rPr>
          <w:rFonts w:ascii="Arial" w:hAnsi="Arial" w:cs="Arial"/>
          <w:sz w:val="20"/>
          <w:szCs w:val="20"/>
          <w:lang w:eastAsia="en-US"/>
        </w:rPr>
        <w:t>Ostrahu areálu – kontrola vjezdu a výjezdu vozidel, dodržování režimu na veřejném parkovišti NZ, zamykání a odemykání objektu NZ, kontrola kouření, pořádku, oplocení aj. majetku, spolupráce s pracovníkem velínu NZ</w:t>
      </w:r>
      <w:r w:rsidR="0055623E">
        <w:rPr>
          <w:rFonts w:ascii="Arial" w:hAnsi="Arial" w:cs="Arial"/>
          <w:sz w:val="20"/>
          <w:szCs w:val="20"/>
          <w:lang w:eastAsia="en-US"/>
        </w:rPr>
        <w:t>.</w:t>
      </w:r>
      <w:r w:rsidRPr="0055623E">
        <w:rPr>
          <w:rFonts w:ascii="Arial" w:hAnsi="Arial" w:cs="Arial"/>
          <w:sz w:val="20"/>
          <w:szCs w:val="20"/>
          <w:lang w:eastAsia="en-US"/>
        </w:rPr>
        <w:t xml:space="preserve"> </w:t>
      </w:r>
    </w:p>
    <w:p w14:paraId="6AC8AF4A" w14:textId="1E2E6D16" w:rsidR="00C60365" w:rsidRPr="0055623E" w:rsidRDefault="00C60365" w:rsidP="0055623E">
      <w:pPr>
        <w:pStyle w:val="Odstavecseseznamem"/>
        <w:numPr>
          <w:ilvl w:val="0"/>
          <w:numId w:val="28"/>
        </w:numPr>
        <w:spacing w:before="60" w:line="360" w:lineRule="auto"/>
        <w:contextualSpacing/>
        <w:jc w:val="both"/>
        <w:rPr>
          <w:rFonts w:ascii="Arial" w:hAnsi="Arial" w:cs="Arial"/>
          <w:sz w:val="20"/>
          <w:szCs w:val="20"/>
          <w:lang w:eastAsia="en-US"/>
        </w:rPr>
      </w:pPr>
      <w:r w:rsidRPr="0055623E">
        <w:rPr>
          <w:rFonts w:ascii="Arial" w:hAnsi="Arial" w:cs="Arial"/>
          <w:sz w:val="20"/>
          <w:szCs w:val="20"/>
          <w:lang w:eastAsia="en-US"/>
        </w:rPr>
        <w:t>Doprovod pracovníka NZ při výběru a uložení hotovosti – převoz do banky, výběr automatů a odvod tržeb – lékárna, jídelna, prodejna potravin</w:t>
      </w:r>
      <w:r w:rsidR="0055623E">
        <w:rPr>
          <w:rFonts w:ascii="Arial" w:hAnsi="Arial" w:cs="Arial"/>
          <w:sz w:val="20"/>
          <w:szCs w:val="20"/>
          <w:lang w:eastAsia="en-US"/>
        </w:rPr>
        <w:t>.</w:t>
      </w:r>
    </w:p>
    <w:p w14:paraId="2FF99688" w14:textId="761BAFC5" w:rsidR="00C60365" w:rsidRPr="0055623E" w:rsidRDefault="00C60365" w:rsidP="0055623E">
      <w:pPr>
        <w:pStyle w:val="Nzev"/>
        <w:spacing w:before="120" w:line="360" w:lineRule="auto"/>
        <w:jc w:val="both"/>
        <w:rPr>
          <w:rFonts w:ascii="Arial" w:hAnsi="Arial" w:cs="Arial"/>
          <w:sz w:val="20"/>
          <w:szCs w:val="20"/>
          <w:lang w:eastAsia="en-US"/>
        </w:rPr>
      </w:pPr>
      <w:r w:rsidRPr="0055623E">
        <w:rPr>
          <w:rFonts w:ascii="Arial" w:hAnsi="Arial" w:cs="Arial"/>
          <w:sz w:val="20"/>
          <w:szCs w:val="20"/>
          <w:lang w:eastAsia="en-US"/>
        </w:rPr>
        <w:lastRenderedPageBreak/>
        <w:t xml:space="preserve">Každodenní činnost bude vykonávána 16 hodin denně, včetně sobot, nedělí a svátků. Začátek bude v 4.45 hod a konec ve 21.45 hodin. </w:t>
      </w:r>
    </w:p>
    <w:p w14:paraId="3A13206D" w14:textId="77B4241D" w:rsidR="00C60365" w:rsidRPr="00671239" w:rsidRDefault="00C60365" w:rsidP="0055623E">
      <w:pPr>
        <w:pStyle w:val="Nzev"/>
        <w:spacing w:before="120" w:line="360" w:lineRule="auto"/>
        <w:jc w:val="both"/>
        <w:rPr>
          <w:rFonts w:ascii="Arial" w:hAnsi="Arial" w:cs="Arial"/>
          <w:sz w:val="20"/>
          <w:szCs w:val="20"/>
          <w:lang w:eastAsia="en-US"/>
        </w:rPr>
      </w:pPr>
      <w:r w:rsidRPr="0055623E">
        <w:rPr>
          <w:rFonts w:ascii="Arial" w:hAnsi="Arial" w:cs="Arial"/>
          <w:sz w:val="20"/>
          <w:szCs w:val="20"/>
          <w:lang w:eastAsia="en-US"/>
        </w:rPr>
        <w:t xml:space="preserve">Ve </w:t>
      </w:r>
      <w:r w:rsidRPr="00671239">
        <w:rPr>
          <w:rFonts w:ascii="Arial" w:hAnsi="Arial" w:cs="Arial"/>
          <w:sz w:val="20"/>
          <w:szCs w:val="20"/>
          <w:lang w:eastAsia="en-US"/>
        </w:rPr>
        <w:t xml:space="preserve">všední den bude 13 hodin vykonávána činnost ostrahy areálu a 3 hodiny doprovod při manipulací s hotovostí. V sobotu, neděli a ve svátek bude celých 16 hodin vykonávána činnost ostrahy areálu. Přesný rozpis činnosti bude přizpůsoben potřebám nemocnice a bude přílohou smlouvy. </w:t>
      </w:r>
    </w:p>
    <w:p w14:paraId="60F411C1" w14:textId="0363EACE" w:rsidR="00C60365" w:rsidRPr="0090233B" w:rsidRDefault="00C60365" w:rsidP="0055623E">
      <w:pPr>
        <w:spacing w:before="120" w:line="360" w:lineRule="auto"/>
        <w:jc w:val="both"/>
        <w:rPr>
          <w:rFonts w:ascii="Arial" w:hAnsi="Arial" w:cs="Arial"/>
          <w:sz w:val="20"/>
          <w:szCs w:val="20"/>
          <w:lang w:eastAsia="en-US"/>
        </w:rPr>
      </w:pPr>
      <w:bookmarkStart w:id="18" w:name="_Hlk61352199"/>
      <w:r w:rsidRPr="00671239">
        <w:rPr>
          <w:rFonts w:ascii="Arial" w:hAnsi="Arial" w:cs="Arial"/>
          <w:sz w:val="20"/>
          <w:szCs w:val="20"/>
          <w:lang w:eastAsia="en-US"/>
        </w:rPr>
        <w:t xml:space="preserve">Dodavatel v rámci plnění předmětu smlouvy nainstaluje svými prostředky a na své náklady </w:t>
      </w:r>
      <w:bookmarkStart w:id="19" w:name="_Hlk56540594"/>
      <w:r w:rsidRPr="00671239">
        <w:rPr>
          <w:rFonts w:ascii="Arial" w:hAnsi="Arial" w:cs="Arial"/>
          <w:sz w:val="20"/>
          <w:szCs w:val="20"/>
          <w:lang w:eastAsia="en-US"/>
        </w:rPr>
        <w:t xml:space="preserve">čipový systém pro kontrolu dodržování harmonogramu obchůzek </w:t>
      </w:r>
      <w:bookmarkEnd w:id="19"/>
      <w:r w:rsidRPr="00671239">
        <w:rPr>
          <w:rFonts w:ascii="Arial" w:hAnsi="Arial" w:cs="Arial"/>
          <w:sz w:val="20"/>
          <w:szCs w:val="20"/>
          <w:lang w:eastAsia="en-US"/>
        </w:rPr>
        <w:t xml:space="preserve">svých zaměstnanců vykonávajících fyzickou ostrahu areálu objednatele. </w:t>
      </w:r>
      <w:r w:rsidR="00441292" w:rsidRPr="00671239">
        <w:rPr>
          <w:rFonts w:ascii="Arial" w:hAnsi="Arial" w:cs="Arial"/>
          <w:sz w:val="20"/>
          <w:szCs w:val="20"/>
          <w:lang w:eastAsia="en-US"/>
        </w:rPr>
        <w:t xml:space="preserve">Zadavatel předpokládá rozsah kontrolních bodů obchůzek do počtu 40. </w:t>
      </w:r>
      <w:r w:rsidRPr="00671239">
        <w:rPr>
          <w:rFonts w:ascii="Arial" w:hAnsi="Arial" w:cs="Arial"/>
          <w:sz w:val="20"/>
          <w:szCs w:val="20"/>
          <w:lang w:eastAsia="en-US"/>
        </w:rPr>
        <w:t xml:space="preserve">Rozmístění </w:t>
      </w:r>
      <w:r w:rsidR="00441292" w:rsidRPr="00671239">
        <w:rPr>
          <w:rFonts w:ascii="Arial" w:hAnsi="Arial" w:cs="Arial"/>
          <w:sz w:val="20"/>
          <w:szCs w:val="20"/>
          <w:lang w:eastAsia="en-US"/>
        </w:rPr>
        <w:t xml:space="preserve">kontrolních bodů </w:t>
      </w:r>
      <w:r w:rsidRPr="00671239">
        <w:rPr>
          <w:rFonts w:ascii="Arial" w:hAnsi="Arial" w:cs="Arial"/>
          <w:sz w:val="20"/>
          <w:szCs w:val="20"/>
          <w:lang w:eastAsia="en-US"/>
        </w:rPr>
        <w:t>systému bude dohodnuto s</w:t>
      </w:r>
      <w:r w:rsidR="00441292" w:rsidRPr="00671239">
        <w:rPr>
          <w:rFonts w:ascii="Arial" w:hAnsi="Arial" w:cs="Arial"/>
          <w:sz w:val="20"/>
          <w:szCs w:val="20"/>
          <w:lang w:eastAsia="en-US"/>
        </w:rPr>
        <w:t>e zástupcem</w:t>
      </w:r>
      <w:r w:rsidRPr="00671239">
        <w:rPr>
          <w:rFonts w:ascii="Arial" w:hAnsi="Arial" w:cs="Arial"/>
          <w:sz w:val="20"/>
          <w:szCs w:val="20"/>
          <w:lang w:eastAsia="en-US"/>
        </w:rPr>
        <w:t xml:space="preserve"> objednatele. K datům uloženým v tomto systému zajistí dodavatel přístup </w:t>
      </w:r>
      <w:r w:rsidR="00441292" w:rsidRPr="00671239">
        <w:rPr>
          <w:rFonts w:ascii="Arial" w:hAnsi="Arial" w:cs="Arial"/>
          <w:sz w:val="20"/>
          <w:szCs w:val="20"/>
          <w:lang w:eastAsia="en-US"/>
        </w:rPr>
        <w:t xml:space="preserve">zástupci </w:t>
      </w:r>
      <w:r w:rsidRPr="00671239">
        <w:rPr>
          <w:rFonts w:ascii="Arial" w:hAnsi="Arial" w:cs="Arial"/>
          <w:sz w:val="20"/>
          <w:szCs w:val="20"/>
          <w:lang w:eastAsia="en-US"/>
        </w:rPr>
        <w:t>objednatele</w:t>
      </w:r>
      <w:r w:rsidR="00D74AA6" w:rsidRPr="00671239">
        <w:rPr>
          <w:rFonts w:ascii="Arial" w:hAnsi="Arial" w:cs="Arial"/>
          <w:sz w:val="20"/>
          <w:szCs w:val="20"/>
          <w:lang w:eastAsia="en-US"/>
        </w:rPr>
        <w:t xml:space="preserve">. </w:t>
      </w:r>
      <w:r w:rsidR="00F241C9" w:rsidRPr="00671239">
        <w:rPr>
          <w:rFonts w:ascii="Arial" w:hAnsi="Arial" w:cs="Arial"/>
          <w:sz w:val="20"/>
          <w:szCs w:val="20"/>
          <w:lang w:eastAsia="en-US"/>
        </w:rPr>
        <w:t xml:space="preserve">Přístup k datům požaduje objednatel nejpozději následující kalendářní den. Systém umožní uložení dat </w:t>
      </w:r>
      <w:r w:rsidR="003517B9" w:rsidRPr="00671239">
        <w:rPr>
          <w:rFonts w:ascii="Arial" w:hAnsi="Arial" w:cs="Arial"/>
          <w:sz w:val="20"/>
          <w:szCs w:val="20"/>
          <w:lang w:eastAsia="en-US"/>
        </w:rPr>
        <w:t xml:space="preserve">v elektronické podobě </w:t>
      </w:r>
      <w:r w:rsidR="00F241C9" w:rsidRPr="00671239">
        <w:rPr>
          <w:rFonts w:ascii="Arial" w:hAnsi="Arial" w:cs="Arial"/>
          <w:sz w:val="20"/>
          <w:szCs w:val="20"/>
          <w:lang w:eastAsia="en-US"/>
        </w:rPr>
        <w:t>na úložiště objednatele ve formátu běžně čitelném v rámci kancelářských sw, například formát .</w:t>
      </w:r>
      <w:proofErr w:type="spellStart"/>
      <w:r w:rsidR="00F241C9" w:rsidRPr="00671239">
        <w:rPr>
          <w:rFonts w:ascii="Arial" w:hAnsi="Arial" w:cs="Arial"/>
          <w:sz w:val="20"/>
          <w:szCs w:val="20"/>
          <w:lang w:eastAsia="en-US"/>
        </w:rPr>
        <w:t>pdf</w:t>
      </w:r>
      <w:proofErr w:type="spellEnd"/>
      <w:r w:rsidR="00F241C9" w:rsidRPr="00671239">
        <w:rPr>
          <w:rFonts w:ascii="Arial" w:hAnsi="Arial" w:cs="Arial"/>
          <w:sz w:val="20"/>
          <w:szCs w:val="20"/>
          <w:lang w:eastAsia="en-US"/>
        </w:rPr>
        <w:t>.</w:t>
      </w:r>
    </w:p>
    <w:bookmarkEnd w:id="18"/>
    <w:p w14:paraId="2F7921E5" w14:textId="739052C0" w:rsidR="00C60365" w:rsidRPr="0090233B" w:rsidRDefault="00C60365" w:rsidP="00C60365">
      <w:pPr>
        <w:pStyle w:val="Nzev"/>
        <w:jc w:val="both"/>
        <w:rPr>
          <w:rFonts w:ascii="Arial" w:hAnsi="Arial" w:cs="Arial"/>
          <w:sz w:val="20"/>
          <w:szCs w:val="20"/>
          <w:lang w:eastAsia="en-US"/>
        </w:rPr>
      </w:pPr>
    </w:p>
    <w:p w14:paraId="02C3767B" w14:textId="71A32A99" w:rsidR="007A7415" w:rsidRPr="000E6CD4" w:rsidRDefault="007A7415" w:rsidP="000E6CD4">
      <w:pPr>
        <w:pStyle w:val="Nzev"/>
        <w:spacing w:line="360" w:lineRule="auto"/>
        <w:jc w:val="both"/>
        <w:rPr>
          <w:rFonts w:ascii="Arial" w:hAnsi="Arial" w:cs="Arial"/>
          <w:b/>
          <w:bCs/>
          <w:sz w:val="20"/>
          <w:szCs w:val="20"/>
          <w:lang w:eastAsia="en-US"/>
        </w:rPr>
      </w:pPr>
      <w:r w:rsidRPr="0017539B">
        <w:rPr>
          <w:rFonts w:ascii="Arial" w:hAnsi="Arial" w:cs="Arial"/>
          <w:b/>
          <w:bCs/>
          <w:sz w:val="20"/>
          <w:szCs w:val="20"/>
          <w:lang w:eastAsia="en-US"/>
        </w:rPr>
        <w:t xml:space="preserve">Předpokládaná hodnota předmětu veřejné zakázky činí </w:t>
      </w:r>
      <w:r w:rsidR="0090233B" w:rsidRPr="0017539B">
        <w:rPr>
          <w:rFonts w:ascii="Arial" w:hAnsi="Arial" w:cs="Arial"/>
          <w:b/>
          <w:bCs/>
          <w:sz w:val="20"/>
          <w:szCs w:val="20"/>
          <w:u w:val="single"/>
          <w:lang w:eastAsia="en-US"/>
        </w:rPr>
        <w:t>2 650 000</w:t>
      </w:r>
      <w:r w:rsidR="000E6CD4" w:rsidRPr="0017539B">
        <w:rPr>
          <w:rFonts w:ascii="Arial" w:hAnsi="Arial" w:cs="Arial"/>
          <w:b/>
          <w:bCs/>
          <w:sz w:val="20"/>
          <w:szCs w:val="20"/>
          <w:u w:val="single"/>
          <w:lang w:eastAsia="en-US"/>
        </w:rPr>
        <w:t>,- Kč bez</w:t>
      </w:r>
      <w:r w:rsidR="000E6CD4" w:rsidRPr="0090233B">
        <w:rPr>
          <w:rFonts w:ascii="Arial" w:hAnsi="Arial" w:cs="Arial"/>
          <w:b/>
          <w:bCs/>
          <w:sz w:val="20"/>
          <w:szCs w:val="20"/>
          <w:u w:val="single"/>
          <w:lang w:eastAsia="en-US"/>
        </w:rPr>
        <w:t xml:space="preserve"> DPH</w:t>
      </w:r>
      <w:r w:rsidR="000E6CD4" w:rsidRPr="0090233B">
        <w:rPr>
          <w:rFonts w:ascii="Arial" w:hAnsi="Arial" w:cs="Arial"/>
          <w:b/>
          <w:bCs/>
          <w:sz w:val="20"/>
          <w:szCs w:val="20"/>
          <w:lang w:eastAsia="en-US"/>
        </w:rPr>
        <w:t xml:space="preserve"> za celou dobu plnění (4 roky).</w:t>
      </w:r>
    </w:p>
    <w:p w14:paraId="327E54F5" w14:textId="77777777" w:rsidR="00DF419D" w:rsidRPr="000E6CD4" w:rsidRDefault="00DF419D" w:rsidP="0090233B">
      <w:pPr>
        <w:pStyle w:val="Nadpis2"/>
        <w:numPr>
          <w:ilvl w:val="0"/>
          <w:numId w:val="0"/>
        </w:numPr>
        <w:spacing w:before="120" w:after="0" w:line="360" w:lineRule="auto"/>
        <w:ind w:left="576" w:hanging="576"/>
        <w:rPr>
          <w:b w:val="0"/>
          <w:bCs w:val="0"/>
          <w:sz w:val="20"/>
          <w:szCs w:val="20"/>
        </w:rPr>
      </w:pPr>
      <w:r w:rsidRPr="000E6CD4">
        <w:rPr>
          <w:b w:val="0"/>
          <w:bCs w:val="0"/>
          <w:sz w:val="20"/>
          <w:szCs w:val="20"/>
        </w:rPr>
        <w:t xml:space="preserve">Klasifikace předmětu dle nařízení Evropského parlamentu a Rady (ES) č. 2195/2002 a nařízení </w:t>
      </w:r>
    </w:p>
    <w:p w14:paraId="09B01911" w14:textId="6EA6DD0E" w:rsidR="005426EC" w:rsidRPr="000E6CD4" w:rsidRDefault="00DF419D" w:rsidP="00DF419D">
      <w:pPr>
        <w:pStyle w:val="Nadpis2"/>
        <w:numPr>
          <w:ilvl w:val="0"/>
          <w:numId w:val="0"/>
        </w:numPr>
        <w:spacing w:before="0" w:after="0" w:line="360" w:lineRule="auto"/>
        <w:ind w:left="576" w:hanging="576"/>
        <w:rPr>
          <w:b w:val="0"/>
          <w:bCs w:val="0"/>
          <w:sz w:val="20"/>
          <w:highlight w:val="yellow"/>
        </w:rPr>
      </w:pPr>
      <w:r w:rsidRPr="000E6CD4">
        <w:rPr>
          <w:b w:val="0"/>
          <w:bCs w:val="0"/>
          <w:sz w:val="20"/>
          <w:szCs w:val="20"/>
        </w:rPr>
        <w:t>Komise č. 213/2008</w:t>
      </w:r>
    </w:p>
    <w:tbl>
      <w:tblPr>
        <w:tblpPr w:leftFromText="141" w:rightFromText="141" w:vertAnchor="text" w:horzAnchor="margin" w:tblpXSpec="center"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5"/>
        <w:gridCol w:w="2278"/>
      </w:tblGrid>
      <w:tr w:rsidR="005426EC" w:rsidRPr="00106348" w14:paraId="6A586513" w14:textId="77777777" w:rsidTr="00455632">
        <w:trPr>
          <w:trHeight w:val="282"/>
        </w:trPr>
        <w:tc>
          <w:tcPr>
            <w:tcW w:w="4135" w:type="dxa"/>
            <w:shd w:val="clear" w:color="auto" w:fill="D0CECE"/>
          </w:tcPr>
          <w:p w14:paraId="43BE5CD2" w14:textId="77777777" w:rsidR="005426EC" w:rsidRPr="00DF419D" w:rsidRDefault="005426EC" w:rsidP="000459B5">
            <w:pPr>
              <w:overflowPunct w:val="0"/>
              <w:autoSpaceDE w:val="0"/>
              <w:autoSpaceDN w:val="0"/>
              <w:adjustRightInd w:val="0"/>
              <w:spacing w:before="120" w:line="360" w:lineRule="auto"/>
              <w:jc w:val="center"/>
              <w:textAlignment w:val="baseline"/>
              <w:rPr>
                <w:rFonts w:ascii="Arial" w:hAnsi="Arial" w:cs="Arial"/>
                <w:b/>
                <w:sz w:val="20"/>
                <w:szCs w:val="20"/>
              </w:rPr>
            </w:pPr>
            <w:r w:rsidRPr="00DF419D">
              <w:rPr>
                <w:rFonts w:ascii="Arial" w:hAnsi="Arial" w:cs="Arial"/>
                <w:b/>
                <w:sz w:val="20"/>
                <w:szCs w:val="20"/>
              </w:rPr>
              <w:t>Název</w:t>
            </w:r>
          </w:p>
        </w:tc>
        <w:tc>
          <w:tcPr>
            <w:tcW w:w="2278" w:type="dxa"/>
            <w:shd w:val="clear" w:color="auto" w:fill="D0CECE"/>
          </w:tcPr>
          <w:p w14:paraId="78FBAE3D" w14:textId="77777777" w:rsidR="005426EC" w:rsidRPr="00DF419D" w:rsidRDefault="005426EC" w:rsidP="000459B5">
            <w:pPr>
              <w:overflowPunct w:val="0"/>
              <w:autoSpaceDE w:val="0"/>
              <w:autoSpaceDN w:val="0"/>
              <w:adjustRightInd w:val="0"/>
              <w:spacing w:before="120" w:line="360" w:lineRule="auto"/>
              <w:jc w:val="center"/>
              <w:textAlignment w:val="baseline"/>
              <w:rPr>
                <w:rFonts w:ascii="Arial" w:hAnsi="Arial" w:cs="Arial"/>
                <w:b/>
                <w:sz w:val="20"/>
                <w:szCs w:val="20"/>
              </w:rPr>
            </w:pPr>
            <w:r w:rsidRPr="00DF419D">
              <w:rPr>
                <w:rFonts w:ascii="Arial" w:hAnsi="Arial" w:cs="Arial"/>
                <w:b/>
                <w:sz w:val="20"/>
                <w:szCs w:val="20"/>
              </w:rPr>
              <w:t>CPV</w:t>
            </w:r>
          </w:p>
        </w:tc>
      </w:tr>
      <w:tr w:rsidR="005426EC" w:rsidRPr="00106348" w14:paraId="7B544831" w14:textId="77777777" w:rsidTr="00455632">
        <w:trPr>
          <w:trHeight w:val="399"/>
        </w:trPr>
        <w:tc>
          <w:tcPr>
            <w:tcW w:w="4135" w:type="dxa"/>
            <w:shd w:val="clear" w:color="auto" w:fill="auto"/>
          </w:tcPr>
          <w:p w14:paraId="5C2A811D" w14:textId="4707D205" w:rsidR="005426EC" w:rsidRPr="00DF419D" w:rsidRDefault="00DF419D" w:rsidP="000459B5">
            <w:pPr>
              <w:overflowPunct w:val="0"/>
              <w:autoSpaceDE w:val="0"/>
              <w:autoSpaceDN w:val="0"/>
              <w:adjustRightInd w:val="0"/>
              <w:spacing w:before="120" w:line="276" w:lineRule="auto"/>
              <w:textAlignment w:val="baseline"/>
              <w:rPr>
                <w:rFonts w:ascii="Arial" w:hAnsi="Arial" w:cs="Arial"/>
                <w:sz w:val="20"/>
                <w:szCs w:val="20"/>
                <w:lang w:eastAsia="en-US"/>
              </w:rPr>
            </w:pPr>
            <w:r w:rsidRPr="00DF419D">
              <w:rPr>
                <w:rFonts w:ascii="Arial" w:hAnsi="Arial" w:cs="Arial"/>
                <w:sz w:val="20"/>
                <w:szCs w:val="20"/>
                <w:lang w:eastAsia="en-US"/>
              </w:rPr>
              <w:t>Bezpečnostní služby</w:t>
            </w:r>
          </w:p>
        </w:tc>
        <w:tc>
          <w:tcPr>
            <w:tcW w:w="2278" w:type="dxa"/>
            <w:shd w:val="clear" w:color="auto" w:fill="auto"/>
          </w:tcPr>
          <w:p w14:paraId="65A80EFF" w14:textId="529D6026" w:rsidR="005426EC" w:rsidRPr="00DF419D" w:rsidRDefault="00DF419D" w:rsidP="000459B5">
            <w:pPr>
              <w:overflowPunct w:val="0"/>
              <w:autoSpaceDE w:val="0"/>
              <w:autoSpaceDN w:val="0"/>
              <w:adjustRightInd w:val="0"/>
              <w:spacing w:before="120" w:line="360" w:lineRule="auto"/>
              <w:jc w:val="center"/>
              <w:textAlignment w:val="baseline"/>
              <w:rPr>
                <w:rFonts w:ascii="Arial" w:hAnsi="Arial" w:cs="Arial"/>
                <w:sz w:val="20"/>
                <w:szCs w:val="20"/>
                <w:lang w:eastAsia="en-US"/>
              </w:rPr>
            </w:pPr>
            <w:r w:rsidRPr="00DF419D">
              <w:rPr>
                <w:rFonts w:ascii="Arial" w:hAnsi="Arial" w:cs="Arial"/>
                <w:sz w:val="20"/>
                <w:szCs w:val="20"/>
                <w:lang w:eastAsia="en-US"/>
              </w:rPr>
              <w:t>79710000-4</w:t>
            </w:r>
          </w:p>
        </w:tc>
      </w:tr>
      <w:tr w:rsidR="005426EC" w:rsidRPr="00106348" w14:paraId="3794474E" w14:textId="77777777" w:rsidTr="00455632">
        <w:trPr>
          <w:trHeight w:val="399"/>
        </w:trPr>
        <w:tc>
          <w:tcPr>
            <w:tcW w:w="4135" w:type="dxa"/>
            <w:shd w:val="clear" w:color="auto" w:fill="auto"/>
          </w:tcPr>
          <w:p w14:paraId="6B626DCB" w14:textId="23AD733B" w:rsidR="005426EC" w:rsidRPr="00DF419D" w:rsidRDefault="00DF419D" w:rsidP="00DF419D">
            <w:pPr>
              <w:overflowPunct w:val="0"/>
              <w:autoSpaceDE w:val="0"/>
              <w:autoSpaceDN w:val="0"/>
              <w:adjustRightInd w:val="0"/>
              <w:spacing w:before="120" w:line="276" w:lineRule="auto"/>
              <w:textAlignment w:val="baseline"/>
              <w:rPr>
                <w:rFonts w:ascii="Arial" w:hAnsi="Arial" w:cs="Arial"/>
                <w:sz w:val="20"/>
                <w:szCs w:val="20"/>
                <w:lang w:eastAsia="en-US"/>
              </w:rPr>
            </w:pPr>
            <w:r w:rsidRPr="00DF419D">
              <w:rPr>
                <w:rFonts w:ascii="Arial" w:hAnsi="Arial" w:cs="Arial"/>
                <w:sz w:val="20"/>
                <w:szCs w:val="20"/>
                <w:lang w:eastAsia="en-US"/>
              </w:rPr>
              <w:t>Strážní služby</w:t>
            </w:r>
          </w:p>
        </w:tc>
        <w:tc>
          <w:tcPr>
            <w:tcW w:w="2278" w:type="dxa"/>
            <w:shd w:val="clear" w:color="auto" w:fill="auto"/>
          </w:tcPr>
          <w:p w14:paraId="3A1AF776" w14:textId="6E366439" w:rsidR="005426EC" w:rsidRPr="00DF419D" w:rsidRDefault="00DF419D" w:rsidP="000459B5">
            <w:pPr>
              <w:overflowPunct w:val="0"/>
              <w:autoSpaceDE w:val="0"/>
              <w:autoSpaceDN w:val="0"/>
              <w:adjustRightInd w:val="0"/>
              <w:spacing w:before="120" w:line="360" w:lineRule="auto"/>
              <w:jc w:val="center"/>
              <w:textAlignment w:val="baseline"/>
              <w:rPr>
                <w:rFonts w:ascii="Arial" w:hAnsi="Arial" w:cs="Arial"/>
                <w:sz w:val="20"/>
                <w:szCs w:val="20"/>
                <w:lang w:eastAsia="en-US"/>
              </w:rPr>
            </w:pPr>
            <w:r w:rsidRPr="00DF419D">
              <w:rPr>
                <w:rFonts w:ascii="Arial" w:hAnsi="Arial" w:cs="Arial"/>
                <w:sz w:val="20"/>
                <w:szCs w:val="20"/>
                <w:lang w:eastAsia="en-US"/>
              </w:rPr>
              <w:t>79713000-5</w:t>
            </w:r>
          </w:p>
        </w:tc>
      </w:tr>
    </w:tbl>
    <w:p w14:paraId="4E804238" w14:textId="77777777" w:rsidR="005426EC" w:rsidRPr="00106348" w:rsidRDefault="005426EC" w:rsidP="005426EC">
      <w:pPr>
        <w:keepLines/>
        <w:spacing w:after="120" w:line="360" w:lineRule="auto"/>
        <w:ind w:right="150"/>
        <w:jc w:val="both"/>
        <w:rPr>
          <w:rStyle w:val="cpvselected"/>
          <w:color w:val="FF0000"/>
          <w:highlight w:val="yellow"/>
        </w:rPr>
      </w:pPr>
      <w:r w:rsidRPr="00106348">
        <w:rPr>
          <w:color w:val="FF0000"/>
          <w:highlight w:val="yellow"/>
        </w:rPr>
        <w:br/>
      </w:r>
    </w:p>
    <w:p w14:paraId="297931BE" w14:textId="77777777" w:rsidR="005426EC" w:rsidRPr="00106348" w:rsidRDefault="005426EC" w:rsidP="005426EC">
      <w:pPr>
        <w:keepLines/>
        <w:spacing w:after="120" w:line="360" w:lineRule="auto"/>
        <w:ind w:right="150"/>
        <w:jc w:val="both"/>
        <w:rPr>
          <w:rStyle w:val="cpvselected"/>
          <w:color w:val="FF0000"/>
          <w:highlight w:val="yellow"/>
        </w:rPr>
      </w:pPr>
    </w:p>
    <w:p w14:paraId="2975FFDF" w14:textId="77777777" w:rsidR="005426EC" w:rsidRPr="00106348" w:rsidRDefault="005426EC" w:rsidP="005426EC">
      <w:pPr>
        <w:keepLines/>
        <w:spacing w:after="120" w:line="360" w:lineRule="auto"/>
        <w:ind w:right="150"/>
        <w:jc w:val="both"/>
        <w:rPr>
          <w:rStyle w:val="cpvselected"/>
          <w:color w:val="FF0000"/>
          <w:highlight w:val="yellow"/>
        </w:rPr>
      </w:pPr>
    </w:p>
    <w:p w14:paraId="7D91B781" w14:textId="5A39CD5E" w:rsidR="00400514" w:rsidRPr="00106348" w:rsidRDefault="00400514" w:rsidP="00B50BD8">
      <w:pPr>
        <w:spacing w:before="120" w:line="360" w:lineRule="auto"/>
        <w:jc w:val="both"/>
        <w:rPr>
          <w:rFonts w:ascii="Arial" w:hAnsi="Arial" w:cs="Arial"/>
          <w:b/>
          <w:sz w:val="20"/>
          <w:szCs w:val="20"/>
          <w:highlight w:val="yellow"/>
          <w:lang w:eastAsia="en-US"/>
        </w:rPr>
      </w:pPr>
    </w:p>
    <w:p w14:paraId="56FE21EC" w14:textId="77777777" w:rsidR="008A2E3D" w:rsidRPr="0055623E" w:rsidRDefault="00C0148F" w:rsidP="001267FC">
      <w:pPr>
        <w:pStyle w:val="Nadpis1"/>
        <w:keepNext w:val="0"/>
        <w:keepLines/>
        <w:numPr>
          <w:ilvl w:val="0"/>
          <w:numId w:val="24"/>
        </w:numPr>
        <w:shd w:val="pct5" w:color="auto" w:fill="auto"/>
        <w:spacing w:before="360" w:after="120" w:line="360" w:lineRule="auto"/>
        <w:ind w:left="360"/>
        <w:rPr>
          <w:noProof w:val="0"/>
          <w:color w:val="auto"/>
          <w:szCs w:val="24"/>
        </w:rPr>
      </w:pPr>
      <w:bookmarkStart w:id="20" w:name="_Toc271267040"/>
      <w:bookmarkStart w:id="21" w:name="_Toc31627139"/>
      <w:bookmarkEnd w:id="16"/>
      <w:bookmarkEnd w:id="17"/>
      <w:r w:rsidRPr="0055623E">
        <w:rPr>
          <w:noProof w:val="0"/>
          <w:color w:val="auto"/>
          <w:szCs w:val="24"/>
        </w:rPr>
        <w:t>D</w:t>
      </w:r>
      <w:r w:rsidR="00143AA0" w:rsidRPr="0055623E">
        <w:rPr>
          <w:noProof w:val="0"/>
          <w:color w:val="auto"/>
          <w:szCs w:val="24"/>
        </w:rPr>
        <w:t>OBA A MÍSTO PLNĚNÍ ZAKÁZKY</w:t>
      </w:r>
      <w:bookmarkEnd w:id="20"/>
      <w:bookmarkEnd w:id="21"/>
    </w:p>
    <w:p w14:paraId="36389F9A" w14:textId="0BDA549F" w:rsidR="00C60365" w:rsidRPr="0017539B" w:rsidRDefault="00C60365" w:rsidP="00C60365">
      <w:pPr>
        <w:spacing w:line="360" w:lineRule="auto"/>
        <w:ind w:left="2127" w:hanging="2127"/>
        <w:jc w:val="both"/>
        <w:rPr>
          <w:rFonts w:ascii="Arial" w:hAnsi="Arial" w:cs="Arial"/>
          <w:sz w:val="20"/>
          <w:szCs w:val="20"/>
          <w:lang w:eastAsia="en-US"/>
        </w:rPr>
      </w:pPr>
      <w:r w:rsidRPr="005A3D7B">
        <w:rPr>
          <w:rFonts w:ascii="Arial" w:hAnsi="Arial" w:cs="Arial"/>
          <w:b/>
          <w:sz w:val="20"/>
          <w:szCs w:val="20"/>
          <w:lang w:eastAsia="en-US"/>
        </w:rPr>
        <w:t>Termín plnění:</w:t>
      </w:r>
      <w:r w:rsidRPr="005A3D7B">
        <w:rPr>
          <w:rFonts w:ascii="Arial" w:hAnsi="Arial" w:cs="Arial"/>
          <w:sz w:val="20"/>
          <w:szCs w:val="20"/>
          <w:lang w:eastAsia="en-US"/>
        </w:rPr>
        <w:tab/>
      </w:r>
      <w:r w:rsidRPr="0055623E">
        <w:rPr>
          <w:rFonts w:ascii="Arial" w:hAnsi="Arial" w:cs="Arial"/>
          <w:sz w:val="20"/>
          <w:szCs w:val="20"/>
          <w:lang w:eastAsia="en-US"/>
        </w:rPr>
        <w:t xml:space="preserve">Předpokládaný termín zahájení </w:t>
      </w:r>
      <w:r w:rsidRPr="0017539B">
        <w:rPr>
          <w:rFonts w:ascii="Arial" w:hAnsi="Arial" w:cs="Arial"/>
          <w:sz w:val="20"/>
          <w:szCs w:val="20"/>
          <w:lang w:eastAsia="en-US"/>
        </w:rPr>
        <w:t xml:space="preserve">plnění: </w:t>
      </w:r>
      <w:r w:rsidR="00C708DE" w:rsidRPr="0017539B">
        <w:rPr>
          <w:rFonts w:ascii="Arial" w:hAnsi="Arial" w:cs="Arial"/>
          <w:b/>
          <w:bCs/>
          <w:sz w:val="20"/>
          <w:szCs w:val="20"/>
          <w:lang w:eastAsia="en-US"/>
        </w:rPr>
        <w:t>jaro/léto 2021</w:t>
      </w:r>
      <w:r w:rsidR="002D55F5" w:rsidRPr="0017539B">
        <w:rPr>
          <w:rFonts w:ascii="Arial" w:hAnsi="Arial" w:cs="Arial"/>
          <w:b/>
          <w:bCs/>
          <w:sz w:val="20"/>
          <w:szCs w:val="20"/>
          <w:lang w:eastAsia="en-US"/>
        </w:rPr>
        <w:t>.</w:t>
      </w:r>
      <w:r w:rsidRPr="0017539B">
        <w:rPr>
          <w:rFonts w:ascii="Arial" w:hAnsi="Arial" w:cs="Arial"/>
          <w:sz w:val="20"/>
          <w:szCs w:val="20"/>
          <w:lang w:eastAsia="en-US"/>
        </w:rPr>
        <w:t xml:space="preserve"> </w:t>
      </w:r>
    </w:p>
    <w:p w14:paraId="354FAF70" w14:textId="39FFDAD9" w:rsidR="00C60365" w:rsidRPr="00DF419D" w:rsidRDefault="00C60365" w:rsidP="00C60365">
      <w:pPr>
        <w:spacing w:before="120" w:line="360" w:lineRule="auto"/>
        <w:ind w:left="2127"/>
        <w:jc w:val="both"/>
        <w:rPr>
          <w:rFonts w:ascii="Arial" w:hAnsi="Arial" w:cs="Arial"/>
          <w:sz w:val="20"/>
          <w:szCs w:val="20"/>
          <w:lang w:eastAsia="en-US"/>
        </w:rPr>
      </w:pPr>
      <w:r w:rsidRPr="00DF419D">
        <w:rPr>
          <w:rFonts w:ascii="Arial" w:hAnsi="Arial" w:cs="Arial"/>
          <w:sz w:val="20"/>
          <w:szCs w:val="20"/>
          <w:lang w:eastAsia="en-US"/>
        </w:rPr>
        <w:t xml:space="preserve">Smlouva s vítězným účastníkem bude uzavřena </w:t>
      </w:r>
      <w:r w:rsidRPr="00DF419D">
        <w:rPr>
          <w:rFonts w:ascii="Arial" w:hAnsi="Arial" w:cs="Arial"/>
          <w:b/>
          <w:bCs/>
          <w:sz w:val="20"/>
          <w:szCs w:val="20"/>
          <w:u w:val="single"/>
          <w:lang w:eastAsia="en-US"/>
        </w:rPr>
        <w:t>na dobu neurčitou</w:t>
      </w:r>
      <w:r w:rsidR="0055623E" w:rsidRPr="00DF419D">
        <w:rPr>
          <w:rFonts w:ascii="Arial" w:hAnsi="Arial" w:cs="Arial"/>
          <w:b/>
          <w:bCs/>
          <w:sz w:val="20"/>
          <w:szCs w:val="20"/>
          <w:u w:val="single"/>
          <w:lang w:eastAsia="en-US"/>
        </w:rPr>
        <w:t>.</w:t>
      </w:r>
    </w:p>
    <w:p w14:paraId="4D0A2305" w14:textId="77777777" w:rsidR="00C60365" w:rsidRPr="0055623E" w:rsidRDefault="00C60365" w:rsidP="00C60365">
      <w:pPr>
        <w:spacing w:before="120" w:line="360" w:lineRule="auto"/>
        <w:jc w:val="both"/>
        <w:rPr>
          <w:rFonts w:ascii="Arial" w:hAnsi="Arial" w:cs="Arial"/>
          <w:b/>
          <w:sz w:val="22"/>
          <w:szCs w:val="22"/>
          <w:u w:val="single"/>
        </w:rPr>
      </w:pPr>
      <w:r w:rsidRPr="00DF419D">
        <w:rPr>
          <w:rFonts w:ascii="Arial" w:hAnsi="Arial" w:cs="Arial"/>
          <w:b/>
          <w:sz w:val="20"/>
          <w:szCs w:val="20"/>
          <w:lang w:eastAsia="en-US"/>
        </w:rPr>
        <w:t>Místo plnění:</w:t>
      </w:r>
      <w:r w:rsidRPr="00DF419D">
        <w:rPr>
          <w:rFonts w:ascii="Arial" w:hAnsi="Arial" w:cs="Arial"/>
          <w:b/>
          <w:sz w:val="20"/>
          <w:szCs w:val="20"/>
          <w:lang w:eastAsia="en-US"/>
        </w:rPr>
        <w:tab/>
      </w:r>
      <w:r w:rsidRPr="00DF419D">
        <w:rPr>
          <w:rFonts w:ascii="Arial" w:hAnsi="Arial" w:cs="Arial"/>
          <w:b/>
          <w:sz w:val="20"/>
          <w:szCs w:val="20"/>
          <w:lang w:eastAsia="en-US"/>
        </w:rPr>
        <w:tab/>
      </w:r>
      <w:r w:rsidRPr="00DF419D">
        <w:rPr>
          <w:rFonts w:ascii="Arial" w:hAnsi="Arial" w:cs="Arial"/>
          <w:sz w:val="20"/>
          <w:szCs w:val="20"/>
        </w:rPr>
        <w:t>sídlo zadavatele</w:t>
      </w:r>
    </w:p>
    <w:p w14:paraId="18EE4DA9" w14:textId="77777777" w:rsidR="00C60365" w:rsidRPr="0055623E" w:rsidRDefault="00C60365" w:rsidP="00C60365">
      <w:pPr>
        <w:spacing w:line="360" w:lineRule="auto"/>
        <w:jc w:val="both"/>
        <w:rPr>
          <w:rFonts w:ascii="Arial" w:hAnsi="Arial" w:cs="Arial"/>
          <w:b/>
          <w:sz w:val="20"/>
          <w:szCs w:val="20"/>
          <w:lang w:eastAsia="en-US"/>
        </w:rPr>
      </w:pPr>
    </w:p>
    <w:p w14:paraId="092613E1" w14:textId="26DD5FB5" w:rsidR="00C60365" w:rsidRPr="0017539B" w:rsidRDefault="00C60365" w:rsidP="00C60365">
      <w:pPr>
        <w:spacing w:line="360" w:lineRule="auto"/>
        <w:jc w:val="both"/>
        <w:rPr>
          <w:rFonts w:ascii="Arial" w:hAnsi="Arial" w:cs="Arial"/>
          <w:sz w:val="20"/>
          <w:szCs w:val="20"/>
          <w:lang w:eastAsia="en-US"/>
        </w:rPr>
      </w:pPr>
      <w:r w:rsidRPr="0055623E">
        <w:rPr>
          <w:rFonts w:ascii="Arial" w:hAnsi="Arial" w:cs="Arial"/>
          <w:b/>
          <w:sz w:val="20"/>
          <w:szCs w:val="20"/>
          <w:lang w:eastAsia="en-US"/>
        </w:rPr>
        <w:t>Prohlídka místa plnění:</w:t>
      </w:r>
      <w:r w:rsidRPr="0055623E">
        <w:rPr>
          <w:rFonts w:ascii="Arial" w:hAnsi="Arial" w:cs="Arial"/>
          <w:sz w:val="20"/>
          <w:szCs w:val="20"/>
          <w:lang w:eastAsia="en-US"/>
        </w:rPr>
        <w:t xml:space="preserve"> </w:t>
      </w:r>
      <w:bookmarkStart w:id="22" w:name="_Hlk21684406"/>
      <w:r w:rsidRPr="0055623E">
        <w:rPr>
          <w:rFonts w:ascii="Arial" w:hAnsi="Arial" w:cs="Arial"/>
          <w:sz w:val="20"/>
          <w:szCs w:val="20"/>
          <w:lang w:eastAsia="en-US"/>
        </w:rPr>
        <w:t xml:space="preserve">se uskuteční </w:t>
      </w:r>
      <w:r w:rsidRPr="00DD1109">
        <w:rPr>
          <w:rFonts w:ascii="Arial" w:hAnsi="Arial" w:cs="Arial"/>
          <w:sz w:val="20"/>
          <w:szCs w:val="20"/>
          <w:lang w:eastAsia="en-US"/>
        </w:rPr>
        <w:t xml:space="preserve">dne </w:t>
      </w:r>
      <w:r w:rsidR="0058487E" w:rsidRPr="0058487E">
        <w:rPr>
          <w:rFonts w:ascii="Arial" w:hAnsi="Arial" w:cs="Arial"/>
          <w:sz w:val="20"/>
          <w:szCs w:val="20"/>
          <w:lang w:eastAsia="en-US"/>
        </w:rPr>
        <w:t xml:space="preserve">10. 3. 2021 </w:t>
      </w:r>
      <w:r w:rsidRPr="0058487E">
        <w:rPr>
          <w:rFonts w:ascii="Arial" w:hAnsi="Arial" w:cs="Arial"/>
          <w:sz w:val="20"/>
          <w:szCs w:val="20"/>
          <w:lang w:eastAsia="en-US"/>
        </w:rPr>
        <w:t>v </w:t>
      </w:r>
      <w:r w:rsidR="0055623E" w:rsidRPr="0058487E">
        <w:rPr>
          <w:rFonts w:ascii="Arial" w:hAnsi="Arial" w:cs="Arial"/>
          <w:sz w:val="20"/>
          <w:szCs w:val="20"/>
          <w:lang w:eastAsia="en-US"/>
        </w:rPr>
        <w:t>10</w:t>
      </w:r>
      <w:r w:rsidRPr="0058487E">
        <w:rPr>
          <w:rFonts w:ascii="Arial" w:hAnsi="Arial" w:cs="Arial"/>
          <w:sz w:val="20"/>
          <w:szCs w:val="20"/>
          <w:lang w:eastAsia="en-US"/>
        </w:rPr>
        <w:t>:</w:t>
      </w:r>
      <w:r w:rsidR="0055623E" w:rsidRPr="0058487E">
        <w:rPr>
          <w:rFonts w:ascii="Arial" w:hAnsi="Arial" w:cs="Arial"/>
          <w:sz w:val="20"/>
          <w:szCs w:val="20"/>
          <w:lang w:eastAsia="en-US"/>
        </w:rPr>
        <w:t>00</w:t>
      </w:r>
      <w:r w:rsidRPr="0058487E">
        <w:rPr>
          <w:rFonts w:ascii="Arial" w:hAnsi="Arial" w:cs="Arial"/>
          <w:sz w:val="20"/>
          <w:szCs w:val="20"/>
          <w:lang w:eastAsia="en-US"/>
        </w:rPr>
        <w:t xml:space="preserve"> hod. Sraz účastníků prohlídky je </w:t>
      </w:r>
      <w:r w:rsidR="0055623E" w:rsidRPr="0058487E">
        <w:rPr>
          <w:rFonts w:ascii="Arial" w:hAnsi="Arial" w:cs="Arial"/>
          <w:sz w:val="20"/>
          <w:szCs w:val="20"/>
          <w:lang w:eastAsia="en-US"/>
        </w:rPr>
        <w:t xml:space="preserve">na recepci v sídle zadavatele. </w:t>
      </w:r>
      <w:bookmarkEnd w:id="22"/>
      <w:r w:rsidR="0055623E" w:rsidRPr="0058487E">
        <w:rPr>
          <w:rFonts w:ascii="Arial" w:hAnsi="Arial" w:cs="Arial"/>
          <w:sz w:val="20"/>
          <w:szCs w:val="20"/>
          <w:lang w:eastAsia="en-US"/>
        </w:rPr>
        <w:t>K</w:t>
      </w:r>
      <w:r w:rsidRPr="0058487E">
        <w:rPr>
          <w:rFonts w:ascii="Arial" w:hAnsi="Arial" w:cs="Arial"/>
          <w:sz w:val="20"/>
          <w:szCs w:val="20"/>
          <w:lang w:eastAsia="en-US"/>
        </w:rPr>
        <w:t xml:space="preserve">ontaktní osoba: </w:t>
      </w:r>
      <w:r w:rsidR="00150127" w:rsidRPr="0058487E">
        <w:rPr>
          <w:rFonts w:ascii="Arial" w:hAnsi="Arial" w:cs="Arial"/>
          <w:sz w:val="20"/>
          <w:szCs w:val="20"/>
          <w:lang w:eastAsia="en-US"/>
        </w:rPr>
        <w:t>Leoš Konvalina</w:t>
      </w:r>
      <w:r w:rsidR="002005C9" w:rsidRPr="0058487E">
        <w:rPr>
          <w:rFonts w:ascii="Arial" w:hAnsi="Arial" w:cs="Arial"/>
          <w:sz w:val="20"/>
          <w:szCs w:val="20"/>
          <w:lang w:eastAsia="en-US"/>
        </w:rPr>
        <w:t xml:space="preserve">, </w:t>
      </w:r>
      <w:r w:rsidRPr="0058487E">
        <w:rPr>
          <w:rFonts w:ascii="Arial" w:hAnsi="Arial" w:cs="Arial"/>
          <w:sz w:val="20"/>
          <w:szCs w:val="20"/>
          <w:lang w:eastAsia="en-US"/>
        </w:rPr>
        <w:t>tel.: +420</w:t>
      </w:r>
      <w:r w:rsidR="002005C9" w:rsidRPr="0058487E">
        <w:rPr>
          <w:rFonts w:ascii="Arial" w:hAnsi="Arial" w:cs="Arial"/>
          <w:sz w:val="20"/>
          <w:szCs w:val="20"/>
          <w:lang w:eastAsia="en-US"/>
        </w:rPr>
        <w:t> 515</w:t>
      </w:r>
      <w:r w:rsidR="002005C9" w:rsidRPr="0017539B">
        <w:rPr>
          <w:rFonts w:ascii="Arial" w:hAnsi="Arial" w:cs="Arial"/>
          <w:sz w:val="20"/>
          <w:szCs w:val="20"/>
          <w:lang w:eastAsia="en-US"/>
        </w:rPr>
        <w:t> 215</w:t>
      </w:r>
      <w:r w:rsidR="0017539B">
        <w:rPr>
          <w:rFonts w:ascii="Arial" w:hAnsi="Arial" w:cs="Arial"/>
          <w:sz w:val="20"/>
          <w:szCs w:val="20"/>
          <w:lang w:eastAsia="en-US"/>
        </w:rPr>
        <w:t> </w:t>
      </w:r>
      <w:r w:rsidR="002005C9" w:rsidRPr="0017539B">
        <w:rPr>
          <w:rFonts w:ascii="Arial" w:hAnsi="Arial" w:cs="Arial"/>
          <w:sz w:val="20"/>
          <w:szCs w:val="20"/>
          <w:lang w:eastAsia="en-US"/>
        </w:rPr>
        <w:t>2</w:t>
      </w:r>
      <w:r w:rsidR="00150127" w:rsidRPr="0017539B">
        <w:rPr>
          <w:rFonts w:ascii="Arial" w:hAnsi="Arial" w:cs="Arial"/>
          <w:sz w:val="20"/>
          <w:szCs w:val="20"/>
          <w:lang w:eastAsia="en-US"/>
        </w:rPr>
        <w:t>1</w:t>
      </w:r>
      <w:r w:rsidR="002005C9" w:rsidRPr="0017539B">
        <w:rPr>
          <w:rFonts w:ascii="Arial" w:hAnsi="Arial" w:cs="Arial"/>
          <w:sz w:val="20"/>
          <w:szCs w:val="20"/>
          <w:lang w:eastAsia="en-US"/>
        </w:rPr>
        <w:t>9</w:t>
      </w:r>
      <w:r w:rsidR="0017539B">
        <w:rPr>
          <w:rFonts w:ascii="Arial" w:hAnsi="Arial" w:cs="Arial"/>
          <w:sz w:val="20"/>
          <w:szCs w:val="20"/>
          <w:lang w:eastAsia="en-US"/>
        </w:rPr>
        <w:t>.</w:t>
      </w:r>
    </w:p>
    <w:p w14:paraId="56FE21F5" w14:textId="47F6054B" w:rsidR="002D5BE5" w:rsidRPr="00671239" w:rsidRDefault="002D5BE5" w:rsidP="00671239">
      <w:pPr>
        <w:pStyle w:val="Nadpis1"/>
        <w:keepNext w:val="0"/>
        <w:keepLines/>
        <w:numPr>
          <w:ilvl w:val="0"/>
          <w:numId w:val="24"/>
        </w:numPr>
        <w:shd w:val="pct5" w:color="auto" w:fill="auto"/>
        <w:spacing w:before="600" w:after="120" w:line="360" w:lineRule="auto"/>
        <w:ind w:left="360"/>
        <w:rPr>
          <w:caps/>
          <w:noProof w:val="0"/>
          <w:color w:val="auto"/>
          <w:szCs w:val="24"/>
        </w:rPr>
      </w:pPr>
      <w:bookmarkStart w:id="23" w:name="_Toc240353014"/>
      <w:bookmarkStart w:id="24" w:name="_Toc271267041"/>
      <w:bookmarkStart w:id="25" w:name="_Toc31627140"/>
      <w:r w:rsidRPr="0055623E">
        <w:rPr>
          <w:caps/>
          <w:noProof w:val="0"/>
          <w:color w:val="auto"/>
          <w:szCs w:val="24"/>
        </w:rPr>
        <w:t xml:space="preserve">Kritéria </w:t>
      </w:r>
      <w:r w:rsidRPr="00671239">
        <w:rPr>
          <w:caps/>
          <w:noProof w:val="0"/>
          <w:color w:val="auto"/>
          <w:szCs w:val="24"/>
        </w:rPr>
        <w:t>pro hodnocení nabídek</w:t>
      </w:r>
      <w:bookmarkEnd w:id="23"/>
      <w:bookmarkEnd w:id="24"/>
      <w:bookmarkEnd w:id="25"/>
    </w:p>
    <w:p w14:paraId="31256FE9" w14:textId="662AE7F7" w:rsidR="00BF41C6" w:rsidRPr="00016F58" w:rsidRDefault="004F70BD" w:rsidP="00016F58">
      <w:pPr>
        <w:spacing w:line="360" w:lineRule="auto"/>
        <w:ind w:right="150"/>
        <w:jc w:val="both"/>
        <w:rPr>
          <w:rFonts w:ascii="Arial" w:hAnsi="Arial" w:cs="Arial"/>
          <w:sz w:val="20"/>
          <w:szCs w:val="20"/>
        </w:rPr>
      </w:pPr>
      <w:bookmarkStart w:id="26" w:name="_Hlk61352215"/>
      <w:r w:rsidRPr="00671239">
        <w:rPr>
          <w:rFonts w:ascii="Arial" w:hAnsi="Arial" w:cs="Arial"/>
          <w:sz w:val="20"/>
          <w:szCs w:val="20"/>
        </w:rPr>
        <w:t xml:space="preserve">Podané nabídky budou v souladu s ustanovením § 114 zákona hodnoceny dle jejich ekonomické výhodnosti. Ekonomická výhodnost nabídek se bude hodnotit </w:t>
      </w:r>
      <w:r w:rsidRPr="00671239">
        <w:rPr>
          <w:rFonts w:ascii="Arial" w:hAnsi="Arial" w:cs="Arial"/>
          <w:b/>
          <w:sz w:val="20"/>
          <w:szCs w:val="20"/>
        </w:rPr>
        <w:t>dle kritéria nejnižší nabídkové ceny (váha 100 %)</w:t>
      </w:r>
      <w:r w:rsidRPr="00671239">
        <w:rPr>
          <w:rFonts w:ascii="Arial" w:hAnsi="Arial" w:cs="Arial"/>
          <w:sz w:val="20"/>
          <w:szCs w:val="20"/>
        </w:rPr>
        <w:t xml:space="preserve">. </w:t>
      </w:r>
      <w:r w:rsidRPr="00671239">
        <w:rPr>
          <w:rFonts w:ascii="Arial" w:hAnsi="Arial" w:cs="Arial"/>
          <w:b/>
          <w:sz w:val="20"/>
          <w:szCs w:val="20"/>
        </w:rPr>
        <w:t>Hodnocena bude celková nabídková cena v Kč bez DPH</w:t>
      </w:r>
      <w:r w:rsidR="0055623E" w:rsidRPr="00671239">
        <w:rPr>
          <w:rFonts w:ascii="Arial" w:hAnsi="Arial" w:cs="Arial"/>
          <w:b/>
          <w:sz w:val="20"/>
          <w:szCs w:val="20"/>
        </w:rPr>
        <w:t xml:space="preserve"> – CENA ZA 1 HODINU</w:t>
      </w:r>
      <w:r w:rsidR="00441292" w:rsidRPr="00671239">
        <w:rPr>
          <w:rFonts w:ascii="Arial" w:hAnsi="Arial" w:cs="Arial"/>
          <w:b/>
          <w:sz w:val="20"/>
          <w:szCs w:val="20"/>
        </w:rPr>
        <w:t xml:space="preserve"> PLNĚNÍ VEŘEJNÉ ZAKÁZKY (bez ohledu na počet pracovníků podílejících se na zajištění předmětu zakázky)</w:t>
      </w:r>
      <w:r w:rsidRPr="00671239">
        <w:rPr>
          <w:rFonts w:ascii="Arial" w:hAnsi="Arial" w:cs="Arial"/>
          <w:b/>
          <w:sz w:val="20"/>
          <w:szCs w:val="20"/>
        </w:rPr>
        <w:t>.</w:t>
      </w:r>
      <w:r w:rsidRPr="00671239">
        <w:rPr>
          <w:rFonts w:ascii="Arial" w:hAnsi="Arial" w:cs="Arial"/>
          <w:sz w:val="20"/>
          <w:szCs w:val="20"/>
        </w:rPr>
        <w:t xml:space="preserve"> Rozumí se cena</w:t>
      </w:r>
      <w:r w:rsidR="00016F58" w:rsidRPr="00671239">
        <w:rPr>
          <w:rFonts w:ascii="Arial" w:hAnsi="Arial" w:cs="Arial"/>
          <w:sz w:val="20"/>
          <w:szCs w:val="20"/>
        </w:rPr>
        <w:t xml:space="preserve"> </w:t>
      </w:r>
      <w:r w:rsidRPr="00671239">
        <w:rPr>
          <w:rFonts w:ascii="Arial" w:hAnsi="Arial" w:cs="Arial"/>
          <w:sz w:val="20"/>
          <w:szCs w:val="20"/>
        </w:rPr>
        <w:t xml:space="preserve">uvedená v návrhu smlouvy. Nejvýhodnější nabídka má </w:t>
      </w:r>
      <w:bookmarkEnd w:id="26"/>
      <w:r w:rsidRPr="00671239">
        <w:rPr>
          <w:rFonts w:ascii="Arial" w:hAnsi="Arial" w:cs="Arial"/>
          <w:sz w:val="20"/>
          <w:szCs w:val="20"/>
        </w:rPr>
        <w:lastRenderedPageBreak/>
        <w:t>minimální hodnotu. Nabídková cena musí obsahovat veškeré nutné náklady k realizaci předmětu zakázky. Blíže viz čl. 6.2. této zadávací dokumentace.</w:t>
      </w:r>
    </w:p>
    <w:p w14:paraId="04431DEE" w14:textId="223F9C87" w:rsidR="00BF41C6" w:rsidRPr="0055623E" w:rsidRDefault="00BF41C6" w:rsidP="00671239">
      <w:pPr>
        <w:pStyle w:val="Nadpis1"/>
        <w:numPr>
          <w:ilvl w:val="0"/>
          <w:numId w:val="24"/>
        </w:numPr>
        <w:shd w:val="clear" w:color="auto" w:fill="F2F2F2" w:themeFill="background1" w:themeFillShade="F2"/>
        <w:spacing w:before="600"/>
        <w:ind w:left="360"/>
        <w:rPr>
          <w:color w:val="auto"/>
        </w:rPr>
      </w:pPr>
      <w:bookmarkStart w:id="27" w:name="_Toc271270746"/>
      <w:bookmarkStart w:id="28" w:name="_Toc31627141"/>
      <w:r w:rsidRPr="0055623E">
        <w:rPr>
          <w:color w:val="auto"/>
        </w:rPr>
        <w:t>OBECNÉ POŽADAVKY ZADAVATELE NA PROKÁZÁNÍ KVALIFIKACE</w:t>
      </w:r>
      <w:bookmarkEnd w:id="27"/>
      <w:bookmarkEnd w:id="28"/>
    </w:p>
    <w:p w14:paraId="1DDFF699" w14:textId="268AB194" w:rsidR="00BF41C6" w:rsidRPr="0055623E" w:rsidRDefault="00BF41C6" w:rsidP="00671239">
      <w:pPr>
        <w:spacing w:before="240" w:after="120" w:line="360" w:lineRule="auto"/>
        <w:jc w:val="both"/>
        <w:rPr>
          <w:rFonts w:ascii="Arial" w:hAnsi="Arial" w:cs="Arial"/>
          <w:sz w:val="20"/>
          <w:szCs w:val="20"/>
        </w:rPr>
      </w:pPr>
      <w:r w:rsidRPr="0055623E">
        <w:rPr>
          <w:rFonts w:ascii="Arial" w:hAnsi="Arial" w:cs="Arial"/>
          <w:sz w:val="20"/>
          <w:szCs w:val="20"/>
        </w:rPr>
        <w:t>Při předkládání požadovaných dokladů se účastníci řídí ustanovením § 45 zákon</w:t>
      </w:r>
      <w:r w:rsidR="00BD3529">
        <w:rPr>
          <w:rFonts w:ascii="Arial" w:hAnsi="Arial" w:cs="Arial"/>
          <w:sz w:val="20"/>
          <w:szCs w:val="20"/>
        </w:rPr>
        <w:t>a.</w:t>
      </w:r>
    </w:p>
    <w:p w14:paraId="34041BD5" w14:textId="77777777" w:rsidR="00BF41C6" w:rsidRPr="0055623E" w:rsidRDefault="00BF41C6" w:rsidP="00671239">
      <w:pPr>
        <w:spacing w:before="120" w:after="240" w:line="360" w:lineRule="auto"/>
        <w:jc w:val="both"/>
        <w:rPr>
          <w:rFonts w:ascii="Arial" w:hAnsi="Arial" w:cs="Arial"/>
          <w:sz w:val="20"/>
          <w:szCs w:val="20"/>
        </w:rPr>
      </w:pPr>
      <w:r w:rsidRPr="0055623E">
        <w:rPr>
          <w:rFonts w:ascii="Arial" w:hAnsi="Arial" w:cs="Arial"/>
          <w:sz w:val="20"/>
          <w:szCs w:val="20"/>
        </w:rPr>
        <w:t>Účastníci mohou svou kvalifikaci v rozsahu, ve kterém zapsané údaje pokrývají požadavky zadavatele, prokázat rovněž jednotným evropským osvědčením, výpisem ze systému certifikovaných dodavatelů, či výpisem ze seznamu kvalifikovaných dodavatelů. Požadavky zadavatele, jejichž splnění nelze prokázat předložení těchto seznamů (certifikátů), je dodavatel povinen prokázat předložením požadovaných dokladů.</w:t>
      </w:r>
    </w:p>
    <w:p w14:paraId="1CAC8276" w14:textId="2AA3E238" w:rsidR="00BF41C6" w:rsidRDefault="00BF41C6" w:rsidP="00BD3529">
      <w:pPr>
        <w:spacing w:before="240" w:after="240" w:line="360" w:lineRule="auto"/>
        <w:jc w:val="both"/>
        <w:rPr>
          <w:rFonts w:ascii="Arial" w:hAnsi="Arial" w:cs="Arial"/>
          <w:sz w:val="20"/>
          <w:szCs w:val="20"/>
        </w:rPr>
      </w:pPr>
      <w:r w:rsidRPr="0055623E">
        <w:rPr>
          <w:rFonts w:ascii="Arial" w:hAnsi="Arial" w:cs="Arial"/>
          <w:sz w:val="20"/>
          <w:szCs w:val="20"/>
        </w:rPr>
        <w:t>Dojde-li v průběhu zadávacího řízení ke změně v kvalifikaci účastníka, je účastník zadávacího řízení povinen postupovat dle § 88 zákona.</w:t>
      </w:r>
    </w:p>
    <w:p w14:paraId="2115B8AB" w14:textId="3C6A63BA" w:rsidR="00BF41C6" w:rsidRPr="00BD3529" w:rsidRDefault="00BD3529" w:rsidP="00BD3529">
      <w:pPr>
        <w:spacing w:before="240" w:after="240" w:line="360" w:lineRule="auto"/>
        <w:jc w:val="both"/>
        <w:rPr>
          <w:rFonts w:ascii="Arial" w:hAnsi="Arial" w:cs="Arial"/>
          <w:bCs/>
          <w:iCs/>
          <w:color w:val="000000"/>
          <w:sz w:val="20"/>
          <w:szCs w:val="20"/>
        </w:rPr>
      </w:pPr>
      <w:r w:rsidRPr="0055623E">
        <w:rPr>
          <w:rFonts w:ascii="Arial" w:hAnsi="Arial" w:cs="Arial"/>
          <w:bCs/>
          <w:iCs/>
          <w:color w:val="000000"/>
          <w:sz w:val="20"/>
          <w:szCs w:val="20"/>
        </w:rPr>
        <w:t xml:space="preserve">Dodavatel je povinen prokázat </w:t>
      </w:r>
      <w:r w:rsidRPr="00BD3529">
        <w:rPr>
          <w:rFonts w:ascii="Arial" w:hAnsi="Arial" w:cs="Arial"/>
          <w:sz w:val="20"/>
          <w:szCs w:val="20"/>
        </w:rPr>
        <w:t>splnění</w:t>
      </w:r>
      <w:r w:rsidRPr="0055623E">
        <w:rPr>
          <w:rFonts w:ascii="Arial" w:hAnsi="Arial" w:cs="Arial"/>
          <w:bCs/>
          <w:iCs/>
          <w:color w:val="000000"/>
          <w:sz w:val="20"/>
          <w:szCs w:val="20"/>
        </w:rPr>
        <w:t xml:space="preserve"> kvalifikace v souladu s ustanovením § 86 zákona o zadávání veřejných zakázek. Zadavatel stanoví povinnost, prokázat kvalifikaci dodavatele doklady, které jsou zadavatelem specifikovány níže.</w:t>
      </w:r>
    </w:p>
    <w:p w14:paraId="595A3CC1" w14:textId="77777777" w:rsidR="00BF41C6" w:rsidRPr="0055623E" w:rsidRDefault="00BF41C6" w:rsidP="00BF41C6">
      <w:pPr>
        <w:spacing w:line="360" w:lineRule="auto"/>
        <w:jc w:val="both"/>
        <w:rPr>
          <w:rFonts w:ascii="Arial" w:hAnsi="Arial" w:cs="Arial"/>
          <w:b/>
          <w:sz w:val="20"/>
          <w:szCs w:val="20"/>
        </w:rPr>
      </w:pPr>
      <w:r w:rsidRPr="0055623E">
        <w:rPr>
          <w:rFonts w:ascii="Arial" w:hAnsi="Arial" w:cs="Arial"/>
          <w:b/>
          <w:sz w:val="20"/>
          <w:szCs w:val="20"/>
        </w:rPr>
        <w:t>Prokazování kvalifikace prostřednictvím jiné osoby</w:t>
      </w:r>
    </w:p>
    <w:p w14:paraId="75D9A0A3" w14:textId="77777777" w:rsidR="00BF41C6" w:rsidRPr="0055623E" w:rsidRDefault="00BF41C6" w:rsidP="00BD3529">
      <w:pPr>
        <w:spacing w:before="240" w:after="240" w:line="360" w:lineRule="auto"/>
        <w:jc w:val="both"/>
        <w:rPr>
          <w:rFonts w:ascii="Arial" w:hAnsi="Arial" w:cs="Arial"/>
          <w:sz w:val="20"/>
          <w:szCs w:val="20"/>
        </w:rPr>
      </w:pPr>
      <w:r w:rsidRPr="0055623E">
        <w:rPr>
          <w:rFonts w:ascii="Arial" w:hAnsi="Arial" w:cs="Arial"/>
          <w:sz w:val="20"/>
          <w:szCs w:val="20"/>
        </w:rPr>
        <w:t>Dodavatel může část profesní způsobilosti (s výjimkou kritéria podle § 77 odst. 1 zákona), ekonomické kvalifikace či technické kvalifikace prokázat prostřednictvím jiných osob. Dodavatel je v takovém případě povinen zadavateli předložit dokumenty podle § 83 odst. 1 zákona.</w:t>
      </w:r>
    </w:p>
    <w:p w14:paraId="38F475F7" w14:textId="77777777" w:rsidR="00BF41C6" w:rsidRPr="0055623E" w:rsidRDefault="00BF41C6" w:rsidP="00BD3529">
      <w:pPr>
        <w:spacing w:before="240" w:after="240" w:line="360" w:lineRule="auto"/>
        <w:jc w:val="both"/>
        <w:rPr>
          <w:rFonts w:ascii="Arial" w:hAnsi="Arial" w:cs="Arial"/>
          <w:sz w:val="20"/>
          <w:szCs w:val="20"/>
        </w:rPr>
      </w:pPr>
      <w:r w:rsidRPr="0055623E">
        <w:rPr>
          <w:rFonts w:ascii="Arial" w:hAnsi="Arial" w:cs="Arial"/>
          <w:sz w:val="20"/>
          <w:szCs w:val="20"/>
        </w:rPr>
        <w:t>Zadavatel požaduje, aby dodavatel a jiná osoba, jejímž prostřednictvím dodavatel prokazuje ekonomickou kvalifikaci podle § 78 zákona, nesli společnou a nerozdílnou odpovědnost za plnění veřejné zakázky (tento závazek musí vyplývat z předložených dokumentů).</w:t>
      </w:r>
    </w:p>
    <w:p w14:paraId="155E5C2D" w14:textId="77777777" w:rsidR="00BF41C6" w:rsidRPr="0055623E" w:rsidRDefault="00BF41C6" w:rsidP="00BD3529">
      <w:pPr>
        <w:spacing w:before="240" w:after="240" w:line="360" w:lineRule="auto"/>
        <w:jc w:val="both"/>
        <w:rPr>
          <w:rFonts w:ascii="Arial" w:hAnsi="Arial" w:cs="Arial"/>
          <w:sz w:val="20"/>
          <w:szCs w:val="20"/>
        </w:rPr>
      </w:pPr>
      <w:r w:rsidRPr="0055623E">
        <w:rPr>
          <w:rFonts w:ascii="Arial" w:hAnsi="Arial" w:cs="Arial"/>
          <w:sz w:val="20"/>
          <w:szCs w:val="20"/>
        </w:rPr>
        <w:t xml:space="preserve">V případě prokazování části kvalifikace prostřednictvím jiných osob je dodavatel v souladu s § 83 zákona povinen zadavateli předložit: </w:t>
      </w:r>
    </w:p>
    <w:p w14:paraId="6002DCD9" w14:textId="77777777" w:rsidR="00BF41C6" w:rsidRPr="0055623E" w:rsidRDefault="00BF41C6" w:rsidP="005D78C0">
      <w:pPr>
        <w:numPr>
          <w:ilvl w:val="0"/>
          <w:numId w:val="17"/>
        </w:numPr>
        <w:spacing w:before="120" w:line="360" w:lineRule="auto"/>
        <w:jc w:val="both"/>
        <w:rPr>
          <w:rFonts w:ascii="Arial" w:hAnsi="Arial" w:cs="Arial"/>
          <w:sz w:val="20"/>
          <w:szCs w:val="20"/>
        </w:rPr>
      </w:pPr>
      <w:r w:rsidRPr="0055623E">
        <w:rPr>
          <w:rFonts w:ascii="Arial" w:hAnsi="Arial" w:cs="Arial"/>
          <w:sz w:val="20"/>
          <w:szCs w:val="20"/>
        </w:rPr>
        <w:t>doklady prokazující splnění profesní způsobilosti podle § 77 odst. 1 zákona jinou osobou,</w:t>
      </w:r>
    </w:p>
    <w:p w14:paraId="68DF5B01" w14:textId="77777777" w:rsidR="00BF41C6" w:rsidRPr="0055623E" w:rsidRDefault="00BF41C6" w:rsidP="005D78C0">
      <w:pPr>
        <w:numPr>
          <w:ilvl w:val="0"/>
          <w:numId w:val="17"/>
        </w:numPr>
        <w:spacing w:line="360" w:lineRule="auto"/>
        <w:jc w:val="both"/>
        <w:rPr>
          <w:rFonts w:ascii="Arial" w:hAnsi="Arial" w:cs="Arial"/>
          <w:sz w:val="20"/>
          <w:szCs w:val="20"/>
        </w:rPr>
      </w:pPr>
      <w:r w:rsidRPr="0055623E">
        <w:rPr>
          <w:rFonts w:ascii="Arial" w:hAnsi="Arial" w:cs="Arial"/>
          <w:sz w:val="20"/>
          <w:szCs w:val="20"/>
        </w:rPr>
        <w:t>doklady prokazující splnění chybějící části kvalifikace prostřednictvím jiné osoby,</w:t>
      </w:r>
    </w:p>
    <w:p w14:paraId="5BB31DF6" w14:textId="77777777" w:rsidR="00BF41C6" w:rsidRPr="0055623E" w:rsidRDefault="00BF41C6" w:rsidP="005D78C0">
      <w:pPr>
        <w:numPr>
          <w:ilvl w:val="0"/>
          <w:numId w:val="17"/>
        </w:numPr>
        <w:spacing w:line="360" w:lineRule="auto"/>
        <w:jc w:val="both"/>
        <w:rPr>
          <w:rFonts w:ascii="Arial" w:hAnsi="Arial" w:cs="Arial"/>
          <w:sz w:val="20"/>
          <w:szCs w:val="20"/>
        </w:rPr>
      </w:pPr>
      <w:r w:rsidRPr="0055623E">
        <w:rPr>
          <w:rFonts w:ascii="Arial" w:hAnsi="Arial" w:cs="Arial"/>
          <w:sz w:val="20"/>
          <w:szCs w:val="20"/>
        </w:rPr>
        <w:t>doklady o splnění základní způsobilosti podle § 74 jinou osobou a</w:t>
      </w:r>
    </w:p>
    <w:p w14:paraId="01915617" w14:textId="77777777" w:rsidR="00BF41C6" w:rsidRPr="0055623E" w:rsidRDefault="00BF41C6" w:rsidP="005D78C0">
      <w:pPr>
        <w:numPr>
          <w:ilvl w:val="0"/>
          <w:numId w:val="17"/>
        </w:numPr>
        <w:spacing w:line="360" w:lineRule="auto"/>
        <w:jc w:val="both"/>
        <w:rPr>
          <w:rFonts w:ascii="Arial" w:hAnsi="Arial" w:cs="Arial"/>
          <w:sz w:val="20"/>
          <w:szCs w:val="20"/>
        </w:rPr>
      </w:pPr>
      <w:r w:rsidRPr="0055623E">
        <w:rPr>
          <w:rFonts w:ascii="Arial" w:hAnsi="Arial" w:cs="Arial"/>
          <w:sz w:val="20"/>
          <w:szCs w:val="20"/>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3FA05D2A" w14:textId="77777777" w:rsidR="00BF41C6" w:rsidRPr="0055623E" w:rsidRDefault="00BF41C6" w:rsidP="00BD3529">
      <w:pPr>
        <w:spacing w:before="240" w:after="240" w:line="360" w:lineRule="auto"/>
        <w:jc w:val="both"/>
        <w:rPr>
          <w:rFonts w:ascii="Arial" w:hAnsi="Arial" w:cs="Arial"/>
          <w:sz w:val="20"/>
          <w:szCs w:val="20"/>
        </w:rPr>
      </w:pPr>
      <w:r w:rsidRPr="0055623E">
        <w:rPr>
          <w:rFonts w:ascii="Arial" w:hAnsi="Arial" w:cs="Arial"/>
          <w:sz w:val="20"/>
          <w:szCs w:val="20"/>
        </w:rPr>
        <w:t>Výše uvedené doklady poddodavatele je možné v nabídce nahradit čestným prohlášením</w:t>
      </w:r>
      <w:bookmarkStart w:id="29" w:name="_Hlk24615163"/>
      <w:r w:rsidRPr="0055623E">
        <w:rPr>
          <w:rFonts w:ascii="Arial" w:hAnsi="Arial" w:cs="Arial"/>
          <w:sz w:val="20"/>
          <w:szCs w:val="20"/>
        </w:rPr>
        <w:t xml:space="preserve"> poddodavatele. Tímto však není dotčena povinnost vybraného dodavatele předložit zadavateli před uzavřením smlouvy originály či ověřené kopie dokladů o kvalifikaci.  </w:t>
      </w:r>
    </w:p>
    <w:bookmarkEnd w:id="29"/>
    <w:p w14:paraId="0622DF91" w14:textId="3792C962" w:rsidR="00BF41C6" w:rsidRPr="0055623E" w:rsidRDefault="00BF41C6" w:rsidP="00BD3529">
      <w:pPr>
        <w:spacing w:before="240" w:after="240" w:line="360" w:lineRule="auto"/>
        <w:jc w:val="both"/>
        <w:rPr>
          <w:rFonts w:ascii="Arial" w:hAnsi="Arial" w:cs="Arial"/>
          <w:sz w:val="20"/>
          <w:szCs w:val="20"/>
        </w:rPr>
      </w:pPr>
      <w:r w:rsidRPr="0055623E">
        <w:rPr>
          <w:rFonts w:ascii="Arial" w:hAnsi="Arial" w:cs="Arial"/>
          <w:sz w:val="20"/>
          <w:szCs w:val="20"/>
        </w:rPr>
        <w:lastRenderedPageBreak/>
        <w:t>Z hlediska pravosti a stáří dokladů se dodavatel řídí ustanovením § 86 zákona, přičemž doklady prokazující základní způsobilost podle § 74 a profesní způsobilost podle § 77 odst. 1 musí prokazovat splnění požadovaného kritéria způsobilosti nejpozději v době 3 měsíců přede dnem zahájení zadávacího řízení.</w:t>
      </w:r>
    </w:p>
    <w:p w14:paraId="46055DD9" w14:textId="0F38B263" w:rsidR="00BD3529" w:rsidRPr="00BD3529" w:rsidRDefault="00BF41C6" w:rsidP="00BF41C6">
      <w:pPr>
        <w:spacing w:before="120" w:line="360" w:lineRule="auto"/>
        <w:jc w:val="both"/>
        <w:rPr>
          <w:rFonts w:ascii="Arial" w:hAnsi="Arial" w:cs="Arial"/>
          <w:i/>
          <w:sz w:val="20"/>
          <w:szCs w:val="20"/>
        </w:rPr>
      </w:pPr>
      <w:r w:rsidRPr="0055623E">
        <w:rPr>
          <w:rFonts w:ascii="Arial" w:hAnsi="Arial" w:cs="Arial"/>
          <w:i/>
          <w:sz w:val="20"/>
          <w:szCs w:val="20"/>
        </w:rPr>
        <w:t>Pozn.: Rozsah písemného závazku jiné osoby dle § 83 odst. 1 písm. d) je potřeba specifikovat konkrétně tak, aby spolehlivě dokládal reálnou míru participace jiné osoby na plnění předmětné zakázky, tedy uvedení konkrétních činností či poskytnutí konkrétního plnění či osob. Vágní formulace, že se poddodavatel bude podílet na zakázce v rozsahu, v jakém dodavatel jeho prostřednictvím prokazuje splnění kvalifikačních předpokladů, je dle zadavatele, judikatury a rozhodovací praxe Úřadu pro ochranu hospodářské soutěže nedostačující.</w:t>
      </w:r>
    </w:p>
    <w:p w14:paraId="05B0B3A4" w14:textId="5934B2CF" w:rsidR="00BF41C6" w:rsidRPr="0055623E" w:rsidRDefault="00BF41C6" w:rsidP="008B36DC">
      <w:pPr>
        <w:spacing w:line="360" w:lineRule="auto"/>
        <w:ind w:right="150"/>
        <w:jc w:val="both"/>
        <w:rPr>
          <w:rFonts w:ascii="Arial" w:hAnsi="Arial" w:cs="Arial"/>
          <w:sz w:val="20"/>
          <w:szCs w:val="20"/>
        </w:rPr>
      </w:pPr>
    </w:p>
    <w:p w14:paraId="3B81DCDF" w14:textId="27913D80" w:rsidR="00BF41C6" w:rsidRDefault="00AE12FF" w:rsidP="00AE12FF">
      <w:pPr>
        <w:pStyle w:val="Nadpis2"/>
        <w:numPr>
          <w:ilvl w:val="0"/>
          <w:numId w:val="0"/>
        </w:numPr>
        <w:spacing w:before="120"/>
        <w:ind w:left="283"/>
      </w:pPr>
      <w:bookmarkStart w:id="30" w:name="_Toc31627142"/>
      <w:r w:rsidRPr="0055623E">
        <w:t xml:space="preserve">5.1   </w:t>
      </w:r>
      <w:r w:rsidR="00BF41C6" w:rsidRPr="0055623E">
        <w:t>Základní způsobilost</w:t>
      </w:r>
      <w:bookmarkEnd w:id="30"/>
    </w:p>
    <w:p w14:paraId="00032B03" w14:textId="6557348B" w:rsidR="00BF41C6" w:rsidRPr="0055623E" w:rsidRDefault="0090233B" w:rsidP="0090233B">
      <w:pPr>
        <w:pStyle w:val="Nadpis2"/>
        <w:numPr>
          <w:ilvl w:val="0"/>
          <w:numId w:val="0"/>
        </w:numPr>
        <w:spacing w:after="120"/>
        <w:rPr>
          <w:rFonts w:cs="Arial"/>
          <w:sz w:val="20"/>
          <w:szCs w:val="20"/>
          <w:lang w:eastAsia="x-none"/>
        </w:rPr>
      </w:pPr>
      <w:r>
        <w:rPr>
          <w:rFonts w:cs="Arial"/>
          <w:sz w:val="20"/>
          <w:szCs w:val="20"/>
          <w:lang w:eastAsia="x-none"/>
        </w:rPr>
        <w:t>Dl</w:t>
      </w:r>
      <w:r w:rsidR="00BF41C6" w:rsidRPr="0055623E">
        <w:rPr>
          <w:rFonts w:cs="Arial"/>
          <w:sz w:val="20"/>
          <w:szCs w:val="20"/>
          <w:lang w:val="x-none" w:eastAsia="x-none"/>
        </w:rPr>
        <w:t xml:space="preserve">e § 74 zákona </w:t>
      </w:r>
      <w:r w:rsidR="00BF41C6" w:rsidRPr="0055623E">
        <w:rPr>
          <w:rFonts w:cs="Arial"/>
          <w:sz w:val="20"/>
          <w:szCs w:val="20"/>
          <w:lang w:eastAsia="x-none"/>
        </w:rPr>
        <w:t>je způsobilým dodavatel:</w:t>
      </w:r>
    </w:p>
    <w:p w14:paraId="1495B6F5" w14:textId="77777777" w:rsidR="00BF41C6" w:rsidRPr="0055623E" w:rsidRDefault="00BF41C6" w:rsidP="005D78C0">
      <w:pPr>
        <w:numPr>
          <w:ilvl w:val="0"/>
          <w:numId w:val="10"/>
        </w:numPr>
        <w:tabs>
          <w:tab w:val="left" w:pos="0"/>
        </w:tabs>
        <w:spacing w:line="360" w:lineRule="auto"/>
        <w:ind w:left="709"/>
        <w:jc w:val="both"/>
        <w:rPr>
          <w:rFonts w:ascii="Arial" w:hAnsi="Arial" w:cs="Arial"/>
          <w:bCs/>
          <w:sz w:val="20"/>
          <w:szCs w:val="20"/>
          <w:lang w:val="x-none" w:eastAsia="x-none"/>
        </w:rPr>
      </w:pPr>
      <w:r w:rsidRPr="0055623E">
        <w:rPr>
          <w:rFonts w:ascii="Arial" w:hAnsi="Arial" w:cs="Arial"/>
          <w:sz w:val="20"/>
          <w:szCs w:val="20"/>
        </w:rPr>
        <w:t>který nebyl v zemi svého sídla v posledních 5 letech před zahájením zadávacího řízení pravomocně odsouzen pro trestný čin uvedený v příloze č. 3 k zákonu č. 134/2016 Sb., o zadávání veřejných zakázek nebo obdobný trestný čin podle právního řádu země sídla dodavatele; k zahlazeným odsouzením se nepřihlíží,</w:t>
      </w:r>
    </w:p>
    <w:p w14:paraId="4E989691" w14:textId="77777777" w:rsidR="00BF41C6" w:rsidRPr="0055623E" w:rsidRDefault="00BF41C6" w:rsidP="005D78C0">
      <w:pPr>
        <w:numPr>
          <w:ilvl w:val="0"/>
          <w:numId w:val="10"/>
        </w:numPr>
        <w:tabs>
          <w:tab w:val="left" w:pos="0"/>
        </w:tabs>
        <w:spacing w:line="360" w:lineRule="auto"/>
        <w:ind w:left="709"/>
        <w:jc w:val="both"/>
        <w:rPr>
          <w:rFonts w:ascii="Arial" w:hAnsi="Arial" w:cs="Arial"/>
          <w:sz w:val="20"/>
          <w:szCs w:val="20"/>
        </w:rPr>
      </w:pPr>
      <w:r w:rsidRPr="0055623E">
        <w:rPr>
          <w:rFonts w:ascii="Arial" w:hAnsi="Arial" w:cs="Arial"/>
          <w:sz w:val="20"/>
          <w:szCs w:val="20"/>
        </w:rPr>
        <w:t xml:space="preserve">který nemá v České republice nebo v zemi svého sídla v evidenci daní zachycen splatný daňový nedoplatek, </w:t>
      </w:r>
    </w:p>
    <w:p w14:paraId="4ED51DDE" w14:textId="77777777" w:rsidR="00BF41C6" w:rsidRPr="0055623E" w:rsidRDefault="00BF41C6" w:rsidP="005D78C0">
      <w:pPr>
        <w:numPr>
          <w:ilvl w:val="0"/>
          <w:numId w:val="10"/>
        </w:numPr>
        <w:tabs>
          <w:tab w:val="left" w:pos="0"/>
        </w:tabs>
        <w:spacing w:line="360" w:lineRule="auto"/>
        <w:ind w:left="709"/>
        <w:jc w:val="both"/>
        <w:rPr>
          <w:rFonts w:ascii="Arial" w:hAnsi="Arial" w:cs="Arial"/>
          <w:sz w:val="20"/>
          <w:szCs w:val="20"/>
        </w:rPr>
      </w:pPr>
      <w:r w:rsidRPr="0055623E">
        <w:rPr>
          <w:rFonts w:ascii="Arial" w:hAnsi="Arial" w:cs="Arial"/>
          <w:sz w:val="20"/>
          <w:szCs w:val="20"/>
        </w:rPr>
        <w:t xml:space="preserve">který nemá v České republice nebo v zemi svého sídla splatný nedoplatek na pojistném nebo na penále na veřejné zdravotní pojištění, </w:t>
      </w:r>
    </w:p>
    <w:p w14:paraId="60E7A011" w14:textId="77777777" w:rsidR="00BF41C6" w:rsidRPr="0055623E" w:rsidRDefault="00BF41C6" w:rsidP="005D78C0">
      <w:pPr>
        <w:numPr>
          <w:ilvl w:val="0"/>
          <w:numId w:val="10"/>
        </w:numPr>
        <w:tabs>
          <w:tab w:val="left" w:pos="0"/>
        </w:tabs>
        <w:spacing w:line="360" w:lineRule="auto"/>
        <w:ind w:left="709"/>
        <w:jc w:val="both"/>
        <w:rPr>
          <w:rFonts w:ascii="Arial" w:hAnsi="Arial" w:cs="Arial"/>
          <w:sz w:val="20"/>
          <w:szCs w:val="20"/>
        </w:rPr>
      </w:pPr>
      <w:r w:rsidRPr="0055623E">
        <w:rPr>
          <w:rFonts w:ascii="Arial" w:hAnsi="Arial" w:cs="Arial"/>
          <w:sz w:val="20"/>
          <w:szCs w:val="20"/>
        </w:rPr>
        <w:t xml:space="preserve">který nemá v České republice nebo v zemi svého sídla splatný nedoplatek na pojistném nebo na penále na sociální zabezpečení a příspěvku na státní politiku zaměstnanosti, </w:t>
      </w:r>
    </w:p>
    <w:p w14:paraId="30F4A4E3" w14:textId="77777777" w:rsidR="00BF41C6" w:rsidRPr="0055623E" w:rsidRDefault="00BF41C6" w:rsidP="005D78C0">
      <w:pPr>
        <w:numPr>
          <w:ilvl w:val="0"/>
          <w:numId w:val="10"/>
        </w:numPr>
        <w:tabs>
          <w:tab w:val="left" w:pos="0"/>
        </w:tabs>
        <w:spacing w:line="360" w:lineRule="auto"/>
        <w:ind w:left="709"/>
        <w:jc w:val="both"/>
        <w:rPr>
          <w:rFonts w:ascii="Arial" w:hAnsi="Arial" w:cs="Arial"/>
          <w:sz w:val="20"/>
          <w:szCs w:val="20"/>
        </w:rPr>
      </w:pPr>
      <w:r w:rsidRPr="0055623E">
        <w:rPr>
          <w:rFonts w:ascii="Arial" w:hAnsi="Arial" w:cs="Arial"/>
          <w:sz w:val="20"/>
          <w:szCs w:val="20"/>
        </w:rPr>
        <w:t>který není v likvidaci, proti němuž nebylo vydáno rozhodnutí o úpadku, vůči němuž nebyla nařízena nucená správa podle jiného právního předpisu nebo v obdobné situaci podle právního řádu země sídla dodavatele.</w:t>
      </w:r>
    </w:p>
    <w:p w14:paraId="346663D8" w14:textId="77777777" w:rsidR="00BF41C6" w:rsidRPr="0055623E" w:rsidRDefault="00BF41C6" w:rsidP="00BF41C6">
      <w:pPr>
        <w:tabs>
          <w:tab w:val="left" w:pos="0"/>
        </w:tabs>
        <w:spacing w:line="360" w:lineRule="auto"/>
        <w:jc w:val="both"/>
        <w:rPr>
          <w:rFonts w:ascii="Arial" w:hAnsi="Arial" w:cs="Arial"/>
          <w:sz w:val="20"/>
          <w:szCs w:val="20"/>
        </w:rPr>
      </w:pPr>
    </w:p>
    <w:p w14:paraId="571124F7" w14:textId="77777777" w:rsidR="00BF41C6" w:rsidRPr="0055623E" w:rsidRDefault="00BF41C6" w:rsidP="00BF41C6">
      <w:pPr>
        <w:spacing w:line="360" w:lineRule="auto"/>
        <w:jc w:val="both"/>
        <w:rPr>
          <w:rFonts w:ascii="Arial" w:hAnsi="Arial" w:cs="Arial"/>
          <w:bCs/>
          <w:iCs/>
          <w:color w:val="000000"/>
          <w:sz w:val="20"/>
          <w:szCs w:val="20"/>
          <w:u w:val="single"/>
        </w:rPr>
      </w:pPr>
      <w:r w:rsidRPr="0055623E">
        <w:rPr>
          <w:rFonts w:ascii="Arial" w:hAnsi="Arial" w:cs="Arial"/>
          <w:bCs/>
          <w:iCs/>
          <w:color w:val="000000"/>
          <w:sz w:val="20"/>
          <w:szCs w:val="20"/>
          <w:u w:val="single"/>
        </w:rPr>
        <w:t>Dodavatel prokáže základní způsobilost doklady uvedenými v § 75 zákona předložením:</w:t>
      </w:r>
    </w:p>
    <w:p w14:paraId="47C40D38" w14:textId="77777777" w:rsidR="00BF41C6" w:rsidRPr="0055623E" w:rsidRDefault="00BF41C6" w:rsidP="005D78C0">
      <w:pPr>
        <w:numPr>
          <w:ilvl w:val="0"/>
          <w:numId w:val="18"/>
        </w:numPr>
        <w:tabs>
          <w:tab w:val="left" w:pos="0"/>
        </w:tabs>
        <w:spacing w:line="360" w:lineRule="auto"/>
        <w:ind w:left="709"/>
        <w:jc w:val="both"/>
        <w:rPr>
          <w:rFonts w:ascii="Arial" w:hAnsi="Arial" w:cs="Arial"/>
          <w:sz w:val="20"/>
          <w:szCs w:val="20"/>
        </w:rPr>
      </w:pPr>
      <w:r w:rsidRPr="0055623E">
        <w:rPr>
          <w:rFonts w:ascii="Arial" w:hAnsi="Arial" w:cs="Arial"/>
          <w:sz w:val="20"/>
          <w:szCs w:val="20"/>
        </w:rPr>
        <w:t>výpisu z evidence Rejstříku trestů ve vztahu k § 74 odst. 1 písm. a) zákona,</w:t>
      </w:r>
    </w:p>
    <w:p w14:paraId="473BEFFD" w14:textId="77777777" w:rsidR="00BF41C6" w:rsidRPr="0055623E" w:rsidRDefault="00BF41C6" w:rsidP="005D78C0">
      <w:pPr>
        <w:numPr>
          <w:ilvl w:val="0"/>
          <w:numId w:val="18"/>
        </w:numPr>
        <w:tabs>
          <w:tab w:val="left" w:pos="0"/>
        </w:tabs>
        <w:spacing w:line="360" w:lineRule="auto"/>
        <w:ind w:left="709"/>
        <w:jc w:val="both"/>
        <w:rPr>
          <w:rFonts w:ascii="Arial" w:hAnsi="Arial" w:cs="Arial"/>
          <w:sz w:val="20"/>
          <w:szCs w:val="20"/>
        </w:rPr>
      </w:pPr>
      <w:r w:rsidRPr="0055623E">
        <w:rPr>
          <w:rFonts w:ascii="Arial" w:hAnsi="Arial" w:cs="Arial"/>
          <w:sz w:val="20"/>
          <w:szCs w:val="20"/>
        </w:rPr>
        <w:t>potvrzení příslušného finančního úřadu ve vztahu k § 74 odst. 1 písm. b) zákona,</w:t>
      </w:r>
    </w:p>
    <w:p w14:paraId="6172A429" w14:textId="77777777" w:rsidR="00BF41C6" w:rsidRPr="0055623E" w:rsidRDefault="00BF41C6" w:rsidP="005D78C0">
      <w:pPr>
        <w:numPr>
          <w:ilvl w:val="0"/>
          <w:numId w:val="18"/>
        </w:numPr>
        <w:tabs>
          <w:tab w:val="left" w:pos="0"/>
        </w:tabs>
        <w:spacing w:line="360" w:lineRule="auto"/>
        <w:ind w:left="709"/>
        <w:jc w:val="both"/>
        <w:rPr>
          <w:rFonts w:ascii="Arial" w:hAnsi="Arial" w:cs="Arial"/>
          <w:sz w:val="20"/>
          <w:szCs w:val="20"/>
        </w:rPr>
      </w:pPr>
      <w:r w:rsidRPr="0055623E">
        <w:rPr>
          <w:rFonts w:ascii="Arial" w:hAnsi="Arial" w:cs="Arial"/>
          <w:sz w:val="20"/>
          <w:szCs w:val="20"/>
        </w:rPr>
        <w:t xml:space="preserve">písemného čestného prohlášení ve vztahu ke spotřební dani ve vztahu k § 74 odst. 1 písm. b) zákona, </w:t>
      </w:r>
    </w:p>
    <w:p w14:paraId="06109E47" w14:textId="77777777" w:rsidR="00BF41C6" w:rsidRPr="0055623E" w:rsidRDefault="00BF41C6" w:rsidP="005D78C0">
      <w:pPr>
        <w:numPr>
          <w:ilvl w:val="0"/>
          <w:numId w:val="18"/>
        </w:numPr>
        <w:tabs>
          <w:tab w:val="left" w:pos="0"/>
        </w:tabs>
        <w:spacing w:line="360" w:lineRule="auto"/>
        <w:ind w:left="709"/>
        <w:jc w:val="both"/>
        <w:rPr>
          <w:rFonts w:ascii="Arial" w:hAnsi="Arial" w:cs="Arial"/>
          <w:sz w:val="20"/>
          <w:szCs w:val="20"/>
        </w:rPr>
      </w:pPr>
      <w:r w:rsidRPr="0055623E">
        <w:rPr>
          <w:rFonts w:ascii="Arial" w:hAnsi="Arial" w:cs="Arial"/>
          <w:sz w:val="20"/>
          <w:szCs w:val="20"/>
        </w:rPr>
        <w:t xml:space="preserve">písemného čestného prohlášení ve vztahu k § 74 odst. 1 písm. c), </w:t>
      </w:r>
    </w:p>
    <w:p w14:paraId="4694B40D" w14:textId="77777777" w:rsidR="00BF41C6" w:rsidRPr="0055623E" w:rsidRDefault="00BF41C6" w:rsidP="005D78C0">
      <w:pPr>
        <w:numPr>
          <w:ilvl w:val="0"/>
          <w:numId w:val="18"/>
        </w:numPr>
        <w:tabs>
          <w:tab w:val="left" w:pos="0"/>
        </w:tabs>
        <w:spacing w:line="360" w:lineRule="auto"/>
        <w:ind w:left="709"/>
        <w:jc w:val="both"/>
        <w:rPr>
          <w:rFonts w:ascii="Arial" w:hAnsi="Arial" w:cs="Arial"/>
          <w:sz w:val="20"/>
          <w:szCs w:val="20"/>
        </w:rPr>
      </w:pPr>
      <w:r w:rsidRPr="0055623E">
        <w:rPr>
          <w:rFonts w:ascii="Arial" w:hAnsi="Arial" w:cs="Arial"/>
          <w:sz w:val="20"/>
          <w:szCs w:val="20"/>
        </w:rPr>
        <w:t xml:space="preserve">potvrzení příslušné okresní správy sociálního zabezpečení ve vztahu k § 74 odst. 1 písm. d), </w:t>
      </w:r>
    </w:p>
    <w:p w14:paraId="51CC41A5" w14:textId="77777777" w:rsidR="00BF41C6" w:rsidRPr="0055623E" w:rsidRDefault="00BF41C6" w:rsidP="005D78C0">
      <w:pPr>
        <w:numPr>
          <w:ilvl w:val="0"/>
          <w:numId w:val="18"/>
        </w:numPr>
        <w:tabs>
          <w:tab w:val="left" w:pos="0"/>
        </w:tabs>
        <w:spacing w:line="360" w:lineRule="auto"/>
        <w:ind w:left="709"/>
        <w:jc w:val="both"/>
        <w:rPr>
          <w:rFonts w:ascii="Arial" w:hAnsi="Arial" w:cs="Arial"/>
          <w:sz w:val="20"/>
          <w:szCs w:val="20"/>
        </w:rPr>
      </w:pPr>
      <w:r w:rsidRPr="0055623E">
        <w:rPr>
          <w:rFonts w:ascii="Arial" w:hAnsi="Arial" w:cs="Arial"/>
          <w:sz w:val="20"/>
          <w:szCs w:val="20"/>
        </w:rPr>
        <w:t>výpisu z obchodního rejstříku, nebo předložením písemného čestného prohlášení v případě, že není v obchodním rejstříku zapsán, ve vztahu k § 74 odst. 1 písm. e) zákona.</w:t>
      </w:r>
    </w:p>
    <w:p w14:paraId="2BC21CA5" w14:textId="151F1787" w:rsidR="00BF41C6" w:rsidRPr="0055623E" w:rsidRDefault="00BF41C6" w:rsidP="00AF737E">
      <w:pPr>
        <w:keepLines/>
        <w:spacing w:before="480" w:line="360" w:lineRule="auto"/>
        <w:ind w:left="283"/>
        <w:jc w:val="both"/>
        <w:outlineLvl w:val="0"/>
        <w:rPr>
          <w:rFonts w:ascii="Arial" w:hAnsi="Arial" w:cs="Arial"/>
          <w:b/>
          <w:bCs/>
          <w:kern w:val="32"/>
        </w:rPr>
      </w:pPr>
      <w:bookmarkStart w:id="31" w:name="_Toc31627143"/>
      <w:r w:rsidRPr="0055623E">
        <w:rPr>
          <w:rFonts w:ascii="Arial" w:hAnsi="Arial" w:cs="Arial"/>
          <w:b/>
          <w:bCs/>
          <w:kern w:val="32"/>
        </w:rPr>
        <w:t>5.2   Profesní způsobilost</w:t>
      </w:r>
      <w:bookmarkEnd w:id="31"/>
    </w:p>
    <w:p w14:paraId="50D1B464" w14:textId="77777777" w:rsidR="00BF41C6" w:rsidRPr="0055623E" w:rsidRDefault="00BF41C6" w:rsidP="00BF41C6">
      <w:pPr>
        <w:spacing w:before="120" w:line="360" w:lineRule="auto"/>
        <w:jc w:val="both"/>
        <w:rPr>
          <w:rFonts w:ascii="Arial" w:hAnsi="Arial" w:cs="Arial"/>
          <w:b/>
          <w:sz w:val="20"/>
          <w:szCs w:val="20"/>
        </w:rPr>
      </w:pPr>
      <w:r w:rsidRPr="0055623E">
        <w:rPr>
          <w:rFonts w:ascii="Arial" w:hAnsi="Arial" w:cs="Arial"/>
          <w:b/>
          <w:sz w:val="20"/>
          <w:szCs w:val="20"/>
        </w:rPr>
        <w:t>Dodavatel prokáže profesní způsobilost předložením:</w:t>
      </w:r>
    </w:p>
    <w:p w14:paraId="180240FD" w14:textId="77777777" w:rsidR="00BF41C6" w:rsidRPr="0055623E" w:rsidRDefault="00BF41C6" w:rsidP="005D78C0">
      <w:pPr>
        <w:numPr>
          <w:ilvl w:val="0"/>
          <w:numId w:val="11"/>
        </w:numPr>
        <w:tabs>
          <w:tab w:val="left" w:pos="0"/>
        </w:tabs>
        <w:spacing w:before="120" w:line="360" w:lineRule="auto"/>
        <w:ind w:left="709"/>
        <w:jc w:val="both"/>
        <w:rPr>
          <w:rFonts w:ascii="Arial" w:hAnsi="Arial" w:cs="Arial"/>
          <w:sz w:val="20"/>
          <w:szCs w:val="20"/>
        </w:rPr>
      </w:pPr>
      <w:r w:rsidRPr="0055623E">
        <w:rPr>
          <w:rFonts w:ascii="Arial" w:hAnsi="Arial" w:cs="Arial"/>
          <w:sz w:val="20"/>
          <w:szCs w:val="20"/>
        </w:rPr>
        <w:lastRenderedPageBreak/>
        <w:t>výpisu z obchodního rejstříku</w:t>
      </w:r>
    </w:p>
    <w:p w14:paraId="55BC9194" w14:textId="1361ECA8" w:rsidR="00BF41C6" w:rsidRPr="008A375E" w:rsidRDefault="008A375E" w:rsidP="008A375E">
      <w:pPr>
        <w:pStyle w:val="Odstavecseseznamem"/>
        <w:numPr>
          <w:ilvl w:val="0"/>
          <w:numId w:val="11"/>
        </w:numPr>
        <w:spacing w:line="360" w:lineRule="auto"/>
        <w:ind w:left="700"/>
        <w:rPr>
          <w:rFonts w:ascii="Arial" w:hAnsi="Arial" w:cs="Arial"/>
          <w:sz w:val="20"/>
          <w:szCs w:val="20"/>
        </w:rPr>
      </w:pPr>
      <w:r w:rsidRPr="008A375E">
        <w:rPr>
          <w:rFonts w:ascii="Arial" w:hAnsi="Arial" w:cs="Arial"/>
          <w:sz w:val="20"/>
          <w:szCs w:val="20"/>
        </w:rPr>
        <w:t xml:space="preserve">dokladu o oprávnění k podnikání v rozsahu odpovídajícímu předmětu veřejné zakázky, pokud jiné právní předpisy takové oprávnění vyžadují, a to v předmětech podnikání: </w:t>
      </w:r>
    </w:p>
    <w:p w14:paraId="2F2D8A77" w14:textId="629FE690" w:rsidR="00F0428D" w:rsidRDefault="008A375E" w:rsidP="00D97683">
      <w:pPr>
        <w:pStyle w:val="Odstavecseseznamem"/>
        <w:numPr>
          <w:ilvl w:val="0"/>
          <w:numId w:val="32"/>
        </w:numPr>
        <w:tabs>
          <w:tab w:val="left" w:pos="0"/>
        </w:tabs>
        <w:spacing w:line="360" w:lineRule="auto"/>
        <w:ind w:left="1324"/>
        <w:rPr>
          <w:rFonts w:ascii="Arial" w:hAnsi="Arial" w:cs="Arial"/>
          <w:sz w:val="20"/>
          <w:szCs w:val="20"/>
        </w:rPr>
      </w:pPr>
      <w:r w:rsidRPr="008A375E">
        <w:rPr>
          <w:rFonts w:ascii="Arial" w:hAnsi="Arial" w:cs="Arial"/>
          <w:sz w:val="20"/>
          <w:szCs w:val="20"/>
        </w:rPr>
        <w:t>Ostraha majetku a osob</w:t>
      </w:r>
    </w:p>
    <w:p w14:paraId="2B5D067E" w14:textId="77777777" w:rsidR="00D97683" w:rsidRDefault="00D97683" w:rsidP="00D97683">
      <w:pPr>
        <w:tabs>
          <w:tab w:val="left" w:pos="0"/>
        </w:tabs>
        <w:spacing w:line="360" w:lineRule="auto"/>
        <w:rPr>
          <w:rFonts w:ascii="Arial" w:hAnsi="Arial" w:cs="Arial"/>
          <w:sz w:val="20"/>
          <w:szCs w:val="20"/>
        </w:rPr>
      </w:pPr>
    </w:p>
    <w:p w14:paraId="2CE9210E" w14:textId="77777777" w:rsidR="00D97683" w:rsidRPr="00D97683" w:rsidRDefault="00D97683" w:rsidP="00D97683">
      <w:pPr>
        <w:tabs>
          <w:tab w:val="left" w:pos="0"/>
        </w:tabs>
        <w:spacing w:line="360" w:lineRule="auto"/>
        <w:rPr>
          <w:rFonts w:ascii="Arial" w:hAnsi="Arial" w:cs="Arial"/>
          <w:sz w:val="20"/>
          <w:szCs w:val="20"/>
        </w:rPr>
      </w:pPr>
    </w:p>
    <w:p w14:paraId="56FE2209" w14:textId="0B22CCC0" w:rsidR="00B15BF0" w:rsidRPr="0055623E" w:rsidRDefault="00AE12FF" w:rsidP="00AE12FF">
      <w:pPr>
        <w:pStyle w:val="Nadpis1"/>
        <w:keepNext w:val="0"/>
        <w:keepLines/>
        <w:numPr>
          <w:ilvl w:val="0"/>
          <w:numId w:val="0"/>
        </w:numPr>
        <w:spacing w:before="0" w:after="60" w:line="360" w:lineRule="auto"/>
        <w:ind w:left="283"/>
        <w:rPr>
          <w:color w:val="auto"/>
          <w:szCs w:val="20"/>
        </w:rPr>
      </w:pPr>
      <w:bookmarkStart w:id="32" w:name="_Toc31627144"/>
      <w:r w:rsidRPr="0055623E">
        <w:rPr>
          <w:color w:val="auto"/>
          <w:szCs w:val="20"/>
        </w:rPr>
        <w:t xml:space="preserve">5.3   </w:t>
      </w:r>
      <w:r w:rsidR="00B15BF0" w:rsidRPr="0055623E">
        <w:rPr>
          <w:color w:val="auto"/>
          <w:szCs w:val="20"/>
        </w:rPr>
        <w:t>Technická kvalifikace</w:t>
      </w:r>
      <w:bookmarkEnd w:id="32"/>
    </w:p>
    <w:p w14:paraId="56FE220A" w14:textId="77777777" w:rsidR="00391FD3" w:rsidRPr="00213811" w:rsidRDefault="00391FD3" w:rsidP="00455632">
      <w:pPr>
        <w:spacing w:before="120" w:line="360" w:lineRule="auto"/>
        <w:jc w:val="both"/>
        <w:rPr>
          <w:rFonts w:ascii="Arial" w:hAnsi="Arial" w:cs="Arial"/>
          <w:b/>
          <w:sz w:val="20"/>
          <w:szCs w:val="20"/>
        </w:rPr>
      </w:pPr>
      <w:r w:rsidRPr="0055623E">
        <w:rPr>
          <w:rFonts w:ascii="Arial" w:hAnsi="Arial" w:cs="Arial"/>
          <w:b/>
          <w:sz w:val="20"/>
          <w:szCs w:val="20"/>
        </w:rPr>
        <w:t xml:space="preserve">Dodavatel </w:t>
      </w:r>
      <w:r w:rsidRPr="00213811">
        <w:rPr>
          <w:rFonts w:ascii="Arial" w:hAnsi="Arial" w:cs="Arial"/>
          <w:b/>
          <w:sz w:val="20"/>
          <w:szCs w:val="20"/>
        </w:rPr>
        <w:t>prokáže technickou kvalifikaci předložením:</w:t>
      </w:r>
    </w:p>
    <w:p w14:paraId="56FE220C" w14:textId="28F052DF" w:rsidR="00391FD3" w:rsidRPr="00213811" w:rsidRDefault="00391FD3" w:rsidP="005D78C0">
      <w:pPr>
        <w:numPr>
          <w:ilvl w:val="0"/>
          <w:numId w:val="12"/>
        </w:numPr>
        <w:tabs>
          <w:tab w:val="left" w:pos="0"/>
        </w:tabs>
        <w:spacing w:before="240" w:line="360" w:lineRule="auto"/>
        <w:ind w:left="709"/>
        <w:jc w:val="both"/>
        <w:rPr>
          <w:rFonts w:ascii="Arial" w:hAnsi="Arial" w:cs="Arial"/>
          <w:b/>
          <w:sz w:val="20"/>
          <w:szCs w:val="20"/>
        </w:rPr>
      </w:pPr>
      <w:bookmarkStart w:id="33" w:name="_Toc271270765"/>
      <w:r w:rsidRPr="00213811">
        <w:rPr>
          <w:rFonts w:ascii="Arial" w:hAnsi="Arial" w:cs="Arial"/>
          <w:b/>
          <w:sz w:val="20"/>
          <w:szCs w:val="20"/>
        </w:rPr>
        <w:t xml:space="preserve">Seznamu významných </w:t>
      </w:r>
      <w:r w:rsidR="0055623E" w:rsidRPr="00213811">
        <w:rPr>
          <w:rFonts w:ascii="Arial" w:hAnsi="Arial" w:cs="Arial"/>
          <w:b/>
          <w:sz w:val="20"/>
          <w:szCs w:val="20"/>
        </w:rPr>
        <w:t>služeb</w:t>
      </w:r>
      <w:r w:rsidRPr="00213811">
        <w:rPr>
          <w:rFonts w:ascii="Arial" w:hAnsi="Arial" w:cs="Arial"/>
          <w:b/>
          <w:sz w:val="20"/>
          <w:szCs w:val="20"/>
        </w:rPr>
        <w:t xml:space="preserve"> poskytnutých za poslední 3 roky před zahájením zadávacího řízení </w:t>
      </w:r>
      <w:r w:rsidR="00802DBB" w:rsidRPr="00213811">
        <w:rPr>
          <w:rFonts w:ascii="Arial" w:hAnsi="Arial" w:cs="Arial"/>
          <w:b/>
          <w:sz w:val="20"/>
          <w:szCs w:val="20"/>
        </w:rPr>
        <w:t xml:space="preserve">ve formě čestného prohlášení, </w:t>
      </w:r>
      <w:r w:rsidRPr="00213811">
        <w:rPr>
          <w:rFonts w:ascii="Arial" w:hAnsi="Arial" w:cs="Arial"/>
          <w:b/>
          <w:sz w:val="20"/>
          <w:szCs w:val="20"/>
        </w:rPr>
        <w:t>vč. uvedení</w:t>
      </w:r>
      <w:r w:rsidR="00C65DFA" w:rsidRPr="00213811">
        <w:rPr>
          <w:rFonts w:ascii="Arial" w:hAnsi="Arial" w:cs="Arial"/>
          <w:b/>
          <w:sz w:val="20"/>
          <w:szCs w:val="20"/>
        </w:rPr>
        <w:t xml:space="preserve"> objednatele, </w:t>
      </w:r>
      <w:r w:rsidRPr="00213811">
        <w:rPr>
          <w:rFonts w:ascii="Arial" w:hAnsi="Arial" w:cs="Arial"/>
          <w:b/>
          <w:sz w:val="20"/>
          <w:szCs w:val="20"/>
        </w:rPr>
        <w:t>ceny</w:t>
      </w:r>
      <w:r w:rsidR="00E11038" w:rsidRPr="00213811">
        <w:rPr>
          <w:rFonts w:ascii="Arial" w:hAnsi="Arial" w:cs="Arial"/>
          <w:b/>
          <w:sz w:val="20"/>
          <w:szCs w:val="20"/>
        </w:rPr>
        <w:t xml:space="preserve"> (v Kč bez DPH)</w:t>
      </w:r>
      <w:r w:rsidR="00802DBB" w:rsidRPr="00213811">
        <w:rPr>
          <w:rFonts w:ascii="Arial" w:hAnsi="Arial" w:cs="Arial"/>
          <w:b/>
          <w:sz w:val="20"/>
          <w:szCs w:val="20"/>
        </w:rPr>
        <w:t xml:space="preserve">, rozsahu </w:t>
      </w:r>
      <w:r w:rsidR="0055623E" w:rsidRPr="00213811">
        <w:rPr>
          <w:rFonts w:ascii="Arial" w:hAnsi="Arial" w:cs="Arial"/>
          <w:b/>
          <w:sz w:val="20"/>
          <w:szCs w:val="20"/>
        </w:rPr>
        <w:t>služby</w:t>
      </w:r>
      <w:r w:rsidR="00802DBB" w:rsidRPr="00213811">
        <w:rPr>
          <w:rFonts w:ascii="Arial" w:hAnsi="Arial" w:cs="Arial"/>
          <w:b/>
          <w:sz w:val="20"/>
          <w:szCs w:val="20"/>
        </w:rPr>
        <w:t xml:space="preserve"> </w:t>
      </w:r>
      <w:r w:rsidR="0055623E" w:rsidRPr="00213811">
        <w:rPr>
          <w:rFonts w:ascii="Arial" w:hAnsi="Arial" w:cs="Arial"/>
          <w:b/>
          <w:sz w:val="20"/>
          <w:szCs w:val="20"/>
        </w:rPr>
        <w:t>(popis)</w:t>
      </w:r>
      <w:r w:rsidR="00217116">
        <w:rPr>
          <w:rFonts w:ascii="Arial" w:hAnsi="Arial" w:cs="Arial"/>
          <w:b/>
          <w:sz w:val="20"/>
          <w:szCs w:val="20"/>
        </w:rPr>
        <w:t>, počtu pracovníků ostrahy,</w:t>
      </w:r>
      <w:r w:rsidR="00802DBB" w:rsidRPr="00213811">
        <w:rPr>
          <w:rFonts w:ascii="Arial" w:hAnsi="Arial" w:cs="Arial"/>
          <w:b/>
          <w:sz w:val="20"/>
          <w:szCs w:val="20"/>
        </w:rPr>
        <w:t xml:space="preserve"> a </w:t>
      </w:r>
      <w:r w:rsidRPr="00213811">
        <w:rPr>
          <w:rFonts w:ascii="Arial" w:hAnsi="Arial" w:cs="Arial"/>
          <w:b/>
          <w:sz w:val="20"/>
          <w:szCs w:val="20"/>
        </w:rPr>
        <w:t>doby jejich poskytnutí</w:t>
      </w:r>
      <w:r w:rsidR="002326EE" w:rsidRPr="00213811">
        <w:rPr>
          <w:rFonts w:ascii="Arial" w:hAnsi="Arial" w:cs="Arial"/>
          <w:b/>
          <w:sz w:val="20"/>
          <w:szCs w:val="20"/>
        </w:rPr>
        <w:t xml:space="preserve"> (</w:t>
      </w:r>
      <w:r w:rsidR="00757A04" w:rsidRPr="00213811">
        <w:rPr>
          <w:rFonts w:ascii="Arial" w:hAnsi="Arial" w:cs="Arial"/>
          <w:b/>
          <w:sz w:val="20"/>
          <w:szCs w:val="20"/>
        </w:rPr>
        <w:t>§ 79 odst. 2 písm. b) zákona)</w:t>
      </w:r>
      <w:r w:rsidRPr="00213811">
        <w:rPr>
          <w:rFonts w:ascii="Arial" w:hAnsi="Arial" w:cs="Arial"/>
          <w:b/>
          <w:sz w:val="20"/>
          <w:szCs w:val="20"/>
        </w:rPr>
        <w:t>.</w:t>
      </w:r>
    </w:p>
    <w:p w14:paraId="1D59A673" w14:textId="39168620" w:rsidR="00BF41C6" w:rsidRPr="0090233B" w:rsidRDefault="00BF41C6" w:rsidP="00BF41C6">
      <w:pPr>
        <w:tabs>
          <w:tab w:val="left" w:pos="851"/>
        </w:tabs>
        <w:spacing w:before="120" w:line="360" w:lineRule="auto"/>
        <w:jc w:val="both"/>
        <w:outlineLvl w:val="6"/>
        <w:rPr>
          <w:rFonts w:ascii="Arial" w:hAnsi="Arial" w:cs="Arial"/>
          <w:sz w:val="20"/>
        </w:rPr>
      </w:pPr>
      <w:bookmarkStart w:id="34" w:name="_Toc528838354"/>
      <w:r w:rsidRPr="00213811">
        <w:rPr>
          <w:rFonts w:ascii="Arial" w:hAnsi="Arial" w:cs="Arial"/>
          <w:sz w:val="20"/>
        </w:rPr>
        <w:t xml:space="preserve">Dodavatel </w:t>
      </w:r>
      <w:r w:rsidRPr="0090233B">
        <w:rPr>
          <w:rFonts w:ascii="Arial" w:hAnsi="Arial" w:cs="Arial"/>
          <w:sz w:val="20"/>
        </w:rPr>
        <w:t>splňuje technický kvalifikační předpoklad, pokud v seznamu významných dodávek uvede:</w:t>
      </w:r>
    </w:p>
    <w:p w14:paraId="3351C7AD" w14:textId="2E8F6A97" w:rsidR="00FE7770" w:rsidRPr="00C708DE" w:rsidRDefault="00BF41C6" w:rsidP="00FE7770">
      <w:pPr>
        <w:numPr>
          <w:ilvl w:val="0"/>
          <w:numId w:val="19"/>
        </w:numPr>
        <w:tabs>
          <w:tab w:val="left" w:pos="851"/>
        </w:tabs>
        <w:spacing w:before="120" w:after="120" w:line="360" w:lineRule="auto"/>
        <w:ind w:left="870"/>
        <w:jc w:val="both"/>
        <w:outlineLvl w:val="6"/>
        <w:rPr>
          <w:rFonts w:ascii="Arial" w:hAnsi="Arial" w:cs="Arial"/>
          <w:bCs/>
          <w:sz w:val="20"/>
        </w:rPr>
      </w:pPr>
      <w:bookmarkStart w:id="35" w:name="_Hlk31598491"/>
      <w:r w:rsidRPr="0090233B">
        <w:rPr>
          <w:rFonts w:ascii="Arial" w:hAnsi="Arial" w:cs="Arial"/>
          <w:bCs/>
          <w:sz w:val="20"/>
        </w:rPr>
        <w:t xml:space="preserve">Minimálně </w:t>
      </w:r>
      <w:r w:rsidR="002D55F5" w:rsidRPr="0090233B">
        <w:rPr>
          <w:rFonts w:ascii="Arial" w:hAnsi="Arial" w:cs="Arial"/>
          <w:bCs/>
          <w:sz w:val="20"/>
        </w:rPr>
        <w:t>dvě</w:t>
      </w:r>
      <w:r w:rsidR="00FE7770" w:rsidRPr="0090233B">
        <w:rPr>
          <w:rFonts w:ascii="Arial" w:hAnsi="Arial" w:cs="Arial"/>
          <w:bCs/>
          <w:sz w:val="20"/>
        </w:rPr>
        <w:t xml:space="preserve"> (</w:t>
      </w:r>
      <w:r w:rsidR="002D55F5" w:rsidRPr="0090233B">
        <w:rPr>
          <w:rFonts w:ascii="Arial" w:hAnsi="Arial" w:cs="Arial"/>
          <w:bCs/>
          <w:sz w:val="20"/>
        </w:rPr>
        <w:t>2</w:t>
      </w:r>
      <w:r w:rsidR="00FE7770" w:rsidRPr="0090233B">
        <w:rPr>
          <w:rFonts w:ascii="Arial" w:hAnsi="Arial" w:cs="Arial"/>
          <w:bCs/>
          <w:sz w:val="20"/>
        </w:rPr>
        <w:t>)</w:t>
      </w:r>
      <w:r w:rsidRPr="0090233B">
        <w:rPr>
          <w:rFonts w:ascii="Arial" w:hAnsi="Arial" w:cs="Arial"/>
          <w:bCs/>
          <w:sz w:val="20"/>
        </w:rPr>
        <w:t xml:space="preserve"> </w:t>
      </w:r>
      <w:r w:rsidR="00213811" w:rsidRPr="0090233B">
        <w:rPr>
          <w:rFonts w:ascii="Arial" w:hAnsi="Arial" w:cs="Arial"/>
          <w:bCs/>
          <w:sz w:val="20"/>
        </w:rPr>
        <w:t>služby</w:t>
      </w:r>
      <w:r w:rsidRPr="0090233B">
        <w:rPr>
          <w:rFonts w:ascii="Arial" w:hAnsi="Arial" w:cs="Arial"/>
          <w:bCs/>
          <w:sz w:val="20"/>
        </w:rPr>
        <w:t xml:space="preserve"> obdobného charakteru jako je předmět plnění zakázky, tj. </w:t>
      </w:r>
      <w:bookmarkEnd w:id="35"/>
      <w:r w:rsidR="00217116" w:rsidRPr="0090233B">
        <w:rPr>
          <w:rFonts w:ascii="Arial" w:hAnsi="Arial" w:cs="Arial"/>
          <w:bCs/>
          <w:sz w:val="20"/>
        </w:rPr>
        <w:t>v oblasti ostrahy osob a majetku</w:t>
      </w:r>
      <w:r w:rsidR="00E771DE" w:rsidRPr="0090233B">
        <w:rPr>
          <w:rFonts w:ascii="Arial" w:hAnsi="Arial" w:cs="Arial"/>
          <w:bCs/>
          <w:sz w:val="20"/>
        </w:rPr>
        <w:t xml:space="preserve">, jež byly realizovány po dobu min. 2 po </w:t>
      </w:r>
      <w:r w:rsidR="00E771DE" w:rsidRPr="00C708DE">
        <w:rPr>
          <w:rFonts w:ascii="Arial" w:hAnsi="Arial" w:cs="Arial"/>
          <w:bCs/>
          <w:sz w:val="20"/>
        </w:rPr>
        <w:t>sobě jdoucích let.</w:t>
      </w:r>
    </w:p>
    <w:p w14:paraId="15D13EDD" w14:textId="0BB00488" w:rsidR="008B36DC" w:rsidRPr="0090233B" w:rsidRDefault="002D55F5" w:rsidP="00FE7770">
      <w:pPr>
        <w:tabs>
          <w:tab w:val="left" w:pos="851"/>
        </w:tabs>
        <w:spacing w:after="120" w:line="360" w:lineRule="auto"/>
        <w:ind w:left="870"/>
        <w:jc w:val="both"/>
        <w:outlineLvl w:val="6"/>
        <w:rPr>
          <w:rFonts w:ascii="Arial" w:hAnsi="Arial" w:cs="Arial"/>
          <w:bCs/>
          <w:sz w:val="20"/>
        </w:rPr>
      </w:pPr>
      <w:r w:rsidRPr="00C708DE">
        <w:rPr>
          <w:rFonts w:ascii="Arial" w:hAnsi="Arial" w:cs="Arial"/>
          <w:bCs/>
          <w:sz w:val="20"/>
          <w:u w:val="single"/>
        </w:rPr>
        <w:t>Roční</w:t>
      </w:r>
      <w:r w:rsidRPr="00C708DE">
        <w:rPr>
          <w:rFonts w:ascii="Arial" w:hAnsi="Arial" w:cs="Arial"/>
          <w:bCs/>
          <w:sz w:val="20"/>
        </w:rPr>
        <w:t xml:space="preserve"> f</w:t>
      </w:r>
      <w:r w:rsidR="008B36DC" w:rsidRPr="00C708DE">
        <w:rPr>
          <w:rFonts w:ascii="Arial" w:hAnsi="Arial" w:cs="Arial"/>
          <w:bCs/>
          <w:sz w:val="20"/>
        </w:rPr>
        <w:t>inanční</w:t>
      </w:r>
      <w:r w:rsidR="00DD028F" w:rsidRPr="00C708DE">
        <w:rPr>
          <w:rFonts w:ascii="Arial" w:hAnsi="Arial" w:cs="Arial"/>
          <w:bCs/>
          <w:sz w:val="20"/>
        </w:rPr>
        <w:t xml:space="preserve"> objem </w:t>
      </w:r>
      <w:r w:rsidR="00A04435" w:rsidRPr="00C708DE">
        <w:rPr>
          <w:rFonts w:ascii="Arial" w:hAnsi="Arial" w:cs="Arial"/>
          <w:bCs/>
          <w:sz w:val="20"/>
        </w:rPr>
        <w:t xml:space="preserve">výše definovaných </w:t>
      </w:r>
      <w:r w:rsidR="00213811" w:rsidRPr="00C708DE">
        <w:rPr>
          <w:rFonts w:ascii="Arial" w:hAnsi="Arial" w:cs="Arial"/>
          <w:bCs/>
          <w:sz w:val="20"/>
        </w:rPr>
        <w:t>služeb</w:t>
      </w:r>
      <w:r w:rsidR="00CA07B2" w:rsidRPr="00C708DE">
        <w:rPr>
          <w:rFonts w:ascii="Arial" w:hAnsi="Arial" w:cs="Arial"/>
          <w:bCs/>
          <w:sz w:val="20"/>
        </w:rPr>
        <w:t xml:space="preserve"> </w:t>
      </w:r>
      <w:r w:rsidR="0026545A" w:rsidRPr="00C708DE">
        <w:rPr>
          <w:rFonts w:ascii="Arial" w:hAnsi="Arial" w:cs="Arial"/>
          <w:bCs/>
          <w:sz w:val="20"/>
        </w:rPr>
        <w:t xml:space="preserve">musel být </w:t>
      </w:r>
      <w:r w:rsidR="008B36DC" w:rsidRPr="00C708DE">
        <w:rPr>
          <w:rFonts w:ascii="Arial" w:hAnsi="Arial" w:cs="Arial"/>
          <w:bCs/>
          <w:sz w:val="20"/>
          <w:u w:val="single"/>
        </w:rPr>
        <w:t>v</w:t>
      </w:r>
      <w:r w:rsidR="008D7E70" w:rsidRPr="00C708DE">
        <w:rPr>
          <w:rFonts w:ascii="Arial" w:hAnsi="Arial" w:cs="Arial"/>
          <w:bCs/>
          <w:sz w:val="20"/>
          <w:u w:val="single"/>
        </w:rPr>
        <w:t> min.</w:t>
      </w:r>
      <w:r w:rsidR="008B36DC" w:rsidRPr="00C708DE">
        <w:rPr>
          <w:rFonts w:ascii="Arial" w:hAnsi="Arial" w:cs="Arial"/>
          <w:bCs/>
          <w:sz w:val="20"/>
          <w:u w:val="single"/>
        </w:rPr>
        <w:t xml:space="preserve"> výši </w:t>
      </w:r>
      <w:r w:rsidR="0090233B" w:rsidRPr="00C708DE">
        <w:rPr>
          <w:rFonts w:ascii="Arial" w:hAnsi="Arial" w:cs="Arial"/>
          <w:bCs/>
          <w:sz w:val="20"/>
          <w:u w:val="single"/>
        </w:rPr>
        <w:t>3</w:t>
      </w:r>
      <w:r w:rsidR="00C708DE" w:rsidRPr="00C708DE">
        <w:rPr>
          <w:rFonts w:ascii="Arial" w:hAnsi="Arial" w:cs="Arial"/>
          <w:bCs/>
          <w:sz w:val="20"/>
          <w:u w:val="single"/>
        </w:rPr>
        <w:t>3</w:t>
      </w:r>
      <w:r w:rsidR="0090233B" w:rsidRPr="00C708DE">
        <w:rPr>
          <w:rFonts w:ascii="Arial" w:hAnsi="Arial" w:cs="Arial"/>
          <w:bCs/>
          <w:sz w:val="20"/>
          <w:u w:val="single"/>
        </w:rPr>
        <w:t>0</w:t>
      </w:r>
      <w:r w:rsidRPr="00C708DE">
        <w:rPr>
          <w:rFonts w:ascii="Arial" w:hAnsi="Arial" w:cs="Arial"/>
          <w:bCs/>
          <w:sz w:val="20"/>
          <w:u w:val="single"/>
        </w:rPr>
        <w:t xml:space="preserve"> 000</w:t>
      </w:r>
      <w:r w:rsidR="00EF1DA7" w:rsidRPr="00C708DE">
        <w:rPr>
          <w:rFonts w:ascii="Arial" w:hAnsi="Arial" w:cs="Arial"/>
          <w:bCs/>
          <w:sz w:val="20"/>
          <w:u w:val="single"/>
        </w:rPr>
        <w:t>,-</w:t>
      </w:r>
      <w:r w:rsidR="008B36DC" w:rsidRPr="00C708DE">
        <w:rPr>
          <w:rFonts w:ascii="Arial" w:hAnsi="Arial" w:cs="Arial"/>
          <w:bCs/>
          <w:sz w:val="20"/>
          <w:u w:val="single"/>
        </w:rPr>
        <w:t xml:space="preserve"> </w:t>
      </w:r>
      <w:r w:rsidR="008B36DC" w:rsidRPr="0090233B">
        <w:rPr>
          <w:rFonts w:ascii="Arial" w:hAnsi="Arial" w:cs="Arial"/>
          <w:bCs/>
          <w:sz w:val="20"/>
          <w:u w:val="single"/>
        </w:rPr>
        <w:t>Kč bez DPH</w:t>
      </w:r>
      <w:r w:rsidR="00EF1DA7" w:rsidRPr="0090233B">
        <w:rPr>
          <w:rFonts w:ascii="Arial" w:hAnsi="Arial" w:cs="Arial"/>
          <w:bCs/>
          <w:sz w:val="20"/>
          <w:u w:val="single"/>
        </w:rPr>
        <w:t xml:space="preserve"> </w:t>
      </w:r>
      <w:r w:rsidR="00EF1DA7" w:rsidRPr="0090233B">
        <w:rPr>
          <w:rFonts w:ascii="Arial" w:hAnsi="Arial" w:cs="Arial"/>
          <w:bCs/>
          <w:sz w:val="20"/>
        </w:rPr>
        <w:t>za každou</w:t>
      </w:r>
      <w:r w:rsidR="007A4114" w:rsidRPr="0090233B">
        <w:rPr>
          <w:rFonts w:ascii="Arial" w:hAnsi="Arial" w:cs="Arial"/>
          <w:bCs/>
          <w:sz w:val="20"/>
        </w:rPr>
        <w:t xml:space="preserve"> z nich.</w:t>
      </w:r>
    </w:p>
    <w:p w14:paraId="3A35606A" w14:textId="7A94604E" w:rsidR="00217116" w:rsidRPr="0090233B" w:rsidRDefault="00BF41C6" w:rsidP="008B36DC">
      <w:pPr>
        <w:tabs>
          <w:tab w:val="left" w:pos="851"/>
        </w:tabs>
        <w:spacing w:before="120" w:after="200" w:line="360" w:lineRule="auto"/>
        <w:ind w:left="870"/>
        <w:jc w:val="both"/>
        <w:outlineLvl w:val="6"/>
        <w:rPr>
          <w:rFonts w:ascii="Arial" w:hAnsi="Arial" w:cs="Arial"/>
          <w:bCs/>
          <w:sz w:val="20"/>
        </w:rPr>
      </w:pPr>
      <w:r w:rsidRPr="0090233B">
        <w:rPr>
          <w:rFonts w:ascii="Arial" w:hAnsi="Arial" w:cs="Arial"/>
          <w:bCs/>
          <w:sz w:val="20"/>
        </w:rPr>
        <w:t xml:space="preserve">Z uvedených </w:t>
      </w:r>
      <w:r w:rsidR="002D55F5" w:rsidRPr="0090233B">
        <w:rPr>
          <w:rFonts w:ascii="Arial" w:hAnsi="Arial" w:cs="Arial"/>
          <w:bCs/>
          <w:sz w:val="20"/>
        </w:rPr>
        <w:t>dvou</w:t>
      </w:r>
      <w:r w:rsidRPr="0090233B">
        <w:rPr>
          <w:rFonts w:ascii="Arial" w:hAnsi="Arial" w:cs="Arial"/>
          <w:bCs/>
          <w:sz w:val="20"/>
        </w:rPr>
        <w:t xml:space="preserve"> referencí se muselo jednat </w:t>
      </w:r>
      <w:r w:rsidR="00217116" w:rsidRPr="0090233B">
        <w:rPr>
          <w:rFonts w:ascii="Arial" w:hAnsi="Arial" w:cs="Arial"/>
          <w:bCs/>
          <w:sz w:val="20"/>
        </w:rPr>
        <w:t>min. v</w:t>
      </w:r>
      <w:r w:rsidR="002D55F5" w:rsidRPr="0090233B">
        <w:rPr>
          <w:rFonts w:ascii="Arial" w:hAnsi="Arial" w:cs="Arial"/>
          <w:bCs/>
          <w:sz w:val="20"/>
        </w:rPr>
        <w:t xml:space="preserve"> jednom </w:t>
      </w:r>
      <w:r w:rsidR="00217116" w:rsidRPr="0090233B">
        <w:rPr>
          <w:rFonts w:ascii="Arial" w:hAnsi="Arial" w:cs="Arial"/>
          <w:bCs/>
          <w:sz w:val="20"/>
        </w:rPr>
        <w:t>(</w:t>
      </w:r>
      <w:r w:rsidR="002D55F5" w:rsidRPr="0090233B">
        <w:rPr>
          <w:rFonts w:ascii="Arial" w:hAnsi="Arial" w:cs="Arial"/>
          <w:bCs/>
          <w:sz w:val="20"/>
        </w:rPr>
        <w:t>1</w:t>
      </w:r>
      <w:r w:rsidR="00217116" w:rsidRPr="0090233B">
        <w:rPr>
          <w:rFonts w:ascii="Arial" w:hAnsi="Arial" w:cs="Arial"/>
          <w:bCs/>
          <w:sz w:val="20"/>
        </w:rPr>
        <w:t>)</w:t>
      </w:r>
      <w:r w:rsidR="00ED4C2F" w:rsidRPr="0090233B">
        <w:rPr>
          <w:rFonts w:ascii="Arial" w:hAnsi="Arial" w:cs="Arial"/>
          <w:bCs/>
          <w:sz w:val="20"/>
        </w:rPr>
        <w:t xml:space="preserve"> případ</w:t>
      </w:r>
      <w:r w:rsidR="002D55F5" w:rsidRPr="0090233B">
        <w:rPr>
          <w:rFonts w:ascii="Arial" w:hAnsi="Arial" w:cs="Arial"/>
          <w:bCs/>
          <w:sz w:val="20"/>
        </w:rPr>
        <w:t>ě</w:t>
      </w:r>
      <w:r w:rsidR="00ED4C2F" w:rsidRPr="0090233B">
        <w:rPr>
          <w:rFonts w:ascii="Arial" w:hAnsi="Arial" w:cs="Arial"/>
          <w:bCs/>
          <w:sz w:val="20"/>
        </w:rPr>
        <w:t xml:space="preserve"> o</w:t>
      </w:r>
      <w:r w:rsidR="00217116" w:rsidRPr="0090233B">
        <w:rPr>
          <w:rFonts w:ascii="Arial" w:hAnsi="Arial" w:cs="Arial"/>
          <w:bCs/>
          <w:sz w:val="20"/>
        </w:rPr>
        <w:t xml:space="preserve"> ostrahu majetku a osob </w:t>
      </w:r>
      <w:r w:rsidR="00217116" w:rsidRPr="00C708DE">
        <w:rPr>
          <w:rFonts w:ascii="Arial" w:hAnsi="Arial" w:cs="Arial"/>
          <w:bCs/>
          <w:sz w:val="20"/>
        </w:rPr>
        <w:t xml:space="preserve">realizovanou ve zdravotnickém zařízení s lůžkovou, ambulantní a jednodenní péčí. Všechny zakázky musely být realizovány týmem min. </w:t>
      </w:r>
      <w:r w:rsidR="00C708DE" w:rsidRPr="00C708DE">
        <w:rPr>
          <w:rFonts w:ascii="Arial" w:hAnsi="Arial" w:cs="Arial"/>
          <w:bCs/>
          <w:sz w:val="20"/>
        </w:rPr>
        <w:t>2</w:t>
      </w:r>
      <w:r w:rsidR="00217116" w:rsidRPr="00C708DE">
        <w:rPr>
          <w:rFonts w:ascii="Arial" w:hAnsi="Arial" w:cs="Arial"/>
          <w:bCs/>
          <w:sz w:val="20"/>
        </w:rPr>
        <w:t xml:space="preserve"> pracovníků ostrahy a ostraha</w:t>
      </w:r>
      <w:r w:rsidR="00217116" w:rsidRPr="0090233B">
        <w:rPr>
          <w:rFonts w:ascii="Arial" w:hAnsi="Arial" w:cs="Arial"/>
          <w:bCs/>
          <w:sz w:val="20"/>
        </w:rPr>
        <w:t xml:space="preserve"> majetku a osob musela být </w:t>
      </w:r>
      <w:r w:rsidR="00217116" w:rsidRPr="0017539B">
        <w:rPr>
          <w:rFonts w:ascii="Arial" w:hAnsi="Arial" w:cs="Arial"/>
          <w:bCs/>
          <w:sz w:val="20"/>
        </w:rPr>
        <w:t>poskytována min. 1</w:t>
      </w:r>
      <w:r w:rsidR="002D55F5" w:rsidRPr="0017539B">
        <w:rPr>
          <w:rFonts w:ascii="Arial" w:hAnsi="Arial" w:cs="Arial"/>
          <w:bCs/>
          <w:sz w:val="20"/>
        </w:rPr>
        <w:t>5</w:t>
      </w:r>
      <w:r w:rsidR="00217116" w:rsidRPr="0017539B">
        <w:rPr>
          <w:rFonts w:ascii="Arial" w:hAnsi="Arial" w:cs="Arial"/>
          <w:bCs/>
          <w:sz w:val="20"/>
        </w:rPr>
        <w:t xml:space="preserve"> hodin denně</w:t>
      </w:r>
      <w:r w:rsidR="00217116" w:rsidRPr="0090233B">
        <w:rPr>
          <w:rFonts w:ascii="Arial" w:hAnsi="Arial" w:cs="Arial"/>
          <w:bCs/>
          <w:sz w:val="20"/>
        </w:rPr>
        <w:t>.</w:t>
      </w:r>
    </w:p>
    <w:p w14:paraId="772E32ED" w14:textId="3B312A73" w:rsidR="00107960" w:rsidRPr="00213811" w:rsidRDefault="00E11038" w:rsidP="00107960">
      <w:pPr>
        <w:tabs>
          <w:tab w:val="left" w:pos="851"/>
        </w:tabs>
        <w:spacing w:line="360" w:lineRule="auto"/>
        <w:jc w:val="both"/>
        <w:outlineLvl w:val="6"/>
        <w:rPr>
          <w:rFonts w:ascii="Arial" w:hAnsi="Arial" w:cs="Arial"/>
          <w:bCs/>
          <w:sz w:val="20"/>
          <w:u w:val="single"/>
        </w:rPr>
      </w:pPr>
      <w:r w:rsidRPr="00213811">
        <w:rPr>
          <w:rFonts w:ascii="Arial" w:hAnsi="Arial" w:cs="Arial"/>
          <w:bCs/>
          <w:sz w:val="20"/>
          <w:u w:val="single"/>
        </w:rPr>
        <w:t>Prokázání v</w:t>
      </w:r>
      <w:r w:rsidR="00BF41C6" w:rsidRPr="00213811">
        <w:rPr>
          <w:rFonts w:ascii="Arial" w:hAnsi="Arial" w:cs="Arial"/>
          <w:bCs/>
          <w:sz w:val="20"/>
          <w:u w:val="single"/>
        </w:rPr>
        <w:t>šech výše uveden</w:t>
      </w:r>
      <w:r w:rsidRPr="00213811">
        <w:rPr>
          <w:rFonts w:ascii="Arial" w:hAnsi="Arial" w:cs="Arial"/>
          <w:bCs/>
          <w:sz w:val="20"/>
          <w:u w:val="single"/>
        </w:rPr>
        <w:t>ých</w:t>
      </w:r>
      <w:r w:rsidR="00BF41C6" w:rsidRPr="00213811">
        <w:rPr>
          <w:rFonts w:ascii="Arial" w:hAnsi="Arial" w:cs="Arial"/>
          <w:bCs/>
          <w:sz w:val="20"/>
          <w:u w:val="single"/>
        </w:rPr>
        <w:t xml:space="preserve"> požadavk</w:t>
      </w:r>
      <w:r w:rsidRPr="00213811">
        <w:rPr>
          <w:rFonts w:ascii="Arial" w:hAnsi="Arial" w:cs="Arial"/>
          <w:bCs/>
          <w:sz w:val="20"/>
          <w:u w:val="single"/>
        </w:rPr>
        <w:t>ů</w:t>
      </w:r>
      <w:r w:rsidR="00BF41C6" w:rsidRPr="00213811">
        <w:rPr>
          <w:rFonts w:ascii="Arial" w:hAnsi="Arial" w:cs="Arial"/>
          <w:bCs/>
          <w:sz w:val="20"/>
          <w:u w:val="single"/>
        </w:rPr>
        <w:t xml:space="preserve"> musí vyplývat z</w:t>
      </w:r>
      <w:r w:rsidRPr="00213811">
        <w:rPr>
          <w:rFonts w:ascii="Arial" w:hAnsi="Arial" w:cs="Arial"/>
          <w:bCs/>
          <w:sz w:val="20"/>
          <w:u w:val="single"/>
        </w:rPr>
        <w:t xml:space="preserve"> předloženého seznamu významných </w:t>
      </w:r>
      <w:r w:rsidR="00213811" w:rsidRPr="00213811">
        <w:rPr>
          <w:rFonts w:ascii="Arial" w:hAnsi="Arial" w:cs="Arial"/>
          <w:bCs/>
          <w:sz w:val="20"/>
          <w:u w:val="single"/>
        </w:rPr>
        <w:t>služeb</w:t>
      </w:r>
      <w:r w:rsidRPr="00213811">
        <w:rPr>
          <w:rFonts w:ascii="Arial" w:hAnsi="Arial" w:cs="Arial"/>
          <w:bCs/>
          <w:sz w:val="20"/>
          <w:u w:val="single"/>
        </w:rPr>
        <w:t xml:space="preserve">. </w:t>
      </w:r>
      <w:bookmarkStart w:id="36" w:name="_Toc31627145"/>
    </w:p>
    <w:p w14:paraId="6069C68C" w14:textId="2960134A" w:rsidR="00BF41C6" w:rsidRPr="00213811" w:rsidRDefault="00BF41C6" w:rsidP="00107960">
      <w:pPr>
        <w:tabs>
          <w:tab w:val="left" w:pos="851"/>
        </w:tabs>
        <w:spacing w:before="120" w:line="360" w:lineRule="auto"/>
        <w:jc w:val="both"/>
        <w:outlineLvl w:val="6"/>
        <w:rPr>
          <w:rFonts w:ascii="Arial" w:hAnsi="Arial" w:cs="Arial"/>
          <w:bCs/>
          <w:i/>
          <w:kern w:val="32"/>
          <w:sz w:val="20"/>
          <w:szCs w:val="20"/>
        </w:rPr>
      </w:pPr>
      <w:r w:rsidRPr="00213811">
        <w:rPr>
          <w:rFonts w:ascii="Arial" w:hAnsi="Arial" w:cs="Arial"/>
          <w:bCs/>
          <w:i/>
          <w:kern w:val="32"/>
          <w:sz w:val="20"/>
          <w:szCs w:val="20"/>
        </w:rPr>
        <w:t xml:space="preserve">POZN.: Zadavatel stanovuje požadavek, že u všech doložených </w:t>
      </w:r>
      <w:proofErr w:type="gramStart"/>
      <w:r w:rsidRPr="00213811">
        <w:rPr>
          <w:rFonts w:ascii="Arial" w:hAnsi="Arial" w:cs="Arial"/>
          <w:bCs/>
          <w:i/>
          <w:kern w:val="32"/>
          <w:sz w:val="20"/>
          <w:szCs w:val="20"/>
        </w:rPr>
        <w:t>referen</w:t>
      </w:r>
      <w:r w:rsidR="00E11038" w:rsidRPr="00213811">
        <w:rPr>
          <w:rFonts w:ascii="Arial" w:hAnsi="Arial" w:cs="Arial"/>
          <w:bCs/>
          <w:i/>
          <w:kern w:val="32"/>
          <w:sz w:val="20"/>
          <w:szCs w:val="20"/>
        </w:rPr>
        <w:t xml:space="preserve">cí - </w:t>
      </w:r>
      <w:r w:rsidR="00213811">
        <w:rPr>
          <w:rFonts w:ascii="Arial" w:hAnsi="Arial" w:cs="Arial"/>
          <w:bCs/>
          <w:i/>
          <w:kern w:val="32"/>
          <w:sz w:val="20"/>
          <w:szCs w:val="20"/>
        </w:rPr>
        <w:t>služeb</w:t>
      </w:r>
      <w:proofErr w:type="gramEnd"/>
      <w:r w:rsidRPr="00213811">
        <w:rPr>
          <w:rFonts w:ascii="Arial" w:hAnsi="Arial" w:cs="Arial"/>
          <w:bCs/>
          <w:i/>
          <w:kern w:val="32"/>
          <w:sz w:val="20"/>
          <w:szCs w:val="20"/>
        </w:rPr>
        <w:t xml:space="preserve">, u kterých nebude účastník (subjekt prokazující kvalifikaci – člen sdružení, poddodavatel) v pozici generálního dodavatele zakázky, musí být </w:t>
      </w:r>
      <w:r w:rsidR="00213811">
        <w:rPr>
          <w:rFonts w:ascii="Arial" w:hAnsi="Arial" w:cs="Arial"/>
          <w:bCs/>
          <w:i/>
          <w:kern w:val="32"/>
          <w:sz w:val="20"/>
          <w:szCs w:val="20"/>
        </w:rPr>
        <w:t xml:space="preserve">v seznamu </w:t>
      </w:r>
      <w:r w:rsidRPr="00213811">
        <w:rPr>
          <w:rFonts w:ascii="Arial" w:hAnsi="Arial" w:cs="Arial"/>
          <w:bCs/>
          <w:i/>
          <w:kern w:val="32"/>
          <w:sz w:val="20"/>
          <w:szCs w:val="20"/>
        </w:rPr>
        <w:t>také vyjádření jeho podílu na realizaci zakázky, přičemž jako referenci lze uznat pouze samotnou hodnotu a charakter (předmět) podílu na realizaci zakázky vztahující se k předmětu reference.</w:t>
      </w:r>
      <w:bookmarkEnd w:id="36"/>
    </w:p>
    <w:p w14:paraId="64F25CE3" w14:textId="6F31B972" w:rsidR="00DC50A6" w:rsidRPr="00B42CBA" w:rsidRDefault="00391FD3" w:rsidP="00B42CBA">
      <w:pPr>
        <w:keepNext/>
        <w:spacing w:before="120" w:line="360" w:lineRule="auto"/>
        <w:jc w:val="both"/>
        <w:outlineLvl w:val="0"/>
        <w:rPr>
          <w:rFonts w:ascii="Arial" w:hAnsi="Arial" w:cs="Arial"/>
          <w:bCs/>
          <w:i/>
          <w:kern w:val="32"/>
          <w:sz w:val="20"/>
          <w:szCs w:val="20"/>
          <w:u w:val="single"/>
        </w:rPr>
      </w:pPr>
      <w:bookmarkStart w:id="37" w:name="_Toc528838355"/>
      <w:bookmarkStart w:id="38" w:name="_Toc535588913"/>
      <w:bookmarkStart w:id="39" w:name="_Toc31627146"/>
      <w:bookmarkEnd w:id="34"/>
      <w:r w:rsidRPr="00213811">
        <w:rPr>
          <w:rFonts w:ascii="Arial" w:hAnsi="Arial" w:cs="Arial"/>
          <w:bCs/>
          <w:i/>
          <w:kern w:val="32"/>
          <w:sz w:val="20"/>
          <w:szCs w:val="20"/>
          <w:u w:val="single"/>
        </w:rPr>
        <w:t xml:space="preserve">POZN.: Jestliže se jedná o </w:t>
      </w:r>
      <w:r w:rsidR="00213811" w:rsidRPr="00213811">
        <w:rPr>
          <w:rFonts w:ascii="Arial" w:hAnsi="Arial" w:cs="Arial"/>
          <w:bCs/>
          <w:i/>
          <w:kern w:val="32"/>
          <w:sz w:val="20"/>
          <w:szCs w:val="20"/>
          <w:u w:val="single"/>
        </w:rPr>
        <w:t>službu</w:t>
      </w:r>
      <w:r w:rsidRPr="00213811">
        <w:rPr>
          <w:rFonts w:ascii="Arial" w:hAnsi="Arial" w:cs="Arial"/>
          <w:bCs/>
          <w:i/>
          <w:kern w:val="32"/>
          <w:sz w:val="20"/>
          <w:szCs w:val="20"/>
          <w:u w:val="single"/>
        </w:rPr>
        <w:t xml:space="preserve"> probíhající, splní dodavatel požadavky na předmětnou referenční zakázku pouze v případě, že referen</w:t>
      </w:r>
      <w:r w:rsidR="00E11038" w:rsidRPr="00213811">
        <w:rPr>
          <w:rFonts w:ascii="Arial" w:hAnsi="Arial" w:cs="Arial"/>
          <w:bCs/>
          <w:i/>
          <w:kern w:val="32"/>
          <w:sz w:val="20"/>
          <w:szCs w:val="20"/>
          <w:u w:val="single"/>
        </w:rPr>
        <w:t>ce</w:t>
      </w:r>
      <w:r w:rsidRPr="00213811">
        <w:rPr>
          <w:rFonts w:ascii="Arial" w:hAnsi="Arial" w:cs="Arial"/>
          <w:bCs/>
          <w:i/>
          <w:kern w:val="32"/>
          <w:sz w:val="20"/>
          <w:szCs w:val="20"/>
          <w:u w:val="single"/>
        </w:rPr>
        <w:t xml:space="preserve"> splní všechny výše požadované parametry ke dni </w:t>
      </w:r>
      <w:r w:rsidR="00B8630D" w:rsidRPr="00213811">
        <w:rPr>
          <w:rFonts w:ascii="Arial" w:hAnsi="Arial" w:cs="Arial"/>
          <w:bCs/>
          <w:i/>
          <w:kern w:val="32"/>
          <w:sz w:val="20"/>
          <w:szCs w:val="20"/>
          <w:u w:val="single"/>
        </w:rPr>
        <w:t>podání nabídky</w:t>
      </w:r>
      <w:r w:rsidRPr="00213811">
        <w:rPr>
          <w:rFonts w:ascii="Arial" w:hAnsi="Arial" w:cs="Arial"/>
          <w:bCs/>
          <w:i/>
          <w:kern w:val="32"/>
          <w:sz w:val="20"/>
          <w:szCs w:val="20"/>
          <w:u w:val="single"/>
        </w:rPr>
        <w:t xml:space="preserve"> a tato skutečnost bude z předloženého seznamu patrná</w:t>
      </w:r>
      <w:bookmarkEnd w:id="33"/>
      <w:bookmarkEnd w:id="37"/>
      <w:bookmarkEnd w:id="38"/>
      <w:bookmarkEnd w:id="39"/>
      <w:r w:rsidR="00B42CBA">
        <w:rPr>
          <w:rFonts w:ascii="Arial" w:hAnsi="Arial" w:cs="Arial"/>
          <w:bCs/>
          <w:i/>
          <w:kern w:val="32"/>
          <w:sz w:val="20"/>
          <w:szCs w:val="20"/>
          <w:u w:val="single"/>
        </w:rPr>
        <w:t>.</w:t>
      </w:r>
    </w:p>
    <w:p w14:paraId="5510F9BD" w14:textId="0749AA58" w:rsidR="00BF41C6" w:rsidRPr="00213811" w:rsidRDefault="00BF41C6" w:rsidP="00BF41C6">
      <w:pPr>
        <w:spacing w:line="360" w:lineRule="auto"/>
        <w:jc w:val="both"/>
        <w:rPr>
          <w:rFonts w:ascii="Arial" w:hAnsi="Arial" w:cs="Arial"/>
          <w:b/>
          <w:sz w:val="20"/>
          <w:szCs w:val="20"/>
        </w:rPr>
      </w:pPr>
    </w:p>
    <w:p w14:paraId="56FE223F" w14:textId="77777777" w:rsidR="002404D2" w:rsidRPr="00213811" w:rsidRDefault="002404D2" w:rsidP="009A4887">
      <w:pPr>
        <w:pStyle w:val="Nadpis1"/>
        <w:keepNext w:val="0"/>
        <w:keepLines/>
        <w:numPr>
          <w:ilvl w:val="0"/>
          <w:numId w:val="25"/>
        </w:numPr>
        <w:shd w:val="pct5" w:color="auto" w:fill="auto"/>
        <w:spacing w:before="240" w:line="360" w:lineRule="auto"/>
        <w:rPr>
          <w:noProof w:val="0"/>
          <w:color w:val="auto"/>
          <w:szCs w:val="24"/>
        </w:rPr>
      </w:pPr>
      <w:bookmarkStart w:id="40" w:name="_Toc145474640"/>
      <w:bookmarkStart w:id="41" w:name="_Toc240353021"/>
      <w:bookmarkStart w:id="42" w:name="_Toc271267042"/>
      <w:bookmarkStart w:id="43" w:name="_Toc31627147"/>
      <w:r w:rsidRPr="00213811">
        <w:rPr>
          <w:noProof w:val="0"/>
          <w:color w:val="auto"/>
          <w:szCs w:val="24"/>
        </w:rPr>
        <w:t>O</w:t>
      </w:r>
      <w:bookmarkEnd w:id="40"/>
      <w:bookmarkEnd w:id="41"/>
      <w:bookmarkEnd w:id="42"/>
      <w:r w:rsidR="00C90B52" w:rsidRPr="00213811">
        <w:rPr>
          <w:noProof w:val="0"/>
          <w:color w:val="auto"/>
          <w:szCs w:val="24"/>
        </w:rPr>
        <w:t>BCHODNÍ PODMÍNKY</w:t>
      </w:r>
      <w:bookmarkEnd w:id="43"/>
    </w:p>
    <w:p w14:paraId="299F128E" w14:textId="601712AD" w:rsidR="006D413B" w:rsidRPr="00213811" w:rsidRDefault="00AE12FF" w:rsidP="00AE12FF">
      <w:pPr>
        <w:pStyle w:val="Nadpis1"/>
        <w:keepNext w:val="0"/>
        <w:keepLines/>
        <w:numPr>
          <w:ilvl w:val="0"/>
          <w:numId w:val="0"/>
        </w:numPr>
        <w:spacing w:before="240" w:after="120" w:line="360" w:lineRule="auto"/>
        <w:ind w:left="283"/>
        <w:rPr>
          <w:noProof w:val="0"/>
          <w:color w:val="auto"/>
          <w:szCs w:val="24"/>
        </w:rPr>
      </w:pPr>
      <w:bookmarkStart w:id="44" w:name="_Toc31627148"/>
      <w:r w:rsidRPr="00213811">
        <w:rPr>
          <w:noProof w:val="0"/>
          <w:color w:val="auto"/>
          <w:szCs w:val="24"/>
        </w:rPr>
        <w:t xml:space="preserve">6.1   </w:t>
      </w:r>
      <w:r w:rsidR="006D413B" w:rsidRPr="00213811">
        <w:rPr>
          <w:noProof w:val="0"/>
          <w:color w:val="auto"/>
          <w:szCs w:val="24"/>
        </w:rPr>
        <w:t>Návrh smlouvy</w:t>
      </w:r>
      <w:bookmarkEnd w:id="44"/>
    </w:p>
    <w:p w14:paraId="56979911" w14:textId="1D8AFC28" w:rsidR="006D413B" w:rsidRPr="00CB4B1A" w:rsidRDefault="006D413B" w:rsidP="006D413B">
      <w:pPr>
        <w:spacing w:after="120" w:line="360" w:lineRule="auto"/>
        <w:jc w:val="both"/>
        <w:rPr>
          <w:rFonts w:ascii="Arial" w:hAnsi="Arial" w:cs="Arial"/>
          <w:sz w:val="20"/>
          <w:szCs w:val="20"/>
        </w:rPr>
      </w:pPr>
      <w:r w:rsidRPr="00213811">
        <w:rPr>
          <w:rFonts w:ascii="Arial" w:hAnsi="Arial" w:cs="Arial"/>
          <w:sz w:val="20"/>
          <w:szCs w:val="20"/>
        </w:rPr>
        <w:t xml:space="preserve">Zadavatel jako součást zadávací </w:t>
      </w:r>
      <w:r w:rsidRPr="009A4887">
        <w:rPr>
          <w:rFonts w:ascii="Arial" w:hAnsi="Arial" w:cs="Arial"/>
          <w:sz w:val="20"/>
          <w:szCs w:val="20"/>
        </w:rPr>
        <w:t xml:space="preserve">dokumentace předkládá obchodní podmínky ve formě a struktuře návrhu smlouvy </w:t>
      </w:r>
      <w:r w:rsidR="00CB4B1A" w:rsidRPr="009A4887">
        <w:rPr>
          <w:rFonts w:ascii="Arial" w:hAnsi="Arial" w:cs="Arial"/>
          <w:sz w:val="20"/>
          <w:szCs w:val="20"/>
        </w:rPr>
        <w:t xml:space="preserve">o zajištění ostrahy </w:t>
      </w:r>
      <w:r w:rsidRPr="009A4887">
        <w:rPr>
          <w:rFonts w:ascii="Arial" w:hAnsi="Arial" w:cs="Arial"/>
          <w:sz w:val="20"/>
          <w:szCs w:val="20"/>
        </w:rPr>
        <w:t>(příloha č. 2). Účastník</w:t>
      </w:r>
      <w:r w:rsidRPr="00CB4B1A">
        <w:rPr>
          <w:rFonts w:ascii="Arial" w:hAnsi="Arial" w:cs="Arial"/>
          <w:sz w:val="20"/>
          <w:szCs w:val="20"/>
        </w:rPr>
        <w:t xml:space="preserve"> do obchodních podmínek doplní údaje </w:t>
      </w:r>
      <w:r w:rsidRPr="00CB4B1A">
        <w:rPr>
          <w:rFonts w:ascii="Arial" w:hAnsi="Arial" w:cs="Arial"/>
          <w:sz w:val="20"/>
          <w:szCs w:val="20"/>
        </w:rPr>
        <w:lastRenderedPageBreak/>
        <w:t>nezbytné pro vznik návrhu smlouvy (zejména vlastní identifikaci a nabídkovou cenu) a takto doplněné obchodní podmínky předloží jako svůj návrh smlouvy.</w:t>
      </w:r>
      <w:r w:rsidRPr="00CB4B1A">
        <w:t xml:space="preserve"> </w:t>
      </w:r>
      <w:r w:rsidRPr="00CB4B1A">
        <w:rPr>
          <w:rFonts w:ascii="Arial" w:hAnsi="Arial" w:cs="Arial"/>
          <w:sz w:val="20"/>
          <w:szCs w:val="20"/>
        </w:rPr>
        <w:t xml:space="preserve">Všechny ostatní změny mimo výše uvedené jsou nepřípustné a </w:t>
      </w:r>
      <w:r w:rsidR="00F73199">
        <w:rPr>
          <w:rFonts w:ascii="Arial" w:hAnsi="Arial" w:cs="Arial"/>
          <w:sz w:val="20"/>
          <w:szCs w:val="20"/>
        </w:rPr>
        <w:t>mohou mít</w:t>
      </w:r>
      <w:r w:rsidRPr="00CB4B1A">
        <w:rPr>
          <w:rFonts w:ascii="Arial" w:hAnsi="Arial" w:cs="Arial"/>
          <w:sz w:val="20"/>
          <w:szCs w:val="20"/>
        </w:rPr>
        <w:t xml:space="preserve"> za následek vyloučení účastníka ze zadávacího řízení.</w:t>
      </w:r>
    </w:p>
    <w:p w14:paraId="4A69473E" w14:textId="77777777" w:rsidR="006D413B" w:rsidRPr="009A4887" w:rsidRDefault="006D413B" w:rsidP="006D413B">
      <w:pPr>
        <w:spacing w:line="360" w:lineRule="auto"/>
        <w:jc w:val="both"/>
        <w:rPr>
          <w:rFonts w:ascii="Arial" w:hAnsi="Arial" w:cs="Arial"/>
          <w:sz w:val="20"/>
          <w:szCs w:val="20"/>
        </w:rPr>
      </w:pPr>
      <w:r w:rsidRPr="00CB4B1A">
        <w:rPr>
          <w:rFonts w:ascii="Arial" w:hAnsi="Arial" w:cs="Arial"/>
          <w:sz w:val="20"/>
          <w:szCs w:val="20"/>
        </w:rPr>
        <w:t xml:space="preserve">Návrh smlouvy nesmí vyloučit či žádným způsobem omezovat oprávnění či požadavky zadavatele, uvedené v této </w:t>
      </w:r>
      <w:r w:rsidRPr="009A4887">
        <w:rPr>
          <w:rFonts w:ascii="Arial" w:hAnsi="Arial" w:cs="Arial"/>
          <w:sz w:val="20"/>
          <w:szCs w:val="20"/>
        </w:rPr>
        <w:t>zadávací dokumentaci.</w:t>
      </w:r>
    </w:p>
    <w:p w14:paraId="43DEFB0D" w14:textId="745E4EBB" w:rsidR="006D413B" w:rsidRPr="009A4887" w:rsidRDefault="006D413B" w:rsidP="006D413B">
      <w:pPr>
        <w:pStyle w:val="Textodstavce"/>
        <w:numPr>
          <w:ilvl w:val="0"/>
          <w:numId w:val="0"/>
        </w:numPr>
        <w:spacing w:after="0" w:line="360" w:lineRule="auto"/>
        <w:rPr>
          <w:rFonts w:ascii="Arial" w:hAnsi="Arial" w:cs="Arial"/>
          <w:iCs/>
          <w:sz w:val="20"/>
        </w:rPr>
      </w:pPr>
      <w:r w:rsidRPr="009A4887">
        <w:rPr>
          <w:rFonts w:ascii="Arial" w:hAnsi="Arial" w:cs="Arial"/>
          <w:iCs/>
          <w:sz w:val="20"/>
        </w:rPr>
        <w:t xml:space="preserve">Zadavatel se v obchodních podmínkách označuje jako Objednatel, účastník se označuje jako </w:t>
      </w:r>
      <w:r w:rsidR="009A4887" w:rsidRPr="009A4887">
        <w:rPr>
          <w:rFonts w:ascii="Arial" w:hAnsi="Arial" w:cs="Arial"/>
          <w:iCs/>
          <w:sz w:val="20"/>
        </w:rPr>
        <w:t>Poskytovatel</w:t>
      </w:r>
      <w:r w:rsidRPr="009A4887">
        <w:rPr>
          <w:rFonts w:ascii="Arial" w:hAnsi="Arial" w:cs="Arial"/>
          <w:iCs/>
          <w:sz w:val="20"/>
        </w:rPr>
        <w:t>.</w:t>
      </w:r>
    </w:p>
    <w:p w14:paraId="5C520048" w14:textId="673E8824" w:rsidR="006D413B" w:rsidRPr="00106348" w:rsidRDefault="005101BE" w:rsidP="006D413B">
      <w:pPr>
        <w:pStyle w:val="Textodstavce"/>
        <w:numPr>
          <w:ilvl w:val="0"/>
          <w:numId w:val="0"/>
        </w:numPr>
        <w:spacing w:before="0" w:after="0" w:line="360" w:lineRule="auto"/>
        <w:rPr>
          <w:rFonts w:ascii="Arial" w:hAnsi="Arial" w:cs="Arial"/>
          <w:iCs/>
          <w:sz w:val="20"/>
          <w:highlight w:val="yellow"/>
        </w:rPr>
      </w:pPr>
      <w:r>
        <w:rPr>
          <w:rFonts w:ascii="Arial" w:hAnsi="Arial" w:cs="Arial"/>
          <w:iCs/>
          <w:sz w:val="20"/>
          <w:highlight w:val="yellow"/>
        </w:rPr>
        <w:t xml:space="preserve">  </w:t>
      </w:r>
    </w:p>
    <w:p w14:paraId="50E1ACD6" w14:textId="77777777" w:rsidR="006D413B" w:rsidRPr="00AC7DF2" w:rsidRDefault="006D413B" w:rsidP="006D413B">
      <w:pPr>
        <w:spacing w:after="120" w:line="360" w:lineRule="auto"/>
        <w:jc w:val="both"/>
        <w:rPr>
          <w:rFonts w:ascii="Arial" w:hAnsi="Arial" w:cs="Arial"/>
          <w:b/>
          <w:sz w:val="20"/>
          <w:szCs w:val="20"/>
          <w:u w:val="single"/>
        </w:rPr>
      </w:pPr>
      <w:r w:rsidRPr="005101BE">
        <w:rPr>
          <w:rFonts w:ascii="Arial" w:hAnsi="Arial" w:cs="Arial"/>
          <w:b/>
          <w:sz w:val="20"/>
          <w:szCs w:val="20"/>
          <w:u w:val="single"/>
        </w:rPr>
        <w:t xml:space="preserve">K návrhu </w:t>
      </w:r>
      <w:r w:rsidRPr="00AC7DF2">
        <w:rPr>
          <w:rFonts w:ascii="Arial" w:hAnsi="Arial" w:cs="Arial"/>
          <w:b/>
          <w:sz w:val="20"/>
          <w:szCs w:val="20"/>
          <w:u w:val="single"/>
        </w:rPr>
        <w:t>smlouvy dodavatel zpracuje a v rámci nabídky doloží:</w:t>
      </w:r>
    </w:p>
    <w:p w14:paraId="1B49F8BF" w14:textId="5C689FB7" w:rsidR="006D413B" w:rsidRPr="005101BE" w:rsidRDefault="006D413B" w:rsidP="005D78C0">
      <w:pPr>
        <w:numPr>
          <w:ilvl w:val="0"/>
          <w:numId w:val="8"/>
        </w:numPr>
        <w:spacing w:line="360" w:lineRule="auto"/>
        <w:jc w:val="both"/>
        <w:rPr>
          <w:rFonts w:ascii="Arial" w:hAnsi="Arial" w:cs="Arial"/>
          <w:b/>
          <w:sz w:val="20"/>
          <w:szCs w:val="20"/>
          <w:u w:val="single"/>
        </w:rPr>
      </w:pPr>
      <w:r w:rsidRPr="005101BE">
        <w:rPr>
          <w:rFonts w:ascii="Arial" w:hAnsi="Arial" w:cs="Arial"/>
          <w:b/>
          <w:sz w:val="20"/>
          <w:szCs w:val="20"/>
          <w:u w:val="single"/>
        </w:rPr>
        <w:t>Seznam poddodavatelů</w:t>
      </w:r>
      <w:r w:rsidR="00C94132">
        <w:rPr>
          <w:rFonts w:ascii="Arial" w:hAnsi="Arial" w:cs="Arial"/>
          <w:b/>
          <w:sz w:val="20"/>
          <w:szCs w:val="20"/>
          <w:u w:val="single"/>
        </w:rPr>
        <w:t xml:space="preserve"> </w:t>
      </w:r>
    </w:p>
    <w:p w14:paraId="7FD86BD5" w14:textId="77777777" w:rsidR="006D413B" w:rsidRPr="005101BE" w:rsidRDefault="006D413B" w:rsidP="006D413B">
      <w:pPr>
        <w:spacing w:line="360" w:lineRule="auto"/>
        <w:ind w:left="720"/>
        <w:jc w:val="both"/>
        <w:rPr>
          <w:rFonts w:ascii="Arial" w:hAnsi="Arial" w:cs="Arial"/>
          <w:bCs/>
          <w:iCs/>
          <w:sz w:val="20"/>
          <w:szCs w:val="20"/>
        </w:rPr>
      </w:pPr>
      <w:r w:rsidRPr="005101BE">
        <w:rPr>
          <w:rFonts w:ascii="Arial" w:hAnsi="Arial" w:cs="Arial"/>
          <w:bCs/>
          <w:iCs/>
          <w:sz w:val="20"/>
          <w:szCs w:val="20"/>
        </w:rPr>
        <w:t xml:space="preserve">Zadavatel požaduje, aby dodavatel v nabídce </w:t>
      </w:r>
      <w:r w:rsidRPr="005101BE">
        <w:rPr>
          <w:rFonts w:ascii="Arial" w:hAnsi="Arial" w:cs="Arial"/>
          <w:bCs/>
          <w:iCs/>
          <w:sz w:val="20"/>
          <w:szCs w:val="20"/>
          <w:u w:val="single"/>
        </w:rPr>
        <w:t>předložil seznam poddodavatelů</w:t>
      </w:r>
      <w:r w:rsidRPr="005101BE">
        <w:rPr>
          <w:rFonts w:ascii="Arial" w:hAnsi="Arial" w:cs="Arial"/>
          <w:bCs/>
          <w:iCs/>
          <w:sz w:val="20"/>
          <w:szCs w:val="20"/>
        </w:rPr>
        <w:t xml:space="preserve"> a uvedl, kterou část veřejné zakázky bude každý z poddodavatelů plnit. V seznamu poddodavatelů musí být mimo jiné uvedeni poddodavatelé, pomocí kterých dodavatel prokazuje kvalifikační předpoklady, a to v tom rozsahu (plnění na zakázce), v jakém se tito podílejí na prokázání kvalifikačních předpokladů. Při specifikaci části plnění zakázky, které budou realizovány poddodavatelsky, musí dodavatel vycházet ze specifikace předmětu zadávacího řízení, uvedené v zadávacích podmínkách. </w:t>
      </w:r>
    </w:p>
    <w:p w14:paraId="2CADD047" w14:textId="77777777" w:rsidR="006D413B" w:rsidRPr="005101BE" w:rsidRDefault="006D413B" w:rsidP="006D413B">
      <w:pPr>
        <w:spacing w:line="360" w:lineRule="auto"/>
        <w:jc w:val="both"/>
        <w:rPr>
          <w:rFonts w:ascii="Arial" w:hAnsi="Arial" w:cs="Arial"/>
          <w:bCs/>
          <w:iCs/>
          <w:sz w:val="20"/>
          <w:szCs w:val="20"/>
        </w:rPr>
      </w:pPr>
    </w:p>
    <w:p w14:paraId="231BFE0D" w14:textId="1D4BC4FE" w:rsidR="006D413B" w:rsidRPr="005101BE" w:rsidRDefault="006D413B" w:rsidP="006D413B">
      <w:pPr>
        <w:spacing w:line="360" w:lineRule="auto"/>
        <w:jc w:val="both"/>
        <w:rPr>
          <w:rFonts w:ascii="Arial" w:hAnsi="Arial" w:cs="Arial"/>
          <w:bCs/>
          <w:i/>
          <w:iCs/>
          <w:sz w:val="20"/>
          <w:szCs w:val="20"/>
          <w:u w:val="single"/>
        </w:rPr>
      </w:pPr>
      <w:r w:rsidRPr="005101BE">
        <w:rPr>
          <w:rFonts w:ascii="Arial" w:hAnsi="Arial" w:cs="Arial"/>
          <w:bCs/>
          <w:i/>
          <w:iCs/>
          <w:sz w:val="20"/>
          <w:szCs w:val="20"/>
          <w:u w:val="single"/>
        </w:rPr>
        <w:t xml:space="preserve">Pozn.: Pokud dodavatel </w:t>
      </w:r>
      <w:r w:rsidR="00F73199">
        <w:rPr>
          <w:rFonts w:ascii="Arial" w:hAnsi="Arial" w:cs="Arial"/>
          <w:bCs/>
          <w:i/>
          <w:iCs/>
          <w:sz w:val="20"/>
          <w:szCs w:val="20"/>
          <w:u w:val="single"/>
        </w:rPr>
        <w:t>ve své nabídce seznam poddodavatelů nepředloží</w:t>
      </w:r>
      <w:r w:rsidRPr="005101BE">
        <w:rPr>
          <w:rFonts w:ascii="Arial" w:hAnsi="Arial" w:cs="Arial"/>
          <w:bCs/>
          <w:i/>
          <w:iCs/>
          <w:sz w:val="20"/>
          <w:szCs w:val="20"/>
          <w:u w:val="single"/>
        </w:rPr>
        <w:t xml:space="preserve">, má se za to, že poddodavatele nevyužije. </w:t>
      </w:r>
    </w:p>
    <w:p w14:paraId="03EDEC6D" w14:textId="77777777" w:rsidR="006D413B" w:rsidRPr="005101BE" w:rsidRDefault="006D413B" w:rsidP="006D413B">
      <w:pPr>
        <w:spacing w:before="120" w:after="120" w:line="360" w:lineRule="auto"/>
        <w:jc w:val="both"/>
        <w:rPr>
          <w:rFonts w:ascii="Arial" w:hAnsi="Arial" w:cs="Arial"/>
          <w:i/>
          <w:sz w:val="20"/>
          <w:szCs w:val="20"/>
          <w:u w:val="single"/>
        </w:rPr>
      </w:pPr>
      <w:r w:rsidRPr="005101BE">
        <w:rPr>
          <w:rFonts w:ascii="Arial" w:hAnsi="Arial" w:cs="Arial"/>
          <w:i/>
          <w:sz w:val="20"/>
          <w:szCs w:val="20"/>
          <w:u w:val="single"/>
        </w:rPr>
        <w:t xml:space="preserve">Pozn.: Účastník odpovídá za činnost poddodavatele tak, jako by dané plnění poskytoval sám. Ustanovení § 2589 zákona č. 89/2012 Sb., občanský zákoník, ve znění pozdějších předpisů, se nepoužije. </w:t>
      </w:r>
    </w:p>
    <w:p w14:paraId="5993D1CF" w14:textId="77777777" w:rsidR="006D413B" w:rsidRPr="005101BE" w:rsidRDefault="006D413B" w:rsidP="006D413B">
      <w:pPr>
        <w:spacing w:after="120" w:line="360" w:lineRule="auto"/>
        <w:jc w:val="both"/>
        <w:rPr>
          <w:rFonts w:ascii="Arial" w:hAnsi="Arial" w:cs="Arial"/>
          <w:i/>
          <w:sz w:val="20"/>
          <w:szCs w:val="20"/>
          <w:u w:val="single"/>
        </w:rPr>
      </w:pPr>
      <w:r w:rsidRPr="005101BE">
        <w:rPr>
          <w:rFonts w:ascii="Arial" w:hAnsi="Arial" w:cs="Arial"/>
          <w:i/>
          <w:sz w:val="20"/>
          <w:szCs w:val="20"/>
          <w:u w:val="single"/>
        </w:rPr>
        <w:t>Pozn.: Dodavatel je oprávněn změnit poddodavatele, pomocí kterého prokázal část splnění kvalifikace, jen v nutných a závažných případech s předchozím písemným souhlasem Objednatele, přičemž nový poddodavatel, dosazený za původního, musí disponovat minimálně stejnými kvalifikačními předpoklady, které původní poddodavatel prokazoval za dodavatele v rámci zadávacího řízení. Své kvalifikační předpoklady musí nově dosazený poddodavatel prokázat na vyzvání Objednateli a ten nesmí souhlas se změnou poddodavatele bezdůvodně odmítnout, pokud mu budou všechny předmětné dokumenty předloženy.</w:t>
      </w:r>
    </w:p>
    <w:p w14:paraId="10F1DCF1" w14:textId="77777777" w:rsidR="006D413B" w:rsidRPr="005101BE" w:rsidRDefault="006D413B" w:rsidP="000677CC">
      <w:pPr>
        <w:spacing w:before="480" w:after="240" w:line="360" w:lineRule="auto"/>
        <w:jc w:val="both"/>
        <w:rPr>
          <w:rFonts w:ascii="Arial" w:hAnsi="Arial" w:cs="Arial"/>
          <w:b/>
          <w:sz w:val="20"/>
          <w:szCs w:val="20"/>
          <w:u w:val="single"/>
        </w:rPr>
      </w:pPr>
      <w:r w:rsidRPr="005101BE">
        <w:rPr>
          <w:rFonts w:ascii="Arial" w:hAnsi="Arial" w:cs="Arial"/>
          <w:b/>
          <w:sz w:val="20"/>
          <w:szCs w:val="20"/>
          <w:u w:val="single"/>
        </w:rPr>
        <w:t>Před uzavřením smlouvy vybraný dodavatel předloží:</w:t>
      </w:r>
    </w:p>
    <w:p w14:paraId="29B5C9B1" w14:textId="42A54884" w:rsidR="006D413B" w:rsidRPr="00671D7B" w:rsidRDefault="006D413B" w:rsidP="00671D7B">
      <w:pPr>
        <w:pStyle w:val="Odstavecseseznamem"/>
        <w:numPr>
          <w:ilvl w:val="0"/>
          <w:numId w:val="8"/>
        </w:numPr>
        <w:spacing w:before="120" w:line="360" w:lineRule="auto"/>
        <w:jc w:val="both"/>
        <w:outlineLvl w:val="6"/>
        <w:rPr>
          <w:rFonts w:ascii="Arial" w:hAnsi="Arial" w:cs="Arial"/>
          <w:b/>
          <w:sz w:val="20"/>
          <w:szCs w:val="20"/>
          <w:u w:val="single"/>
        </w:rPr>
      </w:pPr>
      <w:r w:rsidRPr="00671D7B">
        <w:rPr>
          <w:rFonts w:ascii="Arial" w:hAnsi="Arial" w:cs="Arial"/>
          <w:b/>
          <w:sz w:val="20"/>
          <w:szCs w:val="20"/>
          <w:u w:val="single"/>
        </w:rPr>
        <w:t>Dokument</w:t>
      </w:r>
      <w:r w:rsidR="004C2559">
        <w:rPr>
          <w:rFonts w:ascii="Arial" w:hAnsi="Arial" w:cs="Arial"/>
          <w:b/>
          <w:sz w:val="20"/>
          <w:szCs w:val="20"/>
          <w:u w:val="single"/>
        </w:rPr>
        <w:t>y</w:t>
      </w:r>
      <w:r w:rsidRPr="00671D7B">
        <w:rPr>
          <w:rFonts w:ascii="Arial" w:hAnsi="Arial" w:cs="Arial"/>
          <w:b/>
          <w:sz w:val="20"/>
          <w:szCs w:val="20"/>
          <w:u w:val="single"/>
        </w:rPr>
        <w:t xml:space="preserve"> dle § 122 odst. 3 písm. a) zákona</w:t>
      </w:r>
    </w:p>
    <w:p w14:paraId="3E07515C" w14:textId="13D8F120" w:rsidR="006D413B" w:rsidRPr="009A4887" w:rsidRDefault="006D413B" w:rsidP="00671D7B">
      <w:pPr>
        <w:pStyle w:val="Odstavecseseznamem"/>
        <w:numPr>
          <w:ilvl w:val="0"/>
          <w:numId w:val="8"/>
        </w:numPr>
        <w:spacing w:before="120" w:after="120" w:line="360" w:lineRule="auto"/>
        <w:jc w:val="both"/>
        <w:rPr>
          <w:rFonts w:ascii="Arial" w:hAnsi="Arial" w:cs="Arial"/>
          <w:bCs/>
          <w:sz w:val="20"/>
          <w:szCs w:val="20"/>
        </w:rPr>
      </w:pPr>
      <w:r w:rsidRPr="00671D7B">
        <w:rPr>
          <w:rFonts w:ascii="Arial" w:hAnsi="Arial" w:cs="Arial"/>
          <w:b/>
          <w:sz w:val="20"/>
          <w:szCs w:val="20"/>
          <w:u w:val="single"/>
        </w:rPr>
        <w:t>Pojistnou smlouvu</w:t>
      </w:r>
      <w:r w:rsidRPr="00671D7B">
        <w:rPr>
          <w:rFonts w:ascii="Arial" w:hAnsi="Arial" w:cs="Arial"/>
          <w:b/>
          <w:sz w:val="20"/>
          <w:szCs w:val="20"/>
        </w:rPr>
        <w:t>,</w:t>
      </w:r>
      <w:r w:rsidRPr="00671D7B">
        <w:rPr>
          <w:rFonts w:ascii="Arial" w:hAnsi="Arial" w:cs="Arial"/>
        </w:rPr>
        <w:t xml:space="preserve"> </w:t>
      </w:r>
      <w:r w:rsidRPr="009A4887">
        <w:rPr>
          <w:rFonts w:ascii="Arial" w:hAnsi="Arial" w:cs="Arial"/>
          <w:bCs/>
          <w:sz w:val="20"/>
          <w:szCs w:val="20"/>
        </w:rPr>
        <w:t xml:space="preserve">jejímž předmětem je pojištění odpovědnosti za škodu způsobenou dodavatelem třetí osobě (pozn.: účastník musí předložit platnou a účinnou pojistnou smlouvu, přičemž pojistná částka předmětného pojištění musí být </w:t>
      </w:r>
      <w:r w:rsidR="002D55F5" w:rsidRPr="00DB0951">
        <w:rPr>
          <w:rFonts w:ascii="Arial" w:hAnsi="Arial" w:cs="Arial"/>
          <w:bCs/>
          <w:sz w:val="20"/>
          <w:szCs w:val="20"/>
        </w:rPr>
        <w:t xml:space="preserve">v </w:t>
      </w:r>
      <w:r w:rsidRPr="00DB0951">
        <w:rPr>
          <w:rFonts w:ascii="Arial" w:hAnsi="Arial" w:cs="Arial"/>
          <w:bCs/>
          <w:sz w:val="20"/>
          <w:szCs w:val="20"/>
        </w:rPr>
        <w:t>minimáln</w:t>
      </w:r>
      <w:r w:rsidR="002D55F5" w:rsidRPr="00DB0951">
        <w:rPr>
          <w:rFonts w:ascii="Arial" w:hAnsi="Arial" w:cs="Arial"/>
          <w:bCs/>
          <w:sz w:val="20"/>
          <w:szCs w:val="20"/>
        </w:rPr>
        <w:t xml:space="preserve">í </w:t>
      </w:r>
      <w:r w:rsidRPr="00DB0951">
        <w:rPr>
          <w:rFonts w:ascii="Arial" w:hAnsi="Arial" w:cs="Arial"/>
          <w:bCs/>
          <w:sz w:val="20"/>
          <w:szCs w:val="20"/>
        </w:rPr>
        <w:t xml:space="preserve">výši </w:t>
      </w:r>
      <w:r w:rsidR="008515AC" w:rsidRPr="00DB0951">
        <w:rPr>
          <w:rFonts w:ascii="Arial" w:hAnsi="Arial" w:cs="Arial"/>
          <w:bCs/>
          <w:sz w:val="20"/>
          <w:szCs w:val="20"/>
        </w:rPr>
        <w:t xml:space="preserve">10.000.000 </w:t>
      </w:r>
      <w:r w:rsidRPr="00DB0951">
        <w:rPr>
          <w:rFonts w:ascii="Arial" w:hAnsi="Arial" w:cs="Arial"/>
          <w:bCs/>
          <w:sz w:val="20"/>
          <w:szCs w:val="20"/>
        </w:rPr>
        <w:t>Kč.</w:t>
      </w:r>
      <w:r w:rsidR="000677CC">
        <w:rPr>
          <w:rFonts w:ascii="Arial" w:hAnsi="Arial" w:cs="Arial"/>
          <w:bCs/>
          <w:sz w:val="20"/>
          <w:szCs w:val="20"/>
        </w:rPr>
        <w:t>)</w:t>
      </w:r>
    </w:p>
    <w:p w14:paraId="39C909E5" w14:textId="77777777" w:rsidR="006D413B" w:rsidRPr="009A4887" w:rsidRDefault="006D413B" w:rsidP="006D413B">
      <w:pPr>
        <w:spacing w:after="120" w:line="360" w:lineRule="auto"/>
        <w:ind w:left="709"/>
        <w:jc w:val="both"/>
        <w:rPr>
          <w:rFonts w:ascii="Arial" w:hAnsi="Arial" w:cs="Arial"/>
          <w:bCs/>
          <w:i/>
          <w:sz w:val="20"/>
          <w:szCs w:val="20"/>
          <w:u w:val="single"/>
        </w:rPr>
      </w:pPr>
      <w:r w:rsidRPr="009A4887">
        <w:rPr>
          <w:rFonts w:ascii="Arial" w:hAnsi="Arial" w:cs="Arial"/>
          <w:bCs/>
          <w:sz w:val="20"/>
          <w:szCs w:val="20"/>
        </w:rPr>
        <w:lastRenderedPageBreak/>
        <w:t xml:space="preserve">Pojistnou smlouvu není nutné předkládat již v rámci nabídky do zadávacího řízení. Tato předmětná smlouva bude předložena až u podpisu samotné smlouvy v rámci poskytnutí součinnosti vítězného účastníka před podpisem smlouvy. </w:t>
      </w:r>
    </w:p>
    <w:p w14:paraId="708D5700" w14:textId="77777777" w:rsidR="006D413B" w:rsidRPr="005101BE" w:rsidRDefault="006D413B" w:rsidP="006D413B">
      <w:pPr>
        <w:spacing w:after="120" w:line="360" w:lineRule="auto"/>
        <w:ind w:left="709"/>
        <w:jc w:val="both"/>
        <w:rPr>
          <w:rFonts w:ascii="Arial" w:hAnsi="Arial" w:cs="Arial"/>
          <w:i/>
          <w:sz w:val="20"/>
          <w:szCs w:val="20"/>
          <w:u w:val="single"/>
        </w:rPr>
      </w:pPr>
      <w:r w:rsidRPr="005101BE">
        <w:rPr>
          <w:rFonts w:ascii="Arial" w:hAnsi="Arial" w:cs="Arial"/>
          <w:i/>
          <w:sz w:val="20"/>
          <w:szCs w:val="20"/>
          <w:u w:val="single"/>
        </w:rPr>
        <w:t xml:space="preserve">Pozn.: V případě, že účastníkem bude sdružení více dodavatelů a pojistnou smlouvu bude překládat pouze jeden z nich, musí být z předložené dokumentace patrné, že pojištění kryje škody způsobené </w:t>
      </w:r>
      <w:proofErr w:type="gramStart"/>
      <w:r w:rsidRPr="005101BE">
        <w:rPr>
          <w:rFonts w:ascii="Arial" w:hAnsi="Arial" w:cs="Arial"/>
          <w:i/>
          <w:sz w:val="20"/>
          <w:szCs w:val="20"/>
          <w:u w:val="single"/>
        </w:rPr>
        <w:t>účastníkem - sdružením</w:t>
      </w:r>
      <w:proofErr w:type="gramEnd"/>
      <w:r w:rsidRPr="005101BE">
        <w:rPr>
          <w:rFonts w:ascii="Arial" w:hAnsi="Arial" w:cs="Arial"/>
          <w:i/>
          <w:sz w:val="20"/>
          <w:szCs w:val="20"/>
          <w:u w:val="single"/>
        </w:rPr>
        <w:t xml:space="preserve"> při realizaci zakázky tzn., že všichni dodavatelé budou vůči zadavateli a třetím osobám nést odpovědnost za škodu společně a nerozdílně, a to po celou dobu plnění veřejné zakázky.</w:t>
      </w:r>
    </w:p>
    <w:p w14:paraId="56FE2248" w14:textId="5205A7F8" w:rsidR="00B05EDE" w:rsidRPr="005101BE" w:rsidRDefault="00AE12FF" w:rsidP="00AE12FF">
      <w:pPr>
        <w:pStyle w:val="Nadpis1"/>
        <w:numPr>
          <w:ilvl w:val="0"/>
          <w:numId w:val="0"/>
        </w:numPr>
        <w:spacing w:before="360"/>
        <w:ind w:left="283"/>
        <w:rPr>
          <w:color w:val="auto"/>
        </w:rPr>
      </w:pPr>
      <w:bookmarkStart w:id="45" w:name="_Toc145474648"/>
      <w:bookmarkStart w:id="46" w:name="_Toc240353028"/>
      <w:bookmarkStart w:id="47" w:name="_Toc271267050"/>
      <w:bookmarkStart w:id="48" w:name="_Toc31627149"/>
      <w:r w:rsidRPr="005101BE">
        <w:rPr>
          <w:color w:val="auto"/>
        </w:rPr>
        <w:t xml:space="preserve">6.2   </w:t>
      </w:r>
      <w:r w:rsidR="00B05EDE" w:rsidRPr="005101BE">
        <w:rPr>
          <w:color w:val="auto"/>
        </w:rPr>
        <w:t>Způsob zpracování nabídkové c</w:t>
      </w:r>
      <w:bookmarkEnd w:id="45"/>
      <w:r w:rsidR="00B05EDE" w:rsidRPr="005101BE">
        <w:rPr>
          <w:color w:val="auto"/>
        </w:rPr>
        <w:t>eny</w:t>
      </w:r>
      <w:bookmarkEnd w:id="46"/>
      <w:bookmarkEnd w:id="47"/>
      <w:bookmarkEnd w:id="48"/>
    </w:p>
    <w:p w14:paraId="153E8087" w14:textId="77777777" w:rsidR="006D413B" w:rsidRPr="0090233B" w:rsidRDefault="006D413B" w:rsidP="006D413B">
      <w:pPr>
        <w:spacing w:before="120" w:line="360" w:lineRule="auto"/>
        <w:jc w:val="both"/>
        <w:rPr>
          <w:rFonts w:ascii="Arial" w:hAnsi="Arial" w:cs="Arial"/>
          <w:sz w:val="20"/>
          <w:szCs w:val="20"/>
        </w:rPr>
      </w:pPr>
      <w:bookmarkStart w:id="49" w:name="_Hlk50633167"/>
      <w:bookmarkStart w:id="50" w:name="_Toc102898996"/>
      <w:bookmarkStart w:id="51" w:name="_Toc240353029"/>
      <w:bookmarkStart w:id="52" w:name="_Toc271267052"/>
      <w:r w:rsidRPr="005101BE">
        <w:rPr>
          <w:rFonts w:ascii="Arial" w:hAnsi="Arial" w:cs="Arial"/>
          <w:sz w:val="20"/>
          <w:szCs w:val="20"/>
        </w:rPr>
        <w:t xml:space="preserve">Účastník stanoví nabídkovou cenu jako celkovou cenu </w:t>
      </w:r>
      <w:r w:rsidRPr="0090233B">
        <w:rPr>
          <w:rFonts w:ascii="Arial" w:hAnsi="Arial" w:cs="Arial"/>
          <w:sz w:val="20"/>
          <w:szCs w:val="20"/>
        </w:rPr>
        <w:t xml:space="preserve">za celé plnění zakázky včetně všech souvisejících činností. V této ceně musí být zahrnuty veškeré náklady nezbytné k plnění zakázky a tato cena bude stanovena jako </w:t>
      </w:r>
      <w:r w:rsidRPr="0090233B">
        <w:rPr>
          <w:rFonts w:ascii="Arial" w:hAnsi="Arial" w:cs="Arial"/>
          <w:b/>
          <w:sz w:val="20"/>
          <w:szCs w:val="20"/>
          <w:u w:val="single"/>
        </w:rPr>
        <w:t>„cena nejvýše přípustná“</w:t>
      </w:r>
      <w:r w:rsidRPr="0090233B">
        <w:rPr>
          <w:rFonts w:ascii="Arial" w:hAnsi="Arial" w:cs="Arial"/>
          <w:sz w:val="20"/>
          <w:szCs w:val="20"/>
        </w:rPr>
        <w:t xml:space="preserve">. </w:t>
      </w:r>
    </w:p>
    <w:p w14:paraId="0C64342A" w14:textId="5A757F5B" w:rsidR="009F07C2" w:rsidRPr="0090233B" w:rsidRDefault="009F07C2" w:rsidP="009F07C2">
      <w:pPr>
        <w:spacing w:before="120" w:line="360" w:lineRule="auto"/>
        <w:jc w:val="both"/>
        <w:rPr>
          <w:rFonts w:ascii="Arial" w:hAnsi="Arial" w:cs="Arial"/>
          <w:b/>
          <w:bCs/>
          <w:sz w:val="20"/>
          <w:szCs w:val="20"/>
        </w:rPr>
      </w:pPr>
      <w:r w:rsidRPr="0090233B">
        <w:rPr>
          <w:rFonts w:ascii="Arial" w:hAnsi="Arial" w:cs="Arial"/>
          <w:b/>
          <w:bCs/>
          <w:sz w:val="20"/>
          <w:szCs w:val="20"/>
        </w:rPr>
        <w:t xml:space="preserve">Účastník stanoví nabídkovou cenu jako jedinou jednotkovou cenu </w:t>
      </w:r>
      <w:r w:rsidR="00664BC9">
        <w:rPr>
          <w:rFonts w:ascii="Arial" w:hAnsi="Arial" w:cs="Arial"/>
          <w:b/>
          <w:bCs/>
          <w:sz w:val="20"/>
          <w:szCs w:val="20"/>
        </w:rPr>
        <w:t xml:space="preserve">v Kč </w:t>
      </w:r>
      <w:r w:rsidRPr="0090233B">
        <w:rPr>
          <w:rFonts w:ascii="Arial" w:hAnsi="Arial" w:cs="Arial"/>
          <w:b/>
          <w:bCs/>
          <w:sz w:val="20"/>
          <w:szCs w:val="20"/>
        </w:rPr>
        <w:t>za 1 hodinu bez ohledu na to, kdy bude služba vykonávána. Cena bude uvedena bez DPH, k tomu bude vyčíslena DPH a uvedena celková cena za 1 hodinu služeb včetně DPH.</w:t>
      </w:r>
    </w:p>
    <w:bookmarkEnd w:id="49"/>
    <w:p w14:paraId="08231EB9" w14:textId="7DA3E340" w:rsidR="006D413B" w:rsidRPr="00757C30" w:rsidRDefault="006D413B" w:rsidP="006D413B">
      <w:pPr>
        <w:spacing w:before="120" w:line="360" w:lineRule="auto"/>
        <w:jc w:val="both"/>
        <w:rPr>
          <w:rFonts w:ascii="Arial" w:hAnsi="Arial" w:cs="Arial"/>
          <w:sz w:val="20"/>
          <w:szCs w:val="20"/>
        </w:rPr>
      </w:pPr>
      <w:r w:rsidRPr="0090233B">
        <w:rPr>
          <w:rFonts w:ascii="Arial" w:hAnsi="Arial" w:cs="Arial"/>
          <w:sz w:val="20"/>
          <w:szCs w:val="20"/>
        </w:rPr>
        <w:t>Za stanovení sazby DPH při zpracování nabídky v souladu s příslušnými právními předpisy</w:t>
      </w:r>
      <w:r w:rsidRPr="009F07C2">
        <w:rPr>
          <w:rFonts w:ascii="Arial" w:hAnsi="Arial" w:cs="Arial"/>
          <w:sz w:val="20"/>
          <w:szCs w:val="20"/>
        </w:rPr>
        <w:t xml:space="preserve"> odpovídá účastník. Prokáže-li se v budoucnu, že účastník stanovil sazby v rozporu s příslušnými právními předpisy, nese veškeré takto vzniklé náklady účastník a celková nabídková cena včetně DPH musí </w:t>
      </w:r>
      <w:r w:rsidRPr="00757C30">
        <w:rPr>
          <w:rFonts w:ascii="Arial" w:hAnsi="Arial" w:cs="Arial"/>
          <w:sz w:val="20"/>
          <w:szCs w:val="20"/>
        </w:rPr>
        <w:t>zůstat nezměněna.</w:t>
      </w:r>
    </w:p>
    <w:p w14:paraId="1236A5B4" w14:textId="798F1D02" w:rsidR="008A67BA" w:rsidRPr="00757C30" w:rsidRDefault="00B334E8" w:rsidP="002D55F5">
      <w:pPr>
        <w:spacing w:before="120" w:line="360" w:lineRule="auto"/>
        <w:jc w:val="both"/>
        <w:rPr>
          <w:rFonts w:ascii="Arial" w:hAnsi="Arial" w:cs="Arial"/>
          <w:b/>
          <w:bCs/>
          <w:sz w:val="20"/>
          <w:szCs w:val="20"/>
        </w:rPr>
      </w:pPr>
      <w:r w:rsidRPr="00757C30">
        <w:rPr>
          <w:rFonts w:ascii="Arial" w:hAnsi="Arial" w:cs="Arial"/>
          <w:b/>
          <w:bCs/>
          <w:sz w:val="20"/>
          <w:szCs w:val="20"/>
        </w:rPr>
        <w:t>Kromě výše uvedených požadavků na stanovení ceny bude nabídková cena stanovena také v souladu s těmito požadavky:</w:t>
      </w:r>
    </w:p>
    <w:p w14:paraId="6D35C10E" w14:textId="420E48A4" w:rsidR="007B5C42" w:rsidRPr="00757C30" w:rsidRDefault="00DD3B85" w:rsidP="007B5C42">
      <w:pPr>
        <w:pStyle w:val="Odstavecseseznamem"/>
        <w:numPr>
          <w:ilvl w:val="0"/>
          <w:numId w:val="33"/>
        </w:numPr>
        <w:spacing w:before="120" w:line="360" w:lineRule="auto"/>
        <w:jc w:val="both"/>
        <w:rPr>
          <w:rFonts w:ascii="Arial" w:hAnsi="Arial" w:cs="Arial"/>
          <w:b/>
          <w:bCs/>
          <w:sz w:val="20"/>
          <w:szCs w:val="20"/>
        </w:rPr>
      </w:pPr>
      <w:r w:rsidRPr="00757C30">
        <w:rPr>
          <w:rFonts w:ascii="Arial" w:hAnsi="Arial" w:cs="Arial"/>
          <w:b/>
          <w:bCs/>
          <w:sz w:val="20"/>
          <w:szCs w:val="20"/>
        </w:rPr>
        <w:t>m</w:t>
      </w:r>
      <w:r w:rsidR="00123143" w:rsidRPr="00757C30">
        <w:rPr>
          <w:rFonts w:ascii="Arial" w:hAnsi="Arial" w:cs="Arial"/>
          <w:b/>
          <w:bCs/>
          <w:sz w:val="20"/>
          <w:szCs w:val="20"/>
        </w:rPr>
        <w:t xml:space="preserve">inimální mzdové náklady </w:t>
      </w:r>
      <w:r w:rsidR="00F64881" w:rsidRPr="00757C30">
        <w:rPr>
          <w:rFonts w:ascii="Arial" w:hAnsi="Arial" w:cs="Arial"/>
          <w:b/>
          <w:bCs/>
          <w:sz w:val="20"/>
          <w:szCs w:val="20"/>
        </w:rPr>
        <w:t>na zaměstnance</w:t>
      </w:r>
      <w:r w:rsidR="00123143" w:rsidRPr="00757C30">
        <w:rPr>
          <w:rFonts w:ascii="Arial" w:hAnsi="Arial" w:cs="Arial"/>
          <w:b/>
          <w:bCs/>
          <w:sz w:val="20"/>
          <w:szCs w:val="20"/>
        </w:rPr>
        <w:t xml:space="preserve"> dodavatele musí </w:t>
      </w:r>
      <w:r w:rsidR="002F1A63" w:rsidRPr="00757C30">
        <w:rPr>
          <w:rFonts w:ascii="Arial" w:hAnsi="Arial" w:cs="Arial"/>
          <w:b/>
          <w:bCs/>
          <w:sz w:val="20"/>
          <w:szCs w:val="20"/>
        </w:rPr>
        <w:t xml:space="preserve">obsahovat </w:t>
      </w:r>
      <w:r w:rsidR="00F64881" w:rsidRPr="00757C30">
        <w:rPr>
          <w:rFonts w:ascii="Arial" w:hAnsi="Arial" w:cs="Arial"/>
          <w:b/>
          <w:bCs/>
          <w:sz w:val="20"/>
          <w:szCs w:val="20"/>
        </w:rPr>
        <w:t xml:space="preserve">minimálně </w:t>
      </w:r>
      <w:r w:rsidR="002F1A63" w:rsidRPr="00757C30">
        <w:rPr>
          <w:rFonts w:ascii="Arial" w:hAnsi="Arial" w:cs="Arial"/>
          <w:b/>
          <w:bCs/>
          <w:sz w:val="20"/>
          <w:szCs w:val="20"/>
        </w:rPr>
        <w:t xml:space="preserve">zaručenou mzdu </w:t>
      </w:r>
      <w:r w:rsidR="003B13B9" w:rsidRPr="00757C30">
        <w:rPr>
          <w:rFonts w:ascii="Arial" w:hAnsi="Arial" w:cs="Arial"/>
          <w:b/>
          <w:bCs/>
          <w:sz w:val="20"/>
          <w:szCs w:val="20"/>
        </w:rPr>
        <w:t>ve skupině prací 2</w:t>
      </w:r>
      <w:r w:rsidR="005B6299" w:rsidRPr="00757C30">
        <w:rPr>
          <w:rFonts w:ascii="Arial" w:hAnsi="Arial" w:cs="Arial"/>
          <w:b/>
          <w:bCs/>
          <w:sz w:val="20"/>
          <w:szCs w:val="20"/>
        </w:rPr>
        <w:t xml:space="preserve"> </w:t>
      </w:r>
      <w:r w:rsidR="002F1A63" w:rsidRPr="00757C30">
        <w:rPr>
          <w:rFonts w:ascii="Arial" w:hAnsi="Arial" w:cs="Arial"/>
          <w:b/>
          <w:bCs/>
          <w:sz w:val="20"/>
          <w:szCs w:val="20"/>
        </w:rPr>
        <w:t xml:space="preserve">dle nařízení </w:t>
      </w:r>
      <w:r w:rsidR="0031298C" w:rsidRPr="00757C30">
        <w:rPr>
          <w:rFonts w:ascii="Arial" w:hAnsi="Arial" w:cs="Arial"/>
          <w:b/>
          <w:bCs/>
          <w:sz w:val="20"/>
          <w:szCs w:val="20"/>
        </w:rPr>
        <w:t>v</w:t>
      </w:r>
      <w:r w:rsidR="002F1A63" w:rsidRPr="00757C30">
        <w:rPr>
          <w:rFonts w:ascii="Arial" w:hAnsi="Arial" w:cs="Arial"/>
          <w:b/>
          <w:bCs/>
          <w:sz w:val="20"/>
          <w:szCs w:val="20"/>
        </w:rPr>
        <w:t>lády</w:t>
      </w:r>
      <w:r w:rsidR="0031298C" w:rsidRPr="00757C30">
        <w:rPr>
          <w:rFonts w:ascii="Arial" w:hAnsi="Arial" w:cs="Arial"/>
          <w:b/>
          <w:bCs/>
          <w:sz w:val="20"/>
          <w:szCs w:val="20"/>
        </w:rPr>
        <w:t xml:space="preserve"> č.</w:t>
      </w:r>
      <w:r w:rsidR="00F64881" w:rsidRPr="00757C30">
        <w:rPr>
          <w:rFonts w:ascii="Arial" w:hAnsi="Arial" w:cs="Arial"/>
          <w:b/>
          <w:bCs/>
          <w:sz w:val="20"/>
          <w:szCs w:val="20"/>
        </w:rPr>
        <w:t xml:space="preserve"> 567/2006 Sb., o minimální mzdě, o nejnižších úrovních zaručené mzdy, o vymezení ztíženého pracovního prostředí a o výši příplatku ke mzdě za práci ve ztíženém pracovním prostředí</w:t>
      </w:r>
      <w:r w:rsidR="00CC6551" w:rsidRPr="00757C30">
        <w:rPr>
          <w:rFonts w:ascii="Arial" w:hAnsi="Arial" w:cs="Arial"/>
          <w:b/>
          <w:bCs/>
          <w:sz w:val="20"/>
          <w:szCs w:val="20"/>
        </w:rPr>
        <w:t xml:space="preserve">, </w:t>
      </w:r>
      <w:r w:rsidR="00B0103A" w:rsidRPr="00757C30">
        <w:rPr>
          <w:rFonts w:ascii="Arial" w:hAnsi="Arial" w:cs="Arial"/>
          <w:b/>
          <w:bCs/>
          <w:sz w:val="20"/>
          <w:szCs w:val="20"/>
        </w:rPr>
        <w:t>ve znění pozdějších předpisů</w:t>
      </w:r>
      <w:r w:rsidR="00F64881" w:rsidRPr="00757C30">
        <w:rPr>
          <w:rFonts w:ascii="Arial" w:hAnsi="Arial" w:cs="Arial"/>
          <w:b/>
          <w:bCs/>
          <w:sz w:val="20"/>
          <w:szCs w:val="20"/>
        </w:rPr>
        <w:t>;</w:t>
      </w:r>
    </w:p>
    <w:p w14:paraId="599BF2CC" w14:textId="05071D89" w:rsidR="006D413B" w:rsidRPr="009F07C2" w:rsidRDefault="006D413B" w:rsidP="002D55F5">
      <w:pPr>
        <w:pStyle w:val="Nadpis1"/>
        <w:keepNext w:val="0"/>
        <w:keepLines/>
        <w:numPr>
          <w:ilvl w:val="0"/>
          <w:numId w:val="25"/>
        </w:numPr>
        <w:shd w:val="pct5" w:color="auto" w:fill="auto"/>
        <w:tabs>
          <w:tab w:val="left" w:pos="708"/>
        </w:tabs>
        <w:spacing w:before="720" w:after="120" w:line="360" w:lineRule="auto"/>
        <w:rPr>
          <w:rFonts w:cs="Times New Roman"/>
          <w:noProof w:val="0"/>
          <w:color w:val="auto"/>
          <w:szCs w:val="24"/>
        </w:rPr>
      </w:pPr>
      <w:bookmarkStart w:id="53" w:name="_Toc31627150"/>
      <w:r w:rsidRPr="009F07C2">
        <w:rPr>
          <w:noProof w:val="0"/>
          <w:color w:val="auto"/>
          <w:szCs w:val="24"/>
        </w:rPr>
        <w:t>POŽADAVEK NA POSKYTNUTÍ JISTOTY</w:t>
      </w:r>
      <w:bookmarkEnd w:id="53"/>
    </w:p>
    <w:p w14:paraId="4EBE6F33" w14:textId="77777777" w:rsidR="006D413B" w:rsidRPr="009F07C2" w:rsidRDefault="006D413B" w:rsidP="00343632">
      <w:pPr>
        <w:spacing w:before="240" w:after="120" w:line="360" w:lineRule="auto"/>
        <w:jc w:val="both"/>
        <w:rPr>
          <w:rFonts w:ascii="Arial" w:hAnsi="Arial" w:cs="Arial"/>
          <w:b/>
          <w:sz w:val="20"/>
          <w:szCs w:val="20"/>
          <w:u w:val="single"/>
        </w:rPr>
      </w:pPr>
      <w:r w:rsidRPr="009F07C2">
        <w:rPr>
          <w:rFonts w:ascii="Arial" w:hAnsi="Arial" w:cs="Arial"/>
          <w:b/>
          <w:sz w:val="20"/>
          <w:szCs w:val="20"/>
          <w:u w:val="single"/>
        </w:rPr>
        <w:t>Výše požadované jistoty:</w:t>
      </w:r>
    </w:p>
    <w:p w14:paraId="38B8D4D2" w14:textId="56829E2C" w:rsidR="006D413B" w:rsidRPr="009F07C2" w:rsidRDefault="006D413B" w:rsidP="00343632">
      <w:pPr>
        <w:spacing w:before="240" w:after="240" w:line="360" w:lineRule="auto"/>
        <w:jc w:val="both"/>
        <w:rPr>
          <w:rFonts w:ascii="Arial" w:hAnsi="Arial" w:cs="Arial"/>
          <w:sz w:val="20"/>
          <w:szCs w:val="20"/>
        </w:rPr>
      </w:pPr>
      <w:r w:rsidRPr="009F07C2">
        <w:rPr>
          <w:rFonts w:ascii="Arial" w:hAnsi="Arial" w:cs="Arial"/>
          <w:sz w:val="20"/>
          <w:szCs w:val="20"/>
        </w:rPr>
        <w:t>Zadavatel v souladu se zákonem požaduje, aby účastníci k </w:t>
      </w:r>
      <w:r w:rsidRPr="000739DC">
        <w:rPr>
          <w:rFonts w:ascii="Arial" w:hAnsi="Arial" w:cs="Arial"/>
          <w:sz w:val="20"/>
          <w:szCs w:val="20"/>
        </w:rPr>
        <w:t xml:space="preserve">zajištění plnění svých povinností vyplývajících z účasti v zadávacím řízení poskytli jistotu ve výši </w:t>
      </w:r>
      <w:r w:rsidR="00C94132" w:rsidRPr="000739DC">
        <w:rPr>
          <w:rFonts w:ascii="Arial" w:hAnsi="Arial" w:cs="Arial"/>
          <w:b/>
          <w:bCs/>
          <w:sz w:val="20"/>
          <w:szCs w:val="20"/>
        </w:rPr>
        <w:t>50 000</w:t>
      </w:r>
      <w:r w:rsidRPr="000739DC">
        <w:rPr>
          <w:rFonts w:ascii="Arial" w:hAnsi="Arial" w:cs="Arial"/>
          <w:b/>
          <w:bCs/>
          <w:sz w:val="20"/>
          <w:szCs w:val="20"/>
        </w:rPr>
        <w:t>,- Kč</w:t>
      </w:r>
      <w:r w:rsidRPr="000739DC">
        <w:rPr>
          <w:rFonts w:ascii="Arial" w:hAnsi="Arial" w:cs="Arial"/>
          <w:sz w:val="20"/>
          <w:szCs w:val="20"/>
        </w:rPr>
        <w:t>.</w:t>
      </w:r>
    </w:p>
    <w:p w14:paraId="25C955D5" w14:textId="77777777" w:rsidR="006D413B" w:rsidRPr="009F07C2" w:rsidRDefault="006D413B" w:rsidP="00343632">
      <w:pPr>
        <w:spacing w:before="240" w:after="120" w:line="360" w:lineRule="auto"/>
        <w:jc w:val="both"/>
        <w:rPr>
          <w:rFonts w:ascii="Arial" w:hAnsi="Arial" w:cs="Arial"/>
          <w:b/>
          <w:sz w:val="20"/>
          <w:szCs w:val="20"/>
          <w:u w:val="single"/>
        </w:rPr>
      </w:pPr>
      <w:r w:rsidRPr="009F07C2">
        <w:rPr>
          <w:rFonts w:ascii="Arial" w:hAnsi="Arial" w:cs="Arial"/>
          <w:b/>
          <w:sz w:val="20"/>
          <w:szCs w:val="20"/>
          <w:u w:val="single"/>
        </w:rPr>
        <w:t>Forma poskytnutí jistoty:</w:t>
      </w:r>
    </w:p>
    <w:p w14:paraId="5404E238" w14:textId="7BD6198F" w:rsidR="006D413B" w:rsidRPr="009F07C2" w:rsidRDefault="006D413B" w:rsidP="00343632">
      <w:pPr>
        <w:spacing w:before="240" w:after="240" w:line="360" w:lineRule="auto"/>
        <w:jc w:val="both"/>
        <w:rPr>
          <w:rFonts w:ascii="Arial" w:hAnsi="Arial" w:cs="Arial"/>
          <w:sz w:val="20"/>
          <w:szCs w:val="20"/>
        </w:rPr>
      </w:pPr>
      <w:r w:rsidRPr="009F07C2">
        <w:rPr>
          <w:rFonts w:ascii="Arial" w:hAnsi="Arial" w:cs="Arial"/>
          <w:sz w:val="20"/>
          <w:szCs w:val="20"/>
        </w:rPr>
        <w:lastRenderedPageBreak/>
        <w:t>Jistota bude poskytnuta formou bankovní záruky (ve smyslu ustanovení občanského zákoníku) nebo formou složení peněžní částky na účet zástupce zadavatele nebo formou pojištění záruky (dle ustanovení zákona o pojistné smlouvě).</w:t>
      </w:r>
    </w:p>
    <w:p w14:paraId="5A67716F" w14:textId="77777777" w:rsidR="006D413B" w:rsidRPr="009F07C2" w:rsidRDefault="006D413B" w:rsidP="006D413B">
      <w:pPr>
        <w:spacing w:line="360" w:lineRule="auto"/>
        <w:jc w:val="both"/>
        <w:rPr>
          <w:rFonts w:ascii="Arial" w:hAnsi="Arial" w:cs="Arial"/>
          <w:b/>
          <w:sz w:val="20"/>
          <w:szCs w:val="20"/>
        </w:rPr>
      </w:pPr>
      <w:r w:rsidRPr="009F07C2">
        <w:rPr>
          <w:rFonts w:ascii="Arial" w:hAnsi="Arial" w:cs="Arial"/>
          <w:b/>
          <w:sz w:val="20"/>
          <w:szCs w:val="20"/>
        </w:rPr>
        <w:t>V případě poskytnutí jistoty formou složení peněžní částky na účet zástupce zadavatele účastník sdělí v rámci nabídky zástupci zadavateli údaje o provedené platbě.</w:t>
      </w:r>
    </w:p>
    <w:p w14:paraId="4D77892A" w14:textId="77777777" w:rsidR="006D413B" w:rsidRPr="009F07C2" w:rsidRDefault="006D413B" w:rsidP="006D413B">
      <w:pPr>
        <w:spacing w:line="360" w:lineRule="auto"/>
        <w:jc w:val="both"/>
        <w:rPr>
          <w:rFonts w:ascii="Arial" w:hAnsi="Arial" w:cs="Arial"/>
          <w:sz w:val="20"/>
          <w:szCs w:val="20"/>
        </w:rPr>
      </w:pPr>
    </w:p>
    <w:p w14:paraId="7DD5E1ED" w14:textId="5F9F7A02" w:rsidR="006D413B" w:rsidRPr="009F07C2" w:rsidRDefault="006D413B" w:rsidP="006D413B">
      <w:pPr>
        <w:spacing w:line="360" w:lineRule="auto"/>
        <w:jc w:val="both"/>
        <w:rPr>
          <w:rFonts w:ascii="Arial" w:hAnsi="Arial" w:cs="Arial"/>
          <w:sz w:val="20"/>
          <w:szCs w:val="20"/>
          <w:u w:val="single"/>
        </w:rPr>
      </w:pPr>
      <w:r w:rsidRPr="009F07C2">
        <w:rPr>
          <w:rFonts w:ascii="Arial" w:hAnsi="Arial" w:cs="Arial"/>
          <w:sz w:val="20"/>
          <w:szCs w:val="20"/>
          <w:u w:val="single"/>
        </w:rPr>
        <w:t xml:space="preserve">Potřebné údaje pro složení jistoty na účet zástupce zadavatele (VIA Consult a.s.) jsou následující: </w:t>
      </w:r>
    </w:p>
    <w:p w14:paraId="114940DB" w14:textId="77777777" w:rsidR="006D413B" w:rsidRPr="009F07C2" w:rsidRDefault="006D413B" w:rsidP="006D413B">
      <w:pPr>
        <w:spacing w:line="360" w:lineRule="auto"/>
        <w:jc w:val="both"/>
        <w:rPr>
          <w:rFonts w:ascii="Arial" w:hAnsi="Arial" w:cs="Arial"/>
          <w:sz w:val="20"/>
          <w:szCs w:val="20"/>
        </w:rPr>
      </w:pPr>
      <w:r w:rsidRPr="009F07C2">
        <w:rPr>
          <w:rFonts w:ascii="Arial" w:hAnsi="Arial" w:cs="Arial"/>
          <w:sz w:val="20"/>
          <w:szCs w:val="20"/>
        </w:rPr>
        <w:t>číslo účtu:</w:t>
      </w:r>
      <w:r w:rsidRPr="009F07C2">
        <w:rPr>
          <w:rFonts w:ascii="Arial" w:hAnsi="Arial" w:cs="Arial"/>
          <w:sz w:val="20"/>
          <w:szCs w:val="20"/>
        </w:rPr>
        <w:tab/>
      </w:r>
      <w:r w:rsidRPr="009F07C2">
        <w:rPr>
          <w:rFonts w:ascii="Arial" w:hAnsi="Arial" w:cs="Arial"/>
          <w:sz w:val="20"/>
          <w:szCs w:val="20"/>
        </w:rPr>
        <w:tab/>
      </w:r>
      <w:r w:rsidRPr="009F07C2">
        <w:rPr>
          <w:rFonts w:ascii="Arial" w:hAnsi="Arial" w:cs="Arial"/>
          <w:sz w:val="20"/>
          <w:szCs w:val="20"/>
        </w:rPr>
        <w:tab/>
        <w:t>107-4209470247/0100</w:t>
      </w:r>
    </w:p>
    <w:p w14:paraId="4249B97F" w14:textId="77777777" w:rsidR="006D413B" w:rsidRPr="009F07C2" w:rsidRDefault="006D413B" w:rsidP="006D413B">
      <w:pPr>
        <w:spacing w:line="360" w:lineRule="auto"/>
        <w:jc w:val="both"/>
        <w:rPr>
          <w:rFonts w:ascii="Arial" w:hAnsi="Arial" w:cs="Arial"/>
          <w:sz w:val="20"/>
          <w:szCs w:val="20"/>
        </w:rPr>
      </w:pPr>
      <w:r w:rsidRPr="009F07C2">
        <w:rPr>
          <w:rFonts w:ascii="Arial" w:hAnsi="Arial" w:cs="Arial"/>
          <w:sz w:val="20"/>
          <w:szCs w:val="20"/>
        </w:rPr>
        <w:t xml:space="preserve">variabilní symbol platby: </w:t>
      </w:r>
      <w:r w:rsidRPr="009F07C2">
        <w:rPr>
          <w:rFonts w:ascii="Arial" w:hAnsi="Arial" w:cs="Arial"/>
          <w:sz w:val="20"/>
          <w:szCs w:val="20"/>
        </w:rPr>
        <w:tab/>
        <w:t>IČO účastníka</w:t>
      </w:r>
    </w:p>
    <w:p w14:paraId="215E0FDC" w14:textId="77777777" w:rsidR="006D413B" w:rsidRPr="009F07C2" w:rsidRDefault="006D413B" w:rsidP="006D413B">
      <w:pPr>
        <w:spacing w:line="360" w:lineRule="auto"/>
        <w:jc w:val="both"/>
        <w:rPr>
          <w:rFonts w:ascii="Arial" w:hAnsi="Arial" w:cs="Arial"/>
          <w:sz w:val="20"/>
          <w:szCs w:val="20"/>
        </w:rPr>
      </w:pPr>
      <w:r w:rsidRPr="009F07C2">
        <w:rPr>
          <w:rFonts w:ascii="Arial" w:hAnsi="Arial" w:cs="Arial"/>
          <w:sz w:val="20"/>
          <w:szCs w:val="20"/>
        </w:rPr>
        <w:t xml:space="preserve">konstantní symbol: </w:t>
      </w:r>
      <w:r w:rsidRPr="009F07C2">
        <w:rPr>
          <w:rFonts w:ascii="Arial" w:hAnsi="Arial" w:cs="Arial"/>
          <w:sz w:val="20"/>
          <w:szCs w:val="20"/>
        </w:rPr>
        <w:tab/>
      </w:r>
      <w:r w:rsidRPr="009F07C2">
        <w:rPr>
          <w:rFonts w:ascii="Arial" w:hAnsi="Arial" w:cs="Arial"/>
          <w:sz w:val="20"/>
          <w:szCs w:val="20"/>
        </w:rPr>
        <w:tab/>
        <w:t xml:space="preserve">558 </w:t>
      </w:r>
    </w:p>
    <w:p w14:paraId="1A0FDD8D" w14:textId="1BCE7484" w:rsidR="006D413B" w:rsidRPr="009F07C2" w:rsidRDefault="006D413B" w:rsidP="006D413B">
      <w:pPr>
        <w:spacing w:line="360" w:lineRule="auto"/>
        <w:jc w:val="both"/>
        <w:rPr>
          <w:rFonts w:ascii="Arial" w:hAnsi="Arial" w:cs="Arial"/>
          <w:sz w:val="20"/>
          <w:szCs w:val="20"/>
        </w:rPr>
      </w:pPr>
      <w:r w:rsidRPr="009F07C2">
        <w:rPr>
          <w:rFonts w:ascii="Arial" w:hAnsi="Arial" w:cs="Arial"/>
          <w:sz w:val="20"/>
          <w:szCs w:val="20"/>
        </w:rPr>
        <w:t xml:space="preserve">označení platby: </w:t>
      </w:r>
      <w:r w:rsidRPr="009F07C2">
        <w:rPr>
          <w:rFonts w:ascii="Arial" w:hAnsi="Arial" w:cs="Arial"/>
          <w:sz w:val="20"/>
          <w:szCs w:val="20"/>
        </w:rPr>
        <w:tab/>
      </w:r>
      <w:r w:rsidRPr="009F07C2">
        <w:rPr>
          <w:rFonts w:ascii="Arial" w:hAnsi="Arial" w:cs="Arial"/>
          <w:sz w:val="20"/>
          <w:szCs w:val="20"/>
        </w:rPr>
        <w:tab/>
        <w:t>název veřejné zakázky, název účastníka</w:t>
      </w:r>
    </w:p>
    <w:p w14:paraId="6DB33B38" w14:textId="77777777" w:rsidR="006D413B" w:rsidRPr="009F07C2" w:rsidRDefault="006D413B" w:rsidP="00343632">
      <w:pPr>
        <w:spacing w:before="240" w:after="240" w:line="360" w:lineRule="auto"/>
        <w:jc w:val="both"/>
        <w:rPr>
          <w:rFonts w:ascii="Arial" w:hAnsi="Arial" w:cs="Arial"/>
          <w:sz w:val="20"/>
          <w:szCs w:val="20"/>
        </w:rPr>
      </w:pPr>
      <w:r w:rsidRPr="009F07C2">
        <w:rPr>
          <w:rFonts w:ascii="Arial" w:hAnsi="Arial" w:cs="Arial"/>
          <w:sz w:val="20"/>
          <w:szCs w:val="20"/>
        </w:rPr>
        <w:t>Jistota ve formě složení peněžní částky na účet zástupce zadavatele musí být připsána na účet zástupce zadavatele do konce lhůty pro podání nabídek.</w:t>
      </w:r>
    </w:p>
    <w:p w14:paraId="0FF3BAC0" w14:textId="77777777" w:rsidR="006D413B" w:rsidRPr="009F07C2" w:rsidRDefault="006D413B" w:rsidP="00343632">
      <w:pPr>
        <w:spacing w:before="240" w:after="240" w:line="360" w:lineRule="auto"/>
        <w:jc w:val="both"/>
        <w:rPr>
          <w:rFonts w:ascii="Arial" w:hAnsi="Arial" w:cs="Arial"/>
          <w:sz w:val="20"/>
          <w:szCs w:val="20"/>
        </w:rPr>
      </w:pPr>
      <w:r w:rsidRPr="009F07C2">
        <w:rPr>
          <w:rFonts w:ascii="Arial" w:hAnsi="Arial" w:cs="Arial"/>
          <w:sz w:val="20"/>
          <w:szCs w:val="20"/>
        </w:rPr>
        <w:t xml:space="preserve">Uvolnění peněžní jistoty se řídí zákonem. Neuvede-li účastník v rámci nabídky jinak, bude mu jistota vrácena na bankovní účet, ze kterého byla odeslána. V případě jiných požadavků účastníka na způsob vrácení jistoty (např. vrácení částky na jiný účet, variabilní </w:t>
      </w:r>
      <w:proofErr w:type="gramStart"/>
      <w:r w:rsidRPr="009F07C2">
        <w:rPr>
          <w:rFonts w:ascii="Arial" w:hAnsi="Arial" w:cs="Arial"/>
          <w:sz w:val="20"/>
          <w:szCs w:val="20"/>
        </w:rPr>
        <w:t>symbol,</w:t>
      </w:r>
      <w:proofErr w:type="gramEnd"/>
      <w:r w:rsidRPr="009F07C2">
        <w:rPr>
          <w:rFonts w:ascii="Arial" w:hAnsi="Arial" w:cs="Arial"/>
          <w:sz w:val="20"/>
          <w:szCs w:val="20"/>
        </w:rPr>
        <w:t xml:space="preserve"> atd.), musí tyto požadavky uvést účastník v rámci nabídky.</w:t>
      </w:r>
    </w:p>
    <w:p w14:paraId="144FFE57" w14:textId="365F7D25" w:rsidR="006D413B" w:rsidRPr="009F07C2" w:rsidRDefault="006D413B" w:rsidP="00343632">
      <w:pPr>
        <w:spacing w:before="240" w:after="240" w:line="360" w:lineRule="auto"/>
        <w:jc w:val="both"/>
        <w:rPr>
          <w:rFonts w:ascii="Arial" w:hAnsi="Arial" w:cs="Arial"/>
          <w:sz w:val="20"/>
          <w:szCs w:val="20"/>
        </w:rPr>
      </w:pPr>
      <w:r w:rsidRPr="009F07C2">
        <w:rPr>
          <w:rFonts w:ascii="Arial" w:hAnsi="Arial" w:cs="Arial"/>
          <w:sz w:val="20"/>
          <w:szCs w:val="20"/>
        </w:rPr>
        <w:t>V případě, že dodavatel poskytne jistotu formou bankovní záruky nebo formou pojištění záruky, předloží v nabídce originál bankovní záruky (obsahující závazek vyplatit zadavateli za podmínek uvedených v § 41 odst. 8 zákona jistotu) nebo prohlášení dle §</w:t>
      </w:r>
      <w:r w:rsidR="001E6A65">
        <w:rPr>
          <w:rFonts w:ascii="Arial" w:hAnsi="Arial" w:cs="Arial"/>
          <w:sz w:val="20"/>
          <w:szCs w:val="20"/>
        </w:rPr>
        <w:t xml:space="preserve"> </w:t>
      </w:r>
      <w:r w:rsidRPr="009F07C2">
        <w:rPr>
          <w:rFonts w:ascii="Arial" w:hAnsi="Arial" w:cs="Arial"/>
          <w:sz w:val="20"/>
          <w:szCs w:val="20"/>
        </w:rPr>
        <w:t>41 odst. 4 písm. c) zákona.</w:t>
      </w:r>
    </w:p>
    <w:p w14:paraId="5BDD17FC" w14:textId="77777777" w:rsidR="006D413B" w:rsidRPr="009F07C2" w:rsidRDefault="006D413B" w:rsidP="00343632">
      <w:pPr>
        <w:spacing w:before="240" w:after="240" w:line="360" w:lineRule="auto"/>
        <w:jc w:val="both"/>
        <w:rPr>
          <w:rFonts w:ascii="Arial" w:hAnsi="Arial" w:cs="Arial"/>
          <w:sz w:val="20"/>
          <w:szCs w:val="20"/>
        </w:rPr>
      </w:pPr>
      <w:r w:rsidRPr="009F07C2">
        <w:rPr>
          <w:rFonts w:ascii="Arial" w:hAnsi="Arial" w:cs="Arial"/>
          <w:sz w:val="20"/>
          <w:szCs w:val="20"/>
        </w:rPr>
        <w:t>Jistota poskytnutá formou bankovní záruky musí být bez podmínek a dalších případných nákladů pro zadavatele.</w:t>
      </w:r>
    </w:p>
    <w:p w14:paraId="4BEE0A38" w14:textId="77777777" w:rsidR="006D413B" w:rsidRPr="009F07C2" w:rsidRDefault="006D413B" w:rsidP="00343632">
      <w:pPr>
        <w:spacing w:before="240" w:after="240" w:line="360" w:lineRule="auto"/>
        <w:jc w:val="both"/>
        <w:rPr>
          <w:rFonts w:ascii="Arial" w:hAnsi="Arial" w:cs="Arial"/>
          <w:sz w:val="20"/>
          <w:szCs w:val="20"/>
        </w:rPr>
      </w:pPr>
      <w:r w:rsidRPr="009F07C2">
        <w:rPr>
          <w:rFonts w:ascii="Arial" w:hAnsi="Arial" w:cs="Arial"/>
          <w:sz w:val="20"/>
          <w:szCs w:val="20"/>
        </w:rPr>
        <w:t>Zadavatel má právo na plnění z jistoty včetně úroků zúčtovaných peněžním ústavem, pokud dodavateli zadávacího řízení v zadávací lhůtě zanikla účast v zadávacím řízení po vyloučení podle §122 odst. 7 zákona nebo § 124 odst. 2 zákona.</w:t>
      </w:r>
    </w:p>
    <w:p w14:paraId="31A91320" w14:textId="77777777" w:rsidR="006D413B" w:rsidRPr="009F07C2" w:rsidRDefault="006D413B" w:rsidP="006D413B">
      <w:pPr>
        <w:spacing w:before="240" w:line="360" w:lineRule="auto"/>
        <w:jc w:val="both"/>
        <w:rPr>
          <w:rFonts w:ascii="Arial" w:hAnsi="Arial" w:cs="Arial"/>
          <w:sz w:val="20"/>
          <w:szCs w:val="20"/>
        </w:rPr>
      </w:pPr>
      <w:bookmarkStart w:id="54" w:name="_Toc271267054"/>
      <w:bookmarkStart w:id="55" w:name="_Toc102898998"/>
      <w:bookmarkStart w:id="56" w:name="_Toc240353031"/>
      <w:bookmarkEnd w:id="50"/>
      <w:bookmarkEnd w:id="51"/>
      <w:bookmarkEnd w:id="52"/>
    </w:p>
    <w:p w14:paraId="3E4F91DC" w14:textId="5101DD9A" w:rsidR="006D413B" w:rsidRPr="009F07C2" w:rsidRDefault="006D413B" w:rsidP="005D78C0">
      <w:pPr>
        <w:pStyle w:val="Nadpis1"/>
        <w:keepNext w:val="0"/>
        <w:keepLines/>
        <w:numPr>
          <w:ilvl w:val="0"/>
          <w:numId w:val="25"/>
        </w:numPr>
        <w:shd w:val="pct5" w:color="auto" w:fill="auto"/>
        <w:spacing w:after="120" w:line="276" w:lineRule="auto"/>
        <w:rPr>
          <w:noProof w:val="0"/>
          <w:color w:val="auto"/>
          <w:szCs w:val="24"/>
        </w:rPr>
      </w:pPr>
      <w:bookmarkStart w:id="57" w:name="_Toc31627151"/>
      <w:r w:rsidRPr="009F07C2">
        <w:rPr>
          <w:noProof w:val="0"/>
          <w:color w:val="auto"/>
          <w:szCs w:val="24"/>
        </w:rPr>
        <w:t>Požadavky na obsahové členění a způsob zpracování nabídky (doporučení zadavatele)</w:t>
      </w:r>
      <w:bookmarkEnd w:id="57"/>
    </w:p>
    <w:p w14:paraId="0D9B7998" w14:textId="63BE0CFF" w:rsidR="006D413B" w:rsidRPr="009F07C2" w:rsidRDefault="006D413B" w:rsidP="00AE12FF">
      <w:pPr>
        <w:pStyle w:val="Nadpis1"/>
        <w:keepNext w:val="0"/>
        <w:keepLines/>
        <w:numPr>
          <w:ilvl w:val="0"/>
          <w:numId w:val="0"/>
        </w:numPr>
        <w:spacing w:before="240" w:after="120" w:line="360" w:lineRule="auto"/>
        <w:ind w:left="340"/>
        <w:rPr>
          <w:noProof w:val="0"/>
          <w:color w:val="auto"/>
          <w:szCs w:val="24"/>
        </w:rPr>
      </w:pPr>
      <w:bookmarkStart w:id="58" w:name="_Toc31627152"/>
      <w:r w:rsidRPr="009F07C2">
        <w:rPr>
          <w:noProof w:val="0"/>
          <w:color w:val="auto"/>
          <w:szCs w:val="24"/>
        </w:rPr>
        <w:t>8.1</w:t>
      </w:r>
      <w:r w:rsidR="00AE12FF" w:rsidRPr="009F07C2">
        <w:rPr>
          <w:noProof w:val="0"/>
          <w:color w:val="auto"/>
          <w:szCs w:val="24"/>
        </w:rPr>
        <w:t xml:space="preserve">  </w:t>
      </w:r>
      <w:r w:rsidRPr="009F07C2">
        <w:rPr>
          <w:noProof w:val="0"/>
          <w:color w:val="auto"/>
          <w:szCs w:val="24"/>
        </w:rPr>
        <w:t xml:space="preserve"> Způsob a forma zpracování nabídky</w:t>
      </w:r>
      <w:bookmarkEnd w:id="58"/>
    </w:p>
    <w:p w14:paraId="20947970" w14:textId="582C7576" w:rsidR="006D413B" w:rsidRPr="009F07C2" w:rsidRDefault="006D413B" w:rsidP="001E6A65">
      <w:pPr>
        <w:pStyle w:val="Textodstavce"/>
        <w:numPr>
          <w:ilvl w:val="0"/>
          <w:numId w:val="0"/>
        </w:numPr>
        <w:spacing w:before="240" w:after="240" w:line="360" w:lineRule="auto"/>
        <w:rPr>
          <w:rFonts w:ascii="Arial" w:hAnsi="Arial" w:cs="Arial"/>
          <w:iCs/>
          <w:sz w:val="20"/>
        </w:rPr>
      </w:pPr>
      <w:r w:rsidRPr="009F07C2">
        <w:rPr>
          <w:rFonts w:ascii="Arial" w:hAnsi="Arial" w:cs="Arial"/>
          <w:iCs/>
          <w:sz w:val="20"/>
        </w:rPr>
        <w:t>Nabídka bude doručena zadavateli prostřednictvím elektronického nástroje</w:t>
      </w:r>
      <w:r w:rsidR="009F07C2" w:rsidRPr="009F07C2">
        <w:rPr>
          <w:rFonts w:ascii="Arial" w:hAnsi="Arial" w:cs="Arial"/>
          <w:iCs/>
          <w:sz w:val="20"/>
        </w:rPr>
        <w:t xml:space="preserve"> </w:t>
      </w:r>
      <w:r w:rsidRPr="009F07C2">
        <w:rPr>
          <w:rFonts w:ascii="Arial" w:hAnsi="Arial" w:cs="Arial"/>
          <w:iCs/>
          <w:sz w:val="20"/>
        </w:rPr>
        <w:t xml:space="preserve">na adrese </w:t>
      </w:r>
      <w:hyperlink r:id="rId15" w:history="1">
        <w:r w:rsidR="009F07C2" w:rsidRPr="009F07C2">
          <w:rPr>
            <w:rStyle w:val="Hypertextovodkaz"/>
            <w:rFonts w:ascii="Arial" w:hAnsi="Arial" w:cs="Arial"/>
            <w:sz w:val="20"/>
            <w:szCs w:val="20"/>
          </w:rPr>
          <w:t>https://zakazky.krajbezkorupce.cz/profile_display_111.html</w:t>
        </w:r>
      </w:hyperlink>
      <w:r w:rsidRPr="009F07C2">
        <w:rPr>
          <w:rFonts w:ascii="Arial" w:hAnsi="Arial" w:cs="Arial"/>
          <w:sz w:val="20"/>
          <w:szCs w:val="20"/>
        </w:rPr>
        <w:t xml:space="preserve"> </w:t>
      </w:r>
      <w:r w:rsidRPr="009F07C2">
        <w:rPr>
          <w:rFonts w:ascii="Arial" w:hAnsi="Arial" w:cs="Arial"/>
          <w:iCs/>
          <w:sz w:val="20"/>
        </w:rPr>
        <w:t>nejpozději do konce lhůty stanovené pro podávání nabídek.</w:t>
      </w:r>
    </w:p>
    <w:p w14:paraId="7B038085" w14:textId="77777777" w:rsidR="006D413B" w:rsidRPr="009F07C2" w:rsidRDefault="006D413B" w:rsidP="001E6A65">
      <w:pPr>
        <w:pStyle w:val="Textodstavce"/>
        <w:numPr>
          <w:ilvl w:val="0"/>
          <w:numId w:val="0"/>
        </w:numPr>
        <w:spacing w:before="240" w:after="240" w:line="360" w:lineRule="auto"/>
        <w:rPr>
          <w:rFonts w:ascii="Arial" w:hAnsi="Arial" w:cs="Arial"/>
          <w:b/>
          <w:iCs/>
          <w:sz w:val="20"/>
        </w:rPr>
      </w:pPr>
      <w:r w:rsidRPr="009F07C2">
        <w:rPr>
          <w:rFonts w:ascii="Arial" w:hAnsi="Arial" w:cs="Arial"/>
          <w:iCs/>
          <w:sz w:val="20"/>
        </w:rPr>
        <w:lastRenderedPageBreak/>
        <w:t xml:space="preserve">Veškeré doklady musí být zpracovány v českém jazyce (tím zadavatel nijak nevylučuje aplikaci § 45 odst. 3 zákona) a musí být zajištěna jejich dobrá čitelnost. Žádný doklad nesmí obsahovat opravy a přepisy, které by zadavatele mohly uvést v omyl. Za včasné podání nabídky odpovídá účastník. </w:t>
      </w:r>
    </w:p>
    <w:p w14:paraId="50666F6B" w14:textId="77777777" w:rsidR="006D413B" w:rsidRPr="009F07C2" w:rsidRDefault="006D413B" w:rsidP="001E6A65">
      <w:pPr>
        <w:pStyle w:val="Textodstavce"/>
        <w:numPr>
          <w:ilvl w:val="0"/>
          <w:numId w:val="0"/>
        </w:numPr>
        <w:spacing w:before="240" w:after="240" w:line="360" w:lineRule="auto"/>
        <w:rPr>
          <w:rFonts w:ascii="Arial" w:hAnsi="Arial" w:cs="Arial"/>
          <w:sz w:val="20"/>
          <w:szCs w:val="20"/>
        </w:rPr>
      </w:pPr>
      <w:r w:rsidRPr="009F07C2">
        <w:rPr>
          <w:rFonts w:ascii="Arial" w:hAnsi="Arial" w:cs="Arial"/>
          <w:sz w:val="20"/>
          <w:szCs w:val="20"/>
        </w:rPr>
        <w:t xml:space="preserve">Zadavatel nenese žádnou odpovědnost za technické zabezpečení na straně dodavatele a doporučuje dodavatelům zohlednit při </w:t>
      </w:r>
      <w:r w:rsidRPr="001E6A65">
        <w:rPr>
          <w:rFonts w:ascii="Arial" w:hAnsi="Arial" w:cs="Arial"/>
          <w:iCs/>
          <w:sz w:val="20"/>
        </w:rPr>
        <w:t>podávání</w:t>
      </w:r>
      <w:r w:rsidRPr="009F07C2">
        <w:rPr>
          <w:rFonts w:ascii="Arial" w:hAnsi="Arial" w:cs="Arial"/>
          <w:sz w:val="20"/>
          <w:szCs w:val="20"/>
        </w:rPr>
        <w:t xml:space="preserve"> nabídek rychlost jejich připojení k internetu tak, aby byla nabídka podána ve stanovené lhůtě (podáním nabídky se rozumí její finální odeslání a nahrání do elektronického nástroje).</w:t>
      </w:r>
    </w:p>
    <w:p w14:paraId="57FE7885" w14:textId="26052023" w:rsidR="006D413B" w:rsidRPr="009F07C2" w:rsidRDefault="006D413B" w:rsidP="00AE12FF">
      <w:pPr>
        <w:pStyle w:val="Nadpis1"/>
        <w:numPr>
          <w:ilvl w:val="0"/>
          <w:numId w:val="0"/>
        </w:numPr>
        <w:spacing w:before="360" w:line="360" w:lineRule="auto"/>
        <w:ind w:left="283"/>
        <w:rPr>
          <w:noProof w:val="0"/>
          <w:color w:val="auto"/>
          <w:szCs w:val="24"/>
        </w:rPr>
      </w:pPr>
      <w:bookmarkStart w:id="59" w:name="_Toc31627153"/>
      <w:r w:rsidRPr="009F07C2">
        <w:rPr>
          <w:noProof w:val="0"/>
          <w:color w:val="auto"/>
          <w:szCs w:val="24"/>
        </w:rPr>
        <w:t xml:space="preserve">8.2. </w:t>
      </w:r>
      <w:r w:rsidR="00AE12FF" w:rsidRPr="009F07C2">
        <w:rPr>
          <w:noProof w:val="0"/>
          <w:color w:val="auto"/>
          <w:szCs w:val="24"/>
        </w:rPr>
        <w:t xml:space="preserve">  </w:t>
      </w:r>
      <w:r w:rsidRPr="009F07C2">
        <w:rPr>
          <w:noProof w:val="0"/>
          <w:color w:val="auto"/>
          <w:szCs w:val="24"/>
        </w:rPr>
        <w:t>Požadavky na jednotné uspořádání nabídky</w:t>
      </w:r>
      <w:bookmarkEnd w:id="59"/>
      <w:r w:rsidRPr="009F07C2">
        <w:rPr>
          <w:noProof w:val="0"/>
          <w:color w:val="auto"/>
          <w:szCs w:val="24"/>
        </w:rPr>
        <w:t xml:space="preserve"> </w:t>
      </w:r>
    </w:p>
    <w:p w14:paraId="586274E9" w14:textId="77777777" w:rsidR="006D413B" w:rsidRPr="009F07C2" w:rsidRDefault="006D413B" w:rsidP="006D413B">
      <w:pPr>
        <w:spacing w:before="120" w:line="360" w:lineRule="auto"/>
        <w:jc w:val="both"/>
        <w:rPr>
          <w:rFonts w:ascii="Arial" w:hAnsi="Arial" w:cs="Arial"/>
          <w:b/>
          <w:sz w:val="20"/>
          <w:szCs w:val="20"/>
        </w:rPr>
      </w:pPr>
      <w:r w:rsidRPr="009F07C2">
        <w:rPr>
          <w:rFonts w:ascii="Arial" w:hAnsi="Arial" w:cs="Arial"/>
          <w:sz w:val="20"/>
          <w:szCs w:val="20"/>
        </w:rPr>
        <w:t>Účastník sestaví nabídku v níže vymezeném pořadí:</w:t>
      </w:r>
    </w:p>
    <w:p w14:paraId="542BEC61" w14:textId="77777777" w:rsidR="006D413B" w:rsidRPr="009F07C2" w:rsidRDefault="006D413B" w:rsidP="005D78C0">
      <w:pPr>
        <w:numPr>
          <w:ilvl w:val="0"/>
          <w:numId w:val="23"/>
        </w:numPr>
        <w:spacing w:line="360" w:lineRule="auto"/>
        <w:jc w:val="both"/>
        <w:rPr>
          <w:rFonts w:ascii="Arial" w:hAnsi="Arial" w:cs="Arial"/>
          <w:sz w:val="20"/>
          <w:szCs w:val="20"/>
        </w:rPr>
      </w:pPr>
      <w:r w:rsidRPr="009F07C2">
        <w:rPr>
          <w:rFonts w:ascii="Arial" w:hAnsi="Arial" w:cs="Arial"/>
          <w:sz w:val="20"/>
          <w:szCs w:val="20"/>
        </w:rPr>
        <w:t>krycí list nabídky</w:t>
      </w:r>
    </w:p>
    <w:p w14:paraId="341827FF" w14:textId="77777777" w:rsidR="006D413B" w:rsidRPr="009F07C2" w:rsidRDefault="006D413B" w:rsidP="005D78C0">
      <w:pPr>
        <w:numPr>
          <w:ilvl w:val="0"/>
          <w:numId w:val="23"/>
        </w:numPr>
        <w:spacing w:line="360" w:lineRule="auto"/>
        <w:jc w:val="both"/>
        <w:rPr>
          <w:rFonts w:ascii="Arial" w:hAnsi="Arial" w:cs="Arial"/>
          <w:sz w:val="20"/>
          <w:szCs w:val="20"/>
        </w:rPr>
      </w:pPr>
      <w:r w:rsidRPr="009F07C2">
        <w:rPr>
          <w:rFonts w:ascii="Arial" w:hAnsi="Arial" w:cs="Arial"/>
          <w:sz w:val="20"/>
          <w:szCs w:val="20"/>
        </w:rPr>
        <w:t>obsah nabídky</w:t>
      </w:r>
    </w:p>
    <w:p w14:paraId="1DC3248D" w14:textId="002ED864" w:rsidR="006D413B" w:rsidRPr="00E771DE" w:rsidRDefault="006D413B" w:rsidP="005D78C0">
      <w:pPr>
        <w:numPr>
          <w:ilvl w:val="0"/>
          <w:numId w:val="23"/>
        </w:numPr>
        <w:spacing w:line="360" w:lineRule="auto"/>
        <w:jc w:val="both"/>
        <w:rPr>
          <w:rFonts w:ascii="Arial" w:hAnsi="Arial" w:cs="Arial"/>
          <w:sz w:val="20"/>
          <w:szCs w:val="20"/>
        </w:rPr>
      </w:pPr>
      <w:r w:rsidRPr="009F07C2">
        <w:rPr>
          <w:rFonts w:ascii="Arial" w:hAnsi="Arial" w:cs="Arial"/>
          <w:sz w:val="20"/>
          <w:szCs w:val="20"/>
        </w:rPr>
        <w:t xml:space="preserve">návrh smlouvy splňující </w:t>
      </w:r>
      <w:r w:rsidRPr="00E771DE">
        <w:rPr>
          <w:rFonts w:ascii="Arial" w:hAnsi="Arial" w:cs="Arial"/>
          <w:sz w:val="20"/>
          <w:szCs w:val="20"/>
        </w:rPr>
        <w:t>požadavky čl. 6.1 ve formátu .doc</w:t>
      </w:r>
      <w:r w:rsidR="001E6A65">
        <w:rPr>
          <w:rFonts w:ascii="Arial" w:hAnsi="Arial" w:cs="Arial"/>
          <w:sz w:val="20"/>
          <w:szCs w:val="20"/>
        </w:rPr>
        <w:t>, nebo .</w:t>
      </w:r>
      <w:proofErr w:type="spellStart"/>
      <w:r w:rsidR="001E6A65">
        <w:rPr>
          <w:rFonts w:ascii="Arial" w:hAnsi="Arial" w:cs="Arial"/>
          <w:sz w:val="20"/>
          <w:szCs w:val="20"/>
        </w:rPr>
        <w:t>docx</w:t>
      </w:r>
      <w:proofErr w:type="spellEnd"/>
    </w:p>
    <w:p w14:paraId="625DF090" w14:textId="26501B89" w:rsidR="006D413B" w:rsidRPr="009F07C2" w:rsidRDefault="006D413B" w:rsidP="005D78C0">
      <w:pPr>
        <w:numPr>
          <w:ilvl w:val="0"/>
          <w:numId w:val="23"/>
        </w:numPr>
        <w:spacing w:line="360" w:lineRule="auto"/>
        <w:jc w:val="both"/>
        <w:rPr>
          <w:rFonts w:ascii="Arial" w:hAnsi="Arial" w:cs="Arial"/>
          <w:sz w:val="20"/>
          <w:szCs w:val="20"/>
        </w:rPr>
      </w:pPr>
      <w:r w:rsidRPr="009F07C2">
        <w:rPr>
          <w:rFonts w:ascii="Arial" w:hAnsi="Arial" w:cs="Arial"/>
          <w:sz w:val="20"/>
          <w:szCs w:val="20"/>
        </w:rPr>
        <w:t xml:space="preserve">přílohy návrhu smlouvy </w:t>
      </w:r>
    </w:p>
    <w:p w14:paraId="48E2BF1F" w14:textId="33578D63" w:rsidR="006D413B" w:rsidRPr="009F07C2" w:rsidRDefault="006D413B" w:rsidP="005D78C0">
      <w:pPr>
        <w:numPr>
          <w:ilvl w:val="0"/>
          <w:numId w:val="23"/>
        </w:numPr>
        <w:spacing w:line="360" w:lineRule="auto"/>
        <w:jc w:val="both"/>
        <w:rPr>
          <w:rFonts w:ascii="Arial" w:hAnsi="Arial" w:cs="Arial"/>
          <w:sz w:val="20"/>
          <w:szCs w:val="20"/>
        </w:rPr>
      </w:pPr>
      <w:r w:rsidRPr="009F07C2">
        <w:rPr>
          <w:rFonts w:ascii="Arial" w:hAnsi="Arial" w:cs="Arial"/>
          <w:sz w:val="20"/>
          <w:szCs w:val="20"/>
        </w:rPr>
        <w:t>další doklady požadované v zadávací dokumentaci (např. plná moc</w:t>
      </w:r>
      <w:r w:rsidR="009F07C2">
        <w:rPr>
          <w:rFonts w:ascii="Arial" w:hAnsi="Arial" w:cs="Arial"/>
          <w:sz w:val="20"/>
          <w:szCs w:val="20"/>
        </w:rPr>
        <w:t>, doklad o jistotě</w:t>
      </w:r>
      <w:r w:rsidRPr="009F07C2">
        <w:rPr>
          <w:rFonts w:ascii="Arial" w:hAnsi="Arial" w:cs="Arial"/>
          <w:sz w:val="20"/>
          <w:szCs w:val="20"/>
        </w:rPr>
        <w:t>)</w:t>
      </w:r>
    </w:p>
    <w:bookmarkEnd w:id="54"/>
    <w:bookmarkEnd w:id="55"/>
    <w:bookmarkEnd w:id="56"/>
    <w:p w14:paraId="381B2F28" w14:textId="74290513" w:rsidR="00D27C73" w:rsidRPr="009F07C2" w:rsidRDefault="00D06912" w:rsidP="00DD1109">
      <w:pPr>
        <w:spacing w:line="360" w:lineRule="auto"/>
        <w:jc w:val="both"/>
        <w:rPr>
          <w:rFonts w:ascii="Arial" w:hAnsi="Arial" w:cs="Arial"/>
          <w:color w:val="000000"/>
          <w:sz w:val="20"/>
          <w:szCs w:val="20"/>
        </w:rPr>
      </w:pPr>
      <w:r w:rsidRPr="009F07C2">
        <w:rPr>
          <w:rFonts w:ascii="Arial" w:hAnsi="Arial" w:cs="Arial"/>
          <w:color w:val="000000"/>
          <w:sz w:val="20"/>
          <w:szCs w:val="20"/>
        </w:rPr>
        <w:t xml:space="preserve"> </w:t>
      </w:r>
    </w:p>
    <w:p w14:paraId="7DB8AFF9" w14:textId="3F6DF1DC" w:rsidR="006D413B" w:rsidRPr="009F07C2" w:rsidRDefault="006D413B" w:rsidP="005D78C0">
      <w:pPr>
        <w:pStyle w:val="Nadpis1"/>
        <w:keepNext w:val="0"/>
        <w:keepLines/>
        <w:numPr>
          <w:ilvl w:val="0"/>
          <w:numId w:val="25"/>
        </w:numPr>
        <w:shd w:val="pct5" w:color="auto" w:fill="auto"/>
        <w:spacing w:before="240" w:after="120" w:line="360" w:lineRule="auto"/>
        <w:rPr>
          <w:noProof w:val="0"/>
          <w:color w:val="auto"/>
          <w:szCs w:val="24"/>
        </w:rPr>
      </w:pPr>
      <w:bookmarkStart w:id="60" w:name="_Toc31627154"/>
      <w:r w:rsidRPr="009F07C2">
        <w:rPr>
          <w:noProof w:val="0"/>
          <w:color w:val="auto"/>
          <w:szCs w:val="24"/>
        </w:rPr>
        <w:t xml:space="preserve">Způsob podání nabídek </w:t>
      </w:r>
      <w:bookmarkEnd w:id="60"/>
    </w:p>
    <w:p w14:paraId="3143EE13" w14:textId="77777777" w:rsidR="006D413B" w:rsidRPr="009F07C2" w:rsidRDefault="006D413B" w:rsidP="001E6A65">
      <w:pPr>
        <w:pStyle w:val="Textodstavce"/>
        <w:numPr>
          <w:ilvl w:val="0"/>
          <w:numId w:val="0"/>
        </w:numPr>
        <w:spacing w:before="240" w:after="240" w:line="360" w:lineRule="auto"/>
        <w:rPr>
          <w:rFonts w:ascii="Arial" w:hAnsi="Arial" w:cs="Arial"/>
          <w:iCs/>
          <w:color w:val="000000"/>
          <w:sz w:val="20"/>
          <w:szCs w:val="20"/>
        </w:rPr>
      </w:pPr>
      <w:r w:rsidRPr="009F07C2">
        <w:rPr>
          <w:rFonts w:ascii="Arial" w:hAnsi="Arial" w:cs="Arial"/>
          <w:iCs/>
          <w:color w:val="000000"/>
          <w:sz w:val="20"/>
          <w:szCs w:val="20"/>
        </w:rPr>
        <w:t xml:space="preserve">Nabídky se ve smyslu § 107 odst. 1 zákona podávají písemně, a to v elektronické podobě </w:t>
      </w:r>
      <w:r w:rsidRPr="009F07C2">
        <w:rPr>
          <w:rFonts w:ascii="Arial" w:hAnsi="Arial" w:cs="Arial"/>
          <w:iCs/>
          <w:color w:val="000000"/>
          <w:sz w:val="20"/>
          <w:szCs w:val="20"/>
          <w:u w:val="single"/>
        </w:rPr>
        <w:t>výhradně prostřednictvím elektronického nástroje</w:t>
      </w:r>
      <w:r w:rsidRPr="009F07C2">
        <w:rPr>
          <w:rFonts w:ascii="Arial" w:hAnsi="Arial" w:cs="Arial"/>
          <w:iCs/>
          <w:color w:val="000000"/>
          <w:sz w:val="20"/>
          <w:szCs w:val="20"/>
        </w:rPr>
        <w:t>.</w:t>
      </w:r>
    </w:p>
    <w:p w14:paraId="16112A3E" w14:textId="77777777" w:rsidR="006D413B" w:rsidRPr="009F07C2" w:rsidRDefault="006D413B" w:rsidP="001E6A65">
      <w:pPr>
        <w:pStyle w:val="Textodstavce"/>
        <w:numPr>
          <w:ilvl w:val="0"/>
          <w:numId w:val="0"/>
        </w:numPr>
        <w:spacing w:before="240" w:after="240" w:line="360" w:lineRule="auto"/>
        <w:rPr>
          <w:rFonts w:ascii="Arial" w:hAnsi="Arial" w:cs="Arial"/>
          <w:iCs/>
          <w:color w:val="000000"/>
          <w:sz w:val="20"/>
          <w:szCs w:val="20"/>
        </w:rPr>
      </w:pPr>
      <w:r w:rsidRPr="009F07C2">
        <w:rPr>
          <w:rFonts w:ascii="Arial" w:hAnsi="Arial" w:cs="Arial"/>
          <w:iCs/>
          <w:color w:val="000000"/>
          <w:sz w:val="20"/>
          <w:szCs w:val="20"/>
        </w:rPr>
        <w:t xml:space="preserve">Elektronicky podanou nabídku je nezbytné přiřadit pod konkrétní veřejnou zakázku zadavatele, pro kterou je nabídka zpracována. </w:t>
      </w:r>
    </w:p>
    <w:p w14:paraId="2B8E501C" w14:textId="50DE9BF3" w:rsidR="006D413B" w:rsidRPr="009F07C2" w:rsidRDefault="006D413B" w:rsidP="001E6A65">
      <w:pPr>
        <w:pStyle w:val="Textodstavce"/>
        <w:numPr>
          <w:ilvl w:val="0"/>
          <w:numId w:val="0"/>
        </w:numPr>
        <w:spacing w:before="240" w:after="240" w:line="360" w:lineRule="auto"/>
        <w:rPr>
          <w:rFonts w:ascii="Arial" w:hAnsi="Arial" w:cs="Arial"/>
          <w:sz w:val="20"/>
          <w:szCs w:val="20"/>
        </w:rPr>
      </w:pPr>
      <w:r w:rsidRPr="009F07C2">
        <w:rPr>
          <w:rFonts w:ascii="Arial" w:hAnsi="Arial" w:cs="Arial"/>
          <w:iCs/>
          <w:color w:val="000000"/>
          <w:sz w:val="20"/>
          <w:szCs w:val="20"/>
        </w:rPr>
        <w:t xml:space="preserve">Lhůta pro podání nabídek končí </w:t>
      </w:r>
      <w:r w:rsidRPr="0058487E">
        <w:rPr>
          <w:rFonts w:ascii="Arial" w:hAnsi="Arial" w:cs="Arial"/>
          <w:iCs/>
          <w:color w:val="000000"/>
          <w:sz w:val="20"/>
          <w:szCs w:val="20"/>
        </w:rPr>
        <w:t xml:space="preserve">dne </w:t>
      </w:r>
      <w:r w:rsidR="00C448F3" w:rsidRPr="0058487E">
        <w:rPr>
          <w:rFonts w:ascii="Arial" w:hAnsi="Arial" w:cs="Arial"/>
          <w:b/>
          <w:iCs/>
          <w:sz w:val="20"/>
          <w:szCs w:val="20"/>
          <w:u w:val="single"/>
        </w:rPr>
        <w:t>18. 3. 2021</w:t>
      </w:r>
      <w:r w:rsidR="0051423E" w:rsidRPr="0058487E">
        <w:rPr>
          <w:rFonts w:ascii="Arial" w:hAnsi="Arial" w:cs="Arial"/>
          <w:b/>
          <w:iCs/>
          <w:sz w:val="20"/>
          <w:szCs w:val="20"/>
          <w:u w:val="single"/>
        </w:rPr>
        <w:t xml:space="preserve"> </w:t>
      </w:r>
      <w:r w:rsidRPr="0058487E">
        <w:rPr>
          <w:rFonts w:ascii="Arial" w:hAnsi="Arial" w:cs="Arial"/>
          <w:b/>
          <w:iCs/>
          <w:sz w:val="20"/>
          <w:szCs w:val="20"/>
          <w:u w:val="single"/>
        </w:rPr>
        <w:t xml:space="preserve">v </w:t>
      </w:r>
      <w:r w:rsidR="009F07C2" w:rsidRPr="0058487E">
        <w:rPr>
          <w:rFonts w:ascii="Arial" w:hAnsi="Arial" w:cs="Arial"/>
          <w:b/>
          <w:iCs/>
          <w:sz w:val="20"/>
          <w:szCs w:val="20"/>
          <w:u w:val="single"/>
        </w:rPr>
        <w:t>9</w:t>
      </w:r>
      <w:r w:rsidRPr="0058487E">
        <w:rPr>
          <w:rFonts w:ascii="Arial" w:hAnsi="Arial" w:cs="Arial"/>
          <w:b/>
          <w:iCs/>
          <w:sz w:val="20"/>
          <w:szCs w:val="20"/>
          <w:u w:val="single"/>
        </w:rPr>
        <w:t>:00 hodin</w:t>
      </w:r>
      <w:r w:rsidRPr="009F07C2">
        <w:rPr>
          <w:rFonts w:ascii="Arial" w:hAnsi="Arial" w:cs="Arial"/>
          <w:b/>
          <w:iCs/>
          <w:sz w:val="20"/>
          <w:szCs w:val="20"/>
          <w:u w:val="single"/>
        </w:rPr>
        <w:t>.</w:t>
      </w:r>
      <w:r w:rsidRPr="009F07C2">
        <w:rPr>
          <w:rFonts w:ascii="Arial" w:hAnsi="Arial" w:cs="Arial"/>
          <w:iCs/>
          <w:color w:val="000000"/>
          <w:sz w:val="20"/>
          <w:szCs w:val="20"/>
        </w:rPr>
        <w:t xml:space="preserve"> </w:t>
      </w:r>
    </w:p>
    <w:p w14:paraId="0D6B137F" w14:textId="6A3D2238" w:rsidR="006D413B" w:rsidRPr="009F07C2" w:rsidRDefault="009F07C2" w:rsidP="001E6A65">
      <w:pPr>
        <w:pStyle w:val="Textodstavce"/>
        <w:numPr>
          <w:ilvl w:val="0"/>
          <w:numId w:val="0"/>
        </w:numPr>
        <w:spacing w:before="240" w:after="240" w:line="360" w:lineRule="auto"/>
        <w:rPr>
          <w:rFonts w:ascii="Arial" w:hAnsi="Arial" w:cs="Arial"/>
          <w:b/>
          <w:sz w:val="20"/>
          <w:szCs w:val="20"/>
        </w:rPr>
      </w:pPr>
      <w:r w:rsidRPr="009F07C2">
        <w:rPr>
          <w:rFonts w:ascii="Arial" w:hAnsi="Arial" w:cs="Arial"/>
          <w:color w:val="000000"/>
          <w:sz w:val="20"/>
        </w:rPr>
        <w:t xml:space="preserve">Veškeré doklady musí </w:t>
      </w:r>
      <w:r w:rsidRPr="001E6A65">
        <w:rPr>
          <w:rFonts w:ascii="Arial" w:hAnsi="Arial" w:cs="Arial"/>
          <w:iCs/>
          <w:color w:val="000000"/>
          <w:sz w:val="20"/>
          <w:szCs w:val="20"/>
        </w:rPr>
        <w:t>být</w:t>
      </w:r>
      <w:r w:rsidRPr="009F07C2">
        <w:rPr>
          <w:rFonts w:ascii="Arial" w:hAnsi="Arial" w:cs="Arial"/>
          <w:color w:val="000000"/>
          <w:sz w:val="20"/>
        </w:rPr>
        <w:t xml:space="preserve"> zpracovány v českém jazyce (tím zadavatel nijak nevylučuje aplikaci § 45 odst. 3 zákona) a musí být zajištěna jejich dobrá čitelnost. Žádný doklad nesmí obsahovat opravy a přepisy, které by zadavatele mohly uvést v omyl. Za včasné podání nabídky odpovídá účastník.</w:t>
      </w:r>
      <w:r w:rsidR="006D413B" w:rsidRPr="009F07C2">
        <w:rPr>
          <w:rFonts w:ascii="Arial" w:hAnsi="Arial" w:cs="Arial"/>
          <w:iCs/>
          <w:color w:val="000000"/>
          <w:sz w:val="20"/>
          <w:szCs w:val="20"/>
        </w:rPr>
        <w:t xml:space="preserve"> </w:t>
      </w:r>
    </w:p>
    <w:p w14:paraId="5FD7B7E4" w14:textId="3C551DE6" w:rsidR="006D413B" w:rsidRPr="009F07C2" w:rsidRDefault="006D413B" w:rsidP="00671239">
      <w:pPr>
        <w:pStyle w:val="Nadpis1"/>
        <w:keepNext w:val="0"/>
        <w:keepLines/>
        <w:numPr>
          <w:ilvl w:val="0"/>
          <w:numId w:val="25"/>
        </w:numPr>
        <w:shd w:val="pct5" w:color="auto" w:fill="auto"/>
        <w:spacing w:before="600" w:after="120" w:line="360" w:lineRule="auto"/>
        <w:rPr>
          <w:noProof w:val="0"/>
          <w:color w:val="auto"/>
          <w:szCs w:val="24"/>
        </w:rPr>
      </w:pPr>
      <w:r w:rsidRPr="009F07C2">
        <w:rPr>
          <w:noProof w:val="0"/>
          <w:color w:val="auto"/>
          <w:szCs w:val="24"/>
        </w:rPr>
        <w:t xml:space="preserve">  </w:t>
      </w:r>
      <w:bookmarkStart w:id="61" w:name="_Toc31627155"/>
      <w:r w:rsidRPr="009F07C2">
        <w:rPr>
          <w:noProof w:val="0"/>
          <w:color w:val="auto"/>
          <w:szCs w:val="24"/>
        </w:rPr>
        <w:t>Otevírání nabídek</w:t>
      </w:r>
      <w:bookmarkEnd w:id="61"/>
      <w:r w:rsidR="002229F2" w:rsidRPr="009F07C2">
        <w:rPr>
          <w:noProof w:val="0"/>
          <w:color w:val="auto"/>
          <w:szCs w:val="24"/>
        </w:rPr>
        <w:t xml:space="preserve"> </w:t>
      </w:r>
    </w:p>
    <w:p w14:paraId="71B68DFA" w14:textId="77777777" w:rsidR="006D413B" w:rsidRPr="009F07C2" w:rsidRDefault="006D413B" w:rsidP="00433CCB">
      <w:pPr>
        <w:pStyle w:val="Textodstavce"/>
        <w:numPr>
          <w:ilvl w:val="0"/>
          <w:numId w:val="0"/>
        </w:numPr>
        <w:spacing w:before="240" w:after="240" w:line="360" w:lineRule="auto"/>
        <w:rPr>
          <w:rFonts w:ascii="Arial" w:hAnsi="Arial" w:cs="Arial"/>
          <w:sz w:val="20"/>
          <w:szCs w:val="20"/>
        </w:rPr>
      </w:pPr>
      <w:r w:rsidRPr="009F07C2">
        <w:rPr>
          <w:rFonts w:ascii="Arial" w:hAnsi="Arial" w:cs="Arial"/>
          <w:sz w:val="20"/>
          <w:szCs w:val="20"/>
        </w:rPr>
        <w:t xml:space="preserve">Otevírání elektronicky podaných nabídek </w:t>
      </w:r>
      <w:r w:rsidRPr="00433CCB">
        <w:rPr>
          <w:rFonts w:ascii="Arial" w:hAnsi="Arial" w:cs="Arial"/>
          <w:color w:val="000000"/>
          <w:sz w:val="20"/>
        </w:rPr>
        <w:t>proběhne</w:t>
      </w:r>
      <w:r w:rsidRPr="009F07C2">
        <w:rPr>
          <w:rFonts w:ascii="Arial" w:hAnsi="Arial" w:cs="Arial"/>
          <w:sz w:val="20"/>
          <w:szCs w:val="20"/>
        </w:rPr>
        <w:t xml:space="preserve"> v souladu s § 109 odst. 1 zákona po uplynutí lhůty pro podání nabídek bez přítomnosti účastníků zadávacího řízení.</w:t>
      </w:r>
    </w:p>
    <w:p w14:paraId="565F088A" w14:textId="77777777" w:rsidR="006D413B" w:rsidRPr="009F07C2" w:rsidRDefault="006D413B" w:rsidP="009A4887">
      <w:pPr>
        <w:pStyle w:val="Nadpis1"/>
        <w:keepNext w:val="0"/>
        <w:keepLines/>
        <w:numPr>
          <w:ilvl w:val="0"/>
          <w:numId w:val="25"/>
        </w:numPr>
        <w:shd w:val="pct5" w:color="auto" w:fill="auto"/>
        <w:spacing w:before="600" w:after="120" w:line="360" w:lineRule="auto"/>
        <w:rPr>
          <w:noProof w:val="0"/>
          <w:color w:val="auto"/>
          <w:szCs w:val="24"/>
        </w:rPr>
      </w:pPr>
      <w:bookmarkStart w:id="62" w:name="_Toc240353035"/>
      <w:bookmarkStart w:id="63" w:name="_Toc271267056"/>
      <w:r w:rsidRPr="009F07C2">
        <w:rPr>
          <w:noProof w:val="0"/>
          <w:color w:val="auto"/>
          <w:szCs w:val="24"/>
        </w:rPr>
        <w:t xml:space="preserve">  </w:t>
      </w:r>
      <w:bookmarkStart w:id="64" w:name="_Toc31627156"/>
      <w:r w:rsidRPr="009F07C2">
        <w:rPr>
          <w:noProof w:val="0"/>
          <w:color w:val="auto"/>
          <w:szCs w:val="24"/>
        </w:rPr>
        <w:t>Zadávací lhůta</w:t>
      </w:r>
      <w:bookmarkEnd w:id="62"/>
      <w:bookmarkEnd w:id="63"/>
      <w:bookmarkEnd w:id="64"/>
    </w:p>
    <w:p w14:paraId="16D76FAD" w14:textId="25144EAB" w:rsidR="006D413B" w:rsidRPr="009F07C2" w:rsidRDefault="006D413B" w:rsidP="00433CCB">
      <w:pPr>
        <w:pStyle w:val="Textodstavce"/>
        <w:numPr>
          <w:ilvl w:val="0"/>
          <w:numId w:val="0"/>
        </w:numPr>
        <w:spacing w:before="240" w:after="240" w:line="360" w:lineRule="auto"/>
        <w:rPr>
          <w:rFonts w:ascii="Arial" w:hAnsi="Arial" w:cs="Arial"/>
          <w:iCs/>
          <w:color w:val="000000"/>
          <w:sz w:val="20"/>
          <w:szCs w:val="20"/>
        </w:rPr>
      </w:pPr>
      <w:r w:rsidRPr="009F07C2">
        <w:rPr>
          <w:rFonts w:ascii="Arial" w:hAnsi="Arial" w:cs="Arial"/>
          <w:iCs/>
          <w:color w:val="000000"/>
          <w:sz w:val="20"/>
          <w:szCs w:val="20"/>
        </w:rPr>
        <w:t xml:space="preserve">Zadávací lhůta činí </w:t>
      </w:r>
      <w:r w:rsidR="00352E01">
        <w:rPr>
          <w:rFonts w:ascii="Arial" w:hAnsi="Arial" w:cs="Arial"/>
          <w:iCs/>
          <w:color w:val="000000"/>
          <w:sz w:val="20"/>
          <w:szCs w:val="20"/>
        </w:rPr>
        <w:t>3</w:t>
      </w:r>
      <w:r w:rsidRPr="009F07C2">
        <w:rPr>
          <w:rFonts w:ascii="Arial" w:hAnsi="Arial" w:cs="Arial"/>
          <w:iCs/>
          <w:color w:val="000000"/>
          <w:sz w:val="20"/>
          <w:szCs w:val="20"/>
        </w:rPr>
        <w:t xml:space="preserve"> měsíc</w:t>
      </w:r>
      <w:r w:rsidR="007F165E" w:rsidRPr="009F07C2">
        <w:rPr>
          <w:rFonts w:ascii="Arial" w:hAnsi="Arial" w:cs="Arial"/>
          <w:iCs/>
          <w:color w:val="000000"/>
          <w:sz w:val="20"/>
          <w:szCs w:val="20"/>
        </w:rPr>
        <w:t>e</w:t>
      </w:r>
      <w:r w:rsidR="00C94132">
        <w:rPr>
          <w:rFonts w:ascii="Arial" w:hAnsi="Arial" w:cs="Arial"/>
          <w:iCs/>
          <w:color w:val="000000"/>
          <w:sz w:val="20"/>
          <w:szCs w:val="20"/>
        </w:rPr>
        <w:t xml:space="preserve"> </w:t>
      </w:r>
      <w:r w:rsidRPr="009F07C2">
        <w:rPr>
          <w:rFonts w:ascii="Arial" w:hAnsi="Arial" w:cs="Arial"/>
          <w:iCs/>
          <w:color w:val="000000"/>
          <w:sz w:val="20"/>
          <w:szCs w:val="20"/>
        </w:rPr>
        <w:t xml:space="preserve">a začíná běžet </w:t>
      </w:r>
      <w:r w:rsidRPr="00433CCB">
        <w:rPr>
          <w:rFonts w:ascii="Arial" w:hAnsi="Arial" w:cs="Arial"/>
          <w:color w:val="000000"/>
          <w:sz w:val="20"/>
        </w:rPr>
        <w:t>okamžikem</w:t>
      </w:r>
      <w:r w:rsidRPr="009F07C2">
        <w:rPr>
          <w:rFonts w:ascii="Arial" w:hAnsi="Arial" w:cs="Arial"/>
          <w:iCs/>
          <w:color w:val="000000"/>
          <w:sz w:val="20"/>
          <w:szCs w:val="20"/>
        </w:rPr>
        <w:t xml:space="preserve"> konce lhůty pro podání nabídek.</w:t>
      </w:r>
    </w:p>
    <w:p w14:paraId="61E3F5A5" w14:textId="77777777" w:rsidR="006D413B" w:rsidRPr="009F07C2" w:rsidRDefault="006D413B" w:rsidP="005D78C0">
      <w:pPr>
        <w:pStyle w:val="Nadpis1"/>
        <w:keepNext w:val="0"/>
        <w:keepLines/>
        <w:numPr>
          <w:ilvl w:val="0"/>
          <w:numId w:val="25"/>
        </w:numPr>
        <w:shd w:val="pct5" w:color="auto" w:fill="auto"/>
        <w:spacing w:before="480" w:after="120" w:line="360" w:lineRule="auto"/>
        <w:rPr>
          <w:noProof w:val="0"/>
          <w:color w:val="auto"/>
          <w:szCs w:val="24"/>
        </w:rPr>
      </w:pPr>
      <w:r w:rsidRPr="009F07C2">
        <w:rPr>
          <w:noProof w:val="0"/>
          <w:color w:val="auto"/>
          <w:szCs w:val="24"/>
        </w:rPr>
        <w:lastRenderedPageBreak/>
        <w:t xml:space="preserve">  </w:t>
      </w:r>
      <w:bookmarkStart w:id="65" w:name="_Toc31627157"/>
      <w:r w:rsidRPr="009F07C2">
        <w:rPr>
          <w:noProof w:val="0"/>
          <w:color w:val="auto"/>
          <w:szCs w:val="24"/>
        </w:rPr>
        <w:t>Práva zadavatele</w:t>
      </w:r>
      <w:bookmarkEnd w:id="65"/>
    </w:p>
    <w:p w14:paraId="0153A4D2" w14:textId="7DFEA661" w:rsidR="006D413B" w:rsidRPr="009F07C2" w:rsidRDefault="009F07C2" w:rsidP="00433CCB">
      <w:pPr>
        <w:pStyle w:val="Textodstavce"/>
        <w:numPr>
          <w:ilvl w:val="0"/>
          <w:numId w:val="0"/>
        </w:numPr>
        <w:spacing w:before="240" w:after="240" w:line="360" w:lineRule="auto"/>
        <w:rPr>
          <w:rFonts w:ascii="Arial" w:hAnsi="Arial" w:cs="Arial"/>
          <w:sz w:val="20"/>
          <w:szCs w:val="20"/>
          <w:lang w:eastAsia="en-US"/>
        </w:rPr>
      </w:pPr>
      <w:r w:rsidRPr="009F07C2">
        <w:rPr>
          <w:rFonts w:ascii="Arial" w:hAnsi="Arial" w:cs="Arial"/>
          <w:sz w:val="20"/>
          <w:szCs w:val="20"/>
          <w:lang w:eastAsia="en-US"/>
        </w:rPr>
        <w:t>Zadavatel nebude dodavatelům hradit žádné náklady spojené s účastí v zadávacím řízení. Tyto náklady nesou dodavatelé sami. Tímto ustanovením nejsou dotčeny povinnosti zadavatele dle § 40 odst. 4 zákona.</w:t>
      </w:r>
    </w:p>
    <w:p w14:paraId="00E6B2A8" w14:textId="77777777" w:rsidR="006D413B" w:rsidRPr="009F07C2" w:rsidRDefault="006D413B" w:rsidP="00433CCB">
      <w:pPr>
        <w:pStyle w:val="Textodstavce"/>
        <w:numPr>
          <w:ilvl w:val="0"/>
          <w:numId w:val="0"/>
        </w:numPr>
        <w:spacing w:before="240" w:after="240" w:line="360" w:lineRule="auto"/>
        <w:rPr>
          <w:rFonts w:ascii="Arial" w:hAnsi="Arial" w:cs="Arial"/>
          <w:sz w:val="20"/>
          <w:szCs w:val="20"/>
          <w:lang w:eastAsia="en-US"/>
        </w:rPr>
      </w:pPr>
      <w:r w:rsidRPr="009F07C2">
        <w:rPr>
          <w:rFonts w:ascii="Arial" w:hAnsi="Arial" w:cs="Arial"/>
          <w:sz w:val="20"/>
          <w:szCs w:val="20"/>
          <w:lang w:eastAsia="en-US"/>
        </w:rPr>
        <w:t xml:space="preserve">Zadavatel si vyhrazuje právo zrušit zadávací </w:t>
      </w:r>
      <w:r w:rsidRPr="00433CCB">
        <w:rPr>
          <w:rFonts w:ascii="Arial" w:hAnsi="Arial" w:cs="Arial"/>
          <w:color w:val="000000"/>
          <w:sz w:val="20"/>
        </w:rPr>
        <w:t>řízení</w:t>
      </w:r>
      <w:r w:rsidRPr="009F07C2">
        <w:rPr>
          <w:rFonts w:ascii="Arial" w:hAnsi="Arial" w:cs="Arial"/>
          <w:sz w:val="20"/>
          <w:szCs w:val="20"/>
          <w:lang w:eastAsia="en-US"/>
        </w:rPr>
        <w:t xml:space="preserve"> z důvodů uvedených v zákoně.</w:t>
      </w:r>
    </w:p>
    <w:p w14:paraId="2D608A82" w14:textId="77777777" w:rsidR="006D413B" w:rsidRPr="009F07C2" w:rsidRDefault="006D413B" w:rsidP="00433CCB">
      <w:pPr>
        <w:pStyle w:val="Textodstavce"/>
        <w:numPr>
          <w:ilvl w:val="0"/>
          <w:numId w:val="0"/>
        </w:numPr>
        <w:spacing w:before="240" w:after="240" w:line="360" w:lineRule="auto"/>
        <w:rPr>
          <w:rFonts w:ascii="Arial" w:hAnsi="Arial" w:cs="Arial"/>
          <w:sz w:val="20"/>
          <w:szCs w:val="20"/>
          <w:lang w:eastAsia="en-US"/>
        </w:rPr>
      </w:pPr>
      <w:r w:rsidRPr="009F07C2">
        <w:rPr>
          <w:rFonts w:ascii="Arial" w:hAnsi="Arial" w:cs="Arial"/>
          <w:sz w:val="20"/>
          <w:szCs w:val="20"/>
          <w:lang w:eastAsia="en-US"/>
        </w:rPr>
        <w:t xml:space="preserve">Zadavatel si vyhrazuje právo měnit zadávací </w:t>
      </w:r>
      <w:r w:rsidRPr="00433CCB">
        <w:rPr>
          <w:rFonts w:ascii="Arial" w:hAnsi="Arial" w:cs="Arial"/>
          <w:color w:val="000000"/>
          <w:sz w:val="20"/>
        </w:rPr>
        <w:t>podmínky</w:t>
      </w:r>
      <w:r w:rsidRPr="009F07C2">
        <w:rPr>
          <w:rFonts w:ascii="Arial" w:hAnsi="Arial" w:cs="Arial"/>
          <w:sz w:val="20"/>
          <w:szCs w:val="20"/>
          <w:lang w:eastAsia="en-US"/>
        </w:rPr>
        <w:t xml:space="preserve"> do konce lhůty stanovené pro podání nabídek.</w:t>
      </w:r>
    </w:p>
    <w:p w14:paraId="49EA95B3" w14:textId="77777777" w:rsidR="00400514" w:rsidRPr="009F07C2" w:rsidRDefault="00400514" w:rsidP="00671239">
      <w:pPr>
        <w:pStyle w:val="Nadpis1"/>
        <w:keepNext w:val="0"/>
        <w:keepLines/>
        <w:numPr>
          <w:ilvl w:val="0"/>
          <w:numId w:val="25"/>
        </w:numPr>
        <w:shd w:val="pct5" w:color="auto" w:fill="auto"/>
        <w:spacing w:before="600" w:after="120" w:line="360" w:lineRule="auto"/>
        <w:rPr>
          <w:noProof w:val="0"/>
          <w:color w:val="auto"/>
          <w:szCs w:val="24"/>
        </w:rPr>
      </w:pPr>
      <w:bookmarkStart w:id="66" w:name="_Toc31627158"/>
      <w:r w:rsidRPr="009F07C2">
        <w:rPr>
          <w:noProof w:val="0"/>
          <w:color w:val="auto"/>
          <w:szCs w:val="24"/>
        </w:rPr>
        <w:t>Další podmínky zadávacího řízení a upřesňující požadavky zadavatele</w:t>
      </w:r>
      <w:bookmarkEnd w:id="66"/>
    </w:p>
    <w:p w14:paraId="477DCA45" w14:textId="77777777" w:rsidR="00400514" w:rsidRPr="009F07C2" w:rsidRDefault="00400514" w:rsidP="00433CCB">
      <w:pPr>
        <w:pStyle w:val="Textodstavce"/>
        <w:numPr>
          <w:ilvl w:val="0"/>
          <w:numId w:val="0"/>
        </w:numPr>
        <w:spacing w:before="240" w:after="240" w:line="360" w:lineRule="auto"/>
        <w:rPr>
          <w:rFonts w:ascii="Arial" w:hAnsi="Arial" w:cs="Arial"/>
          <w:color w:val="000000"/>
          <w:sz w:val="20"/>
          <w:szCs w:val="20"/>
        </w:rPr>
      </w:pPr>
      <w:r w:rsidRPr="009F07C2">
        <w:rPr>
          <w:rFonts w:ascii="Arial" w:hAnsi="Arial" w:cs="Arial"/>
          <w:color w:val="000000"/>
          <w:sz w:val="20"/>
          <w:szCs w:val="20"/>
        </w:rPr>
        <w:t xml:space="preserve">Zadavatel nepřipouští variantní řešení ani </w:t>
      </w:r>
      <w:r w:rsidRPr="00433CCB">
        <w:rPr>
          <w:rFonts w:ascii="Arial" w:hAnsi="Arial" w:cs="Arial"/>
          <w:color w:val="000000"/>
          <w:sz w:val="20"/>
        </w:rPr>
        <w:t>rozdělení</w:t>
      </w:r>
      <w:r w:rsidRPr="009F07C2">
        <w:rPr>
          <w:rFonts w:ascii="Arial" w:hAnsi="Arial" w:cs="Arial"/>
          <w:color w:val="000000"/>
          <w:sz w:val="20"/>
          <w:szCs w:val="20"/>
        </w:rPr>
        <w:t xml:space="preserve"> zakázky na části.</w:t>
      </w:r>
    </w:p>
    <w:p w14:paraId="3FC59587" w14:textId="77777777" w:rsidR="00400514" w:rsidRPr="009F07C2" w:rsidRDefault="00400514" w:rsidP="00433CCB">
      <w:pPr>
        <w:pStyle w:val="Textodstavce"/>
        <w:numPr>
          <w:ilvl w:val="0"/>
          <w:numId w:val="0"/>
        </w:numPr>
        <w:spacing w:before="240" w:after="240" w:line="360" w:lineRule="auto"/>
        <w:rPr>
          <w:rFonts w:ascii="Arial" w:hAnsi="Arial" w:cs="Arial"/>
          <w:color w:val="000000"/>
          <w:sz w:val="20"/>
          <w:szCs w:val="20"/>
        </w:rPr>
      </w:pPr>
      <w:bookmarkStart w:id="67" w:name="_Hlk528061744"/>
      <w:r w:rsidRPr="009F07C2">
        <w:rPr>
          <w:rFonts w:ascii="Arial" w:hAnsi="Arial" w:cs="Arial"/>
          <w:color w:val="000000"/>
          <w:sz w:val="20"/>
          <w:szCs w:val="20"/>
        </w:rPr>
        <w:t xml:space="preserve">Zadavatel jako správce osobních údajů </w:t>
      </w:r>
      <w:r w:rsidRPr="00433CCB">
        <w:rPr>
          <w:rFonts w:ascii="Arial" w:hAnsi="Arial" w:cs="Arial"/>
          <w:color w:val="000000"/>
          <w:sz w:val="20"/>
        </w:rPr>
        <w:t>informuje</w:t>
      </w:r>
      <w:r w:rsidRPr="009F07C2">
        <w:rPr>
          <w:rFonts w:ascii="Arial" w:hAnsi="Arial" w:cs="Arial"/>
          <w:color w:val="000000"/>
          <w:sz w:val="20"/>
          <w:szCs w:val="20"/>
        </w:rPr>
        <w:t xml:space="preserve"> subjekty údajů, od nichž obdržel nabídku, že osobní údaje zpracovává výhradně z důvodu a za </w:t>
      </w:r>
      <w:r w:rsidRPr="00433CCB">
        <w:rPr>
          <w:rFonts w:ascii="Arial" w:hAnsi="Arial" w:cs="Arial"/>
          <w:color w:val="000000"/>
          <w:sz w:val="20"/>
        </w:rPr>
        <w:t>účelem</w:t>
      </w:r>
      <w:r w:rsidRPr="009F07C2">
        <w:rPr>
          <w:rFonts w:ascii="Arial" w:hAnsi="Arial" w:cs="Arial"/>
          <w:color w:val="000000"/>
          <w:sz w:val="20"/>
          <w:szCs w:val="20"/>
        </w:rPr>
        <w:t xml:space="preserve"> splnění právních povinností stanovených zákonem č. 134/2016 Sb., o zadávání veřejných zakázek.</w:t>
      </w:r>
    </w:p>
    <w:p w14:paraId="1A063B6E" w14:textId="77777777" w:rsidR="00400514" w:rsidRPr="009F07C2" w:rsidRDefault="00400514" w:rsidP="00433CCB">
      <w:pPr>
        <w:pStyle w:val="Textodstavce"/>
        <w:numPr>
          <w:ilvl w:val="0"/>
          <w:numId w:val="0"/>
        </w:numPr>
        <w:spacing w:before="240" w:after="240" w:line="360" w:lineRule="auto"/>
        <w:rPr>
          <w:rFonts w:ascii="Arial" w:hAnsi="Arial" w:cs="Arial"/>
          <w:color w:val="000000"/>
          <w:sz w:val="20"/>
          <w:szCs w:val="20"/>
        </w:rPr>
      </w:pPr>
      <w:r w:rsidRPr="009F07C2">
        <w:rPr>
          <w:rFonts w:ascii="Arial" w:hAnsi="Arial" w:cs="Arial"/>
          <w:color w:val="000000"/>
          <w:sz w:val="20"/>
          <w:szCs w:val="20"/>
        </w:rPr>
        <w:t xml:space="preserve">Zadavatel upozorňuje dodavatele, že </w:t>
      </w:r>
      <w:r w:rsidRPr="00433CCB">
        <w:rPr>
          <w:rFonts w:ascii="Arial" w:hAnsi="Arial" w:cs="Arial"/>
          <w:color w:val="000000"/>
          <w:sz w:val="20"/>
        </w:rPr>
        <w:t>vybraný</w:t>
      </w:r>
      <w:r w:rsidRPr="009F07C2">
        <w:rPr>
          <w:rFonts w:ascii="Arial" w:hAnsi="Arial" w:cs="Arial"/>
          <w:color w:val="000000"/>
          <w:sz w:val="20"/>
          <w:szCs w:val="20"/>
        </w:rPr>
        <w:t xml:space="preserve"> dodavatel je dle zákona č. 320/2001 Sb., o finanční kontrole, ve znění pozdějších předpisů, osobou povinnou spolupůsobit při výkonu finanční kontroly.</w:t>
      </w:r>
    </w:p>
    <w:bookmarkEnd w:id="67"/>
    <w:p w14:paraId="402C8AEF" w14:textId="68C66B4F" w:rsidR="00400514" w:rsidRPr="00433CCB" w:rsidRDefault="00400514" w:rsidP="00433CCB">
      <w:pPr>
        <w:pStyle w:val="Textodstavce"/>
        <w:numPr>
          <w:ilvl w:val="0"/>
          <w:numId w:val="0"/>
        </w:numPr>
        <w:spacing w:before="240" w:after="240" w:line="360" w:lineRule="auto"/>
        <w:rPr>
          <w:rFonts w:ascii="Arial" w:hAnsi="Arial" w:cs="Arial"/>
          <w:color w:val="000000"/>
          <w:sz w:val="20"/>
          <w:szCs w:val="20"/>
        </w:rPr>
      </w:pPr>
      <w:r w:rsidRPr="009F07C2">
        <w:rPr>
          <w:rFonts w:ascii="Arial" w:hAnsi="Arial" w:cs="Arial"/>
          <w:color w:val="000000"/>
          <w:sz w:val="20"/>
          <w:szCs w:val="20"/>
        </w:rPr>
        <w:t xml:space="preserve">Zadavatel si vyhrazuje právo ověřit </w:t>
      </w:r>
      <w:r w:rsidRPr="00433CCB">
        <w:rPr>
          <w:rFonts w:ascii="Arial" w:hAnsi="Arial" w:cs="Arial"/>
          <w:color w:val="000000"/>
          <w:sz w:val="20"/>
        </w:rPr>
        <w:t>informace</w:t>
      </w:r>
      <w:r w:rsidRPr="009F07C2">
        <w:rPr>
          <w:rFonts w:ascii="Arial" w:hAnsi="Arial" w:cs="Arial"/>
          <w:color w:val="000000"/>
          <w:sz w:val="20"/>
          <w:szCs w:val="20"/>
        </w:rPr>
        <w:t xml:space="preserve"> obsažené v nabídce účastníka u třetích osob.</w:t>
      </w:r>
    </w:p>
    <w:sectPr w:rsidR="00400514" w:rsidRPr="00433CCB" w:rsidSect="00974B48">
      <w:footerReference w:type="default" r:id="rId16"/>
      <w:pgSz w:w="11906" w:h="16838"/>
      <w:pgMar w:top="1417" w:right="1417" w:bottom="899" w:left="1417"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B65C74" w14:textId="77777777" w:rsidR="009C4A08" w:rsidRDefault="009C4A08">
      <w:r>
        <w:separator/>
      </w:r>
    </w:p>
  </w:endnote>
  <w:endnote w:type="continuationSeparator" w:id="0">
    <w:p w14:paraId="2FE56994" w14:textId="77777777" w:rsidR="009C4A08" w:rsidRDefault="009C4A08">
      <w:r>
        <w:continuationSeparator/>
      </w:r>
    </w:p>
  </w:endnote>
  <w:endnote w:type="continuationNotice" w:id="1">
    <w:p w14:paraId="786700AE" w14:textId="77777777" w:rsidR="009C4A08" w:rsidRDefault="009C4A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E2277" w14:textId="6FC46F07" w:rsidR="0055517F" w:rsidRDefault="0055517F" w:rsidP="0098205F">
    <w:pPr>
      <w:tabs>
        <w:tab w:val="right" w:pos="6480"/>
      </w:tabs>
      <w:rPr>
        <w:rFonts w:ascii="Arial" w:hAnsi="Arial" w:cs="Arial"/>
        <w:color w:val="999999"/>
        <w:sz w:val="16"/>
        <w:szCs w:val="16"/>
      </w:rPr>
    </w:pPr>
  </w:p>
  <w:p w14:paraId="56FE2278" w14:textId="77777777" w:rsidR="0055517F" w:rsidRDefault="0055517F" w:rsidP="00602894">
    <w:pPr>
      <w:pStyle w:val="Zpat"/>
      <w:tabs>
        <w:tab w:val="clear" w:pos="4536"/>
        <w:tab w:val="clear" w:pos="9072"/>
      </w:tabs>
      <w:jc w:val="center"/>
      <w:rPr>
        <w:rFonts w:ascii="Arial" w:hAnsi="Arial" w:cs="Arial"/>
        <w:sz w:val="16"/>
        <w:szCs w:val="16"/>
      </w:rPr>
    </w:pPr>
    <w:r>
      <w:rPr>
        <w:rFonts w:ascii="Arial" w:hAnsi="Arial" w:cs="Arial"/>
        <w:sz w:val="18"/>
        <w:szCs w:val="18"/>
      </w:rPr>
      <w:tab/>
    </w:r>
  </w:p>
  <w:p w14:paraId="56FE2279" w14:textId="77777777" w:rsidR="0055517F" w:rsidRPr="00602894" w:rsidRDefault="0055517F" w:rsidP="00602894">
    <w:pPr>
      <w:pStyle w:val="Zpat"/>
      <w:tabs>
        <w:tab w:val="clear" w:pos="4536"/>
        <w:tab w:val="clear" w:pos="9072"/>
      </w:tabs>
      <w:jc w:val="center"/>
    </w:pPr>
    <w:r w:rsidRPr="006C69A8">
      <w:rPr>
        <w:rFonts w:ascii="Arial" w:hAnsi="Arial" w:cs="Arial"/>
        <w:sz w:val="16"/>
        <w:szCs w:val="16"/>
      </w:rPr>
      <w:t xml:space="preserve">Stránka </w:t>
    </w:r>
    <w:r w:rsidR="00AC7D27" w:rsidRPr="006C69A8">
      <w:rPr>
        <w:rFonts w:ascii="Arial" w:hAnsi="Arial" w:cs="Arial"/>
        <w:b/>
        <w:sz w:val="16"/>
        <w:szCs w:val="16"/>
      </w:rPr>
      <w:fldChar w:fldCharType="begin"/>
    </w:r>
    <w:r w:rsidRPr="006C69A8">
      <w:rPr>
        <w:rFonts w:ascii="Arial" w:hAnsi="Arial" w:cs="Arial"/>
        <w:b/>
        <w:sz w:val="16"/>
        <w:szCs w:val="16"/>
      </w:rPr>
      <w:instrText>PAGE</w:instrText>
    </w:r>
    <w:r w:rsidR="00AC7D27" w:rsidRPr="006C69A8">
      <w:rPr>
        <w:rFonts w:ascii="Arial" w:hAnsi="Arial" w:cs="Arial"/>
        <w:b/>
        <w:sz w:val="16"/>
        <w:szCs w:val="16"/>
      </w:rPr>
      <w:fldChar w:fldCharType="separate"/>
    </w:r>
    <w:r w:rsidR="00385B99">
      <w:rPr>
        <w:rFonts w:ascii="Arial" w:hAnsi="Arial" w:cs="Arial"/>
        <w:b/>
        <w:noProof/>
        <w:sz w:val="16"/>
        <w:szCs w:val="16"/>
      </w:rPr>
      <w:t>1</w:t>
    </w:r>
    <w:r w:rsidR="00AC7D27" w:rsidRPr="006C69A8">
      <w:rPr>
        <w:rFonts w:ascii="Arial" w:hAnsi="Arial" w:cs="Arial"/>
        <w:b/>
        <w:sz w:val="16"/>
        <w:szCs w:val="16"/>
      </w:rPr>
      <w:fldChar w:fldCharType="end"/>
    </w:r>
    <w:r w:rsidRPr="006C69A8">
      <w:rPr>
        <w:rFonts w:ascii="Arial" w:hAnsi="Arial" w:cs="Arial"/>
        <w:sz w:val="16"/>
        <w:szCs w:val="16"/>
      </w:rPr>
      <w:t xml:space="preserve"> z </w:t>
    </w:r>
    <w:r w:rsidR="00AC7D27" w:rsidRPr="006C69A8">
      <w:rPr>
        <w:rFonts w:ascii="Arial" w:hAnsi="Arial" w:cs="Arial"/>
        <w:b/>
        <w:sz w:val="16"/>
        <w:szCs w:val="16"/>
      </w:rPr>
      <w:fldChar w:fldCharType="begin"/>
    </w:r>
    <w:r w:rsidRPr="006C69A8">
      <w:rPr>
        <w:rFonts w:ascii="Arial" w:hAnsi="Arial" w:cs="Arial"/>
        <w:b/>
        <w:sz w:val="16"/>
        <w:szCs w:val="16"/>
      </w:rPr>
      <w:instrText>NUMPAGES</w:instrText>
    </w:r>
    <w:r w:rsidR="00AC7D27" w:rsidRPr="006C69A8">
      <w:rPr>
        <w:rFonts w:ascii="Arial" w:hAnsi="Arial" w:cs="Arial"/>
        <w:b/>
        <w:sz w:val="16"/>
        <w:szCs w:val="16"/>
      </w:rPr>
      <w:fldChar w:fldCharType="separate"/>
    </w:r>
    <w:r w:rsidR="00385B99">
      <w:rPr>
        <w:rFonts w:ascii="Arial" w:hAnsi="Arial" w:cs="Arial"/>
        <w:b/>
        <w:noProof/>
        <w:sz w:val="16"/>
        <w:szCs w:val="16"/>
      </w:rPr>
      <w:t>12</w:t>
    </w:r>
    <w:r w:rsidR="00AC7D27" w:rsidRPr="006C69A8">
      <w:rPr>
        <w:rFonts w:ascii="Arial" w:hAnsi="Arial" w:cs="Arial"/>
        <w:b/>
        <w:sz w:val="16"/>
        <w:szCs w:val="16"/>
      </w:rPr>
      <w:fldChar w:fldCharType="end"/>
    </w:r>
  </w:p>
  <w:p w14:paraId="56FE227A" w14:textId="3C8929E6" w:rsidR="0055517F" w:rsidRPr="006E1260" w:rsidRDefault="00E11905" w:rsidP="0098205F">
    <w:pPr>
      <w:tabs>
        <w:tab w:val="right" w:pos="6480"/>
      </w:tabs>
      <w:rPr>
        <w:rFonts w:ascii="Arial" w:hAnsi="Arial" w:cs="Arial"/>
        <w:color w:val="999999"/>
        <w:sz w:val="16"/>
        <w:szCs w:val="16"/>
      </w:rPr>
    </w:pPr>
    <w:r>
      <w:rPr>
        <w:rFonts w:ascii="Arial" w:hAnsi="Arial" w:cs="Arial"/>
        <w:noProof/>
        <w:color w:val="999999"/>
        <w:sz w:val="16"/>
        <w:szCs w:val="16"/>
      </w:rPr>
      <mc:AlternateContent>
        <mc:Choice Requires="wps">
          <w:drawing>
            <wp:anchor distT="0" distB="0" distL="114300" distR="114300" simplePos="0" relativeHeight="251658242" behindDoc="0" locked="0" layoutInCell="1" allowOverlap="1" wp14:anchorId="56FE227B" wp14:editId="41AA4796">
              <wp:simplePos x="0" y="0"/>
              <wp:positionH relativeFrom="column">
                <wp:posOffset>-914400</wp:posOffset>
              </wp:positionH>
              <wp:positionV relativeFrom="paragraph">
                <wp:posOffset>400685</wp:posOffset>
              </wp:positionV>
              <wp:extent cx="342900" cy="228600"/>
              <wp:effectExtent l="0" t="0" r="0" b="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1F303" id="Rectangle 22" o:spid="_x0000_s1026" style="position:absolute;margin-left:-1in;margin-top:31.55pt;width:27pt;height:18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" stroked="f"/>
          </w:pict>
        </mc:Fallback>
      </mc:AlternateContent>
    </w:r>
    <w:r>
      <w:rPr>
        <w:rFonts w:ascii="Arial" w:hAnsi="Arial" w:cs="Arial"/>
        <w:noProof/>
        <w:color w:val="999999"/>
        <w:sz w:val="16"/>
        <w:szCs w:val="16"/>
      </w:rPr>
      <mc:AlternateContent>
        <mc:Choice Requires="wps">
          <w:drawing>
            <wp:anchor distT="0" distB="0" distL="114300" distR="114300" simplePos="0" relativeHeight="251658240" behindDoc="0" locked="0" layoutInCell="1" allowOverlap="1" wp14:anchorId="56FE227C" wp14:editId="6C2F3D89">
              <wp:simplePos x="0" y="0"/>
              <wp:positionH relativeFrom="column">
                <wp:posOffset>6400800</wp:posOffset>
              </wp:positionH>
              <wp:positionV relativeFrom="paragraph">
                <wp:posOffset>376555</wp:posOffset>
              </wp:positionV>
              <wp:extent cx="342900" cy="228600"/>
              <wp:effectExtent l="0" t="0" r="0" b="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A745C2" id="Rectangle 18" o:spid="_x0000_s1026" style="position:absolute;margin-left:7in;margin-top:29.65pt;width:27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" stroked="f"/>
          </w:pict>
        </mc:Fallback>
      </mc:AlternateContent>
    </w:r>
    <w:r>
      <w:rPr>
        <w:rFonts w:ascii="Arial" w:hAnsi="Arial" w:cs="Arial"/>
        <w:noProof/>
        <w:color w:val="999999"/>
        <w:sz w:val="16"/>
        <w:szCs w:val="16"/>
      </w:rPr>
      <mc:AlternateContent>
        <mc:Choice Requires="wps">
          <w:drawing>
            <wp:anchor distT="0" distB="0" distL="114300" distR="114300" simplePos="0" relativeHeight="251658241" behindDoc="0" locked="0" layoutInCell="1" allowOverlap="1" wp14:anchorId="56FE227D" wp14:editId="4E6D8F39">
              <wp:simplePos x="0" y="0"/>
              <wp:positionH relativeFrom="column">
                <wp:posOffset>6553200</wp:posOffset>
              </wp:positionH>
              <wp:positionV relativeFrom="paragraph">
                <wp:posOffset>528955</wp:posOffset>
              </wp:positionV>
              <wp:extent cx="342900" cy="228600"/>
              <wp:effectExtent l="0" t="0" r="0" b="0"/>
              <wp:wrapNone/>
              <wp:docPr id="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17FDB" id="Rectangle 19" o:spid="_x0000_s1026" style="position:absolute;margin-left:516pt;margin-top:41.65pt;width:27pt;height:1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"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23F2E8" w14:textId="77777777" w:rsidR="009C4A08" w:rsidRDefault="009C4A08">
      <w:r>
        <w:separator/>
      </w:r>
    </w:p>
  </w:footnote>
  <w:footnote w:type="continuationSeparator" w:id="0">
    <w:p w14:paraId="5C0481C3" w14:textId="77777777" w:rsidR="009C4A08" w:rsidRDefault="009C4A08">
      <w:r>
        <w:continuationSeparator/>
      </w:r>
    </w:p>
  </w:footnote>
  <w:footnote w:type="continuationNotice" w:id="1">
    <w:p w14:paraId="0AE74C1E" w14:textId="77777777" w:rsidR="009C4A08" w:rsidRDefault="009C4A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4.8pt;height:43.8pt" o:bullet="t">
        <v:imagedata r:id="rId1" o:title="kostky"/>
      </v:shape>
    </w:pict>
  </w:numPicBullet>
  <w:abstractNum w:abstractNumId="0" w15:restartNumberingAfterBreak="0">
    <w:nsid w:val="00000034"/>
    <w:multiLevelType w:val="singleLevel"/>
    <w:tmpl w:val="00000034"/>
    <w:name w:val="WW8Num78"/>
    <w:lvl w:ilvl="0">
      <w:numFmt w:val="bullet"/>
      <w:lvlText w:val="-"/>
      <w:lvlJc w:val="left"/>
      <w:pPr>
        <w:tabs>
          <w:tab w:val="num" w:pos="360"/>
        </w:tabs>
        <w:ind w:left="360" w:hanging="360"/>
      </w:pPr>
      <w:rPr>
        <w:rFonts w:ascii="Times New Roman" w:hAnsi="Times New Roman" w:cs="Times New Roman"/>
        <w:b w:val="0"/>
      </w:rPr>
    </w:lvl>
  </w:abstractNum>
  <w:abstractNum w:abstractNumId="1" w15:restartNumberingAfterBreak="0">
    <w:nsid w:val="00000038"/>
    <w:multiLevelType w:val="singleLevel"/>
    <w:tmpl w:val="00000038"/>
    <w:name w:val="WW8Num82"/>
    <w:lvl w:ilvl="0">
      <w:start w:val="9"/>
      <w:numFmt w:val="bullet"/>
      <w:lvlText w:val="-"/>
      <w:lvlJc w:val="left"/>
      <w:pPr>
        <w:tabs>
          <w:tab w:val="num" w:pos="360"/>
        </w:tabs>
        <w:ind w:left="360" w:hanging="360"/>
      </w:pPr>
      <w:rPr>
        <w:rFonts w:ascii="Arial" w:hAnsi="Arial" w:cs="Arial"/>
      </w:rPr>
    </w:lvl>
  </w:abstractNum>
  <w:abstractNum w:abstractNumId="2" w15:restartNumberingAfterBreak="0">
    <w:nsid w:val="04B952B5"/>
    <w:multiLevelType w:val="multilevel"/>
    <w:tmpl w:val="A7E8FDD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8943AA6"/>
    <w:multiLevelType w:val="hybridMultilevel"/>
    <w:tmpl w:val="4DCE6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4E26A0"/>
    <w:multiLevelType w:val="multilevel"/>
    <w:tmpl w:val="5538D856"/>
    <w:lvl w:ilvl="0">
      <w:start w:val="1"/>
      <w:numFmt w:val="decimal"/>
      <w:pStyle w:val="StylNadpis1Arial16bAutomatick"/>
      <w:lvlText w:val="%1"/>
      <w:lvlJc w:val="left"/>
      <w:pPr>
        <w:tabs>
          <w:tab w:val="num" w:pos="432"/>
        </w:tabs>
        <w:ind w:left="432" w:hanging="432"/>
      </w:pPr>
    </w:lvl>
    <w:lvl w:ilvl="1">
      <w:start w:val="1"/>
      <w:numFmt w:val="decimal"/>
      <w:lvlText w:val="%1.%2"/>
      <w:lvlJc w:val="left"/>
      <w:pPr>
        <w:tabs>
          <w:tab w:val="num" w:pos="396"/>
        </w:tabs>
        <w:ind w:left="396" w:hanging="576"/>
      </w:pPr>
    </w:lvl>
    <w:lvl w:ilvl="2">
      <w:start w:val="1"/>
      <w:numFmt w:val="decimal"/>
      <w:lvlText w:val="%1.%2.%3"/>
      <w:lvlJc w:val="left"/>
      <w:pPr>
        <w:tabs>
          <w:tab w:val="num" w:pos="360"/>
        </w:tabs>
        <w:ind w:left="360" w:hanging="720"/>
      </w:pPr>
    </w:lvl>
    <w:lvl w:ilvl="3">
      <w:start w:val="1"/>
      <w:numFmt w:val="decimal"/>
      <w:lvlText w:val="%1.%2.%3.%4"/>
      <w:lvlJc w:val="left"/>
      <w:pPr>
        <w:tabs>
          <w:tab w:val="num" w:pos="504"/>
        </w:tabs>
        <w:ind w:left="504" w:hanging="864"/>
      </w:pPr>
    </w:lvl>
    <w:lvl w:ilvl="4">
      <w:start w:val="1"/>
      <w:numFmt w:val="decimal"/>
      <w:lvlText w:val="%1.%2.%3.%4.%5"/>
      <w:lvlJc w:val="left"/>
      <w:pPr>
        <w:tabs>
          <w:tab w:val="num" w:pos="648"/>
        </w:tabs>
        <w:ind w:left="648" w:hanging="1008"/>
      </w:pPr>
    </w:lvl>
    <w:lvl w:ilvl="5">
      <w:start w:val="1"/>
      <w:numFmt w:val="decimal"/>
      <w:lvlText w:val="%1.%2.%3.%4.%5.%6"/>
      <w:lvlJc w:val="left"/>
      <w:pPr>
        <w:tabs>
          <w:tab w:val="num" w:pos="792"/>
        </w:tabs>
        <w:ind w:left="792" w:hanging="1152"/>
      </w:pPr>
    </w:lvl>
    <w:lvl w:ilvl="6">
      <w:start w:val="1"/>
      <w:numFmt w:val="decimal"/>
      <w:lvlText w:val="%1.%2.%3.%4.%5.%6.%7"/>
      <w:lvlJc w:val="left"/>
      <w:pPr>
        <w:tabs>
          <w:tab w:val="num" w:pos="936"/>
        </w:tabs>
        <w:ind w:left="936" w:hanging="1296"/>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224"/>
        </w:tabs>
        <w:ind w:left="1224" w:hanging="1584"/>
      </w:pPr>
    </w:lvl>
  </w:abstractNum>
  <w:abstractNum w:abstractNumId="5" w15:restartNumberingAfterBreak="0">
    <w:nsid w:val="0E312F20"/>
    <w:multiLevelType w:val="hybridMultilevel"/>
    <w:tmpl w:val="3522C59A"/>
    <w:lvl w:ilvl="0" w:tplc="0405000B">
      <w:start w:val="1"/>
      <w:numFmt w:val="bullet"/>
      <w:lvlText w:val=""/>
      <w:lvlJc w:val="left"/>
      <w:pPr>
        <w:tabs>
          <w:tab w:val="num" w:pos="1212"/>
        </w:tabs>
        <w:ind w:left="1212"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F2031"/>
    <w:multiLevelType w:val="hybridMultilevel"/>
    <w:tmpl w:val="5838E32C"/>
    <w:lvl w:ilvl="0" w:tplc="153029E4">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CC69AE"/>
    <w:multiLevelType w:val="hybridMultilevel"/>
    <w:tmpl w:val="AEF6AD48"/>
    <w:lvl w:ilvl="0" w:tplc="21FE5F42">
      <w:start w:val="1"/>
      <w:numFmt w:val="bullet"/>
      <w:pStyle w:val="Normlnodrky"/>
      <w:lvlText w:val=""/>
      <w:lvlJc w:val="left"/>
      <w:pPr>
        <w:tabs>
          <w:tab w:val="num" w:pos="0"/>
        </w:tabs>
        <w:ind w:left="226" w:hanging="226"/>
      </w:pPr>
      <w:rPr>
        <w:rFonts w:ascii="Wingdings" w:hAnsi="Wingdings" w:hint="default"/>
        <w:color w:val="auto"/>
      </w:rPr>
    </w:lvl>
    <w:lvl w:ilvl="1" w:tplc="0405000F">
      <w:start w:val="1"/>
      <w:numFmt w:val="decimal"/>
      <w:lvlText w:val="%2."/>
      <w:lvlJc w:val="left"/>
      <w:pPr>
        <w:tabs>
          <w:tab w:val="num" w:pos="986"/>
        </w:tabs>
        <w:ind w:left="986" w:hanging="360"/>
      </w:pPr>
      <w:rPr>
        <w:rFonts w:hint="default"/>
        <w:color w:val="auto"/>
      </w:rPr>
    </w:lvl>
    <w:lvl w:ilvl="2" w:tplc="04050005" w:tentative="1">
      <w:start w:val="1"/>
      <w:numFmt w:val="bullet"/>
      <w:lvlText w:val=""/>
      <w:lvlJc w:val="left"/>
      <w:pPr>
        <w:tabs>
          <w:tab w:val="num" w:pos="1706"/>
        </w:tabs>
        <w:ind w:left="1706" w:hanging="360"/>
      </w:pPr>
      <w:rPr>
        <w:rFonts w:ascii="Wingdings" w:hAnsi="Wingdings" w:hint="default"/>
      </w:rPr>
    </w:lvl>
    <w:lvl w:ilvl="3" w:tplc="04050001" w:tentative="1">
      <w:start w:val="1"/>
      <w:numFmt w:val="bullet"/>
      <w:lvlText w:val=""/>
      <w:lvlJc w:val="left"/>
      <w:pPr>
        <w:tabs>
          <w:tab w:val="num" w:pos="2426"/>
        </w:tabs>
        <w:ind w:left="2426" w:hanging="360"/>
      </w:pPr>
      <w:rPr>
        <w:rFonts w:ascii="Symbol" w:hAnsi="Symbol" w:hint="default"/>
      </w:rPr>
    </w:lvl>
    <w:lvl w:ilvl="4" w:tplc="04050003" w:tentative="1">
      <w:start w:val="1"/>
      <w:numFmt w:val="bullet"/>
      <w:lvlText w:val="o"/>
      <w:lvlJc w:val="left"/>
      <w:pPr>
        <w:tabs>
          <w:tab w:val="num" w:pos="3146"/>
        </w:tabs>
        <w:ind w:left="3146" w:hanging="360"/>
      </w:pPr>
      <w:rPr>
        <w:rFonts w:ascii="Courier New" w:hAnsi="Courier New" w:cs="Courier New" w:hint="default"/>
      </w:rPr>
    </w:lvl>
    <w:lvl w:ilvl="5" w:tplc="04050005" w:tentative="1">
      <w:start w:val="1"/>
      <w:numFmt w:val="bullet"/>
      <w:lvlText w:val=""/>
      <w:lvlJc w:val="left"/>
      <w:pPr>
        <w:tabs>
          <w:tab w:val="num" w:pos="3866"/>
        </w:tabs>
        <w:ind w:left="3866" w:hanging="360"/>
      </w:pPr>
      <w:rPr>
        <w:rFonts w:ascii="Wingdings" w:hAnsi="Wingdings" w:hint="default"/>
      </w:rPr>
    </w:lvl>
    <w:lvl w:ilvl="6" w:tplc="04050001" w:tentative="1">
      <w:start w:val="1"/>
      <w:numFmt w:val="bullet"/>
      <w:lvlText w:val=""/>
      <w:lvlJc w:val="left"/>
      <w:pPr>
        <w:tabs>
          <w:tab w:val="num" w:pos="4586"/>
        </w:tabs>
        <w:ind w:left="4586" w:hanging="360"/>
      </w:pPr>
      <w:rPr>
        <w:rFonts w:ascii="Symbol" w:hAnsi="Symbol" w:hint="default"/>
      </w:rPr>
    </w:lvl>
    <w:lvl w:ilvl="7" w:tplc="04050003" w:tentative="1">
      <w:start w:val="1"/>
      <w:numFmt w:val="bullet"/>
      <w:lvlText w:val="o"/>
      <w:lvlJc w:val="left"/>
      <w:pPr>
        <w:tabs>
          <w:tab w:val="num" w:pos="5306"/>
        </w:tabs>
        <w:ind w:left="5306" w:hanging="360"/>
      </w:pPr>
      <w:rPr>
        <w:rFonts w:ascii="Courier New" w:hAnsi="Courier New" w:cs="Courier New" w:hint="default"/>
      </w:rPr>
    </w:lvl>
    <w:lvl w:ilvl="8" w:tplc="04050005" w:tentative="1">
      <w:start w:val="1"/>
      <w:numFmt w:val="bullet"/>
      <w:lvlText w:val=""/>
      <w:lvlJc w:val="left"/>
      <w:pPr>
        <w:tabs>
          <w:tab w:val="num" w:pos="6026"/>
        </w:tabs>
        <w:ind w:left="6026" w:hanging="360"/>
      </w:pPr>
      <w:rPr>
        <w:rFonts w:ascii="Wingdings" w:hAnsi="Wingdings" w:hint="default"/>
      </w:rPr>
    </w:lvl>
  </w:abstractNum>
  <w:abstractNum w:abstractNumId="8" w15:restartNumberingAfterBreak="0">
    <w:nsid w:val="11DE282B"/>
    <w:multiLevelType w:val="hybridMultilevel"/>
    <w:tmpl w:val="42CE4894"/>
    <w:lvl w:ilvl="0" w:tplc="85F812B6">
      <w:start w:val="1"/>
      <w:numFmt w:val="decimal"/>
      <w:lvlText w:val="%1)"/>
      <w:lvlJc w:val="left"/>
      <w:pPr>
        <w:tabs>
          <w:tab w:val="num" w:pos="1588"/>
        </w:tabs>
        <w:ind w:left="12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7963EC"/>
    <w:multiLevelType w:val="hybridMultilevel"/>
    <w:tmpl w:val="280E009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8FE0328"/>
    <w:multiLevelType w:val="hybridMultilevel"/>
    <w:tmpl w:val="C36A753C"/>
    <w:lvl w:ilvl="0" w:tplc="F6DAA558">
      <w:start w:val="1"/>
      <w:numFmt w:val="lowerLetter"/>
      <w:lvlText w:val="%1)"/>
      <w:lvlJc w:val="left"/>
      <w:pPr>
        <w:ind w:left="1440" w:hanging="360"/>
      </w:pPr>
      <w:rPr>
        <w:rFonts w:ascii="Arial" w:hAnsi="Arial" w:cs="Arial" w:hint="default"/>
        <w:sz w:val="20"/>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0273F9C"/>
    <w:multiLevelType w:val="hybridMultilevel"/>
    <w:tmpl w:val="0A189B3A"/>
    <w:lvl w:ilvl="0" w:tplc="FFFFFFFF">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9C45FE"/>
    <w:multiLevelType w:val="hybridMultilevel"/>
    <w:tmpl w:val="A6DA6FF8"/>
    <w:lvl w:ilvl="0" w:tplc="0A526DBC">
      <w:start w:val="1"/>
      <w:numFmt w:val="decimal"/>
      <w:lvlText w:val="%1."/>
      <w:lvlJc w:val="left"/>
      <w:pPr>
        <w:tabs>
          <w:tab w:val="num" w:pos="720"/>
        </w:tabs>
        <w:ind w:left="720" w:hanging="360"/>
      </w:pPr>
      <w:rPr>
        <w:i w:val="0"/>
      </w:rPr>
    </w:lvl>
    <w:lvl w:ilvl="1" w:tplc="FFFFFFFF">
      <w:start w:val="1"/>
      <w:numFmt w:val="bullet"/>
      <w:lvlText w:val=""/>
      <w:lvlJc w:val="left"/>
      <w:pPr>
        <w:tabs>
          <w:tab w:val="num" w:pos="1440"/>
        </w:tabs>
        <w:ind w:left="1440" w:hanging="360"/>
      </w:pPr>
      <w:rPr>
        <w:rFonts w:ascii="Symbol" w:hAnsi="Symbol" w:hint="default"/>
      </w:rPr>
    </w:lvl>
    <w:lvl w:ilvl="2" w:tplc="FF82B50C">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0D961F2"/>
    <w:multiLevelType w:val="hybridMultilevel"/>
    <w:tmpl w:val="C36A753C"/>
    <w:lvl w:ilvl="0" w:tplc="F6DAA558">
      <w:start w:val="1"/>
      <w:numFmt w:val="lowerLetter"/>
      <w:lvlText w:val="%1)"/>
      <w:lvlJc w:val="left"/>
      <w:pPr>
        <w:ind w:left="1440" w:hanging="360"/>
      </w:pPr>
      <w:rPr>
        <w:rFonts w:ascii="Arial" w:hAnsi="Arial" w:cs="Arial" w:hint="default"/>
        <w:sz w:val="20"/>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293D4F68"/>
    <w:multiLevelType w:val="hybridMultilevel"/>
    <w:tmpl w:val="A204069A"/>
    <w:lvl w:ilvl="0" w:tplc="C5F4AE82">
      <w:start w:val="1"/>
      <w:numFmt w:val="lowerLetter"/>
      <w:lvlText w:val="%1)"/>
      <w:lvlJc w:val="left"/>
      <w:pPr>
        <w:ind w:left="1440" w:hanging="360"/>
      </w:pPr>
      <w:rPr>
        <w:rFonts w:ascii="Arial" w:hAnsi="Arial" w:cs="Arial" w:hint="default"/>
        <w:color w:val="auto"/>
        <w:sz w:val="20"/>
        <w:szCs w:val="18"/>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296257D6"/>
    <w:multiLevelType w:val="hybridMultilevel"/>
    <w:tmpl w:val="D490248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99C77A6"/>
    <w:multiLevelType w:val="multilevel"/>
    <w:tmpl w:val="673CC822"/>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2AF062D2"/>
    <w:multiLevelType w:val="multilevel"/>
    <w:tmpl w:val="6BBEDE80"/>
    <w:lvl w:ilvl="0">
      <w:start w:val="1"/>
      <w:numFmt w:val="decimal"/>
      <w:pStyle w:val="Nadpis1"/>
      <w:lvlText w:val="6.%1."/>
      <w:lvlJc w:val="left"/>
      <w:pPr>
        <w:tabs>
          <w:tab w:val="num" w:pos="432"/>
        </w:tabs>
        <w:ind w:left="340" w:firstLine="57"/>
      </w:pPr>
      <w:rPr>
        <w:rFonts w:hint="default"/>
      </w:rPr>
    </w:lvl>
    <w:lvl w:ilvl="1">
      <w:start w:val="1"/>
      <w:numFmt w:val="decimal"/>
      <w:pStyle w:val="Nadpis2"/>
      <w:lvlText w:val="%1.%2"/>
      <w:lvlJc w:val="left"/>
      <w:pPr>
        <w:tabs>
          <w:tab w:val="num" w:pos="860"/>
        </w:tabs>
        <w:ind w:left="860"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2AF10833"/>
    <w:multiLevelType w:val="hybridMultilevel"/>
    <w:tmpl w:val="950EB1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FF163F3"/>
    <w:multiLevelType w:val="hybridMultilevel"/>
    <w:tmpl w:val="6C9642F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81F3CED"/>
    <w:multiLevelType w:val="multilevel"/>
    <w:tmpl w:val="0090115C"/>
    <w:lvl w:ilvl="0">
      <w:start w:val="11"/>
      <w:numFmt w:val="decimal"/>
      <w:lvlText w:val="%1"/>
      <w:lvlJc w:val="left"/>
      <w:pPr>
        <w:ind w:left="962" w:hanging="850"/>
      </w:pPr>
      <w:rPr>
        <w:rFonts w:hint="default"/>
      </w:rPr>
    </w:lvl>
    <w:lvl w:ilvl="1">
      <w:start w:val="1"/>
      <w:numFmt w:val="decimal"/>
      <w:lvlText w:val="%1.%2."/>
      <w:lvlJc w:val="left"/>
      <w:pPr>
        <w:ind w:left="962" w:hanging="850"/>
      </w:pPr>
      <w:rPr>
        <w:rFonts w:ascii="Arial" w:eastAsia="Arial" w:hAnsi="Arial" w:cs="Arial" w:hint="default"/>
        <w:b/>
        <w:bCs/>
        <w:spacing w:val="-1"/>
        <w:w w:val="99"/>
        <w:sz w:val="26"/>
        <w:szCs w:val="26"/>
      </w:rPr>
    </w:lvl>
    <w:lvl w:ilvl="2">
      <w:numFmt w:val="bullet"/>
      <w:lvlText w:val="•"/>
      <w:lvlJc w:val="left"/>
      <w:pPr>
        <w:ind w:left="2757" w:hanging="850"/>
      </w:pPr>
      <w:rPr>
        <w:rFonts w:hint="default"/>
      </w:rPr>
    </w:lvl>
    <w:lvl w:ilvl="3">
      <w:numFmt w:val="bullet"/>
      <w:lvlText w:val="•"/>
      <w:lvlJc w:val="left"/>
      <w:pPr>
        <w:ind w:left="3655" w:hanging="850"/>
      </w:pPr>
      <w:rPr>
        <w:rFonts w:hint="default"/>
      </w:rPr>
    </w:lvl>
    <w:lvl w:ilvl="4">
      <w:numFmt w:val="bullet"/>
      <w:lvlText w:val="•"/>
      <w:lvlJc w:val="left"/>
      <w:pPr>
        <w:ind w:left="4554" w:hanging="850"/>
      </w:pPr>
      <w:rPr>
        <w:rFonts w:hint="default"/>
      </w:rPr>
    </w:lvl>
    <w:lvl w:ilvl="5">
      <w:numFmt w:val="bullet"/>
      <w:lvlText w:val="•"/>
      <w:lvlJc w:val="left"/>
      <w:pPr>
        <w:ind w:left="5452" w:hanging="850"/>
      </w:pPr>
      <w:rPr>
        <w:rFonts w:hint="default"/>
      </w:rPr>
    </w:lvl>
    <w:lvl w:ilvl="6">
      <w:numFmt w:val="bullet"/>
      <w:lvlText w:val="•"/>
      <w:lvlJc w:val="left"/>
      <w:pPr>
        <w:ind w:left="6351" w:hanging="850"/>
      </w:pPr>
      <w:rPr>
        <w:rFonts w:hint="default"/>
      </w:rPr>
    </w:lvl>
    <w:lvl w:ilvl="7">
      <w:numFmt w:val="bullet"/>
      <w:lvlText w:val="•"/>
      <w:lvlJc w:val="left"/>
      <w:pPr>
        <w:ind w:left="7249" w:hanging="850"/>
      </w:pPr>
      <w:rPr>
        <w:rFonts w:hint="default"/>
      </w:rPr>
    </w:lvl>
    <w:lvl w:ilvl="8">
      <w:numFmt w:val="bullet"/>
      <w:lvlText w:val="•"/>
      <w:lvlJc w:val="left"/>
      <w:pPr>
        <w:ind w:left="8148" w:hanging="850"/>
      </w:pPr>
      <w:rPr>
        <w:rFonts w:hint="default"/>
      </w:rPr>
    </w:lvl>
  </w:abstractNum>
  <w:abstractNum w:abstractNumId="21" w15:restartNumberingAfterBreak="0">
    <w:nsid w:val="3A0F1A6E"/>
    <w:multiLevelType w:val="hybridMultilevel"/>
    <w:tmpl w:val="F7A05100"/>
    <w:lvl w:ilvl="0" w:tplc="812E5082">
      <w:numFmt w:val="bullet"/>
      <w:pStyle w:val="odrakyrds"/>
      <w:lvlText w:val=""/>
      <w:lvlPicBulletId w:val="0"/>
      <w:lvlJc w:val="left"/>
      <w:pPr>
        <w:tabs>
          <w:tab w:val="num" w:pos="2340"/>
        </w:tabs>
        <w:ind w:left="2340" w:hanging="360"/>
      </w:pPr>
      <w:rPr>
        <w:rFonts w:ascii="Symbol" w:eastAsia="Times New Roman" w:hAnsi="Symbol" w:hint="default"/>
        <w:color w:val="auto"/>
      </w:rPr>
    </w:lvl>
    <w:lvl w:ilvl="1" w:tplc="089A517A">
      <w:start w:val="1"/>
      <w:numFmt w:val="bullet"/>
      <w:lvlText w:val="o"/>
      <w:lvlJc w:val="left"/>
      <w:pPr>
        <w:tabs>
          <w:tab w:val="num" w:pos="2856"/>
        </w:tabs>
        <w:ind w:left="2856" w:hanging="360"/>
      </w:pPr>
      <w:rPr>
        <w:rFonts w:ascii="Courier New" w:hAnsi="Courier New" w:cs="Courier New" w:hint="default"/>
      </w:rPr>
    </w:lvl>
    <w:lvl w:ilvl="2" w:tplc="0A26B944" w:tentative="1">
      <w:start w:val="1"/>
      <w:numFmt w:val="bullet"/>
      <w:lvlText w:val=""/>
      <w:lvlJc w:val="left"/>
      <w:pPr>
        <w:tabs>
          <w:tab w:val="num" w:pos="3576"/>
        </w:tabs>
        <w:ind w:left="3576" w:hanging="360"/>
      </w:pPr>
      <w:rPr>
        <w:rFonts w:ascii="Wingdings" w:hAnsi="Wingdings" w:hint="default"/>
      </w:rPr>
    </w:lvl>
    <w:lvl w:ilvl="3" w:tplc="1ED2D24A" w:tentative="1">
      <w:start w:val="1"/>
      <w:numFmt w:val="bullet"/>
      <w:lvlText w:val=""/>
      <w:lvlJc w:val="left"/>
      <w:pPr>
        <w:tabs>
          <w:tab w:val="num" w:pos="4296"/>
        </w:tabs>
        <w:ind w:left="4296" w:hanging="360"/>
      </w:pPr>
      <w:rPr>
        <w:rFonts w:ascii="Symbol" w:hAnsi="Symbol" w:hint="default"/>
      </w:rPr>
    </w:lvl>
    <w:lvl w:ilvl="4" w:tplc="0C464C04" w:tentative="1">
      <w:start w:val="1"/>
      <w:numFmt w:val="bullet"/>
      <w:lvlText w:val="o"/>
      <w:lvlJc w:val="left"/>
      <w:pPr>
        <w:tabs>
          <w:tab w:val="num" w:pos="5016"/>
        </w:tabs>
        <w:ind w:left="5016" w:hanging="360"/>
      </w:pPr>
      <w:rPr>
        <w:rFonts w:ascii="Courier New" w:hAnsi="Courier New" w:cs="Courier New" w:hint="default"/>
      </w:rPr>
    </w:lvl>
    <w:lvl w:ilvl="5" w:tplc="AF68AFDE" w:tentative="1">
      <w:start w:val="1"/>
      <w:numFmt w:val="bullet"/>
      <w:lvlText w:val=""/>
      <w:lvlJc w:val="left"/>
      <w:pPr>
        <w:tabs>
          <w:tab w:val="num" w:pos="5736"/>
        </w:tabs>
        <w:ind w:left="5736" w:hanging="360"/>
      </w:pPr>
      <w:rPr>
        <w:rFonts w:ascii="Wingdings" w:hAnsi="Wingdings" w:hint="default"/>
      </w:rPr>
    </w:lvl>
    <w:lvl w:ilvl="6" w:tplc="6F4E8FCE" w:tentative="1">
      <w:start w:val="1"/>
      <w:numFmt w:val="bullet"/>
      <w:lvlText w:val=""/>
      <w:lvlJc w:val="left"/>
      <w:pPr>
        <w:tabs>
          <w:tab w:val="num" w:pos="6456"/>
        </w:tabs>
        <w:ind w:left="6456" w:hanging="360"/>
      </w:pPr>
      <w:rPr>
        <w:rFonts w:ascii="Symbol" w:hAnsi="Symbol" w:hint="default"/>
      </w:rPr>
    </w:lvl>
    <w:lvl w:ilvl="7" w:tplc="3B104158" w:tentative="1">
      <w:start w:val="1"/>
      <w:numFmt w:val="bullet"/>
      <w:lvlText w:val="o"/>
      <w:lvlJc w:val="left"/>
      <w:pPr>
        <w:tabs>
          <w:tab w:val="num" w:pos="7176"/>
        </w:tabs>
        <w:ind w:left="7176" w:hanging="360"/>
      </w:pPr>
      <w:rPr>
        <w:rFonts w:ascii="Courier New" w:hAnsi="Courier New" w:cs="Courier New" w:hint="default"/>
      </w:rPr>
    </w:lvl>
    <w:lvl w:ilvl="8" w:tplc="3AB00632"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42BA12DA"/>
    <w:multiLevelType w:val="hybridMultilevel"/>
    <w:tmpl w:val="C64265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5E3934"/>
    <w:multiLevelType w:val="hybridMultilevel"/>
    <w:tmpl w:val="A0EA9E40"/>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44291788"/>
    <w:multiLevelType w:val="hybridMultilevel"/>
    <w:tmpl w:val="F796CE3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169D4"/>
    <w:multiLevelType w:val="hybridMultilevel"/>
    <w:tmpl w:val="0DFE389C"/>
    <w:lvl w:ilvl="0" w:tplc="04050001">
      <w:start w:val="1"/>
      <w:numFmt w:val="bullet"/>
      <w:lvlText w:val=""/>
      <w:lvlJc w:val="left"/>
      <w:pPr>
        <w:tabs>
          <w:tab w:val="num" w:pos="360"/>
        </w:tabs>
        <w:ind w:left="360" w:hanging="360"/>
      </w:pPr>
      <w:rPr>
        <w:rFonts w:ascii="Symbol" w:hAnsi="Symbol" w:hint="default"/>
      </w:rPr>
    </w:lvl>
    <w:lvl w:ilvl="1" w:tplc="04050003">
      <w:numFmt w:val="bullet"/>
      <w:lvlText w:val="-"/>
      <w:lvlJc w:val="left"/>
      <w:pPr>
        <w:tabs>
          <w:tab w:val="num" w:pos="1095"/>
        </w:tabs>
        <w:ind w:left="1095" w:hanging="375"/>
      </w:pPr>
      <w:rPr>
        <w:rFonts w:ascii="Arial" w:eastAsia="Times New Roman" w:hAnsi="Arial" w:cs="Arial"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506744E9"/>
    <w:multiLevelType w:val="hybridMultilevel"/>
    <w:tmpl w:val="847644F8"/>
    <w:lvl w:ilvl="0" w:tplc="F6DAA558">
      <w:start w:val="1"/>
      <w:numFmt w:val="lowerLetter"/>
      <w:lvlText w:val="%1)"/>
      <w:lvlJc w:val="left"/>
      <w:pPr>
        <w:ind w:left="1635" w:hanging="360"/>
      </w:pPr>
      <w:rPr>
        <w:rFonts w:ascii="Arial" w:hAnsi="Arial" w:cs="Arial" w:hint="default"/>
        <w:sz w:val="20"/>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50C737B6"/>
    <w:multiLevelType w:val="hybridMultilevel"/>
    <w:tmpl w:val="1DB61930"/>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EA62E9"/>
    <w:multiLevelType w:val="multilevel"/>
    <w:tmpl w:val="930CA54E"/>
    <w:lvl w:ilvl="0">
      <w:start w:val="6"/>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49F2E7E"/>
    <w:multiLevelType w:val="hybridMultilevel"/>
    <w:tmpl w:val="EBE2EEE4"/>
    <w:lvl w:ilvl="0" w:tplc="0405000F">
      <w:numFmt w:val="bullet"/>
      <w:pStyle w:val="vdaje"/>
      <w:lvlText w:val="-"/>
      <w:lvlJc w:val="left"/>
      <w:pPr>
        <w:tabs>
          <w:tab w:val="num" w:pos="720"/>
        </w:tabs>
        <w:ind w:left="720" w:hanging="360"/>
      </w:pPr>
      <w:rPr>
        <w:rFonts w:ascii="Arial" w:eastAsia="Times New Roman" w:hAnsi="Arial" w:cs="Arial" w:hint="default"/>
      </w:rPr>
    </w:lvl>
    <w:lvl w:ilvl="1" w:tplc="04050019">
      <w:start w:val="1"/>
      <w:numFmt w:val="bullet"/>
      <w:lvlText w:val=""/>
      <w:lvlJc w:val="left"/>
      <w:pPr>
        <w:tabs>
          <w:tab w:val="num" w:pos="1440"/>
        </w:tabs>
        <w:ind w:left="1440" w:hanging="360"/>
      </w:pPr>
      <w:rPr>
        <w:rFonts w:ascii="Wingdings" w:hAnsi="Wingdings"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BD3129"/>
    <w:multiLevelType w:val="hybridMultilevel"/>
    <w:tmpl w:val="69847A8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495467"/>
    <w:multiLevelType w:val="hybridMultilevel"/>
    <w:tmpl w:val="38C8A5C0"/>
    <w:lvl w:ilvl="0" w:tplc="13FE800E">
      <w:numFmt w:val="bullet"/>
      <w:lvlText w:val="-"/>
      <w:lvlJc w:val="left"/>
      <w:pPr>
        <w:ind w:left="1069" w:hanging="360"/>
      </w:pPr>
      <w:rPr>
        <w:rFonts w:ascii="Arial" w:eastAsia="Times New Roman" w:hAnsi="Arial" w:cs="Arial" w:hint="default"/>
        <w:color w:val="auto"/>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2"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num w:numId="1">
    <w:abstractNumId w:val="21"/>
  </w:num>
  <w:num w:numId="2">
    <w:abstractNumId w:val="7"/>
  </w:num>
  <w:num w:numId="3">
    <w:abstractNumId w:val="29"/>
  </w:num>
  <w:num w:numId="4">
    <w:abstractNumId w:val="4"/>
  </w:num>
  <w:num w:numId="5">
    <w:abstractNumId w:val="32"/>
  </w:num>
  <w:num w:numId="6">
    <w:abstractNumId w:val="17"/>
  </w:num>
  <w:num w:numId="7">
    <w:abstractNumId w:val="2"/>
  </w:num>
  <w:num w:numId="8">
    <w:abstractNumId w:val="6"/>
  </w:num>
  <w:num w:numId="9">
    <w:abstractNumId w:val="5"/>
  </w:num>
  <w:num w:numId="10">
    <w:abstractNumId w:val="10"/>
  </w:num>
  <w:num w:numId="11">
    <w:abstractNumId w:val="14"/>
  </w:num>
  <w:num w:numId="12">
    <w:abstractNumId w:val="26"/>
  </w:num>
  <w:num w:numId="13">
    <w:abstractNumId w:val="27"/>
  </w:num>
  <w:num w:numId="14">
    <w:abstractNumId w:val="12"/>
  </w:num>
  <w:num w:numId="15">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30"/>
  </w:num>
  <w:num w:numId="20">
    <w:abstractNumId w:val="11"/>
  </w:num>
  <w:num w:numId="21">
    <w:abstractNumId w:val="8"/>
  </w:num>
  <w:num w:numId="22">
    <w:abstractNumId w:val="15"/>
  </w:num>
  <w:num w:numId="23">
    <w:abstractNumId w:val="22"/>
  </w:num>
  <w:num w:numId="24">
    <w:abstractNumId w:val="16"/>
  </w:num>
  <w:num w:numId="25">
    <w:abstractNumId w:val="28"/>
  </w:num>
  <w:num w:numId="26">
    <w:abstractNumId w:val="20"/>
  </w:num>
  <w:num w:numId="27">
    <w:abstractNumId w:val="23"/>
  </w:num>
  <w:num w:numId="28">
    <w:abstractNumId w:val="3"/>
  </w:num>
  <w:num w:numId="29">
    <w:abstractNumId w:val="9"/>
  </w:num>
  <w:num w:numId="30">
    <w:abstractNumId w:val="19"/>
  </w:num>
  <w:num w:numId="31">
    <w:abstractNumId w:val="24"/>
  </w:num>
  <w:num w:numId="32">
    <w:abstractNumId w:val="31"/>
  </w:num>
  <w:num w:numId="33">
    <w:abstractNumId w:val="18"/>
  </w:num>
  <w:num w:numId="34">
    <w:abstractNumId w:val="32"/>
  </w:num>
  <w:num w:numId="35">
    <w:abstractNumId w:val="32"/>
  </w:num>
  <w:num w:numId="36">
    <w:abstractNumId w:val="32"/>
  </w:num>
  <w:num w:numId="37">
    <w:abstractNumId w:val="32"/>
  </w:num>
  <w:num w:numId="38">
    <w:abstractNumId w:val="32"/>
  </w:num>
  <w:num w:numId="39">
    <w:abstractNumId w:val="32"/>
  </w:num>
  <w:num w:numId="40">
    <w:abstractNumId w:val="32"/>
  </w:num>
  <w:num w:numId="41">
    <w:abstractNumId w:val="32"/>
  </w:num>
  <w:num w:numId="42">
    <w:abstractNumId w:val="32"/>
  </w:num>
  <w:num w:numId="43">
    <w:abstractNumId w:val="32"/>
  </w:num>
  <w:num w:numId="44">
    <w:abstractNumId w:val="32"/>
  </w:num>
  <w:num w:numId="45">
    <w:abstractNumId w:val="32"/>
  </w:num>
  <w:num w:numId="46">
    <w:abstractNumId w:val="32"/>
  </w:num>
  <w:num w:numId="47">
    <w:abstractNumId w:val="32"/>
  </w:num>
  <w:num w:numId="48">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6E3"/>
    <w:rsid w:val="000006CC"/>
    <w:rsid w:val="0000174B"/>
    <w:rsid w:val="0000175A"/>
    <w:rsid w:val="000023B9"/>
    <w:rsid w:val="0000244C"/>
    <w:rsid w:val="00004530"/>
    <w:rsid w:val="000077F1"/>
    <w:rsid w:val="00010930"/>
    <w:rsid w:val="0001099C"/>
    <w:rsid w:val="00010D99"/>
    <w:rsid w:val="00012682"/>
    <w:rsid w:val="000126D8"/>
    <w:rsid w:val="00014E96"/>
    <w:rsid w:val="00014F5B"/>
    <w:rsid w:val="0001501C"/>
    <w:rsid w:val="000159F8"/>
    <w:rsid w:val="00016F58"/>
    <w:rsid w:val="00017131"/>
    <w:rsid w:val="00017CE3"/>
    <w:rsid w:val="0002100F"/>
    <w:rsid w:val="000228BB"/>
    <w:rsid w:val="00024DA6"/>
    <w:rsid w:val="00026D7B"/>
    <w:rsid w:val="00031C98"/>
    <w:rsid w:val="00031FCA"/>
    <w:rsid w:val="00033EDB"/>
    <w:rsid w:val="000350AF"/>
    <w:rsid w:val="00036192"/>
    <w:rsid w:val="00036697"/>
    <w:rsid w:val="00036CC8"/>
    <w:rsid w:val="00041C1D"/>
    <w:rsid w:val="000436BC"/>
    <w:rsid w:val="00043931"/>
    <w:rsid w:val="000444B1"/>
    <w:rsid w:val="0004461F"/>
    <w:rsid w:val="00044889"/>
    <w:rsid w:val="00044D38"/>
    <w:rsid w:val="000459B5"/>
    <w:rsid w:val="00045D8C"/>
    <w:rsid w:val="00050DB0"/>
    <w:rsid w:val="000518C9"/>
    <w:rsid w:val="00052120"/>
    <w:rsid w:val="0005289A"/>
    <w:rsid w:val="000528F3"/>
    <w:rsid w:val="00053011"/>
    <w:rsid w:val="00053694"/>
    <w:rsid w:val="0005413F"/>
    <w:rsid w:val="00054376"/>
    <w:rsid w:val="000545B1"/>
    <w:rsid w:val="000555CD"/>
    <w:rsid w:val="000560C9"/>
    <w:rsid w:val="00060C12"/>
    <w:rsid w:val="000615EC"/>
    <w:rsid w:val="0006163D"/>
    <w:rsid w:val="00061EE0"/>
    <w:rsid w:val="00064386"/>
    <w:rsid w:val="000646ED"/>
    <w:rsid w:val="0006520A"/>
    <w:rsid w:val="00065E3D"/>
    <w:rsid w:val="00066EDB"/>
    <w:rsid w:val="000677CC"/>
    <w:rsid w:val="00070728"/>
    <w:rsid w:val="00070984"/>
    <w:rsid w:val="00070C75"/>
    <w:rsid w:val="00070EA6"/>
    <w:rsid w:val="000717C6"/>
    <w:rsid w:val="0007248B"/>
    <w:rsid w:val="00072CB3"/>
    <w:rsid w:val="0007316F"/>
    <w:rsid w:val="0007322E"/>
    <w:rsid w:val="000739DC"/>
    <w:rsid w:val="000743D6"/>
    <w:rsid w:val="00076060"/>
    <w:rsid w:val="00076317"/>
    <w:rsid w:val="000765A2"/>
    <w:rsid w:val="000774E0"/>
    <w:rsid w:val="000800FA"/>
    <w:rsid w:val="00080712"/>
    <w:rsid w:val="00080910"/>
    <w:rsid w:val="0008107C"/>
    <w:rsid w:val="000810E6"/>
    <w:rsid w:val="00081522"/>
    <w:rsid w:val="00082758"/>
    <w:rsid w:val="00083F5E"/>
    <w:rsid w:val="0008619C"/>
    <w:rsid w:val="00090F34"/>
    <w:rsid w:val="00091B5C"/>
    <w:rsid w:val="00091CDE"/>
    <w:rsid w:val="00092EDF"/>
    <w:rsid w:val="00093D2F"/>
    <w:rsid w:val="00093E19"/>
    <w:rsid w:val="00094653"/>
    <w:rsid w:val="000960FA"/>
    <w:rsid w:val="00096571"/>
    <w:rsid w:val="00097BFC"/>
    <w:rsid w:val="000A3016"/>
    <w:rsid w:val="000A3D46"/>
    <w:rsid w:val="000A420C"/>
    <w:rsid w:val="000A4642"/>
    <w:rsid w:val="000A49F2"/>
    <w:rsid w:val="000A509B"/>
    <w:rsid w:val="000A67AE"/>
    <w:rsid w:val="000A774E"/>
    <w:rsid w:val="000B1B7A"/>
    <w:rsid w:val="000B236D"/>
    <w:rsid w:val="000B26DF"/>
    <w:rsid w:val="000B3A92"/>
    <w:rsid w:val="000B4ABD"/>
    <w:rsid w:val="000B52C0"/>
    <w:rsid w:val="000B5F64"/>
    <w:rsid w:val="000B773B"/>
    <w:rsid w:val="000C1BFD"/>
    <w:rsid w:val="000C1F5A"/>
    <w:rsid w:val="000C313D"/>
    <w:rsid w:val="000C406D"/>
    <w:rsid w:val="000C5372"/>
    <w:rsid w:val="000C7B4E"/>
    <w:rsid w:val="000D0566"/>
    <w:rsid w:val="000D12C7"/>
    <w:rsid w:val="000D27BF"/>
    <w:rsid w:val="000D40C6"/>
    <w:rsid w:val="000D5575"/>
    <w:rsid w:val="000D5C87"/>
    <w:rsid w:val="000D5D91"/>
    <w:rsid w:val="000D6150"/>
    <w:rsid w:val="000E0095"/>
    <w:rsid w:val="000E2EA8"/>
    <w:rsid w:val="000E30EA"/>
    <w:rsid w:val="000E36DA"/>
    <w:rsid w:val="000E3B90"/>
    <w:rsid w:val="000E5181"/>
    <w:rsid w:val="000E5226"/>
    <w:rsid w:val="000E682F"/>
    <w:rsid w:val="000E6CD4"/>
    <w:rsid w:val="000E76EF"/>
    <w:rsid w:val="000F113C"/>
    <w:rsid w:val="000F14E2"/>
    <w:rsid w:val="000F2480"/>
    <w:rsid w:val="000F25DA"/>
    <w:rsid w:val="000F2950"/>
    <w:rsid w:val="000F2D20"/>
    <w:rsid w:val="000F3369"/>
    <w:rsid w:val="000F510A"/>
    <w:rsid w:val="000F5570"/>
    <w:rsid w:val="000F59C3"/>
    <w:rsid w:val="000F69EC"/>
    <w:rsid w:val="000F73B1"/>
    <w:rsid w:val="000F7CA2"/>
    <w:rsid w:val="000F7CE8"/>
    <w:rsid w:val="001010FA"/>
    <w:rsid w:val="0010283C"/>
    <w:rsid w:val="00103287"/>
    <w:rsid w:val="00103881"/>
    <w:rsid w:val="00104F19"/>
    <w:rsid w:val="001051FF"/>
    <w:rsid w:val="00105FBE"/>
    <w:rsid w:val="00106144"/>
    <w:rsid w:val="0010627C"/>
    <w:rsid w:val="00106348"/>
    <w:rsid w:val="00106528"/>
    <w:rsid w:val="00106FF1"/>
    <w:rsid w:val="00107960"/>
    <w:rsid w:val="00107B94"/>
    <w:rsid w:val="00110C51"/>
    <w:rsid w:val="001112C3"/>
    <w:rsid w:val="00111998"/>
    <w:rsid w:val="0011365A"/>
    <w:rsid w:val="00113A8B"/>
    <w:rsid w:val="00114E47"/>
    <w:rsid w:val="00117156"/>
    <w:rsid w:val="0012060C"/>
    <w:rsid w:val="00120F68"/>
    <w:rsid w:val="001217D0"/>
    <w:rsid w:val="00121E68"/>
    <w:rsid w:val="00123143"/>
    <w:rsid w:val="001243E8"/>
    <w:rsid w:val="00124C43"/>
    <w:rsid w:val="00126197"/>
    <w:rsid w:val="001267FC"/>
    <w:rsid w:val="001269B8"/>
    <w:rsid w:val="00126D58"/>
    <w:rsid w:val="00127F1A"/>
    <w:rsid w:val="00131316"/>
    <w:rsid w:val="001315D9"/>
    <w:rsid w:val="0013171B"/>
    <w:rsid w:val="0013351E"/>
    <w:rsid w:val="00133576"/>
    <w:rsid w:val="00134F32"/>
    <w:rsid w:val="0013592C"/>
    <w:rsid w:val="00135FDD"/>
    <w:rsid w:val="00137DAD"/>
    <w:rsid w:val="00142586"/>
    <w:rsid w:val="00143AA0"/>
    <w:rsid w:val="001440C6"/>
    <w:rsid w:val="001444A0"/>
    <w:rsid w:val="00145C77"/>
    <w:rsid w:val="00145C8F"/>
    <w:rsid w:val="00146E23"/>
    <w:rsid w:val="00146EE7"/>
    <w:rsid w:val="00150127"/>
    <w:rsid w:val="00150C33"/>
    <w:rsid w:val="00152050"/>
    <w:rsid w:val="001525A6"/>
    <w:rsid w:val="00152C81"/>
    <w:rsid w:val="0015306F"/>
    <w:rsid w:val="00153095"/>
    <w:rsid w:val="00154DF7"/>
    <w:rsid w:val="00155D09"/>
    <w:rsid w:val="00155E1A"/>
    <w:rsid w:val="0015696C"/>
    <w:rsid w:val="0015734F"/>
    <w:rsid w:val="00161F3B"/>
    <w:rsid w:val="00162244"/>
    <w:rsid w:val="001636EE"/>
    <w:rsid w:val="00163A4B"/>
    <w:rsid w:val="00163D2C"/>
    <w:rsid w:val="00164C66"/>
    <w:rsid w:val="00165173"/>
    <w:rsid w:val="00165733"/>
    <w:rsid w:val="00165E60"/>
    <w:rsid w:val="00166F91"/>
    <w:rsid w:val="0016793C"/>
    <w:rsid w:val="001679A8"/>
    <w:rsid w:val="00172D08"/>
    <w:rsid w:val="00172E2E"/>
    <w:rsid w:val="001730B1"/>
    <w:rsid w:val="00173388"/>
    <w:rsid w:val="00174431"/>
    <w:rsid w:val="00174753"/>
    <w:rsid w:val="00174803"/>
    <w:rsid w:val="00175161"/>
    <w:rsid w:val="0017539B"/>
    <w:rsid w:val="0017631A"/>
    <w:rsid w:val="00176447"/>
    <w:rsid w:val="00176601"/>
    <w:rsid w:val="00176BB4"/>
    <w:rsid w:val="001804A7"/>
    <w:rsid w:val="00181B9F"/>
    <w:rsid w:val="0018235B"/>
    <w:rsid w:val="00183351"/>
    <w:rsid w:val="001850FD"/>
    <w:rsid w:val="001905C9"/>
    <w:rsid w:val="00191FD3"/>
    <w:rsid w:val="001922ED"/>
    <w:rsid w:val="00192B08"/>
    <w:rsid w:val="00193353"/>
    <w:rsid w:val="00193928"/>
    <w:rsid w:val="001939B6"/>
    <w:rsid w:val="001952A3"/>
    <w:rsid w:val="00195321"/>
    <w:rsid w:val="0019697B"/>
    <w:rsid w:val="00196CF0"/>
    <w:rsid w:val="00196D75"/>
    <w:rsid w:val="00197614"/>
    <w:rsid w:val="001A0246"/>
    <w:rsid w:val="001A0FF4"/>
    <w:rsid w:val="001A1435"/>
    <w:rsid w:val="001A1F76"/>
    <w:rsid w:val="001A21BC"/>
    <w:rsid w:val="001A4D7C"/>
    <w:rsid w:val="001A7461"/>
    <w:rsid w:val="001B2FA1"/>
    <w:rsid w:val="001B3743"/>
    <w:rsid w:val="001B3858"/>
    <w:rsid w:val="001B5706"/>
    <w:rsid w:val="001B58EF"/>
    <w:rsid w:val="001B5EF3"/>
    <w:rsid w:val="001B5FA2"/>
    <w:rsid w:val="001B6086"/>
    <w:rsid w:val="001C0072"/>
    <w:rsid w:val="001C02C8"/>
    <w:rsid w:val="001C1E2F"/>
    <w:rsid w:val="001C24FA"/>
    <w:rsid w:val="001C33F0"/>
    <w:rsid w:val="001C3FAA"/>
    <w:rsid w:val="001C4509"/>
    <w:rsid w:val="001C4ACE"/>
    <w:rsid w:val="001C5807"/>
    <w:rsid w:val="001C663D"/>
    <w:rsid w:val="001C6675"/>
    <w:rsid w:val="001D29CB"/>
    <w:rsid w:val="001D3E8C"/>
    <w:rsid w:val="001D5DA7"/>
    <w:rsid w:val="001D6003"/>
    <w:rsid w:val="001D6CBC"/>
    <w:rsid w:val="001D7243"/>
    <w:rsid w:val="001D7C81"/>
    <w:rsid w:val="001E1B4A"/>
    <w:rsid w:val="001E266B"/>
    <w:rsid w:val="001E2947"/>
    <w:rsid w:val="001E4618"/>
    <w:rsid w:val="001E65F5"/>
    <w:rsid w:val="001E671D"/>
    <w:rsid w:val="001E6A65"/>
    <w:rsid w:val="001E6C19"/>
    <w:rsid w:val="001E6ED8"/>
    <w:rsid w:val="001E7D95"/>
    <w:rsid w:val="001F1005"/>
    <w:rsid w:val="001F11F4"/>
    <w:rsid w:val="001F12C0"/>
    <w:rsid w:val="001F21C8"/>
    <w:rsid w:val="001F2831"/>
    <w:rsid w:val="001F39AC"/>
    <w:rsid w:val="001F4894"/>
    <w:rsid w:val="001F6828"/>
    <w:rsid w:val="001F6A59"/>
    <w:rsid w:val="001F78D9"/>
    <w:rsid w:val="001F7E86"/>
    <w:rsid w:val="002005C9"/>
    <w:rsid w:val="00200E4D"/>
    <w:rsid w:val="0020146C"/>
    <w:rsid w:val="00201504"/>
    <w:rsid w:val="00201DBD"/>
    <w:rsid w:val="00202ED2"/>
    <w:rsid w:val="002039CA"/>
    <w:rsid w:val="00205017"/>
    <w:rsid w:val="00205E40"/>
    <w:rsid w:val="00206360"/>
    <w:rsid w:val="00210F5C"/>
    <w:rsid w:val="00211ECF"/>
    <w:rsid w:val="00213811"/>
    <w:rsid w:val="00213EF4"/>
    <w:rsid w:val="00215CCD"/>
    <w:rsid w:val="002162DE"/>
    <w:rsid w:val="00216F5C"/>
    <w:rsid w:val="00217116"/>
    <w:rsid w:val="00217EB8"/>
    <w:rsid w:val="002212C9"/>
    <w:rsid w:val="0022239B"/>
    <w:rsid w:val="002229F2"/>
    <w:rsid w:val="00223881"/>
    <w:rsid w:val="00223896"/>
    <w:rsid w:val="00224BEC"/>
    <w:rsid w:val="0022628D"/>
    <w:rsid w:val="002265EE"/>
    <w:rsid w:val="002274F2"/>
    <w:rsid w:val="00227F30"/>
    <w:rsid w:val="002301A0"/>
    <w:rsid w:val="002311A2"/>
    <w:rsid w:val="002326EE"/>
    <w:rsid w:val="00233E9D"/>
    <w:rsid w:val="002346EB"/>
    <w:rsid w:val="002350C3"/>
    <w:rsid w:val="00235162"/>
    <w:rsid w:val="00235190"/>
    <w:rsid w:val="00235A0C"/>
    <w:rsid w:val="00236CF3"/>
    <w:rsid w:val="0024035F"/>
    <w:rsid w:val="002404D2"/>
    <w:rsid w:val="0024187A"/>
    <w:rsid w:val="00241B50"/>
    <w:rsid w:val="00241B95"/>
    <w:rsid w:val="00243FE1"/>
    <w:rsid w:val="00244C03"/>
    <w:rsid w:val="00244DE9"/>
    <w:rsid w:val="00244E2C"/>
    <w:rsid w:val="00245BA3"/>
    <w:rsid w:val="00246116"/>
    <w:rsid w:val="00246B55"/>
    <w:rsid w:val="00247F78"/>
    <w:rsid w:val="002508A1"/>
    <w:rsid w:val="002514CA"/>
    <w:rsid w:val="00251FEC"/>
    <w:rsid w:val="0025220C"/>
    <w:rsid w:val="0025333E"/>
    <w:rsid w:val="00253573"/>
    <w:rsid w:val="00254026"/>
    <w:rsid w:val="00254887"/>
    <w:rsid w:val="002551BF"/>
    <w:rsid w:val="00255B30"/>
    <w:rsid w:val="00256A09"/>
    <w:rsid w:val="00257641"/>
    <w:rsid w:val="00257FED"/>
    <w:rsid w:val="00260AF4"/>
    <w:rsid w:val="00262D53"/>
    <w:rsid w:val="00262F10"/>
    <w:rsid w:val="00263328"/>
    <w:rsid w:val="00264AA4"/>
    <w:rsid w:val="0026545A"/>
    <w:rsid w:val="00265487"/>
    <w:rsid w:val="00265533"/>
    <w:rsid w:val="002655E2"/>
    <w:rsid w:val="00265C0B"/>
    <w:rsid w:val="00266AF3"/>
    <w:rsid w:val="00267B78"/>
    <w:rsid w:val="00273665"/>
    <w:rsid w:val="00273C6B"/>
    <w:rsid w:val="00274171"/>
    <w:rsid w:val="002748C8"/>
    <w:rsid w:val="00275EFA"/>
    <w:rsid w:val="00275F2E"/>
    <w:rsid w:val="00276205"/>
    <w:rsid w:val="002810F3"/>
    <w:rsid w:val="002813BC"/>
    <w:rsid w:val="002848A8"/>
    <w:rsid w:val="00285337"/>
    <w:rsid w:val="00286E34"/>
    <w:rsid w:val="00287355"/>
    <w:rsid w:val="00290256"/>
    <w:rsid w:val="00290FD7"/>
    <w:rsid w:val="002916A6"/>
    <w:rsid w:val="00291990"/>
    <w:rsid w:val="00292221"/>
    <w:rsid w:val="00292275"/>
    <w:rsid w:val="00292365"/>
    <w:rsid w:val="002934B3"/>
    <w:rsid w:val="00295300"/>
    <w:rsid w:val="002958C2"/>
    <w:rsid w:val="002965D6"/>
    <w:rsid w:val="00297473"/>
    <w:rsid w:val="002A064F"/>
    <w:rsid w:val="002A2108"/>
    <w:rsid w:val="002A2CA4"/>
    <w:rsid w:val="002A4E4E"/>
    <w:rsid w:val="002A5E16"/>
    <w:rsid w:val="002B0BF3"/>
    <w:rsid w:val="002B0D66"/>
    <w:rsid w:val="002B0F32"/>
    <w:rsid w:val="002B1A08"/>
    <w:rsid w:val="002B4C05"/>
    <w:rsid w:val="002B70E5"/>
    <w:rsid w:val="002B72FA"/>
    <w:rsid w:val="002B7CF9"/>
    <w:rsid w:val="002B7DCC"/>
    <w:rsid w:val="002C0010"/>
    <w:rsid w:val="002C0025"/>
    <w:rsid w:val="002C0318"/>
    <w:rsid w:val="002C0EB7"/>
    <w:rsid w:val="002C1100"/>
    <w:rsid w:val="002C11FE"/>
    <w:rsid w:val="002C1743"/>
    <w:rsid w:val="002C1891"/>
    <w:rsid w:val="002C347A"/>
    <w:rsid w:val="002C528F"/>
    <w:rsid w:val="002D1994"/>
    <w:rsid w:val="002D1D63"/>
    <w:rsid w:val="002D21BA"/>
    <w:rsid w:val="002D2CAF"/>
    <w:rsid w:val="002D348D"/>
    <w:rsid w:val="002D3555"/>
    <w:rsid w:val="002D37C4"/>
    <w:rsid w:val="002D43D3"/>
    <w:rsid w:val="002D55F5"/>
    <w:rsid w:val="002D56C4"/>
    <w:rsid w:val="002D5BE5"/>
    <w:rsid w:val="002D6004"/>
    <w:rsid w:val="002D7752"/>
    <w:rsid w:val="002D7885"/>
    <w:rsid w:val="002E08C7"/>
    <w:rsid w:val="002E1921"/>
    <w:rsid w:val="002E1B70"/>
    <w:rsid w:val="002E333A"/>
    <w:rsid w:val="002E3DBF"/>
    <w:rsid w:val="002E4452"/>
    <w:rsid w:val="002E598D"/>
    <w:rsid w:val="002E66F6"/>
    <w:rsid w:val="002E7534"/>
    <w:rsid w:val="002E7B00"/>
    <w:rsid w:val="002F1A63"/>
    <w:rsid w:val="002F23F5"/>
    <w:rsid w:val="002F27CA"/>
    <w:rsid w:val="002F5B63"/>
    <w:rsid w:val="002F6045"/>
    <w:rsid w:val="002F790F"/>
    <w:rsid w:val="003000F6"/>
    <w:rsid w:val="0030014F"/>
    <w:rsid w:val="00300274"/>
    <w:rsid w:val="00303D02"/>
    <w:rsid w:val="00306AD7"/>
    <w:rsid w:val="00307C10"/>
    <w:rsid w:val="003101E2"/>
    <w:rsid w:val="0031031D"/>
    <w:rsid w:val="003107B0"/>
    <w:rsid w:val="00310ABE"/>
    <w:rsid w:val="00310DBB"/>
    <w:rsid w:val="00311FE2"/>
    <w:rsid w:val="0031298C"/>
    <w:rsid w:val="00312B5E"/>
    <w:rsid w:val="00313603"/>
    <w:rsid w:val="00313A88"/>
    <w:rsid w:val="0031415E"/>
    <w:rsid w:val="003141E7"/>
    <w:rsid w:val="003141EA"/>
    <w:rsid w:val="00315384"/>
    <w:rsid w:val="003154D0"/>
    <w:rsid w:val="00317D35"/>
    <w:rsid w:val="003202FA"/>
    <w:rsid w:val="00320D33"/>
    <w:rsid w:val="00320EB8"/>
    <w:rsid w:val="00324868"/>
    <w:rsid w:val="00326274"/>
    <w:rsid w:val="0032638D"/>
    <w:rsid w:val="00326418"/>
    <w:rsid w:val="00326CA0"/>
    <w:rsid w:val="00326F98"/>
    <w:rsid w:val="00327890"/>
    <w:rsid w:val="0033054B"/>
    <w:rsid w:val="003314A1"/>
    <w:rsid w:val="0033159C"/>
    <w:rsid w:val="00332878"/>
    <w:rsid w:val="003341E7"/>
    <w:rsid w:val="00334879"/>
    <w:rsid w:val="00334CC1"/>
    <w:rsid w:val="00337946"/>
    <w:rsid w:val="0034000F"/>
    <w:rsid w:val="003408FF"/>
    <w:rsid w:val="003416AC"/>
    <w:rsid w:val="003431EB"/>
    <w:rsid w:val="00343632"/>
    <w:rsid w:val="00344846"/>
    <w:rsid w:val="003450D1"/>
    <w:rsid w:val="00347211"/>
    <w:rsid w:val="003476A8"/>
    <w:rsid w:val="00347DA1"/>
    <w:rsid w:val="00350109"/>
    <w:rsid w:val="0035058D"/>
    <w:rsid w:val="003517B9"/>
    <w:rsid w:val="00352E01"/>
    <w:rsid w:val="00352F19"/>
    <w:rsid w:val="003533EE"/>
    <w:rsid w:val="00354E8A"/>
    <w:rsid w:val="00356B8A"/>
    <w:rsid w:val="00357B2D"/>
    <w:rsid w:val="00357CF5"/>
    <w:rsid w:val="0036085C"/>
    <w:rsid w:val="003614F5"/>
    <w:rsid w:val="0036280C"/>
    <w:rsid w:val="00363332"/>
    <w:rsid w:val="00364AAA"/>
    <w:rsid w:val="003656EE"/>
    <w:rsid w:val="00366050"/>
    <w:rsid w:val="003674AE"/>
    <w:rsid w:val="003674CF"/>
    <w:rsid w:val="0037014D"/>
    <w:rsid w:val="00370947"/>
    <w:rsid w:val="00370D58"/>
    <w:rsid w:val="00371E48"/>
    <w:rsid w:val="00372C0C"/>
    <w:rsid w:val="00373E95"/>
    <w:rsid w:val="0037554F"/>
    <w:rsid w:val="00376DF5"/>
    <w:rsid w:val="003771F6"/>
    <w:rsid w:val="00380825"/>
    <w:rsid w:val="00381F3C"/>
    <w:rsid w:val="003836A3"/>
    <w:rsid w:val="00383892"/>
    <w:rsid w:val="00384908"/>
    <w:rsid w:val="00384C6F"/>
    <w:rsid w:val="00384E43"/>
    <w:rsid w:val="00384F1F"/>
    <w:rsid w:val="00384FE3"/>
    <w:rsid w:val="00385886"/>
    <w:rsid w:val="00385B99"/>
    <w:rsid w:val="00386109"/>
    <w:rsid w:val="003866F8"/>
    <w:rsid w:val="0038715B"/>
    <w:rsid w:val="00390184"/>
    <w:rsid w:val="00391B44"/>
    <w:rsid w:val="00391FD3"/>
    <w:rsid w:val="00393CBD"/>
    <w:rsid w:val="00395A28"/>
    <w:rsid w:val="003960B3"/>
    <w:rsid w:val="003963B3"/>
    <w:rsid w:val="003964D3"/>
    <w:rsid w:val="00396CD3"/>
    <w:rsid w:val="00397499"/>
    <w:rsid w:val="003976CC"/>
    <w:rsid w:val="00397855"/>
    <w:rsid w:val="003A0623"/>
    <w:rsid w:val="003A06FF"/>
    <w:rsid w:val="003A11BD"/>
    <w:rsid w:val="003A36D1"/>
    <w:rsid w:val="003A5D9A"/>
    <w:rsid w:val="003A6487"/>
    <w:rsid w:val="003A7611"/>
    <w:rsid w:val="003B0371"/>
    <w:rsid w:val="003B0686"/>
    <w:rsid w:val="003B0FD3"/>
    <w:rsid w:val="003B13B9"/>
    <w:rsid w:val="003B2250"/>
    <w:rsid w:val="003B543E"/>
    <w:rsid w:val="003B625E"/>
    <w:rsid w:val="003B7ADB"/>
    <w:rsid w:val="003C0137"/>
    <w:rsid w:val="003C1B6E"/>
    <w:rsid w:val="003C231B"/>
    <w:rsid w:val="003C4037"/>
    <w:rsid w:val="003C4B8D"/>
    <w:rsid w:val="003C5093"/>
    <w:rsid w:val="003C5BD7"/>
    <w:rsid w:val="003C6296"/>
    <w:rsid w:val="003C6B70"/>
    <w:rsid w:val="003D158C"/>
    <w:rsid w:val="003D1E91"/>
    <w:rsid w:val="003D523C"/>
    <w:rsid w:val="003D5DA9"/>
    <w:rsid w:val="003D7682"/>
    <w:rsid w:val="003E06F3"/>
    <w:rsid w:val="003E1677"/>
    <w:rsid w:val="003E17ED"/>
    <w:rsid w:val="003E3CDE"/>
    <w:rsid w:val="003E3F9F"/>
    <w:rsid w:val="003E4FB4"/>
    <w:rsid w:val="003E541E"/>
    <w:rsid w:val="003E6106"/>
    <w:rsid w:val="003E6CBC"/>
    <w:rsid w:val="003F0030"/>
    <w:rsid w:val="003F07BD"/>
    <w:rsid w:val="003F1302"/>
    <w:rsid w:val="003F18BE"/>
    <w:rsid w:val="003F1DC3"/>
    <w:rsid w:val="003F3A75"/>
    <w:rsid w:val="003F4416"/>
    <w:rsid w:val="003F4CE7"/>
    <w:rsid w:val="00400514"/>
    <w:rsid w:val="004019F9"/>
    <w:rsid w:val="00404685"/>
    <w:rsid w:val="00405883"/>
    <w:rsid w:val="00405ABA"/>
    <w:rsid w:val="00405D7F"/>
    <w:rsid w:val="00406D0E"/>
    <w:rsid w:val="004076B9"/>
    <w:rsid w:val="00411E21"/>
    <w:rsid w:val="00412CC7"/>
    <w:rsid w:val="00414C42"/>
    <w:rsid w:val="00416386"/>
    <w:rsid w:val="0042219B"/>
    <w:rsid w:val="0042298E"/>
    <w:rsid w:val="00422A5E"/>
    <w:rsid w:val="004243D9"/>
    <w:rsid w:val="00426191"/>
    <w:rsid w:val="00430306"/>
    <w:rsid w:val="00430639"/>
    <w:rsid w:val="004318DB"/>
    <w:rsid w:val="004319BB"/>
    <w:rsid w:val="00433584"/>
    <w:rsid w:val="00433CCB"/>
    <w:rsid w:val="004346AB"/>
    <w:rsid w:val="00434867"/>
    <w:rsid w:val="0043527B"/>
    <w:rsid w:val="00435449"/>
    <w:rsid w:val="004407ED"/>
    <w:rsid w:val="00440DB0"/>
    <w:rsid w:val="0044124D"/>
    <w:rsid w:val="00441292"/>
    <w:rsid w:val="00441552"/>
    <w:rsid w:val="004420EB"/>
    <w:rsid w:val="0044269E"/>
    <w:rsid w:val="0044318D"/>
    <w:rsid w:val="0044541F"/>
    <w:rsid w:val="0044550E"/>
    <w:rsid w:val="00446F2F"/>
    <w:rsid w:val="0044740B"/>
    <w:rsid w:val="00447B55"/>
    <w:rsid w:val="00447F1B"/>
    <w:rsid w:val="00452004"/>
    <w:rsid w:val="0045352E"/>
    <w:rsid w:val="004535E5"/>
    <w:rsid w:val="0045367A"/>
    <w:rsid w:val="00453991"/>
    <w:rsid w:val="00455632"/>
    <w:rsid w:val="00455D33"/>
    <w:rsid w:val="00456E21"/>
    <w:rsid w:val="00456F91"/>
    <w:rsid w:val="00457369"/>
    <w:rsid w:val="004579A2"/>
    <w:rsid w:val="004600BD"/>
    <w:rsid w:val="0046195B"/>
    <w:rsid w:val="004620C1"/>
    <w:rsid w:val="00462C7C"/>
    <w:rsid w:val="0046383D"/>
    <w:rsid w:val="00464051"/>
    <w:rsid w:val="0046412D"/>
    <w:rsid w:val="00464AB9"/>
    <w:rsid w:val="00465686"/>
    <w:rsid w:val="00466881"/>
    <w:rsid w:val="00466C99"/>
    <w:rsid w:val="00466CBE"/>
    <w:rsid w:val="00466D6D"/>
    <w:rsid w:val="00467367"/>
    <w:rsid w:val="00467B88"/>
    <w:rsid w:val="00470FD7"/>
    <w:rsid w:val="004718C9"/>
    <w:rsid w:val="00472EAB"/>
    <w:rsid w:val="004735B7"/>
    <w:rsid w:val="004743B4"/>
    <w:rsid w:val="0047525E"/>
    <w:rsid w:val="0048056C"/>
    <w:rsid w:val="00480A5E"/>
    <w:rsid w:val="004822AB"/>
    <w:rsid w:val="00483E42"/>
    <w:rsid w:val="00484589"/>
    <w:rsid w:val="00484CEB"/>
    <w:rsid w:val="00484E8F"/>
    <w:rsid w:val="00486435"/>
    <w:rsid w:val="00487C38"/>
    <w:rsid w:val="00490EE2"/>
    <w:rsid w:val="00491FA8"/>
    <w:rsid w:val="00491FD9"/>
    <w:rsid w:val="0049213B"/>
    <w:rsid w:val="004922AD"/>
    <w:rsid w:val="0049424C"/>
    <w:rsid w:val="00495408"/>
    <w:rsid w:val="00495456"/>
    <w:rsid w:val="00495596"/>
    <w:rsid w:val="00495B87"/>
    <w:rsid w:val="004A0B46"/>
    <w:rsid w:val="004A0DDE"/>
    <w:rsid w:val="004A27A7"/>
    <w:rsid w:val="004A45B6"/>
    <w:rsid w:val="004A497E"/>
    <w:rsid w:val="004A49D5"/>
    <w:rsid w:val="004A5249"/>
    <w:rsid w:val="004A6AEB"/>
    <w:rsid w:val="004A6EFB"/>
    <w:rsid w:val="004A752A"/>
    <w:rsid w:val="004B10EB"/>
    <w:rsid w:val="004B160F"/>
    <w:rsid w:val="004B164C"/>
    <w:rsid w:val="004C126A"/>
    <w:rsid w:val="004C1FFF"/>
    <w:rsid w:val="004C22ED"/>
    <w:rsid w:val="004C2559"/>
    <w:rsid w:val="004C3108"/>
    <w:rsid w:val="004C3156"/>
    <w:rsid w:val="004C3736"/>
    <w:rsid w:val="004C3900"/>
    <w:rsid w:val="004C5899"/>
    <w:rsid w:val="004C694D"/>
    <w:rsid w:val="004C6B1D"/>
    <w:rsid w:val="004D1EDC"/>
    <w:rsid w:val="004D2FD7"/>
    <w:rsid w:val="004D320A"/>
    <w:rsid w:val="004D3834"/>
    <w:rsid w:val="004D5964"/>
    <w:rsid w:val="004D6BDB"/>
    <w:rsid w:val="004E04FF"/>
    <w:rsid w:val="004E0AB3"/>
    <w:rsid w:val="004E105A"/>
    <w:rsid w:val="004E1C14"/>
    <w:rsid w:val="004E1C28"/>
    <w:rsid w:val="004E31B9"/>
    <w:rsid w:val="004E3BB4"/>
    <w:rsid w:val="004E49F3"/>
    <w:rsid w:val="004E4C24"/>
    <w:rsid w:val="004E4D6A"/>
    <w:rsid w:val="004E4E6C"/>
    <w:rsid w:val="004E6709"/>
    <w:rsid w:val="004E6993"/>
    <w:rsid w:val="004F0050"/>
    <w:rsid w:val="004F1578"/>
    <w:rsid w:val="004F2166"/>
    <w:rsid w:val="004F2CE0"/>
    <w:rsid w:val="004F4747"/>
    <w:rsid w:val="004F510A"/>
    <w:rsid w:val="004F6B84"/>
    <w:rsid w:val="004F70BD"/>
    <w:rsid w:val="004F794A"/>
    <w:rsid w:val="00500485"/>
    <w:rsid w:val="005008B1"/>
    <w:rsid w:val="00501172"/>
    <w:rsid w:val="00502421"/>
    <w:rsid w:val="00502697"/>
    <w:rsid w:val="00505420"/>
    <w:rsid w:val="005062F6"/>
    <w:rsid w:val="005101BE"/>
    <w:rsid w:val="00510319"/>
    <w:rsid w:val="00510837"/>
    <w:rsid w:val="005111A1"/>
    <w:rsid w:val="00511458"/>
    <w:rsid w:val="005114A1"/>
    <w:rsid w:val="005115DE"/>
    <w:rsid w:val="00511AD2"/>
    <w:rsid w:val="005125E1"/>
    <w:rsid w:val="005129A3"/>
    <w:rsid w:val="0051403F"/>
    <w:rsid w:val="0051423E"/>
    <w:rsid w:val="00514595"/>
    <w:rsid w:val="00514A9E"/>
    <w:rsid w:val="00516A06"/>
    <w:rsid w:val="00516FC0"/>
    <w:rsid w:val="005202C5"/>
    <w:rsid w:val="00522044"/>
    <w:rsid w:val="00522454"/>
    <w:rsid w:val="00523FD9"/>
    <w:rsid w:val="00525B30"/>
    <w:rsid w:val="00530007"/>
    <w:rsid w:val="00530585"/>
    <w:rsid w:val="0053207A"/>
    <w:rsid w:val="00533A75"/>
    <w:rsid w:val="00534046"/>
    <w:rsid w:val="00535717"/>
    <w:rsid w:val="00535D03"/>
    <w:rsid w:val="00537557"/>
    <w:rsid w:val="00540D66"/>
    <w:rsid w:val="00540D7B"/>
    <w:rsid w:val="005413AF"/>
    <w:rsid w:val="005423AF"/>
    <w:rsid w:val="005426EC"/>
    <w:rsid w:val="005438B2"/>
    <w:rsid w:val="0054402F"/>
    <w:rsid w:val="00545D28"/>
    <w:rsid w:val="005461D0"/>
    <w:rsid w:val="0054670D"/>
    <w:rsid w:val="0055038D"/>
    <w:rsid w:val="00551001"/>
    <w:rsid w:val="00551CE7"/>
    <w:rsid w:val="005525F5"/>
    <w:rsid w:val="00552C0F"/>
    <w:rsid w:val="00552E00"/>
    <w:rsid w:val="00554A36"/>
    <w:rsid w:val="00554D79"/>
    <w:rsid w:val="0055517F"/>
    <w:rsid w:val="00555E61"/>
    <w:rsid w:val="005561A8"/>
    <w:rsid w:val="0055623E"/>
    <w:rsid w:val="00556B04"/>
    <w:rsid w:val="005571E4"/>
    <w:rsid w:val="0055747C"/>
    <w:rsid w:val="00557E8C"/>
    <w:rsid w:val="005605E2"/>
    <w:rsid w:val="00563CDC"/>
    <w:rsid w:val="00564B7C"/>
    <w:rsid w:val="00564F5A"/>
    <w:rsid w:val="00565493"/>
    <w:rsid w:val="00566197"/>
    <w:rsid w:val="0056619A"/>
    <w:rsid w:val="00566D22"/>
    <w:rsid w:val="0057035A"/>
    <w:rsid w:val="00570801"/>
    <w:rsid w:val="00570F67"/>
    <w:rsid w:val="00571099"/>
    <w:rsid w:val="0057309D"/>
    <w:rsid w:val="00573183"/>
    <w:rsid w:val="0057368B"/>
    <w:rsid w:val="0057456A"/>
    <w:rsid w:val="00575290"/>
    <w:rsid w:val="00576A38"/>
    <w:rsid w:val="00580288"/>
    <w:rsid w:val="00582438"/>
    <w:rsid w:val="0058325E"/>
    <w:rsid w:val="005847AA"/>
    <w:rsid w:val="0058487E"/>
    <w:rsid w:val="0058500D"/>
    <w:rsid w:val="00585313"/>
    <w:rsid w:val="005853C6"/>
    <w:rsid w:val="005865A0"/>
    <w:rsid w:val="005919FC"/>
    <w:rsid w:val="00591A97"/>
    <w:rsid w:val="005923AC"/>
    <w:rsid w:val="00592D26"/>
    <w:rsid w:val="005940C7"/>
    <w:rsid w:val="00594F4C"/>
    <w:rsid w:val="005953D4"/>
    <w:rsid w:val="00596BCD"/>
    <w:rsid w:val="0059784D"/>
    <w:rsid w:val="00597AF3"/>
    <w:rsid w:val="005A012D"/>
    <w:rsid w:val="005A2D56"/>
    <w:rsid w:val="005A3921"/>
    <w:rsid w:val="005A3A8D"/>
    <w:rsid w:val="005A3ED0"/>
    <w:rsid w:val="005A478D"/>
    <w:rsid w:val="005A4FA3"/>
    <w:rsid w:val="005A61FB"/>
    <w:rsid w:val="005B0841"/>
    <w:rsid w:val="005B0A30"/>
    <w:rsid w:val="005B317C"/>
    <w:rsid w:val="005B3E2C"/>
    <w:rsid w:val="005B48C1"/>
    <w:rsid w:val="005B4973"/>
    <w:rsid w:val="005B5988"/>
    <w:rsid w:val="005B6299"/>
    <w:rsid w:val="005B6B81"/>
    <w:rsid w:val="005B7DFD"/>
    <w:rsid w:val="005C03F3"/>
    <w:rsid w:val="005C062D"/>
    <w:rsid w:val="005C3961"/>
    <w:rsid w:val="005C3BBC"/>
    <w:rsid w:val="005C4D9B"/>
    <w:rsid w:val="005C4FFB"/>
    <w:rsid w:val="005D0CD4"/>
    <w:rsid w:val="005D0E49"/>
    <w:rsid w:val="005D1197"/>
    <w:rsid w:val="005D1262"/>
    <w:rsid w:val="005D2811"/>
    <w:rsid w:val="005D2B12"/>
    <w:rsid w:val="005D2D11"/>
    <w:rsid w:val="005D392B"/>
    <w:rsid w:val="005D43E3"/>
    <w:rsid w:val="005D78C0"/>
    <w:rsid w:val="005D78F3"/>
    <w:rsid w:val="005E061A"/>
    <w:rsid w:val="005E3238"/>
    <w:rsid w:val="005E402D"/>
    <w:rsid w:val="005E5E15"/>
    <w:rsid w:val="005E670E"/>
    <w:rsid w:val="005F13EA"/>
    <w:rsid w:val="005F2048"/>
    <w:rsid w:val="005F2DA5"/>
    <w:rsid w:val="005F317C"/>
    <w:rsid w:val="005F370E"/>
    <w:rsid w:val="005F39BD"/>
    <w:rsid w:val="005F4AB2"/>
    <w:rsid w:val="005F56C6"/>
    <w:rsid w:val="005F58D7"/>
    <w:rsid w:val="005F6572"/>
    <w:rsid w:val="005F73FA"/>
    <w:rsid w:val="0060007F"/>
    <w:rsid w:val="00600742"/>
    <w:rsid w:val="00602894"/>
    <w:rsid w:val="006031A7"/>
    <w:rsid w:val="00603D1D"/>
    <w:rsid w:val="00604D56"/>
    <w:rsid w:val="006051CB"/>
    <w:rsid w:val="00605675"/>
    <w:rsid w:val="00606066"/>
    <w:rsid w:val="00607619"/>
    <w:rsid w:val="006079A5"/>
    <w:rsid w:val="00610256"/>
    <w:rsid w:val="006104B4"/>
    <w:rsid w:val="00612DA5"/>
    <w:rsid w:val="00613E5D"/>
    <w:rsid w:val="00615A0C"/>
    <w:rsid w:val="00615A12"/>
    <w:rsid w:val="0061796D"/>
    <w:rsid w:val="0061798C"/>
    <w:rsid w:val="00617A70"/>
    <w:rsid w:val="00620A58"/>
    <w:rsid w:val="00622431"/>
    <w:rsid w:val="00622592"/>
    <w:rsid w:val="006244BB"/>
    <w:rsid w:val="006248D9"/>
    <w:rsid w:val="006250E5"/>
    <w:rsid w:val="00625823"/>
    <w:rsid w:val="00627E5F"/>
    <w:rsid w:val="00630F40"/>
    <w:rsid w:val="00631256"/>
    <w:rsid w:val="00632FAE"/>
    <w:rsid w:val="0063345D"/>
    <w:rsid w:val="00633C3A"/>
    <w:rsid w:val="006369E4"/>
    <w:rsid w:val="00640750"/>
    <w:rsid w:val="00640C13"/>
    <w:rsid w:val="00641FB2"/>
    <w:rsid w:val="00642849"/>
    <w:rsid w:val="00643001"/>
    <w:rsid w:val="00645E78"/>
    <w:rsid w:val="006464DB"/>
    <w:rsid w:val="00647990"/>
    <w:rsid w:val="00651308"/>
    <w:rsid w:val="00651BF7"/>
    <w:rsid w:val="0065298F"/>
    <w:rsid w:val="00654337"/>
    <w:rsid w:val="00654FEB"/>
    <w:rsid w:val="00656215"/>
    <w:rsid w:val="00656C47"/>
    <w:rsid w:val="00660EA4"/>
    <w:rsid w:val="006612CA"/>
    <w:rsid w:val="00661460"/>
    <w:rsid w:val="00661C0E"/>
    <w:rsid w:val="00662135"/>
    <w:rsid w:val="0066263F"/>
    <w:rsid w:val="006627CE"/>
    <w:rsid w:val="006645FD"/>
    <w:rsid w:val="006648C8"/>
    <w:rsid w:val="00664BC9"/>
    <w:rsid w:val="006653D9"/>
    <w:rsid w:val="00665B69"/>
    <w:rsid w:val="00665DFE"/>
    <w:rsid w:val="00666EE2"/>
    <w:rsid w:val="00670CC4"/>
    <w:rsid w:val="00671239"/>
    <w:rsid w:val="006719A3"/>
    <w:rsid w:val="00671B15"/>
    <w:rsid w:val="00671D7B"/>
    <w:rsid w:val="006725D8"/>
    <w:rsid w:val="0067299F"/>
    <w:rsid w:val="006730E0"/>
    <w:rsid w:val="0067353F"/>
    <w:rsid w:val="00673A3D"/>
    <w:rsid w:val="006745BE"/>
    <w:rsid w:val="0067491C"/>
    <w:rsid w:val="00675118"/>
    <w:rsid w:val="00676280"/>
    <w:rsid w:val="00676616"/>
    <w:rsid w:val="00680096"/>
    <w:rsid w:val="00680BDB"/>
    <w:rsid w:val="00682D35"/>
    <w:rsid w:val="00683FBE"/>
    <w:rsid w:val="006876E5"/>
    <w:rsid w:val="00690D65"/>
    <w:rsid w:val="0069187B"/>
    <w:rsid w:val="00693EE0"/>
    <w:rsid w:val="00694387"/>
    <w:rsid w:val="00694698"/>
    <w:rsid w:val="006948B3"/>
    <w:rsid w:val="00696BC2"/>
    <w:rsid w:val="006A02AA"/>
    <w:rsid w:val="006A3FA0"/>
    <w:rsid w:val="006A502F"/>
    <w:rsid w:val="006A560C"/>
    <w:rsid w:val="006A57A5"/>
    <w:rsid w:val="006A5974"/>
    <w:rsid w:val="006A59D4"/>
    <w:rsid w:val="006A6F56"/>
    <w:rsid w:val="006A749B"/>
    <w:rsid w:val="006A7A12"/>
    <w:rsid w:val="006B0DBF"/>
    <w:rsid w:val="006B1D2D"/>
    <w:rsid w:val="006B3325"/>
    <w:rsid w:val="006B464D"/>
    <w:rsid w:val="006B4C2D"/>
    <w:rsid w:val="006B4E34"/>
    <w:rsid w:val="006B571C"/>
    <w:rsid w:val="006B5767"/>
    <w:rsid w:val="006B71B3"/>
    <w:rsid w:val="006B728D"/>
    <w:rsid w:val="006B7B94"/>
    <w:rsid w:val="006B7EB4"/>
    <w:rsid w:val="006C092C"/>
    <w:rsid w:val="006C4280"/>
    <w:rsid w:val="006C62B2"/>
    <w:rsid w:val="006C62F2"/>
    <w:rsid w:val="006C7F57"/>
    <w:rsid w:val="006D3525"/>
    <w:rsid w:val="006D413B"/>
    <w:rsid w:val="006D531D"/>
    <w:rsid w:val="006D7225"/>
    <w:rsid w:val="006E01E4"/>
    <w:rsid w:val="006E1260"/>
    <w:rsid w:val="006E1D06"/>
    <w:rsid w:val="006E38E7"/>
    <w:rsid w:val="006E3D1C"/>
    <w:rsid w:val="006E3F7F"/>
    <w:rsid w:val="006E435B"/>
    <w:rsid w:val="006E4C13"/>
    <w:rsid w:val="006E50B7"/>
    <w:rsid w:val="006E5729"/>
    <w:rsid w:val="006E6DF4"/>
    <w:rsid w:val="006E70D6"/>
    <w:rsid w:val="006F0440"/>
    <w:rsid w:val="006F1A0E"/>
    <w:rsid w:val="006F1CC8"/>
    <w:rsid w:val="006F731E"/>
    <w:rsid w:val="006F7AB2"/>
    <w:rsid w:val="00700618"/>
    <w:rsid w:val="00700AB6"/>
    <w:rsid w:val="007024AD"/>
    <w:rsid w:val="00703954"/>
    <w:rsid w:val="00703CF6"/>
    <w:rsid w:val="007052B0"/>
    <w:rsid w:val="007052BC"/>
    <w:rsid w:val="0071030D"/>
    <w:rsid w:val="007122FA"/>
    <w:rsid w:val="00713236"/>
    <w:rsid w:val="00714135"/>
    <w:rsid w:val="007149E1"/>
    <w:rsid w:val="0071524A"/>
    <w:rsid w:val="0071525E"/>
    <w:rsid w:val="007207C5"/>
    <w:rsid w:val="00720892"/>
    <w:rsid w:val="00720AD6"/>
    <w:rsid w:val="00721F37"/>
    <w:rsid w:val="007222C5"/>
    <w:rsid w:val="00722AC0"/>
    <w:rsid w:val="00722D35"/>
    <w:rsid w:val="00723CC0"/>
    <w:rsid w:val="00723E48"/>
    <w:rsid w:val="00724F00"/>
    <w:rsid w:val="00726E31"/>
    <w:rsid w:val="00727ADC"/>
    <w:rsid w:val="00727F79"/>
    <w:rsid w:val="007336B2"/>
    <w:rsid w:val="00735040"/>
    <w:rsid w:val="007367DE"/>
    <w:rsid w:val="007377FC"/>
    <w:rsid w:val="00740A08"/>
    <w:rsid w:val="00741945"/>
    <w:rsid w:val="007424AC"/>
    <w:rsid w:val="007428F8"/>
    <w:rsid w:val="00743DEB"/>
    <w:rsid w:val="00744C9E"/>
    <w:rsid w:val="00745547"/>
    <w:rsid w:val="00745732"/>
    <w:rsid w:val="00747619"/>
    <w:rsid w:val="0074768C"/>
    <w:rsid w:val="007476B6"/>
    <w:rsid w:val="00751AD4"/>
    <w:rsid w:val="00751C50"/>
    <w:rsid w:val="00752465"/>
    <w:rsid w:val="00752E73"/>
    <w:rsid w:val="0075348B"/>
    <w:rsid w:val="00753A70"/>
    <w:rsid w:val="007559E9"/>
    <w:rsid w:val="0075633D"/>
    <w:rsid w:val="007570BC"/>
    <w:rsid w:val="007579A9"/>
    <w:rsid w:val="00757A04"/>
    <w:rsid w:val="00757C30"/>
    <w:rsid w:val="00757F49"/>
    <w:rsid w:val="00761675"/>
    <w:rsid w:val="007628AC"/>
    <w:rsid w:val="00762EC4"/>
    <w:rsid w:val="007636A1"/>
    <w:rsid w:val="00765C41"/>
    <w:rsid w:val="00765C84"/>
    <w:rsid w:val="00767215"/>
    <w:rsid w:val="00767ED5"/>
    <w:rsid w:val="00767FCE"/>
    <w:rsid w:val="00773B3B"/>
    <w:rsid w:val="007743D0"/>
    <w:rsid w:val="007776B0"/>
    <w:rsid w:val="00777EEB"/>
    <w:rsid w:val="00780173"/>
    <w:rsid w:val="00783757"/>
    <w:rsid w:val="007838E5"/>
    <w:rsid w:val="007840F8"/>
    <w:rsid w:val="00784EDE"/>
    <w:rsid w:val="00785083"/>
    <w:rsid w:val="00786B53"/>
    <w:rsid w:val="007902B5"/>
    <w:rsid w:val="007906AB"/>
    <w:rsid w:val="00790917"/>
    <w:rsid w:val="00793821"/>
    <w:rsid w:val="00793981"/>
    <w:rsid w:val="00795570"/>
    <w:rsid w:val="00795715"/>
    <w:rsid w:val="00795F30"/>
    <w:rsid w:val="00797927"/>
    <w:rsid w:val="007A02C0"/>
    <w:rsid w:val="007A31DE"/>
    <w:rsid w:val="007A31E0"/>
    <w:rsid w:val="007A4114"/>
    <w:rsid w:val="007A4346"/>
    <w:rsid w:val="007A4F1E"/>
    <w:rsid w:val="007A5574"/>
    <w:rsid w:val="007A574D"/>
    <w:rsid w:val="007A668B"/>
    <w:rsid w:val="007A7415"/>
    <w:rsid w:val="007A7563"/>
    <w:rsid w:val="007A7A8A"/>
    <w:rsid w:val="007B102F"/>
    <w:rsid w:val="007B216C"/>
    <w:rsid w:val="007B2D1E"/>
    <w:rsid w:val="007B38FA"/>
    <w:rsid w:val="007B48F9"/>
    <w:rsid w:val="007B4A31"/>
    <w:rsid w:val="007B5C42"/>
    <w:rsid w:val="007B62FD"/>
    <w:rsid w:val="007B648F"/>
    <w:rsid w:val="007B6495"/>
    <w:rsid w:val="007B6837"/>
    <w:rsid w:val="007B74B2"/>
    <w:rsid w:val="007B774D"/>
    <w:rsid w:val="007C0122"/>
    <w:rsid w:val="007C3AB9"/>
    <w:rsid w:val="007C411F"/>
    <w:rsid w:val="007C47AE"/>
    <w:rsid w:val="007C4FB1"/>
    <w:rsid w:val="007C608D"/>
    <w:rsid w:val="007C6C85"/>
    <w:rsid w:val="007C7104"/>
    <w:rsid w:val="007D0AE7"/>
    <w:rsid w:val="007D0CD0"/>
    <w:rsid w:val="007D2093"/>
    <w:rsid w:val="007D21BF"/>
    <w:rsid w:val="007D257A"/>
    <w:rsid w:val="007D5596"/>
    <w:rsid w:val="007D6045"/>
    <w:rsid w:val="007D6377"/>
    <w:rsid w:val="007D6F05"/>
    <w:rsid w:val="007D7285"/>
    <w:rsid w:val="007D7334"/>
    <w:rsid w:val="007E2374"/>
    <w:rsid w:val="007E36B4"/>
    <w:rsid w:val="007E53DE"/>
    <w:rsid w:val="007E542D"/>
    <w:rsid w:val="007E634B"/>
    <w:rsid w:val="007E6C17"/>
    <w:rsid w:val="007E77C6"/>
    <w:rsid w:val="007F02C9"/>
    <w:rsid w:val="007F165E"/>
    <w:rsid w:val="007F1DAF"/>
    <w:rsid w:val="007F3433"/>
    <w:rsid w:val="007F3AA2"/>
    <w:rsid w:val="007F4F4B"/>
    <w:rsid w:val="007F53FB"/>
    <w:rsid w:val="007F63D6"/>
    <w:rsid w:val="007F7F3C"/>
    <w:rsid w:val="00800A27"/>
    <w:rsid w:val="00802240"/>
    <w:rsid w:val="00802811"/>
    <w:rsid w:val="00802D14"/>
    <w:rsid w:val="00802DBB"/>
    <w:rsid w:val="00804542"/>
    <w:rsid w:val="00811A53"/>
    <w:rsid w:val="00811A6D"/>
    <w:rsid w:val="008137A7"/>
    <w:rsid w:val="00813F96"/>
    <w:rsid w:val="0081450F"/>
    <w:rsid w:val="00814551"/>
    <w:rsid w:val="008147FE"/>
    <w:rsid w:val="00815093"/>
    <w:rsid w:val="008177B8"/>
    <w:rsid w:val="00817ACC"/>
    <w:rsid w:val="00817CE5"/>
    <w:rsid w:val="0082009E"/>
    <w:rsid w:val="0082058A"/>
    <w:rsid w:val="008213E1"/>
    <w:rsid w:val="008216EE"/>
    <w:rsid w:val="00821CF5"/>
    <w:rsid w:val="008223BA"/>
    <w:rsid w:val="00822E1E"/>
    <w:rsid w:val="008235CE"/>
    <w:rsid w:val="00823901"/>
    <w:rsid w:val="008257CC"/>
    <w:rsid w:val="00825C67"/>
    <w:rsid w:val="008272A3"/>
    <w:rsid w:val="008272D1"/>
    <w:rsid w:val="008277F9"/>
    <w:rsid w:val="008307AA"/>
    <w:rsid w:val="008310B9"/>
    <w:rsid w:val="0083488E"/>
    <w:rsid w:val="0083585C"/>
    <w:rsid w:val="00835C44"/>
    <w:rsid w:val="00836953"/>
    <w:rsid w:val="008372E2"/>
    <w:rsid w:val="00841A83"/>
    <w:rsid w:val="00841EDE"/>
    <w:rsid w:val="00843256"/>
    <w:rsid w:val="00843D7E"/>
    <w:rsid w:val="00843E22"/>
    <w:rsid w:val="00844246"/>
    <w:rsid w:val="008442A6"/>
    <w:rsid w:val="008455EA"/>
    <w:rsid w:val="008471D7"/>
    <w:rsid w:val="00847270"/>
    <w:rsid w:val="00847518"/>
    <w:rsid w:val="00847D03"/>
    <w:rsid w:val="00847FE6"/>
    <w:rsid w:val="008504E5"/>
    <w:rsid w:val="00850B20"/>
    <w:rsid w:val="0085119B"/>
    <w:rsid w:val="008513C2"/>
    <w:rsid w:val="008515AC"/>
    <w:rsid w:val="00852AC8"/>
    <w:rsid w:val="00853687"/>
    <w:rsid w:val="00853BB9"/>
    <w:rsid w:val="00854020"/>
    <w:rsid w:val="008548C1"/>
    <w:rsid w:val="00855EF5"/>
    <w:rsid w:val="00856EF2"/>
    <w:rsid w:val="0086020C"/>
    <w:rsid w:val="00862247"/>
    <w:rsid w:val="00862308"/>
    <w:rsid w:val="008628CB"/>
    <w:rsid w:val="00862EAB"/>
    <w:rsid w:val="00862F2F"/>
    <w:rsid w:val="00863C09"/>
    <w:rsid w:val="008656F7"/>
    <w:rsid w:val="00866103"/>
    <w:rsid w:val="00866A0A"/>
    <w:rsid w:val="00872887"/>
    <w:rsid w:val="00873A49"/>
    <w:rsid w:val="00874136"/>
    <w:rsid w:val="008755C1"/>
    <w:rsid w:val="0087577E"/>
    <w:rsid w:val="008773F6"/>
    <w:rsid w:val="00881BDF"/>
    <w:rsid w:val="00882392"/>
    <w:rsid w:val="00883A80"/>
    <w:rsid w:val="00883B7C"/>
    <w:rsid w:val="00884E64"/>
    <w:rsid w:val="00887A8A"/>
    <w:rsid w:val="00887CC1"/>
    <w:rsid w:val="008908EE"/>
    <w:rsid w:val="00891FE9"/>
    <w:rsid w:val="008933DA"/>
    <w:rsid w:val="00894805"/>
    <w:rsid w:val="0089591B"/>
    <w:rsid w:val="008976F3"/>
    <w:rsid w:val="008978A2"/>
    <w:rsid w:val="008A0486"/>
    <w:rsid w:val="008A0A94"/>
    <w:rsid w:val="008A0D37"/>
    <w:rsid w:val="008A0FCA"/>
    <w:rsid w:val="008A15EC"/>
    <w:rsid w:val="008A2066"/>
    <w:rsid w:val="008A2E3D"/>
    <w:rsid w:val="008A3012"/>
    <w:rsid w:val="008A3184"/>
    <w:rsid w:val="008A375E"/>
    <w:rsid w:val="008A67BA"/>
    <w:rsid w:val="008B0AE4"/>
    <w:rsid w:val="008B0FD5"/>
    <w:rsid w:val="008B271E"/>
    <w:rsid w:val="008B27B7"/>
    <w:rsid w:val="008B2967"/>
    <w:rsid w:val="008B36DC"/>
    <w:rsid w:val="008B3A0D"/>
    <w:rsid w:val="008B4990"/>
    <w:rsid w:val="008B79F8"/>
    <w:rsid w:val="008B7F55"/>
    <w:rsid w:val="008C09AF"/>
    <w:rsid w:val="008C2D4A"/>
    <w:rsid w:val="008C3409"/>
    <w:rsid w:val="008C3A05"/>
    <w:rsid w:val="008C6AAA"/>
    <w:rsid w:val="008C6C2D"/>
    <w:rsid w:val="008D05AA"/>
    <w:rsid w:val="008D0703"/>
    <w:rsid w:val="008D0FA5"/>
    <w:rsid w:val="008D16B2"/>
    <w:rsid w:val="008D1EEA"/>
    <w:rsid w:val="008D26A0"/>
    <w:rsid w:val="008D47A3"/>
    <w:rsid w:val="008D4B8B"/>
    <w:rsid w:val="008D4D04"/>
    <w:rsid w:val="008D5718"/>
    <w:rsid w:val="008D5D05"/>
    <w:rsid w:val="008D7C17"/>
    <w:rsid w:val="008D7E70"/>
    <w:rsid w:val="008E063C"/>
    <w:rsid w:val="008E0B56"/>
    <w:rsid w:val="008E10CC"/>
    <w:rsid w:val="008E5405"/>
    <w:rsid w:val="008E59C5"/>
    <w:rsid w:val="008E5C00"/>
    <w:rsid w:val="008E5D9E"/>
    <w:rsid w:val="008E5F75"/>
    <w:rsid w:val="008E6DBD"/>
    <w:rsid w:val="008E7A14"/>
    <w:rsid w:val="008E7EFA"/>
    <w:rsid w:val="008F1671"/>
    <w:rsid w:val="008F2023"/>
    <w:rsid w:val="008F35D6"/>
    <w:rsid w:val="008F4738"/>
    <w:rsid w:val="008F6307"/>
    <w:rsid w:val="008F78C4"/>
    <w:rsid w:val="0090076F"/>
    <w:rsid w:val="00900928"/>
    <w:rsid w:val="00900CB2"/>
    <w:rsid w:val="0090123E"/>
    <w:rsid w:val="0090162E"/>
    <w:rsid w:val="00902269"/>
    <w:rsid w:val="0090233B"/>
    <w:rsid w:val="00903194"/>
    <w:rsid w:val="00903470"/>
    <w:rsid w:val="00905AF3"/>
    <w:rsid w:val="00905BCA"/>
    <w:rsid w:val="009101D1"/>
    <w:rsid w:val="00910315"/>
    <w:rsid w:val="0091045F"/>
    <w:rsid w:val="00910615"/>
    <w:rsid w:val="009117C1"/>
    <w:rsid w:val="00911878"/>
    <w:rsid w:val="00911F82"/>
    <w:rsid w:val="009128B8"/>
    <w:rsid w:val="00915FCB"/>
    <w:rsid w:val="0091687A"/>
    <w:rsid w:val="0091779B"/>
    <w:rsid w:val="00920B95"/>
    <w:rsid w:val="00921FB5"/>
    <w:rsid w:val="0092282C"/>
    <w:rsid w:val="00922F23"/>
    <w:rsid w:val="0092318C"/>
    <w:rsid w:val="0092484D"/>
    <w:rsid w:val="00925751"/>
    <w:rsid w:val="00925858"/>
    <w:rsid w:val="00925BBA"/>
    <w:rsid w:val="00925BC3"/>
    <w:rsid w:val="00925FA3"/>
    <w:rsid w:val="00926B92"/>
    <w:rsid w:val="00933CC7"/>
    <w:rsid w:val="009352AE"/>
    <w:rsid w:val="00936F08"/>
    <w:rsid w:val="0094235E"/>
    <w:rsid w:val="00944049"/>
    <w:rsid w:val="00944A64"/>
    <w:rsid w:val="009457DB"/>
    <w:rsid w:val="00945C60"/>
    <w:rsid w:val="00945D13"/>
    <w:rsid w:val="00946F0C"/>
    <w:rsid w:val="00947D88"/>
    <w:rsid w:val="00951663"/>
    <w:rsid w:val="00952377"/>
    <w:rsid w:val="00952767"/>
    <w:rsid w:val="00952D71"/>
    <w:rsid w:val="00952D93"/>
    <w:rsid w:val="0095334A"/>
    <w:rsid w:val="00953743"/>
    <w:rsid w:val="00953B23"/>
    <w:rsid w:val="0095421B"/>
    <w:rsid w:val="0095494E"/>
    <w:rsid w:val="00955A73"/>
    <w:rsid w:val="00955FB2"/>
    <w:rsid w:val="00956C87"/>
    <w:rsid w:val="009570B2"/>
    <w:rsid w:val="009576DF"/>
    <w:rsid w:val="009604A5"/>
    <w:rsid w:val="009611B7"/>
    <w:rsid w:val="009629CF"/>
    <w:rsid w:val="00962E38"/>
    <w:rsid w:val="00963151"/>
    <w:rsid w:val="009644E0"/>
    <w:rsid w:val="009654C5"/>
    <w:rsid w:val="00967404"/>
    <w:rsid w:val="009674FE"/>
    <w:rsid w:val="009677C5"/>
    <w:rsid w:val="00967E38"/>
    <w:rsid w:val="00967E95"/>
    <w:rsid w:val="009716EF"/>
    <w:rsid w:val="00972F46"/>
    <w:rsid w:val="00974B48"/>
    <w:rsid w:val="00974C20"/>
    <w:rsid w:val="00975818"/>
    <w:rsid w:val="00975935"/>
    <w:rsid w:val="00976BB9"/>
    <w:rsid w:val="009772EA"/>
    <w:rsid w:val="00977B5F"/>
    <w:rsid w:val="00981B1E"/>
    <w:rsid w:val="0098205F"/>
    <w:rsid w:val="00984015"/>
    <w:rsid w:val="0098434F"/>
    <w:rsid w:val="00985A34"/>
    <w:rsid w:val="00985A84"/>
    <w:rsid w:val="0098740A"/>
    <w:rsid w:val="00990499"/>
    <w:rsid w:val="009915D7"/>
    <w:rsid w:val="00992654"/>
    <w:rsid w:val="00992774"/>
    <w:rsid w:val="00993A73"/>
    <w:rsid w:val="0099427B"/>
    <w:rsid w:val="00994888"/>
    <w:rsid w:val="009961A9"/>
    <w:rsid w:val="00996973"/>
    <w:rsid w:val="009971D4"/>
    <w:rsid w:val="00997861"/>
    <w:rsid w:val="00997C59"/>
    <w:rsid w:val="009A0647"/>
    <w:rsid w:val="009A3953"/>
    <w:rsid w:val="009A4887"/>
    <w:rsid w:val="009A7084"/>
    <w:rsid w:val="009A79B0"/>
    <w:rsid w:val="009B13D9"/>
    <w:rsid w:val="009B2DCF"/>
    <w:rsid w:val="009B35F3"/>
    <w:rsid w:val="009B3B5C"/>
    <w:rsid w:val="009B4263"/>
    <w:rsid w:val="009B66F7"/>
    <w:rsid w:val="009B6872"/>
    <w:rsid w:val="009B6989"/>
    <w:rsid w:val="009C0142"/>
    <w:rsid w:val="009C016A"/>
    <w:rsid w:val="009C04E2"/>
    <w:rsid w:val="009C2051"/>
    <w:rsid w:val="009C3CDC"/>
    <w:rsid w:val="009C451E"/>
    <w:rsid w:val="009C4801"/>
    <w:rsid w:val="009C4A08"/>
    <w:rsid w:val="009C56B3"/>
    <w:rsid w:val="009C66A7"/>
    <w:rsid w:val="009C76E1"/>
    <w:rsid w:val="009D020C"/>
    <w:rsid w:val="009D0AAE"/>
    <w:rsid w:val="009D2871"/>
    <w:rsid w:val="009D2B86"/>
    <w:rsid w:val="009D2C62"/>
    <w:rsid w:val="009D4456"/>
    <w:rsid w:val="009D5B4F"/>
    <w:rsid w:val="009D6996"/>
    <w:rsid w:val="009D7522"/>
    <w:rsid w:val="009D78C0"/>
    <w:rsid w:val="009D7C2E"/>
    <w:rsid w:val="009D7E71"/>
    <w:rsid w:val="009E0D13"/>
    <w:rsid w:val="009E1F69"/>
    <w:rsid w:val="009E5DCE"/>
    <w:rsid w:val="009E602B"/>
    <w:rsid w:val="009F07C2"/>
    <w:rsid w:val="009F335A"/>
    <w:rsid w:val="009F37AA"/>
    <w:rsid w:val="009F57F0"/>
    <w:rsid w:val="009F6CA4"/>
    <w:rsid w:val="009F755D"/>
    <w:rsid w:val="009F7F62"/>
    <w:rsid w:val="009F7F65"/>
    <w:rsid w:val="00A005F2"/>
    <w:rsid w:val="00A00BBC"/>
    <w:rsid w:val="00A011E8"/>
    <w:rsid w:val="00A0177F"/>
    <w:rsid w:val="00A03A89"/>
    <w:rsid w:val="00A04435"/>
    <w:rsid w:val="00A04B87"/>
    <w:rsid w:val="00A04D15"/>
    <w:rsid w:val="00A055C7"/>
    <w:rsid w:val="00A06FD2"/>
    <w:rsid w:val="00A075C8"/>
    <w:rsid w:val="00A12C5F"/>
    <w:rsid w:val="00A13072"/>
    <w:rsid w:val="00A13C68"/>
    <w:rsid w:val="00A13C9C"/>
    <w:rsid w:val="00A13F3E"/>
    <w:rsid w:val="00A13F8D"/>
    <w:rsid w:val="00A14159"/>
    <w:rsid w:val="00A14E9D"/>
    <w:rsid w:val="00A152C2"/>
    <w:rsid w:val="00A1583C"/>
    <w:rsid w:val="00A15ABA"/>
    <w:rsid w:val="00A161FE"/>
    <w:rsid w:val="00A16F9E"/>
    <w:rsid w:val="00A17183"/>
    <w:rsid w:val="00A202CB"/>
    <w:rsid w:val="00A20735"/>
    <w:rsid w:val="00A20F79"/>
    <w:rsid w:val="00A20FD7"/>
    <w:rsid w:val="00A21399"/>
    <w:rsid w:val="00A216CF"/>
    <w:rsid w:val="00A21C0C"/>
    <w:rsid w:val="00A21C77"/>
    <w:rsid w:val="00A22426"/>
    <w:rsid w:val="00A236FA"/>
    <w:rsid w:val="00A23DCB"/>
    <w:rsid w:val="00A246F7"/>
    <w:rsid w:val="00A25997"/>
    <w:rsid w:val="00A27175"/>
    <w:rsid w:val="00A30A69"/>
    <w:rsid w:val="00A315E0"/>
    <w:rsid w:val="00A31A06"/>
    <w:rsid w:val="00A33F4A"/>
    <w:rsid w:val="00A346FB"/>
    <w:rsid w:val="00A34817"/>
    <w:rsid w:val="00A35FDE"/>
    <w:rsid w:val="00A3610C"/>
    <w:rsid w:val="00A36432"/>
    <w:rsid w:val="00A369AF"/>
    <w:rsid w:val="00A3779B"/>
    <w:rsid w:val="00A4108F"/>
    <w:rsid w:val="00A41235"/>
    <w:rsid w:val="00A41ADE"/>
    <w:rsid w:val="00A425ED"/>
    <w:rsid w:val="00A42B1A"/>
    <w:rsid w:val="00A44BC7"/>
    <w:rsid w:val="00A44DC7"/>
    <w:rsid w:val="00A4503B"/>
    <w:rsid w:val="00A462D3"/>
    <w:rsid w:val="00A46979"/>
    <w:rsid w:val="00A5059B"/>
    <w:rsid w:val="00A507E0"/>
    <w:rsid w:val="00A50E5C"/>
    <w:rsid w:val="00A5101A"/>
    <w:rsid w:val="00A513FE"/>
    <w:rsid w:val="00A5197D"/>
    <w:rsid w:val="00A527E1"/>
    <w:rsid w:val="00A531DA"/>
    <w:rsid w:val="00A5339B"/>
    <w:rsid w:val="00A5473E"/>
    <w:rsid w:val="00A54E77"/>
    <w:rsid w:val="00A55111"/>
    <w:rsid w:val="00A567C6"/>
    <w:rsid w:val="00A57969"/>
    <w:rsid w:val="00A60673"/>
    <w:rsid w:val="00A60D83"/>
    <w:rsid w:val="00A61295"/>
    <w:rsid w:val="00A617E6"/>
    <w:rsid w:val="00A61A3E"/>
    <w:rsid w:val="00A61A41"/>
    <w:rsid w:val="00A62322"/>
    <w:rsid w:val="00A64E4A"/>
    <w:rsid w:val="00A65459"/>
    <w:rsid w:val="00A66E62"/>
    <w:rsid w:val="00A66FF1"/>
    <w:rsid w:val="00A67B9A"/>
    <w:rsid w:val="00A67E5B"/>
    <w:rsid w:val="00A72F7E"/>
    <w:rsid w:val="00A7469C"/>
    <w:rsid w:val="00A75301"/>
    <w:rsid w:val="00A75CA7"/>
    <w:rsid w:val="00A76296"/>
    <w:rsid w:val="00A76403"/>
    <w:rsid w:val="00A779CA"/>
    <w:rsid w:val="00A77D44"/>
    <w:rsid w:val="00A8144D"/>
    <w:rsid w:val="00A82A38"/>
    <w:rsid w:val="00A831A3"/>
    <w:rsid w:val="00A84073"/>
    <w:rsid w:val="00A84890"/>
    <w:rsid w:val="00A84ED3"/>
    <w:rsid w:val="00A84EDD"/>
    <w:rsid w:val="00A8521C"/>
    <w:rsid w:val="00A90B27"/>
    <w:rsid w:val="00A90CD6"/>
    <w:rsid w:val="00A91780"/>
    <w:rsid w:val="00A92527"/>
    <w:rsid w:val="00A92D73"/>
    <w:rsid w:val="00A94C60"/>
    <w:rsid w:val="00A9534B"/>
    <w:rsid w:val="00A954E6"/>
    <w:rsid w:val="00A95A80"/>
    <w:rsid w:val="00A95DAE"/>
    <w:rsid w:val="00A95F1E"/>
    <w:rsid w:val="00A963BD"/>
    <w:rsid w:val="00A9751A"/>
    <w:rsid w:val="00A97B3F"/>
    <w:rsid w:val="00A97CE7"/>
    <w:rsid w:val="00AA002C"/>
    <w:rsid w:val="00AA1623"/>
    <w:rsid w:val="00AA17E4"/>
    <w:rsid w:val="00AA2079"/>
    <w:rsid w:val="00AA2092"/>
    <w:rsid w:val="00AA26B8"/>
    <w:rsid w:val="00AA38D8"/>
    <w:rsid w:val="00AA39B7"/>
    <w:rsid w:val="00AA485F"/>
    <w:rsid w:val="00AA4AAF"/>
    <w:rsid w:val="00AA55DB"/>
    <w:rsid w:val="00AA6E6E"/>
    <w:rsid w:val="00AA7AA7"/>
    <w:rsid w:val="00AA7F6C"/>
    <w:rsid w:val="00AB0026"/>
    <w:rsid w:val="00AB04C8"/>
    <w:rsid w:val="00AB088B"/>
    <w:rsid w:val="00AB2289"/>
    <w:rsid w:val="00AB26B6"/>
    <w:rsid w:val="00AB26CE"/>
    <w:rsid w:val="00AB30FA"/>
    <w:rsid w:val="00AB3882"/>
    <w:rsid w:val="00AB4B1D"/>
    <w:rsid w:val="00AC4B01"/>
    <w:rsid w:val="00AC7B11"/>
    <w:rsid w:val="00AC7D27"/>
    <w:rsid w:val="00AC7DF2"/>
    <w:rsid w:val="00AD0968"/>
    <w:rsid w:val="00AD1994"/>
    <w:rsid w:val="00AD5026"/>
    <w:rsid w:val="00AD527F"/>
    <w:rsid w:val="00AD59F0"/>
    <w:rsid w:val="00AE0F47"/>
    <w:rsid w:val="00AE107C"/>
    <w:rsid w:val="00AE12FF"/>
    <w:rsid w:val="00AE18B7"/>
    <w:rsid w:val="00AE41B0"/>
    <w:rsid w:val="00AE42B9"/>
    <w:rsid w:val="00AE43EC"/>
    <w:rsid w:val="00AE4B09"/>
    <w:rsid w:val="00AE523E"/>
    <w:rsid w:val="00AE69DB"/>
    <w:rsid w:val="00AE7A28"/>
    <w:rsid w:val="00AF058A"/>
    <w:rsid w:val="00AF154B"/>
    <w:rsid w:val="00AF1753"/>
    <w:rsid w:val="00AF2BA6"/>
    <w:rsid w:val="00AF43EE"/>
    <w:rsid w:val="00AF566D"/>
    <w:rsid w:val="00AF6116"/>
    <w:rsid w:val="00AF7245"/>
    <w:rsid w:val="00AF737E"/>
    <w:rsid w:val="00AF741B"/>
    <w:rsid w:val="00AF7CA8"/>
    <w:rsid w:val="00AF7CBD"/>
    <w:rsid w:val="00B00586"/>
    <w:rsid w:val="00B00CD1"/>
    <w:rsid w:val="00B0103A"/>
    <w:rsid w:val="00B02EA6"/>
    <w:rsid w:val="00B03DF4"/>
    <w:rsid w:val="00B04905"/>
    <w:rsid w:val="00B049B2"/>
    <w:rsid w:val="00B053B2"/>
    <w:rsid w:val="00B05EDE"/>
    <w:rsid w:val="00B076ED"/>
    <w:rsid w:val="00B10DAD"/>
    <w:rsid w:val="00B139C3"/>
    <w:rsid w:val="00B13C3D"/>
    <w:rsid w:val="00B13C56"/>
    <w:rsid w:val="00B13D13"/>
    <w:rsid w:val="00B150A0"/>
    <w:rsid w:val="00B15BF0"/>
    <w:rsid w:val="00B15F0C"/>
    <w:rsid w:val="00B1707B"/>
    <w:rsid w:val="00B17507"/>
    <w:rsid w:val="00B17704"/>
    <w:rsid w:val="00B20CE2"/>
    <w:rsid w:val="00B2156C"/>
    <w:rsid w:val="00B22F4B"/>
    <w:rsid w:val="00B24B59"/>
    <w:rsid w:val="00B2528C"/>
    <w:rsid w:val="00B2598B"/>
    <w:rsid w:val="00B25BFB"/>
    <w:rsid w:val="00B2764E"/>
    <w:rsid w:val="00B27A88"/>
    <w:rsid w:val="00B31E61"/>
    <w:rsid w:val="00B3234F"/>
    <w:rsid w:val="00B334E8"/>
    <w:rsid w:val="00B339B0"/>
    <w:rsid w:val="00B33A68"/>
    <w:rsid w:val="00B34239"/>
    <w:rsid w:val="00B34320"/>
    <w:rsid w:val="00B34A32"/>
    <w:rsid w:val="00B35F63"/>
    <w:rsid w:val="00B36223"/>
    <w:rsid w:val="00B36598"/>
    <w:rsid w:val="00B4075C"/>
    <w:rsid w:val="00B40923"/>
    <w:rsid w:val="00B42CBA"/>
    <w:rsid w:val="00B43423"/>
    <w:rsid w:val="00B43937"/>
    <w:rsid w:val="00B43B17"/>
    <w:rsid w:val="00B451CE"/>
    <w:rsid w:val="00B4619D"/>
    <w:rsid w:val="00B46442"/>
    <w:rsid w:val="00B466CB"/>
    <w:rsid w:val="00B469C3"/>
    <w:rsid w:val="00B506E3"/>
    <w:rsid w:val="00B50BD8"/>
    <w:rsid w:val="00B51040"/>
    <w:rsid w:val="00B51E9C"/>
    <w:rsid w:val="00B60748"/>
    <w:rsid w:val="00B60A5A"/>
    <w:rsid w:val="00B60BBE"/>
    <w:rsid w:val="00B61255"/>
    <w:rsid w:val="00B61511"/>
    <w:rsid w:val="00B627AB"/>
    <w:rsid w:val="00B6349F"/>
    <w:rsid w:val="00B63E97"/>
    <w:rsid w:val="00B6642A"/>
    <w:rsid w:val="00B666BC"/>
    <w:rsid w:val="00B6694E"/>
    <w:rsid w:val="00B66D3C"/>
    <w:rsid w:val="00B67215"/>
    <w:rsid w:val="00B67B2B"/>
    <w:rsid w:val="00B70AEC"/>
    <w:rsid w:val="00B70C7F"/>
    <w:rsid w:val="00B73B50"/>
    <w:rsid w:val="00B73D3F"/>
    <w:rsid w:val="00B75683"/>
    <w:rsid w:val="00B758A1"/>
    <w:rsid w:val="00B76C35"/>
    <w:rsid w:val="00B77650"/>
    <w:rsid w:val="00B807E1"/>
    <w:rsid w:val="00B810E5"/>
    <w:rsid w:val="00B81A7B"/>
    <w:rsid w:val="00B81D23"/>
    <w:rsid w:val="00B82035"/>
    <w:rsid w:val="00B82B07"/>
    <w:rsid w:val="00B830B9"/>
    <w:rsid w:val="00B837D1"/>
    <w:rsid w:val="00B85127"/>
    <w:rsid w:val="00B851C5"/>
    <w:rsid w:val="00B85AC9"/>
    <w:rsid w:val="00B8630D"/>
    <w:rsid w:val="00B86CE1"/>
    <w:rsid w:val="00B93267"/>
    <w:rsid w:val="00B93E08"/>
    <w:rsid w:val="00B94587"/>
    <w:rsid w:val="00B94AD2"/>
    <w:rsid w:val="00B95C99"/>
    <w:rsid w:val="00B9673A"/>
    <w:rsid w:val="00B9689E"/>
    <w:rsid w:val="00B96C43"/>
    <w:rsid w:val="00BA00DE"/>
    <w:rsid w:val="00BA1589"/>
    <w:rsid w:val="00BA1A58"/>
    <w:rsid w:val="00BA1F22"/>
    <w:rsid w:val="00BA2016"/>
    <w:rsid w:val="00BA3C62"/>
    <w:rsid w:val="00BA58EE"/>
    <w:rsid w:val="00BA6C30"/>
    <w:rsid w:val="00BB0B5F"/>
    <w:rsid w:val="00BB38E2"/>
    <w:rsid w:val="00BB38F4"/>
    <w:rsid w:val="00BB39DC"/>
    <w:rsid w:val="00BB565A"/>
    <w:rsid w:val="00BB5884"/>
    <w:rsid w:val="00BB6B92"/>
    <w:rsid w:val="00BB6DC3"/>
    <w:rsid w:val="00BB7DD3"/>
    <w:rsid w:val="00BC0622"/>
    <w:rsid w:val="00BC0E37"/>
    <w:rsid w:val="00BC2789"/>
    <w:rsid w:val="00BC27A2"/>
    <w:rsid w:val="00BC2A71"/>
    <w:rsid w:val="00BC3E51"/>
    <w:rsid w:val="00BC4166"/>
    <w:rsid w:val="00BC43ED"/>
    <w:rsid w:val="00BC6A19"/>
    <w:rsid w:val="00BC7AFF"/>
    <w:rsid w:val="00BD0FA9"/>
    <w:rsid w:val="00BD1444"/>
    <w:rsid w:val="00BD26F2"/>
    <w:rsid w:val="00BD3529"/>
    <w:rsid w:val="00BD36D6"/>
    <w:rsid w:val="00BD3DE0"/>
    <w:rsid w:val="00BD5532"/>
    <w:rsid w:val="00BD61A2"/>
    <w:rsid w:val="00BD65CE"/>
    <w:rsid w:val="00BD7C26"/>
    <w:rsid w:val="00BE0CBD"/>
    <w:rsid w:val="00BE19F5"/>
    <w:rsid w:val="00BE1E1D"/>
    <w:rsid w:val="00BE2476"/>
    <w:rsid w:val="00BE2F35"/>
    <w:rsid w:val="00BE3189"/>
    <w:rsid w:val="00BE4F6B"/>
    <w:rsid w:val="00BE5138"/>
    <w:rsid w:val="00BE5D16"/>
    <w:rsid w:val="00BE6C0B"/>
    <w:rsid w:val="00BE7DA0"/>
    <w:rsid w:val="00BF02C7"/>
    <w:rsid w:val="00BF05A8"/>
    <w:rsid w:val="00BF0D6F"/>
    <w:rsid w:val="00BF13AC"/>
    <w:rsid w:val="00BF1A7B"/>
    <w:rsid w:val="00BF1C46"/>
    <w:rsid w:val="00BF31A8"/>
    <w:rsid w:val="00BF3E0F"/>
    <w:rsid w:val="00BF41C6"/>
    <w:rsid w:val="00BF4EC0"/>
    <w:rsid w:val="00BF54D8"/>
    <w:rsid w:val="00C0148F"/>
    <w:rsid w:val="00C04775"/>
    <w:rsid w:val="00C04958"/>
    <w:rsid w:val="00C10B5B"/>
    <w:rsid w:val="00C10D3A"/>
    <w:rsid w:val="00C13A88"/>
    <w:rsid w:val="00C13FD5"/>
    <w:rsid w:val="00C15FC1"/>
    <w:rsid w:val="00C16312"/>
    <w:rsid w:val="00C16AD6"/>
    <w:rsid w:val="00C16C3C"/>
    <w:rsid w:val="00C17C01"/>
    <w:rsid w:val="00C21D11"/>
    <w:rsid w:val="00C24277"/>
    <w:rsid w:val="00C24433"/>
    <w:rsid w:val="00C26240"/>
    <w:rsid w:val="00C277AE"/>
    <w:rsid w:val="00C35A5E"/>
    <w:rsid w:val="00C366F3"/>
    <w:rsid w:val="00C368D4"/>
    <w:rsid w:val="00C369B2"/>
    <w:rsid w:val="00C36C2E"/>
    <w:rsid w:val="00C36F0B"/>
    <w:rsid w:val="00C37426"/>
    <w:rsid w:val="00C379A5"/>
    <w:rsid w:val="00C405A2"/>
    <w:rsid w:val="00C40845"/>
    <w:rsid w:val="00C415D6"/>
    <w:rsid w:val="00C41CE7"/>
    <w:rsid w:val="00C4203D"/>
    <w:rsid w:val="00C42F16"/>
    <w:rsid w:val="00C4333E"/>
    <w:rsid w:val="00C448F3"/>
    <w:rsid w:val="00C46219"/>
    <w:rsid w:val="00C471C2"/>
    <w:rsid w:val="00C506CD"/>
    <w:rsid w:val="00C50F14"/>
    <w:rsid w:val="00C5279A"/>
    <w:rsid w:val="00C53878"/>
    <w:rsid w:val="00C54475"/>
    <w:rsid w:val="00C546AC"/>
    <w:rsid w:val="00C54C06"/>
    <w:rsid w:val="00C552BB"/>
    <w:rsid w:val="00C55387"/>
    <w:rsid w:val="00C55F2B"/>
    <w:rsid w:val="00C56B66"/>
    <w:rsid w:val="00C578BA"/>
    <w:rsid w:val="00C60365"/>
    <w:rsid w:val="00C608F0"/>
    <w:rsid w:val="00C61D9A"/>
    <w:rsid w:val="00C61EB0"/>
    <w:rsid w:val="00C643BB"/>
    <w:rsid w:val="00C64977"/>
    <w:rsid w:val="00C65456"/>
    <w:rsid w:val="00C65DFA"/>
    <w:rsid w:val="00C66E5A"/>
    <w:rsid w:val="00C67BDD"/>
    <w:rsid w:val="00C7008C"/>
    <w:rsid w:val="00C708DE"/>
    <w:rsid w:val="00C71434"/>
    <w:rsid w:val="00C71674"/>
    <w:rsid w:val="00C72489"/>
    <w:rsid w:val="00C730A3"/>
    <w:rsid w:val="00C74B6C"/>
    <w:rsid w:val="00C74F4E"/>
    <w:rsid w:val="00C77C4A"/>
    <w:rsid w:val="00C83909"/>
    <w:rsid w:val="00C83A63"/>
    <w:rsid w:val="00C83CDF"/>
    <w:rsid w:val="00C83FB4"/>
    <w:rsid w:val="00C85D3A"/>
    <w:rsid w:val="00C86551"/>
    <w:rsid w:val="00C87B81"/>
    <w:rsid w:val="00C908FF"/>
    <w:rsid w:val="00C90B52"/>
    <w:rsid w:val="00C920B6"/>
    <w:rsid w:val="00C9254B"/>
    <w:rsid w:val="00C94132"/>
    <w:rsid w:val="00C9614C"/>
    <w:rsid w:val="00C975C1"/>
    <w:rsid w:val="00C97E16"/>
    <w:rsid w:val="00CA0120"/>
    <w:rsid w:val="00CA01E9"/>
    <w:rsid w:val="00CA02BE"/>
    <w:rsid w:val="00CA07B2"/>
    <w:rsid w:val="00CA2039"/>
    <w:rsid w:val="00CA2102"/>
    <w:rsid w:val="00CA4ABE"/>
    <w:rsid w:val="00CA503E"/>
    <w:rsid w:val="00CA6E21"/>
    <w:rsid w:val="00CA6F5D"/>
    <w:rsid w:val="00CA7598"/>
    <w:rsid w:val="00CA75DE"/>
    <w:rsid w:val="00CA7F7E"/>
    <w:rsid w:val="00CB4040"/>
    <w:rsid w:val="00CB485B"/>
    <w:rsid w:val="00CB4B1A"/>
    <w:rsid w:val="00CB5AA9"/>
    <w:rsid w:val="00CB794D"/>
    <w:rsid w:val="00CC0246"/>
    <w:rsid w:val="00CC157D"/>
    <w:rsid w:val="00CC2760"/>
    <w:rsid w:val="00CC3273"/>
    <w:rsid w:val="00CC333C"/>
    <w:rsid w:val="00CC3442"/>
    <w:rsid w:val="00CC6551"/>
    <w:rsid w:val="00CC669A"/>
    <w:rsid w:val="00CC6E71"/>
    <w:rsid w:val="00CC6F66"/>
    <w:rsid w:val="00CD1176"/>
    <w:rsid w:val="00CD2640"/>
    <w:rsid w:val="00CD6476"/>
    <w:rsid w:val="00CD7A7C"/>
    <w:rsid w:val="00CD7ABF"/>
    <w:rsid w:val="00CE0320"/>
    <w:rsid w:val="00CE09E0"/>
    <w:rsid w:val="00CE1BDF"/>
    <w:rsid w:val="00CE3D8C"/>
    <w:rsid w:val="00CE3FF4"/>
    <w:rsid w:val="00CE467F"/>
    <w:rsid w:val="00CE5A78"/>
    <w:rsid w:val="00CE699D"/>
    <w:rsid w:val="00CF0CA2"/>
    <w:rsid w:val="00CF29D6"/>
    <w:rsid w:val="00CF2C05"/>
    <w:rsid w:val="00CF31E1"/>
    <w:rsid w:val="00CF3BA4"/>
    <w:rsid w:val="00CF3E53"/>
    <w:rsid w:val="00CF40F1"/>
    <w:rsid w:val="00CF5A73"/>
    <w:rsid w:val="00CF5DC8"/>
    <w:rsid w:val="00CF62B3"/>
    <w:rsid w:val="00CF67C2"/>
    <w:rsid w:val="00CF6E3A"/>
    <w:rsid w:val="00D00709"/>
    <w:rsid w:val="00D01276"/>
    <w:rsid w:val="00D01B03"/>
    <w:rsid w:val="00D01F3A"/>
    <w:rsid w:val="00D0217A"/>
    <w:rsid w:val="00D04718"/>
    <w:rsid w:val="00D059CD"/>
    <w:rsid w:val="00D05FBC"/>
    <w:rsid w:val="00D06912"/>
    <w:rsid w:val="00D06C00"/>
    <w:rsid w:val="00D06FFA"/>
    <w:rsid w:val="00D073A4"/>
    <w:rsid w:val="00D10C83"/>
    <w:rsid w:val="00D10ED0"/>
    <w:rsid w:val="00D11139"/>
    <w:rsid w:val="00D1151B"/>
    <w:rsid w:val="00D125DE"/>
    <w:rsid w:val="00D14FD1"/>
    <w:rsid w:val="00D17391"/>
    <w:rsid w:val="00D20069"/>
    <w:rsid w:val="00D222C7"/>
    <w:rsid w:val="00D2385F"/>
    <w:rsid w:val="00D249C1"/>
    <w:rsid w:val="00D258E3"/>
    <w:rsid w:val="00D25FBA"/>
    <w:rsid w:val="00D267BE"/>
    <w:rsid w:val="00D2768F"/>
    <w:rsid w:val="00D27BDE"/>
    <w:rsid w:val="00D27C73"/>
    <w:rsid w:val="00D30055"/>
    <w:rsid w:val="00D3009E"/>
    <w:rsid w:val="00D30239"/>
    <w:rsid w:val="00D30906"/>
    <w:rsid w:val="00D3096D"/>
    <w:rsid w:val="00D323B9"/>
    <w:rsid w:val="00D326F8"/>
    <w:rsid w:val="00D333DC"/>
    <w:rsid w:val="00D357C0"/>
    <w:rsid w:val="00D35B83"/>
    <w:rsid w:val="00D36924"/>
    <w:rsid w:val="00D400F1"/>
    <w:rsid w:val="00D4039F"/>
    <w:rsid w:val="00D407EC"/>
    <w:rsid w:val="00D40906"/>
    <w:rsid w:val="00D41DFD"/>
    <w:rsid w:val="00D42709"/>
    <w:rsid w:val="00D44160"/>
    <w:rsid w:val="00D45BF3"/>
    <w:rsid w:val="00D45E99"/>
    <w:rsid w:val="00D476CD"/>
    <w:rsid w:val="00D47C82"/>
    <w:rsid w:val="00D47E56"/>
    <w:rsid w:val="00D509E2"/>
    <w:rsid w:val="00D52F85"/>
    <w:rsid w:val="00D53A87"/>
    <w:rsid w:val="00D552C9"/>
    <w:rsid w:val="00D55E02"/>
    <w:rsid w:val="00D56B31"/>
    <w:rsid w:val="00D57AF8"/>
    <w:rsid w:val="00D6085E"/>
    <w:rsid w:val="00D62865"/>
    <w:rsid w:val="00D6419D"/>
    <w:rsid w:val="00D65893"/>
    <w:rsid w:val="00D65DE3"/>
    <w:rsid w:val="00D66238"/>
    <w:rsid w:val="00D66604"/>
    <w:rsid w:val="00D66F71"/>
    <w:rsid w:val="00D6719E"/>
    <w:rsid w:val="00D67501"/>
    <w:rsid w:val="00D70336"/>
    <w:rsid w:val="00D70983"/>
    <w:rsid w:val="00D74448"/>
    <w:rsid w:val="00D74AA6"/>
    <w:rsid w:val="00D74EE1"/>
    <w:rsid w:val="00D75D34"/>
    <w:rsid w:val="00D75D87"/>
    <w:rsid w:val="00D76746"/>
    <w:rsid w:val="00D76A7C"/>
    <w:rsid w:val="00D7710E"/>
    <w:rsid w:val="00D772DC"/>
    <w:rsid w:val="00D80BA7"/>
    <w:rsid w:val="00D8141F"/>
    <w:rsid w:val="00D82544"/>
    <w:rsid w:val="00D829C4"/>
    <w:rsid w:val="00D85DE9"/>
    <w:rsid w:val="00D86180"/>
    <w:rsid w:val="00D861FA"/>
    <w:rsid w:val="00D86F1C"/>
    <w:rsid w:val="00D8733B"/>
    <w:rsid w:val="00D87858"/>
    <w:rsid w:val="00D878C8"/>
    <w:rsid w:val="00D87EAC"/>
    <w:rsid w:val="00D9006F"/>
    <w:rsid w:val="00D90E3C"/>
    <w:rsid w:val="00D92C1D"/>
    <w:rsid w:val="00D9436D"/>
    <w:rsid w:val="00D95571"/>
    <w:rsid w:val="00D97267"/>
    <w:rsid w:val="00D97683"/>
    <w:rsid w:val="00D97A9C"/>
    <w:rsid w:val="00D97CE1"/>
    <w:rsid w:val="00DA1FD6"/>
    <w:rsid w:val="00DA23DA"/>
    <w:rsid w:val="00DA3EC9"/>
    <w:rsid w:val="00DA4665"/>
    <w:rsid w:val="00DA5E53"/>
    <w:rsid w:val="00DA6014"/>
    <w:rsid w:val="00DA740F"/>
    <w:rsid w:val="00DA7C02"/>
    <w:rsid w:val="00DB0951"/>
    <w:rsid w:val="00DB160C"/>
    <w:rsid w:val="00DB1DC0"/>
    <w:rsid w:val="00DB2778"/>
    <w:rsid w:val="00DB2918"/>
    <w:rsid w:val="00DB2DBF"/>
    <w:rsid w:val="00DB31EE"/>
    <w:rsid w:val="00DB40D7"/>
    <w:rsid w:val="00DB610D"/>
    <w:rsid w:val="00DB71F0"/>
    <w:rsid w:val="00DC0324"/>
    <w:rsid w:val="00DC10F2"/>
    <w:rsid w:val="00DC12F6"/>
    <w:rsid w:val="00DC1EAF"/>
    <w:rsid w:val="00DC230D"/>
    <w:rsid w:val="00DC348F"/>
    <w:rsid w:val="00DC4B62"/>
    <w:rsid w:val="00DC50A6"/>
    <w:rsid w:val="00DC6EE3"/>
    <w:rsid w:val="00DC6F85"/>
    <w:rsid w:val="00DD028F"/>
    <w:rsid w:val="00DD0D65"/>
    <w:rsid w:val="00DD0DA8"/>
    <w:rsid w:val="00DD1109"/>
    <w:rsid w:val="00DD130D"/>
    <w:rsid w:val="00DD292E"/>
    <w:rsid w:val="00DD36FD"/>
    <w:rsid w:val="00DD3B85"/>
    <w:rsid w:val="00DD48C6"/>
    <w:rsid w:val="00DD4EA0"/>
    <w:rsid w:val="00DD56FA"/>
    <w:rsid w:val="00DD6557"/>
    <w:rsid w:val="00DD6E72"/>
    <w:rsid w:val="00DE0448"/>
    <w:rsid w:val="00DE0C22"/>
    <w:rsid w:val="00DE0DA4"/>
    <w:rsid w:val="00DE1804"/>
    <w:rsid w:val="00DE2597"/>
    <w:rsid w:val="00DE271B"/>
    <w:rsid w:val="00DE409B"/>
    <w:rsid w:val="00DE5147"/>
    <w:rsid w:val="00DE6508"/>
    <w:rsid w:val="00DE7F56"/>
    <w:rsid w:val="00DF018E"/>
    <w:rsid w:val="00DF0196"/>
    <w:rsid w:val="00DF0BE4"/>
    <w:rsid w:val="00DF110C"/>
    <w:rsid w:val="00DF1541"/>
    <w:rsid w:val="00DF23F4"/>
    <w:rsid w:val="00DF3226"/>
    <w:rsid w:val="00DF403C"/>
    <w:rsid w:val="00DF419D"/>
    <w:rsid w:val="00DF4B91"/>
    <w:rsid w:val="00DF4E9E"/>
    <w:rsid w:val="00DF5DA4"/>
    <w:rsid w:val="00DF63B5"/>
    <w:rsid w:val="00DF76BF"/>
    <w:rsid w:val="00DF7934"/>
    <w:rsid w:val="00E02A56"/>
    <w:rsid w:val="00E033CD"/>
    <w:rsid w:val="00E04BC9"/>
    <w:rsid w:val="00E051A8"/>
    <w:rsid w:val="00E060A5"/>
    <w:rsid w:val="00E062ED"/>
    <w:rsid w:val="00E0765F"/>
    <w:rsid w:val="00E07B10"/>
    <w:rsid w:val="00E1019D"/>
    <w:rsid w:val="00E10619"/>
    <w:rsid w:val="00E10CC3"/>
    <w:rsid w:val="00E11038"/>
    <w:rsid w:val="00E11905"/>
    <w:rsid w:val="00E1200F"/>
    <w:rsid w:val="00E123FB"/>
    <w:rsid w:val="00E12AD9"/>
    <w:rsid w:val="00E12FCC"/>
    <w:rsid w:val="00E1332D"/>
    <w:rsid w:val="00E137C3"/>
    <w:rsid w:val="00E159BD"/>
    <w:rsid w:val="00E20964"/>
    <w:rsid w:val="00E2116C"/>
    <w:rsid w:val="00E21A6C"/>
    <w:rsid w:val="00E22B9E"/>
    <w:rsid w:val="00E243F0"/>
    <w:rsid w:val="00E24758"/>
    <w:rsid w:val="00E24B6D"/>
    <w:rsid w:val="00E24D0B"/>
    <w:rsid w:val="00E26768"/>
    <w:rsid w:val="00E315B5"/>
    <w:rsid w:val="00E319E1"/>
    <w:rsid w:val="00E32386"/>
    <w:rsid w:val="00E335F3"/>
    <w:rsid w:val="00E342FF"/>
    <w:rsid w:val="00E355CD"/>
    <w:rsid w:val="00E3764A"/>
    <w:rsid w:val="00E41668"/>
    <w:rsid w:val="00E42636"/>
    <w:rsid w:val="00E4377A"/>
    <w:rsid w:val="00E438EB"/>
    <w:rsid w:val="00E44078"/>
    <w:rsid w:val="00E445A1"/>
    <w:rsid w:val="00E4508E"/>
    <w:rsid w:val="00E452BE"/>
    <w:rsid w:val="00E46F1B"/>
    <w:rsid w:val="00E47C56"/>
    <w:rsid w:val="00E51701"/>
    <w:rsid w:val="00E51DC5"/>
    <w:rsid w:val="00E522C9"/>
    <w:rsid w:val="00E5541A"/>
    <w:rsid w:val="00E5589F"/>
    <w:rsid w:val="00E57045"/>
    <w:rsid w:val="00E579DB"/>
    <w:rsid w:val="00E57E34"/>
    <w:rsid w:val="00E60A12"/>
    <w:rsid w:val="00E60AEA"/>
    <w:rsid w:val="00E626B0"/>
    <w:rsid w:val="00E62FA6"/>
    <w:rsid w:val="00E64AC1"/>
    <w:rsid w:val="00E66D8D"/>
    <w:rsid w:val="00E715F6"/>
    <w:rsid w:val="00E72278"/>
    <w:rsid w:val="00E722AE"/>
    <w:rsid w:val="00E727D2"/>
    <w:rsid w:val="00E736BB"/>
    <w:rsid w:val="00E7401A"/>
    <w:rsid w:val="00E74570"/>
    <w:rsid w:val="00E75184"/>
    <w:rsid w:val="00E76676"/>
    <w:rsid w:val="00E771DE"/>
    <w:rsid w:val="00E772D1"/>
    <w:rsid w:val="00E80D80"/>
    <w:rsid w:val="00E817AE"/>
    <w:rsid w:val="00E818C1"/>
    <w:rsid w:val="00E8232C"/>
    <w:rsid w:val="00E8317B"/>
    <w:rsid w:val="00E84DF7"/>
    <w:rsid w:val="00E85073"/>
    <w:rsid w:val="00E85832"/>
    <w:rsid w:val="00E90926"/>
    <w:rsid w:val="00E9242D"/>
    <w:rsid w:val="00E9309F"/>
    <w:rsid w:val="00E94CC2"/>
    <w:rsid w:val="00E95AAB"/>
    <w:rsid w:val="00E970F4"/>
    <w:rsid w:val="00E97396"/>
    <w:rsid w:val="00E97C44"/>
    <w:rsid w:val="00EA0438"/>
    <w:rsid w:val="00EA115E"/>
    <w:rsid w:val="00EA230C"/>
    <w:rsid w:val="00EA2319"/>
    <w:rsid w:val="00EA2E93"/>
    <w:rsid w:val="00EA74A4"/>
    <w:rsid w:val="00EB02F9"/>
    <w:rsid w:val="00EB03DD"/>
    <w:rsid w:val="00EB13F2"/>
    <w:rsid w:val="00EB1AB8"/>
    <w:rsid w:val="00EB1FC5"/>
    <w:rsid w:val="00EB2B0F"/>
    <w:rsid w:val="00EB3080"/>
    <w:rsid w:val="00EB4459"/>
    <w:rsid w:val="00EB4C0B"/>
    <w:rsid w:val="00EB5319"/>
    <w:rsid w:val="00EB57C9"/>
    <w:rsid w:val="00EC38F9"/>
    <w:rsid w:val="00EC422F"/>
    <w:rsid w:val="00EC4EE4"/>
    <w:rsid w:val="00EC681E"/>
    <w:rsid w:val="00EC7606"/>
    <w:rsid w:val="00EC773B"/>
    <w:rsid w:val="00ED0A19"/>
    <w:rsid w:val="00ED145C"/>
    <w:rsid w:val="00ED28A1"/>
    <w:rsid w:val="00ED364F"/>
    <w:rsid w:val="00ED3781"/>
    <w:rsid w:val="00ED4C2F"/>
    <w:rsid w:val="00ED544F"/>
    <w:rsid w:val="00ED63D9"/>
    <w:rsid w:val="00ED699B"/>
    <w:rsid w:val="00EE0025"/>
    <w:rsid w:val="00EE0624"/>
    <w:rsid w:val="00EE1DE7"/>
    <w:rsid w:val="00EE3BDD"/>
    <w:rsid w:val="00EE5C52"/>
    <w:rsid w:val="00EE5CB2"/>
    <w:rsid w:val="00EE5EDB"/>
    <w:rsid w:val="00EF0A68"/>
    <w:rsid w:val="00EF1DA7"/>
    <w:rsid w:val="00EF252A"/>
    <w:rsid w:val="00EF3ABE"/>
    <w:rsid w:val="00EF4351"/>
    <w:rsid w:val="00EF5595"/>
    <w:rsid w:val="00EF783B"/>
    <w:rsid w:val="00EF78D6"/>
    <w:rsid w:val="00F00027"/>
    <w:rsid w:val="00F017A3"/>
    <w:rsid w:val="00F018C0"/>
    <w:rsid w:val="00F01C77"/>
    <w:rsid w:val="00F023AD"/>
    <w:rsid w:val="00F03093"/>
    <w:rsid w:val="00F03CE5"/>
    <w:rsid w:val="00F0428D"/>
    <w:rsid w:val="00F04516"/>
    <w:rsid w:val="00F046C9"/>
    <w:rsid w:val="00F0546A"/>
    <w:rsid w:val="00F05FD0"/>
    <w:rsid w:val="00F06A2F"/>
    <w:rsid w:val="00F07C52"/>
    <w:rsid w:val="00F115CE"/>
    <w:rsid w:val="00F12010"/>
    <w:rsid w:val="00F121AC"/>
    <w:rsid w:val="00F1373E"/>
    <w:rsid w:val="00F14210"/>
    <w:rsid w:val="00F15DD5"/>
    <w:rsid w:val="00F1659E"/>
    <w:rsid w:val="00F176E5"/>
    <w:rsid w:val="00F1796F"/>
    <w:rsid w:val="00F21B5E"/>
    <w:rsid w:val="00F21C24"/>
    <w:rsid w:val="00F24179"/>
    <w:rsid w:val="00F241C9"/>
    <w:rsid w:val="00F26BE2"/>
    <w:rsid w:val="00F30D10"/>
    <w:rsid w:val="00F31DEB"/>
    <w:rsid w:val="00F32725"/>
    <w:rsid w:val="00F329C0"/>
    <w:rsid w:val="00F33087"/>
    <w:rsid w:val="00F3409A"/>
    <w:rsid w:val="00F3446E"/>
    <w:rsid w:val="00F3492D"/>
    <w:rsid w:val="00F362E4"/>
    <w:rsid w:val="00F37767"/>
    <w:rsid w:val="00F37AC4"/>
    <w:rsid w:val="00F40626"/>
    <w:rsid w:val="00F410AC"/>
    <w:rsid w:val="00F4164D"/>
    <w:rsid w:val="00F431B1"/>
    <w:rsid w:val="00F4383C"/>
    <w:rsid w:val="00F44124"/>
    <w:rsid w:val="00F44212"/>
    <w:rsid w:val="00F455AB"/>
    <w:rsid w:val="00F466EC"/>
    <w:rsid w:val="00F469EC"/>
    <w:rsid w:val="00F46F76"/>
    <w:rsid w:val="00F47240"/>
    <w:rsid w:val="00F51567"/>
    <w:rsid w:val="00F51E0A"/>
    <w:rsid w:val="00F53CE3"/>
    <w:rsid w:val="00F55149"/>
    <w:rsid w:val="00F57A86"/>
    <w:rsid w:val="00F60442"/>
    <w:rsid w:val="00F612A9"/>
    <w:rsid w:val="00F6144E"/>
    <w:rsid w:val="00F61C57"/>
    <w:rsid w:val="00F6282F"/>
    <w:rsid w:val="00F630FB"/>
    <w:rsid w:val="00F639D9"/>
    <w:rsid w:val="00F64881"/>
    <w:rsid w:val="00F64EBE"/>
    <w:rsid w:val="00F66486"/>
    <w:rsid w:val="00F66C78"/>
    <w:rsid w:val="00F67FA7"/>
    <w:rsid w:val="00F715AA"/>
    <w:rsid w:val="00F718F2"/>
    <w:rsid w:val="00F72FA0"/>
    <w:rsid w:val="00F73199"/>
    <w:rsid w:val="00F73D7D"/>
    <w:rsid w:val="00F74B27"/>
    <w:rsid w:val="00F768EB"/>
    <w:rsid w:val="00F76C32"/>
    <w:rsid w:val="00F76FBE"/>
    <w:rsid w:val="00F7775A"/>
    <w:rsid w:val="00F77B27"/>
    <w:rsid w:val="00F81863"/>
    <w:rsid w:val="00F81B43"/>
    <w:rsid w:val="00F826CB"/>
    <w:rsid w:val="00F82AA6"/>
    <w:rsid w:val="00F83402"/>
    <w:rsid w:val="00F8380E"/>
    <w:rsid w:val="00F873A4"/>
    <w:rsid w:val="00F87984"/>
    <w:rsid w:val="00F9247E"/>
    <w:rsid w:val="00F95806"/>
    <w:rsid w:val="00F963F4"/>
    <w:rsid w:val="00F9667B"/>
    <w:rsid w:val="00F97E34"/>
    <w:rsid w:val="00FA0FC0"/>
    <w:rsid w:val="00FA1E50"/>
    <w:rsid w:val="00FA2A1C"/>
    <w:rsid w:val="00FA2A94"/>
    <w:rsid w:val="00FA2AC0"/>
    <w:rsid w:val="00FA3397"/>
    <w:rsid w:val="00FA36DE"/>
    <w:rsid w:val="00FA4256"/>
    <w:rsid w:val="00FA5AC0"/>
    <w:rsid w:val="00FA60C3"/>
    <w:rsid w:val="00FA799F"/>
    <w:rsid w:val="00FA7BF5"/>
    <w:rsid w:val="00FA7DA2"/>
    <w:rsid w:val="00FB06CF"/>
    <w:rsid w:val="00FB463B"/>
    <w:rsid w:val="00FC027A"/>
    <w:rsid w:val="00FC1CE6"/>
    <w:rsid w:val="00FC1E7C"/>
    <w:rsid w:val="00FC2BFE"/>
    <w:rsid w:val="00FC3214"/>
    <w:rsid w:val="00FC38FA"/>
    <w:rsid w:val="00FC50A8"/>
    <w:rsid w:val="00FC5FBF"/>
    <w:rsid w:val="00FC7E72"/>
    <w:rsid w:val="00FD2F95"/>
    <w:rsid w:val="00FD3E95"/>
    <w:rsid w:val="00FD4554"/>
    <w:rsid w:val="00FD5BE7"/>
    <w:rsid w:val="00FD5F09"/>
    <w:rsid w:val="00FD6A70"/>
    <w:rsid w:val="00FE2672"/>
    <w:rsid w:val="00FE2B26"/>
    <w:rsid w:val="00FE31D6"/>
    <w:rsid w:val="00FE3528"/>
    <w:rsid w:val="00FE5ACE"/>
    <w:rsid w:val="00FE66B9"/>
    <w:rsid w:val="00FE7770"/>
    <w:rsid w:val="00FF07AB"/>
    <w:rsid w:val="00FF0D5E"/>
    <w:rsid w:val="00FF106C"/>
    <w:rsid w:val="00FF128A"/>
    <w:rsid w:val="00FF18DD"/>
    <w:rsid w:val="00FF1976"/>
    <w:rsid w:val="00FF19FE"/>
    <w:rsid w:val="00FF2BEB"/>
    <w:rsid w:val="00FF2CA5"/>
    <w:rsid w:val="00FF45A8"/>
    <w:rsid w:val="00FF53BF"/>
    <w:rsid w:val="00FF59C3"/>
    <w:rsid w:val="00FF623D"/>
    <w:rsid w:val="00FF6751"/>
    <w:rsid w:val="00FF72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FE217D"/>
  <w15:docId w15:val="{70ACA52F-AC2E-452A-AA00-7FC6E0978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578BA"/>
    <w:rPr>
      <w:sz w:val="24"/>
      <w:szCs w:val="24"/>
    </w:rPr>
  </w:style>
  <w:style w:type="paragraph" w:styleId="Nadpis1">
    <w:name w:val="heading 1"/>
    <w:basedOn w:val="Normln"/>
    <w:next w:val="Normln"/>
    <w:link w:val="Nadpis1Char"/>
    <w:qFormat/>
    <w:rsid w:val="003B543E"/>
    <w:pPr>
      <w:keepNext/>
      <w:numPr>
        <w:numId w:val="6"/>
      </w:numPr>
      <w:spacing w:before="120" w:line="300" w:lineRule="auto"/>
      <w:jc w:val="both"/>
      <w:outlineLvl w:val="0"/>
    </w:pPr>
    <w:rPr>
      <w:rFonts w:ascii="Arial" w:hAnsi="Arial" w:cs="Arial"/>
      <w:b/>
      <w:bCs/>
      <w:noProof/>
      <w:color w:val="B00040"/>
      <w:kern w:val="32"/>
      <w:szCs w:val="44"/>
    </w:rPr>
  </w:style>
  <w:style w:type="paragraph" w:styleId="Nadpis2">
    <w:name w:val="heading 2"/>
    <w:aliases w:val="Nadpis 2 Char,Outline2 Char,HAA-Section Char,Sub Heading Char,ignorer2 Char,Nadpis_2 Char,adpis 2 Char,Heading 2 Char,Nadpis 2 úroveň Char"/>
    <w:basedOn w:val="Normln"/>
    <w:next w:val="Normln"/>
    <w:link w:val="Nadpis2Char1"/>
    <w:qFormat/>
    <w:rsid w:val="00267B78"/>
    <w:pPr>
      <w:keepNext/>
      <w:numPr>
        <w:ilvl w:val="1"/>
        <w:numId w:val="6"/>
      </w:numPr>
      <w:spacing w:before="240" w:after="60"/>
      <w:jc w:val="both"/>
      <w:outlineLvl w:val="1"/>
    </w:pPr>
    <w:rPr>
      <w:rFonts w:ascii="Arial" w:hAnsi="Arial"/>
      <w:b/>
      <w:bCs/>
      <w:iCs/>
      <w:szCs w:val="28"/>
      <w:lang w:eastAsia="en-US"/>
    </w:rPr>
  </w:style>
  <w:style w:type="paragraph" w:styleId="Nadpis3">
    <w:name w:val="heading 3"/>
    <w:basedOn w:val="Normln"/>
    <w:next w:val="Normln"/>
    <w:qFormat/>
    <w:rsid w:val="00BD3DE0"/>
    <w:pPr>
      <w:keepNext/>
      <w:numPr>
        <w:ilvl w:val="2"/>
        <w:numId w:val="6"/>
      </w:numPr>
      <w:spacing w:before="240" w:after="60"/>
      <w:outlineLvl w:val="2"/>
    </w:pPr>
    <w:rPr>
      <w:rFonts w:ascii="Arial" w:hAnsi="Arial" w:cs="Arial"/>
      <w:b/>
      <w:bCs/>
      <w:sz w:val="26"/>
      <w:szCs w:val="26"/>
    </w:rPr>
  </w:style>
  <w:style w:type="paragraph" w:styleId="Nadpis4">
    <w:name w:val="heading 4"/>
    <w:basedOn w:val="Normln"/>
    <w:next w:val="Normln"/>
    <w:qFormat/>
    <w:rsid w:val="00BD3DE0"/>
    <w:pPr>
      <w:keepNext/>
      <w:numPr>
        <w:ilvl w:val="3"/>
        <w:numId w:val="6"/>
      </w:numPr>
      <w:spacing w:before="240" w:after="60" w:line="300" w:lineRule="auto"/>
      <w:jc w:val="both"/>
      <w:outlineLvl w:val="3"/>
    </w:pPr>
    <w:rPr>
      <w:rFonts w:ascii="Arial" w:hAnsi="Arial"/>
      <w:b/>
      <w:bCs/>
      <w:szCs w:val="28"/>
    </w:rPr>
  </w:style>
  <w:style w:type="paragraph" w:styleId="Nadpis5">
    <w:name w:val="heading 5"/>
    <w:basedOn w:val="Normln"/>
    <w:next w:val="Normln"/>
    <w:qFormat/>
    <w:rsid w:val="00BD3DE0"/>
    <w:pPr>
      <w:numPr>
        <w:ilvl w:val="4"/>
        <w:numId w:val="6"/>
      </w:numPr>
      <w:spacing w:before="120" w:after="60" w:line="300" w:lineRule="auto"/>
      <w:jc w:val="both"/>
      <w:outlineLvl w:val="4"/>
    </w:pPr>
    <w:rPr>
      <w:rFonts w:ascii="Arial" w:hAnsi="Arial"/>
      <w:bCs/>
      <w:i/>
      <w:iCs/>
      <w:szCs w:val="26"/>
    </w:rPr>
  </w:style>
  <w:style w:type="paragraph" w:styleId="Nadpis6">
    <w:name w:val="heading 6"/>
    <w:basedOn w:val="Normln"/>
    <w:next w:val="Normln"/>
    <w:link w:val="Nadpis6Char"/>
    <w:qFormat/>
    <w:rsid w:val="002404D2"/>
    <w:pPr>
      <w:numPr>
        <w:ilvl w:val="5"/>
        <w:numId w:val="6"/>
      </w:numPr>
      <w:spacing w:before="240" w:after="60"/>
      <w:outlineLvl w:val="5"/>
    </w:pPr>
    <w:rPr>
      <w:b/>
      <w:bCs/>
      <w:sz w:val="22"/>
      <w:szCs w:val="22"/>
    </w:rPr>
  </w:style>
  <w:style w:type="paragraph" w:styleId="Nadpis7">
    <w:name w:val="heading 7"/>
    <w:basedOn w:val="Normln"/>
    <w:next w:val="Normln"/>
    <w:link w:val="Nadpis7Char"/>
    <w:qFormat/>
    <w:rsid w:val="002404D2"/>
    <w:pPr>
      <w:numPr>
        <w:ilvl w:val="6"/>
        <w:numId w:val="6"/>
      </w:numPr>
      <w:spacing w:before="240" w:after="60"/>
      <w:outlineLvl w:val="6"/>
    </w:pPr>
  </w:style>
  <w:style w:type="paragraph" w:styleId="Nadpis8">
    <w:name w:val="heading 8"/>
    <w:basedOn w:val="Normln"/>
    <w:next w:val="Normln"/>
    <w:link w:val="Nadpis8Char"/>
    <w:qFormat/>
    <w:rsid w:val="002404D2"/>
    <w:pPr>
      <w:numPr>
        <w:ilvl w:val="7"/>
        <w:numId w:val="6"/>
      </w:numPr>
      <w:spacing w:before="240" w:after="60"/>
      <w:outlineLvl w:val="7"/>
    </w:pPr>
    <w:rPr>
      <w:i/>
      <w:iCs/>
    </w:rPr>
  </w:style>
  <w:style w:type="paragraph" w:styleId="Nadpis9">
    <w:name w:val="heading 9"/>
    <w:basedOn w:val="Normln"/>
    <w:next w:val="Normln"/>
    <w:link w:val="Nadpis9Char"/>
    <w:qFormat/>
    <w:rsid w:val="002404D2"/>
    <w:pPr>
      <w:numPr>
        <w:ilvl w:val="8"/>
        <w:numId w:val="6"/>
      </w:num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B506E3"/>
    <w:rPr>
      <w:color w:val="0000FF"/>
      <w:u w:val="single"/>
    </w:rPr>
  </w:style>
  <w:style w:type="paragraph" w:styleId="Normlnweb">
    <w:name w:val="Normal (Web)"/>
    <w:basedOn w:val="Normln"/>
    <w:rsid w:val="00B506E3"/>
  </w:style>
  <w:style w:type="paragraph" w:styleId="Textpoznpodarou">
    <w:name w:val="footnote text"/>
    <w:aliases w:val="Schriftart: 9 pt,Schriftart: 10 pt,Schriftart: 8 pt,pozn. pod čarou,Footnote"/>
    <w:basedOn w:val="Normln"/>
    <w:link w:val="TextpoznpodarouChar"/>
    <w:semiHidden/>
    <w:rsid w:val="00777EEB"/>
    <w:rPr>
      <w:sz w:val="20"/>
      <w:szCs w:val="20"/>
    </w:rPr>
  </w:style>
  <w:style w:type="character" w:styleId="Znakapoznpodarou">
    <w:name w:val="footnote reference"/>
    <w:semiHidden/>
    <w:rsid w:val="00777EEB"/>
    <w:rPr>
      <w:vertAlign w:val="superscript"/>
    </w:rPr>
  </w:style>
  <w:style w:type="paragraph" w:customStyle="1" w:styleId="odrakyrds">
    <w:name w:val="odražky rds"/>
    <w:basedOn w:val="Normln"/>
    <w:rsid w:val="00554D79"/>
    <w:pPr>
      <w:numPr>
        <w:numId w:val="1"/>
      </w:numPr>
      <w:spacing w:line="300" w:lineRule="auto"/>
      <w:jc w:val="both"/>
    </w:pPr>
    <w:rPr>
      <w:rFonts w:ascii="Arial" w:hAnsi="Arial" w:cs="Arial"/>
      <w:sz w:val="22"/>
    </w:rPr>
  </w:style>
  <w:style w:type="character" w:styleId="Siln">
    <w:name w:val="Strong"/>
    <w:qFormat/>
    <w:rsid w:val="00B466CB"/>
    <w:rPr>
      <w:b/>
      <w:bCs/>
    </w:rPr>
  </w:style>
  <w:style w:type="paragraph" w:customStyle="1" w:styleId="Default">
    <w:name w:val="Default"/>
    <w:rsid w:val="00B466CB"/>
    <w:pPr>
      <w:autoSpaceDE w:val="0"/>
      <w:autoSpaceDN w:val="0"/>
      <w:adjustRightInd w:val="0"/>
    </w:pPr>
    <w:rPr>
      <w:color w:val="000000"/>
      <w:sz w:val="24"/>
      <w:szCs w:val="24"/>
    </w:rPr>
  </w:style>
  <w:style w:type="paragraph" w:customStyle="1" w:styleId="3">
    <w:name w:val="3"/>
    <w:basedOn w:val="Nadpis3"/>
    <w:rsid w:val="00A13C68"/>
    <w:pPr>
      <w:suppressAutoHyphens/>
      <w:jc w:val="both"/>
    </w:pPr>
    <w:rPr>
      <w:color w:val="000000"/>
      <w:lang w:eastAsia="ar-SA"/>
    </w:rPr>
  </w:style>
  <w:style w:type="character" w:customStyle="1" w:styleId="Znakypropoznmkupodarou">
    <w:name w:val="Znaky pro poznámku pod čarou"/>
    <w:rsid w:val="00A13C68"/>
    <w:rPr>
      <w:rFonts w:cs="Tahoma"/>
      <w:vertAlign w:val="superscript"/>
    </w:rPr>
  </w:style>
  <w:style w:type="character" w:customStyle="1" w:styleId="Nadpis2Char1">
    <w:name w:val="Nadpis 2 Char1"/>
    <w:aliases w:val="Nadpis 2 Char Char,Outline2 Char Char,HAA-Section Char Char,Sub Heading Char Char,ignorer2 Char Char,Nadpis_2 Char Char,adpis 2 Char Char,Heading 2 Char Char,Nadpis 2 úroveň Char Char"/>
    <w:link w:val="Nadpis2"/>
    <w:rsid w:val="00267B78"/>
    <w:rPr>
      <w:rFonts w:ascii="Arial" w:hAnsi="Arial"/>
      <w:b/>
      <w:bCs/>
      <w:iCs/>
      <w:sz w:val="24"/>
      <w:szCs w:val="28"/>
      <w:lang w:eastAsia="en-US"/>
    </w:rPr>
  </w:style>
  <w:style w:type="paragraph" w:customStyle="1" w:styleId="Normlnodrky">
    <w:name w:val="Normální odrážky"/>
    <w:basedOn w:val="Normln"/>
    <w:link w:val="NormlnodrkyChar"/>
    <w:rsid w:val="009E0D13"/>
    <w:pPr>
      <w:numPr>
        <w:numId w:val="2"/>
      </w:numPr>
      <w:jc w:val="both"/>
    </w:pPr>
    <w:rPr>
      <w:sz w:val="22"/>
      <w:lang w:val="en-US" w:eastAsia="en-US"/>
    </w:rPr>
  </w:style>
  <w:style w:type="character" w:customStyle="1" w:styleId="NormlnodrkyChar">
    <w:name w:val="Normální odrážky Char"/>
    <w:link w:val="Normlnodrky"/>
    <w:rsid w:val="009E0D13"/>
    <w:rPr>
      <w:sz w:val="22"/>
      <w:szCs w:val="24"/>
      <w:lang w:val="en-US" w:eastAsia="en-US"/>
    </w:rPr>
  </w:style>
  <w:style w:type="paragraph" w:styleId="Zkladntext">
    <w:name w:val="Body Text"/>
    <w:basedOn w:val="Normln"/>
    <w:link w:val="ZkladntextChar"/>
    <w:rsid w:val="009E0D13"/>
    <w:pPr>
      <w:ind w:right="150"/>
      <w:jc w:val="both"/>
    </w:pPr>
    <w:rPr>
      <w:rFonts w:ascii="Palatino Linotype" w:hAnsi="Palatino Linotype"/>
      <w:sz w:val="20"/>
      <w:szCs w:val="20"/>
    </w:rPr>
  </w:style>
  <w:style w:type="character" w:customStyle="1" w:styleId="ZkladntextChar">
    <w:name w:val="Základní text Char"/>
    <w:link w:val="Zkladntext"/>
    <w:rsid w:val="009E0D13"/>
    <w:rPr>
      <w:rFonts w:ascii="Palatino Linotype" w:hAnsi="Palatino Linotype"/>
      <w:lang w:val="cs-CZ" w:eastAsia="cs-CZ" w:bidi="ar-SA"/>
    </w:rPr>
  </w:style>
  <w:style w:type="character" w:customStyle="1" w:styleId="TextpoznpodarouChar">
    <w:name w:val="Text pozn. pod čarou Char"/>
    <w:aliases w:val="Schriftart: 9 pt Char,Schriftart: 10 pt Char,Schriftart: 8 pt Char,pozn. pod čarou Char,Footnote Char"/>
    <w:link w:val="Textpoznpodarou"/>
    <w:semiHidden/>
    <w:rsid w:val="009E0D13"/>
    <w:rPr>
      <w:lang w:val="cs-CZ" w:eastAsia="cs-CZ" w:bidi="ar-SA"/>
    </w:rPr>
  </w:style>
  <w:style w:type="paragraph" w:customStyle="1" w:styleId="CharCharChar1CharCharCharCharCharCharCharCharChar1Char1CharChar5CharCharCharChar">
    <w:name w:val="Char Char Char1 Char Char Char Char Char Char Char Char Char1 Char1 Char Char5 Char Char Char Char"/>
    <w:basedOn w:val="Normln"/>
    <w:rsid w:val="00BD26F2"/>
    <w:pPr>
      <w:spacing w:after="160" w:line="240" w:lineRule="exact"/>
      <w:jc w:val="both"/>
    </w:pPr>
    <w:rPr>
      <w:rFonts w:ascii="Times New Roman Bold" w:hAnsi="Times New Roman Bold"/>
      <w:sz w:val="22"/>
      <w:szCs w:val="26"/>
      <w:lang w:val="sk-SK" w:eastAsia="en-US"/>
    </w:rPr>
  </w:style>
  <w:style w:type="paragraph" w:customStyle="1" w:styleId="vdaje">
    <w:name w:val="výdaje"/>
    <w:basedOn w:val="Normln"/>
    <w:rsid w:val="00A92527"/>
    <w:pPr>
      <w:numPr>
        <w:numId w:val="3"/>
      </w:numPr>
      <w:spacing w:line="300" w:lineRule="auto"/>
      <w:jc w:val="both"/>
    </w:pPr>
    <w:rPr>
      <w:rFonts w:ascii="Arial" w:hAnsi="Arial" w:cs="Arial"/>
      <w:sz w:val="22"/>
      <w:szCs w:val="22"/>
    </w:rPr>
  </w:style>
  <w:style w:type="paragraph" w:customStyle="1" w:styleId="Styl1">
    <w:name w:val="Styl1"/>
    <w:basedOn w:val="Normln"/>
    <w:rsid w:val="00A92527"/>
    <w:pPr>
      <w:tabs>
        <w:tab w:val="num" w:pos="720"/>
      </w:tabs>
      <w:ind w:left="720" w:hanging="360"/>
      <w:jc w:val="both"/>
    </w:pPr>
    <w:rPr>
      <w:rFonts w:ascii="Arial" w:hAnsi="Arial" w:cs="Arial"/>
    </w:rPr>
  </w:style>
  <w:style w:type="paragraph" w:customStyle="1" w:styleId="Styl2">
    <w:name w:val="Styl2"/>
    <w:basedOn w:val="Normln"/>
    <w:rsid w:val="00A92527"/>
    <w:pPr>
      <w:tabs>
        <w:tab w:val="left" w:pos="0"/>
        <w:tab w:val="num" w:pos="360"/>
      </w:tabs>
      <w:ind w:left="360" w:hanging="360"/>
      <w:jc w:val="both"/>
    </w:pPr>
    <w:rPr>
      <w:rFonts w:ascii="Arial" w:hAnsi="Arial" w:cs="Arial"/>
    </w:rPr>
  </w:style>
  <w:style w:type="paragraph" w:styleId="Rozloendokumentu">
    <w:name w:val="Document Map"/>
    <w:basedOn w:val="Normln"/>
    <w:semiHidden/>
    <w:rsid w:val="00AF43EE"/>
    <w:pPr>
      <w:shd w:val="clear" w:color="auto" w:fill="000080"/>
    </w:pPr>
    <w:rPr>
      <w:rFonts w:ascii="Tahoma" w:hAnsi="Tahoma" w:cs="Tahoma"/>
      <w:sz w:val="20"/>
      <w:szCs w:val="20"/>
    </w:rPr>
  </w:style>
  <w:style w:type="paragraph" w:styleId="Zhlav">
    <w:name w:val="header"/>
    <w:basedOn w:val="Normln"/>
    <w:rsid w:val="00B66D3C"/>
    <w:pPr>
      <w:tabs>
        <w:tab w:val="center" w:pos="4536"/>
        <w:tab w:val="right" w:pos="9072"/>
      </w:tabs>
    </w:pPr>
  </w:style>
  <w:style w:type="paragraph" w:styleId="Zpat">
    <w:name w:val="footer"/>
    <w:basedOn w:val="Normln"/>
    <w:link w:val="ZpatChar"/>
    <w:rsid w:val="00B66D3C"/>
    <w:pPr>
      <w:tabs>
        <w:tab w:val="center" w:pos="4536"/>
        <w:tab w:val="right" w:pos="9072"/>
      </w:tabs>
    </w:pPr>
  </w:style>
  <w:style w:type="paragraph" w:customStyle="1" w:styleId="CharChar2CharCharCharCharChar">
    <w:name w:val="Char Char2 Char Char Char Char Char"/>
    <w:basedOn w:val="Normln"/>
    <w:rsid w:val="00BC4166"/>
    <w:pPr>
      <w:spacing w:after="160" w:line="240" w:lineRule="exact"/>
    </w:pPr>
    <w:rPr>
      <w:rFonts w:ascii="Times New Roman Bold" w:hAnsi="Times New Roman Bold"/>
      <w:b/>
      <w:sz w:val="26"/>
      <w:szCs w:val="26"/>
      <w:lang w:val="sk-SK" w:eastAsia="en-US"/>
    </w:rPr>
  </w:style>
  <w:style w:type="character" w:styleId="slostrnky">
    <w:name w:val="page number"/>
    <w:basedOn w:val="Standardnpsmoodstavce"/>
    <w:rsid w:val="006E1260"/>
  </w:style>
  <w:style w:type="table" w:styleId="Mkatabulky">
    <w:name w:val="Table Grid"/>
    <w:basedOn w:val="Normlntabulka"/>
    <w:rsid w:val="005A6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
    <w:name w:val="nadpis"/>
    <w:basedOn w:val="Normln"/>
    <w:next w:val="Normln"/>
    <w:link w:val="nadpisChar"/>
    <w:rsid w:val="00F9247E"/>
    <w:pPr>
      <w:pBdr>
        <w:left w:val="single" w:sz="48" w:space="18" w:color="B00040"/>
      </w:pBdr>
      <w:autoSpaceDE w:val="0"/>
      <w:autoSpaceDN w:val="0"/>
      <w:adjustRightInd w:val="0"/>
      <w:spacing w:before="120" w:after="120"/>
      <w:jc w:val="both"/>
    </w:pPr>
    <w:rPr>
      <w:rFonts w:ascii="Arial" w:hAnsi="Arial" w:cs="Arial"/>
      <w:b/>
      <w:color w:val="B00040"/>
      <w:sz w:val="20"/>
      <w:szCs w:val="20"/>
    </w:rPr>
  </w:style>
  <w:style w:type="character" w:customStyle="1" w:styleId="nadpisChar">
    <w:name w:val="nadpis Char"/>
    <w:link w:val="nadpis"/>
    <w:rsid w:val="00F9247E"/>
    <w:rPr>
      <w:rFonts w:ascii="Arial" w:hAnsi="Arial" w:cs="Arial"/>
      <w:b/>
      <w:color w:val="B00040"/>
      <w:lang w:val="cs-CZ" w:eastAsia="cs-CZ" w:bidi="ar-SA"/>
    </w:rPr>
  </w:style>
  <w:style w:type="paragraph" w:customStyle="1" w:styleId="N1">
    <w:name w:val="N1"/>
    <w:basedOn w:val="Normln"/>
    <w:next w:val="nadpis"/>
    <w:rsid w:val="00F9247E"/>
    <w:pPr>
      <w:pBdr>
        <w:left w:val="single" w:sz="48" w:space="18" w:color="B00040"/>
      </w:pBdr>
      <w:autoSpaceDE w:val="0"/>
      <w:autoSpaceDN w:val="0"/>
      <w:adjustRightInd w:val="0"/>
      <w:jc w:val="both"/>
    </w:pPr>
    <w:rPr>
      <w:rFonts w:ascii="Arial" w:hAnsi="Arial" w:cs="Arial"/>
      <w:b/>
      <w:color w:val="B00040"/>
      <w:sz w:val="40"/>
      <w:szCs w:val="20"/>
    </w:rPr>
  </w:style>
  <w:style w:type="table" w:styleId="Webovtabulka2">
    <w:name w:val="Table Web 2"/>
    <w:basedOn w:val="Normlntabulka"/>
    <w:rsid w:val="00F9247E"/>
    <w:pPr>
      <w:spacing w:line="300"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intro2">
    <w:name w:val="intro2"/>
    <w:basedOn w:val="Normln"/>
    <w:rsid w:val="00BF13AC"/>
    <w:pPr>
      <w:spacing w:before="100" w:beforeAutospacing="1" w:after="100" w:afterAutospacing="1" w:line="360" w:lineRule="auto"/>
    </w:pPr>
    <w:rPr>
      <w:b/>
      <w:bCs/>
      <w:color w:val="000000"/>
      <w:sz w:val="21"/>
      <w:szCs w:val="21"/>
    </w:rPr>
  </w:style>
  <w:style w:type="character" w:styleId="Sledovanodkaz">
    <w:name w:val="FollowedHyperlink"/>
    <w:rsid w:val="00ED145C"/>
    <w:rPr>
      <w:color w:val="800080"/>
      <w:u w:val="single"/>
    </w:rPr>
  </w:style>
  <w:style w:type="paragraph" w:styleId="Textbubliny">
    <w:name w:val="Balloon Text"/>
    <w:basedOn w:val="Normln"/>
    <w:link w:val="TextbublinyChar"/>
    <w:rsid w:val="00385886"/>
    <w:rPr>
      <w:rFonts w:ascii="Tahoma" w:hAnsi="Tahoma"/>
      <w:sz w:val="16"/>
      <w:szCs w:val="16"/>
    </w:rPr>
  </w:style>
  <w:style w:type="character" w:customStyle="1" w:styleId="TextbublinyChar">
    <w:name w:val="Text bubliny Char"/>
    <w:link w:val="Textbubliny"/>
    <w:rsid w:val="00385886"/>
    <w:rPr>
      <w:rFonts w:ascii="Tahoma" w:hAnsi="Tahoma" w:cs="Tahoma"/>
      <w:sz w:val="16"/>
      <w:szCs w:val="16"/>
    </w:rPr>
  </w:style>
  <w:style w:type="paragraph" w:styleId="Obsah1">
    <w:name w:val="toc 1"/>
    <w:basedOn w:val="Normln"/>
    <w:next w:val="Normln"/>
    <w:autoRedefine/>
    <w:uiPriority w:val="39"/>
    <w:rsid w:val="00C04958"/>
    <w:pPr>
      <w:tabs>
        <w:tab w:val="left" w:pos="540"/>
        <w:tab w:val="right" w:leader="dot" w:pos="9062"/>
      </w:tabs>
      <w:spacing w:before="120" w:after="120"/>
      <w:ind w:left="540" w:hanging="540"/>
    </w:pPr>
    <w:rPr>
      <w:b/>
      <w:bCs/>
      <w:caps/>
      <w:sz w:val="20"/>
      <w:szCs w:val="20"/>
    </w:rPr>
  </w:style>
  <w:style w:type="paragraph" w:styleId="Obsah2">
    <w:name w:val="toc 2"/>
    <w:basedOn w:val="Normln"/>
    <w:next w:val="Normln"/>
    <w:autoRedefine/>
    <w:uiPriority w:val="39"/>
    <w:rsid w:val="00953B23"/>
    <w:pPr>
      <w:tabs>
        <w:tab w:val="left" w:pos="900"/>
        <w:tab w:val="right" w:leader="dot" w:pos="9062"/>
      </w:tabs>
      <w:ind w:left="900" w:hanging="660"/>
    </w:pPr>
    <w:rPr>
      <w:smallCaps/>
      <w:sz w:val="20"/>
      <w:szCs w:val="20"/>
    </w:rPr>
  </w:style>
  <w:style w:type="paragraph" w:customStyle="1" w:styleId="normalodsazene">
    <w:name w:val="normalodsazene"/>
    <w:basedOn w:val="Normln"/>
    <w:rsid w:val="00097BFC"/>
    <w:pPr>
      <w:spacing w:before="100" w:beforeAutospacing="1" w:after="100" w:afterAutospacing="1"/>
    </w:pPr>
    <w:rPr>
      <w:sz w:val="20"/>
    </w:rPr>
  </w:style>
  <w:style w:type="paragraph" w:customStyle="1" w:styleId="StylNadpis1Arial16bAutomatick">
    <w:name w:val="Styl Nadpis 1 + Arial 16 b. Automatická"/>
    <w:basedOn w:val="Nadpis1"/>
    <w:rsid w:val="00BD3DE0"/>
    <w:pPr>
      <w:numPr>
        <w:numId w:val="4"/>
      </w:numPr>
    </w:pPr>
    <w:rPr>
      <w:bCs w:val="0"/>
      <w:color w:val="auto"/>
      <w:sz w:val="32"/>
    </w:rPr>
  </w:style>
  <w:style w:type="paragraph" w:styleId="Odstavecseseznamem">
    <w:name w:val="List Paragraph"/>
    <w:basedOn w:val="Normln"/>
    <w:uiPriority w:val="34"/>
    <w:qFormat/>
    <w:rsid w:val="00D3009E"/>
    <w:pPr>
      <w:ind w:left="708"/>
    </w:pPr>
  </w:style>
  <w:style w:type="paragraph" w:styleId="Obsah3">
    <w:name w:val="toc 3"/>
    <w:basedOn w:val="Normln"/>
    <w:next w:val="Normln"/>
    <w:autoRedefine/>
    <w:rsid w:val="00727F79"/>
    <w:pPr>
      <w:ind w:left="480"/>
    </w:pPr>
    <w:rPr>
      <w:i/>
      <w:iCs/>
      <w:sz w:val="20"/>
      <w:szCs w:val="20"/>
    </w:rPr>
  </w:style>
  <w:style w:type="paragraph" w:styleId="Obsah4">
    <w:name w:val="toc 4"/>
    <w:basedOn w:val="Normln"/>
    <w:next w:val="Normln"/>
    <w:autoRedefine/>
    <w:rsid w:val="00727F79"/>
    <w:pPr>
      <w:ind w:left="720"/>
    </w:pPr>
    <w:rPr>
      <w:sz w:val="18"/>
      <w:szCs w:val="18"/>
    </w:rPr>
  </w:style>
  <w:style w:type="paragraph" w:styleId="Obsah5">
    <w:name w:val="toc 5"/>
    <w:basedOn w:val="Normln"/>
    <w:next w:val="Normln"/>
    <w:autoRedefine/>
    <w:rsid w:val="00727F79"/>
    <w:pPr>
      <w:ind w:left="960"/>
    </w:pPr>
    <w:rPr>
      <w:sz w:val="18"/>
      <w:szCs w:val="18"/>
    </w:rPr>
  </w:style>
  <w:style w:type="paragraph" w:styleId="Obsah6">
    <w:name w:val="toc 6"/>
    <w:basedOn w:val="Normln"/>
    <w:next w:val="Normln"/>
    <w:autoRedefine/>
    <w:rsid w:val="00727F79"/>
    <w:pPr>
      <w:ind w:left="1200"/>
    </w:pPr>
    <w:rPr>
      <w:sz w:val="18"/>
      <w:szCs w:val="18"/>
    </w:rPr>
  </w:style>
  <w:style w:type="paragraph" w:styleId="Obsah7">
    <w:name w:val="toc 7"/>
    <w:basedOn w:val="Normln"/>
    <w:next w:val="Normln"/>
    <w:autoRedefine/>
    <w:rsid w:val="00727F79"/>
    <w:pPr>
      <w:ind w:left="1440"/>
    </w:pPr>
    <w:rPr>
      <w:sz w:val="18"/>
      <w:szCs w:val="18"/>
    </w:rPr>
  </w:style>
  <w:style w:type="paragraph" w:styleId="Obsah8">
    <w:name w:val="toc 8"/>
    <w:basedOn w:val="Normln"/>
    <w:next w:val="Normln"/>
    <w:autoRedefine/>
    <w:rsid w:val="00727F79"/>
    <w:pPr>
      <w:ind w:left="1680"/>
    </w:pPr>
    <w:rPr>
      <w:sz w:val="18"/>
      <w:szCs w:val="18"/>
    </w:rPr>
  </w:style>
  <w:style w:type="paragraph" w:styleId="Obsah9">
    <w:name w:val="toc 9"/>
    <w:basedOn w:val="Normln"/>
    <w:next w:val="Normln"/>
    <w:autoRedefine/>
    <w:rsid w:val="00727F79"/>
    <w:pPr>
      <w:ind w:left="1920"/>
    </w:pPr>
    <w:rPr>
      <w:sz w:val="18"/>
      <w:szCs w:val="18"/>
    </w:rPr>
  </w:style>
  <w:style w:type="paragraph" w:customStyle="1" w:styleId="Char4CharCharCharCharCharCharCharCharCharCharCharCharCharCharCharCharChar">
    <w:name w:val="Char4 Char Char Char Char Char Char Char Char Char Char Char Char Char Char Char Char Char"/>
    <w:basedOn w:val="Normln"/>
    <w:rsid w:val="00B33A68"/>
    <w:pPr>
      <w:spacing w:after="160" w:line="240" w:lineRule="exact"/>
    </w:pPr>
    <w:rPr>
      <w:rFonts w:ascii="Times New Roman Bold" w:hAnsi="Times New Roman Bold"/>
      <w:sz w:val="22"/>
      <w:szCs w:val="26"/>
      <w:lang w:val="sk-SK" w:eastAsia="en-US"/>
    </w:rPr>
  </w:style>
  <w:style w:type="paragraph" w:styleId="Rejstk1">
    <w:name w:val="index 1"/>
    <w:basedOn w:val="Normln"/>
    <w:next w:val="Normln"/>
    <w:autoRedefine/>
    <w:semiHidden/>
    <w:rsid w:val="00BF1A7B"/>
    <w:pPr>
      <w:ind w:left="240" w:hanging="240"/>
    </w:pPr>
  </w:style>
  <w:style w:type="paragraph" w:customStyle="1" w:styleId="Char">
    <w:name w:val="Char"/>
    <w:basedOn w:val="Normln"/>
    <w:rsid w:val="001A0246"/>
    <w:pPr>
      <w:spacing w:after="160" w:line="240" w:lineRule="exact"/>
    </w:pPr>
    <w:rPr>
      <w:rFonts w:ascii="Times New Roman Bold" w:hAnsi="Times New Roman Bold"/>
      <w:b/>
      <w:sz w:val="26"/>
      <w:szCs w:val="26"/>
      <w:lang w:val="sk-SK" w:eastAsia="en-US"/>
    </w:rPr>
  </w:style>
  <w:style w:type="character" w:customStyle="1" w:styleId="CharChar4">
    <w:name w:val="Char Char4"/>
    <w:rsid w:val="002B7CF9"/>
    <w:rPr>
      <w:rFonts w:ascii="Palatino Linotype" w:hAnsi="Palatino Linotype"/>
      <w:lang w:val="cs-CZ" w:eastAsia="cs-CZ" w:bidi="ar-SA"/>
    </w:rPr>
  </w:style>
  <w:style w:type="character" w:customStyle="1" w:styleId="CharChar2">
    <w:name w:val="Char Char2"/>
    <w:rsid w:val="00974B48"/>
    <w:rPr>
      <w:rFonts w:ascii="Palatino Linotype" w:hAnsi="Palatino Linotype"/>
      <w:lang w:val="cs-CZ" w:eastAsia="cs-CZ" w:bidi="ar-SA"/>
    </w:rPr>
  </w:style>
  <w:style w:type="paragraph" w:customStyle="1" w:styleId="CharCharChar1CharCharCharChar">
    <w:name w:val="Char Char Char1 Char Char Char Char"/>
    <w:basedOn w:val="Normln"/>
    <w:rsid w:val="006A749B"/>
    <w:pPr>
      <w:spacing w:after="160" w:line="240" w:lineRule="exact"/>
      <w:jc w:val="both"/>
    </w:pPr>
    <w:rPr>
      <w:rFonts w:ascii="Times New Roman Bold" w:hAnsi="Times New Roman Bold"/>
      <w:sz w:val="22"/>
      <w:szCs w:val="26"/>
      <w:lang w:val="sk-SK" w:eastAsia="en-US"/>
    </w:rPr>
  </w:style>
  <w:style w:type="paragraph" w:customStyle="1" w:styleId="Textpsmene">
    <w:name w:val="Text písmene"/>
    <w:basedOn w:val="Normln"/>
    <w:rsid w:val="00F05FD0"/>
    <w:pPr>
      <w:numPr>
        <w:ilvl w:val="1"/>
        <w:numId w:val="5"/>
      </w:numPr>
      <w:jc w:val="both"/>
      <w:outlineLvl w:val="7"/>
    </w:pPr>
  </w:style>
  <w:style w:type="paragraph" w:customStyle="1" w:styleId="Textodstavce">
    <w:name w:val="Text odstavce"/>
    <w:basedOn w:val="Normln"/>
    <w:rsid w:val="00F05FD0"/>
    <w:pPr>
      <w:numPr>
        <w:numId w:val="5"/>
      </w:numPr>
      <w:tabs>
        <w:tab w:val="left" w:pos="851"/>
      </w:tabs>
      <w:spacing w:before="120" w:after="120"/>
      <w:jc w:val="both"/>
      <w:outlineLvl w:val="6"/>
    </w:pPr>
  </w:style>
  <w:style w:type="paragraph" w:styleId="Zkladntextodsazen3">
    <w:name w:val="Body Text Indent 3"/>
    <w:basedOn w:val="Normln"/>
    <w:link w:val="Zkladntextodsazen3Char"/>
    <w:rsid w:val="00F05FD0"/>
    <w:pPr>
      <w:spacing w:after="120"/>
      <w:ind w:left="283"/>
    </w:pPr>
    <w:rPr>
      <w:sz w:val="16"/>
      <w:szCs w:val="16"/>
    </w:rPr>
  </w:style>
  <w:style w:type="character" w:customStyle="1" w:styleId="Zkladntextodsazen3Char">
    <w:name w:val="Základní text odsazený 3 Char"/>
    <w:link w:val="Zkladntextodsazen3"/>
    <w:rsid w:val="00F05FD0"/>
    <w:rPr>
      <w:sz w:val="16"/>
      <w:szCs w:val="16"/>
    </w:rPr>
  </w:style>
  <w:style w:type="paragraph" w:customStyle="1" w:styleId="NormalJustified">
    <w:name w:val="Normal (Justified)"/>
    <w:basedOn w:val="Normln"/>
    <w:rsid w:val="00F05FD0"/>
    <w:pPr>
      <w:widowControl w:val="0"/>
      <w:jc w:val="both"/>
    </w:pPr>
    <w:rPr>
      <w:kern w:val="28"/>
      <w:szCs w:val="20"/>
    </w:rPr>
  </w:style>
  <w:style w:type="paragraph" w:styleId="Textkomente">
    <w:name w:val="annotation text"/>
    <w:basedOn w:val="Normln"/>
    <w:link w:val="TextkomenteChar"/>
    <w:unhideWhenUsed/>
    <w:rsid w:val="00FB463B"/>
    <w:rPr>
      <w:sz w:val="20"/>
      <w:szCs w:val="20"/>
    </w:rPr>
  </w:style>
  <w:style w:type="character" w:customStyle="1" w:styleId="TextkomenteChar">
    <w:name w:val="Text komentáře Char"/>
    <w:basedOn w:val="Standardnpsmoodstavce"/>
    <w:link w:val="Textkomente"/>
    <w:rsid w:val="00FB463B"/>
  </w:style>
  <w:style w:type="character" w:customStyle="1" w:styleId="Nadpis6Char">
    <w:name w:val="Nadpis 6 Char"/>
    <w:link w:val="Nadpis6"/>
    <w:rsid w:val="002404D2"/>
    <w:rPr>
      <w:b/>
      <w:bCs/>
      <w:sz w:val="22"/>
      <w:szCs w:val="22"/>
    </w:rPr>
  </w:style>
  <w:style w:type="character" w:customStyle="1" w:styleId="Nadpis7Char">
    <w:name w:val="Nadpis 7 Char"/>
    <w:link w:val="Nadpis7"/>
    <w:rsid w:val="002404D2"/>
    <w:rPr>
      <w:sz w:val="24"/>
      <w:szCs w:val="24"/>
    </w:rPr>
  </w:style>
  <w:style w:type="character" w:customStyle="1" w:styleId="Nadpis8Char">
    <w:name w:val="Nadpis 8 Char"/>
    <w:link w:val="Nadpis8"/>
    <w:rsid w:val="002404D2"/>
    <w:rPr>
      <w:i/>
      <w:iCs/>
      <w:sz w:val="24"/>
      <w:szCs w:val="24"/>
    </w:rPr>
  </w:style>
  <w:style w:type="character" w:customStyle="1" w:styleId="Nadpis9Char">
    <w:name w:val="Nadpis 9 Char"/>
    <w:link w:val="Nadpis9"/>
    <w:rsid w:val="002404D2"/>
    <w:rPr>
      <w:rFonts w:ascii="Arial" w:hAnsi="Arial"/>
      <w:sz w:val="22"/>
      <w:szCs w:val="22"/>
    </w:rPr>
  </w:style>
  <w:style w:type="paragraph" w:customStyle="1" w:styleId="zdroj">
    <w:name w:val="zdroj"/>
    <w:basedOn w:val="Normln"/>
    <w:link w:val="zdrojChar"/>
    <w:rsid w:val="006E38E7"/>
    <w:pPr>
      <w:spacing w:line="360" w:lineRule="auto"/>
      <w:jc w:val="both"/>
    </w:pPr>
    <w:rPr>
      <w:rFonts w:ascii="Arial" w:hAnsi="Arial"/>
      <w:i/>
      <w:sz w:val="22"/>
    </w:rPr>
  </w:style>
  <w:style w:type="character" w:customStyle="1" w:styleId="zdrojChar">
    <w:name w:val="zdroj Char"/>
    <w:link w:val="zdroj"/>
    <w:rsid w:val="006E38E7"/>
    <w:rPr>
      <w:rFonts w:ascii="Arial" w:hAnsi="Arial"/>
      <w:i/>
      <w:sz w:val="22"/>
      <w:szCs w:val="24"/>
    </w:rPr>
  </w:style>
  <w:style w:type="character" w:customStyle="1" w:styleId="ZpatChar">
    <w:name w:val="Zápatí Char"/>
    <w:link w:val="Zpat"/>
    <w:uiPriority w:val="99"/>
    <w:rsid w:val="00BE2F35"/>
    <w:rPr>
      <w:sz w:val="24"/>
      <w:szCs w:val="24"/>
    </w:rPr>
  </w:style>
  <w:style w:type="paragraph" w:styleId="Zkladntext2">
    <w:name w:val="Body Text 2"/>
    <w:basedOn w:val="Normln"/>
    <w:link w:val="Zkladntext2Char"/>
    <w:rsid w:val="00396CD3"/>
    <w:pPr>
      <w:spacing w:after="120" w:line="480" w:lineRule="auto"/>
    </w:pPr>
  </w:style>
  <w:style w:type="character" w:customStyle="1" w:styleId="Zkladntext2Char">
    <w:name w:val="Základní text 2 Char"/>
    <w:link w:val="Zkladntext2"/>
    <w:rsid w:val="00396CD3"/>
    <w:rPr>
      <w:sz w:val="24"/>
      <w:szCs w:val="24"/>
    </w:rPr>
  </w:style>
  <w:style w:type="paragraph" w:styleId="FormtovanvHTML">
    <w:name w:val="HTML Preformatted"/>
    <w:basedOn w:val="Normln"/>
    <w:link w:val="FormtovanvHTMLChar"/>
    <w:uiPriority w:val="99"/>
    <w:unhideWhenUsed/>
    <w:rsid w:val="00C74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link w:val="FormtovanvHTML"/>
    <w:uiPriority w:val="99"/>
    <w:rsid w:val="00C74B6C"/>
    <w:rPr>
      <w:rFonts w:ascii="Courier New" w:hAnsi="Courier New" w:cs="Courier New"/>
    </w:rPr>
  </w:style>
  <w:style w:type="character" w:customStyle="1" w:styleId="Nadpis1Char">
    <w:name w:val="Nadpis 1 Char"/>
    <w:link w:val="Nadpis1"/>
    <w:rsid w:val="00334CC1"/>
    <w:rPr>
      <w:rFonts w:ascii="Arial" w:hAnsi="Arial" w:cs="Arial"/>
      <w:b/>
      <w:bCs/>
      <w:noProof/>
      <w:color w:val="B00040"/>
      <w:kern w:val="32"/>
      <w:sz w:val="24"/>
      <w:szCs w:val="44"/>
    </w:rPr>
  </w:style>
  <w:style w:type="character" w:customStyle="1" w:styleId="platne1">
    <w:name w:val="platne1"/>
    <w:basedOn w:val="Standardnpsmoodstavce"/>
    <w:rsid w:val="00441552"/>
  </w:style>
  <w:style w:type="character" w:styleId="Odkaznakoment">
    <w:name w:val="annotation reference"/>
    <w:rsid w:val="00797927"/>
    <w:rPr>
      <w:sz w:val="16"/>
      <w:szCs w:val="16"/>
    </w:rPr>
  </w:style>
  <w:style w:type="paragraph" w:styleId="Pedmtkomente">
    <w:name w:val="annotation subject"/>
    <w:basedOn w:val="Textkomente"/>
    <w:next w:val="Textkomente"/>
    <w:link w:val="PedmtkomenteChar"/>
    <w:rsid w:val="00797927"/>
    <w:rPr>
      <w:b/>
      <w:bCs/>
    </w:rPr>
  </w:style>
  <w:style w:type="character" w:customStyle="1" w:styleId="PedmtkomenteChar">
    <w:name w:val="Předmět komentáře Char"/>
    <w:link w:val="Pedmtkomente"/>
    <w:rsid w:val="00797927"/>
    <w:rPr>
      <w:b/>
      <w:bCs/>
    </w:rPr>
  </w:style>
  <w:style w:type="paragraph" w:customStyle="1" w:styleId="Textbodu">
    <w:name w:val="Text bodu"/>
    <w:basedOn w:val="Normln"/>
    <w:rsid w:val="00661460"/>
    <w:pPr>
      <w:tabs>
        <w:tab w:val="num" w:pos="850"/>
      </w:tabs>
      <w:ind w:left="850" w:hanging="425"/>
      <w:jc w:val="both"/>
      <w:outlineLvl w:val="8"/>
    </w:pPr>
    <w:rPr>
      <w:szCs w:val="20"/>
    </w:rPr>
  </w:style>
  <w:style w:type="character" w:customStyle="1" w:styleId="Zmnka1">
    <w:name w:val="Zmínka1"/>
    <w:basedOn w:val="Standardnpsmoodstavce"/>
    <w:uiPriority w:val="99"/>
    <w:semiHidden/>
    <w:unhideWhenUsed/>
    <w:rsid w:val="004535E5"/>
    <w:rPr>
      <w:color w:val="2B579A"/>
      <w:shd w:val="clear" w:color="auto" w:fill="E6E6E6"/>
    </w:rPr>
  </w:style>
  <w:style w:type="paragraph" w:styleId="Nadpisobsahu">
    <w:name w:val="TOC Heading"/>
    <w:basedOn w:val="Nadpis1"/>
    <w:next w:val="Normln"/>
    <w:uiPriority w:val="39"/>
    <w:unhideWhenUsed/>
    <w:qFormat/>
    <w:rsid w:val="009576DF"/>
    <w:pPr>
      <w:keepLines/>
      <w:numPr>
        <w:numId w:val="0"/>
      </w:numPr>
      <w:spacing w:before="240" w:line="259" w:lineRule="auto"/>
      <w:jc w:val="left"/>
      <w:outlineLvl w:val="9"/>
    </w:pPr>
    <w:rPr>
      <w:rFonts w:asciiTheme="majorHAnsi" w:eastAsiaTheme="majorEastAsia" w:hAnsiTheme="majorHAnsi" w:cstheme="majorBidi"/>
      <w:b w:val="0"/>
      <w:bCs w:val="0"/>
      <w:noProof w:val="0"/>
      <w:color w:val="2E74B5" w:themeColor="accent1" w:themeShade="BF"/>
      <w:kern w:val="0"/>
      <w:sz w:val="32"/>
      <w:szCs w:val="32"/>
    </w:rPr>
  </w:style>
  <w:style w:type="character" w:customStyle="1" w:styleId="Nevyeenzmnka1">
    <w:name w:val="Nevyřešená zmínka1"/>
    <w:basedOn w:val="Standardnpsmoodstavce"/>
    <w:uiPriority w:val="99"/>
    <w:semiHidden/>
    <w:unhideWhenUsed/>
    <w:rsid w:val="006031A7"/>
    <w:rPr>
      <w:color w:val="605E5C"/>
      <w:shd w:val="clear" w:color="auto" w:fill="E1DFDD"/>
    </w:rPr>
  </w:style>
  <w:style w:type="paragraph" w:styleId="Revize">
    <w:name w:val="Revision"/>
    <w:hidden/>
    <w:uiPriority w:val="99"/>
    <w:semiHidden/>
    <w:rsid w:val="00120F68"/>
    <w:rPr>
      <w:sz w:val="24"/>
      <w:szCs w:val="24"/>
    </w:rPr>
  </w:style>
  <w:style w:type="character" w:customStyle="1" w:styleId="Nevyeenzmnka2">
    <w:name w:val="Nevyřešená zmínka2"/>
    <w:basedOn w:val="Standardnpsmoodstavce"/>
    <w:uiPriority w:val="99"/>
    <w:semiHidden/>
    <w:unhideWhenUsed/>
    <w:rsid w:val="003101E2"/>
    <w:rPr>
      <w:color w:val="605E5C"/>
      <w:shd w:val="clear" w:color="auto" w:fill="E1DFDD"/>
    </w:rPr>
  </w:style>
  <w:style w:type="character" w:customStyle="1" w:styleId="cpvselected">
    <w:name w:val="cpvselected"/>
    <w:rsid w:val="005426EC"/>
  </w:style>
  <w:style w:type="paragraph" w:styleId="Prosttext">
    <w:name w:val="Plain Text"/>
    <w:basedOn w:val="Normln"/>
    <w:link w:val="ProsttextChar"/>
    <w:uiPriority w:val="99"/>
    <w:unhideWhenUsed/>
    <w:rsid w:val="006D413B"/>
    <w:rPr>
      <w:rFonts w:ascii="Calibri" w:eastAsia="Calibri" w:hAnsi="Calibri"/>
      <w:sz w:val="22"/>
      <w:szCs w:val="21"/>
      <w:lang w:eastAsia="en-US"/>
    </w:rPr>
  </w:style>
  <w:style w:type="character" w:customStyle="1" w:styleId="ProsttextChar">
    <w:name w:val="Prostý text Char"/>
    <w:basedOn w:val="Standardnpsmoodstavce"/>
    <w:link w:val="Prosttext"/>
    <w:uiPriority w:val="99"/>
    <w:rsid w:val="006D413B"/>
    <w:rPr>
      <w:rFonts w:ascii="Calibri" w:eastAsia="Calibri" w:hAnsi="Calibri"/>
      <w:sz w:val="22"/>
      <w:szCs w:val="21"/>
      <w:lang w:eastAsia="en-US"/>
    </w:rPr>
  </w:style>
  <w:style w:type="character" w:customStyle="1" w:styleId="Nevyeenzmnka3">
    <w:name w:val="Nevyřešená zmínka3"/>
    <w:basedOn w:val="Standardnpsmoodstavce"/>
    <w:uiPriority w:val="99"/>
    <w:semiHidden/>
    <w:unhideWhenUsed/>
    <w:rsid w:val="00C60365"/>
    <w:rPr>
      <w:color w:val="605E5C"/>
      <w:shd w:val="clear" w:color="auto" w:fill="E1DFDD"/>
    </w:rPr>
  </w:style>
  <w:style w:type="paragraph" w:styleId="Nzev">
    <w:name w:val="Title"/>
    <w:basedOn w:val="Normln"/>
    <w:link w:val="NzevChar"/>
    <w:qFormat/>
    <w:rsid w:val="00C60365"/>
    <w:pPr>
      <w:jc w:val="center"/>
    </w:pPr>
  </w:style>
  <w:style w:type="character" w:customStyle="1" w:styleId="NzevChar">
    <w:name w:val="Název Char"/>
    <w:basedOn w:val="Standardnpsmoodstavce"/>
    <w:link w:val="Nzev"/>
    <w:rsid w:val="00C603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38154">
      <w:bodyDiv w:val="1"/>
      <w:marLeft w:val="0"/>
      <w:marRight w:val="0"/>
      <w:marTop w:val="0"/>
      <w:marBottom w:val="0"/>
      <w:divBdr>
        <w:top w:val="none" w:sz="0" w:space="0" w:color="auto"/>
        <w:left w:val="none" w:sz="0" w:space="0" w:color="auto"/>
        <w:bottom w:val="none" w:sz="0" w:space="0" w:color="auto"/>
        <w:right w:val="none" w:sz="0" w:space="0" w:color="auto"/>
      </w:divBdr>
    </w:div>
    <w:div w:id="30614478">
      <w:bodyDiv w:val="1"/>
      <w:marLeft w:val="0"/>
      <w:marRight w:val="0"/>
      <w:marTop w:val="0"/>
      <w:marBottom w:val="0"/>
      <w:divBdr>
        <w:top w:val="none" w:sz="0" w:space="0" w:color="auto"/>
        <w:left w:val="none" w:sz="0" w:space="0" w:color="auto"/>
        <w:bottom w:val="none" w:sz="0" w:space="0" w:color="auto"/>
        <w:right w:val="none" w:sz="0" w:space="0" w:color="auto"/>
      </w:divBdr>
    </w:div>
    <w:div w:id="49767908">
      <w:bodyDiv w:val="1"/>
      <w:marLeft w:val="0"/>
      <w:marRight w:val="0"/>
      <w:marTop w:val="0"/>
      <w:marBottom w:val="0"/>
      <w:divBdr>
        <w:top w:val="none" w:sz="0" w:space="0" w:color="auto"/>
        <w:left w:val="none" w:sz="0" w:space="0" w:color="auto"/>
        <w:bottom w:val="none" w:sz="0" w:space="0" w:color="auto"/>
        <w:right w:val="none" w:sz="0" w:space="0" w:color="auto"/>
      </w:divBdr>
      <w:divsChild>
        <w:div w:id="907224617">
          <w:marLeft w:val="0"/>
          <w:marRight w:val="0"/>
          <w:marTop w:val="0"/>
          <w:marBottom w:val="0"/>
          <w:divBdr>
            <w:top w:val="none" w:sz="0" w:space="0" w:color="auto"/>
            <w:left w:val="none" w:sz="0" w:space="0" w:color="auto"/>
            <w:bottom w:val="none" w:sz="0" w:space="0" w:color="auto"/>
            <w:right w:val="none" w:sz="0" w:space="0" w:color="auto"/>
          </w:divBdr>
        </w:div>
        <w:div w:id="59906077">
          <w:marLeft w:val="0"/>
          <w:marRight w:val="0"/>
          <w:marTop w:val="0"/>
          <w:marBottom w:val="0"/>
          <w:divBdr>
            <w:top w:val="none" w:sz="0" w:space="0" w:color="auto"/>
            <w:left w:val="none" w:sz="0" w:space="0" w:color="auto"/>
            <w:bottom w:val="none" w:sz="0" w:space="0" w:color="auto"/>
            <w:right w:val="none" w:sz="0" w:space="0" w:color="auto"/>
          </w:divBdr>
        </w:div>
        <w:div w:id="332532410">
          <w:marLeft w:val="0"/>
          <w:marRight w:val="0"/>
          <w:marTop w:val="0"/>
          <w:marBottom w:val="0"/>
          <w:divBdr>
            <w:top w:val="none" w:sz="0" w:space="0" w:color="auto"/>
            <w:left w:val="none" w:sz="0" w:space="0" w:color="auto"/>
            <w:bottom w:val="none" w:sz="0" w:space="0" w:color="auto"/>
            <w:right w:val="none" w:sz="0" w:space="0" w:color="auto"/>
          </w:divBdr>
        </w:div>
      </w:divsChild>
    </w:div>
    <w:div w:id="61298326">
      <w:bodyDiv w:val="1"/>
      <w:marLeft w:val="0"/>
      <w:marRight w:val="0"/>
      <w:marTop w:val="0"/>
      <w:marBottom w:val="0"/>
      <w:divBdr>
        <w:top w:val="none" w:sz="0" w:space="0" w:color="auto"/>
        <w:left w:val="none" w:sz="0" w:space="0" w:color="auto"/>
        <w:bottom w:val="none" w:sz="0" w:space="0" w:color="auto"/>
        <w:right w:val="none" w:sz="0" w:space="0" w:color="auto"/>
      </w:divBdr>
    </w:div>
    <w:div w:id="124397523">
      <w:bodyDiv w:val="1"/>
      <w:marLeft w:val="0"/>
      <w:marRight w:val="0"/>
      <w:marTop w:val="0"/>
      <w:marBottom w:val="0"/>
      <w:divBdr>
        <w:top w:val="none" w:sz="0" w:space="0" w:color="auto"/>
        <w:left w:val="none" w:sz="0" w:space="0" w:color="auto"/>
        <w:bottom w:val="none" w:sz="0" w:space="0" w:color="auto"/>
        <w:right w:val="none" w:sz="0" w:space="0" w:color="auto"/>
      </w:divBdr>
    </w:div>
    <w:div w:id="144857601">
      <w:bodyDiv w:val="1"/>
      <w:marLeft w:val="0"/>
      <w:marRight w:val="0"/>
      <w:marTop w:val="0"/>
      <w:marBottom w:val="0"/>
      <w:divBdr>
        <w:top w:val="none" w:sz="0" w:space="0" w:color="auto"/>
        <w:left w:val="none" w:sz="0" w:space="0" w:color="auto"/>
        <w:bottom w:val="none" w:sz="0" w:space="0" w:color="auto"/>
        <w:right w:val="none" w:sz="0" w:space="0" w:color="auto"/>
      </w:divBdr>
      <w:divsChild>
        <w:div w:id="954602100">
          <w:marLeft w:val="0"/>
          <w:marRight w:val="0"/>
          <w:marTop w:val="0"/>
          <w:marBottom w:val="0"/>
          <w:divBdr>
            <w:top w:val="none" w:sz="0" w:space="0" w:color="auto"/>
            <w:left w:val="none" w:sz="0" w:space="0" w:color="auto"/>
            <w:bottom w:val="none" w:sz="0" w:space="0" w:color="auto"/>
            <w:right w:val="none" w:sz="0" w:space="0" w:color="auto"/>
          </w:divBdr>
          <w:divsChild>
            <w:div w:id="100221521">
              <w:marLeft w:val="0"/>
              <w:marRight w:val="0"/>
              <w:marTop w:val="30"/>
              <w:marBottom w:val="0"/>
              <w:divBdr>
                <w:top w:val="none" w:sz="0" w:space="0" w:color="auto"/>
                <w:left w:val="none" w:sz="0" w:space="0" w:color="auto"/>
                <w:bottom w:val="none" w:sz="0" w:space="0" w:color="auto"/>
                <w:right w:val="none" w:sz="0" w:space="0" w:color="auto"/>
              </w:divBdr>
              <w:divsChild>
                <w:div w:id="1255280010">
                  <w:marLeft w:val="0"/>
                  <w:marRight w:val="0"/>
                  <w:marTop w:val="0"/>
                  <w:marBottom w:val="0"/>
                  <w:divBdr>
                    <w:top w:val="none" w:sz="0" w:space="0" w:color="auto"/>
                    <w:left w:val="none" w:sz="0" w:space="0" w:color="auto"/>
                    <w:bottom w:val="none" w:sz="0" w:space="0" w:color="auto"/>
                    <w:right w:val="none" w:sz="0" w:space="0" w:color="auto"/>
                  </w:divBdr>
                  <w:divsChild>
                    <w:div w:id="1658725067">
                      <w:marLeft w:val="0"/>
                      <w:marRight w:val="0"/>
                      <w:marTop w:val="0"/>
                      <w:marBottom w:val="0"/>
                      <w:divBdr>
                        <w:top w:val="none" w:sz="0" w:space="0" w:color="auto"/>
                        <w:left w:val="none" w:sz="0" w:space="0" w:color="auto"/>
                        <w:bottom w:val="none" w:sz="0" w:space="0" w:color="auto"/>
                        <w:right w:val="none" w:sz="0" w:space="0" w:color="auto"/>
                      </w:divBdr>
                      <w:divsChild>
                        <w:div w:id="483013992">
                          <w:marLeft w:val="0"/>
                          <w:marRight w:val="0"/>
                          <w:marTop w:val="0"/>
                          <w:marBottom w:val="0"/>
                          <w:divBdr>
                            <w:top w:val="none" w:sz="0" w:space="0" w:color="auto"/>
                            <w:left w:val="none" w:sz="0" w:space="0" w:color="auto"/>
                            <w:bottom w:val="none" w:sz="0" w:space="0" w:color="auto"/>
                            <w:right w:val="none" w:sz="0" w:space="0" w:color="auto"/>
                          </w:divBdr>
                          <w:divsChild>
                            <w:div w:id="745758804">
                              <w:marLeft w:val="0"/>
                              <w:marRight w:val="0"/>
                              <w:marTop w:val="0"/>
                              <w:marBottom w:val="0"/>
                              <w:divBdr>
                                <w:top w:val="none" w:sz="0" w:space="0" w:color="auto"/>
                                <w:left w:val="none" w:sz="0" w:space="0" w:color="auto"/>
                                <w:bottom w:val="none" w:sz="0" w:space="0" w:color="auto"/>
                                <w:right w:val="none" w:sz="0" w:space="0" w:color="auto"/>
                              </w:divBdr>
                              <w:divsChild>
                                <w:div w:id="109571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88079">
      <w:bodyDiv w:val="1"/>
      <w:marLeft w:val="0"/>
      <w:marRight w:val="0"/>
      <w:marTop w:val="0"/>
      <w:marBottom w:val="0"/>
      <w:divBdr>
        <w:top w:val="none" w:sz="0" w:space="0" w:color="auto"/>
        <w:left w:val="none" w:sz="0" w:space="0" w:color="auto"/>
        <w:bottom w:val="none" w:sz="0" w:space="0" w:color="auto"/>
        <w:right w:val="none" w:sz="0" w:space="0" w:color="auto"/>
      </w:divBdr>
      <w:divsChild>
        <w:div w:id="176388235">
          <w:marLeft w:val="0"/>
          <w:marRight w:val="0"/>
          <w:marTop w:val="0"/>
          <w:marBottom w:val="0"/>
          <w:divBdr>
            <w:top w:val="none" w:sz="0" w:space="0" w:color="auto"/>
            <w:left w:val="none" w:sz="0" w:space="0" w:color="auto"/>
            <w:bottom w:val="none" w:sz="0" w:space="0" w:color="auto"/>
            <w:right w:val="none" w:sz="0" w:space="0" w:color="auto"/>
          </w:divBdr>
          <w:divsChild>
            <w:div w:id="86259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4861">
      <w:bodyDiv w:val="1"/>
      <w:marLeft w:val="0"/>
      <w:marRight w:val="0"/>
      <w:marTop w:val="0"/>
      <w:marBottom w:val="0"/>
      <w:divBdr>
        <w:top w:val="none" w:sz="0" w:space="0" w:color="auto"/>
        <w:left w:val="none" w:sz="0" w:space="0" w:color="auto"/>
        <w:bottom w:val="none" w:sz="0" w:space="0" w:color="auto"/>
        <w:right w:val="none" w:sz="0" w:space="0" w:color="auto"/>
      </w:divBdr>
    </w:div>
    <w:div w:id="187330408">
      <w:bodyDiv w:val="1"/>
      <w:marLeft w:val="0"/>
      <w:marRight w:val="0"/>
      <w:marTop w:val="0"/>
      <w:marBottom w:val="0"/>
      <w:divBdr>
        <w:top w:val="none" w:sz="0" w:space="0" w:color="auto"/>
        <w:left w:val="none" w:sz="0" w:space="0" w:color="auto"/>
        <w:bottom w:val="none" w:sz="0" w:space="0" w:color="auto"/>
        <w:right w:val="none" w:sz="0" w:space="0" w:color="auto"/>
      </w:divBdr>
    </w:div>
    <w:div w:id="195123219">
      <w:bodyDiv w:val="1"/>
      <w:marLeft w:val="0"/>
      <w:marRight w:val="0"/>
      <w:marTop w:val="0"/>
      <w:marBottom w:val="0"/>
      <w:divBdr>
        <w:top w:val="none" w:sz="0" w:space="0" w:color="auto"/>
        <w:left w:val="none" w:sz="0" w:space="0" w:color="auto"/>
        <w:bottom w:val="none" w:sz="0" w:space="0" w:color="auto"/>
        <w:right w:val="none" w:sz="0" w:space="0" w:color="auto"/>
      </w:divBdr>
    </w:div>
    <w:div w:id="195627444">
      <w:bodyDiv w:val="1"/>
      <w:marLeft w:val="0"/>
      <w:marRight w:val="0"/>
      <w:marTop w:val="0"/>
      <w:marBottom w:val="0"/>
      <w:divBdr>
        <w:top w:val="none" w:sz="0" w:space="0" w:color="auto"/>
        <w:left w:val="none" w:sz="0" w:space="0" w:color="auto"/>
        <w:bottom w:val="none" w:sz="0" w:space="0" w:color="auto"/>
        <w:right w:val="none" w:sz="0" w:space="0" w:color="auto"/>
      </w:divBdr>
    </w:div>
    <w:div w:id="205727177">
      <w:bodyDiv w:val="1"/>
      <w:marLeft w:val="0"/>
      <w:marRight w:val="0"/>
      <w:marTop w:val="0"/>
      <w:marBottom w:val="0"/>
      <w:divBdr>
        <w:top w:val="none" w:sz="0" w:space="0" w:color="auto"/>
        <w:left w:val="none" w:sz="0" w:space="0" w:color="auto"/>
        <w:bottom w:val="none" w:sz="0" w:space="0" w:color="auto"/>
        <w:right w:val="none" w:sz="0" w:space="0" w:color="auto"/>
      </w:divBdr>
    </w:div>
    <w:div w:id="237373761">
      <w:bodyDiv w:val="1"/>
      <w:marLeft w:val="0"/>
      <w:marRight w:val="0"/>
      <w:marTop w:val="0"/>
      <w:marBottom w:val="0"/>
      <w:divBdr>
        <w:top w:val="none" w:sz="0" w:space="0" w:color="auto"/>
        <w:left w:val="none" w:sz="0" w:space="0" w:color="auto"/>
        <w:bottom w:val="none" w:sz="0" w:space="0" w:color="auto"/>
        <w:right w:val="none" w:sz="0" w:space="0" w:color="auto"/>
      </w:divBdr>
    </w:div>
    <w:div w:id="313220447">
      <w:bodyDiv w:val="1"/>
      <w:marLeft w:val="0"/>
      <w:marRight w:val="0"/>
      <w:marTop w:val="0"/>
      <w:marBottom w:val="0"/>
      <w:divBdr>
        <w:top w:val="none" w:sz="0" w:space="0" w:color="auto"/>
        <w:left w:val="none" w:sz="0" w:space="0" w:color="auto"/>
        <w:bottom w:val="none" w:sz="0" w:space="0" w:color="auto"/>
        <w:right w:val="none" w:sz="0" w:space="0" w:color="auto"/>
      </w:divBdr>
      <w:divsChild>
        <w:div w:id="55013175">
          <w:marLeft w:val="0"/>
          <w:marRight w:val="0"/>
          <w:marTop w:val="0"/>
          <w:marBottom w:val="0"/>
          <w:divBdr>
            <w:top w:val="none" w:sz="0" w:space="0" w:color="auto"/>
            <w:left w:val="none" w:sz="0" w:space="0" w:color="auto"/>
            <w:bottom w:val="none" w:sz="0" w:space="0" w:color="auto"/>
            <w:right w:val="none" w:sz="0" w:space="0" w:color="auto"/>
          </w:divBdr>
        </w:div>
        <w:div w:id="56710434">
          <w:marLeft w:val="0"/>
          <w:marRight w:val="0"/>
          <w:marTop w:val="0"/>
          <w:marBottom w:val="0"/>
          <w:divBdr>
            <w:top w:val="none" w:sz="0" w:space="0" w:color="auto"/>
            <w:left w:val="none" w:sz="0" w:space="0" w:color="auto"/>
            <w:bottom w:val="none" w:sz="0" w:space="0" w:color="auto"/>
            <w:right w:val="none" w:sz="0" w:space="0" w:color="auto"/>
          </w:divBdr>
        </w:div>
        <w:div w:id="133261326">
          <w:marLeft w:val="0"/>
          <w:marRight w:val="0"/>
          <w:marTop w:val="0"/>
          <w:marBottom w:val="0"/>
          <w:divBdr>
            <w:top w:val="none" w:sz="0" w:space="0" w:color="auto"/>
            <w:left w:val="none" w:sz="0" w:space="0" w:color="auto"/>
            <w:bottom w:val="none" w:sz="0" w:space="0" w:color="auto"/>
            <w:right w:val="none" w:sz="0" w:space="0" w:color="auto"/>
          </w:divBdr>
        </w:div>
        <w:div w:id="163857360">
          <w:marLeft w:val="0"/>
          <w:marRight w:val="0"/>
          <w:marTop w:val="0"/>
          <w:marBottom w:val="0"/>
          <w:divBdr>
            <w:top w:val="none" w:sz="0" w:space="0" w:color="auto"/>
            <w:left w:val="none" w:sz="0" w:space="0" w:color="auto"/>
            <w:bottom w:val="none" w:sz="0" w:space="0" w:color="auto"/>
            <w:right w:val="none" w:sz="0" w:space="0" w:color="auto"/>
          </w:divBdr>
        </w:div>
        <w:div w:id="325286803">
          <w:marLeft w:val="0"/>
          <w:marRight w:val="0"/>
          <w:marTop w:val="0"/>
          <w:marBottom w:val="0"/>
          <w:divBdr>
            <w:top w:val="none" w:sz="0" w:space="0" w:color="auto"/>
            <w:left w:val="none" w:sz="0" w:space="0" w:color="auto"/>
            <w:bottom w:val="none" w:sz="0" w:space="0" w:color="auto"/>
            <w:right w:val="none" w:sz="0" w:space="0" w:color="auto"/>
          </w:divBdr>
        </w:div>
        <w:div w:id="571618081">
          <w:marLeft w:val="0"/>
          <w:marRight w:val="0"/>
          <w:marTop w:val="0"/>
          <w:marBottom w:val="0"/>
          <w:divBdr>
            <w:top w:val="none" w:sz="0" w:space="0" w:color="auto"/>
            <w:left w:val="none" w:sz="0" w:space="0" w:color="auto"/>
            <w:bottom w:val="none" w:sz="0" w:space="0" w:color="auto"/>
            <w:right w:val="none" w:sz="0" w:space="0" w:color="auto"/>
          </w:divBdr>
        </w:div>
        <w:div w:id="787889613">
          <w:marLeft w:val="0"/>
          <w:marRight w:val="0"/>
          <w:marTop w:val="0"/>
          <w:marBottom w:val="0"/>
          <w:divBdr>
            <w:top w:val="none" w:sz="0" w:space="0" w:color="auto"/>
            <w:left w:val="none" w:sz="0" w:space="0" w:color="auto"/>
            <w:bottom w:val="none" w:sz="0" w:space="0" w:color="auto"/>
            <w:right w:val="none" w:sz="0" w:space="0" w:color="auto"/>
          </w:divBdr>
        </w:div>
        <w:div w:id="1200823990">
          <w:marLeft w:val="0"/>
          <w:marRight w:val="0"/>
          <w:marTop w:val="0"/>
          <w:marBottom w:val="0"/>
          <w:divBdr>
            <w:top w:val="none" w:sz="0" w:space="0" w:color="auto"/>
            <w:left w:val="none" w:sz="0" w:space="0" w:color="auto"/>
            <w:bottom w:val="none" w:sz="0" w:space="0" w:color="auto"/>
            <w:right w:val="none" w:sz="0" w:space="0" w:color="auto"/>
          </w:divBdr>
        </w:div>
        <w:div w:id="1361399113">
          <w:marLeft w:val="0"/>
          <w:marRight w:val="0"/>
          <w:marTop w:val="0"/>
          <w:marBottom w:val="0"/>
          <w:divBdr>
            <w:top w:val="none" w:sz="0" w:space="0" w:color="auto"/>
            <w:left w:val="none" w:sz="0" w:space="0" w:color="auto"/>
            <w:bottom w:val="none" w:sz="0" w:space="0" w:color="auto"/>
            <w:right w:val="none" w:sz="0" w:space="0" w:color="auto"/>
          </w:divBdr>
        </w:div>
        <w:div w:id="1416439933">
          <w:marLeft w:val="0"/>
          <w:marRight w:val="0"/>
          <w:marTop w:val="0"/>
          <w:marBottom w:val="0"/>
          <w:divBdr>
            <w:top w:val="none" w:sz="0" w:space="0" w:color="auto"/>
            <w:left w:val="none" w:sz="0" w:space="0" w:color="auto"/>
            <w:bottom w:val="none" w:sz="0" w:space="0" w:color="auto"/>
            <w:right w:val="none" w:sz="0" w:space="0" w:color="auto"/>
          </w:divBdr>
        </w:div>
        <w:div w:id="1457258938">
          <w:marLeft w:val="0"/>
          <w:marRight w:val="0"/>
          <w:marTop w:val="0"/>
          <w:marBottom w:val="0"/>
          <w:divBdr>
            <w:top w:val="none" w:sz="0" w:space="0" w:color="auto"/>
            <w:left w:val="none" w:sz="0" w:space="0" w:color="auto"/>
            <w:bottom w:val="none" w:sz="0" w:space="0" w:color="auto"/>
            <w:right w:val="none" w:sz="0" w:space="0" w:color="auto"/>
          </w:divBdr>
        </w:div>
        <w:div w:id="1530142144">
          <w:marLeft w:val="0"/>
          <w:marRight w:val="0"/>
          <w:marTop w:val="0"/>
          <w:marBottom w:val="0"/>
          <w:divBdr>
            <w:top w:val="none" w:sz="0" w:space="0" w:color="auto"/>
            <w:left w:val="none" w:sz="0" w:space="0" w:color="auto"/>
            <w:bottom w:val="none" w:sz="0" w:space="0" w:color="auto"/>
            <w:right w:val="none" w:sz="0" w:space="0" w:color="auto"/>
          </w:divBdr>
        </w:div>
        <w:div w:id="1685668755">
          <w:marLeft w:val="0"/>
          <w:marRight w:val="0"/>
          <w:marTop w:val="0"/>
          <w:marBottom w:val="0"/>
          <w:divBdr>
            <w:top w:val="none" w:sz="0" w:space="0" w:color="auto"/>
            <w:left w:val="none" w:sz="0" w:space="0" w:color="auto"/>
            <w:bottom w:val="none" w:sz="0" w:space="0" w:color="auto"/>
            <w:right w:val="none" w:sz="0" w:space="0" w:color="auto"/>
          </w:divBdr>
        </w:div>
        <w:div w:id="2114014587">
          <w:marLeft w:val="0"/>
          <w:marRight w:val="0"/>
          <w:marTop w:val="0"/>
          <w:marBottom w:val="0"/>
          <w:divBdr>
            <w:top w:val="none" w:sz="0" w:space="0" w:color="auto"/>
            <w:left w:val="none" w:sz="0" w:space="0" w:color="auto"/>
            <w:bottom w:val="none" w:sz="0" w:space="0" w:color="auto"/>
            <w:right w:val="none" w:sz="0" w:space="0" w:color="auto"/>
          </w:divBdr>
        </w:div>
      </w:divsChild>
    </w:div>
    <w:div w:id="354305657">
      <w:bodyDiv w:val="1"/>
      <w:marLeft w:val="0"/>
      <w:marRight w:val="0"/>
      <w:marTop w:val="0"/>
      <w:marBottom w:val="0"/>
      <w:divBdr>
        <w:top w:val="none" w:sz="0" w:space="0" w:color="auto"/>
        <w:left w:val="none" w:sz="0" w:space="0" w:color="auto"/>
        <w:bottom w:val="none" w:sz="0" w:space="0" w:color="auto"/>
        <w:right w:val="none" w:sz="0" w:space="0" w:color="auto"/>
      </w:divBdr>
    </w:div>
    <w:div w:id="406658772">
      <w:bodyDiv w:val="1"/>
      <w:marLeft w:val="0"/>
      <w:marRight w:val="0"/>
      <w:marTop w:val="0"/>
      <w:marBottom w:val="0"/>
      <w:divBdr>
        <w:top w:val="none" w:sz="0" w:space="0" w:color="auto"/>
        <w:left w:val="none" w:sz="0" w:space="0" w:color="auto"/>
        <w:bottom w:val="none" w:sz="0" w:space="0" w:color="auto"/>
        <w:right w:val="none" w:sz="0" w:space="0" w:color="auto"/>
      </w:divBdr>
    </w:div>
    <w:div w:id="444886693">
      <w:bodyDiv w:val="1"/>
      <w:marLeft w:val="0"/>
      <w:marRight w:val="0"/>
      <w:marTop w:val="0"/>
      <w:marBottom w:val="0"/>
      <w:divBdr>
        <w:top w:val="none" w:sz="0" w:space="0" w:color="auto"/>
        <w:left w:val="none" w:sz="0" w:space="0" w:color="auto"/>
        <w:bottom w:val="none" w:sz="0" w:space="0" w:color="auto"/>
        <w:right w:val="none" w:sz="0" w:space="0" w:color="auto"/>
      </w:divBdr>
    </w:div>
    <w:div w:id="464465230">
      <w:bodyDiv w:val="1"/>
      <w:marLeft w:val="0"/>
      <w:marRight w:val="0"/>
      <w:marTop w:val="0"/>
      <w:marBottom w:val="0"/>
      <w:divBdr>
        <w:top w:val="none" w:sz="0" w:space="0" w:color="auto"/>
        <w:left w:val="none" w:sz="0" w:space="0" w:color="auto"/>
        <w:bottom w:val="none" w:sz="0" w:space="0" w:color="auto"/>
        <w:right w:val="none" w:sz="0" w:space="0" w:color="auto"/>
      </w:divBdr>
    </w:div>
    <w:div w:id="506939965">
      <w:bodyDiv w:val="1"/>
      <w:marLeft w:val="0"/>
      <w:marRight w:val="0"/>
      <w:marTop w:val="0"/>
      <w:marBottom w:val="0"/>
      <w:divBdr>
        <w:top w:val="none" w:sz="0" w:space="0" w:color="auto"/>
        <w:left w:val="none" w:sz="0" w:space="0" w:color="auto"/>
        <w:bottom w:val="none" w:sz="0" w:space="0" w:color="auto"/>
        <w:right w:val="none" w:sz="0" w:space="0" w:color="auto"/>
      </w:divBdr>
    </w:div>
    <w:div w:id="514997529">
      <w:bodyDiv w:val="1"/>
      <w:marLeft w:val="0"/>
      <w:marRight w:val="0"/>
      <w:marTop w:val="0"/>
      <w:marBottom w:val="0"/>
      <w:divBdr>
        <w:top w:val="none" w:sz="0" w:space="0" w:color="auto"/>
        <w:left w:val="none" w:sz="0" w:space="0" w:color="auto"/>
        <w:bottom w:val="none" w:sz="0" w:space="0" w:color="auto"/>
        <w:right w:val="none" w:sz="0" w:space="0" w:color="auto"/>
      </w:divBdr>
    </w:div>
    <w:div w:id="532771339">
      <w:bodyDiv w:val="1"/>
      <w:marLeft w:val="0"/>
      <w:marRight w:val="0"/>
      <w:marTop w:val="0"/>
      <w:marBottom w:val="0"/>
      <w:divBdr>
        <w:top w:val="none" w:sz="0" w:space="0" w:color="auto"/>
        <w:left w:val="none" w:sz="0" w:space="0" w:color="auto"/>
        <w:bottom w:val="none" w:sz="0" w:space="0" w:color="auto"/>
        <w:right w:val="none" w:sz="0" w:space="0" w:color="auto"/>
      </w:divBdr>
    </w:div>
    <w:div w:id="568996762">
      <w:bodyDiv w:val="1"/>
      <w:marLeft w:val="0"/>
      <w:marRight w:val="0"/>
      <w:marTop w:val="0"/>
      <w:marBottom w:val="0"/>
      <w:divBdr>
        <w:top w:val="none" w:sz="0" w:space="0" w:color="auto"/>
        <w:left w:val="none" w:sz="0" w:space="0" w:color="auto"/>
        <w:bottom w:val="none" w:sz="0" w:space="0" w:color="auto"/>
        <w:right w:val="none" w:sz="0" w:space="0" w:color="auto"/>
      </w:divBdr>
    </w:div>
    <w:div w:id="598610340">
      <w:bodyDiv w:val="1"/>
      <w:marLeft w:val="0"/>
      <w:marRight w:val="0"/>
      <w:marTop w:val="0"/>
      <w:marBottom w:val="0"/>
      <w:divBdr>
        <w:top w:val="none" w:sz="0" w:space="0" w:color="auto"/>
        <w:left w:val="none" w:sz="0" w:space="0" w:color="auto"/>
        <w:bottom w:val="none" w:sz="0" w:space="0" w:color="auto"/>
        <w:right w:val="none" w:sz="0" w:space="0" w:color="auto"/>
      </w:divBdr>
    </w:div>
    <w:div w:id="658002390">
      <w:bodyDiv w:val="1"/>
      <w:marLeft w:val="0"/>
      <w:marRight w:val="0"/>
      <w:marTop w:val="0"/>
      <w:marBottom w:val="0"/>
      <w:divBdr>
        <w:top w:val="none" w:sz="0" w:space="0" w:color="auto"/>
        <w:left w:val="none" w:sz="0" w:space="0" w:color="auto"/>
        <w:bottom w:val="none" w:sz="0" w:space="0" w:color="auto"/>
        <w:right w:val="none" w:sz="0" w:space="0" w:color="auto"/>
      </w:divBdr>
    </w:div>
    <w:div w:id="662468097">
      <w:bodyDiv w:val="1"/>
      <w:marLeft w:val="0"/>
      <w:marRight w:val="0"/>
      <w:marTop w:val="0"/>
      <w:marBottom w:val="0"/>
      <w:divBdr>
        <w:top w:val="none" w:sz="0" w:space="0" w:color="auto"/>
        <w:left w:val="none" w:sz="0" w:space="0" w:color="auto"/>
        <w:bottom w:val="none" w:sz="0" w:space="0" w:color="auto"/>
        <w:right w:val="none" w:sz="0" w:space="0" w:color="auto"/>
      </w:divBdr>
    </w:div>
    <w:div w:id="666594491">
      <w:bodyDiv w:val="1"/>
      <w:marLeft w:val="0"/>
      <w:marRight w:val="0"/>
      <w:marTop w:val="0"/>
      <w:marBottom w:val="0"/>
      <w:divBdr>
        <w:top w:val="none" w:sz="0" w:space="0" w:color="auto"/>
        <w:left w:val="none" w:sz="0" w:space="0" w:color="auto"/>
        <w:bottom w:val="none" w:sz="0" w:space="0" w:color="auto"/>
        <w:right w:val="none" w:sz="0" w:space="0" w:color="auto"/>
      </w:divBdr>
    </w:div>
    <w:div w:id="698631731">
      <w:bodyDiv w:val="1"/>
      <w:marLeft w:val="0"/>
      <w:marRight w:val="0"/>
      <w:marTop w:val="0"/>
      <w:marBottom w:val="0"/>
      <w:divBdr>
        <w:top w:val="none" w:sz="0" w:space="0" w:color="auto"/>
        <w:left w:val="none" w:sz="0" w:space="0" w:color="auto"/>
        <w:bottom w:val="none" w:sz="0" w:space="0" w:color="auto"/>
        <w:right w:val="none" w:sz="0" w:space="0" w:color="auto"/>
      </w:divBdr>
    </w:div>
    <w:div w:id="745954500">
      <w:bodyDiv w:val="1"/>
      <w:marLeft w:val="0"/>
      <w:marRight w:val="0"/>
      <w:marTop w:val="0"/>
      <w:marBottom w:val="0"/>
      <w:divBdr>
        <w:top w:val="none" w:sz="0" w:space="0" w:color="auto"/>
        <w:left w:val="none" w:sz="0" w:space="0" w:color="auto"/>
        <w:bottom w:val="none" w:sz="0" w:space="0" w:color="auto"/>
        <w:right w:val="none" w:sz="0" w:space="0" w:color="auto"/>
      </w:divBdr>
    </w:div>
    <w:div w:id="792986691">
      <w:bodyDiv w:val="1"/>
      <w:marLeft w:val="0"/>
      <w:marRight w:val="0"/>
      <w:marTop w:val="0"/>
      <w:marBottom w:val="0"/>
      <w:divBdr>
        <w:top w:val="none" w:sz="0" w:space="0" w:color="auto"/>
        <w:left w:val="none" w:sz="0" w:space="0" w:color="auto"/>
        <w:bottom w:val="none" w:sz="0" w:space="0" w:color="auto"/>
        <w:right w:val="none" w:sz="0" w:space="0" w:color="auto"/>
      </w:divBdr>
    </w:div>
    <w:div w:id="810906989">
      <w:bodyDiv w:val="1"/>
      <w:marLeft w:val="0"/>
      <w:marRight w:val="0"/>
      <w:marTop w:val="0"/>
      <w:marBottom w:val="0"/>
      <w:divBdr>
        <w:top w:val="none" w:sz="0" w:space="0" w:color="auto"/>
        <w:left w:val="none" w:sz="0" w:space="0" w:color="auto"/>
        <w:bottom w:val="none" w:sz="0" w:space="0" w:color="auto"/>
        <w:right w:val="none" w:sz="0" w:space="0" w:color="auto"/>
      </w:divBdr>
    </w:div>
    <w:div w:id="828908083">
      <w:bodyDiv w:val="1"/>
      <w:marLeft w:val="0"/>
      <w:marRight w:val="0"/>
      <w:marTop w:val="0"/>
      <w:marBottom w:val="0"/>
      <w:divBdr>
        <w:top w:val="none" w:sz="0" w:space="0" w:color="auto"/>
        <w:left w:val="none" w:sz="0" w:space="0" w:color="auto"/>
        <w:bottom w:val="none" w:sz="0" w:space="0" w:color="auto"/>
        <w:right w:val="none" w:sz="0" w:space="0" w:color="auto"/>
      </w:divBdr>
      <w:divsChild>
        <w:div w:id="288702910">
          <w:marLeft w:val="0"/>
          <w:marRight w:val="0"/>
          <w:marTop w:val="0"/>
          <w:marBottom w:val="0"/>
          <w:divBdr>
            <w:top w:val="none" w:sz="0" w:space="0" w:color="auto"/>
            <w:left w:val="none" w:sz="0" w:space="0" w:color="auto"/>
            <w:bottom w:val="none" w:sz="0" w:space="0" w:color="auto"/>
            <w:right w:val="none" w:sz="0" w:space="0" w:color="auto"/>
          </w:divBdr>
          <w:divsChild>
            <w:div w:id="614288576">
              <w:marLeft w:val="0"/>
              <w:marRight w:val="0"/>
              <w:marTop w:val="0"/>
              <w:marBottom w:val="0"/>
              <w:divBdr>
                <w:top w:val="none" w:sz="0" w:space="0" w:color="auto"/>
                <w:left w:val="none" w:sz="0" w:space="0" w:color="auto"/>
                <w:bottom w:val="none" w:sz="0" w:space="0" w:color="auto"/>
                <w:right w:val="none" w:sz="0" w:space="0" w:color="auto"/>
              </w:divBdr>
              <w:divsChild>
                <w:div w:id="1093747090">
                  <w:marLeft w:val="7230"/>
                  <w:marRight w:val="0"/>
                  <w:marTop w:val="0"/>
                  <w:marBottom w:val="0"/>
                  <w:divBdr>
                    <w:top w:val="none" w:sz="0" w:space="0" w:color="auto"/>
                    <w:left w:val="none" w:sz="0" w:space="0" w:color="auto"/>
                    <w:bottom w:val="none" w:sz="0" w:space="0" w:color="auto"/>
                    <w:right w:val="none" w:sz="0" w:space="0" w:color="auto"/>
                  </w:divBdr>
                  <w:divsChild>
                    <w:div w:id="93139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638909">
      <w:bodyDiv w:val="1"/>
      <w:marLeft w:val="0"/>
      <w:marRight w:val="0"/>
      <w:marTop w:val="0"/>
      <w:marBottom w:val="0"/>
      <w:divBdr>
        <w:top w:val="none" w:sz="0" w:space="0" w:color="auto"/>
        <w:left w:val="none" w:sz="0" w:space="0" w:color="auto"/>
        <w:bottom w:val="none" w:sz="0" w:space="0" w:color="auto"/>
        <w:right w:val="none" w:sz="0" w:space="0" w:color="auto"/>
      </w:divBdr>
    </w:div>
    <w:div w:id="855077070">
      <w:bodyDiv w:val="1"/>
      <w:marLeft w:val="0"/>
      <w:marRight w:val="0"/>
      <w:marTop w:val="0"/>
      <w:marBottom w:val="0"/>
      <w:divBdr>
        <w:top w:val="none" w:sz="0" w:space="0" w:color="auto"/>
        <w:left w:val="none" w:sz="0" w:space="0" w:color="auto"/>
        <w:bottom w:val="none" w:sz="0" w:space="0" w:color="auto"/>
        <w:right w:val="none" w:sz="0" w:space="0" w:color="auto"/>
      </w:divBdr>
    </w:div>
    <w:div w:id="881331934">
      <w:bodyDiv w:val="1"/>
      <w:marLeft w:val="0"/>
      <w:marRight w:val="0"/>
      <w:marTop w:val="0"/>
      <w:marBottom w:val="0"/>
      <w:divBdr>
        <w:top w:val="none" w:sz="0" w:space="0" w:color="auto"/>
        <w:left w:val="none" w:sz="0" w:space="0" w:color="auto"/>
        <w:bottom w:val="none" w:sz="0" w:space="0" w:color="auto"/>
        <w:right w:val="none" w:sz="0" w:space="0" w:color="auto"/>
      </w:divBdr>
    </w:div>
    <w:div w:id="1012992972">
      <w:bodyDiv w:val="1"/>
      <w:marLeft w:val="0"/>
      <w:marRight w:val="0"/>
      <w:marTop w:val="0"/>
      <w:marBottom w:val="0"/>
      <w:divBdr>
        <w:top w:val="none" w:sz="0" w:space="0" w:color="auto"/>
        <w:left w:val="none" w:sz="0" w:space="0" w:color="auto"/>
        <w:bottom w:val="none" w:sz="0" w:space="0" w:color="auto"/>
        <w:right w:val="none" w:sz="0" w:space="0" w:color="auto"/>
      </w:divBdr>
    </w:div>
    <w:div w:id="1018627783">
      <w:bodyDiv w:val="1"/>
      <w:marLeft w:val="0"/>
      <w:marRight w:val="0"/>
      <w:marTop w:val="0"/>
      <w:marBottom w:val="0"/>
      <w:divBdr>
        <w:top w:val="none" w:sz="0" w:space="0" w:color="auto"/>
        <w:left w:val="none" w:sz="0" w:space="0" w:color="auto"/>
        <w:bottom w:val="none" w:sz="0" w:space="0" w:color="auto"/>
        <w:right w:val="none" w:sz="0" w:space="0" w:color="auto"/>
      </w:divBdr>
    </w:div>
    <w:div w:id="1122764857">
      <w:bodyDiv w:val="1"/>
      <w:marLeft w:val="0"/>
      <w:marRight w:val="0"/>
      <w:marTop w:val="0"/>
      <w:marBottom w:val="0"/>
      <w:divBdr>
        <w:top w:val="none" w:sz="0" w:space="0" w:color="auto"/>
        <w:left w:val="none" w:sz="0" w:space="0" w:color="auto"/>
        <w:bottom w:val="none" w:sz="0" w:space="0" w:color="auto"/>
        <w:right w:val="none" w:sz="0" w:space="0" w:color="auto"/>
      </w:divBdr>
    </w:div>
    <w:div w:id="1128861922">
      <w:bodyDiv w:val="1"/>
      <w:marLeft w:val="0"/>
      <w:marRight w:val="0"/>
      <w:marTop w:val="0"/>
      <w:marBottom w:val="0"/>
      <w:divBdr>
        <w:top w:val="none" w:sz="0" w:space="0" w:color="auto"/>
        <w:left w:val="none" w:sz="0" w:space="0" w:color="auto"/>
        <w:bottom w:val="none" w:sz="0" w:space="0" w:color="auto"/>
        <w:right w:val="none" w:sz="0" w:space="0" w:color="auto"/>
      </w:divBdr>
      <w:divsChild>
        <w:div w:id="1225871701">
          <w:marLeft w:val="0"/>
          <w:marRight w:val="0"/>
          <w:marTop w:val="0"/>
          <w:marBottom w:val="0"/>
          <w:divBdr>
            <w:top w:val="none" w:sz="0" w:space="0" w:color="auto"/>
            <w:left w:val="none" w:sz="0" w:space="0" w:color="auto"/>
            <w:bottom w:val="none" w:sz="0" w:space="0" w:color="auto"/>
            <w:right w:val="none" w:sz="0" w:space="0" w:color="auto"/>
          </w:divBdr>
          <w:divsChild>
            <w:div w:id="1131750558">
              <w:marLeft w:val="0"/>
              <w:marRight w:val="0"/>
              <w:marTop w:val="0"/>
              <w:marBottom w:val="0"/>
              <w:divBdr>
                <w:top w:val="none" w:sz="0" w:space="0" w:color="auto"/>
                <w:left w:val="none" w:sz="0" w:space="0" w:color="auto"/>
                <w:bottom w:val="none" w:sz="0" w:space="0" w:color="auto"/>
                <w:right w:val="none" w:sz="0" w:space="0" w:color="auto"/>
              </w:divBdr>
              <w:divsChild>
                <w:div w:id="273947882">
                  <w:marLeft w:val="0"/>
                  <w:marRight w:val="0"/>
                  <w:marTop w:val="0"/>
                  <w:marBottom w:val="0"/>
                  <w:divBdr>
                    <w:top w:val="none" w:sz="0" w:space="0" w:color="auto"/>
                    <w:left w:val="none" w:sz="0" w:space="0" w:color="auto"/>
                    <w:bottom w:val="none" w:sz="0" w:space="0" w:color="auto"/>
                    <w:right w:val="none" w:sz="0" w:space="0" w:color="auto"/>
                  </w:divBdr>
                  <w:divsChild>
                    <w:div w:id="724254031">
                      <w:marLeft w:val="0"/>
                      <w:marRight w:val="0"/>
                      <w:marTop w:val="0"/>
                      <w:marBottom w:val="0"/>
                      <w:divBdr>
                        <w:top w:val="none" w:sz="0" w:space="0" w:color="auto"/>
                        <w:left w:val="none" w:sz="0" w:space="0" w:color="auto"/>
                        <w:bottom w:val="none" w:sz="0" w:space="0" w:color="auto"/>
                        <w:right w:val="none" w:sz="0" w:space="0" w:color="auto"/>
                      </w:divBdr>
                      <w:divsChild>
                        <w:div w:id="1895659416">
                          <w:marLeft w:val="0"/>
                          <w:marRight w:val="0"/>
                          <w:marTop w:val="0"/>
                          <w:marBottom w:val="0"/>
                          <w:divBdr>
                            <w:top w:val="none" w:sz="0" w:space="0" w:color="auto"/>
                            <w:left w:val="none" w:sz="0" w:space="0" w:color="auto"/>
                            <w:bottom w:val="none" w:sz="0" w:space="0" w:color="auto"/>
                            <w:right w:val="none" w:sz="0" w:space="0" w:color="auto"/>
                          </w:divBdr>
                          <w:divsChild>
                            <w:div w:id="1692878969">
                              <w:marLeft w:val="0"/>
                              <w:marRight w:val="0"/>
                              <w:marTop w:val="0"/>
                              <w:marBottom w:val="0"/>
                              <w:divBdr>
                                <w:top w:val="none" w:sz="0" w:space="0" w:color="auto"/>
                                <w:left w:val="none" w:sz="0" w:space="0" w:color="auto"/>
                                <w:bottom w:val="none" w:sz="0" w:space="0" w:color="auto"/>
                                <w:right w:val="none" w:sz="0" w:space="0" w:color="auto"/>
                              </w:divBdr>
                              <w:divsChild>
                                <w:div w:id="159412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2768048">
      <w:bodyDiv w:val="1"/>
      <w:marLeft w:val="0"/>
      <w:marRight w:val="0"/>
      <w:marTop w:val="0"/>
      <w:marBottom w:val="0"/>
      <w:divBdr>
        <w:top w:val="none" w:sz="0" w:space="0" w:color="auto"/>
        <w:left w:val="none" w:sz="0" w:space="0" w:color="auto"/>
        <w:bottom w:val="none" w:sz="0" w:space="0" w:color="auto"/>
        <w:right w:val="none" w:sz="0" w:space="0" w:color="auto"/>
      </w:divBdr>
    </w:div>
    <w:div w:id="1283882689">
      <w:bodyDiv w:val="1"/>
      <w:marLeft w:val="0"/>
      <w:marRight w:val="0"/>
      <w:marTop w:val="0"/>
      <w:marBottom w:val="0"/>
      <w:divBdr>
        <w:top w:val="none" w:sz="0" w:space="0" w:color="auto"/>
        <w:left w:val="none" w:sz="0" w:space="0" w:color="auto"/>
        <w:bottom w:val="none" w:sz="0" w:space="0" w:color="auto"/>
        <w:right w:val="none" w:sz="0" w:space="0" w:color="auto"/>
      </w:divBdr>
    </w:div>
    <w:div w:id="1302227135">
      <w:bodyDiv w:val="1"/>
      <w:marLeft w:val="0"/>
      <w:marRight w:val="0"/>
      <w:marTop w:val="0"/>
      <w:marBottom w:val="0"/>
      <w:divBdr>
        <w:top w:val="none" w:sz="0" w:space="0" w:color="auto"/>
        <w:left w:val="none" w:sz="0" w:space="0" w:color="auto"/>
        <w:bottom w:val="none" w:sz="0" w:space="0" w:color="auto"/>
        <w:right w:val="none" w:sz="0" w:space="0" w:color="auto"/>
      </w:divBdr>
    </w:div>
    <w:div w:id="1375232896">
      <w:bodyDiv w:val="1"/>
      <w:marLeft w:val="0"/>
      <w:marRight w:val="0"/>
      <w:marTop w:val="0"/>
      <w:marBottom w:val="0"/>
      <w:divBdr>
        <w:top w:val="none" w:sz="0" w:space="0" w:color="auto"/>
        <w:left w:val="none" w:sz="0" w:space="0" w:color="auto"/>
        <w:bottom w:val="none" w:sz="0" w:space="0" w:color="auto"/>
        <w:right w:val="none" w:sz="0" w:space="0" w:color="auto"/>
      </w:divBdr>
    </w:div>
    <w:div w:id="1384253659">
      <w:bodyDiv w:val="1"/>
      <w:marLeft w:val="0"/>
      <w:marRight w:val="0"/>
      <w:marTop w:val="0"/>
      <w:marBottom w:val="0"/>
      <w:divBdr>
        <w:top w:val="none" w:sz="0" w:space="0" w:color="auto"/>
        <w:left w:val="none" w:sz="0" w:space="0" w:color="auto"/>
        <w:bottom w:val="none" w:sz="0" w:space="0" w:color="auto"/>
        <w:right w:val="none" w:sz="0" w:space="0" w:color="auto"/>
      </w:divBdr>
    </w:div>
    <w:div w:id="1509448376">
      <w:bodyDiv w:val="1"/>
      <w:marLeft w:val="0"/>
      <w:marRight w:val="0"/>
      <w:marTop w:val="0"/>
      <w:marBottom w:val="0"/>
      <w:divBdr>
        <w:top w:val="none" w:sz="0" w:space="0" w:color="auto"/>
        <w:left w:val="none" w:sz="0" w:space="0" w:color="auto"/>
        <w:bottom w:val="none" w:sz="0" w:space="0" w:color="auto"/>
        <w:right w:val="none" w:sz="0" w:space="0" w:color="auto"/>
      </w:divBdr>
      <w:divsChild>
        <w:div w:id="1179731698">
          <w:marLeft w:val="0"/>
          <w:marRight w:val="0"/>
          <w:marTop w:val="0"/>
          <w:marBottom w:val="0"/>
          <w:divBdr>
            <w:top w:val="none" w:sz="0" w:space="0" w:color="auto"/>
            <w:left w:val="none" w:sz="0" w:space="0" w:color="auto"/>
            <w:bottom w:val="none" w:sz="0" w:space="0" w:color="auto"/>
            <w:right w:val="none" w:sz="0" w:space="0" w:color="auto"/>
          </w:divBdr>
          <w:divsChild>
            <w:div w:id="174610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8356">
      <w:bodyDiv w:val="1"/>
      <w:marLeft w:val="0"/>
      <w:marRight w:val="0"/>
      <w:marTop w:val="0"/>
      <w:marBottom w:val="0"/>
      <w:divBdr>
        <w:top w:val="none" w:sz="0" w:space="0" w:color="auto"/>
        <w:left w:val="none" w:sz="0" w:space="0" w:color="auto"/>
        <w:bottom w:val="none" w:sz="0" w:space="0" w:color="auto"/>
        <w:right w:val="none" w:sz="0" w:space="0" w:color="auto"/>
      </w:divBdr>
    </w:div>
    <w:div w:id="1562641876">
      <w:bodyDiv w:val="1"/>
      <w:marLeft w:val="0"/>
      <w:marRight w:val="0"/>
      <w:marTop w:val="0"/>
      <w:marBottom w:val="0"/>
      <w:divBdr>
        <w:top w:val="none" w:sz="0" w:space="0" w:color="auto"/>
        <w:left w:val="none" w:sz="0" w:space="0" w:color="auto"/>
        <w:bottom w:val="none" w:sz="0" w:space="0" w:color="auto"/>
        <w:right w:val="none" w:sz="0" w:space="0" w:color="auto"/>
      </w:divBdr>
    </w:div>
    <w:div w:id="1580016439">
      <w:bodyDiv w:val="1"/>
      <w:marLeft w:val="0"/>
      <w:marRight w:val="0"/>
      <w:marTop w:val="0"/>
      <w:marBottom w:val="0"/>
      <w:divBdr>
        <w:top w:val="none" w:sz="0" w:space="0" w:color="auto"/>
        <w:left w:val="none" w:sz="0" w:space="0" w:color="auto"/>
        <w:bottom w:val="none" w:sz="0" w:space="0" w:color="auto"/>
        <w:right w:val="none" w:sz="0" w:space="0" w:color="auto"/>
      </w:divBdr>
    </w:div>
    <w:div w:id="1596161406">
      <w:bodyDiv w:val="1"/>
      <w:marLeft w:val="0"/>
      <w:marRight w:val="0"/>
      <w:marTop w:val="0"/>
      <w:marBottom w:val="0"/>
      <w:divBdr>
        <w:top w:val="none" w:sz="0" w:space="0" w:color="auto"/>
        <w:left w:val="none" w:sz="0" w:space="0" w:color="auto"/>
        <w:bottom w:val="none" w:sz="0" w:space="0" w:color="auto"/>
        <w:right w:val="none" w:sz="0" w:space="0" w:color="auto"/>
      </w:divBdr>
    </w:div>
    <w:div w:id="1615474919">
      <w:bodyDiv w:val="1"/>
      <w:marLeft w:val="0"/>
      <w:marRight w:val="0"/>
      <w:marTop w:val="0"/>
      <w:marBottom w:val="0"/>
      <w:divBdr>
        <w:top w:val="none" w:sz="0" w:space="0" w:color="auto"/>
        <w:left w:val="none" w:sz="0" w:space="0" w:color="auto"/>
        <w:bottom w:val="none" w:sz="0" w:space="0" w:color="auto"/>
        <w:right w:val="none" w:sz="0" w:space="0" w:color="auto"/>
      </w:divBdr>
    </w:div>
    <w:div w:id="1657296308">
      <w:bodyDiv w:val="1"/>
      <w:marLeft w:val="0"/>
      <w:marRight w:val="0"/>
      <w:marTop w:val="0"/>
      <w:marBottom w:val="0"/>
      <w:divBdr>
        <w:top w:val="none" w:sz="0" w:space="0" w:color="auto"/>
        <w:left w:val="none" w:sz="0" w:space="0" w:color="auto"/>
        <w:bottom w:val="none" w:sz="0" w:space="0" w:color="auto"/>
        <w:right w:val="none" w:sz="0" w:space="0" w:color="auto"/>
      </w:divBdr>
    </w:div>
    <w:div w:id="1700665300">
      <w:bodyDiv w:val="1"/>
      <w:marLeft w:val="0"/>
      <w:marRight w:val="0"/>
      <w:marTop w:val="0"/>
      <w:marBottom w:val="0"/>
      <w:divBdr>
        <w:top w:val="none" w:sz="0" w:space="0" w:color="auto"/>
        <w:left w:val="none" w:sz="0" w:space="0" w:color="auto"/>
        <w:bottom w:val="none" w:sz="0" w:space="0" w:color="auto"/>
        <w:right w:val="none" w:sz="0" w:space="0" w:color="auto"/>
      </w:divBdr>
    </w:div>
    <w:div w:id="1752963976">
      <w:bodyDiv w:val="1"/>
      <w:marLeft w:val="0"/>
      <w:marRight w:val="0"/>
      <w:marTop w:val="0"/>
      <w:marBottom w:val="0"/>
      <w:divBdr>
        <w:top w:val="none" w:sz="0" w:space="0" w:color="auto"/>
        <w:left w:val="none" w:sz="0" w:space="0" w:color="auto"/>
        <w:bottom w:val="none" w:sz="0" w:space="0" w:color="auto"/>
        <w:right w:val="none" w:sz="0" w:space="0" w:color="auto"/>
      </w:divBdr>
    </w:div>
    <w:div w:id="1804614162">
      <w:bodyDiv w:val="1"/>
      <w:marLeft w:val="0"/>
      <w:marRight w:val="0"/>
      <w:marTop w:val="0"/>
      <w:marBottom w:val="0"/>
      <w:divBdr>
        <w:top w:val="none" w:sz="0" w:space="0" w:color="auto"/>
        <w:left w:val="none" w:sz="0" w:space="0" w:color="auto"/>
        <w:bottom w:val="none" w:sz="0" w:space="0" w:color="auto"/>
        <w:right w:val="none" w:sz="0" w:space="0" w:color="auto"/>
      </w:divBdr>
    </w:div>
    <w:div w:id="1817263491">
      <w:bodyDiv w:val="1"/>
      <w:marLeft w:val="0"/>
      <w:marRight w:val="0"/>
      <w:marTop w:val="0"/>
      <w:marBottom w:val="0"/>
      <w:divBdr>
        <w:top w:val="none" w:sz="0" w:space="0" w:color="auto"/>
        <w:left w:val="none" w:sz="0" w:space="0" w:color="auto"/>
        <w:bottom w:val="none" w:sz="0" w:space="0" w:color="auto"/>
        <w:right w:val="none" w:sz="0" w:space="0" w:color="auto"/>
      </w:divBdr>
    </w:div>
    <w:div w:id="1828663224">
      <w:bodyDiv w:val="1"/>
      <w:marLeft w:val="0"/>
      <w:marRight w:val="0"/>
      <w:marTop w:val="0"/>
      <w:marBottom w:val="0"/>
      <w:divBdr>
        <w:top w:val="none" w:sz="0" w:space="0" w:color="auto"/>
        <w:left w:val="none" w:sz="0" w:space="0" w:color="auto"/>
        <w:bottom w:val="none" w:sz="0" w:space="0" w:color="auto"/>
        <w:right w:val="none" w:sz="0" w:space="0" w:color="auto"/>
      </w:divBdr>
    </w:div>
    <w:div w:id="1847282060">
      <w:bodyDiv w:val="1"/>
      <w:marLeft w:val="0"/>
      <w:marRight w:val="0"/>
      <w:marTop w:val="0"/>
      <w:marBottom w:val="0"/>
      <w:divBdr>
        <w:top w:val="none" w:sz="0" w:space="0" w:color="auto"/>
        <w:left w:val="none" w:sz="0" w:space="0" w:color="auto"/>
        <w:bottom w:val="none" w:sz="0" w:space="0" w:color="auto"/>
        <w:right w:val="none" w:sz="0" w:space="0" w:color="auto"/>
      </w:divBdr>
    </w:div>
    <w:div w:id="1857495488">
      <w:bodyDiv w:val="1"/>
      <w:marLeft w:val="0"/>
      <w:marRight w:val="0"/>
      <w:marTop w:val="0"/>
      <w:marBottom w:val="0"/>
      <w:divBdr>
        <w:top w:val="none" w:sz="0" w:space="0" w:color="auto"/>
        <w:left w:val="none" w:sz="0" w:space="0" w:color="auto"/>
        <w:bottom w:val="none" w:sz="0" w:space="0" w:color="auto"/>
        <w:right w:val="none" w:sz="0" w:space="0" w:color="auto"/>
      </w:divBdr>
    </w:div>
    <w:div w:id="1867594363">
      <w:bodyDiv w:val="1"/>
      <w:marLeft w:val="0"/>
      <w:marRight w:val="0"/>
      <w:marTop w:val="0"/>
      <w:marBottom w:val="0"/>
      <w:divBdr>
        <w:top w:val="none" w:sz="0" w:space="0" w:color="auto"/>
        <w:left w:val="none" w:sz="0" w:space="0" w:color="auto"/>
        <w:bottom w:val="none" w:sz="0" w:space="0" w:color="auto"/>
        <w:right w:val="none" w:sz="0" w:space="0" w:color="auto"/>
      </w:divBdr>
    </w:div>
    <w:div w:id="1872183934">
      <w:bodyDiv w:val="1"/>
      <w:marLeft w:val="0"/>
      <w:marRight w:val="0"/>
      <w:marTop w:val="0"/>
      <w:marBottom w:val="0"/>
      <w:divBdr>
        <w:top w:val="none" w:sz="0" w:space="0" w:color="auto"/>
        <w:left w:val="none" w:sz="0" w:space="0" w:color="auto"/>
        <w:bottom w:val="none" w:sz="0" w:space="0" w:color="auto"/>
        <w:right w:val="none" w:sz="0" w:space="0" w:color="auto"/>
      </w:divBdr>
    </w:div>
    <w:div w:id="1874805011">
      <w:bodyDiv w:val="1"/>
      <w:marLeft w:val="0"/>
      <w:marRight w:val="0"/>
      <w:marTop w:val="0"/>
      <w:marBottom w:val="0"/>
      <w:divBdr>
        <w:top w:val="none" w:sz="0" w:space="0" w:color="auto"/>
        <w:left w:val="none" w:sz="0" w:space="0" w:color="auto"/>
        <w:bottom w:val="none" w:sz="0" w:space="0" w:color="auto"/>
        <w:right w:val="none" w:sz="0" w:space="0" w:color="auto"/>
      </w:divBdr>
    </w:div>
    <w:div w:id="1905992687">
      <w:bodyDiv w:val="1"/>
      <w:marLeft w:val="0"/>
      <w:marRight w:val="0"/>
      <w:marTop w:val="0"/>
      <w:marBottom w:val="0"/>
      <w:divBdr>
        <w:top w:val="none" w:sz="0" w:space="0" w:color="auto"/>
        <w:left w:val="none" w:sz="0" w:space="0" w:color="auto"/>
        <w:bottom w:val="none" w:sz="0" w:space="0" w:color="auto"/>
        <w:right w:val="none" w:sz="0" w:space="0" w:color="auto"/>
      </w:divBdr>
      <w:divsChild>
        <w:div w:id="491407448">
          <w:marLeft w:val="0"/>
          <w:marRight w:val="0"/>
          <w:marTop w:val="0"/>
          <w:marBottom w:val="0"/>
          <w:divBdr>
            <w:top w:val="none" w:sz="0" w:space="0" w:color="auto"/>
            <w:left w:val="none" w:sz="0" w:space="0" w:color="auto"/>
            <w:bottom w:val="none" w:sz="0" w:space="0" w:color="auto"/>
            <w:right w:val="none" w:sz="0" w:space="0" w:color="auto"/>
          </w:divBdr>
        </w:div>
      </w:divsChild>
    </w:div>
    <w:div w:id="1907564900">
      <w:bodyDiv w:val="1"/>
      <w:marLeft w:val="0"/>
      <w:marRight w:val="0"/>
      <w:marTop w:val="0"/>
      <w:marBottom w:val="0"/>
      <w:divBdr>
        <w:top w:val="none" w:sz="0" w:space="0" w:color="auto"/>
        <w:left w:val="none" w:sz="0" w:space="0" w:color="auto"/>
        <w:bottom w:val="none" w:sz="0" w:space="0" w:color="auto"/>
        <w:right w:val="none" w:sz="0" w:space="0" w:color="auto"/>
      </w:divBdr>
    </w:div>
    <w:div w:id="1918706451">
      <w:bodyDiv w:val="1"/>
      <w:marLeft w:val="0"/>
      <w:marRight w:val="0"/>
      <w:marTop w:val="0"/>
      <w:marBottom w:val="0"/>
      <w:divBdr>
        <w:top w:val="none" w:sz="0" w:space="0" w:color="auto"/>
        <w:left w:val="none" w:sz="0" w:space="0" w:color="auto"/>
        <w:bottom w:val="none" w:sz="0" w:space="0" w:color="auto"/>
        <w:right w:val="none" w:sz="0" w:space="0" w:color="auto"/>
      </w:divBdr>
    </w:div>
    <w:div w:id="1998143331">
      <w:bodyDiv w:val="1"/>
      <w:marLeft w:val="0"/>
      <w:marRight w:val="0"/>
      <w:marTop w:val="0"/>
      <w:marBottom w:val="0"/>
      <w:divBdr>
        <w:top w:val="none" w:sz="0" w:space="0" w:color="auto"/>
        <w:left w:val="none" w:sz="0" w:space="0" w:color="auto"/>
        <w:bottom w:val="none" w:sz="0" w:space="0" w:color="auto"/>
        <w:right w:val="none" w:sz="0" w:space="0" w:color="auto"/>
      </w:divBdr>
      <w:divsChild>
        <w:div w:id="909385913">
          <w:marLeft w:val="0"/>
          <w:marRight w:val="0"/>
          <w:marTop w:val="0"/>
          <w:marBottom w:val="0"/>
          <w:divBdr>
            <w:top w:val="none" w:sz="0" w:space="0" w:color="auto"/>
            <w:left w:val="none" w:sz="0" w:space="0" w:color="auto"/>
            <w:bottom w:val="none" w:sz="0" w:space="0" w:color="auto"/>
            <w:right w:val="none" w:sz="0" w:space="0" w:color="auto"/>
          </w:divBdr>
          <w:divsChild>
            <w:div w:id="40495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219156">
      <w:bodyDiv w:val="1"/>
      <w:marLeft w:val="0"/>
      <w:marRight w:val="0"/>
      <w:marTop w:val="0"/>
      <w:marBottom w:val="0"/>
      <w:divBdr>
        <w:top w:val="none" w:sz="0" w:space="0" w:color="auto"/>
        <w:left w:val="none" w:sz="0" w:space="0" w:color="auto"/>
        <w:bottom w:val="none" w:sz="0" w:space="0" w:color="auto"/>
        <w:right w:val="none" w:sz="0" w:space="0" w:color="auto"/>
      </w:divBdr>
    </w:div>
    <w:div w:id="2066445906">
      <w:bodyDiv w:val="1"/>
      <w:marLeft w:val="0"/>
      <w:marRight w:val="0"/>
      <w:marTop w:val="0"/>
      <w:marBottom w:val="0"/>
      <w:divBdr>
        <w:top w:val="none" w:sz="0" w:space="0" w:color="auto"/>
        <w:left w:val="none" w:sz="0" w:space="0" w:color="auto"/>
        <w:bottom w:val="none" w:sz="0" w:space="0" w:color="auto"/>
        <w:right w:val="none" w:sz="0" w:space="0" w:color="auto"/>
      </w:divBdr>
    </w:div>
    <w:div w:id="2099978085">
      <w:bodyDiv w:val="1"/>
      <w:marLeft w:val="0"/>
      <w:marRight w:val="0"/>
      <w:marTop w:val="0"/>
      <w:marBottom w:val="0"/>
      <w:divBdr>
        <w:top w:val="none" w:sz="0" w:space="0" w:color="auto"/>
        <w:left w:val="none" w:sz="0" w:space="0" w:color="auto"/>
        <w:bottom w:val="none" w:sz="0" w:space="0" w:color="auto"/>
        <w:right w:val="none" w:sz="0" w:space="0" w:color="auto"/>
      </w:divBdr>
    </w:div>
    <w:div w:id="2118524234">
      <w:bodyDiv w:val="1"/>
      <w:marLeft w:val="0"/>
      <w:marRight w:val="0"/>
      <w:marTop w:val="0"/>
      <w:marBottom w:val="0"/>
      <w:divBdr>
        <w:top w:val="none" w:sz="0" w:space="0" w:color="auto"/>
        <w:left w:val="none" w:sz="0" w:space="0" w:color="auto"/>
        <w:bottom w:val="none" w:sz="0" w:space="0" w:color="auto"/>
        <w:right w:val="none" w:sz="0" w:space="0" w:color="auto"/>
      </w:divBdr>
    </w:div>
    <w:div w:id="2125882215">
      <w:bodyDiv w:val="1"/>
      <w:marLeft w:val="0"/>
      <w:marRight w:val="0"/>
      <w:marTop w:val="0"/>
      <w:marBottom w:val="0"/>
      <w:divBdr>
        <w:top w:val="none" w:sz="0" w:space="0" w:color="auto"/>
        <w:left w:val="none" w:sz="0" w:space="0" w:color="auto"/>
        <w:bottom w:val="none" w:sz="0" w:space="0" w:color="auto"/>
        <w:right w:val="none" w:sz="0" w:space="0" w:color="auto"/>
      </w:divBdr>
    </w:div>
    <w:div w:id="2138522602">
      <w:bodyDiv w:val="1"/>
      <w:marLeft w:val="0"/>
      <w:marRight w:val="0"/>
      <w:marTop w:val="0"/>
      <w:marBottom w:val="0"/>
      <w:divBdr>
        <w:top w:val="none" w:sz="0" w:space="0" w:color="auto"/>
        <w:left w:val="none" w:sz="0" w:space="0" w:color="auto"/>
        <w:bottom w:val="none" w:sz="0" w:space="0" w:color="auto"/>
        <w:right w:val="none" w:sz="0" w:space="0" w:color="auto"/>
      </w:divBdr>
    </w:div>
    <w:div w:id="2139450778">
      <w:bodyDiv w:val="1"/>
      <w:marLeft w:val="0"/>
      <w:marRight w:val="0"/>
      <w:marTop w:val="0"/>
      <w:marBottom w:val="0"/>
      <w:divBdr>
        <w:top w:val="none" w:sz="0" w:space="0" w:color="auto"/>
        <w:left w:val="none" w:sz="0" w:space="0" w:color="auto"/>
        <w:bottom w:val="none" w:sz="0" w:space="0" w:color="auto"/>
        <w:right w:val="none" w:sz="0" w:space="0" w:color="auto"/>
      </w:divBdr>
    </w:div>
    <w:div w:id="2143114565">
      <w:bodyDiv w:val="1"/>
      <w:marLeft w:val="0"/>
      <w:marRight w:val="0"/>
      <w:marTop w:val="0"/>
      <w:marBottom w:val="0"/>
      <w:divBdr>
        <w:top w:val="none" w:sz="0" w:space="0" w:color="auto"/>
        <w:left w:val="none" w:sz="0" w:space="0" w:color="auto"/>
        <w:bottom w:val="none" w:sz="0" w:space="0" w:color="auto"/>
        <w:right w:val="none" w:sz="0" w:space="0" w:color="auto"/>
      </w:divBdr>
      <w:divsChild>
        <w:div w:id="1643580180">
          <w:marLeft w:val="0"/>
          <w:marRight w:val="0"/>
          <w:marTop w:val="0"/>
          <w:marBottom w:val="0"/>
          <w:divBdr>
            <w:top w:val="none" w:sz="0" w:space="0" w:color="auto"/>
            <w:left w:val="none" w:sz="0" w:space="0" w:color="auto"/>
            <w:bottom w:val="none" w:sz="0" w:space="0" w:color="auto"/>
            <w:right w:val="none" w:sz="0" w:space="0" w:color="auto"/>
          </w:divBdr>
          <w:divsChild>
            <w:div w:id="128523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ajbezkorupce.cz/profile_display_111.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Frantisek.Patocka\AppData\Local\Microsoft\Windows\INetCache\Content.Outlook\NJLZ4PUS\zadavacirizeni@viaconsult.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aconsultcz.sharepoint.com/sites/Firemndokumenty/Shared%20Documents/V&#221;B&#282;ROV&#193;%20&#344;&#205;ZEN&#205;%20McGREEN/mcgreen%20zaloha/MKS%20Vy&#353;kov/2.%20ZD/zadavacirizeni@viaconsult.cz" TargetMode="External"/><Relationship Id="rId5" Type="http://schemas.openxmlformats.org/officeDocument/2006/relationships/numbering" Target="numbering.xml"/><Relationship Id="rId15" Type="http://schemas.openxmlformats.org/officeDocument/2006/relationships/hyperlink" Target="https://zakazky.meuvyskov.cz/profile_display_37.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meuvyskov.cz/profile_display_37.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53EE6-9B50-4682-BF4F-B4ACA630C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985A5C-406F-4AA0-9D6E-1FBAF8CF6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E1830A-DDB6-4EBA-A412-F7D9B293C06F}">
  <ds:schemaRefs>
    <ds:schemaRef ds:uri="http://schemas.microsoft.com/sharepoint/v3/contenttype/forms"/>
  </ds:schemaRefs>
</ds:datastoreItem>
</file>

<file path=customXml/itemProps4.xml><?xml version="1.0" encoding="utf-8"?>
<ds:datastoreItem xmlns:ds="http://schemas.openxmlformats.org/officeDocument/2006/customXml" ds:itemID="{270F80B0-442E-4632-9D87-2394483B9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3354</Words>
  <Characters>20894</Characters>
  <Application>Microsoft Office Word</Application>
  <DocSecurity>0</DocSecurity>
  <Lines>174</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24200</CharactersWithSpaces>
  <SharedDoc>false</SharedDoc>
  <HLinks>
    <vt:vector size="12" baseType="variant">
      <vt:variant>
        <vt:i4>2031668</vt:i4>
      </vt:variant>
      <vt:variant>
        <vt:i4>3</vt:i4>
      </vt:variant>
      <vt:variant>
        <vt:i4>0</vt:i4>
      </vt:variant>
      <vt:variant>
        <vt:i4>5</vt:i4>
      </vt:variant>
      <vt:variant>
        <vt:lpwstr>mailto:konecny@mcgreen.cz</vt:lpwstr>
      </vt:variant>
      <vt:variant>
        <vt:lpwstr/>
      </vt:variant>
      <vt:variant>
        <vt:i4>2031668</vt:i4>
      </vt:variant>
      <vt:variant>
        <vt:i4>0</vt:i4>
      </vt:variant>
      <vt:variant>
        <vt:i4>0</vt:i4>
      </vt:variant>
      <vt:variant>
        <vt:i4>5</vt:i4>
      </vt:variant>
      <vt:variant>
        <vt:lpwstr>mailto:konecny@mcgreen.cz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Nikola Paříková</dc:creator>
  <cp:lastModifiedBy>Mgr. Michaela Filipiecová | VIA Consult a.s.</cp:lastModifiedBy>
  <cp:revision>10</cp:revision>
  <cp:lastPrinted>2021-02-17T14:05:00Z</cp:lastPrinted>
  <dcterms:created xsi:type="dcterms:W3CDTF">2021-02-17T07:35:00Z</dcterms:created>
  <dcterms:modified xsi:type="dcterms:W3CDTF">2021-03-17T08:43:00Z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