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ECC9" w14:textId="5E138F8D"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14:paraId="590572A3" w14:textId="18B46E45" w:rsidR="00551BF2" w:rsidRDefault="00783E58" w:rsidP="0023734D">
      <w:pPr>
        <w:pStyle w:val="Zhlav"/>
        <w:spacing w:after="120"/>
        <w:jc w:val="center"/>
        <w:rPr>
          <w:b/>
          <w:bCs/>
          <w:i/>
          <w:smallCaps/>
          <w:spacing w:val="30"/>
          <w:sz w:val="32"/>
          <w:szCs w:val="32"/>
          <w:lang w:val="en-US"/>
        </w:rPr>
      </w:pPr>
      <w:bookmarkStart w:id="0" w:name="_Hlk52942983"/>
      <w:r w:rsidRPr="00783E58">
        <w:rPr>
          <w:b/>
          <w:bCs/>
          <w:i/>
          <w:smallCaps/>
          <w:spacing w:val="30"/>
          <w:sz w:val="32"/>
          <w:szCs w:val="32"/>
          <w:lang w:val="en-US"/>
        </w:rPr>
        <w:t xml:space="preserve">II/425 </w:t>
      </w:r>
      <w:proofErr w:type="spellStart"/>
      <w:r w:rsidRPr="00783E58">
        <w:rPr>
          <w:b/>
          <w:bCs/>
          <w:i/>
          <w:smallCaps/>
          <w:spacing w:val="30"/>
          <w:sz w:val="32"/>
          <w:szCs w:val="32"/>
          <w:lang w:val="en-US"/>
        </w:rPr>
        <w:t>Starovičky</w:t>
      </w:r>
      <w:proofErr w:type="spellEnd"/>
      <w:r w:rsidRPr="00783E58">
        <w:rPr>
          <w:b/>
          <w:bCs/>
          <w:i/>
          <w:smallCaps/>
          <w:spacing w:val="30"/>
          <w:sz w:val="32"/>
          <w:szCs w:val="32"/>
          <w:lang w:val="en-US"/>
        </w:rPr>
        <w:t xml:space="preserve"> – </w:t>
      </w:r>
      <w:proofErr w:type="spellStart"/>
      <w:r w:rsidRPr="00783E58">
        <w:rPr>
          <w:b/>
          <w:bCs/>
          <w:i/>
          <w:smallCaps/>
          <w:spacing w:val="30"/>
          <w:sz w:val="32"/>
          <w:szCs w:val="32"/>
          <w:lang w:val="en-US"/>
        </w:rPr>
        <w:t>Rakvice</w:t>
      </w:r>
      <w:proofErr w:type="spellEnd"/>
      <w:r w:rsidRPr="00783E58">
        <w:rPr>
          <w:b/>
          <w:bCs/>
          <w:i/>
          <w:smallCaps/>
          <w:spacing w:val="30"/>
          <w:sz w:val="32"/>
          <w:szCs w:val="32"/>
          <w:lang w:val="en-US"/>
        </w:rPr>
        <w:t xml:space="preserve"> – </w:t>
      </w:r>
      <w:proofErr w:type="spellStart"/>
      <w:r w:rsidRPr="00783E58">
        <w:rPr>
          <w:b/>
          <w:bCs/>
          <w:i/>
          <w:smallCaps/>
          <w:spacing w:val="30"/>
          <w:sz w:val="32"/>
          <w:szCs w:val="32"/>
          <w:lang w:val="en-US"/>
        </w:rPr>
        <w:t>Břeclav</w:t>
      </w:r>
      <w:proofErr w:type="spellEnd"/>
      <w:r w:rsidRPr="00783E58">
        <w:rPr>
          <w:b/>
          <w:bCs/>
          <w:i/>
          <w:smallCaps/>
          <w:spacing w:val="30"/>
          <w:sz w:val="32"/>
          <w:szCs w:val="32"/>
          <w:lang w:val="en-US"/>
        </w:rPr>
        <w:t>, SO 104</w:t>
      </w:r>
    </w:p>
    <w:bookmarkEnd w:id="0"/>
    <w:p w14:paraId="61D6A858" w14:textId="6947831F" w:rsidR="00224502" w:rsidRPr="003A245C" w:rsidRDefault="00224502" w:rsidP="0023734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r w:rsidR="00534691" w:rsidRPr="003A245C">
        <w:rPr>
          <w:b/>
          <w:bCs/>
          <w:color w:val="FF0000"/>
          <w:sz w:val="21"/>
          <w:szCs w:val="21"/>
        </w:rPr>
        <w:t>_____</w:t>
      </w:r>
    </w:p>
    <w:p w14:paraId="03052332" w14:textId="77777777" w:rsidR="00EF3E62" w:rsidRDefault="00EF3E62" w:rsidP="00032239">
      <w:pPr>
        <w:spacing w:after="120"/>
        <w:outlineLvl w:val="0"/>
        <w:rPr>
          <w:b/>
          <w:smallCaps/>
          <w:spacing w:val="20"/>
          <w:sz w:val="21"/>
          <w:szCs w:val="21"/>
        </w:rPr>
      </w:pPr>
    </w:p>
    <w:p w14:paraId="3736520A"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39F612B0"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3037C799" w14:textId="77777777"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66F1145E" w14:textId="77777777"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r w:rsidR="00C326AF" w:rsidRPr="003A245C">
        <w:rPr>
          <w:sz w:val="21"/>
          <w:szCs w:val="21"/>
        </w:rPr>
        <w:t>Brně</w:t>
      </w:r>
      <w:r w:rsidR="006001F5">
        <w:rPr>
          <w:sz w:val="21"/>
          <w:szCs w:val="21"/>
        </w:rPr>
        <w:t xml:space="preserve">                                                       </w:t>
      </w:r>
      <w:proofErr w:type="spellStart"/>
      <w:r w:rsidR="006001F5">
        <w:rPr>
          <w:sz w:val="21"/>
          <w:szCs w:val="21"/>
        </w:rPr>
        <w:t>sp</w:t>
      </w:r>
      <w:proofErr w:type="spellEnd"/>
      <w:r w:rsidR="006001F5">
        <w:rPr>
          <w:sz w:val="21"/>
          <w:szCs w:val="21"/>
        </w:rPr>
        <w:t xml:space="preserve">. zn. </w:t>
      </w:r>
      <w:proofErr w:type="spellStart"/>
      <w:r w:rsidR="006001F5">
        <w:rPr>
          <w:sz w:val="21"/>
          <w:szCs w:val="21"/>
        </w:rPr>
        <w:t>Pr</w:t>
      </w:r>
      <w:proofErr w:type="spellEnd"/>
      <w:r w:rsidR="006001F5">
        <w:rPr>
          <w:sz w:val="21"/>
          <w:szCs w:val="21"/>
        </w:rPr>
        <w:t>. 287</w:t>
      </w:r>
    </w:p>
    <w:p w14:paraId="49A7478B" w14:textId="77777777" w:rsidR="00FD73B8" w:rsidRPr="0084760C" w:rsidRDefault="00FD73B8" w:rsidP="00FD73B8">
      <w:pPr>
        <w:tabs>
          <w:tab w:val="left" w:pos="0"/>
        </w:tabs>
        <w:spacing w:after="120"/>
        <w:rPr>
          <w:sz w:val="21"/>
          <w:szCs w:val="21"/>
        </w:rPr>
      </w:pPr>
      <w:r w:rsidRPr="0084760C">
        <w:rPr>
          <w:sz w:val="21"/>
          <w:szCs w:val="21"/>
        </w:rPr>
        <w:t>zastoupená Ing. Zdeňkem Komůrkou, ředitelem</w:t>
      </w:r>
    </w:p>
    <w:p w14:paraId="317080D4" w14:textId="77777777" w:rsidR="00C326AF" w:rsidRPr="003A245C" w:rsidRDefault="00C326AF" w:rsidP="006D1D93">
      <w:pPr>
        <w:tabs>
          <w:tab w:val="left" w:pos="0"/>
        </w:tabs>
        <w:spacing w:after="120"/>
        <w:rPr>
          <w:sz w:val="21"/>
          <w:szCs w:val="21"/>
        </w:rPr>
      </w:pPr>
      <w:r w:rsidRPr="003A245C">
        <w:rPr>
          <w:sz w:val="21"/>
          <w:szCs w:val="21"/>
        </w:rPr>
        <w:t xml:space="preserve">a </w:t>
      </w:r>
    </w:p>
    <w:p w14:paraId="440B1CFB"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963AC76"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7FDC1E8E"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3A8D18CF" w14:textId="77777777"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EB675E">
        <w:rPr>
          <w:sz w:val="21"/>
          <w:szCs w:val="21"/>
        </w:rPr>
        <w:tab/>
      </w:r>
      <w:proofErr w:type="spellStart"/>
      <w:r w:rsidR="00EB675E">
        <w:rPr>
          <w:sz w:val="21"/>
          <w:szCs w:val="21"/>
        </w:rPr>
        <w:t>sp.zn</w:t>
      </w:r>
      <w:proofErr w:type="spellEnd"/>
      <w:r w:rsidR="00EB675E">
        <w:rPr>
          <w:sz w:val="21"/>
          <w:szCs w:val="21"/>
        </w:rPr>
        <w:t xml:space="preserve">. </w:t>
      </w:r>
      <w:r w:rsidRPr="00260CF6">
        <w:rPr>
          <w:sz w:val="21"/>
          <w:szCs w:val="21"/>
        </w:rPr>
        <w:t xml:space="preserve"> </w:t>
      </w:r>
      <w:r w:rsidRPr="00260CF6">
        <w:rPr>
          <w:sz w:val="21"/>
          <w:szCs w:val="21"/>
          <w:highlight w:val="yellow"/>
        </w:rPr>
        <w:t>***</w:t>
      </w:r>
    </w:p>
    <w:p w14:paraId="51FD9457"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0830B0F7" w14:textId="77777777" w:rsidR="00224502" w:rsidRPr="003A245C" w:rsidRDefault="00224502" w:rsidP="007F6932">
      <w:pPr>
        <w:spacing w:after="120"/>
        <w:rPr>
          <w:sz w:val="21"/>
          <w:szCs w:val="21"/>
        </w:rPr>
      </w:pPr>
    </w:p>
    <w:p w14:paraId="4F01A1A9"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0CA3B780" w14:textId="77777777" w:rsidR="00286735" w:rsidRPr="003A245C" w:rsidRDefault="00286735" w:rsidP="00974CB6">
      <w:pPr>
        <w:spacing w:after="120"/>
        <w:jc w:val="both"/>
        <w:rPr>
          <w:sz w:val="21"/>
          <w:szCs w:val="21"/>
        </w:rPr>
      </w:pPr>
    </w:p>
    <w:p w14:paraId="7FC35A93" w14:textId="77777777" w:rsidR="00224502" w:rsidRPr="003A245C" w:rsidRDefault="00224502" w:rsidP="0018046D">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Předmět a účel smlouvy</w:t>
      </w:r>
    </w:p>
    <w:p w14:paraId="0476B8A2" w14:textId="5DE4E659"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5995E2CF"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662B15BC"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1DEDB4C6" w14:textId="68AED62E" w:rsidR="00974CB6" w:rsidRDefault="00974CB6" w:rsidP="00B945CE">
      <w:pPr>
        <w:numPr>
          <w:ilvl w:val="8"/>
          <w:numId w:val="13"/>
        </w:numPr>
        <w:tabs>
          <w:tab w:val="clear" w:pos="6480"/>
          <w:tab w:val="num" w:pos="1080"/>
        </w:tabs>
        <w:ind w:left="1083" w:hanging="181"/>
        <w:jc w:val="both"/>
        <w:rPr>
          <w:sz w:val="21"/>
          <w:szCs w:val="21"/>
        </w:rPr>
      </w:pPr>
      <w:r w:rsidRPr="00EF3E62">
        <w:rPr>
          <w:sz w:val="21"/>
          <w:szCs w:val="21"/>
        </w:rPr>
        <w:t xml:space="preserve">stavby </w:t>
      </w:r>
      <w:bookmarkStart w:id="1" w:name="_Hlk52943131"/>
      <w:r w:rsidR="006001F5">
        <w:rPr>
          <w:sz w:val="21"/>
          <w:szCs w:val="21"/>
        </w:rPr>
        <w:t>„</w:t>
      </w:r>
      <w:r w:rsidR="00C14C55" w:rsidRPr="00C14C55">
        <w:rPr>
          <w:bCs/>
          <w:sz w:val="21"/>
          <w:szCs w:val="21"/>
        </w:rPr>
        <w:t>II/425 Starovičky – Rakvice – Břeclav, SO 104</w:t>
      </w:r>
      <w:r w:rsidR="006001F5">
        <w:rPr>
          <w:bCs/>
          <w:sz w:val="21"/>
          <w:szCs w:val="21"/>
          <w:lang w:val="en-US"/>
        </w:rPr>
        <w:t>”</w:t>
      </w:r>
      <w:bookmarkEnd w:id="1"/>
      <w:r w:rsidR="006001F5" w:rsidRPr="006001F5">
        <w:rPr>
          <w:b/>
          <w:bCs/>
          <w:sz w:val="21"/>
          <w:szCs w:val="21"/>
        </w:rPr>
        <w:t xml:space="preserv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14:paraId="11FDE675" w14:textId="77777777"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14:paraId="21D1F46E" w14:textId="2B2A8E1A" w:rsidR="00294694" w:rsidRPr="00B93DCD" w:rsidRDefault="00974CB6" w:rsidP="00685A91">
      <w:pPr>
        <w:numPr>
          <w:ilvl w:val="8"/>
          <w:numId w:val="13"/>
        </w:numPr>
        <w:tabs>
          <w:tab w:val="clear" w:pos="6480"/>
          <w:tab w:val="num" w:pos="1080"/>
        </w:tabs>
        <w:ind w:left="1083" w:hanging="181"/>
        <w:jc w:val="both"/>
        <w:rPr>
          <w:sz w:val="21"/>
          <w:szCs w:val="21"/>
        </w:rPr>
      </w:pPr>
      <w:r w:rsidRPr="00B93DCD">
        <w:rPr>
          <w:sz w:val="21"/>
          <w:szCs w:val="21"/>
        </w:rPr>
        <w:t>geodetického zaměření stavby</w:t>
      </w:r>
      <w:r w:rsidR="00294694" w:rsidRPr="00B93DCD">
        <w:rPr>
          <w:sz w:val="21"/>
          <w:szCs w:val="21"/>
        </w:rPr>
        <w:t>.</w:t>
      </w:r>
    </w:p>
    <w:p w14:paraId="74DCBDE8" w14:textId="77777777" w:rsidR="00E17644" w:rsidRPr="004B607C" w:rsidRDefault="00E17644" w:rsidP="00E17644">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14:paraId="3836EC58" w14:textId="77777777" w:rsidR="00427A6A" w:rsidRDefault="00224502" w:rsidP="00427A6A">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2EA7A048" w14:textId="3D3FB7E5" w:rsidR="003A245C" w:rsidRPr="00427A6A" w:rsidRDefault="001C39FA" w:rsidP="00427A6A">
      <w:pPr>
        <w:numPr>
          <w:ilvl w:val="6"/>
          <w:numId w:val="13"/>
        </w:numPr>
        <w:tabs>
          <w:tab w:val="clear" w:pos="5040"/>
          <w:tab w:val="num" w:pos="540"/>
        </w:tabs>
        <w:spacing w:before="120" w:after="120"/>
        <w:ind w:left="540" w:hanging="540"/>
        <w:jc w:val="both"/>
        <w:rPr>
          <w:sz w:val="21"/>
          <w:szCs w:val="21"/>
        </w:rPr>
      </w:pPr>
      <w:r w:rsidRPr="001C39FA">
        <w:rPr>
          <w:sz w:val="21"/>
          <w:szCs w:val="21"/>
        </w:rPr>
        <w:t>Místo plnění je určeno projektovou dokumentací jako prostor staveniště. Tam, kde to povaha plnění umožňuje, může být místem plnění i pracoviště objednatele: oblast Jih, Brněnská 3254, Hodonín</w:t>
      </w:r>
      <w:r w:rsidR="00700CD6" w:rsidRPr="00427A6A">
        <w:rPr>
          <w:sz w:val="21"/>
          <w:szCs w:val="21"/>
        </w:rPr>
        <w:t>.</w:t>
      </w:r>
    </w:p>
    <w:p w14:paraId="69BF4956" w14:textId="49BEC45C" w:rsidR="00046032" w:rsidRPr="005B5B9E" w:rsidRDefault="00046032" w:rsidP="00887DC7">
      <w:pPr>
        <w:numPr>
          <w:ilvl w:val="6"/>
          <w:numId w:val="13"/>
        </w:numPr>
        <w:tabs>
          <w:tab w:val="clear" w:pos="5040"/>
          <w:tab w:val="num" w:pos="540"/>
        </w:tabs>
        <w:spacing w:before="120" w:after="120"/>
        <w:ind w:left="540" w:hanging="540"/>
        <w:jc w:val="both"/>
        <w:rPr>
          <w:bCs/>
          <w:sz w:val="21"/>
          <w:szCs w:val="21"/>
        </w:rPr>
      </w:pPr>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operačního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hyperlink r:id="rId11" w:history="1">
        <w:r w:rsidRPr="00BA78B5">
          <w:rPr>
            <w:rStyle w:val="Hypertextovodkaz"/>
            <w:sz w:val="21"/>
            <w:szCs w:val="21"/>
          </w:rPr>
          <w:t>www.strukturalni-fondy.cz/cs/Microsites/IROP/Uvodni-strana</w:t>
        </w:r>
      </w:hyperlink>
      <w:r w:rsidRPr="007F31A5">
        <w:rPr>
          <w:color w:val="000000" w:themeColor="text1"/>
          <w:sz w:val="21"/>
          <w:szCs w:val="21"/>
        </w:rPr>
        <w:t>. Zhotovitel prohlašuje, že se s pravidly operačního programu v potřebném rozsahu seznámil</w:t>
      </w:r>
      <w:r w:rsidR="00A26C60">
        <w:rPr>
          <w:color w:val="000000" w:themeColor="text1"/>
          <w:sz w:val="21"/>
          <w:szCs w:val="21"/>
        </w:rPr>
        <w:t>.</w:t>
      </w:r>
    </w:p>
    <w:p w14:paraId="6FBCC8A3" w14:textId="77777777" w:rsidR="0096212D" w:rsidRPr="003A245C" w:rsidRDefault="0096212D" w:rsidP="00812AC9">
      <w:pPr>
        <w:spacing w:before="120" w:after="120"/>
        <w:ind w:left="540"/>
        <w:jc w:val="both"/>
        <w:rPr>
          <w:sz w:val="21"/>
          <w:szCs w:val="21"/>
        </w:rPr>
      </w:pPr>
    </w:p>
    <w:p w14:paraId="386A174B" w14:textId="77777777" w:rsidR="00224502" w:rsidRPr="003A245C" w:rsidRDefault="00224502" w:rsidP="0018046D">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Stavba</w:t>
      </w:r>
    </w:p>
    <w:p w14:paraId="4EA013C2" w14:textId="690C924D" w:rsidR="006001F5" w:rsidRPr="00644BEF" w:rsidRDefault="003D6C6A" w:rsidP="00764C32">
      <w:pPr>
        <w:pStyle w:val="Odstavecseseznamem"/>
        <w:numPr>
          <w:ilvl w:val="3"/>
          <w:numId w:val="13"/>
        </w:numPr>
        <w:tabs>
          <w:tab w:val="clear" w:pos="2880"/>
        </w:tabs>
        <w:spacing w:before="240" w:after="120"/>
        <w:ind w:left="567" w:hanging="567"/>
        <w:jc w:val="both"/>
        <w:rPr>
          <w:color w:val="000000" w:themeColor="text1"/>
          <w:sz w:val="21"/>
          <w:szCs w:val="21"/>
        </w:rPr>
      </w:pPr>
      <w:r w:rsidRPr="00304554">
        <w:rPr>
          <w:sz w:val="21"/>
          <w:szCs w:val="21"/>
        </w:rPr>
        <w:t xml:space="preserve">Stavbou se rozumí </w:t>
      </w:r>
      <w:r w:rsidR="00F72045" w:rsidRPr="00F72045">
        <w:rPr>
          <w:sz w:val="21"/>
          <w:szCs w:val="21"/>
        </w:rPr>
        <w:t xml:space="preserve">rekonstrukce stávajícího úseku silnice II/425 v katastrálním území obce Podivín, SO 104 (SO 104 – úsek silnice v </w:t>
      </w:r>
      <w:proofErr w:type="spellStart"/>
      <w:r w:rsidR="00F72045" w:rsidRPr="00F72045">
        <w:rPr>
          <w:sz w:val="21"/>
          <w:szCs w:val="21"/>
        </w:rPr>
        <w:t>k.ú</w:t>
      </w:r>
      <w:proofErr w:type="spellEnd"/>
      <w:r w:rsidR="00F72045" w:rsidRPr="00F72045">
        <w:rPr>
          <w:sz w:val="21"/>
          <w:szCs w:val="21"/>
        </w:rPr>
        <w:t>. Podivín)</w:t>
      </w:r>
      <w:r w:rsidR="00BA192C" w:rsidRPr="00644BEF">
        <w:rPr>
          <w:color w:val="000000" w:themeColor="text1"/>
          <w:sz w:val="21"/>
          <w:szCs w:val="21"/>
        </w:rPr>
        <w:t>.</w:t>
      </w:r>
      <w:r w:rsidR="00F72045">
        <w:rPr>
          <w:color w:val="000000" w:themeColor="text1"/>
          <w:sz w:val="21"/>
          <w:szCs w:val="21"/>
        </w:rPr>
        <w:t xml:space="preserve"> </w:t>
      </w:r>
      <w:r w:rsidR="00F72045" w:rsidRPr="00F72045">
        <w:rPr>
          <w:color w:val="000000" w:themeColor="text1"/>
          <w:sz w:val="21"/>
          <w:szCs w:val="21"/>
        </w:rPr>
        <w:t>Rekonstruovaný úsek je dlouhý 4,561 km a nachází se v provozním staničení dané komunikace 34,432 – 38,933 km</w:t>
      </w:r>
      <w:r w:rsidR="00F72045">
        <w:rPr>
          <w:color w:val="000000" w:themeColor="text1"/>
          <w:sz w:val="21"/>
          <w:szCs w:val="21"/>
        </w:rPr>
        <w:t xml:space="preserve">. </w:t>
      </w:r>
      <w:r w:rsidR="00F72045" w:rsidRPr="00F72045">
        <w:rPr>
          <w:color w:val="000000" w:themeColor="text1"/>
          <w:sz w:val="21"/>
          <w:szCs w:val="21"/>
        </w:rPr>
        <w:t xml:space="preserve">Směrové, šířkové a výškové vedení trasy komunikace zůstane zachováno. V km 0,000 – 0,712 bude nejprve provedeno odfrézování asfaltových vrstev a bude provedena recyklace za horka. Následně se položí ložná a obrusná vrstva. V km 0,712 – 4,561 bude nejprve </w:t>
      </w:r>
      <w:r w:rsidR="00F72045" w:rsidRPr="00F72045">
        <w:rPr>
          <w:color w:val="000000" w:themeColor="text1"/>
          <w:sz w:val="21"/>
          <w:szCs w:val="21"/>
        </w:rPr>
        <w:lastRenderedPageBreak/>
        <w:t>provedeno odfrézování asfaltových vrstev, následně ošetření trhlin, potom se položí vrstva SAL a následně ložná a obrusná vrstva. Bude provedena obnova funkčnosti odvodnění pročištěním stávajících odvodňovacích příkop, rekonstrukce zatrubnění sjezdů a propustků a výškové napojení stávajících komunikací a sjezdů</w:t>
      </w:r>
      <w:r w:rsidR="00F72045">
        <w:rPr>
          <w:color w:val="000000" w:themeColor="text1"/>
          <w:sz w:val="21"/>
          <w:szCs w:val="21"/>
        </w:rPr>
        <w:t>.</w:t>
      </w:r>
    </w:p>
    <w:p w14:paraId="5F33E1B2" w14:textId="5E5B5155" w:rsidR="00086839" w:rsidRDefault="00086839" w:rsidP="00086839">
      <w:pPr>
        <w:pStyle w:val="Odstavecseseznamem"/>
        <w:spacing w:before="240" w:after="120"/>
        <w:ind w:left="567"/>
        <w:jc w:val="both"/>
        <w:rPr>
          <w:color w:val="000000" w:themeColor="text1"/>
          <w:sz w:val="21"/>
          <w:szCs w:val="21"/>
        </w:rPr>
      </w:pPr>
    </w:p>
    <w:p w14:paraId="5C542790" w14:textId="714D892F" w:rsidR="00730433" w:rsidRDefault="00730433" w:rsidP="00D1346D">
      <w:pPr>
        <w:pStyle w:val="Odstavecseseznamem"/>
        <w:spacing w:before="240" w:after="120"/>
        <w:ind w:left="567"/>
        <w:rPr>
          <w:sz w:val="21"/>
          <w:szCs w:val="21"/>
        </w:rPr>
      </w:pPr>
      <w:r w:rsidRPr="00021175">
        <w:rPr>
          <w:sz w:val="21"/>
          <w:szCs w:val="21"/>
        </w:rPr>
        <w:t>Předmětem díla</w:t>
      </w:r>
      <w:r w:rsidRPr="00E2742C">
        <w:rPr>
          <w:sz w:val="21"/>
          <w:szCs w:val="21"/>
        </w:rPr>
        <w:t xml:space="preserve"> dle této smlouvy jsou objekty dle soupisu prací a projektové dokumentace.</w:t>
      </w:r>
    </w:p>
    <w:p w14:paraId="4694CBC8" w14:textId="77777777" w:rsidR="006F421A" w:rsidRDefault="006F421A" w:rsidP="00D1346D">
      <w:pPr>
        <w:pStyle w:val="Odstavecseseznamem"/>
        <w:spacing w:before="240" w:after="120"/>
        <w:ind w:left="567"/>
        <w:rPr>
          <w:sz w:val="21"/>
          <w:szCs w:val="21"/>
        </w:rPr>
      </w:pPr>
    </w:p>
    <w:p w14:paraId="02599483" w14:textId="77777777" w:rsidR="00D1346D" w:rsidRPr="008F1EDF" w:rsidRDefault="00D1346D" w:rsidP="00730433">
      <w:pPr>
        <w:pStyle w:val="Odstavecseseznamem"/>
        <w:keepNext/>
        <w:spacing w:before="240" w:after="120"/>
        <w:ind w:left="567"/>
        <w:rPr>
          <w:b/>
          <w:bCs/>
          <w:sz w:val="21"/>
          <w:szCs w:val="21"/>
        </w:rPr>
      </w:pPr>
      <w:bookmarkStart w:id="2" w:name="_Hlk52943572"/>
      <w:r w:rsidRPr="008F1EDF">
        <w:rPr>
          <w:b/>
          <w:bCs/>
          <w:sz w:val="21"/>
          <w:szCs w:val="21"/>
        </w:rPr>
        <w:t xml:space="preserve">Předmětem </w:t>
      </w:r>
      <w:bookmarkStart w:id="3" w:name="_Hlk58362854"/>
      <w:r w:rsidRPr="008F1EDF">
        <w:rPr>
          <w:b/>
          <w:bCs/>
          <w:sz w:val="21"/>
          <w:szCs w:val="21"/>
        </w:rPr>
        <w:t xml:space="preserve">této smlouvy </w:t>
      </w:r>
      <w:bookmarkEnd w:id="3"/>
      <w:r w:rsidRPr="008F1EDF">
        <w:rPr>
          <w:b/>
          <w:bCs/>
          <w:sz w:val="21"/>
          <w:szCs w:val="21"/>
        </w:rPr>
        <w:t>jsou objekty:</w:t>
      </w:r>
    </w:p>
    <w:bookmarkEnd w:id="2"/>
    <w:p w14:paraId="5DFE0582"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104.1a</w:t>
      </w:r>
      <w:r w:rsidRPr="00216F03">
        <w:rPr>
          <w:color w:val="000000" w:themeColor="text1"/>
          <w:sz w:val="21"/>
          <w:szCs w:val="21"/>
        </w:rPr>
        <w:tab/>
        <w:t xml:space="preserve">Úsek silnice v </w:t>
      </w:r>
      <w:proofErr w:type="spellStart"/>
      <w:r w:rsidRPr="00216F03">
        <w:rPr>
          <w:color w:val="000000" w:themeColor="text1"/>
          <w:sz w:val="21"/>
          <w:szCs w:val="21"/>
        </w:rPr>
        <w:t>k.ú</w:t>
      </w:r>
      <w:proofErr w:type="spellEnd"/>
      <w:r w:rsidRPr="00216F03">
        <w:rPr>
          <w:color w:val="000000" w:themeColor="text1"/>
          <w:sz w:val="21"/>
          <w:szCs w:val="21"/>
        </w:rPr>
        <w:t>. Podivín: km 0,000-0,712 recyklace za tepla</w:t>
      </w:r>
    </w:p>
    <w:p w14:paraId="75262BAF"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104.1b</w:t>
      </w:r>
      <w:r w:rsidRPr="00216F03">
        <w:rPr>
          <w:color w:val="000000" w:themeColor="text1"/>
          <w:sz w:val="21"/>
          <w:szCs w:val="21"/>
        </w:rPr>
        <w:tab/>
        <w:t xml:space="preserve">Úsek silnice v </w:t>
      </w:r>
      <w:proofErr w:type="spellStart"/>
      <w:r w:rsidRPr="00216F03">
        <w:rPr>
          <w:color w:val="000000" w:themeColor="text1"/>
          <w:sz w:val="21"/>
          <w:szCs w:val="21"/>
        </w:rPr>
        <w:t>k.ú</w:t>
      </w:r>
      <w:proofErr w:type="spellEnd"/>
      <w:r w:rsidRPr="00216F03">
        <w:rPr>
          <w:color w:val="000000" w:themeColor="text1"/>
          <w:sz w:val="21"/>
          <w:szCs w:val="21"/>
        </w:rPr>
        <w:t>. Podivín: km 0,000-0,712 recyklace za tepla - sjezdy a napojení</w:t>
      </w:r>
    </w:p>
    <w:p w14:paraId="5466C226"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104.2a</w:t>
      </w:r>
      <w:r w:rsidRPr="00216F03">
        <w:rPr>
          <w:color w:val="000000" w:themeColor="text1"/>
          <w:sz w:val="21"/>
          <w:szCs w:val="21"/>
        </w:rPr>
        <w:tab/>
        <w:t xml:space="preserve">Úsek silnice v </w:t>
      </w:r>
      <w:proofErr w:type="spellStart"/>
      <w:r w:rsidRPr="00216F03">
        <w:rPr>
          <w:color w:val="000000" w:themeColor="text1"/>
          <w:sz w:val="21"/>
          <w:szCs w:val="21"/>
        </w:rPr>
        <w:t>k.ú</w:t>
      </w:r>
      <w:proofErr w:type="spellEnd"/>
      <w:r w:rsidRPr="00216F03">
        <w:rPr>
          <w:color w:val="000000" w:themeColor="text1"/>
          <w:sz w:val="21"/>
          <w:szCs w:val="21"/>
        </w:rPr>
        <w:t>. Podivín: km 0,712-3,098 zřízení krytu s kompenzační vrstvou SAL</w:t>
      </w:r>
    </w:p>
    <w:p w14:paraId="0533031A" w14:textId="77777777" w:rsidR="001C39FA" w:rsidRDefault="001C39FA" w:rsidP="001C39FA">
      <w:pPr>
        <w:pStyle w:val="Odstavecseseznamem"/>
        <w:spacing w:before="240" w:after="120"/>
        <w:ind w:left="2410" w:hanging="1843"/>
        <w:jc w:val="both"/>
        <w:rPr>
          <w:color w:val="000000" w:themeColor="text1"/>
          <w:sz w:val="21"/>
          <w:szCs w:val="21"/>
        </w:rPr>
      </w:pPr>
      <w:r w:rsidRPr="00216F03">
        <w:rPr>
          <w:color w:val="000000" w:themeColor="text1"/>
          <w:sz w:val="21"/>
          <w:szCs w:val="21"/>
        </w:rPr>
        <w:t>SO 104.2c</w:t>
      </w:r>
      <w:r w:rsidRPr="00216F03">
        <w:rPr>
          <w:color w:val="000000" w:themeColor="text1"/>
          <w:sz w:val="21"/>
          <w:szCs w:val="21"/>
        </w:rPr>
        <w:tab/>
        <w:t xml:space="preserve">Úsek silnice v </w:t>
      </w:r>
      <w:proofErr w:type="spellStart"/>
      <w:r w:rsidRPr="00216F03">
        <w:rPr>
          <w:color w:val="000000" w:themeColor="text1"/>
          <w:sz w:val="21"/>
          <w:szCs w:val="21"/>
        </w:rPr>
        <w:t>k.ú</w:t>
      </w:r>
      <w:proofErr w:type="spellEnd"/>
      <w:r w:rsidRPr="00216F03">
        <w:rPr>
          <w:color w:val="000000" w:themeColor="text1"/>
          <w:sz w:val="21"/>
          <w:szCs w:val="21"/>
        </w:rPr>
        <w:t>. Podivín: km 0,712-3,098 zřízení krytu s kompenzační vrstvou SAL - sjezdy a napojení</w:t>
      </w:r>
    </w:p>
    <w:p w14:paraId="110AA103"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104.2b</w:t>
      </w:r>
      <w:r w:rsidRPr="00216F03">
        <w:rPr>
          <w:color w:val="000000" w:themeColor="text1"/>
          <w:sz w:val="21"/>
          <w:szCs w:val="21"/>
        </w:rPr>
        <w:tab/>
        <w:t xml:space="preserve">Úsek silnice v </w:t>
      </w:r>
      <w:proofErr w:type="spellStart"/>
      <w:r w:rsidRPr="00216F03">
        <w:rPr>
          <w:color w:val="000000" w:themeColor="text1"/>
          <w:sz w:val="21"/>
          <w:szCs w:val="21"/>
        </w:rPr>
        <w:t>k.ú</w:t>
      </w:r>
      <w:proofErr w:type="spellEnd"/>
      <w:r w:rsidRPr="00216F03">
        <w:rPr>
          <w:color w:val="000000" w:themeColor="text1"/>
          <w:sz w:val="21"/>
          <w:szCs w:val="21"/>
        </w:rPr>
        <w:t>. Podivín: km 3,098-4,561 zřízení krytu s kompenzační vrstvou SAL</w:t>
      </w:r>
    </w:p>
    <w:p w14:paraId="3F7198EE"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104.3</w:t>
      </w:r>
      <w:r w:rsidRPr="00216F03">
        <w:rPr>
          <w:color w:val="000000" w:themeColor="text1"/>
          <w:sz w:val="21"/>
          <w:szCs w:val="21"/>
        </w:rPr>
        <w:tab/>
        <w:t>Křižovatka Podivín v km 3,098</w:t>
      </w:r>
    </w:p>
    <w:p w14:paraId="0404B2DD" w14:textId="77777777" w:rsidR="001C39FA" w:rsidRPr="00216F03" w:rsidRDefault="001C39FA" w:rsidP="001C39FA">
      <w:pPr>
        <w:pStyle w:val="Odstavecseseznamem"/>
        <w:spacing w:before="240" w:after="120"/>
        <w:ind w:left="567"/>
        <w:jc w:val="both"/>
        <w:rPr>
          <w:color w:val="000000" w:themeColor="text1"/>
          <w:sz w:val="21"/>
          <w:szCs w:val="21"/>
        </w:rPr>
      </w:pPr>
      <w:r w:rsidRPr="00216F03">
        <w:rPr>
          <w:color w:val="000000" w:themeColor="text1"/>
          <w:sz w:val="21"/>
          <w:szCs w:val="21"/>
        </w:rPr>
        <w:t>SO 104.4</w:t>
      </w:r>
      <w:r w:rsidRPr="00216F03">
        <w:rPr>
          <w:color w:val="000000" w:themeColor="text1"/>
          <w:sz w:val="21"/>
          <w:szCs w:val="21"/>
        </w:rPr>
        <w:tab/>
        <w:t>Chodník Podivín</w:t>
      </w:r>
    </w:p>
    <w:p w14:paraId="1CBF7255" w14:textId="019B3854" w:rsidR="00216F03" w:rsidRDefault="001C39FA" w:rsidP="00216F03">
      <w:pPr>
        <w:pStyle w:val="Odstavecseseznamem"/>
        <w:spacing w:before="240" w:after="120"/>
        <w:ind w:left="567"/>
        <w:jc w:val="both"/>
        <w:rPr>
          <w:color w:val="000000" w:themeColor="text1"/>
          <w:sz w:val="21"/>
          <w:szCs w:val="21"/>
        </w:rPr>
      </w:pPr>
      <w:r w:rsidRPr="00216F03">
        <w:rPr>
          <w:color w:val="000000" w:themeColor="text1"/>
          <w:sz w:val="21"/>
          <w:szCs w:val="21"/>
        </w:rPr>
        <w:t>SO 104.5</w:t>
      </w:r>
      <w:r w:rsidRPr="00216F03">
        <w:rPr>
          <w:color w:val="000000" w:themeColor="text1"/>
          <w:sz w:val="21"/>
          <w:szCs w:val="21"/>
        </w:rPr>
        <w:tab/>
        <w:t>DIO</w:t>
      </w:r>
    </w:p>
    <w:p w14:paraId="41FEF1A0" w14:textId="77777777" w:rsidR="00216F03" w:rsidRPr="00700CD6" w:rsidRDefault="00216F03" w:rsidP="00216F03">
      <w:pPr>
        <w:pStyle w:val="Odstavecseseznamem"/>
        <w:spacing w:before="240" w:after="120"/>
        <w:ind w:left="567"/>
        <w:jc w:val="both"/>
        <w:rPr>
          <w:sz w:val="21"/>
          <w:szCs w:val="21"/>
          <w:lang w:val="en-US"/>
        </w:rPr>
      </w:pPr>
    </w:p>
    <w:p w14:paraId="4933D3A2" w14:textId="77777777"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644AB721" w14:textId="77777777" w:rsidR="007F31A5" w:rsidRPr="00C66FD8" w:rsidRDefault="00224502" w:rsidP="00B44C45">
      <w:pPr>
        <w:numPr>
          <w:ilvl w:val="2"/>
          <w:numId w:val="1"/>
        </w:numPr>
        <w:tabs>
          <w:tab w:val="clear" w:pos="2160"/>
          <w:tab w:val="num" w:pos="1080"/>
        </w:tabs>
        <w:spacing w:before="120" w:after="120"/>
        <w:ind w:left="1083" w:hanging="181"/>
        <w:jc w:val="both"/>
        <w:rPr>
          <w:sz w:val="21"/>
          <w:szCs w:val="21"/>
        </w:rPr>
      </w:pPr>
      <w:bookmarkStart w:id="4" w:name="_Hlk52944080"/>
      <w:r w:rsidRPr="00C66FD8">
        <w:rPr>
          <w:sz w:val="21"/>
          <w:szCs w:val="21"/>
        </w:rPr>
        <w:t>soupis prací;</w:t>
      </w:r>
    </w:p>
    <w:p w14:paraId="21605F8E" w14:textId="4359A192" w:rsidR="00735186" w:rsidRPr="00C66FD8" w:rsidRDefault="00EC59BA" w:rsidP="00B44C45">
      <w:pPr>
        <w:numPr>
          <w:ilvl w:val="2"/>
          <w:numId w:val="1"/>
        </w:numPr>
        <w:tabs>
          <w:tab w:val="clear" w:pos="2160"/>
          <w:tab w:val="num" w:pos="1080"/>
        </w:tabs>
        <w:spacing w:before="120" w:after="120"/>
        <w:ind w:left="1083" w:hanging="181"/>
        <w:jc w:val="both"/>
        <w:rPr>
          <w:sz w:val="21"/>
          <w:szCs w:val="21"/>
          <w:lang w:val="en-US"/>
        </w:rPr>
      </w:pPr>
      <w:r w:rsidRPr="00C66FD8">
        <w:rPr>
          <w:sz w:val="21"/>
          <w:szCs w:val="21"/>
        </w:rPr>
        <w:t>p</w:t>
      </w:r>
      <w:r w:rsidR="005904CF" w:rsidRPr="00C66FD8">
        <w:rPr>
          <w:sz w:val="21"/>
          <w:szCs w:val="21"/>
        </w:rPr>
        <w:t xml:space="preserve">rojektová dokumentace </w:t>
      </w:r>
      <w:r w:rsidR="005B5B9E" w:rsidRPr="00C66FD8">
        <w:rPr>
          <w:sz w:val="21"/>
          <w:szCs w:val="21"/>
        </w:rPr>
        <w:t>pro provedení stavby a soupis prací</w:t>
      </w:r>
      <w:r w:rsidR="005A3EDA" w:rsidRPr="00C66FD8">
        <w:rPr>
          <w:sz w:val="21"/>
          <w:szCs w:val="21"/>
        </w:rPr>
        <w:t xml:space="preserve"> </w:t>
      </w:r>
      <w:r w:rsidR="005B5B9E" w:rsidRPr="00C66FD8">
        <w:rPr>
          <w:sz w:val="21"/>
          <w:szCs w:val="21"/>
        </w:rPr>
        <w:t>zpracován</w:t>
      </w:r>
      <w:r w:rsidR="00306DDD" w:rsidRPr="00C66FD8">
        <w:rPr>
          <w:sz w:val="21"/>
          <w:szCs w:val="21"/>
        </w:rPr>
        <w:t>a</w:t>
      </w:r>
      <w:r w:rsidR="005B5B9E" w:rsidRPr="00C66FD8">
        <w:rPr>
          <w:sz w:val="21"/>
          <w:szCs w:val="21"/>
        </w:rPr>
        <w:t xml:space="preserve"> </w:t>
      </w:r>
      <w:r w:rsidR="00700CD6" w:rsidRPr="00C66FD8">
        <w:rPr>
          <w:sz w:val="21"/>
          <w:szCs w:val="21"/>
        </w:rPr>
        <w:t>v</w:t>
      </w:r>
      <w:r w:rsidR="00E440E3" w:rsidRPr="00C66FD8">
        <w:rPr>
          <w:sz w:val="21"/>
          <w:szCs w:val="21"/>
        </w:rPr>
        <w:t> lednu 2019</w:t>
      </w:r>
      <w:r w:rsidR="00700CD6" w:rsidRPr="00C66FD8">
        <w:rPr>
          <w:sz w:val="21"/>
          <w:szCs w:val="21"/>
        </w:rPr>
        <w:t xml:space="preserve"> </w:t>
      </w:r>
      <w:r w:rsidR="00306DDD" w:rsidRPr="00C66FD8">
        <w:rPr>
          <w:sz w:val="21"/>
          <w:szCs w:val="21"/>
        </w:rPr>
        <w:t>obchodní společností</w:t>
      </w:r>
      <w:r w:rsidR="00E47DCB" w:rsidRPr="00C66FD8">
        <w:rPr>
          <w:sz w:val="21"/>
          <w:szCs w:val="21"/>
        </w:rPr>
        <w:t xml:space="preserve"> </w:t>
      </w:r>
      <w:r w:rsidR="00E440E3" w:rsidRPr="00C66FD8">
        <w:rPr>
          <w:sz w:val="21"/>
          <w:szCs w:val="21"/>
        </w:rPr>
        <w:t>DOPRAVOPROJEKT Ostrava a.s.</w:t>
      </w:r>
      <w:r w:rsidR="00055086" w:rsidRPr="00C66FD8">
        <w:rPr>
          <w:sz w:val="21"/>
          <w:szCs w:val="21"/>
        </w:rPr>
        <w:t xml:space="preserve">, IČO: </w:t>
      </w:r>
      <w:r w:rsidR="00E440E3" w:rsidRPr="00C66FD8">
        <w:rPr>
          <w:sz w:val="21"/>
          <w:szCs w:val="21"/>
        </w:rPr>
        <w:t>42767377</w:t>
      </w:r>
      <w:r w:rsidR="00055086" w:rsidRPr="00C66FD8">
        <w:rPr>
          <w:sz w:val="21"/>
          <w:szCs w:val="21"/>
        </w:rPr>
        <w:t xml:space="preserve">, se sídlem: </w:t>
      </w:r>
      <w:r w:rsidR="00E440E3" w:rsidRPr="00C66FD8">
        <w:rPr>
          <w:sz w:val="21"/>
          <w:szCs w:val="21"/>
        </w:rPr>
        <w:t>Masarykovo náměstí 5/5, Moravská Ostrava, 702 00 Ostrava</w:t>
      </w:r>
      <w:r w:rsidR="00E47DCB" w:rsidRPr="00C66FD8">
        <w:rPr>
          <w:sz w:val="21"/>
          <w:szCs w:val="21"/>
        </w:rPr>
        <w:t>,</w:t>
      </w:r>
      <w:r w:rsidR="007A1063" w:rsidRPr="00C66FD8">
        <w:rPr>
          <w:sz w:val="21"/>
          <w:szCs w:val="21"/>
        </w:rPr>
        <w:t xml:space="preserve"> </w:t>
      </w:r>
      <w:r w:rsidR="00D87EFA" w:rsidRPr="00C66FD8">
        <w:rPr>
          <w:sz w:val="21"/>
          <w:szCs w:val="21"/>
        </w:rPr>
        <w:t>(dále jen „projektová dokumentace“)</w:t>
      </w:r>
      <w:r w:rsidR="005904CF" w:rsidRPr="00C66FD8">
        <w:rPr>
          <w:sz w:val="21"/>
          <w:szCs w:val="21"/>
        </w:rPr>
        <w:t>;</w:t>
      </w:r>
    </w:p>
    <w:p w14:paraId="093E9A03" w14:textId="44D656F6" w:rsidR="00224502" w:rsidRPr="00C66FD8" w:rsidRDefault="00224502" w:rsidP="00B44C45">
      <w:pPr>
        <w:numPr>
          <w:ilvl w:val="2"/>
          <w:numId w:val="1"/>
        </w:numPr>
        <w:tabs>
          <w:tab w:val="clear" w:pos="2160"/>
          <w:tab w:val="num" w:pos="1080"/>
        </w:tabs>
        <w:spacing w:before="120" w:after="120"/>
        <w:ind w:left="1083" w:hanging="181"/>
        <w:jc w:val="both"/>
        <w:rPr>
          <w:sz w:val="21"/>
          <w:szCs w:val="21"/>
        </w:rPr>
      </w:pPr>
      <w:r w:rsidRPr="00C66FD8">
        <w:rPr>
          <w:sz w:val="21"/>
          <w:szCs w:val="21"/>
        </w:rPr>
        <w:t>akty státní správy</w:t>
      </w:r>
      <w:r w:rsidR="00062FB9" w:rsidRPr="00C66FD8">
        <w:rPr>
          <w:sz w:val="21"/>
          <w:szCs w:val="21"/>
        </w:rPr>
        <w:t>, zejména</w:t>
      </w:r>
      <w:r w:rsidR="00262031" w:rsidRPr="00C66FD8">
        <w:rPr>
          <w:sz w:val="21"/>
          <w:szCs w:val="21"/>
        </w:rPr>
        <w:t>:</w:t>
      </w:r>
    </w:p>
    <w:p w14:paraId="04C769FD" w14:textId="16580E81" w:rsidR="00204045" w:rsidRPr="00C66FD8" w:rsidRDefault="00E440E3" w:rsidP="001140A9">
      <w:pPr>
        <w:pStyle w:val="Odstavecseseznamem"/>
        <w:numPr>
          <w:ilvl w:val="0"/>
          <w:numId w:val="33"/>
        </w:numPr>
        <w:ind w:hanging="406"/>
        <w:jc w:val="both"/>
        <w:rPr>
          <w:sz w:val="21"/>
          <w:szCs w:val="21"/>
        </w:rPr>
      </w:pPr>
      <w:r w:rsidRPr="001C39FA">
        <w:rPr>
          <w:sz w:val="21"/>
          <w:szCs w:val="21"/>
        </w:rPr>
        <w:t>Stavební povolení vydané MÚ Břeclav, odbor správních činností, oddělení dopravy a přestupkového řízení, č.j. MUBR 190822/2019 ze dne 10.12.2019, nabytí právní moci 1.1.2020;</w:t>
      </w:r>
    </w:p>
    <w:p w14:paraId="512FA275" w14:textId="17DB0E1B" w:rsidR="007061FB" w:rsidRPr="00C66FD8" w:rsidRDefault="007061FB" w:rsidP="00B44C45">
      <w:pPr>
        <w:numPr>
          <w:ilvl w:val="2"/>
          <w:numId w:val="1"/>
        </w:numPr>
        <w:tabs>
          <w:tab w:val="clear" w:pos="2160"/>
          <w:tab w:val="num" w:pos="1134"/>
        </w:tabs>
        <w:spacing w:before="120" w:after="120"/>
        <w:ind w:hanging="1167"/>
        <w:jc w:val="both"/>
        <w:rPr>
          <w:sz w:val="21"/>
          <w:szCs w:val="21"/>
        </w:rPr>
      </w:pPr>
      <w:r w:rsidRPr="00C66FD8">
        <w:rPr>
          <w:sz w:val="21"/>
          <w:szCs w:val="21"/>
        </w:rPr>
        <w:t>písemné pokyny objednatele;</w:t>
      </w:r>
    </w:p>
    <w:p w14:paraId="5CD6605B" w14:textId="77777777" w:rsidR="007061FB" w:rsidRPr="00C66FD8" w:rsidRDefault="005B329A" w:rsidP="007061FB">
      <w:pPr>
        <w:numPr>
          <w:ilvl w:val="2"/>
          <w:numId w:val="1"/>
        </w:numPr>
        <w:tabs>
          <w:tab w:val="clear" w:pos="2160"/>
          <w:tab w:val="num" w:pos="1134"/>
        </w:tabs>
        <w:spacing w:before="120" w:after="120"/>
        <w:ind w:hanging="1167"/>
        <w:jc w:val="both"/>
        <w:rPr>
          <w:sz w:val="21"/>
          <w:szCs w:val="21"/>
        </w:rPr>
      </w:pPr>
      <w:r w:rsidRPr="00C66FD8">
        <w:rPr>
          <w:sz w:val="21"/>
          <w:szCs w:val="21"/>
        </w:rPr>
        <w:t>technické normy vztahující se k materiálům a činnostem prováděných na základě této smlouvy;</w:t>
      </w:r>
    </w:p>
    <w:p w14:paraId="4C430D8B" w14:textId="479FE9BA" w:rsidR="00260CF6" w:rsidRPr="00C66FD8" w:rsidRDefault="00224502" w:rsidP="007061FB">
      <w:pPr>
        <w:numPr>
          <w:ilvl w:val="2"/>
          <w:numId w:val="1"/>
        </w:numPr>
        <w:tabs>
          <w:tab w:val="clear" w:pos="2160"/>
          <w:tab w:val="num" w:pos="1134"/>
        </w:tabs>
        <w:spacing w:before="120" w:after="120"/>
        <w:ind w:left="1134" w:hanging="141"/>
        <w:jc w:val="both"/>
        <w:rPr>
          <w:sz w:val="21"/>
          <w:szCs w:val="21"/>
        </w:rPr>
      </w:pPr>
      <w:r w:rsidRPr="00C66FD8">
        <w:rPr>
          <w:sz w:val="21"/>
          <w:szCs w:val="21"/>
        </w:rPr>
        <w:t>technické kvalitativní podmínky staveb pozemních komunikací, vydané Ministerstvem dopravy ve znění účinném ke dni uzavření smlouvy.</w:t>
      </w:r>
    </w:p>
    <w:bookmarkEnd w:id="4"/>
    <w:p w14:paraId="436B7665"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0CA9E5EC" w14:textId="77777777" w:rsidR="0067077E" w:rsidRPr="003A245C"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6CE6516B" w14:textId="77777777" w:rsidR="00812AC9" w:rsidRPr="003A245C" w:rsidRDefault="00812AC9" w:rsidP="00812AC9">
      <w:pPr>
        <w:spacing w:before="120" w:after="120"/>
        <w:ind w:left="540"/>
        <w:jc w:val="both"/>
        <w:rPr>
          <w:sz w:val="21"/>
          <w:szCs w:val="21"/>
        </w:rPr>
      </w:pPr>
    </w:p>
    <w:p w14:paraId="53098A79"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1003CCEC" w14:textId="77777777" w:rsidR="003D4C71" w:rsidRPr="004160A9" w:rsidRDefault="003D4C71" w:rsidP="003D4C71">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Pr>
          <w:sz w:val="21"/>
          <w:szCs w:val="21"/>
        </w:rPr>
        <w:t> </w:t>
      </w:r>
      <w:r w:rsidRPr="004160A9">
        <w:rPr>
          <w:sz w:val="21"/>
          <w:szCs w:val="21"/>
        </w:rPr>
        <w:t>dokumentaci staveb pozemních komunikací. Součástí DSPS bude zákres skutečného provedení stavby do</w:t>
      </w:r>
      <w:r>
        <w:rPr>
          <w:sz w:val="21"/>
          <w:szCs w:val="21"/>
        </w:rPr>
        <w:t> </w:t>
      </w:r>
      <w:r w:rsidRPr="004160A9">
        <w:rPr>
          <w:sz w:val="21"/>
          <w:szCs w:val="21"/>
        </w:rPr>
        <w:t>katastrální mapy.</w:t>
      </w:r>
    </w:p>
    <w:p w14:paraId="7CD935D3" w14:textId="10277773" w:rsidR="003D4C71" w:rsidRPr="009D7464" w:rsidRDefault="003D4C71" w:rsidP="003D4C71">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9D7464">
        <w:rPr>
          <w:color w:val="000000" w:themeColor="text1"/>
          <w:sz w:val="21"/>
          <w:szCs w:val="21"/>
        </w:rPr>
        <w:t xml:space="preserve">předána </w:t>
      </w:r>
      <w:r w:rsidRPr="003D4C71">
        <w:rPr>
          <w:color w:val="000000" w:themeColor="text1"/>
          <w:sz w:val="21"/>
        </w:rPr>
        <w:t>2x</w:t>
      </w:r>
      <w:r w:rsidRPr="009D7464">
        <w:rPr>
          <w:color w:val="000000" w:themeColor="text1"/>
          <w:sz w:val="21"/>
          <w:szCs w:val="21"/>
        </w:rPr>
        <w:t xml:space="preserve"> </w:t>
      </w:r>
      <w:r w:rsidRPr="009D7464">
        <w:rPr>
          <w:sz w:val="21"/>
          <w:szCs w:val="21"/>
        </w:rPr>
        <w:t xml:space="preserve">v tištěné podobě. Veškerá tištěná vyhotovení DSPS budou ověřena osobou autorizovanou pro příslušný obor. </w:t>
      </w:r>
    </w:p>
    <w:p w14:paraId="33F2D36B" w14:textId="02EFEC73" w:rsidR="003D4C71" w:rsidRPr="009D7464" w:rsidRDefault="003D4C71" w:rsidP="003D4C71">
      <w:pPr>
        <w:numPr>
          <w:ilvl w:val="6"/>
          <w:numId w:val="13"/>
        </w:numPr>
        <w:ind w:left="540" w:hanging="540"/>
        <w:jc w:val="both"/>
        <w:rPr>
          <w:sz w:val="21"/>
          <w:szCs w:val="21"/>
        </w:rPr>
      </w:pPr>
      <w:r w:rsidRPr="009D7464">
        <w:rPr>
          <w:sz w:val="21"/>
          <w:szCs w:val="21"/>
        </w:rPr>
        <w:t>DSPS bude rovněž předána elektronicky vždy na dvou nosičích dat CD nebo DVD, přičemž na každém z nosičů bude DSPS zapsána ve formátu *.</w:t>
      </w:r>
      <w:proofErr w:type="spellStart"/>
      <w:r w:rsidRPr="009D7464">
        <w:rPr>
          <w:sz w:val="21"/>
          <w:szCs w:val="21"/>
        </w:rPr>
        <w:t>pdf</w:t>
      </w:r>
      <w:proofErr w:type="spellEnd"/>
      <w:r w:rsidRPr="009D7464">
        <w:rPr>
          <w:sz w:val="21"/>
          <w:szCs w:val="21"/>
        </w:rPr>
        <w:t xml:space="preserve"> a zároveň i v obecně rozšířeném přepisovatelném formátu (textová část *.doc nebo *.</w:t>
      </w:r>
      <w:proofErr w:type="spellStart"/>
      <w:r w:rsidRPr="009D7464">
        <w:rPr>
          <w:sz w:val="21"/>
          <w:szCs w:val="21"/>
        </w:rPr>
        <w:t>docx</w:t>
      </w:r>
      <w:proofErr w:type="spellEnd"/>
      <w:r w:rsidRPr="009D7464">
        <w:rPr>
          <w:sz w:val="21"/>
          <w:szCs w:val="21"/>
        </w:rPr>
        <w:t>, *.</w:t>
      </w:r>
      <w:proofErr w:type="spellStart"/>
      <w:r w:rsidRPr="009D7464">
        <w:rPr>
          <w:sz w:val="21"/>
          <w:szCs w:val="21"/>
        </w:rPr>
        <w:t>xls</w:t>
      </w:r>
      <w:proofErr w:type="spellEnd"/>
      <w:r w:rsidRPr="009D7464">
        <w:rPr>
          <w:sz w:val="21"/>
          <w:szCs w:val="21"/>
        </w:rPr>
        <w:t xml:space="preserve"> nebo *.</w:t>
      </w:r>
      <w:proofErr w:type="spellStart"/>
      <w:r w:rsidRPr="009D7464">
        <w:rPr>
          <w:sz w:val="21"/>
          <w:szCs w:val="21"/>
        </w:rPr>
        <w:t>xlsx</w:t>
      </w:r>
      <w:proofErr w:type="spellEnd"/>
      <w:r w:rsidRPr="009D7464">
        <w:rPr>
          <w:sz w:val="21"/>
          <w:szCs w:val="21"/>
        </w:rPr>
        <w:t>, výkresová část ve formátu *.</w:t>
      </w:r>
      <w:proofErr w:type="spellStart"/>
      <w:r w:rsidRPr="009D7464">
        <w:rPr>
          <w:sz w:val="21"/>
          <w:szCs w:val="21"/>
        </w:rPr>
        <w:t>dwg</w:t>
      </w:r>
      <w:proofErr w:type="spellEnd"/>
      <w:r w:rsidRPr="009D7464">
        <w:rPr>
          <w:sz w:val="21"/>
          <w:szCs w:val="21"/>
        </w:rPr>
        <w:t xml:space="preserve"> nebo *.</w:t>
      </w:r>
      <w:proofErr w:type="spellStart"/>
      <w:r w:rsidRPr="009D7464">
        <w:rPr>
          <w:sz w:val="21"/>
          <w:szCs w:val="21"/>
        </w:rPr>
        <w:t>dgn</w:t>
      </w:r>
      <w:proofErr w:type="spellEnd"/>
      <w:r w:rsidRPr="009D7464">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r w:rsidRPr="003D4C71">
        <w:rPr>
          <w:sz w:val="21"/>
        </w:rPr>
        <w:t>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w:t>
      </w:r>
      <w:r w:rsidRPr="009D7464">
        <w:rPr>
          <w:sz w:val="21"/>
          <w:szCs w:val="21"/>
        </w:rPr>
        <w:t xml:space="preserve"> Výkresy vytvořené programem </w:t>
      </w:r>
      <w:proofErr w:type="spellStart"/>
      <w:r w:rsidRPr="009D7464">
        <w:rPr>
          <w:sz w:val="21"/>
          <w:szCs w:val="21"/>
        </w:rPr>
        <w:t>Microstation</w:t>
      </w:r>
      <w:proofErr w:type="spellEnd"/>
      <w:r w:rsidRPr="009D7464">
        <w:rPr>
          <w:sz w:val="21"/>
          <w:szCs w:val="21"/>
        </w:rPr>
        <w:t xml:space="preserve"> mohou být ve formátu *.</w:t>
      </w:r>
      <w:proofErr w:type="spellStart"/>
      <w:r w:rsidRPr="009D7464">
        <w:rPr>
          <w:sz w:val="21"/>
          <w:szCs w:val="21"/>
        </w:rPr>
        <w:t>dgn</w:t>
      </w:r>
      <w:proofErr w:type="spellEnd"/>
      <w:r w:rsidRPr="009D7464">
        <w:rPr>
          <w:sz w:val="21"/>
          <w:szCs w:val="21"/>
        </w:rPr>
        <w:t xml:space="preserve"> nebo *.</w:t>
      </w:r>
      <w:proofErr w:type="spellStart"/>
      <w:r w:rsidRPr="009D7464">
        <w:rPr>
          <w:sz w:val="21"/>
          <w:szCs w:val="21"/>
        </w:rPr>
        <w:t>dwg</w:t>
      </w:r>
      <w:proofErr w:type="spellEnd"/>
      <w:r w:rsidRPr="009D7464">
        <w:rPr>
          <w:sz w:val="21"/>
          <w:szCs w:val="21"/>
        </w:rPr>
        <w:t xml:space="preserve">. </w:t>
      </w:r>
      <w:r w:rsidR="007F014C" w:rsidRPr="00F0411C">
        <w:rPr>
          <w:sz w:val="21"/>
          <w:szCs w:val="21"/>
        </w:rPr>
        <w:t xml:space="preserve">Veškeré půdorysné výkresy, jako jsou situace, katastrální a vytyčovací výkresy, </w:t>
      </w:r>
      <w:r w:rsidR="007F014C" w:rsidRPr="00F0411C">
        <w:rPr>
          <w:sz w:val="21"/>
          <w:szCs w:val="21"/>
        </w:rPr>
        <w:lastRenderedPageBreak/>
        <w:t xml:space="preserve">půdorysy mostů, </w:t>
      </w:r>
      <w:proofErr w:type="gramStart"/>
      <w:r w:rsidR="007F014C" w:rsidRPr="00F0411C">
        <w:rPr>
          <w:sz w:val="21"/>
          <w:szCs w:val="21"/>
        </w:rPr>
        <w:t>zdí  apod.</w:t>
      </w:r>
      <w:proofErr w:type="gramEnd"/>
      <w:r w:rsidR="007F014C" w:rsidRPr="00F0411C">
        <w:rPr>
          <w:sz w:val="21"/>
          <w:szCs w:val="21"/>
        </w:rPr>
        <w:t>, musí být v modelovém prostoru v souřadnicovém systému JTSK, tj. ve třetím kvadrantu, a to v plných, nezkrácených souřadnicích.</w:t>
      </w:r>
    </w:p>
    <w:p w14:paraId="05A57BC7" w14:textId="77777777" w:rsidR="003D4C71" w:rsidRPr="00416015" w:rsidRDefault="003D4C71" w:rsidP="003D4C71">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licenci 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D1D351D" w14:textId="77777777" w:rsidR="00636B95" w:rsidRPr="003A245C" w:rsidRDefault="00636B95" w:rsidP="003E385E">
      <w:pPr>
        <w:spacing w:before="120" w:after="120"/>
        <w:ind w:left="540"/>
        <w:jc w:val="both"/>
        <w:rPr>
          <w:sz w:val="21"/>
          <w:szCs w:val="21"/>
        </w:rPr>
      </w:pPr>
    </w:p>
    <w:p w14:paraId="448B7758" w14:textId="44BE3B13" w:rsidR="00534691" w:rsidRPr="003A245C" w:rsidRDefault="00534691" w:rsidP="0018046D">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Geodetické zaměření stavby</w:t>
      </w:r>
    </w:p>
    <w:p w14:paraId="356E54B2"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64B3EF74" w14:textId="6C8280DD"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3x v listinné podobě a</w:t>
      </w:r>
      <w:r w:rsidR="00260CF6" w:rsidRPr="003B3C42">
        <w:rPr>
          <w:sz w:val="21"/>
          <w:szCs w:val="21"/>
        </w:rPr>
        <w:t> </w:t>
      </w:r>
      <w:r w:rsidRPr="003B3C42">
        <w:rPr>
          <w:sz w:val="21"/>
          <w:szCs w:val="21"/>
        </w:rPr>
        <w:t>1x</w:t>
      </w:r>
      <w:r w:rsidR="00260CF6" w:rsidRPr="003B3C42">
        <w:rPr>
          <w:sz w:val="21"/>
          <w:szCs w:val="21"/>
        </w:rPr>
        <w:t> </w:t>
      </w:r>
      <w:r w:rsidRPr="003B3C42">
        <w:rPr>
          <w:sz w:val="21"/>
          <w:szCs w:val="21"/>
        </w:rPr>
        <w:t>elektronicky na nosiči dat CD, či DVD</w:t>
      </w:r>
      <w:r w:rsidR="0028657A" w:rsidRPr="003B3C42">
        <w:rPr>
          <w:sz w:val="21"/>
          <w:szCs w:val="21"/>
        </w:rPr>
        <w:t xml:space="preserve"> ve formátu *</w:t>
      </w:r>
      <w:r w:rsidR="00312441" w:rsidRPr="003B3C42">
        <w:rPr>
          <w:sz w:val="21"/>
          <w:szCs w:val="21"/>
        </w:rPr>
        <w:t>.</w:t>
      </w:r>
      <w:proofErr w:type="spellStart"/>
      <w:r w:rsidR="0028657A" w:rsidRPr="003B3C42">
        <w:rPr>
          <w:sz w:val="21"/>
          <w:szCs w:val="21"/>
        </w:rPr>
        <w:t>dwg</w:t>
      </w:r>
      <w:proofErr w:type="spellEnd"/>
      <w:r w:rsidR="0028657A" w:rsidRPr="003B3C42">
        <w:rPr>
          <w:sz w:val="21"/>
          <w:szCs w:val="21"/>
        </w:rPr>
        <w:t xml:space="preserve"> nebo *</w:t>
      </w:r>
      <w:r w:rsidR="00312441" w:rsidRPr="003B3C42">
        <w:rPr>
          <w:sz w:val="21"/>
          <w:szCs w:val="21"/>
        </w:rPr>
        <w:t>.</w:t>
      </w:r>
      <w:proofErr w:type="spellStart"/>
      <w:r w:rsidR="0028657A" w:rsidRPr="003B3C42">
        <w:rPr>
          <w:sz w:val="21"/>
          <w:szCs w:val="21"/>
        </w:rPr>
        <w:t>dgn</w:t>
      </w:r>
      <w:proofErr w:type="spellEnd"/>
      <w:r w:rsidR="0028657A" w:rsidRPr="003B3C42">
        <w:rPr>
          <w:sz w:val="21"/>
          <w:szCs w:val="21"/>
        </w:rPr>
        <w:t>.</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039C1EED" w14:textId="48AF9C94" w:rsidR="00224502" w:rsidRDefault="00534691" w:rsidP="00735186">
      <w:pPr>
        <w:numPr>
          <w:ilvl w:val="6"/>
          <w:numId w:val="13"/>
        </w:numPr>
        <w:spacing w:before="120" w:after="120"/>
        <w:ind w:left="540" w:hanging="540"/>
        <w:jc w:val="both"/>
        <w:rPr>
          <w:sz w:val="21"/>
          <w:szCs w:val="21"/>
        </w:rPr>
      </w:pPr>
      <w:r w:rsidRPr="003A245C">
        <w:rPr>
          <w:sz w:val="21"/>
          <w:szCs w:val="21"/>
        </w:rPr>
        <w:t xml:space="preserve">Zhotovitel poskytuje objednateli výhradní a neomezenou licenci ke hmotně zachycenému výsledku geodetického zaměření stavby.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r w:rsidR="00224502" w:rsidRPr="003A245C">
        <w:rPr>
          <w:sz w:val="21"/>
          <w:szCs w:val="21"/>
        </w:rPr>
        <w:t>.</w:t>
      </w:r>
    </w:p>
    <w:p w14:paraId="175B14CF" w14:textId="77777777" w:rsidR="00FC34BF" w:rsidRPr="003A245C" w:rsidRDefault="00FC34BF" w:rsidP="00FC34BF">
      <w:pPr>
        <w:spacing w:before="120" w:after="120"/>
        <w:ind w:left="540"/>
        <w:jc w:val="both"/>
        <w:rPr>
          <w:sz w:val="21"/>
          <w:szCs w:val="21"/>
        </w:rPr>
      </w:pPr>
    </w:p>
    <w:p w14:paraId="1C3A1135" w14:textId="77777777" w:rsidR="00224502" w:rsidRPr="003A245C" w:rsidRDefault="00224502" w:rsidP="00D70EE1">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7AB2E715" w14:textId="77777777" w:rsidR="00224502" w:rsidRPr="003A245C" w:rsidRDefault="00224502" w:rsidP="00D70EE1">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9072" w:type="dxa"/>
        <w:tblInd w:w="675" w:type="dxa"/>
        <w:tblLook w:val="01E0" w:firstRow="1" w:lastRow="1" w:firstColumn="1" w:lastColumn="1" w:noHBand="0" w:noVBand="0"/>
      </w:tblPr>
      <w:tblGrid>
        <w:gridCol w:w="4707"/>
        <w:gridCol w:w="4365"/>
      </w:tblGrid>
      <w:tr w:rsidR="00331787" w:rsidRPr="0096212D" w14:paraId="28007C14" w14:textId="77777777" w:rsidTr="00CF293A">
        <w:trPr>
          <w:trHeight w:val="567"/>
        </w:trPr>
        <w:tc>
          <w:tcPr>
            <w:tcW w:w="4707" w:type="dxa"/>
            <w:tcBorders>
              <w:top w:val="single" w:sz="4" w:space="0" w:color="auto"/>
              <w:left w:val="single" w:sz="4" w:space="0" w:color="auto"/>
              <w:bottom w:val="single" w:sz="4" w:space="0" w:color="auto"/>
              <w:right w:val="single" w:sz="4" w:space="0" w:color="auto"/>
            </w:tcBorders>
            <w:vAlign w:val="center"/>
          </w:tcPr>
          <w:p w14:paraId="583A780F" w14:textId="32C2FB52" w:rsidR="00331787" w:rsidRPr="00527335" w:rsidRDefault="00331787" w:rsidP="00331787">
            <w:pPr>
              <w:keepNext/>
              <w:keepLines/>
              <w:tabs>
                <w:tab w:val="num" w:pos="0"/>
              </w:tabs>
              <w:ind w:left="-19" w:firstLine="19"/>
              <w:rPr>
                <w:sz w:val="21"/>
                <w:szCs w:val="21"/>
              </w:rPr>
            </w:pPr>
            <w:bookmarkStart w:id="5" w:name="_Hlk53175600"/>
            <w:r w:rsidRPr="00527335">
              <w:rPr>
                <w:sz w:val="21"/>
                <w:szCs w:val="21"/>
              </w:rPr>
              <w:t>Termín předání staveniště</w:t>
            </w:r>
          </w:p>
        </w:tc>
        <w:tc>
          <w:tcPr>
            <w:tcW w:w="4365" w:type="dxa"/>
            <w:tcBorders>
              <w:top w:val="single" w:sz="4" w:space="0" w:color="auto"/>
              <w:left w:val="single" w:sz="4" w:space="0" w:color="auto"/>
              <w:bottom w:val="single" w:sz="4" w:space="0" w:color="auto"/>
              <w:right w:val="single" w:sz="4" w:space="0" w:color="auto"/>
            </w:tcBorders>
            <w:vAlign w:val="center"/>
          </w:tcPr>
          <w:p w14:paraId="561CC00C" w14:textId="3F71D818" w:rsidR="00331787" w:rsidRPr="00040464" w:rsidRDefault="00331787" w:rsidP="00331787">
            <w:pPr>
              <w:keepNext/>
              <w:keepLines/>
              <w:tabs>
                <w:tab w:val="num" w:pos="-19"/>
              </w:tabs>
              <w:jc w:val="right"/>
              <w:rPr>
                <w:b/>
                <w:sz w:val="21"/>
                <w:szCs w:val="21"/>
              </w:rPr>
            </w:pPr>
            <w:r w:rsidRPr="00040464">
              <w:rPr>
                <w:b/>
                <w:sz w:val="21"/>
                <w:szCs w:val="21"/>
              </w:rPr>
              <w:t xml:space="preserve">do </w:t>
            </w:r>
            <w:r>
              <w:rPr>
                <w:b/>
                <w:sz w:val="21"/>
                <w:szCs w:val="21"/>
              </w:rPr>
              <w:t>15</w:t>
            </w:r>
            <w:r w:rsidRPr="00040464">
              <w:rPr>
                <w:b/>
                <w:sz w:val="21"/>
                <w:szCs w:val="21"/>
              </w:rPr>
              <w:t xml:space="preserve"> dnů od účinnosti smlouvy o dílo</w:t>
            </w:r>
          </w:p>
        </w:tc>
      </w:tr>
      <w:tr w:rsidR="00331787" w:rsidRPr="0096212D" w14:paraId="511B8DCE" w14:textId="77777777" w:rsidTr="00CF293A">
        <w:trPr>
          <w:trHeight w:val="567"/>
        </w:trPr>
        <w:tc>
          <w:tcPr>
            <w:tcW w:w="4707" w:type="dxa"/>
            <w:tcBorders>
              <w:top w:val="single" w:sz="4" w:space="0" w:color="auto"/>
              <w:left w:val="single" w:sz="4" w:space="0" w:color="auto"/>
              <w:bottom w:val="single" w:sz="4" w:space="0" w:color="auto"/>
              <w:right w:val="single" w:sz="4" w:space="0" w:color="auto"/>
            </w:tcBorders>
            <w:vAlign w:val="center"/>
          </w:tcPr>
          <w:p w14:paraId="35A4DE70" w14:textId="6701B4B0" w:rsidR="00331787" w:rsidRPr="00527335" w:rsidRDefault="00331787" w:rsidP="00331787">
            <w:pPr>
              <w:keepNext/>
              <w:keepLines/>
              <w:tabs>
                <w:tab w:val="num" w:pos="0"/>
              </w:tabs>
              <w:ind w:left="-19" w:firstLine="19"/>
              <w:rPr>
                <w:sz w:val="21"/>
                <w:szCs w:val="21"/>
              </w:rPr>
            </w:pPr>
            <w:r w:rsidRPr="00527335">
              <w:rPr>
                <w:sz w:val="21"/>
                <w:szCs w:val="21"/>
              </w:rPr>
              <w:t>Termín zahájení stavebních prací</w:t>
            </w:r>
          </w:p>
        </w:tc>
        <w:tc>
          <w:tcPr>
            <w:tcW w:w="4365" w:type="dxa"/>
            <w:tcBorders>
              <w:top w:val="single" w:sz="4" w:space="0" w:color="auto"/>
              <w:left w:val="single" w:sz="4" w:space="0" w:color="auto"/>
              <w:bottom w:val="single" w:sz="4" w:space="0" w:color="auto"/>
              <w:right w:val="single" w:sz="4" w:space="0" w:color="auto"/>
            </w:tcBorders>
            <w:vAlign w:val="center"/>
          </w:tcPr>
          <w:p w14:paraId="10F639FE" w14:textId="4B904829" w:rsidR="00331787" w:rsidRPr="00040464" w:rsidRDefault="00331787" w:rsidP="00331787">
            <w:pPr>
              <w:keepNext/>
              <w:keepLines/>
              <w:tabs>
                <w:tab w:val="num" w:pos="-19"/>
              </w:tabs>
              <w:jc w:val="right"/>
              <w:rPr>
                <w:b/>
                <w:sz w:val="21"/>
                <w:szCs w:val="21"/>
              </w:rPr>
            </w:pPr>
            <w:r w:rsidRPr="008C56EC">
              <w:rPr>
                <w:b/>
                <w:color w:val="000000" w:themeColor="text1"/>
                <w:sz w:val="21"/>
                <w:szCs w:val="21"/>
              </w:rPr>
              <w:t xml:space="preserve">stavba bude zahájena v roce 2021 vhodnými </w:t>
            </w:r>
            <w:r>
              <w:rPr>
                <w:b/>
                <w:color w:val="000000" w:themeColor="text1"/>
                <w:sz w:val="21"/>
                <w:szCs w:val="21"/>
              </w:rPr>
              <w:t xml:space="preserve">přípravnými pracemi nebo </w:t>
            </w:r>
            <w:r w:rsidRPr="008C56EC">
              <w:rPr>
                <w:b/>
                <w:color w:val="000000" w:themeColor="text1"/>
                <w:sz w:val="21"/>
                <w:szCs w:val="21"/>
              </w:rPr>
              <w:t>stavebními pracemi bez nutnosti DIO</w:t>
            </w:r>
          </w:p>
        </w:tc>
      </w:tr>
      <w:tr w:rsidR="00331787" w:rsidRPr="00B07BF8" w14:paraId="3F24BE66" w14:textId="77777777" w:rsidTr="00CF293A">
        <w:trPr>
          <w:trHeight w:val="567"/>
        </w:trPr>
        <w:tc>
          <w:tcPr>
            <w:tcW w:w="4707" w:type="dxa"/>
            <w:tcBorders>
              <w:top w:val="single" w:sz="4" w:space="0" w:color="auto"/>
              <w:left w:val="single" w:sz="4" w:space="0" w:color="auto"/>
              <w:bottom w:val="single" w:sz="4" w:space="0" w:color="auto"/>
              <w:right w:val="single" w:sz="4" w:space="0" w:color="auto"/>
            </w:tcBorders>
            <w:vAlign w:val="center"/>
          </w:tcPr>
          <w:p w14:paraId="23E38A23" w14:textId="5D794209" w:rsidR="00331787" w:rsidRPr="003D4C71" w:rsidRDefault="00331787" w:rsidP="00331787">
            <w:pPr>
              <w:keepNext/>
              <w:keepLines/>
              <w:rPr>
                <w:color w:val="000000" w:themeColor="text1"/>
                <w:sz w:val="21"/>
              </w:rPr>
            </w:pPr>
            <w:r w:rsidRPr="003D4C71">
              <w:rPr>
                <w:color w:val="000000" w:themeColor="text1"/>
                <w:sz w:val="21"/>
              </w:rPr>
              <w:t xml:space="preserve">Dokončení a předání stavby </w:t>
            </w:r>
          </w:p>
        </w:tc>
        <w:tc>
          <w:tcPr>
            <w:tcW w:w="4365" w:type="dxa"/>
            <w:tcBorders>
              <w:top w:val="single" w:sz="4" w:space="0" w:color="auto"/>
              <w:left w:val="single" w:sz="4" w:space="0" w:color="auto"/>
              <w:bottom w:val="single" w:sz="4" w:space="0" w:color="auto"/>
              <w:right w:val="single" w:sz="4" w:space="0" w:color="auto"/>
            </w:tcBorders>
            <w:vAlign w:val="center"/>
          </w:tcPr>
          <w:p w14:paraId="6B372F76" w14:textId="5E08C565" w:rsidR="00331787" w:rsidRPr="003D4C71" w:rsidRDefault="00331787" w:rsidP="00331787">
            <w:pPr>
              <w:keepNext/>
              <w:keepLines/>
              <w:tabs>
                <w:tab w:val="num" w:pos="-19"/>
              </w:tabs>
              <w:jc w:val="right"/>
              <w:rPr>
                <w:b/>
                <w:color w:val="000000" w:themeColor="text1"/>
                <w:sz w:val="21"/>
              </w:rPr>
            </w:pPr>
            <w:r w:rsidRPr="008C56EC">
              <w:rPr>
                <w:b/>
                <w:color w:val="000000" w:themeColor="text1"/>
                <w:sz w:val="21"/>
                <w:szCs w:val="21"/>
              </w:rPr>
              <w:t>do 11.07.2022</w:t>
            </w:r>
          </w:p>
        </w:tc>
      </w:tr>
      <w:tr w:rsidR="00331787" w:rsidRPr="00B07BF8" w14:paraId="514A8FF2" w14:textId="77777777" w:rsidTr="00CF293A">
        <w:trPr>
          <w:trHeight w:val="567"/>
        </w:trPr>
        <w:tc>
          <w:tcPr>
            <w:tcW w:w="4707" w:type="dxa"/>
            <w:tcBorders>
              <w:top w:val="single" w:sz="4" w:space="0" w:color="auto"/>
              <w:left w:val="single" w:sz="4" w:space="0" w:color="auto"/>
              <w:bottom w:val="single" w:sz="4" w:space="0" w:color="auto"/>
              <w:right w:val="single" w:sz="4" w:space="0" w:color="auto"/>
            </w:tcBorders>
            <w:vAlign w:val="center"/>
          </w:tcPr>
          <w:p w14:paraId="7FA924B2" w14:textId="2F25A40B" w:rsidR="00331787" w:rsidRPr="00527335" w:rsidRDefault="00331787" w:rsidP="00331787">
            <w:pPr>
              <w:keepNext/>
              <w:keepLines/>
              <w:rPr>
                <w:sz w:val="21"/>
                <w:szCs w:val="21"/>
              </w:rPr>
            </w:pPr>
            <w:r w:rsidRPr="00527335">
              <w:rPr>
                <w:sz w:val="21"/>
                <w:szCs w:val="21"/>
              </w:rPr>
              <w:t>Předání díla</w:t>
            </w:r>
          </w:p>
        </w:tc>
        <w:tc>
          <w:tcPr>
            <w:tcW w:w="4365" w:type="dxa"/>
            <w:tcBorders>
              <w:top w:val="single" w:sz="4" w:space="0" w:color="auto"/>
              <w:left w:val="single" w:sz="4" w:space="0" w:color="auto"/>
              <w:bottom w:val="single" w:sz="4" w:space="0" w:color="auto"/>
              <w:right w:val="single" w:sz="4" w:space="0" w:color="auto"/>
            </w:tcBorders>
            <w:vAlign w:val="center"/>
          </w:tcPr>
          <w:p w14:paraId="16F1B21C" w14:textId="3E1E2ABF" w:rsidR="00331787" w:rsidRPr="00040464" w:rsidRDefault="00331787" w:rsidP="00331787">
            <w:pPr>
              <w:keepNext/>
              <w:keepLines/>
              <w:tabs>
                <w:tab w:val="num" w:pos="-19"/>
              </w:tabs>
              <w:jc w:val="right"/>
              <w:rPr>
                <w:b/>
                <w:sz w:val="21"/>
                <w:szCs w:val="21"/>
              </w:rPr>
            </w:pPr>
            <w:r>
              <w:rPr>
                <w:b/>
                <w:sz w:val="21"/>
                <w:szCs w:val="21"/>
              </w:rPr>
              <w:t>do 30 dnů od dokončení a předání stavby</w:t>
            </w:r>
          </w:p>
        </w:tc>
      </w:tr>
    </w:tbl>
    <w:bookmarkEnd w:id="5"/>
    <w:p w14:paraId="0F352E46" w14:textId="77777777" w:rsidR="00D00D76" w:rsidRDefault="00D95314" w:rsidP="00FB40E9">
      <w:pPr>
        <w:keepNext/>
        <w:keepLines/>
        <w:spacing w:before="120" w:after="120"/>
        <w:ind w:left="539"/>
        <w:jc w:val="both"/>
        <w:rPr>
          <w:sz w:val="21"/>
          <w:szCs w:val="21"/>
        </w:rPr>
      </w:pPr>
      <w:r>
        <w:rPr>
          <w:sz w:val="21"/>
          <w:szCs w:val="21"/>
        </w:rPr>
        <w:t>Dřívější plnění je</w:t>
      </w:r>
      <w:r w:rsidR="00E37757">
        <w:rPr>
          <w:sz w:val="21"/>
          <w:szCs w:val="21"/>
        </w:rPr>
        <w:t xml:space="preserve"> možné</w:t>
      </w:r>
      <w:r>
        <w:rPr>
          <w:sz w:val="21"/>
          <w:szCs w:val="21"/>
        </w:rPr>
        <w:t>.</w:t>
      </w:r>
    </w:p>
    <w:p w14:paraId="063CFE5D" w14:textId="189FCBFF" w:rsidR="0096212D" w:rsidRPr="00D2615B" w:rsidRDefault="003F5208" w:rsidP="00FB40E9">
      <w:pPr>
        <w:keepNext/>
        <w:keepLines/>
        <w:numPr>
          <w:ilvl w:val="0"/>
          <w:numId w:val="3"/>
        </w:numPr>
        <w:tabs>
          <w:tab w:val="clear" w:pos="720"/>
          <w:tab w:val="num" w:pos="540"/>
        </w:tabs>
        <w:spacing w:before="120" w:after="120"/>
        <w:ind w:left="539" w:hanging="539"/>
        <w:jc w:val="both"/>
        <w:rPr>
          <w:sz w:val="21"/>
          <w:szCs w:val="21"/>
        </w:rPr>
      </w:pPr>
      <w:r>
        <w:rPr>
          <w:sz w:val="21"/>
          <w:szCs w:val="21"/>
        </w:rPr>
        <w:t xml:space="preserve">Zhotovitel písemně vyzve objednatele k předání a převzetí staveniště alespoň 5 pracovních dnů předem (nejdříve však po nabytí účinnosti tohoto smluvního vztahu). </w:t>
      </w:r>
      <w:r w:rsidR="0096212D" w:rsidRPr="00D2615B">
        <w:rPr>
          <w:sz w:val="21"/>
          <w:szCs w:val="21"/>
        </w:rPr>
        <w:t xml:space="preserve">Objednatel předá a zhotovitel převezme prostor staveniště. Při předání prostoru staveniště je zhotovitel povinen předat objednateli: </w:t>
      </w:r>
    </w:p>
    <w:p w14:paraId="6CF6DB79" w14:textId="77777777" w:rsidR="005A47D4" w:rsidRDefault="005A47D4" w:rsidP="00FB40E9">
      <w:pPr>
        <w:numPr>
          <w:ilvl w:val="2"/>
          <w:numId w:val="3"/>
        </w:numPr>
        <w:tabs>
          <w:tab w:val="clear" w:pos="2160"/>
          <w:tab w:val="num" w:pos="993"/>
        </w:tabs>
        <w:ind w:left="1083" w:hanging="181"/>
        <w:jc w:val="both"/>
        <w:rPr>
          <w:sz w:val="21"/>
          <w:szCs w:val="21"/>
        </w:rPr>
      </w:pPr>
      <w:bookmarkStart w:id="6" w:name="_Hlk52944438"/>
      <w:r w:rsidRPr="005A47D4">
        <w:rPr>
          <w:sz w:val="21"/>
          <w:szCs w:val="21"/>
        </w:rPr>
        <w:t>výpočet hluku ze stavební činnosti</w:t>
      </w:r>
      <w:r>
        <w:rPr>
          <w:sz w:val="21"/>
          <w:szCs w:val="21"/>
        </w:rPr>
        <w:t>;</w:t>
      </w:r>
    </w:p>
    <w:p w14:paraId="554E98CF" w14:textId="32AD9481" w:rsidR="0096212D" w:rsidRDefault="0096212D" w:rsidP="00FB40E9">
      <w:pPr>
        <w:numPr>
          <w:ilvl w:val="2"/>
          <w:numId w:val="3"/>
        </w:numPr>
        <w:tabs>
          <w:tab w:val="clear" w:pos="2160"/>
          <w:tab w:val="num" w:pos="993"/>
        </w:tabs>
        <w:ind w:left="1083" w:hanging="181"/>
        <w:jc w:val="both"/>
        <w:rPr>
          <w:sz w:val="21"/>
          <w:szCs w:val="21"/>
        </w:rPr>
      </w:pPr>
      <w:r>
        <w:rPr>
          <w:sz w:val="21"/>
          <w:szCs w:val="21"/>
        </w:rPr>
        <w:t>návrh technologického postupu prací</w:t>
      </w:r>
      <w:r w:rsidR="00260CF6">
        <w:rPr>
          <w:sz w:val="21"/>
          <w:szCs w:val="21"/>
        </w:rPr>
        <w:t>;</w:t>
      </w:r>
    </w:p>
    <w:p w14:paraId="43490DBF" w14:textId="77777777" w:rsidR="005A47D4" w:rsidRPr="00E37757" w:rsidRDefault="005A47D4" w:rsidP="005A47D4">
      <w:pPr>
        <w:numPr>
          <w:ilvl w:val="2"/>
          <w:numId w:val="3"/>
        </w:numPr>
        <w:tabs>
          <w:tab w:val="clear" w:pos="2160"/>
          <w:tab w:val="num" w:pos="993"/>
        </w:tabs>
        <w:ind w:left="1083" w:hanging="181"/>
        <w:jc w:val="both"/>
        <w:rPr>
          <w:sz w:val="21"/>
          <w:szCs w:val="21"/>
        </w:rPr>
      </w:pPr>
      <w:r w:rsidRPr="00E37757">
        <w:rPr>
          <w:sz w:val="21"/>
          <w:szCs w:val="21"/>
        </w:rPr>
        <w:t>1x elektronicky na CD soupis prací ve formátu XC4 - *.</w:t>
      </w:r>
      <w:proofErr w:type="spellStart"/>
      <w:r w:rsidRPr="00E37757">
        <w:rPr>
          <w:sz w:val="21"/>
          <w:szCs w:val="21"/>
        </w:rPr>
        <w:t>xml</w:t>
      </w:r>
      <w:proofErr w:type="spellEnd"/>
      <w:r w:rsidRPr="00E37757">
        <w:rPr>
          <w:sz w:val="21"/>
          <w:szCs w:val="21"/>
        </w:rPr>
        <w:t xml:space="preserve">, který bude obsahovat technické specifikace; </w:t>
      </w:r>
    </w:p>
    <w:p w14:paraId="64A13C57" w14:textId="7620C769" w:rsidR="00887DC7" w:rsidRPr="00E37757" w:rsidRDefault="005A47D4" w:rsidP="00FB53CC">
      <w:pPr>
        <w:numPr>
          <w:ilvl w:val="2"/>
          <w:numId w:val="3"/>
        </w:numPr>
        <w:tabs>
          <w:tab w:val="clear" w:pos="2160"/>
          <w:tab w:val="num" w:pos="993"/>
        </w:tabs>
        <w:ind w:left="1083" w:hanging="181"/>
        <w:jc w:val="both"/>
        <w:rPr>
          <w:sz w:val="21"/>
          <w:szCs w:val="21"/>
        </w:rPr>
      </w:pPr>
      <w:r w:rsidRPr="00E37757">
        <w:rPr>
          <w:sz w:val="21"/>
          <w:szCs w:val="21"/>
        </w:rPr>
        <w:t>doklad o pojištění.</w:t>
      </w:r>
    </w:p>
    <w:bookmarkEnd w:id="6"/>
    <w:p w14:paraId="1894BB49" w14:textId="216EEDCE" w:rsidR="00DD22B4" w:rsidRPr="00DD22B4" w:rsidRDefault="00553B9B" w:rsidP="00FB53CC">
      <w:pPr>
        <w:pStyle w:val="Odstavecseseznamem"/>
        <w:numPr>
          <w:ilvl w:val="0"/>
          <w:numId w:val="3"/>
        </w:numPr>
        <w:tabs>
          <w:tab w:val="clear" w:pos="720"/>
          <w:tab w:val="num" w:pos="567"/>
        </w:tabs>
        <w:spacing w:before="120" w:after="120"/>
        <w:ind w:left="567" w:hanging="567"/>
        <w:jc w:val="both"/>
        <w:rPr>
          <w:sz w:val="21"/>
          <w:szCs w:val="21"/>
        </w:rPr>
      </w:pPr>
      <w:r w:rsidRPr="00662749">
        <w:rPr>
          <w:sz w:val="21"/>
          <w:szCs w:val="21"/>
        </w:rPr>
        <w:t>Zhotovitel je oprávněn kdykoliv po předání a převzetí prostoru staveniště zahájit stav</w:t>
      </w:r>
      <w:r>
        <w:rPr>
          <w:sz w:val="21"/>
          <w:szCs w:val="21"/>
        </w:rPr>
        <w:t>ební práce</w:t>
      </w:r>
      <w:r w:rsidR="00563901" w:rsidRPr="00563901">
        <w:rPr>
          <w:sz w:val="21"/>
          <w:szCs w:val="21"/>
        </w:rPr>
        <w:t xml:space="preserve"> </w:t>
      </w:r>
      <w:r w:rsidR="00563901">
        <w:rPr>
          <w:sz w:val="21"/>
          <w:szCs w:val="21"/>
        </w:rPr>
        <w:t xml:space="preserve">dle odst. </w:t>
      </w:r>
      <w:r w:rsidR="00563901">
        <w:rPr>
          <w:sz w:val="21"/>
          <w:szCs w:val="21"/>
        </w:rPr>
        <w:t>1 tohoto článku</w:t>
      </w:r>
      <w:r w:rsidR="00DD22B4" w:rsidRPr="00DD22B4">
        <w:rPr>
          <w:sz w:val="21"/>
          <w:szCs w:val="21"/>
        </w:rPr>
        <w:t>. Stavební práce budou prováděny v souladu s harmonogramem prací, který je součástí této smlouvy.</w:t>
      </w:r>
      <w:r w:rsidR="003F5208">
        <w:rPr>
          <w:sz w:val="21"/>
          <w:szCs w:val="21"/>
        </w:rPr>
        <w:t xml:space="preserve"> Dojde-li k rozdílu mezi harmonogramem prací a skutečností na stavbě o více jak 5 pracovních dnů, pak zhotovitel stavby neprodleně na další nejbližší kontrolní den stavby vyhotoví aktualizovaný harmonogram prací a předá </w:t>
      </w:r>
      <w:r w:rsidR="00A8302D">
        <w:rPr>
          <w:sz w:val="21"/>
          <w:szCs w:val="21"/>
        </w:rPr>
        <w:t>ho objednateli.</w:t>
      </w:r>
    </w:p>
    <w:p w14:paraId="1CE1A5A8" w14:textId="0E2D1B43"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A8302D">
        <w:rPr>
          <w:sz w:val="21"/>
          <w:szCs w:val="21"/>
        </w:rPr>
        <w:t xml:space="preserve">Pro účely této smlouvy je stavba dokončena tehdy a je možné ji převzít, je-li stavba bez vad, nebo vykazuje-li stavba pouze zjevné drobné vady, které samy o sobě nebo ve spojení s jinými nebrání jejímu obvyklému užívání. V opačném případě se považuje stavba za nedokončenou a není ji možné převzít. </w:t>
      </w:r>
      <w:r w:rsidR="00224502" w:rsidRPr="00DD22B4">
        <w:rPr>
          <w:sz w:val="21"/>
          <w:szCs w:val="21"/>
        </w:rPr>
        <w:t xml:space="preserve">Do dokončení </w:t>
      </w:r>
      <w:r w:rsidR="00224502" w:rsidRPr="00DD22B4">
        <w:rPr>
          <w:sz w:val="21"/>
          <w:szCs w:val="21"/>
        </w:rPr>
        <w:lastRenderedPageBreak/>
        <w:t>stavby je zhotovitel povinen provést veškerá plnění na základě této smlouvy, není-li v této smlouvě stanoveno jinak.</w:t>
      </w:r>
    </w:p>
    <w:p w14:paraId="179CD21C" w14:textId="77777777" w:rsidR="00224502" w:rsidRPr="00662749" w:rsidRDefault="005245D1"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4D331D" w:rsidRPr="00662749">
        <w:rPr>
          <w:sz w:val="21"/>
          <w:szCs w:val="21"/>
        </w:rPr>
        <w:t xml:space="preserve">Při předání a převzetí díla </w:t>
      </w:r>
      <w:r w:rsidR="00286E72">
        <w:rPr>
          <w:sz w:val="21"/>
          <w:szCs w:val="21"/>
        </w:rPr>
        <w:t xml:space="preserve">vyjma geometrických plánů </w:t>
      </w:r>
      <w:r w:rsidR="004D331D" w:rsidRPr="00662749">
        <w:rPr>
          <w:sz w:val="21"/>
          <w:szCs w:val="21"/>
        </w:rPr>
        <w:t>budou předány výhradně</w:t>
      </w:r>
      <w:r w:rsidR="00224502" w:rsidRPr="00662749">
        <w:rPr>
          <w:sz w:val="21"/>
          <w:szCs w:val="21"/>
        </w:rPr>
        <w:t>:</w:t>
      </w:r>
    </w:p>
    <w:p w14:paraId="763538DC" w14:textId="77777777"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72D35511" w14:textId="77777777" w:rsidR="00A40D71"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307364D6" w14:textId="60741CE0" w:rsidR="00224502" w:rsidRPr="00662749" w:rsidRDefault="00A40D71" w:rsidP="00FB40E9">
      <w:pPr>
        <w:numPr>
          <w:ilvl w:val="2"/>
          <w:numId w:val="14"/>
        </w:numPr>
        <w:tabs>
          <w:tab w:val="clear" w:pos="2160"/>
          <w:tab w:val="num" w:pos="993"/>
        </w:tabs>
        <w:ind w:left="993" w:hanging="142"/>
        <w:jc w:val="both"/>
        <w:rPr>
          <w:sz w:val="21"/>
          <w:szCs w:val="21"/>
        </w:rPr>
      </w:pPr>
      <w:r>
        <w:rPr>
          <w:sz w:val="21"/>
          <w:szCs w:val="21"/>
        </w:rPr>
        <w:t>bankovní záruk</w:t>
      </w:r>
      <w:r w:rsidR="00C47341">
        <w:rPr>
          <w:sz w:val="21"/>
          <w:szCs w:val="21"/>
        </w:rPr>
        <w:t>a</w:t>
      </w:r>
      <w:r w:rsidR="009B32C8">
        <w:rPr>
          <w:sz w:val="21"/>
          <w:szCs w:val="21"/>
        </w:rPr>
        <w:t>.</w:t>
      </w:r>
    </w:p>
    <w:p w14:paraId="55F042BA" w14:textId="628F0BC4" w:rsidR="00224502" w:rsidRPr="00662749" w:rsidRDefault="00224502" w:rsidP="000908CA">
      <w:pPr>
        <w:spacing w:before="120" w:after="120"/>
        <w:ind w:left="540"/>
        <w:jc w:val="both"/>
        <w:rPr>
          <w:sz w:val="21"/>
          <w:szCs w:val="21"/>
        </w:rPr>
      </w:pPr>
      <w:r w:rsidRPr="00662749">
        <w:rPr>
          <w:sz w:val="21"/>
          <w:szCs w:val="21"/>
        </w:rPr>
        <w:t>Předání a převzetí díla nemůže být ukončeno, dokud nebude zjištěno, že je celé dílo dle této smlouvy řádně předáno.</w:t>
      </w:r>
    </w:p>
    <w:p w14:paraId="7D3CC35E" w14:textId="6CF2D646"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w:t>
      </w:r>
      <w:r w:rsidR="00312441">
        <w:rPr>
          <w:sz w:val="21"/>
          <w:szCs w:val="21"/>
        </w:rPr>
        <w:tab/>
      </w:r>
      <w:r w:rsidR="002906A9" w:rsidRPr="00FE7B4F">
        <w:rPr>
          <w:sz w:val="21"/>
          <w:szCs w:val="21"/>
        </w:rPr>
        <w:t>Předání a převzetí prostoru staveniště, dokončení stavby</w:t>
      </w:r>
      <w:r w:rsidR="003A68E2">
        <w:rPr>
          <w:sz w:val="21"/>
          <w:szCs w:val="21"/>
        </w:rPr>
        <w:t xml:space="preserve"> a</w:t>
      </w:r>
      <w:r w:rsidR="002906A9" w:rsidRPr="00FE7B4F">
        <w:rPr>
          <w:sz w:val="21"/>
          <w:szCs w:val="21"/>
        </w:rPr>
        <w:t xml:space="preserve"> předání a převzetí díla probíhá jako řízení, jehož předmětem je zjištění skutečného stavu v prostoru staveniště, dokonče</w:t>
      </w:r>
      <w:r w:rsidR="00F300DA">
        <w:rPr>
          <w:sz w:val="21"/>
          <w:szCs w:val="21"/>
        </w:rPr>
        <w:t xml:space="preserve">né stavby, </w:t>
      </w:r>
      <w:r w:rsidR="003A68E2">
        <w:rPr>
          <w:sz w:val="21"/>
          <w:szCs w:val="21"/>
        </w:rPr>
        <w:t xml:space="preserve">či </w:t>
      </w:r>
      <w:r w:rsidR="002906A9" w:rsidRPr="00FE7B4F">
        <w:rPr>
          <w:sz w:val="21"/>
          <w:szCs w:val="21"/>
        </w:rPr>
        <w:t>díla</w:t>
      </w:r>
      <w:r w:rsidR="00224502" w:rsidRPr="00FE7B4F">
        <w:rPr>
          <w:sz w:val="21"/>
          <w:szCs w:val="21"/>
        </w:rPr>
        <w:t>.</w:t>
      </w:r>
    </w:p>
    <w:p w14:paraId="1F1FD946" w14:textId="44E10ED1" w:rsidR="00224502" w:rsidRPr="009B32C8"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r w:rsidR="0025500A" w:rsidRPr="009B32C8">
        <w:rPr>
          <w:sz w:val="21"/>
          <w:szCs w:val="21"/>
        </w:rPr>
        <w:t>Zhotovitel vyzve objednatele k </w:t>
      </w:r>
      <w:r w:rsidR="002906A9" w:rsidRPr="009B32C8">
        <w:rPr>
          <w:sz w:val="21"/>
          <w:szCs w:val="21"/>
        </w:rPr>
        <w:t>převzetí dokončené stavby</w:t>
      </w:r>
      <w:r w:rsidR="003A68E2">
        <w:rPr>
          <w:sz w:val="21"/>
          <w:szCs w:val="21"/>
        </w:rPr>
        <w:t xml:space="preserve"> a</w:t>
      </w:r>
      <w:r w:rsidR="002906A9" w:rsidRPr="009B32C8">
        <w:rPr>
          <w:sz w:val="21"/>
          <w:szCs w:val="21"/>
        </w:rPr>
        <w:t xml:space="preserve"> předání a převzetí díla</w:t>
      </w:r>
      <w:r w:rsidR="000D07B3">
        <w:rPr>
          <w:sz w:val="21"/>
          <w:szCs w:val="21"/>
        </w:rPr>
        <w:t xml:space="preserve"> </w:t>
      </w:r>
      <w:r w:rsidR="002906A9" w:rsidRPr="009B32C8">
        <w:rPr>
          <w:sz w:val="21"/>
          <w:szCs w:val="21"/>
        </w:rPr>
        <w:t>písemně, alespoň 5 pracovních dní předem</w:t>
      </w:r>
      <w:r w:rsidR="00224502" w:rsidRPr="009B32C8">
        <w:rPr>
          <w:sz w:val="21"/>
          <w:szCs w:val="21"/>
        </w:rPr>
        <w:t xml:space="preserve">. </w:t>
      </w:r>
    </w:p>
    <w:p w14:paraId="23DF0A1A" w14:textId="77777777" w:rsidR="003701DF" w:rsidRPr="00532E39" w:rsidRDefault="00224502" w:rsidP="005245D1">
      <w:pPr>
        <w:pStyle w:val="Odstavecseseznamem"/>
        <w:numPr>
          <w:ilvl w:val="0"/>
          <w:numId w:val="35"/>
        </w:numPr>
        <w:spacing w:before="120" w:after="120"/>
        <w:ind w:left="567" w:hanging="567"/>
        <w:jc w:val="both"/>
        <w:rPr>
          <w:sz w:val="21"/>
          <w:szCs w:val="21"/>
        </w:rPr>
      </w:pPr>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3E935FB6" w14:textId="6F530188" w:rsidR="00224502" w:rsidRPr="00662749" w:rsidRDefault="005245D1" w:rsidP="005245D1">
      <w:pPr>
        <w:spacing w:before="120" w:after="120"/>
        <w:ind w:left="567" w:hanging="567"/>
        <w:jc w:val="both"/>
        <w:rPr>
          <w:sz w:val="21"/>
          <w:szCs w:val="21"/>
        </w:rPr>
      </w:pPr>
      <w:r>
        <w:rPr>
          <w:sz w:val="21"/>
          <w:szCs w:val="21"/>
        </w:rPr>
        <w:t>9.</w:t>
      </w:r>
      <w:r w:rsidR="006D3758">
        <w:rPr>
          <w:sz w:val="21"/>
          <w:szCs w:val="21"/>
        </w:rPr>
        <w:tab/>
      </w:r>
      <w:r w:rsidR="002906A9" w:rsidRPr="00662749">
        <w:rPr>
          <w:sz w:val="21"/>
          <w:szCs w:val="21"/>
        </w:rPr>
        <w:t>O předání a převzetí prostoru staveniště, dokončené stavby</w:t>
      </w:r>
      <w:r w:rsidR="003A68E2">
        <w:rPr>
          <w:sz w:val="21"/>
          <w:szCs w:val="21"/>
        </w:rPr>
        <w:t xml:space="preserve"> a</w:t>
      </w:r>
      <w:r w:rsidR="002906A9" w:rsidRPr="00662749">
        <w:rPr>
          <w:sz w:val="21"/>
          <w:szCs w:val="21"/>
        </w:rPr>
        <w:t xml:space="preserve"> předání a převzetí díla</w:t>
      </w:r>
      <w:r w:rsidR="00286E72">
        <w:rPr>
          <w:sz w:val="21"/>
          <w:szCs w:val="21"/>
        </w:rPr>
        <w:t xml:space="preserve"> </w:t>
      </w:r>
      <w:r w:rsidR="002906A9"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14:paraId="36CBA1E8" w14:textId="6C86ECC1" w:rsidR="00E23A84" w:rsidRDefault="005245D1" w:rsidP="00F66BC9">
      <w:pPr>
        <w:spacing w:before="120" w:after="120"/>
        <w:ind w:left="567" w:hanging="567"/>
        <w:jc w:val="both"/>
        <w:rPr>
          <w:color w:val="FF0000"/>
          <w:sz w:val="21"/>
          <w:szCs w:val="21"/>
        </w:rPr>
      </w:pPr>
      <w:r>
        <w:rPr>
          <w:sz w:val="21"/>
          <w:szCs w:val="21"/>
        </w:rPr>
        <w:t>10</w:t>
      </w:r>
      <w:r w:rsidR="00312441" w:rsidRPr="005245D1">
        <w:rPr>
          <w:sz w:val="21"/>
          <w:szCs w:val="21"/>
        </w:rPr>
        <w:t>.</w:t>
      </w:r>
      <w:r w:rsidR="00312441" w:rsidRPr="005245D1">
        <w:rPr>
          <w:sz w:val="21"/>
          <w:szCs w:val="21"/>
        </w:rPr>
        <w:tab/>
      </w:r>
      <w:r w:rsidR="00933787" w:rsidRPr="005245D1">
        <w:rPr>
          <w:sz w:val="21"/>
          <w:szCs w:val="21"/>
        </w:rPr>
        <w:t>Doby a lhůty podle odst. 1</w:t>
      </w:r>
      <w:r w:rsidR="00260CF6" w:rsidRPr="005245D1">
        <w:rPr>
          <w:sz w:val="21"/>
          <w:szCs w:val="21"/>
        </w:rPr>
        <w:t>.</w:t>
      </w:r>
      <w:r w:rsidR="00933787" w:rsidRPr="005245D1">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5245D1">
        <w:rPr>
          <w:sz w:val="21"/>
          <w:szCs w:val="21"/>
        </w:rPr>
        <w:t> </w:t>
      </w:r>
      <w:r w:rsidR="00B053EB" w:rsidRPr="005245D1">
        <w:rPr>
          <w:sz w:val="21"/>
          <w:szCs w:val="21"/>
        </w:rPr>
        <w:t>nemohl vědět, zejména nepředpokládané průtahy v zadávacím řízení na stavební práce, nevhodné klimatické podmínky, archeologický nález</w:t>
      </w:r>
      <w:r w:rsidR="002830DE" w:rsidRPr="002830DE">
        <w:rPr>
          <w:sz w:val="21"/>
          <w:szCs w:val="21"/>
        </w:rPr>
        <w:t xml:space="preserve"> </w:t>
      </w:r>
      <w:r w:rsidR="002830DE">
        <w:rPr>
          <w:sz w:val="21"/>
          <w:szCs w:val="21"/>
        </w:rPr>
        <w:t>v rámci provádění stavebních prací</w:t>
      </w:r>
      <w:r w:rsidR="00B053EB" w:rsidRPr="005245D1">
        <w:rPr>
          <w:sz w:val="21"/>
          <w:szCs w:val="21"/>
        </w:rPr>
        <w:t>, který bude znamenat nutnost provést záchranný archeologický průzkum, rozsáhlejší vícepráce, oprávněné požadavky třetích osob (např. Policie ČR)</w:t>
      </w:r>
      <w:r w:rsidR="00581929" w:rsidRPr="005245D1">
        <w:rPr>
          <w:sz w:val="21"/>
          <w:szCs w:val="21"/>
        </w:rPr>
        <w:t>, skryté překážky v místě realizace stavby</w:t>
      </w:r>
      <w:r w:rsidR="00B053EB" w:rsidRPr="005245D1">
        <w:rPr>
          <w:sz w:val="21"/>
          <w:szCs w:val="21"/>
        </w:rPr>
        <w:t xml:space="preserve">. </w:t>
      </w:r>
      <w:r w:rsidR="00DD22B4" w:rsidRPr="009B32C8">
        <w:rPr>
          <w:sz w:val="21"/>
          <w:szCs w:val="21"/>
        </w:rPr>
        <w:t>V</w:t>
      </w:r>
      <w:r w:rsidR="00E37757">
        <w:rPr>
          <w:sz w:val="21"/>
          <w:szCs w:val="21"/>
        </w:rPr>
        <w:t> </w:t>
      </w:r>
      <w:r w:rsidR="00DD22B4" w:rsidRPr="009B32C8">
        <w:rPr>
          <w:sz w:val="21"/>
          <w:szCs w:val="21"/>
        </w:rPr>
        <w:t>p</w:t>
      </w:r>
      <w:r w:rsidR="00E37757">
        <w:rPr>
          <w:sz w:val="21"/>
          <w:szCs w:val="21"/>
        </w:rPr>
        <w:t xml:space="preserve">řípadě, že se provádění stavebních prací </w:t>
      </w:r>
      <w:r w:rsidR="00DD22B4" w:rsidRPr="009B32C8">
        <w:rPr>
          <w:sz w:val="21"/>
          <w:szCs w:val="21"/>
        </w:rPr>
        <w:t>dostane do nevhodných klimatických podmínek</w:t>
      </w:r>
      <w:r w:rsidR="00E37757">
        <w:rPr>
          <w:sz w:val="21"/>
          <w:szCs w:val="21"/>
        </w:rPr>
        <w:t>,</w:t>
      </w:r>
      <w:r w:rsidR="00DD22B4" w:rsidRPr="009B32C8">
        <w:rPr>
          <w:sz w:val="21"/>
          <w:szCs w:val="21"/>
        </w:rPr>
        <w:t xml:space="preserve"> lze provádění stavebních prací přerušit (zi</w:t>
      </w:r>
      <w:r w:rsidR="00286E72">
        <w:rPr>
          <w:sz w:val="21"/>
          <w:szCs w:val="21"/>
        </w:rPr>
        <w:t>mní přestávka v termínu od 1. 12</w:t>
      </w:r>
      <w:r w:rsidR="00E37757">
        <w:rPr>
          <w:sz w:val="21"/>
          <w:szCs w:val="21"/>
        </w:rPr>
        <w:t>. kalendářního roku do 31. 3. následujícího kalendářního</w:t>
      </w:r>
      <w:r w:rsidR="005B3401">
        <w:rPr>
          <w:sz w:val="21"/>
          <w:szCs w:val="21"/>
        </w:rPr>
        <w:t xml:space="preserve"> roku</w:t>
      </w:r>
      <w:r w:rsidR="00DD22B4" w:rsidRPr="00FC35FC">
        <w:rPr>
          <w:sz w:val="21"/>
          <w:szCs w:val="21"/>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p>
    <w:p w14:paraId="3D0F247D" w14:textId="77777777" w:rsidR="009B32C8" w:rsidRPr="009B32C8" w:rsidRDefault="009B32C8" w:rsidP="009B32C8">
      <w:pPr>
        <w:spacing w:before="120" w:after="120"/>
        <w:ind w:left="426" w:hanging="426"/>
        <w:jc w:val="both"/>
        <w:rPr>
          <w:color w:val="FF0000"/>
          <w:sz w:val="21"/>
          <w:szCs w:val="21"/>
        </w:rPr>
      </w:pPr>
    </w:p>
    <w:p w14:paraId="08F795C6"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Cena díla</w:t>
      </w:r>
    </w:p>
    <w:p w14:paraId="1D396F8D" w14:textId="77777777" w:rsidR="00224502" w:rsidRPr="003A245C" w:rsidRDefault="00224502" w:rsidP="005D48DB">
      <w:pPr>
        <w:keepNext/>
        <w:numPr>
          <w:ilvl w:val="0"/>
          <w:numId w:val="2"/>
        </w:numPr>
        <w:tabs>
          <w:tab w:val="clear" w:pos="720"/>
          <w:tab w:val="num" w:pos="540"/>
        </w:tabs>
        <w:spacing w:before="120" w:after="120"/>
        <w:ind w:left="539" w:hanging="539"/>
        <w:jc w:val="both"/>
        <w:rPr>
          <w:sz w:val="21"/>
          <w:szCs w:val="21"/>
        </w:rPr>
      </w:pPr>
      <w:r w:rsidRPr="003A245C">
        <w:rPr>
          <w:sz w:val="21"/>
          <w:szCs w:val="21"/>
        </w:rPr>
        <w:t>Cena díla:</w:t>
      </w:r>
    </w:p>
    <w:tbl>
      <w:tblPr>
        <w:tblW w:w="9071" w:type="dxa"/>
        <w:tblInd w:w="648" w:type="dxa"/>
        <w:tblLook w:val="01E0" w:firstRow="1" w:lastRow="1" w:firstColumn="1" w:lastColumn="1" w:noHBand="0" w:noVBand="0"/>
      </w:tblPr>
      <w:tblGrid>
        <w:gridCol w:w="6236"/>
        <w:gridCol w:w="2835"/>
      </w:tblGrid>
      <w:tr w:rsidR="00224502" w:rsidRPr="003A245C" w14:paraId="24438003" w14:textId="77777777" w:rsidTr="006F421A">
        <w:trPr>
          <w:trHeight w:val="567"/>
        </w:trPr>
        <w:tc>
          <w:tcPr>
            <w:tcW w:w="6236" w:type="dxa"/>
            <w:vAlign w:val="center"/>
          </w:tcPr>
          <w:p w14:paraId="3F79248D" w14:textId="77777777" w:rsidR="00224502" w:rsidRPr="003A245C" w:rsidRDefault="00224502" w:rsidP="003C2B2C">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2835" w:type="dxa"/>
            <w:vAlign w:val="center"/>
          </w:tcPr>
          <w:p w14:paraId="257C1522" w14:textId="60829634" w:rsidR="00224502" w:rsidRPr="003A245C" w:rsidRDefault="00224502" w:rsidP="006F421A">
            <w:pPr>
              <w:tabs>
                <w:tab w:val="num" w:pos="540"/>
              </w:tabs>
              <w:spacing w:before="120" w:after="120"/>
              <w:ind w:left="540" w:hanging="540"/>
              <w:jc w:val="right"/>
              <w:rPr>
                <w:b/>
                <w:smallCaps/>
                <w:spacing w:val="20"/>
                <w:sz w:val="21"/>
                <w:szCs w:val="21"/>
              </w:rPr>
            </w:pPr>
            <w:r w:rsidRPr="003A245C">
              <w:rPr>
                <w:b/>
                <w:sz w:val="21"/>
                <w:szCs w:val="21"/>
                <w:highlight w:val="yellow"/>
              </w:rPr>
              <w:t>***</w:t>
            </w:r>
            <w:r w:rsidR="002830DE">
              <w:rPr>
                <w:b/>
                <w:sz w:val="21"/>
                <w:szCs w:val="21"/>
              </w:rPr>
              <w:t xml:space="preserve"> </w:t>
            </w:r>
            <w:r w:rsidRPr="003A245C">
              <w:rPr>
                <w:b/>
                <w:smallCaps/>
                <w:spacing w:val="20"/>
                <w:sz w:val="21"/>
                <w:szCs w:val="21"/>
              </w:rPr>
              <w:t>Kč</w:t>
            </w:r>
          </w:p>
        </w:tc>
      </w:tr>
    </w:tbl>
    <w:p w14:paraId="4C92B194" w14:textId="0CC92F66"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bookmarkStart w:id="7" w:name="_Hlk52944771"/>
      <w:r w:rsidR="001B0819" w:rsidRPr="001B0819">
        <w:rPr>
          <w:color w:val="000000"/>
          <w:sz w:val="21"/>
          <w:szCs w:val="21"/>
        </w:rPr>
        <w:t>Celková částka dokladu zůstane bez zaokrouhlení.</w:t>
      </w:r>
      <w:bookmarkEnd w:id="7"/>
    </w:p>
    <w:p w14:paraId="32B36756"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27902FA7"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6180D23D"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260E4D52"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0DB9107E" w14:textId="40031E5A"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lastRenderedPageBreak/>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který je přílohou této smlouvy.</w:t>
      </w:r>
    </w:p>
    <w:p w14:paraId="0FBA731D"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7EDEE1FE" w14:textId="52B03172"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4C65B895" w14:textId="77777777" w:rsidR="00CF0B13" w:rsidRDefault="00CF0B13" w:rsidP="00CF0B13">
      <w:pPr>
        <w:spacing w:before="120" w:after="120"/>
        <w:ind w:left="540"/>
        <w:jc w:val="both"/>
        <w:rPr>
          <w:color w:val="000000"/>
          <w:sz w:val="21"/>
          <w:szCs w:val="21"/>
        </w:rPr>
      </w:pPr>
    </w:p>
    <w:p w14:paraId="19D12B84"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087F1AF5" w14:textId="1BB5D219" w:rsidR="00107DA6" w:rsidRPr="000D07B3" w:rsidRDefault="00DD2FEA" w:rsidP="00022C6B">
      <w:pPr>
        <w:pStyle w:val="Odstavecseseznamem"/>
        <w:numPr>
          <w:ilvl w:val="0"/>
          <w:numId w:val="7"/>
        </w:numPr>
        <w:tabs>
          <w:tab w:val="clear" w:pos="720"/>
          <w:tab w:val="num" w:pos="567"/>
        </w:tabs>
        <w:ind w:left="567" w:hanging="567"/>
        <w:jc w:val="both"/>
        <w:rPr>
          <w:sz w:val="21"/>
          <w:szCs w:val="21"/>
        </w:rPr>
      </w:pPr>
      <w:r w:rsidRPr="000D07B3">
        <w:rPr>
          <w:sz w:val="21"/>
          <w:szCs w:val="21"/>
        </w:rPr>
        <w:t xml:space="preserve">Cena díla bude hrazena průběžně na základě faktur s náležitostmi daňového dokladu. </w:t>
      </w:r>
      <w:r w:rsidR="000D07B3" w:rsidRPr="000D07B3">
        <w:rPr>
          <w:sz w:val="21"/>
          <w:szCs w:val="21"/>
        </w:rPr>
        <w:t>Všechny originály účetních dokladů musí být označeny číslem projektu –</w:t>
      </w:r>
      <w:r w:rsidR="007378CF">
        <w:rPr>
          <w:sz w:val="21"/>
          <w:szCs w:val="21"/>
        </w:rPr>
        <w:t xml:space="preserve"> </w:t>
      </w:r>
      <w:r w:rsidR="002608B2" w:rsidRPr="002608B2">
        <w:rPr>
          <w:sz w:val="21"/>
          <w:szCs w:val="21"/>
        </w:rPr>
        <w:t>CZ.06.1.42/0.0/0.0/20_118/0016089</w:t>
      </w:r>
      <w:r w:rsidR="002608B2">
        <w:rPr>
          <w:sz w:val="21"/>
          <w:szCs w:val="21"/>
        </w:rPr>
        <w:t xml:space="preserve"> </w:t>
      </w:r>
      <w:r w:rsidR="000D07B3" w:rsidRPr="000D07B3">
        <w:rPr>
          <w:sz w:val="21"/>
          <w:szCs w:val="21"/>
        </w:rPr>
        <w:t>a názvem projektu – „</w:t>
      </w:r>
      <w:r w:rsidR="002608B2" w:rsidRPr="002608B2">
        <w:rPr>
          <w:sz w:val="21"/>
          <w:szCs w:val="21"/>
        </w:rPr>
        <w:t>II/425 Starovičky – Rakvice – Břeclav, SO 104</w:t>
      </w:r>
      <w:r w:rsidR="000D07B3" w:rsidRPr="000D07B3">
        <w:rPr>
          <w:sz w:val="21"/>
          <w:szCs w:val="21"/>
        </w:rPr>
        <w:t xml:space="preserve">“. </w:t>
      </w:r>
    </w:p>
    <w:p w14:paraId="0F39DEBB"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2"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3A22687A"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550EE12B"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36E10816"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7200092F"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066D3E13"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27F304E5"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310F7C31"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3A1C23B7"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6492FAFF"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75B3E878" w14:textId="77777777"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11EA29A6"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5F4C8810"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160CC7F3"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035F6B9B"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7EAFC0DE"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37870141"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5147F726" w14:textId="77777777" w:rsidR="00EB0504" w:rsidRPr="0028657A" w:rsidRDefault="00EB0504" w:rsidP="00FB40E9">
      <w:pPr>
        <w:numPr>
          <w:ilvl w:val="2"/>
          <w:numId w:val="26"/>
        </w:numPr>
        <w:ind w:left="1032" w:hanging="181"/>
        <w:jc w:val="both"/>
        <w:rPr>
          <w:sz w:val="21"/>
          <w:szCs w:val="21"/>
        </w:rPr>
      </w:pPr>
      <w:r w:rsidRPr="0028657A">
        <w:rPr>
          <w:sz w:val="21"/>
          <w:szCs w:val="21"/>
        </w:rPr>
        <w:t>předány v tištěné podobě správci stavby a zaslány elektronicky ve formátu *.</w:t>
      </w:r>
      <w:proofErr w:type="spellStart"/>
      <w:r w:rsidRPr="0028657A">
        <w:rPr>
          <w:sz w:val="21"/>
          <w:szCs w:val="21"/>
        </w:rPr>
        <w:t>pdf</w:t>
      </w:r>
      <w:proofErr w:type="spellEnd"/>
      <w:r w:rsidRPr="0028657A">
        <w:rPr>
          <w:sz w:val="21"/>
          <w:szCs w:val="21"/>
        </w:rPr>
        <w:t xml:space="preserve"> a </w:t>
      </w:r>
      <w:r w:rsidR="00260CF6">
        <w:rPr>
          <w:sz w:val="21"/>
          <w:szCs w:val="21"/>
        </w:rPr>
        <w:t>ve</w:t>
      </w:r>
      <w:r w:rsidRPr="0028657A">
        <w:rPr>
          <w:sz w:val="21"/>
          <w:szCs w:val="21"/>
        </w:rPr>
        <w:t xml:space="preserve"> formátu XC4 - *.</w:t>
      </w:r>
      <w:proofErr w:type="spellStart"/>
      <w:r w:rsidRPr="0028657A">
        <w:rPr>
          <w:sz w:val="21"/>
          <w:szCs w:val="21"/>
        </w:rPr>
        <w:t>xml</w:t>
      </w:r>
      <w:proofErr w:type="spellEnd"/>
      <w:r w:rsidRPr="0028657A">
        <w:rPr>
          <w:sz w:val="21"/>
          <w:szCs w:val="21"/>
        </w:rPr>
        <w:t xml:space="preserve"> správci stavby a společně s fakturou na adresu </w:t>
      </w:r>
      <w:hyperlink r:id="rId13" w:history="1">
        <w:r w:rsidRPr="0028657A">
          <w:rPr>
            <w:sz w:val="21"/>
            <w:szCs w:val="21"/>
          </w:rPr>
          <w:t>faktury@susjmk.cz</w:t>
        </w:r>
      </w:hyperlink>
      <w:r w:rsidRPr="0028657A">
        <w:rPr>
          <w:sz w:val="21"/>
          <w:szCs w:val="21"/>
        </w:rPr>
        <w:t xml:space="preserve">. </w:t>
      </w:r>
    </w:p>
    <w:p w14:paraId="50E15328" w14:textId="40A8DCD7" w:rsidR="00140D7B" w:rsidRDefault="00140D7B" w:rsidP="00107DA6">
      <w:pPr>
        <w:numPr>
          <w:ilvl w:val="0"/>
          <w:numId w:val="26"/>
        </w:numPr>
        <w:spacing w:before="120" w:after="120"/>
        <w:ind w:left="539" w:hanging="539"/>
        <w:jc w:val="both"/>
        <w:rPr>
          <w:sz w:val="21"/>
          <w:szCs w:val="21"/>
        </w:rPr>
      </w:pPr>
      <w:r w:rsidRPr="00140D7B">
        <w:rPr>
          <w:sz w:val="21"/>
          <w:szCs w:val="21"/>
        </w:rPr>
        <w:t>Na prvním kontrolním dni stavby bude předán zhotoviteli objednatelem vzor zjišťovacího protokolu, celkové rekapitulace a soupisu provedených prací, který se zavazuje zhotovitel užívat.</w:t>
      </w:r>
    </w:p>
    <w:p w14:paraId="6F400403" w14:textId="2949C9BF" w:rsidR="00107DA6" w:rsidRPr="00267041" w:rsidRDefault="00107DA6" w:rsidP="00107DA6">
      <w:pPr>
        <w:numPr>
          <w:ilvl w:val="0"/>
          <w:numId w:val="26"/>
        </w:numPr>
        <w:spacing w:before="120" w:after="120"/>
        <w:ind w:left="539" w:hanging="539"/>
        <w:jc w:val="both"/>
        <w:rPr>
          <w:sz w:val="21"/>
          <w:szCs w:val="21"/>
        </w:rPr>
      </w:pPr>
      <w:r w:rsidRPr="00267041">
        <w:rPr>
          <w:sz w:val="21"/>
          <w:szCs w:val="21"/>
        </w:rPr>
        <w:t xml:space="preserve">Přílohou závěrečné faktury </w:t>
      </w:r>
      <w:r w:rsidR="00286E72" w:rsidRPr="00267041">
        <w:rPr>
          <w:sz w:val="21"/>
          <w:szCs w:val="21"/>
        </w:rPr>
        <w:t xml:space="preserve">u stavebních prací </w:t>
      </w:r>
      <w:r w:rsidRPr="00267041">
        <w:rPr>
          <w:sz w:val="21"/>
          <w:szCs w:val="21"/>
        </w:rPr>
        <w:t>bude protokol o dokončení stavby, protokol o předání a převzetí díla</w:t>
      </w:r>
      <w:r w:rsidR="00286E72" w:rsidRPr="00267041">
        <w:rPr>
          <w:sz w:val="21"/>
          <w:szCs w:val="21"/>
        </w:rPr>
        <w:t>.</w:t>
      </w:r>
    </w:p>
    <w:p w14:paraId="05E6E92B" w14:textId="77777777" w:rsidR="00E37757" w:rsidRPr="00267041" w:rsidRDefault="00E37757" w:rsidP="00E37757">
      <w:pPr>
        <w:numPr>
          <w:ilvl w:val="0"/>
          <w:numId w:val="26"/>
        </w:numPr>
        <w:spacing w:before="120" w:after="120"/>
        <w:ind w:left="539" w:hanging="539"/>
        <w:jc w:val="both"/>
        <w:rPr>
          <w:sz w:val="21"/>
          <w:szCs w:val="21"/>
        </w:rPr>
      </w:pPr>
      <w:r w:rsidRPr="00267041">
        <w:rPr>
          <w:sz w:val="21"/>
          <w:szCs w:val="21"/>
        </w:rPr>
        <w:t>Samostatné faktury budou vystavovány k úhradě nových a dodatečných prací. Samostatné faktury budou vystavovány k položkám označeným v rozpočtu jako nezpůsobilé náklady.</w:t>
      </w:r>
    </w:p>
    <w:p w14:paraId="068BD6B0" w14:textId="77777777" w:rsidR="00107DA6" w:rsidRPr="00267041" w:rsidRDefault="00107DA6" w:rsidP="00107DA6">
      <w:pPr>
        <w:numPr>
          <w:ilvl w:val="0"/>
          <w:numId w:val="26"/>
        </w:numPr>
        <w:spacing w:before="120" w:after="120"/>
        <w:ind w:left="540" w:hanging="540"/>
        <w:jc w:val="both"/>
        <w:rPr>
          <w:sz w:val="21"/>
          <w:szCs w:val="21"/>
        </w:rPr>
      </w:pPr>
      <w:r w:rsidRPr="00267041">
        <w:rPr>
          <w:sz w:val="21"/>
          <w:szCs w:val="21"/>
        </w:rPr>
        <w:t xml:space="preserve">Lhůta splatnosti všech faktur je </w:t>
      </w:r>
      <w:r w:rsidR="00140D7B" w:rsidRPr="00267041">
        <w:rPr>
          <w:sz w:val="21"/>
          <w:szCs w:val="21"/>
        </w:rPr>
        <w:t>6</w:t>
      </w:r>
      <w:r w:rsidRPr="00267041">
        <w:rPr>
          <w:color w:val="000000"/>
          <w:sz w:val="21"/>
          <w:szCs w:val="21"/>
        </w:rPr>
        <w:t xml:space="preserve">0 dní </w:t>
      </w:r>
      <w:r w:rsidRPr="00267041">
        <w:rPr>
          <w:sz w:val="21"/>
          <w:szCs w:val="21"/>
        </w:rPr>
        <w:t xml:space="preserve">od doručení faktury objednateli. </w:t>
      </w:r>
    </w:p>
    <w:p w14:paraId="3DB7DD07" w14:textId="6AF1103D" w:rsidR="00107DA6" w:rsidRPr="00267041" w:rsidRDefault="00107DA6" w:rsidP="00107DA6">
      <w:pPr>
        <w:numPr>
          <w:ilvl w:val="0"/>
          <w:numId w:val="26"/>
        </w:numPr>
        <w:spacing w:before="120" w:after="120"/>
        <w:ind w:left="540" w:hanging="540"/>
        <w:jc w:val="both"/>
        <w:rPr>
          <w:sz w:val="21"/>
          <w:szCs w:val="21"/>
        </w:rPr>
      </w:pPr>
      <w:r w:rsidRPr="00267041">
        <w:rPr>
          <w:sz w:val="21"/>
          <w:szCs w:val="21"/>
        </w:rPr>
        <w:t>Objednatel je do data splatnosti oprávněn vrátit fakturu vykazující vady. Zhotov</w:t>
      </w:r>
      <w:r w:rsidR="00854CA5" w:rsidRPr="00267041">
        <w:rPr>
          <w:sz w:val="21"/>
          <w:szCs w:val="21"/>
        </w:rPr>
        <w:t>itel je povinen na adresu uvedenou v odst. 2 tohoto článku</w:t>
      </w:r>
      <w:r w:rsidRPr="00267041">
        <w:rPr>
          <w:sz w:val="21"/>
          <w:szCs w:val="21"/>
        </w:rPr>
        <w:t xml:space="preserve"> předložit fakturu novou či opravenou s aktuálním datem vystavení</w:t>
      </w:r>
      <w:r w:rsidR="00D46F1E" w:rsidRPr="00267041">
        <w:rPr>
          <w:sz w:val="21"/>
          <w:szCs w:val="21"/>
        </w:rPr>
        <w:t>, přičemž n</w:t>
      </w:r>
      <w:r w:rsidR="00D46F1E" w:rsidRPr="00267041">
        <w:rPr>
          <w:sz w:val="21"/>
          <w:szCs w:val="21"/>
          <w:lang w:bidi="cs-CZ"/>
        </w:rPr>
        <w:t>ová lhůta splatnosti začne plynout doručením opravené faktury dle postupu v tomto článku uvedeném</w:t>
      </w:r>
      <w:r w:rsidRPr="00267041">
        <w:rPr>
          <w:sz w:val="21"/>
          <w:szCs w:val="21"/>
        </w:rPr>
        <w:t>.</w:t>
      </w:r>
    </w:p>
    <w:p w14:paraId="51A72D22" w14:textId="77777777" w:rsidR="00107DA6" w:rsidRPr="00267041" w:rsidRDefault="00107DA6" w:rsidP="00107DA6">
      <w:pPr>
        <w:numPr>
          <w:ilvl w:val="0"/>
          <w:numId w:val="26"/>
        </w:numPr>
        <w:spacing w:before="120" w:after="120"/>
        <w:ind w:left="540" w:hanging="540"/>
        <w:jc w:val="both"/>
        <w:rPr>
          <w:sz w:val="21"/>
          <w:szCs w:val="21"/>
        </w:rPr>
      </w:pPr>
      <w:r w:rsidRPr="00267041">
        <w:rPr>
          <w:sz w:val="21"/>
          <w:szCs w:val="21"/>
        </w:rPr>
        <w:t>Faktura je uhrazena dnem odepsání příslušné částky z účtu objednatele.</w:t>
      </w:r>
    </w:p>
    <w:p w14:paraId="157B5828"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37F1B21A" w14:textId="599A4F5E"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4E4A526E" w14:textId="77777777" w:rsidR="002870C9" w:rsidRPr="0096212D" w:rsidRDefault="002870C9" w:rsidP="003861A3">
      <w:pPr>
        <w:spacing w:before="120" w:after="120"/>
        <w:ind w:left="567" w:hanging="567"/>
        <w:jc w:val="both"/>
        <w:rPr>
          <w:sz w:val="21"/>
          <w:szCs w:val="21"/>
        </w:rPr>
      </w:pPr>
    </w:p>
    <w:p w14:paraId="14492EA4" w14:textId="77777777" w:rsidR="00224502" w:rsidRPr="003A245C" w:rsidRDefault="00230EDD"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lastRenderedPageBreak/>
        <w:t>P</w:t>
      </w:r>
      <w:r w:rsidR="00224502" w:rsidRPr="003A245C">
        <w:rPr>
          <w:b/>
          <w:smallCaps/>
          <w:spacing w:val="20"/>
          <w:sz w:val="21"/>
          <w:szCs w:val="21"/>
        </w:rPr>
        <w:t>rovádění díla</w:t>
      </w:r>
    </w:p>
    <w:p w14:paraId="568EF389"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4521C42F"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3B700AC1"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5459531F" w14:textId="0ECD74DD"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r w:rsidR="004A17E2">
        <w:rPr>
          <w:sz w:val="21"/>
          <w:szCs w:val="21"/>
        </w:rPr>
        <w:t xml:space="preserve"> a je povinen uhradit objednateli plnou výši škody, která vznikne její nápravou ze strany objednatele či jím určených subjektů</w:t>
      </w:r>
      <w:r w:rsidRPr="003A245C">
        <w:rPr>
          <w:sz w:val="21"/>
          <w:szCs w:val="21"/>
        </w:rPr>
        <w:t>.</w:t>
      </w:r>
    </w:p>
    <w:p w14:paraId="01D6B14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245B51DA" w14:textId="2B8DA255"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568BCB18" w14:textId="77777777" w:rsidR="00A04790" w:rsidRPr="0018046D" w:rsidRDefault="00A04790" w:rsidP="0018046D">
      <w:pPr>
        <w:jc w:val="both"/>
        <w:rPr>
          <w:sz w:val="21"/>
          <w:szCs w:val="21"/>
        </w:rPr>
      </w:pPr>
    </w:p>
    <w:p w14:paraId="1BFB8F53" w14:textId="77777777" w:rsidR="00224502" w:rsidRPr="003A245C" w:rsidRDefault="00102FE0"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1CB63234" w14:textId="5C330E0E"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Zhotovitel je povinen zajistit při provádění prací ke zhotovení stavby dle této smlouvy trvalou přítomnost stavbyvedoucího</w:t>
      </w:r>
      <w:r w:rsidR="00D879C1">
        <w:rPr>
          <w:sz w:val="21"/>
          <w:szCs w:val="21"/>
        </w:rPr>
        <w:t>,</w:t>
      </w:r>
      <w:r w:rsidR="00140D7B">
        <w:rPr>
          <w:sz w:val="21"/>
          <w:szCs w:val="21"/>
        </w:rPr>
        <w:t xml:space="preserve"> </w:t>
      </w:r>
      <w:r w:rsidRPr="003A245C">
        <w:rPr>
          <w:sz w:val="21"/>
          <w:szCs w:val="21"/>
        </w:rPr>
        <w:t xml:space="preserve">nebo jiného oprávněného zástupce na staveništi. Zhotovitel je povinen zajistit, aby v celém průběhu provádění díla odpovídala osoba stavbyvedoucího požadavkům objednatele </w:t>
      </w:r>
      <w:r w:rsidR="0008319E">
        <w:rPr>
          <w:sz w:val="21"/>
          <w:szCs w:val="21"/>
        </w:rPr>
        <w:t>dle odst. 6 bodu 6.1 tohoto článku</w:t>
      </w:r>
      <w:r w:rsidRPr="003A245C">
        <w:rPr>
          <w:sz w:val="21"/>
          <w:szCs w:val="21"/>
        </w:rPr>
        <w:t>.</w:t>
      </w:r>
    </w:p>
    <w:p w14:paraId="14B0C092" w14:textId="77777777"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5BD8660C" w14:textId="77777777" w:rsidR="00224502" w:rsidRPr="003A245C" w:rsidRDefault="00224502" w:rsidP="003913CF">
      <w:pPr>
        <w:keepNext/>
        <w:numPr>
          <w:ilvl w:val="0"/>
          <w:numId w:val="15"/>
        </w:numPr>
        <w:tabs>
          <w:tab w:val="left" w:pos="540"/>
        </w:tabs>
        <w:spacing w:before="120" w:after="120"/>
        <w:ind w:left="539" w:hanging="539"/>
        <w:jc w:val="both"/>
        <w:rPr>
          <w:sz w:val="21"/>
          <w:szCs w:val="21"/>
        </w:rPr>
      </w:pPr>
      <w:r w:rsidRPr="003A245C">
        <w:rPr>
          <w:sz w:val="21"/>
          <w:szCs w:val="21"/>
        </w:rPr>
        <w:t xml:space="preserve">Kontrola </w:t>
      </w:r>
    </w:p>
    <w:p w14:paraId="17CFBF5E"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17ED26EF"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7FFB519F"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677746CE"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65E44B63"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022D0D27" w14:textId="77777777" w:rsidR="00380B22" w:rsidRDefault="00224502" w:rsidP="001B721C">
      <w:pPr>
        <w:numPr>
          <w:ilvl w:val="5"/>
          <w:numId w:val="15"/>
        </w:numPr>
        <w:tabs>
          <w:tab w:val="clear" w:pos="4320"/>
          <w:tab w:val="num" w:pos="1080"/>
        </w:tabs>
        <w:ind w:left="1083" w:hanging="181"/>
        <w:jc w:val="both"/>
        <w:rPr>
          <w:sz w:val="21"/>
          <w:szCs w:val="21"/>
        </w:rPr>
      </w:pPr>
      <w:r w:rsidRPr="0055158D">
        <w:rPr>
          <w:sz w:val="21"/>
          <w:szCs w:val="21"/>
        </w:rPr>
        <w:lastRenderedPageBreak/>
        <w:t>stavební deník</w:t>
      </w:r>
      <w:r w:rsidR="00260CF6">
        <w:rPr>
          <w:sz w:val="21"/>
          <w:szCs w:val="21"/>
        </w:rPr>
        <w:t>;</w:t>
      </w:r>
    </w:p>
    <w:p w14:paraId="155E5222" w14:textId="77777777" w:rsidR="00140D7B" w:rsidRPr="0017159C" w:rsidRDefault="00140D7B" w:rsidP="00140D7B">
      <w:pPr>
        <w:numPr>
          <w:ilvl w:val="5"/>
          <w:numId w:val="15"/>
        </w:numPr>
        <w:tabs>
          <w:tab w:val="clear" w:pos="4320"/>
          <w:tab w:val="num" w:pos="1080"/>
        </w:tabs>
        <w:ind w:left="1083" w:hanging="181"/>
        <w:jc w:val="both"/>
        <w:rPr>
          <w:sz w:val="21"/>
          <w:szCs w:val="21"/>
        </w:rPr>
      </w:pPr>
      <w:r>
        <w:rPr>
          <w:sz w:val="21"/>
          <w:szCs w:val="21"/>
        </w:rPr>
        <w:t>deník změn;</w:t>
      </w:r>
    </w:p>
    <w:p w14:paraId="2F23CEC0" w14:textId="6C401787" w:rsidR="00140D7B" w:rsidRDefault="00140D7B" w:rsidP="00140D7B">
      <w:pPr>
        <w:numPr>
          <w:ilvl w:val="5"/>
          <w:numId w:val="15"/>
        </w:numPr>
        <w:tabs>
          <w:tab w:val="clear" w:pos="4320"/>
          <w:tab w:val="num" w:pos="1080"/>
        </w:tabs>
        <w:ind w:left="1083" w:hanging="181"/>
        <w:jc w:val="both"/>
        <w:rPr>
          <w:sz w:val="21"/>
          <w:szCs w:val="21"/>
        </w:rPr>
      </w:pPr>
      <w:r w:rsidRPr="00DA6BBB">
        <w:rPr>
          <w:sz w:val="21"/>
          <w:szCs w:val="21"/>
        </w:rPr>
        <w:t>záznam o hlavní prohlídce silnice prováděné při uvedení stavby do provozu</w:t>
      </w:r>
      <w:r>
        <w:rPr>
          <w:sz w:val="21"/>
          <w:szCs w:val="21"/>
        </w:rPr>
        <w:t>;</w:t>
      </w:r>
    </w:p>
    <w:p w14:paraId="46912742"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protokoly o průběhu a výsle</w:t>
      </w:r>
      <w:r w:rsidR="00DC2C0F" w:rsidRPr="0055158D">
        <w:rPr>
          <w:sz w:val="21"/>
          <w:szCs w:val="21"/>
        </w:rPr>
        <w:t>dku veškerých zkoušek a revizí</w:t>
      </w:r>
      <w:r w:rsidR="00260CF6">
        <w:rPr>
          <w:sz w:val="21"/>
          <w:szCs w:val="21"/>
        </w:rPr>
        <w:t>;</w:t>
      </w:r>
    </w:p>
    <w:p w14:paraId="499BE72B"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7D002E70" w14:textId="2B314E0E"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w:t>
      </w:r>
      <w:r w:rsidR="00E62D51">
        <w:rPr>
          <w:sz w:val="21"/>
          <w:szCs w:val="21"/>
        </w:rPr>
        <w:t>1</w:t>
      </w:r>
      <w:r w:rsidR="009D2F41">
        <w:rPr>
          <w:sz w:val="21"/>
          <w:szCs w:val="21"/>
        </w:rPr>
        <w:t>.</w:t>
      </w:r>
      <w:r w:rsidR="00111FC0">
        <w:rPr>
          <w:sz w:val="21"/>
          <w:szCs w:val="21"/>
        </w:rPr>
        <w:t> </w:t>
      </w:r>
      <w:r w:rsidRPr="0055158D">
        <w:rPr>
          <w:sz w:val="21"/>
          <w:szCs w:val="21"/>
        </w:rPr>
        <w:t>tohoto článku</w:t>
      </w:r>
      <w:r w:rsidR="00260CF6">
        <w:rPr>
          <w:sz w:val="21"/>
          <w:szCs w:val="21"/>
        </w:rPr>
        <w:t>;</w:t>
      </w:r>
    </w:p>
    <w:p w14:paraId="0B028C61" w14:textId="56240234" w:rsidR="00224502" w:rsidRPr="007F145B" w:rsidRDefault="00224502" w:rsidP="007F145B">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F017FF" w:rsidRPr="0055158D">
        <w:rPr>
          <w:sz w:val="21"/>
          <w:szCs w:val="21"/>
        </w:rPr>
        <w:t>icky na nosiči dat CD či DVD</w:t>
      </w:r>
      <w:r w:rsidR="00790592">
        <w:rPr>
          <w:sz w:val="21"/>
          <w:szCs w:val="21"/>
        </w:rPr>
        <w:t xml:space="preserve"> (</w:t>
      </w:r>
      <w:r w:rsidR="00790592" w:rsidRPr="00790592">
        <w:rPr>
          <w:sz w:val="21"/>
          <w:szCs w:val="21"/>
        </w:rPr>
        <w:t>zpracovanou ve fázích</w:t>
      </w:r>
      <w:r w:rsidR="00790592">
        <w:rPr>
          <w:sz w:val="21"/>
          <w:szCs w:val="21"/>
        </w:rPr>
        <w:t>: p</w:t>
      </w:r>
      <w:r w:rsidR="00790592" w:rsidRPr="00790592">
        <w:rPr>
          <w:sz w:val="21"/>
          <w:szCs w:val="21"/>
        </w:rPr>
        <w:t>řed zahájením prací vč. fotodokumentace stavu blízkých nemovitostí</w:t>
      </w:r>
      <w:r w:rsidR="00790592">
        <w:rPr>
          <w:sz w:val="21"/>
          <w:szCs w:val="21"/>
        </w:rPr>
        <w:t>, p</w:t>
      </w:r>
      <w:r w:rsidR="00790592" w:rsidRPr="00790592">
        <w:rPr>
          <w:sz w:val="21"/>
          <w:szCs w:val="21"/>
        </w:rPr>
        <w:t>o osazení jednotlivého dopravního značení (každý měsíc</w:t>
      </w:r>
      <w:r w:rsidR="00B5695E">
        <w:rPr>
          <w:sz w:val="21"/>
          <w:szCs w:val="21"/>
        </w:rPr>
        <w:t>), v</w:t>
      </w:r>
      <w:r w:rsidR="00B5695E" w:rsidRPr="00B5695E">
        <w:rPr>
          <w:sz w:val="21"/>
          <w:szCs w:val="21"/>
        </w:rPr>
        <w:t xml:space="preserve"> průběhu provádění prací</w:t>
      </w:r>
      <w:r w:rsidR="00B5695E">
        <w:rPr>
          <w:sz w:val="21"/>
          <w:szCs w:val="21"/>
        </w:rPr>
        <w:t>, p</w:t>
      </w:r>
      <w:r w:rsidR="00B5695E" w:rsidRPr="00B5695E">
        <w:rPr>
          <w:sz w:val="21"/>
          <w:szCs w:val="21"/>
        </w:rPr>
        <w:t>o ukončení prací vč. fotodokumentace stavu blízkých nemovitostí</w:t>
      </w:r>
      <w:r w:rsidR="00B5695E">
        <w:rPr>
          <w:sz w:val="21"/>
          <w:szCs w:val="21"/>
        </w:rPr>
        <w:t>)</w:t>
      </w:r>
      <w:r w:rsidR="00D23F99" w:rsidRPr="007F145B">
        <w:rPr>
          <w:sz w:val="21"/>
          <w:szCs w:val="21"/>
        </w:rPr>
        <w:t>.</w:t>
      </w:r>
    </w:p>
    <w:p w14:paraId="7BD02B4B"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7C19D613" w14:textId="5C8EEDA3" w:rsidR="00224502"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14:paraId="0636A498" w14:textId="77777777"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0FB70697" w14:textId="77777777" w:rsidR="009C1F54" w:rsidRDefault="00D738CD" w:rsidP="00D738CD">
      <w:pPr>
        <w:keepNext/>
        <w:keepLines/>
        <w:numPr>
          <w:ilvl w:val="1"/>
          <w:numId w:val="15"/>
        </w:numPr>
        <w:tabs>
          <w:tab w:val="left" w:pos="1080"/>
        </w:tabs>
        <w:spacing w:before="120" w:after="120"/>
        <w:ind w:left="1080" w:hanging="539"/>
        <w:jc w:val="both"/>
        <w:rPr>
          <w:sz w:val="21"/>
          <w:szCs w:val="21"/>
        </w:rPr>
      </w:pPr>
      <w:r w:rsidRPr="00D738CD">
        <w:rPr>
          <w:sz w:val="21"/>
          <w:szCs w:val="21"/>
        </w:rPr>
        <w:t>Poddodavatel je osoba, pomocí které dodavatel plní určitou část díla nebo která má k plnění díla poskytnout určité věci či práva.</w:t>
      </w:r>
    </w:p>
    <w:p w14:paraId="449C4A53" w14:textId="6587E2E1" w:rsidR="009C1F54" w:rsidRDefault="00D738CD" w:rsidP="009C1F54">
      <w:pPr>
        <w:keepNext/>
        <w:keepLines/>
        <w:tabs>
          <w:tab w:val="left" w:pos="1080"/>
        </w:tabs>
        <w:spacing w:before="120" w:after="120"/>
        <w:ind w:left="1080"/>
        <w:jc w:val="both"/>
        <w:rPr>
          <w:sz w:val="21"/>
          <w:szCs w:val="21"/>
        </w:rPr>
      </w:pPr>
      <w:r w:rsidRPr="00D738CD">
        <w:rPr>
          <w:sz w:val="21"/>
          <w:szCs w:val="21"/>
        </w:rPr>
        <w:t>Náplň činnosti stavbyvedoucího nelze plnit pomocí poddodavatele.</w:t>
      </w:r>
    </w:p>
    <w:p w14:paraId="59B6B5BA" w14:textId="016CB2F3" w:rsidR="009C1F54" w:rsidRDefault="00D738CD" w:rsidP="009C1F54">
      <w:pPr>
        <w:keepNext/>
        <w:keepLines/>
        <w:tabs>
          <w:tab w:val="left" w:pos="1080"/>
        </w:tabs>
        <w:spacing w:before="120" w:after="120"/>
        <w:ind w:left="1080"/>
        <w:jc w:val="both"/>
        <w:rPr>
          <w:sz w:val="21"/>
          <w:szCs w:val="21"/>
        </w:rPr>
      </w:pPr>
      <w:r w:rsidRPr="00D738CD">
        <w:rPr>
          <w:sz w:val="21"/>
          <w:szCs w:val="21"/>
        </w:rPr>
        <w:t>Pozici stavbyvedoucího bude</w:t>
      </w:r>
      <w:r w:rsidR="00387E17">
        <w:rPr>
          <w:sz w:val="21"/>
          <w:szCs w:val="21"/>
        </w:rPr>
        <w:t xml:space="preserve"> </w:t>
      </w:r>
      <w:r w:rsidRPr="00D738CD">
        <w:rPr>
          <w:sz w:val="21"/>
          <w:szCs w:val="21"/>
        </w:rPr>
        <w:t>v souladu s </w:t>
      </w:r>
      <w:proofErr w:type="spellStart"/>
      <w:r w:rsidRPr="00D738CD">
        <w:rPr>
          <w:sz w:val="21"/>
          <w:szCs w:val="21"/>
        </w:rPr>
        <w:t>ust</w:t>
      </w:r>
      <w:proofErr w:type="spellEnd"/>
      <w:r w:rsidRPr="00D738CD">
        <w:rPr>
          <w:sz w:val="21"/>
          <w:szCs w:val="21"/>
        </w:rPr>
        <w:t>. §160 odst. 1 a §158 odst. 1 zákona č. 183/2006Sb., o územním plánování a stavebním řádu (stavební zákon), ve znění pozdějších předpisů, vykonávat fyzická osoba, která získala oprávnění k jejich výkonu podle zákona č. 360/1992Sb., o výkonu povolání autorizovaných architektů a o výkonu povolání autorizovaných inženýrů a techniků činných ve výstavbě, ve znění pozdějších předpisů</w:t>
      </w:r>
      <w:r w:rsidR="00A403E1">
        <w:rPr>
          <w:sz w:val="21"/>
          <w:szCs w:val="21"/>
        </w:rPr>
        <w:t>, a to</w:t>
      </w:r>
      <w:r w:rsidRPr="00D738CD">
        <w:rPr>
          <w:sz w:val="21"/>
          <w:szCs w:val="21"/>
        </w:rPr>
        <w:t xml:space="preserve"> </w:t>
      </w:r>
      <w:r w:rsidRPr="00425279">
        <w:rPr>
          <w:sz w:val="21"/>
          <w:szCs w:val="21"/>
        </w:rPr>
        <w:t xml:space="preserve">pro obor </w:t>
      </w:r>
      <w:r w:rsidR="00D12053">
        <w:rPr>
          <w:sz w:val="21"/>
          <w:szCs w:val="21"/>
        </w:rPr>
        <w:t>d</w:t>
      </w:r>
      <w:r w:rsidRPr="00425279">
        <w:rPr>
          <w:sz w:val="21"/>
          <w:szCs w:val="21"/>
        </w:rPr>
        <w:t>opravní stavby</w:t>
      </w:r>
      <w:r w:rsidRPr="00D738CD">
        <w:rPr>
          <w:sz w:val="21"/>
          <w:szCs w:val="21"/>
        </w:rPr>
        <w:t xml:space="preserve">. </w:t>
      </w:r>
    </w:p>
    <w:p w14:paraId="22E0D63F" w14:textId="77777777" w:rsidR="00451536" w:rsidRDefault="00BE0484" w:rsidP="00451536">
      <w:pPr>
        <w:tabs>
          <w:tab w:val="left" w:pos="1080"/>
        </w:tabs>
        <w:spacing w:before="120" w:after="120"/>
        <w:ind w:left="1080"/>
        <w:jc w:val="both"/>
        <w:rPr>
          <w:sz w:val="21"/>
          <w:szCs w:val="21"/>
        </w:rPr>
      </w:pPr>
      <w:r w:rsidRPr="00BA57AB">
        <w:rPr>
          <w:sz w:val="21"/>
          <w:szCs w:val="21"/>
        </w:rPr>
        <w:t>Doklad o oprávnění bude předložen zhotovitelem na výzvu objednatele.</w:t>
      </w:r>
    </w:p>
    <w:p w14:paraId="4EFB071B" w14:textId="2D4749A4"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3827"/>
      </w:tblGrid>
      <w:tr w:rsidR="00224502" w:rsidRPr="003A245C" w14:paraId="306F5AC1" w14:textId="77777777" w:rsidTr="00DA5797">
        <w:trPr>
          <w:trHeight w:val="567"/>
        </w:trPr>
        <w:tc>
          <w:tcPr>
            <w:tcW w:w="2835" w:type="dxa"/>
            <w:vAlign w:val="center"/>
          </w:tcPr>
          <w:p w14:paraId="0F4C6350" w14:textId="77777777" w:rsidR="00224502" w:rsidRPr="003A245C" w:rsidRDefault="00224502" w:rsidP="001E4AF2">
            <w:pPr>
              <w:tabs>
                <w:tab w:val="left" w:pos="61"/>
              </w:tabs>
              <w:spacing w:before="120" w:after="120"/>
              <w:ind w:left="61"/>
              <w:rPr>
                <w:sz w:val="21"/>
                <w:szCs w:val="21"/>
              </w:rPr>
            </w:pPr>
            <w:r w:rsidRPr="003A245C">
              <w:rPr>
                <w:sz w:val="21"/>
                <w:szCs w:val="21"/>
              </w:rPr>
              <w:t xml:space="preserve">Název </w:t>
            </w:r>
          </w:p>
        </w:tc>
        <w:tc>
          <w:tcPr>
            <w:tcW w:w="1843" w:type="dxa"/>
            <w:vAlign w:val="center"/>
          </w:tcPr>
          <w:p w14:paraId="008AB900" w14:textId="77777777" w:rsidR="00224502" w:rsidRPr="003A245C" w:rsidRDefault="00224502" w:rsidP="001E4AF2">
            <w:pPr>
              <w:tabs>
                <w:tab w:val="left" w:pos="61"/>
              </w:tabs>
              <w:spacing w:before="120" w:after="120"/>
              <w:ind w:left="61"/>
              <w:rPr>
                <w:sz w:val="21"/>
                <w:szCs w:val="21"/>
              </w:rPr>
            </w:pPr>
            <w:r w:rsidRPr="003A245C">
              <w:rPr>
                <w:sz w:val="21"/>
                <w:szCs w:val="21"/>
              </w:rPr>
              <w:t>IČ</w:t>
            </w:r>
            <w:r w:rsidR="00FC0715" w:rsidRPr="003A245C">
              <w:rPr>
                <w:sz w:val="21"/>
                <w:szCs w:val="21"/>
              </w:rPr>
              <w:t>O</w:t>
            </w:r>
          </w:p>
        </w:tc>
        <w:tc>
          <w:tcPr>
            <w:tcW w:w="3827" w:type="dxa"/>
            <w:vAlign w:val="center"/>
          </w:tcPr>
          <w:p w14:paraId="64E7ECAB" w14:textId="77777777" w:rsidR="00224502" w:rsidRPr="003A245C" w:rsidRDefault="00224502" w:rsidP="001E4AF2">
            <w:pPr>
              <w:tabs>
                <w:tab w:val="left" w:pos="61"/>
              </w:tabs>
              <w:spacing w:before="120" w:after="120"/>
              <w:ind w:left="61"/>
              <w:rPr>
                <w:sz w:val="21"/>
                <w:szCs w:val="21"/>
              </w:rPr>
            </w:pPr>
            <w:r w:rsidRPr="003A245C">
              <w:rPr>
                <w:sz w:val="21"/>
                <w:szCs w:val="21"/>
              </w:rPr>
              <w:t xml:space="preserve">Rozsah prací </w:t>
            </w:r>
          </w:p>
        </w:tc>
      </w:tr>
      <w:tr w:rsidR="00224502" w:rsidRPr="003A245C" w14:paraId="62AE57BB" w14:textId="77777777" w:rsidTr="00DA5797">
        <w:trPr>
          <w:trHeight w:val="567"/>
        </w:trPr>
        <w:tc>
          <w:tcPr>
            <w:tcW w:w="2835" w:type="dxa"/>
            <w:vAlign w:val="center"/>
          </w:tcPr>
          <w:p w14:paraId="3AF95C01" w14:textId="77777777" w:rsidR="00224502" w:rsidRPr="003A245C" w:rsidRDefault="00224502" w:rsidP="001E4AF2">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843" w:type="dxa"/>
            <w:vAlign w:val="center"/>
          </w:tcPr>
          <w:p w14:paraId="0B4B6D8E" w14:textId="77777777" w:rsidR="00224502" w:rsidRPr="003A245C" w:rsidRDefault="00224502" w:rsidP="001E4AF2">
            <w:pPr>
              <w:tabs>
                <w:tab w:val="left" w:pos="61"/>
                <w:tab w:val="left" w:pos="6300"/>
              </w:tabs>
              <w:spacing w:before="120" w:after="120"/>
              <w:ind w:left="61"/>
              <w:rPr>
                <w:b/>
                <w:sz w:val="21"/>
                <w:szCs w:val="21"/>
                <w:highlight w:val="yellow"/>
              </w:rPr>
            </w:pPr>
            <w:r w:rsidRPr="003A245C">
              <w:rPr>
                <w:b/>
                <w:sz w:val="21"/>
                <w:szCs w:val="21"/>
                <w:highlight w:val="yellow"/>
              </w:rPr>
              <w:t>***</w:t>
            </w:r>
          </w:p>
        </w:tc>
        <w:tc>
          <w:tcPr>
            <w:tcW w:w="3827" w:type="dxa"/>
            <w:vAlign w:val="center"/>
          </w:tcPr>
          <w:p w14:paraId="67B6963C" w14:textId="77777777" w:rsidR="00224502" w:rsidRPr="003A245C" w:rsidRDefault="00224502" w:rsidP="001E4AF2">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55689C44" w14:textId="77777777" w:rsidR="00380B22" w:rsidRDefault="00380B22" w:rsidP="00F11B5A">
      <w:pPr>
        <w:tabs>
          <w:tab w:val="num" w:pos="1443"/>
        </w:tabs>
        <w:spacing w:before="120" w:after="120"/>
        <w:ind w:left="1080"/>
        <w:jc w:val="both"/>
        <w:rPr>
          <w:sz w:val="21"/>
          <w:szCs w:val="21"/>
        </w:rPr>
      </w:pPr>
    </w:p>
    <w:p w14:paraId="293FB5CB" w14:textId="0E567C94"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00780AB1">
        <w:rPr>
          <w:sz w:val="21"/>
          <w:szCs w:val="21"/>
        </w:rPr>
        <w:t>,</w:t>
      </w:r>
      <w:r w:rsidR="00153240" w:rsidRPr="00153240">
        <w:rPr>
          <w:sz w:val="21"/>
          <w:szCs w:val="21"/>
        </w:rPr>
        <w:t xml:space="preserve"> </w:t>
      </w:r>
      <w:r w:rsidR="00153240">
        <w:rPr>
          <w:sz w:val="21"/>
          <w:szCs w:val="21"/>
        </w:rPr>
        <w:t>nebo pokud v zadávacím řízení prokazoval kvalifikace prostřednictvím jiné osoby a nyní chce část díla provádět sám</w:t>
      </w:r>
      <w:r w:rsidRPr="0055158D">
        <w:rPr>
          <w:sz w:val="21"/>
          <w:szCs w:val="21"/>
        </w:rPr>
        <w:t>.</w:t>
      </w:r>
      <w:r w:rsidR="00F11B5A">
        <w:rPr>
          <w:sz w:val="21"/>
          <w:szCs w:val="21"/>
        </w:rPr>
        <w:t xml:space="preserve"> Objednatel si vyhrazuje právo navrhovaného poddodavatele odmítnout, a to i opakovaně.</w:t>
      </w:r>
    </w:p>
    <w:p w14:paraId="0C2E0577" w14:textId="77777777" w:rsidR="00D738CD" w:rsidRPr="0055158D" w:rsidRDefault="00D738CD" w:rsidP="00D738CD">
      <w:pPr>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D738CD" w:rsidRPr="0055158D" w14:paraId="60E16A9F" w14:textId="77777777" w:rsidTr="00DA5797">
        <w:trPr>
          <w:trHeight w:val="567"/>
        </w:trPr>
        <w:tc>
          <w:tcPr>
            <w:tcW w:w="2835" w:type="dxa"/>
            <w:vAlign w:val="center"/>
          </w:tcPr>
          <w:p w14:paraId="5C945C1A" w14:textId="77777777" w:rsidR="00D738CD" w:rsidRPr="0055158D" w:rsidRDefault="00D738CD" w:rsidP="001E4AF2">
            <w:pPr>
              <w:tabs>
                <w:tab w:val="left" w:pos="61"/>
              </w:tabs>
              <w:spacing w:before="120" w:after="120"/>
              <w:ind w:left="61"/>
              <w:rPr>
                <w:sz w:val="21"/>
                <w:szCs w:val="21"/>
              </w:rPr>
            </w:pPr>
            <w:r w:rsidRPr="0055158D">
              <w:rPr>
                <w:sz w:val="21"/>
                <w:szCs w:val="21"/>
              </w:rPr>
              <w:t>Název a adresa obalovny</w:t>
            </w:r>
          </w:p>
        </w:tc>
        <w:tc>
          <w:tcPr>
            <w:tcW w:w="3828" w:type="dxa"/>
            <w:vAlign w:val="center"/>
          </w:tcPr>
          <w:p w14:paraId="429E424A" w14:textId="15FEFBD8" w:rsidR="00D738CD" w:rsidRPr="0055158D" w:rsidRDefault="00153240" w:rsidP="001E4AF2">
            <w:pPr>
              <w:tabs>
                <w:tab w:val="left" w:pos="61"/>
              </w:tabs>
              <w:spacing w:before="120" w:after="120"/>
              <w:ind w:left="61"/>
              <w:rPr>
                <w:sz w:val="21"/>
                <w:szCs w:val="21"/>
              </w:rPr>
            </w:pPr>
            <w:r>
              <w:rPr>
                <w:sz w:val="21"/>
                <w:szCs w:val="21"/>
              </w:rPr>
              <w:t>Název dodavatele</w:t>
            </w:r>
          </w:p>
        </w:tc>
        <w:tc>
          <w:tcPr>
            <w:tcW w:w="1842" w:type="dxa"/>
            <w:vAlign w:val="center"/>
          </w:tcPr>
          <w:p w14:paraId="4C61D97D" w14:textId="1A4CDDC6" w:rsidR="00D738CD" w:rsidRPr="0055158D" w:rsidRDefault="00153240" w:rsidP="001E4AF2">
            <w:pPr>
              <w:tabs>
                <w:tab w:val="left" w:pos="61"/>
              </w:tabs>
              <w:spacing w:before="120" w:after="120"/>
              <w:ind w:left="61"/>
              <w:rPr>
                <w:sz w:val="21"/>
                <w:szCs w:val="21"/>
              </w:rPr>
            </w:pPr>
            <w:r>
              <w:rPr>
                <w:sz w:val="21"/>
                <w:szCs w:val="21"/>
              </w:rPr>
              <w:t>IČO dodavatele</w:t>
            </w:r>
          </w:p>
        </w:tc>
      </w:tr>
      <w:tr w:rsidR="00D738CD" w:rsidRPr="0055158D" w14:paraId="734001DD" w14:textId="77777777" w:rsidTr="00DA5797">
        <w:trPr>
          <w:trHeight w:val="567"/>
        </w:trPr>
        <w:tc>
          <w:tcPr>
            <w:tcW w:w="2835" w:type="dxa"/>
            <w:vAlign w:val="center"/>
          </w:tcPr>
          <w:p w14:paraId="42C44A46" w14:textId="77777777" w:rsidR="00D738CD" w:rsidRPr="0055158D" w:rsidRDefault="00D738CD" w:rsidP="001E4AF2">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828" w:type="dxa"/>
            <w:vAlign w:val="center"/>
          </w:tcPr>
          <w:p w14:paraId="7F624A93" w14:textId="77777777" w:rsidR="00D738CD" w:rsidRPr="0055158D" w:rsidRDefault="00D738CD" w:rsidP="001E4AF2">
            <w:pPr>
              <w:tabs>
                <w:tab w:val="left" w:pos="61"/>
                <w:tab w:val="left" w:pos="6300"/>
              </w:tabs>
              <w:spacing w:before="120" w:after="120"/>
              <w:ind w:left="61"/>
              <w:rPr>
                <w:b/>
                <w:sz w:val="21"/>
                <w:szCs w:val="21"/>
                <w:highlight w:val="yellow"/>
              </w:rPr>
            </w:pPr>
            <w:r w:rsidRPr="0055158D">
              <w:rPr>
                <w:b/>
                <w:sz w:val="21"/>
                <w:szCs w:val="21"/>
                <w:highlight w:val="yellow"/>
              </w:rPr>
              <w:t>***</w:t>
            </w:r>
          </w:p>
        </w:tc>
        <w:tc>
          <w:tcPr>
            <w:tcW w:w="1842" w:type="dxa"/>
            <w:vAlign w:val="center"/>
          </w:tcPr>
          <w:p w14:paraId="78D3DFDC" w14:textId="77777777" w:rsidR="00D738CD" w:rsidRPr="0055158D" w:rsidRDefault="00D738CD" w:rsidP="001E4AF2">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799480BB" w14:textId="77777777" w:rsidR="00D738CD" w:rsidRDefault="00D738CD" w:rsidP="00D738CD">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511B731A" w14:textId="77777777"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lastRenderedPageBreak/>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251B9F50" w14:textId="6F80AF0A" w:rsidR="00224502"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36C80007" w14:textId="262F1BD8" w:rsidR="00153240" w:rsidRPr="00FC2873" w:rsidRDefault="00153240" w:rsidP="00735186">
      <w:pPr>
        <w:numPr>
          <w:ilvl w:val="1"/>
          <w:numId w:val="15"/>
        </w:numPr>
        <w:tabs>
          <w:tab w:val="num" w:pos="1080"/>
        </w:tabs>
        <w:spacing w:before="120" w:after="120"/>
        <w:ind w:left="1080" w:hanging="540"/>
        <w:jc w:val="both"/>
        <w:rPr>
          <w:sz w:val="21"/>
          <w:szCs w:val="21"/>
        </w:rPr>
      </w:pPr>
      <w:bookmarkStart w:id="8" w:name="_Hlk66653432"/>
      <w:r>
        <w:rPr>
          <w:sz w:val="21"/>
          <w:szCs w:val="21"/>
        </w:rPr>
        <w:t>Zhotovitel je povinen hradit poddodavatelům veškeré své peněžité závazky vůči poddodavatelům vzniklé z této smlouvy nebo v souvislosti s ní řádně a včas.</w:t>
      </w:r>
      <w:bookmarkEnd w:id="8"/>
    </w:p>
    <w:p w14:paraId="2FBB84FF" w14:textId="77777777"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14:paraId="47EA08AC" w14:textId="77777777" w:rsidR="00224502" w:rsidRPr="0028657A"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 xml:space="preserve">Zhotovitel je odpovědný za BOZ.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14:paraId="785B86BF" w14:textId="77777777"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371DBA">
        <w:rPr>
          <w:sz w:val="21"/>
          <w:szCs w:val="21"/>
        </w:rPr>
        <w:t>je</w:t>
      </w:r>
      <w:r w:rsidR="00C87815">
        <w:rPr>
          <w:sz w:val="21"/>
          <w:szCs w:val="21"/>
        </w:rPr>
        <w:t xml:space="preserve"> </w:t>
      </w:r>
      <w:r w:rsidRPr="0028657A">
        <w:rPr>
          <w:sz w:val="21"/>
          <w:szCs w:val="21"/>
        </w:rPr>
        <w:t>určen koordinátor BOZP na staveništi (dále jen „koordinátor BOZP“).</w:t>
      </w:r>
    </w:p>
    <w:p w14:paraId="6A4D4C8A" w14:textId="77777777" w:rsidR="00447E11" w:rsidRPr="003A245C" w:rsidRDefault="000A70C7" w:rsidP="00735186">
      <w:pPr>
        <w:numPr>
          <w:ilvl w:val="1"/>
          <w:numId w:val="15"/>
        </w:numPr>
        <w:tabs>
          <w:tab w:val="clear" w:pos="1443"/>
          <w:tab w:val="num" w:pos="1134"/>
        </w:tabs>
        <w:spacing w:before="120" w:after="120"/>
        <w:ind w:left="1134" w:hanging="567"/>
        <w:jc w:val="both"/>
        <w:rPr>
          <w:sz w:val="21"/>
          <w:szCs w:val="21"/>
        </w:rPr>
      </w:pPr>
      <w:r w:rsidRPr="0028657A">
        <w:rPr>
          <w:sz w:val="21"/>
          <w:szCs w:val="21"/>
        </w:rPr>
        <w:t>Zhotovitel je povinen poskytnout koordinátorovi BOZP součinnost</w:t>
      </w:r>
      <w:r w:rsidR="00E15729" w:rsidRPr="0028657A">
        <w:rPr>
          <w:sz w:val="21"/>
          <w:szCs w:val="21"/>
        </w:rPr>
        <w:t xml:space="preserve"> a dále </w:t>
      </w:r>
      <w:r w:rsidR="00641818" w:rsidRPr="0028657A">
        <w:rPr>
          <w:sz w:val="21"/>
          <w:szCs w:val="21"/>
        </w:rPr>
        <w:t>se zavazuje</w:t>
      </w:r>
      <w:r w:rsidR="00641818" w:rsidRPr="003A245C">
        <w:rPr>
          <w:sz w:val="21"/>
          <w:szCs w:val="21"/>
        </w:rPr>
        <w:t xml:space="preserve"> nejpozději </w:t>
      </w:r>
      <w:r w:rsidR="009D2F41" w:rsidRPr="003A245C">
        <w:rPr>
          <w:sz w:val="21"/>
          <w:szCs w:val="21"/>
        </w:rPr>
        <w:t>do</w:t>
      </w:r>
      <w:r w:rsidR="009D2F41">
        <w:rPr>
          <w:sz w:val="21"/>
          <w:szCs w:val="21"/>
        </w:rPr>
        <w:t> </w:t>
      </w:r>
      <w:r w:rsidR="00C02BAC" w:rsidRPr="003A245C">
        <w:rPr>
          <w:sz w:val="21"/>
          <w:szCs w:val="21"/>
        </w:rPr>
        <w:t>3</w:t>
      </w:r>
      <w:r w:rsidR="009D2F41">
        <w:rPr>
          <w:sz w:val="21"/>
          <w:szCs w:val="21"/>
        </w:rPr>
        <w:t> </w:t>
      </w:r>
      <w:r w:rsidR="00C02BAC" w:rsidRPr="003A245C">
        <w:rPr>
          <w:sz w:val="21"/>
          <w:szCs w:val="21"/>
        </w:rPr>
        <w:t>kalendářních</w:t>
      </w:r>
      <w:r w:rsidR="00641818" w:rsidRPr="003A245C">
        <w:rPr>
          <w:sz w:val="21"/>
          <w:szCs w:val="21"/>
        </w:rPr>
        <w:t xml:space="preserve"> dnů </w:t>
      </w:r>
      <w:r w:rsidR="00E15729" w:rsidRPr="003A245C">
        <w:rPr>
          <w:sz w:val="21"/>
          <w:szCs w:val="21"/>
        </w:rPr>
        <w:t>provést nápravná opatření navržená koordinátorem BOZP a schválená objednatelem.</w:t>
      </w:r>
    </w:p>
    <w:p w14:paraId="4453576E" w14:textId="41CE805F" w:rsidR="00BE3547" w:rsidRPr="009B32C8" w:rsidRDefault="00BE3547" w:rsidP="00BE3547">
      <w:pPr>
        <w:numPr>
          <w:ilvl w:val="0"/>
          <w:numId w:val="15"/>
        </w:numPr>
        <w:tabs>
          <w:tab w:val="clear" w:pos="720"/>
          <w:tab w:val="num" w:pos="567"/>
        </w:tabs>
        <w:spacing w:before="120" w:after="120"/>
        <w:ind w:left="567" w:hanging="567"/>
        <w:jc w:val="both"/>
        <w:rPr>
          <w:color w:val="000000" w:themeColor="text1"/>
          <w:sz w:val="21"/>
          <w:szCs w:val="21"/>
        </w:rPr>
      </w:pPr>
      <w:r w:rsidRPr="009B32C8">
        <w:rPr>
          <w:color w:val="000000" w:themeColor="text1"/>
          <w:sz w:val="21"/>
          <w:szCs w:val="21"/>
        </w:rPr>
        <w:t>Objednatelem je určen autorský dozor (dále jen „AD“). Zhotovitel je povinen poskytnout součinnost určenému AD.</w:t>
      </w:r>
    </w:p>
    <w:p w14:paraId="2DA108D6"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14:paraId="15DCBE9B" w14:textId="198CF57D" w:rsidR="00812AC9" w:rsidRPr="00854CA5" w:rsidRDefault="00D879C1" w:rsidP="00735186">
      <w:pPr>
        <w:numPr>
          <w:ilvl w:val="0"/>
          <w:numId w:val="15"/>
        </w:numPr>
        <w:tabs>
          <w:tab w:val="clear" w:pos="720"/>
          <w:tab w:val="num" w:pos="540"/>
        </w:tabs>
        <w:spacing w:before="120" w:after="120"/>
        <w:ind w:left="540" w:hanging="540"/>
        <w:jc w:val="both"/>
        <w:rPr>
          <w:sz w:val="21"/>
          <w:szCs w:val="21"/>
        </w:rPr>
      </w:pPr>
      <w:r w:rsidRPr="008C56EC">
        <w:rPr>
          <w:sz w:val="21"/>
          <w:szCs w:val="21"/>
        </w:rPr>
        <w:t>Zhotovitel nese odpovědnost původce odpadů. Zhotovitel je povinen veškerý nepoužitelný materiál zlikvidovat v souladu se zákonem o odpadech a projektovou dokumentací ke stavebnímu povolení a provedení stavby. Nepoužitelný materiál je materiál, který vznikl při provádění díla a není předmětem díla,</w:t>
      </w:r>
      <w:r w:rsidRPr="00D879C1">
        <w:rPr>
          <w:sz w:val="21"/>
        </w:rPr>
        <w:t xml:space="preserve"> s </w:t>
      </w:r>
      <w:r w:rsidRPr="00D879C1">
        <w:rPr>
          <w:color w:val="000000" w:themeColor="text1"/>
          <w:sz w:val="21"/>
        </w:rPr>
        <w:t xml:space="preserve">výjimkou </w:t>
      </w:r>
      <w:r w:rsidRPr="008C56EC">
        <w:rPr>
          <w:color w:val="000000" w:themeColor="text1"/>
          <w:sz w:val="21"/>
          <w:szCs w:val="21"/>
        </w:rPr>
        <w:t xml:space="preserve">části </w:t>
      </w:r>
      <w:r w:rsidRPr="00D879C1">
        <w:rPr>
          <w:sz w:val="21"/>
        </w:rPr>
        <w:t xml:space="preserve">žulových kostek, které </w:t>
      </w:r>
      <w:r w:rsidRPr="008C56EC">
        <w:rPr>
          <w:sz w:val="21"/>
          <w:szCs w:val="21"/>
        </w:rPr>
        <w:t>budou</w:t>
      </w:r>
      <w:r w:rsidRPr="00D879C1">
        <w:rPr>
          <w:sz w:val="21"/>
        </w:rPr>
        <w:t xml:space="preserve"> odvezeny na skládku objednatele </w:t>
      </w:r>
      <w:r w:rsidRPr="008C56EC">
        <w:rPr>
          <w:sz w:val="21"/>
          <w:szCs w:val="21"/>
        </w:rPr>
        <w:t>v</w:t>
      </w:r>
      <w:r>
        <w:rPr>
          <w:sz w:val="21"/>
          <w:szCs w:val="21"/>
        </w:rPr>
        <w:t>e vzdálenosti dle soupisu prací</w:t>
      </w:r>
      <w:r w:rsidR="00227651">
        <w:rPr>
          <w:sz w:val="21"/>
          <w:szCs w:val="21"/>
        </w:rPr>
        <w:t>.</w:t>
      </w:r>
    </w:p>
    <w:p w14:paraId="5088F103" w14:textId="6CA95362"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3092DC7A"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0D210CBD"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47F26F06"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3A9A1425"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4403968C"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58B3612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74A335BD"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34517751"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345B2862"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2828F5CB"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466A3D72" w14:textId="77777777"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74C409F0" w14:textId="3EC76AA2" w:rsidR="00380B22" w:rsidRPr="0083389E" w:rsidRDefault="00380B22" w:rsidP="00380B22">
      <w:pPr>
        <w:numPr>
          <w:ilvl w:val="0"/>
          <w:numId w:val="15"/>
        </w:numPr>
        <w:tabs>
          <w:tab w:val="clear" w:pos="720"/>
          <w:tab w:val="num" w:pos="540"/>
        </w:tabs>
        <w:spacing w:before="120" w:after="120"/>
        <w:ind w:left="540" w:hanging="540"/>
        <w:jc w:val="both"/>
        <w:rPr>
          <w:sz w:val="21"/>
          <w:szCs w:val="21"/>
        </w:rPr>
      </w:pPr>
      <w:r w:rsidRPr="0083389E">
        <w:rPr>
          <w:sz w:val="21"/>
          <w:szCs w:val="21"/>
        </w:rPr>
        <w:t xml:space="preserve">Zhotovitel je povinen umožnit </w:t>
      </w:r>
      <w:r w:rsidR="00F2579D" w:rsidRPr="0083389E">
        <w:rPr>
          <w:sz w:val="21"/>
          <w:szCs w:val="21"/>
        </w:rPr>
        <w:t xml:space="preserve">případný </w:t>
      </w:r>
      <w:r w:rsidRPr="0083389E">
        <w:rPr>
          <w:sz w:val="21"/>
          <w:szCs w:val="21"/>
        </w:rPr>
        <w:t>archeologický dohled nad prováděnými stavebními pracemi</w:t>
      </w:r>
      <w:bookmarkStart w:id="9" w:name="_Hlk66654462"/>
      <w:r w:rsidR="00FB1DD6" w:rsidRPr="0083389E">
        <w:rPr>
          <w:sz w:val="21"/>
          <w:szCs w:val="21"/>
        </w:rPr>
        <w:t>.</w:t>
      </w:r>
      <w:bookmarkEnd w:id="9"/>
    </w:p>
    <w:p w14:paraId="2354B201" w14:textId="3AA0FBDC" w:rsidR="008F2E5D" w:rsidRPr="0083389E" w:rsidRDefault="008F2E5D" w:rsidP="008F2E5D">
      <w:pPr>
        <w:numPr>
          <w:ilvl w:val="0"/>
          <w:numId w:val="15"/>
        </w:numPr>
        <w:tabs>
          <w:tab w:val="clear" w:pos="720"/>
          <w:tab w:val="num" w:pos="540"/>
        </w:tabs>
        <w:spacing w:before="120" w:after="120"/>
        <w:ind w:left="540" w:hanging="540"/>
        <w:jc w:val="both"/>
        <w:rPr>
          <w:sz w:val="21"/>
          <w:szCs w:val="21"/>
        </w:rPr>
      </w:pPr>
      <w:r w:rsidRPr="0083389E">
        <w:rPr>
          <w:sz w:val="21"/>
          <w:szCs w:val="21"/>
        </w:rPr>
        <w:t>Zhotovitel je povinen koordinovat svoji činnost se stavbami jiných investorů v</w:t>
      </w:r>
      <w:r w:rsidR="0083389E" w:rsidRPr="0083389E">
        <w:rPr>
          <w:sz w:val="21"/>
          <w:szCs w:val="21"/>
        </w:rPr>
        <w:t> místě plnění</w:t>
      </w:r>
      <w:r w:rsidRPr="0083389E">
        <w:rPr>
          <w:sz w:val="21"/>
          <w:szCs w:val="21"/>
        </w:rPr>
        <w:t>.</w:t>
      </w:r>
    </w:p>
    <w:p w14:paraId="40A27749" w14:textId="77777777" w:rsidR="00FB1DD6" w:rsidRPr="0083389E" w:rsidRDefault="00FB1DD6" w:rsidP="00FB1DD6">
      <w:pPr>
        <w:rPr>
          <w:sz w:val="21"/>
          <w:szCs w:val="21"/>
        </w:rPr>
      </w:pPr>
    </w:p>
    <w:p w14:paraId="60A993DE" w14:textId="77777777" w:rsidR="00224502" w:rsidRPr="0083389E" w:rsidRDefault="00224502" w:rsidP="0018046D">
      <w:pPr>
        <w:keepNext/>
        <w:keepLines/>
        <w:numPr>
          <w:ilvl w:val="0"/>
          <w:numId w:val="13"/>
        </w:numPr>
        <w:spacing w:before="120" w:after="120"/>
        <w:ind w:left="539" w:hanging="539"/>
        <w:rPr>
          <w:b/>
          <w:smallCaps/>
          <w:spacing w:val="20"/>
          <w:sz w:val="21"/>
          <w:szCs w:val="21"/>
        </w:rPr>
      </w:pPr>
      <w:r w:rsidRPr="0083389E">
        <w:rPr>
          <w:b/>
          <w:smallCaps/>
          <w:spacing w:val="20"/>
          <w:sz w:val="21"/>
          <w:szCs w:val="21"/>
        </w:rPr>
        <w:t>Prostor staveniště</w:t>
      </w:r>
    </w:p>
    <w:p w14:paraId="649A8603"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83389E">
        <w:rPr>
          <w:sz w:val="21"/>
          <w:szCs w:val="21"/>
        </w:rPr>
        <w:t>Zhotovitel se seznámil se stavem prostoru staveniště a poměry na něm. Zhotovitel</w:t>
      </w:r>
      <w:r w:rsidRPr="003A245C">
        <w:rPr>
          <w:sz w:val="21"/>
          <w:szCs w:val="21"/>
        </w:rPr>
        <w:t xml:space="preserve"> je oprávněn prostor staveniště užívat výhradně k naplnění účelu této smlouvy.</w:t>
      </w:r>
    </w:p>
    <w:p w14:paraId="1713FD2E"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4E48A40" w14:textId="77777777" w:rsidR="000A2E5A" w:rsidRPr="00D62877" w:rsidRDefault="00224502" w:rsidP="00C62608">
      <w:pPr>
        <w:keepNext/>
        <w:numPr>
          <w:ilvl w:val="0"/>
          <w:numId w:val="4"/>
        </w:numPr>
        <w:tabs>
          <w:tab w:val="clear" w:pos="720"/>
          <w:tab w:val="num" w:pos="540"/>
        </w:tabs>
        <w:spacing w:before="120" w:after="120"/>
        <w:ind w:left="539" w:hanging="539"/>
        <w:jc w:val="both"/>
        <w:rPr>
          <w:sz w:val="21"/>
          <w:szCs w:val="21"/>
        </w:rPr>
      </w:pPr>
      <w:r w:rsidRPr="003A245C">
        <w:rPr>
          <w:sz w:val="21"/>
          <w:szCs w:val="21"/>
        </w:rPr>
        <w:t xml:space="preserve">Zhotovitel je v souladu s projektovou dokumentací povinen: </w:t>
      </w:r>
    </w:p>
    <w:p w14:paraId="363B714C" w14:textId="73B30678" w:rsidR="00462837" w:rsidRDefault="00462837" w:rsidP="00FB40E9">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sidRPr="00462837">
        <w:rPr>
          <w:sz w:val="21"/>
          <w:szCs w:val="21"/>
        </w:rPr>
        <w:t>inženýrsk</w:t>
      </w:r>
      <w:r>
        <w:rPr>
          <w:sz w:val="21"/>
          <w:szCs w:val="21"/>
        </w:rPr>
        <w:t>é</w:t>
      </w:r>
      <w:r w:rsidRPr="00462837">
        <w:rPr>
          <w:sz w:val="21"/>
          <w:szCs w:val="21"/>
        </w:rPr>
        <w:t xml:space="preserve"> sít</w:t>
      </w:r>
      <w:r>
        <w:rPr>
          <w:sz w:val="21"/>
          <w:szCs w:val="21"/>
        </w:rPr>
        <w:t>ě</w:t>
      </w:r>
      <w:r w:rsidR="00C260F6">
        <w:rPr>
          <w:sz w:val="21"/>
          <w:szCs w:val="21"/>
        </w:rPr>
        <w:t xml:space="preserve"> </w:t>
      </w:r>
      <w:r w:rsidR="00BE7BD5">
        <w:rPr>
          <w:sz w:val="21"/>
          <w:szCs w:val="21"/>
        </w:rPr>
        <w:t xml:space="preserve">v </w:t>
      </w:r>
      <w:r w:rsidR="00C260F6" w:rsidRPr="0055158D">
        <w:rPr>
          <w:sz w:val="21"/>
          <w:szCs w:val="21"/>
        </w:rPr>
        <w:t>prostoru staveniště</w:t>
      </w:r>
      <w:r>
        <w:rPr>
          <w:sz w:val="21"/>
          <w:szCs w:val="21"/>
        </w:rPr>
        <w:t>;</w:t>
      </w:r>
    </w:p>
    <w:p w14:paraId="360C217B" w14:textId="5A998A29" w:rsidR="0083389E" w:rsidRPr="0055158D" w:rsidRDefault="0083389E" w:rsidP="00FB40E9">
      <w:pPr>
        <w:numPr>
          <w:ilvl w:val="2"/>
          <w:numId w:val="4"/>
        </w:numPr>
        <w:tabs>
          <w:tab w:val="clear" w:pos="2160"/>
          <w:tab w:val="num" w:pos="1418"/>
        </w:tabs>
        <w:ind w:left="1083" w:hanging="181"/>
        <w:jc w:val="both"/>
        <w:rPr>
          <w:sz w:val="21"/>
          <w:szCs w:val="21"/>
        </w:rPr>
      </w:pPr>
      <w:r>
        <w:rPr>
          <w:sz w:val="21"/>
          <w:szCs w:val="21"/>
        </w:rPr>
        <w:t>vytýčení obvodu staveniště;</w:t>
      </w:r>
    </w:p>
    <w:p w14:paraId="2303C52B" w14:textId="77777777" w:rsidR="001C456E" w:rsidRDefault="009D2F41" w:rsidP="00FB40E9">
      <w:pPr>
        <w:numPr>
          <w:ilvl w:val="2"/>
          <w:numId w:val="4"/>
        </w:numPr>
        <w:tabs>
          <w:tab w:val="clear" w:pos="2160"/>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1C456E">
        <w:rPr>
          <w:sz w:val="21"/>
          <w:szCs w:val="21"/>
        </w:rPr>
        <w:t>;</w:t>
      </w:r>
    </w:p>
    <w:p w14:paraId="008F8CEA" w14:textId="15674FCF" w:rsidR="00AB5B65" w:rsidRDefault="00F7586A" w:rsidP="00FB40E9">
      <w:pPr>
        <w:numPr>
          <w:ilvl w:val="2"/>
          <w:numId w:val="4"/>
        </w:numPr>
        <w:tabs>
          <w:tab w:val="clear" w:pos="2160"/>
          <w:tab w:val="num" w:pos="1418"/>
        </w:tabs>
        <w:ind w:left="1083" w:hanging="181"/>
        <w:jc w:val="both"/>
        <w:rPr>
          <w:sz w:val="21"/>
          <w:szCs w:val="21"/>
        </w:rPr>
      </w:pPr>
      <w:r>
        <w:rPr>
          <w:sz w:val="21"/>
          <w:szCs w:val="21"/>
        </w:rPr>
        <w:t>provést veškerá bezpečnostní opatření</w:t>
      </w:r>
      <w:r w:rsidR="00432B13">
        <w:rPr>
          <w:sz w:val="21"/>
          <w:szCs w:val="21"/>
        </w:rPr>
        <w:t>.</w:t>
      </w:r>
    </w:p>
    <w:p w14:paraId="6D360A04"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4D2B2C4B" w14:textId="77777777"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lastRenderedPageBreak/>
        <w:t>povolení k uzavírkám</w:t>
      </w:r>
      <w:r w:rsidR="009D2F41">
        <w:rPr>
          <w:sz w:val="21"/>
          <w:szCs w:val="21"/>
        </w:rPr>
        <w:t>;</w:t>
      </w:r>
    </w:p>
    <w:p w14:paraId="0C4F285E" w14:textId="77777777"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stanovení dočasného dopravního značení</w:t>
      </w:r>
      <w:r w:rsidR="009D2F41">
        <w:rPr>
          <w:sz w:val="21"/>
          <w:szCs w:val="21"/>
        </w:rPr>
        <w:t>;</w:t>
      </w:r>
      <w:r w:rsidR="009D2F41" w:rsidRPr="003A245C">
        <w:rPr>
          <w:sz w:val="21"/>
          <w:szCs w:val="21"/>
        </w:rPr>
        <w:t xml:space="preserve"> </w:t>
      </w:r>
    </w:p>
    <w:p w14:paraId="53CC5FEF" w14:textId="46EE3F23" w:rsidR="00224502" w:rsidRDefault="00224502" w:rsidP="00FB40E9">
      <w:pPr>
        <w:numPr>
          <w:ilvl w:val="2"/>
          <w:numId w:val="4"/>
        </w:numPr>
        <w:tabs>
          <w:tab w:val="clear" w:pos="2160"/>
          <w:tab w:val="num" w:pos="1418"/>
        </w:tabs>
        <w:ind w:left="1083" w:hanging="181"/>
        <w:jc w:val="both"/>
        <w:rPr>
          <w:sz w:val="21"/>
          <w:szCs w:val="21"/>
        </w:rPr>
      </w:pPr>
      <w:r w:rsidRPr="003A245C">
        <w:rPr>
          <w:sz w:val="21"/>
          <w:szCs w:val="21"/>
        </w:rPr>
        <w:t>umístění, údržbu, přemístění a odstranění dočasného dopravního značení</w:t>
      </w:r>
      <w:r w:rsidR="00D62877">
        <w:rPr>
          <w:sz w:val="21"/>
          <w:szCs w:val="21"/>
        </w:rPr>
        <w:t>;</w:t>
      </w:r>
    </w:p>
    <w:p w14:paraId="6143E23A" w14:textId="14B3E819" w:rsidR="008C39C4" w:rsidRDefault="00D62877" w:rsidP="003C2B2C">
      <w:pPr>
        <w:numPr>
          <w:ilvl w:val="2"/>
          <w:numId w:val="4"/>
        </w:numPr>
        <w:tabs>
          <w:tab w:val="clear" w:pos="2160"/>
          <w:tab w:val="num" w:pos="1418"/>
        </w:tabs>
        <w:ind w:left="1083" w:hanging="181"/>
        <w:jc w:val="both"/>
        <w:rPr>
          <w:sz w:val="21"/>
          <w:szCs w:val="21"/>
        </w:rPr>
      </w:pPr>
      <w:r w:rsidRPr="00C17641">
        <w:rPr>
          <w:sz w:val="21"/>
          <w:szCs w:val="21"/>
        </w:rPr>
        <w:t>po dohodě s vlastníky přístupy a příjezdy k sousedním nemovitostem</w:t>
      </w:r>
      <w:r w:rsidR="0054351B">
        <w:rPr>
          <w:sz w:val="21"/>
          <w:szCs w:val="21"/>
        </w:rPr>
        <w:t>.</w:t>
      </w:r>
    </w:p>
    <w:p w14:paraId="1C80F143"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19B45E60" w14:textId="2ABFB11B" w:rsidR="000923FB" w:rsidRP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poté, co</w:t>
      </w:r>
      <w:r w:rsidR="00AA0700">
        <w:rPr>
          <w:sz w:val="21"/>
          <w:szCs w:val="21"/>
        </w:rPr>
        <w:t> </w:t>
      </w:r>
      <w:r w:rsidRPr="00F36740">
        <w:rPr>
          <w:sz w:val="21"/>
          <w:szCs w:val="21"/>
        </w:rPr>
        <w:t>se o takové skutečnosti do</w:t>
      </w:r>
      <w:r w:rsidR="00026B92">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379543D8" w14:textId="77777777" w:rsidR="006D4B09" w:rsidRPr="003A245C" w:rsidRDefault="006D4B09" w:rsidP="000923FB">
      <w:pPr>
        <w:spacing w:before="120" w:after="120"/>
        <w:jc w:val="both"/>
        <w:rPr>
          <w:sz w:val="21"/>
          <w:szCs w:val="21"/>
        </w:rPr>
      </w:pPr>
    </w:p>
    <w:p w14:paraId="74588D6F"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Změny zadání stavby</w:t>
      </w:r>
    </w:p>
    <w:p w14:paraId="0436BE9C" w14:textId="10019506"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změny,</w:t>
      </w:r>
      <w:r w:rsidRPr="003A245C">
        <w:rPr>
          <w:sz w:val="21"/>
          <w:szCs w:val="21"/>
        </w:rPr>
        <w:t xml:space="preserve"> 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změny lhůty plnění,</w:t>
      </w:r>
      <w:r w:rsidR="00111FC0" w:rsidRPr="00111FC0">
        <w:rPr>
          <w:sz w:val="21"/>
          <w:szCs w:val="21"/>
        </w:rPr>
        <w:t xml:space="preserve"> </w:t>
      </w:r>
      <w:r w:rsidRPr="00111FC0">
        <w:rPr>
          <w:sz w:val="21"/>
          <w:szCs w:val="21"/>
        </w:rPr>
        <w:t>i kdyby tato byla oprávněná dle čl. V.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14:paraId="433B0DB6"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4B89CAF2"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003B78DD" w14:textId="12882734"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ve formátu *.</w:t>
      </w:r>
      <w:proofErr w:type="spellStart"/>
      <w:r w:rsidR="00EB0504" w:rsidRPr="00EB0504">
        <w:rPr>
          <w:sz w:val="21"/>
          <w:szCs w:val="21"/>
        </w:rPr>
        <w:t>pdf</w:t>
      </w:r>
      <w:proofErr w:type="spellEnd"/>
      <w:r w:rsidR="00EB0504" w:rsidRPr="00EB0504">
        <w:rPr>
          <w:sz w:val="21"/>
          <w:szCs w:val="21"/>
        </w:rPr>
        <w:t xml:space="preserve"> a </w:t>
      </w:r>
      <w:r w:rsidR="009D2F41">
        <w:rPr>
          <w:sz w:val="21"/>
          <w:szCs w:val="21"/>
        </w:rPr>
        <w:t>ve</w:t>
      </w:r>
      <w:r w:rsidR="00111FC0">
        <w:rPr>
          <w:sz w:val="21"/>
          <w:szCs w:val="21"/>
        </w:rPr>
        <w:t xml:space="preserve"> </w:t>
      </w:r>
      <w:r w:rsidR="00EB0504" w:rsidRPr="00EB0504">
        <w:rPr>
          <w:sz w:val="21"/>
          <w:szCs w:val="21"/>
        </w:rPr>
        <w:t>formátu XC4 - *.</w:t>
      </w:r>
      <w:proofErr w:type="spellStart"/>
      <w:r w:rsidR="00EB0504" w:rsidRPr="00EB0504">
        <w:rPr>
          <w:sz w:val="21"/>
          <w:szCs w:val="21"/>
        </w:rPr>
        <w:t>xml</w:t>
      </w:r>
      <w:proofErr w:type="spellEnd"/>
      <w:r w:rsidR="00EB0504">
        <w:rPr>
          <w:sz w:val="21"/>
          <w:szCs w:val="21"/>
        </w:rPr>
        <w:t>.</w:t>
      </w:r>
    </w:p>
    <w:p w14:paraId="04986CB0"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668E4A78" w14:textId="77777777"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7BCBBE16"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9271" w:type="dxa"/>
        <w:tblInd w:w="675" w:type="dxa"/>
        <w:tblLayout w:type="fixed"/>
        <w:tblLook w:val="01E0" w:firstRow="1" w:lastRow="1" w:firstColumn="1" w:lastColumn="1" w:noHBand="0" w:noVBand="0"/>
      </w:tblPr>
      <w:tblGrid>
        <w:gridCol w:w="3828"/>
        <w:gridCol w:w="340"/>
        <w:gridCol w:w="5103"/>
      </w:tblGrid>
      <w:tr w:rsidR="00F11B5A" w:rsidRPr="001C12D5" w14:paraId="66C74233" w14:textId="77777777" w:rsidTr="00761314">
        <w:trPr>
          <w:trHeight w:val="1276"/>
        </w:trPr>
        <w:tc>
          <w:tcPr>
            <w:tcW w:w="3828" w:type="dxa"/>
            <w:vAlign w:val="center"/>
          </w:tcPr>
          <w:p w14:paraId="5248398B" w14:textId="77777777" w:rsidR="00F11B5A" w:rsidRPr="008451CC" w:rsidRDefault="00F11B5A" w:rsidP="00B94EE0">
            <w:pPr>
              <w:jc w:val="center"/>
              <w:rPr>
                <w:strike/>
                <w:sz w:val="21"/>
                <w:szCs w:val="21"/>
              </w:rPr>
            </w:pPr>
          </w:p>
          <w:p w14:paraId="37D46489"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6A21A9D8" w14:textId="6C09EE98" w:rsidR="00F11B5A" w:rsidRPr="008451CC" w:rsidRDefault="00F11B5A" w:rsidP="00B94EE0">
            <w:pPr>
              <w:rPr>
                <w:b/>
                <w:bCs/>
                <w:iCs/>
                <w:sz w:val="19"/>
                <w:szCs w:val="19"/>
              </w:rPr>
            </w:pPr>
            <w:r w:rsidRPr="008451CC">
              <w:rPr>
                <w:strike/>
                <w:sz w:val="21"/>
                <w:szCs w:val="21"/>
              </w:rPr>
              <w:t>--------------------------------------------------</w:t>
            </w:r>
          </w:p>
          <w:p w14:paraId="287DA7A6"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40" w:type="dxa"/>
            <w:vAlign w:val="center"/>
          </w:tcPr>
          <w:p w14:paraId="77955F85" w14:textId="77777777" w:rsidR="00F11B5A" w:rsidRPr="008451CC" w:rsidRDefault="00F11B5A" w:rsidP="00B94EE0">
            <w:pPr>
              <w:jc w:val="center"/>
              <w:rPr>
                <w:strike/>
                <w:sz w:val="21"/>
                <w:szCs w:val="21"/>
              </w:rPr>
            </w:pPr>
            <w:r w:rsidRPr="008451CC">
              <w:rPr>
                <w:strike/>
                <w:sz w:val="21"/>
                <w:szCs w:val="21"/>
              </w:rPr>
              <w:t>=</w:t>
            </w:r>
          </w:p>
        </w:tc>
        <w:tc>
          <w:tcPr>
            <w:tcW w:w="5103" w:type="dxa"/>
            <w:vAlign w:val="center"/>
          </w:tcPr>
          <w:p w14:paraId="387E77D0" w14:textId="61C2D1DB" w:rsidR="00F11B5A" w:rsidRPr="008451CC" w:rsidRDefault="00EE0BB9"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 xml:space="preserve">NABÍDKOVÁ CENA,KTERÁ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05437DFD"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5DF63579" w14:textId="496E4736" w:rsidR="00141977" w:rsidRDefault="00F11B5A" w:rsidP="00141977">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r w:rsidR="00141977">
        <w:rPr>
          <w:sz w:val="21"/>
          <w:szCs w:val="21"/>
        </w:rPr>
        <w:t>.</w:t>
      </w:r>
    </w:p>
    <w:p w14:paraId="3B5D84A5" w14:textId="1D72F38D" w:rsidR="00224502" w:rsidRPr="00141977" w:rsidRDefault="00224502" w:rsidP="00141977">
      <w:pPr>
        <w:numPr>
          <w:ilvl w:val="1"/>
          <w:numId w:val="9"/>
        </w:numPr>
        <w:tabs>
          <w:tab w:val="clear" w:pos="810"/>
          <w:tab w:val="num" w:pos="900"/>
        </w:tabs>
        <w:spacing w:before="120" w:after="120"/>
        <w:ind w:left="896" w:hanging="357"/>
        <w:jc w:val="both"/>
        <w:rPr>
          <w:sz w:val="21"/>
          <w:szCs w:val="21"/>
        </w:rPr>
      </w:pPr>
      <w:r w:rsidRPr="00141977">
        <w:rPr>
          <w:sz w:val="21"/>
          <w:szCs w:val="21"/>
        </w:rPr>
        <w:t>Zhotovitel může předložit i nabídku pro objednatele výhodnější.</w:t>
      </w:r>
    </w:p>
    <w:p w14:paraId="0DB67E1E" w14:textId="59923406" w:rsidR="00224502" w:rsidRDefault="0083389E" w:rsidP="00735186">
      <w:pPr>
        <w:numPr>
          <w:ilvl w:val="0"/>
          <w:numId w:val="9"/>
        </w:numPr>
        <w:tabs>
          <w:tab w:val="clear" w:pos="720"/>
          <w:tab w:val="num" w:pos="540"/>
        </w:tabs>
        <w:spacing w:before="120" w:after="120"/>
        <w:ind w:left="540" w:hanging="540"/>
        <w:jc w:val="both"/>
        <w:rPr>
          <w:sz w:val="21"/>
          <w:szCs w:val="21"/>
        </w:rPr>
      </w:pPr>
      <w:r>
        <w:rPr>
          <w:sz w:val="21"/>
          <w:szCs w:val="21"/>
        </w:rPr>
        <w:t>K dodatečným a novým pracím</w:t>
      </w:r>
      <w:r w:rsidRPr="003A245C">
        <w:rPr>
          <w:sz w:val="21"/>
          <w:szCs w:val="21"/>
        </w:rPr>
        <w:t xml:space="preserve"> bude uzavřen dodatek k této smlou</w:t>
      </w:r>
      <w:r>
        <w:rPr>
          <w:sz w:val="21"/>
          <w:szCs w:val="21"/>
        </w:rPr>
        <w:t>vě. Dodatečné a nové práce lze fakturovat</w:t>
      </w:r>
      <w:r w:rsidRPr="003A245C">
        <w:rPr>
          <w:sz w:val="21"/>
          <w:szCs w:val="21"/>
        </w:rPr>
        <w:t xml:space="preserve"> </w:t>
      </w:r>
      <w:bookmarkStart w:id="10" w:name="_Hlk60799018"/>
      <w:r w:rsidRPr="003A245C">
        <w:rPr>
          <w:sz w:val="21"/>
          <w:szCs w:val="21"/>
        </w:rPr>
        <w:t xml:space="preserve">pouze </w:t>
      </w:r>
      <w:bookmarkEnd w:id="10"/>
      <w:r w:rsidRPr="003A245C">
        <w:rPr>
          <w:sz w:val="21"/>
          <w:szCs w:val="21"/>
        </w:rPr>
        <w:t>na základě uzavřeného dodatku. Provádí-li zhotovitel práce, které nejsou v této smlouvě sjednány, platí, že je provádí na svůj náklad.</w:t>
      </w:r>
    </w:p>
    <w:p w14:paraId="2D110603" w14:textId="77777777" w:rsidR="007551C5" w:rsidRPr="007551C5" w:rsidRDefault="007551C5" w:rsidP="007551C5">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vést pro účely řádné přesné a průběžné evidence samostatný deník změn. Do deníku změn se</w:t>
      </w:r>
      <w:r>
        <w:rPr>
          <w:sz w:val="21"/>
          <w:szCs w:val="21"/>
        </w:rPr>
        <w:t> </w:t>
      </w:r>
      <w:r w:rsidRPr="003A245C">
        <w:rPr>
          <w:sz w:val="21"/>
          <w:szCs w:val="21"/>
        </w:rPr>
        <w:t>zapisují veškeré prováděné a plánované odchylky od zadání stavby, důvody nedodržení zadání stavby a důvod volby daného řešení. Zhotovitel je povinen popsat práce a dodávky na odchylkách od zadání stavby přesně a určitě. Zhotovitel je povinen k pracím a dodávkám na odchylkách od zadání stavby uvést výkaz výměr a, je-li to možné, označení dotčených položek rozpočtu. Zhotovitel je povinen do deníku změn uvádět odkazy na příslušné zápisy ve</w:t>
      </w:r>
      <w:r>
        <w:rPr>
          <w:sz w:val="21"/>
          <w:szCs w:val="21"/>
        </w:rPr>
        <w:t> </w:t>
      </w:r>
      <w:r w:rsidRPr="003A245C">
        <w:rPr>
          <w:sz w:val="21"/>
          <w:szCs w:val="21"/>
        </w:rPr>
        <w:t>stavebním deníku, zápisy z jednání apod. Zhotovitel má povinnost zajistit, aby byl deník změn na staveništi přístupný každý pracovní den v době od 07.00 hodin do 16.00 hodin, v případě provádění stavebních prací v sobotu, neděli či státním svátku i v době, kdy jsou stavební práce prováděny. Zhotovitel je povinen předložit deník změn objednateli na vyžádání, a to bezodkladně. Pro vedení deníku změn se použijí pravidla pro vedení stavebního deníku přiměřeně.</w:t>
      </w:r>
    </w:p>
    <w:p w14:paraId="01207504" w14:textId="77777777" w:rsidR="00C44B7A" w:rsidRPr="003A245C" w:rsidRDefault="00C44B7A" w:rsidP="00C44B7A">
      <w:pPr>
        <w:spacing w:before="120" w:after="120"/>
        <w:ind w:left="540"/>
        <w:jc w:val="both"/>
        <w:rPr>
          <w:sz w:val="21"/>
          <w:szCs w:val="21"/>
        </w:rPr>
      </w:pPr>
    </w:p>
    <w:p w14:paraId="5535B859" w14:textId="77777777" w:rsidR="00224502" w:rsidRPr="003A245C" w:rsidRDefault="00224502" w:rsidP="0018046D">
      <w:pPr>
        <w:keepNext/>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08EE1A62"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3176DDB2"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3823C311" w14:textId="77777777"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4EFF2F01"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2EBB0C4F" w14:textId="77777777"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58D40F76"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5A61F6C2"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7B4468F5"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0A7B8235"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3F3EE0D4"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6A43F9FB"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4CDA11A3"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64E372EE"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04BCF0B4"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5F6ACD81"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14:paraId="1F5ABCD6"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770B1197" w14:textId="77777777" w:rsidR="00702C3C" w:rsidRPr="00EB49CA" w:rsidRDefault="00224502" w:rsidP="00735186">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581C595C" w14:textId="164B0E55" w:rsidR="00FB1DD6" w:rsidRDefault="00FB1DD6" w:rsidP="00D738CD">
      <w:pPr>
        <w:numPr>
          <w:ilvl w:val="2"/>
          <w:numId w:val="8"/>
        </w:numPr>
        <w:tabs>
          <w:tab w:val="clear" w:pos="2160"/>
          <w:tab w:val="num" w:pos="1080"/>
        </w:tabs>
        <w:ind w:left="1080"/>
        <w:jc w:val="both"/>
        <w:rPr>
          <w:sz w:val="21"/>
          <w:szCs w:val="21"/>
        </w:rPr>
      </w:pPr>
      <w:r>
        <w:rPr>
          <w:sz w:val="21"/>
          <w:szCs w:val="21"/>
        </w:rPr>
        <w:t>udílet písemné požadavky na zemní práce v rámci archeologického průzkumu;</w:t>
      </w:r>
    </w:p>
    <w:p w14:paraId="11637B60" w14:textId="77777777" w:rsidR="00D738CD" w:rsidRDefault="00D738CD" w:rsidP="00D738CD">
      <w:pPr>
        <w:numPr>
          <w:ilvl w:val="2"/>
          <w:numId w:val="8"/>
        </w:numPr>
        <w:tabs>
          <w:tab w:val="clear" w:pos="2160"/>
          <w:tab w:val="num" w:pos="1080"/>
        </w:tabs>
        <w:ind w:left="1080"/>
        <w:jc w:val="both"/>
        <w:rPr>
          <w:sz w:val="21"/>
          <w:szCs w:val="21"/>
        </w:rPr>
      </w:pPr>
      <w:r w:rsidRPr="00D738CD">
        <w:rPr>
          <w:sz w:val="21"/>
          <w:szCs w:val="21"/>
        </w:rPr>
        <w:t>přebírat od zhotovitele změnové listy;</w:t>
      </w:r>
    </w:p>
    <w:p w14:paraId="3080C2A8" w14:textId="77777777" w:rsidR="005F1061" w:rsidRPr="00D738CD" w:rsidRDefault="00D738CD" w:rsidP="00D738CD">
      <w:pPr>
        <w:numPr>
          <w:ilvl w:val="2"/>
          <w:numId w:val="8"/>
        </w:numPr>
        <w:tabs>
          <w:tab w:val="clear" w:pos="2160"/>
          <w:tab w:val="num" w:pos="1080"/>
        </w:tabs>
        <w:ind w:left="1080"/>
        <w:jc w:val="both"/>
        <w:rPr>
          <w:sz w:val="21"/>
          <w:szCs w:val="21"/>
        </w:rPr>
      </w:pPr>
      <w:r>
        <w:rPr>
          <w:sz w:val="21"/>
          <w:szCs w:val="21"/>
        </w:rPr>
        <w:t>rozhoduje o zahájení</w:t>
      </w:r>
      <w:r w:rsidR="005F1061" w:rsidRPr="00D738CD">
        <w:rPr>
          <w:sz w:val="21"/>
          <w:szCs w:val="21"/>
        </w:rPr>
        <w:t xml:space="preserve"> zimní přestávky a o ukončení zimní přestávky.</w:t>
      </w:r>
    </w:p>
    <w:p w14:paraId="56B86406" w14:textId="77777777" w:rsidR="00224502" w:rsidRPr="00D738CD" w:rsidRDefault="00224502" w:rsidP="008E1FBA">
      <w:pPr>
        <w:pStyle w:val="Odstavecseseznamem"/>
        <w:numPr>
          <w:ilvl w:val="0"/>
          <w:numId w:val="8"/>
        </w:numPr>
        <w:tabs>
          <w:tab w:val="clear" w:pos="720"/>
          <w:tab w:val="num" w:pos="567"/>
        </w:tabs>
        <w:spacing w:before="120" w:after="120"/>
        <w:ind w:left="567" w:hanging="567"/>
        <w:jc w:val="both"/>
        <w:rPr>
          <w:sz w:val="21"/>
          <w:szCs w:val="21"/>
        </w:rPr>
      </w:pPr>
      <w:r w:rsidRPr="00D738CD">
        <w:rPr>
          <w:sz w:val="21"/>
          <w:szCs w:val="21"/>
        </w:rPr>
        <w:t>Technický dozor je oprávněn</w:t>
      </w:r>
      <w:r w:rsidR="00AA0700" w:rsidRPr="00D738CD">
        <w:rPr>
          <w:sz w:val="21"/>
          <w:szCs w:val="21"/>
        </w:rPr>
        <w:t>:</w:t>
      </w:r>
    </w:p>
    <w:p w14:paraId="7AE20E79"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4D521F0F"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5E6AB803" w14:textId="77777777" w:rsidR="000C4796" w:rsidRPr="00B544C3" w:rsidRDefault="000C4796" w:rsidP="000C4796">
      <w:pPr>
        <w:numPr>
          <w:ilvl w:val="2"/>
          <w:numId w:val="8"/>
        </w:numPr>
        <w:tabs>
          <w:tab w:val="clear" w:pos="2160"/>
          <w:tab w:val="num" w:pos="1080"/>
        </w:tabs>
        <w:ind w:left="1080"/>
        <w:jc w:val="both"/>
        <w:rPr>
          <w:sz w:val="21"/>
          <w:szCs w:val="21"/>
        </w:rPr>
      </w:pPr>
      <w:r w:rsidRPr="001C5EFE">
        <w:rPr>
          <w:sz w:val="21"/>
          <w:szCs w:val="21"/>
        </w:rPr>
        <w:t>podpisem potvrdit správnost soupisu provedených prací</w:t>
      </w:r>
      <w:r>
        <w:rPr>
          <w:sz w:val="21"/>
          <w:szCs w:val="21"/>
        </w:rPr>
        <w:t>;</w:t>
      </w:r>
    </w:p>
    <w:p w14:paraId="627E59E4"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244B58B2" w14:textId="78E4C974" w:rsidR="00224502" w:rsidRPr="003A245C" w:rsidRDefault="00224502" w:rsidP="008E1FBA">
      <w:pPr>
        <w:numPr>
          <w:ilvl w:val="0"/>
          <w:numId w:val="8"/>
        </w:numPr>
        <w:tabs>
          <w:tab w:val="clear" w:pos="720"/>
          <w:tab w:val="num" w:pos="567"/>
        </w:tabs>
        <w:spacing w:before="120" w:after="120"/>
        <w:ind w:left="540" w:hanging="540"/>
        <w:jc w:val="both"/>
        <w:rPr>
          <w:sz w:val="21"/>
          <w:szCs w:val="21"/>
        </w:rPr>
      </w:pPr>
      <w:r w:rsidRPr="003A245C">
        <w:rPr>
          <w:sz w:val="21"/>
          <w:szCs w:val="21"/>
        </w:rPr>
        <w:t>Oprávněnou osobou zhotovitele je stavbyvedoucí</w:t>
      </w:r>
      <w:r w:rsidR="00A40A36">
        <w:rPr>
          <w:sz w:val="21"/>
          <w:szCs w:val="21"/>
        </w:rPr>
        <w:tab/>
      </w:r>
      <w:r w:rsidRPr="003A245C">
        <w:rPr>
          <w:sz w:val="21"/>
          <w:szCs w:val="21"/>
        </w:rPr>
        <w:t>.</w:t>
      </w:r>
    </w:p>
    <w:p w14:paraId="79966879" w14:textId="77777777" w:rsidR="00D738CD" w:rsidRPr="00321D6B" w:rsidRDefault="00D738CD" w:rsidP="008E1FBA">
      <w:pPr>
        <w:spacing w:before="120" w:after="120"/>
        <w:ind w:left="567"/>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14:paraId="4161F41C" w14:textId="39E625E2" w:rsidR="00E0221D" w:rsidRPr="003A245C" w:rsidRDefault="00E0221D" w:rsidP="00E0221D">
      <w:pPr>
        <w:spacing w:before="120" w:after="120"/>
        <w:ind w:left="567"/>
        <w:jc w:val="both"/>
        <w:rPr>
          <w:sz w:val="21"/>
          <w:szCs w:val="21"/>
        </w:rPr>
      </w:pPr>
      <w:bookmarkStart w:id="11" w:name="_Hlk60798660"/>
      <w:r w:rsidRPr="003A245C">
        <w:rPr>
          <w:sz w:val="21"/>
          <w:szCs w:val="21"/>
        </w:rPr>
        <w:t>Stavbyvedoucí</w:t>
      </w:r>
      <w:r>
        <w:rPr>
          <w:sz w:val="21"/>
          <w:szCs w:val="21"/>
        </w:rPr>
        <w:t xml:space="preserve"> </w:t>
      </w:r>
      <w:bookmarkEnd w:id="11"/>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w:t>
      </w:r>
      <w:r>
        <w:rPr>
          <w:sz w:val="21"/>
          <w:szCs w:val="21"/>
        </w:rPr>
        <w:t>,</w:t>
      </w:r>
      <w:r w:rsidRPr="003A245C">
        <w:rPr>
          <w:sz w:val="21"/>
          <w:szCs w:val="21"/>
        </w:rPr>
        <w:t xml:space="preserve"> stavbyvedoucího</w:t>
      </w:r>
      <w:r>
        <w:rPr>
          <w:sz w:val="21"/>
          <w:szCs w:val="21"/>
        </w:rPr>
        <w:t xml:space="preserve"> </w:t>
      </w:r>
      <w:r w:rsidRPr="003A245C">
        <w:rPr>
          <w:sz w:val="21"/>
          <w:szCs w:val="21"/>
        </w:rPr>
        <w:t>ze strany zhotovitele je povinen doložit veškeré podklady prokazující oprávnění k výkonu této osoby jak</w:t>
      </w:r>
      <w:r>
        <w:rPr>
          <w:sz w:val="21"/>
          <w:szCs w:val="21"/>
        </w:rPr>
        <w:t>o stavbyvedoucí</w:t>
      </w:r>
      <w:bookmarkStart w:id="12" w:name="_Hlk58428364"/>
      <w:r>
        <w:rPr>
          <w:sz w:val="21"/>
          <w:szCs w:val="21"/>
        </w:rPr>
        <w:t xml:space="preserve">ho </w:t>
      </w:r>
      <w:r w:rsidRPr="003A245C">
        <w:rPr>
          <w:sz w:val="21"/>
          <w:szCs w:val="21"/>
        </w:rPr>
        <w:t>tak, jak bylo požadováno zadávací dokumentací veřejné zakázky, na jejímž základě byla</w:t>
      </w:r>
      <w:bookmarkEnd w:id="12"/>
      <w:r>
        <w:rPr>
          <w:sz w:val="21"/>
          <w:szCs w:val="21"/>
        </w:rPr>
        <w:t xml:space="preserve"> uzavřena smlouva.</w:t>
      </w:r>
    </w:p>
    <w:p w14:paraId="2AC4814E" w14:textId="5B964B09" w:rsidR="00D738CD" w:rsidRPr="00B07967" w:rsidRDefault="00D738CD" w:rsidP="00B07967">
      <w:pPr>
        <w:numPr>
          <w:ilvl w:val="0"/>
          <w:numId w:val="8"/>
        </w:numPr>
        <w:tabs>
          <w:tab w:val="clear" w:pos="720"/>
          <w:tab w:val="num" w:pos="567"/>
        </w:tabs>
        <w:spacing w:before="120" w:after="120"/>
        <w:ind w:left="540" w:hanging="540"/>
        <w:jc w:val="both"/>
        <w:rPr>
          <w:sz w:val="21"/>
          <w:szCs w:val="21"/>
        </w:rPr>
      </w:pPr>
      <w:r w:rsidRPr="00B07967">
        <w:rPr>
          <w:sz w:val="21"/>
          <w:szCs w:val="21"/>
        </w:rPr>
        <w:t>Seznam oprávněných osob je přílohou této smlouvy.</w:t>
      </w:r>
    </w:p>
    <w:p w14:paraId="4FA16081" w14:textId="77777777" w:rsidR="00812AC9" w:rsidRPr="003A245C" w:rsidRDefault="00812AC9" w:rsidP="00812AC9">
      <w:pPr>
        <w:spacing w:before="120" w:after="120"/>
        <w:ind w:left="540"/>
        <w:jc w:val="both"/>
        <w:rPr>
          <w:sz w:val="21"/>
          <w:szCs w:val="21"/>
        </w:rPr>
      </w:pPr>
    </w:p>
    <w:p w14:paraId="7D002687" w14:textId="77777777" w:rsidR="00224502" w:rsidRPr="003A245C" w:rsidRDefault="00702C3C"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09D2F7F1"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14:paraId="7D7E856E" w14:textId="77777777" w:rsidR="00224502"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ceně díla bez DPH uvedené v nabídce dodavatele.</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79D1C598" w14:textId="59615C38" w:rsidR="00CE6B9C" w:rsidRDefault="00CE6B9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lastRenderedPageBreak/>
        <w:t xml:space="preserve">Zhotovitel je povinen být pojištěn proti </w:t>
      </w:r>
      <w:r w:rsidRPr="00800F59">
        <w:rPr>
          <w:sz w:val="21"/>
          <w:szCs w:val="21"/>
        </w:rPr>
        <w:t>stavební</w:t>
      </w:r>
      <w:r>
        <w:rPr>
          <w:sz w:val="21"/>
          <w:szCs w:val="21"/>
        </w:rPr>
        <w:t>m</w:t>
      </w:r>
      <w:r w:rsidRPr="00800F59">
        <w:rPr>
          <w:sz w:val="21"/>
          <w:szCs w:val="21"/>
        </w:rPr>
        <w:t xml:space="preserve"> a montážní</w:t>
      </w:r>
      <w:r>
        <w:rPr>
          <w:sz w:val="21"/>
          <w:szCs w:val="21"/>
        </w:rPr>
        <w:t>m</w:t>
      </w:r>
      <w:r w:rsidRPr="00800F59">
        <w:rPr>
          <w:sz w:val="21"/>
          <w:szCs w:val="21"/>
        </w:rPr>
        <w:t xml:space="preserve"> rizik</w:t>
      </w:r>
      <w:r>
        <w:rPr>
          <w:sz w:val="21"/>
          <w:szCs w:val="21"/>
        </w:rPr>
        <w:t>ům</w:t>
      </w:r>
      <w:r w:rsidRPr="00800F59">
        <w:rPr>
          <w:sz w:val="21"/>
          <w:szCs w:val="21"/>
        </w:rPr>
        <w:t xml:space="preserve"> vztahující</w:t>
      </w:r>
      <w:r>
        <w:rPr>
          <w:sz w:val="21"/>
          <w:szCs w:val="21"/>
        </w:rPr>
        <w:t>m</w:t>
      </w:r>
      <w:r w:rsidRPr="00800F59">
        <w:rPr>
          <w:sz w:val="21"/>
          <w:szCs w:val="21"/>
        </w:rPr>
        <w:t xml:space="preserve"> se k předmětu budovaného díla. </w:t>
      </w:r>
      <w:r w:rsidRPr="003A245C">
        <w:rPr>
          <w:sz w:val="21"/>
          <w:szCs w:val="21"/>
        </w:rPr>
        <w:t>Zhotovitel je povinen být po celou dobu zhotovování díla pojištěn do v</w:t>
      </w:r>
      <w:r>
        <w:rPr>
          <w:sz w:val="21"/>
          <w:szCs w:val="21"/>
        </w:rPr>
        <w:t xml:space="preserve">ýše odpovídající </w:t>
      </w:r>
      <w:r w:rsidRPr="00804B1A">
        <w:rPr>
          <w:sz w:val="21"/>
          <w:szCs w:val="21"/>
        </w:rPr>
        <w:t>ceně díla bez DPH uvedené v nabídce dodavatele.</w:t>
      </w:r>
      <w:r w:rsidRPr="003A245C">
        <w:rPr>
          <w:sz w:val="21"/>
          <w:szCs w:val="21"/>
        </w:rPr>
        <w:t xml:space="preserve"> Pro účely tohoto ustanovení se činnost </w:t>
      </w:r>
      <w:r>
        <w:rPr>
          <w:sz w:val="21"/>
          <w:szCs w:val="21"/>
        </w:rPr>
        <w:t>pod</w:t>
      </w:r>
      <w:r w:rsidRPr="003A245C">
        <w:rPr>
          <w:sz w:val="21"/>
          <w:szCs w:val="21"/>
        </w:rPr>
        <w:t>dodavatelů považuje za činnost zhotovitele. Zhotovitel předloží nejpozději v den předání a převzetí staveniště doklady o pojištění</w:t>
      </w:r>
      <w:r w:rsidR="00F55D92">
        <w:rPr>
          <w:sz w:val="21"/>
          <w:szCs w:val="21"/>
        </w:rPr>
        <w:t>.</w:t>
      </w:r>
    </w:p>
    <w:p w14:paraId="7F964323"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429A9DB6"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14:paraId="40A11CAB"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7FD5A5E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4249C02B"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225E0F35" w14:textId="77777777" w:rsidR="00224502" w:rsidRPr="003A245C" w:rsidRDefault="00224502" w:rsidP="005D48DB">
      <w:pPr>
        <w:keepNext/>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0D7A3913" w14:textId="77777777" w:rsidR="00224502" w:rsidRDefault="00224502" w:rsidP="005D48DB">
      <w:pPr>
        <w:keepNext/>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9072" w:type="dxa"/>
        <w:tblInd w:w="675" w:type="dxa"/>
        <w:tblLook w:val="01E0" w:firstRow="1" w:lastRow="1" w:firstColumn="1" w:lastColumn="1" w:noHBand="0" w:noVBand="0"/>
      </w:tblPr>
      <w:tblGrid>
        <w:gridCol w:w="6838"/>
        <w:gridCol w:w="2234"/>
      </w:tblGrid>
      <w:tr w:rsidR="001D2FC1" w:rsidRPr="00577903" w14:paraId="66BE1644" w14:textId="77777777" w:rsidTr="00955F4E">
        <w:trPr>
          <w:trHeight w:val="567"/>
        </w:trPr>
        <w:tc>
          <w:tcPr>
            <w:tcW w:w="6838" w:type="dxa"/>
            <w:vAlign w:val="center"/>
          </w:tcPr>
          <w:p w14:paraId="6FE7C300" w14:textId="0AC2B2BA" w:rsidR="001D2FC1" w:rsidRPr="00577903" w:rsidRDefault="001D2FC1" w:rsidP="001D2FC1">
            <w:pPr>
              <w:spacing w:before="120" w:after="120"/>
              <w:ind w:left="28"/>
              <w:rPr>
                <w:sz w:val="21"/>
                <w:szCs w:val="21"/>
              </w:rPr>
            </w:pPr>
            <w:r w:rsidRPr="00577903">
              <w:rPr>
                <w:sz w:val="21"/>
                <w:szCs w:val="21"/>
              </w:rPr>
              <w:t>Záruka za veškerá plnění, není-li stanoveno jinak</w:t>
            </w:r>
          </w:p>
        </w:tc>
        <w:tc>
          <w:tcPr>
            <w:tcW w:w="2234" w:type="dxa"/>
            <w:vAlign w:val="center"/>
          </w:tcPr>
          <w:p w14:paraId="2A5DACE2" w14:textId="6A4F38EC" w:rsidR="001D2FC1" w:rsidRPr="00577903" w:rsidRDefault="001D2FC1" w:rsidP="00EC547B">
            <w:pPr>
              <w:tabs>
                <w:tab w:val="num" w:pos="72"/>
              </w:tabs>
              <w:spacing w:before="120" w:after="120"/>
              <w:jc w:val="center"/>
              <w:rPr>
                <w:sz w:val="21"/>
                <w:szCs w:val="21"/>
              </w:rPr>
            </w:pPr>
            <w:r w:rsidRPr="00577903">
              <w:rPr>
                <w:sz w:val="21"/>
                <w:szCs w:val="21"/>
              </w:rPr>
              <w:t>60 měsíců</w:t>
            </w:r>
          </w:p>
        </w:tc>
      </w:tr>
      <w:tr w:rsidR="00867632" w:rsidRPr="00577903" w14:paraId="4BE5DBEF" w14:textId="77777777" w:rsidTr="00955F4E">
        <w:trPr>
          <w:trHeight w:val="567"/>
        </w:trPr>
        <w:tc>
          <w:tcPr>
            <w:tcW w:w="6838" w:type="dxa"/>
            <w:vAlign w:val="center"/>
          </w:tcPr>
          <w:p w14:paraId="4BDC3470" w14:textId="43683C8B" w:rsidR="00867632" w:rsidRPr="00867632" w:rsidRDefault="00867632" w:rsidP="00867632">
            <w:pPr>
              <w:spacing w:before="120" w:after="120"/>
              <w:ind w:left="28"/>
              <w:rPr>
                <w:sz w:val="21"/>
                <w:szCs w:val="21"/>
              </w:rPr>
            </w:pPr>
            <w:r w:rsidRPr="00577903">
              <w:rPr>
                <w:sz w:val="21"/>
                <w:szCs w:val="21"/>
              </w:rPr>
              <w:t xml:space="preserve">Vodorovné </w:t>
            </w:r>
            <w:r>
              <w:rPr>
                <w:sz w:val="21"/>
                <w:szCs w:val="21"/>
              </w:rPr>
              <w:t xml:space="preserve">dopravní </w:t>
            </w:r>
            <w:r w:rsidRPr="00577903">
              <w:rPr>
                <w:sz w:val="21"/>
                <w:szCs w:val="21"/>
              </w:rPr>
              <w:t>značení plastem</w:t>
            </w:r>
          </w:p>
        </w:tc>
        <w:tc>
          <w:tcPr>
            <w:tcW w:w="2234" w:type="dxa"/>
            <w:vAlign w:val="center"/>
          </w:tcPr>
          <w:p w14:paraId="59D4985C" w14:textId="10E77445" w:rsidR="00867632" w:rsidRDefault="00867632" w:rsidP="00867632">
            <w:pPr>
              <w:tabs>
                <w:tab w:val="num" w:pos="72"/>
              </w:tabs>
              <w:spacing w:before="120" w:after="120"/>
              <w:jc w:val="center"/>
              <w:rPr>
                <w:sz w:val="21"/>
                <w:szCs w:val="21"/>
              </w:rPr>
            </w:pPr>
            <w:r w:rsidRPr="00577903">
              <w:rPr>
                <w:sz w:val="21"/>
                <w:szCs w:val="21"/>
              </w:rPr>
              <w:t>36 měsíců</w:t>
            </w:r>
          </w:p>
        </w:tc>
      </w:tr>
    </w:tbl>
    <w:p w14:paraId="25692970" w14:textId="7C1156A1"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 xml:space="preserve">v čl. </w:t>
      </w:r>
      <w:r w:rsidR="00A40A36">
        <w:rPr>
          <w:sz w:val="21"/>
          <w:szCs w:val="21"/>
        </w:rPr>
        <w:t>I</w:t>
      </w:r>
      <w:r w:rsidRPr="00B07BF8">
        <w:rPr>
          <w:sz w:val="21"/>
          <w:szCs w:val="21"/>
        </w:rPr>
        <w:t>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w:t>
      </w:r>
      <w:proofErr w:type="gramStart"/>
      <w:r w:rsidR="00FC5C9E" w:rsidRPr="003A245C">
        <w:rPr>
          <w:sz w:val="21"/>
          <w:szCs w:val="21"/>
        </w:rPr>
        <w:t>1,3</w:t>
      </w:r>
      <w:r w:rsidR="003B405A">
        <w:rPr>
          <w:sz w:val="21"/>
          <w:szCs w:val="21"/>
        </w:rPr>
        <w:t xml:space="preserve"> </w:t>
      </w:r>
      <w:r w:rsidRPr="003A245C">
        <w:rPr>
          <w:sz w:val="21"/>
          <w:szCs w:val="21"/>
        </w:rPr>
        <w:t>násobek</w:t>
      </w:r>
      <w:proofErr w:type="gramEnd"/>
      <w:r w:rsidRPr="003A245C">
        <w:rPr>
          <w:sz w:val="21"/>
          <w:szCs w:val="21"/>
        </w:rPr>
        <w:t xml:space="preserve"> lhůty stanovené v o</w:t>
      </w:r>
      <w:r w:rsidR="00D47F1B" w:rsidRPr="003A245C">
        <w:rPr>
          <w:sz w:val="21"/>
          <w:szCs w:val="21"/>
        </w:rPr>
        <w:t xml:space="preserve">dst. </w:t>
      </w:r>
      <w:r w:rsidR="004F045E">
        <w:rPr>
          <w:sz w:val="21"/>
          <w:szCs w:val="21"/>
        </w:rPr>
        <w:t>5</w:t>
      </w:r>
      <w:r w:rsidR="00D47F1B" w:rsidRPr="003A245C">
        <w:rPr>
          <w:sz w:val="21"/>
          <w:szCs w:val="21"/>
        </w:rPr>
        <w:t>.1 tohoto článku pro toto</w:t>
      </w:r>
      <w:r w:rsidRPr="003A245C">
        <w:rPr>
          <w:sz w:val="21"/>
          <w:szCs w:val="21"/>
        </w:rPr>
        <w:t xml:space="preserve"> plnění.</w:t>
      </w:r>
    </w:p>
    <w:p w14:paraId="4E677565" w14:textId="77777777"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r w:rsidR="00286E72">
        <w:rPr>
          <w:sz w:val="21"/>
          <w:szCs w:val="21"/>
        </w:rPr>
        <w:t xml:space="preserve"> vyjma geometrických plánů</w:t>
      </w:r>
      <w:r w:rsidR="00743BAA" w:rsidRPr="003A245C">
        <w:rPr>
          <w:sz w:val="21"/>
          <w:szCs w:val="21"/>
        </w:rPr>
        <w:t>.</w:t>
      </w:r>
    </w:p>
    <w:p w14:paraId="720F770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56558754" w14:textId="722B741C" w:rsidR="00D62877" w:rsidRPr="00F61B58" w:rsidRDefault="00224502" w:rsidP="00F61B58">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práva z poskytnuté záruky písemně.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2A35883E"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62B88D7C"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072" w:type="dxa"/>
        <w:tblInd w:w="675" w:type="dxa"/>
        <w:tblLook w:val="01E0" w:firstRow="1" w:lastRow="1" w:firstColumn="1" w:lastColumn="1" w:noHBand="0" w:noVBand="0"/>
      </w:tblPr>
      <w:tblGrid>
        <w:gridCol w:w="6663"/>
        <w:gridCol w:w="2409"/>
      </w:tblGrid>
      <w:tr w:rsidR="00A40A36" w:rsidRPr="00452FAB" w14:paraId="052E78F3" w14:textId="77777777" w:rsidTr="00C0379F">
        <w:trPr>
          <w:trHeight w:val="567"/>
        </w:trPr>
        <w:tc>
          <w:tcPr>
            <w:tcW w:w="6663" w:type="dxa"/>
            <w:vAlign w:val="center"/>
          </w:tcPr>
          <w:p w14:paraId="1BC9FB42" w14:textId="5A160D73" w:rsidR="00A40A36" w:rsidRPr="00452FAB" w:rsidRDefault="00A40A36" w:rsidP="00C0379F">
            <w:pPr>
              <w:tabs>
                <w:tab w:val="left" w:pos="3572"/>
              </w:tabs>
              <w:spacing w:before="120" w:after="120"/>
              <w:ind w:left="28"/>
              <w:rPr>
                <w:sz w:val="21"/>
                <w:szCs w:val="21"/>
              </w:rPr>
            </w:pPr>
            <w:r w:rsidRPr="00452FAB">
              <w:rPr>
                <w:sz w:val="21"/>
                <w:szCs w:val="21"/>
              </w:rPr>
              <w:t>V případě prodlení zhotovitele s plněním této smlouvy oproti lhůtám dle čl. </w:t>
            </w:r>
            <w:r w:rsidRPr="00452FAB">
              <w:rPr>
                <w:sz w:val="21"/>
                <w:szCs w:val="21"/>
              </w:rPr>
              <w:t>V</w:t>
            </w:r>
            <w:r w:rsidRPr="00452FAB">
              <w:rPr>
                <w:sz w:val="21"/>
                <w:szCs w:val="21"/>
              </w:rPr>
              <w:t>. odst. 1. této smlouvy</w:t>
            </w:r>
          </w:p>
        </w:tc>
        <w:tc>
          <w:tcPr>
            <w:tcW w:w="2409" w:type="dxa"/>
            <w:vAlign w:val="center"/>
          </w:tcPr>
          <w:p w14:paraId="2EB8DE22"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10.000,-</w:t>
            </w:r>
            <w:proofErr w:type="gramEnd"/>
            <w:r w:rsidRPr="00A40A36">
              <w:rPr>
                <w:sz w:val="21"/>
              </w:rPr>
              <w:t xml:space="preserve"> Kč denně</w:t>
            </w:r>
          </w:p>
        </w:tc>
      </w:tr>
      <w:tr w:rsidR="00A40A36" w:rsidRPr="00452FAB" w14:paraId="3410D801" w14:textId="77777777" w:rsidTr="00C0379F">
        <w:trPr>
          <w:trHeight w:val="567"/>
        </w:trPr>
        <w:tc>
          <w:tcPr>
            <w:tcW w:w="6663" w:type="dxa"/>
            <w:vAlign w:val="center"/>
          </w:tcPr>
          <w:p w14:paraId="62E2B766" w14:textId="77777777" w:rsidR="00A40A36" w:rsidRPr="00452FAB" w:rsidRDefault="00A40A36" w:rsidP="00C0379F">
            <w:pPr>
              <w:tabs>
                <w:tab w:val="left" w:pos="3572"/>
              </w:tabs>
              <w:spacing w:before="120" w:after="120"/>
              <w:ind w:left="28"/>
              <w:rPr>
                <w:sz w:val="21"/>
                <w:szCs w:val="21"/>
              </w:rPr>
            </w:pPr>
            <w:r w:rsidRPr="00452FAB">
              <w:rPr>
                <w:sz w:val="21"/>
                <w:szCs w:val="21"/>
              </w:rPr>
              <w:t>Zpoždění prací oproti schválenému harmonogram prací finančnímu a věcnému v příloze č. 2 o více než 15 dnů</w:t>
            </w:r>
          </w:p>
        </w:tc>
        <w:tc>
          <w:tcPr>
            <w:tcW w:w="2409" w:type="dxa"/>
            <w:vAlign w:val="center"/>
          </w:tcPr>
          <w:p w14:paraId="2EA2BBF1"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10.000,-</w:t>
            </w:r>
            <w:proofErr w:type="gramEnd"/>
            <w:r w:rsidRPr="00A40A36">
              <w:rPr>
                <w:sz w:val="21"/>
              </w:rPr>
              <w:t>Kč denně</w:t>
            </w:r>
          </w:p>
        </w:tc>
      </w:tr>
      <w:tr w:rsidR="00A40A36" w:rsidRPr="00452FAB" w14:paraId="0F0EAA5C" w14:textId="77777777" w:rsidTr="00C0379F">
        <w:trPr>
          <w:trHeight w:val="567"/>
        </w:trPr>
        <w:tc>
          <w:tcPr>
            <w:tcW w:w="6663" w:type="dxa"/>
            <w:vAlign w:val="center"/>
          </w:tcPr>
          <w:p w14:paraId="54B11B7E" w14:textId="77777777" w:rsidR="00A40A36" w:rsidRPr="00452FAB" w:rsidRDefault="00A40A36" w:rsidP="00C0379F">
            <w:pPr>
              <w:tabs>
                <w:tab w:val="left" w:pos="3572"/>
              </w:tabs>
              <w:spacing w:before="120" w:after="120"/>
              <w:ind w:left="28"/>
              <w:rPr>
                <w:sz w:val="21"/>
                <w:szCs w:val="21"/>
              </w:rPr>
            </w:pPr>
            <w:r w:rsidRPr="00452FAB">
              <w:rPr>
                <w:sz w:val="21"/>
                <w:szCs w:val="21"/>
              </w:rPr>
              <w:t>V případě prodlení zhotovitele s převzetím prostoru staveniště</w:t>
            </w:r>
          </w:p>
        </w:tc>
        <w:tc>
          <w:tcPr>
            <w:tcW w:w="2409" w:type="dxa"/>
            <w:vAlign w:val="center"/>
          </w:tcPr>
          <w:p w14:paraId="2978818C"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10.000,-</w:t>
            </w:r>
            <w:proofErr w:type="gramEnd"/>
            <w:r w:rsidRPr="00A40A36">
              <w:rPr>
                <w:sz w:val="21"/>
              </w:rPr>
              <w:t xml:space="preserve"> Kč denně</w:t>
            </w:r>
          </w:p>
        </w:tc>
      </w:tr>
      <w:tr w:rsidR="00A40A36" w:rsidRPr="00452FAB" w14:paraId="339CD83A" w14:textId="77777777" w:rsidTr="00C0379F">
        <w:trPr>
          <w:trHeight w:val="567"/>
        </w:trPr>
        <w:tc>
          <w:tcPr>
            <w:tcW w:w="6663" w:type="dxa"/>
            <w:vAlign w:val="center"/>
          </w:tcPr>
          <w:p w14:paraId="40AA3E60" w14:textId="77777777" w:rsidR="00A40A36" w:rsidRPr="00452FAB" w:rsidRDefault="00A40A36" w:rsidP="00C0379F">
            <w:pPr>
              <w:tabs>
                <w:tab w:val="left" w:pos="3572"/>
              </w:tabs>
              <w:spacing w:before="120" w:after="120"/>
              <w:ind w:left="28"/>
              <w:rPr>
                <w:sz w:val="21"/>
                <w:szCs w:val="21"/>
              </w:rPr>
            </w:pPr>
            <w:r w:rsidRPr="00452FAB">
              <w:rPr>
                <w:sz w:val="21"/>
                <w:szCs w:val="21"/>
              </w:rPr>
              <w:t xml:space="preserve">V případě prodlení zhotovitele s odstraněním vad, na něž se vztahuje záruka </w:t>
            </w:r>
            <w:r w:rsidRPr="00452FAB">
              <w:rPr>
                <w:sz w:val="21"/>
                <w:szCs w:val="21"/>
              </w:rPr>
              <w:br/>
              <w:t>a vad, které má dílo v době předání a převzetí stavby</w:t>
            </w:r>
          </w:p>
        </w:tc>
        <w:tc>
          <w:tcPr>
            <w:tcW w:w="2409" w:type="dxa"/>
            <w:vAlign w:val="center"/>
          </w:tcPr>
          <w:p w14:paraId="5E27B021"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5.000,-</w:t>
            </w:r>
            <w:proofErr w:type="gramEnd"/>
            <w:r w:rsidRPr="00A40A36">
              <w:rPr>
                <w:sz w:val="21"/>
              </w:rPr>
              <w:t xml:space="preserve"> Kč denně</w:t>
            </w:r>
          </w:p>
        </w:tc>
      </w:tr>
      <w:tr w:rsidR="00A40A36" w:rsidRPr="00452FAB" w14:paraId="6CB14396" w14:textId="77777777" w:rsidTr="00C0379F">
        <w:trPr>
          <w:trHeight w:val="567"/>
        </w:trPr>
        <w:tc>
          <w:tcPr>
            <w:tcW w:w="6663" w:type="dxa"/>
            <w:vAlign w:val="center"/>
          </w:tcPr>
          <w:p w14:paraId="231FF4AD" w14:textId="77777777" w:rsidR="00A40A36" w:rsidRPr="00452FAB" w:rsidRDefault="00A40A36" w:rsidP="00C0379F">
            <w:pPr>
              <w:tabs>
                <w:tab w:val="left" w:pos="3572"/>
              </w:tabs>
              <w:spacing w:before="120" w:after="120"/>
              <w:ind w:left="28"/>
              <w:rPr>
                <w:sz w:val="21"/>
                <w:szCs w:val="21"/>
              </w:rPr>
            </w:pPr>
            <w:r w:rsidRPr="00452FAB">
              <w:rPr>
                <w:sz w:val="21"/>
                <w:szCs w:val="21"/>
              </w:rPr>
              <w:t>V případě provádění díla poddodavatelem, pro kterého objednatel neudělil souhlas, je-li souhlas v této smlouvě vyžadován, nebo poddodavatelem, který nebyl objednateli oznámen, je-li oznámení v této smlouvě vyžadováno</w:t>
            </w:r>
          </w:p>
        </w:tc>
        <w:tc>
          <w:tcPr>
            <w:tcW w:w="2409" w:type="dxa"/>
            <w:vAlign w:val="center"/>
          </w:tcPr>
          <w:p w14:paraId="1BFA4EE4"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15.000,-</w:t>
            </w:r>
            <w:proofErr w:type="gramEnd"/>
            <w:r w:rsidRPr="00A40A36">
              <w:rPr>
                <w:sz w:val="21"/>
              </w:rPr>
              <w:t xml:space="preserve"> Kč za poddodavatele</w:t>
            </w:r>
          </w:p>
        </w:tc>
      </w:tr>
      <w:tr w:rsidR="00A40A36" w:rsidRPr="00452FAB" w14:paraId="4B9FDA3B" w14:textId="77777777" w:rsidTr="00C0379F">
        <w:trPr>
          <w:trHeight w:val="567"/>
        </w:trPr>
        <w:tc>
          <w:tcPr>
            <w:tcW w:w="6663" w:type="dxa"/>
            <w:vAlign w:val="center"/>
          </w:tcPr>
          <w:p w14:paraId="677ACBA0" w14:textId="1B0ED85C" w:rsidR="00A40A36" w:rsidRPr="00452FAB" w:rsidRDefault="00A40A36" w:rsidP="00C0379F">
            <w:pPr>
              <w:tabs>
                <w:tab w:val="left" w:pos="3572"/>
              </w:tabs>
              <w:spacing w:before="120" w:after="120"/>
              <w:ind w:left="28"/>
              <w:rPr>
                <w:sz w:val="21"/>
                <w:szCs w:val="21"/>
              </w:rPr>
            </w:pPr>
            <w:r w:rsidRPr="00452FAB">
              <w:rPr>
                <w:sz w:val="21"/>
                <w:szCs w:val="21"/>
              </w:rPr>
              <w:lastRenderedPageBreak/>
              <w:t xml:space="preserve">V případě nesplnění nápravných opatření navržených koordinátorem BOZP a odsouhlasených objednatelem ve lhůtě stanovené čl. </w:t>
            </w:r>
            <w:r w:rsidRPr="00452FAB">
              <w:rPr>
                <w:sz w:val="21"/>
                <w:szCs w:val="21"/>
              </w:rPr>
              <w:t>IX</w:t>
            </w:r>
            <w:r w:rsidRPr="00452FAB">
              <w:rPr>
                <w:sz w:val="21"/>
                <w:szCs w:val="21"/>
              </w:rPr>
              <w:t>. odst. 7. smlouvy</w:t>
            </w:r>
          </w:p>
        </w:tc>
        <w:tc>
          <w:tcPr>
            <w:tcW w:w="2409" w:type="dxa"/>
            <w:vAlign w:val="center"/>
          </w:tcPr>
          <w:p w14:paraId="6CE295F5" w14:textId="77777777" w:rsidR="00A40A36" w:rsidRPr="00A40A36" w:rsidRDefault="00A40A36" w:rsidP="00C0379F">
            <w:pPr>
              <w:tabs>
                <w:tab w:val="left" w:pos="3572"/>
              </w:tabs>
              <w:spacing w:before="120" w:after="120"/>
              <w:ind w:left="181"/>
              <w:jc w:val="center"/>
              <w:rPr>
                <w:sz w:val="21"/>
              </w:rPr>
            </w:pPr>
            <w:proofErr w:type="gramStart"/>
            <w:r w:rsidRPr="00A40A36">
              <w:rPr>
                <w:sz w:val="21"/>
              </w:rPr>
              <w:t>15.000,-</w:t>
            </w:r>
            <w:proofErr w:type="gramEnd"/>
            <w:r w:rsidRPr="00A40A36">
              <w:rPr>
                <w:sz w:val="21"/>
              </w:rPr>
              <w:t xml:space="preserve"> Kč za každé jednotlivé nápravné opatření</w:t>
            </w:r>
          </w:p>
        </w:tc>
      </w:tr>
    </w:tbl>
    <w:p w14:paraId="29070440" w14:textId="7777777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0D3AE5C4"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278D53DD" w14:textId="785BB9FB"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t>Ke smluvní pokutě bude vystavena písemná výzva, která bude doručena druhé smluvní straně. Splatnost smluvní pokuty je do 14 dnů o doručení písemné výzvy.</w:t>
      </w:r>
    </w:p>
    <w:p w14:paraId="73D71FF2" w14:textId="77777777"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1EF17EE0"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6EF81330" w14:textId="77777777" w:rsidR="003F2E6D" w:rsidRDefault="003F2E6D" w:rsidP="003F2E6D">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3E051498" w14:textId="77777777" w:rsidR="003F2E6D" w:rsidRPr="00EE0BB9" w:rsidRDefault="003F2E6D" w:rsidP="003F2E6D">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je povinen objednateli předložit záruční listinu bankovní záruky ve lhůtě dle této smlouvy vystavenou oprávněným subjektem </w:t>
      </w:r>
      <w:r w:rsidRPr="00EE0BB9">
        <w:rPr>
          <w:sz w:val="21"/>
          <w:szCs w:val="21"/>
        </w:rPr>
        <w:t>sídlícím v EU, nebo ve státě písemně odsouhlaseném objednatelem.</w:t>
      </w:r>
    </w:p>
    <w:p w14:paraId="63F3E44E" w14:textId="31602D10" w:rsidR="003F2E6D" w:rsidRPr="00EE0BB9" w:rsidRDefault="003F2E6D" w:rsidP="003F2E6D">
      <w:pPr>
        <w:numPr>
          <w:ilvl w:val="1"/>
          <w:numId w:val="6"/>
        </w:numPr>
        <w:tabs>
          <w:tab w:val="clear" w:pos="810"/>
          <w:tab w:val="num" w:pos="900"/>
        </w:tabs>
        <w:spacing w:before="120" w:after="120"/>
        <w:ind w:left="900" w:hanging="360"/>
        <w:jc w:val="both"/>
        <w:rPr>
          <w:sz w:val="21"/>
          <w:szCs w:val="21"/>
        </w:rPr>
      </w:pPr>
      <w:r w:rsidRPr="00EE0BB9">
        <w:rPr>
          <w:sz w:val="21"/>
          <w:szCs w:val="21"/>
        </w:rPr>
        <w:t xml:space="preserve">Záruka bude vystavena na částku ve výši </w:t>
      </w:r>
      <w:r w:rsidR="0029603E" w:rsidRPr="00EE0BB9">
        <w:rPr>
          <w:b/>
          <w:sz w:val="21"/>
          <w:szCs w:val="21"/>
        </w:rPr>
        <w:t>2 2</w:t>
      </w:r>
      <w:r w:rsidRPr="00EE0BB9">
        <w:rPr>
          <w:b/>
          <w:sz w:val="21"/>
          <w:szCs w:val="21"/>
        </w:rPr>
        <w:t>00 000,- Kč</w:t>
      </w:r>
      <w:r w:rsidRPr="00EE0BB9">
        <w:rPr>
          <w:sz w:val="21"/>
          <w:szCs w:val="21"/>
        </w:rPr>
        <w:t xml:space="preserve">. </w:t>
      </w:r>
    </w:p>
    <w:p w14:paraId="1E8A836B" w14:textId="77777777" w:rsidR="003F2E6D" w:rsidRPr="003A245C" w:rsidRDefault="003F2E6D" w:rsidP="003F2E6D">
      <w:pPr>
        <w:numPr>
          <w:ilvl w:val="1"/>
          <w:numId w:val="6"/>
        </w:numPr>
        <w:tabs>
          <w:tab w:val="clear" w:pos="810"/>
          <w:tab w:val="num" w:pos="900"/>
        </w:tabs>
        <w:spacing w:before="120" w:after="120"/>
        <w:ind w:left="900" w:hanging="360"/>
        <w:jc w:val="both"/>
        <w:rPr>
          <w:sz w:val="21"/>
          <w:szCs w:val="21"/>
        </w:rPr>
      </w:pPr>
      <w:r w:rsidRPr="003A245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42E055BF" w14:textId="77777777" w:rsidR="003F2E6D" w:rsidRDefault="003F2E6D" w:rsidP="003F2E6D">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Pr>
          <w:sz w:val="21"/>
          <w:szCs w:val="21"/>
        </w:rPr>
        <w:t xml:space="preserve">, </w:t>
      </w:r>
      <w:r w:rsidRPr="00804B1A">
        <w:rPr>
          <w:sz w:val="21"/>
          <w:szCs w:val="21"/>
        </w:rPr>
        <w:t>nejdéle však 60 měsíců plus 3 měsíce</w:t>
      </w:r>
      <w:r>
        <w:rPr>
          <w:sz w:val="21"/>
          <w:szCs w:val="21"/>
        </w:rPr>
        <w:t>.</w:t>
      </w:r>
    </w:p>
    <w:p w14:paraId="319D29DF" w14:textId="77777777" w:rsidR="00224502" w:rsidRDefault="00D05B0E" w:rsidP="00D70C02">
      <w:pPr>
        <w:numPr>
          <w:ilvl w:val="0"/>
          <w:numId w:val="6"/>
        </w:numPr>
        <w:tabs>
          <w:tab w:val="clear" w:pos="720"/>
          <w:tab w:val="num" w:pos="426"/>
        </w:tabs>
        <w:spacing w:before="120" w:after="120"/>
        <w:ind w:left="567" w:hanging="72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75609171" w14:textId="77777777" w:rsidR="006F1932" w:rsidRPr="003A245C" w:rsidRDefault="006F1932" w:rsidP="0047238C">
      <w:pPr>
        <w:spacing w:before="120" w:after="120"/>
        <w:jc w:val="both"/>
        <w:rPr>
          <w:sz w:val="21"/>
          <w:szCs w:val="21"/>
        </w:rPr>
      </w:pPr>
    </w:p>
    <w:p w14:paraId="14B88EEB"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Ukončení smlouvy</w:t>
      </w:r>
    </w:p>
    <w:p w14:paraId="074F9262"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12AF783F"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03B32780"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Pr>
          <w:sz w:val="21"/>
          <w:szCs w:val="21"/>
        </w:rPr>
        <w:t>;</w:t>
      </w:r>
    </w:p>
    <w:p w14:paraId="0AFF069C"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Pr>
          <w:sz w:val="21"/>
          <w:szCs w:val="21"/>
        </w:rPr>
        <w:t>;</w:t>
      </w:r>
      <w:r w:rsidRPr="003A245C">
        <w:rPr>
          <w:sz w:val="21"/>
          <w:szCs w:val="21"/>
        </w:rPr>
        <w:t xml:space="preserve"> </w:t>
      </w:r>
    </w:p>
    <w:p w14:paraId="74AD4F7B" w14:textId="17227A6B"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Pr>
          <w:sz w:val="21"/>
          <w:szCs w:val="21"/>
        </w:rPr>
        <w:t>, zejména činnosti stavbyvedoucího;</w:t>
      </w:r>
    </w:p>
    <w:p w14:paraId="37CF2675"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Pr>
          <w:sz w:val="21"/>
          <w:szCs w:val="21"/>
        </w:rPr>
        <w:t>;</w:t>
      </w:r>
    </w:p>
    <w:p w14:paraId="21032B40" w14:textId="0B5E436D"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Pr>
          <w:sz w:val="21"/>
          <w:szCs w:val="21"/>
        </w:rPr>
        <w:t>;</w:t>
      </w:r>
    </w:p>
    <w:p w14:paraId="119EFA70"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Pr>
          <w:sz w:val="21"/>
          <w:szCs w:val="21"/>
        </w:rPr>
        <w:t>;</w:t>
      </w:r>
    </w:p>
    <w:p w14:paraId="1AFA5968" w14:textId="77777777" w:rsidR="00D3190E" w:rsidRDefault="00D3190E" w:rsidP="00D3190E">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Pr>
          <w:sz w:val="21"/>
          <w:szCs w:val="21"/>
        </w:rPr>
        <w:t>pod</w:t>
      </w:r>
      <w:r w:rsidRPr="003A245C">
        <w:rPr>
          <w:sz w:val="21"/>
          <w:szCs w:val="21"/>
        </w:rPr>
        <w:t xml:space="preserve">dodavatele, kterým nebyla prokazována kvalifikace místo </w:t>
      </w:r>
      <w:r>
        <w:rPr>
          <w:sz w:val="21"/>
          <w:szCs w:val="21"/>
        </w:rPr>
        <w:t>podd</w:t>
      </w:r>
      <w:r w:rsidRPr="003A245C">
        <w:rPr>
          <w:sz w:val="21"/>
          <w:szCs w:val="21"/>
        </w:rPr>
        <w:t>odavatele, který</w:t>
      </w:r>
      <w:r>
        <w:rPr>
          <w:sz w:val="21"/>
          <w:szCs w:val="21"/>
        </w:rPr>
        <w:t> </w:t>
      </w:r>
      <w:r w:rsidRPr="003A245C">
        <w:rPr>
          <w:sz w:val="21"/>
          <w:szCs w:val="21"/>
        </w:rPr>
        <w:t>prokazoval splnění kvalifikace zhotovitele v průběhu zadávacího řízení předcházejícího uzavření této smlouvy, bez souhlasu objednatele</w:t>
      </w:r>
      <w:r>
        <w:rPr>
          <w:sz w:val="21"/>
          <w:szCs w:val="21"/>
        </w:rPr>
        <w:t>;</w:t>
      </w:r>
    </w:p>
    <w:p w14:paraId="11449F89" w14:textId="38115107" w:rsidR="00D3190E" w:rsidRPr="003A245C" w:rsidRDefault="00D3190E" w:rsidP="00D3190E">
      <w:pPr>
        <w:numPr>
          <w:ilvl w:val="2"/>
          <w:numId w:val="10"/>
        </w:numPr>
        <w:tabs>
          <w:tab w:val="clear" w:pos="2160"/>
          <w:tab w:val="num" w:pos="1080"/>
        </w:tabs>
        <w:ind w:left="1083" w:hanging="181"/>
        <w:jc w:val="both"/>
        <w:rPr>
          <w:sz w:val="21"/>
          <w:szCs w:val="21"/>
        </w:rPr>
      </w:pPr>
      <w:bookmarkStart w:id="13" w:name="_Hlk66655737"/>
      <w:r>
        <w:rPr>
          <w:sz w:val="21"/>
          <w:szCs w:val="21"/>
        </w:rPr>
        <w:t>nesplňuje-li stavbyvedoucí odbornost stanovenou touto smlouvou;</w:t>
      </w:r>
    </w:p>
    <w:bookmarkEnd w:id="13"/>
    <w:p w14:paraId="10A8F974"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Pr>
          <w:sz w:val="21"/>
          <w:szCs w:val="21"/>
        </w:rPr>
        <w:t>;</w:t>
      </w:r>
    </w:p>
    <w:p w14:paraId="3D7690D6" w14:textId="77777777" w:rsidR="00D3190E" w:rsidRPr="00FC2873" w:rsidRDefault="00D3190E" w:rsidP="00D3190E">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Pr>
          <w:sz w:val="21"/>
          <w:szCs w:val="21"/>
        </w:rPr>
        <w:t> </w:t>
      </w:r>
      <w:r w:rsidRPr="00FC2873">
        <w:rPr>
          <w:sz w:val="21"/>
          <w:szCs w:val="21"/>
        </w:rPr>
        <w:t>životním prostředí a odpadovém hospodaření</w:t>
      </w:r>
      <w:r>
        <w:rPr>
          <w:sz w:val="21"/>
          <w:szCs w:val="21"/>
        </w:rPr>
        <w:t>;</w:t>
      </w:r>
    </w:p>
    <w:p w14:paraId="089F3657" w14:textId="77777777" w:rsidR="00D3190E" w:rsidRPr="00FC2873" w:rsidRDefault="00D3190E" w:rsidP="00D3190E">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Pr>
          <w:sz w:val="21"/>
          <w:szCs w:val="21"/>
        </w:rPr>
        <w:t>;</w:t>
      </w:r>
    </w:p>
    <w:p w14:paraId="5EF45DDA" w14:textId="77777777" w:rsidR="00D3190E" w:rsidRPr="00FC2873" w:rsidRDefault="00D3190E" w:rsidP="00D3190E">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zakázce byly uvedeny nepravdivé údaje</w:t>
      </w:r>
      <w:r>
        <w:rPr>
          <w:sz w:val="21"/>
          <w:szCs w:val="21"/>
        </w:rPr>
        <w:t>;</w:t>
      </w:r>
    </w:p>
    <w:p w14:paraId="0A767E6F" w14:textId="5FC16184" w:rsidR="002A4703" w:rsidRDefault="00D3190E" w:rsidP="00D3190E">
      <w:pPr>
        <w:numPr>
          <w:ilvl w:val="2"/>
          <w:numId w:val="10"/>
        </w:numPr>
        <w:tabs>
          <w:tab w:val="clear" w:pos="2160"/>
          <w:tab w:val="num" w:pos="1080"/>
        </w:tabs>
        <w:ind w:left="1080"/>
        <w:jc w:val="both"/>
        <w:rPr>
          <w:sz w:val="21"/>
          <w:szCs w:val="21"/>
        </w:rPr>
      </w:pPr>
      <w:r>
        <w:rPr>
          <w:sz w:val="21"/>
          <w:szCs w:val="21"/>
        </w:rPr>
        <w:t xml:space="preserve">z důvodů uvedených v </w:t>
      </w:r>
      <w:proofErr w:type="spellStart"/>
      <w:r w:rsidRPr="00FC2873">
        <w:rPr>
          <w:sz w:val="21"/>
          <w:szCs w:val="21"/>
        </w:rPr>
        <w:t>ust</w:t>
      </w:r>
      <w:proofErr w:type="spellEnd"/>
      <w:r w:rsidRPr="00FC2873">
        <w:rPr>
          <w:sz w:val="21"/>
          <w:szCs w:val="21"/>
        </w:rPr>
        <w:t>. § 223 zákona č. 134/2016 Sb., o zadávání veřejných zakázek</w:t>
      </w:r>
      <w:r w:rsidR="002A4703" w:rsidRPr="00FC2873">
        <w:rPr>
          <w:sz w:val="21"/>
          <w:szCs w:val="21"/>
        </w:rPr>
        <w:t>.</w:t>
      </w:r>
    </w:p>
    <w:p w14:paraId="7EDD0E89" w14:textId="77777777" w:rsidR="00D70C02" w:rsidRPr="00FC2873" w:rsidRDefault="00D70C02" w:rsidP="00D70C02">
      <w:pPr>
        <w:ind w:left="1080"/>
        <w:jc w:val="both"/>
        <w:rPr>
          <w:sz w:val="21"/>
          <w:szCs w:val="21"/>
        </w:rPr>
      </w:pPr>
    </w:p>
    <w:p w14:paraId="0183900A"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2F39834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lastRenderedPageBreak/>
        <w:t>zahájení insolvenčního řízení, ve kterém je objednatel v postavení dlužníka</w:t>
      </w:r>
      <w:r w:rsidR="009D2F41">
        <w:rPr>
          <w:sz w:val="21"/>
          <w:szCs w:val="21"/>
        </w:rPr>
        <w:t>;</w:t>
      </w:r>
    </w:p>
    <w:p w14:paraId="4C6D5A96"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1A390925"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192087BE"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proofErr w:type="spellStart"/>
      <w:r w:rsidR="00AB6B2B" w:rsidRPr="003A245C">
        <w:rPr>
          <w:sz w:val="21"/>
          <w:szCs w:val="21"/>
        </w:rPr>
        <w:t>n</w:t>
      </w:r>
      <w:r w:rsidR="00310746" w:rsidRPr="003A245C">
        <w:rPr>
          <w:sz w:val="21"/>
          <w:szCs w:val="21"/>
        </w:rPr>
        <w:t>unc</w:t>
      </w:r>
      <w:proofErr w:type="spellEnd"/>
      <w:r w:rsidRPr="003A245C">
        <w:rPr>
          <w:sz w:val="21"/>
          <w:szCs w:val="21"/>
        </w:rPr>
        <w:t>.</w:t>
      </w:r>
    </w:p>
    <w:p w14:paraId="10043973"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0D1CB7D0" w14:textId="77777777" w:rsidR="004B1591" w:rsidRPr="003A245C" w:rsidRDefault="004B1591" w:rsidP="004B1591">
      <w:pPr>
        <w:spacing w:before="120" w:after="120"/>
        <w:ind w:left="540"/>
        <w:jc w:val="both"/>
        <w:rPr>
          <w:sz w:val="21"/>
          <w:szCs w:val="21"/>
        </w:rPr>
      </w:pPr>
    </w:p>
    <w:p w14:paraId="21C46189"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Společná a závěrečná ustanovení</w:t>
      </w:r>
    </w:p>
    <w:p w14:paraId="05DE7660" w14:textId="77777777"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A40D71">
        <w:rPr>
          <w:sz w:val="21"/>
          <w:szCs w:val="21"/>
        </w:rPr>
        <w:t xml:space="preserve"> a bankovní záruky </w:t>
      </w:r>
      <w:r w:rsidRPr="001D01A1">
        <w:rPr>
          <w:sz w:val="21"/>
          <w:szCs w:val="21"/>
        </w:rPr>
        <w:t>pro</w:t>
      </w:r>
      <w:r w:rsidRPr="00896629">
        <w:rPr>
          <w:sz w:val="21"/>
          <w:szCs w:val="21"/>
        </w:rPr>
        <w:t>bíhají v jazyce českém.</w:t>
      </w:r>
    </w:p>
    <w:p w14:paraId="426FFDC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5D682212" w14:textId="3D728E9A" w:rsidR="00224502" w:rsidRDefault="00B521EA"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r w:rsidRPr="00CA4F17">
        <w:rPr>
          <w:sz w:val="21"/>
          <w:szCs w:val="21"/>
        </w:rPr>
        <w:t xml:space="preserve"> </w:t>
      </w:r>
      <w:r>
        <w:rPr>
          <w:sz w:val="21"/>
          <w:szCs w:val="21"/>
        </w:rPr>
        <w:t>a také kontroly dotačním či auditním orgánem</w:t>
      </w:r>
      <w:r w:rsidR="00224502" w:rsidRPr="003A245C">
        <w:rPr>
          <w:sz w:val="21"/>
          <w:szCs w:val="21"/>
        </w:rPr>
        <w:t>.</w:t>
      </w:r>
    </w:p>
    <w:p w14:paraId="7EEFF7C2" w14:textId="0BC43349" w:rsidR="00E37757" w:rsidRPr="00E37757" w:rsidRDefault="00E37757" w:rsidP="00E37757">
      <w:pPr>
        <w:numPr>
          <w:ilvl w:val="0"/>
          <w:numId w:val="11"/>
        </w:numPr>
        <w:tabs>
          <w:tab w:val="clear" w:pos="720"/>
          <w:tab w:val="num" w:pos="540"/>
        </w:tabs>
        <w:spacing w:before="120" w:after="120"/>
        <w:ind w:left="540" w:hanging="540"/>
        <w:jc w:val="both"/>
        <w:rPr>
          <w:sz w:val="21"/>
          <w:szCs w:val="21"/>
        </w:rPr>
      </w:pPr>
      <w:r w:rsidRPr="00E37757">
        <w:rPr>
          <w:sz w:val="21"/>
          <w:szCs w:val="21"/>
        </w:rPr>
        <w:t>Zhotovitel je povinen uchovávat veškerou dokumentaci související s realizací projektu včetně účetních dokladů minimálně do konce roku 203</w:t>
      </w:r>
      <w:r w:rsidR="000C13EC">
        <w:rPr>
          <w:sz w:val="21"/>
          <w:szCs w:val="21"/>
        </w:rPr>
        <w:t>4</w:t>
      </w:r>
      <w:r w:rsidRPr="00E37757">
        <w:rPr>
          <w:sz w:val="21"/>
          <w:szCs w:val="21"/>
        </w:rPr>
        <w:t>.</w:t>
      </w:r>
    </w:p>
    <w:p w14:paraId="5700CAE8" w14:textId="1BB38786" w:rsidR="00E37757" w:rsidRDefault="00E37757" w:rsidP="00E37757">
      <w:pPr>
        <w:spacing w:before="120" w:after="120"/>
        <w:ind w:left="540"/>
        <w:jc w:val="both"/>
        <w:rPr>
          <w:sz w:val="21"/>
          <w:szCs w:val="21"/>
        </w:rPr>
      </w:pPr>
      <w:r w:rsidRPr="00035747">
        <w:rPr>
          <w:sz w:val="21"/>
          <w:szCs w:val="21"/>
        </w:rPr>
        <w:t>Zhotovitel j</w:t>
      </w:r>
      <w:r>
        <w:rPr>
          <w:sz w:val="21"/>
          <w:szCs w:val="21"/>
        </w:rPr>
        <w:t>e povinen minimálně do roku 203</w:t>
      </w:r>
      <w:r w:rsidR="000C13EC">
        <w:rPr>
          <w:sz w:val="21"/>
          <w:szCs w:val="21"/>
        </w:rPr>
        <w:t>4</w:t>
      </w:r>
      <w:r w:rsidRPr="00035747">
        <w:rPr>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součinnost.</w:t>
      </w:r>
    </w:p>
    <w:p w14:paraId="547502D1"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27F9F248"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3AD06C47"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68D6BB81"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10E42A4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1C373E57" w14:textId="1089838E"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na. V případě změny přílohy č. 2</w:t>
      </w:r>
      <w:r w:rsidRPr="003A245C">
        <w:rPr>
          <w:sz w:val="21"/>
          <w:szCs w:val="21"/>
        </w:rPr>
        <w:t xml:space="preserve">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0E5F40D6"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14:paraId="7747122D" w14:textId="7BD768F8"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bookmarkStart w:id="14" w:name="_Hlk52947426"/>
      <w:r w:rsidR="002F2562" w:rsidRPr="002F2562">
        <w:rPr>
          <w:sz w:val="21"/>
          <w:szCs w:val="21"/>
        </w:rPr>
        <w:t>Smlouva nabývá účinnost zveřejněním v registru smluv dle odst. 1</w:t>
      </w:r>
      <w:r w:rsidR="0013236A">
        <w:rPr>
          <w:sz w:val="21"/>
          <w:szCs w:val="21"/>
        </w:rPr>
        <w:t>3</w:t>
      </w:r>
      <w:r w:rsidR="002F2562" w:rsidRPr="002F2562">
        <w:rPr>
          <w:sz w:val="21"/>
          <w:szCs w:val="21"/>
        </w:rPr>
        <w:t xml:space="preserve">. tohoto článku. </w:t>
      </w:r>
      <w:bookmarkEnd w:id="14"/>
    </w:p>
    <w:p w14:paraId="7C9150A4" w14:textId="7777777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2605 odst. 2, § 2606, § 2609, </w:t>
      </w:r>
      <w:r w:rsidRPr="002F2562">
        <w:rPr>
          <w:sz w:val="21"/>
          <w:szCs w:val="21"/>
        </w:rPr>
        <w:t xml:space="preserve">§ 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6DCF8D00"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4E6128B8" w14:textId="46474310" w:rsidR="002A4703" w:rsidRPr="00B204F1" w:rsidRDefault="000C13EC" w:rsidP="002A4703">
      <w:pPr>
        <w:numPr>
          <w:ilvl w:val="0"/>
          <w:numId w:val="11"/>
        </w:numPr>
        <w:tabs>
          <w:tab w:val="clear" w:pos="720"/>
          <w:tab w:val="num" w:pos="540"/>
        </w:tabs>
        <w:spacing w:after="120"/>
        <w:ind w:left="540" w:hanging="540"/>
        <w:jc w:val="both"/>
        <w:rPr>
          <w:sz w:val="21"/>
          <w:szCs w:val="22"/>
        </w:rPr>
      </w:pPr>
      <w:bookmarkStart w:id="15" w:name="_Hlk52947401"/>
      <w:r w:rsidRPr="00B204F1">
        <w:rPr>
          <w:sz w:val="21"/>
          <w:szCs w:val="22"/>
        </w:rPr>
        <w:t>Tato smlouva podléhá povinnosti zveřejnění dle zákona č. 340/2015 Sb. o registru smluv, v</w:t>
      </w:r>
      <w:r>
        <w:rPr>
          <w:sz w:val="21"/>
          <w:szCs w:val="22"/>
        </w:rPr>
        <w:t>e znění pozdějších předpisů. Uveřejnění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Pr>
          <w:sz w:val="21"/>
          <w:szCs w:val="22"/>
        </w:rPr>
        <w:t xml:space="preserve"> uvedená data za citlivá nebo obchodní tajemství, která </w:t>
      </w:r>
      <w:r w:rsidRPr="00B204F1">
        <w:rPr>
          <w:sz w:val="21"/>
          <w:szCs w:val="22"/>
        </w:rPr>
        <w:t>nepodléhají zveřejnění:</w:t>
      </w:r>
      <w:r>
        <w:rPr>
          <w:sz w:val="21"/>
          <w:szCs w:val="22"/>
        </w:rPr>
        <w:t xml:space="preserve"> </w:t>
      </w:r>
      <w:r w:rsidRPr="00B204F1">
        <w:rPr>
          <w:sz w:val="21"/>
          <w:szCs w:val="22"/>
          <w:highlight w:val="yellow"/>
        </w:rPr>
        <w:t>…………………</w:t>
      </w:r>
      <w:r>
        <w:rPr>
          <w:sz w:val="21"/>
          <w:szCs w:val="22"/>
        </w:rPr>
        <w:t xml:space="preserve"> Zhotovitel si před zahájením dle této smlouvy ověří uveřejnění smlouvy v registru smluv.</w:t>
      </w:r>
    </w:p>
    <w:bookmarkEnd w:id="15"/>
    <w:p w14:paraId="0063EE18"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lastRenderedPageBreak/>
        <w:t>Součástí této smlouvy je projektová dokumentace. Nedílné součásti této smlouvy jsou přílohy:</w:t>
      </w:r>
    </w:p>
    <w:p w14:paraId="14B1BAA1"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015176E7"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finanční a věcný</w:t>
      </w:r>
      <w:r w:rsidR="009D2F41">
        <w:rPr>
          <w:sz w:val="21"/>
          <w:szCs w:val="21"/>
        </w:rPr>
        <w:t>.</w:t>
      </w:r>
    </w:p>
    <w:p w14:paraId="2D4B378B"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399EA14D"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159EDB45"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0A4EA6CF"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06620448" w14:textId="77777777" w:rsidR="002F2562" w:rsidRPr="003A245C" w:rsidRDefault="002F2562" w:rsidP="00981415">
      <w:pPr>
        <w:jc w:val="both"/>
        <w:rPr>
          <w:sz w:val="21"/>
          <w:szCs w:val="21"/>
        </w:rPr>
      </w:pPr>
    </w:p>
    <w:p w14:paraId="794AF0A8" w14:textId="40F69920" w:rsidR="00224502"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p w14:paraId="4F5D3751" w14:textId="77777777" w:rsidR="007C51DB" w:rsidRPr="007C51DB" w:rsidRDefault="007C51DB" w:rsidP="007C51DB">
      <w:pPr>
        <w:spacing w:after="120"/>
        <w:jc w:val="both"/>
        <w:rPr>
          <w:sz w:val="21"/>
          <w:szCs w:val="22"/>
        </w:rPr>
      </w:pPr>
    </w:p>
    <w:tbl>
      <w:tblPr>
        <w:tblW w:w="9639" w:type="dxa"/>
        <w:tblInd w:w="108" w:type="dxa"/>
        <w:tblLook w:val="01E0" w:firstRow="1" w:lastRow="1" w:firstColumn="1" w:lastColumn="1" w:noHBand="0" w:noVBand="0"/>
      </w:tblPr>
      <w:tblGrid>
        <w:gridCol w:w="4819"/>
        <w:gridCol w:w="4820"/>
      </w:tblGrid>
      <w:tr w:rsidR="00224502" w:rsidRPr="003A245C" w14:paraId="65678A66" w14:textId="77777777" w:rsidTr="000C13EC">
        <w:trPr>
          <w:trHeight w:val="510"/>
        </w:trPr>
        <w:tc>
          <w:tcPr>
            <w:tcW w:w="4819" w:type="dxa"/>
            <w:vAlign w:val="center"/>
          </w:tcPr>
          <w:p w14:paraId="3E5B7E91" w14:textId="572F8C74" w:rsidR="00224502" w:rsidRPr="003A245C" w:rsidRDefault="00224502" w:rsidP="00B8397C">
            <w:pPr>
              <w:tabs>
                <w:tab w:val="left" w:pos="6300"/>
              </w:tabs>
              <w:rPr>
                <w:b/>
                <w:smallCaps/>
                <w:spacing w:val="20"/>
                <w:sz w:val="21"/>
                <w:szCs w:val="21"/>
              </w:rPr>
            </w:pPr>
            <w:bookmarkStart w:id="16" w:name="_Hlk53176327"/>
            <w:r w:rsidRPr="003A245C">
              <w:rPr>
                <w:sz w:val="21"/>
                <w:szCs w:val="21"/>
              </w:rPr>
              <w:t xml:space="preserve">V     </w:t>
            </w:r>
            <w:r w:rsidRPr="003A245C">
              <w:rPr>
                <w:b/>
                <w:sz w:val="21"/>
                <w:szCs w:val="21"/>
                <w:highlight w:val="yellow"/>
              </w:rPr>
              <w:t>***</w:t>
            </w:r>
            <w:r w:rsidRPr="003A245C">
              <w:rPr>
                <w:sz w:val="21"/>
                <w:szCs w:val="21"/>
              </w:rPr>
              <w:t xml:space="preserve">   </w:t>
            </w:r>
            <w:proofErr w:type="gramStart"/>
            <w:r w:rsidRPr="003A245C">
              <w:rPr>
                <w:sz w:val="21"/>
                <w:szCs w:val="21"/>
              </w:rPr>
              <w:t xml:space="preserve">  ,</w:t>
            </w:r>
            <w:proofErr w:type="gramEnd"/>
            <w:r w:rsidRPr="003A245C">
              <w:rPr>
                <w:sz w:val="21"/>
                <w:szCs w:val="21"/>
              </w:rPr>
              <w:t xml:space="preserve"> dne</w:t>
            </w:r>
          </w:p>
        </w:tc>
        <w:tc>
          <w:tcPr>
            <w:tcW w:w="4820" w:type="dxa"/>
            <w:vAlign w:val="center"/>
          </w:tcPr>
          <w:p w14:paraId="1B173C0D" w14:textId="77777777" w:rsidR="00224502" w:rsidRPr="003A245C" w:rsidRDefault="00224502" w:rsidP="00B8397C">
            <w:pPr>
              <w:rPr>
                <w:sz w:val="21"/>
                <w:szCs w:val="21"/>
              </w:rPr>
            </w:pPr>
            <w:r w:rsidRPr="003A245C">
              <w:rPr>
                <w:sz w:val="21"/>
                <w:szCs w:val="21"/>
              </w:rPr>
              <w:t>V Brně, dne</w:t>
            </w:r>
          </w:p>
        </w:tc>
      </w:tr>
    </w:tbl>
    <w:p w14:paraId="4FBC8017" w14:textId="77777777" w:rsidR="008058E3" w:rsidRPr="003A245C" w:rsidRDefault="008058E3" w:rsidP="00B8397C">
      <w:pPr>
        <w:jc w:val="both"/>
        <w:rPr>
          <w:sz w:val="21"/>
          <w:szCs w:val="21"/>
        </w:rPr>
      </w:pPr>
    </w:p>
    <w:tbl>
      <w:tblPr>
        <w:tblW w:w="9639" w:type="dxa"/>
        <w:tblInd w:w="108" w:type="dxa"/>
        <w:tblLook w:val="01E0" w:firstRow="1" w:lastRow="1" w:firstColumn="1" w:lastColumn="1" w:noHBand="0" w:noVBand="0"/>
      </w:tblPr>
      <w:tblGrid>
        <w:gridCol w:w="4819"/>
        <w:gridCol w:w="4820"/>
      </w:tblGrid>
      <w:tr w:rsidR="00224502" w:rsidRPr="003A245C" w14:paraId="6364111D" w14:textId="77777777" w:rsidTr="000C13EC">
        <w:trPr>
          <w:trHeight w:val="510"/>
        </w:trPr>
        <w:tc>
          <w:tcPr>
            <w:tcW w:w="4819" w:type="dxa"/>
            <w:vAlign w:val="center"/>
          </w:tcPr>
          <w:p w14:paraId="0D8ACB86" w14:textId="77777777" w:rsidR="00224502" w:rsidRPr="003A245C" w:rsidRDefault="00224502" w:rsidP="00B8397C">
            <w:pPr>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20AE8D01" w14:textId="267DE527" w:rsidR="00224502" w:rsidRPr="003A245C" w:rsidRDefault="00F94075" w:rsidP="00B8397C">
            <w:pPr>
              <w:jc w:val="center"/>
              <w:rPr>
                <w:sz w:val="21"/>
                <w:szCs w:val="21"/>
              </w:rPr>
            </w:pPr>
            <w:r w:rsidRPr="0084760C">
              <w:rPr>
                <w:b/>
                <w:sz w:val="21"/>
                <w:szCs w:val="21"/>
              </w:rPr>
              <w:t>Ing. Zdeněk Komůrka</w:t>
            </w:r>
          </w:p>
        </w:tc>
      </w:tr>
      <w:tr w:rsidR="00224502" w:rsidRPr="003A245C" w14:paraId="45335D23" w14:textId="77777777" w:rsidTr="000C13EC">
        <w:trPr>
          <w:trHeight w:val="510"/>
        </w:trPr>
        <w:tc>
          <w:tcPr>
            <w:tcW w:w="4819" w:type="dxa"/>
            <w:vAlign w:val="center"/>
          </w:tcPr>
          <w:p w14:paraId="10F176C1" w14:textId="77777777" w:rsidR="00224502" w:rsidRPr="003A245C" w:rsidRDefault="00224502" w:rsidP="00B8397C">
            <w:pPr>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1A658F33" w14:textId="79782EEF" w:rsidR="00224502" w:rsidRPr="00F94075" w:rsidRDefault="00B03F1F" w:rsidP="00B8397C">
            <w:pPr>
              <w:jc w:val="center"/>
              <w:rPr>
                <w:bCs/>
                <w:sz w:val="21"/>
                <w:szCs w:val="21"/>
              </w:rPr>
            </w:pPr>
            <w:r w:rsidRPr="00F94075">
              <w:rPr>
                <w:bCs/>
                <w:sz w:val="21"/>
                <w:szCs w:val="21"/>
              </w:rPr>
              <w:t>ředitel</w:t>
            </w:r>
          </w:p>
        </w:tc>
      </w:tr>
      <w:tr w:rsidR="00224502" w:rsidRPr="003A245C" w14:paraId="7F0D88CF" w14:textId="77777777" w:rsidTr="000C13EC">
        <w:trPr>
          <w:trHeight w:val="510"/>
        </w:trPr>
        <w:tc>
          <w:tcPr>
            <w:tcW w:w="4819" w:type="dxa"/>
            <w:vAlign w:val="center"/>
          </w:tcPr>
          <w:p w14:paraId="5E88D7BD" w14:textId="77777777" w:rsidR="00224502" w:rsidRPr="003A245C" w:rsidRDefault="00224502" w:rsidP="00B8397C">
            <w:pPr>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42C94733" w14:textId="77777777" w:rsidR="00B03F1F" w:rsidRPr="003A245C" w:rsidRDefault="00B03F1F" w:rsidP="00B8397C">
            <w:pPr>
              <w:jc w:val="center"/>
              <w:rPr>
                <w:sz w:val="21"/>
                <w:szCs w:val="21"/>
              </w:rPr>
            </w:pPr>
            <w:r w:rsidRPr="003A245C">
              <w:rPr>
                <w:sz w:val="21"/>
                <w:szCs w:val="21"/>
              </w:rPr>
              <w:t>Správa a údržba silnic Jihomoravského kraje,</w:t>
            </w:r>
          </w:p>
          <w:p w14:paraId="3EBD4BB1" w14:textId="77777777" w:rsidR="00224502" w:rsidRPr="003A245C" w:rsidRDefault="00B03F1F" w:rsidP="00B8397C">
            <w:pPr>
              <w:jc w:val="center"/>
              <w:rPr>
                <w:sz w:val="21"/>
                <w:szCs w:val="21"/>
              </w:rPr>
            </w:pPr>
            <w:r w:rsidRPr="003A245C">
              <w:rPr>
                <w:sz w:val="21"/>
                <w:szCs w:val="21"/>
              </w:rPr>
              <w:t>příspěvková organizace kraje</w:t>
            </w:r>
          </w:p>
        </w:tc>
      </w:tr>
      <w:bookmarkEnd w:id="16"/>
    </w:tbl>
    <w:p w14:paraId="4546604A"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37E8D0B9" w14:textId="1C5F2571"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799C1AE0" w14:textId="77777777" w:rsidR="00224502" w:rsidRPr="003A245C" w:rsidRDefault="00224502" w:rsidP="009F59CC">
      <w:pPr>
        <w:pStyle w:val="Zhlav"/>
        <w:spacing w:after="120"/>
        <w:jc w:val="both"/>
        <w:rPr>
          <w:b/>
          <w:bCs/>
          <w:sz w:val="21"/>
          <w:szCs w:val="21"/>
        </w:rPr>
      </w:pPr>
    </w:p>
    <w:p w14:paraId="74C00320" w14:textId="1774B8D3" w:rsidR="00224502" w:rsidRDefault="00224502" w:rsidP="009F59CC">
      <w:pPr>
        <w:pStyle w:val="Zhlav"/>
        <w:spacing w:after="120"/>
        <w:jc w:val="both"/>
        <w:rPr>
          <w:b/>
          <w:bCs/>
          <w:sz w:val="21"/>
          <w:szCs w:val="21"/>
        </w:rPr>
      </w:pPr>
    </w:p>
    <w:p w14:paraId="73E33477" w14:textId="77777777" w:rsidR="006F648E" w:rsidRPr="003A245C" w:rsidRDefault="006F648E" w:rsidP="009F59CC">
      <w:pPr>
        <w:pStyle w:val="Zhlav"/>
        <w:spacing w:after="120"/>
        <w:jc w:val="both"/>
        <w:rPr>
          <w:b/>
          <w:bCs/>
          <w:sz w:val="21"/>
          <w:szCs w:val="21"/>
        </w:rPr>
      </w:pPr>
    </w:p>
    <w:p w14:paraId="0544D74B" w14:textId="411A93F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Příloha č. 2 Harmonogram prací věcný</w:t>
      </w:r>
      <w:r w:rsidR="00852F30">
        <w:rPr>
          <w:b/>
          <w:bCs/>
          <w:smallCaps/>
          <w:spacing w:val="20"/>
          <w:sz w:val="21"/>
          <w:szCs w:val="21"/>
        </w:rPr>
        <w:t xml:space="preserve"> a finanční</w:t>
      </w:r>
    </w:p>
    <w:p w14:paraId="3D0404AE" w14:textId="738A3C0A"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299B71C2" w14:textId="77777777" w:rsidR="002A0402" w:rsidRPr="003A245C" w:rsidRDefault="002A0402" w:rsidP="002A0402">
      <w:pPr>
        <w:pStyle w:val="Zhlav"/>
        <w:spacing w:after="120"/>
        <w:jc w:val="both"/>
        <w:rPr>
          <w:b/>
          <w:bCs/>
          <w:sz w:val="21"/>
          <w:szCs w:val="21"/>
        </w:rPr>
      </w:pPr>
    </w:p>
    <w:p w14:paraId="4B67E3BC" w14:textId="6E60B3D0" w:rsidR="002A0402" w:rsidRDefault="002A0402" w:rsidP="002A0402">
      <w:pPr>
        <w:pStyle w:val="Zhlav"/>
        <w:spacing w:after="120"/>
        <w:jc w:val="both"/>
        <w:rPr>
          <w:b/>
          <w:bCs/>
          <w:sz w:val="21"/>
          <w:szCs w:val="21"/>
        </w:rPr>
      </w:pPr>
    </w:p>
    <w:p w14:paraId="0EDF12B3" w14:textId="77777777" w:rsidR="006F648E" w:rsidRPr="003A245C" w:rsidRDefault="006F648E" w:rsidP="002A0402">
      <w:pPr>
        <w:pStyle w:val="Zhlav"/>
        <w:spacing w:after="120"/>
        <w:jc w:val="both"/>
        <w:rPr>
          <w:b/>
          <w:bCs/>
          <w:sz w:val="21"/>
          <w:szCs w:val="21"/>
        </w:rPr>
      </w:pPr>
    </w:p>
    <w:p w14:paraId="3542601C" w14:textId="6B988F57" w:rsidR="00264157" w:rsidRPr="003A245C" w:rsidRDefault="002A0402" w:rsidP="002A0402">
      <w:pPr>
        <w:pStyle w:val="Zhlav"/>
        <w:spacing w:after="120"/>
        <w:jc w:val="both"/>
        <w:outlineLvl w:val="0"/>
        <w:rPr>
          <w:b/>
          <w:bCs/>
          <w:smallCaps/>
          <w:spacing w:val="20"/>
          <w:sz w:val="21"/>
          <w:szCs w:val="21"/>
        </w:rPr>
      </w:pPr>
      <w:r w:rsidRPr="003A245C">
        <w:rPr>
          <w:b/>
          <w:bCs/>
          <w:smallCaps/>
          <w:sz w:val="21"/>
          <w:szCs w:val="21"/>
        </w:rPr>
        <w:br w:type="page"/>
      </w:r>
      <w:r w:rsidR="00264157" w:rsidRPr="003A245C">
        <w:rPr>
          <w:b/>
          <w:bCs/>
          <w:smallCaps/>
          <w:spacing w:val="20"/>
          <w:sz w:val="21"/>
          <w:szCs w:val="21"/>
        </w:rPr>
        <w:lastRenderedPageBreak/>
        <w:t xml:space="preserve">Příloha č. </w:t>
      </w:r>
      <w:r w:rsidR="00264157">
        <w:rPr>
          <w:b/>
          <w:bCs/>
          <w:smallCaps/>
          <w:spacing w:val="20"/>
          <w:sz w:val="21"/>
          <w:szCs w:val="21"/>
        </w:rPr>
        <w:t>3</w:t>
      </w:r>
      <w:r w:rsidR="00264157" w:rsidRPr="003A245C">
        <w:rPr>
          <w:b/>
          <w:bCs/>
          <w:smallCaps/>
          <w:spacing w:val="20"/>
          <w:sz w:val="21"/>
          <w:szCs w:val="21"/>
        </w:rPr>
        <w:t xml:space="preserve"> </w:t>
      </w:r>
      <w:r w:rsidR="00264157">
        <w:rPr>
          <w:b/>
          <w:bCs/>
          <w:smallCaps/>
          <w:spacing w:val="20"/>
          <w:sz w:val="21"/>
          <w:szCs w:val="21"/>
        </w:rPr>
        <w:t>Kontrolní a zkušební plán</w:t>
      </w:r>
    </w:p>
    <w:p w14:paraId="4E6DF29B" w14:textId="575CA28B"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7C2C04D5" w14:textId="77777777" w:rsidR="002A0402" w:rsidRPr="003A245C" w:rsidRDefault="002A0402" w:rsidP="002A0402">
      <w:pPr>
        <w:pStyle w:val="Zhlav"/>
        <w:spacing w:after="120"/>
        <w:jc w:val="both"/>
        <w:rPr>
          <w:b/>
          <w:bCs/>
          <w:sz w:val="21"/>
          <w:szCs w:val="21"/>
        </w:rPr>
      </w:pPr>
    </w:p>
    <w:p w14:paraId="3FC26B58" w14:textId="1EDD124E" w:rsidR="002A0402" w:rsidRDefault="002A0402" w:rsidP="002A0402">
      <w:pPr>
        <w:pStyle w:val="Zhlav"/>
        <w:spacing w:after="120"/>
        <w:jc w:val="both"/>
        <w:rPr>
          <w:b/>
          <w:bCs/>
          <w:sz w:val="21"/>
          <w:szCs w:val="21"/>
        </w:rPr>
      </w:pPr>
    </w:p>
    <w:p w14:paraId="2213F36F" w14:textId="77777777" w:rsidR="006F648E" w:rsidRPr="003A245C" w:rsidRDefault="006F648E" w:rsidP="002A0402">
      <w:pPr>
        <w:pStyle w:val="Zhlav"/>
        <w:spacing w:after="120"/>
        <w:jc w:val="both"/>
        <w:rPr>
          <w:b/>
          <w:bCs/>
          <w:sz w:val="21"/>
          <w:szCs w:val="21"/>
        </w:rPr>
      </w:pPr>
    </w:p>
    <w:p w14:paraId="1ED2789C" w14:textId="209CF480" w:rsidR="00224502" w:rsidRPr="003A245C" w:rsidRDefault="002A0402" w:rsidP="002A0402">
      <w:pPr>
        <w:pStyle w:val="Zhlav"/>
        <w:spacing w:after="120"/>
        <w:jc w:val="both"/>
        <w:outlineLvl w:val="0"/>
        <w:rPr>
          <w:b/>
          <w:bCs/>
          <w:smallCaps/>
          <w:spacing w:val="20"/>
          <w:sz w:val="21"/>
          <w:szCs w:val="21"/>
        </w:rPr>
      </w:pPr>
      <w:r w:rsidRPr="003A245C">
        <w:rPr>
          <w:b/>
          <w:bCs/>
          <w:smallCaps/>
          <w:sz w:val="21"/>
          <w:szCs w:val="21"/>
        </w:rPr>
        <w:br w:type="page"/>
      </w:r>
      <w:r w:rsidR="00264157">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14:paraId="0B69C195" w14:textId="2EBADF12"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73341A7D" w14:textId="2BBCC5B5" w:rsidR="00933787" w:rsidRDefault="00933787" w:rsidP="00933787">
      <w:pPr>
        <w:pStyle w:val="Zhlav"/>
        <w:spacing w:after="120"/>
        <w:jc w:val="both"/>
        <w:rPr>
          <w:b/>
          <w:bCs/>
          <w:smallCaps/>
          <w:sz w:val="21"/>
          <w:szCs w:val="21"/>
        </w:rPr>
      </w:pPr>
    </w:p>
    <w:p w14:paraId="03F98BCC" w14:textId="77777777" w:rsidR="006F648E" w:rsidRPr="003A245C" w:rsidRDefault="006F648E" w:rsidP="00933787">
      <w:pPr>
        <w:pStyle w:val="Zhlav"/>
        <w:spacing w:after="120"/>
        <w:jc w:val="both"/>
        <w:rPr>
          <w:b/>
          <w:bCs/>
          <w:smallCaps/>
          <w:sz w:val="21"/>
          <w:szCs w:val="21"/>
        </w:rPr>
      </w:pPr>
    </w:p>
    <w:p w14:paraId="30E91171" w14:textId="77777777" w:rsidR="002E6658" w:rsidRPr="001A47FF" w:rsidRDefault="00AA0700" w:rsidP="002E6658">
      <w:pPr>
        <w:pStyle w:val="Zhlav"/>
        <w:spacing w:after="120"/>
        <w:jc w:val="both"/>
        <w:outlineLvl w:val="0"/>
        <w:rPr>
          <w:b/>
          <w:bCs/>
          <w:smallCaps/>
          <w:sz w:val="21"/>
          <w:szCs w:val="21"/>
        </w:rPr>
      </w:pPr>
      <w:r w:rsidRPr="00A7429A">
        <w:rPr>
          <w:b/>
          <w:bCs/>
          <w:smallCaps/>
          <w:sz w:val="21"/>
          <w:szCs w:val="21"/>
        </w:rPr>
        <w:t xml:space="preserve">Investiční </w:t>
      </w:r>
      <w:r w:rsidR="002E6658" w:rsidRPr="001A47FF">
        <w:rPr>
          <w:b/>
          <w:bCs/>
          <w:smallCaps/>
          <w:sz w:val="21"/>
          <w:szCs w:val="21"/>
        </w:rPr>
        <w:t>náměstek</w:t>
      </w:r>
    </w:p>
    <w:p w14:paraId="1B61ABE4" w14:textId="77777777" w:rsidR="00184C66" w:rsidRPr="001C39FA" w:rsidRDefault="00184C66" w:rsidP="00184C66">
      <w:pPr>
        <w:pStyle w:val="Zhlav"/>
        <w:spacing w:after="120"/>
        <w:jc w:val="both"/>
        <w:rPr>
          <w:color w:val="000000" w:themeColor="text1"/>
          <w:sz w:val="21"/>
          <w:szCs w:val="21"/>
        </w:rPr>
      </w:pPr>
      <w:r w:rsidRPr="001A47FF">
        <w:rPr>
          <w:color w:val="000000" w:themeColor="text1"/>
          <w:sz w:val="21"/>
          <w:szCs w:val="21"/>
        </w:rPr>
        <w:t>Ing. Jindřich Hochman – investiční úsek, ředitelství, tel.: +420 547 120 320</w:t>
      </w:r>
    </w:p>
    <w:p w14:paraId="0D0C1403" w14:textId="77777777" w:rsidR="00184C66" w:rsidRPr="00A7429A" w:rsidRDefault="00184C66" w:rsidP="00184C66">
      <w:pPr>
        <w:pStyle w:val="Zhlav"/>
        <w:spacing w:after="120"/>
        <w:jc w:val="both"/>
        <w:rPr>
          <w:bCs/>
          <w:color w:val="000000" w:themeColor="text1"/>
          <w:sz w:val="21"/>
          <w:szCs w:val="21"/>
        </w:rPr>
      </w:pPr>
      <w:r w:rsidRPr="007F014C">
        <w:rPr>
          <w:color w:val="000000" w:themeColor="text1"/>
          <w:sz w:val="21"/>
          <w:szCs w:val="21"/>
        </w:rPr>
        <w:t>e</w:t>
      </w:r>
      <w:r w:rsidRPr="007F014C">
        <w:rPr>
          <w:color w:val="000000" w:themeColor="text1"/>
          <w:sz w:val="21"/>
          <w:szCs w:val="21"/>
        </w:rPr>
        <w:noBreakHyphen/>
        <w:t xml:space="preserve">mail: </w:t>
      </w:r>
      <w:hyperlink r:id="rId14" w:history="1">
        <w:r w:rsidRPr="001A47FF">
          <w:rPr>
            <w:rStyle w:val="Hypertextovodkaz"/>
            <w:sz w:val="21"/>
            <w:szCs w:val="21"/>
          </w:rPr>
          <w:t>jindrich.hochman@susjmk.cz</w:t>
        </w:r>
      </w:hyperlink>
    </w:p>
    <w:p w14:paraId="6517A568" w14:textId="02EE899B" w:rsidR="0032021D" w:rsidRPr="001A47FF" w:rsidRDefault="0032021D" w:rsidP="00C07934">
      <w:pPr>
        <w:pStyle w:val="Zhlav"/>
        <w:spacing w:after="120"/>
        <w:jc w:val="both"/>
        <w:rPr>
          <w:bCs/>
          <w:color w:val="000000" w:themeColor="text1"/>
          <w:sz w:val="21"/>
          <w:szCs w:val="21"/>
        </w:rPr>
      </w:pPr>
    </w:p>
    <w:p w14:paraId="1421A47A" w14:textId="77777777" w:rsidR="008764E1" w:rsidRPr="001A47FF" w:rsidRDefault="008764E1" w:rsidP="00C07934">
      <w:pPr>
        <w:pStyle w:val="Zhlav"/>
        <w:spacing w:after="120"/>
        <w:jc w:val="both"/>
        <w:rPr>
          <w:bCs/>
          <w:color w:val="000000" w:themeColor="text1"/>
          <w:sz w:val="21"/>
          <w:szCs w:val="21"/>
        </w:rPr>
      </w:pPr>
    </w:p>
    <w:p w14:paraId="00F56579" w14:textId="77777777" w:rsidR="00893AE9" w:rsidRPr="00A7429A" w:rsidRDefault="00224502" w:rsidP="001D716F">
      <w:pPr>
        <w:pStyle w:val="Zhlav"/>
        <w:spacing w:after="120"/>
        <w:jc w:val="both"/>
        <w:outlineLvl w:val="0"/>
        <w:rPr>
          <w:b/>
          <w:bCs/>
          <w:smallCaps/>
          <w:sz w:val="21"/>
          <w:szCs w:val="21"/>
        </w:rPr>
      </w:pPr>
      <w:r w:rsidRPr="00A7429A">
        <w:rPr>
          <w:b/>
          <w:bCs/>
          <w:smallCaps/>
          <w:sz w:val="21"/>
          <w:szCs w:val="21"/>
        </w:rPr>
        <w:t>Správce stavby</w:t>
      </w:r>
    </w:p>
    <w:p w14:paraId="61427413" w14:textId="1C40DFD5" w:rsidR="001D716F" w:rsidRPr="00A7429A" w:rsidRDefault="00AA13EF" w:rsidP="0058633E">
      <w:pPr>
        <w:pStyle w:val="Zhlav"/>
        <w:spacing w:after="120"/>
        <w:jc w:val="both"/>
        <w:rPr>
          <w:bCs/>
          <w:color w:val="000000" w:themeColor="text1"/>
          <w:sz w:val="21"/>
          <w:szCs w:val="21"/>
        </w:rPr>
      </w:pPr>
      <w:r w:rsidRPr="00A7429A">
        <w:rPr>
          <w:bCs/>
          <w:color w:val="000000" w:themeColor="text1"/>
          <w:sz w:val="21"/>
          <w:szCs w:val="21"/>
        </w:rPr>
        <w:t xml:space="preserve">Ing. Libor Olšák </w:t>
      </w:r>
      <w:r w:rsidR="00895B96" w:rsidRPr="00A7429A">
        <w:rPr>
          <w:bCs/>
          <w:color w:val="000000" w:themeColor="text1"/>
          <w:sz w:val="21"/>
          <w:szCs w:val="21"/>
        </w:rPr>
        <w:t>–</w:t>
      </w:r>
      <w:r w:rsidR="0040066A" w:rsidRPr="00A7429A">
        <w:rPr>
          <w:bCs/>
          <w:color w:val="000000" w:themeColor="text1"/>
          <w:sz w:val="21"/>
          <w:szCs w:val="21"/>
        </w:rPr>
        <w:t xml:space="preserve"> </w:t>
      </w:r>
      <w:r w:rsidRPr="00A7429A">
        <w:rPr>
          <w:bCs/>
          <w:color w:val="000000" w:themeColor="text1"/>
          <w:sz w:val="21"/>
          <w:szCs w:val="21"/>
        </w:rPr>
        <w:t>vedoucí IÚ</w:t>
      </w:r>
      <w:r w:rsidR="00732A7D" w:rsidRPr="00A7429A">
        <w:rPr>
          <w:bCs/>
          <w:color w:val="000000" w:themeColor="text1"/>
          <w:sz w:val="21"/>
          <w:szCs w:val="21"/>
        </w:rPr>
        <w:t xml:space="preserve">, investiční úsek, oblast </w:t>
      </w:r>
      <w:r w:rsidRPr="00A7429A">
        <w:rPr>
          <w:bCs/>
          <w:color w:val="000000" w:themeColor="text1"/>
          <w:sz w:val="21"/>
          <w:szCs w:val="21"/>
        </w:rPr>
        <w:t>Jih</w:t>
      </w:r>
      <w:r w:rsidR="00D810F0" w:rsidRPr="00A7429A">
        <w:rPr>
          <w:bCs/>
          <w:color w:val="000000" w:themeColor="text1"/>
          <w:sz w:val="21"/>
          <w:szCs w:val="21"/>
        </w:rPr>
        <w:t>,</w:t>
      </w:r>
      <w:r w:rsidR="001D716F" w:rsidRPr="00A7429A">
        <w:rPr>
          <w:bCs/>
          <w:color w:val="000000" w:themeColor="text1"/>
          <w:sz w:val="21"/>
          <w:szCs w:val="21"/>
        </w:rPr>
        <w:t xml:space="preserve"> tel.: </w:t>
      </w:r>
      <w:r w:rsidR="009D2F41" w:rsidRPr="00A7429A">
        <w:rPr>
          <w:bCs/>
          <w:color w:val="000000" w:themeColor="text1"/>
          <w:sz w:val="21"/>
          <w:szCs w:val="21"/>
        </w:rPr>
        <w:t>+420</w:t>
      </w:r>
      <w:r w:rsidR="00064B37" w:rsidRPr="00A7429A">
        <w:rPr>
          <w:bCs/>
          <w:color w:val="000000" w:themeColor="text1"/>
          <w:sz w:val="21"/>
          <w:szCs w:val="21"/>
        </w:rPr>
        <w:t> </w:t>
      </w:r>
      <w:r w:rsidRPr="00A40A36">
        <w:rPr>
          <w:sz w:val="21"/>
          <w:szCs w:val="21"/>
        </w:rPr>
        <w:t>737</w:t>
      </w:r>
      <w:r w:rsidR="00064B37" w:rsidRPr="00A40A36">
        <w:rPr>
          <w:sz w:val="21"/>
          <w:szCs w:val="21"/>
        </w:rPr>
        <w:t> </w:t>
      </w:r>
      <w:r w:rsidRPr="00A40A36">
        <w:rPr>
          <w:sz w:val="21"/>
          <w:szCs w:val="21"/>
        </w:rPr>
        <w:t>237</w:t>
      </w:r>
      <w:r w:rsidR="00064B37" w:rsidRPr="00A40A36">
        <w:rPr>
          <w:sz w:val="21"/>
          <w:szCs w:val="21"/>
        </w:rPr>
        <w:t> </w:t>
      </w:r>
      <w:r w:rsidRPr="00A40A36">
        <w:rPr>
          <w:sz w:val="21"/>
          <w:szCs w:val="21"/>
        </w:rPr>
        <w:t>081</w:t>
      </w:r>
      <w:r w:rsidR="00FA3655" w:rsidRPr="00A7429A">
        <w:rPr>
          <w:bCs/>
          <w:color w:val="000000" w:themeColor="text1"/>
          <w:sz w:val="21"/>
          <w:szCs w:val="21"/>
        </w:rPr>
        <w:t>, +420</w:t>
      </w:r>
      <w:r w:rsidRPr="001A47FF">
        <w:rPr>
          <w:bCs/>
          <w:color w:val="000000" w:themeColor="text1"/>
          <w:sz w:val="21"/>
          <w:szCs w:val="21"/>
        </w:rPr>
        <w:t> </w:t>
      </w:r>
      <w:r w:rsidRPr="00A7429A">
        <w:rPr>
          <w:bCs/>
          <w:color w:val="000000" w:themeColor="text1"/>
          <w:sz w:val="21"/>
          <w:szCs w:val="21"/>
        </w:rPr>
        <w:t>547 120 954</w:t>
      </w:r>
    </w:p>
    <w:p w14:paraId="4D6BE1AE" w14:textId="6AF4D77C" w:rsidR="004B36D5" w:rsidRPr="00A40A36" w:rsidRDefault="001D716F" w:rsidP="0058633E">
      <w:pPr>
        <w:pStyle w:val="Zhlav"/>
        <w:spacing w:after="120"/>
        <w:jc w:val="both"/>
        <w:rPr>
          <w:sz w:val="21"/>
          <w:szCs w:val="21"/>
        </w:rPr>
      </w:pPr>
      <w:r w:rsidRPr="00A7429A">
        <w:rPr>
          <w:bCs/>
          <w:color w:val="000000" w:themeColor="text1"/>
          <w:sz w:val="21"/>
          <w:szCs w:val="21"/>
        </w:rPr>
        <w:t xml:space="preserve">e-mail: </w:t>
      </w:r>
      <w:hyperlink r:id="rId15" w:history="1">
        <w:r w:rsidR="00AA13EF" w:rsidRPr="00A40A36">
          <w:rPr>
            <w:rStyle w:val="Hypertextovodkaz"/>
            <w:sz w:val="21"/>
            <w:szCs w:val="21"/>
          </w:rPr>
          <w:t>libor.olsak@susjmk.cz</w:t>
        </w:r>
      </w:hyperlink>
    </w:p>
    <w:p w14:paraId="00D670C1" w14:textId="77CD1E4C" w:rsidR="008764E1" w:rsidRPr="00A7429A" w:rsidRDefault="008764E1" w:rsidP="0058633E">
      <w:pPr>
        <w:pStyle w:val="Zhlav"/>
        <w:spacing w:after="120"/>
        <w:jc w:val="both"/>
        <w:rPr>
          <w:bCs/>
          <w:sz w:val="21"/>
          <w:szCs w:val="21"/>
          <w:u w:val="single"/>
        </w:rPr>
      </w:pPr>
    </w:p>
    <w:p w14:paraId="13105461" w14:textId="77777777" w:rsidR="008764E1" w:rsidRPr="00A7429A" w:rsidRDefault="008764E1" w:rsidP="0058633E">
      <w:pPr>
        <w:pStyle w:val="Zhlav"/>
        <w:spacing w:after="120"/>
        <w:jc w:val="both"/>
        <w:rPr>
          <w:bCs/>
          <w:sz w:val="21"/>
          <w:szCs w:val="21"/>
          <w:u w:val="single"/>
        </w:rPr>
      </w:pPr>
    </w:p>
    <w:p w14:paraId="10AC9E4F" w14:textId="77777777" w:rsidR="00A40D71" w:rsidRPr="00A7429A" w:rsidRDefault="00A40D71" w:rsidP="00A40D71">
      <w:pPr>
        <w:pStyle w:val="Zhlav"/>
        <w:spacing w:after="120"/>
        <w:jc w:val="both"/>
        <w:outlineLvl w:val="0"/>
        <w:rPr>
          <w:b/>
          <w:bCs/>
          <w:smallCaps/>
          <w:sz w:val="21"/>
          <w:szCs w:val="21"/>
        </w:rPr>
      </w:pPr>
      <w:r w:rsidRPr="00A7429A">
        <w:rPr>
          <w:b/>
          <w:bCs/>
          <w:smallCaps/>
          <w:sz w:val="21"/>
          <w:szCs w:val="21"/>
        </w:rPr>
        <w:t>Technický dozor investora</w:t>
      </w:r>
    </w:p>
    <w:p w14:paraId="4941E430" w14:textId="45E31359" w:rsidR="00D810F0" w:rsidRPr="00A7429A" w:rsidRDefault="00023BED" w:rsidP="00D810F0">
      <w:pPr>
        <w:pStyle w:val="Zhlav"/>
        <w:spacing w:after="120"/>
        <w:jc w:val="both"/>
        <w:rPr>
          <w:bCs/>
          <w:sz w:val="21"/>
          <w:szCs w:val="21"/>
        </w:rPr>
      </w:pPr>
      <w:r w:rsidRPr="00A7429A">
        <w:rPr>
          <w:bCs/>
          <w:sz w:val="21"/>
          <w:szCs w:val="21"/>
        </w:rPr>
        <w:t xml:space="preserve">Ing. Roman Konečný </w:t>
      </w:r>
      <w:r w:rsidR="00895B96" w:rsidRPr="00A7429A">
        <w:rPr>
          <w:bCs/>
          <w:sz w:val="21"/>
          <w:szCs w:val="21"/>
        </w:rPr>
        <w:t>–</w:t>
      </w:r>
      <w:r w:rsidR="00CE1F59" w:rsidRPr="00A7429A">
        <w:rPr>
          <w:bCs/>
          <w:sz w:val="21"/>
          <w:szCs w:val="21"/>
        </w:rPr>
        <w:t xml:space="preserve"> technik přípravy a realizace staveb</w:t>
      </w:r>
      <w:r w:rsidR="00732A7D" w:rsidRPr="00A7429A">
        <w:rPr>
          <w:bCs/>
          <w:color w:val="000000" w:themeColor="text1"/>
          <w:sz w:val="21"/>
          <w:szCs w:val="21"/>
        </w:rPr>
        <w:t xml:space="preserve">, investiční úsek, oblast </w:t>
      </w:r>
      <w:r w:rsidRPr="00A7429A">
        <w:rPr>
          <w:bCs/>
          <w:color w:val="000000" w:themeColor="text1"/>
          <w:sz w:val="21"/>
          <w:szCs w:val="21"/>
        </w:rPr>
        <w:t>Jih</w:t>
      </w:r>
      <w:r w:rsidR="00D810F0" w:rsidRPr="00A7429A">
        <w:rPr>
          <w:bCs/>
          <w:sz w:val="21"/>
          <w:szCs w:val="21"/>
        </w:rPr>
        <w:t xml:space="preserve">, </w:t>
      </w:r>
      <w:r w:rsidR="00D810F0" w:rsidRPr="00A7429A">
        <w:rPr>
          <w:sz w:val="21"/>
          <w:szCs w:val="21"/>
        </w:rPr>
        <w:t>tel. +420</w:t>
      </w:r>
      <w:r w:rsidR="00064B37" w:rsidRPr="00A7429A">
        <w:rPr>
          <w:sz w:val="21"/>
          <w:szCs w:val="21"/>
        </w:rPr>
        <w:t> </w:t>
      </w:r>
      <w:r w:rsidRPr="00A40A36">
        <w:rPr>
          <w:sz w:val="21"/>
          <w:szCs w:val="21"/>
        </w:rPr>
        <w:t>734</w:t>
      </w:r>
      <w:r w:rsidR="00064B37" w:rsidRPr="00A40A36">
        <w:rPr>
          <w:sz w:val="21"/>
          <w:szCs w:val="21"/>
        </w:rPr>
        <w:t> </w:t>
      </w:r>
      <w:r w:rsidRPr="00A40A36">
        <w:rPr>
          <w:sz w:val="21"/>
          <w:szCs w:val="21"/>
        </w:rPr>
        <w:t>415</w:t>
      </w:r>
      <w:r w:rsidR="00064B37" w:rsidRPr="00A40A36">
        <w:rPr>
          <w:sz w:val="21"/>
          <w:szCs w:val="21"/>
        </w:rPr>
        <w:t> </w:t>
      </w:r>
      <w:r w:rsidRPr="00A40A36">
        <w:rPr>
          <w:sz w:val="21"/>
          <w:szCs w:val="21"/>
        </w:rPr>
        <w:t>850</w:t>
      </w:r>
      <w:r w:rsidR="003F2496" w:rsidRPr="00A7429A">
        <w:rPr>
          <w:sz w:val="21"/>
          <w:szCs w:val="21"/>
        </w:rPr>
        <w:t>, +420</w:t>
      </w:r>
      <w:r w:rsidRPr="00A7429A">
        <w:rPr>
          <w:sz w:val="21"/>
          <w:szCs w:val="21"/>
        </w:rPr>
        <w:t> 547 120 962</w:t>
      </w:r>
    </w:p>
    <w:p w14:paraId="7FDBD4B5" w14:textId="25632051" w:rsidR="00D810F0" w:rsidRPr="00A7429A" w:rsidRDefault="00D810F0" w:rsidP="00D810F0">
      <w:pPr>
        <w:pStyle w:val="Zhlav"/>
        <w:spacing w:after="120"/>
        <w:jc w:val="both"/>
        <w:rPr>
          <w:sz w:val="21"/>
          <w:szCs w:val="21"/>
        </w:rPr>
      </w:pPr>
      <w:r w:rsidRPr="00A7429A">
        <w:rPr>
          <w:bCs/>
          <w:sz w:val="21"/>
          <w:szCs w:val="21"/>
        </w:rPr>
        <w:t xml:space="preserve">e-mail: </w:t>
      </w:r>
      <w:hyperlink r:id="rId16" w:history="1">
        <w:r w:rsidR="00064B37" w:rsidRPr="00A40A36">
          <w:rPr>
            <w:rStyle w:val="Hypertextovodkaz"/>
            <w:sz w:val="21"/>
            <w:szCs w:val="21"/>
          </w:rPr>
          <w:t>roman.konecny@susjmk.cz</w:t>
        </w:r>
      </w:hyperlink>
    </w:p>
    <w:p w14:paraId="43E8E5B5" w14:textId="58C1201A" w:rsidR="00FA3655" w:rsidRPr="00A7429A" w:rsidRDefault="00FA3655" w:rsidP="00D810F0">
      <w:pPr>
        <w:pStyle w:val="Zhlav"/>
        <w:spacing w:after="120"/>
        <w:jc w:val="both"/>
        <w:rPr>
          <w:rStyle w:val="Hypertextovodkaz"/>
          <w:bCs/>
          <w:sz w:val="21"/>
          <w:szCs w:val="21"/>
        </w:rPr>
      </w:pPr>
    </w:p>
    <w:p w14:paraId="12D74D87" w14:textId="6BF9FA7A" w:rsidR="00FA3655" w:rsidRPr="00A7429A" w:rsidRDefault="00023BED" w:rsidP="00FA3655">
      <w:pPr>
        <w:pStyle w:val="Zhlav"/>
        <w:spacing w:after="120"/>
        <w:jc w:val="both"/>
        <w:rPr>
          <w:bCs/>
          <w:sz w:val="21"/>
          <w:szCs w:val="21"/>
        </w:rPr>
      </w:pPr>
      <w:r w:rsidRPr="00A40A36">
        <w:rPr>
          <w:bCs/>
          <w:sz w:val="21"/>
          <w:szCs w:val="21"/>
        </w:rPr>
        <w:t xml:space="preserve">Ing. Pavel Přikryl </w:t>
      </w:r>
      <w:r w:rsidR="0061794D" w:rsidRPr="00A7429A">
        <w:rPr>
          <w:bCs/>
          <w:sz w:val="21"/>
          <w:szCs w:val="21"/>
        </w:rPr>
        <w:t>–</w:t>
      </w:r>
      <w:r w:rsidR="00FA3655" w:rsidRPr="00A7429A">
        <w:rPr>
          <w:bCs/>
          <w:sz w:val="21"/>
          <w:szCs w:val="21"/>
        </w:rPr>
        <w:t xml:space="preserve"> </w:t>
      </w:r>
      <w:r w:rsidR="00732A7D" w:rsidRPr="00A7429A">
        <w:rPr>
          <w:bCs/>
          <w:sz w:val="21"/>
          <w:szCs w:val="21"/>
        </w:rPr>
        <w:t>technik přípravy a realizace staveb</w:t>
      </w:r>
      <w:r w:rsidR="00732A7D" w:rsidRPr="00A7429A">
        <w:rPr>
          <w:bCs/>
          <w:color w:val="000000" w:themeColor="text1"/>
          <w:sz w:val="21"/>
          <w:szCs w:val="21"/>
        </w:rPr>
        <w:t xml:space="preserve">, investiční úsek, oblast </w:t>
      </w:r>
      <w:r w:rsidRPr="00A7429A">
        <w:rPr>
          <w:bCs/>
          <w:color w:val="000000" w:themeColor="text1"/>
          <w:sz w:val="21"/>
          <w:szCs w:val="21"/>
        </w:rPr>
        <w:t>Jih</w:t>
      </w:r>
      <w:r w:rsidR="00FA3655" w:rsidRPr="00A7429A">
        <w:rPr>
          <w:bCs/>
          <w:sz w:val="21"/>
          <w:szCs w:val="21"/>
        </w:rPr>
        <w:t xml:space="preserve">, </w:t>
      </w:r>
      <w:r w:rsidR="00FA3655" w:rsidRPr="00A7429A">
        <w:rPr>
          <w:sz w:val="21"/>
          <w:szCs w:val="21"/>
        </w:rPr>
        <w:t>tel. +420</w:t>
      </w:r>
      <w:r w:rsidR="00064B37" w:rsidRPr="00A7429A">
        <w:rPr>
          <w:sz w:val="21"/>
          <w:szCs w:val="21"/>
        </w:rPr>
        <w:t> 734 412 365</w:t>
      </w:r>
      <w:r w:rsidR="00BF2B4E" w:rsidRPr="00A7429A">
        <w:rPr>
          <w:sz w:val="21"/>
          <w:szCs w:val="21"/>
        </w:rPr>
        <w:t>, +420</w:t>
      </w:r>
      <w:r w:rsidR="00064B37" w:rsidRPr="00A7429A">
        <w:rPr>
          <w:sz w:val="21"/>
          <w:szCs w:val="21"/>
        </w:rPr>
        <w:t> 547 120 917</w:t>
      </w:r>
    </w:p>
    <w:p w14:paraId="68C5F42E" w14:textId="1F5FB5DF" w:rsidR="00FA3655" w:rsidRPr="00A7429A" w:rsidRDefault="00FA3655" w:rsidP="00FA3655">
      <w:pPr>
        <w:pStyle w:val="Zhlav"/>
        <w:spacing w:after="120"/>
        <w:jc w:val="both"/>
        <w:rPr>
          <w:sz w:val="21"/>
          <w:szCs w:val="21"/>
        </w:rPr>
      </w:pPr>
      <w:r w:rsidRPr="00A7429A">
        <w:rPr>
          <w:bCs/>
          <w:sz w:val="21"/>
          <w:szCs w:val="21"/>
        </w:rPr>
        <w:t>e-mail:</w:t>
      </w:r>
      <w:r w:rsidR="001D7A57" w:rsidRPr="00A7429A">
        <w:rPr>
          <w:bCs/>
          <w:sz w:val="21"/>
          <w:szCs w:val="21"/>
        </w:rPr>
        <w:t xml:space="preserve"> </w:t>
      </w:r>
      <w:hyperlink r:id="rId17" w:history="1">
        <w:r w:rsidR="003A50F2" w:rsidRPr="00A40A36">
          <w:rPr>
            <w:rStyle w:val="Hypertextovodkaz"/>
            <w:sz w:val="21"/>
            <w:szCs w:val="21"/>
          </w:rPr>
          <w:t>pavel.prikryl@susjmk.cz</w:t>
        </w:r>
      </w:hyperlink>
    </w:p>
    <w:p w14:paraId="497EF41C" w14:textId="726EAC88" w:rsidR="00A40D71" w:rsidRPr="0061794D" w:rsidRDefault="00A40D71" w:rsidP="009112D2">
      <w:pPr>
        <w:pStyle w:val="Zhlav"/>
        <w:spacing w:after="120"/>
        <w:jc w:val="both"/>
        <w:rPr>
          <w:b/>
          <w:bCs/>
          <w:sz w:val="21"/>
          <w:szCs w:val="21"/>
        </w:rPr>
      </w:pPr>
    </w:p>
    <w:p w14:paraId="1ADDDAFD" w14:textId="129FB1DC" w:rsidR="006F648E" w:rsidRDefault="006F648E" w:rsidP="009112D2">
      <w:pPr>
        <w:pStyle w:val="Zhlav"/>
        <w:spacing w:after="120"/>
        <w:jc w:val="both"/>
        <w:rPr>
          <w:b/>
          <w:bCs/>
          <w:sz w:val="21"/>
          <w:szCs w:val="21"/>
        </w:rPr>
      </w:pPr>
    </w:p>
    <w:p w14:paraId="1376FD7F" w14:textId="56E7A9EE" w:rsidR="00512B87" w:rsidRDefault="00512B87" w:rsidP="009112D2">
      <w:pPr>
        <w:pStyle w:val="Zhlav"/>
        <w:spacing w:after="120"/>
        <w:jc w:val="both"/>
        <w:rPr>
          <w:b/>
          <w:bCs/>
          <w:sz w:val="21"/>
          <w:szCs w:val="21"/>
        </w:rPr>
      </w:pPr>
    </w:p>
    <w:p w14:paraId="106F0387" w14:textId="0DE71362" w:rsidR="00512B87" w:rsidRDefault="00512B87" w:rsidP="009112D2">
      <w:pPr>
        <w:pStyle w:val="Zhlav"/>
        <w:spacing w:after="120"/>
        <w:jc w:val="both"/>
        <w:rPr>
          <w:b/>
          <w:bCs/>
          <w:sz w:val="21"/>
          <w:szCs w:val="21"/>
        </w:rPr>
      </w:pPr>
    </w:p>
    <w:p w14:paraId="74DF590F" w14:textId="77777777" w:rsidR="00512B87" w:rsidRPr="003A245C" w:rsidRDefault="00512B87" w:rsidP="009112D2">
      <w:pPr>
        <w:pStyle w:val="Zhlav"/>
        <w:spacing w:after="120"/>
        <w:jc w:val="both"/>
        <w:rPr>
          <w:b/>
          <w:bCs/>
          <w:sz w:val="21"/>
          <w:szCs w:val="21"/>
        </w:rPr>
      </w:pPr>
    </w:p>
    <w:p w14:paraId="2667C345" w14:textId="58A4B054"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za objednatele</w:t>
      </w:r>
    </w:p>
    <w:p w14:paraId="75BAF386" w14:textId="4C26DFDF" w:rsidR="00224502" w:rsidRDefault="00224502" w:rsidP="009112D2">
      <w:pPr>
        <w:pStyle w:val="Zhlav"/>
        <w:spacing w:after="120"/>
        <w:jc w:val="both"/>
        <w:rPr>
          <w:b/>
          <w:bCs/>
          <w:sz w:val="21"/>
          <w:szCs w:val="21"/>
        </w:rPr>
      </w:pPr>
    </w:p>
    <w:p w14:paraId="0A673E30" w14:textId="77777777" w:rsidR="006F648E" w:rsidRPr="003A245C" w:rsidRDefault="006F648E" w:rsidP="009112D2">
      <w:pPr>
        <w:pStyle w:val="Zhlav"/>
        <w:spacing w:after="120"/>
        <w:jc w:val="both"/>
        <w:rPr>
          <w:b/>
          <w:bCs/>
          <w:sz w:val="21"/>
          <w:szCs w:val="21"/>
        </w:rPr>
      </w:pPr>
    </w:p>
    <w:p w14:paraId="201D4422" w14:textId="77777777" w:rsidR="00224502" w:rsidRPr="003A245C" w:rsidRDefault="00224502" w:rsidP="009112D2">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84760C" w:rsidRPr="0084760C" w14:paraId="16F230A4" w14:textId="77777777" w:rsidTr="0032021D">
        <w:trPr>
          <w:trHeight w:val="567"/>
        </w:trPr>
        <w:tc>
          <w:tcPr>
            <w:tcW w:w="4819" w:type="dxa"/>
            <w:vAlign w:val="center"/>
          </w:tcPr>
          <w:p w14:paraId="242A2BB9" w14:textId="77777777" w:rsidR="00224502" w:rsidRPr="003A245C" w:rsidRDefault="00224502" w:rsidP="00E42E79">
            <w:pPr>
              <w:jc w:val="center"/>
              <w:rPr>
                <w:sz w:val="21"/>
                <w:szCs w:val="21"/>
              </w:rPr>
            </w:pPr>
          </w:p>
        </w:tc>
        <w:tc>
          <w:tcPr>
            <w:tcW w:w="4820" w:type="dxa"/>
            <w:vAlign w:val="center"/>
          </w:tcPr>
          <w:p w14:paraId="00DC1A86" w14:textId="77777777" w:rsidR="00224502" w:rsidRPr="0084760C" w:rsidRDefault="00224502" w:rsidP="00E42E79">
            <w:pPr>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14:paraId="342D10BE" w14:textId="77777777" w:rsidTr="0032021D">
        <w:trPr>
          <w:trHeight w:val="567"/>
        </w:trPr>
        <w:tc>
          <w:tcPr>
            <w:tcW w:w="4819" w:type="dxa"/>
            <w:vAlign w:val="center"/>
          </w:tcPr>
          <w:p w14:paraId="6440D2A0" w14:textId="77777777" w:rsidR="00224502" w:rsidRPr="003A245C" w:rsidRDefault="00224502" w:rsidP="00E42E79">
            <w:pPr>
              <w:jc w:val="center"/>
              <w:rPr>
                <w:sz w:val="21"/>
                <w:szCs w:val="21"/>
              </w:rPr>
            </w:pPr>
          </w:p>
        </w:tc>
        <w:tc>
          <w:tcPr>
            <w:tcW w:w="4820" w:type="dxa"/>
            <w:vAlign w:val="center"/>
          </w:tcPr>
          <w:p w14:paraId="25DD41AB" w14:textId="77777777" w:rsidR="00224502" w:rsidRPr="0084760C" w:rsidRDefault="00224502" w:rsidP="00E42E79">
            <w:pPr>
              <w:jc w:val="center"/>
              <w:rPr>
                <w:sz w:val="21"/>
                <w:szCs w:val="21"/>
              </w:rPr>
            </w:pPr>
            <w:r w:rsidRPr="0084760C">
              <w:rPr>
                <w:sz w:val="21"/>
                <w:szCs w:val="21"/>
              </w:rPr>
              <w:t>ředitel</w:t>
            </w:r>
          </w:p>
        </w:tc>
      </w:tr>
      <w:tr w:rsidR="0084760C" w:rsidRPr="0084760C" w14:paraId="20FB33E9" w14:textId="77777777" w:rsidTr="0032021D">
        <w:trPr>
          <w:trHeight w:val="567"/>
        </w:trPr>
        <w:tc>
          <w:tcPr>
            <w:tcW w:w="4819" w:type="dxa"/>
            <w:vAlign w:val="center"/>
          </w:tcPr>
          <w:p w14:paraId="3FE817C6" w14:textId="77777777" w:rsidR="00224502" w:rsidRPr="003A245C" w:rsidRDefault="00224502" w:rsidP="00E42E79">
            <w:pPr>
              <w:jc w:val="center"/>
              <w:rPr>
                <w:sz w:val="21"/>
                <w:szCs w:val="21"/>
              </w:rPr>
            </w:pPr>
          </w:p>
        </w:tc>
        <w:tc>
          <w:tcPr>
            <w:tcW w:w="4820" w:type="dxa"/>
            <w:vAlign w:val="center"/>
          </w:tcPr>
          <w:p w14:paraId="45E4DD19" w14:textId="77777777" w:rsidR="00224502" w:rsidRPr="0084760C" w:rsidRDefault="00224502" w:rsidP="00E42E79">
            <w:pPr>
              <w:jc w:val="center"/>
              <w:rPr>
                <w:sz w:val="21"/>
                <w:szCs w:val="21"/>
              </w:rPr>
            </w:pPr>
            <w:r w:rsidRPr="0084760C">
              <w:rPr>
                <w:sz w:val="21"/>
                <w:szCs w:val="21"/>
              </w:rPr>
              <w:t>Správa a údržba silnic Jihomoravského kraje,</w:t>
            </w:r>
          </w:p>
          <w:p w14:paraId="7802DD92" w14:textId="77777777" w:rsidR="00224502" w:rsidRPr="0084760C" w:rsidRDefault="00224502" w:rsidP="00E42E79">
            <w:pPr>
              <w:jc w:val="center"/>
              <w:rPr>
                <w:sz w:val="21"/>
                <w:szCs w:val="21"/>
              </w:rPr>
            </w:pPr>
            <w:r w:rsidRPr="0084760C">
              <w:rPr>
                <w:sz w:val="21"/>
                <w:szCs w:val="21"/>
              </w:rPr>
              <w:t>příspěvková organizace kraje</w:t>
            </w:r>
          </w:p>
        </w:tc>
      </w:tr>
    </w:tbl>
    <w:p w14:paraId="2131DB38" w14:textId="77777777" w:rsidR="0032021D" w:rsidRPr="003A245C" w:rsidRDefault="0032021D" w:rsidP="0032021D">
      <w:pPr>
        <w:pStyle w:val="Zhlav"/>
        <w:spacing w:after="120"/>
        <w:jc w:val="both"/>
        <w:rPr>
          <w:b/>
          <w:bCs/>
          <w:sz w:val="21"/>
          <w:szCs w:val="21"/>
        </w:rPr>
      </w:pPr>
      <w:bookmarkStart w:id="17" w:name="_Hlk53176819"/>
    </w:p>
    <w:p w14:paraId="10B3A64C" w14:textId="1C1EB91C" w:rsidR="0032021D" w:rsidRDefault="0032021D" w:rsidP="0032021D">
      <w:pPr>
        <w:pStyle w:val="Zhlav"/>
        <w:spacing w:after="120"/>
        <w:jc w:val="both"/>
        <w:rPr>
          <w:b/>
          <w:bCs/>
          <w:sz w:val="21"/>
          <w:szCs w:val="21"/>
        </w:rPr>
      </w:pPr>
    </w:p>
    <w:p w14:paraId="61B02B48" w14:textId="77777777" w:rsidR="00821416" w:rsidRPr="003A245C" w:rsidRDefault="00821416" w:rsidP="0032021D">
      <w:pPr>
        <w:pStyle w:val="Zhlav"/>
        <w:spacing w:after="120"/>
        <w:jc w:val="both"/>
        <w:rPr>
          <w:b/>
          <w:bCs/>
          <w:sz w:val="21"/>
          <w:szCs w:val="21"/>
        </w:rPr>
      </w:pPr>
    </w:p>
    <w:p w14:paraId="74F5D972" w14:textId="56FF78DD" w:rsidR="00224502" w:rsidRPr="003A245C" w:rsidRDefault="0032021D" w:rsidP="0032021D">
      <w:pPr>
        <w:pStyle w:val="Zhlav"/>
        <w:spacing w:after="120"/>
        <w:jc w:val="both"/>
        <w:outlineLvl w:val="0"/>
        <w:rPr>
          <w:b/>
          <w:bCs/>
          <w:smallCaps/>
          <w:spacing w:val="20"/>
          <w:sz w:val="21"/>
          <w:szCs w:val="21"/>
        </w:rPr>
      </w:pPr>
      <w:r w:rsidRPr="003A245C">
        <w:rPr>
          <w:b/>
          <w:bCs/>
          <w:smallCaps/>
          <w:sz w:val="21"/>
          <w:szCs w:val="21"/>
        </w:rPr>
        <w:br w:type="page"/>
      </w:r>
      <w:bookmarkEnd w:id="17"/>
      <w:r w:rsidR="00224502" w:rsidRPr="003A245C">
        <w:rPr>
          <w:b/>
          <w:bCs/>
          <w:smallCaps/>
          <w:spacing w:val="20"/>
          <w:sz w:val="21"/>
          <w:szCs w:val="21"/>
        </w:rPr>
        <w:lastRenderedPageBreak/>
        <w:t xml:space="preserve">Příloha č. </w:t>
      </w:r>
      <w:r w:rsidR="00264157">
        <w:rPr>
          <w:b/>
          <w:bCs/>
          <w:smallCaps/>
          <w:spacing w:val="20"/>
          <w:sz w:val="21"/>
          <w:szCs w:val="21"/>
        </w:rPr>
        <w:t>5</w:t>
      </w:r>
      <w:r w:rsidR="00224502" w:rsidRPr="003A245C">
        <w:rPr>
          <w:b/>
          <w:bCs/>
          <w:smallCaps/>
          <w:spacing w:val="20"/>
          <w:sz w:val="21"/>
          <w:szCs w:val="21"/>
        </w:rPr>
        <w:t xml:space="preserve"> Oprávněné osoby zhotovitele</w:t>
      </w:r>
    </w:p>
    <w:p w14:paraId="16A3E8F9" w14:textId="4A940626"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292D43FE" w14:textId="35C9788D" w:rsidR="00224502" w:rsidRDefault="00224502" w:rsidP="009F59CC">
      <w:pPr>
        <w:pStyle w:val="Zhlav"/>
        <w:spacing w:after="120"/>
        <w:jc w:val="both"/>
        <w:rPr>
          <w:b/>
          <w:bCs/>
          <w:sz w:val="21"/>
          <w:szCs w:val="21"/>
        </w:rPr>
      </w:pPr>
    </w:p>
    <w:p w14:paraId="0D228D25" w14:textId="77777777" w:rsidR="006F648E" w:rsidRPr="003A245C" w:rsidRDefault="006F648E" w:rsidP="009F59CC">
      <w:pPr>
        <w:pStyle w:val="Zhlav"/>
        <w:spacing w:after="120"/>
        <w:jc w:val="both"/>
        <w:rPr>
          <w:b/>
          <w:bCs/>
          <w:sz w:val="21"/>
          <w:szCs w:val="21"/>
        </w:rPr>
      </w:pPr>
    </w:p>
    <w:p w14:paraId="48962F34"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449DC61E"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C639C6"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proofErr w:type="gramStart"/>
      <w:r w:rsidRPr="00FB40E9">
        <w:rPr>
          <w:bCs/>
          <w:color w:val="000000" w:themeColor="text1"/>
          <w:sz w:val="21"/>
          <w:szCs w:val="21"/>
          <w:highlight w:val="yellow"/>
        </w:rPr>
        <w:t>…….</w:t>
      </w:r>
      <w:proofErr w:type="gramEnd"/>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16A348B5" w14:textId="77777777" w:rsidR="00224502" w:rsidRPr="003A245C" w:rsidRDefault="00224502" w:rsidP="007F6932">
      <w:pPr>
        <w:spacing w:after="120"/>
        <w:jc w:val="both"/>
        <w:rPr>
          <w:sz w:val="21"/>
          <w:szCs w:val="21"/>
        </w:rPr>
      </w:pPr>
    </w:p>
    <w:p w14:paraId="6F87F215" w14:textId="77777777" w:rsidR="00D738CD" w:rsidRPr="003A245C" w:rsidRDefault="00D738CD" w:rsidP="00D738CD">
      <w:pPr>
        <w:spacing w:after="120"/>
        <w:jc w:val="both"/>
        <w:rPr>
          <w:sz w:val="21"/>
          <w:szCs w:val="21"/>
        </w:rPr>
      </w:pPr>
    </w:p>
    <w:p w14:paraId="32F56D02" w14:textId="77777777" w:rsidR="00347933" w:rsidRPr="003A245C" w:rsidRDefault="00347933" w:rsidP="007F6932">
      <w:pPr>
        <w:spacing w:after="120"/>
        <w:jc w:val="both"/>
        <w:rPr>
          <w:sz w:val="21"/>
          <w:szCs w:val="21"/>
        </w:rPr>
      </w:pPr>
    </w:p>
    <w:p w14:paraId="0C63B800" w14:textId="77777777" w:rsidR="00347933" w:rsidRPr="003A245C" w:rsidRDefault="00347933" w:rsidP="007F6932">
      <w:pPr>
        <w:spacing w:after="120"/>
        <w:jc w:val="both"/>
        <w:rPr>
          <w:sz w:val="21"/>
          <w:szCs w:val="21"/>
        </w:rPr>
      </w:pPr>
    </w:p>
    <w:p w14:paraId="68969C68" w14:textId="77777777" w:rsidR="00347933" w:rsidRPr="003A245C" w:rsidRDefault="00347933" w:rsidP="007F6932">
      <w:pPr>
        <w:spacing w:after="120"/>
        <w:jc w:val="both"/>
        <w:rPr>
          <w:sz w:val="21"/>
          <w:szCs w:val="21"/>
        </w:rPr>
      </w:pPr>
    </w:p>
    <w:p w14:paraId="74FB3BC3" w14:textId="77777777" w:rsidR="00347933" w:rsidRPr="003A245C" w:rsidRDefault="00347933" w:rsidP="007F6932">
      <w:pPr>
        <w:spacing w:after="120"/>
        <w:jc w:val="both"/>
        <w:rPr>
          <w:sz w:val="21"/>
          <w:szCs w:val="21"/>
        </w:rPr>
      </w:pPr>
    </w:p>
    <w:p w14:paraId="65309CF3" w14:textId="77777777" w:rsidR="00347933" w:rsidRPr="003A245C" w:rsidRDefault="00347933" w:rsidP="007F6932">
      <w:pPr>
        <w:spacing w:after="120"/>
        <w:jc w:val="both"/>
        <w:rPr>
          <w:sz w:val="21"/>
          <w:szCs w:val="21"/>
        </w:rPr>
      </w:pPr>
    </w:p>
    <w:p w14:paraId="150212E3" w14:textId="3B473CEF"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p>
    <w:p w14:paraId="0B9B4491" w14:textId="37689913" w:rsidR="009D2F41" w:rsidRDefault="009D2F41" w:rsidP="009D2F41">
      <w:pPr>
        <w:pStyle w:val="Zhlav"/>
        <w:spacing w:after="120"/>
        <w:jc w:val="both"/>
        <w:rPr>
          <w:b/>
          <w:bCs/>
          <w:sz w:val="21"/>
          <w:szCs w:val="21"/>
        </w:rPr>
      </w:pPr>
    </w:p>
    <w:p w14:paraId="42C534DC" w14:textId="77777777" w:rsidR="00512B87" w:rsidRPr="003A245C" w:rsidRDefault="00512B87" w:rsidP="009D2F41">
      <w:pPr>
        <w:pStyle w:val="Zhlav"/>
        <w:spacing w:after="120"/>
        <w:jc w:val="both"/>
        <w:rPr>
          <w:b/>
          <w:bCs/>
          <w:sz w:val="21"/>
          <w:szCs w:val="21"/>
        </w:rPr>
      </w:pPr>
    </w:p>
    <w:p w14:paraId="5EA227B2" w14:textId="77777777" w:rsidR="009D2F41" w:rsidRPr="003A245C" w:rsidRDefault="009D2F41" w:rsidP="009D2F41">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9D2F41" w:rsidRPr="0084760C" w14:paraId="094E22FF" w14:textId="77777777" w:rsidTr="00512B87">
        <w:trPr>
          <w:trHeight w:val="567"/>
        </w:trPr>
        <w:tc>
          <w:tcPr>
            <w:tcW w:w="4819" w:type="dxa"/>
            <w:vAlign w:val="center"/>
          </w:tcPr>
          <w:p w14:paraId="74CBC467" w14:textId="77777777" w:rsidR="009D2F41" w:rsidRPr="003A245C" w:rsidRDefault="009D2F41" w:rsidP="006F0D93">
            <w:pPr>
              <w:spacing w:after="120"/>
              <w:jc w:val="center"/>
              <w:rPr>
                <w:sz w:val="21"/>
                <w:szCs w:val="21"/>
              </w:rPr>
            </w:pPr>
          </w:p>
        </w:tc>
        <w:tc>
          <w:tcPr>
            <w:tcW w:w="4820" w:type="dxa"/>
            <w:vAlign w:val="center"/>
          </w:tcPr>
          <w:p w14:paraId="483A8D5E"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3167A052" w14:textId="77777777" w:rsidTr="00512B87">
        <w:trPr>
          <w:trHeight w:val="567"/>
        </w:trPr>
        <w:tc>
          <w:tcPr>
            <w:tcW w:w="4819" w:type="dxa"/>
            <w:vAlign w:val="center"/>
          </w:tcPr>
          <w:p w14:paraId="15A14DEE" w14:textId="77777777" w:rsidR="009D2F41" w:rsidRPr="003A245C" w:rsidRDefault="009D2F41" w:rsidP="006F0D93">
            <w:pPr>
              <w:spacing w:after="120"/>
              <w:jc w:val="center"/>
              <w:rPr>
                <w:sz w:val="21"/>
                <w:szCs w:val="21"/>
              </w:rPr>
            </w:pPr>
          </w:p>
        </w:tc>
        <w:tc>
          <w:tcPr>
            <w:tcW w:w="4820" w:type="dxa"/>
            <w:vAlign w:val="center"/>
          </w:tcPr>
          <w:p w14:paraId="68376D43"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06B78CC0" w14:textId="77777777" w:rsidTr="00512B87">
        <w:trPr>
          <w:trHeight w:val="567"/>
        </w:trPr>
        <w:tc>
          <w:tcPr>
            <w:tcW w:w="4819" w:type="dxa"/>
            <w:vAlign w:val="center"/>
          </w:tcPr>
          <w:p w14:paraId="6F7E42BA" w14:textId="77777777" w:rsidR="009D2F41" w:rsidRPr="003A245C" w:rsidRDefault="009D2F41" w:rsidP="006F0D93">
            <w:pPr>
              <w:jc w:val="center"/>
              <w:rPr>
                <w:sz w:val="21"/>
                <w:szCs w:val="21"/>
              </w:rPr>
            </w:pPr>
          </w:p>
        </w:tc>
        <w:tc>
          <w:tcPr>
            <w:tcW w:w="4820" w:type="dxa"/>
            <w:vAlign w:val="center"/>
          </w:tcPr>
          <w:p w14:paraId="59D2CAB6"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669FCCB5" w14:textId="3E794744" w:rsidR="004B046C" w:rsidRDefault="004B046C" w:rsidP="004B046C">
      <w:pPr>
        <w:pStyle w:val="Zhlav"/>
        <w:spacing w:after="120"/>
        <w:jc w:val="both"/>
        <w:rPr>
          <w:b/>
          <w:bCs/>
          <w:sz w:val="21"/>
          <w:szCs w:val="21"/>
        </w:rPr>
      </w:pPr>
    </w:p>
    <w:p w14:paraId="4DAFDAF0" w14:textId="77777777" w:rsidR="00821416" w:rsidRPr="003A245C" w:rsidRDefault="00821416" w:rsidP="004B046C">
      <w:pPr>
        <w:pStyle w:val="Zhlav"/>
        <w:spacing w:after="120"/>
        <w:jc w:val="both"/>
        <w:rPr>
          <w:b/>
          <w:bCs/>
          <w:sz w:val="21"/>
          <w:szCs w:val="21"/>
        </w:rPr>
      </w:pPr>
    </w:p>
    <w:p w14:paraId="1B7D1F69" w14:textId="77777777" w:rsidR="004B046C" w:rsidRPr="003A245C" w:rsidRDefault="004B046C" w:rsidP="004B046C">
      <w:pPr>
        <w:pStyle w:val="Zhlav"/>
        <w:spacing w:after="120"/>
        <w:jc w:val="both"/>
        <w:rPr>
          <w:b/>
          <w:bCs/>
          <w:sz w:val="21"/>
          <w:szCs w:val="21"/>
        </w:rPr>
      </w:pPr>
    </w:p>
    <w:p w14:paraId="734993A6" w14:textId="2A2AC8F3" w:rsidR="0091702B" w:rsidRPr="003A245C" w:rsidRDefault="004B046C" w:rsidP="004B046C">
      <w:pPr>
        <w:pStyle w:val="Zhlav"/>
        <w:spacing w:after="120"/>
        <w:jc w:val="both"/>
        <w:outlineLvl w:val="0"/>
        <w:rPr>
          <w:b/>
          <w:bCs/>
          <w:smallCaps/>
          <w:spacing w:val="20"/>
          <w:sz w:val="21"/>
          <w:szCs w:val="21"/>
        </w:rPr>
      </w:pPr>
      <w:r w:rsidRPr="003A245C">
        <w:rPr>
          <w:b/>
          <w:bCs/>
          <w:smallCaps/>
          <w:sz w:val="21"/>
          <w:szCs w:val="21"/>
        </w:rPr>
        <w:br w:type="page"/>
      </w:r>
      <w:r w:rsidR="00264157">
        <w:rPr>
          <w:b/>
          <w:bCs/>
          <w:smallCaps/>
          <w:spacing w:val="20"/>
          <w:sz w:val="21"/>
          <w:szCs w:val="21"/>
        </w:rPr>
        <w:lastRenderedPageBreak/>
        <w:t>Příloha č. 6</w:t>
      </w:r>
      <w:r w:rsidR="00AD2DBE">
        <w:rPr>
          <w:b/>
          <w:bCs/>
          <w:smallCaps/>
          <w:spacing w:val="20"/>
          <w:sz w:val="21"/>
          <w:szCs w:val="21"/>
        </w:rPr>
        <w:t xml:space="preserve"> </w:t>
      </w:r>
      <w:r w:rsidR="00347933" w:rsidRPr="003A245C">
        <w:rPr>
          <w:b/>
          <w:bCs/>
          <w:smallCaps/>
          <w:spacing w:val="20"/>
          <w:sz w:val="21"/>
          <w:szCs w:val="21"/>
        </w:rPr>
        <w:t>Vzor změnového listu</w:t>
      </w:r>
    </w:p>
    <w:tbl>
      <w:tblPr>
        <w:tblpPr w:leftFromText="141" w:rightFromText="141" w:vertAnchor="text" w:horzAnchor="margin" w:tblpX="70" w:tblpY="455"/>
        <w:tblW w:w="9639" w:type="dxa"/>
        <w:tblLayout w:type="fixed"/>
        <w:tblCellMar>
          <w:left w:w="70" w:type="dxa"/>
          <w:right w:w="70" w:type="dxa"/>
        </w:tblCellMar>
        <w:tblLook w:val="0000" w:firstRow="0" w:lastRow="0" w:firstColumn="0" w:lastColumn="0" w:noHBand="0" w:noVBand="0"/>
      </w:tblPr>
      <w:tblGrid>
        <w:gridCol w:w="864"/>
        <w:gridCol w:w="1694"/>
        <w:gridCol w:w="1096"/>
        <w:gridCol w:w="583"/>
        <w:gridCol w:w="350"/>
        <w:gridCol w:w="794"/>
        <w:gridCol w:w="535"/>
        <w:gridCol w:w="1680"/>
        <w:gridCol w:w="2043"/>
      </w:tblGrid>
      <w:tr w:rsidR="006F648E" w:rsidRPr="003A245C" w14:paraId="7CA5BC5A" w14:textId="77777777" w:rsidTr="00BD1CCC">
        <w:trPr>
          <w:cantSplit/>
          <w:trHeight w:val="650"/>
        </w:trPr>
        <w:tc>
          <w:tcPr>
            <w:tcW w:w="9639"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4A6415D0" w14:textId="77777777" w:rsidR="006F648E" w:rsidRPr="003A245C" w:rsidRDefault="006F648E" w:rsidP="00BD1CCC">
            <w:pPr>
              <w:pStyle w:val="Nadpis1"/>
            </w:pPr>
            <w:r w:rsidRPr="003A245C">
              <w:t>ŽÁDOST O ZMĚNU</w:t>
            </w:r>
          </w:p>
        </w:tc>
      </w:tr>
      <w:tr w:rsidR="006F648E" w:rsidRPr="003A245C" w14:paraId="364462AA" w14:textId="77777777" w:rsidTr="00BD1CCC">
        <w:trPr>
          <w:cantSplit/>
          <w:trHeight w:hRule="exact" w:val="450"/>
        </w:trPr>
        <w:tc>
          <w:tcPr>
            <w:tcW w:w="5916" w:type="dxa"/>
            <w:gridSpan w:val="7"/>
            <w:tcBorders>
              <w:top w:val="single" w:sz="12" w:space="0" w:color="auto"/>
              <w:left w:val="single" w:sz="12" w:space="0" w:color="auto"/>
              <w:bottom w:val="dotted" w:sz="4" w:space="0" w:color="auto"/>
              <w:right w:val="single" w:sz="4" w:space="0" w:color="auto"/>
            </w:tcBorders>
          </w:tcPr>
          <w:p w14:paraId="7D37C932" w14:textId="77777777" w:rsidR="006F648E" w:rsidRPr="003A245C" w:rsidRDefault="006F648E" w:rsidP="00BD1CCC">
            <w:pPr>
              <w:rPr>
                <w:b/>
                <w:bCs/>
                <w:sz w:val="20"/>
              </w:rPr>
            </w:pPr>
            <w:r w:rsidRPr="003A245C">
              <w:rPr>
                <w:b/>
                <w:bCs/>
                <w:sz w:val="20"/>
              </w:rPr>
              <w:t>Stavba:</w:t>
            </w:r>
          </w:p>
          <w:p w14:paraId="602E70C8" w14:textId="77777777" w:rsidR="006F648E" w:rsidRPr="003A245C" w:rsidRDefault="006F648E" w:rsidP="00BD1CCC">
            <w:pPr>
              <w:rPr>
                <w:b/>
                <w:bCs/>
                <w:sz w:val="20"/>
              </w:rPr>
            </w:pPr>
          </w:p>
        </w:tc>
        <w:tc>
          <w:tcPr>
            <w:tcW w:w="3723" w:type="dxa"/>
            <w:gridSpan w:val="2"/>
            <w:tcBorders>
              <w:top w:val="single" w:sz="12" w:space="0" w:color="auto"/>
              <w:left w:val="single" w:sz="4" w:space="0" w:color="auto"/>
              <w:bottom w:val="single" w:sz="4" w:space="0" w:color="auto"/>
              <w:right w:val="single" w:sz="12" w:space="0" w:color="auto"/>
            </w:tcBorders>
          </w:tcPr>
          <w:p w14:paraId="70A99EF7" w14:textId="77777777" w:rsidR="006F648E" w:rsidRPr="003A245C" w:rsidRDefault="006F648E" w:rsidP="00BD1CCC">
            <w:pPr>
              <w:ind w:left="-70" w:firstLine="70"/>
              <w:rPr>
                <w:b/>
                <w:bCs/>
                <w:sz w:val="20"/>
              </w:rPr>
            </w:pPr>
            <w:r w:rsidRPr="003A245C">
              <w:rPr>
                <w:b/>
                <w:bCs/>
                <w:sz w:val="20"/>
              </w:rPr>
              <w:t xml:space="preserve">Číslo změny: </w:t>
            </w:r>
          </w:p>
        </w:tc>
      </w:tr>
      <w:tr w:rsidR="006F648E" w:rsidRPr="003A245C" w14:paraId="78E57587" w14:textId="77777777" w:rsidTr="00BD1CCC">
        <w:trPr>
          <w:cantSplit/>
          <w:trHeight w:hRule="exact" w:val="450"/>
        </w:trPr>
        <w:tc>
          <w:tcPr>
            <w:tcW w:w="5916" w:type="dxa"/>
            <w:gridSpan w:val="7"/>
            <w:tcBorders>
              <w:top w:val="dotted" w:sz="4" w:space="0" w:color="auto"/>
              <w:left w:val="single" w:sz="12" w:space="0" w:color="auto"/>
              <w:bottom w:val="single" w:sz="12" w:space="0" w:color="auto"/>
              <w:right w:val="single" w:sz="4" w:space="0" w:color="auto"/>
            </w:tcBorders>
          </w:tcPr>
          <w:p w14:paraId="7889F430" w14:textId="77777777" w:rsidR="006F648E" w:rsidRPr="003A245C" w:rsidRDefault="006F648E" w:rsidP="00BD1CCC"/>
        </w:tc>
        <w:tc>
          <w:tcPr>
            <w:tcW w:w="3723" w:type="dxa"/>
            <w:gridSpan w:val="2"/>
            <w:tcBorders>
              <w:top w:val="single" w:sz="4" w:space="0" w:color="auto"/>
              <w:left w:val="single" w:sz="4" w:space="0" w:color="auto"/>
              <w:bottom w:val="single" w:sz="12" w:space="0" w:color="auto"/>
              <w:right w:val="single" w:sz="12" w:space="0" w:color="auto"/>
            </w:tcBorders>
          </w:tcPr>
          <w:p w14:paraId="5F69CCDF" w14:textId="77777777" w:rsidR="006F648E" w:rsidRPr="003A245C" w:rsidRDefault="006F648E" w:rsidP="00BD1CCC">
            <w:pPr>
              <w:rPr>
                <w:b/>
                <w:bCs/>
                <w:sz w:val="20"/>
              </w:rPr>
            </w:pPr>
            <w:r w:rsidRPr="003A245C">
              <w:rPr>
                <w:b/>
                <w:bCs/>
                <w:sz w:val="20"/>
              </w:rPr>
              <w:t xml:space="preserve">Datum: </w:t>
            </w:r>
          </w:p>
        </w:tc>
      </w:tr>
      <w:tr w:rsidR="006F648E" w:rsidRPr="003A245C" w14:paraId="02FEB404" w14:textId="77777777" w:rsidTr="00BD1CCC">
        <w:trPr>
          <w:cantSplit/>
          <w:trHeight w:val="394"/>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15DAB92D" w14:textId="77777777" w:rsidR="006F648E" w:rsidRPr="003A245C" w:rsidRDefault="006F648E" w:rsidP="00BD1CCC">
            <w:pPr>
              <w:rPr>
                <w:sz w:val="20"/>
              </w:rPr>
            </w:pPr>
            <w:r w:rsidRPr="003A245C">
              <w:t>Určeno pro objednatele</w:t>
            </w:r>
          </w:p>
        </w:tc>
      </w:tr>
      <w:tr w:rsidR="006F648E" w:rsidRPr="003A245C" w14:paraId="3A2361DD" w14:textId="77777777" w:rsidTr="00BD1CCC">
        <w:trPr>
          <w:cantSplit/>
          <w:trHeight w:val="394"/>
        </w:trPr>
        <w:tc>
          <w:tcPr>
            <w:tcW w:w="2558" w:type="dxa"/>
            <w:gridSpan w:val="2"/>
            <w:tcBorders>
              <w:top w:val="single" w:sz="8" w:space="0" w:color="auto"/>
              <w:left w:val="single" w:sz="12" w:space="0" w:color="auto"/>
              <w:bottom w:val="single" w:sz="12" w:space="0" w:color="auto"/>
              <w:right w:val="single" w:sz="6" w:space="0" w:color="auto"/>
            </w:tcBorders>
            <w:vAlign w:val="center"/>
          </w:tcPr>
          <w:p w14:paraId="004CA791" w14:textId="77777777" w:rsidR="006F648E" w:rsidRPr="003A245C" w:rsidRDefault="006F648E" w:rsidP="00BD1CCC">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17C51C4E" w14:textId="77777777" w:rsidR="006F648E" w:rsidRPr="003A245C" w:rsidRDefault="006F648E" w:rsidP="00BD1CCC">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EE0BB9">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FDB9067" w14:textId="77777777" w:rsidR="006F648E" w:rsidRPr="003A245C" w:rsidRDefault="006F648E" w:rsidP="00BD1CCC">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EE0BB9">
              <w:fldChar w:fldCharType="separate"/>
            </w:r>
            <w:r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253FB894" w14:textId="77777777" w:rsidR="006F648E" w:rsidRPr="003A245C" w:rsidRDefault="006F648E" w:rsidP="00BD1CCC">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EE0BB9">
              <w:fldChar w:fldCharType="separate"/>
            </w:r>
            <w:r w:rsidRPr="003A245C">
              <w:fldChar w:fldCharType="end"/>
            </w:r>
          </w:p>
        </w:tc>
        <w:tc>
          <w:tcPr>
            <w:tcW w:w="2043" w:type="dxa"/>
            <w:tcBorders>
              <w:top w:val="single" w:sz="8" w:space="0" w:color="auto"/>
              <w:left w:val="single" w:sz="6" w:space="0" w:color="auto"/>
              <w:bottom w:val="single" w:sz="12" w:space="0" w:color="auto"/>
              <w:right w:val="single" w:sz="12" w:space="0" w:color="auto"/>
            </w:tcBorders>
            <w:vAlign w:val="center"/>
          </w:tcPr>
          <w:p w14:paraId="1898D4AB" w14:textId="77777777" w:rsidR="006F648E" w:rsidRPr="003A245C" w:rsidRDefault="006F648E" w:rsidP="00BD1CCC">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EE0BB9">
              <w:fldChar w:fldCharType="separate"/>
            </w:r>
            <w:r w:rsidRPr="003A245C">
              <w:fldChar w:fldCharType="end"/>
            </w:r>
          </w:p>
        </w:tc>
      </w:tr>
      <w:tr w:rsidR="006F648E" w:rsidRPr="003A245C" w14:paraId="6F15F405" w14:textId="77777777" w:rsidTr="00BD1CCC">
        <w:trPr>
          <w:cantSplit/>
          <w:trHeight w:hRule="exact" w:val="409"/>
        </w:trPr>
        <w:tc>
          <w:tcPr>
            <w:tcW w:w="9639" w:type="dxa"/>
            <w:gridSpan w:val="9"/>
            <w:tcBorders>
              <w:top w:val="single" w:sz="6" w:space="0" w:color="auto"/>
              <w:left w:val="single" w:sz="12" w:space="0" w:color="auto"/>
              <w:bottom w:val="single" w:sz="6" w:space="0" w:color="auto"/>
              <w:right w:val="single" w:sz="12" w:space="0" w:color="auto"/>
            </w:tcBorders>
            <w:vAlign w:val="center"/>
          </w:tcPr>
          <w:p w14:paraId="7A6E2888" w14:textId="77777777" w:rsidR="006F648E" w:rsidRPr="003A245C" w:rsidRDefault="006F648E" w:rsidP="00BD1CCC">
            <w:r w:rsidRPr="003A245C">
              <w:rPr>
                <w:sz w:val="20"/>
              </w:rPr>
              <w:t xml:space="preserve">Týká se </w:t>
            </w:r>
            <w:r w:rsidRPr="003A245C">
              <w:rPr>
                <w:b/>
                <w:bCs/>
                <w:sz w:val="20"/>
              </w:rPr>
              <w:t>části stavby</w:t>
            </w:r>
            <w:r w:rsidRPr="003A245C">
              <w:rPr>
                <w:b/>
                <w:bCs/>
              </w:rPr>
              <w:t xml:space="preserve">: </w:t>
            </w:r>
          </w:p>
        </w:tc>
      </w:tr>
      <w:tr w:rsidR="006F648E" w:rsidRPr="003A245C" w14:paraId="22AFEB7C"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383F6585" w14:textId="77777777" w:rsidR="006F648E" w:rsidRPr="003A245C" w:rsidRDefault="006F648E" w:rsidP="00BD1CCC">
            <w:pPr>
              <w:rPr>
                <w:sz w:val="20"/>
              </w:rPr>
            </w:pPr>
            <w:r w:rsidRPr="003A245C">
              <w:rPr>
                <w:sz w:val="20"/>
              </w:rPr>
              <w:t>Odkazy:</w:t>
            </w:r>
          </w:p>
        </w:tc>
        <w:tc>
          <w:tcPr>
            <w:tcW w:w="8775" w:type="dxa"/>
            <w:gridSpan w:val="8"/>
            <w:tcBorders>
              <w:top w:val="single" w:sz="6" w:space="0" w:color="auto"/>
              <w:bottom w:val="single" w:sz="6" w:space="0" w:color="auto"/>
              <w:right w:val="single" w:sz="12" w:space="0" w:color="auto"/>
            </w:tcBorders>
            <w:vAlign w:val="center"/>
          </w:tcPr>
          <w:p w14:paraId="732662F9" w14:textId="77777777" w:rsidR="006F648E" w:rsidRPr="003A245C" w:rsidRDefault="006F648E" w:rsidP="00BD1CCC">
            <w:pPr>
              <w:rPr>
                <w:sz w:val="20"/>
              </w:rPr>
            </w:pPr>
          </w:p>
        </w:tc>
      </w:tr>
      <w:tr w:rsidR="006F648E" w:rsidRPr="003A245C" w14:paraId="49101EEA"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51E9C5CB" w14:textId="77777777" w:rsidR="006F648E" w:rsidRPr="003A245C" w:rsidRDefault="006F648E" w:rsidP="00BD1CCC">
            <w:pPr>
              <w:rPr>
                <w:sz w:val="20"/>
              </w:rPr>
            </w:pPr>
          </w:p>
        </w:tc>
        <w:tc>
          <w:tcPr>
            <w:tcW w:w="8775" w:type="dxa"/>
            <w:gridSpan w:val="8"/>
            <w:tcBorders>
              <w:top w:val="single" w:sz="6" w:space="0" w:color="auto"/>
              <w:bottom w:val="single" w:sz="6" w:space="0" w:color="auto"/>
              <w:right w:val="single" w:sz="12" w:space="0" w:color="auto"/>
            </w:tcBorders>
            <w:vAlign w:val="center"/>
          </w:tcPr>
          <w:p w14:paraId="1055DD1B" w14:textId="77777777" w:rsidR="006F648E" w:rsidRPr="003A245C" w:rsidRDefault="006F648E" w:rsidP="00BD1CCC">
            <w:pPr>
              <w:rPr>
                <w:sz w:val="20"/>
              </w:rPr>
            </w:pPr>
          </w:p>
        </w:tc>
      </w:tr>
      <w:tr w:rsidR="006F648E" w:rsidRPr="003A245C" w14:paraId="6E280A42"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0A7EC323" w14:textId="77777777" w:rsidR="006F648E" w:rsidRPr="003A245C" w:rsidRDefault="006F648E" w:rsidP="00BD1CCC">
            <w:pPr>
              <w:rPr>
                <w:sz w:val="20"/>
              </w:rPr>
            </w:pPr>
          </w:p>
        </w:tc>
        <w:tc>
          <w:tcPr>
            <w:tcW w:w="8775" w:type="dxa"/>
            <w:gridSpan w:val="8"/>
            <w:tcBorders>
              <w:top w:val="single" w:sz="6" w:space="0" w:color="auto"/>
              <w:bottom w:val="single" w:sz="6" w:space="0" w:color="auto"/>
              <w:right w:val="single" w:sz="12" w:space="0" w:color="auto"/>
            </w:tcBorders>
            <w:vAlign w:val="center"/>
          </w:tcPr>
          <w:p w14:paraId="3C10DE2C" w14:textId="77777777" w:rsidR="006F648E" w:rsidRPr="003A245C" w:rsidRDefault="006F648E" w:rsidP="00BD1CCC">
            <w:pPr>
              <w:rPr>
                <w:sz w:val="20"/>
              </w:rPr>
            </w:pPr>
          </w:p>
        </w:tc>
      </w:tr>
      <w:tr w:rsidR="006F648E" w:rsidRPr="003A245C" w14:paraId="6161F97B" w14:textId="77777777" w:rsidTr="00BD1CCC">
        <w:trPr>
          <w:cantSplit/>
          <w:trHeight w:val="774"/>
        </w:trPr>
        <w:tc>
          <w:tcPr>
            <w:tcW w:w="9639" w:type="dxa"/>
            <w:gridSpan w:val="9"/>
            <w:tcBorders>
              <w:top w:val="single" w:sz="12" w:space="0" w:color="auto"/>
              <w:left w:val="single" w:sz="12" w:space="0" w:color="auto"/>
              <w:right w:val="single" w:sz="12" w:space="0" w:color="auto"/>
            </w:tcBorders>
          </w:tcPr>
          <w:p w14:paraId="111E82BC" w14:textId="77777777" w:rsidR="006F648E" w:rsidRPr="003A245C" w:rsidRDefault="006F648E" w:rsidP="00BD1CCC">
            <w:pPr>
              <w:tabs>
                <w:tab w:val="left" w:pos="3720"/>
              </w:tabs>
              <w:rPr>
                <w:sz w:val="16"/>
                <w:szCs w:val="16"/>
              </w:rPr>
            </w:pPr>
            <w:r w:rsidRPr="003A245C">
              <w:t>Popis změny:</w:t>
            </w:r>
          </w:p>
          <w:p w14:paraId="5A8A2A68" w14:textId="77777777" w:rsidR="006F648E" w:rsidRPr="003A245C" w:rsidRDefault="006F648E" w:rsidP="00BD1CCC">
            <w:pPr>
              <w:tabs>
                <w:tab w:val="left" w:pos="2985"/>
              </w:tabs>
              <w:jc w:val="both"/>
              <w:rPr>
                <w:szCs w:val="20"/>
              </w:rPr>
            </w:pPr>
          </w:p>
          <w:p w14:paraId="0189B5E5" w14:textId="77777777" w:rsidR="006F648E" w:rsidRPr="003A245C" w:rsidRDefault="006F648E" w:rsidP="00BD1CCC">
            <w:pPr>
              <w:tabs>
                <w:tab w:val="left" w:pos="2985"/>
              </w:tabs>
              <w:jc w:val="both"/>
              <w:rPr>
                <w:szCs w:val="20"/>
              </w:rPr>
            </w:pPr>
          </w:p>
          <w:p w14:paraId="1B13CB11" w14:textId="77777777" w:rsidR="006F648E" w:rsidRPr="003A245C" w:rsidRDefault="006F648E" w:rsidP="00BD1CCC">
            <w:pPr>
              <w:tabs>
                <w:tab w:val="left" w:pos="2985"/>
              </w:tabs>
              <w:jc w:val="both"/>
              <w:rPr>
                <w:szCs w:val="20"/>
              </w:rPr>
            </w:pPr>
          </w:p>
        </w:tc>
      </w:tr>
      <w:tr w:rsidR="006F648E" w:rsidRPr="003A245C" w14:paraId="0735A5A7" w14:textId="77777777" w:rsidTr="00BD1CCC">
        <w:trPr>
          <w:cantSplit/>
          <w:trHeight w:val="1069"/>
        </w:trPr>
        <w:tc>
          <w:tcPr>
            <w:tcW w:w="9639" w:type="dxa"/>
            <w:gridSpan w:val="9"/>
            <w:tcBorders>
              <w:left w:val="single" w:sz="12" w:space="0" w:color="auto"/>
              <w:bottom w:val="single" w:sz="8" w:space="0" w:color="auto"/>
              <w:right w:val="single" w:sz="12" w:space="0" w:color="auto"/>
            </w:tcBorders>
            <w:vAlign w:val="center"/>
          </w:tcPr>
          <w:p w14:paraId="06ACD2C5" w14:textId="77777777" w:rsidR="006F648E" w:rsidRPr="003A245C" w:rsidRDefault="006F648E" w:rsidP="00BD1CCC"/>
          <w:p w14:paraId="2F1E7ABA" w14:textId="77777777" w:rsidR="006F648E" w:rsidRPr="003A245C" w:rsidRDefault="006F648E" w:rsidP="00BD1CCC"/>
          <w:p w14:paraId="3F56FD06" w14:textId="77777777" w:rsidR="006F648E" w:rsidRPr="003A245C" w:rsidRDefault="006F648E" w:rsidP="00BD1CCC"/>
        </w:tc>
      </w:tr>
      <w:tr w:rsidR="006F648E" w:rsidRPr="003A245C" w14:paraId="5CFA5792" w14:textId="77777777" w:rsidTr="00BD1CCC">
        <w:trPr>
          <w:cantSplit/>
          <w:trHeight w:val="406"/>
        </w:trPr>
        <w:tc>
          <w:tcPr>
            <w:tcW w:w="4587" w:type="dxa"/>
            <w:gridSpan w:val="5"/>
            <w:tcBorders>
              <w:top w:val="single" w:sz="8" w:space="0" w:color="auto"/>
              <w:left w:val="single" w:sz="12" w:space="0" w:color="auto"/>
              <w:bottom w:val="single" w:sz="8" w:space="0" w:color="auto"/>
              <w:right w:val="single" w:sz="8" w:space="0" w:color="auto"/>
            </w:tcBorders>
          </w:tcPr>
          <w:p w14:paraId="30209C4F" w14:textId="77777777" w:rsidR="006F648E" w:rsidRPr="003A245C" w:rsidRDefault="006F648E" w:rsidP="00BD1CCC">
            <w:r w:rsidRPr="003A245C">
              <w:rPr>
                <w:sz w:val="16"/>
              </w:rPr>
              <w:t>Počet připojených listů:</w:t>
            </w:r>
          </w:p>
        </w:tc>
        <w:tc>
          <w:tcPr>
            <w:tcW w:w="5052" w:type="dxa"/>
            <w:gridSpan w:val="4"/>
            <w:tcBorders>
              <w:top w:val="single" w:sz="8" w:space="0" w:color="auto"/>
              <w:left w:val="single" w:sz="8" w:space="0" w:color="auto"/>
              <w:bottom w:val="single" w:sz="8" w:space="0" w:color="auto"/>
              <w:right w:val="single" w:sz="12" w:space="0" w:color="auto"/>
            </w:tcBorders>
          </w:tcPr>
          <w:p w14:paraId="6E1955B8" w14:textId="77777777" w:rsidR="006F648E" w:rsidRPr="003A245C" w:rsidRDefault="006F648E" w:rsidP="00BD1CCC">
            <w:pPr>
              <w:rPr>
                <w:sz w:val="20"/>
              </w:rPr>
            </w:pPr>
            <w:r w:rsidRPr="003A245C">
              <w:rPr>
                <w:sz w:val="16"/>
              </w:rPr>
              <w:t>Počet připojených výkresů:</w:t>
            </w:r>
          </w:p>
        </w:tc>
      </w:tr>
      <w:tr w:rsidR="006F648E" w:rsidRPr="003A245C" w14:paraId="2E6725A2" w14:textId="77777777" w:rsidTr="00BD1CCC">
        <w:trPr>
          <w:cantSplit/>
          <w:trHeight w:val="337"/>
        </w:trPr>
        <w:tc>
          <w:tcPr>
            <w:tcW w:w="3654" w:type="dxa"/>
            <w:gridSpan w:val="3"/>
            <w:tcBorders>
              <w:top w:val="single" w:sz="12" w:space="0" w:color="auto"/>
              <w:left w:val="single" w:sz="12" w:space="0" w:color="auto"/>
              <w:bottom w:val="single" w:sz="8" w:space="0" w:color="auto"/>
              <w:right w:val="single" w:sz="6" w:space="0" w:color="auto"/>
            </w:tcBorders>
            <w:vAlign w:val="center"/>
          </w:tcPr>
          <w:p w14:paraId="0AFE7341" w14:textId="77777777" w:rsidR="006F648E" w:rsidRPr="003A245C" w:rsidRDefault="006F648E" w:rsidP="00BD1CCC">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5E9837B6" w14:textId="77777777" w:rsidR="006F648E" w:rsidRPr="003A245C" w:rsidRDefault="006F648E" w:rsidP="00BD1CCC">
            <w:pPr>
              <w:rPr>
                <w:sz w:val="20"/>
              </w:rPr>
            </w:pPr>
            <w:r w:rsidRPr="003A245C">
              <w:rPr>
                <w:sz w:val="20"/>
              </w:rPr>
              <w:t>připojen</w:t>
            </w:r>
          </w:p>
        </w:tc>
        <w:tc>
          <w:tcPr>
            <w:tcW w:w="4258" w:type="dxa"/>
            <w:gridSpan w:val="3"/>
            <w:tcBorders>
              <w:top w:val="single" w:sz="12" w:space="0" w:color="auto"/>
              <w:left w:val="single" w:sz="4" w:space="0" w:color="auto"/>
              <w:bottom w:val="single" w:sz="8" w:space="0" w:color="auto"/>
              <w:right w:val="single" w:sz="12" w:space="0" w:color="auto"/>
            </w:tcBorders>
            <w:vAlign w:val="center"/>
          </w:tcPr>
          <w:p w14:paraId="109E3CAD" w14:textId="77777777" w:rsidR="006F648E" w:rsidRPr="003A245C" w:rsidRDefault="006F648E" w:rsidP="00BD1CCC">
            <w:pPr>
              <w:rPr>
                <w:sz w:val="20"/>
              </w:rPr>
            </w:pPr>
            <w:r w:rsidRPr="003A245C">
              <w:rPr>
                <w:sz w:val="20"/>
              </w:rPr>
              <w:t xml:space="preserve">  </w:t>
            </w:r>
          </w:p>
          <w:p w14:paraId="218A807B" w14:textId="77777777" w:rsidR="006F648E" w:rsidRPr="003A245C" w:rsidRDefault="006F648E" w:rsidP="00BD1CCC">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EE0BB9">
              <w:rPr>
                <w:sz w:val="20"/>
              </w:rPr>
            </w:r>
            <w:r w:rsidR="00EE0BB9">
              <w:rPr>
                <w:sz w:val="20"/>
              </w:rPr>
              <w:fldChar w:fldCharType="separate"/>
            </w:r>
            <w:r w:rsidRPr="003A245C">
              <w:rPr>
                <w:sz w:val="20"/>
              </w:rPr>
              <w:fldChar w:fldCharType="end"/>
            </w:r>
          </w:p>
          <w:p w14:paraId="596FBB09" w14:textId="77777777" w:rsidR="006F648E" w:rsidRPr="003A245C" w:rsidRDefault="006F648E" w:rsidP="00BD1CCC">
            <w:pPr>
              <w:rPr>
                <w:sz w:val="20"/>
              </w:rPr>
            </w:pPr>
          </w:p>
        </w:tc>
      </w:tr>
      <w:tr w:rsidR="006F648E" w:rsidRPr="003A245C" w14:paraId="25B16188" w14:textId="77777777" w:rsidTr="00BD1CCC">
        <w:trPr>
          <w:cantSplit/>
          <w:trHeight w:val="1775"/>
        </w:trPr>
        <w:tc>
          <w:tcPr>
            <w:tcW w:w="3654" w:type="dxa"/>
            <w:gridSpan w:val="3"/>
            <w:tcBorders>
              <w:top w:val="single" w:sz="12" w:space="0" w:color="auto"/>
              <w:left w:val="single" w:sz="12" w:space="0" w:color="auto"/>
              <w:right w:val="single" w:sz="6" w:space="0" w:color="auto"/>
            </w:tcBorders>
            <w:vAlign w:val="center"/>
          </w:tcPr>
          <w:p w14:paraId="461B77C4" w14:textId="77777777" w:rsidR="006F648E" w:rsidRPr="003A245C" w:rsidRDefault="006F648E" w:rsidP="00BD1CCC">
            <w:pPr>
              <w:rPr>
                <w:sz w:val="20"/>
              </w:rPr>
            </w:pPr>
            <w:r w:rsidRPr="003A245C">
              <w:rPr>
                <w:sz w:val="20"/>
              </w:rPr>
              <w:t>Změna byla vyvolána</w:t>
            </w:r>
          </w:p>
          <w:p w14:paraId="26CE71B9" w14:textId="77777777" w:rsidR="006F648E" w:rsidRPr="003A245C" w:rsidRDefault="006F648E" w:rsidP="00BD1CCC">
            <w:pPr>
              <w:rPr>
                <w:sz w:val="20"/>
              </w:rPr>
            </w:pPr>
          </w:p>
          <w:p w14:paraId="58ED7FAD" w14:textId="77777777" w:rsidR="006F648E" w:rsidRPr="003A245C" w:rsidRDefault="006F648E" w:rsidP="00BD1CCC">
            <w:pPr>
              <w:rPr>
                <w:sz w:val="20"/>
              </w:rPr>
            </w:pPr>
          </w:p>
        </w:tc>
        <w:tc>
          <w:tcPr>
            <w:tcW w:w="5985" w:type="dxa"/>
            <w:gridSpan w:val="6"/>
            <w:tcBorders>
              <w:top w:val="single" w:sz="12" w:space="0" w:color="auto"/>
              <w:left w:val="single" w:sz="6" w:space="0" w:color="auto"/>
              <w:right w:val="single" w:sz="12" w:space="0" w:color="auto"/>
            </w:tcBorders>
            <w:vAlign w:val="center"/>
          </w:tcPr>
          <w:p w14:paraId="2A47F5E7" w14:textId="77777777" w:rsidR="006F648E" w:rsidRPr="003A245C" w:rsidRDefault="006F648E" w:rsidP="00BD1CCC">
            <w:pPr>
              <w:rPr>
                <w:sz w:val="20"/>
              </w:rPr>
            </w:pPr>
          </w:p>
        </w:tc>
      </w:tr>
      <w:tr w:rsidR="006F648E" w:rsidRPr="003A245C" w14:paraId="5A790888" w14:textId="77777777" w:rsidTr="00BD1CCC">
        <w:trPr>
          <w:cantSplit/>
          <w:trHeight w:val="583"/>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20F7643E" w14:textId="77777777" w:rsidR="006F648E" w:rsidRPr="003A245C" w:rsidRDefault="006F648E" w:rsidP="00BD1CCC">
            <w:pPr>
              <w:rPr>
                <w:sz w:val="20"/>
              </w:rPr>
            </w:pPr>
            <w:r w:rsidRPr="003A245C">
              <w:rPr>
                <w:sz w:val="20"/>
              </w:rPr>
              <w:t>Tato žádost o změnu je podkladem pro zpracování návrhu ocenění změny.</w:t>
            </w:r>
          </w:p>
          <w:p w14:paraId="4DCD5D17" w14:textId="77777777" w:rsidR="006F648E" w:rsidRPr="003A245C" w:rsidRDefault="006F648E" w:rsidP="00BD1CCC">
            <w:pPr>
              <w:rPr>
                <w:sz w:val="20"/>
              </w:rPr>
            </w:pPr>
          </w:p>
        </w:tc>
      </w:tr>
      <w:tr w:rsidR="006F648E" w:rsidRPr="003A245C" w14:paraId="31103081" w14:textId="77777777" w:rsidTr="00BD1CCC">
        <w:trPr>
          <w:cantSplit/>
          <w:trHeight w:val="626"/>
        </w:trPr>
        <w:tc>
          <w:tcPr>
            <w:tcW w:w="9639" w:type="dxa"/>
            <w:gridSpan w:val="9"/>
            <w:tcBorders>
              <w:top w:val="single" w:sz="12" w:space="0" w:color="auto"/>
              <w:left w:val="single" w:sz="12" w:space="0" w:color="auto"/>
              <w:bottom w:val="single" w:sz="12" w:space="0" w:color="auto"/>
              <w:right w:val="single" w:sz="12" w:space="0" w:color="auto"/>
            </w:tcBorders>
          </w:tcPr>
          <w:p w14:paraId="704926B0" w14:textId="77777777" w:rsidR="006F648E" w:rsidRPr="003A245C" w:rsidRDefault="006F648E" w:rsidP="00BD1CCC">
            <w:pPr>
              <w:rPr>
                <w:sz w:val="16"/>
              </w:rPr>
            </w:pPr>
          </w:p>
          <w:p w14:paraId="415E339C" w14:textId="77777777" w:rsidR="006F648E" w:rsidRPr="003A245C" w:rsidRDefault="006F648E" w:rsidP="00BD1CCC">
            <w:pPr>
              <w:rPr>
                <w:sz w:val="16"/>
              </w:rPr>
            </w:pPr>
          </w:p>
          <w:p w14:paraId="55EEC34F" w14:textId="77777777" w:rsidR="006F648E" w:rsidRPr="003A245C" w:rsidRDefault="006F648E" w:rsidP="00BD1CCC">
            <w:pPr>
              <w:rPr>
                <w:sz w:val="20"/>
              </w:rPr>
            </w:pPr>
            <w:r w:rsidRPr="003A245C">
              <w:rPr>
                <w:sz w:val="20"/>
              </w:rPr>
              <w:t>Žádost podává (jméno, podpis, razítko):</w:t>
            </w:r>
          </w:p>
          <w:p w14:paraId="43C78D28" w14:textId="77777777" w:rsidR="006F648E" w:rsidRPr="003A245C" w:rsidRDefault="006F648E" w:rsidP="00BD1CCC">
            <w:pPr>
              <w:rPr>
                <w:sz w:val="20"/>
              </w:rPr>
            </w:pPr>
          </w:p>
          <w:p w14:paraId="597F211B" w14:textId="77777777" w:rsidR="006F648E" w:rsidRPr="003A245C" w:rsidRDefault="006F648E" w:rsidP="00BD1CCC">
            <w:pPr>
              <w:rPr>
                <w:sz w:val="20"/>
              </w:rPr>
            </w:pPr>
          </w:p>
          <w:p w14:paraId="7D25E006" w14:textId="77777777" w:rsidR="006F648E" w:rsidRPr="003A245C" w:rsidRDefault="006F648E" w:rsidP="00BD1CCC">
            <w:pPr>
              <w:rPr>
                <w:sz w:val="20"/>
              </w:rPr>
            </w:pPr>
          </w:p>
        </w:tc>
      </w:tr>
      <w:tr w:rsidR="006F648E" w:rsidRPr="003A245C" w14:paraId="2631B40E" w14:textId="77777777" w:rsidTr="00BD1CCC">
        <w:trPr>
          <w:cantSplit/>
          <w:trHeight w:val="626"/>
        </w:trPr>
        <w:tc>
          <w:tcPr>
            <w:tcW w:w="9639" w:type="dxa"/>
            <w:gridSpan w:val="9"/>
            <w:tcBorders>
              <w:top w:val="single" w:sz="12" w:space="0" w:color="auto"/>
              <w:left w:val="single" w:sz="12" w:space="0" w:color="auto"/>
              <w:bottom w:val="single" w:sz="12" w:space="0" w:color="auto"/>
              <w:right w:val="single" w:sz="12" w:space="0" w:color="auto"/>
            </w:tcBorders>
          </w:tcPr>
          <w:p w14:paraId="5521951C" w14:textId="77777777" w:rsidR="006F648E" w:rsidRPr="003A245C" w:rsidRDefault="006F648E" w:rsidP="00BD1CCC">
            <w:pPr>
              <w:rPr>
                <w:sz w:val="16"/>
              </w:rPr>
            </w:pPr>
          </w:p>
          <w:p w14:paraId="0462419F" w14:textId="77777777" w:rsidR="006F648E" w:rsidRPr="003A245C" w:rsidRDefault="006F648E" w:rsidP="00BD1CCC">
            <w:pPr>
              <w:rPr>
                <w:sz w:val="20"/>
                <w:szCs w:val="20"/>
              </w:rPr>
            </w:pPr>
            <w:r w:rsidRPr="003A245C">
              <w:rPr>
                <w:sz w:val="20"/>
                <w:szCs w:val="20"/>
              </w:rPr>
              <w:t>Převzal (Jméno, datum, podpis)</w:t>
            </w:r>
          </w:p>
          <w:p w14:paraId="487C1A32" w14:textId="77777777" w:rsidR="006F648E" w:rsidRPr="003A245C" w:rsidRDefault="006F648E" w:rsidP="00BD1CCC">
            <w:pPr>
              <w:rPr>
                <w:sz w:val="16"/>
              </w:rPr>
            </w:pPr>
          </w:p>
          <w:p w14:paraId="5C05DB29" w14:textId="77777777" w:rsidR="006F648E" w:rsidRPr="003A245C" w:rsidRDefault="006F648E" w:rsidP="00BD1CCC">
            <w:pPr>
              <w:rPr>
                <w:sz w:val="16"/>
              </w:rPr>
            </w:pPr>
          </w:p>
          <w:p w14:paraId="67B59C6B" w14:textId="77777777" w:rsidR="006F648E" w:rsidRPr="003A245C" w:rsidRDefault="006F648E" w:rsidP="00BD1CCC">
            <w:pPr>
              <w:rPr>
                <w:sz w:val="16"/>
              </w:rPr>
            </w:pPr>
          </w:p>
          <w:p w14:paraId="3D3E9D9F" w14:textId="77777777" w:rsidR="006F648E" w:rsidRPr="003A245C" w:rsidRDefault="006F648E" w:rsidP="00BD1CCC">
            <w:pPr>
              <w:rPr>
                <w:sz w:val="16"/>
              </w:rPr>
            </w:pPr>
          </w:p>
        </w:tc>
      </w:tr>
    </w:tbl>
    <w:p w14:paraId="5DFC416D" w14:textId="1AA21FF8" w:rsidR="00347933" w:rsidRPr="003A245C" w:rsidRDefault="0091702B" w:rsidP="006F648E">
      <w:pPr>
        <w:pStyle w:val="Zhlav"/>
        <w:spacing w:after="120"/>
        <w:jc w:val="both"/>
        <w:outlineLvl w:val="0"/>
        <w:rPr>
          <w:sz w:val="21"/>
          <w:szCs w:val="21"/>
        </w:rPr>
      </w:pPr>
      <w:r w:rsidRPr="003A245C">
        <w:rPr>
          <w:b/>
          <w:bCs/>
          <w:color w:val="FF0000"/>
          <w:sz w:val="21"/>
          <w:szCs w:val="21"/>
        </w:rPr>
        <w:t>___________________________________________________________________________________________</w:t>
      </w:r>
    </w:p>
    <w:p w14:paraId="16FAD7A9" w14:textId="150A2141" w:rsidR="00347933" w:rsidRDefault="00347933" w:rsidP="007F6932">
      <w:pPr>
        <w:spacing w:after="120"/>
        <w:jc w:val="both"/>
        <w:rPr>
          <w:sz w:val="21"/>
          <w:szCs w:val="21"/>
        </w:rPr>
      </w:pPr>
    </w:p>
    <w:p w14:paraId="40AA79C7" w14:textId="670EA5DA" w:rsidR="00BD1CCC" w:rsidRDefault="00BD1CCC" w:rsidP="007F6932">
      <w:pPr>
        <w:spacing w:after="120"/>
        <w:jc w:val="both"/>
        <w:rPr>
          <w:sz w:val="21"/>
          <w:szCs w:val="21"/>
        </w:rPr>
      </w:pPr>
    </w:p>
    <w:p w14:paraId="37FD7EE0" w14:textId="5EDFB25E" w:rsidR="00BD1CCC" w:rsidRPr="003A245C" w:rsidRDefault="00BD1CCC" w:rsidP="007F6932">
      <w:pPr>
        <w:spacing w:after="120"/>
        <w:jc w:val="both"/>
        <w:rPr>
          <w:sz w:val="21"/>
          <w:szCs w:val="21"/>
        </w:rPr>
      </w:pPr>
    </w:p>
    <w:sectPr w:rsidR="00BD1CCC" w:rsidRPr="003A245C" w:rsidSect="00B8397C">
      <w:headerReference w:type="default" r:id="rId18"/>
      <w:footerReference w:type="default" r:id="rId19"/>
      <w:headerReference w:type="first" r:id="rId20"/>
      <w:footerReference w:type="first" r:id="rId21"/>
      <w:type w:val="continuous"/>
      <w:pgSz w:w="11906" w:h="16838" w:code="9"/>
      <w:pgMar w:top="1134" w:right="1134" w:bottom="1134" w:left="1134"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14FC" w14:textId="77777777" w:rsidR="00A93967" w:rsidRDefault="00A93967">
      <w:r>
        <w:separator/>
      </w:r>
    </w:p>
  </w:endnote>
  <w:endnote w:type="continuationSeparator" w:id="0">
    <w:p w14:paraId="0738A0F3" w14:textId="77777777" w:rsidR="00A93967" w:rsidRDefault="00A9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659E" w14:textId="77777777" w:rsidR="00A93967" w:rsidRPr="000A7553" w:rsidRDefault="00A93967"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Pr>
        <w:noProof/>
        <w:sz w:val="21"/>
        <w:szCs w:val="21"/>
      </w:rPr>
      <w:t>11</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Pr>
        <w:noProof/>
        <w:sz w:val="21"/>
        <w:szCs w:val="21"/>
      </w:rPr>
      <w:t>19</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4D3" w14:textId="77777777" w:rsidR="00A93967" w:rsidRPr="006D1D93" w:rsidRDefault="00A93967"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Pr>
        <w:noProof/>
        <w:sz w:val="21"/>
        <w:szCs w:val="21"/>
      </w:rPr>
      <w:t>19</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24E7" w14:textId="77777777" w:rsidR="00A93967" w:rsidRDefault="00A93967">
      <w:r>
        <w:separator/>
      </w:r>
    </w:p>
  </w:footnote>
  <w:footnote w:type="continuationSeparator" w:id="0">
    <w:p w14:paraId="35C759D6" w14:textId="77777777" w:rsidR="00A93967" w:rsidRDefault="00A9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32A" w14:textId="1FA083A9" w:rsidR="00A93967" w:rsidRPr="000A7553" w:rsidRDefault="00F341A5" w:rsidP="00D943A3">
    <w:pPr>
      <w:pStyle w:val="Zhlav"/>
      <w:rPr>
        <w:b/>
        <w:bCs/>
        <w:color w:val="FF0000"/>
        <w:sz w:val="21"/>
        <w:szCs w:val="21"/>
      </w:rPr>
    </w:pPr>
    <w:r w:rsidRPr="00783E58">
      <w:rPr>
        <w:bCs/>
        <w:i/>
        <w:smallCaps/>
        <w:spacing w:val="20"/>
        <w:sz w:val="21"/>
        <w:szCs w:val="21"/>
        <w:lang w:val="en-US"/>
      </w:rPr>
      <w:t xml:space="preserve">II/425 </w:t>
    </w:r>
    <w:proofErr w:type="spellStart"/>
    <w:r w:rsidRPr="00783E58">
      <w:rPr>
        <w:bCs/>
        <w:i/>
        <w:smallCaps/>
        <w:spacing w:val="20"/>
        <w:sz w:val="21"/>
        <w:szCs w:val="21"/>
        <w:lang w:val="en-US"/>
      </w:rPr>
      <w:t>Starovičky</w:t>
    </w:r>
    <w:proofErr w:type="spellEnd"/>
    <w:r w:rsidRPr="00783E58">
      <w:rPr>
        <w:bCs/>
        <w:i/>
        <w:smallCaps/>
        <w:spacing w:val="20"/>
        <w:sz w:val="21"/>
        <w:szCs w:val="21"/>
        <w:lang w:val="en-US"/>
      </w:rPr>
      <w:t xml:space="preserve"> – </w:t>
    </w:r>
    <w:proofErr w:type="spellStart"/>
    <w:r w:rsidRPr="00783E58">
      <w:rPr>
        <w:bCs/>
        <w:i/>
        <w:smallCaps/>
        <w:spacing w:val="20"/>
        <w:sz w:val="21"/>
        <w:szCs w:val="21"/>
        <w:lang w:val="en-US"/>
      </w:rPr>
      <w:t>Rakvice</w:t>
    </w:r>
    <w:proofErr w:type="spellEnd"/>
    <w:r w:rsidRPr="00783E58">
      <w:rPr>
        <w:bCs/>
        <w:i/>
        <w:smallCaps/>
        <w:spacing w:val="20"/>
        <w:sz w:val="21"/>
        <w:szCs w:val="21"/>
        <w:lang w:val="en-US"/>
      </w:rPr>
      <w:t xml:space="preserve"> – </w:t>
    </w:r>
    <w:proofErr w:type="spellStart"/>
    <w:r w:rsidRPr="00783E58">
      <w:rPr>
        <w:bCs/>
        <w:i/>
        <w:smallCaps/>
        <w:spacing w:val="20"/>
        <w:sz w:val="21"/>
        <w:szCs w:val="21"/>
        <w:lang w:val="en-US"/>
      </w:rPr>
      <w:t>Břeclav</w:t>
    </w:r>
    <w:proofErr w:type="spellEnd"/>
    <w:r w:rsidRPr="00783E58">
      <w:rPr>
        <w:bCs/>
        <w:i/>
        <w:smallCaps/>
        <w:spacing w:val="20"/>
        <w:sz w:val="21"/>
        <w:szCs w:val="21"/>
        <w:lang w:val="en-US"/>
      </w:rPr>
      <w:t>, SO 104</w:t>
    </w:r>
    <w:r w:rsidR="00A93967">
      <w:rPr>
        <w:b/>
        <w:bCs/>
        <w:color w:val="FF0000"/>
        <w:sz w:val="21"/>
        <w:szCs w:val="21"/>
      </w:rPr>
      <w:t xml:space="preserve"> ______</w:t>
    </w:r>
    <w:r w:rsidR="00A93967" w:rsidRPr="000A7553">
      <w:rPr>
        <w:b/>
        <w:bCs/>
        <w:color w:val="FF0000"/>
        <w:sz w:val="21"/>
        <w:szCs w:val="21"/>
      </w:rPr>
      <w:t>_____________________________________</w:t>
    </w:r>
    <w:r w:rsidR="00A93967">
      <w:rPr>
        <w:b/>
        <w:bCs/>
        <w:color w:val="FF0000"/>
        <w:sz w:val="21"/>
        <w:szCs w:val="21"/>
      </w:rPr>
      <w:t>__________</w:t>
    </w:r>
    <w:r w:rsidR="00A93967" w:rsidRPr="000A7553">
      <w:rPr>
        <w:b/>
        <w:bCs/>
        <w:color w:val="FF0000"/>
        <w:sz w:val="21"/>
        <w:szCs w:val="21"/>
      </w:rPr>
      <w:t>____________________________________</w:t>
    </w:r>
    <w:r w:rsidR="00A93967">
      <w:rPr>
        <w:b/>
        <w:bCs/>
        <w:color w:val="FF0000"/>
        <w:sz w:val="21"/>
        <w:szCs w:val="21"/>
      </w:rPr>
      <w:t>_</w:t>
    </w:r>
    <w:r w:rsidR="00A93967" w:rsidRPr="000A7553">
      <w:rPr>
        <w:b/>
        <w:bCs/>
        <w:color w:val="FF0000"/>
        <w:sz w:val="21"/>
        <w:szCs w:val="21"/>
      </w:rPr>
      <w:t>_</w:t>
    </w:r>
  </w:p>
  <w:p w14:paraId="24FE4BA8" w14:textId="77777777" w:rsidR="00A93967" w:rsidRPr="000A7553" w:rsidRDefault="00A93967"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DEDA" w14:textId="77777777" w:rsidR="00A93967" w:rsidRDefault="00A93967"/>
  <w:tbl>
    <w:tblPr>
      <w:tblW w:w="9747" w:type="dxa"/>
      <w:tblLook w:val="01E0" w:firstRow="1" w:lastRow="1" w:firstColumn="1" w:lastColumn="1" w:noHBand="0" w:noVBand="0"/>
    </w:tblPr>
    <w:tblGrid>
      <w:gridCol w:w="4873"/>
      <w:gridCol w:w="4874"/>
    </w:tblGrid>
    <w:tr w:rsidR="00A93967" w:rsidRPr="00102C96" w14:paraId="7002B83D" w14:textId="77777777" w:rsidTr="005E6869">
      <w:tc>
        <w:tcPr>
          <w:tcW w:w="9747" w:type="dxa"/>
          <w:gridSpan w:val="2"/>
        </w:tcPr>
        <w:p w14:paraId="64281035" w14:textId="57FBEAD5" w:rsidR="00A93967" w:rsidRPr="002A07E1" w:rsidRDefault="00783E58" w:rsidP="00700CD6">
          <w:pPr>
            <w:tabs>
              <w:tab w:val="left" w:pos="810"/>
            </w:tabs>
            <w:spacing w:after="240"/>
            <w:rPr>
              <w:bCs/>
              <w:smallCaps/>
              <w:spacing w:val="20"/>
              <w:sz w:val="21"/>
              <w:szCs w:val="21"/>
            </w:rPr>
          </w:pPr>
          <w:r w:rsidRPr="00783E58">
            <w:rPr>
              <w:bCs/>
              <w:i/>
              <w:smallCaps/>
              <w:spacing w:val="20"/>
              <w:sz w:val="21"/>
              <w:szCs w:val="21"/>
              <w:lang w:val="en-US"/>
            </w:rPr>
            <w:t xml:space="preserve">II/425 </w:t>
          </w:r>
          <w:proofErr w:type="spellStart"/>
          <w:r w:rsidRPr="00783E58">
            <w:rPr>
              <w:bCs/>
              <w:i/>
              <w:smallCaps/>
              <w:spacing w:val="20"/>
              <w:sz w:val="21"/>
              <w:szCs w:val="21"/>
              <w:lang w:val="en-US"/>
            </w:rPr>
            <w:t>Starovičky</w:t>
          </w:r>
          <w:proofErr w:type="spellEnd"/>
          <w:r w:rsidRPr="00783E58">
            <w:rPr>
              <w:bCs/>
              <w:i/>
              <w:smallCaps/>
              <w:spacing w:val="20"/>
              <w:sz w:val="21"/>
              <w:szCs w:val="21"/>
              <w:lang w:val="en-US"/>
            </w:rPr>
            <w:t xml:space="preserve"> – </w:t>
          </w:r>
          <w:proofErr w:type="spellStart"/>
          <w:r w:rsidRPr="00783E58">
            <w:rPr>
              <w:bCs/>
              <w:i/>
              <w:smallCaps/>
              <w:spacing w:val="20"/>
              <w:sz w:val="21"/>
              <w:szCs w:val="21"/>
              <w:lang w:val="en-US"/>
            </w:rPr>
            <w:t>Rakvice</w:t>
          </w:r>
          <w:proofErr w:type="spellEnd"/>
          <w:r w:rsidRPr="00783E58">
            <w:rPr>
              <w:bCs/>
              <w:i/>
              <w:smallCaps/>
              <w:spacing w:val="20"/>
              <w:sz w:val="21"/>
              <w:szCs w:val="21"/>
              <w:lang w:val="en-US"/>
            </w:rPr>
            <w:t xml:space="preserve"> – </w:t>
          </w:r>
          <w:proofErr w:type="spellStart"/>
          <w:r w:rsidRPr="00783E58">
            <w:rPr>
              <w:bCs/>
              <w:i/>
              <w:smallCaps/>
              <w:spacing w:val="20"/>
              <w:sz w:val="21"/>
              <w:szCs w:val="21"/>
              <w:lang w:val="en-US"/>
            </w:rPr>
            <w:t>Břeclav</w:t>
          </w:r>
          <w:proofErr w:type="spellEnd"/>
          <w:r w:rsidRPr="00783E58">
            <w:rPr>
              <w:bCs/>
              <w:i/>
              <w:smallCaps/>
              <w:spacing w:val="20"/>
              <w:sz w:val="21"/>
              <w:szCs w:val="21"/>
              <w:lang w:val="en-US"/>
            </w:rPr>
            <w:t>, SO 104</w:t>
          </w:r>
        </w:p>
      </w:tc>
    </w:tr>
    <w:tr w:rsidR="00A93967" w:rsidRPr="00102C96" w14:paraId="0725C1D2" w14:textId="77777777" w:rsidTr="005E6869">
      <w:tc>
        <w:tcPr>
          <w:tcW w:w="4873" w:type="dxa"/>
        </w:tcPr>
        <w:p w14:paraId="3362E715" w14:textId="77777777" w:rsidR="00A93967" w:rsidRPr="00102C96" w:rsidRDefault="00A93967" w:rsidP="00102C96">
          <w:pPr>
            <w:jc w:val="both"/>
            <w:rPr>
              <w:sz w:val="21"/>
              <w:szCs w:val="21"/>
            </w:rPr>
          </w:pPr>
          <w:r w:rsidRPr="00102C96">
            <w:rPr>
              <w:sz w:val="21"/>
              <w:szCs w:val="21"/>
            </w:rPr>
            <w:t>Číslo smlouvy objednatele</w:t>
          </w:r>
        </w:p>
      </w:tc>
      <w:tc>
        <w:tcPr>
          <w:tcW w:w="4874" w:type="dxa"/>
        </w:tcPr>
        <w:p w14:paraId="7447F242" w14:textId="77777777" w:rsidR="00A93967" w:rsidRPr="00102C96" w:rsidRDefault="00A93967" w:rsidP="00102C96">
          <w:pPr>
            <w:ind w:left="34"/>
            <w:jc w:val="right"/>
            <w:rPr>
              <w:sz w:val="21"/>
              <w:szCs w:val="21"/>
            </w:rPr>
          </w:pPr>
          <w:r w:rsidRPr="00102C96">
            <w:rPr>
              <w:sz w:val="21"/>
              <w:szCs w:val="21"/>
            </w:rPr>
            <w:t xml:space="preserve">Číslo smlouvy zhotovitele    </w:t>
          </w:r>
        </w:p>
      </w:tc>
    </w:tr>
  </w:tbl>
  <w:p w14:paraId="4E8941DF" w14:textId="77777777" w:rsidR="00A93967" w:rsidRPr="008B636E" w:rsidRDefault="00A93967">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65.7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0445C7"/>
    <w:multiLevelType w:val="hybridMultilevel"/>
    <w:tmpl w:val="605CFFE8"/>
    <w:lvl w:ilvl="0" w:tplc="8748543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461EDE"/>
    <w:multiLevelType w:val="multilevel"/>
    <w:tmpl w:val="C2C8008C"/>
    <w:lvl w:ilvl="0">
      <w:start w:val="1"/>
      <w:numFmt w:val="decimal"/>
      <w:lvlText w:val="%1."/>
      <w:lvlJc w:val="left"/>
      <w:pPr>
        <w:tabs>
          <w:tab w:val="num" w:pos="720"/>
        </w:tabs>
        <w:ind w:left="720" w:hanging="360"/>
      </w:pPr>
      <w:rPr>
        <w:rFonts w:cs="Times New Roman"/>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9" w15:restartNumberingAfterBreak="0">
    <w:nsid w:val="14C9087E"/>
    <w:multiLevelType w:val="hybridMultilevel"/>
    <w:tmpl w:val="2D7449BC"/>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8"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7"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26"/>
  </w:num>
  <w:num w:numId="5">
    <w:abstractNumId w:val="3"/>
  </w:num>
  <w:num w:numId="6">
    <w:abstractNumId w:val="29"/>
  </w:num>
  <w:num w:numId="7">
    <w:abstractNumId w:val="33"/>
  </w:num>
  <w:num w:numId="8">
    <w:abstractNumId w:val="18"/>
  </w:num>
  <w:num w:numId="9">
    <w:abstractNumId w:val="32"/>
  </w:num>
  <w:num w:numId="10">
    <w:abstractNumId w:val="2"/>
  </w:num>
  <w:num w:numId="11">
    <w:abstractNumId w:val="20"/>
  </w:num>
  <w:num w:numId="12">
    <w:abstractNumId w:val="12"/>
  </w:num>
  <w:num w:numId="13">
    <w:abstractNumId w:val="9"/>
  </w:num>
  <w:num w:numId="14">
    <w:abstractNumId w:val="7"/>
  </w:num>
  <w:num w:numId="15">
    <w:abstractNumId w:val="23"/>
  </w:num>
  <w:num w:numId="16">
    <w:abstractNumId w:val="30"/>
  </w:num>
  <w:num w:numId="17">
    <w:abstractNumId w:val="34"/>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37"/>
  </w:num>
  <w:num w:numId="23">
    <w:abstractNumId w:val="27"/>
  </w:num>
  <w:num w:numId="24">
    <w:abstractNumId w:val="1"/>
  </w:num>
  <w:num w:numId="25">
    <w:abstractNumId w:val="2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8"/>
  </w:num>
  <w:num w:numId="29">
    <w:abstractNumId w:val="14"/>
  </w:num>
  <w:num w:numId="30">
    <w:abstractNumId w:val="0"/>
  </w:num>
  <w:num w:numId="31">
    <w:abstractNumId w:val="25"/>
  </w:num>
  <w:num w:numId="32">
    <w:abstractNumId w:val="21"/>
  </w:num>
  <w:num w:numId="33">
    <w:abstractNumId w:val="36"/>
  </w:num>
  <w:num w:numId="34">
    <w:abstractNumId w:val="19"/>
  </w:num>
  <w:num w:numId="35">
    <w:abstractNumId w:val="28"/>
  </w:num>
  <w:num w:numId="36">
    <w:abstractNumId w:val="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10"/>
  </w:num>
  <w:num w:numId="41">
    <w:abstractNumId w:val="31"/>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AE"/>
    <w:rsid w:val="00000A87"/>
    <w:rsid w:val="00000C9D"/>
    <w:rsid w:val="00001D73"/>
    <w:rsid w:val="000036CF"/>
    <w:rsid w:val="00003F90"/>
    <w:rsid w:val="00004E4E"/>
    <w:rsid w:val="00005961"/>
    <w:rsid w:val="00007906"/>
    <w:rsid w:val="00007AFB"/>
    <w:rsid w:val="00010EE8"/>
    <w:rsid w:val="000117B0"/>
    <w:rsid w:val="00011864"/>
    <w:rsid w:val="0001447E"/>
    <w:rsid w:val="000176DC"/>
    <w:rsid w:val="00017BCE"/>
    <w:rsid w:val="00020C8D"/>
    <w:rsid w:val="000219B9"/>
    <w:rsid w:val="00021B8F"/>
    <w:rsid w:val="00022050"/>
    <w:rsid w:val="00022C6B"/>
    <w:rsid w:val="00023BED"/>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363"/>
    <w:rsid w:val="000365BE"/>
    <w:rsid w:val="00037ACB"/>
    <w:rsid w:val="00037DE5"/>
    <w:rsid w:val="0004042A"/>
    <w:rsid w:val="00040464"/>
    <w:rsid w:val="0004193C"/>
    <w:rsid w:val="000419DA"/>
    <w:rsid w:val="00043D93"/>
    <w:rsid w:val="000440D1"/>
    <w:rsid w:val="00044DAD"/>
    <w:rsid w:val="00046032"/>
    <w:rsid w:val="00046645"/>
    <w:rsid w:val="00047E4B"/>
    <w:rsid w:val="00050239"/>
    <w:rsid w:val="00051D0E"/>
    <w:rsid w:val="00052566"/>
    <w:rsid w:val="000527E1"/>
    <w:rsid w:val="00053787"/>
    <w:rsid w:val="00053E4A"/>
    <w:rsid w:val="00055086"/>
    <w:rsid w:val="00055517"/>
    <w:rsid w:val="00055D6B"/>
    <w:rsid w:val="000563CA"/>
    <w:rsid w:val="000569C9"/>
    <w:rsid w:val="000574A9"/>
    <w:rsid w:val="00057F15"/>
    <w:rsid w:val="00062E8F"/>
    <w:rsid w:val="00062FB9"/>
    <w:rsid w:val="00063055"/>
    <w:rsid w:val="00064B37"/>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77E6F"/>
    <w:rsid w:val="00080956"/>
    <w:rsid w:val="00081451"/>
    <w:rsid w:val="0008199C"/>
    <w:rsid w:val="000822AE"/>
    <w:rsid w:val="0008319E"/>
    <w:rsid w:val="00083A0B"/>
    <w:rsid w:val="000848FF"/>
    <w:rsid w:val="00084D28"/>
    <w:rsid w:val="0008554A"/>
    <w:rsid w:val="000860B1"/>
    <w:rsid w:val="00086839"/>
    <w:rsid w:val="00086CFB"/>
    <w:rsid w:val="00090013"/>
    <w:rsid w:val="000908CA"/>
    <w:rsid w:val="00091D84"/>
    <w:rsid w:val="000923FB"/>
    <w:rsid w:val="000925C3"/>
    <w:rsid w:val="0009334E"/>
    <w:rsid w:val="000943ED"/>
    <w:rsid w:val="000A2E5A"/>
    <w:rsid w:val="000A4BDB"/>
    <w:rsid w:val="000A6C85"/>
    <w:rsid w:val="000A70C7"/>
    <w:rsid w:val="000A7553"/>
    <w:rsid w:val="000B0028"/>
    <w:rsid w:val="000B007C"/>
    <w:rsid w:val="000B03BA"/>
    <w:rsid w:val="000B0E55"/>
    <w:rsid w:val="000B130D"/>
    <w:rsid w:val="000B4DBA"/>
    <w:rsid w:val="000B5006"/>
    <w:rsid w:val="000B5375"/>
    <w:rsid w:val="000B57EF"/>
    <w:rsid w:val="000B6984"/>
    <w:rsid w:val="000B6A6D"/>
    <w:rsid w:val="000C1313"/>
    <w:rsid w:val="000C13EC"/>
    <w:rsid w:val="000C181F"/>
    <w:rsid w:val="000C22AC"/>
    <w:rsid w:val="000C2780"/>
    <w:rsid w:val="000C420B"/>
    <w:rsid w:val="000C4796"/>
    <w:rsid w:val="000C483B"/>
    <w:rsid w:val="000C5984"/>
    <w:rsid w:val="000C600A"/>
    <w:rsid w:val="000C7068"/>
    <w:rsid w:val="000C7A03"/>
    <w:rsid w:val="000D07B3"/>
    <w:rsid w:val="000D13B5"/>
    <w:rsid w:val="000D22DD"/>
    <w:rsid w:val="000D2501"/>
    <w:rsid w:val="000D2C78"/>
    <w:rsid w:val="000D2D4B"/>
    <w:rsid w:val="000D5A04"/>
    <w:rsid w:val="000D620B"/>
    <w:rsid w:val="000D7716"/>
    <w:rsid w:val="000D7D95"/>
    <w:rsid w:val="000E174A"/>
    <w:rsid w:val="000E1D31"/>
    <w:rsid w:val="000E2B4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020"/>
    <w:rsid w:val="000F368E"/>
    <w:rsid w:val="000F3728"/>
    <w:rsid w:val="000F5E84"/>
    <w:rsid w:val="000F5F5A"/>
    <w:rsid w:val="000F74B9"/>
    <w:rsid w:val="000F7843"/>
    <w:rsid w:val="00101ADD"/>
    <w:rsid w:val="00101EAD"/>
    <w:rsid w:val="00102C96"/>
    <w:rsid w:val="00102FE0"/>
    <w:rsid w:val="001030B7"/>
    <w:rsid w:val="001043B4"/>
    <w:rsid w:val="001048DC"/>
    <w:rsid w:val="00104937"/>
    <w:rsid w:val="00105152"/>
    <w:rsid w:val="0010557C"/>
    <w:rsid w:val="00106A13"/>
    <w:rsid w:val="00107DA6"/>
    <w:rsid w:val="0011019B"/>
    <w:rsid w:val="00111264"/>
    <w:rsid w:val="00111739"/>
    <w:rsid w:val="00111FC0"/>
    <w:rsid w:val="001122AD"/>
    <w:rsid w:val="0011357E"/>
    <w:rsid w:val="001136B4"/>
    <w:rsid w:val="001140A9"/>
    <w:rsid w:val="00114E89"/>
    <w:rsid w:val="00115787"/>
    <w:rsid w:val="00116634"/>
    <w:rsid w:val="00117FDC"/>
    <w:rsid w:val="00120574"/>
    <w:rsid w:val="001207F5"/>
    <w:rsid w:val="001219FD"/>
    <w:rsid w:val="00121EF7"/>
    <w:rsid w:val="001222A1"/>
    <w:rsid w:val="00124485"/>
    <w:rsid w:val="00124D1A"/>
    <w:rsid w:val="001261D4"/>
    <w:rsid w:val="00126B5C"/>
    <w:rsid w:val="00130483"/>
    <w:rsid w:val="00130F92"/>
    <w:rsid w:val="00131502"/>
    <w:rsid w:val="00131757"/>
    <w:rsid w:val="00131953"/>
    <w:rsid w:val="0013236A"/>
    <w:rsid w:val="0013281D"/>
    <w:rsid w:val="00132C45"/>
    <w:rsid w:val="00133898"/>
    <w:rsid w:val="00134463"/>
    <w:rsid w:val="00135A4B"/>
    <w:rsid w:val="00137448"/>
    <w:rsid w:val="00140D7B"/>
    <w:rsid w:val="00141977"/>
    <w:rsid w:val="00143583"/>
    <w:rsid w:val="001435DD"/>
    <w:rsid w:val="00143E56"/>
    <w:rsid w:val="001445AD"/>
    <w:rsid w:val="00145CB2"/>
    <w:rsid w:val="001468BC"/>
    <w:rsid w:val="00147400"/>
    <w:rsid w:val="0015023F"/>
    <w:rsid w:val="00150AA9"/>
    <w:rsid w:val="00151081"/>
    <w:rsid w:val="001512D6"/>
    <w:rsid w:val="00151A6F"/>
    <w:rsid w:val="00153240"/>
    <w:rsid w:val="00156CDC"/>
    <w:rsid w:val="00160797"/>
    <w:rsid w:val="001607A2"/>
    <w:rsid w:val="00160E31"/>
    <w:rsid w:val="00162B05"/>
    <w:rsid w:val="00162C58"/>
    <w:rsid w:val="00163B73"/>
    <w:rsid w:val="00164DF4"/>
    <w:rsid w:val="0017001B"/>
    <w:rsid w:val="00170E7A"/>
    <w:rsid w:val="00172BC1"/>
    <w:rsid w:val="00172C15"/>
    <w:rsid w:val="0018046D"/>
    <w:rsid w:val="00182CF8"/>
    <w:rsid w:val="00183B13"/>
    <w:rsid w:val="00184C66"/>
    <w:rsid w:val="00185560"/>
    <w:rsid w:val="0018562E"/>
    <w:rsid w:val="00185F2F"/>
    <w:rsid w:val="00186EBF"/>
    <w:rsid w:val="00187A4E"/>
    <w:rsid w:val="00190EE8"/>
    <w:rsid w:val="00191291"/>
    <w:rsid w:val="001922D8"/>
    <w:rsid w:val="001924BD"/>
    <w:rsid w:val="0019264B"/>
    <w:rsid w:val="001929E3"/>
    <w:rsid w:val="001935C1"/>
    <w:rsid w:val="00193921"/>
    <w:rsid w:val="001939CB"/>
    <w:rsid w:val="00194174"/>
    <w:rsid w:val="00194A77"/>
    <w:rsid w:val="001955F4"/>
    <w:rsid w:val="0019618A"/>
    <w:rsid w:val="001975B7"/>
    <w:rsid w:val="001979CA"/>
    <w:rsid w:val="001A02BF"/>
    <w:rsid w:val="001A1258"/>
    <w:rsid w:val="001A15C1"/>
    <w:rsid w:val="001A1AD6"/>
    <w:rsid w:val="001A2045"/>
    <w:rsid w:val="001A47FF"/>
    <w:rsid w:val="001A54B3"/>
    <w:rsid w:val="001A68C1"/>
    <w:rsid w:val="001A7456"/>
    <w:rsid w:val="001A7673"/>
    <w:rsid w:val="001A783D"/>
    <w:rsid w:val="001B024C"/>
    <w:rsid w:val="001B0665"/>
    <w:rsid w:val="001B0819"/>
    <w:rsid w:val="001B0D4D"/>
    <w:rsid w:val="001B1D2A"/>
    <w:rsid w:val="001B201A"/>
    <w:rsid w:val="001B2217"/>
    <w:rsid w:val="001B2951"/>
    <w:rsid w:val="001B3801"/>
    <w:rsid w:val="001B5EBC"/>
    <w:rsid w:val="001B61BF"/>
    <w:rsid w:val="001B6269"/>
    <w:rsid w:val="001B721C"/>
    <w:rsid w:val="001C0354"/>
    <w:rsid w:val="001C055E"/>
    <w:rsid w:val="001C1C0B"/>
    <w:rsid w:val="001C1E46"/>
    <w:rsid w:val="001C39FA"/>
    <w:rsid w:val="001C42C1"/>
    <w:rsid w:val="001C456E"/>
    <w:rsid w:val="001C4C2C"/>
    <w:rsid w:val="001C5173"/>
    <w:rsid w:val="001C572E"/>
    <w:rsid w:val="001C776F"/>
    <w:rsid w:val="001D01A1"/>
    <w:rsid w:val="001D1B63"/>
    <w:rsid w:val="001D2A4D"/>
    <w:rsid w:val="001D2FC1"/>
    <w:rsid w:val="001D3D91"/>
    <w:rsid w:val="001D7099"/>
    <w:rsid w:val="001D716F"/>
    <w:rsid w:val="001D7A57"/>
    <w:rsid w:val="001D7B6A"/>
    <w:rsid w:val="001E11FB"/>
    <w:rsid w:val="001E1728"/>
    <w:rsid w:val="001E2746"/>
    <w:rsid w:val="001E2EBA"/>
    <w:rsid w:val="001E36DD"/>
    <w:rsid w:val="001E4177"/>
    <w:rsid w:val="001E4AF2"/>
    <w:rsid w:val="001E7D7F"/>
    <w:rsid w:val="001F0649"/>
    <w:rsid w:val="001F17B7"/>
    <w:rsid w:val="001F239C"/>
    <w:rsid w:val="001F4558"/>
    <w:rsid w:val="001F664D"/>
    <w:rsid w:val="001F67F2"/>
    <w:rsid w:val="001F6987"/>
    <w:rsid w:val="001F6FB1"/>
    <w:rsid w:val="001F7B22"/>
    <w:rsid w:val="00201667"/>
    <w:rsid w:val="00202130"/>
    <w:rsid w:val="00204045"/>
    <w:rsid w:val="002047A8"/>
    <w:rsid w:val="002057B2"/>
    <w:rsid w:val="002066E9"/>
    <w:rsid w:val="00206E1A"/>
    <w:rsid w:val="00210854"/>
    <w:rsid w:val="002108C5"/>
    <w:rsid w:val="002122BE"/>
    <w:rsid w:val="0021288F"/>
    <w:rsid w:val="0021375E"/>
    <w:rsid w:val="00214616"/>
    <w:rsid w:val="002146A3"/>
    <w:rsid w:val="00215942"/>
    <w:rsid w:val="00216F03"/>
    <w:rsid w:val="002206B1"/>
    <w:rsid w:val="00221837"/>
    <w:rsid w:val="00221DA9"/>
    <w:rsid w:val="00222F62"/>
    <w:rsid w:val="00224502"/>
    <w:rsid w:val="002247BD"/>
    <w:rsid w:val="00225B12"/>
    <w:rsid w:val="00227651"/>
    <w:rsid w:val="00230EDD"/>
    <w:rsid w:val="00231B05"/>
    <w:rsid w:val="0023335F"/>
    <w:rsid w:val="00233B7F"/>
    <w:rsid w:val="00233D9C"/>
    <w:rsid w:val="0023406A"/>
    <w:rsid w:val="002351DD"/>
    <w:rsid w:val="0023702D"/>
    <w:rsid w:val="0023734D"/>
    <w:rsid w:val="00237E2C"/>
    <w:rsid w:val="00240613"/>
    <w:rsid w:val="0024085E"/>
    <w:rsid w:val="00240BC2"/>
    <w:rsid w:val="002410A7"/>
    <w:rsid w:val="00244381"/>
    <w:rsid w:val="00245177"/>
    <w:rsid w:val="00246CA6"/>
    <w:rsid w:val="00246FC1"/>
    <w:rsid w:val="00247279"/>
    <w:rsid w:val="00250197"/>
    <w:rsid w:val="00250404"/>
    <w:rsid w:val="00250A12"/>
    <w:rsid w:val="0025263A"/>
    <w:rsid w:val="0025500A"/>
    <w:rsid w:val="00255859"/>
    <w:rsid w:val="00256661"/>
    <w:rsid w:val="0025728A"/>
    <w:rsid w:val="00257AE6"/>
    <w:rsid w:val="002608B2"/>
    <w:rsid w:val="00260CF6"/>
    <w:rsid w:val="00260E5D"/>
    <w:rsid w:val="00262031"/>
    <w:rsid w:val="0026266E"/>
    <w:rsid w:val="002629CF"/>
    <w:rsid w:val="00262A91"/>
    <w:rsid w:val="00264157"/>
    <w:rsid w:val="002644E2"/>
    <w:rsid w:val="00264787"/>
    <w:rsid w:val="00265089"/>
    <w:rsid w:val="0026548B"/>
    <w:rsid w:val="00266E9F"/>
    <w:rsid w:val="00267041"/>
    <w:rsid w:val="00267174"/>
    <w:rsid w:val="00267BC9"/>
    <w:rsid w:val="00271E61"/>
    <w:rsid w:val="00272FEA"/>
    <w:rsid w:val="00274B33"/>
    <w:rsid w:val="002758F5"/>
    <w:rsid w:val="002759A6"/>
    <w:rsid w:val="00276F70"/>
    <w:rsid w:val="00277311"/>
    <w:rsid w:val="00277DEC"/>
    <w:rsid w:val="00280AB4"/>
    <w:rsid w:val="002816A7"/>
    <w:rsid w:val="0028258B"/>
    <w:rsid w:val="002830DE"/>
    <w:rsid w:val="002834E9"/>
    <w:rsid w:val="002838EB"/>
    <w:rsid w:val="00283BED"/>
    <w:rsid w:val="0028657A"/>
    <w:rsid w:val="002865D7"/>
    <w:rsid w:val="00286735"/>
    <w:rsid w:val="00286E72"/>
    <w:rsid w:val="002870C9"/>
    <w:rsid w:val="00287D99"/>
    <w:rsid w:val="002901E2"/>
    <w:rsid w:val="00290235"/>
    <w:rsid w:val="002906A9"/>
    <w:rsid w:val="00290DCC"/>
    <w:rsid w:val="002912CB"/>
    <w:rsid w:val="0029243F"/>
    <w:rsid w:val="00292B7F"/>
    <w:rsid w:val="0029409C"/>
    <w:rsid w:val="002940EC"/>
    <w:rsid w:val="0029436C"/>
    <w:rsid w:val="00294694"/>
    <w:rsid w:val="002953FC"/>
    <w:rsid w:val="0029603E"/>
    <w:rsid w:val="00296A1F"/>
    <w:rsid w:val="00297C05"/>
    <w:rsid w:val="002A0402"/>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A00"/>
    <w:rsid w:val="002C44ED"/>
    <w:rsid w:val="002C4AE3"/>
    <w:rsid w:val="002C5DB6"/>
    <w:rsid w:val="002C7E64"/>
    <w:rsid w:val="002C7E6D"/>
    <w:rsid w:val="002D0F16"/>
    <w:rsid w:val="002D3391"/>
    <w:rsid w:val="002D370A"/>
    <w:rsid w:val="002D4C82"/>
    <w:rsid w:val="002D51D7"/>
    <w:rsid w:val="002D590A"/>
    <w:rsid w:val="002D73A5"/>
    <w:rsid w:val="002E0B8B"/>
    <w:rsid w:val="002E17BD"/>
    <w:rsid w:val="002E1822"/>
    <w:rsid w:val="002E1EE5"/>
    <w:rsid w:val="002E3741"/>
    <w:rsid w:val="002E3EB7"/>
    <w:rsid w:val="002E4470"/>
    <w:rsid w:val="002E4809"/>
    <w:rsid w:val="002E6658"/>
    <w:rsid w:val="002E696D"/>
    <w:rsid w:val="002E6B23"/>
    <w:rsid w:val="002E6E8F"/>
    <w:rsid w:val="002E793D"/>
    <w:rsid w:val="002E7DD1"/>
    <w:rsid w:val="002F0C08"/>
    <w:rsid w:val="002F1B71"/>
    <w:rsid w:val="002F1D30"/>
    <w:rsid w:val="002F23BF"/>
    <w:rsid w:val="002F2562"/>
    <w:rsid w:val="002F284A"/>
    <w:rsid w:val="002F6A4D"/>
    <w:rsid w:val="002F6D94"/>
    <w:rsid w:val="002F7E68"/>
    <w:rsid w:val="0030075B"/>
    <w:rsid w:val="00303744"/>
    <w:rsid w:val="00304044"/>
    <w:rsid w:val="00304554"/>
    <w:rsid w:val="003045C4"/>
    <w:rsid w:val="00305D8A"/>
    <w:rsid w:val="00306DDD"/>
    <w:rsid w:val="00310746"/>
    <w:rsid w:val="003122BD"/>
    <w:rsid w:val="00312441"/>
    <w:rsid w:val="00312AF8"/>
    <w:rsid w:val="00312CBC"/>
    <w:rsid w:val="00314235"/>
    <w:rsid w:val="003155B3"/>
    <w:rsid w:val="003159E6"/>
    <w:rsid w:val="00315B81"/>
    <w:rsid w:val="00315CA8"/>
    <w:rsid w:val="00315D80"/>
    <w:rsid w:val="00317266"/>
    <w:rsid w:val="003175AF"/>
    <w:rsid w:val="0032021D"/>
    <w:rsid w:val="00320F4E"/>
    <w:rsid w:val="00321D6B"/>
    <w:rsid w:val="00323232"/>
    <w:rsid w:val="00325C9E"/>
    <w:rsid w:val="00326840"/>
    <w:rsid w:val="00326DEB"/>
    <w:rsid w:val="0032763E"/>
    <w:rsid w:val="00330308"/>
    <w:rsid w:val="0033157B"/>
    <w:rsid w:val="00331787"/>
    <w:rsid w:val="00332D43"/>
    <w:rsid w:val="003348DC"/>
    <w:rsid w:val="003354E9"/>
    <w:rsid w:val="00335996"/>
    <w:rsid w:val="00336209"/>
    <w:rsid w:val="003364A4"/>
    <w:rsid w:val="003379E0"/>
    <w:rsid w:val="00337B05"/>
    <w:rsid w:val="00340564"/>
    <w:rsid w:val="0034092A"/>
    <w:rsid w:val="0034126A"/>
    <w:rsid w:val="00341370"/>
    <w:rsid w:val="003419B4"/>
    <w:rsid w:val="003423BD"/>
    <w:rsid w:val="00342B8F"/>
    <w:rsid w:val="00343BAC"/>
    <w:rsid w:val="0034555E"/>
    <w:rsid w:val="00345622"/>
    <w:rsid w:val="00347933"/>
    <w:rsid w:val="003479F3"/>
    <w:rsid w:val="00350D60"/>
    <w:rsid w:val="00350F32"/>
    <w:rsid w:val="00352DB7"/>
    <w:rsid w:val="00353773"/>
    <w:rsid w:val="0035487E"/>
    <w:rsid w:val="00355FE4"/>
    <w:rsid w:val="003565BC"/>
    <w:rsid w:val="003570BC"/>
    <w:rsid w:val="00360282"/>
    <w:rsid w:val="00361685"/>
    <w:rsid w:val="0036467A"/>
    <w:rsid w:val="00364F5C"/>
    <w:rsid w:val="003650AB"/>
    <w:rsid w:val="00366DAC"/>
    <w:rsid w:val="00367F96"/>
    <w:rsid w:val="003701DF"/>
    <w:rsid w:val="00370800"/>
    <w:rsid w:val="00370C12"/>
    <w:rsid w:val="00371DBA"/>
    <w:rsid w:val="00371FFD"/>
    <w:rsid w:val="0037273A"/>
    <w:rsid w:val="00374314"/>
    <w:rsid w:val="00374E19"/>
    <w:rsid w:val="00380257"/>
    <w:rsid w:val="00380B22"/>
    <w:rsid w:val="00381062"/>
    <w:rsid w:val="0038135A"/>
    <w:rsid w:val="003829B8"/>
    <w:rsid w:val="00384627"/>
    <w:rsid w:val="00384CFF"/>
    <w:rsid w:val="0038507D"/>
    <w:rsid w:val="00385842"/>
    <w:rsid w:val="00385BC1"/>
    <w:rsid w:val="00385FFA"/>
    <w:rsid w:val="003861A3"/>
    <w:rsid w:val="003865DB"/>
    <w:rsid w:val="00387E17"/>
    <w:rsid w:val="00390250"/>
    <w:rsid w:val="0039120F"/>
    <w:rsid w:val="003913C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50F2"/>
    <w:rsid w:val="003A6840"/>
    <w:rsid w:val="003A68E2"/>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2B2C"/>
    <w:rsid w:val="003C3332"/>
    <w:rsid w:val="003C4620"/>
    <w:rsid w:val="003C68AD"/>
    <w:rsid w:val="003C6CE3"/>
    <w:rsid w:val="003D00B0"/>
    <w:rsid w:val="003D10D0"/>
    <w:rsid w:val="003D1136"/>
    <w:rsid w:val="003D166D"/>
    <w:rsid w:val="003D340D"/>
    <w:rsid w:val="003D3A44"/>
    <w:rsid w:val="003D48EF"/>
    <w:rsid w:val="003D4C71"/>
    <w:rsid w:val="003D53AD"/>
    <w:rsid w:val="003D5C58"/>
    <w:rsid w:val="003D607B"/>
    <w:rsid w:val="003D6359"/>
    <w:rsid w:val="003D6C6A"/>
    <w:rsid w:val="003D6CB8"/>
    <w:rsid w:val="003D7ACC"/>
    <w:rsid w:val="003D7D25"/>
    <w:rsid w:val="003E1038"/>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0BEB"/>
    <w:rsid w:val="003F214B"/>
    <w:rsid w:val="003F2496"/>
    <w:rsid w:val="003F2E6D"/>
    <w:rsid w:val="003F4371"/>
    <w:rsid w:val="003F5208"/>
    <w:rsid w:val="003F6620"/>
    <w:rsid w:val="003F69C4"/>
    <w:rsid w:val="003F7BCA"/>
    <w:rsid w:val="0040066A"/>
    <w:rsid w:val="00400F5B"/>
    <w:rsid w:val="0040233D"/>
    <w:rsid w:val="0040292B"/>
    <w:rsid w:val="0040382D"/>
    <w:rsid w:val="00403898"/>
    <w:rsid w:val="00406C23"/>
    <w:rsid w:val="00407535"/>
    <w:rsid w:val="00407C92"/>
    <w:rsid w:val="004114A4"/>
    <w:rsid w:val="0041344C"/>
    <w:rsid w:val="00414007"/>
    <w:rsid w:val="00414194"/>
    <w:rsid w:val="00414406"/>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27A6A"/>
    <w:rsid w:val="00430B59"/>
    <w:rsid w:val="00430D77"/>
    <w:rsid w:val="00431075"/>
    <w:rsid w:val="00432B13"/>
    <w:rsid w:val="00433809"/>
    <w:rsid w:val="00433920"/>
    <w:rsid w:val="00433F92"/>
    <w:rsid w:val="0043403A"/>
    <w:rsid w:val="00434E9A"/>
    <w:rsid w:val="00435973"/>
    <w:rsid w:val="0043691D"/>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6307"/>
    <w:rsid w:val="00447C58"/>
    <w:rsid w:val="00447D0A"/>
    <w:rsid w:val="00447E11"/>
    <w:rsid w:val="00450527"/>
    <w:rsid w:val="004505EF"/>
    <w:rsid w:val="00450C80"/>
    <w:rsid w:val="00450FC8"/>
    <w:rsid w:val="004510FB"/>
    <w:rsid w:val="00451536"/>
    <w:rsid w:val="00451A17"/>
    <w:rsid w:val="00452F1B"/>
    <w:rsid w:val="00453071"/>
    <w:rsid w:val="00453A61"/>
    <w:rsid w:val="00453E5A"/>
    <w:rsid w:val="00455CF7"/>
    <w:rsid w:val="00456FA1"/>
    <w:rsid w:val="0045789F"/>
    <w:rsid w:val="00457D84"/>
    <w:rsid w:val="00462837"/>
    <w:rsid w:val="00463648"/>
    <w:rsid w:val="00463CD7"/>
    <w:rsid w:val="00464903"/>
    <w:rsid w:val="0046499A"/>
    <w:rsid w:val="00464A27"/>
    <w:rsid w:val="00465399"/>
    <w:rsid w:val="00465B66"/>
    <w:rsid w:val="00466048"/>
    <w:rsid w:val="00467254"/>
    <w:rsid w:val="00467265"/>
    <w:rsid w:val="00467357"/>
    <w:rsid w:val="004673A0"/>
    <w:rsid w:val="00467FC2"/>
    <w:rsid w:val="00470503"/>
    <w:rsid w:val="004707A8"/>
    <w:rsid w:val="00470924"/>
    <w:rsid w:val="004710C2"/>
    <w:rsid w:val="0047238C"/>
    <w:rsid w:val="004724F9"/>
    <w:rsid w:val="004732A9"/>
    <w:rsid w:val="00473491"/>
    <w:rsid w:val="00474026"/>
    <w:rsid w:val="0047403C"/>
    <w:rsid w:val="00474829"/>
    <w:rsid w:val="004762B4"/>
    <w:rsid w:val="00476C43"/>
    <w:rsid w:val="00476C6F"/>
    <w:rsid w:val="00480AEB"/>
    <w:rsid w:val="004822D8"/>
    <w:rsid w:val="004828F2"/>
    <w:rsid w:val="00482EB8"/>
    <w:rsid w:val="00483EFA"/>
    <w:rsid w:val="004854D8"/>
    <w:rsid w:val="00485843"/>
    <w:rsid w:val="00485F67"/>
    <w:rsid w:val="00487097"/>
    <w:rsid w:val="00487244"/>
    <w:rsid w:val="004875C4"/>
    <w:rsid w:val="00487AC3"/>
    <w:rsid w:val="00487DEE"/>
    <w:rsid w:val="00490B9A"/>
    <w:rsid w:val="00493AA7"/>
    <w:rsid w:val="00493DC3"/>
    <w:rsid w:val="00494F00"/>
    <w:rsid w:val="00494F9C"/>
    <w:rsid w:val="004964AC"/>
    <w:rsid w:val="004977C6"/>
    <w:rsid w:val="00497C43"/>
    <w:rsid w:val="004A0BC3"/>
    <w:rsid w:val="004A0FBA"/>
    <w:rsid w:val="004A17E2"/>
    <w:rsid w:val="004A2E53"/>
    <w:rsid w:val="004A6177"/>
    <w:rsid w:val="004A66DD"/>
    <w:rsid w:val="004A7755"/>
    <w:rsid w:val="004B0403"/>
    <w:rsid w:val="004B046C"/>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2FE"/>
    <w:rsid w:val="004C34E6"/>
    <w:rsid w:val="004C41F5"/>
    <w:rsid w:val="004C59E8"/>
    <w:rsid w:val="004C7184"/>
    <w:rsid w:val="004D0DD5"/>
    <w:rsid w:val="004D1D1B"/>
    <w:rsid w:val="004D26FA"/>
    <w:rsid w:val="004D331D"/>
    <w:rsid w:val="004D361E"/>
    <w:rsid w:val="004D45C5"/>
    <w:rsid w:val="004D60CB"/>
    <w:rsid w:val="004D6779"/>
    <w:rsid w:val="004D6EF0"/>
    <w:rsid w:val="004E0532"/>
    <w:rsid w:val="004E088C"/>
    <w:rsid w:val="004E0FDE"/>
    <w:rsid w:val="004E1399"/>
    <w:rsid w:val="004E14AE"/>
    <w:rsid w:val="004E1A4C"/>
    <w:rsid w:val="004E2A89"/>
    <w:rsid w:val="004E34C8"/>
    <w:rsid w:val="004E51A7"/>
    <w:rsid w:val="004E5ADD"/>
    <w:rsid w:val="004E654A"/>
    <w:rsid w:val="004E778A"/>
    <w:rsid w:val="004E79C9"/>
    <w:rsid w:val="004F045E"/>
    <w:rsid w:val="004F0889"/>
    <w:rsid w:val="004F0EB4"/>
    <w:rsid w:val="004F3023"/>
    <w:rsid w:val="004F318F"/>
    <w:rsid w:val="004F462D"/>
    <w:rsid w:val="004F4A09"/>
    <w:rsid w:val="004F50B1"/>
    <w:rsid w:val="004F5179"/>
    <w:rsid w:val="004F57A8"/>
    <w:rsid w:val="004F59FE"/>
    <w:rsid w:val="004F7E48"/>
    <w:rsid w:val="00500E25"/>
    <w:rsid w:val="00501297"/>
    <w:rsid w:val="00502317"/>
    <w:rsid w:val="005025EE"/>
    <w:rsid w:val="00502747"/>
    <w:rsid w:val="00502D37"/>
    <w:rsid w:val="00504768"/>
    <w:rsid w:val="0050675E"/>
    <w:rsid w:val="005067B6"/>
    <w:rsid w:val="00506A94"/>
    <w:rsid w:val="0051088D"/>
    <w:rsid w:val="00510A27"/>
    <w:rsid w:val="005110D8"/>
    <w:rsid w:val="0051115B"/>
    <w:rsid w:val="005122A2"/>
    <w:rsid w:val="0051275B"/>
    <w:rsid w:val="005129D4"/>
    <w:rsid w:val="00512B87"/>
    <w:rsid w:val="0051305F"/>
    <w:rsid w:val="00513483"/>
    <w:rsid w:val="005157C9"/>
    <w:rsid w:val="00515D03"/>
    <w:rsid w:val="005160E6"/>
    <w:rsid w:val="005169AD"/>
    <w:rsid w:val="00516A42"/>
    <w:rsid w:val="00516FC7"/>
    <w:rsid w:val="005177AE"/>
    <w:rsid w:val="0052010C"/>
    <w:rsid w:val="00520A89"/>
    <w:rsid w:val="0052173A"/>
    <w:rsid w:val="00521CAE"/>
    <w:rsid w:val="00522030"/>
    <w:rsid w:val="00522ABB"/>
    <w:rsid w:val="00522BBE"/>
    <w:rsid w:val="00523368"/>
    <w:rsid w:val="00523D96"/>
    <w:rsid w:val="005245D1"/>
    <w:rsid w:val="00524BB5"/>
    <w:rsid w:val="00526175"/>
    <w:rsid w:val="00527107"/>
    <w:rsid w:val="00527184"/>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51B"/>
    <w:rsid w:val="0054369E"/>
    <w:rsid w:val="00544A15"/>
    <w:rsid w:val="005478B7"/>
    <w:rsid w:val="0055002D"/>
    <w:rsid w:val="005502B4"/>
    <w:rsid w:val="0055038B"/>
    <w:rsid w:val="00550877"/>
    <w:rsid w:val="00550F21"/>
    <w:rsid w:val="0055158D"/>
    <w:rsid w:val="00551BF2"/>
    <w:rsid w:val="00553084"/>
    <w:rsid w:val="00553B9B"/>
    <w:rsid w:val="00554B1C"/>
    <w:rsid w:val="00555CC1"/>
    <w:rsid w:val="00555EC9"/>
    <w:rsid w:val="00560006"/>
    <w:rsid w:val="00561A24"/>
    <w:rsid w:val="00561A9F"/>
    <w:rsid w:val="00562ED9"/>
    <w:rsid w:val="005632E4"/>
    <w:rsid w:val="00563901"/>
    <w:rsid w:val="00563DF3"/>
    <w:rsid w:val="005641D7"/>
    <w:rsid w:val="0056591C"/>
    <w:rsid w:val="00566A64"/>
    <w:rsid w:val="00570A05"/>
    <w:rsid w:val="0057175E"/>
    <w:rsid w:val="00572320"/>
    <w:rsid w:val="00572A24"/>
    <w:rsid w:val="00572D83"/>
    <w:rsid w:val="005747C2"/>
    <w:rsid w:val="00574AF5"/>
    <w:rsid w:val="00575A83"/>
    <w:rsid w:val="00576C15"/>
    <w:rsid w:val="00576D59"/>
    <w:rsid w:val="00576DB5"/>
    <w:rsid w:val="0057741E"/>
    <w:rsid w:val="00577903"/>
    <w:rsid w:val="00580EAD"/>
    <w:rsid w:val="005810E9"/>
    <w:rsid w:val="00581929"/>
    <w:rsid w:val="005820DD"/>
    <w:rsid w:val="00582704"/>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25CE"/>
    <w:rsid w:val="0059313C"/>
    <w:rsid w:val="005931B9"/>
    <w:rsid w:val="00593AE9"/>
    <w:rsid w:val="00593E05"/>
    <w:rsid w:val="00595CA2"/>
    <w:rsid w:val="00595DE5"/>
    <w:rsid w:val="00596B93"/>
    <w:rsid w:val="005A06EC"/>
    <w:rsid w:val="005A0767"/>
    <w:rsid w:val="005A1B48"/>
    <w:rsid w:val="005A1FA8"/>
    <w:rsid w:val="005A2E9D"/>
    <w:rsid w:val="005A3D6B"/>
    <w:rsid w:val="005A3EDA"/>
    <w:rsid w:val="005A3F63"/>
    <w:rsid w:val="005A47D4"/>
    <w:rsid w:val="005A4996"/>
    <w:rsid w:val="005A4D19"/>
    <w:rsid w:val="005A4EAD"/>
    <w:rsid w:val="005A576A"/>
    <w:rsid w:val="005A6EB8"/>
    <w:rsid w:val="005A7476"/>
    <w:rsid w:val="005A7744"/>
    <w:rsid w:val="005A7935"/>
    <w:rsid w:val="005A7B0F"/>
    <w:rsid w:val="005B1FC3"/>
    <w:rsid w:val="005B2E57"/>
    <w:rsid w:val="005B329A"/>
    <w:rsid w:val="005B3401"/>
    <w:rsid w:val="005B56DB"/>
    <w:rsid w:val="005B5B9E"/>
    <w:rsid w:val="005B607B"/>
    <w:rsid w:val="005B6BE6"/>
    <w:rsid w:val="005B6F13"/>
    <w:rsid w:val="005C259C"/>
    <w:rsid w:val="005C44A6"/>
    <w:rsid w:val="005C554B"/>
    <w:rsid w:val="005C5E19"/>
    <w:rsid w:val="005C6053"/>
    <w:rsid w:val="005C687A"/>
    <w:rsid w:val="005D0136"/>
    <w:rsid w:val="005D08E7"/>
    <w:rsid w:val="005D0DD1"/>
    <w:rsid w:val="005D0DD3"/>
    <w:rsid w:val="005D3C20"/>
    <w:rsid w:val="005D48DB"/>
    <w:rsid w:val="005D5A12"/>
    <w:rsid w:val="005D6A82"/>
    <w:rsid w:val="005D6D5F"/>
    <w:rsid w:val="005D70D1"/>
    <w:rsid w:val="005E12EF"/>
    <w:rsid w:val="005E1FC2"/>
    <w:rsid w:val="005E36AF"/>
    <w:rsid w:val="005E4869"/>
    <w:rsid w:val="005E5215"/>
    <w:rsid w:val="005E6869"/>
    <w:rsid w:val="005E70B7"/>
    <w:rsid w:val="005E7A9C"/>
    <w:rsid w:val="005F1061"/>
    <w:rsid w:val="005F1213"/>
    <w:rsid w:val="005F1750"/>
    <w:rsid w:val="005F1765"/>
    <w:rsid w:val="005F1A7C"/>
    <w:rsid w:val="005F1F62"/>
    <w:rsid w:val="005F26A1"/>
    <w:rsid w:val="005F3950"/>
    <w:rsid w:val="005F3988"/>
    <w:rsid w:val="005F3B3E"/>
    <w:rsid w:val="005F5B71"/>
    <w:rsid w:val="005F5D7B"/>
    <w:rsid w:val="005F6623"/>
    <w:rsid w:val="005F7A8E"/>
    <w:rsid w:val="006001F5"/>
    <w:rsid w:val="006005A4"/>
    <w:rsid w:val="006010A9"/>
    <w:rsid w:val="006021D6"/>
    <w:rsid w:val="00602232"/>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94D"/>
    <w:rsid w:val="00617F3C"/>
    <w:rsid w:val="006206C5"/>
    <w:rsid w:val="00620FD7"/>
    <w:rsid w:val="006235E0"/>
    <w:rsid w:val="006243AE"/>
    <w:rsid w:val="00624DA9"/>
    <w:rsid w:val="00624F84"/>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BE9"/>
    <w:rsid w:val="00644BEF"/>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57B53"/>
    <w:rsid w:val="00661CAC"/>
    <w:rsid w:val="00661CB0"/>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7645B"/>
    <w:rsid w:val="00680555"/>
    <w:rsid w:val="00681E14"/>
    <w:rsid w:val="006826D7"/>
    <w:rsid w:val="006827A8"/>
    <w:rsid w:val="00682E02"/>
    <w:rsid w:val="0068320A"/>
    <w:rsid w:val="00683796"/>
    <w:rsid w:val="0068480B"/>
    <w:rsid w:val="006861AF"/>
    <w:rsid w:val="00687A80"/>
    <w:rsid w:val="00687F33"/>
    <w:rsid w:val="00690090"/>
    <w:rsid w:val="00690344"/>
    <w:rsid w:val="00693AFC"/>
    <w:rsid w:val="006A034F"/>
    <w:rsid w:val="006A14D0"/>
    <w:rsid w:val="006A2B3B"/>
    <w:rsid w:val="006A5311"/>
    <w:rsid w:val="006A644B"/>
    <w:rsid w:val="006A68D7"/>
    <w:rsid w:val="006A69D7"/>
    <w:rsid w:val="006A6AC8"/>
    <w:rsid w:val="006A6F67"/>
    <w:rsid w:val="006A79BD"/>
    <w:rsid w:val="006B02DF"/>
    <w:rsid w:val="006B14B5"/>
    <w:rsid w:val="006B1A3B"/>
    <w:rsid w:val="006B393B"/>
    <w:rsid w:val="006B3DF6"/>
    <w:rsid w:val="006B5EC2"/>
    <w:rsid w:val="006B76D2"/>
    <w:rsid w:val="006B7D8E"/>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202"/>
    <w:rsid w:val="006D2662"/>
    <w:rsid w:val="006D312A"/>
    <w:rsid w:val="006D3758"/>
    <w:rsid w:val="006D4B09"/>
    <w:rsid w:val="006D5262"/>
    <w:rsid w:val="006D5D50"/>
    <w:rsid w:val="006D774E"/>
    <w:rsid w:val="006E034F"/>
    <w:rsid w:val="006E258B"/>
    <w:rsid w:val="006E3380"/>
    <w:rsid w:val="006E42ED"/>
    <w:rsid w:val="006E48DF"/>
    <w:rsid w:val="006E6861"/>
    <w:rsid w:val="006E7BF1"/>
    <w:rsid w:val="006F0621"/>
    <w:rsid w:val="006F0D93"/>
    <w:rsid w:val="006F1932"/>
    <w:rsid w:val="006F19D8"/>
    <w:rsid w:val="006F2A85"/>
    <w:rsid w:val="006F2DD2"/>
    <w:rsid w:val="006F421A"/>
    <w:rsid w:val="006F520A"/>
    <w:rsid w:val="006F648E"/>
    <w:rsid w:val="006F6A2E"/>
    <w:rsid w:val="006F7947"/>
    <w:rsid w:val="00700491"/>
    <w:rsid w:val="0070049F"/>
    <w:rsid w:val="00700CD6"/>
    <w:rsid w:val="0070226B"/>
    <w:rsid w:val="007027E9"/>
    <w:rsid w:val="00702C3C"/>
    <w:rsid w:val="007045AA"/>
    <w:rsid w:val="00704ADB"/>
    <w:rsid w:val="007061FB"/>
    <w:rsid w:val="007066AA"/>
    <w:rsid w:val="00706A67"/>
    <w:rsid w:val="00707724"/>
    <w:rsid w:val="0071050A"/>
    <w:rsid w:val="007110AD"/>
    <w:rsid w:val="0071182C"/>
    <w:rsid w:val="00711AF7"/>
    <w:rsid w:val="00712308"/>
    <w:rsid w:val="00713287"/>
    <w:rsid w:val="007136A0"/>
    <w:rsid w:val="00714059"/>
    <w:rsid w:val="00714315"/>
    <w:rsid w:val="007150BB"/>
    <w:rsid w:val="00715BF4"/>
    <w:rsid w:val="00716341"/>
    <w:rsid w:val="007206AE"/>
    <w:rsid w:val="00720768"/>
    <w:rsid w:val="00722403"/>
    <w:rsid w:val="00723472"/>
    <w:rsid w:val="0072391D"/>
    <w:rsid w:val="007239D1"/>
    <w:rsid w:val="007264A6"/>
    <w:rsid w:val="00730433"/>
    <w:rsid w:val="007308AF"/>
    <w:rsid w:val="00730B60"/>
    <w:rsid w:val="00730BD6"/>
    <w:rsid w:val="00732A7D"/>
    <w:rsid w:val="00732ACF"/>
    <w:rsid w:val="0073432C"/>
    <w:rsid w:val="007346FD"/>
    <w:rsid w:val="00734E3A"/>
    <w:rsid w:val="00735186"/>
    <w:rsid w:val="007374EC"/>
    <w:rsid w:val="00737825"/>
    <w:rsid w:val="007378CF"/>
    <w:rsid w:val="00737FB8"/>
    <w:rsid w:val="00740B80"/>
    <w:rsid w:val="00741042"/>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3D20"/>
    <w:rsid w:val="0075493D"/>
    <w:rsid w:val="00754C21"/>
    <w:rsid w:val="00754D90"/>
    <w:rsid w:val="007551C5"/>
    <w:rsid w:val="007569CF"/>
    <w:rsid w:val="00760A14"/>
    <w:rsid w:val="00761314"/>
    <w:rsid w:val="00762597"/>
    <w:rsid w:val="007627A2"/>
    <w:rsid w:val="00762880"/>
    <w:rsid w:val="00763D39"/>
    <w:rsid w:val="007640FD"/>
    <w:rsid w:val="00764426"/>
    <w:rsid w:val="00764B33"/>
    <w:rsid w:val="00764C32"/>
    <w:rsid w:val="00764EF4"/>
    <w:rsid w:val="0076516F"/>
    <w:rsid w:val="00765979"/>
    <w:rsid w:val="00765AD6"/>
    <w:rsid w:val="00766F77"/>
    <w:rsid w:val="007674C1"/>
    <w:rsid w:val="00767728"/>
    <w:rsid w:val="007713D9"/>
    <w:rsid w:val="00771F02"/>
    <w:rsid w:val="00772D8C"/>
    <w:rsid w:val="00774353"/>
    <w:rsid w:val="00774CBD"/>
    <w:rsid w:val="00775134"/>
    <w:rsid w:val="00775D15"/>
    <w:rsid w:val="0077670A"/>
    <w:rsid w:val="00780389"/>
    <w:rsid w:val="00780827"/>
    <w:rsid w:val="00780AB1"/>
    <w:rsid w:val="00781B2A"/>
    <w:rsid w:val="00781DD2"/>
    <w:rsid w:val="00781E1E"/>
    <w:rsid w:val="00782FEB"/>
    <w:rsid w:val="00783B6B"/>
    <w:rsid w:val="00783E58"/>
    <w:rsid w:val="00784E0E"/>
    <w:rsid w:val="00784E62"/>
    <w:rsid w:val="00785EE1"/>
    <w:rsid w:val="00786296"/>
    <w:rsid w:val="00786ABC"/>
    <w:rsid w:val="0078796D"/>
    <w:rsid w:val="00790234"/>
    <w:rsid w:val="00790592"/>
    <w:rsid w:val="00792C54"/>
    <w:rsid w:val="0079460C"/>
    <w:rsid w:val="00795E83"/>
    <w:rsid w:val="00797068"/>
    <w:rsid w:val="007A016D"/>
    <w:rsid w:val="007A1063"/>
    <w:rsid w:val="007A1D01"/>
    <w:rsid w:val="007A1F5C"/>
    <w:rsid w:val="007A4218"/>
    <w:rsid w:val="007A4EFC"/>
    <w:rsid w:val="007A69F7"/>
    <w:rsid w:val="007B0090"/>
    <w:rsid w:val="007B0E82"/>
    <w:rsid w:val="007B1366"/>
    <w:rsid w:val="007B3DAF"/>
    <w:rsid w:val="007B4159"/>
    <w:rsid w:val="007B433F"/>
    <w:rsid w:val="007B47B2"/>
    <w:rsid w:val="007B4EC8"/>
    <w:rsid w:val="007B5DB0"/>
    <w:rsid w:val="007B6FB6"/>
    <w:rsid w:val="007C177E"/>
    <w:rsid w:val="007C238D"/>
    <w:rsid w:val="007C3641"/>
    <w:rsid w:val="007C3B4C"/>
    <w:rsid w:val="007C43C4"/>
    <w:rsid w:val="007C49A8"/>
    <w:rsid w:val="007C4B5C"/>
    <w:rsid w:val="007C51C3"/>
    <w:rsid w:val="007C51DB"/>
    <w:rsid w:val="007C6227"/>
    <w:rsid w:val="007C78F9"/>
    <w:rsid w:val="007D0475"/>
    <w:rsid w:val="007D061C"/>
    <w:rsid w:val="007D0DA9"/>
    <w:rsid w:val="007D0ECC"/>
    <w:rsid w:val="007D213B"/>
    <w:rsid w:val="007D2BF4"/>
    <w:rsid w:val="007D7B69"/>
    <w:rsid w:val="007E0760"/>
    <w:rsid w:val="007E08B8"/>
    <w:rsid w:val="007E2988"/>
    <w:rsid w:val="007E3528"/>
    <w:rsid w:val="007E3579"/>
    <w:rsid w:val="007E3E9F"/>
    <w:rsid w:val="007E4476"/>
    <w:rsid w:val="007E6083"/>
    <w:rsid w:val="007E7664"/>
    <w:rsid w:val="007E7A33"/>
    <w:rsid w:val="007E7C8A"/>
    <w:rsid w:val="007F014C"/>
    <w:rsid w:val="007F03D8"/>
    <w:rsid w:val="007F089A"/>
    <w:rsid w:val="007F145B"/>
    <w:rsid w:val="007F2436"/>
    <w:rsid w:val="007F2CFF"/>
    <w:rsid w:val="007F31A5"/>
    <w:rsid w:val="007F5212"/>
    <w:rsid w:val="007F6122"/>
    <w:rsid w:val="007F6932"/>
    <w:rsid w:val="007F6B24"/>
    <w:rsid w:val="007F74DA"/>
    <w:rsid w:val="007F78CE"/>
    <w:rsid w:val="007F7FDC"/>
    <w:rsid w:val="0080000D"/>
    <w:rsid w:val="0080048D"/>
    <w:rsid w:val="00800584"/>
    <w:rsid w:val="0080077E"/>
    <w:rsid w:val="00800AF0"/>
    <w:rsid w:val="00800F59"/>
    <w:rsid w:val="00801FC9"/>
    <w:rsid w:val="008021D2"/>
    <w:rsid w:val="00802931"/>
    <w:rsid w:val="00802EB3"/>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16"/>
    <w:rsid w:val="008214DA"/>
    <w:rsid w:val="00821F2B"/>
    <w:rsid w:val="0082507C"/>
    <w:rsid w:val="008273FD"/>
    <w:rsid w:val="008276FA"/>
    <w:rsid w:val="00831BAE"/>
    <w:rsid w:val="00831EC6"/>
    <w:rsid w:val="008323B8"/>
    <w:rsid w:val="00832662"/>
    <w:rsid w:val="00832977"/>
    <w:rsid w:val="0083389E"/>
    <w:rsid w:val="00835BA4"/>
    <w:rsid w:val="00837E08"/>
    <w:rsid w:val="00840BB7"/>
    <w:rsid w:val="00841138"/>
    <w:rsid w:val="00841EFB"/>
    <w:rsid w:val="00843F86"/>
    <w:rsid w:val="0084405F"/>
    <w:rsid w:val="008459F6"/>
    <w:rsid w:val="00845EC3"/>
    <w:rsid w:val="0084757D"/>
    <w:rsid w:val="0084760C"/>
    <w:rsid w:val="008479B6"/>
    <w:rsid w:val="008505C1"/>
    <w:rsid w:val="0085202D"/>
    <w:rsid w:val="00852F30"/>
    <w:rsid w:val="0085411F"/>
    <w:rsid w:val="00854CA5"/>
    <w:rsid w:val="00854E35"/>
    <w:rsid w:val="008555B2"/>
    <w:rsid w:val="008573F1"/>
    <w:rsid w:val="0085783E"/>
    <w:rsid w:val="00861447"/>
    <w:rsid w:val="008630EA"/>
    <w:rsid w:val="00863329"/>
    <w:rsid w:val="0086344F"/>
    <w:rsid w:val="00863F10"/>
    <w:rsid w:val="00864348"/>
    <w:rsid w:val="00864CAD"/>
    <w:rsid w:val="0086525E"/>
    <w:rsid w:val="0086573E"/>
    <w:rsid w:val="00866055"/>
    <w:rsid w:val="008662E1"/>
    <w:rsid w:val="00867632"/>
    <w:rsid w:val="0086771B"/>
    <w:rsid w:val="00872D2A"/>
    <w:rsid w:val="00872F63"/>
    <w:rsid w:val="00873223"/>
    <w:rsid w:val="008764E1"/>
    <w:rsid w:val="008770D6"/>
    <w:rsid w:val="00880590"/>
    <w:rsid w:val="0088059F"/>
    <w:rsid w:val="008809F8"/>
    <w:rsid w:val="00880BAB"/>
    <w:rsid w:val="0088120C"/>
    <w:rsid w:val="0088447F"/>
    <w:rsid w:val="00886067"/>
    <w:rsid w:val="00886390"/>
    <w:rsid w:val="008863A9"/>
    <w:rsid w:val="00887DB6"/>
    <w:rsid w:val="00887DC7"/>
    <w:rsid w:val="00887FFD"/>
    <w:rsid w:val="00890E59"/>
    <w:rsid w:val="00891501"/>
    <w:rsid w:val="008918E8"/>
    <w:rsid w:val="00891C57"/>
    <w:rsid w:val="00891F43"/>
    <w:rsid w:val="00893AE9"/>
    <w:rsid w:val="00895B96"/>
    <w:rsid w:val="00896629"/>
    <w:rsid w:val="008972F8"/>
    <w:rsid w:val="00897D20"/>
    <w:rsid w:val="008A19BF"/>
    <w:rsid w:val="008A1CF5"/>
    <w:rsid w:val="008A21CE"/>
    <w:rsid w:val="008A2886"/>
    <w:rsid w:val="008A28D8"/>
    <w:rsid w:val="008A3300"/>
    <w:rsid w:val="008A36B5"/>
    <w:rsid w:val="008A4BB6"/>
    <w:rsid w:val="008A7CFC"/>
    <w:rsid w:val="008B0046"/>
    <w:rsid w:val="008B0638"/>
    <w:rsid w:val="008B0A59"/>
    <w:rsid w:val="008B1995"/>
    <w:rsid w:val="008B2FA9"/>
    <w:rsid w:val="008B3BAC"/>
    <w:rsid w:val="008B636E"/>
    <w:rsid w:val="008B6A0B"/>
    <w:rsid w:val="008B7673"/>
    <w:rsid w:val="008B7691"/>
    <w:rsid w:val="008B7787"/>
    <w:rsid w:val="008C0636"/>
    <w:rsid w:val="008C0F06"/>
    <w:rsid w:val="008C104D"/>
    <w:rsid w:val="008C1AD8"/>
    <w:rsid w:val="008C2038"/>
    <w:rsid w:val="008C20CE"/>
    <w:rsid w:val="008C29EF"/>
    <w:rsid w:val="008C39C4"/>
    <w:rsid w:val="008C3F7D"/>
    <w:rsid w:val="008C4D67"/>
    <w:rsid w:val="008C5DF6"/>
    <w:rsid w:val="008C646E"/>
    <w:rsid w:val="008C69B0"/>
    <w:rsid w:val="008C735E"/>
    <w:rsid w:val="008D0E9C"/>
    <w:rsid w:val="008D0EEA"/>
    <w:rsid w:val="008D2AE0"/>
    <w:rsid w:val="008D3EDD"/>
    <w:rsid w:val="008D6A90"/>
    <w:rsid w:val="008D6DD4"/>
    <w:rsid w:val="008D71A1"/>
    <w:rsid w:val="008D78E6"/>
    <w:rsid w:val="008E0562"/>
    <w:rsid w:val="008E1F5E"/>
    <w:rsid w:val="008E1FBA"/>
    <w:rsid w:val="008E31F7"/>
    <w:rsid w:val="008E3F8D"/>
    <w:rsid w:val="008E5B83"/>
    <w:rsid w:val="008E6B6D"/>
    <w:rsid w:val="008E6CFA"/>
    <w:rsid w:val="008E7259"/>
    <w:rsid w:val="008F0713"/>
    <w:rsid w:val="008F115F"/>
    <w:rsid w:val="008F16C0"/>
    <w:rsid w:val="008F18CA"/>
    <w:rsid w:val="008F253D"/>
    <w:rsid w:val="008F2E5D"/>
    <w:rsid w:val="008F3E66"/>
    <w:rsid w:val="008F3FD5"/>
    <w:rsid w:val="008F5339"/>
    <w:rsid w:val="008F55CD"/>
    <w:rsid w:val="008F596D"/>
    <w:rsid w:val="008F6889"/>
    <w:rsid w:val="008F6A6C"/>
    <w:rsid w:val="009001D9"/>
    <w:rsid w:val="00900ABB"/>
    <w:rsid w:val="00901640"/>
    <w:rsid w:val="00902914"/>
    <w:rsid w:val="009029B5"/>
    <w:rsid w:val="00902DB9"/>
    <w:rsid w:val="0090383D"/>
    <w:rsid w:val="00903893"/>
    <w:rsid w:val="00903B75"/>
    <w:rsid w:val="00903FEF"/>
    <w:rsid w:val="00905D63"/>
    <w:rsid w:val="00906038"/>
    <w:rsid w:val="0090603A"/>
    <w:rsid w:val="009062DC"/>
    <w:rsid w:val="0090645E"/>
    <w:rsid w:val="00907048"/>
    <w:rsid w:val="00907AE3"/>
    <w:rsid w:val="00910250"/>
    <w:rsid w:val="009102F4"/>
    <w:rsid w:val="009112D2"/>
    <w:rsid w:val="0091228A"/>
    <w:rsid w:val="00912378"/>
    <w:rsid w:val="0091410A"/>
    <w:rsid w:val="00915329"/>
    <w:rsid w:val="00916A59"/>
    <w:rsid w:val="0091702B"/>
    <w:rsid w:val="0091777E"/>
    <w:rsid w:val="00917832"/>
    <w:rsid w:val="00920745"/>
    <w:rsid w:val="00920AE5"/>
    <w:rsid w:val="00923E24"/>
    <w:rsid w:val="00924656"/>
    <w:rsid w:val="009248AA"/>
    <w:rsid w:val="00924AC8"/>
    <w:rsid w:val="00924E07"/>
    <w:rsid w:val="00925794"/>
    <w:rsid w:val="00926016"/>
    <w:rsid w:val="00927224"/>
    <w:rsid w:val="00930A38"/>
    <w:rsid w:val="009326CC"/>
    <w:rsid w:val="00932B01"/>
    <w:rsid w:val="00932F5C"/>
    <w:rsid w:val="00932FAB"/>
    <w:rsid w:val="00933787"/>
    <w:rsid w:val="00933A2A"/>
    <w:rsid w:val="0093440E"/>
    <w:rsid w:val="00934CED"/>
    <w:rsid w:val="00935B55"/>
    <w:rsid w:val="0093645E"/>
    <w:rsid w:val="009369F5"/>
    <w:rsid w:val="009373C7"/>
    <w:rsid w:val="009402B1"/>
    <w:rsid w:val="009407C6"/>
    <w:rsid w:val="00940B31"/>
    <w:rsid w:val="00940E0F"/>
    <w:rsid w:val="00941621"/>
    <w:rsid w:val="00941F2F"/>
    <w:rsid w:val="00944D0F"/>
    <w:rsid w:val="00945121"/>
    <w:rsid w:val="00946568"/>
    <w:rsid w:val="009503EF"/>
    <w:rsid w:val="0095087E"/>
    <w:rsid w:val="00952B1A"/>
    <w:rsid w:val="009543D0"/>
    <w:rsid w:val="0095479A"/>
    <w:rsid w:val="00954E33"/>
    <w:rsid w:val="00955E48"/>
    <w:rsid w:val="00955F4E"/>
    <w:rsid w:val="0095727A"/>
    <w:rsid w:val="00957409"/>
    <w:rsid w:val="00957531"/>
    <w:rsid w:val="00957772"/>
    <w:rsid w:val="00957BAC"/>
    <w:rsid w:val="0096080A"/>
    <w:rsid w:val="0096175E"/>
    <w:rsid w:val="009619AE"/>
    <w:rsid w:val="00962119"/>
    <w:rsid w:val="0096212D"/>
    <w:rsid w:val="009630ED"/>
    <w:rsid w:val="009635EA"/>
    <w:rsid w:val="009637B3"/>
    <w:rsid w:val="009638D2"/>
    <w:rsid w:val="00964D53"/>
    <w:rsid w:val="00967A99"/>
    <w:rsid w:val="00967AA1"/>
    <w:rsid w:val="00967E80"/>
    <w:rsid w:val="00971079"/>
    <w:rsid w:val="00971BB5"/>
    <w:rsid w:val="00971C70"/>
    <w:rsid w:val="009725CC"/>
    <w:rsid w:val="00972826"/>
    <w:rsid w:val="0097313F"/>
    <w:rsid w:val="009741F9"/>
    <w:rsid w:val="00974CB6"/>
    <w:rsid w:val="00974E6D"/>
    <w:rsid w:val="0097690B"/>
    <w:rsid w:val="00977136"/>
    <w:rsid w:val="00980A73"/>
    <w:rsid w:val="00981415"/>
    <w:rsid w:val="00981C70"/>
    <w:rsid w:val="00981CB1"/>
    <w:rsid w:val="0098227F"/>
    <w:rsid w:val="00982D4F"/>
    <w:rsid w:val="0098304C"/>
    <w:rsid w:val="0098367A"/>
    <w:rsid w:val="00984D84"/>
    <w:rsid w:val="009856DE"/>
    <w:rsid w:val="009858C6"/>
    <w:rsid w:val="009861FE"/>
    <w:rsid w:val="0098649C"/>
    <w:rsid w:val="009875EB"/>
    <w:rsid w:val="00991410"/>
    <w:rsid w:val="00992157"/>
    <w:rsid w:val="009945B5"/>
    <w:rsid w:val="00996F29"/>
    <w:rsid w:val="00997976"/>
    <w:rsid w:val="009A0AA1"/>
    <w:rsid w:val="009A1CA5"/>
    <w:rsid w:val="009A2168"/>
    <w:rsid w:val="009A3A0C"/>
    <w:rsid w:val="009A5B36"/>
    <w:rsid w:val="009B1EAF"/>
    <w:rsid w:val="009B32AA"/>
    <w:rsid w:val="009B32C8"/>
    <w:rsid w:val="009B386F"/>
    <w:rsid w:val="009B4CB0"/>
    <w:rsid w:val="009B5547"/>
    <w:rsid w:val="009B5861"/>
    <w:rsid w:val="009B5AA7"/>
    <w:rsid w:val="009B7BAF"/>
    <w:rsid w:val="009C1AC0"/>
    <w:rsid w:val="009C1F54"/>
    <w:rsid w:val="009C3D68"/>
    <w:rsid w:val="009C3D82"/>
    <w:rsid w:val="009C4379"/>
    <w:rsid w:val="009C452B"/>
    <w:rsid w:val="009C503C"/>
    <w:rsid w:val="009C5EA7"/>
    <w:rsid w:val="009C6E32"/>
    <w:rsid w:val="009C78EB"/>
    <w:rsid w:val="009D0F67"/>
    <w:rsid w:val="009D12C8"/>
    <w:rsid w:val="009D1F6B"/>
    <w:rsid w:val="009D2858"/>
    <w:rsid w:val="009D2CC1"/>
    <w:rsid w:val="009D2F41"/>
    <w:rsid w:val="009D50A0"/>
    <w:rsid w:val="009D5512"/>
    <w:rsid w:val="009D58A1"/>
    <w:rsid w:val="009D5B05"/>
    <w:rsid w:val="009D5D69"/>
    <w:rsid w:val="009D6AB7"/>
    <w:rsid w:val="009E0A01"/>
    <w:rsid w:val="009E2DBC"/>
    <w:rsid w:val="009E2DC1"/>
    <w:rsid w:val="009E34FB"/>
    <w:rsid w:val="009E3548"/>
    <w:rsid w:val="009E45A9"/>
    <w:rsid w:val="009E5461"/>
    <w:rsid w:val="009E5CFB"/>
    <w:rsid w:val="009E6CF0"/>
    <w:rsid w:val="009E6E4D"/>
    <w:rsid w:val="009E713F"/>
    <w:rsid w:val="009F089D"/>
    <w:rsid w:val="009F265C"/>
    <w:rsid w:val="009F2D6C"/>
    <w:rsid w:val="009F45B3"/>
    <w:rsid w:val="009F47A2"/>
    <w:rsid w:val="009F59CC"/>
    <w:rsid w:val="00A000E4"/>
    <w:rsid w:val="00A01F66"/>
    <w:rsid w:val="00A023C0"/>
    <w:rsid w:val="00A0479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0491"/>
    <w:rsid w:val="00A214AF"/>
    <w:rsid w:val="00A21860"/>
    <w:rsid w:val="00A223EF"/>
    <w:rsid w:val="00A24D5E"/>
    <w:rsid w:val="00A26114"/>
    <w:rsid w:val="00A2639B"/>
    <w:rsid w:val="00A26C60"/>
    <w:rsid w:val="00A32B2D"/>
    <w:rsid w:val="00A3460F"/>
    <w:rsid w:val="00A34A38"/>
    <w:rsid w:val="00A36803"/>
    <w:rsid w:val="00A3732C"/>
    <w:rsid w:val="00A403E1"/>
    <w:rsid w:val="00A40A36"/>
    <w:rsid w:val="00A40D71"/>
    <w:rsid w:val="00A4269A"/>
    <w:rsid w:val="00A43642"/>
    <w:rsid w:val="00A43B96"/>
    <w:rsid w:val="00A452E1"/>
    <w:rsid w:val="00A45397"/>
    <w:rsid w:val="00A456B5"/>
    <w:rsid w:val="00A50BE9"/>
    <w:rsid w:val="00A51372"/>
    <w:rsid w:val="00A54177"/>
    <w:rsid w:val="00A5421C"/>
    <w:rsid w:val="00A62D39"/>
    <w:rsid w:val="00A63DD5"/>
    <w:rsid w:val="00A650AB"/>
    <w:rsid w:val="00A656D0"/>
    <w:rsid w:val="00A6578B"/>
    <w:rsid w:val="00A65F3C"/>
    <w:rsid w:val="00A6615D"/>
    <w:rsid w:val="00A667FF"/>
    <w:rsid w:val="00A677C4"/>
    <w:rsid w:val="00A67D09"/>
    <w:rsid w:val="00A70334"/>
    <w:rsid w:val="00A7048E"/>
    <w:rsid w:val="00A71D54"/>
    <w:rsid w:val="00A7420E"/>
    <w:rsid w:val="00A7429A"/>
    <w:rsid w:val="00A74F08"/>
    <w:rsid w:val="00A75BD8"/>
    <w:rsid w:val="00A7688F"/>
    <w:rsid w:val="00A76C52"/>
    <w:rsid w:val="00A774AE"/>
    <w:rsid w:val="00A80E23"/>
    <w:rsid w:val="00A810ED"/>
    <w:rsid w:val="00A8302D"/>
    <w:rsid w:val="00A83266"/>
    <w:rsid w:val="00A839E7"/>
    <w:rsid w:val="00A847B0"/>
    <w:rsid w:val="00A85157"/>
    <w:rsid w:val="00A863FA"/>
    <w:rsid w:val="00A8695C"/>
    <w:rsid w:val="00A86D88"/>
    <w:rsid w:val="00A873A3"/>
    <w:rsid w:val="00A9256D"/>
    <w:rsid w:val="00A93967"/>
    <w:rsid w:val="00A955A4"/>
    <w:rsid w:val="00A962B1"/>
    <w:rsid w:val="00A97E06"/>
    <w:rsid w:val="00A97FE6"/>
    <w:rsid w:val="00AA0700"/>
    <w:rsid w:val="00AA082E"/>
    <w:rsid w:val="00AA0AC2"/>
    <w:rsid w:val="00AA0FB2"/>
    <w:rsid w:val="00AA13EF"/>
    <w:rsid w:val="00AA230F"/>
    <w:rsid w:val="00AA2318"/>
    <w:rsid w:val="00AA47C3"/>
    <w:rsid w:val="00AA487D"/>
    <w:rsid w:val="00AA6112"/>
    <w:rsid w:val="00AA6751"/>
    <w:rsid w:val="00AA693C"/>
    <w:rsid w:val="00AA7356"/>
    <w:rsid w:val="00AB028E"/>
    <w:rsid w:val="00AB10D4"/>
    <w:rsid w:val="00AB2343"/>
    <w:rsid w:val="00AB25FC"/>
    <w:rsid w:val="00AB4191"/>
    <w:rsid w:val="00AB44B5"/>
    <w:rsid w:val="00AB4970"/>
    <w:rsid w:val="00AB4DA2"/>
    <w:rsid w:val="00AB502A"/>
    <w:rsid w:val="00AB5B65"/>
    <w:rsid w:val="00AB5F23"/>
    <w:rsid w:val="00AB6A72"/>
    <w:rsid w:val="00AB6B2B"/>
    <w:rsid w:val="00AB7C0F"/>
    <w:rsid w:val="00AC0FDE"/>
    <w:rsid w:val="00AC13A4"/>
    <w:rsid w:val="00AC21A4"/>
    <w:rsid w:val="00AC35FB"/>
    <w:rsid w:val="00AC4A05"/>
    <w:rsid w:val="00AC5A0A"/>
    <w:rsid w:val="00AC749A"/>
    <w:rsid w:val="00AC74AA"/>
    <w:rsid w:val="00AC7FC5"/>
    <w:rsid w:val="00AD2025"/>
    <w:rsid w:val="00AD2463"/>
    <w:rsid w:val="00AD2DBE"/>
    <w:rsid w:val="00AD2DDD"/>
    <w:rsid w:val="00AD4CF3"/>
    <w:rsid w:val="00AD5DBB"/>
    <w:rsid w:val="00AD695F"/>
    <w:rsid w:val="00AD6CA4"/>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07D"/>
    <w:rsid w:val="00AF2CAA"/>
    <w:rsid w:val="00AF2F16"/>
    <w:rsid w:val="00AF3DB4"/>
    <w:rsid w:val="00AF4046"/>
    <w:rsid w:val="00AF55FB"/>
    <w:rsid w:val="00AF5C67"/>
    <w:rsid w:val="00AF5E3A"/>
    <w:rsid w:val="00AF74C3"/>
    <w:rsid w:val="00B00DC1"/>
    <w:rsid w:val="00B01F18"/>
    <w:rsid w:val="00B023E1"/>
    <w:rsid w:val="00B03384"/>
    <w:rsid w:val="00B03F1F"/>
    <w:rsid w:val="00B04C8B"/>
    <w:rsid w:val="00B053EB"/>
    <w:rsid w:val="00B06449"/>
    <w:rsid w:val="00B06EDA"/>
    <w:rsid w:val="00B07967"/>
    <w:rsid w:val="00B07BF8"/>
    <w:rsid w:val="00B101C9"/>
    <w:rsid w:val="00B102A2"/>
    <w:rsid w:val="00B11098"/>
    <w:rsid w:val="00B112BA"/>
    <w:rsid w:val="00B1154D"/>
    <w:rsid w:val="00B11D80"/>
    <w:rsid w:val="00B1243F"/>
    <w:rsid w:val="00B13F4C"/>
    <w:rsid w:val="00B1475A"/>
    <w:rsid w:val="00B1513C"/>
    <w:rsid w:val="00B15CE3"/>
    <w:rsid w:val="00B169B8"/>
    <w:rsid w:val="00B1766A"/>
    <w:rsid w:val="00B177CC"/>
    <w:rsid w:val="00B17D1D"/>
    <w:rsid w:val="00B206B5"/>
    <w:rsid w:val="00B218BC"/>
    <w:rsid w:val="00B2397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35857"/>
    <w:rsid w:val="00B36DAF"/>
    <w:rsid w:val="00B37EAF"/>
    <w:rsid w:val="00B42F80"/>
    <w:rsid w:val="00B43701"/>
    <w:rsid w:val="00B43C57"/>
    <w:rsid w:val="00B44C45"/>
    <w:rsid w:val="00B45FCE"/>
    <w:rsid w:val="00B47449"/>
    <w:rsid w:val="00B474E3"/>
    <w:rsid w:val="00B5201C"/>
    <w:rsid w:val="00B521EA"/>
    <w:rsid w:val="00B53E4F"/>
    <w:rsid w:val="00B5436F"/>
    <w:rsid w:val="00B54659"/>
    <w:rsid w:val="00B559EF"/>
    <w:rsid w:val="00B56687"/>
    <w:rsid w:val="00B566C8"/>
    <w:rsid w:val="00B5695E"/>
    <w:rsid w:val="00B60796"/>
    <w:rsid w:val="00B60907"/>
    <w:rsid w:val="00B60D8A"/>
    <w:rsid w:val="00B64DDE"/>
    <w:rsid w:val="00B657C8"/>
    <w:rsid w:val="00B6615E"/>
    <w:rsid w:val="00B67160"/>
    <w:rsid w:val="00B714EA"/>
    <w:rsid w:val="00B72A56"/>
    <w:rsid w:val="00B7376D"/>
    <w:rsid w:val="00B76629"/>
    <w:rsid w:val="00B77245"/>
    <w:rsid w:val="00B774D9"/>
    <w:rsid w:val="00B80221"/>
    <w:rsid w:val="00B8100E"/>
    <w:rsid w:val="00B8131A"/>
    <w:rsid w:val="00B82003"/>
    <w:rsid w:val="00B82CD1"/>
    <w:rsid w:val="00B8397C"/>
    <w:rsid w:val="00B848B5"/>
    <w:rsid w:val="00B8520F"/>
    <w:rsid w:val="00B869C2"/>
    <w:rsid w:val="00B876CC"/>
    <w:rsid w:val="00B9209E"/>
    <w:rsid w:val="00B921D4"/>
    <w:rsid w:val="00B9290E"/>
    <w:rsid w:val="00B93CFB"/>
    <w:rsid w:val="00B93DCD"/>
    <w:rsid w:val="00B945CE"/>
    <w:rsid w:val="00B94EE0"/>
    <w:rsid w:val="00B96EF2"/>
    <w:rsid w:val="00B97F66"/>
    <w:rsid w:val="00BA0388"/>
    <w:rsid w:val="00BA1878"/>
    <w:rsid w:val="00BA192C"/>
    <w:rsid w:val="00BA1A18"/>
    <w:rsid w:val="00BA3A50"/>
    <w:rsid w:val="00BA5354"/>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CCC"/>
    <w:rsid w:val="00BD1E2B"/>
    <w:rsid w:val="00BD2E39"/>
    <w:rsid w:val="00BD4EA5"/>
    <w:rsid w:val="00BD7403"/>
    <w:rsid w:val="00BE0484"/>
    <w:rsid w:val="00BE0C80"/>
    <w:rsid w:val="00BE10A1"/>
    <w:rsid w:val="00BE1A7E"/>
    <w:rsid w:val="00BE1B26"/>
    <w:rsid w:val="00BE26CD"/>
    <w:rsid w:val="00BE28B6"/>
    <w:rsid w:val="00BE2A00"/>
    <w:rsid w:val="00BE3547"/>
    <w:rsid w:val="00BE361E"/>
    <w:rsid w:val="00BE3A09"/>
    <w:rsid w:val="00BE3D42"/>
    <w:rsid w:val="00BE3F4F"/>
    <w:rsid w:val="00BE3FEF"/>
    <w:rsid w:val="00BE42A2"/>
    <w:rsid w:val="00BE4EF8"/>
    <w:rsid w:val="00BE68B1"/>
    <w:rsid w:val="00BE6A0A"/>
    <w:rsid w:val="00BE6B9B"/>
    <w:rsid w:val="00BE6DC3"/>
    <w:rsid w:val="00BE7BD5"/>
    <w:rsid w:val="00BE7F2C"/>
    <w:rsid w:val="00BF07B8"/>
    <w:rsid w:val="00BF1212"/>
    <w:rsid w:val="00BF1E21"/>
    <w:rsid w:val="00BF2055"/>
    <w:rsid w:val="00BF26AE"/>
    <w:rsid w:val="00BF2B4E"/>
    <w:rsid w:val="00BF2E2D"/>
    <w:rsid w:val="00BF3227"/>
    <w:rsid w:val="00BF3F1C"/>
    <w:rsid w:val="00BF45F5"/>
    <w:rsid w:val="00BF5624"/>
    <w:rsid w:val="00BF6621"/>
    <w:rsid w:val="00BF6FFF"/>
    <w:rsid w:val="00C01824"/>
    <w:rsid w:val="00C023DA"/>
    <w:rsid w:val="00C02BAC"/>
    <w:rsid w:val="00C03476"/>
    <w:rsid w:val="00C043C7"/>
    <w:rsid w:val="00C043D9"/>
    <w:rsid w:val="00C0520E"/>
    <w:rsid w:val="00C05BB7"/>
    <w:rsid w:val="00C06F2A"/>
    <w:rsid w:val="00C07934"/>
    <w:rsid w:val="00C102A7"/>
    <w:rsid w:val="00C10CE8"/>
    <w:rsid w:val="00C1148B"/>
    <w:rsid w:val="00C131EA"/>
    <w:rsid w:val="00C13C15"/>
    <w:rsid w:val="00C1408F"/>
    <w:rsid w:val="00C149BE"/>
    <w:rsid w:val="00C14C55"/>
    <w:rsid w:val="00C15361"/>
    <w:rsid w:val="00C155C9"/>
    <w:rsid w:val="00C1617B"/>
    <w:rsid w:val="00C17641"/>
    <w:rsid w:val="00C20AC4"/>
    <w:rsid w:val="00C20E8C"/>
    <w:rsid w:val="00C21B21"/>
    <w:rsid w:val="00C21BAC"/>
    <w:rsid w:val="00C224E0"/>
    <w:rsid w:val="00C22CB3"/>
    <w:rsid w:val="00C234AB"/>
    <w:rsid w:val="00C234E7"/>
    <w:rsid w:val="00C23DD0"/>
    <w:rsid w:val="00C260F6"/>
    <w:rsid w:val="00C2646D"/>
    <w:rsid w:val="00C27315"/>
    <w:rsid w:val="00C31649"/>
    <w:rsid w:val="00C318C1"/>
    <w:rsid w:val="00C31E4B"/>
    <w:rsid w:val="00C326AF"/>
    <w:rsid w:val="00C33252"/>
    <w:rsid w:val="00C33582"/>
    <w:rsid w:val="00C338EF"/>
    <w:rsid w:val="00C347F7"/>
    <w:rsid w:val="00C34E02"/>
    <w:rsid w:val="00C352BA"/>
    <w:rsid w:val="00C35AA8"/>
    <w:rsid w:val="00C36724"/>
    <w:rsid w:val="00C367F8"/>
    <w:rsid w:val="00C37389"/>
    <w:rsid w:val="00C37566"/>
    <w:rsid w:val="00C37946"/>
    <w:rsid w:val="00C37F37"/>
    <w:rsid w:val="00C37FE7"/>
    <w:rsid w:val="00C40197"/>
    <w:rsid w:val="00C4039B"/>
    <w:rsid w:val="00C404FF"/>
    <w:rsid w:val="00C406E1"/>
    <w:rsid w:val="00C41BBF"/>
    <w:rsid w:val="00C41EA9"/>
    <w:rsid w:val="00C421E9"/>
    <w:rsid w:val="00C42AD9"/>
    <w:rsid w:val="00C43E29"/>
    <w:rsid w:val="00C44B7A"/>
    <w:rsid w:val="00C44FDC"/>
    <w:rsid w:val="00C45E82"/>
    <w:rsid w:val="00C47341"/>
    <w:rsid w:val="00C47D52"/>
    <w:rsid w:val="00C51C05"/>
    <w:rsid w:val="00C52B42"/>
    <w:rsid w:val="00C53D26"/>
    <w:rsid w:val="00C54DFF"/>
    <w:rsid w:val="00C55826"/>
    <w:rsid w:val="00C5697E"/>
    <w:rsid w:val="00C574AA"/>
    <w:rsid w:val="00C574F8"/>
    <w:rsid w:val="00C57EB4"/>
    <w:rsid w:val="00C60EBA"/>
    <w:rsid w:val="00C62608"/>
    <w:rsid w:val="00C63FDA"/>
    <w:rsid w:val="00C64255"/>
    <w:rsid w:val="00C64A32"/>
    <w:rsid w:val="00C65FF1"/>
    <w:rsid w:val="00C66B9D"/>
    <w:rsid w:val="00C66FD8"/>
    <w:rsid w:val="00C7026C"/>
    <w:rsid w:val="00C7088F"/>
    <w:rsid w:val="00C709F6"/>
    <w:rsid w:val="00C70C20"/>
    <w:rsid w:val="00C71827"/>
    <w:rsid w:val="00C71958"/>
    <w:rsid w:val="00C71DA6"/>
    <w:rsid w:val="00C71EB9"/>
    <w:rsid w:val="00C751CE"/>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081"/>
    <w:rsid w:val="00CA0C4E"/>
    <w:rsid w:val="00CA0DA2"/>
    <w:rsid w:val="00CA1760"/>
    <w:rsid w:val="00CA2AC1"/>
    <w:rsid w:val="00CA3552"/>
    <w:rsid w:val="00CA3A16"/>
    <w:rsid w:val="00CA446E"/>
    <w:rsid w:val="00CA5A23"/>
    <w:rsid w:val="00CA70FC"/>
    <w:rsid w:val="00CA762F"/>
    <w:rsid w:val="00CA782D"/>
    <w:rsid w:val="00CA791B"/>
    <w:rsid w:val="00CA7B45"/>
    <w:rsid w:val="00CB0A8E"/>
    <w:rsid w:val="00CB1C63"/>
    <w:rsid w:val="00CB39E0"/>
    <w:rsid w:val="00CB3B40"/>
    <w:rsid w:val="00CB3BF2"/>
    <w:rsid w:val="00CB5A99"/>
    <w:rsid w:val="00CB5D2B"/>
    <w:rsid w:val="00CC02B3"/>
    <w:rsid w:val="00CC09AF"/>
    <w:rsid w:val="00CC2DAA"/>
    <w:rsid w:val="00CC3526"/>
    <w:rsid w:val="00CC4941"/>
    <w:rsid w:val="00CC4ADE"/>
    <w:rsid w:val="00CC5717"/>
    <w:rsid w:val="00CC6448"/>
    <w:rsid w:val="00CC6561"/>
    <w:rsid w:val="00CC7EF0"/>
    <w:rsid w:val="00CD1007"/>
    <w:rsid w:val="00CD47B5"/>
    <w:rsid w:val="00CD6458"/>
    <w:rsid w:val="00CD6AC9"/>
    <w:rsid w:val="00CD6C06"/>
    <w:rsid w:val="00CD6E15"/>
    <w:rsid w:val="00CE0411"/>
    <w:rsid w:val="00CE1507"/>
    <w:rsid w:val="00CE1F59"/>
    <w:rsid w:val="00CE2F5C"/>
    <w:rsid w:val="00CE4A42"/>
    <w:rsid w:val="00CE5812"/>
    <w:rsid w:val="00CE5DFE"/>
    <w:rsid w:val="00CE6B9C"/>
    <w:rsid w:val="00CE7663"/>
    <w:rsid w:val="00CE7CE0"/>
    <w:rsid w:val="00CE7F6D"/>
    <w:rsid w:val="00CE7FD9"/>
    <w:rsid w:val="00CF0B13"/>
    <w:rsid w:val="00CF13F8"/>
    <w:rsid w:val="00CF1B1B"/>
    <w:rsid w:val="00CF2067"/>
    <w:rsid w:val="00CF2B3A"/>
    <w:rsid w:val="00CF318B"/>
    <w:rsid w:val="00CF3A2A"/>
    <w:rsid w:val="00CF3C88"/>
    <w:rsid w:val="00CF50FB"/>
    <w:rsid w:val="00CF5467"/>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E03"/>
    <w:rsid w:val="00D12053"/>
    <w:rsid w:val="00D1212B"/>
    <w:rsid w:val="00D1346D"/>
    <w:rsid w:val="00D205DF"/>
    <w:rsid w:val="00D206A4"/>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90E"/>
    <w:rsid w:val="00D31CEC"/>
    <w:rsid w:val="00D3203F"/>
    <w:rsid w:val="00D3205B"/>
    <w:rsid w:val="00D320F3"/>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6F1E"/>
    <w:rsid w:val="00D474AB"/>
    <w:rsid w:val="00D47F1B"/>
    <w:rsid w:val="00D47F60"/>
    <w:rsid w:val="00D51011"/>
    <w:rsid w:val="00D51E2B"/>
    <w:rsid w:val="00D52506"/>
    <w:rsid w:val="00D526F3"/>
    <w:rsid w:val="00D554AB"/>
    <w:rsid w:val="00D5587F"/>
    <w:rsid w:val="00D56D2D"/>
    <w:rsid w:val="00D57093"/>
    <w:rsid w:val="00D60B1E"/>
    <w:rsid w:val="00D6104D"/>
    <w:rsid w:val="00D622CB"/>
    <w:rsid w:val="00D62877"/>
    <w:rsid w:val="00D628AD"/>
    <w:rsid w:val="00D6337F"/>
    <w:rsid w:val="00D64798"/>
    <w:rsid w:val="00D64A2C"/>
    <w:rsid w:val="00D652D5"/>
    <w:rsid w:val="00D70C02"/>
    <w:rsid w:val="00D70EE1"/>
    <w:rsid w:val="00D7102D"/>
    <w:rsid w:val="00D719E4"/>
    <w:rsid w:val="00D738CD"/>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9C1"/>
    <w:rsid w:val="00D87EFA"/>
    <w:rsid w:val="00D903DE"/>
    <w:rsid w:val="00D906E2"/>
    <w:rsid w:val="00D913F6"/>
    <w:rsid w:val="00D91733"/>
    <w:rsid w:val="00D91D27"/>
    <w:rsid w:val="00D93D84"/>
    <w:rsid w:val="00D9411D"/>
    <w:rsid w:val="00D943A3"/>
    <w:rsid w:val="00D95314"/>
    <w:rsid w:val="00D95D2F"/>
    <w:rsid w:val="00D963CB"/>
    <w:rsid w:val="00D977E9"/>
    <w:rsid w:val="00DA1122"/>
    <w:rsid w:val="00DA1F20"/>
    <w:rsid w:val="00DA28A7"/>
    <w:rsid w:val="00DA4354"/>
    <w:rsid w:val="00DA4762"/>
    <w:rsid w:val="00DA4C64"/>
    <w:rsid w:val="00DA4CED"/>
    <w:rsid w:val="00DA4DD9"/>
    <w:rsid w:val="00DA5797"/>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C67BB"/>
    <w:rsid w:val="00DD01B0"/>
    <w:rsid w:val="00DD22B4"/>
    <w:rsid w:val="00DD2FEA"/>
    <w:rsid w:val="00DD3203"/>
    <w:rsid w:val="00DD3755"/>
    <w:rsid w:val="00DD4D05"/>
    <w:rsid w:val="00DD5841"/>
    <w:rsid w:val="00DD7735"/>
    <w:rsid w:val="00DE0AA8"/>
    <w:rsid w:val="00DE0DED"/>
    <w:rsid w:val="00DE0FF2"/>
    <w:rsid w:val="00DE1548"/>
    <w:rsid w:val="00DE1F18"/>
    <w:rsid w:val="00DE2EB9"/>
    <w:rsid w:val="00DE31B5"/>
    <w:rsid w:val="00DE39FB"/>
    <w:rsid w:val="00DE7362"/>
    <w:rsid w:val="00DE7BD1"/>
    <w:rsid w:val="00DE7CDF"/>
    <w:rsid w:val="00DF04C6"/>
    <w:rsid w:val="00DF0630"/>
    <w:rsid w:val="00DF2554"/>
    <w:rsid w:val="00DF4B97"/>
    <w:rsid w:val="00DF4BC2"/>
    <w:rsid w:val="00DF52AA"/>
    <w:rsid w:val="00DF5795"/>
    <w:rsid w:val="00DF5956"/>
    <w:rsid w:val="00DF7941"/>
    <w:rsid w:val="00DF7E7D"/>
    <w:rsid w:val="00E00372"/>
    <w:rsid w:val="00E00A82"/>
    <w:rsid w:val="00E00F20"/>
    <w:rsid w:val="00E017AF"/>
    <w:rsid w:val="00E0221D"/>
    <w:rsid w:val="00E041F6"/>
    <w:rsid w:val="00E044D9"/>
    <w:rsid w:val="00E056BC"/>
    <w:rsid w:val="00E102D8"/>
    <w:rsid w:val="00E12CE1"/>
    <w:rsid w:val="00E1337B"/>
    <w:rsid w:val="00E13AEB"/>
    <w:rsid w:val="00E148DC"/>
    <w:rsid w:val="00E149D0"/>
    <w:rsid w:val="00E151AC"/>
    <w:rsid w:val="00E15729"/>
    <w:rsid w:val="00E1683C"/>
    <w:rsid w:val="00E17644"/>
    <w:rsid w:val="00E17784"/>
    <w:rsid w:val="00E177FD"/>
    <w:rsid w:val="00E1785F"/>
    <w:rsid w:val="00E22012"/>
    <w:rsid w:val="00E22EDE"/>
    <w:rsid w:val="00E23A84"/>
    <w:rsid w:val="00E245AC"/>
    <w:rsid w:val="00E25028"/>
    <w:rsid w:val="00E262F1"/>
    <w:rsid w:val="00E26461"/>
    <w:rsid w:val="00E26C37"/>
    <w:rsid w:val="00E26C95"/>
    <w:rsid w:val="00E27833"/>
    <w:rsid w:val="00E27851"/>
    <w:rsid w:val="00E30E77"/>
    <w:rsid w:val="00E31CA0"/>
    <w:rsid w:val="00E31CA8"/>
    <w:rsid w:val="00E32279"/>
    <w:rsid w:val="00E334A8"/>
    <w:rsid w:val="00E3464A"/>
    <w:rsid w:val="00E34FAF"/>
    <w:rsid w:val="00E37757"/>
    <w:rsid w:val="00E4083B"/>
    <w:rsid w:val="00E41F69"/>
    <w:rsid w:val="00E4277D"/>
    <w:rsid w:val="00E42B46"/>
    <w:rsid w:val="00E42E79"/>
    <w:rsid w:val="00E438B2"/>
    <w:rsid w:val="00E440E3"/>
    <w:rsid w:val="00E4636E"/>
    <w:rsid w:val="00E46CD9"/>
    <w:rsid w:val="00E471A4"/>
    <w:rsid w:val="00E47DCB"/>
    <w:rsid w:val="00E50323"/>
    <w:rsid w:val="00E512C1"/>
    <w:rsid w:val="00E53A94"/>
    <w:rsid w:val="00E5509E"/>
    <w:rsid w:val="00E559F9"/>
    <w:rsid w:val="00E56FA2"/>
    <w:rsid w:val="00E60894"/>
    <w:rsid w:val="00E61103"/>
    <w:rsid w:val="00E61821"/>
    <w:rsid w:val="00E6267E"/>
    <w:rsid w:val="00E62AB6"/>
    <w:rsid w:val="00E62D51"/>
    <w:rsid w:val="00E634BF"/>
    <w:rsid w:val="00E64B6B"/>
    <w:rsid w:val="00E65025"/>
    <w:rsid w:val="00E664DF"/>
    <w:rsid w:val="00E66683"/>
    <w:rsid w:val="00E6740D"/>
    <w:rsid w:val="00E67779"/>
    <w:rsid w:val="00E71947"/>
    <w:rsid w:val="00E71D64"/>
    <w:rsid w:val="00E7317C"/>
    <w:rsid w:val="00E73EA8"/>
    <w:rsid w:val="00E758F4"/>
    <w:rsid w:val="00E75B37"/>
    <w:rsid w:val="00E77686"/>
    <w:rsid w:val="00E812C5"/>
    <w:rsid w:val="00E813FD"/>
    <w:rsid w:val="00E8222C"/>
    <w:rsid w:val="00E826FA"/>
    <w:rsid w:val="00E831E4"/>
    <w:rsid w:val="00E833CF"/>
    <w:rsid w:val="00E83852"/>
    <w:rsid w:val="00E85F6A"/>
    <w:rsid w:val="00E8719F"/>
    <w:rsid w:val="00E9032C"/>
    <w:rsid w:val="00E93306"/>
    <w:rsid w:val="00E93B2A"/>
    <w:rsid w:val="00E93B60"/>
    <w:rsid w:val="00E95857"/>
    <w:rsid w:val="00E959E9"/>
    <w:rsid w:val="00E9643B"/>
    <w:rsid w:val="00E968EA"/>
    <w:rsid w:val="00E9787F"/>
    <w:rsid w:val="00EA04B7"/>
    <w:rsid w:val="00EA148C"/>
    <w:rsid w:val="00EA189D"/>
    <w:rsid w:val="00EA263B"/>
    <w:rsid w:val="00EA2B57"/>
    <w:rsid w:val="00EA683B"/>
    <w:rsid w:val="00EB03B2"/>
    <w:rsid w:val="00EB0504"/>
    <w:rsid w:val="00EB14E8"/>
    <w:rsid w:val="00EB2525"/>
    <w:rsid w:val="00EB2745"/>
    <w:rsid w:val="00EB3735"/>
    <w:rsid w:val="00EB43C0"/>
    <w:rsid w:val="00EB49CA"/>
    <w:rsid w:val="00EB4DB5"/>
    <w:rsid w:val="00EB665A"/>
    <w:rsid w:val="00EB675E"/>
    <w:rsid w:val="00EB697B"/>
    <w:rsid w:val="00EC18EF"/>
    <w:rsid w:val="00EC23BC"/>
    <w:rsid w:val="00EC3DE5"/>
    <w:rsid w:val="00EC4632"/>
    <w:rsid w:val="00EC4BE7"/>
    <w:rsid w:val="00EC547B"/>
    <w:rsid w:val="00EC59BA"/>
    <w:rsid w:val="00EC5E14"/>
    <w:rsid w:val="00EC64D2"/>
    <w:rsid w:val="00EC7258"/>
    <w:rsid w:val="00EC79B1"/>
    <w:rsid w:val="00ED0AF3"/>
    <w:rsid w:val="00ED17CD"/>
    <w:rsid w:val="00ED18F3"/>
    <w:rsid w:val="00ED2573"/>
    <w:rsid w:val="00ED2995"/>
    <w:rsid w:val="00ED2D8E"/>
    <w:rsid w:val="00ED33AD"/>
    <w:rsid w:val="00ED353D"/>
    <w:rsid w:val="00ED4992"/>
    <w:rsid w:val="00ED49DC"/>
    <w:rsid w:val="00ED4B83"/>
    <w:rsid w:val="00ED5E0E"/>
    <w:rsid w:val="00EE0BB9"/>
    <w:rsid w:val="00EE173A"/>
    <w:rsid w:val="00EE1884"/>
    <w:rsid w:val="00EE229C"/>
    <w:rsid w:val="00EE293A"/>
    <w:rsid w:val="00EE366F"/>
    <w:rsid w:val="00EE47E6"/>
    <w:rsid w:val="00EE593B"/>
    <w:rsid w:val="00EE5F37"/>
    <w:rsid w:val="00EE631C"/>
    <w:rsid w:val="00EF3E62"/>
    <w:rsid w:val="00EF6E29"/>
    <w:rsid w:val="00EF781D"/>
    <w:rsid w:val="00F005BE"/>
    <w:rsid w:val="00F00A2F"/>
    <w:rsid w:val="00F00E58"/>
    <w:rsid w:val="00F00FA1"/>
    <w:rsid w:val="00F0141F"/>
    <w:rsid w:val="00F017FF"/>
    <w:rsid w:val="00F02099"/>
    <w:rsid w:val="00F02245"/>
    <w:rsid w:val="00F02859"/>
    <w:rsid w:val="00F041B9"/>
    <w:rsid w:val="00F05073"/>
    <w:rsid w:val="00F05326"/>
    <w:rsid w:val="00F06124"/>
    <w:rsid w:val="00F06B2A"/>
    <w:rsid w:val="00F06C04"/>
    <w:rsid w:val="00F076B7"/>
    <w:rsid w:val="00F10935"/>
    <w:rsid w:val="00F10AF9"/>
    <w:rsid w:val="00F110A6"/>
    <w:rsid w:val="00F11466"/>
    <w:rsid w:val="00F117A3"/>
    <w:rsid w:val="00F11B5A"/>
    <w:rsid w:val="00F12854"/>
    <w:rsid w:val="00F12997"/>
    <w:rsid w:val="00F12F52"/>
    <w:rsid w:val="00F135D7"/>
    <w:rsid w:val="00F14B78"/>
    <w:rsid w:val="00F16EEA"/>
    <w:rsid w:val="00F16F4E"/>
    <w:rsid w:val="00F17B78"/>
    <w:rsid w:val="00F202D3"/>
    <w:rsid w:val="00F20CFB"/>
    <w:rsid w:val="00F20D88"/>
    <w:rsid w:val="00F22FDA"/>
    <w:rsid w:val="00F243B1"/>
    <w:rsid w:val="00F24443"/>
    <w:rsid w:val="00F2469D"/>
    <w:rsid w:val="00F24BFE"/>
    <w:rsid w:val="00F2527D"/>
    <w:rsid w:val="00F2579D"/>
    <w:rsid w:val="00F26C6B"/>
    <w:rsid w:val="00F26D3F"/>
    <w:rsid w:val="00F300DA"/>
    <w:rsid w:val="00F3072C"/>
    <w:rsid w:val="00F3182C"/>
    <w:rsid w:val="00F31E3A"/>
    <w:rsid w:val="00F3357D"/>
    <w:rsid w:val="00F33765"/>
    <w:rsid w:val="00F33D2C"/>
    <w:rsid w:val="00F33FE3"/>
    <w:rsid w:val="00F341A5"/>
    <w:rsid w:val="00F346B1"/>
    <w:rsid w:val="00F34B26"/>
    <w:rsid w:val="00F34EFC"/>
    <w:rsid w:val="00F368BA"/>
    <w:rsid w:val="00F37D4F"/>
    <w:rsid w:val="00F42A23"/>
    <w:rsid w:val="00F446EF"/>
    <w:rsid w:val="00F46EC0"/>
    <w:rsid w:val="00F474C8"/>
    <w:rsid w:val="00F47D8B"/>
    <w:rsid w:val="00F50846"/>
    <w:rsid w:val="00F50F88"/>
    <w:rsid w:val="00F52065"/>
    <w:rsid w:val="00F55D92"/>
    <w:rsid w:val="00F56967"/>
    <w:rsid w:val="00F56A26"/>
    <w:rsid w:val="00F57477"/>
    <w:rsid w:val="00F60EBD"/>
    <w:rsid w:val="00F61550"/>
    <w:rsid w:val="00F61B58"/>
    <w:rsid w:val="00F61D99"/>
    <w:rsid w:val="00F635E4"/>
    <w:rsid w:val="00F64038"/>
    <w:rsid w:val="00F66107"/>
    <w:rsid w:val="00F66BC9"/>
    <w:rsid w:val="00F67C29"/>
    <w:rsid w:val="00F71074"/>
    <w:rsid w:val="00F712C7"/>
    <w:rsid w:val="00F71D32"/>
    <w:rsid w:val="00F72045"/>
    <w:rsid w:val="00F72BFD"/>
    <w:rsid w:val="00F73BBF"/>
    <w:rsid w:val="00F7451D"/>
    <w:rsid w:val="00F7586A"/>
    <w:rsid w:val="00F75FDD"/>
    <w:rsid w:val="00F76AD5"/>
    <w:rsid w:val="00F77BDE"/>
    <w:rsid w:val="00F77C4F"/>
    <w:rsid w:val="00F80DAB"/>
    <w:rsid w:val="00F82D2A"/>
    <w:rsid w:val="00F847CD"/>
    <w:rsid w:val="00F849EB"/>
    <w:rsid w:val="00F86AF8"/>
    <w:rsid w:val="00F91E30"/>
    <w:rsid w:val="00F928EE"/>
    <w:rsid w:val="00F93532"/>
    <w:rsid w:val="00F94075"/>
    <w:rsid w:val="00F94BE3"/>
    <w:rsid w:val="00FA0AA1"/>
    <w:rsid w:val="00FA2E28"/>
    <w:rsid w:val="00FA361D"/>
    <w:rsid w:val="00FA3655"/>
    <w:rsid w:val="00FA596E"/>
    <w:rsid w:val="00FA6450"/>
    <w:rsid w:val="00FA6C2E"/>
    <w:rsid w:val="00FA701C"/>
    <w:rsid w:val="00FB1D9B"/>
    <w:rsid w:val="00FB1DD6"/>
    <w:rsid w:val="00FB29EC"/>
    <w:rsid w:val="00FB2B62"/>
    <w:rsid w:val="00FB2EB1"/>
    <w:rsid w:val="00FB34EB"/>
    <w:rsid w:val="00FB40E9"/>
    <w:rsid w:val="00FB47EF"/>
    <w:rsid w:val="00FB53CC"/>
    <w:rsid w:val="00FB57E6"/>
    <w:rsid w:val="00FB5C4E"/>
    <w:rsid w:val="00FC01B9"/>
    <w:rsid w:val="00FC0715"/>
    <w:rsid w:val="00FC1CA4"/>
    <w:rsid w:val="00FC2873"/>
    <w:rsid w:val="00FC2EDD"/>
    <w:rsid w:val="00FC30DA"/>
    <w:rsid w:val="00FC34BF"/>
    <w:rsid w:val="00FC35FC"/>
    <w:rsid w:val="00FC4B14"/>
    <w:rsid w:val="00FC5C9E"/>
    <w:rsid w:val="00FC64C0"/>
    <w:rsid w:val="00FC7AF3"/>
    <w:rsid w:val="00FD085F"/>
    <w:rsid w:val="00FD19DF"/>
    <w:rsid w:val="00FD20FC"/>
    <w:rsid w:val="00FD24F3"/>
    <w:rsid w:val="00FD26B7"/>
    <w:rsid w:val="00FD34E9"/>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3A33"/>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E87C2"/>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paragraph" w:styleId="Revize">
    <w:name w:val="Revision"/>
    <w:hidden/>
    <w:uiPriority w:val="99"/>
    <w:semiHidden/>
    <w:rsid w:val="00523D96"/>
    <w:rPr>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D1346D"/>
    <w:rPr>
      <w:sz w:val="24"/>
      <w:szCs w:val="24"/>
    </w:rPr>
  </w:style>
  <w:style w:type="character" w:styleId="Nevyeenzmnka">
    <w:name w:val="Unresolved Mention"/>
    <w:basedOn w:val="Standardnpsmoodstavce"/>
    <w:uiPriority w:val="99"/>
    <w:semiHidden/>
    <w:unhideWhenUsed/>
    <w:rsid w:val="0032021D"/>
    <w:rPr>
      <w:color w:val="605E5C"/>
      <w:shd w:val="clear" w:color="auto" w:fill="E1DFDD"/>
    </w:rPr>
  </w:style>
  <w:style w:type="character" w:styleId="Sledovanodkaz">
    <w:name w:val="FollowedHyperlink"/>
    <w:basedOn w:val="Standardnpsmoodstavce"/>
    <w:uiPriority w:val="99"/>
    <w:semiHidden/>
    <w:unhideWhenUsed/>
    <w:rsid w:val="00A26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218980305">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96129">
      <w:bodyDiv w:val="1"/>
      <w:marLeft w:val="0"/>
      <w:marRight w:val="0"/>
      <w:marTop w:val="0"/>
      <w:marBottom w:val="0"/>
      <w:divBdr>
        <w:top w:val="none" w:sz="0" w:space="0" w:color="auto"/>
        <w:left w:val="none" w:sz="0" w:space="0" w:color="auto"/>
        <w:bottom w:val="none" w:sz="0" w:space="0" w:color="auto"/>
        <w:right w:val="none" w:sz="0" w:space="0" w:color="auto"/>
      </w:divBdr>
    </w:div>
    <w:div w:id="415828382">
      <w:bodyDiv w:val="1"/>
      <w:marLeft w:val="0"/>
      <w:marRight w:val="0"/>
      <w:marTop w:val="0"/>
      <w:marBottom w:val="0"/>
      <w:divBdr>
        <w:top w:val="none" w:sz="0" w:space="0" w:color="auto"/>
        <w:left w:val="none" w:sz="0" w:space="0" w:color="auto"/>
        <w:bottom w:val="none" w:sz="0" w:space="0" w:color="auto"/>
        <w:right w:val="none" w:sz="0" w:space="0" w:color="auto"/>
      </w:divBdr>
    </w:div>
    <w:div w:id="500387285">
      <w:bodyDiv w:val="1"/>
      <w:marLeft w:val="0"/>
      <w:marRight w:val="0"/>
      <w:marTop w:val="0"/>
      <w:marBottom w:val="0"/>
      <w:divBdr>
        <w:top w:val="none" w:sz="0" w:space="0" w:color="auto"/>
        <w:left w:val="none" w:sz="0" w:space="0" w:color="auto"/>
        <w:bottom w:val="none" w:sz="0" w:space="0" w:color="auto"/>
        <w:right w:val="none" w:sz="0" w:space="0" w:color="auto"/>
      </w:divBdr>
    </w:div>
    <w:div w:id="527448818">
      <w:bodyDiv w:val="1"/>
      <w:marLeft w:val="0"/>
      <w:marRight w:val="0"/>
      <w:marTop w:val="0"/>
      <w:marBottom w:val="0"/>
      <w:divBdr>
        <w:top w:val="none" w:sz="0" w:space="0" w:color="auto"/>
        <w:left w:val="none" w:sz="0" w:space="0" w:color="auto"/>
        <w:bottom w:val="none" w:sz="0" w:space="0" w:color="auto"/>
        <w:right w:val="none" w:sz="0" w:space="0" w:color="auto"/>
      </w:divBdr>
    </w:div>
    <w:div w:id="532158629">
      <w:bodyDiv w:val="1"/>
      <w:marLeft w:val="0"/>
      <w:marRight w:val="0"/>
      <w:marTop w:val="0"/>
      <w:marBottom w:val="0"/>
      <w:divBdr>
        <w:top w:val="none" w:sz="0" w:space="0" w:color="auto"/>
        <w:left w:val="none" w:sz="0" w:space="0" w:color="auto"/>
        <w:bottom w:val="none" w:sz="0" w:space="0" w:color="auto"/>
        <w:right w:val="none" w:sz="0" w:space="0" w:color="auto"/>
      </w:divBdr>
    </w:div>
    <w:div w:id="684014490">
      <w:bodyDiv w:val="1"/>
      <w:marLeft w:val="0"/>
      <w:marRight w:val="0"/>
      <w:marTop w:val="0"/>
      <w:marBottom w:val="0"/>
      <w:divBdr>
        <w:top w:val="none" w:sz="0" w:space="0" w:color="auto"/>
        <w:left w:val="none" w:sz="0" w:space="0" w:color="auto"/>
        <w:bottom w:val="none" w:sz="0" w:space="0" w:color="auto"/>
        <w:right w:val="none" w:sz="0" w:space="0" w:color="auto"/>
      </w:divBdr>
    </w:div>
    <w:div w:id="696588138">
      <w:bodyDiv w:val="1"/>
      <w:marLeft w:val="0"/>
      <w:marRight w:val="0"/>
      <w:marTop w:val="0"/>
      <w:marBottom w:val="0"/>
      <w:divBdr>
        <w:top w:val="none" w:sz="0" w:space="0" w:color="auto"/>
        <w:left w:val="none" w:sz="0" w:space="0" w:color="auto"/>
        <w:bottom w:val="none" w:sz="0" w:space="0" w:color="auto"/>
        <w:right w:val="none" w:sz="0" w:space="0" w:color="auto"/>
      </w:divBdr>
    </w:div>
    <w:div w:id="745617254">
      <w:bodyDiv w:val="1"/>
      <w:marLeft w:val="0"/>
      <w:marRight w:val="0"/>
      <w:marTop w:val="0"/>
      <w:marBottom w:val="0"/>
      <w:divBdr>
        <w:top w:val="none" w:sz="0" w:space="0" w:color="auto"/>
        <w:left w:val="none" w:sz="0" w:space="0" w:color="auto"/>
        <w:bottom w:val="none" w:sz="0" w:space="0" w:color="auto"/>
        <w:right w:val="none" w:sz="0" w:space="0" w:color="auto"/>
      </w:divBdr>
    </w:div>
    <w:div w:id="756636806">
      <w:bodyDiv w:val="1"/>
      <w:marLeft w:val="0"/>
      <w:marRight w:val="0"/>
      <w:marTop w:val="0"/>
      <w:marBottom w:val="0"/>
      <w:divBdr>
        <w:top w:val="none" w:sz="0" w:space="0" w:color="auto"/>
        <w:left w:val="none" w:sz="0" w:space="0" w:color="auto"/>
        <w:bottom w:val="none" w:sz="0" w:space="0" w:color="auto"/>
        <w:right w:val="none" w:sz="0" w:space="0" w:color="auto"/>
      </w:divBdr>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597455">
      <w:bodyDiv w:val="1"/>
      <w:marLeft w:val="0"/>
      <w:marRight w:val="0"/>
      <w:marTop w:val="0"/>
      <w:marBottom w:val="0"/>
      <w:divBdr>
        <w:top w:val="none" w:sz="0" w:space="0" w:color="auto"/>
        <w:left w:val="none" w:sz="0" w:space="0" w:color="auto"/>
        <w:bottom w:val="none" w:sz="0" w:space="0" w:color="auto"/>
        <w:right w:val="none" w:sz="0" w:space="0" w:color="auto"/>
      </w:divBdr>
    </w:div>
    <w:div w:id="819688794">
      <w:bodyDiv w:val="1"/>
      <w:marLeft w:val="0"/>
      <w:marRight w:val="0"/>
      <w:marTop w:val="0"/>
      <w:marBottom w:val="0"/>
      <w:divBdr>
        <w:top w:val="none" w:sz="0" w:space="0" w:color="auto"/>
        <w:left w:val="none" w:sz="0" w:space="0" w:color="auto"/>
        <w:bottom w:val="none" w:sz="0" w:space="0" w:color="auto"/>
        <w:right w:val="none" w:sz="0" w:space="0" w:color="auto"/>
      </w:divBdr>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103260373">
      <w:bodyDiv w:val="1"/>
      <w:marLeft w:val="0"/>
      <w:marRight w:val="0"/>
      <w:marTop w:val="0"/>
      <w:marBottom w:val="0"/>
      <w:divBdr>
        <w:top w:val="none" w:sz="0" w:space="0" w:color="auto"/>
        <w:left w:val="none" w:sz="0" w:space="0" w:color="auto"/>
        <w:bottom w:val="none" w:sz="0" w:space="0" w:color="auto"/>
        <w:right w:val="none" w:sz="0" w:space="0" w:color="auto"/>
      </w:divBdr>
    </w:div>
    <w:div w:id="1117597824">
      <w:bodyDiv w:val="1"/>
      <w:marLeft w:val="0"/>
      <w:marRight w:val="0"/>
      <w:marTop w:val="0"/>
      <w:marBottom w:val="0"/>
      <w:divBdr>
        <w:top w:val="none" w:sz="0" w:space="0" w:color="auto"/>
        <w:left w:val="none" w:sz="0" w:space="0" w:color="auto"/>
        <w:bottom w:val="none" w:sz="0" w:space="0" w:color="auto"/>
        <w:right w:val="none" w:sz="0" w:space="0" w:color="auto"/>
      </w:divBdr>
    </w:div>
    <w:div w:id="1121270125">
      <w:bodyDiv w:val="1"/>
      <w:marLeft w:val="0"/>
      <w:marRight w:val="0"/>
      <w:marTop w:val="0"/>
      <w:marBottom w:val="0"/>
      <w:divBdr>
        <w:top w:val="none" w:sz="0" w:space="0" w:color="auto"/>
        <w:left w:val="none" w:sz="0" w:space="0" w:color="auto"/>
        <w:bottom w:val="none" w:sz="0" w:space="0" w:color="auto"/>
        <w:right w:val="none" w:sz="0" w:space="0" w:color="auto"/>
      </w:divBdr>
    </w:div>
    <w:div w:id="1141994837">
      <w:bodyDiv w:val="1"/>
      <w:marLeft w:val="0"/>
      <w:marRight w:val="0"/>
      <w:marTop w:val="0"/>
      <w:marBottom w:val="0"/>
      <w:divBdr>
        <w:top w:val="none" w:sz="0" w:space="0" w:color="auto"/>
        <w:left w:val="none" w:sz="0" w:space="0" w:color="auto"/>
        <w:bottom w:val="none" w:sz="0" w:space="0" w:color="auto"/>
        <w:right w:val="none" w:sz="0" w:space="0" w:color="auto"/>
      </w:divBdr>
    </w:div>
    <w:div w:id="1164779896">
      <w:bodyDiv w:val="1"/>
      <w:marLeft w:val="0"/>
      <w:marRight w:val="0"/>
      <w:marTop w:val="0"/>
      <w:marBottom w:val="0"/>
      <w:divBdr>
        <w:top w:val="none" w:sz="0" w:space="0" w:color="auto"/>
        <w:left w:val="none" w:sz="0" w:space="0" w:color="auto"/>
        <w:bottom w:val="none" w:sz="0" w:space="0" w:color="auto"/>
        <w:right w:val="none" w:sz="0" w:space="0" w:color="auto"/>
      </w:divBdr>
    </w:div>
    <w:div w:id="1169439857">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259170901">
      <w:bodyDiv w:val="1"/>
      <w:marLeft w:val="0"/>
      <w:marRight w:val="0"/>
      <w:marTop w:val="0"/>
      <w:marBottom w:val="0"/>
      <w:divBdr>
        <w:top w:val="none" w:sz="0" w:space="0" w:color="auto"/>
        <w:left w:val="none" w:sz="0" w:space="0" w:color="auto"/>
        <w:bottom w:val="none" w:sz="0" w:space="0" w:color="auto"/>
        <w:right w:val="none" w:sz="0" w:space="0" w:color="auto"/>
      </w:divBdr>
      <w:divsChild>
        <w:div w:id="590042517">
          <w:marLeft w:val="0"/>
          <w:marRight w:val="0"/>
          <w:marTop w:val="0"/>
          <w:marBottom w:val="0"/>
          <w:divBdr>
            <w:top w:val="none" w:sz="0" w:space="0" w:color="auto"/>
            <w:left w:val="none" w:sz="0" w:space="0" w:color="auto"/>
            <w:bottom w:val="none" w:sz="0" w:space="0" w:color="auto"/>
            <w:right w:val="none" w:sz="0" w:space="0" w:color="auto"/>
          </w:divBdr>
        </w:div>
        <w:div w:id="1300304125">
          <w:marLeft w:val="0"/>
          <w:marRight w:val="0"/>
          <w:marTop w:val="0"/>
          <w:marBottom w:val="0"/>
          <w:divBdr>
            <w:top w:val="none" w:sz="0" w:space="0" w:color="auto"/>
            <w:left w:val="none" w:sz="0" w:space="0" w:color="auto"/>
            <w:bottom w:val="none" w:sz="0" w:space="0" w:color="auto"/>
            <w:right w:val="none" w:sz="0" w:space="0" w:color="auto"/>
          </w:divBdr>
        </w:div>
      </w:divsChild>
    </w:div>
    <w:div w:id="1385644346">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79171729">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1957373889">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 w:id="2045059986">
      <w:bodyDiv w:val="1"/>
      <w:marLeft w:val="0"/>
      <w:marRight w:val="0"/>
      <w:marTop w:val="0"/>
      <w:marBottom w:val="0"/>
      <w:divBdr>
        <w:top w:val="none" w:sz="0" w:space="0" w:color="auto"/>
        <w:left w:val="none" w:sz="0" w:space="0" w:color="auto"/>
        <w:bottom w:val="none" w:sz="0" w:space="0" w:color="auto"/>
        <w:right w:val="none" w:sz="0" w:space="0" w:color="auto"/>
      </w:divBdr>
    </w:div>
    <w:div w:id="21012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susjmk.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hyperlink" Target="mailto:pavel.prikryl@susjmk.cz" TargetMode="External"/><Relationship Id="rId2" Type="http://schemas.openxmlformats.org/officeDocument/2006/relationships/customXml" Target="../customXml/item2.xml"/><Relationship Id="rId16" Type="http://schemas.openxmlformats.org/officeDocument/2006/relationships/hyperlink" Target="mailto:roman.konecny@susjmk.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alni-fondy.cz/cs/Microsites/IROP/Uvodni-strana" TargetMode="External"/><Relationship Id="rId5" Type="http://schemas.openxmlformats.org/officeDocument/2006/relationships/numbering" Target="numbering.xml"/><Relationship Id="rId15" Type="http://schemas.openxmlformats.org/officeDocument/2006/relationships/hyperlink" Target="mailto:libor.olsak@susjmk.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ndrich.hochman@susjmk.cz"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72DA6-113B-472C-97FF-F0D99B0494BB}">
  <ds:schemaRefs>
    <ds:schemaRef ds:uri="http://schemas.openxmlformats.org/officeDocument/2006/bibliography"/>
  </ds:schemaRefs>
</ds:datastoreItem>
</file>

<file path=customXml/itemProps3.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4.xml><?xml version="1.0" encoding="utf-8"?>
<ds:datastoreItem xmlns:ds="http://schemas.openxmlformats.org/officeDocument/2006/customXml" ds:itemID="{796C8E7E-3619-4FFC-B00D-2C0D18A7C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6870</Words>
  <Characters>41259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Mgr. Lukáš Pruška</cp:lastModifiedBy>
  <cp:revision>27</cp:revision>
  <cp:lastPrinted>2019-05-24T10:46:00Z</cp:lastPrinted>
  <dcterms:created xsi:type="dcterms:W3CDTF">2021-02-15T14:49:00Z</dcterms:created>
  <dcterms:modified xsi:type="dcterms:W3CDTF">2021-08-02T11:59:00Z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