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62" w:rsidRPr="00EC191B" w:rsidRDefault="005B7662" w:rsidP="005B7662">
      <w:pPr>
        <w:pStyle w:val="Zhlav"/>
        <w:spacing w:after="120"/>
        <w:jc w:val="center"/>
        <w:outlineLvl w:val="0"/>
        <w:rPr>
          <w:b/>
          <w:bCs/>
          <w:smallCaps/>
          <w:spacing w:val="30"/>
          <w:sz w:val="40"/>
          <w:szCs w:val="40"/>
        </w:rPr>
      </w:pPr>
      <w:r>
        <w:rPr>
          <w:b/>
          <w:bCs/>
          <w:smallCaps/>
          <w:spacing w:val="30"/>
          <w:sz w:val="40"/>
          <w:szCs w:val="40"/>
          <w:lang w:val="cs-CZ"/>
        </w:rPr>
        <w:t>S</w:t>
      </w:r>
      <w:r w:rsidRPr="00EC191B">
        <w:rPr>
          <w:b/>
          <w:bCs/>
          <w:smallCaps/>
          <w:spacing w:val="30"/>
          <w:sz w:val="40"/>
          <w:szCs w:val="40"/>
        </w:rPr>
        <w:t xml:space="preserve">mlouva o přípravě  </w:t>
      </w:r>
    </w:p>
    <w:p w:rsidR="009C6E72" w:rsidRPr="00A9229F" w:rsidRDefault="00A9229F" w:rsidP="009C6E72">
      <w:pPr>
        <w:pStyle w:val="Zhlav"/>
        <w:jc w:val="center"/>
        <w:rPr>
          <w:b/>
          <w:bCs/>
          <w:sz w:val="36"/>
          <w:szCs w:val="36"/>
          <w:lang w:val="cs-CZ"/>
        </w:rPr>
      </w:pPr>
      <w:r w:rsidRPr="00A9229F">
        <w:rPr>
          <w:b/>
          <w:bCs/>
          <w:sz w:val="36"/>
          <w:szCs w:val="36"/>
        </w:rPr>
        <w:t>III/39914 Tulešice, most 39914-3</w:t>
      </w:r>
      <w:r>
        <w:rPr>
          <w:b/>
          <w:bCs/>
          <w:sz w:val="36"/>
          <w:szCs w:val="36"/>
          <w:lang w:val="cs-CZ"/>
        </w:rPr>
        <w:t xml:space="preserve"> </w:t>
      </w:r>
      <w:r>
        <w:rPr>
          <w:b/>
          <w:bCs/>
          <w:sz w:val="36"/>
          <w:szCs w:val="36"/>
        </w:rPr>
        <w:t>– STUDIE</w:t>
      </w:r>
    </w:p>
    <w:p w:rsidR="005B7662" w:rsidRPr="00F64B8C" w:rsidRDefault="005B7662" w:rsidP="005B7662">
      <w:pPr>
        <w:pStyle w:val="Zhlav"/>
        <w:tabs>
          <w:tab w:val="left" w:pos="0"/>
          <w:tab w:val="left" w:pos="9900"/>
        </w:tabs>
        <w:spacing w:after="120"/>
        <w:jc w:val="center"/>
        <w:rPr>
          <w:b/>
          <w:bCs/>
          <w:color w:val="FF0000"/>
          <w:sz w:val="21"/>
          <w:szCs w:val="21"/>
        </w:rPr>
      </w:pPr>
      <w:r w:rsidRPr="00470DCD">
        <w:rPr>
          <w:b/>
          <w:bCs/>
          <w:color w:val="FF0000"/>
          <w:sz w:val="21"/>
          <w:szCs w:val="21"/>
        </w:rPr>
        <w:t>___________________________________________________________________________</w:t>
      </w:r>
      <w:r w:rsidRPr="00470DCD">
        <w:rPr>
          <w:b/>
          <w:bCs/>
          <w:color w:val="FF0000"/>
          <w:sz w:val="21"/>
          <w:szCs w:val="21"/>
        </w:rPr>
        <w:softHyphen/>
      </w:r>
      <w:r w:rsidRPr="00470DCD">
        <w:rPr>
          <w:b/>
          <w:bCs/>
          <w:color w:val="FF0000"/>
          <w:sz w:val="21"/>
          <w:szCs w:val="21"/>
        </w:rPr>
        <w:softHyphen/>
      </w:r>
      <w:r w:rsidRPr="00470DCD">
        <w:rPr>
          <w:b/>
          <w:bCs/>
          <w:color w:val="FF0000"/>
          <w:sz w:val="21"/>
          <w:szCs w:val="21"/>
        </w:rPr>
        <w:softHyphen/>
        <w:t>___________________</w:t>
      </w:r>
    </w:p>
    <w:p w:rsidR="00A9229F" w:rsidRPr="000F0D4A" w:rsidRDefault="00A9229F" w:rsidP="00A9229F">
      <w:pPr>
        <w:spacing w:after="120"/>
        <w:rPr>
          <w:b/>
          <w:smallCaps/>
          <w:sz w:val="22"/>
          <w:szCs w:val="22"/>
        </w:rPr>
      </w:pPr>
      <w:r w:rsidRPr="000F0D4A">
        <w:rPr>
          <w:b/>
          <w:smallCaps/>
          <w:sz w:val="22"/>
          <w:szCs w:val="22"/>
        </w:rPr>
        <w:t>Objednatel</w:t>
      </w:r>
    </w:p>
    <w:p w:rsidR="00A9229F" w:rsidRPr="000F0D4A" w:rsidRDefault="00A9229F" w:rsidP="00A9229F">
      <w:pPr>
        <w:spacing w:after="120"/>
        <w:rPr>
          <w:b/>
          <w:sz w:val="22"/>
          <w:szCs w:val="22"/>
        </w:rPr>
      </w:pPr>
      <w:r w:rsidRPr="000F0D4A">
        <w:rPr>
          <w:b/>
          <w:sz w:val="22"/>
          <w:szCs w:val="22"/>
        </w:rPr>
        <w:t>Správa a údržba silnic Jihomoravského kraje, příspěvková organizace kraje</w:t>
      </w:r>
    </w:p>
    <w:p w:rsidR="00A9229F" w:rsidRPr="000F0D4A" w:rsidRDefault="00A9229F" w:rsidP="00A9229F">
      <w:pPr>
        <w:tabs>
          <w:tab w:val="left" w:pos="6300"/>
        </w:tabs>
        <w:rPr>
          <w:sz w:val="22"/>
          <w:szCs w:val="22"/>
        </w:rPr>
      </w:pPr>
      <w:r w:rsidRPr="000F0D4A">
        <w:rPr>
          <w:sz w:val="22"/>
          <w:szCs w:val="22"/>
        </w:rPr>
        <w:t>sídlem Žerotínovo náměstí 449/3, 602 00 Brno</w:t>
      </w:r>
      <w:r w:rsidRPr="000F0D4A">
        <w:rPr>
          <w:sz w:val="22"/>
          <w:szCs w:val="22"/>
        </w:rPr>
        <w:tab/>
        <w:t>IČO: 709</w:t>
      </w:r>
      <w:r>
        <w:rPr>
          <w:sz w:val="22"/>
          <w:szCs w:val="22"/>
        </w:rPr>
        <w:t xml:space="preserve"> </w:t>
      </w:r>
      <w:r w:rsidRPr="000F0D4A">
        <w:rPr>
          <w:sz w:val="22"/>
          <w:szCs w:val="22"/>
        </w:rPr>
        <w:t>32</w:t>
      </w:r>
      <w:r>
        <w:rPr>
          <w:sz w:val="22"/>
          <w:szCs w:val="22"/>
        </w:rPr>
        <w:t xml:space="preserve"> </w:t>
      </w:r>
      <w:r w:rsidRPr="000F0D4A">
        <w:rPr>
          <w:sz w:val="22"/>
          <w:szCs w:val="22"/>
        </w:rPr>
        <w:t>581</w:t>
      </w:r>
    </w:p>
    <w:p w:rsidR="00A9229F" w:rsidRPr="000F0D4A" w:rsidRDefault="00A9229F" w:rsidP="00A9229F">
      <w:pPr>
        <w:tabs>
          <w:tab w:val="left" w:pos="6300"/>
        </w:tabs>
        <w:rPr>
          <w:sz w:val="22"/>
          <w:szCs w:val="22"/>
        </w:rPr>
      </w:pPr>
      <w:r w:rsidRPr="000F0D4A">
        <w:rPr>
          <w:sz w:val="22"/>
          <w:szCs w:val="22"/>
        </w:rPr>
        <w:t xml:space="preserve">zapsaná </w:t>
      </w:r>
      <w:r>
        <w:rPr>
          <w:sz w:val="22"/>
          <w:szCs w:val="22"/>
        </w:rPr>
        <w:t xml:space="preserve">v OR </w:t>
      </w:r>
      <w:r w:rsidRPr="000F0D4A">
        <w:rPr>
          <w:sz w:val="22"/>
          <w:szCs w:val="22"/>
        </w:rPr>
        <w:t>u Krajského soudu v Brně</w:t>
      </w:r>
      <w:r w:rsidRPr="000F0D4A">
        <w:rPr>
          <w:sz w:val="22"/>
          <w:szCs w:val="22"/>
        </w:rPr>
        <w:tab/>
        <w:t>sp. zn. Pr 287</w:t>
      </w:r>
    </w:p>
    <w:p w:rsidR="00A9229F" w:rsidRPr="000F0D4A" w:rsidRDefault="00A9229F" w:rsidP="00A9229F">
      <w:pPr>
        <w:tabs>
          <w:tab w:val="left" w:pos="6300"/>
        </w:tabs>
        <w:rPr>
          <w:sz w:val="22"/>
          <w:szCs w:val="22"/>
        </w:rPr>
      </w:pPr>
      <w:r w:rsidRPr="000F0D4A">
        <w:rPr>
          <w:sz w:val="22"/>
          <w:szCs w:val="22"/>
        </w:rPr>
        <w:t xml:space="preserve">zastoupena </w:t>
      </w:r>
      <w:r>
        <w:rPr>
          <w:sz w:val="22"/>
          <w:szCs w:val="22"/>
        </w:rPr>
        <w:t>Bc. Roman Hanák</w:t>
      </w:r>
      <w:r w:rsidRPr="000F0D4A">
        <w:rPr>
          <w:sz w:val="22"/>
          <w:szCs w:val="22"/>
        </w:rPr>
        <w:t>, ředitelem</w:t>
      </w:r>
    </w:p>
    <w:p w:rsidR="00A9229F" w:rsidRPr="000F0D4A" w:rsidRDefault="00A9229F" w:rsidP="00A9229F">
      <w:pPr>
        <w:tabs>
          <w:tab w:val="left" w:pos="6300"/>
        </w:tabs>
        <w:rPr>
          <w:sz w:val="22"/>
          <w:szCs w:val="22"/>
        </w:rPr>
      </w:pPr>
    </w:p>
    <w:p w:rsidR="00A9229F" w:rsidRPr="000F0D4A" w:rsidRDefault="00A9229F" w:rsidP="00A9229F">
      <w:pPr>
        <w:spacing w:after="120"/>
        <w:rPr>
          <w:sz w:val="22"/>
          <w:szCs w:val="22"/>
        </w:rPr>
      </w:pPr>
      <w:r w:rsidRPr="000F0D4A">
        <w:rPr>
          <w:sz w:val="22"/>
          <w:szCs w:val="22"/>
        </w:rPr>
        <w:t>a</w:t>
      </w:r>
    </w:p>
    <w:p w:rsidR="00A9229F" w:rsidRPr="000F0D4A" w:rsidRDefault="00A9229F" w:rsidP="00A9229F">
      <w:pPr>
        <w:spacing w:after="120"/>
        <w:rPr>
          <w:b/>
          <w:smallCaps/>
          <w:sz w:val="22"/>
          <w:szCs w:val="22"/>
        </w:rPr>
      </w:pPr>
      <w:r w:rsidRPr="000F0D4A">
        <w:rPr>
          <w:b/>
          <w:smallCaps/>
          <w:sz w:val="22"/>
          <w:szCs w:val="22"/>
        </w:rPr>
        <w:t>Zhotovitel</w:t>
      </w:r>
    </w:p>
    <w:p w:rsidR="00A9229F" w:rsidRPr="00EC191B" w:rsidRDefault="00A9229F" w:rsidP="00A9229F">
      <w:pPr>
        <w:tabs>
          <w:tab w:val="left" w:pos="6300"/>
        </w:tabs>
        <w:spacing w:after="120"/>
        <w:rPr>
          <w:sz w:val="21"/>
          <w:szCs w:val="21"/>
        </w:rPr>
      </w:pPr>
      <w:r w:rsidRPr="0005231D">
        <w:rPr>
          <w:b/>
          <w:sz w:val="21"/>
          <w:szCs w:val="21"/>
          <w:highlight w:val="yellow"/>
        </w:rPr>
        <w:t>……………………………………….</w:t>
      </w:r>
    </w:p>
    <w:p w:rsidR="00A9229F" w:rsidRPr="00EC191B" w:rsidRDefault="00A9229F" w:rsidP="00A9229F">
      <w:pPr>
        <w:tabs>
          <w:tab w:val="left" w:pos="6300"/>
        </w:tabs>
        <w:rPr>
          <w:sz w:val="21"/>
          <w:szCs w:val="21"/>
        </w:rPr>
      </w:pPr>
      <w:r w:rsidRPr="00EC191B">
        <w:rPr>
          <w:sz w:val="21"/>
          <w:szCs w:val="21"/>
        </w:rPr>
        <w:t xml:space="preserve">sídlem </w:t>
      </w:r>
      <w:r w:rsidRPr="0005231D">
        <w:rPr>
          <w:sz w:val="21"/>
          <w:szCs w:val="21"/>
          <w:highlight w:val="yellow"/>
        </w:rPr>
        <w:t>………………………………..</w:t>
      </w:r>
      <w:r w:rsidRPr="00EC191B">
        <w:rPr>
          <w:sz w:val="21"/>
          <w:szCs w:val="21"/>
        </w:rPr>
        <w:tab/>
        <w:t>IČ</w:t>
      </w:r>
      <w:r>
        <w:rPr>
          <w:sz w:val="21"/>
          <w:szCs w:val="21"/>
        </w:rPr>
        <w:t>O:</w:t>
      </w:r>
      <w:r w:rsidRPr="00EC191B">
        <w:rPr>
          <w:sz w:val="21"/>
          <w:szCs w:val="21"/>
        </w:rPr>
        <w:t xml:space="preserve"> </w:t>
      </w:r>
      <w:r w:rsidRPr="0005231D">
        <w:rPr>
          <w:sz w:val="21"/>
          <w:szCs w:val="21"/>
          <w:highlight w:val="yellow"/>
        </w:rPr>
        <w:t>……………………...</w:t>
      </w:r>
    </w:p>
    <w:p w:rsidR="00A9229F" w:rsidRPr="00EC191B" w:rsidRDefault="00A9229F" w:rsidP="00A9229F">
      <w:pPr>
        <w:tabs>
          <w:tab w:val="left" w:pos="6300"/>
        </w:tabs>
        <w:rPr>
          <w:sz w:val="21"/>
          <w:szCs w:val="21"/>
        </w:rPr>
      </w:pPr>
      <w:r w:rsidRPr="00EC191B">
        <w:rPr>
          <w:sz w:val="21"/>
          <w:szCs w:val="21"/>
        </w:rPr>
        <w:t xml:space="preserve">zapsaná </w:t>
      </w:r>
      <w:r>
        <w:rPr>
          <w:sz w:val="21"/>
          <w:szCs w:val="21"/>
        </w:rPr>
        <w:t xml:space="preserve">v OR </w:t>
      </w:r>
      <w:r w:rsidRPr="00EC191B">
        <w:rPr>
          <w:sz w:val="21"/>
          <w:szCs w:val="21"/>
        </w:rPr>
        <w:t xml:space="preserve">u </w:t>
      </w:r>
      <w:r w:rsidRPr="0005231D">
        <w:rPr>
          <w:sz w:val="21"/>
          <w:szCs w:val="21"/>
          <w:highlight w:val="yellow"/>
        </w:rPr>
        <w:t>………………………………</w:t>
      </w:r>
      <w:r>
        <w:rPr>
          <w:sz w:val="21"/>
          <w:szCs w:val="21"/>
        </w:rPr>
        <w:tab/>
        <w:t xml:space="preserve">sp. zn. </w:t>
      </w:r>
      <w:r w:rsidRPr="0005231D">
        <w:rPr>
          <w:sz w:val="21"/>
          <w:szCs w:val="21"/>
          <w:highlight w:val="yellow"/>
        </w:rPr>
        <w:t>……….</w:t>
      </w:r>
    </w:p>
    <w:p w:rsidR="00A9229F" w:rsidRDefault="00A9229F" w:rsidP="00A9229F">
      <w:pPr>
        <w:tabs>
          <w:tab w:val="left" w:pos="6300"/>
        </w:tabs>
        <w:rPr>
          <w:sz w:val="21"/>
          <w:szCs w:val="21"/>
        </w:rPr>
      </w:pPr>
      <w:r w:rsidRPr="00EC191B">
        <w:rPr>
          <w:sz w:val="21"/>
          <w:szCs w:val="21"/>
        </w:rPr>
        <w:t xml:space="preserve">zastoupena </w:t>
      </w:r>
      <w:r w:rsidRPr="0005231D">
        <w:rPr>
          <w:sz w:val="21"/>
          <w:szCs w:val="21"/>
          <w:highlight w:val="yellow"/>
        </w:rPr>
        <w:t>………………………………</w:t>
      </w:r>
    </w:p>
    <w:p w:rsidR="00A9229F" w:rsidRPr="000F0D4A" w:rsidRDefault="00A9229F" w:rsidP="00A9229F">
      <w:pPr>
        <w:pStyle w:val="Zkladntext"/>
        <w:rPr>
          <w:b/>
          <w:sz w:val="22"/>
          <w:szCs w:val="22"/>
        </w:rPr>
      </w:pPr>
    </w:p>
    <w:p w:rsidR="00A9229F" w:rsidRPr="000F0D4A" w:rsidRDefault="00A9229F" w:rsidP="00A9229F">
      <w:pPr>
        <w:spacing w:before="120" w:after="120"/>
        <w:rPr>
          <w:sz w:val="22"/>
          <w:szCs w:val="22"/>
        </w:rPr>
      </w:pPr>
      <w:r w:rsidRPr="000F0D4A">
        <w:rPr>
          <w:sz w:val="22"/>
          <w:szCs w:val="22"/>
        </w:rPr>
        <w:t>spolu uzavírají Smlouvu dle zákona č. 89/2012 Sb., v platném znění (dále jen „občanský zákoník“):</w:t>
      </w:r>
    </w:p>
    <w:p w:rsidR="005B7662" w:rsidRPr="00EC191B" w:rsidRDefault="005B7662" w:rsidP="005B7662">
      <w:pPr>
        <w:rPr>
          <w:sz w:val="21"/>
          <w:szCs w:val="21"/>
        </w:rPr>
      </w:pPr>
    </w:p>
    <w:p w:rsidR="005B7662" w:rsidRPr="00B728C0" w:rsidRDefault="005B7662" w:rsidP="005B7662">
      <w:pPr>
        <w:numPr>
          <w:ilvl w:val="0"/>
          <w:numId w:val="1"/>
        </w:numPr>
        <w:tabs>
          <w:tab w:val="num" w:pos="540"/>
        </w:tabs>
        <w:spacing w:before="120" w:after="120"/>
        <w:ind w:left="540" w:hanging="540"/>
        <w:rPr>
          <w:b/>
          <w:smallCaps/>
          <w:spacing w:val="20"/>
          <w:sz w:val="21"/>
          <w:szCs w:val="21"/>
        </w:rPr>
      </w:pPr>
      <w:r w:rsidRPr="00B728C0">
        <w:rPr>
          <w:b/>
          <w:smallCaps/>
          <w:spacing w:val="20"/>
          <w:sz w:val="21"/>
          <w:szCs w:val="21"/>
        </w:rPr>
        <w:t>Předmět a účel smlouvy</w:t>
      </w:r>
    </w:p>
    <w:p w:rsidR="009C6E72" w:rsidRPr="00C84C29" w:rsidRDefault="005B7662" w:rsidP="00AF4990">
      <w:pPr>
        <w:pStyle w:val="Odstavecseseznamem"/>
        <w:numPr>
          <w:ilvl w:val="3"/>
          <w:numId w:val="1"/>
        </w:numPr>
        <w:spacing w:before="120" w:after="120"/>
        <w:ind w:left="357"/>
        <w:contextualSpacing w:val="0"/>
        <w:jc w:val="both"/>
        <w:rPr>
          <w:sz w:val="22"/>
          <w:szCs w:val="22"/>
        </w:rPr>
      </w:pPr>
      <w:r w:rsidRPr="00C84C29">
        <w:rPr>
          <w:sz w:val="21"/>
          <w:szCs w:val="21"/>
        </w:rPr>
        <w:t xml:space="preserve">Účelem této smlouvy je </w:t>
      </w:r>
      <w:r w:rsidR="00822CF5" w:rsidRPr="00C84C29">
        <w:rPr>
          <w:sz w:val="21"/>
          <w:szCs w:val="21"/>
        </w:rPr>
        <w:t xml:space="preserve">zpracování dokumentace </w:t>
      </w:r>
      <w:r w:rsidR="00C84C29" w:rsidRPr="00C84C29">
        <w:rPr>
          <w:sz w:val="22"/>
          <w:szCs w:val="22"/>
        </w:rPr>
        <w:t>–</w:t>
      </w:r>
      <w:r w:rsidR="00271669" w:rsidRPr="00C84C29">
        <w:rPr>
          <w:sz w:val="22"/>
          <w:szCs w:val="22"/>
        </w:rPr>
        <w:t xml:space="preserve"> s</w:t>
      </w:r>
      <w:r w:rsidR="009C6E72" w:rsidRPr="00C84C29">
        <w:rPr>
          <w:sz w:val="22"/>
          <w:szCs w:val="22"/>
        </w:rPr>
        <w:t>tudie</w:t>
      </w:r>
      <w:r w:rsidR="00C84C29" w:rsidRPr="00C84C29">
        <w:rPr>
          <w:sz w:val="22"/>
          <w:szCs w:val="22"/>
        </w:rPr>
        <w:t>.</w:t>
      </w:r>
      <w:r w:rsidR="00AF4990" w:rsidRPr="00AF4990">
        <w:t xml:space="preserve"> </w:t>
      </w:r>
      <w:r w:rsidR="00AF4990" w:rsidRPr="00AF4990">
        <w:rPr>
          <w:sz w:val="22"/>
          <w:szCs w:val="22"/>
        </w:rPr>
        <w:t>Studie bude podkladem pro zpracování dalších stupňů projektové dokumentace.</w:t>
      </w:r>
    </w:p>
    <w:p w:rsidR="009C6E72" w:rsidRPr="009C6E72" w:rsidRDefault="009C6E72" w:rsidP="00271669">
      <w:pPr>
        <w:pStyle w:val="Odstavecseseznamem"/>
        <w:ind w:left="426"/>
        <w:jc w:val="both"/>
        <w:rPr>
          <w:sz w:val="22"/>
          <w:szCs w:val="22"/>
        </w:rPr>
      </w:pPr>
      <w:r w:rsidRPr="009C6E72">
        <w:rPr>
          <w:sz w:val="22"/>
          <w:szCs w:val="22"/>
        </w:rPr>
        <w:t xml:space="preserve">Dokumentace bude řešit </w:t>
      </w:r>
      <w:r w:rsidR="00377E1E" w:rsidRPr="00377E1E">
        <w:rPr>
          <w:sz w:val="22"/>
          <w:szCs w:val="22"/>
        </w:rPr>
        <w:t>zcela novou konstrukci mostu ev.č. 39914-3 v obci Tulešice, ve dvou variantních řešení. První variantou bude železobetonový obloukový most s horní mostovkou, druhou variantou bude železobetonový obloukový most s mezilehlou mostovkou.</w:t>
      </w:r>
    </w:p>
    <w:p w:rsidR="005B7662" w:rsidRPr="00D62E78" w:rsidRDefault="005B7662" w:rsidP="00D62E78">
      <w:pPr>
        <w:pStyle w:val="Odstavecseseznamem"/>
        <w:numPr>
          <w:ilvl w:val="3"/>
          <w:numId w:val="1"/>
        </w:numPr>
        <w:spacing w:before="120" w:after="120"/>
        <w:ind w:left="357"/>
        <w:contextualSpacing w:val="0"/>
        <w:jc w:val="both"/>
        <w:rPr>
          <w:sz w:val="21"/>
          <w:szCs w:val="21"/>
        </w:rPr>
      </w:pPr>
      <w:r w:rsidRPr="00D62E78">
        <w:rPr>
          <w:sz w:val="21"/>
          <w:szCs w:val="21"/>
        </w:rPr>
        <w:t>Předmětem této smlouvy jsou:</w:t>
      </w:r>
    </w:p>
    <w:p w:rsidR="005B7662" w:rsidRPr="00290491" w:rsidRDefault="005B7662" w:rsidP="005B7662">
      <w:pPr>
        <w:numPr>
          <w:ilvl w:val="8"/>
          <w:numId w:val="1"/>
        </w:numPr>
        <w:tabs>
          <w:tab w:val="num" w:pos="1080"/>
        </w:tabs>
        <w:ind w:left="1083" w:hanging="181"/>
        <w:jc w:val="both"/>
        <w:rPr>
          <w:sz w:val="21"/>
          <w:szCs w:val="21"/>
        </w:rPr>
      </w:pPr>
      <w:r w:rsidRPr="00290491">
        <w:rPr>
          <w:sz w:val="21"/>
          <w:szCs w:val="21"/>
        </w:rPr>
        <w:t xml:space="preserve"> studie;</w:t>
      </w:r>
    </w:p>
    <w:p w:rsidR="005B7662" w:rsidRDefault="005B7662" w:rsidP="00822CF5">
      <w:pPr>
        <w:numPr>
          <w:ilvl w:val="8"/>
          <w:numId w:val="1"/>
        </w:numPr>
        <w:tabs>
          <w:tab w:val="num" w:pos="1080"/>
        </w:tabs>
        <w:ind w:left="1083" w:hanging="181"/>
        <w:jc w:val="both"/>
        <w:rPr>
          <w:sz w:val="21"/>
          <w:szCs w:val="21"/>
        </w:rPr>
      </w:pPr>
      <w:r w:rsidRPr="00290491">
        <w:rPr>
          <w:sz w:val="21"/>
          <w:szCs w:val="21"/>
        </w:rPr>
        <w:t xml:space="preserve"> </w:t>
      </w:r>
      <w:r w:rsidR="00853CF3">
        <w:rPr>
          <w:sz w:val="21"/>
          <w:szCs w:val="21"/>
        </w:rPr>
        <w:t>Průzkumy.</w:t>
      </w:r>
    </w:p>
    <w:p w:rsidR="005B7662" w:rsidRPr="00270C79" w:rsidRDefault="005B7662" w:rsidP="005B7662">
      <w:pPr>
        <w:tabs>
          <w:tab w:val="num" w:pos="6480"/>
        </w:tabs>
        <w:ind w:left="1083"/>
        <w:jc w:val="both"/>
        <w:rPr>
          <w:sz w:val="6"/>
          <w:szCs w:val="6"/>
        </w:rPr>
      </w:pPr>
    </w:p>
    <w:p w:rsidR="005B7662" w:rsidRPr="006B43F8" w:rsidRDefault="005B7662" w:rsidP="006B43F8">
      <w:pPr>
        <w:pStyle w:val="Odstavecseseznamem"/>
        <w:numPr>
          <w:ilvl w:val="3"/>
          <w:numId w:val="1"/>
        </w:numPr>
        <w:spacing w:before="120" w:after="120"/>
        <w:ind w:left="357"/>
        <w:contextualSpacing w:val="0"/>
        <w:jc w:val="both"/>
        <w:rPr>
          <w:sz w:val="21"/>
          <w:szCs w:val="21"/>
        </w:rPr>
      </w:pPr>
      <w:r w:rsidRPr="006B43F8">
        <w:rPr>
          <w:sz w:val="21"/>
          <w:szCs w:val="21"/>
        </w:rPr>
        <w:t xml:space="preserve">Předmět smlouvy bude naplněn na základě a v souladu s: </w:t>
      </w:r>
    </w:p>
    <w:p w:rsidR="00822CF5" w:rsidRDefault="005B7662" w:rsidP="00822CF5">
      <w:pPr>
        <w:numPr>
          <w:ilvl w:val="2"/>
          <w:numId w:val="12"/>
        </w:numPr>
        <w:tabs>
          <w:tab w:val="num" w:pos="1080"/>
        </w:tabs>
        <w:ind w:left="1083" w:hanging="181"/>
        <w:jc w:val="both"/>
        <w:rPr>
          <w:bCs/>
          <w:sz w:val="21"/>
          <w:szCs w:val="21"/>
        </w:rPr>
      </w:pPr>
      <w:r w:rsidRPr="00C842FC">
        <w:rPr>
          <w:bCs/>
          <w:sz w:val="21"/>
          <w:szCs w:val="21"/>
        </w:rPr>
        <w:t>písemnými pokyny objednatele;</w:t>
      </w:r>
      <w:r w:rsidR="009C6E72">
        <w:rPr>
          <w:bCs/>
          <w:sz w:val="21"/>
          <w:szCs w:val="21"/>
        </w:rPr>
        <w:t xml:space="preserve"> </w:t>
      </w:r>
    </w:p>
    <w:p w:rsidR="00377E1E" w:rsidRDefault="009C6E72" w:rsidP="00377E1E">
      <w:pPr>
        <w:numPr>
          <w:ilvl w:val="2"/>
          <w:numId w:val="12"/>
        </w:numPr>
        <w:tabs>
          <w:tab w:val="num" w:pos="1080"/>
        </w:tabs>
        <w:ind w:left="1083" w:hanging="181"/>
        <w:jc w:val="both"/>
        <w:rPr>
          <w:bCs/>
          <w:sz w:val="21"/>
          <w:szCs w:val="21"/>
        </w:rPr>
      </w:pPr>
      <w:r w:rsidRPr="00377E1E">
        <w:rPr>
          <w:bCs/>
          <w:sz w:val="21"/>
          <w:szCs w:val="21"/>
        </w:rPr>
        <w:t xml:space="preserve">diagnostický průzkum </w:t>
      </w:r>
      <w:r w:rsidR="00377E1E" w:rsidRPr="00377E1E">
        <w:rPr>
          <w:bCs/>
          <w:sz w:val="21"/>
          <w:szCs w:val="21"/>
        </w:rPr>
        <w:t>silničního mostu ev.č. 39914-3 přes řeku Rokytnou na sil. III/39914 před obcí Tulešice</w:t>
      </w:r>
      <w:r w:rsidR="00377E1E">
        <w:rPr>
          <w:bCs/>
          <w:sz w:val="21"/>
          <w:szCs w:val="21"/>
        </w:rPr>
        <w:t>, zhotovitel:</w:t>
      </w:r>
      <w:r w:rsidR="0000525B" w:rsidRPr="00377E1E">
        <w:rPr>
          <w:bCs/>
          <w:sz w:val="21"/>
          <w:szCs w:val="21"/>
        </w:rPr>
        <w:t xml:space="preserve"> </w:t>
      </w:r>
      <w:r w:rsidR="00377E1E" w:rsidRPr="00377E1E">
        <w:rPr>
          <w:bCs/>
          <w:sz w:val="21"/>
          <w:szCs w:val="21"/>
        </w:rPr>
        <w:t>Mostní vývoj, s.r.o., B. Martinů 758/137, 602 00 Brno, IČO: 26282097</w:t>
      </w:r>
      <w:r w:rsidR="00377E1E">
        <w:rPr>
          <w:bCs/>
          <w:sz w:val="21"/>
          <w:szCs w:val="21"/>
        </w:rPr>
        <w:t>;</w:t>
      </w:r>
    </w:p>
    <w:p w:rsidR="005B7662" w:rsidRPr="00377E1E" w:rsidRDefault="005B7662" w:rsidP="00377E1E">
      <w:pPr>
        <w:numPr>
          <w:ilvl w:val="2"/>
          <w:numId w:val="12"/>
        </w:numPr>
        <w:tabs>
          <w:tab w:val="num" w:pos="1080"/>
        </w:tabs>
        <w:ind w:left="1083" w:hanging="181"/>
        <w:jc w:val="both"/>
        <w:rPr>
          <w:bCs/>
          <w:sz w:val="21"/>
          <w:szCs w:val="21"/>
        </w:rPr>
      </w:pPr>
      <w:r w:rsidRPr="00377E1E">
        <w:rPr>
          <w:bCs/>
          <w:sz w:val="21"/>
          <w:szCs w:val="21"/>
        </w:rPr>
        <w:t>aktuálně účinnou směrnicí a vyhláškou Ministerstva dopravy pro dokumentaci staveb pozemních komunikací;</w:t>
      </w:r>
    </w:p>
    <w:p w:rsidR="005B7662" w:rsidRPr="00C842FC" w:rsidRDefault="005B7662" w:rsidP="005B7662">
      <w:pPr>
        <w:numPr>
          <w:ilvl w:val="2"/>
          <w:numId w:val="12"/>
        </w:numPr>
        <w:tabs>
          <w:tab w:val="num" w:pos="1080"/>
        </w:tabs>
        <w:ind w:left="1083" w:hanging="181"/>
        <w:jc w:val="both"/>
        <w:rPr>
          <w:bCs/>
          <w:sz w:val="21"/>
          <w:szCs w:val="21"/>
        </w:rPr>
      </w:pPr>
      <w:r w:rsidRPr="00C842FC">
        <w:rPr>
          <w:bCs/>
          <w:sz w:val="21"/>
          <w:szCs w:val="21"/>
        </w:rPr>
        <w:t>aktuálně účinnými Technickými kvalitativními podmínkami ministerstva dopravy pro dokumentaci staveb pozemních komunikací;</w:t>
      </w:r>
    </w:p>
    <w:p w:rsidR="005B7662" w:rsidRPr="00C842FC" w:rsidRDefault="005B7662" w:rsidP="005B7662">
      <w:pPr>
        <w:numPr>
          <w:ilvl w:val="2"/>
          <w:numId w:val="12"/>
        </w:numPr>
        <w:tabs>
          <w:tab w:val="num" w:pos="1080"/>
        </w:tabs>
        <w:ind w:left="1083" w:hanging="181"/>
        <w:jc w:val="both"/>
        <w:rPr>
          <w:bCs/>
          <w:sz w:val="21"/>
          <w:szCs w:val="21"/>
        </w:rPr>
      </w:pPr>
      <w:r w:rsidRPr="00C842FC">
        <w:rPr>
          <w:bCs/>
          <w:sz w:val="21"/>
          <w:szCs w:val="21"/>
        </w:rPr>
        <w:t>technickými normami vztahujícími se k materiálům a činnostem projektovaným na základě této smlouvy.</w:t>
      </w:r>
    </w:p>
    <w:p w:rsidR="005B7662" w:rsidRDefault="005B7662" w:rsidP="006B43F8">
      <w:pPr>
        <w:pStyle w:val="Odstavecseseznamem"/>
        <w:numPr>
          <w:ilvl w:val="3"/>
          <w:numId w:val="1"/>
        </w:numPr>
        <w:spacing w:before="120" w:after="120"/>
        <w:ind w:left="357"/>
        <w:contextualSpacing w:val="0"/>
        <w:jc w:val="both"/>
        <w:rPr>
          <w:sz w:val="21"/>
          <w:szCs w:val="21"/>
        </w:rPr>
      </w:pPr>
      <w:r w:rsidRPr="006B43F8">
        <w:rPr>
          <w:sz w:val="21"/>
          <w:szCs w:val="21"/>
        </w:rPr>
        <w:t>Zhotovitel je povinen provést dílo řádně. Dílo je provedeno řádně, je-li úplně a be</w:t>
      </w:r>
      <w:r w:rsidR="00D62E78">
        <w:rPr>
          <w:sz w:val="21"/>
          <w:szCs w:val="21"/>
        </w:rPr>
        <w:t>zvadně ukončeno a je-li řádně a </w:t>
      </w:r>
      <w:r w:rsidRPr="006B43F8">
        <w:rPr>
          <w:sz w:val="21"/>
          <w:szCs w:val="21"/>
        </w:rPr>
        <w:t xml:space="preserve">včas předáno. Dílo je provedeno úplně a bezvadně, odpovídá-li této smlouvě a je-li způsobilé </w:t>
      </w:r>
      <w:r w:rsidRPr="006B43F8">
        <w:rPr>
          <w:sz w:val="21"/>
          <w:szCs w:val="21"/>
        </w:rPr>
        <w:br/>
        <w:t>ke svému účelu použití. Zhotovitel je povinen konzultovat provádění díla s objednatelem.</w:t>
      </w:r>
    </w:p>
    <w:p w:rsidR="005B7662" w:rsidRPr="001176DB" w:rsidRDefault="005B7662" w:rsidP="005B7662">
      <w:pPr>
        <w:spacing w:before="120" w:after="120"/>
        <w:jc w:val="both"/>
        <w:rPr>
          <w:b/>
          <w:smallCaps/>
          <w:spacing w:val="20"/>
          <w:sz w:val="16"/>
          <w:szCs w:val="16"/>
        </w:rPr>
      </w:pPr>
    </w:p>
    <w:p w:rsidR="005B7662" w:rsidRPr="00C73760" w:rsidRDefault="005B7662" w:rsidP="005B7662">
      <w:pPr>
        <w:numPr>
          <w:ilvl w:val="0"/>
          <w:numId w:val="1"/>
        </w:numPr>
        <w:tabs>
          <w:tab w:val="clear" w:pos="1080"/>
        </w:tabs>
        <w:spacing w:before="120" w:after="120"/>
        <w:ind w:left="567" w:hanging="567"/>
        <w:rPr>
          <w:b/>
          <w:smallCaps/>
          <w:spacing w:val="20"/>
          <w:sz w:val="21"/>
          <w:szCs w:val="21"/>
        </w:rPr>
      </w:pPr>
      <w:r>
        <w:rPr>
          <w:b/>
          <w:smallCaps/>
          <w:spacing w:val="20"/>
          <w:sz w:val="21"/>
          <w:szCs w:val="21"/>
        </w:rPr>
        <w:t>Studie</w:t>
      </w:r>
    </w:p>
    <w:p w:rsidR="005B7662" w:rsidRPr="00EC191B" w:rsidRDefault="005B7662" w:rsidP="005B7662">
      <w:pPr>
        <w:numPr>
          <w:ilvl w:val="6"/>
          <w:numId w:val="1"/>
        </w:numPr>
        <w:tabs>
          <w:tab w:val="num" w:pos="540"/>
          <w:tab w:val="num" w:pos="6480"/>
        </w:tabs>
        <w:spacing w:before="120" w:after="120"/>
        <w:ind w:left="540" w:hanging="540"/>
        <w:jc w:val="both"/>
        <w:rPr>
          <w:sz w:val="21"/>
          <w:szCs w:val="21"/>
        </w:rPr>
      </w:pPr>
      <w:r>
        <w:rPr>
          <w:sz w:val="21"/>
          <w:szCs w:val="21"/>
        </w:rPr>
        <w:t>Součástí studie bude kromě textové a výkresové části:</w:t>
      </w:r>
    </w:p>
    <w:p w:rsidR="005B7662" w:rsidRPr="00AE2807" w:rsidRDefault="005B7662" w:rsidP="005B7662">
      <w:pPr>
        <w:numPr>
          <w:ilvl w:val="8"/>
          <w:numId w:val="1"/>
        </w:numPr>
        <w:tabs>
          <w:tab w:val="clear" w:pos="6480"/>
          <w:tab w:val="num" w:pos="1077"/>
        </w:tabs>
        <w:ind w:left="1083" w:hanging="181"/>
        <w:jc w:val="both"/>
        <w:rPr>
          <w:sz w:val="21"/>
          <w:szCs w:val="21"/>
        </w:rPr>
      </w:pPr>
      <w:r w:rsidRPr="004A2423">
        <w:rPr>
          <w:bCs/>
          <w:sz w:val="21"/>
          <w:szCs w:val="21"/>
        </w:rPr>
        <w:t>odhad nákladů jednotlivých objektů</w:t>
      </w:r>
      <w:r>
        <w:rPr>
          <w:bCs/>
          <w:sz w:val="21"/>
          <w:szCs w:val="21"/>
        </w:rPr>
        <w:t>;</w:t>
      </w:r>
    </w:p>
    <w:p w:rsidR="005B7662" w:rsidRPr="00D525F4" w:rsidRDefault="005B7662" w:rsidP="005B7662">
      <w:pPr>
        <w:numPr>
          <w:ilvl w:val="8"/>
          <w:numId w:val="1"/>
        </w:numPr>
        <w:tabs>
          <w:tab w:val="clear" w:pos="6480"/>
          <w:tab w:val="num" w:pos="1077"/>
        </w:tabs>
        <w:ind w:left="1083" w:hanging="181"/>
        <w:jc w:val="both"/>
        <w:rPr>
          <w:bCs/>
          <w:sz w:val="21"/>
          <w:szCs w:val="21"/>
        </w:rPr>
      </w:pPr>
      <w:r w:rsidRPr="004A2423">
        <w:rPr>
          <w:bCs/>
          <w:sz w:val="21"/>
          <w:szCs w:val="21"/>
        </w:rPr>
        <w:t>zhodnocení souladu s územními plány</w:t>
      </w:r>
      <w:r>
        <w:rPr>
          <w:bCs/>
          <w:sz w:val="21"/>
          <w:szCs w:val="21"/>
        </w:rPr>
        <w:t>;</w:t>
      </w:r>
    </w:p>
    <w:p w:rsidR="005B7662" w:rsidRPr="00D525F4" w:rsidRDefault="005B7662" w:rsidP="005B7662">
      <w:pPr>
        <w:numPr>
          <w:ilvl w:val="8"/>
          <w:numId w:val="1"/>
        </w:numPr>
        <w:tabs>
          <w:tab w:val="clear" w:pos="6480"/>
          <w:tab w:val="num" w:pos="1077"/>
        </w:tabs>
        <w:ind w:left="1083" w:hanging="181"/>
        <w:jc w:val="both"/>
        <w:rPr>
          <w:bCs/>
          <w:sz w:val="21"/>
          <w:szCs w:val="21"/>
        </w:rPr>
      </w:pPr>
      <w:r w:rsidRPr="004A2423">
        <w:rPr>
          <w:bCs/>
          <w:sz w:val="21"/>
          <w:szCs w:val="21"/>
        </w:rPr>
        <w:t>základní zhodnocení dopadů na životní prostředí</w:t>
      </w:r>
      <w:r>
        <w:rPr>
          <w:bCs/>
          <w:sz w:val="21"/>
          <w:szCs w:val="21"/>
        </w:rPr>
        <w:t>;</w:t>
      </w:r>
    </w:p>
    <w:p w:rsidR="005B7662" w:rsidRDefault="005B7662" w:rsidP="005B7662">
      <w:pPr>
        <w:numPr>
          <w:ilvl w:val="8"/>
          <w:numId w:val="1"/>
        </w:numPr>
        <w:tabs>
          <w:tab w:val="clear" w:pos="6480"/>
          <w:tab w:val="num" w:pos="1077"/>
        </w:tabs>
        <w:ind w:left="1083" w:hanging="181"/>
        <w:jc w:val="both"/>
        <w:rPr>
          <w:bCs/>
          <w:sz w:val="21"/>
          <w:szCs w:val="21"/>
        </w:rPr>
      </w:pPr>
      <w:r w:rsidRPr="004A2423">
        <w:rPr>
          <w:bCs/>
          <w:sz w:val="21"/>
          <w:szCs w:val="21"/>
        </w:rPr>
        <w:t>identif</w:t>
      </w:r>
      <w:r w:rsidR="00853CF3">
        <w:rPr>
          <w:bCs/>
          <w:sz w:val="21"/>
          <w:szCs w:val="21"/>
        </w:rPr>
        <w:t>ikace pozemků dotčených stavbou – grafická část – zákres do katastrální mapy, textová část -</w:t>
      </w:r>
      <w:r w:rsidRPr="004A2423">
        <w:rPr>
          <w:bCs/>
          <w:sz w:val="21"/>
          <w:szCs w:val="21"/>
        </w:rPr>
        <w:t xml:space="preserve"> minimálně v rozsahu parcelní číslo, katastrální území, číslo listu vlastnického, </w:t>
      </w:r>
      <w:r w:rsidR="008E76ED">
        <w:rPr>
          <w:bCs/>
          <w:sz w:val="21"/>
          <w:szCs w:val="21"/>
        </w:rPr>
        <w:t>identifikačních údajů vlastníka.</w:t>
      </w:r>
    </w:p>
    <w:p w:rsidR="005B7662" w:rsidRPr="002A348C" w:rsidRDefault="005B7662" w:rsidP="005B7662">
      <w:pPr>
        <w:numPr>
          <w:ilvl w:val="6"/>
          <w:numId w:val="1"/>
        </w:numPr>
        <w:tabs>
          <w:tab w:val="num" w:pos="540"/>
          <w:tab w:val="num" w:pos="6480"/>
        </w:tabs>
        <w:spacing w:before="120" w:after="120"/>
        <w:ind w:left="540" w:hanging="540"/>
        <w:jc w:val="both"/>
        <w:rPr>
          <w:sz w:val="21"/>
          <w:szCs w:val="21"/>
        </w:rPr>
      </w:pPr>
      <w:r w:rsidRPr="002A348C">
        <w:rPr>
          <w:sz w:val="21"/>
          <w:szCs w:val="21"/>
        </w:rPr>
        <w:t>Zhotovitel bude průběžně projednávat s objednatelem svůj postup při plnění předmětu smlouvy a bude informovat objednatele o postupu prací průběžně formou výrobních výborů. Písemná pozvánka bude obsahovat informace o předmětu jednání. Pozvánka bude směrována i na další zainteresované organizace</w:t>
      </w:r>
      <w:r>
        <w:rPr>
          <w:sz w:val="21"/>
          <w:szCs w:val="21"/>
        </w:rPr>
        <w:t xml:space="preserve"> </w:t>
      </w:r>
      <w:r w:rsidRPr="002A348C">
        <w:rPr>
          <w:sz w:val="21"/>
          <w:szCs w:val="21"/>
        </w:rPr>
        <w:t>a</w:t>
      </w:r>
      <w:r>
        <w:rPr>
          <w:sz w:val="21"/>
          <w:szCs w:val="21"/>
        </w:rPr>
        <w:t> </w:t>
      </w:r>
      <w:r w:rsidRPr="002A348C">
        <w:rPr>
          <w:sz w:val="21"/>
          <w:szCs w:val="21"/>
        </w:rPr>
        <w:t>orgány státní správy dle úvahy zhotovitele po poradě s objednatelem. Zhotovitel vyhotoví zápis resp. záznam z jednání, který bude součástí dokumentace.</w:t>
      </w:r>
    </w:p>
    <w:p w:rsidR="005B7662" w:rsidRPr="0004233E" w:rsidRDefault="005B7662" w:rsidP="005B7662">
      <w:pPr>
        <w:numPr>
          <w:ilvl w:val="6"/>
          <w:numId w:val="1"/>
        </w:numPr>
        <w:tabs>
          <w:tab w:val="num" w:pos="540"/>
          <w:tab w:val="num" w:pos="6480"/>
        </w:tabs>
        <w:spacing w:before="120" w:after="120"/>
        <w:ind w:left="540" w:hanging="540"/>
        <w:jc w:val="both"/>
        <w:rPr>
          <w:sz w:val="21"/>
          <w:szCs w:val="21"/>
        </w:rPr>
      </w:pPr>
      <w:r>
        <w:rPr>
          <w:sz w:val="21"/>
          <w:szCs w:val="21"/>
        </w:rPr>
        <w:t xml:space="preserve">Studie </w:t>
      </w:r>
      <w:r w:rsidRPr="0073115A">
        <w:rPr>
          <w:sz w:val="21"/>
          <w:szCs w:val="21"/>
        </w:rPr>
        <w:t>bude předán</w:t>
      </w:r>
      <w:r>
        <w:rPr>
          <w:sz w:val="21"/>
          <w:szCs w:val="21"/>
        </w:rPr>
        <w:t>a</w:t>
      </w:r>
      <w:r w:rsidRPr="0073115A">
        <w:rPr>
          <w:sz w:val="21"/>
          <w:szCs w:val="21"/>
        </w:rPr>
        <w:t xml:space="preserve"> ve dvou stadiích: koncept</w:t>
      </w:r>
      <w:r>
        <w:rPr>
          <w:sz w:val="21"/>
          <w:szCs w:val="21"/>
        </w:rPr>
        <w:t xml:space="preserve"> studie</w:t>
      </w:r>
      <w:r w:rsidRPr="0073115A">
        <w:rPr>
          <w:sz w:val="21"/>
          <w:szCs w:val="21"/>
        </w:rPr>
        <w:t xml:space="preserve"> a konečn</w:t>
      </w:r>
      <w:r>
        <w:rPr>
          <w:sz w:val="21"/>
          <w:szCs w:val="21"/>
        </w:rPr>
        <w:t>á</w:t>
      </w:r>
      <w:r w:rsidRPr="0073115A">
        <w:rPr>
          <w:sz w:val="21"/>
          <w:szCs w:val="21"/>
        </w:rPr>
        <w:t xml:space="preserve"> </w:t>
      </w:r>
      <w:r>
        <w:rPr>
          <w:sz w:val="21"/>
          <w:szCs w:val="21"/>
        </w:rPr>
        <w:t>studie</w:t>
      </w:r>
      <w:r w:rsidRPr="0073115A">
        <w:rPr>
          <w:sz w:val="21"/>
          <w:szCs w:val="21"/>
        </w:rPr>
        <w:t xml:space="preserve">. Rozdíl mezi konceptem </w:t>
      </w:r>
      <w:r>
        <w:rPr>
          <w:sz w:val="21"/>
          <w:szCs w:val="21"/>
        </w:rPr>
        <w:t>studie</w:t>
      </w:r>
      <w:r w:rsidRPr="0073115A">
        <w:rPr>
          <w:sz w:val="21"/>
          <w:szCs w:val="21"/>
        </w:rPr>
        <w:t xml:space="preserve"> a</w:t>
      </w:r>
      <w:r>
        <w:rPr>
          <w:sz w:val="21"/>
          <w:szCs w:val="21"/>
        </w:rPr>
        <w:t> </w:t>
      </w:r>
      <w:r w:rsidRPr="0073115A">
        <w:rPr>
          <w:sz w:val="21"/>
          <w:szCs w:val="21"/>
        </w:rPr>
        <w:t>konečn</w:t>
      </w:r>
      <w:r>
        <w:rPr>
          <w:sz w:val="21"/>
          <w:szCs w:val="21"/>
        </w:rPr>
        <w:t>ou studií spočívá pouze v tom, že v konečné studii</w:t>
      </w:r>
      <w:r w:rsidRPr="0073115A">
        <w:rPr>
          <w:sz w:val="21"/>
          <w:szCs w:val="21"/>
        </w:rPr>
        <w:t xml:space="preserve"> jsou zapracovány připomínky objednatele </w:t>
      </w:r>
      <w:r w:rsidRPr="0004233E">
        <w:rPr>
          <w:sz w:val="21"/>
          <w:szCs w:val="21"/>
        </w:rPr>
        <w:t>ke konceptu studie.</w:t>
      </w:r>
    </w:p>
    <w:p w:rsidR="005B7662" w:rsidRPr="0004233E" w:rsidRDefault="005B7662" w:rsidP="005B7662">
      <w:pPr>
        <w:numPr>
          <w:ilvl w:val="6"/>
          <w:numId w:val="1"/>
        </w:numPr>
        <w:tabs>
          <w:tab w:val="num" w:pos="540"/>
          <w:tab w:val="num" w:pos="6480"/>
        </w:tabs>
        <w:spacing w:before="120" w:after="120"/>
        <w:ind w:left="540" w:hanging="540"/>
        <w:jc w:val="both"/>
        <w:rPr>
          <w:sz w:val="21"/>
          <w:szCs w:val="21"/>
        </w:rPr>
      </w:pPr>
      <w:r w:rsidRPr="0004233E">
        <w:rPr>
          <w:sz w:val="21"/>
          <w:szCs w:val="21"/>
        </w:rPr>
        <w:t xml:space="preserve">Objednatel se ke konceptu studie písemně vyjádří do </w:t>
      </w:r>
      <w:r w:rsidR="00C84C29">
        <w:rPr>
          <w:sz w:val="21"/>
          <w:szCs w:val="21"/>
        </w:rPr>
        <w:t>3</w:t>
      </w:r>
      <w:r w:rsidRPr="0004233E">
        <w:rPr>
          <w:sz w:val="21"/>
          <w:szCs w:val="21"/>
        </w:rPr>
        <w:t xml:space="preserve">0 </w:t>
      </w:r>
      <w:r w:rsidR="00853CF3">
        <w:rPr>
          <w:sz w:val="21"/>
          <w:szCs w:val="21"/>
        </w:rPr>
        <w:t xml:space="preserve">kalendářních </w:t>
      </w:r>
      <w:r w:rsidRPr="0004233E">
        <w:rPr>
          <w:sz w:val="21"/>
          <w:szCs w:val="21"/>
        </w:rPr>
        <w:t>dnů od jeho obdržení. Pokyny uvedené ve vyjádření jsou pro zhotovitele závazné.</w:t>
      </w:r>
    </w:p>
    <w:p w:rsidR="0004233E" w:rsidRPr="008E76ED" w:rsidRDefault="0004233E" w:rsidP="0004233E">
      <w:pPr>
        <w:numPr>
          <w:ilvl w:val="6"/>
          <w:numId w:val="1"/>
        </w:numPr>
        <w:tabs>
          <w:tab w:val="num" w:pos="540"/>
          <w:tab w:val="num" w:pos="6480"/>
        </w:tabs>
        <w:spacing w:before="120" w:after="120"/>
        <w:ind w:left="540" w:hanging="540"/>
        <w:jc w:val="both"/>
        <w:rPr>
          <w:sz w:val="21"/>
          <w:szCs w:val="21"/>
        </w:rPr>
      </w:pPr>
      <w:r w:rsidRPr="0004233E">
        <w:rPr>
          <w:sz w:val="21"/>
          <w:szCs w:val="21"/>
        </w:rPr>
        <w:t xml:space="preserve">Konečná </w:t>
      </w:r>
      <w:r>
        <w:rPr>
          <w:sz w:val="21"/>
          <w:szCs w:val="21"/>
        </w:rPr>
        <w:t>studie</w:t>
      </w:r>
      <w:r w:rsidRPr="0004233E">
        <w:rPr>
          <w:sz w:val="21"/>
          <w:szCs w:val="21"/>
        </w:rPr>
        <w:t xml:space="preserve"> bude objednateli předána </w:t>
      </w:r>
      <w:r w:rsidR="00C84C29">
        <w:rPr>
          <w:sz w:val="21"/>
          <w:szCs w:val="21"/>
        </w:rPr>
        <w:t>3</w:t>
      </w:r>
      <w:r w:rsidRPr="0004233E">
        <w:rPr>
          <w:sz w:val="21"/>
          <w:szCs w:val="21"/>
        </w:rPr>
        <w:t xml:space="preserve">x v tištěné podobě a zároveň i elektronicky </w:t>
      </w:r>
      <w:r w:rsidR="008E76ED">
        <w:rPr>
          <w:sz w:val="21"/>
          <w:szCs w:val="21"/>
        </w:rPr>
        <w:t xml:space="preserve">na </w:t>
      </w:r>
      <w:r w:rsidRPr="0004233E">
        <w:rPr>
          <w:sz w:val="21"/>
          <w:szCs w:val="21"/>
        </w:rPr>
        <w:t xml:space="preserve">jednom nosiči </w:t>
      </w:r>
      <w:r w:rsidRPr="008E76ED">
        <w:rPr>
          <w:sz w:val="21"/>
          <w:szCs w:val="21"/>
        </w:rPr>
        <w:t xml:space="preserve">USB flash disk, přičemž bude </w:t>
      </w:r>
      <w:r w:rsidR="00FE2064" w:rsidRPr="008E76ED">
        <w:rPr>
          <w:sz w:val="21"/>
          <w:szCs w:val="21"/>
        </w:rPr>
        <w:t>studie</w:t>
      </w:r>
      <w:r w:rsidRPr="008E76ED">
        <w:rPr>
          <w:sz w:val="21"/>
          <w:szCs w:val="21"/>
        </w:rPr>
        <w:t xml:space="preserve"> zapsána ve formátu *.pdf a zároveň i v obecně rozšířeném přepisovatelném formátu (textová část *.doc nebo *.docx, *.xls nebo *.xlsx, výkresová část ve </w:t>
      </w:r>
      <w:r w:rsidR="000723CD" w:rsidRPr="008E76ED">
        <w:rPr>
          <w:sz w:val="21"/>
          <w:szCs w:val="21"/>
        </w:rPr>
        <w:t>formátu *.dwg nebo *.dgn a to v </w:t>
      </w:r>
      <w:r w:rsidRPr="008E76ED">
        <w:rPr>
          <w:sz w:val="21"/>
          <w:szCs w:val="21"/>
        </w:rPr>
        <w:t>exportu pro Bentley View V8i ). Výkresy musí být strukturovány tak, aby</w:t>
      </w:r>
      <w:r w:rsidR="000723CD" w:rsidRPr="008E76ED">
        <w:rPr>
          <w:sz w:val="21"/>
          <w:szCs w:val="21"/>
        </w:rPr>
        <w:t xml:space="preserve"> umožňovaly standardní práci ve </w:t>
      </w:r>
      <w:r w:rsidRPr="008E76ED">
        <w:rPr>
          <w:sz w:val="21"/>
          <w:szCs w:val="21"/>
        </w:rPr>
        <w:t>smyslu obecných zvyklostí, tj. zejména rozvržení do hladin, používání samostatných hlad</w:t>
      </w:r>
      <w:r w:rsidR="000723CD" w:rsidRPr="008E76ED">
        <w:rPr>
          <w:sz w:val="21"/>
          <w:szCs w:val="21"/>
        </w:rPr>
        <w:t>in pro kóty, texty a </w:t>
      </w:r>
      <w:r w:rsidRPr="008E76ED">
        <w:rPr>
          <w:sz w:val="21"/>
          <w:szCs w:val="21"/>
        </w:rPr>
        <w:t>šrafy apod. Barvy musí odpovídat tištěnému výstupu. Pokud se zpracovatel bude ve výkazu výměr odkazovat na digitální výkres, musí být uvedená výměra z výkresu čitelná (pospojované dé</w:t>
      </w:r>
      <w:r w:rsidR="000723CD" w:rsidRPr="008E76ED">
        <w:rPr>
          <w:sz w:val="21"/>
          <w:szCs w:val="21"/>
        </w:rPr>
        <w:t>lky, obvody ploch) a uložená do </w:t>
      </w:r>
      <w:r w:rsidRPr="008E76ED">
        <w:rPr>
          <w:sz w:val="21"/>
          <w:szCs w:val="21"/>
        </w:rPr>
        <w:t xml:space="preserve">jedné hladiny pod názvem např. VÝMĚRY. Jednotlivé plochy, délky výměry musí být zde popsány textem. Tato hladina může být v konečném výkresu zmražená resp. vypnutá. Výkresy vytvořené programem Microstation mohou být ve formátu *.dgn nebo *.dwg.  Veškeré půdorysné výkresy, jako jsou situace, katastrální a vytyčovací výkresy, půdorysy mostů, zdí  apod., </w:t>
      </w:r>
      <w:r w:rsidR="00C84C29">
        <w:rPr>
          <w:sz w:val="21"/>
          <w:szCs w:val="21"/>
        </w:rPr>
        <w:t>musí být v modelovém prostoru v </w:t>
      </w:r>
      <w:r w:rsidRPr="008E76ED">
        <w:rPr>
          <w:sz w:val="21"/>
          <w:szCs w:val="21"/>
        </w:rPr>
        <w:t>souřadnicovém systému JTSK, tj. ve třetím kvadrantu, a to v plných, nezkrácených souřadnicích.</w:t>
      </w:r>
    </w:p>
    <w:p w:rsidR="005B7662" w:rsidRDefault="005B7662" w:rsidP="005B7662">
      <w:pPr>
        <w:numPr>
          <w:ilvl w:val="6"/>
          <w:numId w:val="1"/>
        </w:numPr>
        <w:tabs>
          <w:tab w:val="num" w:pos="540"/>
          <w:tab w:val="num" w:pos="6480"/>
        </w:tabs>
        <w:spacing w:before="120" w:after="120"/>
        <w:ind w:left="540" w:hanging="540"/>
        <w:jc w:val="both"/>
        <w:rPr>
          <w:sz w:val="21"/>
          <w:szCs w:val="21"/>
        </w:rPr>
      </w:pPr>
      <w:r>
        <w:rPr>
          <w:sz w:val="21"/>
          <w:szCs w:val="21"/>
        </w:rPr>
        <w:t>Konečná studie bude předána objednateli písemným protokolem.</w:t>
      </w:r>
    </w:p>
    <w:p w:rsidR="005B7662" w:rsidRPr="001176DB" w:rsidRDefault="005B7662" w:rsidP="005B7662">
      <w:pPr>
        <w:spacing w:before="120" w:after="120"/>
        <w:jc w:val="both"/>
        <w:rPr>
          <w:sz w:val="16"/>
          <w:szCs w:val="16"/>
        </w:rPr>
      </w:pPr>
    </w:p>
    <w:p w:rsidR="005B7662" w:rsidRPr="009B1E79" w:rsidRDefault="005B7662" w:rsidP="005B7662">
      <w:pPr>
        <w:numPr>
          <w:ilvl w:val="0"/>
          <w:numId w:val="1"/>
        </w:numPr>
        <w:tabs>
          <w:tab w:val="clear" w:pos="1080"/>
          <w:tab w:val="num" w:pos="567"/>
        </w:tabs>
        <w:spacing w:before="120" w:after="120"/>
        <w:ind w:hanging="1080"/>
        <w:rPr>
          <w:b/>
          <w:smallCaps/>
          <w:spacing w:val="20"/>
          <w:sz w:val="21"/>
          <w:szCs w:val="21"/>
        </w:rPr>
      </w:pPr>
      <w:r w:rsidRPr="009B1E79">
        <w:rPr>
          <w:b/>
          <w:smallCaps/>
          <w:spacing w:val="20"/>
          <w:sz w:val="21"/>
          <w:szCs w:val="21"/>
        </w:rPr>
        <w:t>Průzkumy</w:t>
      </w:r>
    </w:p>
    <w:p w:rsidR="005B7662" w:rsidRDefault="005B7662" w:rsidP="005B7662">
      <w:pPr>
        <w:numPr>
          <w:ilvl w:val="6"/>
          <w:numId w:val="11"/>
        </w:numPr>
        <w:tabs>
          <w:tab w:val="clear" w:pos="5040"/>
        </w:tabs>
        <w:ind w:left="567" w:hanging="567"/>
        <w:rPr>
          <w:sz w:val="21"/>
          <w:szCs w:val="21"/>
        </w:rPr>
      </w:pPr>
      <w:r w:rsidRPr="00D7162A">
        <w:rPr>
          <w:sz w:val="21"/>
          <w:szCs w:val="21"/>
        </w:rPr>
        <w:t>Předmětem plnění průzkumů</w:t>
      </w:r>
      <w:r>
        <w:rPr>
          <w:sz w:val="21"/>
          <w:szCs w:val="21"/>
        </w:rPr>
        <w:t xml:space="preserve"> </w:t>
      </w:r>
      <w:r w:rsidRPr="00D7162A">
        <w:rPr>
          <w:sz w:val="21"/>
          <w:szCs w:val="21"/>
        </w:rPr>
        <w:t>budou následující položky:</w:t>
      </w:r>
    </w:p>
    <w:p w:rsidR="005B7662" w:rsidRPr="00F13799" w:rsidRDefault="005B7662" w:rsidP="005B7662">
      <w:pPr>
        <w:numPr>
          <w:ilvl w:val="8"/>
          <w:numId w:val="11"/>
        </w:numPr>
        <w:tabs>
          <w:tab w:val="clear" w:pos="6480"/>
          <w:tab w:val="left" w:pos="1077"/>
        </w:tabs>
        <w:ind w:left="1083" w:hanging="181"/>
        <w:jc w:val="both"/>
        <w:rPr>
          <w:color w:val="000000"/>
          <w:sz w:val="21"/>
          <w:szCs w:val="21"/>
        </w:rPr>
      </w:pPr>
      <w:r w:rsidRPr="00D26DBC">
        <w:rPr>
          <w:color w:val="000000"/>
          <w:sz w:val="21"/>
          <w:szCs w:val="21"/>
        </w:rPr>
        <w:t>ověření existence a polohy inženýrských sítí;</w:t>
      </w:r>
    </w:p>
    <w:p w:rsidR="005B7662" w:rsidRPr="001240D8" w:rsidRDefault="005B7662" w:rsidP="005B7662">
      <w:pPr>
        <w:numPr>
          <w:ilvl w:val="8"/>
          <w:numId w:val="11"/>
        </w:numPr>
        <w:tabs>
          <w:tab w:val="clear" w:pos="6480"/>
          <w:tab w:val="left" w:pos="1077"/>
        </w:tabs>
        <w:ind w:left="1083" w:hanging="181"/>
        <w:jc w:val="both"/>
        <w:rPr>
          <w:color w:val="000000"/>
          <w:sz w:val="21"/>
          <w:szCs w:val="21"/>
        </w:rPr>
      </w:pPr>
      <w:r w:rsidRPr="00F13799">
        <w:rPr>
          <w:color w:val="000000"/>
          <w:sz w:val="21"/>
          <w:szCs w:val="21"/>
        </w:rPr>
        <w:t>výškopisné a polohopisné zaměření stávajícího stavu</w:t>
      </w:r>
      <w:r>
        <w:rPr>
          <w:color w:val="000000"/>
          <w:sz w:val="21"/>
          <w:szCs w:val="21"/>
        </w:rPr>
        <w:t>.</w:t>
      </w:r>
    </w:p>
    <w:p w:rsidR="005B7662" w:rsidRDefault="005B7662" w:rsidP="005B7662">
      <w:pPr>
        <w:tabs>
          <w:tab w:val="num" w:pos="5040"/>
        </w:tabs>
        <w:spacing w:before="120" w:after="120"/>
        <w:ind w:left="540"/>
        <w:jc w:val="both"/>
        <w:rPr>
          <w:sz w:val="21"/>
          <w:szCs w:val="21"/>
        </w:rPr>
      </w:pPr>
      <w:r w:rsidRPr="000E40D7">
        <w:rPr>
          <w:sz w:val="21"/>
          <w:szCs w:val="21"/>
        </w:rPr>
        <w:t xml:space="preserve">(dále jen </w:t>
      </w:r>
      <w:r>
        <w:rPr>
          <w:sz w:val="21"/>
          <w:szCs w:val="21"/>
        </w:rPr>
        <w:t>„</w:t>
      </w:r>
      <w:r w:rsidRPr="000E40D7">
        <w:rPr>
          <w:sz w:val="21"/>
          <w:szCs w:val="21"/>
        </w:rPr>
        <w:t>průzkumy</w:t>
      </w:r>
      <w:r>
        <w:rPr>
          <w:sz w:val="21"/>
          <w:szCs w:val="21"/>
        </w:rPr>
        <w:t>“</w:t>
      </w:r>
      <w:r w:rsidRPr="000E40D7">
        <w:rPr>
          <w:sz w:val="21"/>
          <w:szCs w:val="21"/>
        </w:rPr>
        <w:t>)</w:t>
      </w:r>
    </w:p>
    <w:p w:rsidR="0004233E" w:rsidRDefault="0004233E" w:rsidP="0004233E">
      <w:pPr>
        <w:numPr>
          <w:ilvl w:val="6"/>
          <w:numId w:val="11"/>
        </w:numPr>
        <w:tabs>
          <w:tab w:val="num" w:pos="540"/>
        </w:tabs>
        <w:spacing w:before="120" w:after="120"/>
        <w:ind w:left="540" w:hanging="540"/>
        <w:jc w:val="both"/>
        <w:rPr>
          <w:sz w:val="21"/>
          <w:szCs w:val="21"/>
        </w:rPr>
      </w:pPr>
      <w:r>
        <w:rPr>
          <w:sz w:val="21"/>
          <w:szCs w:val="21"/>
        </w:rPr>
        <w:t>Zhotovitel je povinen vytvářet či zajistit vytvoření průzkumů tak, aby průzkumy odpovídaly požadavkům stanoveným právním řádem. Zhotovitel je povinen vytvářet průzkumy tak, aby bylo zajištěno naplnění účelu této smlouvy.</w:t>
      </w:r>
    </w:p>
    <w:p w:rsidR="0004233E" w:rsidRDefault="0004233E" w:rsidP="0004233E">
      <w:pPr>
        <w:numPr>
          <w:ilvl w:val="6"/>
          <w:numId w:val="11"/>
        </w:numPr>
        <w:tabs>
          <w:tab w:val="clear" w:pos="5040"/>
        </w:tabs>
        <w:spacing w:before="120" w:after="120"/>
        <w:ind w:left="567" w:hanging="567"/>
        <w:jc w:val="both"/>
        <w:rPr>
          <w:sz w:val="21"/>
          <w:szCs w:val="21"/>
        </w:rPr>
      </w:pPr>
      <w:r w:rsidRPr="001D3EB8">
        <w:rPr>
          <w:sz w:val="21"/>
          <w:szCs w:val="21"/>
        </w:rPr>
        <w:t>Zhotovitel je povinen objednateli předat originály dokumentů o průzkumech</w:t>
      </w:r>
      <w:r>
        <w:rPr>
          <w:sz w:val="21"/>
          <w:szCs w:val="21"/>
        </w:rPr>
        <w:t xml:space="preserve"> a kopii elektronicky </w:t>
      </w:r>
      <w:r w:rsidRPr="008E76ED">
        <w:rPr>
          <w:sz w:val="21"/>
          <w:szCs w:val="21"/>
        </w:rPr>
        <w:t>1x na nosiči USB flash disk. O předání originálů dokumentů se sepíše protokol. Originály dokumentů o průzkum</w:t>
      </w:r>
      <w:r w:rsidRPr="00AB098E">
        <w:rPr>
          <w:sz w:val="21"/>
          <w:szCs w:val="21"/>
        </w:rPr>
        <w:t xml:space="preserve">ech budou předány společně s konceptem </w:t>
      </w:r>
      <w:r>
        <w:rPr>
          <w:sz w:val="21"/>
          <w:szCs w:val="21"/>
        </w:rPr>
        <w:t>studie.</w:t>
      </w:r>
    </w:p>
    <w:p w:rsidR="0004233E" w:rsidRPr="00A254BD" w:rsidRDefault="0004233E" w:rsidP="0004233E">
      <w:pPr>
        <w:numPr>
          <w:ilvl w:val="6"/>
          <w:numId w:val="11"/>
        </w:numPr>
        <w:tabs>
          <w:tab w:val="clear" w:pos="5040"/>
        </w:tabs>
        <w:spacing w:before="120" w:after="120"/>
        <w:ind w:left="567" w:hanging="567"/>
        <w:jc w:val="both"/>
        <w:rPr>
          <w:sz w:val="21"/>
          <w:szCs w:val="21"/>
        </w:rPr>
      </w:pPr>
      <w:r w:rsidRPr="001D3EB8">
        <w:rPr>
          <w:sz w:val="21"/>
          <w:szCs w:val="21"/>
        </w:rPr>
        <w:t xml:space="preserve">Zhotovitel je povinen zařadit kopie dokumentů o průzkumech </w:t>
      </w:r>
      <w:r>
        <w:rPr>
          <w:sz w:val="21"/>
          <w:szCs w:val="21"/>
        </w:rPr>
        <w:t>d</w:t>
      </w:r>
      <w:r w:rsidRPr="001D3EB8">
        <w:rPr>
          <w:sz w:val="21"/>
          <w:szCs w:val="21"/>
        </w:rPr>
        <w:t xml:space="preserve">o dokladové části </w:t>
      </w:r>
      <w:r w:rsidR="00191998">
        <w:rPr>
          <w:sz w:val="21"/>
          <w:szCs w:val="21"/>
        </w:rPr>
        <w:t>studie</w:t>
      </w:r>
      <w:r w:rsidRPr="001D3EB8">
        <w:rPr>
          <w:sz w:val="21"/>
          <w:szCs w:val="21"/>
        </w:rPr>
        <w:t xml:space="preserve"> tištěné verze</w:t>
      </w:r>
      <w:r>
        <w:rPr>
          <w:sz w:val="21"/>
          <w:szCs w:val="21"/>
        </w:rPr>
        <w:t xml:space="preserve">. </w:t>
      </w:r>
      <w:r w:rsidRPr="001D3EB8">
        <w:rPr>
          <w:sz w:val="21"/>
          <w:szCs w:val="21"/>
        </w:rPr>
        <w:t>Zhotovitel je dále povinen zařadit obrazy dokumentů o průzkumech na elektronický nosič dat, na</w:t>
      </w:r>
      <w:r>
        <w:rPr>
          <w:sz w:val="21"/>
          <w:szCs w:val="21"/>
        </w:rPr>
        <w:t> </w:t>
      </w:r>
      <w:r w:rsidRPr="001D3EB8">
        <w:rPr>
          <w:sz w:val="21"/>
          <w:szCs w:val="21"/>
        </w:rPr>
        <w:t xml:space="preserve">kterém bude předávána konečná </w:t>
      </w:r>
      <w:r>
        <w:rPr>
          <w:sz w:val="21"/>
          <w:szCs w:val="21"/>
        </w:rPr>
        <w:t>studie.</w:t>
      </w:r>
    </w:p>
    <w:p w:rsidR="006B43F8" w:rsidRPr="001176DB" w:rsidRDefault="006B43F8" w:rsidP="005B7662">
      <w:pPr>
        <w:tabs>
          <w:tab w:val="num" w:pos="5040"/>
        </w:tabs>
        <w:spacing w:before="120" w:after="120"/>
        <w:ind w:left="540"/>
        <w:jc w:val="both"/>
        <w:rPr>
          <w:sz w:val="16"/>
          <w:szCs w:val="16"/>
        </w:rPr>
      </w:pPr>
    </w:p>
    <w:p w:rsidR="005B7662" w:rsidRPr="00357A1F" w:rsidRDefault="005B7662" w:rsidP="005B7662">
      <w:pPr>
        <w:numPr>
          <w:ilvl w:val="0"/>
          <w:numId w:val="1"/>
        </w:numPr>
        <w:tabs>
          <w:tab w:val="num" w:pos="540"/>
        </w:tabs>
        <w:spacing w:before="120" w:after="120"/>
        <w:ind w:left="540" w:hanging="540"/>
        <w:rPr>
          <w:b/>
          <w:smallCaps/>
          <w:color w:val="000000"/>
          <w:spacing w:val="20"/>
          <w:sz w:val="21"/>
          <w:szCs w:val="21"/>
        </w:rPr>
      </w:pPr>
      <w:r w:rsidRPr="00357A1F">
        <w:rPr>
          <w:b/>
          <w:smallCaps/>
          <w:color w:val="000000"/>
          <w:spacing w:val="20"/>
          <w:sz w:val="21"/>
          <w:szCs w:val="21"/>
        </w:rPr>
        <w:t xml:space="preserve">Lhůty plnění </w:t>
      </w:r>
    </w:p>
    <w:p w:rsidR="005B7662" w:rsidRPr="00357A1F" w:rsidRDefault="005B7662" w:rsidP="005B7662">
      <w:pPr>
        <w:numPr>
          <w:ilvl w:val="0"/>
          <w:numId w:val="2"/>
        </w:numPr>
        <w:tabs>
          <w:tab w:val="num" w:pos="540"/>
        </w:tabs>
        <w:spacing w:before="120" w:after="120"/>
        <w:ind w:left="540" w:hanging="540"/>
        <w:jc w:val="both"/>
        <w:rPr>
          <w:color w:val="000000"/>
          <w:sz w:val="21"/>
          <w:szCs w:val="21"/>
        </w:rPr>
      </w:pPr>
      <w:r w:rsidRPr="00357A1F">
        <w:rPr>
          <w:color w:val="000000"/>
          <w:sz w:val="21"/>
          <w:szCs w:val="21"/>
        </w:rPr>
        <w:t xml:space="preserve">Smluvní strany se dohodly na následujících lhůtách: </w:t>
      </w:r>
    </w:p>
    <w:tbl>
      <w:tblPr>
        <w:tblW w:w="9077" w:type="dxa"/>
        <w:tblInd w:w="648" w:type="dxa"/>
        <w:tblLook w:val="01E0" w:firstRow="1" w:lastRow="1" w:firstColumn="1" w:lastColumn="1" w:noHBand="0" w:noVBand="0"/>
      </w:tblPr>
      <w:tblGrid>
        <w:gridCol w:w="4355"/>
        <w:gridCol w:w="4722"/>
      </w:tblGrid>
      <w:tr w:rsidR="005B7662" w:rsidRPr="009B1E79" w:rsidTr="000B4C13">
        <w:trPr>
          <w:trHeight w:val="1819"/>
        </w:trPr>
        <w:tc>
          <w:tcPr>
            <w:tcW w:w="4355" w:type="dxa"/>
          </w:tcPr>
          <w:p w:rsidR="005B7662" w:rsidRDefault="00271669" w:rsidP="003B5098">
            <w:pPr>
              <w:rPr>
                <w:sz w:val="21"/>
                <w:szCs w:val="21"/>
              </w:rPr>
            </w:pPr>
            <w:r>
              <w:rPr>
                <w:sz w:val="21"/>
                <w:szCs w:val="21"/>
              </w:rPr>
              <w:t>Koncept studie, průzkum</w:t>
            </w:r>
          </w:p>
          <w:p w:rsidR="005B7662" w:rsidRDefault="005B7662" w:rsidP="003B5098">
            <w:pPr>
              <w:rPr>
                <w:sz w:val="21"/>
                <w:szCs w:val="21"/>
              </w:rPr>
            </w:pPr>
          </w:p>
          <w:p w:rsidR="005B7662" w:rsidRDefault="005B7662" w:rsidP="003B5098">
            <w:pPr>
              <w:rPr>
                <w:sz w:val="21"/>
                <w:szCs w:val="21"/>
              </w:rPr>
            </w:pPr>
          </w:p>
          <w:p w:rsidR="005B7662" w:rsidRDefault="005B7662" w:rsidP="003B5098">
            <w:pPr>
              <w:rPr>
                <w:sz w:val="21"/>
                <w:szCs w:val="21"/>
              </w:rPr>
            </w:pPr>
            <w:r>
              <w:rPr>
                <w:sz w:val="21"/>
                <w:szCs w:val="21"/>
              </w:rPr>
              <w:t>Konečná studie</w:t>
            </w:r>
          </w:p>
          <w:p w:rsidR="005B7662" w:rsidRDefault="005B7662" w:rsidP="003B5098">
            <w:pPr>
              <w:rPr>
                <w:sz w:val="21"/>
                <w:szCs w:val="21"/>
              </w:rPr>
            </w:pPr>
          </w:p>
          <w:p w:rsidR="005B7662" w:rsidRPr="00FB4C06" w:rsidRDefault="005B7662" w:rsidP="003B5098">
            <w:pPr>
              <w:rPr>
                <w:sz w:val="16"/>
                <w:szCs w:val="16"/>
              </w:rPr>
            </w:pPr>
          </w:p>
          <w:p w:rsidR="005B7662" w:rsidRPr="004326B4" w:rsidRDefault="005B7662" w:rsidP="003B5098">
            <w:pPr>
              <w:rPr>
                <w:sz w:val="21"/>
                <w:szCs w:val="21"/>
              </w:rPr>
            </w:pPr>
            <w:r>
              <w:rPr>
                <w:sz w:val="21"/>
                <w:szCs w:val="21"/>
              </w:rPr>
              <w:t>Dřívější plnění je možné.</w:t>
            </w:r>
          </w:p>
        </w:tc>
        <w:tc>
          <w:tcPr>
            <w:tcW w:w="4722" w:type="dxa"/>
          </w:tcPr>
          <w:p w:rsidR="005B7662" w:rsidRPr="001240D8" w:rsidRDefault="005B7662" w:rsidP="003B5098">
            <w:pPr>
              <w:rPr>
                <w:sz w:val="21"/>
                <w:szCs w:val="21"/>
              </w:rPr>
            </w:pPr>
            <w:r w:rsidRPr="001240D8">
              <w:rPr>
                <w:sz w:val="21"/>
                <w:szCs w:val="21"/>
              </w:rPr>
              <w:t xml:space="preserve">do </w:t>
            </w:r>
            <w:r w:rsidR="00471822">
              <w:rPr>
                <w:sz w:val="21"/>
                <w:szCs w:val="21"/>
              </w:rPr>
              <w:t>4</w:t>
            </w:r>
            <w:r w:rsidRPr="001240D8">
              <w:rPr>
                <w:sz w:val="21"/>
                <w:szCs w:val="21"/>
              </w:rPr>
              <w:t xml:space="preserve"> měsíců ode dne účinnosti smlouvy</w:t>
            </w:r>
          </w:p>
          <w:p w:rsidR="005B7662" w:rsidRDefault="005B7662" w:rsidP="003B5098">
            <w:pPr>
              <w:rPr>
                <w:sz w:val="21"/>
                <w:szCs w:val="21"/>
              </w:rPr>
            </w:pPr>
          </w:p>
          <w:p w:rsidR="00271669" w:rsidRDefault="00271669" w:rsidP="003B5098">
            <w:pPr>
              <w:rPr>
                <w:sz w:val="21"/>
                <w:szCs w:val="21"/>
              </w:rPr>
            </w:pPr>
          </w:p>
          <w:p w:rsidR="005B7662" w:rsidRDefault="005B7662" w:rsidP="003B5098">
            <w:pPr>
              <w:rPr>
                <w:sz w:val="21"/>
                <w:szCs w:val="21"/>
              </w:rPr>
            </w:pPr>
            <w:r w:rsidRPr="007002A7">
              <w:rPr>
                <w:sz w:val="21"/>
                <w:szCs w:val="21"/>
              </w:rPr>
              <w:t xml:space="preserve">do </w:t>
            </w:r>
            <w:r w:rsidR="00C84C29">
              <w:rPr>
                <w:sz w:val="21"/>
                <w:szCs w:val="21"/>
              </w:rPr>
              <w:t>30</w:t>
            </w:r>
            <w:r w:rsidRPr="007002A7">
              <w:rPr>
                <w:sz w:val="21"/>
                <w:szCs w:val="21"/>
              </w:rPr>
              <w:t xml:space="preserve"> dnů od </w:t>
            </w:r>
            <w:r w:rsidR="00C84C29">
              <w:rPr>
                <w:sz w:val="21"/>
                <w:szCs w:val="21"/>
              </w:rPr>
              <w:t xml:space="preserve">konečného </w:t>
            </w:r>
            <w:r w:rsidR="00BA2A60">
              <w:rPr>
                <w:sz w:val="21"/>
                <w:szCs w:val="21"/>
              </w:rPr>
              <w:t>odsouhlasení konceptu objednatelem</w:t>
            </w:r>
            <w:r w:rsidR="00C84C29">
              <w:rPr>
                <w:sz w:val="21"/>
                <w:szCs w:val="21"/>
              </w:rPr>
              <w:t xml:space="preserve"> </w:t>
            </w:r>
          </w:p>
          <w:p w:rsidR="005B7662" w:rsidRPr="00FB4C06" w:rsidRDefault="005B7662" w:rsidP="003B5098">
            <w:pPr>
              <w:rPr>
                <w:sz w:val="16"/>
                <w:szCs w:val="16"/>
              </w:rPr>
            </w:pPr>
          </w:p>
          <w:p w:rsidR="005B7662" w:rsidRPr="001176DB" w:rsidRDefault="005B7662" w:rsidP="003B5098">
            <w:pPr>
              <w:jc w:val="both"/>
              <w:rPr>
                <w:sz w:val="21"/>
                <w:szCs w:val="21"/>
                <w:lang w:val="en-US"/>
              </w:rPr>
            </w:pPr>
          </w:p>
        </w:tc>
      </w:tr>
    </w:tbl>
    <w:p w:rsidR="005B7662" w:rsidRDefault="005B7662" w:rsidP="005B7662">
      <w:pPr>
        <w:numPr>
          <w:ilvl w:val="0"/>
          <w:numId w:val="10"/>
        </w:numPr>
        <w:tabs>
          <w:tab w:val="clear" w:pos="720"/>
          <w:tab w:val="num" w:pos="540"/>
        </w:tabs>
        <w:spacing w:before="120" w:after="120"/>
        <w:ind w:left="540" w:hanging="540"/>
        <w:jc w:val="both"/>
        <w:rPr>
          <w:color w:val="000000"/>
          <w:sz w:val="21"/>
          <w:szCs w:val="21"/>
        </w:rPr>
      </w:pPr>
      <w:r w:rsidRPr="00357A1F">
        <w:rPr>
          <w:color w:val="000000"/>
          <w:sz w:val="21"/>
          <w:szCs w:val="21"/>
        </w:rPr>
        <w:t>Lhůty plnění dle odst. 1</w:t>
      </w:r>
      <w:r>
        <w:rPr>
          <w:color w:val="000000"/>
          <w:sz w:val="21"/>
          <w:szCs w:val="21"/>
        </w:rPr>
        <w:t>.</w:t>
      </w:r>
      <w:r w:rsidRPr="00357A1F">
        <w:rPr>
          <w:color w:val="000000"/>
          <w:sz w:val="21"/>
          <w:szCs w:val="21"/>
        </w:rPr>
        <w:t xml:space="preserve"> tohoto článku mohou být prodlouženy v případě vzniku nepředvídatelných a</w:t>
      </w:r>
      <w:r>
        <w:rPr>
          <w:color w:val="000000"/>
          <w:sz w:val="21"/>
          <w:szCs w:val="21"/>
        </w:rPr>
        <w:t> </w:t>
      </w:r>
      <w:r w:rsidRPr="00357A1F">
        <w:rPr>
          <w:color w:val="000000"/>
          <w:sz w:val="21"/>
          <w:szCs w:val="21"/>
        </w:rPr>
        <w:t>neodvratitelných okolností. Nepředvídatelnou okolností je okolnost, o které zhotovitel nevěděl a nemohl vědět. Za nepředvídatelnou okolnost se považuje i skutečnost, že činnost orgánů státní správy, správců, či</w:t>
      </w:r>
      <w:r>
        <w:rPr>
          <w:color w:val="000000"/>
          <w:sz w:val="21"/>
          <w:szCs w:val="21"/>
        </w:rPr>
        <w:t> </w:t>
      </w:r>
      <w:r w:rsidRPr="00357A1F">
        <w:rPr>
          <w:color w:val="000000"/>
          <w:sz w:val="21"/>
          <w:szCs w:val="21"/>
        </w:rPr>
        <w:t>vlastníků dotčených pozemků trvá déle, než je obvyklé. Zhotovitel je povinen do 15 kalendářních dnů od</w:t>
      </w:r>
      <w:r>
        <w:rPr>
          <w:color w:val="000000"/>
          <w:sz w:val="21"/>
          <w:szCs w:val="21"/>
        </w:rPr>
        <w:t> </w:t>
      </w:r>
      <w:r w:rsidRPr="00357A1F">
        <w:rPr>
          <w:color w:val="000000"/>
          <w:sz w:val="21"/>
          <w:szCs w:val="21"/>
        </w:rPr>
        <w:t>vzniku takové nepředvídatelné okolnosti písemně požádat objednatele o uzavření dodatku k této smlouvě za</w:t>
      </w:r>
      <w:r>
        <w:rPr>
          <w:color w:val="000000"/>
          <w:sz w:val="21"/>
          <w:szCs w:val="21"/>
        </w:rPr>
        <w:t> </w:t>
      </w:r>
      <w:r w:rsidRPr="00357A1F">
        <w:rPr>
          <w:color w:val="000000"/>
          <w:sz w:val="21"/>
          <w:szCs w:val="21"/>
        </w:rPr>
        <w:t>účelem změny lhůty plnění, pokud tak ve stanovené lhůtě neučiní, platí, že nepředvídatelná a neodvratitelná okolnost nevyvolala potřebu změny lhůty plnění.</w:t>
      </w:r>
    </w:p>
    <w:p w:rsidR="005B7662" w:rsidRPr="001176DB" w:rsidRDefault="005B7662" w:rsidP="005B7662">
      <w:pPr>
        <w:spacing w:before="120" w:after="120"/>
        <w:ind w:left="540"/>
        <w:jc w:val="both"/>
        <w:rPr>
          <w:color w:val="000000"/>
          <w:sz w:val="16"/>
          <w:szCs w:val="16"/>
        </w:rPr>
      </w:pPr>
    </w:p>
    <w:p w:rsidR="005B7662" w:rsidRPr="00290491" w:rsidRDefault="005B7662" w:rsidP="005B7662">
      <w:pPr>
        <w:pStyle w:val="Odstavecseseznamem"/>
        <w:numPr>
          <w:ilvl w:val="0"/>
          <w:numId w:val="1"/>
        </w:numPr>
        <w:spacing w:before="120" w:after="120"/>
        <w:ind w:left="720"/>
        <w:rPr>
          <w:b/>
          <w:smallCaps/>
          <w:color w:val="000000"/>
          <w:spacing w:val="20"/>
          <w:sz w:val="21"/>
          <w:szCs w:val="21"/>
        </w:rPr>
      </w:pPr>
      <w:r w:rsidRPr="00290491">
        <w:rPr>
          <w:b/>
          <w:smallCaps/>
          <w:color w:val="000000"/>
          <w:spacing w:val="20"/>
          <w:sz w:val="21"/>
          <w:szCs w:val="21"/>
        </w:rPr>
        <w:t>Cena</w:t>
      </w:r>
    </w:p>
    <w:p w:rsidR="005B7662" w:rsidRPr="00357A1F" w:rsidRDefault="005B7662" w:rsidP="005B7662">
      <w:pPr>
        <w:numPr>
          <w:ilvl w:val="0"/>
          <w:numId w:val="3"/>
        </w:numPr>
        <w:tabs>
          <w:tab w:val="num" w:pos="540"/>
        </w:tabs>
        <w:spacing w:before="120"/>
        <w:ind w:left="539" w:hanging="539"/>
        <w:jc w:val="both"/>
        <w:rPr>
          <w:color w:val="000000"/>
          <w:sz w:val="21"/>
          <w:szCs w:val="21"/>
        </w:rPr>
      </w:pPr>
      <w:r w:rsidRPr="00357A1F">
        <w:rPr>
          <w:color w:val="000000"/>
          <w:sz w:val="21"/>
          <w:szCs w:val="21"/>
        </w:rPr>
        <w:t>Cena:</w:t>
      </w:r>
    </w:p>
    <w:tbl>
      <w:tblPr>
        <w:tblW w:w="9000" w:type="dxa"/>
        <w:tblInd w:w="648" w:type="dxa"/>
        <w:tblLook w:val="01E0" w:firstRow="1" w:lastRow="1" w:firstColumn="1" w:lastColumn="1" w:noHBand="0" w:noVBand="0"/>
      </w:tblPr>
      <w:tblGrid>
        <w:gridCol w:w="6660"/>
        <w:gridCol w:w="2340"/>
      </w:tblGrid>
      <w:tr w:rsidR="005B7662" w:rsidRPr="00357A1F" w:rsidTr="003B5098">
        <w:trPr>
          <w:trHeight w:val="406"/>
        </w:trPr>
        <w:tc>
          <w:tcPr>
            <w:tcW w:w="6660" w:type="dxa"/>
            <w:vAlign w:val="center"/>
          </w:tcPr>
          <w:p w:rsidR="005B7662" w:rsidRPr="00357A1F" w:rsidRDefault="005B7662" w:rsidP="003B5098">
            <w:pPr>
              <w:tabs>
                <w:tab w:val="num" w:pos="0"/>
              </w:tabs>
              <w:spacing w:before="120" w:after="120"/>
              <w:rPr>
                <w:b/>
                <w:smallCaps/>
                <w:color w:val="000000"/>
                <w:spacing w:val="20"/>
                <w:sz w:val="21"/>
                <w:szCs w:val="21"/>
              </w:rPr>
            </w:pPr>
            <w:r w:rsidRPr="00357A1F">
              <w:rPr>
                <w:b/>
                <w:smallCaps/>
                <w:color w:val="000000"/>
                <w:spacing w:val="20"/>
                <w:sz w:val="21"/>
                <w:szCs w:val="21"/>
              </w:rPr>
              <w:t>Cena celkem bez DPH</w:t>
            </w:r>
          </w:p>
        </w:tc>
        <w:tc>
          <w:tcPr>
            <w:tcW w:w="2340" w:type="dxa"/>
            <w:vAlign w:val="center"/>
          </w:tcPr>
          <w:p w:rsidR="005B7662" w:rsidRPr="00C842FC" w:rsidRDefault="005B7662" w:rsidP="003B5098">
            <w:pPr>
              <w:tabs>
                <w:tab w:val="num" w:pos="540"/>
              </w:tabs>
              <w:spacing w:before="120" w:after="120"/>
              <w:ind w:left="539" w:hanging="539"/>
              <w:jc w:val="right"/>
              <w:rPr>
                <w:b/>
                <w:color w:val="000000"/>
                <w:sz w:val="21"/>
                <w:szCs w:val="21"/>
              </w:rPr>
            </w:pPr>
            <w:r w:rsidRPr="00C842FC">
              <w:rPr>
                <w:b/>
                <w:color w:val="000000"/>
                <w:sz w:val="21"/>
                <w:szCs w:val="21"/>
                <w:highlight w:val="yellow"/>
              </w:rPr>
              <w:t>……………. .</w:t>
            </w:r>
            <w:r w:rsidRPr="00C842FC">
              <w:rPr>
                <w:b/>
                <w:color w:val="000000"/>
                <w:sz w:val="21"/>
                <w:szCs w:val="21"/>
              </w:rPr>
              <w:t xml:space="preserve"> Kč</w:t>
            </w:r>
          </w:p>
        </w:tc>
      </w:tr>
    </w:tbl>
    <w:p w:rsidR="005B7662" w:rsidRPr="00357A1F" w:rsidRDefault="005B7662" w:rsidP="005B7662">
      <w:pPr>
        <w:numPr>
          <w:ilvl w:val="0"/>
          <w:numId w:val="3"/>
        </w:numPr>
        <w:tabs>
          <w:tab w:val="num" w:pos="540"/>
        </w:tabs>
        <w:spacing w:after="120"/>
        <w:ind w:left="539" w:hanging="539"/>
        <w:jc w:val="both"/>
        <w:rPr>
          <w:color w:val="000000"/>
          <w:sz w:val="21"/>
          <w:szCs w:val="21"/>
        </w:rPr>
      </w:pPr>
      <w:r w:rsidRPr="00357A1F">
        <w:rPr>
          <w:color w:val="000000"/>
          <w:sz w:val="21"/>
          <w:szCs w:val="21"/>
        </w:rPr>
        <w:t xml:space="preserve">K ceně bez DPH bude připočtena daň z přidané hodnoty v aktuální výši. </w:t>
      </w:r>
      <w:r w:rsidR="005C36F3">
        <w:rPr>
          <w:color w:val="000000"/>
          <w:sz w:val="21"/>
          <w:szCs w:val="21"/>
        </w:rPr>
        <w:t>Cel</w:t>
      </w:r>
      <w:r w:rsidR="00191998">
        <w:rPr>
          <w:color w:val="000000"/>
          <w:sz w:val="21"/>
          <w:szCs w:val="21"/>
        </w:rPr>
        <w:t>ková částka dokladu zůstane bez </w:t>
      </w:r>
      <w:r w:rsidR="005C36F3">
        <w:rPr>
          <w:color w:val="000000"/>
          <w:sz w:val="21"/>
          <w:szCs w:val="21"/>
        </w:rPr>
        <w:t>zaokrouhlení.</w:t>
      </w:r>
    </w:p>
    <w:p w:rsidR="005B7662" w:rsidRPr="00357A1F" w:rsidRDefault="005B7662" w:rsidP="005B7662">
      <w:pPr>
        <w:numPr>
          <w:ilvl w:val="0"/>
          <w:numId w:val="3"/>
        </w:numPr>
        <w:tabs>
          <w:tab w:val="num" w:pos="540"/>
        </w:tabs>
        <w:spacing w:before="120" w:after="120"/>
        <w:ind w:left="540" w:hanging="540"/>
        <w:jc w:val="both"/>
        <w:rPr>
          <w:color w:val="000000"/>
          <w:sz w:val="21"/>
          <w:szCs w:val="21"/>
        </w:rPr>
      </w:pPr>
      <w:r w:rsidRPr="00357A1F">
        <w:rPr>
          <w:color w:val="000000"/>
          <w:sz w:val="21"/>
          <w:szCs w:val="21"/>
        </w:rPr>
        <w:t>Objednatelem budou hrazeny pouze skutečně a řádně provedené práce.</w:t>
      </w:r>
    </w:p>
    <w:p w:rsidR="005B7662" w:rsidRPr="00357A1F" w:rsidRDefault="005B7662" w:rsidP="005B7662">
      <w:pPr>
        <w:numPr>
          <w:ilvl w:val="0"/>
          <w:numId w:val="3"/>
        </w:numPr>
        <w:tabs>
          <w:tab w:val="num" w:pos="540"/>
        </w:tabs>
        <w:spacing w:before="120" w:after="120"/>
        <w:ind w:left="540" w:hanging="540"/>
        <w:jc w:val="both"/>
        <w:rPr>
          <w:color w:val="000000"/>
          <w:sz w:val="21"/>
          <w:szCs w:val="21"/>
        </w:rPr>
      </w:pPr>
      <w:r w:rsidRPr="00357A1F">
        <w:rPr>
          <w:color w:val="000000"/>
          <w:sz w:val="21"/>
          <w:szCs w:val="21"/>
        </w:rPr>
        <w:t xml:space="preserve">Cena je stanovena jako nejvyšší přípustná, zahrnující veškeré náklady zhotovitele a cenové vlivy </w:t>
      </w:r>
      <w:r w:rsidRPr="00357A1F">
        <w:rPr>
          <w:color w:val="000000"/>
          <w:sz w:val="21"/>
          <w:szCs w:val="21"/>
        </w:rPr>
        <w:br/>
        <w:t>v průběhu plnění této smlouvy. Kalkulace ceny je uvedena v příloze č. 1 této smlouvy.</w:t>
      </w:r>
    </w:p>
    <w:p w:rsidR="005B7662" w:rsidRDefault="005B7662" w:rsidP="005B7662">
      <w:pPr>
        <w:numPr>
          <w:ilvl w:val="0"/>
          <w:numId w:val="3"/>
        </w:numPr>
        <w:tabs>
          <w:tab w:val="num" w:pos="540"/>
        </w:tabs>
        <w:spacing w:before="120" w:after="120"/>
        <w:ind w:left="540" w:hanging="540"/>
        <w:jc w:val="both"/>
        <w:rPr>
          <w:color w:val="000000"/>
          <w:sz w:val="21"/>
          <w:szCs w:val="21"/>
        </w:rPr>
      </w:pPr>
      <w:r w:rsidRPr="00357A1F">
        <w:rPr>
          <w:color w:val="000000"/>
          <w:sz w:val="21"/>
          <w:szCs w:val="21"/>
        </w:rPr>
        <w:t>Pokud objednatel udělí zhotoviteli písemný pokyn, z něhož plyne, že část zhotovitelem již vykonaných prací bude zmařena, objednatel zhotoviteli uhradí poměrnou část ceny. Zhotovitel je povinen prokázat, že práce byly skutečně vykonány.</w:t>
      </w:r>
    </w:p>
    <w:p w:rsidR="006B43F8" w:rsidRPr="00F64B8C" w:rsidRDefault="006B43F8" w:rsidP="006B43F8">
      <w:pPr>
        <w:spacing w:before="120" w:after="120"/>
        <w:ind w:left="540"/>
        <w:jc w:val="both"/>
        <w:rPr>
          <w:color w:val="000000"/>
          <w:sz w:val="21"/>
          <w:szCs w:val="21"/>
        </w:rPr>
      </w:pPr>
    </w:p>
    <w:p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Platební podmínky</w:t>
      </w:r>
    </w:p>
    <w:p w:rsidR="005B7662" w:rsidRPr="00357A1F" w:rsidRDefault="005B7662" w:rsidP="005B7662">
      <w:pPr>
        <w:numPr>
          <w:ilvl w:val="0"/>
          <w:numId w:val="4"/>
        </w:numPr>
        <w:tabs>
          <w:tab w:val="clear" w:pos="720"/>
          <w:tab w:val="num" w:pos="426"/>
          <w:tab w:val="num" w:pos="567"/>
        </w:tabs>
        <w:spacing w:before="120" w:after="120"/>
        <w:ind w:left="540" w:hanging="540"/>
        <w:jc w:val="both"/>
        <w:rPr>
          <w:color w:val="000000"/>
          <w:sz w:val="21"/>
          <w:szCs w:val="21"/>
        </w:rPr>
      </w:pPr>
      <w:r>
        <w:rPr>
          <w:sz w:val="21"/>
          <w:szCs w:val="21"/>
        </w:rPr>
        <w:t xml:space="preserve">  </w:t>
      </w:r>
      <w:r w:rsidRPr="00C639A3">
        <w:rPr>
          <w:color w:val="000000"/>
          <w:sz w:val="21"/>
          <w:szCs w:val="21"/>
        </w:rPr>
        <w:t xml:space="preserve">Cena bude hrazena na základě </w:t>
      </w:r>
      <w:r>
        <w:rPr>
          <w:color w:val="000000"/>
          <w:sz w:val="21"/>
          <w:szCs w:val="21"/>
        </w:rPr>
        <w:t>jedné</w:t>
      </w:r>
      <w:r w:rsidRPr="00C639A3">
        <w:rPr>
          <w:color w:val="000000"/>
          <w:sz w:val="21"/>
          <w:szCs w:val="21"/>
        </w:rPr>
        <w:t xml:space="preserve"> faktur</w:t>
      </w:r>
      <w:r>
        <w:rPr>
          <w:color w:val="000000"/>
          <w:sz w:val="21"/>
          <w:szCs w:val="21"/>
        </w:rPr>
        <w:t>y</w:t>
      </w:r>
      <w:r w:rsidRPr="00C639A3">
        <w:rPr>
          <w:color w:val="000000"/>
          <w:sz w:val="21"/>
          <w:szCs w:val="21"/>
        </w:rPr>
        <w:t xml:space="preserve"> s náležitostmi daňového dokladu. Lhůta splatnosti faktur</w:t>
      </w:r>
      <w:r>
        <w:rPr>
          <w:color w:val="000000"/>
          <w:sz w:val="21"/>
          <w:szCs w:val="21"/>
        </w:rPr>
        <w:t>y</w:t>
      </w:r>
      <w:r w:rsidRPr="00C639A3">
        <w:rPr>
          <w:color w:val="000000"/>
          <w:sz w:val="21"/>
          <w:szCs w:val="21"/>
        </w:rPr>
        <w:t xml:space="preserve"> je 30 dní ode dne doručení objednateli. </w:t>
      </w:r>
      <w:r>
        <w:rPr>
          <w:color w:val="000000"/>
          <w:sz w:val="21"/>
          <w:szCs w:val="21"/>
        </w:rPr>
        <w:t>Přílohou</w:t>
      </w:r>
      <w:r w:rsidRPr="00C639A3">
        <w:rPr>
          <w:color w:val="000000"/>
          <w:sz w:val="21"/>
          <w:szCs w:val="21"/>
        </w:rPr>
        <w:t xml:space="preserve"> faktur</w:t>
      </w:r>
      <w:r>
        <w:rPr>
          <w:color w:val="000000"/>
          <w:sz w:val="21"/>
          <w:szCs w:val="21"/>
        </w:rPr>
        <w:t>y</w:t>
      </w:r>
      <w:r w:rsidRPr="00C639A3">
        <w:rPr>
          <w:color w:val="000000"/>
          <w:sz w:val="21"/>
          <w:szCs w:val="21"/>
        </w:rPr>
        <w:t xml:space="preserve"> bude kopie předávací</w:t>
      </w:r>
      <w:r w:rsidR="00BA2A60">
        <w:rPr>
          <w:color w:val="000000"/>
          <w:sz w:val="21"/>
          <w:szCs w:val="21"/>
        </w:rPr>
        <w:t>ho</w:t>
      </w:r>
      <w:r w:rsidRPr="00C639A3">
        <w:rPr>
          <w:color w:val="000000"/>
          <w:sz w:val="21"/>
          <w:szCs w:val="21"/>
        </w:rPr>
        <w:t xml:space="preserve"> protokol</w:t>
      </w:r>
      <w:r w:rsidR="00BA2A60">
        <w:rPr>
          <w:color w:val="000000"/>
          <w:sz w:val="21"/>
          <w:szCs w:val="21"/>
        </w:rPr>
        <w:t>u</w:t>
      </w:r>
      <w:r w:rsidRPr="00C639A3">
        <w:rPr>
          <w:color w:val="000000"/>
          <w:sz w:val="21"/>
          <w:szCs w:val="21"/>
        </w:rPr>
        <w:t>.</w:t>
      </w:r>
    </w:p>
    <w:p w:rsidR="005B7662" w:rsidRPr="00357A1F" w:rsidRDefault="005B7662" w:rsidP="005B7662">
      <w:pPr>
        <w:numPr>
          <w:ilvl w:val="0"/>
          <w:numId w:val="4"/>
        </w:numPr>
        <w:tabs>
          <w:tab w:val="clear" w:pos="720"/>
        </w:tabs>
        <w:spacing w:before="120" w:after="120"/>
        <w:ind w:left="567" w:hanging="567"/>
        <w:jc w:val="both"/>
        <w:rPr>
          <w:color w:val="000000"/>
          <w:sz w:val="21"/>
          <w:szCs w:val="21"/>
        </w:rPr>
      </w:pPr>
      <w:r w:rsidRPr="00357A1F">
        <w:rPr>
          <w:color w:val="000000"/>
          <w:sz w:val="21"/>
          <w:szCs w:val="21"/>
        </w:rPr>
        <w:t xml:space="preserve">Zhotovitel je povinen vystavit fakturu na sídlo objednatele a doručit elektronicky na adresu </w:t>
      </w:r>
      <w:hyperlink r:id="rId7" w:history="1">
        <w:r w:rsidRPr="00357A1F">
          <w:rPr>
            <w:rStyle w:val="Hypertextovodkaz"/>
            <w:b/>
            <w:color w:val="000000"/>
            <w:sz w:val="21"/>
            <w:szCs w:val="21"/>
          </w:rPr>
          <w:t>faktury@susjmk.cz</w:t>
        </w:r>
      </w:hyperlink>
      <w:r w:rsidRPr="00357A1F">
        <w:rPr>
          <w:b/>
          <w:color w:val="000000"/>
          <w:sz w:val="21"/>
          <w:szCs w:val="21"/>
        </w:rPr>
        <w:t>.</w:t>
      </w:r>
    </w:p>
    <w:p w:rsidR="005B7662" w:rsidRPr="00357A1F" w:rsidRDefault="005B7662" w:rsidP="005B7662">
      <w:pPr>
        <w:numPr>
          <w:ilvl w:val="0"/>
          <w:numId w:val="4"/>
        </w:numPr>
        <w:tabs>
          <w:tab w:val="num" w:pos="540"/>
        </w:tabs>
        <w:spacing w:before="120" w:after="120"/>
        <w:ind w:left="540" w:hanging="540"/>
        <w:jc w:val="both"/>
        <w:rPr>
          <w:color w:val="000000"/>
          <w:sz w:val="21"/>
          <w:szCs w:val="21"/>
        </w:rPr>
      </w:pPr>
      <w:r w:rsidRPr="00357A1F">
        <w:rPr>
          <w:color w:val="000000"/>
          <w:sz w:val="21"/>
          <w:szCs w:val="21"/>
        </w:rPr>
        <w:t xml:space="preserve">Objednatel je do data splatnosti oprávněn vrátit fakturu vykazující vady. Zhotovitel je povinen na adresu </w:t>
      </w:r>
      <w:r>
        <w:rPr>
          <w:color w:val="000000"/>
          <w:sz w:val="21"/>
          <w:szCs w:val="21"/>
        </w:rPr>
        <w:t>dle odst. 2. tohoto článku</w:t>
      </w:r>
      <w:r w:rsidRPr="00357A1F">
        <w:rPr>
          <w:color w:val="000000"/>
          <w:sz w:val="21"/>
          <w:szCs w:val="21"/>
        </w:rPr>
        <w:t xml:space="preserve"> předložit fakturu novou či opravenou</w:t>
      </w:r>
      <w:r w:rsidR="00191998">
        <w:rPr>
          <w:color w:val="000000"/>
          <w:sz w:val="21"/>
          <w:szCs w:val="21"/>
        </w:rPr>
        <w:t xml:space="preserve"> s novou lhůtou splatnosti</w:t>
      </w:r>
      <w:r w:rsidRPr="00357A1F">
        <w:rPr>
          <w:color w:val="000000"/>
          <w:sz w:val="21"/>
          <w:szCs w:val="21"/>
        </w:rPr>
        <w:t xml:space="preserve">. </w:t>
      </w:r>
    </w:p>
    <w:p w:rsidR="005B7662" w:rsidRPr="00357A1F" w:rsidRDefault="005B7662" w:rsidP="005B7662">
      <w:pPr>
        <w:numPr>
          <w:ilvl w:val="0"/>
          <w:numId w:val="4"/>
        </w:numPr>
        <w:tabs>
          <w:tab w:val="num" w:pos="540"/>
        </w:tabs>
        <w:spacing w:before="120" w:after="120"/>
        <w:ind w:left="540" w:hanging="540"/>
        <w:jc w:val="both"/>
        <w:rPr>
          <w:color w:val="000000"/>
          <w:sz w:val="21"/>
          <w:szCs w:val="21"/>
        </w:rPr>
      </w:pPr>
      <w:r w:rsidRPr="00357A1F">
        <w:rPr>
          <w:color w:val="000000"/>
          <w:sz w:val="21"/>
          <w:szCs w:val="21"/>
        </w:rPr>
        <w:t>Faktur</w:t>
      </w:r>
      <w:r>
        <w:rPr>
          <w:color w:val="000000"/>
          <w:sz w:val="21"/>
          <w:szCs w:val="21"/>
        </w:rPr>
        <w:t>a</w:t>
      </w:r>
      <w:r w:rsidRPr="00357A1F">
        <w:rPr>
          <w:color w:val="000000"/>
          <w:sz w:val="21"/>
          <w:szCs w:val="21"/>
        </w:rPr>
        <w:t xml:space="preserve"> j</w:t>
      </w:r>
      <w:r>
        <w:rPr>
          <w:color w:val="000000"/>
          <w:sz w:val="21"/>
          <w:szCs w:val="21"/>
        </w:rPr>
        <w:t>e</w:t>
      </w:r>
      <w:r w:rsidRPr="00357A1F">
        <w:rPr>
          <w:color w:val="000000"/>
          <w:sz w:val="21"/>
          <w:szCs w:val="21"/>
        </w:rPr>
        <w:t xml:space="preserve"> uhrazen</w:t>
      </w:r>
      <w:r>
        <w:rPr>
          <w:color w:val="000000"/>
          <w:sz w:val="21"/>
          <w:szCs w:val="21"/>
        </w:rPr>
        <w:t>a</w:t>
      </w:r>
      <w:r w:rsidRPr="00357A1F">
        <w:rPr>
          <w:color w:val="000000"/>
          <w:sz w:val="21"/>
          <w:szCs w:val="21"/>
        </w:rPr>
        <w:t xml:space="preserve"> dnem odepsání příslušné částky z účtu objednatele.</w:t>
      </w:r>
    </w:p>
    <w:p w:rsidR="005B7662" w:rsidRDefault="005B7662" w:rsidP="005B7662">
      <w:pPr>
        <w:numPr>
          <w:ilvl w:val="0"/>
          <w:numId w:val="4"/>
        </w:numPr>
        <w:tabs>
          <w:tab w:val="num" w:pos="540"/>
        </w:tabs>
        <w:spacing w:before="120" w:after="120"/>
        <w:ind w:left="540" w:hanging="540"/>
        <w:jc w:val="both"/>
        <w:rPr>
          <w:color w:val="000000"/>
          <w:sz w:val="21"/>
          <w:szCs w:val="21"/>
        </w:rPr>
      </w:pPr>
      <w:r w:rsidRPr="00357A1F">
        <w:rPr>
          <w:color w:val="000000"/>
          <w:sz w:val="21"/>
          <w:szCs w:val="21"/>
        </w:rPr>
        <w:t>Zálohové platby se nesjednávají.</w:t>
      </w:r>
    </w:p>
    <w:p w:rsidR="005B7662" w:rsidRDefault="005B7662" w:rsidP="005B7662">
      <w:pPr>
        <w:numPr>
          <w:ilvl w:val="0"/>
          <w:numId w:val="4"/>
        </w:numPr>
        <w:tabs>
          <w:tab w:val="num" w:pos="540"/>
        </w:tabs>
        <w:spacing w:before="120" w:after="120"/>
        <w:ind w:left="540" w:hanging="540"/>
        <w:jc w:val="both"/>
        <w:rPr>
          <w:color w:val="000000"/>
          <w:sz w:val="21"/>
          <w:szCs w:val="21"/>
        </w:rPr>
      </w:pPr>
      <w:r>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rsidR="005B7662" w:rsidRPr="001176DB" w:rsidRDefault="005B7662" w:rsidP="005B7662">
      <w:pPr>
        <w:spacing w:before="120" w:after="120"/>
        <w:jc w:val="both"/>
        <w:rPr>
          <w:color w:val="000000"/>
          <w:sz w:val="16"/>
          <w:szCs w:val="16"/>
        </w:rPr>
      </w:pPr>
    </w:p>
    <w:p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Plnění předmětu smlouvy</w:t>
      </w:r>
    </w:p>
    <w:p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 xml:space="preserve">Zhotovitel je povinen naplňovat předmět smlouvy s odbornou a potřebnou péčí, šetřit práv objednatele a třetích osob a činit tak, aby navrhované řešení naplňovalo kritéria hospodárnosti, efektivnosti a účelnosti vynakládání veřejných prostředků. </w:t>
      </w:r>
    </w:p>
    <w:p w:rsidR="005B7662" w:rsidRPr="00FD133E" w:rsidRDefault="005B7662" w:rsidP="005B7662">
      <w:pPr>
        <w:numPr>
          <w:ilvl w:val="0"/>
          <w:numId w:val="5"/>
        </w:numPr>
        <w:tabs>
          <w:tab w:val="clear" w:pos="720"/>
          <w:tab w:val="num" w:pos="426"/>
        </w:tabs>
        <w:spacing w:before="120" w:after="120"/>
        <w:ind w:left="567" w:hanging="567"/>
        <w:jc w:val="both"/>
        <w:rPr>
          <w:sz w:val="21"/>
          <w:szCs w:val="21"/>
        </w:rPr>
      </w:pPr>
      <w:r>
        <w:rPr>
          <w:sz w:val="21"/>
          <w:szCs w:val="21"/>
        </w:rPr>
        <w:t xml:space="preserve">  </w:t>
      </w:r>
      <w:r w:rsidRPr="00D16A3F">
        <w:rPr>
          <w:sz w:val="21"/>
          <w:szCs w:val="21"/>
        </w:rPr>
        <w:t xml:space="preserve">Zhotovitel je povinen naplňovat předmět smlouvy prostřednictvím náležitě kvalifikovaných a odborně způsobilých osob. Je-li pro zpracování </w:t>
      </w:r>
      <w:r>
        <w:rPr>
          <w:sz w:val="21"/>
          <w:szCs w:val="21"/>
        </w:rPr>
        <w:t>studie</w:t>
      </w:r>
      <w:r w:rsidRPr="00D16A3F">
        <w:rPr>
          <w:sz w:val="21"/>
          <w:szCs w:val="21"/>
        </w:rPr>
        <w:t xml:space="preserve"> na určitý objekt požadována jiná odborná způsobilost, než</w:t>
      </w:r>
      <w:r>
        <w:rPr>
          <w:sz w:val="21"/>
          <w:szCs w:val="21"/>
        </w:rPr>
        <w:t> </w:t>
      </w:r>
      <w:r w:rsidRPr="00D16A3F">
        <w:rPr>
          <w:sz w:val="21"/>
          <w:szCs w:val="21"/>
        </w:rPr>
        <w:t>je uvedeno v zadávací dokumentaci, je zhotovitel povinen zajistit zpracování takovou osobou</w:t>
      </w:r>
      <w:r>
        <w:rPr>
          <w:sz w:val="21"/>
          <w:szCs w:val="21"/>
        </w:rPr>
        <w:t>.</w:t>
      </w:r>
    </w:p>
    <w:p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Zhotovitel je povinen bezodkladně objednatele informovat o veškerých významných skutečnostech souvisejících s plněním předmětu smlouvy.</w:t>
      </w:r>
    </w:p>
    <w:p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Zhotovitel je povinen upozornit objednatele bez zbytečného odkladu na nevhodnou povahu věcí převzatých</w:t>
      </w:r>
      <w:r>
        <w:rPr>
          <w:color w:val="000000"/>
          <w:sz w:val="21"/>
          <w:szCs w:val="21"/>
        </w:rPr>
        <w:t xml:space="preserve"> </w:t>
      </w:r>
      <w:r w:rsidRPr="00357A1F">
        <w:rPr>
          <w:color w:val="000000"/>
          <w:sz w:val="21"/>
          <w:szCs w:val="21"/>
        </w:rPr>
        <w:t>od</w:t>
      </w:r>
      <w:r>
        <w:rPr>
          <w:color w:val="000000"/>
          <w:sz w:val="21"/>
          <w:szCs w:val="21"/>
        </w:rPr>
        <w:t> </w:t>
      </w:r>
      <w:r w:rsidRPr="00357A1F">
        <w:rPr>
          <w:color w:val="000000"/>
          <w:sz w:val="21"/>
          <w:szCs w:val="21"/>
        </w:rPr>
        <w:t>objednatele nebo pokynů daných mu objednatelem, jestliže zhotovitel mohl nebo měl nevhodnost při</w:t>
      </w:r>
      <w:r>
        <w:rPr>
          <w:color w:val="000000"/>
          <w:sz w:val="21"/>
          <w:szCs w:val="21"/>
        </w:rPr>
        <w:t> </w:t>
      </w:r>
      <w:r w:rsidRPr="00357A1F">
        <w:rPr>
          <w:color w:val="000000"/>
          <w:sz w:val="21"/>
          <w:szCs w:val="21"/>
        </w:rPr>
        <w:t xml:space="preserve">vynaložení odborné a potřebné péče zjistit. </w:t>
      </w:r>
    </w:p>
    <w:p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Objednatel je oprávněn kontrolovat plnění této smlouvy průběžně. Zhotovitel je povinen poskytnout objednateli ke kontrole součinnost.</w:t>
      </w:r>
    </w:p>
    <w:p w:rsidR="005B7662" w:rsidRPr="00C40A29" w:rsidRDefault="005B7662" w:rsidP="005B7662">
      <w:pPr>
        <w:numPr>
          <w:ilvl w:val="0"/>
          <w:numId w:val="5"/>
        </w:numPr>
        <w:tabs>
          <w:tab w:val="num" w:pos="540"/>
        </w:tabs>
        <w:spacing w:before="120" w:after="120"/>
        <w:ind w:left="540" w:hanging="540"/>
        <w:jc w:val="both"/>
        <w:rPr>
          <w:color w:val="000000"/>
          <w:sz w:val="21"/>
          <w:szCs w:val="21"/>
        </w:rPr>
      </w:pPr>
      <w:r w:rsidRPr="00C40A29">
        <w:rPr>
          <w:color w:val="000000"/>
          <w:sz w:val="21"/>
          <w:szCs w:val="21"/>
        </w:rPr>
        <w:t xml:space="preserve">Zhotovitel je povinen zvát objednatele (tj. zejména </w:t>
      </w:r>
      <w:r>
        <w:rPr>
          <w:color w:val="000000"/>
          <w:sz w:val="21"/>
          <w:szCs w:val="21"/>
        </w:rPr>
        <w:t>investičního</w:t>
      </w:r>
      <w:r w:rsidRPr="00C40A29">
        <w:rPr>
          <w:color w:val="000000"/>
          <w:sz w:val="21"/>
          <w:szCs w:val="21"/>
        </w:rPr>
        <w:t xml:space="preserve"> náměstka a vedoucího </w:t>
      </w:r>
      <w:r w:rsidR="00A058CC">
        <w:rPr>
          <w:color w:val="000000"/>
          <w:sz w:val="21"/>
          <w:szCs w:val="21"/>
        </w:rPr>
        <w:t xml:space="preserve">investičního úseku oblasti </w:t>
      </w:r>
      <w:r w:rsidR="00C84C29">
        <w:rPr>
          <w:color w:val="000000"/>
          <w:sz w:val="21"/>
          <w:szCs w:val="21"/>
        </w:rPr>
        <w:t>Západ</w:t>
      </w:r>
      <w:r w:rsidR="00BA2A60">
        <w:rPr>
          <w:color w:val="000000"/>
          <w:sz w:val="21"/>
          <w:szCs w:val="21"/>
        </w:rPr>
        <w:t>)</w:t>
      </w:r>
      <w:r w:rsidRPr="00C40A29">
        <w:rPr>
          <w:color w:val="000000"/>
          <w:sz w:val="21"/>
          <w:szCs w:val="21"/>
        </w:rPr>
        <w:t xml:space="preserve"> a</w:t>
      </w:r>
      <w:r>
        <w:rPr>
          <w:color w:val="000000"/>
          <w:sz w:val="21"/>
          <w:szCs w:val="21"/>
        </w:rPr>
        <w:t> </w:t>
      </w:r>
      <w:r w:rsidRPr="00C40A29">
        <w:rPr>
          <w:color w:val="000000"/>
          <w:sz w:val="21"/>
          <w:szCs w:val="21"/>
        </w:rPr>
        <w:t xml:space="preserve">další relevantní subjekty na výrobní výbory. Vstupní výrobní výbor bude svolán nejpozději do </w:t>
      </w:r>
      <w:r w:rsidR="00C84C29">
        <w:rPr>
          <w:color w:val="000000"/>
          <w:sz w:val="21"/>
          <w:szCs w:val="21"/>
        </w:rPr>
        <w:t>30 dnů</w:t>
      </w:r>
      <w:r>
        <w:rPr>
          <w:color w:val="000000"/>
          <w:sz w:val="21"/>
          <w:szCs w:val="21"/>
        </w:rPr>
        <w:t xml:space="preserve"> od </w:t>
      </w:r>
      <w:r w:rsidR="00BA2A60">
        <w:rPr>
          <w:color w:val="000000"/>
          <w:sz w:val="21"/>
          <w:szCs w:val="21"/>
        </w:rPr>
        <w:t>účinnosti</w:t>
      </w:r>
      <w:r w:rsidRPr="00C40A29">
        <w:rPr>
          <w:color w:val="000000"/>
          <w:sz w:val="21"/>
          <w:szCs w:val="21"/>
        </w:rPr>
        <w:t xml:space="preserve"> této smlouvy</w:t>
      </w:r>
      <w:r w:rsidR="00C65C7E">
        <w:rPr>
          <w:sz w:val="21"/>
          <w:szCs w:val="21"/>
        </w:rPr>
        <w:t>. V</w:t>
      </w:r>
      <w:r w:rsidRPr="00C40A29">
        <w:rPr>
          <w:color w:val="000000"/>
          <w:sz w:val="21"/>
          <w:szCs w:val="21"/>
        </w:rPr>
        <w:t xml:space="preserve">ýbory budou </w:t>
      </w:r>
      <w:r w:rsidR="002F3FA3">
        <w:rPr>
          <w:color w:val="000000"/>
          <w:sz w:val="21"/>
          <w:szCs w:val="21"/>
        </w:rPr>
        <w:t xml:space="preserve">pak </w:t>
      </w:r>
      <w:r w:rsidRPr="00C40A29">
        <w:rPr>
          <w:color w:val="000000"/>
          <w:sz w:val="21"/>
          <w:szCs w:val="21"/>
        </w:rPr>
        <w:t>v průběhu zpracování</w:t>
      </w:r>
      <w:r w:rsidR="002F3FA3">
        <w:rPr>
          <w:color w:val="000000"/>
          <w:sz w:val="21"/>
          <w:szCs w:val="21"/>
        </w:rPr>
        <w:t xml:space="preserve"> svolávány dle potřeby</w:t>
      </w:r>
      <w:r w:rsidR="00AF56B8">
        <w:rPr>
          <w:color w:val="000000"/>
          <w:sz w:val="21"/>
          <w:szCs w:val="21"/>
        </w:rPr>
        <w:t>, min. 1 v průběhu zpracování</w:t>
      </w:r>
      <w:r w:rsidRPr="00C40A29">
        <w:rPr>
          <w:color w:val="000000"/>
          <w:sz w:val="21"/>
          <w:szCs w:val="21"/>
        </w:rPr>
        <w:t xml:space="preserve">, nedohodnou-li se strany jinak. Závěrečný výrobní výbor bude svolán před odevzdáním konceptu </w:t>
      </w:r>
      <w:r>
        <w:rPr>
          <w:color w:val="000000"/>
          <w:sz w:val="21"/>
          <w:szCs w:val="21"/>
        </w:rPr>
        <w:t>studie</w:t>
      </w:r>
      <w:r w:rsidRPr="00C40A29">
        <w:rPr>
          <w:color w:val="000000"/>
          <w:sz w:val="21"/>
          <w:szCs w:val="21"/>
        </w:rPr>
        <w:t xml:space="preserve">. Termín výrobního výboru určí vedoucí </w:t>
      </w:r>
      <w:r w:rsidR="002F3FA3">
        <w:rPr>
          <w:color w:val="000000"/>
          <w:sz w:val="21"/>
          <w:szCs w:val="21"/>
        </w:rPr>
        <w:t xml:space="preserve">investičního úseku oblasti </w:t>
      </w:r>
      <w:r w:rsidR="00AE2807">
        <w:rPr>
          <w:color w:val="000000"/>
          <w:sz w:val="21"/>
          <w:szCs w:val="21"/>
        </w:rPr>
        <w:t>Západ</w:t>
      </w:r>
      <w:r>
        <w:rPr>
          <w:color w:val="000000"/>
          <w:sz w:val="21"/>
          <w:szCs w:val="21"/>
        </w:rPr>
        <w:t xml:space="preserve"> s</w:t>
      </w:r>
      <w:r w:rsidRPr="00C40A29">
        <w:rPr>
          <w:color w:val="000000"/>
          <w:sz w:val="21"/>
          <w:szCs w:val="21"/>
        </w:rPr>
        <w:t> přihlédnutím k návrhu zhotovitele. Z výrobních výborů budou vyhotoveny zápisy. Veškeré zápisy si stran</w:t>
      </w:r>
      <w:r w:rsidR="00C84C29">
        <w:rPr>
          <w:color w:val="000000"/>
          <w:sz w:val="21"/>
          <w:szCs w:val="21"/>
        </w:rPr>
        <w:t>y předají po jejich vyhotoven</w:t>
      </w:r>
      <w:r w:rsidR="00C84C29" w:rsidRPr="00AE2807">
        <w:rPr>
          <w:color w:val="000000"/>
          <w:sz w:val="21"/>
          <w:szCs w:val="21"/>
        </w:rPr>
        <w:t>í</w:t>
      </w:r>
      <w:r w:rsidRPr="00AE2807">
        <w:rPr>
          <w:color w:val="000000"/>
          <w:sz w:val="21"/>
          <w:szCs w:val="21"/>
        </w:rPr>
        <w:t>.</w:t>
      </w:r>
      <w:r w:rsidRPr="00C40A29">
        <w:rPr>
          <w:sz w:val="21"/>
          <w:szCs w:val="21"/>
        </w:rPr>
        <w:t xml:space="preserve"> Zhotovitel je povinen zvát </w:t>
      </w:r>
      <w:r>
        <w:rPr>
          <w:sz w:val="21"/>
          <w:szCs w:val="21"/>
        </w:rPr>
        <w:t>investičního</w:t>
      </w:r>
      <w:r w:rsidRPr="00C40A29">
        <w:rPr>
          <w:sz w:val="21"/>
          <w:szCs w:val="21"/>
        </w:rPr>
        <w:t xml:space="preserve"> náměstka, nebo jím pověř</w:t>
      </w:r>
      <w:r w:rsidR="00C84C29">
        <w:rPr>
          <w:sz w:val="21"/>
          <w:szCs w:val="21"/>
        </w:rPr>
        <w:t>enou osobu, na výrobní výbor, a </w:t>
      </w:r>
      <w:r w:rsidRPr="00C40A29">
        <w:rPr>
          <w:sz w:val="21"/>
          <w:szCs w:val="21"/>
        </w:rPr>
        <w:t>to minimálně 5 pracovních dnů předem.</w:t>
      </w:r>
    </w:p>
    <w:p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Zhotovitel je v odůvodněných případech povinen předložit či odevzdat i předmě</w:t>
      </w:r>
      <w:r w:rsidR="00AF56B8">
        <w:rPr>
          <w:color w:val="000000"/>
          <w:sz w:val="21"/>
          <w:szCs w:val="21"/>
        </w:rPr>
        <w:t>t smlouvy v rozpracovanosti; za </w:t>
      </w:r>
      <w:r w:rsidRPr="00357A1F">
        <w:rPr>
          <w:color w:val="000000"/>
          <w:sz w:val="21"/>
          <w:szCs w:val="21"/>
        </w:rPr>
        <w:t>odůvodněné případy se zejména považuje prokázání provedení marných prací, nutnost vyhotovení dalšího průzkumu či studie apod.</w:t>
      </w:r>
    </w:p>
    <w:p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 xml:space="preserve">Bude-li zhotovitel vyzván k podání nabídky související s touto smlouvou, je povinen nabídku předložit. Poměr nabídkové ceny nových prací vůči kontrolní ceně stanovené na základě sazebníku </w:t>
      </w:r>
      <w:r w:rsidRPr="002F5E86">
        <w:rPr>
          <w:sz w:val="21"/>
          <w:szCs w:val="21"/>
        </w:rPr>
        <w:t xml:space="preserve">UNIKA </w:t>
      </w:r>
      <w:r w:rsidRPr="00357A1F">
        <w:rPr>
          <w:color w:val="000000"/>
          <w:sz w:val="21"/>
          <w:szCs w:val="21"/>
        </w:rPr>
        <w:t>přitom nesmí překročit poměr v této smlouvě sjednané ceny vůči kontrolní ceně stanovené na základě aktuálního sazebníku UNIKA. Dodatečné práce lze provádět pouze na základě uzavřeného dodatku. Provádí-li zhotovitel práce, které nejsou součástí této smlouvy, platí, že je provádí na svůj náklad.</w:t>
      </w:r>
    </w:p>
    <w:p w:rsidR="004F12D6" w:rsidRDefault="004F12D6" w:rsidP="005B7662">
      <w:pPr>
        <w:numPr>
          <w:ilvl w:val="0"/>
          <w:numId w:val="5"/>
        </w:numPr>
        <w:tabs>
          <w:tab w:val="num" w:pos="540"/>
        </w:tabs>
        <w:spacing w:before="120" w:after="120"/>
        <w:ind w:left="540" w:hanging="540"/>
        <w:jc w:val="both"/>
        <w:rPr>
          <w:color w:val="000000"/>
          <w:sz w:val="21"/>
          <w:szCs w:val="21"/>
        </w:rPr>
      </w:pPr>
      <w:r>
        <w:rPr>
          <w:color w:val="000000"/>
          <w:sz w:val="21"/>
          <w:szCs w:val="21"/>
        </w:rPr>
        <w:t xml:space="preserve">Zhotovitel je povinen být </w:t>
      </w:r>
      <w:r w:rsidR="00AF56B8">
        <w:rPr>
          <w:color w:val="000000"/>
          <w:sz w:val="21"/>
          <w:szCs w:val="21"/>
        </w:rPr>
        <w:t>přítomen na výrobních výborech.</w:t>
      </w:r>
    </w:p>
    <w:p w:rsidR="005B7662" w:rsidRPr="00FB4C06" w:rsidRDefault="005B7662" w:rsidP="005B7662">
      <w:pPr>
        <w:spacing w:before="120" w:after="120"/>
        <w:jc w:val="both"/>
        <w:rPr>
          <w:color w:val="000000"/>
          <w:sz w:val="16"/>
          <w:szCs w:val="16"/>
        </w:rPr>
      </w:pPr>
    </w:p>
    <w:p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Oprávněné osoby smluvních stran</w:t>
      </w:r>
    </w:p>
    <w:p w:rsidR="005B7662" w:rsidRPr="00AA6CBD" w:rsidRDefault="005B7662" w:rsidP="005B7662">
      <w:pPr>
        <w:numPr>
          <w:ilvl w:val="0"/>
          <w:numId w:val="6"/>
        </w:numPr>
        <w:tabs>
          <w:tab w:val="num" w:pos="540"/>
        </w:tabs>
        <w:spacing w:before="120" w:after="120"/>
        <w:ind w:left="540" w:hanging="540"/>
        <w:jc w:val="both"/>
        <w:rPr>
          <w:color w:val="000000"/>
          <w:sz w:val="21"/>
          <w:szCs w:val="21"/>
        </w:rPr>
      </w:pPr>
      <w:r w:rsidRPr="00AA6CBD">
        <w:rPr>
          <w:color w:val="000000"/>
          <w:sz w:val="21"/>
          <w:szCs w:val="21"/>
        </w:rPr>
        <w:t xml:space="preserve">Oprávněnými osobami objednatele jsou: statutární zástupce, investiční náměstek, vedoucí investičního oddělení a </w:t>
      </w:r>
      <w:r w:rsidR="002F3FA3" w:rsidRPr="00C40A29">
        <w:rPr>
          <w:color w:val="000000"/>
          <w:sz w:val="21"/>
          <w:szCs w:val="21"/>
        </w:rPr>
        <w:t xml:space="preserve">vedoucí </w:t>
      </w:r>
      <w:r w:rsidR="002F3FA3">
        <w:rPr>
          <w:color w:val="000000"/>
          <w:sz w:val="21"/>
          <w:szCs w:val="21"/>
        </w:rPr>
        <w:t xml:space="preserve">investičního úseku oblasti </w:t>
      </w:r>
      <w:r w:rsidR="00C84C29">
        <w:rPr>
          <w:color w:val="000000"/>
          <w:sz w:val="21"/>
          <w:szCs w:val="21"/>
        </w:rPr>
        <w:t>Západ</w:t>
      </w:r>
      <w:r w:rsidRPr="00AA6CBD">
        <w:rPr>
          <w:sz w:val="21"/>
          <w:szCs w:val="21"/>
        </w:rPr>
        <w:t>.</w:t>
      </w:r>
    </w:p>
    <w:p w:rsidR="005B7662" w:rsidRPr="00061D45" w:rsidRDefault="005B7662" w:rsidP="005B7662">
      <w:pPr>
        <w:numPr>
          <w:ilvl w:val="0"/>
          <w:numId w:val="6"/>
        </w:numPr>
        <w:tabs>
          <w:tab w:val="num" w:pos="540"/>
        </w:tabs>
        <w:spacing w:before="120" w:after="120"/>
        <w:ind w:left="540" w:hanging="540"/>
        <w:jc w:val="both"/>
        <w:rPr>
          <w:color w:val="000000"/>
          <w:sz w:val="21"/>
          <w:szCs w:val="21"/>
        </w:rPr>
      </w:pPr>
      <w:r w:rsidRPr="00357A1F">
        <w:rPr>
          <w:color w:val="000000"/>
          <w:sz w:val="21"/>
          <w:szCs w:val="21"/>
        </w:rPr>
        <w:t>Statutární zástupce objednatele je oprávněn činit veškeré právní jednání s</w:t>
      </w:r>
      <w:r>
        <w:rPr>
          <w:color w:val="000000"/>
          <w:sz w:val="21"/>
          <w:szCs w:val="21"/>
        </w:rPr>
        <w:t>ouvisející s touto smlouvou; je </w:t>
      </w:r>
      <w:r w:rsidRPr="00357A1F">
        <w:rPr>
          <w:color w:val="000000"/>
          <w:sz w:val="21"/>
          <w:szCs w:val="21"/>
        </w:rPr>
        <w:t>mu</w:t>
      </w:r>
      <w:r>
        <w:rPr>
          <w:color w:val="000000"/>
          <w:sz w:val="21"/>
          <w:szCs w:val="21"/>
        </w:rPr>
        <w:t> </w:t>
      </w:r>
      <w:r w:rsidRPr="00357A1F">
        <w:rPr>
          <w:color w:val="000000"/>
          <w:sz w:val="21"/>
          <w:szCs w:val="21"/>
        </w:rPr>
        <w:t>vyhrazeno právo uzavírat dodatky k této smlouvě.</w:t>
      </w:r>
    </w:p>
    <w:p w:rsidR="005B7662" w:rsidRDefault="005B7662" w:rsidP="005B7662">
      <w:pPr>
        <w:numPr>
          <w:ilvl w:val="0"/>
          <w:numId w:val="6"/>
        </w:numPr>
        <w:tabs>
          <w:tab w:val="clear" w:pos="720"/>
          <w:tab w:val="num" w:pos="567"/>
        </w:tabs>
        <w:ind w:left="539" w:hanging="539"/>
        <w:jc w:val="both"/>
        <w:rPr>
          <w:sz w:val="21"/>
          <w:szCs w:val="21"/>
        </w:rPr>
      </w:pPr>
      <w:r>
        <w:rPr>
          <w:sz w:val="21"/>
          <w:szCs w:val="21"/>
        </w:rPr>
        <w:t xml:space="preserve">Investiční náměstek: Ing. Jindřich Hochman (m: </w:t>
      </w:r>
      <w:hyperlink r:id="rId8" w:history="1">
        <w:r w:rsidRPr="00790898">
          <w:rPr>
            <w:rStyle w:val="Hypertextovodkaz"/>
            <w:sz w:val="21"/>
            <w:szCs w:val="21"/>
          </w:rPr>
          <w:t>jindrich.hochman@susjmk.cz</w:t>
        </w:r>
      </w:hyperlink>
      <w:r>
        <w:rPr>
          <w:sz w:val="21"/>
          <w:szCs w:val="21"/>
        </w:rPr>
        <w:t>):</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mu vyhrazeno stanovit za objednatele, zda vznikla potřeba dodatečných prací, změn, či nových prací;</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provádět kontrolu plnění;</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převzít od zhotovitele veškerá plnění dle této smlouvy;</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udílet písemné pokyny;</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účastnit se výrobních výborů;</w:t>
      </w:r>
    </w:p>
    <w:p w:rsidR="005B7662" w:rsidRDefault="005B7662" w:rsidP="005B7662">
      <w:pPr>
        <w:numPr>
          <w:ilvl w:val="2"/>
          <w:numId w:val="6"/>
        </w:numPr>
        <w:tabs>
          <w:tab w:val="clear" w:pos="2160"/>
          <w:tab w:val="num" w:pos="1134"/>
        </w:tabs>
        <w:ind w:left="1134" w:hanging="283"/>
        <w:rPr>
          <w:sz w:val="21"/>
          <w:szCs w:val="21"/>
        </w:rPr>
      </w:pPr>
      <w:r>
        <w:rPr>
          <w:sz w:val="21"/>
          <w:szCs w:val="21"/>
        </w:rPr>
        <w:t>je oprávněn vyhradit si další práva a povinnosti dle této smlouvy s výjimkou práva uzavírat dodatky k této smlouvě.</w:t>
      </w:r>
    </w:p>
    <w:p w:rsidR="005B7662" w:rsidRPr="000570B8" w:rsidRDefault="005B7662" w:rsidP="005B7662">
      <w:pPr>
        <w:ind w:left="539"/>
        <w:jc w:val="both"/>
        <w:rPr>
          <w:sz w:val="16"/>
          <w:szCs w:val="16"/>
        </w:rPr>
      </w:pPr>
    </w:p>
    <w:p w:rsidR="005B7662" w:rsidRDefault="005B7662" w:rsidP="005B7662">
      <w:pPr>
        <w:numPr>
          <w:ilvl w:val="0"/>
          <w:numId w:val="6"/>
        </w:numPr>
        <w:tabs>
          <w:tab w:val="clear" w:pos="720"/>
          <w:tab w:val="num" w:pos="567"/>
        </w:tabs>
        <w:ind w:left="539" w:hanging="539"/>
        <w:jc w:val="both"/>
        <w:rPr>
          <w:sz w:val="21"/>
          <w:szCs w:val="21"/>
        </w:rPr>
      </w:pPr>
      <w:r>
        <w:rPr>
          <w:sz w:val="21"/>
          <w:szCs w:val="21"/>
        </w:rPr>
        <w:t xml:space="preserve">Vedoucí investičního oddělení Ing. Petr Bažant (m: </w:t>
      </w:r>
      <w:hyperlink r:id="rId9" w:history="1">
        <w:r>
          <w:rPr>
            <w:rStyle w:val="Hypertextovodkaz"/>
            <w:sz w:val="21"/>
            <w:szCs w:val="21"/>
          </w:rPr>
          <w:t>petr.bazant@susjmk.cz</w:t>
        </w:r>
      </w:hyperlink>
      <w:r>
        <w:rPr>
          <w:sz w:val="21"/>
          <w:szCs w:val="21"/>
        </w:rPr>
        <w:t>):</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provádět kontrolu plnění;</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udílet písemné pokyny;</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účastnit se výrobních výborů.</w:t>
      </w:r>
    </w:p>
    <w:p w:rsidR="005B7662" w:rsidRPr="000570B8" w:rsidRDefault="005B7662" w:rsidP="005B7662">
      <w:pPr>
        <w:ind w:left="1083"/>
        <w:jc w:val="both"/>
        <w:rPr>
          <w:sz w:val="16"/>
          <w:szCs w:val="16"/>
        </w:rPr>
      </w:pPr>
    </w:p>
    <w:p w:rsidR="005B7662" w:rsidRPr="00D05FDC" w:rsidRDefault="002F3FA3" w:rsidP="00C84C29">
      <w:pPr>
        <w:numPr>
          <w:ilvl w:val="0"/>
          <w:numId w:val="6"/>
        </w:numPr>
        <w:tabs>
          <w:tab w:val="clear" w:pos="720"/>
          <w:tab w:val="num" w:pos="567"/>
        </w:tabs>
        <w:ind w:left="539" w:hanging="539"/>
        <w:jc w:val="both"/>
        <w:rPr>
          <w:sz w:val="21"/>
          <w:szCs w:val="21"/>
        </w:rPr>
      </w:pPr>
      <w:r>
        <w:rPr>
          <w:color w:val="000000"/>
          <w:sz w:val="21"/>
          <w:szCs w:val="21"/>
        </w:rPr>
        <w:t>V</w:t>
      </w:r>
      <w:r w:rsidRPr="00C40A29">
        <w:rPr>
          <w:color w:val="000000"/>
          <w:sz w:val="21"/>
          <w:szCs w:val="21"/>
        </w:rPr>
        <w:t xml:space="preserve">edoucí </w:t>
      </w:r>
      <w:r>
        <w:rPr>
          <w:color w:val="000000"/>
          <w:sz w:val="21"/>
          <w:szCs w:val="21"/>
        </w:rPr>
        <w:t xml:space="preserve">investičního úseku oblasti </w:t>
      </w:r>
      <w:r w:rsidR="00C84C29">
        <w:rPr>
          <w:color w:val="000000"/>
          <w:sz w:val="21"/>
          <w:szCs w:val="21"/>
        </w:rPr>
        <w:t>Západ</w:t>
      </w:r>
      <w:r w:rsidR="00D67E82">
        <w:rPr>
          <w:color w:val="000000"/>
          <w:sz w:val="21"/>
          <w:szCs w:val="21"/>
        </w:rPr>
        <w:t xml:space="preserve"> </w:t>
      </w:r>
      <w:r w:rsidR="00C84C29">
        <w:rPr>
          <w:color w:val="000000"/>
          <w:sz w:val="21"/>
          <w:szCs w:val="21"/>
        </w:rPr>
        <w:t xml:space="preserve"> </w:t>
      </w:r>
      <w:r w:rsidR="00C84C29" w:rsidRPr="00C84C29">
        <w:rPr>
          <w:sz w:val="21"/>
          <w:szCs w:val="21"/>
        </w:rPr>
        <w:t xml:space="preserve">Jaroslav Charvát </w:t>
      </w:r>
      <w:r w:rsidR="00F22D43" w:rsidRPr="00676E33">
        <w:rPr>
          <w:sz w:val="21"/>
          <w:szCs w:val="21"/>
        </w:rPr>
        <w:t xml:space="preserve">(m: </w:t>
      </w:r>
      <w:hyperlink r:id="rId10" w:history="1">
        <w:r w:rsidR="00C84C29" w:rsidRPr="0004670F">
          <w:rPr>
            <w:rStyle w:val="Hypertextovodkaz"/>
            <w:sz w:val="21"/>
            <w:szCs w:val="21"/>
          </w:rPr>
          <w:t>jaroslav.charvat@susjmk.cz</w:t>
        </w:r>
      </w:hyperlink>
      <w:r w:rsidR="005B7662" w:rsidRPr="00D05FDC">
        <w:rPr>
          <w:sz w:val="21"/>
          <w:szCs w:val="21"/>
        </w:rPr>
        <w:t>):</w:t>
      </w:r>
    </w:p>
    <w:p w:rsidR="005B7662" w:rsidRPr="00D05FDC" w:rsidRDefault="005B7662" w:rsidP="005B7662">
      <w:pPr>
        <w:numPr>
          <w:ilvl w:val="2"/>
          <w:numId w:val="6"/>
        </w:numPr>
        <w:tabs>
          <w:tab w:val="clear" w:pos="2160"/>
          <w:tab w:val="num" w:pos="1134"/>
        </w:tabs>
        <w:ind w:left="1083" w:hanging="181"/>
        <w:jc w:val="both"/>
        <w:rPr>
          <w:sz w:val="21"/>
          <w:szCs w:val="21"/>
        </w:rPr>
      </w:pPr>
      <w:r w:rsidRPr="00D05FDC">
        <w:rPr>
          <w:sz w:val="21"/>
          <w:szCs w:val="21"/>
        </w:rPr>
        <w:t>je oprávněn</w:t>
      </w:r>
      <w:r w:rsidR="002F3FA3">
        <w:rPr>
          <w:sz w:val="21"/>
          <w:szCs w:val="21"/>
        </w:rPr>
        <w:t>a</w:t>
      </w:r>
      <w:r w:rsidRPr="00D05FDC">
        <w:rPr>
          <w:sz w:val="21"/>
          <w:szCs w:val="21"/>
        </w:rPr>
        <w:t xml:space="preserve"> provádět kontrolu plnění;</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w:t>
      </w:r>
      <w:r w:rsidR="002F3FA3">
        <w:rPr>
          <w:sz w:val="21"/>
          <w:szCs w:val="21"/>
        </w:rPr>
        <w:t>a</w:t>
      </w:r>
      <w:r>
        <w:rPr>
          <w:sz w:val="21"/>
          <w:szCs w:val="21"/>
        </w:rPr>
        <w:t xml:space="preserve"> udílet písemné pokyny;</w:t>
      </w:r>
    </w:p>
    <w:p w:rsidR="005B7662" w:rsidRDefault="005B7662" w:rsidP="005B7662">
      <w:pPr>
        <w:numPr>
          <w:ilvl w:val="2"/>
          <w:numId w:val="6"/>
        </w:numPr>
        <w:tabs>
          <w:tab w:val="clear" w:pos="2160"/>
          <w:tab w:val="num" w:pos="1134"/>
        </w:tabs>
        <w:ind w:left="993" w:hanging="142"/>
        <w:rPr>
          <w:sz w:val="21"/>
          <w:szCs w:val="21"/>
        </w:rPr>
      </w:pPr>
      <w:r>
        <w:rPr>
          <w:sz w:val="21"/>
          <w:szCs w:val="21"/>
        </w:rPr>
        <w:t xml:space="preserve"> je oprávněn</w:t>
      </w:r>
      <w:r w:rsidR="002F3FA3">
        <w:rPr>
          <w:sz w:val="21"/>
          <w:szCs w:val="21"/>
        </w:rPr>
        <w:t>a</w:t>
      </w:r>
      <w:r>
        <w:rPr>
          <w:sz w:val="21"/>
          <w:szCs w:val="21"/>
        </w:rPr>
        <w:t xml:space="preserve"> převzít o</w:t>
      </w:r>
      <w:r w:rsidR="00D704DC">
        <w:rPr>
          <w:sz w:val="21"/>
          <w:szCs w:val="21"/>
        </w:rPr>
        <w:t>d zhotovitele koncept studie, p</w:t>
      </w:r>
      <w:r>
        <w:rPr>
          <w:sz w:val="21"/>
          <w:szCs w:val="21"/>
        </w:rPr>
        <w:t>růzkumy</w:t>
      </w:r>
      <w:r w:rsidR="00191998">
        <w:rPr>
          <w:sz w:val="21"/>
          <w:szCs w:val="21"/>
        </w:rPr>
        <w:t>, konečnou studii</w:t>
      </w:r>
      <w:r>
        <w:rPr>
          <w:sz w:val="21"/>
          <w:szCs w:val="21"/>
        </w:rPr>
        <w:t xml:space="preserve">; </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w:t>
      </w:r>
      <w:r w:rsidR="002F3FA3">
        <w:rPr>
          <w:sz w:val="21"/>
          <w:szCs w:val="21"/>
        </w:rPr>
        <w:t>a</w:t>
      </w:r>
      <w:r>
        <w:rPr>
          <w:sz w:val="21"/>
          <w:szCs w:val="21"/>
        </w:rPr>
        <w:t xml:space="preserve"> účastnit se výrobních výborů;</w:t>
      </w:r>
    </w:p>
    <w:p w:rsidR="005B7662" w:rsidRPr="000570B8" w:rsidRDefault="005B7662" w:rsidP="005B7662">
      <w:pPr>
        <w:numPr>
          <w:ilvl w:val="2"/>
          <w:numId w:val="6"/>
        </w:numPr>
        <w:tabs>
          <w:tab w:val="clear" w:pos="2160"/>
          <w:tab w:val="num" w:pos="1134"/>
        </w:tabs>
        <w:ind w:left="1083" w:hanging="181"/>
        <w:jc w:val="both"/>
        <w:rPr>
          <w:sz w:val="21"/>
          <w:szCs w:val="21"/>
        </w:rPr>
      </w:pPr>
      <w:r>
        <w:rPr>
          <w:sz w:val="21"/>
          <w:szCs w:val="21"/>
        </w:rPr>
        <w:t>je oprávněn</w:t>
      </w:r>
      <w:r w:rsidR="002F3FA3">
        <w:rPr>
          <w:sz w:val="21"/>
          <w:szCs w:val="21"/>
        </w:rPr>
        <w:t>a</w:t>
      </w:r>
      <w:r>
        <w:rPr>
          <w:sz w:val="21"/>
          <w:szCs w:val="21"/>
        </w:rPr>
        <w:t xml:space="preserve"> činit kontrolu úplnosti konečné studie;</w:t>
      </w:r>
    </w:p>
    <w:p w:rsidR="005B7662" w:rsidRPr="00357A1F" w:rsidRDefault="005B7662" w:rsidP="00D9564D">
      <w:pPr>
        <w:numPr>
          <w:ilvl w:val="0"/>
          <w:numId w:val="6"/>
        </w:numPr>
        <w:tabs>
          <w:tab w:val="num" w:pos="540"/>
        </w:tabs>
        <w:spacing w:before="120" w:after="120"/>
        <w:ind w:left="540" w:hanging="540"/>
        <w:jc w:val="both"/>
        <w:rPr>
          <w:color w:val="000000"/>
          <w:sz w:val="21"/>
          <w:szCs w:val="21"/>
        </w:rPr>
      </w:pPr>
      <w:r w:rsidRPr="00357A1F">
        <w:rPr>
          <w:color w:val="000000"/>
          <w:sz w:val="21"/>
          <w:szCs w:val="21"/>
        </w:rPr>
        <w:t xml:space="preserve"> Oprávněnými osobami zhotovitele jsou: statutární zástupce a odpovědný projektant.</w:t>
      </w:r>
    </w:p>
    <w:p w:rsidR="005B7662" w:rsidRPr="00357A1F" w:rsidRDefault="005B7662" w:rsidP="005B7662">
      <w:pPr>
        <w:numPr>
          <w:ilvl w:val="0"/>
          <w:numId w:val="6"/>
        </w:numPr>
        <w:tabs>
          <w:tab w:val="num" w:pos="540"/>
        </w:tabs>
        <w:spacing w:before="120" w:after="120"/>
        <w:ind w:left="540" w:hanging="540"/>
        <w:jc w:val="both"/>
        <w:rPr>
          <w:color w:val="000000"/>
          <w:sz w:val="21"/>
          <w:szCs w:val="21"/>
        </w:rPr>
      </w:pPr>
      <w:r w:rsidRPr="00357A1F">
        <w:rPr>
          <w:color w:val="000000"/>
          <w:sz w:val="21"/>
          <w:szCs w:val="21"/>
        </w:rPr>
        <w:t>Statutární zástupce zhotovitele je oprávněn činit veškeré právní jednání související s touto smlouvou; je</w:t>
      </w:r>
      <w:r>
        <w:rPr>
          <w:color w:val="000000"/>
          <w:sz w:val="21"/>
          <w:szCs w:val="21"/>
        </w:rPr>
        <w:t> </w:t>
      </w:r>
      <w:r w:rsidRPr="00357A1F">
        <w:rPr>
          <w:color w:val="000000"/>
          <w:sz w:val="21"/>
          <w:szCs w:val="21"/>
        </w:rPr>
        <w:t>mu</w:t>
      </w:r>
      <w:r>
        <w:rPr>
          <w:color w:val="000000"/>
          <w:sz w:val="21"/>
          <w:szCs w:val="21"/>
        </w:rPr>
        <w:t> </w:t>
      </w:r>
      <w:r w:rsidRPr="00357A1F">
        <w:rPr>
          <w:color w:val="000000"/>
          <w:sz w:val="21"/>
          <w:szCs w:val="21"/>
        </w:rPr>
        <w:t>vyhrazeno právo uzavírat dodatky k této smlouvě.</w:t>
      </w:r>
    </w:p>
    <w:p w:rsidR="005B7662" w:rsidRPr="00357A1F" w:rsidRDefault="005B7662" w:rsidP="005B7662">
      <w:pPr>
        <w:numPr>
          <w:ilvl w:val="0"/>
          <w:numId w:val="6"/>
        </w:numPr>
        <w:tabs>
          <w:tab w:val="num" w:pos="540"/>
        </w:tabs>
        <w:spacing w:before="120" w:after="120"/>
        <w:ind w:left="540" w:hanging="540"/>
        <w:jc w:val="both"/>
        <w:rPr>
          <w:color w:val="000000"/>
          <w:sz w:val="21"/>
          <w:szCs w:val="21"/>
        </w:rPr>
      </w:pPr>
      <w:r w:rsidRPr="00357A1F">
        <w:rPr>
          <w:b/>
          <w:color w:val="000000"/>
          <w:sz w:val="21"/>
          <w:szCs w:val="21"/>
          <w:u w:val="single"/>
        </w:rPr>
        <w:t>Odpovědným projektantem je</w:t>
      </w:r>
      <w:r w:rsidRPr="00357A1F">
        <w:rPr>
          <w:color w:val="000000"/>
          <w:sz w:val="21"/>
          <w:szCs w:val="21"/>
        </w:rPr>
        <w:t xml:space="preserve"> </w:t>
      </w:r>
      <w:r w:rsidRPr="00357A1F">
        <w:rPr>
          <w:color w:val="000000"/>
          <w:sz w:val="21"/>
          <w:szCs w:val="21"/>
          <w:highlight w:val="yellow"/>
        </w:rPr>
        <w:t>……………</w:t>
      </w:r>
      <w:r>
        <w:rPr>
          <w:color w:val="000000"/>
          <w:sz w:val="21"/>
          <w:szCs w:val="21"/>
          <w:highlight w:val="yellow"/>
        </w:rPr>
        <w:t>……………, e</w:t>
      </w:r>
      <w:r>
        <w:rPr>
          <w:color w:val="000000"/>
          <w:sz w:val="21"/>
          <w:szCs w:val="21"/>
          <w:highlight w:val="yellow"/>
        </w:rPr>
        <w:noBreakHyphen/>
        <w:t>mail: …………………….., tel: +420 …………….</w:t>
      </w:r>
      <w:r w:rsidRPr="00357A1F">
        <w:rPr>
          <w:color w:val="000000"/>
          <w:sz w:val="21"/>
          <w:szCs w:val="21"/>
          <w:highlight w:val="yellow"/>
        </w:rPr>
        <w:t xml:space="preserve">. </w:t>
      </w:r>
      <w:r w:rsidRPr="00357A1F">
        <w:rPr>
          <w:color w:val="000000"/>
          <w:sz w:val="21"/>
          <w:szCs w:val="21"/>
        </w:rPr>
        <w:t>Odpovědný projektant je oprávněn účastnit se výrobních výborů, předkládat návrhy řešení zhotoviteli a přijímat za zhotovitele veškeré písemnosti.</w:t>
      </w:r>
    </w:p>
    <w:p w:rsidR="005B7662" w:rsidRPr="00092E77" w:rsidRDefault="005B7662" w:rsidP="005B7662">
      <w:pPr>
        <w:tabs>
          <w:tab w:val="num" w:pos="567"/>
        </w:tabs>
        <w:spacing w:before="120" w:after="120"/>
        <w:ind w:left="539"/>
        <w:jc w:val="both"/>
        <w:rPr>
          <w:b/>
          <w:smallCaps/>
          <w:color w:val="FF0000"/>
          <w:spacing w:val="20"/>
          <w:sz w:val="16"/>
          <w:szCs w:val="16"/>
        </w:rPr>
      </w:pPr>
    </w:p>
    <w:p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Licenční ujednání</w:t>
      </w:r>
    </w:p>
    <w:p w:rsidR="005B7662" w:rsidRPr="00357A1F" w:rsidRDefault="005B7662" w:rsidP="005B7662">
      <w:pPr>
        <w:numPr>
          <w:ilvl w:val="6"/>
          <w:numId w:val="1"/>
        </w:numPr>
        <w:spacing w:before="120" w:after="120"/>
        <w:ind w:left="540" w:hanging="540"/>
        <w:jc w:val="both"/>
        <w:rPr>
          <w:color w:val="000000"/>
          <w:sz w:val="21"/>
          <w:szCs w:val="21"/>
        </w:rPr>
      </w:pPr>
      <w:r w:rsidRPr="00357A1F">
        <w:rPr>
          <w:color w:val="000000"/>
          <w:sz w:val="21"/>
          <w:szCs w:val="21"/>
        </w:rPr>
        <w:t>K veškerým hmotně zachyceným výsledkům činnosti, které jsou plněním zhotov</w:t>
      </w:r>
      <w:r w:rsidR="00191998">
        <w:rPr>
          <w:color w:val="000000"/>
          <w:sz w:val="21"/>
          <w:szCs w:val="21"/>
        </w:rPr>
        <w:t>itele na základě této smlouvy a </w:t>
      </w:r>
      <w:r w:rsidRPr="00357A1F">
        <w:rPr>
          <w:color w:val="000000"/>
          <w:sz w:val="21"/>
          <w:szCs w:val="21"/>
        </w:rPr>
        <w:t>požívajících autorskoprávní ochranu zhotovitel poskytuje objednateli výhradní a neomezenou licenci, vč.</w:t>
      </w:r>
      <w:r>
        <w:rPr>
          <w:color w:val="000000"/>
          <w:sz w:val="21"/>
          <w:szCs w:val="21"/>
        </w:rPr>
        <w:t> </w:t>
      </w:r>
      <w:r w:rsidRPr="00357A1F">
        <w:rPr>
          <w:color w:val="000000"/>
          <w:sz w:val="21"/>
          <w:szCs w:val="21"/>
        </w:rPr>
        <w:t>práva hmotně zachycené výsledky činnosti měnit. Objednatel není povinen licenci využít.</w:t>
      </w:r>
    </w:p>
    <w:p w:rsidR="005B7662" w:rsidRPr="00357A1F" w:rsidRDefault="005B7662" w:rsidP="005B7662">
      <w:pPr>
        <w:numPr>
          <w:ilvl w:val="6"/>
          <w:numId w:val="1"/>
        </w:numPr>
        <w:spacing w:before="120" w:after="120"/>
        <w:ind w:left="540" w:hanging="540"/>
        <w:jc w:val="both"/>
        <w:rPr>
          <w:color w:val="000000"/>
          <w:sz w:val="21"/>
          <w:szCs w:val="21"/>
        </w:rPr>
      </w:pPr>
      <w:r w:rsidRPr="00357A1F">
        <w:rPr>
          <w:color w:val="000000"/>
          <w:sz w:val="21"/>
          <w:szCs w:val="21"/>
        </w:rPr>
        <w:t>Objednatel je oprávněn uzavřít podlicenční smlouvu. Objednatel je oprávněn postoupit licenci třetí osobě.</w:t>
      </w:r>
    </w:p>
    <w:p w:rsidR="005B7662" w:rsidRDefault="005B7662" w:rsidP="005B7662">
      <w:pPr>
        <w:numPr>
          <w:ilvl w:val="6"/>
          <w:numId w:val="1"/>
        </w:numPr>
        <w:spacing w:before="120" w:after="120"/>
        <w:ind w:left="540" w:hanging="540"/>
        <w:jc w:val="both"/>
        <w:rPr>
          <w:color w:val="000000"/>
          <w:sz w:val="21"/>
          <w:szCs w:val="21"/>
        </w:rPr>
      </w:pPr>
      <w:r w:rsidRPr="00357A1F">
        <w:rPr>
          <w:color w:val="000000"/>
          <w:sz w:val="21"/>
          <w:szCs w:val="21"/>
        </w:rPr>
        <w:t>K veškerým podkladům pro plnění smlouvy, které požívají autorskoprávní ochrany, uděluje objednatel zhotoviteli právo dílo v nezbytném rozsahu užít</w:t>
      </w:r>
      <w:r w:rsidR="00BA2A60">
        <w:rPr>
          <w:color w:val="000000"/>
          <w:sz w:val="21"/>
          <w:szCs w:val="21"/>
        </w:rPr>
        <w:t>, případně upravit</w:t>
      </w:r>
      <w:r w:rsidRPr="00357A1F">
        <w:rPr>
          <w:color w:val="000000"/>
          <w:sz w:val="21"/>
          <w:szCs w:val="21"/>
        </w:rPr>
        <w:t xml:space="preserve"> tak, aby byl naplněn účel této smlouvy, tj. příprava a realizace stavby, případně aby mohl objednatel jako povinný subjekt ze zákona č. 106/1999Sb., poskytování informací, ve znění pozdějších předpisů poskytnout informace uvedené v hmotně zachycených výsledcích činností dle této smlouvy.</w:t>
      </w:r>
    </w:p>
    <w:p w:rsidR="005B7662" w:rsidRPr="00357A1F" w:rsidRDefault="005B7662" w:rsidP="005B7662">
      <w:pPr>
        <w:spacing w:before="120" w:after="120"/>
        <w:jc w:val="both"/>
        <w:rPr>
          <w:color w:val="000000"/>
          <w:sz w:val="16"/>
          <w:szCs w:val="16"/>
        </w:rPr>
      </w:pPr>
    </w:p>
    <w:p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 xml:space="preserve"> Závazky z vad a zajištění závazků</w:t>
      </w:r>
    </w:p>
    <w:p w:rsidR="005B7662" w:rsidRPr="00357A1F" w:rsidRDefault="005B7662" w:rsidP="005B7662">
      <w:pPr>
        <w:numPr>
          <w:ilvl w:val="0"/>
          <w:numId w:val="7"/>
        </w:numPr>
        <w:tabs>
          <w:tab w:val="num" w:pos="540"/>
        </w:tabs>
        <w:spacing w:before="120" w:after="120"/>
        <w:ind w:left="540" w:hanging="540"/>
        <w:jc w:val="both"/>
        <w:rPr>
          <w:color w:val="000000"/>
          <w:sz w:val="21"/>
          <w:szCs w:val="21"/>
        </w:rPr>
      </w:pPr>
      <w:r w:rsidRPr="00357A1F">
        <w:rPr>
          <w:color w:val="000000"/>
          <w:sz w:val="21"/>
          <w:szCs w:val="21"/>
        </w:rPr>
        <w:t xml:space="preserve">Zhotovitel je povinen k náhradě případné škody na majetku nebo na zdraví zapříčiněné činností zhotovitele </w:t>
      </w:r>
      <w:r w:rsidRPr="00357A1F">
        <w:rPr>
          <w:color w:val="000000"/>
          <w:sz w:val="21"/>
          <w:szCs w:val="21"/>
        </w:rPr>
        <w:br/>
        <w:t xml:space="preserve">při plnění této smlouvy, nebo způsobené v důsledku vadného plnění. </w:t>
      </w:r>
    </w:p>
    <w:p w:rsidR="005B7662" w:rsidRPr="00357A1F" w:rsidRDefault="005B7662" w:rsidP="005B7662">
      <w:pPr>
        <w:numPr>
          <w:ilvl w:val="0"/>
          <w:numId w:val="7"/>
        </w:numPr>
        <w:tabs>
          <w:tab w:val="num" w:pos="540"/>
        </w:tabs>
        <w:spacing w:before="120" w:after="120"/>
        <w:ind w:left="540" w:hanging="540"/>
        <w:jc w:val="both"/>
        <w:rPr>
          <w:color w:val="000000"/>
          <w:sz w:val="21"/>
          <w:szCs w:val="21"/>
        </w:rPr>
      </w:pPr>
      <w:r w:rsidRPr="00357A1F">
        <w:rPr>
          <w:color w:val="000000"/>
          <w:sz w:val="21"/>
          <w:szCs w:val="21"/>
        </w:rPr>
        <w:t xml:space="preserve">Zhotovitel je povinen být pojištěn proti škodám způsobeným jeho činností na majetku a zdraví třetích osob. Zhotovitel je povinen být po celou dobu zhotovování díla pojištěn alespoň do výše odpovídající možné výši škod. Pro účely tohoto ustanovení se činnost </w:t>
      </w:r>
      <w:r w:rsidR="00BA2A60">
        <w:rPr>
          <w:color w:val="000000"/>
          <w:sz w:val="21"/>
          <w:szCs w:val="21"/>
        </w:rPr>
        <w:t>pod</w:t>
      </w:r>
      <w:r w:rsidRPr="00357A1F">
        <w:rPr>
          <w:color w:val="000000"/>
          <w:sz w:val="21"/>
          <w:szCs w:val="21"/>
        </w:rPr>
        <w:t>dodavatelů považuje za činnost zhotovitele. Zhotovitel na</w:t>
      </w:r>
      <w:r>
        <w:rPr>
          <w:color w:val="000000"/>
          <w:sz w:val="21"/>
          <w:szCs w:val="21"/>
        </w:rPr>
        <w:t> </w:t>
      </w:r>
      <w:r w:rsidRPr="00357A1F">
        <w:rPr>
          <w:color w:val="000000"/>
          <w:sz w:val="21"/>
          <w:szCs w:val="21"/>
        </w:rPr>
        <w:t xml:space="preserve">výzvu předloží doklady o pojištění. </w:t>
      </w:r>
    </w:p>
    <w:p w:rsidR="005B7662" w:rsidRPr="00357A1F" w:rsidRDefault="005B7662" w:rsidP="005B7662">
      <w:pPr>
        <w:numPr>
          <w:ilvl w:val="0"/>
          <w:numId w:val="7"/>
        </w:numPr>
        <w:tabs>
          <w:tab w:val="num" w:pos="540"/>
        </w:tabs>
        <w:spacing w:before="120" w:after="120"/>
        <w:ind w:left="540" w:hanging="540"/>
        <w:jc w:val="both"/>
        <w:rPr>
          <w:color w:val="000000"/>
          <w:sz w:val="21"/>
          <w:szCs w:val="21"/>
        </w:rPr>
      </w:pPr>
      <w:r w:rsidRPr="00357A1F">
        <w:rPr>
          <w:color w:val="000000"/>
          <w:sz w:val="21"/>
          <w:szCs w:val="21"/>
        </w:rPr>
        <w:t>Práva objednatele z vady díla:</w:t>
      </w:r>
    </w:p>
    <w:p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Vady plnění jsou odchylky od výsledku stanoveného touto smlouvou a od způsobilosti k využití předmětu plnění k naplnění účelu této smlouvy.</w:t>
      </w:r>
    </w:p>
    <w:p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Objednateli vznikají práva z vad, které má dílo v době předání a převzetí.</w:t>
      </w:r>
    </w:p>
    <w:p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 xml:space="preserve">Smluvní strany se dohodly, že délka promlčecí doby pro uplatnění nároků </w:t>
      </w:r>
      <w:r>
        <w:rPr>
          <w:color w:val="000000"/>
          <w:sz w:val="21"/>
          <w:szCs w:val="21"/>
        </w:rPr>
        <w:t>objednatele z práv z vad, které </w:t>
      </w:r>
      <w:r w:rsidRPr="00357A1F">
        <w:rPr>
          <w:color w:val="000000"/>
          <w:sz w:val="21"/>
          <w:szCs w:val="21"/>
        </w:rPr>
        <w:t>má dílo v době předání a převzetí se prodlužuje na 10 let.</w:t>
      </w:r>
    </w:p>
    <w:p w:rsidR="005B7662" w:rsidRPr="005A7EBA"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 xml:space="preserve">Objednatel je povinen reklamovat vady písemně. Zhotovitel je povinen reklamované vady odstranit </w:t>
      </w:r>
      <w:r w:rsidRPr="00357A1F">
        <w:rPr>
          <w:color w:val="000000"/>
          <w:sz w:val="21"/>
          <w:szCs w:val="21"/>
        </w:rPr>
        <w:br/>
        <w:t>do 10 pracovních od uplatnění oprávněné reklamace a to bezplatně.</w:t>
      </w:r>
      <w:r w:rsidRPr="005A7EBA">
        <w:rPr>
          <w:color w:val="000000"/>
          <w:sz w:val="21"/>
          <w:szCs w:val="21"/>
        </w:rPr>
        <w:t xml:space="preserve"> </w:t>
      </w:r>
    </w:p>
    <w:p w:rsidR="005B7662" w:rsidRPr="00357A1F" w:rsidRDefault="005B7662" w:rsidP="005B7662">
      <w:pPr>
        <w:numPr>
          <w:ilvl w:val="0"/>
          <w:numId w:val="7"/>
        </w:numPr>
        <w:tabs>
          <w:tab w:val="num" w:pos="540"/>
        </w:tabs>
        <w:spacing w:before="120" w:after="120"/>
        <w:ind w:left="540" w:hanging="540"/>
        <w:jc w:val="both"/>
        <w:rPr>
          <w:color w:val="000000"/>
          <w:sz w:val="21"/>
          <w:szCs w:val="21"/>
        </w:rPr>
      </w:pPr>
      <w:r w:rsidRPr="00357A1F">
        <w:rPr>
          <w:color w:val="000000"/>
          <w:sz w:val="21"/>
          <w:szCs w:val="21"/>
        </w:rPr>
        <w:t xml:space="preserve">Smluvní pokuty </w:t>
      </w:r>
    </w:p>
    <w:p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Objednatel může uplatnit následující smluvní pokuty až do výše</w:t>
      </w:r>
    </w:p>
    <w:tbl>
      <w:tblPr>
        <w:tblW w:w="9016" w:type="dxa"/>
        <w:tblInd w:w="468" w:type="dxa"/>
        <w:tblLook w:val="01E0" w:firstRow="1" w:lastRow="1" w:firstColumn="1" w:lastColumn="1" w:noHBand="0" w:noVBand="0"/>
      </w:tblPr>
      <w:tblGrid>
        <w:gridCol w:w="6124"/>
        <w:gridCol w:w="2892"/>
      </w:tblGrid>
      <w:tr w:rsidR="005B7662" w:rsidRPr="00357A1F" w:rsidTr="003B5098">
        <w:trPr>
          <w:trHeight w:val="412"/>
        </w:trPr>
        <w:tc>
          <w:tcPr>
            <w:tcW w:w="6124" w:type="dxa"/>
            <w:vAlign w:val="center"/>
          </w:tcPr>
          <w:p w:rsidR="005B7662" w:rsidRPr="00357A1F" w:rsidRDefault="005B7662" w:rsidP="003B5098">
            <w:pPr>
              <w:tabs>
                <w:tab w:val="num" w:pos="432"/>
              </w:tabs>
              <w:spacing w:before="120" w:after="120"/>
              <w:ind w:left="432"/>
              <w:rPr>
                <w:color w:val="000000"/>
                <w:sz w:val="21"/>
                <w:szCs w:val="21"/>
              </w:rPr>
            </w:pPr>
            <w:r w:rsidRPr="00357A1F">
              <w:rPr>
                <w:color w:val="000000"/>
                <w:sz w:val="21"/>
                <w:szCs w:val="21"/>
              </w:rPr>
              <w:t xml:space="preserve">nedodržení termínů plnění </w:t>
            </w:r>
          </w:p>
        </w:tc>
        <w:tc>
          <w:tcPr>
            <w:tcW w:w="2892" w:type="dxa"/>
            <w:vAlign w:val="center"/>
          </w:tcPr>
          <w:p w:rsidR="005B7662" w:rsidRPr="00357A1F" w:rsidRDefault="00191998" w:rsidP="003B5098">
            <w:pPr>
              <w:tabs>
                <w:tab w:val="num" w:pos="-112"/>
              </w:tabs>
              <w:spacing w:before="120" w:after="120"/>
              <w:ind w:left="-112"/>
              <w:jc w:val="right"/>
              <w:rPr>
                <w:color w:val="000000"/>
                <w:sz w:val="21"/>
                <w:szCs w:val="21"/>
              </w:rPr>
            </w:pPr>
            <w:r>
              <w:rPr>
                <w:color w:val="000000"/>
                <w:sz w:val="21"/>
                <w:szCs w:val="21"/>
              </w:rPr>
              <w:t>3</w:t>
            </w:r>
            <w:r w:rsidR="005B7662">
              <w:rPr>
                <w:color w:val="000000"/>
                <w:sz w:val="21"/>
                <w:szCs w:val="21"/>
              </w:rPr>
              <w:t>0</w:t>
            </w:r>
            <w:r w:rsidR="005B7662" w:rsidRPr="00357A1F">
              <w:rPr>
                <w:color w:val="000000"/>
                <w:sz w:val="21"/>
                <w:szCs w:val="21"/>
              </w:rPr>
              <w:t>0,- Kč denně</w:t>
            </w:r>
          </w:p>
        </w:tc>
      </w:tr>
      <w:tr w:rsidR="005B7662" w:rsidRPr="00357A1F" w:rsidTr="003B5098">
        <w:trPr>
          <w:trHeight w:val="412"/>
        </w:trPr>
        <w:tc>
          <w:tcPr>
            <w:tcW w:w="6124" w:type="dxa"/>
            <w:vAlign w:val="center"/>
          </w:tcPr>
          <w:p w:rsidR="005B7662" w:rsidRPr="00357A1F" w:rsidRDefault="005B7662" w:rsidP="003B5098">
            <w:pPr>
              <w:tabs>
                <w:tab w:val="num" w:pos="432"/>
              </w:tabs>
              <w:spacing w:before="120" w:after="120"/>
              <w:ind w:left="432"/>
              <w:rPr>
                <w:color w:val="000000"/>
                <w:sz w:val="21"/>
                <w:szCs w:val="21"/>
              </w:rPr>
            </w:pPr>
            <w:r w:rsidRPr="00357A1F">
              <w:rPr>
                <w:color w:val="000000"/>
                <w:sz w:val="21"/>
                <w:szCs w:val="21"/>
              </w:rPr>
              <w:t>nedodržení termínu pro odstranění vady</w:t>
            </w:r>
          </w:p>
        </w:tc>
        <w:tc>
          <w:tcPr>
            <w:tcW w:w="2892" w:type="dxa"/>
            <w:vAlign w:val="center"/>
          </w:tcPr>
          <w:p w:rsidR="005B7662" w:rsidRPr="00357A1F" w:rsidRDefault="00191998" w:rsidP="003B5098">
            <w:pPr>
              <w:tabs>
                <w:tab w:val="num" w:pos="-112"/>
              </w:tabs>
              <w:spacing w:before="120" w:after="120"/>
              <w:ind w:left="-112"/>
              <w:jc w:val="right"/>
              <w:rPr>
                <w:color w:val="000000"/>
                <w:sz w:val="21"/>
                <w:szCs w:val="21"/>
              </w:rPr>
            </w:pPr>
            <w:r>
              <w:rPr>
                <w:color w:val="000000"/>
                <w:sz w:val="21"/>
                <w:szCs w:val="21"/>
              </w:rPr>
              <w:t>3</w:t>
            </w:r>
            <w:r w:rsidR="005B7662" w:rsidRPr="00357A1F">
              <w:rPr>
                <w:color w:val="000000"/>
                <w:sz w:val="21"/>
                <w:szCs w:val="21"/>
              </w:rPr>
              <w:t>00,- Kč denně</w:t>
            </w:r>
          </w:p>
        </w:tc>
      </w:tr>
      <w:tr w:rsidR="005B7662" w:rsidRPr="00357A1F" w:rsidTr="003B5098">
        <w:trPr>
          <w:trHeight w:val="157"/>
        </w:trPr>
        <w:tc>
          <w:tcPr>
            <w:tcW w:w="6124" w:type="dxa"/>
            <w:vAlign w:val="center"/>
          </w:tcPr>
          <w:p w:rsidR="005B7662" w:rsidRPr="00357A1F" w:rsidRDefault="005B7662" w:rsidP="003B5098">
            <w:pPr>
              <w:tabs>
                <w:tab w:val="num" w:pos="432"/>
                <w:tab w:val="left" w:pos="6300"/>
                <w:tab w:val="left" w:pos="7380"/>
              </w:tabs>
              <w:spacing w:before="120" w:after="120"/>
              <w:ind w:left="432"/>
              <w:rPr>
                <w:color w:val="000000"/>
                <w:sz w:val="21"/>
                <w:szCs w:val="21"/>
              </w:rPr>
            </w:pPr>
            <w:r w:rsidRPr="00357A1F">
              <w:rPr>
                <w:color w:val="000000"/>
                <w:sz w:val="21"/>
                <w:szCs w:val="21"/>
              </w:rPr>
              <w:t>výrobní výbor není v souladu s touto smlouvou svolán</w:t>
            </w:r>
          </w:p>
        </w:tc>
        <w:tc>
          <w:tcPr>
            <w:tcW w:w="2892" w:type="dxa"/>
            <w:vAlign w:val="center"/>
          </w:tcPr>
          <w:p w:rsidR="005B7662" w:rsidRPr="00357A1F" w:rsidRDefault="005B7662" w:rsidP="003B5098">
            <w:pPr>
              <w:tabs>
                <w:tab w:val="num" w:pos="-112"/>
              </w:tabs>
              <w:spacing w:before="120" w:after="120"/>
              <w:ind w:left="-112"/>
              <w:jc w:val="right"/>
              <w:rPr>
                <w:color w:val="000000"/>
                <w:sz w:val="21"/>
                <w:szCs w:val="21"/>
              </w:rPr>
            </w:pPr>
            <w:r>
              <w:rPr>
                <w:color w:val="000000"/>
                <w:sz w:val="21"/>
                <w:szCs w:val="21"/>
              </w:rPr>
              <w:t>1</w:t>
            </w:r>
            <w:r w:rsidRPr="00357A1F">
              <w:rPr>
                <w:color w:val="000000"/>
                <w:sz w:val="21"/>
                <w:szCs w:val="21"/>
              </w:rPr>
              <w:t>.000,- Kč</w:t>
            </w:r>
          </w:p>
        </w:tc>
      </w:tr>
    </w:tbl>
    <w:p w:rsidR="005B7662" w:rsidRPr="00357A1F" w:rsidRDefault="005B7662" w:rsidP="005B7662">
      <w:pPr>
        <w:numPr>
          <w:ilvl w:val="1"/>
          <w:numId w:val="7"/>
        </w:numPr>
        <w:tabs>
          <w:tab w:val="clear" w:pos="810"/>
          <w:tab w:val="num" w:pos="900"/>
        </w:tabs>
        <w:spacing w:before="120" w:after="120"/>
        <w:ind w:left="896" w:hanging="357"/>
        <w:jc w:val="both"/>
        <w:rPr>
          <w:color w:val="000000"/>
          <w:sz w:val="21"/>
          <w:szCs w:val="21"/>
        </w:rPr>
      </w:pPr>
      <w:r w:rsidRPr="00357A1F">
        <w:rPr>
          <w:color w:val="000000"/>
          <w:sz w:val="21"/>
          <w:szCs w:val="21"/>
        </w:rPr>
        <w:t>Smluvní pokuty jsou započitatelné vůči peněžitým závazkům objednatele. Smluvní pokuty jsou započitatelné i proti nesplatným pohledávkám.</w:t>
      </w:r>
    </w:p>
    <w:p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0570B8">
        <w:rPr>
          <w:color w:val="000000"/>
          <w:sz w:val="21"/>
          <w:szCs w:val="21"/>
        </w:rPr>
        <w:t>Ke smluvní pokutě bude vystavena písemná výzva</w:t>
      </w:r>
      <w:r w:rsidR="00191998">
        <w:rPr>
          <w:color w:val="000000"/>
          <w:sz w:val="21"/>
          <w:szCs w:val="21"/>
        </w:rPr>
        <w:t xml:space="preserve"> případně faktura</w:t>
      </w:r>
      <w:r w:rsidRPr="000570B8">
        <w:rPr>
          <w:color w:val="000000"/>
          <w:sz w:val="21"/>
          <w:szCs w:val="21"/>
        </w:rPr>
        <w:t>, smluvní pokuta je splatná do 21 dnů od doručení výzvy</w:t>
      </w:r>
      <w:r w:rsidR="00191998">
        <w:rPr>
          <w:color w:val="000000"/>
          <w:sz w:val="21"/>
          <w:szCs w:val="21"/>
        </w:rPr>
        <w:t xml:space="preserve"> či faktury</w:t>
      </w:r>
      <w:r w:rsidRPr="00357A1F">
        <w:rPr>
          <w:color w:val="000000"/>
          <w:sz w:val="21"/>
          <w:szCs w:val="21"/>
        </w:rPr>
        <w:t>.</w:t>
      </w:r>
    </w:p>
    <w:p w:rsidR="005B7662"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Vedle smluvní pokuty se lze domáhat i náhrady škody v celém rozsahu.</w:t>
      </w:r>
    </w:p>
    <w:p w:rsidR="005B7662" w:rsidRPr="00357A1F" w:rsidRDefault="005B7662" w:rsidP="005B7662">
      <w:pPr>
        <w:numPr>
          <w:ilvl w:val="0"/>
          <w:numId w:val="7"/>
        </w:numPr>
        <w:tabs>
          <w:tab w:val="num" w:pos="540"/>
        </w:tabs>
        <w:spacing w:before="120" w:after="120"/>
        <w:ind w:left="540" w:hanging="540"/>
        <w:jc w:val="both"/>
        <w:rPr>
          <w:color w:val="000000"/>
          <w:sz w:val="21"/>
          <w:szCs w:val="21"/>
        </w:rPr>
      </w:pPr>
      <w:r w:rsidRPr="00357A1F">
        <w:rPr>
          <w:color w:val="000000"/>
          <w:sz w:val="21"/>
          <w:szCs w:val="21"/>
        </w:rPr>
        <w:t>Úrok z prodlení</w:t>
      </w:r>
    </w:p>
    <w:p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 xml:space="preserve">Zhotovitel může uplatnit úrok z prodlení ve výši 0,05 % z dlužné částky denně v případě prodlení s úhradou faktur. </w:t>
      </w:r>
    </w:p>
    <w:p w:rsidR="005B7662" w:rsidRPr="00357A1F" w:rsidRDefault="005B7662" w:rsidP="005B7662">
      <w:pPr>
        <w:spacing w:before="120" w:after="120"/>
        <w:ind w:left="900"/>
        <w:jc w:val="both"/>
        <w:rPr>
          <w:color w:val="000000"/>
          <w:sz w:val="16"/>
          <w:szCs w:val="16"/>
        </w:rPr>
      </w:pPr>
    </w:p>
    <w:p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Ukončení smlouvy</w:t>
      </w:r>
    </w:p>
    <w:p w:rsidR="005B7662" w:rsidRPr="00357A1F" w:rsidRDefault="005B7662" w:rsidP="005B7662">
      <w:pPr>
        <w:numPr>
          <w:ilvl w:val="0"/>
          <w:numId w:val="8"/>
        </w:numPr>
        <w:tabs>
          <w:tab w:val="num" w:pos="540"/>
        </w:tabs>
        <w:spacing w:before="120" w:after="120"/>
        <w:ind w:left="540" w:hanging="540"/>
        <w:jc w:val="both"/>
        <w:rPr>
          <w:color w:val="000000"/>
          <w:sz w:val="21"/>
          <w:szCs w:val="21"/>
        </w:rPr>
      </w:pPr>
      <w:r w:rsidRPr="00357A1F">
        <w:rPr>
          <w:color w:val="000000"/>
          <w:sz w:val="21"/>
          <w:szCs w:val="21"/>
        </w:rPr>
        <w:t>Smlouvu lze ukončit písemnou dohodou.</w:t>
      </w:r>
    </w:p>
    <w:p w:rsidR="005B7662" w:rsidRPr="00357A1F" w:rsidRDefault="005B7662" w:rsidP="005B7662">
      <w:pPr>
        <w:numPr>
          <w:ilvl w:val="0"/>
          <w:numId w:val="8"/>
        </w:numPr>
        <w:tabs>
          <w:tab w:val="num" w:pos="540"/>
        </w:tabs>
        <w:spacing w:before="120" w:after="120"/>
        <w:ind w:left="540" w:hanging="540"/>
        <w:jc w:val="both"/>
        <w:rPr>
          <w:color w:val="000000"/>
          <w:sz w:val="21"/>
          <w:szCs w:val="21"/>
        </w:rPr>
      </w:pPr>
      <w:r w:rsidRPr="00357A1F">
        <w:rPr>
          <w:color w:val="000000"/>
          <w:sz w:val="21"/>
          <w:szCs w:val="21"/>
        </w:rPr>
        <w:t>Objednatel může od smlouvy odstoupit v případě jejího podstatného porušení zhotovitelem. Za podstatné porušení smlouvy se zejména považuje:</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vada plnění zjevná v průběhu provádění, pokud ji zhotovitel po písemné výzvě objednatele v době přiměřené neodstraní;</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zhotovování předmětu plnění v rozporu s podklady;</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provádění díla osobami, které nejsou náležitě odborně způsobilé a kvalifikované;</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skutečnost, že zhotovitel není pojištěn v souladu s touto smlouvou;</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zahájení insolvenčního řízení, ve kterém je zhotovitel v postavení dlužníka;</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je-li zjištěno, že v nabídce zhotovitele k související veřejné zakázce byly uvedeny nepravdivé údaje;</w:t>
      </w:r>
    </w:p>
    <w:p w:rsidR="005B7662"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prodlení s plněním</w:t>
      </w:r>
      <w:r>
        <w:rPr>
          <w:color w:val="000000"/>
          <w:sz w:val="21"/>
          <w:szCs w:val="21"/>
        </w:rPr>
        <w:t xml:space="preserve"> o více než 30 kalendářních dnů;</w:t>
      </w:r>
    </w:p>
    <w:p w:rsidR="005B7662" w:rsidRPr="00FB4C06" w:rsidRDefault="005B7662" w:rsidP="005B7662">
      <w:pPr>
        <w:numPr>
          <w:ilvl w:val="2"/>
          <w:numId w:val="8"/>
        </w:numPr>
        <w:tabs>
          <w:tab w:val="num" w:pos="1080"/>
        </w:tabs>
        <w:ind w:left="1083" w:hanging="181"/>
        <w:jc w:val="both"/>
        <w:rPr>
          <w:color w:val="000000"/>
          <w:sz w:val="21"/>
          <w:szCs w:val="21"/>
        </w:rPr>
      </w:pPr>
      <w:r w:rsidRPr="00797FE5">
        <w:rPr>
          <w:color w:val="000000"/>
          <w:sz w:val="21"/>
          <w:szCs w:val="21"/>
        </w:rPr>
        <w:t>důvody uvedené v ustanovení § 223 zákona č. 134/2016 Sb., o zadávání veřejných zakázek.</w:t>
      </w:r>
    </w:p>
    <w:p w:rsidR="005B7662" w:rsidRPr="00357A1F" w:rsidRDefault="005B7662" w:rsidP="005B7662">
      <w:pPr>
        <w:numPr>
          <w:ilvl w:val="0"/>
          <w:numId w:val="8"/>
        </w:numPr>
        <w:tabs>
          <w:tab w:val="num" w:pos="540"/>
        </w:tabs>
        <w:spacing w:before="120" w:after="120"/>
        <w:ind w:left="539" w:hanging="539"/>
        <w:jc w:val="both"/>
        <w:rPr>
          <w:color w:val="000000"/>
          <w:sz w:val="21"/>
          <w:szCs w:val="21"/>
        </w:rPr>
      </w:pPr>
      <w:r w:rsidRPr="00357A1F">
        <w:rPr>
          <w:color w:val="000000"/>
          <w:sz w:val="21"/>
          <w:szCs w:val="21"/>
        </w:rPr>
        <w:t xml:space="preserve">Zhotovitel může od smlouvy odstoupit v následujících případech: </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zahájení insolvenčního řízení, ve kterém je objednatel v postavení dlužníka;</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prodlení objednatele s úhradou faktur o více než 90 dnů.</w:t>
      </w:r>
    </w:p>
    <w:p w:rsidR="005B7662" w:rsidRPr="00357A1F" w:rsidRDefault="005B7662" w:rsidP="005B7662">
      <w:pPr>
        <w:numPr>
          <w:ilvl w:val="0"/>
          <w:numId w:val="8"/>
        </w:numPr>
        <w:tabs>
          <w:tab w:val="num" w:pos="540"/>
        </w:tabs>
        <w:spacing w:before="120" w:after="120"/>
        <w:ind w:left="540" w:hanging="540"/>
        <w:jc w:val="both"/>
        <w:rPr>
          <w:color w:val="000000"/>
          <w:sz w:val="21"/>
          <w:szCs w:val="21"/>
        </w:rPr>
      </w:pPr>
      <w:r w:rsidRPr="00357A1F">
        <w:rPr>
          <w:color w:val="000000"/>
          <w:sz w:val="21"/>
          <w:szCs w:val="21"/>
        </w:rPr>
        <w:t>Odstoupení musí být učiněno písemně a je účinné dnem jeho doručení druhé smluvní straně s účinky ex nunc.</w:t>
      </w:r>
    </w:p>
    <w:p w:rsidR="005B7662" w:rsidRPr="00357A1F" w:rsidRDefault="005B7662" w:rsidP="005B7662">
      <w:pPr>
        <w:numPr>
          <w:ilvl w:val="0"/>
          <w:numId w:val="8"/>
        </w:numPr>
        <w:tabs>
          <w:tab w:val="num" w:pos="540"/>
        </w:tabs>
        <w:spacing w:before="120" w:after="120"/>
        <w:ind w:left="540" w:hanging="540"/>
        <w:jc w:val="both"/>
        <w:rPr>
          <w:color w:val="000000"/>
          <w:sz w:val="21"/>
          <w:szCs w:val="21"/>
        </w:rPr>
      </w:pPr>
      <w:r w:rsidRPr="00357A1F">
        <w:rPr>
          <w:color w:val="000000"/>
          <w:sz w:val="21"/>
          <w:szCs w:val="21"/>
        </w:rPr>
        <w:t xml:space="preserve">Odstoupením od smlouvy nezaniká vzájemná sankční odpovědnost stran. </w:t>
      </w:r>
    </w:p>
    <w:p w:rsidR="005B7662" w:rsidRPr="00357A1F" w:rsidRDefault="005B7662" w:rsidP="005B7662">
      <w:pPr>
        <w:numPr>
          <w:ilvl w:val="0"/>
          <w:numId w:val="8"/>
        </w:numPr>
        <w:tabs>
          <w:tab w:val="num" w:pos="540"/>
        </w:tabs>
        <w:spacing w:before="120" w:after="120"/>
        <w:ind w:left="540" w:hanging="540"/>
        <w:jc w:val="both"/>
        <w:rPr>
          <w:color w:val="000000"/>
          <w:sz w:val="21"/>
          <w:szCs w:val="21"/>
        </w:rPr>
      </w:pPr>
      <w:r w:rsidRPr="00357A1F">
        <w:rPr>
          <w:color w:val="000000"/>
          <w:sz w:val="21"/>
          <w:szCs w:val="21"/>
        </w:rPr>
        <w:t>V případě odstoupení od smlouvy z důvodu dle odst. 2</w:t>
      </w:r>
      <w:r>
        <w:rPr>
          <w:color w:val="000000"/>
          <w:sz w:val="21"/>
          <w:szCs w:val="21"/>
        </w:rPr>
        <w:t>.</w:t>
      </w:r>
      <w:r w:rsidRPr="00357A1F">
        <w:rPr>
          <w:color w:val="000000"/>
          <w:sz w:val="21"/>
          <w:szCs w:val="21"/>
        </w:rPr>
        <w:t xml:space="preserve"> bod</w:t>
      </w:r>
      <w:r>
        <w:rPr>
          <w:color w:val="000000"/>
          <w:sz w:val="21"/>
          <w:szCs w:val="21"/>
        </w:rPr>
        <w:t>u</w:t>
      </w:r>
      <w:r w:rsidR="00271669">
        <w:rPr>
          <w:color w:val="000000"/>
          <w:sz w:val="21"/>
          <w:szCs w:val="21"/>
        </w:rPr>
        <w:t xml:space="preserve"> ii) a v</w:t>
      </w:r>
      <w:r w:rsidRPr="00357A1F">
        <w:rPr>
          <w:color w:val="000000"/>
          <w:sz w:val="21"/>
          <w:szCs w:val="21"/>
        </w:rPr>
        <w:t>ii) tohoto článku nemá zhotovitel nárok na</w:t>
      </w:r>
      <w:r>
        <w:rPr>
          <w:color w:val="000000"/>
          <w:sz w:val="21"/>
          <w:szCs w:val="21"/>
        </w:rPr>
        <w:t> </w:t>
      </w:r>
      <w:r w:rsidRPr="00357A1F">
        <w:rPr>
          <w:color w:val="000000"/>
          <w:sz w:val="21"/>
          <w:szCs w:val="21"/>
        </w:rPr>
        <w:t>náklady vynaložené na provádění díla.</w:t>
      </w:r>
    </w:p>
    <w:p w:rsidR="005B7662" w:rsidRDefault="005B7662" w:rsidP="005B7662">
      <w:pPr>
        <w:spacing w:before="120" w:after="120"/>
        <w:ind w:left="720"/>
        <w:jc w:val="both"/>
        <w:rPr>
          <w:color w:val="000000"/>
          <w:sz w:val="16"/>
          <w:szCs w:val="16"/>
        </w:rPr>
      </w:pPr>
    </w:p>
    <w:p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Plná moc</w:t>
      </w:r>
    </w:p>
    <w:p w:rsidR="005B7662" w:rsidRDefault="005B7662" w:rsidP="005B7662">
      <w:pPr>
        <w:numPr>
          <w:ilvl w:val="6"/>
          <w:numId w:val="1"/>
        </w:numPr>
        <w:spacing w:before="120" w:after="120"/>
        <w:ind w:left="540" w:hanging="540"/>
        <w:jc w:val="both"/>
        <w:rPr>
          <w:color w:val="000000"/>
          <w:sz w:val="21"/>
          <w:szCs w:val="21"/>
        </w:rPr>
      </w:pPr>
      <w:r w:rsidRPr="00357A1F">
        <w:rPr>
          <w:color w:val="000000"/>
          <w:sz w:val="21"/>
          <w:szCs w:val="21"/>
        </w:rPr>
        <w:t>Objednatel zplnomocňuje zhotovitele k veškerému právnímu jednání, které je nezbytné pro plnění této smlouvy, a to v mezích této smlouvy.</w:t>
      </w:r>
    </w:p>
    <w:p w:rsidR="00F221AC" w:rsidRPr="00357A1F" w:rsidRDefault="00F221AC" w:rsidP="00F221AC">
      <w:pPr>
        <w:spacing w:before="120" w:after="120"/>
        <w:ind w:left="540"/>
        <w:jc w:val="both"/>
        <w:rPr>
          <w:color w:val="000000"/>
          <w:sz w:val="21"/>
          <w:szCs w:val="21"/>
        </w:rPr>
      </w:pPr>
    </w:p>
    <w:p w:rsidR="005B7662" w:rsidRPr="00357A1F" w:rsidRDefault="005B7662" w:rsidP="005B7662">
      <w:pPr>
        <w:numPr>
          <w:ilvl w:val="0"/>
          <w:numId w:val="1"/>
        </w:numPr>
        <w:spacing w:before="120" w:after="120"/>
        <w:ind w:left="540" w:hanging="540"/>
        <w:rPr>
          <w:b/>
          <w:smallCaps/>
          <w:color w:val="000000"/>
          <w:spacing w:val="20"/>
          <w:sz w:val="21"/>
          <w:szCs w:val="21"/>
        </w:rPr>
      </w:pPr>
      <w:r>
        <w:rPr>
          <w:b/>
          <w:smallCaps/>
          <w:color w:val="000000"/>
          <w:spacing w:val="20"/>
          <w:sz w:val="21"/>
          <w:szCs w:val="21"/>
        </w:rPr>
        <w:t xml:space="preserve"> </w:t>
      </w:r>
      <w:r w:rsidRPr="00357A1F">
        <w:rPr>
          <w:b/>
          <w:smallCaps/>
          <w:color w:val="000000"/>
          <w:spacing w:val="20"/>
          <w:sz w:val="21"/>
          <w:szCs w:val="21"/>
        </w:rPr>
        <w:t>Společná a závěrečná ustanovení</w:t>
      </w:r>
    </w:p>
    <w:p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t>Tato smlouva se řídí českým právním řádem. Veškerá jednání probíhají v jazyce českém.</w:t>
      </w:r>
    </w:p>
    <w:p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t xml:space="preserve">Zhotovitel není oprávněn bez souhlasu objednatele postoupit práva a povinnosti vyplývající z této smlouvy třetí osobě. </w:t>
      </w:r>
    </w:p>
    <w:p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t>Zhotovitel bere na vědomí, že je osobou povinnou spolupůsobit při výkonu finanční kontroly.</w:t>
      </w:r>
    </w:p>
    <w:p w:rsidR="005B7662" w:rsidRPr="00357A1F" w:rsidRDefault="005B7662" w:rsidP="005B7662">
      <w:pPr>
        <w:numPr>
          <w:ilvl w:val="0"/>
          <w:numId w:val="9"/>
        </w:numPr>
        <w:tabs>
          <w:tab w:val="clear" w:pos="720"/>
          <w:tab w:val="num" w:pos="567"/>
        </w:tabs>
        <w:spacing w:before="120" w:after="120"/>
        <w:ind w:hanging="720"/>
        <w:jc w:val="both"/>
        <w:rPr>
          <w:color w:val="000000"/>
          <w:sz w:val="21"/>
          <w:szCs w:val="21"/>
        </w:rPr>
      </w:pPr>
      <w:r w:rsidRPr="00357A1F">
        <w:rPr>
          <w:color w:val="000000"/>
          <w:sz w:val="21"/>
          <w:szCs w:val="21"/>
        </w:rPr>
        <w:t>Písemně či písemný znamená: trvalý záznam psaný ručně, strojem, tištěný či elektronicky zhotovený.</w:t>
      </w:r>
    </w:p>
    <w:p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t xml:space="preserve">Pro případ, že některá ze smluvních stran odmítne převzít písemnost nebo její převzetí znemožní, se má za to, že písemnost byla doručena. Pro případ pochybností se má za to, že písemnost byla doručena třetí den </w:t>
      </w:r>
      <w:r w:rsidRPr="00357A1F">
        <w:rPr>
          <w:color w:val="000000"/>
          <w:sz w:val="21"/>
          <w:szCs w:val="21"/>
        </w:rPr>
        <w:br/>
        <w:t>po jejím předání držiteli poštovní licence</w:t>
      </w:r>
      <w:r w:rsidR="00271669">
        <w:rPr>
          <w:color w:val="000000"/>
          <w:sz w:val="21"/>
          <w:szCs w:val="21"/>
        </w:rPr>
        <w:t xml:space="preserve"> nebo odeslání datovou schránkou</w:t>
      </w:r>
      <w:r w:rsidRPr="00357A1F">
        <w:rPr>
          <w:color w:val="000000"/>
          <w:sz w:val="21"/>
          <w:szCs w:val="21"/>
        </w:rPr>
        <w:t>.</w:t>
      </w:r>
    </w:p>
    <w:p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t>Tuto smlouvu lze měnit pouze písemně, formou oboustranně podepsaného dodatku k této smlouvě, nestanoví</w:t>
      </w:r>
      <w:r>
        <w:rPr>
          <w:color w:val="000000"/>
          <w:sz w:val="21"/>
          <w:szCs w:val="21"/>
        </w:rPr>
        <w:noBreakHyphen/>
      </w:r>
      <w:r w:rsidRPr="00357A1F">
        <w:rPr>
          <w:color w:val="000000"/>
          <w:sz w:val="21"/>
          <w:szCs w:val="21"/>
        </w:rPr>
        <w:t xml:space="preserve">li tato smlouva jinak. </w:t>
      </w:r>
      <w:r w:rsidR="00D67E82">
        <w:rPr>
          <w:color w:val="000000"/>
          <w:sz w:val="21"/>
          <w:szCs w:val="21"/>
        </w:rPr>
        <w:t>Pro změnu odpovědných osob objednatele uvedených v čl. VIII. této smlouvy není vyžadována forma dodatku.</w:t>
      </w:r>
    </w:p>
    <w:p w:rsidR="005B7662" w:rsidRPr="00581192" w:rsidRDefault="005B7662" w:rsidP="005B7662">
      <w:pPr>
        <w:numPr>
          <w:ilvl w:val="0"/>
          <w:numId w:val="9"/>
        </w:numPr>
        <w:tabs>
          <w:tab w:val="clear" w:pos="720"/>
          <w:tab w:val="num" w:pos="540"/>
          <w:tab w:val="num" w:pos="567"/>
        </w:tabs>
        <w:spacing w:before="120" w:after="120"/>
        <w:ind w:left="567" w:hanging="567"/>
        <w:jc w:val="both"/>
        <w:rPr>
          <w:color w:val="000000"/>
          <w:sz w:val="21"/>
          <w:szCs w:val="21"/>
        </w:rPr>
      </w:pPr>
      <w:r w:rsidRPr="00357A1F">
        <w:rPr>
          <w:color w:val="000000"/>
          <w:sz w:val="21"/>
          <w:szCs w:val="21"/>
        </w:rPr>
        <w:t>Tato smlouva je uzavřena dnem podpisu druhou smluvní stranou.</w:t>
      </w:r>
      <w:r>
        <w:rPr>
          <w:color w:val="000000"/>
          <w:sz w:val="21"/>
          <w:szCs w:val="21"/>
        </w:rPr>
        <w:t xml:space="preserve"> </w:t>
      </w:r>
      <w:r w:rsidRPr="00581192">
        <w:rPr>
          <w:color w:val="000000"/>
          <w:sz w:val="21"/>
          <w:szCs w:val="21"/>
        </w:rPr>
        <w:t>Smlouva nabývá účinnost zveřejněním</w:t>
      </w:r>
      <w:r>
        <w:rPr>
          <w:color w:val="000000"/>
          <w:sz w:val="21"/>
          <w:szCs w:val="21"/>
        </w:rPr>
        <w:t xml:space="preserve"> </w:t>
      </w:r>
      <w:r w:rsidRPr="00581192">
        <w:rPr>
          <w:color w:val="000000"/>
          <w:sz w:val="21"/>
          <w:szCs w:val="21"/>
        </w:rPr>
        <w:t>v registru smluv dle odst. 10 tohoto článku.</w:t>
      </w:r>
    </w:p>
    <w:p w:rsidR="005B7662" w:rsidRPr="00357A1F" w:rsidRDefault="005B7662" w:rsidP="005B7662">
      <w:pPr>
        <w:numPr>
          <w:ilvl w:val="0"/>
          <w:numId w:val="9"/>
        </w:numPr>
        <w:tabs>
          <w:tab w:val="clear" w:pos="720"/>
          <w:tab w:val="num" w:pos="540"/>
          <w:tab w:val="num" w:pos="567"/>
        </w:tabs>
        <w:spacing w:before="120" w:after="120"/>
        <w:ind w:left="567" w:hanging="567"/>
        <w:jc w:val="both"/>
        <w:rPr>
          <w:color w:val="000000"/>
          <w:sz w:val="21"/>
          <w:szCs w:val="21"/>
        </w:rPr>
      </w:pPr>
      <w:r w:rsidRPr="00357A1F">
        <w:rPr>
          <w:color w:val="000000"/>
          <w:sz w:val="21"/>
          <w:szCs w:val="21"/>
        </w:rPr>
        <w:t>Zhotovitel souhlasí s případným zveřejněním informací o této smlouvě dle zákona č. 106/1999 Sb., o</w:t>
      </w:r>
      <w:r>
        <w:rPr>
          <w:color w:val="000000"/>
          <w:sz w:val="21"/>
          <w:szCs w:val="21"/>
        </w:rPr>
        <w:t> </w:t>
      </w:r>
      <w:r w:rsidRPr="00357A1F">
        <w:rPr>
          <w:color w:val="000000"/>
          <w:sz w:val="21"/>
          <w:szCs w:val="21"/>
        </w:rPr>
        <w:t>svobodném přístupu k informacím, ve znění pozdějších předpisů.</w:t>
      </w:r>
    </w:p>
    <w:p w:rsidR="005B7662" w:rsidRPr="008729F4" w:rsidRDefault="005B7662" w:rsidP="005B7662">
      <w:pPr>
        <w:numPr>
          <w:ilvl w:val="0"/>
          <w:numId w:val="9"/>
        </w:numPr>
        <w:tabs>
          <w:tab w:val="clear" w:pos="720"/>
          <w:tab w:val="num" w:pos="540"/>
        </w:tabs>
        <w:spacing w:before="120" w:after="120"/>
        <w:ind w:left="540" w:hanging="540"/>
        <w:jc w:val="both"/>
        <w:rPr>
          <w:color w:val="000000"/>
          <w:sz w:val="21"/>
          <w:szCs w:val="21"/>
        </w:rPr>
      </w:pPr>
      <w:r w:rsidRPr="00357A1F">
        <w:rPr>
          <w:color w:val="000000"/>
          <w:sz w:val="21"/>
          <w:szCs w:val="22"/>
        </w:rPr>
        <w:t xml:space="preserve">Zhotovitel dále souhlasí se zveřejněním celé smlouvy včetně všech příloh, jejich dodatků a </w:t>
      </w:r>
      <w:r>
        <w:rPr>
          <w:color w:val="000000"/>
          <w:sz w:val="21"/>
          <w:szCs w:val="22"/>
        </w:rPr>
        <w:t>skutečně uhrazené</w:t>
      </w:r>
      <w:r w:rsidRPr="00357A1F">
        <w:rPr>
          <w:color w:val="000000"/>
          <w:sz w:val="21"/>
          <w:szCs w:val="22"/>
        </w:rPr>
        <w:t xml:space="preserve"> ceny na protikorupčním portále Jihomoravského kraje, tj. zřizovatele objednatele.</w:t>
      </w:r>
    </w:p>
    <w:p w:rsidR="005B7662" w:rsidRPr="009B1E79" w:rsidRDefault="00DB4A15" w:rsidP="005B7662">
      <w:pPr>
        <w:numPr>
          <w:ilvl w:val="0"/>
          <w:numId w:val="9"/>
        </w:numPr>
        <w:tabs>
          <w:tab w:val="clear" w:pos="720"/>
          <w:tab w:val="num" w:pos="540"/>
        </w:tabs>
        <w:spacing w:after="120"/>
        <w:ind w:left="540" w:hanging="540"/>
        <w:jc w:val="both"/>
        <w:rPr>
          <w:sz w:val="21"/>
          <w:szCs w:val="22"/>
        </w:rPr>
      </w:pPr>
      <w:r w:rsidRPr="001239A3">
        <w:rPr>
          <w:sz w:val="21"/>
          <w:szCs w:val="22"/>
        </w:rPr>
        <w:t>Tato smlouva podléhá povinnosti zveřejnění dle zákona č. 340/2015 Sb.</w:t>
      </w:r>
      <w:r w:rsidR="00271669">
        <w:rPr>
          <w:sz w:val="21"/>
          <w:szCs w:val="22"/>
        </w:rPr>
        <w:t xml:space="preserve">, </w:t>
      </w:r>
      <w:r w:rsidR="00271669" w:rsidRPr="008550C3">
        <w:rPr>
          <w:sz w:val="21"/>
          <w:szCs w:val="21"/>
        </w:rPr>
        <w:t>o zvláštních podmínkách účinnosti některých smluv, uveřejňování těchto smluv a o registru smluv (zákon o registru smluv)</w:t>
      </w:r>
      <w:r w:rsidR="00271669" w:rsidRPr="008550C3">
        <w:rPr>
          <w:sz w:val="21"/>
          <w:szCs w:val="22"/>
        </w:rPr>
        <w:t>, ve znění pozdějších předpisů</w:t>
      </w:r>
      <w:r w:rsidRPr="001239A3">
        <w:rPr>
          <w:sz w:val="21"/>
          <w:szCs w:val="22"/>
        </w:rPr>
        <w:t>. Zveřejnění smlouvy zajistí objednatel. Zhotovitel označil tyto jmenovitě uvedená data za citlivá nebo obchodní tajemství, která nepodléhají zveřejnění:</w:t>
      </w:r>
      <w:r w:rsidRPr="008A5764">
        <w:rPr>
          <w:sz w:val="21"/>
          <w:szCs w:val="22"/>
          <w:highlight w:val="yellow"/>
        </w:rPr>
        <w:t>…………………</w:t>
      </w:r>
      <w:r w:rsidRPr="001239A3">
        <w:rPr>
          <w:sz w:val="21"/>
          <w:szCs w:val="22"/>
        </w:rPr>
        <w:t xml:space="preserve"> Zhotovitel se zavazuje před zahájením plnění dle této smlouvy si ověřit zveřejnění smlouvy v registru smluv.</w:t>
      </w:r>
    </w:p>
    <w:p w:rsidR="005B7662" w:rsidRPr="00357A1F" w:rsidRDefault="005B7662" w:rsidP="005B7662">
      <w:pPr>
        <w:numPr>
          <w:ilvl w:val="0"/>
          <w:numId w:val="9"/>
        </w:numPr>
        <w:tabs>
          <w:tab w:val="clear" w:pos="720"/>
          <w:tab w:val="num" w:pos="540"/>
          <w:tab w:val="num" w:pos="567"/>
        </w:tabs>
        <w:spacing w:before="120" w:after="120"/>
        <w:ind w:left="567" w:hanging="567"/>
        <w:jc w:val="both"/>
        <w:rPr>
          <w:color w:val="000000"/>
          <w:sz w:val="21"/>
          <w:szCs w:val="21"/>
        </w:rPr>
      </w:pPr>
      <w:r w:rsidRPr="00357A1F">
        <w:rPr>
          <w:color w:val="000000"/>
          <w:sz w:val="21"/>
          <w:szCs w:val="21"/>
        </w:rPr>
        <w:t>Smluvní strany se dohodly, že na jejich vztah upravený touto smlouvou se neužijí § 1921, § 1976, § 1978, §</w:t>
      </w:r>
      <w:r>
        <w:rPr>
          <w:color w:val="000000"/>
          <w:sz w:val="21"/>
          <w:szCs w:val="21"/>
        </w:rPr>
        <w:t> </w:t>
      </w:r>
      <w:r w:rsidRPr="00357A1F">
        <w:rPr>
          <w:color w:val="000000"/>
          <w:sz w:val="21"/>
          <w:szCs w:val="21"/>
        </w:rPr>
        <w:t>2112, § 2364 odst. 2, § 2595, § 2605 odst. 2, § 2606, § 2611 občanského zákoníku.</w:t>
      </w:r>
    </w:p>
    <w:p w:rsidR="005B7662" w:rsidRPr="00357A1F" w:rsidRDefault="005B7662" w:rsidP="005B7662">
      <w:pPr>
        <w:numPr>
          <w:ilvl w:val="0"/>
          <w:numId w:val="9"/>
        </w:numPr>
        <w:tabs>
          <w:tab w:val="clear" w:pos="720"/>
          <w:tab w:val="num" w:pos="567"/>
        </w:tabs>
        <w:spacing w:before="120" w:after="120"/>
        <w:ind w:left="567" w:hanging="567"/>
        <w:jc w:val="both"/>
        <w:rPr>
          <w:color w:val="000000"/>
          <w:sz w:val="21"/>
          <w:szCs w:val="21"/>
        </w:rPr>
      </w:pPr>
      <w:r w:rsidRPr="00357A1F">
        <w:rPr>
          <w:color w:val="000000"/>
          <w:sz w:val="21"/>
          <w:szCs w:val="21"/>
        </w:rPr>
        <w:t>Případné obchodní zvyklosti, týkající se sjednaného či navazujícího plnění, nemají přednost před smluvními ujednáními, ani před ustanoveními zákona, byť by tato ustanovení neměla donucující účinky.</w:t>
      </w:r>
    </w:p>
    <w:p w:rsidR="005B7662" w:rsidRDefault="005B7662" w:rsidP="005B7662">
      <w:pPr>
        <w:numPr>
          <w:ilvl w:val="0"/>
          <w:numId w:val="9"/>
        </w:numPr>
        <w:tabs>
          <w:tab w:val="clear" w:pos="720"/>
          <w:tab w:val="num" w:pos="540"/>
          <w:tab w:val="num" w:pos="810"/>
        </w:tabs>
        <w:spacing w:before="120" w:after="120"/>
        <w:ind w:left="540" w:hanging="540"/>
        <w:jc w:val="both"/>
        <w:rPr>
          <w:color w:val="000000"/>
          <w:sz w:val="21"/>
          <w:szCs w:val="21"/>
        </w:rPr>
      </w:pPr>
      <w:r w:rsidRPr="00357A1F">
        <w:rPr>
          <w:color w:val="000000"/>
          <w:sz w:val="21"/>
          <w:szCs w:val="21"/>
        </w:rPr>
        <w:t>Nedílné součásti této smlouvy jsou přílohy:</w:t>
      </w:r>
    </w:p>
    <w:p w:rsidR="005B7662" w:rsidRPr="00357A1F" w:rsidRDefault="005B7662" w:rsidP="005B7662">
      <w:pPr>
        <w:numPr>
          <w:ilvl w:val="3"/>
          <w:numId w:val="9"/>
        </w:numPr>
        <w:tabs>
          <w:tab w:val="num" w:pos="4320"/>
        </w:tabs>
        <w:spacing w:before="120" w:after="120"/>
        <w:jc w:val="both"/>
        <w:rPr>
          <w:color w:val="000000"/>
          <w:sz w:val="21"/>
          <w:szCs w:val="21"/>
        </w:rPr>
      </w:pPr>
      <w:r w:rsidRPr="00357A1F">
        <w:rPr>
          <w:color w:val="000000"/>
          <w:sz w:val="21"/>
          <w:szCs w:val="21"/>
        </w:rPr>
        <w:t>Kalkulace ceny.</w:t>
      </w:r>
    </w:p>
    <w:p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t>Tato smlouva je vyhotovena ve 2 vyhotoveních, přičemž každá ze smluvních stran obdrží 1.</w:t>
      </w:r>
    </w:p>
    <w:tbl>
      <w:tblPr>
        <w:tblW w:w="9549" w:type="dxa"/>
        <w:tblLook w:val="01E0" w:firstRow="1" w:lastRow="1" w:firstColumn="1" w:lastColumn="1" w:noHBand="0" w:noVBand="0"/>
      </w:tblPr>
      <w:tblGrid>
        <w:gridCol w:w="4773"/>
        <w:gridCol w:w="70"/>
        <w:gridCol w:w="4706"/>
      </w:tblGrid>
      <w:tr w:rsidR="005B7662" w:rsidRPr="00357A1F" w:rsidTr="003B5098">
        <w:trPr>
          <w:trHeight w:val="380"/>
        </w:trPr>
        <w:tc>
          <w:tcPr>
            <w:tcW w:w="4773" w:type="dxa"/>
          </w:tcPr>
          <w:p w:rsidR="005B7662" w:rsidRPr="00F64B8C" w:rsidRDefault="005B7662" w:rsidP="003B5098">
            <w:pPr>
              <w:spacing w:after="120"/>
              <w:rPr>
                <w:color w:val="000000"/>
                <w:sz w:val="16"/>
                <w:szCs w:val="16"/>
              </w:rPr>
            </w:pPr>
          </w:p>
          <w:p w:rsidR="005B7662" w:rsidRPr="00357A1F" w:rsidRDefault="005B7662" w:rsidP="003B5098">
            <w:pPr>
              <w:spacing w:after="120"/>
              <w:rPr>
                <w:color w:val="000000"/>
                <w:sz w:val="21"/>
                <w:szCs w:val="21"/>
              </w:rPr>
            </w:pPr>
            <w:r w:rsidRPr="00357A1F">
              <w:rPr>
                <w:color w:val="000000"/>
                <w:sz w:val="21"/>
                <w:szCs w:val="21"/>
              </w:rPr>
              <w:t xml:space="preserve">V </w:t>
            </w:r>
            <w:r w:rsidR="00F00164" w:rsidRPr="00F00164">
              <w:rPr>
                <w:color w:val="000000"/>
                <w:sz w:val="21"/>
                <w:szCs w:val="21"/>
                <w:highlight w:val="yellow"/>
              </w:rPr>
              <w:t>…….</w:t>
            </w:r>
            <w:r w:rsidR="00F00164">
              <w:rPr>
                <w:color w:val="000000"/>
                <w:sz w:val="21"/>
                <w:szCs w:val="21"/>
              </w:rPr>
              <w:t>.</w:t>
            </w:r>
            <w:r w:rsidRPr="00357A1F">
              <w:rPr>
                <w:color w:val="000000"/>
                <w:sz w:val="21"/>
                <w:szCs w:val="21"/>
              </w:rPr>
              <w:t xml:space="preserve">, dne </w:t>
            </w:r>
            <w:r w:rsidRPr="00357A1F">
              <w:rPr>
                <w:color w:val="000000"/>
                <w:sz w:val="21"/>
                <w:szCs w:val="21"/>
                <w:highlight w:val="yellow"/>
              </w:rPr>
              <w:t>…………………</w:t>
            </w:r>
          </w:p>
        </w:tc>
        <w:tc>
          <w:tcPr>
            <w:tcW w:w="4776" w:type="dxa"/>
            <w:gridSpan w:val="2"/>
          </w:tcPr>
          <w:p w:rsidR="005B7662" w:rsidRPr="00F64B8C" w:rsidRDefault="005B7662" w:rsidP="003B5098">
            <w:pPr>
              <w:spacing w:after="120"/>
              <w:rPr>
                <w:color w:val="000000"/>
                <w:sz w:val="16"/>
                <w:szCs w:val="16"/>
              </w:rPr>
            </w:pPr>
          </w:p>
          <w:p w:rsidR="005B7662" w:rsidRDefault="005B7662" w:rsidP="003B5098">
            <w:pPr>
              <w:spacing w:after="120"/>
              <w:rPr>
                <w:color w:val="000000"/>
                <w:sz w:val="21"/>
                <w:szCs w:val="21"/>
              </w:rPr>
            </w:pPr>
            <w:r w:rsidRPr="00357A1F">
              <w:rPr>
                <w:color w:val="000000"/>
                <w:sz w:val="21"/>
                <w:szCs w:val="21"/>
              </w:rPr>
              <w:t>V Brně, dne ……………………</w:t>
            </w:r>
          </w:p>
          <w:p w:rsidR="005B7662" w:rsidRPr="00357A1F" w:rsidRDefault="005B7662" w:rsidP="003B5098">
            <w:pPr>
              <w:spacing w:after="120"/>
              <w:rPr>
                <w:color w:val="000000"/>
                <w:sz w:val="21"/>
                <w:szCs w:val="21"/>
              </w:rPr>
            </w:pPr>
          </w:p>
        </w:tc>
      </w:tr>
      <w:tr w:rsidR="005B7662" w:rsidRPr="00C842FC" w:rsidTr="003B5098">
        <w:trPr>
          <w:trHeight w:val="245"/>
        </w:trPr>
        <w:tc>
          <w:tcPr>
            <w:tcW w:w="4843" w:type="dxa"/>
            <w:gridSpan w:val="2"/>
            <w:vAlign w:val="center"/>
          </w:tcPr>
          <w:p w:rsidR="005B7662" w:rsidRPr="00F64B8C" w:rsidRDefault="005B7662" w:rsidP="003B5098">
            <w:pPr>
              <w:spacing w:after="120"/>
              <w:jc w:val="center"/>
              <w:rPr>
                <w:color w:val="000000"/>
                <w:sz w:val="21"/>
                <w:szCs w:val="21"/>
                <w:highlight w:val="yellow"/>
              </w:rPr>
            </w:pPr>
            <w:r w:rsidRPr="00F64B8C">
              <w:rPr>
                <w:color w:val="000000"/>
                <w:sz w:val="21"/>
                <w:szCs w:val="21"/>
                <w:highlight w:val="yellow"/>
              </w:rPr>
              <w:t>………………………….</w:t>
            </w:r>
          </w:p>
        </w:tc>
        <w:tc>
          <w:tcPr>
            <w:tcW w:w="4705" w:type="dxa"/>
            <w:vAlign w:val="center"/>
          </w:tcPr>
          <w:p w:rsidR="005B7662" w:rsidRPr="00C842FC" w:rsidRDefault="005B7662" w:rsidP="00D9564D">
            <w:pPr>
              <w:spacing w:after="120"/>
              <w:rPr>
                <w:b/>
                <w:color w:val="000000"/>
                <w:sz w:val="21"/>
                <w:szCs w:val="21"/>
              </w:rPr>
            </w:pPr>
            <w:r>
              <w:rPr>
                <w:b/>
                <w:color w:val="000000"/>
                <w:sz w:val="21"/>
                <w:szCs w:val="21"/>
              </w:rPr>
              <w:t xml:space="preserve">                        </w:t>
            </w:r>
            <w:r w:rsidR="00D9564D">
              <w:rPr>
                <w:b/>
                <w:color w:val="000000"/>
                <w:sz w:val="21"/>
                <w:szCs w:val="21"/>
              </w:rPr>
              <w:t>Bc. Roman Hanák</w:t>
            </w:r>
          </w:p>
        </w:tc>
      </w:tr>
      <w:tr w:rsidR="005B7662" w:rsidRPr="00357A1F" w:rsidTr="003B5098">
        <w:trPr>
          <w:trHeight w:val="237"/>
        </w:trPr>
        <w:tc>
          <w:tcPr>
            <w:tcW w:w="4843" w:type="dxa"/>
            <w:gridSpan w:val="2"/>
            <w:vAlign w:val="center"/>
          </w:tcPr>
          <w:p w:rsidR="005B7662" w:rsidRPr="00F64B8C" w:rsidRDefault="005B7662" w:rsidP="003B5098">
            <w:pPr>
              <w:spacing w:after="120"/>
              <w:jc w:val="center"/>
              <w:rPr>
                <w:color w:val="000000"/>
                <w:sz w:val="21"/>
                <w:szCs w:val="21"/>
                <w:highlight w:val="yellow"/>
              </w:rPr>
            </w:pPr>
            <w:r w:rsidRPr="00F64B8C">
              <w:rPr>
                <w:color w:val="000000"/>
                <w:sz w:val="21"/>
                <w:szCs w:val="21"/>
                <w:highlight w:val="yellow"/>
              </w:rPr>
              <w:t>………………………….</w:t>
            </w:r>
          </w:p>
        </w:tc>
        <w:tc>
          <w:tcPr>
            <w:tcW w:w="4705" w:type="dxa"/>
            <w:vAlign w:val="center"/>
          </w:tcPr>
          <w:p w:rsidR="005B7662" w:rsidRPr="00357A1F" w:rsidRDefault="005B7662" w:rsidP="003B5098">
            <w:pPr>
              <w:spacing w:after="120"/>
              <w:jc w:val="center"/>
              <w:rPr>
                <w:color w:val="000000"/>
                <w:sz w:val="21"/>
                <w:szCs w:val="21"/>
              </w:rPr>
            </w:pPr>
            <w:r w:rsidRPr="00357A1F">
              <w:rPr>
                <w:color w:val="000000"/>
                <w:sz w:val="21"/>
                <w:szCs w:val="21"/>
              </w:rPr>
              <w:t>ředitel</w:t>
            </w:r>
          </w:p>
        </w:tc>
      </w:tr>
      <w:tr w:rsidR="005B7662" w:rsidRPr="00357A1F" w:rsidTr="003B5098">
        <w:trPr>
          <w:trHeight w:val="431"/>
        </w:trPr>
        <w:tc>
          <w:tcPr>
            <w:tcW w:w="4843" w:type="dxa"/>
            <w:gridSpan w:val="2"/>
            <w:vAlign w:val="center"/>
          </w:tcPr>
          <w:p w:rsidR="005B7662" w:rsidRPr="00357A1F" w:rsidRDefault="005B7662" w:rsidP="003B5098">
            <w:pPr>
              <w:jc w:val="center"/>
              <w:rPr>
                <w:color w:val="000000"/>
                <w:sz w:val="21"/>
                <w:szCs w:val="21"/>
                <w:highlight w:val="yellow"/>
              </w:rPr>
            </w:pPr>
            <w:r w:rsidRPr="00357A1F">
              <w:rPr>
                <w:color w:val="000000"/>
                <w:sz w:val="21"/>
                <w:szCs w:val="21"/>
                <w:highlight w:val="yellow"/>
              </w:rPr>
              <w:t>……………………………………………</w:t>
            </w:r>
          </w:p>
        </w:tc>
        <w:tc>
          <w:tcPr>
            <w:tcW w:w="4705" w:type="dxa"/>
            <w:vAlign w:val="center"/>
          </w:tcPr>
          <w:p w:rsidR="005B7662" w:rsidRPr="00357A1F" w:rsidRDefault="005B7662" w:rsidP="003B5098">
            <w:pPr>
              <w:jc w:val="center"/>
              <w:rPr>
                <w:color w:val="000000"/>
                <w:sz w:val="21"/>
                <w:szCs w:val="21"/>
              </w:rPr>
            </w:pPr>
            <w:r w:rsidRPr="00357A1F">
              <w:rPr>
                <w:color w:val="000000"/>
                <w:sz w:val="21"/>
                <w:szCs w:val="21"/>
              </w:rPr>
              <w:t>Správa a údržba silnic Jihomoravského kraje,</w:t>
            </w:r>
          </w:p>
          <w:p w:rsidR="005B7662" w:rsidRPr="00357A1F" w:rsidRDefault="005B7662" w:rsidP="003B5098">
            <w:pPr>
              <w:jc w:val="center"/>
              <w:rPr>
                <w:color w:val="000000"/>
                <w:sz w:val="21"/>
                <w:szCs w:val="21"/>
              </w:rPr>
            </w:pPr>
            <w:r w:rsidRPr="00357A1F">
              <w:rPr>
                <w:color w:val="000000"/>
                <w:sz w:val="21"/>
                <w:szCs w:val="21"/>
              </w:rPr>
              <w:t>příspěvková organizace kraje</w:t>
            </w:r>
          </w:p>
        </w:tc>
      </w:tr>
    </w:tbl>
    <w:p w:rsidR="005B7662" w:rsidRDefault="005B7662" w:rsidP="005B7662">
      <w:pPr>
        <w:tabs>
          <w:tab w:val="center" w:pos="0"/>
          <w:tab w:val="right" w:pos="9072"/>
        </w:tabs>
        <w:spacing w:after="120"/>
        <w:outlineLvl w:val="0"/>
        <w:rPr>
          <w:sz w:val="21"/>
          <w:szCs w:val="21"/>
          <w:lang w:eastAsia="x-none"/>
        </w:rPr>
      </w:pPr>
    </w:p>
    <w:p w:rsidR="00F221AC" w:rsidRDefault="00F221AC" w:rsidP="005B7662">
      <w:pPr>
        <w:tabs>
          <w:tab w:val="center" w:pos="0"/>
          <w:tab w:val="right" w:pos="9072"/>
        </w:tabs>
        <w:spacing w:after="120"/>
        <w:outlineLvl w:val="0"/>
        <w:rPr>
          <w:sz w:val="21"/>
          <w:szCs w:val="21"/>
          <w:lang w:eastAsia="x-none"/>
        </w:rPr>
      </w:pPr>
    </w:p>
    <w:p w:rsidR="00F221AC" w:rsidRDefault="00F221AC" w:rsidP="005B7662">
      <w:pPr>
        <w:tabs>
          <w:tab w:val="center" w:pos="0"/>
          <w:tab w:val="right" w:pos="9072"/>
        </w:tabs>
        <w:spacing w:after="120"/>
        <w:outlineLvl w:val="0"/>
        <w:rPr>
          <w:sz w:val="21"/>
          <w:szCs w:val="21"/>
          <w:lang w:eastAsia="x-none"/>
        </w:rPr>
      </w:pPr>
    </w:p>
    <w:p w:rsidR="00F221AC" w:rsidRDefault="00F221AC" w:rsidP="005B7662">
      <w:pPr>
        <w:tabs>
          <w:tab w:val="center" w:pos="0"/>
          <w:tab w:val="right" w:pos="9072"/>
        </w:tabs>
        <w:spacing w:after="120"/>
        <w:outlineLvl w:val="0"/>
        <w:rPr>
          <w:sz w:val="21"/>
          <w:szCs w:val="21"/>
          <w:lang w:eastAsia="x-none"/>
        </w:rPr>
      </w:pPr>
    </w:p>
    <w:p w:rsidR="005B7662" w:rsidRPr="00EC191B" w:rsidRDefault="005B7662" w:rsidP="005B7662">
      <w:pPr>
        <w:pageBreakBefore/>
        <w:tabs>
          <w:tab w:val="center" w:pos="0"/>
          <w:tab w:val="right" w:pos="9072"/>
        </w:tabs>
        <w:spacing w:after="120"/>
        <w:outlineLvl w:val="0"/>
        <w:rPr>
          <w:sz w:val="21"/>
          <w:szCs w:val="21"/>
          <w:lang w:eastAsia="x-none"/>
        </w:rPr>
      </w:pPr>
      <w:r w:rsidRPr="00EC191B">
        <w:rPr>
          <w:sz w:val="21"/>
          <w:szCs w:val="21"/>
          <w:lang w:eastAsia="x-none"/>
        </w:rPr>
        <w:t>Příloha č. 1</w:t>
      </w:r>
    </w:p>
    <w:p w:rsidR="005B7662" w:rsidRPr="00EC191B" w:rsidRDefault="005B7662" w:rsidP="005B7662">
      <w:pPr>
        <w:pStyle w:val="Zhlav"/>
        <w:jc w:val="center"/>
        <w:rPr>
          <w:b/>
          <w:bCs/>
          <w:smallCaps/>
          <w:spacing w:val="20"/>
          <w:sz w:val="40"/>
          <w:szCs w:val="40"/>
        </w:rPr>
      </w:pPr>
      <w:r w:rsidRPr="00EC191B">
        <w:rPr>
          <w:b/>
          <w:bCs/>
          <w:smallCaps/>
          <w:spacing w:val="20"/>
          <w:sz w:val="40"/>
          <w:szCs w:val="40"/>
        </w:rPr>
        <w:t>Kalkulace ceny</w:t>
      </w:r>
    </w:p>
    <w:p w:rsidR="005B7662" w:rsidRPr="00357A1F" w:rsidRDefault="005B7662" w:rsidP="005B7662">
      <w:pPr>
        <w:pStyle w:val="Zhlav"/>
        <w:spacing w:after="120"/>
        <w:jc w:val="center"/>
        <w:rPr>
          <w:b/>
          <w:bCs/>
          <w:color w:val="000000"/>
          <w:sz w:val="20"/>
          <w:szCs w:val="20"/>
          <w:lang w:val="cs-CZ"/>
        </w:rPr>
      </w:pPr>
      <w:r w:rsidRPr="00357A1F">
        <w:rPr>
          <w:b/>
          <w:bCs/>
          <w:color w:val="000000"/>
          <w:sz w:val="21"/>
          <w:szCs w:val="21"/>
        </w:rPr>
        <w:t>_____</w:t>
      </w:r>
      <w:r w:rsidRPr="00357A1F">
        <w:rPr>
          <w:b/>
          <w:bCs/>
          <w:color w:val="000000"/>
          <w:sz w:val="20"/>
          <w:szCs w:val="20"/>
        </w:rPr>
        <w:t>_____________________________________________________________________________________</w:t>
      </w:r>
    </w:p>
    <w:p w:rsidR="005B7662" w:rsidRPr="00357A1F" w:rsidRDefault="005B7662" w:rsidP="005B7662">
      <w:pPr>
        <w:spacing w:after="120"/>
        <w:rPr>
          <w:b/>
          <w:smallCaps/>
          <w:color w:val="000000"/>
          <w:spacing w:val="20"/>
          <w:sz w:val="8"/>
          <w:szCs w:val="8"/>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1"/>
        <w:gridCol w:w="2169"/>
      </w:tblGrid>
      <w:tr w:rsidR="005B7662" w:rsidRPr="00357A1F" w:rsidTr="00191998">
        <w:trPr>
          <w:trHeight w:val="233"/>
        </w:trPr>
        <w:tc>
          <w:tcPr>
            <w:tcW w:w="6831" w:type="dxa"/>
            <w:tcBorders>
              <w:bottom w:val="single" w:sz="4" w:space="0" w:color="auto"/>
            </w:tcBorders>
            <w:vAlign w:val="center"/>
          </w:tcPr>
          <w:p w:rsidR="005B7662" w:rsidRPr="00357A1F" w:rsidRDefault="005B7662" w:rsidP="003B5098">
            <w:pPr>
              <w:tabs>
                <w:tab w:val="num" w:pos="0"/>
              </w:tabs>
              <w:spacing w:before="120" w:after="120"/>
              <w:rPr>
                <w:b/>
                <w:color w:val="000000"/>
                <w:sz w:val="20"/>
                <w:szCs w:val="20"/>
              </w:rPr>
            </w:pPr>
            <w:r w:rsidRPr="00357A1F">
              <w:rPr>
                <w:b/>
                <w:color w:val="000000"/>
                <w:sz w:val="20"/>
                <w:szCs w:val="20"/>
              </w:rPr>
              <w:t>Položka</w:t>
            </w:r>
          </w:p>
        </w:tc>
        <w:tc>
          <w:tcPr>
            <w:tcW w:w="2169" w:type="dxa"/>
            <w:tcBorders>
              <w:bottom w:val="single" w:sz="4" w:space="0" w:color="auto"/>
            </w:tcBorders>
            <w:shd w:val="clear" w:color="auto" w:fill="auto"/>
            <w:vAlign w:val="center"/>
          </w:tcPr>
          <w:p w:rsidR="005B7662" w:rsidRPr="00357A1F" w:rsidRDefault="005B7662" w:rsidP="003B5098">
            <w:pPr>
              <w:tabs>
                <w:tab w:val="num" w:pos="540"/>
              </w:tabs>
              <w:spacing w:before="120" w:after="120"/>
              <w:ind w:left="539" w:hanging="539"/>
              <w:jc w:val="right"/>
              <w:rPr>
                <w:b/>
                <w:color w:val="000000"/>
                <w:sz w:val="20"/>
                <w:szCs w:val="20"/>
              </w:rPr>
            </w:pPr>
            <w:r w:rsidRPr="00357A1F">
              <w:rPr>
                <w:b/>
                <w:color w:val="000000"/>
                <w:sz w:val="20"/>
                <w:szCs w:val="20"/>
              </w:rPr>
              <w:t>Cena v Kč bez DPH</w:t>
            </w:r>
          </w:p>
        </w:tc>
      </w:tr>
      <w:tr w:rsidR="005B7662" w:rsidRPr="00357A1F" w:rsidTr="00191998">
        <w:trPr>
          <w:trHeight w:hRule="exact" w:val="284"/>
        </w:trPr>
        <w:tc>
          <w:tcPr>
            <w:tcW w:w="6831" w:type="dxa"/>
            <w:tcBorders>
              <w:left w:val="nil"/>
              <w:bottom w:val="single" w:sz="4" w:space="0" w:color="auto"/>
              <w:right w:val="nil"/>
            </w:tcBorders>
            <w:vAlign w:val="center"/>
          </w:tcPr>
          <w:p w:rsidR="005B7662" w:rsidRPr="00357A1F" w:rsidRDefault="005B7662" w:rsidP="003B5098">
            <w:pPr>
              <w:tabs>
                <w:tab w:val="num" w:pos="0"/>
              </w:tabs>
              <w:spacing w:before="120" w:after="120"/>
              <w:rPr>
                <w:b/>
                <w:color w:val="000000"/>
                <w:sz w:val="20"/>
                <w:szCs w:val="20"/>
              </w:rPr>
            </w:pPr>
          </w:p>
        </w:tc>
        <w:tc>
          <w:tcPr>
            <w:tcW w:w="2169" w:type="dxa"/>
            <w:tcBorders>
              <w:left w:val="nil"/>
              <w:bottom w:val="single" w:sz="4" w:space="0" w:color="auto"/>
              <w:right w:val="nil"/>
            </w:tcBorders>
            <w:shd w:val="clear" w:color="auto" w:fill="auto"/>
            <w:vAlign w:val="center"/>
          </w:tcPr>
          <w:p w:rsidR="005B7662" w:rsidRDefault="005B7662" w:rsidP="003B5098">
            <w:pPr>
              <w:tabs>
                <w:tab w:val="num" w:pos="540"/>
              </w:tabs>
              <w:spacing w:before="120" w:after="120"/>
              <w:ind w:left="539" w:hanging="539"/>
              <w:jc w:val="right"/>
              <w:rPr>
                <w:b/>
                <w:color w:val="000000"/>
                <w:sz w:val="20"/>
                <w:szCs w:val="20"/>
              </w:rPr>
            </w:pPr>
          </w:p>
          <w:p w:rsidR="005B7662" w:rsidRPr="00357A1F" w:rsidRDefault="005B7662" w:rsidP="003B5098">
            <w:pPr>
              <w:tabs>
                <w:tab w:val="num" w:pos="540"/>
              </w:tabs>
              <w:spacing w:before="120" w:after="120"/>
              <w:ind w:left="539" w:hanging="539"/>
              <w:jc w:val="right"/>
              <w:rPr>
                <w:b/>
                <w:color w:val="000000"/>
                <w:sz w:val="20"/>
                <w:szCs w:val="20"/>
              </w:rPr>
            </w:pPr>
          </w:p>
        </w:tc>
      </w:tr>
      <w:tr w:rsidR="005B7662" w:rsidRPr="00357A1F" w:rsidTr="00191998">
        <w:trPr>
          <w:trHeight w:val="233"/>
        </w:trPr>
        <w:tc>
          <w:tcPr>
            <w:tcW w:w="6831" w:type="dxa"/>
            <w:tcBorders>
              <w:bottom w:val="single" w:sz="4" w:space="0" w:color="auto"/>
            </w:tcBorders>
            <w:vAlign w:val="center"/>
          </w:tcPr>
          <w:p w:rsidR="005B7662" w:rsidRPr="00357A1F" w:rsidRDefault="005B7662" w:rsidP="003B5098">
            <w:pPr>
              <w:tabs>
                <w:tab w:val="num" w:pos="0"/>
              </w:tabs>
              <w:spacing w:before="120" w:after="120"/>
              <w:rPr>
                <w:b/>
                <w:color w:val="000000"/>
                <w:sz w:val="20"/>
                <w:szCs w:val="20"/>
              </w:rPr>
            </w:pPr>
            <w:r>
              <w:rPr>
                <w:b/>
                <w:color w:val="000000"/>
                <w:sz w:val="20"/>
                <w:szCs w:val="20"/>
              </w:rPr>
              <w:t>Studie</w:t>
            </w:r>
          </w:p>
        </w:tc>
        <w:tc>
          <w:tcPr>
            <w:tcW w:w="2169" w:type="dxa"/>
            <w:tcBorders>
              <w:bottom w:val="single" w:sz="4" w:space="0" w:color="auto"/>
            </w:tcBorders>
            <w:shd w:val="clear" w:color="auto" w:fill="auto"/>
            <w:vAlign w:val="center"/>
          </w:tcPr>
          <w:p w:rsidR="005B7662" w:rsidRPr="00357A1F" w:rsidRDefault="005B7662" w:rsidP="003B5098">
            <w:pPr>
              <w:tabs>
                <w:tab w:val="num" w:pos="540"/>
              </w:tabs>
              <w:spacing w:before="120" w:after="120"/>
              <w:ind w:left="539" w:hanging="539"/>
              <w:jc w:val="right"/>
              <w:rPr>
                <w:color w:val="000000"/>
                <w:sz w:val="20"/>
                <w:szCs w:val="20"/>
                <w:highlight w:val="yellow"/>
              </w:rPr>
            </w:pPr>
            <w:r w:rsidRPr="00357A1F">
              <w:rPr>
                <w:color w:val="000000"/>
                <w:sz w:val="20"/>
                <w:szCs w:val="20"/>
                <w:highlight w:val="yellow"/>
              </w:rPr>
              <w:t>***</w:t>
            </w:r>
          </w:p>
        </w:tc>
      </w:tr>
      <w:tr w:rsidR="005B7662" w:rsidRPr="00357A1F" w:rsidTr="00191998">
        <w:trPr>
          <w:trHeight w:hRule="exact" w:val="284"/>
        </w:trPr>
        <w:tc>
          <w:tcPr>
            <w:tcW w:w="6831" w:type="dxa"/>
            <w:tcBorders>
              <w:left w:val="nil"/>
              <w:bottom w:val="single" w:sz="4" w:space="0" w:color="auto"/>
              <w:right w:val="nil"/>
            </w:tcBorders>
            <w:vAlign w:val="center"/>
          </w:tcPr>
          <w:p w:rsidR="005B7662" w:rsidRPr="00357A1F" w:rsidRDefault="005B7662" w:rsidP="003B5098">
            <w:pPr>
              <w:tabs>
                <w:tab w:val="num" w:pos="0"/>
              </w:tabs>
              <w:spacing w:before="120" w:after="120"/>
              <w:rPr>
                <w:b/>
                <w:color w:val="000000"/>
                <w:sz w:val="20"/>
                <w:szCs w:val="20"/>
              </w:rPr>
            </w:pPr>
          </w:p>
        </w:tc>
        <w:tc>
          <w:tcPr>
            <w:tcW w:w="2169" w:type="dxa"/>
            <w:tcBorders>
              <w:left w:val="nil"/>
              <w:bottom w:val="single" w:sz="4" w:space="0" w:color="auto"/>
              <w:right w:val="nil"/>
            </w:tcBorders>
            <w:shd w:val="clear" w:color="auto" w:fill="auto"/>
            <w:vAlign w:val="center"/>
          </w:tcPr>
          <w:p w:rsidR="005B7662" w:rsidRDefault="005B7662" w:rsidP="003B5098">
            <w:pPr>
              <w:tabs>
                <w:tab w:val="num" w:pos="540"/>
              </w:tabs>
              <w:spacing w:before="120" w:after="120"/>
              <w:ind w:left="539" w:hanging="539"/>
              <w:jc w:val="right"/>
              <w:rPr>
                <w:b/>
                <w:color w:val="000000"/>
                <w:sz w:val="20"/>
                <w:szCs w:val="20"/>
              </w:rPr>
            </w:pPr>
          </w:p>
          <w:p w:rsidR="005B7662" w:rsidRDefault="005B7662" w:rsidP="003B5098">
            <w:pPr>
              <w:tabs>
                <w:tab w:val="num" w:pos="540"/>
              </w:tabs>
              <w:spacing w:before="120" w:after="120"/>
              <w:ind w:left="539" w:hanging="539"/>
              <w:jc w:val="right"/>
              <w:rPr>
                <w:b/>
                <w:color w:val="000000"/>
                <w:sz w:val="20"/>
                <w:szCs w:val="20"/>
              </w:rPr>
            </w:pPr>
          </w:p>
        </w:tc>
      </w:tr>
      <w:tr w:rsidR="005B7662" w:rsidRPr="00357A1F" w:rsidTr="00191998">
        <w:trPr>
          <w:trHeight w:val="233"/>
        </w:trPr>
        <w:tc>
          <w:tcPr>
            <w:tcW w:w="6831" w:type="dxa"/>
            <w:tcBorders>
              <w:right w:val="nil"/>
            </w:tcBorders>
            <w:vAlign w:val="center"/>
          </w:tcPr>
          <w:p w:rsidR="005B7662" w:rsidRPr="00357A1F" w:rsidRDefault="005B7662" w:rsidP="003B5098">
            <w:pPr>
              <w:tabs>
                <w:tab w:val="num" w:pos="540"/>
              </w:tabs>
              <w:spacing w:before="120" w:after="120"/>
              <w:ind w:left="539" w:hanging="539"/>
              <w:rPr>
                <w:color w:val="000000"/>
                <w:sz w:val="20"/>
                <w:szCs w:val="20"/>
              </w:rPr>
            </w:pPr>
            <w:r w:rsidRPr="00357A1F">
              <w:rPr>
                <w:b/>
                <w:color w:val="000000"/>
                <w:sz w:val="20"/>
                <w:szCs w:val="20"/>
              </w:rPr>
              <w:t xml:space="preserve">Průzkumy </w:t>
            </w:r>
          </w:p>
        </w:tc>
        <w:tc>
          <w:tcPr>
            <w:tcW w:w="2169" w:type="dxa"/>
            <w:tcBorders>
              <w:left w:val="nil"/>
            </w:tcBorders>
            <w:vAlign w:val="center"/>
          </w:tcPr>
          <w:p w:rsidR="005B7662" w:rsidRPr="00357A1F" w:rsidRDefault="005B7662" w:rsidP="003B5098">
            <w:pPr>
              <w:tabs>
                <w:tab w:val="num" w:pos="540"/>
              </w:tabs>
              <w:spacing w:before="120" w:after="120"/>
              <w:ind w:left="539" w:hanging="539"/>
              <w:rPr>
                <w:color w:val="000000"/>
                <w:sz w:val="20"/>
                <w:szCs w:val="20"/>
              </w:rPr>
            </w:pPr>
          </w:p>
        </w:tc>
      </w:tr>
      <w:tr w:rsidR="008E3821" w:rsidRPr="00357A1F" w:rsidTr="00191998">
        <w:trPr>
          <w:trHeight w:val="233"/>
        </w:trPr>
        <w:tc>
          <w:tcPr>
            <w:tcW w:w="6831" w:type="dxa"/>
            <w:shd w:val="clear" w:color="auto" w:fill="auto"/>
            <w:vAlign w:val="center"/>
          </w:tcPr>
          <w:p w:rsidR="008E3821" w:rsidRDefault="008E3821" w:rsidP="008E3821">
            <w:pPr>
              <w:tabs>
                <w:tab w:val="num" w:pos="345"/>
              </w:tabs>
              <w:spacing w:before="120" w:after="120"/>
              <w:ind w:left="345"/>
              <w:rPr>
                <w:color w:val="000000"/>
                <w:sz w:val="20"/>
                <w:szCs w:val="20"/>
              </w:rPr>
            </w:pPr>
            <w:r w:rsidRPr="00591835">
              <w:rPr>
                <w:color w:val="000000"/>
                <w:sz w:val="20"/>
                <w:szCs w:val="20"/>
              </w:rPr>
              <w:t>z toho ověření existence a polohy inženýrských sítí</w:t>
            </w:r>
          </w:p>
        </w:tc>
        <w:tc>
          <w:tcPr>
            <w:tcW w:w="2169" w:type="dxa"/>
            <w:shd w:val="clear" w:color="auto" w:fill="auto"/>
            <w:vAlign w:val="center"/>
          </w:tcPr>
          <w:p w:rsidR="008E3821" w:rsidRPr="00DE297F" w:rsidRDefault="008E3821" w:rsidP="008E3821">
            <w:pPr>
              <w:tabs>
                <w:tab w:val="num" w:pos="540"/>
              </w:tabs>
              <w:spacing w:before="120" w:after="120"/>
              <w:ind w:left="539" w:hanging="539"/>
              <w:jc w:val="right"/>
              <w:rPr>
                <w:color w:val="000000"/>
                <w:sz w:val="20"/>
                <w:szCs w:val="20"/>
                <w:highlight w:val="yellow"/>
              </w:rPr>
            </w:pPr>
            <w:r w:rsidRPr="00591835">
              <w:rPr>
                <w:color w:val="000000"/>
                <w:sz w:val="20"/>
                <w:szCs w:val="20"/>
                <w:highlight w:val="yellow"/>
              </w:rPr>
              <w:t>***</w:t>
            </w:r>
          </w:p>
        </w:tc>
      </w:tr>
      <w:tr w:rsidR="008E3821" w:rsidRPr="00357A1F" w:rsidTr="00191998">
        <w:trPr>
          <w:trHeight w:val="233"/>
        </w:trPr>
        <w:tc>
          <w:tcPr>
            <w:tcW w:w="6831" w:type="dxa"/>
            <w:shd w:val="clear" w:color="auto" w:fill="auto"/>
            <w:vAlign w:val="center"/>
          </w:tcPr>
          <w:p w:rsidR="008E3821" w:rsidRDefault="008E3821" w:rsidP="008E3821">
            <w:pPr>
              <w:tabs>
                <w:tab w:val="num" w:pos="345"/>
              </w:tabs>
              <w:spacing w:before="120" w:after="120"/>
              <w:ind w:left="345"/>
              <w:rPr>
                <w:color w:val="000000"/>
                <w:sz w:val="20"/>
                <w:szCs w:val="20"/>
              </w:rPr>
            </w:pPr>
            <w:r>
              <w:rPr>
                <w:color w:val="000000"/>
                <w:sz w:val="20"/>
                <w:szCs w:val="20"/>
              </w:rPr>
              <w:t>z toho výškopisné a polohopisné zaměření stávajícího stavu</w:t>
            </w:r>
          </w:p>
        </w:tc>
        <w:tc>
          <w:tcPr>
            <w:tcW w:w="2169" w:type="dxa"/>
            <w:shd w:val="clear" w:color="auto" w:fill="auto"/>
            <w:vAlign w:val="center"/>
          </w:tcPr>
          <w:p w:rsidR="008E3821" w:rsidRPr="00357A1F" w:rsidRDefault="008E3821" w:rsidP="008E3821">
            <w:pPr>
              <w:tabs>
                <w:tab w:val="num" w:pos="540"/>
              </w:tabs>
              <w:spacing w:before="120" w:after="120"/>
              <w:ind w:left="539" w:hanging="539"/>
              <w:jc w:val="right"/>
              <w:rPr>
                <w:color w:val="000000"/>
                <w:sz w:val="20"/>
                <w:szCs w:val="20"/>
                <w:highlight w:val="yellow"/>
              </w:rPr>
            </w:pPr>
            <w:r w:rsidRPr="00591835">
              <w:rPr>
                <w:color w:val="000000"/>
                <w:sz w:val="20"/>
                <w:szCs w:val="20"/>
                <w:highlight w:val="yellow"/>
              </w:rPr>
              <w:t>***</w:t>
            </w:r>
          </w:p>
        </w:tc>
      </w:tr>
      <w:tr w:rsidR="005B7662" w:rsidRPr="00357A1F" w:rsidTr="00191998">
        <w:trPr>
          <w:trHeight w:val="233"/>
        </w:trPr>
        <w:tc>
          <w:tcPr>
            <w:tcW w:w="6831" w:type="dxa"/>
            <w:tcBorders>
              <w:bottom w:val="single" w:sz="4" w:space="0" w:color="auto"/>
            </w:tcBorders>
            <w:vAlign w:val="center"/>
          </w:tcPr>
          <w:p w:rsidR="005B7662" w:rsidRPr="00357A1F" w:rsidRDefault="005B7662" w:rsidP="003B5098">
            <w:pPr>
              <w:tabs>
                <w:tab w:val="num" w:pos="0"/>
              </w:tabs>
              <w:spacing w:before="120" w:after="120"/>
              <w:rPr>
                <w:b/>
                <w:color w:val="000000"/>
                <w:sz w:val="20"/>
                <w:szCs w:val="20"/>
              </w:rPr>
            </w:pPr>
            <w:r w:rsidRPr="00357A1F">
              <w:rPr>
                <w:b/>
                <w:color w:val="000000"/>
                <w:sz w:val="20"/>
                <w:szCs w:val="20"/>
              </w:rPr>
              <w:t>Průzkumy celkem *</w:t>
            </w:r>
          </w:p>
        </w:tc>
        <w:tc>
          <w:tcPr>
            <w:tcW w:w="2169" w:type="dxa"/>
            <w:tcBorders>
              <w:bottom w:val="single" w:sz="4" w:space="0" w:color="auto"/>
            </w:tcBorders>
            <w:shd w:val="clear" w:color="auto" w:fill="auto"/>
            <w:vAlign w:val="center"/>
          </w:tcPr>
          <w:p w:rsidR="005B7662" w:rsidRPr="009B1774" w:rsidRDefault="005B7662" w:rsidP="003B5098">
            <w:pPr>
              <w:tabs>
                <w:tab w:val="num" w:pos="540"/>
              </w:tabs>
              <w:spacing w:before="120" w:after="120"/>
              <w:ind w:left="539" w:hanging="539"/>
              <w:jc w:val="right"/>
              <w:rPr>
                <w:b/>
                <w:color w:val="000000"/>
                <w:sz w:val="20"/>
                <w:szCs w:val="20"/>
                <w:highlight w:val="yellow"/>
              </w:rPr>
            </w:pPr>
            <w:r w:rsidRPr="009B1774">
              <w:rPr>
                <w:b/>
                <w:color w:val="000000"/>
                <w:sz w:val="20"/>
                <w:szCs w:val="20"/>
                <w:highlight w:val="yellow"/>
              </w:rPr>
              <w:t>***</w:t>
            </w:r>
          </w:p>
        </w:tc>
      </w:tr>
    </w:tbl>
    <w:p w:rsidR="005B7662" w:rsidRDefault="005B7662" w:rsidP="005B7662">
      <w:pPr>
        <w:spacing w:after="120"/>
        <w:jc w:val="both"/>
        <w:rPr>
          <w:color w:val="000000"/>
          <w:sz w:val="8"/>
          <w:szCs w:val="8"/>
        </w:rPr>
      </w:pPr>
    </w:p>
    <w:p w:rsidR="00AE2807" w:rsidRDefault="00AE2807" w:rsidP="005B7662">
      <w:pPr>
        <w:spacing w:after="120"/>
        <w:jc w:val="both"/>
        <w:rPr>
          <w:color w:val="000000"/>
          <w:sz w:val="8"/>
          <w:szCs w:val="8"/>
        </w:rPr>
      </w:pPr>
    </w:p>
    <w:tbl>
      <w:tblPr>
        <w:tblW w:w="9005"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1"/>
        <w:gridCol w:w="2174"/>
      </w:tblGrid>
      <w:tr w:rsidR="00AE2807" w:rsidRPr="00455365" w:rsidTr="00AE2807">
        <w:trPr>
          <w:trHeight w:hRule="exact" w:val="284"/>
        </w:trPr>
        <w:tc>
          <w:tcPr>
            <w:tcW w:w="6831" w:type="dxa"/>
            <w:tcBorders>
              <w:left w:val="nil"/>
              <w:right w:val="nil"/>
            </w:tcBorders>
            <w:vAlign w:val="center"/>
          </w:tcPr>
          <w:p w:rsidR="00AE2807" w:rsidRPr="00455365" w:rsidRDefault="00AE2807" w:rsidP="001048A2">
            <w:pPr>
              <w:spacing w:after="120"/>
              <w:jc w:val="both"/>
              <w:rPr>
                <w:b/>
                <w:color w:val="000000"/>
                <w:sz w:val="21"/>
                <w:szCs w:val="21"/>
              </w:rPr>
            </w:pPr>
          </w:p>
          <w:p w:rsidR="00AE2807" w:rsidRPr="00455365" w:rsidRDefault="00AE2807" w:rsidP="001048A2">
            <w:pPr>
              <w:spacing w:after="120"/>
              <w:jc w:val="both"/>
              <w:rPr>
                <w:b/>
                <w:color w:val="000000"/>
                <w:sz w:val="21"/>
                <w:szCs w:val="21"/>
              </w:rPr>
            </w:pPr>
          </w:p>
          <w:p w:rsidR="00AE2807" w:rsidRPr="00455365" w:rsidRDefault="00AE2807" w:rsidP="001048A2">
            <w:pPr>
              <w:spacing w:after="120"/>
              <w:jc w:val="both"/>
              <w:rPr>
                <w:b/>
                <w:color w:val="000000"/>
                <w:sz w:val="21"/>
                <w:szCs w:val="21"/>
              </w:rPr>
            </w:pPr>
          </w:p>
          <w:p w:rsidR="00AE2807" w:rsidRPr="00455365" w:rsidRDefault="00AE2807" w:rsidP="001048A2">
            <w:pPr>
              <w:spacing w:after="120"/>
              <w:jc w:val="both"/>
              <w:rPr>
                <w:b/>
                <w:color w:val="000000"/>
                <w:sz w:val="21"/>
                <w:szCs w:val="21"/>
              </w:rPr>
            </w:pPr>
          </w:p>
          <w:p w:rsidR="00AE2807" w:rsidRPr="00455365" w:rsidRDefault="00AE2807" w:rsidP="001048A2">
            <w:pPr>
              <w:spacing w:after="120"/>
              <w:jc w:val="both"/>
              <w:rPr>
                <w:b/>
                <w:color w:val="000000"/>
                <w:sz w:val="21"/>
                <w:szCs w:val="21"/>
              </w:rPr>
            </w:pPr>
          </w:p>
          <w:p w:rsidR="00AE2807" w:rsidRPr="00455365" w:rsidRDefault="00AE2807" w:rsidP="001048A2">
            <w:pPr>
              <w:spacing w:after="120"/>
              <w:jc w:val="both"/>
              <w:rPr>
                <w:b/>
                <w:color w:val="000000"/>
                <w:sz w:val="21"/>
                <w:szCs w:val="21"/>
              </w:rPr>
            </w:pPr>
          </w:p>
          <w:p w:rsidR="00AE2807" w:rsidRPr="00455365" w:rsidRDefault="00AE2807" w:rsidP="001048A2">
            <w:pPr>
              <w:spacing w:after="120"/>
              <w:jc w:val="both"/>
              <w:rPr>
                <w:b/>
                <w:color w:val="000000"/>
                <w:sz w:val="21"/>
                <w:szCs w:val="21"/>
              </w:rPr>
            </w:pPr>
          </w:p>
        </w:tc>
        <w:tc>
          <w:tcPr>
            <w:tcW w:w="2174" w:type="dxa"/>
            <w:tcBorders>
              <w:left w:val="nil"/>
              <w:right w:val="nil"/>
            </w:tcBorders>
            <w:shd w:val="clear" w:color="auto" w:fill="auto"/>
            <w:vAlign w:val="center"/>
          </w:tcPr>
          <w:p w:rsidR="00AE2807" w:rsidRPr="00455365" w:rsidRDefault="00AE2807" w:rsidP="001048A2">
            <w:pPr>
              <w:spacing w:after="120"/>
              <w:jc w:val="both"/>
              <w:rPr>
                <w:color w:val="000000"/>
                <w:sz w:val="21"/>
                <w:szCs w:val="21"/>
              </w:rPr>
            </w:pPr>
          </w:p>
        </w:tc>
      </w:tr>
      <w:tr w:rsidR="00AE2807" w:rsidRPr="00455365" w:rsidTr="00AE2807">
        <w:trPr>
          <w:trHeight w:val="406"/>
        </w:trPr>
        <w:tc>
          <w:tcPr>
            <w:tcW w:w="6831" w:type="dxa"/>
            <w:vAlign w:val="center"/>
          </w:tcPr>
          <w:p w:rsidR="00AE2807" w:rsidRPr="00455365" w:rsidRDefault="00AE2807" w:rsidP="001048A2">
            <w:pPr>
              <w:spacing w:after="120"/>
              <w:jc w:val="both"/>
              <w:rPr>
                <w:b/>
                <w:color w:val="000000"/>
                <w:sz w:val="21"/>
                <w:szCs w:val="21"/>
              </w:rPr>
            </w:pPr>
            <w:r w:rsidRPr="00455365">
              <w:rPr>
                <w:b/>
                <w:color w:val="000000"/>
                <w:sz w:val="21"/>
                <w:szCs w:val="21"/>
              </w:rPr>
              <w:t>Cena celkem bez DPH*</w:t>
            </w:r>
            <w:r>
              <w:rPr>
                <w:b/>
                <w:color w:val="000000"/>
                <w:sz w:val="21"/>
                <w:szCs w:val="21"/>
              </w:rPr>
              <w:t>*</w:t>
            </w:r>
          </w:p>
        </w:tc>
        <w:tc>
          <w:tcPr>
            <w:tcW w:w="2174" w:type="dxa"/>
            <w:shd w:val="clear" w:color="auto" w:fill="auto"/>
            <w:vAlign w:val="center"/>
          </w:tcPr>
          <w:p w:rsidR="00AE2807" w:rsidRPr="00455365" w:rsidRDefault="00AE2807" w:rsidP="001048A2">
            <w:pPr>
              <w:spacing w:after="120"/>
              <w:jc w:val="right"/>
              <w:rPr>
                <w:color w:val="000000"/>
                <w:sz w:val="21"/>
                <w:szCs w:val="21"/>
              </w:rPr>
            </w:pPr>
            <w:r w:rsidRPr="0057025F">
              <w:rPr>
                <w:color w:val="000000"/>
                <w:sz w:val="21"/>
                <w:szCs w:val="21"/>
                <w:highlight w:val="yellow"/>
              </w:rPr>
              <w:t>***</w:t>
            </w:r>
          </w:p>
        </w:tc>
      </w:tr>
    </w:tbl>
    <w:p w:rsidR="00AE2807" w:rsidRDefault="00AE2807" w:rsidP="005B7662">
      <w:pPr>
        <w:spacing w:after="120"/>
        <w:jc w:val="both"/>
        <w:rPr>
          <w:color w:val="000000"/>
          <w:sz w:val="8"/>
          <w:szCs w:val="8"/>
        </w:rPr>
      </w:pPr>
    </w:p>
    <w:p w:rsidR="00AE2807" w:rsidRDefault="00AE2807" w:rsidP="005B7662">
      <w:pPr>
        <w:spacing w:after="120"/>
        <w:jc w:val="both"/>
        <w:rPr>
          <w:color w:val="000000"/>
          <w:sz w:val="8"/>
          <w:szCs w:val="8"/>
        </w:rPr>
      </w:pPr>
    </w:p>
    <w:p w:rsidR="00AE2807" w:rsidRPr="00357A1F" w:rsidRDefault="00AE2807" w:rsidP="005B7662">
      <w:pPr>
        <w:spacing w:after="120"/>
        <w:jc w:val="both"/>
        <w:rPr>
          <w:color w:val="000000"/>
          <w:sz w:val="8"/>
          <w:szCs w:val="8"/>
        </w:rPr>
      </w:pPr>
    </w:p>
    <w:p w:rsidR="005B7662" w:rsidRDefault="005B7662" w:rsidP="005B7662">
      <w:pPr>
        <w:spacing w:after="120"/>
        <w:jc w:val="both"/>
        <w:rPr>
          <w:color w:val="000000"/>
          <w:sz w:val="21"/>
          <w:szCs w:val="21"/>
        </w:rPr>
      </w:pPr>
      <w:r w:rsidRPr="00357A1F">
        <w:rPr>
          <w:color w:val="000000"/>
          <w:sz w:val="21"/>
          <w:szCs w:val="21"/>
        </w:rPr>
        <w:t>* Celková cena za průzkumy bude celá rozpočtena do</w:t>
      </w:r>
      <w:r>
        <w:rPr>
          <w:color w:val="000000"/>
          <w:sz w:val="21"/>
          <w:szCs w:val="21"/>
        </w:rPr>
        <w:t xml:space="preserve"> výše</w:t>
      </w:r>
      <w:r w:rsidRPr="00357A1F">
        <w:rPr>
          <w:color w:val="000000"/>
          <w:sz w:val="21"/>
          <w:szCs w:val="21"/>
        </w:rPr>
        <w:t xml:space="preserve"> uvedených položek.</w:t>
      </w:r>
    </w:p>
    <w:p w:rsidR="00BA2A60" w:rsidRDefault="00BA2A60" w:rsidP="005B7662">
      <w:pPr>
        <w:spacing w:after="120"/>
        <w:jc w:val="both"/>
        <w:rPr>
          <w:color w:val="000000"/>
          <w:sz w:val="21"/>
          <w:szCs w:val="21"/>
        </w:rPr>
      </w:pPr>
      <w:r>
        <w:rPr>
          <w:color w:val="000000"/>
          <w:sz w:val="21"/>
          <w:szCs w:val="21"/>
        </w:rPr>
        <w:t>** S</w:t>
      </w:r>
      <w:r w:rsidR="00F16CD3">
        <w:rPr>
          <w:color w:val="000000"/>
          <w:sz w:val="21"/>
          <w:szCs w:val="21"/>
        </w:rPr>
        <w:t>oučet</w:t>
      </w:r>
      <w:r>
        <w:rPr>
          <w:color w:val="000000"/>
          <w:sz w:val="21"/>
          <w:szCs w:val="21"/>
        </w:rPr>
        <w:t xml:space="preserve"> Studie, Průzkumy celkem</w:t>
      </w:r>
    </w:p>
    <w:p w:rsidR="005B7662" w:rsidRDefault="005B7662" w:rsidP="005B7662">
      <w:pPr>
        <w:spacing w:after="120"/>
        <w:jc w:val="both"/>
        <w:rPr>
          <w:color w:val="000000"/>
          <w:sz w:val="21"/>
          <w:szCs w:val="21"/>
        </w:rPr>
      </w:pPr>
    </w:p>
    <w:p w:rsidR="00AE2807" w:rsidRDefault="00AE2807" w:rsidP="005B7662">
      <w:pPr>
        <w:spacing w:after="120"/>
        <w:jc w:val="both"/>
        <w:rPr>
          <w:color w:val="000000"/>
          <w:sz w:val="21"/>
          <w:szCs w:val="21"/>
        </w:rPr>
      </w:pPr>
    </w:p>
    <w:p w:rsidR="00AE2807" w:rsidRDefault="00AE2807" w:rsidP="005B7662">
      <w:pPr>
        <w:spacing w:after="120"/>
        <w:jc w:val="both"/>
        <w:rPr>
          <w:color w:val="000000"/>
          <w:sz w:val="21"/>
          <w:szCs w:val="21"/>
        </w:rPr>
      </w:pPr>
    </w:p>
    <w:p w:rsidR="00AE2807" w:rsidRDefault="00AE2807" w:rsidP="005B7662">
      <w:pPr>
        <w:spacing w:after="120"/>
        <w:jc w:val="both"/>
        <w:rPr>
          <w:color w:val="000000"/>
          <w:sz w:val="21"/>
          <w:szCs w:val="21"/>
        </w:rPr>
      </w:pPr>
    </w:p>
    <w:p w:rsidR="005B7662" w:rsidRPr="00357A1F" w:rsidRDefault="005B7662" w:rsidP="005B7662">
      <w:pPr>
        <w:spacing w:after="120"/>
        <w:jc w:val="both"/>
        <w:rPr>
          <w:color w:val="000000"/>
          <w:sz w:val="21"/>
          <w:szCs w:val="21"/>
        </w:rPr>
      </w:pPr>
      <w:r w:rsidRPr="00357A1F">
        <w:rPr>
          <w:color w:val="000000"/>
          <w:sz w:val="21"/>
          <w:szCs w:val="21"/>
        </w:rPr>
        <w:t>V</w:t>
      </w:r>
      <w:r w:rsidRPr="00C842FC">
        <w:rPr>
          <w:color w:val="000000"/>
          <w:sz w:val="21"/>
          <w:szCs w:val="21"/>
          <w:highlight w:val="yellow"/>
        </w:rPr>
        <w:t>…………..</w:t>
      </w:r>
      <w:r w:rsidRPr="00357A1F">
        <w:rPr>
          <w:color w:val="000000"/>
          <w:sz w:val="21"/>
          <w:szCs w:val="21"/>
        </w:rPr>
        <w:t>, dne</w:t>
      </w:r>
    </w:p>
    <w:tbl>
      <w:tblPr>
        <w:tblW w:w="9489" w:type="dxa"/>
        <w:tblLook w:val="01E0" w:firstRow="1" w:lastRow="1" w:firstColumn="1" w:lastColumn="1" w:noHBand="0" w:noVBand="0"/>
      </w:tblPr>
      <w:tblGrid>
        <w:gridCol w:w="9489"/>
      </w:tblGrid>
      <w:tr w:rsidR="005B7662" w:rsidRPr="00960F7A" w:rsidTr="003B5098">
        <w:trPr>
          <w:trHeight w:val="320"/>
        </w:trPr>
        <w:tc>
          <w:tcPr>
            <w:tcW w:w="4813" w:type="dxa"/>
            <w:vAlign w:val="center"/>
          </w:tcPr>
          <w:p w:rsidR="005B7662" w:rsidRPr="00960F7A" w:rsidRDefault="005B7662" w:rsidP="003B5098">
            <w:pPr>
              <w:spacing w:after="120"/>
              <w:jc w:val="center"/>
              <w:rPr>
                <w:b/>
                <w:color w:val="000000"/>
                <w:sz w:val="21"/>
                <w:szCs w:val="21"/>
                <w:highlight w:val="yellow"/>
              </w:rPr>
            </w:pPr>
            <w:r w:rsidRPr="00960F7A">
              <w:rPr>
                <w:b/>
                <w:color w:val="000000"/>
                <w:sz w:val="21"/>
                <w:szCs w:val="21"/>
                <w:highlight w:val="yellow"/>
              </w:rPr>
              <w:t>………………………….</w:t>
            </w:r>
          </w:p>
        </w:tc>
      </w:tr>
      <w:tr w:rsidR="005B7662" w:rsidRPr="00357A1F" w:rsidTr="003B5098">
        <w:trPr>
          <w:trHeight w:val="320"/>
        </w:trPr>
        <w:tc>
          <w:tcPr>
            <w:tcW w:w="4813" w:type="dxa"/>
            <w:vAlign w:val="center"/>
          </w:tcPr>
          <w:p w:rsidR="005B7662" w:rsidRPr="00357A1F" w:rsidRDefault="005B7662" w:rsidP="003B5098">
            <w:pPr>
              <w:spacing w:after="120"/>
              <w:jc w:val="center"/>
              <w:rPr>
                <w:color w:val="000000"/>
                <w:sz w:val="21"/>
                <w:szCs w:val="21"/>
                <w:highlight w:val="yellow"/>
              </w:rPr>
            </w:pPr>
            <w:r w:rsidRPr="00357A1F">
              <w:rPr>
                <w:color w:val="000000"/>
                <w:sz w:val="21"/>
                <w:szCs w:val="21"/>
                <w:highlight w:val="yellow"/>
              </w:rPr>
              <w:t>………………………….</w:t>
            </w:r>
          </w:p>
        </w:tc>
      </w:tr>
      <w:tr w:rsidR="005B7662" w:rsidRPr="00357A1F" w:rsidTr="003B5098">
        <w:trPr>
          <w:trHeight w:val="320"/>
        </w:trPr>
        <w:tc>
          <w:tcPr>
            <w:tcW w:w="4813" w:type="dxa"/>
            <w:vAlign w:val="center"/>
          </w:tcPr>
          <w:p w:rsidR="005B7662" w:rsidRPr="00357A1F" w:rsidRDefault="005B7662" w:rsidP="003B5098">
            <w:pPr>
              <w:jc w:val="center"/>
              <w:rPr>
                <w:color w:val="000000"/>
                <w:sz w:val="21"/>
                <w:szCs w:val="21"/>
                <w:highlight w:val="yellow"/>
              </w:rPr>
            </w:pPr>
            <w:r w:rsidRPr="00357A1F">
              <w:rPr>
                <w:color w:val="000000"/>
                <w:sz w:val="21"/>
                <w:szCs w:val="21"/>
                <w:highlight w:val="yellow"/>
              </w:rPr>
              <w:t>……………………………………………</w:t>
            </w:r>
          </w:p>
        </w:tc>
      </w:tr>
    </w:tbl>
    <w:p w:rsidR="005B7662" w:rsidRDefault="005B7662" w:rsidP="005B7662">
      <w:pPr>
        <w:tabs>
          <w:tab w:val="center" w:pos="0"/>
          <w:tab w:val="right" w:pos="9072"/>
        </w:tabs>
        <w:outlineLvl w:val="0"/>
        <w:rPr>
          <w:color w:val="000000"/>
          <w:sz w:val="21"/>
          <w:szCs w:val="21"/>
          <w:lang w:eastAsia="x-none"/>
        </w:rPr>
      </w:pPr>
    </w:p>
    <w:sectPr w:rsidR="005B7662" w:rsidSect="002771F1">
      <w:headerReference w:type="default" r:id="rId11"/>
      <w:footerReference w:type="default" r:id="rId12"/>
      <w:headerReference w:type="first" r:id="rId13"/>
      <w:pgSz w:w="11906" w:h="16838"/>
      <w:pgMar w:top="0" w:right="1106" w:bottom="1418" w:left="90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01" w:rsidRDefault="009A4A01" w:rsidP="005B7662">
      <w:r>
        <w:separator/>
      </w:r>
    </w:p>
  </w:endnote>
  <w:endnote w:type="continuationSeparator" w:id="0">
    <w:p w:rsidR="009A4A01" w:rsidRDefault="009A4A01" w:rsidP="005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CF" w:rsidRPr="002D0838" w:rsidRDefault="00164FCF" w:rsidP="002D0838">
    <w:pPr>
      <w:pStyle w:val="Zpat"/>
      <w:jc w:val="center"/>
      <w:rPr>
        <w:sz w:val="20"/>
        <w:szCs w:val="20"/>
      </w:rPr>
    </w:pPr>
    <w:r w:rsidRPr="002D0838">
      <w:rPr>
        <w:sz w:val="20"/>
        <w:szCs w:val="20"/>
      </w:rPr>
      <w:t xml:space="preserve">Strana </w:t>
    </w:r>
    <w:r w:rsidRPr="002D0838">
      <w:rPr>
        <w:sz w:val="20"/>
        <w:szCs w:val="20"/>
      </w:rPr>
      <w:fldChar w:fldCharType="begin"/>
    </w:r>
    <w:r w:rsidRPr="002D0838">
      <w:rPr>
        <w:sz w:val="20"/>
        <w:szCs w:val="20"/>
      </w:rPr>
      <w:instrText xml:space="preserve"> PAGE </w:instrText>
    </w:r>
    <w:r w:rsidRPr="002D0838">
      <w:rPr>
        <w:sz w:val="20"/>
        <w:szCs w:val="20"/>
      </w:rPr>
      <w:fldChar w:fldCharType="separate"/>
    </w:r>
    <w:r w:rsidR="00AE71EE">
      <w:rPr>
        <w:noProof/>
        <w:sz w:val="20"/>
        <w:szCs w:val="20"/>
      </w:rPr>
      <w:t>8</w:t>
    </w:r>
    <w:r w:rsidRPr="002D0838">
      <w:rPr>
        <w:sz w:val="20"/>
        <w:szCs w:val="20"/>
      </w:rPr>
      <w:fldChar w:fldCharType="end"/>
    </w:r>
    <w:r w:rsidRPr="002D0838">
      <w:rPr>
        <w:sz w:val="20"/>
        <w:szCs w:val="20"/>
      </w:rPr>
      <w:t xml:space="preserve"> (celkem </w:t>
    </w:r>
    <w:r w:rsidRPr="002D0838">
      <w:rPr>
        <w:sz w:val="20"/>
        <w:szCs w:val="20"/>
      </w:rPr>
      <w:fldChar w:fldCharType="begin"/>
    </w:r>
    <w:r w:rsidRPr="002D0838">
      <w:rPr>
        <w:sz w:val="20"/>
        <w:szCs w:val="20"/>
      </w:rPr>
      <w:instrText xml:space="preserve"> NUMPAGES </w:instrText>
    </w:r>
    <w:r w:rsidRPr="002D0838">
      <w:rPr>
        <w:sz w:val="20"/>
        <w:szCs w:val="20"/>
      </w:rPr>
      <w:fldChar w:fldCharType="separate"/>
    </w:r>
    <w:r w:rsidR="00AE71EE">
      <w:rPr>
        <w:noProof/>
        <w:sz w:val="20"/>
        <w:szCs w:val="20"/>
      </w:rPr>
      <w:t>8</w:t>
    </w:r>
    <w:r w:rsidRPr="002D0838">
      <w:rPr>
        <w:sz w:val="20"/>
        <w:szCs w:val="20"/>
      </w:rPr>
      <w:fldChar w:fldCharType="end"/>
    </w:r>
    <w:r w:rsidRPr="002D0838">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01" w:rsidRDefault="009A4A01" w:rsidP="005B7662">
      <w:r>
        <w:separator/>
      </w:r>
    </w:p>
  </w:footnote>
  <w:footnote w:type="continuationSeparator" w:id="0">
    <w:p w:rsidR="009A4A01" w:rsidRDefault="009A4A01" w:rsidP="005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42" w:type="dxa"/>
      <w:tblLook w:val="01E0" w:firstRow="1" w:lastRow="1" w:firstColumn="1" w:lastColumn="1" w:noHBand="0" w:noVBand="0"/>
    </w:tblPr>
    <w:tblGrid>
      <w:gridCol w:w="5177"/>
      <w:gridCol w:w="5065"/>
    </w:tblGrid>
    <w:tr w:rsidR="004B2ACF" w:rsidTr="006B43F8">
      <w:trPr>
        <w:trHeight w:val="133"/>
      </w:trPr>
      <w:tc>
        <w:tcPr>
          <w:tcW w:w="10242" w:type="dxa"/>
          <w:gridSpan w:val="2"/>
          <w:vAlign w:val="center"/>
        </w:tcPr>
        <w:p w:rsidR="004B2ACF" w:rsidRDefault="009A4A01" w:rsidP="0005551C">
          <w:pPr>
            <w:rPr>
              <w:b/>
              <w:bCs/>
              <w:sz w:val="18"/>
              <w:szCs w:val="18"/>
            </w:rPr>
          </w:pPr>
        </w:p>
        <w:p w:rsidR="00D87559" w:rsidRPr="009C6E72" w:rsidRDefault="00853CF3" w:rsidP="00D87559">
          <w:pPr>
            <w:pStyle w:val="Zhlav"/>
            <w:rPr>
              <w:b/>
              <w:bCs/>
              <w:smallCaps/>
              <w:spacing w:val="30"/>
              <w:sz w:val="18"/>
              <w:szCs w:val="32"/>
              <w:lang w:val="cs-CZ" w:eastAsia="cs-CZ"/>
            </w:rPr>
          </w:pPr>
          <w:r w:rsidRPr="00A9229F">
            <w:rPr>
              <w:b/>
              <w:bCs/>
              <w:smallCaps/>
              <w:spacing w:val="30"/>
              <w:sz w:val="18"/>
              <w:szCs w:val="32"/>
              <w:lang w:val="cs-CZ" w:eastAsia="cs-CZ"/>
            </w:rPr>
            <w:t>III/39914 Tulešice, most 39914-3</w:t>
          </w:r>
          <w:r w:rsidR="00D87559" w:rsidRPr="009C6E72">
            <w:rPr>
              <w:b/>
              <w:bCs/>
              <w:smallCaps/>
              <w:spacing w:val="30"/>
              <w:sz w:val="18"/>
              <w:szCs w:val="32"/>
              <w:lang w:val="cs-CZ" w:eastAsia="cs-CZ"/>
            </w:rPr>
            <w:t xml:space="preserve"> – STUDIE, IČ</w:t>
          </w:r>
        </w:p>
        <w:p w:rsidR="00D87559" w:rsidRPr="00C64A73" w:rsidRDefault="00D87559" w:rsidP="0005551C">
          <w:pPr>
            <w:rPr>
              <w:b/>
              <w:bCs/>
              <w:sz w:val="18"/>
              <w:szCs w:val="18"/>
            </w:rPr>
          </w:pPr>
        </w:p>
      </w:tc>
    </w:tr>
    <w:tr w:rsidR="004B2ACF" w:rsidTr="006B43F8">
      <w:trPr>
        <w:trHeight w:val="133"/>
      </w:trPr>
      <w:tc>
        <w:tcPr>
          <w:tcW w:w="5177" w:type="dxa"/>
          <w:vAlign w:val="center"/>
        </w:tcPr>
        <w:p w:rsidR="004B2ACF" w:rsidRPr="005F1004" w:rsidRDefault="009A4A01" w:rsidP="0065605E">
          <w:pPr>
            <w:rPr>
              <w:b/>
              <w:sz w:val="21"/>
              <w:szCs w:val="21"/>
            </w:rPr>
          </w:pPr>
        </w:p>
      </w:tc>
      <w:tc>
        <w:tcPr>
          <w:tcW w:w="5064" w:type="dxa"/>
          <w:vAlign w:val="center"/>
        </w:tcPr>
        <w:p w:rsidR="004B2ACF" w:rsidRDefault="009A4A01" w:rsidP="00945681">
          <w:pPr>
            <w:ind w:left="34"/>
            <w:rPr>
              <w:sz w:val="21"/>
              <w:szCs w:val="21"/>
            </w:rPr>
          </w:pPr>
        </w:p>
      </w:tc>
    </w:tr>
  </w:tbl>
  <w:p w:rsidR="004B2ACF" w:rsidRPr="00D16577" w:rsidRDefault="009A4A01" w:rsidP="008772CB">
    <w:pPr>
      <w:pStyle w:val="Zhlav"/>
      <w:rPr>
        <w:lang w:val="cs-C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4" w:type="dxa"/>
      <w:tblLook w:val="01E0" w:firstRow="1" w:lastRow="1" w:firstColumn="1" w:lastColumn="1" w:noHBand="0" w:noVBand="0"/>
    </w:tblPr>
    <w:tblGrid>
      <w:gridCol w:w="10024"/>
    </w:tblGrid>
    <w:tr w:rsidR="00993FA4" w:rsidRPr="0065605E" w:rsidTr="003F4979">
      <w:trPr>
        <w:trHeight w:val="367"/>
      </w:trPr>
      <w:tc>
        <w:tcPr>
          <w:tcW w:w="10024" w:type="dxa"/>
          <w:vAlign w:val="center"/>
        </w:tcPr>
        <w:p w:rsidR="009C6E72" w:rsidRDefault="009C6E72" w:rsidP="00D525F4">
          <w:pPr>
            <w:rPr>
              <w:b/>
              <w:bCs/>
              <w:sz w:val="8"/>
              <w:szCs w:val="18"/>
            </w:rPr>
          </w:pPr>
        </w:p>
        <w:p w:rsidR="009C6E72" w:rsidRDefault="009C6E72" w:rsidP="009C6E72">
          <w:pPr>
            <w:rPr>
              <w:b/>
              <w:bCs/>
              <w:sz w:val="8"/>
              <w:szCs w:val="18"/>
            </w:rPr>
          </w:pPr>
        </w:p>
        <w:p w:rsidR="009C6E72" w:rsidRPr="009C6E72" w:rsidRDefault="00A9229F" w:rsidP="009C6E72">
          <w:pPr>
            <w:pStyle w:val="Zhlav"/>
            <w:rPr>
              <w:b/>
              <w:bCs/>
              <w:smallCaps/>
              <w:spacing w:val="30"/>
              <w:sz w:val="18"/>
              <w:szCs w:val="32"/>
              <w:lang w:val="cs-CZ" w:eastAsia="cs-CZ"/>
            </w:rPr>
          </w:pPr>
          <w:r w:rsidRPr="00A9229F">
            <w:rPr>
              <w:b/>
              <w:bCs/>
              <w:smallCaps/>
              <w:spacing w:val="30"/>
              <w:sz w:val="18"/>
              <w:szCs w:val="32"/>
              <w:lang w:val="cs-CZ" w:eastAsia="cs-CZ"/>
            </w:rPr>
            <w:t>III/39914 Tulešice, most 39914-3</w:t>
          </w:r>
          <w:r>
            <w:rPr>
              <w:b/>
              <w:bCs/>
              <w:smallCaps/>
              <w:spacing w:val="30"/>
              <w:sz w:val="18"/>
              <w:szCs w:val="32"/>
              <w:lang w:val="cs-CZ" w:eastAsia="cs-CZ"/>
            </w:rPr>
            <w:t xml:space="preserve"> – STUDIE</w:t>
          </w:r>
        </w:p>
        <w:p w:rsidR="009C6E72" w:rsidRDefault="009C6E72" w:rsidP="00D525F4">
          <w:pPr>
            <w:rPr>
              <w:b/>
              <w:bCs/>
              <w:sz w:val="8"/>
              <w:szCs w:val="18"/>
            </w:rPr>
          </w:pPr>
        </w:p>
        <w:p w:rsidR="009C6E72" w:rsidRPr="00822CF5" w:rsidRDefault="009C6E72" w:rsidP="00D525F4">
          <w:pPr>
            <w:rPr>
              <w:b/>
              <w:bCs/>
              <w:sz w:val="8"/>
              <w:szCs w:val="18"/>
            </w:rPr>
          </w:pPr>
        </w:p>
        <w:p w:rsidR="00D525F4" w:rsidRPr="0065605E" w:rsidRDefault="00164FCF" w:rsidP="00D525F4">
          <w:pPr>
            <w:rPr>
              <w:b/>
              <w:bCs/>
              <w:i/>
              <w:smallCaps/>
              <w:spacing w:val="30"/>
              <w:sz w:val="16"/>
              <w:szCs w:val="16"/>
            </w:rPr>
          </w:pPr>
          <w:r>
            <w:rPr>
              <w:sz w:val="21"/>
              <w:szCs w:val="21"/>
            </w:rPr>
            <w:t xml:space="preserve">Číslo smlouvy objednatele:                                                                Číslo smlouvy zhotovitele:    </w:t>
          </w:r>
        </w:p>
      </w:tc>
    </w:tr>
  </w:tbl>
  <w:p w:rsidR="00993FA4" w:rsidRDefault="009A4A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F4F264"/>
    <w:lvl w:ilvl="0">
      <w:start w:val="1"/>
      <w:numFmt w:val="decimal"/>
      <w:lvlText w:val="%1."/>
      <w:lvlJc w:val="left"/>
      <w:pPr>
        <w:tabs>
          <w:tab w:val="num" w:pos="360"/>
        </w:tabs>
        <w:ind w:left="360" w:hanging="360"/>
      </w:pPr>
    </w:lvl>
  </w:abstractNum>
  <w:abstractNum w:abstractNumId="1" w15:restartNumberingAfterBreak="0">
    <w:nsid w:val="03532E3D"/>
    <w:multiLevelType w:val="multilevel"/>
    <w:tmpl w:val="CABABF58"/>
    <w:name w:val="WW8Num422"/>
    <w:lvl w:ilvl="0">
      <w:start w:val="2"/>
      <w:numFmt w:val="upperRoman"/>
      <w:lvlText w:val="%1."/>
      <w:lvlJc w:val="left"/>
      <w:pPr>
        <w:tabs>
          <w:tab w:val="num" w:pos="1080"/>
        </w:tabs>
        <w:ind w:left="1080" w:hanging="720"/>
      </w:pPr>
      <w:rPr>
        <w:rFonts w:hint="default"/>
        <w:b/>
        <w:smallCaps/>
        <w:color w:val="000000"/>
        <w:spacing w:val="20"/>
        <w:sz w:val="21"/>
        <w:szCs w:val="2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000000"/>
        <w:sz w:val="21"/>
        <w:szCs w:val="21"/>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890"/>
        </w:tabs>
        <w:ind w:left="890" w:hanging="180"/>
      </w:pPr>
      <w:rPr>
        <w:rFonts w:hint="default"/>
        <w:color w:val="auto"/>
        <w:sz w:val="21"/>
        <w:szCs w:val="21"/>
      </w:rPr>
    </w:lvl>
  </w:abstractNum>
  <w:abstractNum w:abstractNumId="2" w15:restartNumberingAfterBreak="0">
    <w:nsid w:val="05B70081"/>
    <w:multiLevelType w:val="multilevel"/>
    <w:tmpl w:val="BA4EED58"/>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1173"/>
        </w:tabs>
        <w:ind w:left="1173"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3F461A"/>
    <w:multiLevelType w:val="multilevel"/>
    <w:tmpl w:val="F2845F90"/>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C9087E"/>
    <w:multiLevelType w:val="hybridMultilevel"/>
    <w:tmpl w:val="6E4837C6"/>
    <w:lvl w:ilvl="0" w:tplc="37F044C2">
      <w:start w:val="1"/>
      <w:numFmt w:val="upperRoman"/>
      <w:lvlText w:val="%1."/>
      <w:lvlJc w:val="left"/>
      <w:pPr>
        <w:tabs>
          <w:tab w:val="num" w:pos="1080"/>
        </w:tabs>
        <w:ind w:left="1080" w:hanging="720"/>
      </w:pPr>
      <w:rPr>
        <w:b/>
        <w:sz w:val="21"/>
        <w:szCs w:val="21"/>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2370FB88">
      <w:start w:val="1"/>
      <w:numFmt w:val="decimal"/>
      <w:lvlText w:val="%7."/>
      <w:lvlJc w:val="left"/>
      <w:pPr>
        <w:tabs>
          <w:tab w:val="num" w:pos="5040"/>
        </w:tabs>
        <w:ind w:left="5040" w:hanging="360"/>
      </w:pPr>
      <w:rPr>
        <w:sz w:val="21"/>
        <w:szCs w:val="21"/>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C17472A"/>
    <w:multiLevelType w:val="multilevel"/>
    <w:tmpl w:val="474A5B1C"/>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6E2DD6"/>
    <w:multiLevelType w:val="hybridMultilevel"/>
    <w:tmpl w:val="8248A402"/>
    <w:lvl w:ilvl="0" w:tplc="A0486EE0">
      <w:start w:val="1"/>
      <w:numFmt w:val="decimal"/>
      <w:lvlText w:val="%1."/>
      <w:lvlJc w:val="left"/>
      <w:pPr>
        <w:tabs>
          <w:tab w:val="num" w:pos="720"/>
        </w:tabs>
        <w:ind w:left="720" w:hanging="360"/>
      </w:pPr>
    </w:lvl>
    <w:lvl w:ilvl="1" w:tplc="814CC4F8">
      <w:start w:val="1"/>
      <w:numFmt w:val="bullet"/>
      <w:lvlText w:val=""/>
      <w:lvlJc w:val="left"/>
      <w:pPr>
        <w:tabs>
          <w:tab w:val="num" w:pos="1440"/>
        </w:tabs>
        <w:ind w:left="1440" w:hanging="360"/>
      </w:pPr>
      <w:rPr>
        <w:rFonts w:ascii="Symbol" w:eastAsia="Times New Roman" w:hAnsi="Symbo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1A07F25"/>
    <w:multiLevelType w:val="hybridMultilevel"/>
    <w:tmpl w:val="F650F2C0"/>
    <w:lvl w:ilvl="0" w:tplc="A0486EE0">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324429C3"/>
    <w:multiLevelType w:val="multilevel"/>
    <w:tmpl w:val="BA4EED58"/>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4D597F"/>
    <w:multiLevelType w:val="multilevel"/>
    <w:tmpl w:val="1C46F45E"/>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5264F2"/>
    <w:multiLevelType w:val="hybridMultilevel"/>
    <w:tmpl w:val="4908132A"/>
    <w:lvl w:ilvl="0" w:tplc="5E9AD39E">
      <w:start w:val="1"/>
      <w:numFmt w:val="upperRoman"/>
      <w:lvlText w:val="%1."/>
      <w:lvlJc w:val="left"/>
      <w:pPr>
        <w:tabs>
          <w:tab w:val="num" w:pos="1080"/>
        </w:tabs>
        <w:ind w:left="1080" w:hanging="720"/>
      </w:pPr>
    </w:lvl>
    <w:lvl w:ilvl="1" w:tplc="83B0A06E">
      <w:start w:val="1"/>
      <w:numFmt w:val="decimal"/>
      <w:lvlText w:val="%2."/>
      <w:lvlJc w:val="left"/>
      <w:pPr>
        <w:tabs>
          <w:tab w:val="num" w:pos="1440"/>
        </w:tabs>
        <w:ind w:left="1440" w:hanging="360"/>
      </w:pPr>
      <w:rPr>
        <w:b w:val="0"/>
      </w:rPr>
    </w:lvl>
    <w:lvl w:ilvl="2" w:tplc="B524D2FC">
      <w:start w:val="1"/>
      <w:numFmt w:val="lowerLetter"/>
      <w:lvlText w:val="%3)"/>
      <w:lvlJc w:val="left"/>
      <w:pPr>
        <w:tabs>
          <w:tab w:val="num" w:pos="2340"/>
        </w:tabs>
        <w:ind w:left="2340" w:hanging="360"/>
      </w:pPr>
      <w:rPr>
        <w:b w:val="0"/>
      </w:rPr>
    </w:lvl>
    <w:lvl w:ilvl="3" w:tplc="04050017">
      <w:start w:val="1"/>
      <w:numFmt w:val="lowerLetter"/>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6610C54"/>
    <w:multiLevelType w:val="multilevel"/>
    <w:tmpl w:val="6478D79A"/>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6A2D06"/>
    <w:multiLevelType w:val="multilevel"/>
    <w:tmpl w:val="BA4EED58"/>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62"/>
    <w:rsid w:val="0000525B"/>
    <w:rsid w:val="0004233E"/>
    <w:rsid w:val="000723CD"/>
    <w:rsid w:val="00082EAD"/>
    <w:rsid w:val="000A737D"/>
    <w:rsid w:val="000B4C13"/>
    <w:rsid w:val="000B7208"/>
    <w:rsid w:val="000F4906"/>
    <w:rsid w:val="00164FCF"/>
    <w:rsid w:val="00191998"/>
    <w:rsid w:val="00271669"/>
    <w:rsid w:val="002771F1"/>
    <w:rsid w:val="00277864"/>
    <w:rsid w:val="002F3FA3"/>
    <w:rsid w:val="002F5E86"/>
    <w:rsid w:val="00354FFF"/>
    <w:rsid w:val="003731C2"/>
    <w:rsid w:val="003753A1"/>
    <w:rsid w:val="00377E1E"/>
    <w:rsid w:val="003D7425"/>
    <w:rsid w:val="003F7785"/>
    <w:rsid w:val="00401E8A"/>
    <w:rsid w:val="00471822"/>
    <w:rsid w:val="004B42A8"/>
    <w:rsid w:val="004F12D6"/>
    <w:rsid w:val="005B7662"/>
    <w:rsid w:val="005C36F3"/>
    <w:rsid w:val="00657770"/>
    <w:rsid w:val="006B43F8"/>
    <w:rsid w:val="006C504D"/>
    <w:rsid w:val="00735688"/>
    <w:rsid w:val="007D687E"/>
    <w:rsid w:val="00822CF5"/>
    <w:rsid w:val="0084614B"/>
    <w:rsid w:val="008511AE"/>
    <w:rsid w:val="00853CF3"/>
    <w:rsid w:val="008543A6"/>
    <w:rsid w:val="00885C24"/>
    <w:rsid w:val="008E3821"/>
    <w:rsid w:val="008E5C5C"/>
    <w:rsid w:val="008E76ED"/>
    <w:rsid w:val="009A4A01"/>
    <w:rsid w:val="009C5984"/>
    <w:rsid w:val="009C6E72"/>
    <w:rsid w:val="00A058CC"/>
    <w:rsid w:val="00A103F9"/>
    <w:rsid w:val="00A31981"/>
    <w:rsid w:val="00A3654C"/>
    <w:rsid w:val="00A9229F"/>
    <w:rsid w:val="00AE2807"/>
    <w:rsid w:val="00AE71EE"/>
    <w:rsid w:val="00AF4990"/>
    <w:rsid w:val="00AF56B8"/>
    <w:rsid w:val="00B25B92"/>
    <w:rsid w:val="00B6139E"/>
    <w:rsid w:val="00B82657"/>
    <w:rsid w:val="00BA129C"/>
    <w:rsid w:val="00BA2A60"/>
    <w:rsid w:val="00C65C7E"/>
    <w:rsid w:val="00C70478"/>
    <w:rsid w:val="00C84C29"/>
    <w:rsid w:val="00D62E78"/>
    <w:rsid w:val="00D67E82"/>
    <w:rsid w:val="00D704DC"/>
    <w:rsid w:val="00D87559"/>
    <w:rsid w:val="00D9564D"/>
    <w:rsid w:val="00DB4A15"/>
    <w:rsid w:val="00E03B3B"/>
    <w:rsid w:val="00E93E77"/>
    <w:rsid w:val="00EB1418"/>
    <w:rsid w:val="00F00164"/>
    <w:rsid w:val="00F1187F"/>
    <w:rsid w:val="00F1194E"/>
    <w:rsid w:val="00F16CD3"/>
    <w:rsid w:val="00F221AC"/>
    <w:rsid w:val="00F22D43"/>
    <w:rsid w:val="00F71E60"/>
    <w:rsid w:val="00FE206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77380"/>
  <w15:docId w15:val="{58BAFCE1-1E84-4DEC-AFE8-9E83102F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766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5B7662"/>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B7662"/>
    <w:rPr>
      <w:rFonts w:ascii="Times New Roman" w:eastAsia="Times New Roman" w:hAnsi="Times New Roman" w:cs="Times New Roman"/>
      <w:sz w:val="24"/>
      <w:szCs w:val="24"/>
      <w:lang w:val="x-none" w:eastAsia="x-none"/>
    </w:rPr>
  </w:style>
  <w:style w:type="paragraph" w:styleId="Zpat">
    <w:name w:val="footer"/>
    <w:basedOn w:val="Normln"/>
    <w:link w:val="ZpatChar"/>
    <w:rsid w:val="005B7662"/>
    <w:pPr>
      <w:tabs>
        <w:tab w:val="center" w:pos="4536"/>
        <w:tab w:val="right" w:pos="9072"/>
      </w:tabs>
    </w:pPr>
  </w:style>
  <w:style w:type="character" w:customStyle="1" w:styleId="ZpatChar">
    <w:name w:val="Zápatí Char"/>
    <w:basedOn w:val="Standardnpsmoodstavce"/>
    <w:link w:val="Zpat"/>
    <w:rsid w:val="005B7662"/>
    <w:rPr>
      <w:rFonts w:ascii="Times New Roman" w:eastAsia="Times New Roman" w:hAnsi="Times New Roman" w:cs="Times New Roman"/>
      <w:sz w:val="24"/>
      <w:szCs w:val="24"/>
      <w:lang w:eastAsia="cs-CZ"/>
    </w:rPr>
  </w:style>
  <w:style w:type="character" w:styleId="Hypertextovodkaz">
    <w:name w:val="Hyperlink"/>
    <w:uiPriority w:val="99"/>
    <w:unhideWhenUsed/>
    <w:rsid w:val="005B7662"/>
    <w:rPr>
      <w:color w:val="0000FF"/>
      <w:u w:val="single"/>
    </w:rPr>
  </w:style>
  <w:style w:type="paragraph" w:styleId="Odstavecseseznamem">
    <w:name w:val="List Paragraph"/>
    <w:basedOn w:val="Normln"/>
    <w:uiPriority w:val="34"/>
    <w:qFormat/>
    <w:rsid w:val="005B7662"/>
    <w:pPr>
      <w:ind w:left="720"/>
      <w:contextualSpacing/>
    </w:pPr>
  </w:style>
  <w:style w:type="character" w:customStyle="1" w:styleId="UnresolvedMention">
    <w:name w:val="Unresolved Mention"/>
    <w:basedOn w:val="Standardnpsmoodstavce"/>
    <w:uiPriority w:val="99"/>
    <w:semiHidden/>
    <w:unhideWhenUsed/>
    <w:rsid w:val="002F3FA3"/>
    <w:rPr>
      <w:color w:val="605E5C"/>
      <w:shd w:val="clear" w:color="auto" w:fill="E1DFDD"/>
    </w:rPr>
  </w:style>
  <w:style w:type="character" w:styleId="Odkaznakoment">
    <w:name w:val="annotation reference"/>
    <w:basedOn w:val="Standardnpsmoodstavce"/>
    <w:uiPriority w:val="99"/>
    <w:semiHidden/>
    <w:unhideWhenUsed/>
    <w:rsid w:val="000B4C13"/>
    <w:rPr>
      <w:sz w:val="16"/>
      <w:szCs w:val="16"/>
    </w:rPr>
  </w:style>
  <w:style w:type="paragraph" w:styleId="Textkomente">
    <w:name w:val="annotation text"/>
    <w:basedOn w:val="Normln"/>
    <w:link w:val="TextkomenteChar"/>
    <w:uiPriority w:val="99"/>
    <w:semiHidden/>
    <w:unhideWhenUsed/>
    <w:rsid w:val="000B4C13"/>
    <w:rPr>
      <w:sz w:val="20"/>
      <w:szCs w:val="20"/>
    </w:rPr>
  </w:style>
  <w:style w:type="character" w:customStyle="1" w:styleId="TextkomenteChar">
    <w:name w:val="Text komentáře Char"/>
    <w:basedOn w:val="Standardnpsmoodstavce"/>
    <w:link w:val="Textkomente"/>
    <w:uiPriority w:val="99"/>
    <w:semiHidden/>
    <w:rsid w:val="000B4C1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B4C13"/>
    <w:rPr>
      <w:b/>
      <w:bCs/>
    </w:rPr>
  </w:style>
  <w:style w:type="character" w:customStyle="1" w:styleId="PedmtkomenteChar">
    <w:name w:val="Předmět komentáře Char"/>
    <w:basedOn w:val="TextkomenteChar"/>
    <w:link w:val="Pedmtkomente"/>
    <w:uiPriority w:val="99"/>
    <w:semiHidden/>
    <w:rsid w:val="000B4C1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B4C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4C13"/>
    <w:rPr>
      <w:rFonts w:ascii="Segoe UI" w:eastAsia="Times New Roman" w:hAnsi="Segoe UI" w:cs="Segoe UI"/>
      <w:sz w:val="18"/>
      <w:szCs w:val="18"/>
      <w:lang w:eastAsia="cs-CZ"/>
    </w:rPr>
  </w:style>
  <w:style w:type="paragraph" w:styleId="Zkladntext">
    <w:name w:val="Body Text"/>
    <w:basedOn w:val="Normln"/>
    <w:link w:val="ZkladntextChar"/>
    <w:uiPriority w:val="99"/>
    <w:rsid w:val="00A9229F"/>
    <w:pPr>
      <w:spacing w:after="120"/>
    </w:pPr>
  </w:style>
  <w:style w:type="character" w:customStyle="1" w:styleId="ZkladntextChar">
    <w:name w:val="Základní text Char"/>
    <w:basedOn w:val="Standardnpsmoodstavce"/>
    <w:link w:val="Zkladntext"/>
    <w:uiPriority w:val="99"/>
    <w:rsid w:val="00A9229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drich.hochman@susjmk.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roslav.charvat@susjmk.cz" TargetMode="External"/><Relationship Id="rId4" Type="http://schemas.openxmlformats.org/officeDocument/2006/relationships/webSettings" Target="webSettings.xml"/><Relationship Id="rId9" Type="http://schemas.openxmlformats.org/officeDocument/2006/relationships/hyperlink" Target="mailto:petr.bazant@susjmk.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1240</TotalTime>
  <Pages>1</Pages>
  <Words>2895</Words>
  <Characters>17084</Characters>
  <Application>Microsoft Office Word</Application>
  <DocSecurity>0</DocSecurity>
  <Lines>142</Lines>
  <Paragraphs>39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Křivánková Martina</cp:lastModifiedBy>
  <cp:revision>26</cp:revision>
  <cp:lastPrinted>2022-08-26T06:55:00Z</cp:lastPrinted>
  <dcterms:created xsi:type="dcterms:W3CDTF">2022-08-23T13:54:00Z</dcterms:created>
  <dcterms:modified xsi:type="dcterms:W3CDTF">2022-11-14T06:44:00Z</dcterms:modified>
</cp:coreProperties>
</file>