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A4FB2" w14:textId="77777777" w:rsidR="00B23C40" w:rsidRDefault="00B23C40" w:rsidP="00D7420C">
      <w:pPr>
        <w:pStyle w:val="Nadpis2"/>
        <w:ind w:left="0" w:firstLine="0"/>
      </w:pPr>
      <w:bookmarkStart w:id="0" w:name="_Toc33638275"/>
      <w:bookmarkStart w:id="1" w:name="_Toc35450011"/>
      <w:bookmarkStart w:id="2" w:name="_Toc113959697"/>
      <w:bookmarkStart w:id="3" w:name="_Toc116642341"/>
      <w:bookmarkStart w:id="4" w:name="_Toc120611892"/>
      <w:r>
        <w:t>Balneologické vany</w:t>
      </w:r>
      <w:bookmarkEnd w:id="0"/>
      <w:bookmarkEnd w:id="1"/>
      <w:bookmarkEnd w:id="2"/>
      <w:bookmarkEnd w:id="3"/>
      <w:bookmarkEnd w:id="4"/>
      <w:r>
        <w:t xml:space="preserve"> </w:t>
      </w:r>
    </w:p>
    <w:p w14:paraId="199992C0" w14:textId="77777777" w:rsidR="005E3CA2" w:rsidRPr="005E3CA2" w:rsidRDefault="005E3CA2" w:rsidP="00DE35E3"/>
    <w:p w14:paraId="32D02280" w14:textId="77777777" w:rsidR="00B23C40" w:rsidRPr="00C11623" w:rsidRDefault="00B23C40" w:rsidP="00D7420C">
      <w:pPr>
        <w:pStyle w:val="Odstavecseseznamem"/>
        <w:numPr>
          <w:ilvl w:val="0"/>
          <w:numId w:val="4"/>
        </w:numPr>
        <w:tabs>
          <w:tab w:val="left" w:pos="709"/>
        </w:tabs>
        <w:kinsoku w:val="0"/>
        <w:overflowPunct w:val="0"/>
        <w:spacing w:before="22" w:line="259" w:lineRule="auto"/>
        <w:ind w:left="1134" w:hanging="850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účel a funkce</w:t>
      </w:r>
    </w:p>
    <w:p w14:paraId="75C8633C" w14:textId="77777777" w:rsidR="00B23C40" w:rsidRPr="00C11623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balneologické vany jsou určeny pro poskytování sirných léčebných koupelí. Napouštění vany bude automatické, a to po zadání obsluhou požadovaného objemu MV pro konkrétního klienta. Sirná léčebná procedura je rozdělena na dvě části:</w:t>
      </w:r>
    </w:p>
    <w:p w14:paraId="2393F3BA" w14:textId="77777777" w:rsidR="00B23C40" w:rsidRPr="00C11623" w:rsidRDefault="00B23C40" w:rsidP="00B23C40">
      <w:pPr>
        <w:pStyle w:val="Odstavecseseznamem"/>
        <w:numPr>
          <w:ilvl w:val="0"/>
          <w:numId w:val="6"/>
        </w:numPr>
        <w:tabs>
          <w:tab w:val="left" w:pos="1199"/>
        </w:tabs>
        <w:kinsoku w:val="0"/>
        <w:overflowPunct w:val="0"/>
        <w:spacing w:before="22" w:line="259" w:lineRule="auto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sirná koupel v balneologické vaně v délce trvání 20 minut</w:t>
      </w:r>
    </w:p>
    <w:p w14:paraId="7DF9F504" w14:textId="77777777" w:rsidR="00B23C40" w:rsidRPr="00C11623" w:rsidRDefault="00B23C40" w:rsidP="00B23C40">
      <w:pPr>
        <w:pStyle w:val="Odstavecseseznamem"/>
        <w:numPr>
          <w:ilvl w:val="0"/>
          <w:numId w:val="6"/>
        </w:numPr>
        <w:tabs>
          <w:tab w:val="left" w:pos="1199"/>
        </w:tabs>
        <w:kinsoku w:val="0"/>
        <w:overflowPunct w:val="0"/>
        <w:spacing w:before="22" w:line="259" w:lineRule="auto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suchý ovin na lůžku v délce trvání 20minut</w:t>
      </w:r>
    </w:p>
    <w:p w14:paraId="7939A179" w14:textId="77777777" w:rsidR="00B23C40" w:rsidRPr="0070327B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obě části na sebe bezprostředně navazují a tvoří nedělitelný celek.</w:t>
      </w:r>
    </w:p>
    <w:p w14:paraId="32F48516" w14:textId="42070422" w:rsidR="00B23C40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u každé vany bude pro klienta přístupná signalizace nouze (světelná, zvuková) pro obslužný personál. Evidence signálů nouze bude vedena také v technologické obrazovce</w:t>
      </w:r>
      <w:r w:rsidR="0044213B">
        <w:rPr>
          <w:sz w:val="22"/>
          <w:szCs w:val="22"/>
        </w:rPr>
        <w:t xml:space="preserve"> v rámci komunikačního systému </w:t>
      </w:r>
      <w:r w:rsidR="003D4807">
        <w:rPr>
          <w:sz w:val="22"/>
          <w:szCs w:val="22"/>
        </w:rPr>
        <w:t xml:space="preserve">sestra pacient. </w:t>
      </w:r>
    </w:p>
    <w:p w14:paraId="19B0D1DC" w14:textId="77777777" w:rsidR="003D4807" w:rsidRPr="00C11623" w:rsidRDefault="003D4807" w:rsidP="003D4807">
      <w:pPr>
        <w:pStyle w:val="Odstavecseseznamem"/>
        <w:tabs>
          <w:tab w:val="left" w:pos="1199"/>
        </w:tabs>
        <w:kinsoku w:val="0"/>
        <w:overflowPunct w:val="0"/>
        <w:spacing w:before="22" w:line="259" w:lineRule="auto"/>
        <w:ind w:left="1843" w:firstLine="0"/>
        <w:jc w:val="both"/>
        <w:rPr>
          <w:sz w:val="22"/>
          <w:szCs w:val="22"/>
        </w:rPr>
      </w:pPr>
    </w:p>
    <w:p w14:paraId="2B1BC105" w14:textId="77777777" w:rsidR="009B235B" w:rsidRDefault="00B23C40" w:rsidP="00D7420C">
      <w:pPr>
        <w:pStyle w:val="Odstavecseseznamem"/>
        <w:widowControl/>
        <w:numPr>
          <w:ilvl w:val="0"/>
          <w:numId w:val="4"/>
        </w:numPr>
        <w:tabs>
          <w:tab w:val="left" w:pos="709"/>
        </w:tabs>
        <w:kinsoku w:val="0"/>
        <w:overflowPunct w:val="0"/>
        <w:autoSpaceDE/>
        <w:autoSpaceDN/>
        <w:adjustRightInd/>
        <w:spacing w:before="22" w:after="120" w:line="259" w:lineRule="auto"/>
        <w:ind w:left="1418" w:hanging="1134"/>
        <w:contextualSpacing/>
        <w:jc w:val="both"/>
        <w:rPr>
          <w:sz w:val="22"/>
          <w:szCs w:val="22"/>
        </w:rPr>
      </w:pPr>
      <w:r w:rsidRPr="009B235B">
        <w:rPr>
          <w:sz w:val="22"/>
          <w:szCs w:val="22"/>
        </w:rPr>
        <w:t xml:space="preserve">minimální technické požadavky </w:t>
      </w:r>
    </w:p>
    <w:p w14:paraId="1648B6FD" w14:textId="7802392D" w:rsidR="00B23C40" w:rsidRPr="009B235B" w:rsidRDefault="00B23C40" w:rsidP="00D7420C">
      <w:pPr>
        <w:pStyle w:val="Odstavecseseznamem"/>
        <w:widowControl/>
        <w:numPr>
          <w:ilvl w:val="0"/>
          <w:numId w:val="7"/>
        </w:numPr>
        <w:tabs>
          <w:tab w:val="left" w:pos="1199"/>
        </w:tabs>
        <w:kinsoku w:val="0"/>
        <w:overflowPunct w:val="0"/>
        <w:autoSpaceDE/>
        <w:autoSpaceDN/>
        <w:adjustRightInd/>
        <w:spacing w:before="22" w:after="120" w:line="259" w:lineRule="auto"/>
        <w:ind w:left="1843" w:hanging="283"/>
        <w:contextualSpacing/>
        <w:jc w:val="both"/>
        <w:rPr>
          <w:sz w:val="22"/>
          <w:szCs w:val="22"/>
        </w:rPr>
      </w:pPr>
      <w:r w:rsidRPr="009B235B">
        <w:rPr>
          <w:sz w:val="22"/>
          <w:szCs w:val="22"/>
        </w:rPr>
        <w:t xml:space="preserve">Balneologické vany o </w:t>
      </w:r>
      <w:r w:rsidRPr="00BF3C4D">
        <w:rPr>
          <w:sz w:val="22"/>
          <w:szCs w:val="22"/>
        </w:rPr>
        <w:t xml:space="preserve">objemu </w:t>
      </w:r>
      <w:r w:rsidR="00214F08" w:rsidRPr="00D7420C">
        <w:rPr>
          <w:sz w:val="22"/>
          <w:szCs w:val="22"/>
        </w:rPr>
        <w:t>180 -</w:t>
      </w:r>
      <w:r w:rsidRPr="00D7420C">
        <w:rPr>
          <w:sz w:val="22"/>
          <w:szCs w:val="22"/>
        </w:rPr>
        <w:t xml:space="preserve"> 240 l</w:t>
      </w:r>
      <w:r w:rsidRPr="009B235B">
        <w:rPr>
          <w:sz w:val="22"/>
          <w:szCs w:val="22"/>
        </w:rPr>
        <w:t xml:space="preserve"> v počtu 4 ks</w:t>
      </w:r>
    </w:p>
    <w:p w14:paraId="7EA0C2BA" w14:textId="1098A475" w:rsidR="00B23C40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automatické napuštění vany po zadání požadovaného objemu MV případně úrovně hladiny</w:t>
      </w:r>
      <w:r w:rsidR="000430D6">
        <w:rPr>
          <w:sz w:val="22"/>
          <w:szCs w:val="22"/>
        </w:rPr>
        <w:t xml:space="preserve"> anebo průtoku</w:t>
      </w:r>
      <w:r>
        <w:rPr>
          <w:sz w:val="22"/>
          <w:szCs w:val="22"/>
        </w:rPr>
        <w:t xml:space="preserve"> a dle teploty v rozmezí 35–36 stupňů</w:t>
      </w:r>
      <w:r w:rsidRPr="00092A3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digitální </w:t>
      </w:r>
      <w:r w:rsidRPr="00DF398E">
        <w:rPr>
          <w:sz w:val="22"/>
          <w:szCs w:val="22"/>
        </w:rPr>
        <w:t xml:space="preserve">ukazatel teploty vody. Automatické vypnutí po napuštění požadovaného objemu dle definované hladiny, </w:t>
      </w:r>
      <w:r w:rsidR="00DF398E" w:rsidRPr="00DF398E">
        <w:rPr>
          <w:sz w:val="22"/>
          <w:szCs w:val="22"/>
        </w:rPr>
        <w:t xml:space="preserve">pozn. </w:t>
      </w:r>
      <w:r w:rsidR="007D2FC3" w:rsidRPr="00DF398E">
        <w:rPr>
          <w:sz w:val="22"/>
          <w:szCs w:val="22"/>
        </w:rPr>
        <w:t xml:space="preserve"> </w:t>
      </w:r>
      <w:r w:rsidR="00DF398E" w:rsidRPr="00DF398E">
        <w:rPr>
          <w:sz w:val="22"/>
          <w:szCs w:val="22"/>
        </w:rPr>
        <w:t>pozor na vlastnosti MV a ovlivnění měřidel protečeného množství, případně, jak je uvedeno, napouštění dle hladiny, garance výrobcem, že měřidlo průtoku, resp. hladiny bude fungovat v minerální vodě</w:t>
      </w:r>
      <w:r w:rsidR="00DF398E">
        <w:t xml:space="preserve"> </w:t>
      </w:r>
    </w:p>
    <w:p w14:paraId="61314DE3" w14:textId="4AF5D4F3" w:rsidR="00B23C40" w:rsidRPr="00812A47" w:rsidRDefault="00B23C40" w:rsidP="00D7420C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 w:hanging="425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spodní napouštění MV (minerální vody) nebo stěnové boční s přilehlým proudem vody na stěnu vany</w:t>
      </w:r>
    </w:p>
    <w:p w14:paraId="3B85F07B" w14:textId="77777777" w:rsidR="00B23C40" w:rsidRPr="00812A47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přívod MV studené (ochlazující MV vody)</w:t>
      </w:r>
    </w:p>
    <w:p w14:paraId="1C67718F" w14:textId="77777777" w:rsidR="00B23C40" w:rsidRPr="00812A47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přívod MV teplé ze systému ohřevu MV</w:t>
      </w:r>
    </w:p>
    <w:p w14:paraId="477C2A61" w14:textId="77777777" w:rsidR="00B23C40" w:rsidRPr="00812A47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přívod studené a teplé prosté vody pro koupele ve vodách prostých</w:t>
      </w:r>
    </w:p>
    <w:p w14:paraId="0172A442" w14:textId="77777777" w:rsidR="00B23C40" w:rsidRPr="00812A47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 w:rsidRPr="000B7269">
        <w:rPr>
          <w:sz w:val="22"/>
          <w:szCs w:val="22"/>
        </w:rPr>
        <w:t xml:space="preserve">přívod vody prosté a technické vybavení (hadice, koncovka)) pro oplach vany po odchodu klienta </w:t>
      </w:r>
    </w:p>
    <w:p w14:paraId="2614235D" w14:textId="77777777" w:rsidR="00B23C40" w:rsidRPr="00812A47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odpovídající dimenze přítokového potrubí pro plnění vany</w:t>
      </w:r>
    </w:p>
    <w:p w14:paraId="6D9D60C7" w14:textId="77777777" w:rsidR="00B23C40" w:rsidRPr="00812A47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 w:rsidRPr="000B7269">
        <w:rPr>
          <w:sz w:val="22"/>
          <w:szCs w:val="22"/>
        </w:rPr>
        <w:t xml:space="preserve">odpovídající dimenze odtokového potrubí </w:t>
      </w:r>
    </w:p>
    <w:p w14:paraId="4996AE43" w14:textId="77777777" w:rsidR="00B23C40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ovládání vypouštění vany z ovládacího pultu</w:t>
      </w:r>
    </w:p>
    <w:p w14:paraId="34A81B3B" w14:textId="77777777" w:rsidR="00B23C40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>
        <w:rPr>
          <w:sz w:val="22"/>
          <w:szCs w:val="22"/>
        </w:rPr>
        <w:t>vysouvací sprcha pro manuální čištění</w:t>
      </w:r>
    </w:p>
    <w:p w14:paraId="70389458" w14:textId="77777777" w:rsidR="00D7420C" w:rsidRPr="00D7420C" w:rsidRDefault="00D7420C" w:rsidP="005E3CA2">
      <w:pPr>
        <w:tabs>
          <w:tab w:val="left" w:pos="1199"/>
        </w:tabs>
        <w:kinsoku w:val="0"/>
        <w:overflowPunct w:val="0"/>
        <w:spacing w:before="22" w:line="259" w:lineRule="auto"/>
        <w:jc w:val="both"/>
      </w:pPr>
    </w:p>
    <w:p w14:paraId="30296693" w14:textId="77777777" w:rsidR="00B23C40" w:rsidRPr="00812A47" w:rsidRDefault="00B23C40" w:rsidP="00D7420C">
      <w:pPr>
        <w:pStyle w:val="Odstavecseseznamem"/>
        <w:numPr>
          <w:ilvl w:val="0"/>
          <w:numId w:val="4"/>
        </w:numPr>
        <w:tabs>
          <w:tab w:val="left" w:pos="709"/>
        </w:tabs>
        <w:kinsoku w:val="0"/>
        <w:overflowPunct w:val="0"/>
        <w:spacing w:before="22" w:line="259" w:lineRule="auto"/>
        <w:ind w:left="1134" w:hanging="850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provozní požadavky</w:t>
      </w:r>
    </w:p>
    <w:p w14:paraId="3F50DB76" w14:textId="77777777" w:rsidR="00B23C40" w:rsidRPr="00BF3C4D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 w:rsidRPr="00BF3C4D">
        <w:rPr>
          <w:sz w:val="22"/>
          <w:szCs w:val="22"/>
        </w:rPr>
        <w:t>napouštění vany (v souběhu max. 2 vany) po dobu max. 4 minuty</w:t>
      </w:r>
    </w:p>
    <w:p w14:paraId="1C001157" w14:textId="77777777" w:rsidR="00B23C40" w:rsidRPr="00BF3C4D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 w:rsidRPr="00BF3C4D">
        <w:rPr>
          <w:sz w:val="22"/>
          <w:szCs w:val="22"/>
        </w:rPr>
        <w:t>odtok MV z van (v souběhu max. 2 vany) po dobu max. 4 minuty</w:t>
      </w:r>
    </w:p>
    <w:p w14:paraId="49A5F76B" w14:textId="77777777" w:rsidR="00B23C40" w:rsidRPr="003A30EF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 w:rsidRPr="00BF3C4D">
        <w:rPr>
          <w:sz w:val="22"/>
          <w:szCs w:val="22"/>
        </w:rPr>
        <w:t>čištění a dezinfekce vany ruční, ostatní manipulace 3 minuty</w:t>
      </w:r>
      <w:r w:rsidRPr="003A30EF">
        <w:rPr>
          <w:sz w:val="22"/>
          <w:szCs w:val="22"/>
        </w:rPr>
        <w:t xml:space="preserve"> </w:t>
      </w:r>
    </w:p>
    <w:p w14:paraId="7F11A247" w14:textId="77777777" w:rsidR="00B23C40" w:rsidRPr="00812A47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výsledná teplota vody ve vaně před vstupem klienta 35-36 °C</w:t>
      </w:r>
      <w:r>
        <w:rPr>
          <w:sz w:val="22"/>
          <w:szCs w:val="22"/>
        </w:rPr>
        <w:t xml:space="preserve">, rozmezí teplot může být i větší rozsah teplotního čidla jen dle výsledné teploty, kterou je teplota v rozmezí 35–36 stupňů. </w:t>
      </w:r>
    </w:p>
    <w:p w14:paraId="628B78E6" w14:textId="77777777" w:rsidR="00B23C40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/>
        <w:jc w:val="both"/>
        <w:rPr>
          <w:sz w:val="22"/>
          <w:szCs w:val="22"/>
        </w:rPr>
      </w:pPr>
      <w:r w:rsidRPr="000B7269">
        <w:rPr>
          <w:sz w:val="22"/>
          <w:szCs w:val="22"/>
        </w:rPr>
        <w:t>výsledná hodnota sulfanu ve vaně je minimálně 2 mg/l, tato hodnota je limitní a nesmí být v průběhu poskytování sirných léčebných procedur podkročena</w:t>
      </w:r>
      <w:r>
        <w:rPr>
          <w:sz w:val="22"/>
          <w:szCs w:val="22"/>
        </w:rPr>
        <w:t xml:space="preserve">, za podmínky zachování požadovaného min obsahu ve zdroji – vrtu </w:t>
      </w:r>
      <w:r w:rsidRPr="000B7269">
        <w:rPr>
          <w:sz w:val="22"/>
          <w:szCs w:val="22"/>
        </w:rPr>
        <w:t>Mu-3G a dopravě do přebíracího bodu</w:t>
      </w:r>
      <w:r>
        <w:rPr>
          <w:sz w:val="22"/>
          <w:szCs w:val="22"/>
        </w:rPr>
        <w:t>, to technologie není schopná ovlivnit</w:t>
      </w:r>
      <w:r w:rsidRPr="000B7269">
        <w:rPr>
          <w:sz w:val="22"/>
          <w:szCs w:val="22"/>
        </w:rPr>
        <w:t>.</w:t>
      </w:r>
      <w:r>
        <w:rPr>
          <w:sz w:val="22"/>
          <w:szCs w:val="22"/>
        </w:rPr>
        <w:t xml:space="preserve"> Toto musí garantovat </w:t>
      </w:r>
      <w:r>
        <w:rPr>
          <w:sz w:val="22"/>
          <w:szCs w:val="22"/>
        </w:rPr>
        <w:lastRenderedPageBreak/>
        <w:t xml:space="preserve">zhotovitel dokumentace. </w:t>
      </w:r>
    </w:p>
    <w:p w14:paraId="32621E7A" w14:textId="77777777" w:rsidR="00773939" w:rsidRPr="005E3CA2" w:rsidRDefault="00B23C40" w:rsidP="00B23C40">
      <w:pPr>
        <w:pStyle w:val="Odstavecseseznamem"/>
        <w:numPr>
          <w:ilvl w:val="0"/>
          <w:numId w:val="2"/>
        </w:numPr>
        <w:tabs>
          <w:tab w:val="left" w:pos="1199"/>
        </w:tabs>
        <w:kinsoku w:val="0"/>
        <w:overflowPunct w:val="0"/>
        <w:spacing w:before="22" w:line="259" w:lineRule="auto"/>
        <w:ind w:left="1843" w:firstLine="0"/>
        <w:jc w:val="both"/>
        <w:rPr>
          <w:sz w:val="22"/>
          <w:szCs w:val="22"/>
        </w:rPr>
      </w:pPr>
      <w:r w:rsidRPr="005E3CA2">
        <w:rPr>
          <w:sz w:val="22"/>
          <w:szCs w:val="22"/>
        </w:rPr>
        <w:t>Barva vany bílá, materiál kvalitní akrylát anebo keramika</w:t>
      </w:r>
      <w:r w:rsidR="00481777" w:rsidRPr="005E3CA2">
        <w:rPr>
          <w:sz w:val="22"/>
          <w:szCs w:val="22"/>
        </w:rPr>
        <w:t xml:space="preserve"> – materiál odolný vůči minerální vodě</w:t>
      </w:r>
      <w:r w:rsidRPr="005E3CA2">
        <w:rPr>
          <w:sz w:val="22"/>
          <w:szCs w:val="22"/>
        </w:rPr>
        <w:t>, vana bez masážních či perličkových trysek, přepad vody, ergonomicky tvarovaná</w:t>
      </w:r>
      <w:r w:rsidR="00EF3046" w:rsidRPr="005E3CA2">
        <w:rPr>
          <w:sz w:val="22"/>
          <w:szCs w:val="22"/>
        </w:rPr>
        <w:t xml:space="preserve"> s podpěrou hlavy</w:t>
      </w:r>
      <w:r w:rsidRPr="005E3CA2">
        <w:rPr>
          <w:sz w:val="22"/>
          <w:szCs w:val="22"/>
        </w:rPr>
        <w:t>, automatické dopouštění, časovač od 5 min.</w:t>
      </w:r>
      <w:r w:rsidR="009570BA" w:rsidRPr="005E3CA2">
        <w:rPr>
          <w:sz w:val="22"/>
          <w:szCs w:val="22"/>
        </w:rPr>
        <w:t xml:space="preserve">, </w:t>
      </w:r>
      <w:r w:rsidR="00B012B3" w:rsidRPr="005E3CA2">
        <w:rPr>
          <w:sz w:val="22"/>
          <w:szCs w:val="22"/>
        </w:rPr>
        <w:t xml:space="preserve">oplachová sprcha, </w:t>
      </w:r>
      <w:r w:rsidR="00E4151D" w:rsidRPr="005E3CA2">
        <w:rPr>
          <w:sz w:val="22"/>
          <w:szCs w:val="22"/>
        </w:rPr>
        <w:t>2x madla</w:t>
      </w:r>
      <w:r w:rsidR="00481777" w:rsidRPr="005E3CA2">
        <w:rPr>
          <w:sz w:val="22"/>
          <w:szCs w:val="22"/>
        </w:rPr>
        <w:t xml:space="preserve"> po obou stranách vany p</w:t>
      </w:r>
      <w:r w:rsidR="00777ED5" w:rsidRPr="005E3CA2">
        <w:rPr>
          <w:sz w:val="22"/>
          <w:szCs w:val="22"/>
        </w:rPr>
        <w:t>ro pohodlné</w:t>
      </w:r>
      <w:r w:rsidR="00ED0364" w:rsidRPr="005E3CA2">
        <w:rPr>
          <w:sz w:val="22"/>
          <w:szCs w:val="22"/>
        </w:rPr>
        <w:t xml:space="preserve"> provádění terapie</w:t>
      </w:r>
      <w:r w:rsidR="00773755" w:rsidRPr="005E3CA2">
        <w:rPr>
          <w:sz w:val="22"/>
          <w:szCs w:val="22"/>
        </w:rPr>
        <w:t>.</w:t>
      </w:r>
    </w:p>
    <w:p w14:paraId="188405B0" w14:textId="3F3FD64C" w:rsidR="00B23C40" w:rsidRPr="005E3CA2" w:rsidRDefault="00171C79" w:rsidP="005E3CA2">
      <w:pPr>
        <w:tabs>
          <w:tab w:val="left" w:pos="1199"/>
        </w:tabs>
        <w:kinsoku w:val="0"/>
        <w:overflowPunct w:val="0"/>
        <w:spacing w:before="22" w:line="259" w:lineRule="auto"/>
        <w:jc w:val="both"/>
      </w:pPr>
      <w:r w:rsidRPr="005E3CA2">
        <w:t xml:space="preserve"> </w:t>
      </w:r>
    </w:p>
    <w:p w14:paraId="54EED106" w14:textId="7C243A65" w:rsidR="00AB5120" w:rsidRPr="00DE35E3" w:rsidRDefault="005E3CA2" w:rsidP="00AB5120">
      <w:pPr>
        <w:tabs>
          <w:tab w:val="left" w:pos="1199"/>
        </w:tabs>
        <w:kinsoku w:val="0"/>
        <w:overflowPunct w:val="0"/>
        <w:spacing w:before="22" w:line="259" w:lineRule="auto"/>
        <w:jc w:val="both"/>
      </w:pPr>
      <w:r w:rsidRPr="00DE35E3">
        <w:t>U každé vany musí být nouzové tlačítko pro přivolání</w:t>
      </w:r>
      <w:r w:rsidR="00DE35E3" w:rsidRPr="00DE35E3">
        <w:t xml:space="preserve"> </w:t>
      </w:r>
      <w:r w:rsidR="00DE35E3">
        <w:t>personálu.</w:t>
      </w:r>
    </w:p>
    <w:sectPr w:rsidR="00AB5120" w:rsidRPr="00DE3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C6EF8"/>
    <w:multiLevelType w:val="multilevel"/>
    <w:tmpl w:val="92B496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20A63CB3"/>
    <w:multiLevelType w:val="hybridMultilevel"/>
    <w:tmpl w:val="0CCE8E42"/>
    <w:lvl w:ilvl="0" w:tplc="04050017">
      <w:start w:val="1"/>
      <w:numFmt w:val="lowerLetter"/>
      <w:lvlText w:val="%1)"/>
      <w:lvlJc w:val="left"/>
      <w:pPr>
        <w:ind w:left="1558" w:hanging="360"/>
      </w:pPr>
      <w:rPr>
        <w:rFonts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2" w15:restartNumberingAfterBreak="0">
    <w:nsid w:val="247B4EB3"/>
    <w:multiLevelType w:val="hybridMultilevel"/>
    <w:tmpl w:val="C5DE585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37BF5E31"/>
    <w:multiLevelType w:val="hybridMultilevel"/>
    <w:tmpl w:val="0CCE8E42"/>
    <w:lvl w:ilvl="0" w:tplc="04050017">
      <w:start w:val="1"/>
      <w:numFmt w:val="lowerLetter"/>
      <w:lvlText w:val="%1)"/>
      <w:lvlJc w:val="left"/>
      <w:pPr>
        <w:ind w:left="1558" w:hanging="360"/>
      </w:pPr>
      <w:rPr>
        <w:rFonts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4" w15:restartNumberingAfterBreak="0">
    <w:nsid w:val="4DF90024"/>
    <w:multiLevelType w:val="hybridMultilevel"/>
    <w:tmpl w:val="1F880808"/>
    <w:lvl w:ilvl="0" w:tplc="BA060CA6">
      <w:numFmt w:val="bullet"/>
      <w:lvlText w:val="-"/>
      <w:lvlJc w:val="left"/>
      <w:pPr>
        <w:ind w:left="2563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53523055"/>
    <w:multiLevelType w:val="hybridMultilevel"/>
    <w:tmpl w:val="0CCE8E42"/>
    <w:lvl w:ilvl="0" w:tplc="04050017">
      <w:start w:val="1"/>
      <w:numFmt w:val="lowerLetter"/>
      <w:lvlText w:val="%1)"/>
      <w:lvlJc w:val="left"/>
      <w:pPr>
        <w:ind w:left="1558" w:hanging="360"/>
      </w:pPr>
      <w:rPr>
        <w:rFonts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6" w15:restartNumberingAfterBreak="0">
    <w:nsid w:val="715F1639"/>
    <w:multiLevelType w:val="hybridMultilevel"/>
    <w:tmpl w:val="2B54A782"/>
    <w:lvl w:ilvl="0" w:tplc="0405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num w:numId="1" w16cid:durableId="1180045211">
    <w:abstractNumId w:val="0"/>
  </w:num>
  <w:num w:numId="2" w16cid:durableId="977537413">
    <w:abstractNumId w:val="6"/>
  </w:num>
  <w:num w:numId="3" w16cid:durableId="1239631965">
    <w:abstractNumId w:val="3"/>
  </w:num>
  <w:num w:numId="4" w16cid:durableId="1420443956">
    <w:abstractNumId w:val="1"/>
  </w:num>
  <w:num w:numId="5" w16cid:durableId="738752833">
    <w:abstractNumId w:val="5"/>
  </w:num>
  <w:num w:numId="6" w16cid:durableId="528762001">
    <w:abstractNumId w:val="4"/>
  </w:num>
  <w:num w:numId="7" w16cid:durableId="2092699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20"/>
    <w:rsid w:val="00000B39"/>
    <w:rsid w:val="000430D6"/>
    <w:rsid w:val="00060810"/>
    <w:rsid w:val="00092A3C"/>
    <w:rsid w:val="000B1236"/>
    <w:rsid w:val="000F147C"/>
    <w:rsid w:val="000F6603"/>
    <w:rsid w:val="00110B68"/>
    <w:rsid w:val="00122B3A"/>
    <w:rsid w:val="00125054"/>
    <w:rsid w:val="001260C0"/>
    <w:rsid w:val="00147FFD"/>
    <w:rsid w:val="00156975"/>
    <w:rsid w:val="00171C79"/>
    <w:rsid w:val="00202A88"/>
    <w:rsid w:val="00214F08"/>
    <w:rsid w:val="00247006"/>
    <w:rsid w:val="0025039D"/>
    <w:rsid w:val="002B62C8"/>
    <w:rsid w:val="002C1EAA"/>
    <w:rsid w:val="002D35CA"/>
    <w:rsid w:val="00327B20"/>
    <w:rsid w:val="00333114"/>
    <w:rsid w:val="003711EB"/>
    <w:rsid w:val="00386BBA"/>
    <w:rsid w:val="003A2E2F"/>
    <w:rsid w:val="003A30EF"/>
    <w:rsid w:val="003A4A9E"/>
    <w:rsid w:val="003D4807"/>
    <w:rsid w:val="003F2156"/>
    <w:rsid w:val="0040454D"/>
    <w:rsid w:val="004238B4"/>
    <w:rsid w:val="0044213B"/>
    <w:rsid w:val="00481777"/>
    <w:rsid w:val="00482C4D"/>
    <w:rsid w:val="00482DB5"/>
    <w:rsid w:val="004B0B79"/>
    <w:rsid w:val="004E6600"/>
    <w:rsid w:val="004F352F"/>
    <w:rsid w:val="005006B7"/>
    <w:rsid w:val="0051095B"/>
    <w:rsid w:val="0052134E"/>
    <w:rsid w:val="00536DED"/>
    <w:rsid w:val="005550D4"/>
    <w:rsid w:val="0058598A"/>
    <w:rsid w:val="00590ACE"/>
    <w:rsid w:val="005E3CA2"/>
    <w:rsid w:val="005E7055"/>
    <w:rsid w:val="005F069C"/>
    <w:rsid w:val="0061005C"/>
    <w:rsid w:val="0061246B"/>
    <w:rsid w:val="00613BAE"/>
    <w:rsid w:val="006269BC"/>
    <w:rsid w:val="00650FC2"/>
    <w:rsid w:val="006565DB"/>
    <w:rsid w:val="00661874"/>
    <w:rsid w:val="006A1344"/>
    <w:rsid w:val="006B7A60"/>
    <w:rsid w:val="006F57B7"/>
    <w:rsid w:val="00714DFB"/>
    <w:rsid w:val="00725546"/>
    <w:rsid w:val="00773755"/>
    <w:rsid w:val="00773939"/>
    <w:rsid w:val="00777ED5"/>
    <w:rsid w:val="007B69D3"/>
    <w:rsid w:val="007D1AD0"/>
    <w:rsid w:val="007D2FC3"/>
    <w:rsid w:val="0084783D"/>
    <w:rsid w:val="008539F6"/>
    <w:rsid w:val="008806C3"/>
    <w:rsid w:val="00904049"/>
    <w:rsid w:val="00910A71"/>
    <w:rsid w:val="009514BD"/>
    <w:rsid w:val="009570BA"/>
    <w:rsid w:val="00963E1C"/>
    <w:rsid w:val="00997C30"/>
    <w:rsid w:val="009A41EB"/>
    <w:rsid w:val="009B235B"/>
    <w:rsid w:val="009D1B01"/>
    <w:rsid w:val="009D685C"/>
    <w:rsid w:val="00A71A01"/>
    <w:rsid w:val="00A72814"/>
    <w:rsid w:val="00A902D5"/>
    <w:rsid w:val="00A963CC"/>
    <w:rsid w:val="00AA2047"/>
    <w:rsid w:val="00AB5120"/>
    <w:rsid w:val="00AD058B"/>
    <w:rsid w:val="00AE0FCE"/>
    <w:rsid w:val="00AE4C96"/>
    <w:rsid w:val="00B012B3"/>
    <w:rsid w:val="00B236BB"/>
    <w:rsid w:val="00B23C40"/>
    <w:rsid w:val="00B3287B"/>
    <w:rsid w:val="00B8390E"/>
    <w:rsid w:val="00BF3C4D"/>
    <w:rsid w:val="00C35811"/>
    <w:rsid w:val="00C35D08"/>
    <w:rsid w:val="00C7045B"/>
    <w:rsid w:val="00CC4DA3"/>
    <w:rsid w:val="00CE0C71"/>
    <w:rsid w:val="00CF0F31"/>
    <w:rsid w:val="00D0013F"/>
    <w:rsid w:val="00D149FA"/>
    <w:rsid w:val="00D22C34"/>
    <w:rsid w:val="00D231E0"/>
    <w:rsid w:val="00D52947"/>
    <w:rsid w:val="00D7420C"/>
    <w:rsid w:val="00DB4412"/>
    <w:rsid w:val="00DC5438"/>
    <w:rsid w:val="00DE35E3"/>
    <w:rsid w:val="00DE7D65"/>
    <w:rsid w:val="00DF1C69"/>
    <w:rsid w:val="00DF398E"/>
    <w:rsid w:val="00DF6B2F"/>
    <w:rsid w:val="00E23FFD"/>
    <w:rsid w:val="00E4151D"/>
    <w:rsid w:val="00E44D56"/>
    <w:rsid w:val="00E45C98"/>
    <w:rsid w:val="00E57E60"/>
    <w:rsid w:val="00E91CC7"/>
    <w:rsid w:val="00ED0364"/>
    <w:rsid w:val="00EE6D9C"/>
    <w:rsid w:val="00EE7FD0"/>
    <w:rsid w:val="00EF3046"/>
    <w:rsid w:val="00F04204"/>
    <w:rsid w:val="00F325B6"/>
    <w:rsid w:val="00F45AD4"/>
    <w:rsid w:val="00F80B13"/>
    <w:rsid w:val="00F8167F"/>
    <w:rsid w:val="00FE082B"/>
    <w:rsid w:val="00FE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0A5B"/>
  <w15:chartTrackingRefBased/>
  <w15:docId w15:val="{9EE23971-0672-4FE0-AB42-56C4459E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8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8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5109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B5120"/>
    <w:pPr>
      <w:ind w:left="2242" w:hanging="988"/>
      <w:outlineLvl w:val="1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B5120"/>
    <w:rPr>
      <w:rFonts w:ascii="Calibri" w:eastAsiaTheme="minorEastAsia" w:hAnsi="Calibri" w:cs="Calibri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B5120"/>
    <w:pPr>
      <w:ind w:left="1198" w:hanging="36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8"/>
    <w:semiHidden/>
    <w:unhideWhenUsed/>
    <w:rsid w:val="00AB512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8"/>
    <w:unhideWhenUsed/>
    <w:rsid w:val="00AB512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8"/>
    <w:rsid w:val="00AB5120"/>
    <w:rPr>
      <w:rFonts w:ascii="Calibri" w:eastAsiaTheme="minorEastAsia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5054"/>
    <w:rPr>
      <w:rFonts w:ascii="Calibri" w:eastAsiaTheme="minorEastAsia" w:hAnsi="Calibri" w:cs="Calibri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A30EF"/>
    <w:pPr>
      <w:spacing w:after="0" w:line="240" w:lineRule="auto"/>
    </w:pPr>
    <w:rPr>
      <w:rFonts w:ascii="Calibri" w:eastAsiaTheme="minorEastAsia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1EF32B5FB6A04BADAC0E4E95C8C92C" ma:contentTypeVersion="8" ma:contentTypeDescription="Vytvoří nový dokument" ma:contentTypeScope="" ma:versionID="50669cf6912836a2024c97d66cc156a8">
  <xsd:schema xmlns:xsd="http://www.w3.org/2001/XMLSchema" xmlns:xs="http://www.w3.org/2001/XMLSchema" xmlns:p="http://schemas.microsoft.com/office/2006/metadata/properties" xmlns:ns2="418cac96-fec9-40a4-8bc5-7f52a5c525b0" xmlns:ns3="ceebd3b4-5a2c-486e-8a92-9bd637ffb312" targetNamespace="http://schemas.microsoft.com/office/2006/metadata/properties" ma:root="true" ma:fieldsID="792f03188e84a98f97116e93b5f1fe90" ns2:_="" ns3:_="">
    <xsd:import namespace="418cac96-fec9-40a4-8bc5-7f52a5c525b0"/>
    <xsd:import namespace="ceebd3b4-5a2c-486e-8a92-9bd637ffb3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cac96-fec9-40a4-8bc5-7f52a5c5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bd3b4-5a2c-486e-8a92-9bd637ffb31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96a4ebe-47b3-473d-b803-0a4cb0b025d9}" ma:internalName="TaxCatchAll" ma:showField="CatchAllData" ma:web="ceebd3b4-5a2c-486e-8a92-9bd637ffb3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ebd3b4-5a2c-486e-8a92-9bd637ffb312" xsi:nil="true"/>
    <lcf76f155ced4ddcb4097134ff3c332f xmlns="418cac96-fec9-40a4-8bc5-7f52a5c525b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E21B22-E4D2-47A4-846F-7AA41724D970}"/>
</file>

<file path=customXml/itemProps2.xml><?xml version="1.0" encoding="utf-8"?>
<ds:datastoreItem xmlns:ds="http://schemas.openxmlformats.org/officeDocument/2006/customXml" ds:itemID="{98A72AA6-53A2-404F-9559-51D2A41857ED}"/>
</file>

<file path=customXml/itemProps3.xml><?xml version="1.0" encoding="utf-8"?>
<ds:datastoreItem xmlns:ds="http://schemas.openxmlformats.org/officeDocument/2006/customXml" ds:itemID="{F26D14DB-1ECC-4394-A5B7-72F1DEB04F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407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Benkova IB</dc:creator>
  <cp:keywords/>
  <dc:description/>
  <cp:lastModifiedBy>Havlíčková Alena</cp:lastModifiedBy>
  <cp:revision>33</cp:revision>
  <dcterms:created xsi:type="dcterms:W3CDTF">2023-02-21T17:13:00Z</dcterms:created>
  <dcterms:modified xsi:type="dcterms:W3CDTF">2023-03-22T12:54:00Z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0x010100A31EF32B5FB6A04BADAC0E4E95C8C92C</vt:lpwstr>
  </property>
</Properties>
</file>