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904F3E" w:rsidRDefault="00904F3E" w:rsidP="003E5AFF">
      <w:pPr>
        <w:pStyle w:val="Zhlav"/>
        <w:spacing w:after="120"/>
        <w:jc w:val="center"/>
        <w:rPr>
          <w:b/>
          <w:bCs/>
          <w:i/>
          <w:smallCaps/>
          <w:spacing w:val="30"/>
          <w:sz w:val="36"/>
          <w:szCs w:val="36"/>
          <w:lang w:val="cs-CZ" w:eastAsia="cs-CZ"/>
        </w:rPr>
      </w:pPr>
      <w:r w:rsidRPr="00904F3E">
        <w:rPr>
          <w:b/>
          <w:bCs/>
          <w:i/>
          <w:smallCaps/>
          <w:spacing w:val="30"/>
          <w:sz w:val="36"/>
          <w:szCs w:val="36"/>
          <w:lang w:val="cs-CZ" w:eastAsia="cs-CZ"/>
        </w:rPr>
        <w:t>III/4992, III/4995 HROZNOVÁ LHOTA, ÚPRAVA KŘIŽ.</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zapsaná v obchodním rejstříku  u </w:t>
      </w:r>
      <w:r w:rsidR="007044C4">
        <w:rPr>
          <w:sz w:val="21"/>
          <w:szCs w:val="21"/>
        </w:rPr>
        <w:t>……</w:t>
      </w:r>
      <w:r w:rsidRPr="00766640">
        <w:rPr>
          <w:sz w:val="21"/>
          <w:szCs w:val="21"/>
        </w:rPr>
        <w:t xml:space="preserve"> soudu v </w:t>
      </w:r>
      <w:r w:rsidRPr="00766640">
        <w:rPr>
          <w:b/>
          <w:sz w:val="21"/>
          <w:szCs w:val="21"/>
          <w:highlight w:val="yellow"/>
        </w:rPr>
        <w:t>***</w:t>
      </w:r>
      <w:r w:rsidRPr="00766640">
        <w:rPr>
          <w:sz w:val="21"/>
          <w:szCs w:val="21"/>
        </w:rPr>
        <w:tab/>
      </w:r>
      <w:proofErr w:type="spellStart"/>
      <w:r w:rsidRPr="00766640">
        <w:rPr>
          <w:sz w:val="21"/>
          <w:szCs w:val="21"/>
        </w:rPr>
        <w:t>sp</w:t>
      </w:r>
      <w:proofErr w:type="spellEnd"/>
      <w:r w:rsidRPr="00766640">
        <w:rPr>
          <w:sz w:val="21"/>
          <w:szCs w:val="21"/>
        </w:rPr>
        <w:t xml:space="preserve">. zn. </w:t>
      </w:r>
      <w:r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Předmět 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904F3E">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904F3E" w:rsidRPr="00904F3E">
        <w:rPr>
          <w:sz w:val="21"/>
          <w:szCs w:val="21"/>
        </w:rPr>
        <w:t>III/4992, III/4995 HROZNOVÁ LHOTA, ÚPRAVA KŘIŽ.</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E56F93" w:rsidP="00F54B3E">
      <w:pPr>
        <w:numPr>
          <w:ilvl w:val="2"/>
          <w:numId w:val="10"/>
        </w:numPr>
        <w:tabs>
          <w:tab w:val="left" w:pos="1080"/>
        </w:tabs>
        <w:ind w:left="1077"/>
        <w:jc w:val="both"/>
        <w:rPr>
          <w:sz w:val="21"/>
          <w:szCs w:val="21"/>
        </w:rPr>
      </w:pPr>
      <w:r>
        <w:rPr>
          <w:sz w:val="21"/>
          <w:szCs w:val="21"/>
        </w:rPr>
        <w:t>geometrický plán stavby</w:t>
      </w:r>
      <w:r w:rsidR="008516A4">
        <w:rPr>
          <w:sz w:val="21"/>
          <w:szCs w:val="21"/>
        </w:rPr>
        <w:t>.</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EE6F80" w:rsidRPr="00460175" w:rsidRDefault="00EE6F80" w:rsidP="00EE6F80">
      <w:pPr>
        <w:numPr>
          <w:ilvl w:val="6"/>
          <w:numId w:val="4"/>
        </w:numPr>
        <w:tabs>
          <w:tab w:val="clear" w:pos="360"/>
          <w:tab w:val="num" w:pos="540"/>
        </w:tabs>
        <w:spacing w:before="120" w:after="120"/>
        <w:ind w:left="540" w:hanging="540"/>
        <w:jc w:val="both"/>
        <w:rPr>
          <w:bCs/>
          <w:sz w:val="22"/>
          <w:szCs w:val="22"/>
        </w:rPr>
      </w:pPr>
      <w:r w:rsidRPr="009620FB">
        <w:rPr>
          <w:sz w:val="22"/>
          <w:szCs w:val="22"/>
        </w:rPr>
        <w:t xml:space="preserve">Místo plnění je určeno projektovou dokumentací jako prostor staveniště. Tam, kde to povaha plnění umožňuje, může být místem plnění i pracoviště objednatele: </w:t>
      </w:r>
      <w:r w:rsidRPr="00460175">
        <w:rPr>
          <w:sz w:val="22"/>
          <w:szCs w:val="22"/>
        </w:rPr>
        <w:t>investiční úsek</w:t>
      </w:r>
      <w:r>
        <w:rPr>
          <w:sz w:val="22"/>
          <w:szCs w:val="22"/>
        </w:rPr>
        <w:t xml:space="preserve"> oblasti</w:t>
      </w:r>
      <w:r w:rsidRPr="00460175">
        <w:rPr>
          <w:sz w:val="22"/>
          <w:szCs w:val="22"/>
        </w:rPr>
        <w:t xml:space="preserve"> </w:t>
      </w:r>
      <w:r w:rsidRPr="00C10B0C">
        <w:rPr>
          <w:sz w:val="22"/>
          <w:szCs w:val="22"/>
        </w:rPr>
        <w:t>Jih, Brněnská 3254, 695 01  Hodonín</w:t>
      </w:r>
      <w:r w:rsidRPr="00460175">
        <w:rPr>
          <w:sz w:val="22"/>
          <w:szCs w:val="22"/>
        </w:rPr>
        <w:t>.</w:t>
      </w:r>
    </w:p>
    <w:p w:rsidR="000B5882" w:rsidRPr="00766640" w:rsidRDefault="000B5882" w:rsidP="000B5882">
      <w:pPr>
        <w:numPr>
          <w:ilvl w:val="6"/>
          <w:numId w:val="4"/>
        </w:numPr>
        <w:tabs>
          <w:tab w:val="clear" w:pos="360"/>
          <w:tab w:val="num" w:pos="540"/>
        </w:tabs>
        <w:spacing w:before="120" w:after="120"/>
        <w:ind w:left="539" w:hanging="539"/>
        <w:jc w:val="both"/>
        <w:rPr>
          <w:sz w:val="21"/>
          <w:szCs w:val="21"/>
        </w:rPr>
      </w:pPr>
      <w:r w:rsidRPr="00766640">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5E019C" w:rsidRDefault="00630DA0" w:rsidP="005E019C">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w:t>
      </w:r>
      <w:r w:rsidR="00132CD8" w:rsidRPr="00766640">
        <w:rPr>
          <w:sz w:val="21"/>
          <w:szCs w:val="21"/>
        </w:rPr>
        <w:t>je</w:t>
      </w:r>
      <w:r w:rsidR="00EC22C4" w:rsidRPr="00766640">
        <w:rPr>
          <w:sz w:val="21"/>
          <w:szCs w:val="21"/>
        </w:rPr>
        <w:t xml:space="preserve"> </w:t>
      </w:r>
      <w:r w:rsidR="005E019C" w:rsidRPr="005E019C">
        <w:rPr>
          <w:sz w:val="21"/>
          <w:szCs w:val="21"/>
        </w:rPr>
        <w:t xml:space="preserve">rekonstrukce křižovatky silnic III/4992 a III/4995 v obci Hroznová Lhota, včetně vybudování chodníků, vjezdů, rekonstrukci autobusových zastávek a nástupišť vč.  obratiště se zastávkou pro 1 autobus. Dále je součásti také přeložka vodovodu a vybudování nového veřejného osvětlení.  Související investicí budou stavební objekty obce (chodníky, přeložka vodovodu, VO, vegetační úpravy).  </w:t>
      </w:r>
      <w:r w:rsidR="00085E40" w:rsidRPr="00766640">
        <w:rPr>
          <w:sz w:val="21"/>
          <w:szCs w:val="21"/>
        </w:rPr>
        <w:t xml:space="preserve">                                     </w:t>
      </w:r>
    </w:p>
    <w:p w:rsidR="00EC22C4" w:rsidRPr="00766640" w:rsidRDefault="00EC22C4" w:rsidP="005E019C">
      <w:pPr>
        <w:pStyle w:val="Odstavecseseznamem"/>
        <w:tabs>
          <w:tab w:val="left" w:pos="539"/>
        </w:tabs>
        <w:spacing w:after="120"/>
        <w:ind w:left="539"/>
        <w:contextualSpacing w:val="0"/>
        <w:jc w:val="both"/>
        <w:rPr>
          <w:sz w:val="21"/>
          <w:szCs w:val="21"/>
        </w:rPr>
      </w:pPr>
      <w:r w:rsidRPr="00766640">
        <w:rPr>
          <w:sz w:val="21"/>
          <w:szCs w:val="21"/>
        </w:rPr>
        <w:t xml:space="preserve">Předmětem </w:t>
      </w:r>
      <w:r w:rsidR="0089570F" w:rsidRPr="00766640">
        <w:rPr>
          <w:sz w:val="21"/>
          <w:szCs w:val="21"/>
        </w:rPr>
        <w:t xml:space="preserve">plnění z </w:t>
      </w:r>
      <w:r w:rsidRPr="00766640">
        <w:rPr>
          <w:sz w:val="21"/>
          <w:szCs w:val="21"/>
        </w:rPr>
        <w:t>této smlouvy jsou objekty:</w:t>
      </w:r>
    </w:p>
    <w:p w:rsidR="005E019C" w:rsidRPr="005E019C" w:rsidRDefault="005E019C" w:rsidP="005E019C">
      <w:pPr>
        <w:pStyle w:val="Odstavecseseznamem"/>
        <w:tabs>
          <w:tab w:val="left" w:pos="539"/>
        </w:tabs>
        <w:spacing w:after="120"/>
        <w:ind w:left="539"/>
        <w:jc w:val="both"/>
        <w:rPr>
          <w:sz w:val="21"/>
          <w:szCs w:val="21"/>
        </w:rPr>
      </w:pPr>
      <w:r w:rsidRPr="005E019C">
        <w:rPr>
          <w:sz w:val="21"/>
          <w:szCs w:val="21"/>
        </w:rPr>
        <w:t>SO 101</w:t>
      </w:r>
      <w:r w:rsidRPr="005E019C">
        <w:rPr>
          <w:sz w:val="21"/>
          <w:szCs w:val="21"/>
        </w:rPr>
        <w:tab/>
        <w:t>III/4992, III/4995 Hroznová Lhota, úprava křižovatky</w:t>
      </w:r>
    </w:p>
    <w:p w:rsidR="005E019C" w:rsidRPr="005E019C" w:rsidRDefault="005E019C" w:rsidP="005E019C">
      <w:pPr>
        <w:pStyle w:val="Odstavecseseznamem"/>
        <w:tabs>
          <w:tab w:val="left" w:pos="539"/>
        </w:tabs>
        <w:spacing w:after="120"/>
        <w:ind w:left="539"/>
        <w:jc w:val="both"/>
        <w:rPr>
          <w:sz w:val="21"/>
          <w:szCs w:val="21"/>
        </w:rPr>
      </w:pPr>
      <w:r w:rsidRPr="005E019C">
        <w:rPr>
          <w:sz w:val="21"/>
          <w:szCs w:val="21"/>
        </w:rPr>
        <w:t>SO 103</w:t>
      </w:r>
      <w:r w:rsidRPr="005E019C">
        <w:rPr>
          <w:sz w:val="21"/>
          <w:szCs w:val="21"/>
        </w:rPr>
        <w:tab/>
        <w:t>Napojení místních komunikací a sjezdy</w:t>
      </w:r>
      <w:r w:rsidRPr="005E019C">
        <w:rPr>
          <w:sz w:val="21"/>
          <w:szCs w:val="21"/>
        </w:rPr>
        <w:tab/>
      </w:r>
      <w:r w:rsidRPr="005E019C">
        <w:rPr>
          <w:sz w:val="21"/>
          <w:szCs w:val="21"/>
        </w:rPr>
        <w:tab/>
      </w:r>
    </w:p>
    <w:p w:rsidR="005E019C" w:rsidRPr="005E019C" w:rsidRDefault="005E019C" w:rsidP="005E019C">
      <w:pPr>
        <w:pStyle w:val="Odstavecseseznamem"/>
        <w:tabs>
          <w:tab w:val="left" w:pos="539"/>
        </w:tabs>
        <w:spacing w:after="120"/>
        <w:ind w:left="539"/>
        <w:jc w:val="both"/>
        <w:rPr>
          <w:sz w:val="21"/>
          <w:szCs w:val="21"/>
        </w:rPr>
      </w:pPr>
      <w:r w:rsidRPr="005E019C">
        <w:rPr>
          <w:sz w:val="21"/>
          <w:szCs w:val="21"/>
        </w:rPr>
        <w:t>SO 301.1</w:t>
      </w:r>
      <w:r w:rsidRPr="005E019C">
        <w:rPr>
          <w:sz w:val="21"/>
          <w:szCs w:val="21"/>
        </w:rPr>
        <w:tab/>
        <w:t xml:space="preserve">Přeložka vodovodu - SÚS </w:t>
      </w:r>
    </w:p>
    <w:p w:rsidR="00D1326D" w:rsidRPr="00766640" w:rsidRDefault="005E019C" w:rsidP="005E019C">
      <w:pPr>
        <w:pStyle w:val="Odstavecseseznamem"/>
        <w:tabs>
          <w:tab w:val="left" w:pos="539"/>
        </w:tabs>
        <w:spacing w:after="120"/>
        <w:ind w:left="539"/>
        <w:jc w:val="both"/>
        <w:rPr>
          <w:sz w:val="21"/>
          <w:szCs w:val="21"/>
        </w:rPr>
      </w:pPr>
      <w:r w:rsidRPr="005E019C">
        <w:rPr>
          <w:sz w:val="21"/>
          <w:szCs w:val="21"/>
        </w:rPr>
        <w:t>SO 802    DIO</w:t>
      </w:r>
    </w:p>
    <w:p w:rsidR="00694CBD" w:rsidRPr="00694CBD" w:rsidRDefault="0089570F" w:rsidP="00694CBD">
      <w:pPr>
        <w:pStyle w:val="Odstavecseseznamem"/>
        <w:tabs>
          <w:tab w:val="left" w:pos="539"/>
        </w:tabs>
        <w:spacing w:after="120"/>
        <w:ind w:left="539"/>
        <w:jc w:val="both"/>
        <w:rPr>
          <w:sz w:val="21"/>
          <w:szCs w:val="21"/>
        </w:rPr>
      </w:pPr>
      <w:r w:rsidRPr="00766640">
        <w:rPr>
          <w:sz w:val="21"/>
          <w:szCs w:val="21"/>
        </w:rPr>
        <w:lastRenderedPageBreak/>
        <w:t xml:space="preserve">Předmětem smlouvy nejsou stavební objekty, jejichž investorem je </w:t>
      </w:r>
      <w:r w:rsidR="00085E40" w:rsidRPr="00766640">
        <w:rPr>
          <w:sz w:val="21"/>
          <w:szCs w:val="21"/>
        </w:rPr>
        <w:t xml:space="preserve">obec </w:t>
      </w:r>
      <w:r w:rsidR="00694CBD">
        <w:rPr>
          <w:sz w:val="21"/>
          <w:szCs w:val="21"/>
        </w:rPr>
        <w:t>Hroznová Lhota</w:t>
      </w:r>
      <w:r w:rsidRPr="00766640">
        <w:rPr>
          <w:sz w:val="21"/>
          <w:szCs w:val="21"/>
        </w:rPr>
        <w:t xml:space="preserve">, </w:t>
      </w:r>
      <w:r w:rsidR="001C23D8" w:rsidRPr="00766640">
        <w:rPr>
          <w:sz w:val="21"/>
          <w:szCs w:val="21"/>
        </w:rPr>
        <w:t>objekt</w:t>
      </w:r>
      <w:r w:rsidR="00694CBD">
        <w:rPr>
          <w:sz w:val="21"/>
          <w:szCs w:val="21"/>
        </w:rPr>
        <w:t>y</w:t>
      </w:r>
      <w:r w:rsidR="001C23D8" w:rsidRPr="00766640">
        <w:rPr>
          <w:sz w:val="21"/>
          <w:szCs w:val="21"/>
        </w:rPr>
        <w:t xml:space="preserve"> </w:t>
      </w:r>
      <w:r w:rsidR="00694CBD" w:rsidRPr="00694CBD">
        <w:rPr>
          <w:sz w:val="21"/>
          <w:szCs w:val="21"/>
        </w:rPr>
        <w:t>SO 102</w:t>
      </w:r>
      <w:r w:rsidR="00694CBD">
        <w:rPr>
          <w:sz w:val="21"/>
          <w:szCs w:val="21"/>
        </w:rPr>
        <w:t xml:space="preserve"> </w:t>
      </w:r>
      <w:r w:rsidR="00694CBD" w:rsidRPr="00694CBD">
        <w:rPr>
          <w:sz w:val="21"/>
          <w:szCs w:val="21"/>
        </w:rPr>
        <w:t>Chodníky, nástupiště BUS zastávek</w:t>
      </w:r>
      <w:r w:rsidR="00694CBD">
        <w:rPr>
          <w:sz w:val="21"/>
          <w:szCs w:val="21"/>
        </w:rPr>
        <w:t xml:space="preserve">, </w:t>
      </w:r>
      <w:r w:rsidR="00694CBD" w:rsidRPr="00694CBD">
        <w:rPr>
          <w:sz w:val="21"/>
          <w:szCs w:val="21"/>
        </w:rPr>
        <w:t>SO 102.1</w:t>
      </w:r>
      <w:r w:rsidR="00694CBD">
        <w:rPr>
          <w:sz w:val="21"/>
          <w:szCs w:val="21"/>
        </w:rPr>
        <w:t xml:space="preserve"> P</w:t>
      </w:r>
      <w:r w:rsidR="00694CBD" w:rsidRPr="00694CBD">
        <w:rPr>
          <w:sz w:val="21"/>
          <w:szCs w:val="21"/>
        </w:rPr>
        <w:t>ředláždění stávajícího chodníku</w:t>
      </w:r>
      <w:r w:rsidR="00694CBD" w:rsidRPr="00694CBD">
        <w:rPr>
          <w:sz w:val="21"/>
          <w:szCs w:val="21"/>
        </w:rPr>
        <w:tab/>
      </w:r>
      <w:r w:rsidR="00694CBD">
        <w:rPr>
          <w:sz w:val="21"/>
          <w:szCs w:val="21"/>
        </w:rPr>
        <w:t xml:space="preserve">, </w:t>
      </w:r>
      <w:r w:rsidR="00694CBD" w:rsidRPr="00694CBD">
        <w:rPr>
          <w:sz w:val="21"/>
          <w:szCs w:val="21"/>
        </w:rPr>
        <w:t>SO 301.2</w:t>
      </w:r>
      <w:r w:rsidR="00694CBD">
        <w:rPr>
          <w:sz w:val="21"/>
          <w:szCs w:val="21"/>
        </w:rPr>
        <w:t xml:space="preserve"> </w:t>
      </w:r>
      <w:r w:rsidR="00694CBD" w:rsidRPr="00694CBD">
        <w:rPr>
          <w:sz w:val="21"/>
          <w:szCs w:val="21"/>
        </w:rPr>
        <w:t>Přeložka vodovodu- obec</w:t>
      </w:r>
      <w:r w:rsidR="00694CBD">
        <w:rPr>
          <w:sz w:val="21"/>
          <w:szCs w:val="21"/>
        </w:rPr>
        <w:t xml:space="preserve">, </w:t>
      </w:r>
    </w:p>
    <w:p w:rsidR="001C23D8" w:rsidRDefault="00694CBD" w:rsidP="00694CBD">
      <w:pPr>
        <w:pStyle w:val="Odstavecseseznamem"/>
        <w:tabs>
          <w:tab w:val="left" w:pos="539"/>
        </w:tabs>
        <w:spacing w:after="120"/>
        <w:ind w:left="539"/>
        <w:jc w:val="both"/>
        <w:rPr>
          <w:sz w:val="21"/>
          <w:szCs w:val="21"/>
        </w:rPr>
      </w:pPr>
      <w:r w:rsidRPr="00694CBD">
        <w:rPr>
          <w:sz w:val="21"/>
          <w:szCs w:val="21"/>
        </w:rPr>
        <w:t>SO 401</w:t>
      </w:r>
      <w:r>
        <w:rPr>
          <w:sz w:val="21"/>
          <w:szCs w:val="21"/>
        </w:rPr>
        <w:t xml:space="preserve"> </w:t>
      </w:r>
      <w:r w:rsidRPr="00694CBD">
        <w:rPr>
          <w:sz w:val="21"/>
          <w:szCs w:val="21"/>
        </w:rPr>
        <w:t>Veřejné osvětl</w:t>
      </w:r>
      <w:r>
        <w:rPr>
          <w:sz w:val="21"/>
          <w:szCs w:val="21"/>
        </w:rPr>
        <w:t xml:space="preserve">ení, </w:t>
      </w:r>
      <w:r w:rsidRPr="00694CBD">
        <w:rPr>
          <w:sz w:val="21"/>
          <w:szCs w:val="21"/>
        </w:rPr>
        <w:t>SO 801</w:t>
      </w:r>
      <w:r>
        <w:rPr>
          <w:sz w:val="21"/>
          <w:szCs w:val="21"/>
        </w:rPr>
        <w:t>V</w:t>
      </w:r>
      <w:r w:rsidRPr="00694CBD">
        <w:rPr>
          <w:sz w:val="21"/>
          <w:szCs w:val="21"/>
        </w:rPr>
        <w:t>egetační úpravy</w:t>
      </w:r>
      <w:r>
        <w:rPr>
          <w:sz w:val="21"/>
          <w:szCs w:val="21"/>
        </w:rPr>
        <w:t>.</w:t>
      </w:r>
    </w:p>
    <w:p w:rsidR="00694CBD" w:rsidRPr="00766640" w:rsidRDefault="00694CBD" w:rsidP="00694CBD">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630DA0" w:rsidRPr="00766640" w:rsidRDefault="00630DA0" w:rsidP="00EE6F80">
      <w:pPr>
        <w:numPr>
          <w:ilvl w:val="2"/>
          <w:numId w:val="13"/>
        </w:numPr>
        <w:tabs>
          <w:tab w:val="left" w:pos="1080"/>
        </w:tabs>
        <w:ind w:left="1076"/>
        <w:jc w:val="both"/>
        <w:rPr>
          <w:sz w:val="21"/>
          <w:szCs w:val="21"/>
        </w:rPr>
      </w:pPr>
      <w:r w:rsidRPr="00766640">
        <w:rPr>
          <w:sz w:val="21"/>
          <w:szCs w:val="21"/>
        </w:rPr>
        <w:t>projektová dokumentace pro provedení stavby</w:t>
      </w:r>
      <w:r w:rsidR="003E5AFF" w:rsidRPr="00766640">
        <w:rPr>
          <w:sz w:val="21"/>
          <w:szCs w:val="21"/>
        </w:rPr>
        <w:t>:</w:t>
      </w:r>
      <w:r w:rsidRPr="00766640">
        <w:rPr>
          <w:sz w:val="21"/>
          <w:szCs w:val="21"/>
        </w:rPr>
        <w:t xml:space="preserve"> </w:t>
      </w:r>
      <w:r w:rsidR="00EE6F80" w:rsidRPr="00EE6F80">
        <w:rPr>
          <w:sz w:val="21"/>
          <w:szCs w:val="21"/>
        </w:rPr>
        <w:t xml:space="preserve">vypracovaná </w:t>
      </w:r>
      <w:proofErr w:type="spellStart"/>
      <w:r w:rsidR="00EE6F80" w:rsidRPr="00EE6F80">
        <w:rPr>
          <w:sz w:val="21"/>
          <w:szCs w:val="21"/>
        </w:rPr>
        <w:t>Viadesigne</w:t>
      </w:r>
      <w:proofErr w:type="spellEnd"/>
      <w:r w:rsidR="00EE6F80" w:rsidRPr="00EE6F80">
        <w:rPr>
          <w:sz w:val="21"/>
          <w:szCs w:val="21"/>
        </w:rPr>
        <w:t xml:space="preserve"> s.r.o., se sídlem Na Zahradách 16, 690 02  Břeclav, IČO: 27696880, zodpovědný projektant Ing. Martin </w:t>
      </w:r>
      <w:proofErr w:type="spellStart"/>
      <w:r w:rsidR="00EE6F80" w:rsidRPr="00EE6F80">
        <w:rPr>
          <w:sz w:val="21"/>
          <w:szCs w:val="21"/>
        </w:rPr>
        <w:t>Stöhr</w:t>
      </w:r>
      <w:proofErr w:type="spellEnd"/>
      <w:r w:rsidR="00EE6F80" w:rsidRPr="00EE6F80">
        <w:rPr>
          <w:sz w:val="21"/>
          <w:szCs w:val="21"/>
        </w:rPr>
        <w:t>, z 12/2022</w:t>
      </w:r>
      <w:r w:rsidR="00EE6F80">
        <w:rPr>
          <w:sz w:val="21"/>
          <w:szCs w:val="21"/>
        </w:rPr>
        <w:t>;</w:t>
      </w:r>
    </w:p>
    <w:p w:rsidR="004B4E3A" w:rsidRPr="00766640" w:rsidRDefault="00EE6F80" w:rsidP="00EE6F80">
      <w:pPr>
        <w:numPr>
          <w:ilvl w:val="2"/>
          <w:numId w:val="13"/>
        </w:numPr>
        <w:tabs>
          <w:tab w:val="left" w:pos="1080"/>
        </w:tabs>
        <w:ind w:left="1076"/>
        <w:jc w:val="both"/>
        <w:rPr>
          <w:sz w:val="21"/>
          <w:szCs w:val="21"/>
        </w:rPr>
      </w:pPr>
      <w:r>
        <w:rPr>
          <w:sz w:val="21"/>
          <w:szCs w:val="21"/>
        </w:rPr>
        <w:t>s</w:t>
      </w:r>
      <w:r w:rsidRPr="00EE6F80">
        <w:rPr>
          <w:sz w:val="21"/>
          <w:szCs w:val="21"/>
        </w:rPr>
        <w:t xml:space="preserve">polečné povolení vydané </w:t>
      </w:r>
      <w:proofErr w:type="spellStart"/>
      <w:r w:rsidRPr="00EE6F80">
        <w:rPr>
          <w:sz w:val="21"/>
          <w:szCs w:val="21"/>
        </w:rPr>
        <w:t>MěÚ</w:t>
      </w:r>
      <w:proofErr w:type="spellEnd"/>
      <w:r w:rsidRPr="00EE6F80">
        <w:rPr>
          <w:sz w:val="21"/>
          <w:szCs w:val="21"/>
        </w:rPr>
        <w:t xml:space="preserve"> Veselí nad Moravou, odbor Stavební úřad, č.j. MVNM/22230/2022 ze dne 30.5.2022, NPM 29.6.2022.</w:t>
      </w:r>
      <w:r w:rsidR="004B4E3A" w:rsidRPr="00766640">
        <w:rPr>
          <w:sz w:val="21"/>
          <w:szCs w:val="21"/>
        </w:rPr>
        <w:t>;</w:t>
      </w:r>
    </w:p>
    <w:p w:rsidR="00630DA0" w:rsidRPr="00766640" w:rsidRDefault="00630DA0" w:rsidP="004B4E3A">
      <w:pPr>
        <w:numPr>
          <w:ilvl w:val="2"/>
          <w:numId w:val="13"/>
        </w:numPr>
        <w:tabs>
          <w:tab w:val="left" w:pos="1080"/>
        </w:tabs>
        <w:ind w:left="1076"/>
        <w:jc w:val="both"/>
        <w:rPr>
          <w:sz w:val="21"/>
          <w:szCs w:val="21"/>
        </w:rPr>
      </w:pPr>
      <w:r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 technickými normami a technickými podmínkami vztahujícími se k předmětu díla.</w:t>
      </w: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4663CB" w:rsidRPr="00766640" w:rsidRDefault="004663CB" w:rsidP="004663CB">
      <w:pPr>
        <w:numPr>
          <w:ilvl w:val="6"/>
          <w:numId w:val="9"/>
        </w:numPr>
        <w:tabs>
          <w:tab w:val="clear" w:pos="5040"/>
        </w:tabs>
        <w:spacing w:before="120" w:after="120"/>
        <w:ind w:left="567" w:hanging="567"/>
        <w:jc w:val="both"/>
        <w:rPr>
          <w:sz w:val="21"/>
          <w:szCs w:val="21"/>
        </w:rPr>
      </w:pPr>
      <w:r w:rsidRPr="00766640">
        <w:rPr>
          <w:sz w:val="21"/>
          <w:szCs w:val="21"/>
        </w:rPr>
        <w:t>DSPS zhotovitel vyhotoví v souladu s právními předpisy a s aktuálně účinnou Sm</w:t>
      </w:r>
      <w:r w:rsidR="00113DB0" w:rsidRPr="00766640">
        <w:rPr>
          <w:sz w:val="21"/>
          <w:szCs w:val="21"/>
        </w:rPr>
        <w:t>ěrnicí Ministerstva dopravy pro </w:t>
      </w:r>
      <w:r w:rsidRPr="00766640">
        <w:rPr>
          <w:sz w:val="21"/>
          <w:szCs w:val="21"/>
        </w:rPr>
        <w:t>dokumentaci staveb pozemních komunikací. Součástí DSPS bude zákres</w:t>
      </w:r>
      <w:r w:rsidR="00113DB0" w:rsidRPr="00766640">
        <w:rPr>
          <w:sz w:val="21"/>
          <w:szCs w:val="21"/>
        </w:rPr>
        <w:t xml:space="preserve"> skutečného provedení stavby do </w:t>
      </w:r>
      <w:r w:rsidRPr="00766640">
        <w:rPr>
          <w:sz w:val="21"/>
          <w:szCs w:val="21"/>
        </w:rPr>
        <w:t>katastrální mapy.</w:t>
      </w:r>
    </w:p>
    <w:p w:rsidR="008516A4" w:rsidRDefault="000B5882" w:rsidP="00B07D55">
      <w:pPr>
        <w:keepNext/>
        <w:numPr>
          <w:ilvl w:val="6"/>
          <w:numId w:val="9"/>
        </w:numPr>
        <w:spacing w:before="120" w:after="120"/>
        <w:ind w:left="540" w:hanging="540"/>
        <w:jc w:val="both"/>
        <w:rPr>
          <w:rFonts w:eastAsia="Calibri"/>
          <w:sz w:val="21"/>
          <w:szCs w:val="21"/>
          <w:lang w:eastAsia="en-US"/>
        </w:rPr>
      </w:pPr>
      <w:r w:rsidRPr="008516A4">
        <w:rPr>
          <w:rFonts w:eastAsia="Calibri"/>
          <w:sz w:val="21"/>
          <w:szCs w:val="21"/>
          <w:lang w:eastAsia="en-US"/>
        </w:rPr>
        <w:t xml:space="preserve">DSPS bude předána </w:t>
      </w:r>
      <w:r w:rsidR="00F32716" w:rsidRPr="008516A4">
        <w:rPr>
          <w:rFonts w:eastAsia="Calibri"/>
          <w:sz w:val="21"/>
          <w:szCs w:val="21"/>
          <w:lang w:eastAsia="en-US"/>
        </w:rPr>
        <w:t>2</w:t>
      </w:r>
      <w:r w:rsidRPr="008516A4">
        <w:rPr>
          <w:rFonts w:eastAsia="Calibri"/>
          <w:sz w:val="21"/>
          <w:szCs w:val="21"/>
          <w:lang w:eastAsia="en-US"/>
        </w:rPr>
        <w:t xml:space="preserve">x v tištěné podobě. Veškerá tištěná vyhotovení DSPS budou ověřena osobou </w:t>
      </w:r>
      <w:r w:rsidR="00D84085" w:rsidRPr="008516A4">
        <w:rPr>
          <w:rFonts w:eastAsia="Calibri"/>
          <w:sz w:val="21"/>
          <w:szCs w:val="21"/>
          <w:lang w:eastAsia="en-US"/>
        </w:rPr>
        <w:t>oprávněnou dle </w:t>
      </w:r>
      <w:r w:rsidR="002B4FEA" w:rsidRPr="008516A4">
        <w:rPr>
          <w:rFonts w:eastAsia="Calibri"/>
          <w:sz w:val="21"/>
          <w:szCs w:val="21"/>
          <w:lang w:eastAsia="en-US"/>
        </w:rPr>
        <w:t xml:space="preserve">zákona č. 360/1992Sb. </w:t>
      </w:r>
      <w:r w:rsidRPr="008516A4">
        <w:rPr>
          <w:rFonts w:eastAsia="Calibri"/>
          <w:sz w:val="21"/>
          <w:szCs w:val="21"/>
          <w:lang w:eastAsia="en-US"/>
        </w:rPr>
        <w:t xml:space="preserve"> </w:t>
      </w:r>
    </w:p>
    <w:p w:rsidR="000B5882" w:rsidRPr="008516A4" w:rsidRDefault="000B5882" w:rsidP="00B07D55">
      <w:pPr>
        <w:keepNext/>
        <w:numPr>
          <w:ilvl w:val="6"/>
          <w:numId w:val="9"/>
        </w:numPr>
        <w:spacing w:before="120" w:after="120"/>
        <w:ind w:left="540" w:hanging="540"/>
        <w:jc w:val="both"/>
        <w:rPr>
          <w:rFonts w:eastAsia="Calibri"/>
          <w:sz w:val="21"/>
          <w:szCs w:val="21"/>
          <w:lang w:eastAsia="en-US"/>
        </w:rPr>
      </w:pPr>
      <w:r w:rsidRPr="008516A4">
        <w:rPr>
          <w:rFonts w:eastAsia="Calibri"/>
          <w:sz w:val="21"/>
          <w:szCs w:val="21"/>
          <w:lang w:eastAsia="en-US"/>
        </w:rPr>
        <w:t xml:space="preserve">DSPS bude rovněž předána elektronicky na nosiči USB </w:t>
      </w:r>
      <w:proofErr w:type="spellStart"/>
      <w:r w:rsidRPr="008516A4">
        <w:rPr>
          <w:rFonts w:eastAsia="Calibri"/>
          <w:sz w:val="21"/>
          <w:szCs w:val="21"/>
          <w:lang w:eastAsia="en-US"/>
        </w:rPr>
        <w:t>flash</w:t>
      </w:r>
      <w:proofErr w:type="spellEnd"/>
      <w:r w:rsidRPr="008516A4">
        <w:rPr>
          <w:rFonts w:eastAsia="Calibri"/>
          <w:sz w:val="21"/>
          <w:szCs w:val="21"/>
          <w:lang w:eastAsia="en-US"/>
        </w:rPr>
        <w:t xml:space="preserve"> disk, přičemž na  nosiči bude DSPS zapsána ve formátu *.</w:t>
      </w:r>
      <w:proofErr w:type="spellStart"/>
      <w:r w:rsidRPr="008516A4">
        <w:rPr>
          <w:rFonts w:eastAsia="Calibri"/>
          <w:sz w:val="21"/>
          <w:szCs w:val="21"/>
          <w:lang w:eastAsia="en-US"/>
        </w:rPr>
        <w:t>pdf</w:t>
      </w:r>
      <w:proofErr w:type="spellEnd"/>
      <w:r w:rsidRPr="008516A4">
        <w:rPr>
          <w:rFonts w:eastAsia="Calibri"/>
          <w:sz w:val="21"/>
          <w:szCs w:val="21"/>
          <w:lang w:eastAsia="en-US"/>
        </w:rPr>
        <w:t xml:space="preserve"> a zároveň i v obecně rozšířeném přepisovatelném formátu (textová část *.doc nebo *.</w:t>
      </w:r>
      <w:proofErr w:type="spellStart"/>
      <w:r w:rsidRPr="008516A4">
        <w:rPr>
          <w:rFonts w:eastAsia="Calibri"/>
          <w:sz w:val="21"/>
          <w:szCs w:val="21"/>
          <w:lang w:eastAsia="en-US"/>
        </w:rPr>
        <w:t>docx</w:t>
      </w:r>
      <w:proofErr w:type="spellEnd"/>
      <w:r w:rsidRPr="008516A4">
        <w:rPr>
          <w:rFonts w:eastAsia="Calibri"/>
          <w:sz w:val="21"/>
          <w:szCs w:val="21"/>
          <w:lang w:eastAsia="en-US"/>
        </w:rPr>
        <w:t>, *.</w:t>
      </w:r>
      <w:proofErr w:type="spellStart"/>
      <w:r w:rsidRPr="008516A4">
        <w:rPr>
          <w:rFonts w:eastAsia="Calibri"/>
          <w:sz w:val="21"/>
          <w:szCs w:val="21"/>
          <w:lang w:eastAsia="en-US"/>
        </w:rPr>
        <w:t>xls</w:t>
      </w:r>
      <w:proofErr w:type="spellEnd"/>
      <w:r w:rsidRPr="008516A4">
        <w:rPr>
          <w:rFonts w:eastAsia="Calibri"/>
          <w:sz w:val="21"/>
          <w:szCs w:val="21"/>
          <w:lang w:eastAsia="en-US"/>
        </w:rPr>
        <w:t xml:space="preserve"> nebo *.</w:t>
      </w:r>
      <w:proofErr w:type="spellStart"/>
      <w:r w:rsidRPr="008516A4">
        <w:rPr>
          <w:rFonts w:eastAsia="Calibri"/>
          <w:sz w:val="21"/>
          <w:szCs w:val="21"/>
          <w:lang w:eastAsia="en-US"/>
        </w:rPr>
        <w:t>xlsx</w:t>
      </w:r>
      <w:proofErr w:type="spellEnd"/>
      <w:r w:rsidRPr="008516A4">
        <w:rPr>
          <w:rFonts w:eastAsia="Calibri"/>
          <w:sz w:val="21"/>
          <w:szCs w:val="21"/>
          <w:lang w:eastAsia="en-US"/>
        </w:rPr>
        <w:t>, výkresová část ve formátu *.</w:t>
      </w:r>
      <w:proofErr w:type="spellStart"/>
      <w:r w:rsidRPr="008516A4">
        <w:rPr>
          <w:rFonts w:eastAsia="Calibri"/>
          <w:sz w:val="21"/>
          <w:szCs w:val="21"/>
          <w:lang w:eastAsia="en-US"/>
        </w:rPr>
        <w:t>dwg</w:t>
      </w:r>
      <w:proofErr w:type="spellEnd"/>
      <w:r w:rsidRPr="008516A4">
        <w:rPr>
          <w:rFonts w:eastAsia="Calibri"/>
          <w:sz w:val="21"/>
          <w:szCs w:val="21"/>
          <w:lang w:eastAsia="en-US"/>
        </w:rPr>
        <w:t xml:space="preserve"> nebo *.</w:t>
      </w:r>
      <w:proofErr w:type="spellStart"/>
      <w:r w:rsidRPr="008516A4">
        <w:rPr>
          <w:rFonts w:eastAsia="Calibri"/>
          <w:sz w:val="21"/>
          <w:szCs w:val="21"/>
          <w:lang w:eastAsia="en-US"/>
        </w:rPr>
        <w:t>dgn</w:t>
      </w:r>
      <w:proofErr w:type="spellEnd"/>
      <w:r w:rsidRPr="008516A4">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516A4">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516A4">
        <w:rPr>
          <w:rFonts w:eastAsia="Calibri"/>
          <w:sz w:val="21"/>
          <w:szCs w:val="21"/>
          <w:lang w:eastAsia="en-US"/>
        </w:rPr>
        <w:t>Microstation</w:t>
      </w:r>
      <w:proofErr w:type="spellEnd"/>
      <w:r w:rsidRPr="008516A4">
        <w:rPr>
          <w:rFonts w:eastAsia="Calibri"/>
          <w:sz w:val="21"/>
          <w:szCs w:val="21"/>
          <w:lang w:eastAsia="en-US"/>
        </w:rPr>
        <w:t xml:space="preserve"> mohou být ve formátu *.</w:t>
      </w:r>
      <w:proofErr w:type="spellStart"/>
      <w:r w:rsidRPr="008516A4">
        <w:rPr>
          <w:rFonts w:eastAsia="Calibri"/>
          <w:sz w:val="21"/>
          <w:szCs w:val="21"/>
          <w:lang w:eastAsia="en-US"/>
        </w:rPr>
        <w:t>dgn</w:t>
      </w:r>
      <w:proofErr w:type="spellEnd"/>
      <w:r w:rsidRPr="008516A4">
        <w:rPr>
          <w:rFonts w:eastAsia="Calibri"/>
          <w:sz w:val="21"/>
          <w:szCs w:val="21"/>
          <w:lang w:eastAsia="en-US"/>
        </w:rPr>
        <w:t xml:space="preserve"> nebo *.</w:t>
      </w:r>
      <w:proofErr w:type="spellStart"/>
      <w:r w:rsidRPr="008516A4">
        <w:rPr>
          <w:rFonts w:eastAsia="Calibri"/>
          <w:sz w:val="21"/>
          <w:szCs w:val="21"/>
          <w:lang w:eastAsia="en-US"/>
        </w:rPr>
        <w:t>dwg</w:t>
      </w:r>
      <w:proofErr w:type="spellEnd"/>
      <w:r w:rsidRPr="008516A4">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766640" w:rsidRDefault="000B5882" w:rsidP="00DE124E">
      <w:pPr>
        <w:numPr>
          <w:ilvl w:val="6"/>
          <w:numId w:val="9"/>
        </w:numPr>
        <w:spacing w:before="120" w:after="120"/>
        <w:ind w:left="540" w:hanging="540"/>
        <w:jc w:val="both"/>
        <w:rPr>
          <w:rFonts w:eastAsia="Calibri"/>
          <w:sz w:val="21"/>
          <w:szCs w:val="21"/>
          <w:lang w:eastAsia="en-US"/>
        </w:rPr>
      </w:pPr>
      <w:r w:rsidRPr="00766640">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766640">
        <w:rPr>
          <w:rFonts w:eastAsia="Calibri"/>
          <w:sz w:val="21"/>
          <w:szCs w:val="21"/>
          <w:lang w:eastAsia="en-US"/>
        </w:rPr>
        <w:t>podlicenční</w:t>
      </w:r>
      <w:proofErr w:type="spellEnd"/>
      <w:r w:rsidRPr="00766640">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p>
    <w:p w:rsidR="006B245C" w:rsidRPr="00766640" w:rsidRDefault="006B245C" w:rsidP="006B245C">
      <w:pPr>
        <w:pStyle w:val="Odstavecseseznamem"/>
        <w:keepNext/>
        <w:keepLines/>
        <w:tabs>
          <w:tab w:val="left" w:pos="1134"/>
        </w:tabs>
        <w:spacing w:before="120" w:after="120"/>
        <w:ind w:left="1080"/>
        <w:rPr>
          <w:b/>
          <w:smallCaps/>
          <w:spacing w:val="20"/>
          <w:sz w:val="21"/>
          <w:szCs w:val="21"/>
        </w:rPr>
      </w:pP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Default="007044C4" w:rsidP="007044C4">
      <w:pPr>
        <w:numPr>
          <w:ilvl w:val="6"/>
          <w:numId w:val="35"/>
        </w:numPr>
        <w:tabs>
          <w:tab w:val="clear" w:pos="5040"/>
          <w:tab w:val="left" w:pos="540"/>
        </w:tabs>
        <w:suppressAutoHyphens/>
        <w:spacing w:before="120" w:after="120"/>
        <w:ind w:left="567" w:hanging="567"/>
        <w:jc w:val="both"/>
        <w:rPr>
          <w:sz w:val="21"/>
          <w:szCs w:val="21"/>
        </w:rPr>
      </w:pPr>
      <w:r>
        <w:rPr>
          <w:sz w:val="21"/>
          <w:szCs w:val="21"/>
        </w:rPr>
        <w:lastRenderedPageBreak/>
        <w:t xml:space="preserve">Výsledek geodetického zaměření stavby bude předán nejpozději při dokončení stavby, a to </w:t>
      </w:r>
      <w:r w:rsidR="00D84085">
        <w:rPr>
          <w:sz w:val="21"/>
          <w:szCs w:val="21"/>
        </w:rPr>
        <w:t>2</w:t>
      </w:r>
      <w:r>
        <w:rPr>
          <w:sz w:val="21"/>
          <w:szCs w:val="21"/>
        </w:rPr>
        <w:t xml:space="preserve"> x v listinné podobě a elektronicky (</w:t>
      </w:r>
      <w:r w:rsidRPr="00615FAA">
        <w:rPr>
          <w:sz w:val="21"/>
          <w:szCs w:val="21"/>
        </w:rPr>
        <w:t xml:space="preserve">mailem na adresu správce stavby nebo na nosiči USB </w:t>
      </w:r>
      <w:proofErr w:type="spellStart"/>
      <w:r w:rsidRPr="00615FAA">
        <w:rPr>
          <w:sz w:val="21"/>
          <w:szCs w:val="21"/>
        </w:rPr>
        <w:t>flash</w:t>
      </w:r>
      <w:proofErr w:type="spellEnd"/>
      <w:r w:rsidRPr="00615FAA">
        <w:rPr>
          <w:sz w:val="21"/>
          <w:szCs w:val="21"/>
        </w:rPr>
        <w:t xml:space="preserve"> disk</w:t>
      </w:r>
      <w:r>
        <w:rPr>
          <w:sz w:val="21"/>
          <w:szCs w:val="21"/>
        </w:rPr>
        <w:t>) ve formátu *.</w:t>
      </w:r>
      <w:proofErr w:type="spellStart"/>
      <w:r>
        <w:rPr>
          <w:sz w:val="21"/>
          <w:szCs w:val="21"/>
        </w:rPr>
        <w:t>dwg</w:t>
      </w:r>
      <w:proofErr w:type="spellEnd"/>
      <w:r>
        <w:rPr>
          <w:sz w:val="21"/>
          <w:szCs w:val="21"/>
        </w:rPr>
        <w:t xml:space="preserve"> nebo *.</w:t>
      </w:r>
      <w:proofErr w:type="spellStart"/>
      <w:r>
        <w:rPr>
          <w:sz w:val="21"/>
          <w:szCs w:val="21"/>
        </w:rPr>
        <w:t>dgn</w:t>
      </w:r>
      <w:proofErr w:type="spellEnd"/>
      <w:r>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DE124E" w:rsidRPr="00DE124E" w:rsidRDefault="00DE124E" w:rsidP="005E7DED">
      <w:pPr>
        <w:numPr>
          <w:ilvl w:val="6"/>
          <w:numId w:val="35"/>
        </w:numPr>
        <w:tabs>
          <w:tab w:val="clear" w:pos="5040"/>
          <w:tab w:val="left" w:pos="540"/>
        </w:tabs>
        <w:suppressAutoHyphens/>
        <w:spacing w:before="120" w:after="120"/>
        <w:ind w:left="567" w:hanging="567"/>
        <w:jc w:val="both"/>
        <w:rPr>
          <w:sz w:val="21"/>
          <w:szCs w:val="21"/>
        </w:rPr>
      </w:pPr>
      <w:bookmarkStart w:id="1" w:name="_Hlk92463350"/>
      <w:r w:rsidRPr="00DE124E">
        <w:rPr>
          <w:sz w:val="21"/>
          <w:szCs w:val="21"/>
        </w:rPr>
        <w:t>Zhotovitel je povinen vyhotovit geometrický plán na stavbu, který bude určen pro účely rozdělení pozemků. Hranice silničního pozemku je zhotovitel povinen konzultovat se správcem stavby.</w:t>
      </w:r>
    </w:p>
    <w:p w:rsidR="007044C4" w:rsidRPr="00A050E8" w:rsidRDefault="007044C4" w:rsidP="007044C4">
      <w:pPr>
        <w:numPr>
          <w:ilvl w:val="6"/>
          <w:numId w:val="35"/>
        </w:numPr>
        <w:tabs>
          <w:tab w:val="left" w:pos="540"/>
        </w:tabs>
        <w:suppressAutoHyphens/>
        <w:spacing w:before="120" w:after="120"/>
        <w:ind w:left="540" w:hanging="540"/>
        <w:jc w:val="both"/>
        <w:rPr>
          <w:sz w:val="21"/>
          <w:szCs w:val="21"/>
        </w:rPr>
      </w:pPr>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A050E8">
        <w:rPr>
          <w:sz w:val="21"/>
          <w:szCs w:val="21"/>
        </w:rPr>
        <w:t xml:space="preserve">. Geometrický plán bude zároveň předán elektronicky (mailem na adresu správce stavby nebo na nosiči USB </w:t>
      </w:r>
      <w:proofErr w:type="spellStart"/>
      <w:r w:rsidRPr="00A050E8">
        <w:rPr>
          <w:sz w:val="21"/>
          <w:szCs w:val="21"/>
        </w:rPr>
        <w:t>flash</w:t>
      </w:r>
      <w:proofErr w:type="spellEnd"/>
      <w:r w:rsidRPr="00A050E8">
        <w:rPr>
          <w:sz w:val="21"/>
          <w:szCs w:val="21"/>
        </w:rPr>
        <w:t xml:space="preserve"> disk). Předávaný geometrický plán bude v souladu s příslušnými předpisy potvrzen katastrálním úřadem.</w:t>
      </w:r>
    </w:p>
    <w:p w:rsidR="007044C4" w:rsidRDefault="007044C4" w:rsidP="007044C4">
      <w:pPr>
        <w:numPr>
          <w:ilvl w:val="6"/>
          <w:numId w:val="35"/>
        </w:numPr>
        <w:suppressAutoHyphens/>
        <w:spacing w:before="120" w:after="120"/>
        <w:ind w:left="540" w:hanging="540"/>
        <w:jc w:val="both"/>
        <w:rPr>
          <w:sz w:val="21"/>
          <w:szCs w:val="21"/>
        </w:rPr>
      </w:pPr>
      <w:r>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Pr>
          <w:sz w:val="21"/>
          <w:szCs w:val="21"/>
        </w:rPr>
        <w:t>podlicenční</w:t>
      </w:r>
      <w:proofErr w:type="spellEnd"/>
      <w:r>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042498" w:rsidRPr="00766640" w:rsidTr="008516A4">
        <w:trPr>
          <w:trHeight w:hRule="exact" w:val="813"/>
        </w:trPr>
        <w:tc>
          <w:tcPr>
            <w:tcW w:w="5428" w:type="dxa"/>
          </w:tcPr>
          <w:p w:rsidR="008516A4" w:rsidRDefault="008516A4" w:rsidP="00042498">
            <w:pPr>
              <w:tabs>
                <w:tab w:val="num" w:pos="0"/>
              </w:tabs>
              <w:spacing w:before="120" w:after="120"/>
              <w:jc w:val="both"/>
              <w:rPr>
                <w:sz w:val="21"/>
                <w:szCs w:val="21"/>
              </w:rPr>
            </w:pPr>
            <w:r>
              <w:rPr>
                <w:sz w:val="21"/>
                <w:szCs w:val="21"/>
              </w:rPr>
              <w:t>Předání a převzetí staveniště</w:t>
            </w:r>
          </w:p>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8516A4" w:rsidRDefault="008516A4" w:rsidP="00EE6F80">
            <w:pPr>
              <w:tabs>
                <w:tab w:val="num" w:pos="540"/>
              </w:tabs>
              <w:spacing w:before="120" w:after="120"/>
              <w:rPr>
                <w:b/>
                <w:sz w:val="21"/>
                <w:szCs w:val="21"/>
              </w:rPr>
            </w:pPr>
            <w:r>
              <w:rPr>
                <w:b/>
                <w:sz w:val="21"/>
                <w:szCs w:val="21"/>
              </w:rPr>
              <w:t>do 15 dnů od účinnosti smlouvy</w:t>
            </w:r>
          </w:p>
          <w:p w:rsidR="00042498" w:rsidRPr="000C52C8" w:rsidRDefault="00042498" w:rsidP="00EE6F80">
            <w:pPr>
              <w:tabs>
                <w:tab w:val="num" w:pos="540"/>
              </w:tabs>
              <w:spacing w:before="120" w:after="120"/>
              <w:rPr>
                <w:b/>
                <w:sz w:val="21"/>
                <w:szCs w:val="21"/>
              </w:rPr>
            </w:pPr>
            <w:r>
              <w:rPr>
                <w:b/>
                <w:sz w:val="21"/>
                <w:szCs w:val="21"/>
              </w:rPr>
              <w:t>do 15</w:t>
            </w:r>
            <w:r w:rsidRPr="000C52C8">
              <w:rPr>
                <w:b/>
                <w:sz w:val="21"/>
                <w:szCs w:val="21"/>
              </w:rPr>
              <w:t xml:space="preserve"> dnů od </w:t>
            </w:r>
            <w:r w:rsidR="008516A4">
              <w:rPr>
                <w:b/>
                <w:sz w:val="21"/>
                <w:szCs w:val="21"/>
              </w:rPr>
              <w:t xml:space="preserve">předání staveniště </w:t>
            </w:r>
          </w:p>
        </w:tc>
      </w:tr>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Dokončení a předání stavby</w:t>
            </w: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C616E2" w:rsidP="00493E59">
            <w:pPr>
              <w:tabs>
                <w:tab w:val="num" w:pos="540"/>
              </w:tabs>
              <w:spacing w:before="120" w:after="120"/>
              <w:rPr>
                <w:b/>
                <w:sz w:val="21"/>
                <w:szCs w:val="21"/>
              </w:rPr>
            </w:pPr>
            <w:r w:rsidRPr="00766640">
              <w:rPr>
                <w:b/>
                <w:sz w:val="21"/>
                <w:szCs w:val="21"/>
              </w:rPr>
              <w:t xml:space="preserve">do </w:t>
            </w:r>
            <w:r w:rsidR="00EE6F80">
              <w:rPr>
                <w:b/>
                <w:sz w:val="21"/>
                <w:szCs w:val="21"/>
              </w:rPr>
              <w:t>145 dnů od předání staveniště</w:t>
            </w:r>
          </w:p>
          <w:p w:rsidR="00493E59" w:rsidRPr="00766640" w:rsidRDefault="00493E59" w:rsidP="00493E59">
            <w:pPr>
              <w:tabs>
                <w:tab w:val="num" w:pos="540"/>
              </w:tabs>
              <w:spacing w:before="120" w:after="120"/>
              <w:rPr>
                <w:b/>
                <w:sz w:val="21"/>
                <w:szCs w:val="21"/>
              </w:rPr>
            </w:pP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rsidR="00C616E2" w:rsidRPr="00766640" w:rsidRDefault="00C616E2" w:rsidP="00DE124E">
            <w:pPr>
              <w:tabs>
                <w:tab w:val="num" w:pos="-19"/>
                <w:tab w:val="left" w:pos="180"/>
                <w:tab w:val="right" w:pos="4745"/>
              </w:tabs>
              <w:spacing w:before="120" w:after="120"/>
              <w:rPr>
                <w:b/>
                <w:sz w:val="21"/>
                <w:szCs w:val="21"/>
              </w:rPr>
            </w:pPr>
            <w:r w:rsidRPr="00766640">
              <w:rPr>
                <w:b/>
                <w:sz w:val="21"/>
                <w:szCs w:val="21"/>
              </w:rPr>
              <w:t xml:space="preserve">do </w:t>
            </w:r>
            <w:r w:rsidR="00DE124E">
              <w:rPr>
                <w:b/>
                <w:sz w:val="21"/>
                <w:szCs w:val="21"/>
              </w:rPr>
              <w:t>3</w:t>
            </w:r>
            <w:r w:rsidRPr="00766640">
              <w:rPr>
                <w:b/>
                <w:sz w:val="21"/>
                <w:szCs w:val="21"/>
              </w:rPr>
              <w:t>0 dnů od dokončení a předání stavby</w:t>
            </w: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rsidR="00C616E2" w:rsidRPr="00766640" w:rsidRDefault="00C616E2" w:rsidP="00016E75">
            <w:pPr>
              <w:tabs>
                <w:tab w:val="num" w:pos="540"/>
              </w:tabs>
              <w:spacing w:before="120" w:after="120"/>
              <w:rPr>
                <w:b/>
                <w:sz w:val="21"/>
                <w:szCs w:val="21"/>
              </w:rPr>
            </w:pPr>
            <w:r w:rsidRPr="00766640">
              <w:rPr>
                <w:b/>
                <w:sz w:val="21"/>
                <w:szCs w:val="21"/>
              </w:rPr>
              <w:t xml:space="preserve">do </w:t>
            </w:r>
            <w:r w:rsidR="00016E75" w:rsidRPr="00766640">
              <w:rPr>
                <w:b/>
                <w:sz w:val="21"/>
                <w:szCs w:val="21"/>
              </w:rPr>
              <w:t>9</w:t>
            </w:r>
            <w:r w:rsidRPr="00766640">
              <w:rPr>
                <w:b/>
                <w:sz w:val="21"/>
                <w:szCs w:val="21"/>
              </w:rPr>
              <w:t>0 dnů od dokončení a předání stavby</w:t>
            </w:r>
          </w:p>
        </w:tc>
      </w:tr>
      <w:tr w:rsidR="00493E59" w:rsidRPr="00766640" w:rsidTr="00493E59">
        <w:trPr>
          <w:trHeight w:hRule="exact" w:val="759"/>
        </w:trPr>
        <w:tc>
          <w:tcPr>
            <w:tcW w:w="5428" w:type="dxa"/>
          </w:tcPr>
          <w:p w:rsidR="00493E59" w:rsidRDefault="00A51163" w:rsidP="00493E59">
            <w:pPr>
              <w:tabs>
                <w:tab w:val="num" w:pos="0"/>
              </w:tabs>
              <w:spacing w:before="120" w:after="120"/>
              <w:jc w:val="both"/>
              <w:rPr>
                <w:sz w:val="21"/>
                <w:szCs w:val="21"/>
              </w:rPr>
            </w:pPr>
            <w:r w:rsidRPr="00766640">
              <w:rPr>
                <w:sz w:val="21"/>
                <w:szCs w:val="21"/>
              </w:rPr>
              <w:t>Dřívější plnění je možné.</w:t>
            </w:r>
          </w:p>
          <w:p w:rsidR="007044C4" w:rsidRPr="00766640" w:rsidRDefault="007044C4"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p>
        </w:tc>
      </w:tr>
    </w:tbl>
    <w:p w:rsidR="007044C4" w:rsidRPr="008516A4" w:rsidRDefault="007044C4" w:rsidP="008516A4">
      <w:pPr>
        <w:pStyle w:val="Odstavecseseznamem"/>
        <w:numPr>
          <w:ilvl w:val="0"/>
          <w:numId w:val="1"/>
        </w:numPr>
        <w:tabs>
          <w:tab w:val="clear" w:pos="720"/>
          <w:tab w:val="num" w:pos="426"/>
        </w:tabs>
        <w:suppressAutoHyphens/>
        <w:ind w:left="567" w:hanging="567"/>
        <w:jc w:val="both"/>
        <w:rPr>
          <w:sz w:val="21"/>
          <w:szCs w:val="21"/>
        </w:rPr>
      </w:pPr>
      <w:r w:rsidRPr="00042498">
        <w:rPr>
          <w:sz w:val="21"/>
          <w:szCs w:val="21"/>
        </w:rPr>
        <w:t>Objednatel předá a zhotovitel je povinen převzít prostor staveniště na základě písemného protokolu.  Zhotovitel je povinen po předání a převzetí staveniště zahájit stavební práce, tak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w:t>
      </w:r>
      <w:r w:rsidR="005E7DED">
        <w:rPr>
          <w:sz w:val="21"/>
          <w:szCs w:val="21"/>
        </w:rPr>
        <w:t>ný harmonogram prací a předá ho </w:t>
      </w:r>
      <w:r w:rsidRPr="00042498">
        <w:rPr>
          <w:sz w:val="21"/>
          <w:szCs w:val="21"/>
        </w:rPr>
        <w:t>objednateli.</w:t>
      </w:r>
      <w:r w:rsidR="008516A4" w:rsidRPr="008516A4">
        <w:rPr>
          <w:sz w:val="21"/>
          <w:szCs w:val="21"/>
        </w:rPr>
        <w:t xml:space="preserve"> </w:t>
      </w:r>
      <w:r w:rsidR="008516A4" w:rsidRPr="00B3409F">
        <w:rPr>
          <w:sz w:val="21"/>
          <w:szCs w:val="21"/>
        </w:rPr>
        <w:t>Při předání staveniš</w:t>
      </w:r>
      <w:r w:rsidR="008516A4">
        <w:rPr>
          <w:sz w:val="21"/>
          <w:szCs w:val="21"/>
        </w:rPr>
        <w:t xml:space="preserve">tě bude </w:t>
      </w:r>
      <w:r w:rsidR="008516A4" w:rsidRPr="00B3409F">
        <w:rPr>
          <w:sz w:val="21"/>
          <w:szCs w:val="21"/>
        </w:rPr>
        <w:t xml:space="preserve"> zapsán do protokolu o předání staveniště a stavebního deníku termín pro dokončení stavby v souladu s odst.1. tohoto článku.</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766640"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prací</w:t>
      </w:r>
      <w:r w:rsidR="00D84085">
        <w:rPr>
          <w:sz w:val="22"/>
          <w:szCs w:val="22"/>
        </w:rPr>
        <w:t>;</w:t>
      </w:r>
    </w:p>
    <w:p w:rsidR="00D84085" w:rsidRPr="009620FB" w:rsidRDefault="00D84085"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výpočet hluku ze stavební činnosti.</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 xml:space="preserve">Při předání a převzetí díla </w:t>
      </w:r>
      <w:r w:rsidR="008516A4">
        <w:rPr>
          <w:sz w:val="21"/>
          <w:szCs w:val="21"/>
        </w:rPr>
        <w:t xml:space="preserve">vyjma geometrického plánu </w:t>
      </w:r>
      <w:r w:rsidRPr="00BE5799">
        <w:rPr>
          <w:sz w:val="21"/>
          <w:szCs w:val="21"/>
        </w:rPr>
        <w:t>budou předány výhradně:</w:t>
      </w:r>
    </w:p>
    <w:p w:rsidR="00EE6F80" w:rsidRPr="008516A4" w:rsidRDefault="00766640" w:rsidP="008516A4">
      <w:pPr>
        <w:numPr>
          <w:ilvl w:val="2"/>
          <w:numId w:val="32"/>
        </w:numPr>
        <w:tabs>
          <w:tab w:val="clear" w:pos="2160"/>
          <w:tab w:val="num" w:pos="993"/>
        </w:tabs>
        <w:ind w:left="993" w:hanging="142"/>
        <w:jc w:val="both"/>
        <w:rPr>
          <w:sz w:val="21"/>
          <w:szCs w:val="21"/>
        </w:rPr>
      </w:pPr>
      <w:r w:rsidRPr="00BE5799">
        <w:rPr>
          <w:sz w:val="21"/>
          <w:szCs w:val="21"/>
        </w:rPr>
        <w:t>práce a dodávky k odstranění případných zjevných drobných vad stavby nebránících užívání stavby k jejímu účelu;</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vyčištěné prostory staveniště;</w:t>
      </w:r>
    </w:p>
    <w:p w:rsidR="00766640" w:rsidRPr="00BE5799" w:rsidRDefault="00766640" w:rsidP="00AB1DF0">
      <w:pPr>
        <w:pStyle w:val="Odstavecseseznamem"/>
        <w:numPr>
          <w:ilvl w:val="2"/>
          <w:numId w:val="32"/>
        </w:numPr>
        <w:tabs>
          <w:tab w:val="clear" w:pos="2160"/>
          <w:tab w:val="num" w:pos="993"/>
        </w:tabs>
        <w:ind w:hanging="1309"/>
        <w:rPr>
          <w:sz w:val="21"/>
          <w:szCs w:val="21"/>
        </w:rPr>
      </w:pPr>
      <w:r w:rsidRPr="00BE5799">
        <w:rPr>
          <w:sz w:val="21"/>
          <w:szCs w:val="21"/>
        </w:rPr>
        <w:t>bankovní záruka.</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díla vyjma geometrických plánů nemůže být ukončeno, dokud nebude zjištěno, že je celé dílo vyjma geometrických plánů dle této smlouvy řádně předáno.</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lastRenderedPageBreak/>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Objednatel vyzve zhotovitele k předání a převzetí staveniště písemně, alespoň 5 pracovních dní předem. Zhotovitel vyzve objednatele k převzetí dokončené stavby, díla vyjma </w:t>
      </w:r>
      <w:r w:rsidR="005E7DED">
        <w:rPr>
          <w:sz w:val="22"/>
          <w:szCs w:val="22"/>
        </w:rPr>
        <w:t>geometrických plánů a předání a </w:t>
      </w:r>
      <w:r w:rsidRPr="00D45F4E">
        <w:rPr>
          <w:sz w:val="22"/>
          <w:szCs w:val="22"/>
        </w:rPr>
        <w:t xml:space="preserve">geometrických plánů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w:t>
      </w:r>
      <w:r w:rsidR="005E7DED">
        <w:rPr>
          <w:sz w:val="22"/>
          <w:szCs w:val="22"/>
        </w:rPr>
        <w:t>ožné obstarat před dokončením a </w:t>
      </w:r>
      <w:r w:rsidRPr="00D45F4E">
        <w:rPr>
          <w:sz w:val="22"/>
          <w:szCs w:val="22"/>
        </w:rPr>
        <w:t>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 předání a převzetí prostoru staveniště, dokončené stavby, díla vyjma geometrických plánů a geometrických plánů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395DE7" w:rsidRPr="00F32716" w:rsidRDefault="00395DE7" w:rsidP="00BE5799">
      <w:pPr>
        <w:spacing w:before="120" w:after="120"/>
        <w:ind w:left="539"/>
        <w:jc w:val="both"/>
        <w:rPr>
          <w:sz w:val="22"/>
          <w:szCs w:val="22"/>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K ceně díla bez DPH bude připočtena daň z přidané hodnoty v aktuální výši. Celková částka dokladu zůstane bez zaokrouhlení.</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 xml:space="preserve">nemá v úmyslu nezaplatit daň z přidané hodnoty u zdanitelného plnění podle této smlouvy (dále jen „daň“); </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mu nejsou známy skutečnosti nasvědčující tomu, že se dostane do postavení, kdy nemůže daň zaplatit a ani se ke dni uzavření této smlouvy v takovém postavení nenachází;</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nezkrátí daň nebo nevyláká daňovou výhodu.</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Cena díla je sjednána na základě jednotkových cen, jako součet oceněných položek soupisu prací (dále jen „rozpočet“), který je přílohou této smlouvy. </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Objednatelem budou hrazeny pouze skutečně a řádně provedené práce a dodávky.</w:t>
      </w:r>
    </w:p>
    <w:p w:rsidR="00766640" w:rsidRPr="004E697D" w:rsidRDefault="00766640" w:rsidP="00AB1DF0">
      <w:pPr>
        <w:numPr>
          <w:ilvl w:val="0"/>
          <w:numId w:val="5"/>
        </w:numPr>
        <w:tabs>
          <w:tab w:val="clear" w:pos="720"/>
          <w:tab w:val="num" w:pos="539"/>
        </w:tabs>
        <w:spacing w:before="120" w:after="120"/>
        <w:ind w:left="539" w:hanging="539"/>
        <w:jc w:val="both"/>
        <w:rPr>
          <w:color w:val="000000"/>
          <w:sz w:val="22"/>
          <w:szCs w:val="22"/>
        </w:rPr>
      </w:pPr>
      <w:r w:rsidRPr="004E697D">
        <w:rPr>
          <w:color w:val="000000"/>
          <w:sz w:val="22"/>
          <w:szCs w:val="22"/>
        </w:rPr>
        <w:t>Cena díla zahrnuje veškeré náklady zhotovitele na zhotovení díla v soul</w:t>
      </w:r>
      <w:r>
        <w:rPr>
          <w:color w:val="000000"/>
          <w:sz w:val="22"/>
          <w:szCs w:val="22"/>
        </w:rPr>
        <w:t>adu s projektovou dokumentací a </w:t>
      </w:r>
      <w:r w:rsidRPr="004E697D">
        <w:rPr>
          <w:color w:val="000000"/>
          <w:sz w:val="22"/>
          <w:szCs w:val="22"/>
        </w:rPr>
        <w:t>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ab/>
      </w:r>
      <w:r w:rsidR="00127F87" w:rsidRPr="00766640">
        <w:rPr>
          <w:b/>
          <w:smallCaps/>
          <w:spacing w:val="20"/>
          <w:sz w:val="21"/>
          <w:szCs w:val="21"/>
        </w:rPr>
        <w:t>Platební podmínky</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Cena díla bude hrazena průběžně na základě faktur s náležitostmi daňového dokladu. </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Faktury budou vystavovány měsíčně. Den uskutečnění zdanitelného plnění je den, ke kterému je zjišťovací protokol vystaven. Zhotovitel je povinen doručit faktury elektronicky na adresu </w:t>
      </w:r>
      <w:hyperlink r:id="rId9">
        <w:r w:rsidRPr="00766640">
          <w:rPr>
            <w:rStyle w:val="Internetovodkaz"/>
            <w:b/>
            <w:bCs/>
            <w:sz w:val="21"/>
            <w:szCs w:val="21"/>
          </w:rPr>
          <w:t>faktury@susjmk.cz</w:t>
        </w:r>
      </w:hyperlink>
      <w:r w:rsidRPr="00766640">
        <w:rPr>
          <w:sz w:val="21"/>
          <w:szCs w:val="21"/>
        </w:rPr>
        <w:t>, a to do patnácti kalendářních dnů po dni, ke kterému je vystaven a odsouhlasen správcem stavby zjišťovací protokol, nebo protokol o předání a převzetí díla.</w:t>
      </w:r>
    </w:p>
    <w:p w:rsidR="005E38E4" w:rsidRPr="00DF7797"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361EE4">
        <w:rPr>
          <w:sz w:val="21"/>
          <w:szCs w:val="21"/>
        </w:rPr>
        <w:t>Zhotovitel je povinen doručit objednateli zjišťovací protokol nejpozději do 5 kalendářních dnů od konce fakturačního období, jinak je objednatel oprávněn odmítnout odsouhlasení zjišťovacího protokolu pro fakturaci v daném</w:t>
      </w:r>
      <w:r w:rsidRPr="00441097">
        <w:rPr>
          <w:sz w:val="21"/>
          <w:szCs w:val="21"/>
        </w:rPr>
        <w:t xml:space="preserve"> měsíci.</w:t>
      </w:r>
      <w:r w:rsidRPr="00C151A1">
        <w:rPr>
          <w:sz w:val="21"/>
          <w:szCs w:val="21"/>
        </w:rPr>
        <w:t xml:space="preserve"> P</w:t>
      </w:r>
      <w:r w:rsidRPr="00DF7797">
        <w:rPr>
          <w:sz w:val="21"/>
          <w:szCs w:val="21"/>
        </w:rPr>
        <w:t xml:space="preserve">řílohou faktur bude zjišťovací protokol: </w:t>
      </w:r>
    </w:p>
    <w:p w:rsidR="005E38E4" w:rsidRPr="00766640" w:rsidRDefault="005E38E4" w:rsidP="005E38E4">
      <w:pPr>
        <w:numPr>
          <w:ilvl w:val="2"/>
          <w:numId w:val="23"/>
        </w:numPr>
        <w:ind w:left="1032" w:hanging="181"/>
        <w:jc w:val="both"/>
        <w:rPr>
          <w:sz w:val="21"/>
          <w:szCs w:val="21"/>
        </w:rPr>
      </w:pPr>
      <w:r w:rsidRPr="00766640">
        <w:rPr>
          <w:sz w:val="21"/>
          <w:szCs w:val="21"/>
        </w:rPr>
        <w:t>který je vystavován k poslednímu dni v kalendářním měsíci;</w:t>
      </w:r>
    </w:p>
    <w:p w:rsidR="005E38E4" w:rsidRPr="00766640" w:rsidRDefault="005E38E4" w:rsidP="005E38E4">
      <w:pPr>
        <w:numPr>
          <w:ilvl w:val="2"/>
          <w:numId w:val="23"/>
        </w:numPr>
        <w:ind w:left="1032" w:hanging="181"/>
        <w:jc w:val="both"/>
        <w:rPr>
          <w:sz w:val="21"/>
          <w:szCs w:val="21"/>
        </w:rPr>
      </w:pPr>
      <w:r w:rsidRPr="00766640">
        <w:rPr>
          <w:sz w:val="21"/>
          <w:szCs w:val="21"/>
        </w:rPr>
        <w:t>který je datován a podepsán stavbyvedoucím a správcem stavby;</w:t>
      </w:r>
    </w:p>
    <w:p w:rsidR="005E38E4" w:rsidRPr="00766640" w:rsidRDefault="005E38E4" w:rsidP="005E38E4">
      <w:pPr>
        <w:numPr>
          <w:ilvl w:val="2"/>
          <w:numId w:val="23"/>
        </w:numPr>
        <w:ind w:left="1032" w:hanging="181"/>
        <w:jc w:val="both"/>
        <w:rPr>
          <w:sz w:val="21"/>
          <w:szCs w:val="21"/>
        </w:rPr>
      </w:pPr>
      <w:r w:rsidRPr="00766640">
        <w:rPr>
          <w:sz w:val="21"/>
          <w:szCs w:val="21"/>
        </w:rPr>
        <w:t xml:space="preserve">ve kterém jsou uvedeny informace o čerpání finančních prostředků stavby, a to: </w:t>
      </w:r>
    </w:p>
    <w:p w:rsidR="005E38E4" w:rsidRPr="00766640" w:rsidRDefault="005E38E4" w:rsidP="005E38E4">
      <w:pPr>
        <w:numPr>
          <w:ilvl w:val="0"/>
          <w:numId w:val="7"/>
        </w:numPr>
        <w:ind w:left="1440" w:hanging="181"/>
        <w:jc w:val="both"/>
        <w:rPr>
          <w:sz w:val="21"/>
          <w:szCs w:val="21"/>
        </w:rPr>
      </w:pPr>
      <w:r w:rsidRPr="00766640">
        <w:rPr>
          <w:sz w:val="21"/>
          <w:szCs w:val="21"/>
        </w:rPr>
        <w:t>částka dle SOD a případných dodatečných prací,</w:t>
      </w:r>
    </w:p>
    <w:p w:rsidR="005E38E4" w:rsidRPr="00766640" w:rsidRDefault="005E38E4" w:rsidP="005E38E4">
      <w:pPr>
        <w:numPr>
          <w:ilvl w:val="0"/>
          <w:numId w:val="7"/>
        </w:numPr>
        <w:ind w:left="1440" w:hanging="181"/>
        <w:jc w:val="both"/>
        <w:rPr>
          <w:sz w:val="21"/>
          <w:szCs w:val="21"/>
        </w:rPr>
      </w:pPr>
      <w:r w:rsidRPr="00766640">
        <w:rPr>
          <w:sz w:val="21"/>
          <w:szCs w:val="21"/>
        </w:rPr>
        <w:t xml:space="preserve">čerpání od zahájení stavby do začátku sledovaného období, </w:t>
      </w:r>
    </w:p>
    <w:p w:rsidR="005E38E4" w:rsidRPr="00766640" w:rsidRDefault="005E38E4" w:rsidP="005E38E4">
      <w:pPr>
        <w:numPr>
          <w:ilvl w:val="0"/>
          <w:numId w:val="7"/>
        </w:numPr>
        <w:ind w:left="1440" w:hanging="181"/>
        <w:jc w:val="both"/>
        <w:rPr>
          <w:sz w:val="21"/>
          <w:szCs w:val="21"/>
        </w:rPr>
      </w:pPr>
      <w:r w:rsidRPr="00766640">
        <w:rPr>
          <w:sz w:val="21"/>
          <w:szCs w:val="21"/>
        </w:rPr>
        <w:t xml:space="preserve">čerpání v průběhu sledovaného období, </w:t>
      </w:r>
    </w:p>
    <w:p w:rsidR="005E38E4" w:rsidRPr="00766640" w:rsidRDefault="005E38E4" w:rsidP="005E38E4">
      <w:pPr>
        <w:numPr>
          <w:ilvl w:val="0"/>
          <w:numId w:val="7"/>
        </w:numPr>
        <w:ind w:left="1440" w:hanging="181"/>
        <w:jc w:val="both"/>
        <w:rPr>
          <w:sz w:val="21"/>
          <w:szCs w:val="21"/>
        </w:rPr>
      </w:pPr>
      <w:r w:rsidRPr="00766640">
        <w:rPr>
          <w:sz w:val="21"/>
          <w:szCs w:val="21"/>
        </w:rPr>
        <w:t>čerpání od zahájení stavby do konce sledovaného období,</w:t>
      </w:r>
    </w:p>
    <w:p w:rsidR="005E38E4" w:rsidRPr="00766640" w:rsidRDefault="005E38E4" w:rsidP="005E38E4">
      <w:pPr>
        <w:numPr>
          <w:ilvl w:val="0"/>
          <w:numId w:val="7"/>
        </w:numPr>
        <w:ind w:left="1440" w:hanging="181"/>
        <w:jc w:val="both"/>
        <w:rPr>
          <w:sz w:val="21"/>
          <w:szCs w:val="21"/>
        </w:rPr>
      </w:pPr>
      <w:r w:rsidRPr="00766640">
        <w:rPr>
          <w:sz w:val="21"/>
          <w:szCs w:val="21"/>
        </w:rPr>
        <w:t>údaj o částce, která má být dle celkové ceny ještě čerpána;</w:t>
      </w:r>
    </w:p>
    <w:p w:rsidR="005E38E4" w:rsidRPr="00766640" w:rsidRDefault="005E38E4" w:rsidP="005E38E4">
      <w:pPr>
        <w:pStyle w:val="Odstavecseseznamem"/>
        <w:numPr>
          <w:ilvl w:val="2"/>
          <w:numId w:val="23"/>
        </w:numPr>
        <w:ind w:left="1030"/>
        <w:jc w:val="both"/>
        <w:rPr>
          <w:sz w:val="21"/>
          <w:szCs w:val="21"/>
        </w:rPr>
      </w:pPr>
      <w:r w:rsidRPr="00766640">
        <w:rPr>
          <w:sz w:val="21"/>
          <w:szCs w:val="21"/>
        </w:rPr>
        <w:t>jejichž přílohou jsou celková rekapitulace a soupisy provedených prací.</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Celková rekapitulace a soupisy provedených prací jsou:</w:t>
      </w:r>
    </w:p>
    <w:p w:rsidR="005E38E4" w:rsidRPr="00766640" w:rsidRDefault="005E38E4" w:rsidP="005E38E4">
      <w:pPr>
        <w:numPr>
          <w:ilvl w:val="2"/>
          <w:numId w:val="22"/>
        </w:numPr>
        <w:ind w:left="1258" w:hanging="181"/>
        <w:jc w:val="both"/>
        <w:rPr>
          <w:sz w:val="21"/>
          <w:szCs w:val="21"/>
        </w:rPr>
      </w:pPr>
      <w:r w:rsidRPr="00766640">
        <w:rPr>
          <w:sz w:val="21"/>
          <w:szCs w:val="21"/>
        </w:rPr>
        <w:t>vystavovány alespoň jednou měsíčně;</w:t>
      </w:r>
    </w:p>
    <w:p w:rsidR="005E38E4" w:rsidRPr="00766640" w:rsidRDefault="005E38E4" w:rsidP="005E38E4">
      <w:pPr>
        <w:numPr>
          <w:ilvl w:val="2"/>
          <w:numId w:val="22"/>
        </w:numPr>
        <w:ind w:left="1258" w:hanging="181"/>
        <w:jc w:val="both"/>
        <w:rPr>
          <w:sz w:val="21"/>
          <w:szCs w:val="21"/>
        </w:rPr>
      </w:pPr>
      <w:r w:rsidRPr="00766640">
        <w:rPr>
          <w:sz w:val="21"/>
          <w:szCs w:val="21"/>
        </w:rPr>
        <w:t>zpracovány po jednotlivých stavebních objektech, vč. informací o čerpání finančních prostředků výše uvedených;</w:t>
      </w:r>
    </w:p>
    <w:p w:rsidR="005E38E4" w:rsidRPr="00766640" w:rsidRDefault="005E38E4" w:rsidP="005E38E4">
      <w:pPr>
        <w:numPr>
          <w:ilvl w:val="2"/>
          <w:numId w:val="22"/>
        </w:numPr>
        <w:ind w:left="1258" w:hanging="181"/>
        <w:jc w:val="both"/>
        <w:rPr>
          <w:sz w:val="21"/>
          <w:szCs w:val="21"/>
        </w:rPr>
      </w:pPr>
      <w:r w:rsidRPr="00766640">
        <w:rPr>
          <w:sz w:val="21"/>
          <w:szCs w:val="21"/>
        </w:rPr>
        <w:t>dokladem o skutečně a řádně provedených pracích;</w:t>
      </w:r>
    </w:p>
    <w:p w:rsidR="005E38E4" w:rsidRPr="00766640" w:rsidRDefault="005E38E4" w:rsidP="005E38E4">
      <w:pPr>
        <w:numPr>
          <w:ilvl w:val="2"/>
          <w:numId w:val="22"/>
        </w:numPr>
        <w:ind w:left="1258" w:hanging="181"/>
        <w:jc w:val="both"/>
        <w:rPr>
          <w:sz w:val="21"/>
          <w:szCs w:val="21"/>
        </w:rPr>
      </w:pPr>
      <w:r w:rsidRPr="00766640">
        <w:rPr>
          <w:sz w:val="21"/>
          <w:szCs w:val="21"/>
        </w:rPr>
        <w:t>v souladu se zadáním stavby, zápisy ve stavebních denících a s rozpočtem;</w:t>
      </w:r>
    </w:p>
    <w:p w:rsidR="005E38E4" w:rsidRPr="00766640" w:rsidRDefault="005E38E4" w:rsidP="005E38E4">
      <w:pPr>
        <w:numPr>
          <w:ilvl w:val="2"/>
          <w:numId w:val="22"/>
        </w:numPr>
        <w:ind w:left="1258" w:hanging="181"/>
        <w:jc w:val="both"/>
        <w:rPr>
          <w:sz w:val="21"/>
          <w:szCs w:val="21"/>
        </w:rPr>
      </w:pPr>
      <w:r w:rsidRPr="00766640">
        <w:rPr>
          <w:sz w:val="21"/>
          <w:szCs w:val="21"/>
        </w:rPr>
        <w:t>datovány a podepsány stavbyvedoucím a správcem stavby;</w:t>
      </w:r>
    </w:p>
    <w:p w:rsidR="005E38E4" w:rsidRPr="00766640" w:rsidRDefault="005E38E4" w:rsidP="005E38E4">
      <w:pPr>
        <w:numPr>
          <w:ilvl w:val="2"/>
          <w:numId w:val="22"/>
        </w:numPr>
        <w:ind w:left="1258" w:hanging="181"/>
        <w:jc w:val="both"/>
        <w:rPr>
          <w:sz w:val="21"/>
          <w:szCs w:val="21"/>
        </w:rPr>
      </w:pPr>
      <w:r w:rsidRPr="00766640">
        <w:rPr>
          <w:sz w:val="21"/>
          <w:szCs w:val="21"/>
        </w:rPr>
        <w:t>předány v tištěné podobě a elektronicky ve formátu XC4-*</w:t>
      </w:r>
      <w:proofErr w:type="spellStart"/>
      <w:r w:rsidRPr="00766640">
        <w:rPr>
          <w:sz w:val="21"/>
          <w:szCs w:val="21"/>
        </w:rPr>
        <w:t>xml</w:t>
      </w:r>
      <w:proofErr w:type="spellEnd"/>
      <w:r w:rsidRPr="00766640">
        <w:rPr>
          <w:sz w:val="21"/>
          <w:szCs w:val="21"/>
        </w:rPr>
        <w:t xml:space="preserve"> správci stavby a zaslány elektronicky ve formátu *.</w:t>
      </w:r>
      <w:proofErr w:type="spellStart"/>
      <w:r w:rsidRPr="00766640">
        <w:rPr>
          <w:sz w:val="21"/>
          <w:szCs w:val="21"/>
        </w:rPr>
        <w:t>pdf</w:t>
      </w:r>
      <w:proofErr w:type="spellEnd"/>
      <w:r w:rsidRPr="00766640">
        <w:rPr>
          <w:sz w:val="21"/>
          <w:szCs w:val="21"/>
        </w:rPr>
        <w:t xml:space="preserve">  společně s fakturou na adresu </w:t>
      </w:r>
      <w:hyperlink r:id="rId10" w:history="1">
        <w:r w:rsidRPr="00766640">
          <w:rPr>
            <w:sz w:val="21"/>
            <w:szCs w:val="21"/>
          </w:rPr>
          <w:t>faktury@susjmk.cz</w:t>
        </w:r>
      </w:hyperlink>
      <w:r w:rsidRPr="00766640">
        <w:rPr>
          <w:sz w:val="21"/>
          <w:szCs w:val="21"/>
        </w:rPr>
        <w:t xml:space="preserve">. </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Přílohou závěrečné faktury u stavebních prací bude protokol o dokončení stavby</w:t>
      </w:r>
      <w:r>
        <w:rPr>
          <w:sz w:val="21"/>
          <w:szCs w:val="21"/>
        </w:rPr>
        <w:t xml:space="preserve"> nebo</w:t>
      </w:r>
      <w:r w:rsidRPr="00766640">
        <w:rPr>
          <w:sz w:val="21"/>
          <w:szCs w:val="21"/>
        </w:rPr>
        <w:t xml:space="preserve"> protokol o předání a převzetí díla vyjma geometrického plánu. Přílohou faktury pro geometrický plán bude protokol o předání a převzetí geometrického plánu.</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5E38E4" w:rsidRPr="00BE5799" w:rsidRDefault="005E38E4" w:rsidP="005E38E4">
      <w:pPr>
        <w:numPr>
          <w:ilvl w:val="0"/>
          <w:numId w:val="22"/>
        </w:numPr>
        <w:tabs>
          <w:tab w:val="clear" w:pos="36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Zálohové platby se nesjednávají. </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427B01"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Zhotovitel je povinen provádět dílo s odbornou a potřebnou péčí, šetřit práv objednatele</w:t>
      </w:r>
      <w:r w:rsidR="00815538" w:rsidRPr="00766640">
        <w:rPr>
          <w:sz w:val="21"/>
          <w:szCs w:val="21"/>
        </w:rPr>
        <w:t xml:space="preserve"> a třetích osob a při provádění </w:t>
      </w:r>
      <w:r w:rsidRPr="00766640">
        <w:rPr>
          <w:sz w:val="21"/>
          <w:szCs w:val="21"/>
        </w:rPr>
        <w:t>díla šetřit veřejné zdroje.</w:t>
      </w:r>
    </w:p>
    <w:p w:rsidR="00427B01" w:rsidRPr="00766640"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provádět dílo prostřednictvím náležitě kvalifikovaných a odborně způsobilých osob. Je-li </w:t>
      </w:r>
      <w:r w:rsidR="00427B01" w:rsidRPr="00766640">
        <w:rPr>
          <w:sz w:val="21"/>
          <w:szCs w:val="21"/>
        </w:rPr>
        <w:t xml:space="preserve">   </w:t>
      </w:r>
      <w:r w:rsidRPr="00766640">
        <w:rPr>
          <w:sz w:val="21"/>
          <w:szCs w:val="21"/>
        </w:rPr>
        <w:t>pro některou činnost stavby nutný dohled jiné odborné způsobilosti než má stavbyvedoucí, zajistí zhotovitel její přítomnost.</w:t>
      </w:r>
    </w:p>
    <w:p w:rsidR="00427B01" w:rsidRPr="00766640"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w:t>
      </w:r>
      <w:r w:rsidR="00127F87" w:rsidRPr="00766640">
        <w:rPr>
          <w:sz w:val="21"/>
          <w:szCs w:val="21"/>
        </w:rPr>
        <w:t>hotovitel je povinen objednatele bezodkladně informovat o veškerých významných skutečnostech souvisejících</w:t>
      </w:r>
      <w:r w:rsidR="00815538" w:rsidRPr="00766640">
        <w:rPr>
          <w:sz w:val="21"/>
          <w:szCs w:val="21"/>
        </w:rPr>
        <w:t xml:space="preserve"> </w:t>
      </w:r>
      <w:r w:rsidR="00127F87" w:rsidRPr="00766640">
        <w:rPr>
          <w:sz w:val="21"/>
          <w:szCs w:val="21"/>
        </w:rPr>
        <w:t>s prováděním díla.</w:t>
      </w:r>
    </w:p>
    <w:p w:rsidR="00F54B3E"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dbát pokynů objednatele. Zástupce objednatele je oprávněn, v případě že zhotovitel provádí dílo v rozporu s dokumenty uvedenými v čl. </w:t>
      </w:r>
      <w:r w:rsidR="0036754E" w:rsidRPr="00766640">
        <w:rPr>
          <w:sz w:val="21"/>
          <w:szCs w:val="21"/>
        </w:rPr>
        <w:t>I</w:t>
      </w:r>
      <w:r w:rsidR="003E6D0E" w:rsidRPr="00766640">
        <w:rPr>
          <w:sz w:val="21"/>
          <w:szCs w:val="21"/>
        </w:rPr>
        <w:t>I. odst. 2</w:t>
      </w:r>
      <w:r w:rsidRPr="00766640">
        <w:rPr>
          <w:sz w:val="21"/>
          <w:szCs w:val="21"/>
        </w:rPr>
        <w:t>. této smlouvy, a ani přes</w:t>
      </w:r>
      <w:r w:rsidR="00132CD8" w:rsidRPr="00766640">
        <w:rPr>
          <w:sz w:val="21"/>
          <w:szCs w:val="21"/>
        </w:rPr>
        <w:t xml:space="preserve"> písemné upozornění v zápise ve </w:t>
      </w:r>
      <w:r w:rsidRPr="00766640">
        <w:rPr>
          <w:sz w:val="21"/>
          <w:szCs w:val="21"/>
        </w:rPr>
        <w:t>stavebním deníku nesjedná nápravu, zastavit práce na stavbě nebo její části. Toto zast</w:t>
      </w:r>
      <w:r w:rsidR="00132CD8" w:rsidRPr="00766640">
        <w:rPr>
          <w:sz w:val="21"/>
          <w:szCs w:val="21"/>
        </w:rPr>
        <w:t>avení stavby nemá vliv na </w:t>
      </w:r>
      <w:r w:rsidR="003E6D0E" w:rsidRPr="00766640">
        <w:rPr>
          <w:sz w:val="21"/>
          <w:szCs w:val="21"/>
        </w:rPr>
        <w:t>termín plnění sjednaný v čl. V</w:t>
      </w:r>
      <w:r w:rsidRPr="00766640">
        <w:rPr>
          <w:sz w:val="21"/>
          <w:szCs w:val="21"/>
        </w:rPr>
        <w:t xml:space="preserve">. odst. 1. této smlouvy. V případě, že zhotovitel část stavby nebo stavbu přesto </w:t>
      </w:r>
      <w:r w:rsidRPr="00766640">
        <w:rPr>
          <w:sz w:val="21"/>
          <w:szCs w:val="21"/>
        </w:rPr>
        <w:lastRenderedPageBreak/>
        <w:t>provede v rozporu s pokyny objednatele, nemá nárok na náhradu jakýchkoliv nákladů vynaložených na část stavby nebo stavbu provedenou v rozporu s pokyny objednatele.</w:t>
      </w:r>
    </w:p>
    <w:p w:rsidR="00766640" w:rsidRPr="004E697D" w:rsidRDefault="00766640" w:rsidP="00AB1DF0">
      <w:pPr>
        <w:pStyle w:val="Odstavecseseznamem"/>
        <w:numPr>
          <w:ilvl w:val="0"/>
          <w:numId w:val="11"/>
        </w:numPr>
        <w:tabs>
          <w:tab w:val="clear" w:pos="360"/>
          <w:tab w:val="num" w:pos="539"/>
        </w:tabs>
        <w:spacing w:after="120"/>
        <w:ind w:left="539" w:hanging="539"/>
        <w:contextualSpacing w:val="0"/>
        <w:jc w:val="both"/>
        <w:rPr>
          <w:sz w:val="22"/>
          <w:szCs w:val="22"/>
        </w:rPr>
      </w:pPr>
      <w:r w:rsidRPr="004E697D">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Objednatel je oprávněn kontrolovat plnění této smlouvy průběžně, zhotovitel je povinen ke kontrole poskytnout </w:t>
      </w:r>
      <w:r w:rsidR="00BD7A32" w:rsidRPr="00766640">
        <w:rPr>
          <w:sz w:val="21"/>
          <w:szCs w:val="21"/>
        </w:rPr>
        <w:t>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17051" w:rsidRPr="004E697D" w:rsidRDefault="00717051" w:rsidP="00717051">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766640" w:rsidRPr="00766640" w:rsidRDefault="00DC735D" w:rsidP="00766640">
      <w:pPr>
        <w:spacing w:before="120" w:after="120"/>
        <w:ind w:left="1276" w:hanging="709"/>
        <w:jc w:val="both"/>
        <w:rPr>
          <w:sz w:val="21"/>
          <w:szCs w:val="21"/>
        </w:rPr>
      </w:pPr>
      <w:r w:rsidRPr="00766640">
        <w:rPr>
          <w:sz w:val="21"/>
          <w:szCs w:val="21"/>
        </w:rPr>
        <w:t xml:space="preserve">     </w:t>
      </w:r>
      <w:r w:rsidR="00AB1DF0">
        <w:rPr>
          <w:sz w:val="21"/>
          <w:szCs w:val="21"/>
        </w:rPr>
        <w:t xml:space="preserve"> </w:t>
      </w:r>
      <w:r w:rsidRPr="00766640">
        <w:rPr>
          <w:sz w:val="21"/>
          <w:szCs w:val="21"/>
        </w:rPr>
        <w:t xml:space="preserve"> 3.1</w:t>
      </w:r>
      <w:r w:rsidRPr="00766640">
        <w:rPr>
          <w:sz w:val="21"/>
          <w:szCs w:val="21"/>
        </w:rPr>
        <w:tab/>
      </w:r>
      <w:r w:rsidR="00766640" w:rsidRPr="00766640">
        <w:rPr>
          <w:sz w:val="21"/>
          <w:szCs w:val="21"/>
        </w:rPr>
        <w:t xml:space="preserve">Zhotovitel je povinen postupovat v souladu s kontrolním a zkušebním plánem, který je přílohou této smlouvy. Je-li kontrolní a zkušební plán v rozporu a příslušnými </w:t>
      </w:r>
      <w:proofErr w:type="spellStart"/>
      <w:r w:rsidR="00766640" w:rsidRPr="00766640">
        <w:rPr>
          <w:sz w:val="21"/>
          <w:szCs w:val="21"/>
        </w:rPr>
        <w:t>technicko</w:t>
      </w:r>
      <w:r w:rsidR="007044C4">
        <w:rPr>
          <w:sz w:val="21"/>
          <w:szCs w:val="21"/>
        </w:rPr>
        <w:t>-</w:t>
      </w:r>
      <w:r w:rsidR="00766640" w:rsidRPr="00766640">
        <w:rPr>
          <w:sz w:val="21"/>
          <w:szCs w:val="21"/>
        </w:rPr>
        <w:t>kvalitativními</w:t>
      </w:r>
      <w:proofErr w:type="spellEnd"/>
      <w:r w:rsidR="00766640" w:rsidRPr="00766640">
        <w:rPr>
          <w:sz w:val="21"/>
          <w:szCs w:val="21"/>
        </w:rPr>
        <w:t xml:space="preserve"> podmínkami, platí tyto TKP.</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3.2</w:t>
      </w:r>
      <w:r w:rsidR="00766640" w:rsidRPr="00766640">
        <w:rPr>
          <w:sz w:val="21"/>
          <w:szCs w:val="21"/>
        </w:rPr>
        <w:tab/>
        <w:t>Zhotovitel je povinen prokazatelně informovat objednatele a další dotčené osoby o všech prováděných zkouškách, a to u plánovaných zkoušek alespoň 3 pracovní dny předem, u zko</w:t>
      </w:r>
      <w:r>
        <w:rPr>
          <w:sz w:val="21"/>
          <w:szCs w:val="21"/>
        </w:rPr>
        <w:t>ušek, jejichž potřeba vznikla v </w:t>
      </w:r>
      <w:r w:rsidR="00766640" w:rsidRPr="00766640">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3.3</w:t>
      </w:r>
      <w:r w:rsidR="00766640" w:rsidRPr="00766640">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y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3.4</w:t>
      </w:r>
      <w:r w:rsidR="00766640" w:rsidRPr="00766640">
        <w:rPr>
          <w:sz w:val="21"/>
          <w:szCs w:val="21"/>
        </w:rPr>
        <w:tab/>
        <w:t>K prověření plnění věcného plánu provádění díla bude objednatel pravidelně svolávat kontrolní dny. Zhotovitel je povinen se kontrolního dne účastnit. O výsledku kontro</w:t>
      </w:r>
      <w:r>
        <w:rPr>
          <w:sz w:val="21"/>
          <w:szCs w:val="21"/>
        </w:rPr>
        <w:t>lního dne bude sepsán záznam do </w:t>
      </w:r>
      <w:r w:rsidR="00766640" w:rsidRPr="00766640">
        <w:rPr>
          <w:sz w:val="21"/>
          <w:szCs w:val="21"/>
        </w:rPr>
        <w:t xml:space="preserve">stavebního deníku a případně i samostatný protokol, záznam podepíší všichni zúčastnění. </w:t>
      </w:r>
    </w:p>
    <w:p w:rsidR="00CD2289" w:rsidRPr="00766640" w:rsidRDefault="00CD228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je povinen pořizovat a průběžně objednateli předávat dokumentaci stavby. Dokumentaci stavby tvoří </w:t>
      </w:r>
      <w:r w:rsidR="00E5294C" w:rsidRPr="00766640">
        <w:rPr>
          <w:sz w:val="21"/>
          <w:szCs w:val="21"/>
        </w:rPr>
        <w:t xml:space="preserve"> </w:t>
      </w:r>
      <w:r w:rsidRPr="00766640">
        <w:rPr>
          <w:sz w:val="21"/>
          <w:szCs w:val="21"/>
        </w:rPr>
        <w:t>originály následujících dokumentů:</w:t>
      </w:r>
    </w:p>
    <w:p w:rsidR="00EE6F80" w:rsidRDefault="00EE6F80" w:rsidP="00EE6F80">
      <w:pPr>
        <w:numPr>
          <w:ilvl w:val="5"/>
          <w:numId w:val="29"/>
        </w:numPr>
        <w:tabs>
          <w:tab w:val="clear" w:pos="4320"/>
          <w:tab w:val="num" w:pos="1080"/>
        </w:tabs>
        <w:ind w:left="1083" w:hanging="181"/>
        <w:jc w:val="both"/>
        <w:rPr>
          <w:sz w:val="22"/>
          <w:szCs w:val="22"/>
        </w:rPr>
      </w:pPr>
      <w:r w:rsidRPr="00CB7CF8">
        <w:rPr>
          <w:sz w:val="22"/>
          <w:szCs w:val="22"/>
        </w:rPr>
        <w:t>stavební deník;</w:t>
      </w:r>
    </w:p>
    <w:p w:rsidR="00D84085" w:rsidRPr="00CB7CF8" w:rsidRDefault="00D84085" w:rsidP="00D84085">
      <w:pPr>
        <w:numPr>
          <w:ilvl w:val="5"/>
          <w:numId w:val="29"/>
        </w:numPr>
        <w:tabs>
          <w:tab w:val="clear" w:pos="4320"/>
          <w:tab w:val="num" w:pos="1080"/>
        </w:tabs>
        <w:ind w:left="1083" w:hanging="181"/>
        <w:jc w:val="both"/>
        <w:rPr>
          <w:sz w:val="22"/>
          <w:szCs w:val="22"/>
        </w:rPr>
      </w:pPr>
      <w:r w:rsidRPr="00D84085">
        <w:rPr>
          <w:sz w:val="22"/>
          <w:szCs w:val="22"/>
        </w:rPr>
        <w:t>záznam o hlavní prohlídce silnice prováděné při uvedení stavby do provozu</w:t>
      </w:r>
      <w:r>
        <w:rPr>
          <w:sz w:val="22"/>
          <w:szCs w:val="22"/>
        </w:rPr>
        <w:t>;</w:t>
      </w:r>
    </w:p>
    <w:p w:rsidR="00EE6F80" w:rsidRPr="00CB7CF8" w:rsidRDefault="00EE6F80" w:rsidP="00EE6F80">
      <w:pPr>
        <w:numPr>
          <w:ilvl w:val="5"/>
          <w:numId w:val="29"/>
        </w:numPr>
        <w:tabs>
          <w:tab w:val="clear" w:pos="4320"/>
          <w:tab w:val="num" w:pos="1080"/>
        </w:tabs>
        <w:ind w:left="1083" w:hanging="181"/>
        <w:jc w:val="both"/>
        <w:rPr>
          <w:sz w:val="22"/>
          <w:szCs w:val="22"/>
        </w:rPr>
      </w:pPr>
      <w:r>
        <w:rPr>
          <w:sz w:val="22"/>
          <w:szCs w:val="22"/>
        </w:rPr>
        <w:t>c</w:t>
      </w:r>
      <w:r w:rsidRPr="00CB7CF8">
        <w:rPr>
          <w:sz w:val="22"/>
          <w:szCs w:val="22"/>
        </w:rPr>
        <w:t>ertifikáty a prohlášení o shodě použitých materiálů a výrobků;</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protokoly o průběhu a výsledku veškerých zkoušek a revizí;</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doklady o likvidaci odpadu (denní a měsíční rekapitulace) – minimální obsah dokladu je stanoven v odst. 11. tohoto článku;</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 xml:space="preserve">fotodokumentace provádění stavby, vč. fotodokumentace stavu blízkých nemovitých - (mailem na adresu správce stavby nebo na nosiči USB </w:t>
      </w:r>
      <w:proofErr w:type="spellStart"/>
      <w:r w:rsidRPr="00CB7CF8">
        <w:rPr>
          <w:sz w:val="22"/>
          <w:szCs w:val="22"/>
        </w:rPr>
        <w:t>flash</w:t>
      </w:r>
      <w:proofErr w:type="spellEnd"/>
      <w:r w:rsidRPr="00CB7CF8">
        <w:rPr>
          <w:sz w:val="22"/>
          <w:szCs w:val="22"/>
        </w:rPr>
        <w:t xml:space="preserve"> disk). </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lastRenderedPageBreak/>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w:t>
      </w:r>
      <w:r w:rsidR="008516A4">
        <w:rPr>
          <w:sz w:val="21"/>
          <w:szCs w:val="21"/>
        </w:rPr>
        <w:t xml:space="preserve"> </w:t>
      </w:r>
      <w:r w:rsidRPr="00766640">
        <w:rPr>
          <w:sz w:val="21"/>
          <w:szCs w:val="21"/>
        </w:rPr>
        <w:t>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w:t>
      </w:r>
      <w:r w:rsidR="00DD52EF">
        <w:rPr>
          <w:sz w:val="21"/>
          <w:szCs w:val="21"/>
        </w:rPr>
        <w:t xml:space="preserve"> navrhovanou změnu odmítnout, a </w:t>
      </w:r>
      <w:r w:rsidRPr="00766640">
        <w:rPr>
          <w:sz w:val="21"/>
          <w:szCs w:val="21"/>
        </w:rPr>
        <w:t>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BE5799" w:rsidRDefault="00766640" w:rsidP="00AB1DF0">
      <w:pPr>
        <w:numPr>
          <w:ilvl w:val="1"/>
          <w:numId w:val="24"/>
        </w:numPr>
        <w:spacing w:before="120" w:after="120"/>
        <w:jc w:val="both"/>
        <w:rPr>
          <w:sz w:val="21"/>
          <w:szCs w:val="21"/>
        </w:rPr>
      </w:pPr>
      <w:r w:rsidRPr="00BE5799">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w:t>
      </w:r>
      <w:r w:rsidR="005E7DED">
        <w:rPr>
          <w:sz w:val="21"/>
          <w:szCs w:val="21"/>
        </w:rPr>
        <w:t xml:space="preserve"> ve znění nařízení Rady (EU) č. </w:t>
      </w:r>
      <w:r w:rsidRPr="00BE5799">
        <w:rPr>
          <w:sz w:val="21"/>
          <w:szCs w:val="21"/>
        </w:rPr>
        <w:t>2022/578 ze dne 4. dubna 2022.</w:t>
      </w:r>
    </w:p>
    <w:p w:rsidR="00F45316" w:rsidRPr="00766640" w:rsidRDefault="00F45316" w:rsidP="00AB1DF0">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lastRenderedPageBreak/>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DD52EF">
        <w:rPr>
          <w:sz w:val="21"/>
          <w:szCs w:val="21"/>
        </w:rPr>
        <w:t>.</w:t>
      </w:r>
      <w:r w:rsidRPr="00766640">
        <w:rPr>
          <w:sz w:val="21"/>
          <w:szCs w:val="21"/>
        </w:rPr>
        <w:t xml:space="preserve">  Zhotovitel je povinen poskytnout součinnost určenému AD.</w:t>
      </w:r>
    </w:p>
    <w:p w:rsidR="0053618B" w:rsidRPr="00766640" w:rsidRDefault="0053618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udělit objednateli souhlas s předčasným užíváním stavby, nebo jejích jednotlivých úseků a uzavřít příslušnou dohodu v případě, že jej o to objednatel požádá.</w:t>
      </w:r>
    </w:p>
    <w:p w:rsidR="008D7CE9" w:rsidRPr="00766640" w:rsidRDefault="008D7CE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nese odpovědnost původce odpadů. Zhotovitel je povinen veškerý nepo</w:t>
      </w:r>
      <w:r w:rsidR="00975032" w:rsidRPr="00766640">
        <w:rPr>
          <w:sz w:val="21"/>
          <w:szCs w:val="21"/>
        </w:rPr>
        <w:t>užitelný materiál zlikvidovat v </w:t>
      </w:r>
      <w:r w:rsidRPr="00766640">
        <w:rPr>
          <w:sz w:val="21"/>
          <w:szCs w:val="21"/>
        </w:rPr>
        <w:t>souladu se zákonem o odpadech a projektovou dokumentací ke stavebnímu povolení a provedení stavby. Nepoužitelný materiál je materiál, který vznikl při provádění díla a není předmětem díla.</w:t>
      </w:r>
    </w:p>
    <w:p w:rsidR="006B245C" w:rsidRPr="00766640" w:rsidRDefault="006B245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Doklad o likvidaci odpadu bude obsahovat minimálně:</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příjemce odpadu včetně IČO.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původce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Datum a čas uložení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Registrační značka auta, které odpad přivezlo.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Původ odpadu (název stavby).</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Kód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či místo provozovny, kde se odpad ukládá.</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převzal.</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odevzdal.</w:t>
      </w:r>
    </w:p>
    <w:p w:rsidR="0027552B" w:rsidRPr="00766640" w:rsidRDefault="0027552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0E3C34" w:rsidRPr="00766640" w:rsidRDefault="00F857F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ke vzájemn</w:t>
      </w:r>
      <w:r w:rsidR="00EA71CA" w:rsidRPr="00766640">
        <w:rPr>
          <w:sz w:val="21"/>
          <w:szCs w:val="21"/>
        </w:rPr>
        <w:t xml:space="preserve">é spolupráci a koordinaci při realizaci stavebních objektů </w:t>
      </w:r>
      <w:r w:rsidR="00D45F4E">
        <w:rPr>
          <w:sz w:val="21"/>
          <w:szCs w:val="21"/>
        </w:rPr>
        <w:t xml:space="preserve">Obcí </w:t>
      </w:r>
      <w:r w:rsidR="00DD52EF">
        <w:rPr>
          <w:sz w:val="21"/>
          <w:szCs w:val="21"/>
        </w:rPr>
        <w:t>Hroznová Lhota a souvisejících stavebních objektů.</w:t>
      </w:r>
      <w:r w:rsidR="008516A4">
        <w:rPr>
          <w:sz w:val="21"/>
          <w:szCs w:val="21"/>
        </w:rPr>
        <w:t xml:space="preserve"> Zhotovitel je povinen stavbu koordinovat s </w:t>
      </w:r>
      <w:r w:rsidR="00952705">
        <w:rPr>
          <w:sz w:val="21"/>
          <w:szCs w:val="21"/>
        </w:rPr>
        <w:t>opravou</w:t>
      </w:r>
      <w:bookmarkStart w:id="2" w:name="_GoBack"/>
      <w:bookmarkEnd w:id="2"/>
      <w:r w:rsidR="008516A4">
        <w:rPr>
          <w:sz w:val="21"/>
          <w:szCs w:val="21"/>
        </w:rPr>
        <w:t xml:space="preserve"> vodovodního řadu v místě plnění.</w:t>
      </w:r>
    </w:p>
    <w:p w:rsidR="00DD52EF" w:rsidRDefault="00766640" w:rsidP="00084A99">
      <w:pPr>
        <w:numPr>
          <w:ilvl w:val="0"/>
          <w:numId w:val="29"/>
        </w:numPr>
        <w:tabs>
          <w:tab w:val="clear" w:pos="720"/>
          <w:tab w:val="left" w:pos="540"/>
        </w:tabs>
        <w:spacing w:before="120" w:after="120"/>
        <w:ind w:left="540" w:hanging="540"/>
        <w:jc w:val="both"/>
        <w:rPr>
          <w:sz w:val="21"/>
          <w:szCs w:val="21"/>
        </w:rPr>
      </w:pPr>
      <w:r w:rsidRPr="00DD52EF">
        <w:rPr>
          <w:sz w:val="21"/>
          <w:szCs w:val="21"/>
        </w:rPr>
        <w:t>Zhotovitel bere na vědomí, že stavba bude prováděna za úplné uzavírky</w:t>
      </w:r>
      <w:r w:rsidR="00731583">
        <w:rPr>
          <w:sz w:val="21"/>
          <w:szCs w:val="21"/>
        </w:rPr>
        <w:t xml:space="preserve"> a že součástí stavby je souvislá údržba objízdných tras před zahájením stavby</w:t>
      </w:r>
      <w:r w:rsidR="00DD52EF">
        <w:rPr>
          <w:sz w:val="21"/>
          <w:szCs w:val="21"/>
        </w:rPr>
        <w:t>.</w:t>
      </w:r>
    </w:p>
    <w:p w:rsidR="00766640" w:rsidRPr="00DD52EF" w:rsidRDefault="00766640" w:rsidP="00084A99">
      <w:pPr>
        <w:numPr>
          <w:ilvl w:val="0"/>
          <w:numId w:val="29"/>
        </w:numPr>
        <w:tabs>
          <w:tab w:val="clear" w:pos="720"/>
          <w:tab w:val="left" w:pos="540"/>
        </w:tabs>
        <w:spacing w:before="120" w:after="120"/>
        <w:ind w:left="540" w:hanging="540"/>
        <w:jc w:val="both"/>
        <w:rPr>
          <w:sz w:val="21"/>
          <w:szCs w:val="21"/>
        </w:rPr>
      </w:pPr>
      <w:r w:rsidRPr="00DD52EF">
        <w:rPr>
          <w:sz w:val="21"/>
          <w:szCs w:val="21"/>
        </w:rPr>
        <w:t xml:space="preserve">Zhotovitel je povinen při provádění stavebních prací dodržet veškeré požadavky dle vyjádření dotčených </w:t>
      </w:r>
      <w:r w:rsidR="00395DE7" w:rsidRPr="00DD52EF">
        <w:rPr>
          <w:sz w:val="21"/>
          <w:szCs w:val="21"/>
        </w:rPr>
        <w:t xml:space="preserve">osob </w:t>
      </w:r>
      <w:r w:rsidRPr="00DD52EF">
        <w:rPr>
          <w:sz w:val="21"/>
          <w:szCs w:val="21"/>
        </w:rPr>
        <w:t xml:space="preserve"> uvedené v dokladové části projektové dokumentace.</w:t>
      </w:r>
    </w:p>
    <w:p w:rsidR="00A564E1" w:rsidRPr="00766640" w:rsidRDefault="00A564E1" w:rsidP="00A564E1">
      <w:pPr>
        <w:pStyle w:val="Odstavecseseznamem"/>
        <w:spacing w:before="120" w:after="120"/>
        <w:ind w:left="786"/>
        <w:contextualSpacing w:val="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395DE7">
        <w:rPr>
          <w:sz w:val="21"/>
          <w:szCs w:val="21"/>
        </w:rPr>
        <w:t xml:space="preserve"> obcí </w:t>
      </w:r>
      <w:r w:rsidR="005B68C2">
        <w:rPr>
          <w:sz w:val="21"/>
          <w:szCs w:val="21"/>
        </w:rPr>
        <w:t>Hroznová Lhota</w:t>
      </w:r>
      <w:r w:rsidR="00EA71CA" w:rsidRPr="00766640">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lastRenderedPageBreak/>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argumentovou nutnost změny lhůty plnění, i kd</w:t>
      </w:r>
      <w:r w:rsidR="00132CD8" w:rsidRPr="00766640">
        <w:rPr>
          <w:sz w:val="21"/>
          <w:szCs w:val="21"/>
        </w:rPr>
        <w:t>yby tato byla oprávněná dle čl. </w:t>
      </w:r>
      <w:r w:rsidRPr="00766640">
        <w:rPr>
          <w:sz w:val="21"/>
          <w:szCs w:val="21"/>
        </w:rPr>
        <w:t>V.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Bude-li zhotovitel vyzván k podání nabídky související s touto smlouvou, je povinen nabídku předložit. Součástí nabídky bude oceněný soupis prací ve formátu *.</w:t>
      </w:r>
      <w:proofErr w:type="spellStart"/>
      <w:r w:rsidRPr="00766640">
        <w:rPr>
          <w:sz w:val="21"/>
          <w:szCs w:val="21"/>
        </w:rPr>
        <w:t>pdf</w:t>
      </w:r>
      <w:proofErr w:type="spellEnd"/>
      <w:r w:rsidRPr="00766640">
        <w:rPr>
          <w:sz w:val="21"/>
          <w:szCs w:val="21"/>
        </w:rPr>
        <w:t xml:space="preserve">  a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886AA8">
              <w:rPr>
                <w:sz w:val="21"/>
                <w:szCs w:val="21"/>
              </w:rPr>
              <w:t>RTS</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lastRenderedPageBreak/>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717051" w:rsidRDefault="00AB1DF0" w:rsidP="00717051">
      <w:pPr>
        <w:keepNext/>
        <w:keepLines/>
        <w:numPr>
          <w:ilvl w:val="6"/>
          <w:numId w:val="9"/>
        </w:numPr>
        <w:spacing w:before="120" w:after="120"/>
        <w:ind w:left="539" w:hanging="539"/>
        <w:jc w:val="both"/>
        <w:rPr>
          <w:sz w:val="22"/>
          <w:szCs w:val="22"/>
        </w:rPr>
      </w:pPr>
      <w:r w:rsidRPr="00717051">
        <w:rPr>
          <w:sz w:val="22"/>
          <w:szCs w:val="22"/>
        </w:rPr>
        <w:t>Oprávněnou osobou zhotovitele je stavbyvedoucí</w:t>
      </w:r>
      <w:r w:rsidR="00717051">
        <w:rPr>
          <w:sz w:val="22"/>
          <w:szCs w:val="22"/>
        </w:rPr>
        <w:t xml:space="preserve"> případně zástupce stavbyvedoucího</w:t>
      </w:r>
      <w:r w:rsidRPr="00717051">
        <w:rPr>
          <w:sz w:val="22"/>
          <w:szCs w:val="22"/>
        </w:rPr>
        <w:t>.</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A564E1" w:rsidRPr="00766640" w:rsidRDefault="00A564E1" w:rsidP="00A564E1">
      <w:pPr>
        <w:keepNext/>
        <w:keepLines/>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w:t>
      </w:r>
      <w:r w:rsidR="00A57BB7" w:rsidRPr="00766640">
        <w:rPr>
          <w:sz w:val="21"/>
          <w:szCs w:val="21"/>
        </w:rPr>
        <w:t xml:space="preserve">dce dodavatele. </w:t>
      </w: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C23D8" w:rsidRPr="00766640" w:rsidTr="00403B46">
        <w:trPr>
          <w:trHeight w:val="437"/>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lastRenderedPageBreak/>
              <w:t>Záruka za veškerá plnění</w:t>
            </w:r>
            <w:r w:rsidR="00A57BB7" w:rsidRPr="00766640">
              <w:rPr>
                <w:sz w:val="21"/>
                <w:szCs w:val="21"/>
              </w:rPr>
              <w:t>, není-li stanoveno jinak</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60 měsíců</w:t>
            </w:r>
          </w:p>
        </w:tc>
      </w:tr>
      <w:tr w:rsidR="001C23D8" w:rsidRPr="00766640" w:rsidTr="00403B46">
        <w:trPr>
          <w:trHeight w:val="641"/>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t>Záruka za vodorovné značení plastem</w:t>
            </w:r>
            <w:r w:rsidR="008516A4">
              <w:rPr>
                <w:sz w:val="21"/>
                <w:szCs w:val="21"/>
              </w:rPr>
              <w:t xml:space="preserve"> a souvislou  údržbu</w:t>
            </w:r>
            <w:r w:rsidR="005B68C2">
              <w:rPr>
                <w:sz w:val="21"/>
                <w:szCs w:val="21"/>
              </w:rPr>
              <w:t xml:space="preserve"> objízdných tras</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36 měsíců</w:t>
            </w:r>
          </w:p>
        </w:tc>
      </w:tr>
    </w:tbl>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V případě nesplnění povinností zhotovitele stanovených v č</w:t>
      </w:r>
      <w:r w:rsidR="00A57BB7" w:rsidRPr="00766640">
        <w:rPr>
          <w:sz w:val="21"/>
          <w:szCs w:val="21"/>
        </w:rPr>
        <w:t xml:space="preserve">l. </w:t>
      </w:r>
      <w:r w:rsidR="005E38E4">
        <w:rPr>
          <w:sz w:val="21"/>
          <w:szCs w:val="21"/>
        </w:rPr>
        <w:t>I</w:t>
      </w:r>
      <w:r w:rsidR="00A57BB7" w:rsidRPr="00766640">
        <w:rPr>
          <w:sz w:val="21"/>
          <w:szCs w:val="21"/>
        </w:rPr>
        <w:t>X</w:t>
      </w:r>
      <w:r w:rsidRPr="00766640">
        <w:rPr>
          <w:sz w:val="21"/>
          <w:szCs w:val="21"/>
        </w:rPr>
        <w:t>. odst. 3. této smlouvy se prodlužuje záruka na všechna plnění související s nesplněním povinnosti na 1,3 násobek lhůty stanovené v odst. 4.1 tohoto článku pro toto plnění.</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převzetí díla vyjma geometrických plánů.</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766640" w:rsidRDefault="001C23D8" w:rsidP="001C23D8">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403B46">
        <w:trPr>
          <w:trHeight w:val="128"/>
        </w:trPr>
        <w:tc>
          <w:tcPr>
            <w:tcW w:w="7294" w:type="dxa"/>
          </w:tcPr>
          <w:p w:rsidR="001C23D8" w:rsidRPr="00766640" w:rsidRDefault="001C23D8" w:rsidP="00DE124E">
            <w:pPr>
              <w:tabs>
                <w:tab w:val="left" w:pos="525"/>
              </w:tabs>
              <w:spacing w:before="120" w:after="120"/>
              <w:ind w:left="525"/>
              <w:jc w:val="both"/>
              <w:rPr>
                <w:sz w:val="21"/>
                <w:szCs w:val="21"/>
              </w:rPr>
            </w:pPr>
            <w:r w:rsidRPr="00766640">
              <w:rPr>
                <w:sz w:val="21"/>
                <w:szCs w:val="21"/>
              </w:rPr>
              <w:t>V případě prodlení zhotovitele s plněním této smlouvy oproti lhůtám dle čl. V.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Pr="00766640">
              <w:rPr>
                <w:sz w:val="21"/>
                <w:szCs w:val="21"/>
              </w:rPr>
              <w:t xml:space="preserve"> </w:t>
            </w:r>
            <w:r w:rsidR="00A57BB7" w:rsidRPr="00766640">
              <w:rPr>
                <w:sz w:val="21"/>
                <w:szCs w:val="21"/>
              </w:rPr>
              <w:t>5</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A919AD">
            <w:pPr>
              <w:tabs>
                <w:tab w:val="left" w:pos="525"/>
              </w:tabs>
              <w:spacing w:before="120" w:after="120"/>
              <w:jc w:val="both"/>
              <w:rPr>
                <w:sz w:val="21"/>
                <w:szCs w:val="21"/>
              </w:rPr>
            </w:pP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403B46">
        <w:trPr>
          <w:trHeight w:val="128"/>
        </w:trPr>
        <w:tc>
          <w:tcPr>
            <w:tcW w:w="7294" w:type="dxa"/>
          </w:tcPr>
          <w:p w:rsidR="001C23D8" w:rsidRPr="00766640" w:rsidRDefault="001C23D8" w:rsidP="00DE124E">
            <w:pPr>
              <w:tabs>
                <w:tab w:val="left" w:pos="525"/>
              </w:tabs>
              <w:spacing w:before="120" w:after="120"/>
              <w:ind w:left="525"/>
              <w:jc w:val="both"/>
              <w:rPr>
                <w:sz w:val="21"/>
                <w:szCs w:val="21"/>
              </w:rPr>
            </w:pPr>
            <w:r w:rsidRPr="00766640">
              <w:rPr>
                <w:sz w:val="21"/>
                <w:szCs w:val="21"/>
              </w:rPr>
              <w:t>V případě prodlení zhotovitele s plněním geometrického plánu proti lhůtě dle čl. V. odst. 1. této smlouvy</w:t>
            </w:r>
          </w:p>
        </w:tc>
        <w:tc>
          <w:tcPr>
            <w:tcW w:w="2694" w:type="dxa"/>
            <w:vAlign w:val="bottom"/>
          </w:tcPr>
          <w:p w:rsidR="001C23D8" w:rsidRPr="00766640" w:rsidRDefault="001C23D8" w:rsidP="00A919AD">
            <w:pPr>
              <w:tabs>
                <w:tab w:val="left" w:pos="525"/>
              </w:tabs>
              <w:spacing w:before="120" w:after="120"/>
              <w:ind w:left="525"/>
              <w:rPr>
                <w:sz w:val="21"/>
                <w:szCs w:val="21"/>
              </w:rPr>
            </w:pPr>
            <w:r w:rsidRPr="00766640">
              <w:rPr>
                <w:sz w:val="21"/>
                <w:szCs w:val="21"/>
              </w:rPr>
              <w:t xml:space="preserve">     </w:t>
            </w:r>
            <w:r w:rsidR="00A57BB7" w:rsidRPr="00766640">
              <w:rPr>
                <w:sz w:val="21"/>
                <w:szCs w:val="21"/>
              </w:rPr>
              <w:t xml:space="preserve">    5</w:t>
            </w:r>
            <w:r w:rsidR="00A919AD" w:rsidRPr="00766640">
              <w:rPr>
                <w:sz w:val="21"/>
                <w:szCs w:val="21"/>
              </w:rPr>
              <w:t>00</w:t>
            </w:r>
            <w:r w:rsidRPr="00766640">
              <w:rPr>
                <w:sz w:val="21"/>
                <w:szCs w:val="21"/>
              </w:rPr>
              <w:t>,-Kč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403B46">
        <w:trPr>
          <w:trHeight w:val="90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.000,-Kč za   poddodavatele</w:t>
            </w:r>
          </w:p>
        </w:tc>
      </w:tr>
      <w:tr w:rsidR="001C23D8" w:rsidRPr="00766640" w:rsidTr="00403B46">
        <w:trPr>
          <w:trHeight w:val="908"/>
        </w:trPr>
        <w:tc>
          <w:tcPr>
            <w:tcW w:w="7294" w:type="dxa"/>
          </w:tcPr>
          <w:p w:rsidR="001C23D8" w:rsidRPr="00766640" w:rsidRDefault="001C23D8" w:rsidP="00807B8F">
            <w:pPr>
              <w:tabs>
                <w:tab w:val="left" w:pos="382"/>
              </w:tabs>
              <w:spacing w:before="120" w:after="120"/>
              <w:ind w:left="525"/>
              <w:jc w:val="both"/>
              <w:rPr>
                <w:sz w:val="21"/>
                <w:szCs w:val="21"/>
              </w:rPr>
            </w:pPr>
            <w:r w:rsidRPr="00766640">
              <w:rPr>
                <w:sz w:val="21"/>
                <w:szCs w:val="21"/>
              </w:rPr>
              <w:t xml:space="preserve">V případě nesplnění nápravných opatření navržených koordinátorem BOZP a odsouhlasených objednatelem ve lhůtě stanovené čl. </w:t>
            </w:r>
            <w:r w:rsidR="00DE124E">
              <w:rPr>
                <w:sz w:val="21"/>
                <w:szCs w:val="21"/>
              </w:rPr>
              <w:t>I</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 xml:space="preserve">V případě, že by porušení konkrétní povinností zhotovitele, znamenalo možnost uplatnit více sjednaných smluvních pokut, použije se pro takové porušení pouze jedna, a to </w:t>
      </w:r>
      <w:r w:rsidR="00395DE7">
        <w:rPr>
          <w:sz w:val="21"/>
          <w:szCs w:val="21"/>
        </w:rPr>
        <w:t>tu sjednanou pro konkrétní porušení povinnosti</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w:t>
      </w:r>
      <w:r w:rsidR="008516A4">
        <w:rPr>
          <w:sz w:val="21"/>
          <w:szCs w:val="21"/>
        </w:rPr>
        <w:t xml:space="preserve"> případně faktura</w:t>
      </w:r>
      <w:r w:rsidRPr="00766640">
        <w:rPr>
          <w:sz w:val="21"/>
          <w:szCs w:val="21"/>
        </w:rPr>
        <w:t>, která bude doručena druhé smluvní straně. Splatnost smluvní        pokuty je do 14 dnů o doručení písemné výzvy</w:t>
      </w:r>
      <w:r w:rsidR="008516A4">
        <w:rPr>
          <w:sz w:val="21"/>
          <w:szCs w:val="21"/>
        </w:rPr>
        <w:t xml:space="preserve"> či faktury</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D2D1B" w:rsidP="001D2D1B">
      <w:pPr>
        <w:numPr>
          <w:ilvl w:val="0"/>
          <w:numId w:val="18"/>
        </w:numPr>
        <w:tabs>
          <w:tab w:val="left" w:pos="709"/>
        </w:tabs>
        <w:suppressAutoHyphens/>
        <w:spacing w:before="120" w:after="120"/>
        <w:ind w:left="540" w:hanging="540"/>
        <w:jc w:val="both"/>
        <w:rPr>
          <w:sz w:val="21"/>
          <w:szCs w:val="21"/>
        </w:rPr>
      </w:pPr>
      <w:r>
        <w:rPr>
          <w:sz w:val="21"/>
          <w:szCs w:val="21"/>
        </w:rPr>
        <w:t xml:space="preserve"> </w:t>
      </w:r>
      <w:r w:rsidR="001C23D8"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D2D1B">
      <w:pPr>
        <w:numPr>
          <w:ilvl w:val="0"/>
          <w:numId w:val="18"/>
        </w:numPr>
        <w:tabs>
          <w:tab w:val="left" w:pos="709"/>
        </w:tabs>
        <w:suppressAutoHyphens/>
        <w:spacing w:before="120" w:after="120"/>
        <w:ind w:left="540" w:hanging="540"/>
        <w:jc w:val="both"/>
        <w:rPr>
          <w:sz w:val="21"/>
          <w:szCs w:val="21"/>
        </w:rPr>
      </w:pPr>
      <w:r w:rsidRPr="00766640">
        <w:rPr>
          <w:sz w:val="21"/>
          <w:szCs w:val="21"/>
        </w:rPr>
        <w:lastRenderedPageBreak/>
        <w:t>Bankovní záruka</w:t>
      </w:r>
    </w:p>
    <w:p w:rsidR="001C23D8" w:rsidRPr="00766640" w:rsidRDefault="001C23D8" w:rsidP="001C23D8">
      <w:pPr>
        <w:numPr>
          <w:ilvl w:val="1"/>
          <w:numId w:val="18"/>
        </w:numPr>
        <w:spacing w:before="120" w:after="120"/>
        <w:ind w:left="720"/>
        <w:jc w:val="both"/>
        <w:rPr>
          <w:sz w:val="21"/>
          <w:szCs w:val="21"/>
        </w:rPr>
      </w:pPr>
      <w:r w:rsidRPr="00766640">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766640" w:rsidRDefault="001C23D8" w:rsidP="001C23D8">
      <w:pPr>
        <w:numPr>
          <w:ilvl w:val="1"/>
          <w:numId w:val="18"/>
        </w:numPr>
        <w:spacing w:before="120" w:after="120"/>
        <w:ind w:left="720"/>
        <w:jc w:val="both"/>
        <w:rPr>
          <w:sz w:val="21"/>
          <w:szCs w:val="21"/>
        </w:rPr>
      </w:pPr>
      <w:r w:rsidRPr="00766640">
        <w:rPr>
          <w:sz w:val="21"/>
          <w:szCs w:val="21"/>
        </w:rPr>
        <w:t xml:space="preserve">Záruka bude vystavena na částku ve výši </w:t>
      </w:r>
      <w:r w:rsidR="00904F3E">
        <w:rPr>
          <w:b/>
          <w:sz w:val="21"/>
          <w:szCs w:val="21"/>
        </w:rPr>
        <w:t>540</w:t>
      </w:r>
      <w:r w:rsidRPr="00766640">
        <w:rPr>
          <w:b/>
          <w:sz w:val="21"/>
          <w:szCs w:val="21"/>
        </w:rPr>
        <w:t>.000,- Kč</w:t>
      </w:r>
      <w:r w:rsidRPr="00766640">
        <w:rPr>
          <w:sz w:val="21"/>
          <w:szCs w:val="21"/>
        </w:rPr>
        <w:t xml:space="preserve">. </w:t>
      </w:r>
    </w:p>
    <w:p w:rsidR="001C23D8" w:rsidRPr="00766640" w:rsidRDefault="001C23D8" w:rsidP="001C23D8">
      <w:pPr>
        <w:numPr>
          <w:ilvl w:val="1"/>
          <w:numId w:val="18"/>
        </w:numPr>
        <w:spacing w:before="120" w:after="120"/>
        <w:ind w:left="720"/>
        <w:jc w:val="both"/>
        <w:rPr>
          <w:sz w:val="21"/>
          <w:szCs w:val="21"/>
        </w:rPr>
      </w:pPr>
      <w:r w:rsidRPr="00766640">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Pr="00766640" w:rsidRDefault="001C23D8" w:rsidP="00AB1DF0">
      <w:pPr>
        <w:numPr>
          <w:ilvl w:val="1"/>
          <w:numId w:val="18"/>
        </w:numPr>
        <w:spacing w:before="120" w:after="120"/>
        <w:ind w:left="720"/>
        <w:jc w:val="both"/>
        <w:rPr>
          <w:sz w:val="21"/>
          <w:szCs w:val="21"/>
        </w:rPr>
      </w:pPr>
      <w:r w:rsidRPr="00766640">
        <w:rPr>
          <w:sz w:val="21"/>
          <w:szCs w:val="21"/>
        </w:rPr>
        <w:t>Záruka bude bezpodmínečná, neodvolatelná a bude vystavena na dobu odpovídající záruční lhůtě „Záruky za veškerá plnění, není-li stanoveno jinak“</w:t>
      </w:r>
      <w:r w:rsidR="00395DE7">
        <w:rPr>
          <w:sz w:val="21"/>
          <w:szCs w:val="21"/>
        </w:rPr>
        <w:t>+ 3 měsíce</w:t>
      </w:r>
      <w:r w:rsidRPr="00766640">
        <w:rPr>
          <w:sz w:val="21"/>
          <w:szCs w:val="21"/>
        </w:rPr>
        <w:t xml:space="preserve">, </w:t>
      </w:r>
      <w:r w:rsidR="00395DE7">
        <w:rPr>
          <w:sz w:val="21"/>
          <w:szCs w:val="21"/>
        </w:rPr>
        <w:t>tj. 63 měsíců</w:t>
      </w:r>
      <w:r w:rsidRPr="00766640">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8516A4" w:rsidRDefault="00127F87" w:rsidP="008516A4">
      <w:pPr>
        <w:numPr>
          <w:ilvl w:val="2"/>
          <w:numId w:val="19"/>
        </w:numPr>
        <w:ind w:left="1076"/>
        <w:jc w:val="both"/>
        <w:rPr>
          <w:sz w:val="21"/>
          <w:szCs w:val="21"/>
        </w:rPr>
      </w:pPr>
      <w:r w:rsidRPr="00766640">
        <w:rPr>
          <w:sz w:val="21"/>
          <w:szCs w:val="21"/>
        </w:rPr>
        <w:t>Provádění díla osobami, které nejsou náležitě kvalifikované a odborně způsobilé.</w:t>
      </w:r>
    </w:p>
    <w:p w:rsidR="008516A4" w:rsidRPr="008516A4" w:rsidRDefault="008516A4" w:rsidP="008516A4">
      <w:pPr>
        <w:numPr>
          <w:ilvl w:val="2"/>
          <w:numId w:val="19"/>
        </w:numPr>
        <w:ind w:left="1076"/>
        <w:jc w:val="both"/>
        <w:rPr>
          <w:sz w:val="21"/>
          <w:szCs w:val="21"/>
        </w:rPr>
      </w:pPr>
      <w:r w:rsidRPr="008516A4">
        <w:rPr>
          <w:sz w:val="21"/>
          <w:szCs w:val="21"/>
        </w:rPr>
        <w:t>prodlení s převzetím prostoru staveniště o více než 15 dní;</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w:t>
      </w:r>
      <w:proofErr w:type="spellStart"/>
      <w:r w:rsidRPr="00766640">
        <w:rPr>
          <w:sz w:val="21"/>
          <w:szCs w:val="21"/>
        </w:rPr>
        <w:t>ust</w:t>
      </w:r>
      <w:proofErr w:type="spellEnd"/>
      <w:r w:rsidRPr="00766640">
        <w:rPr>
          <w:sz w:val="21"/>
          <w:szCs w:val="21"/>
        </w:rPr>
        <w:t>. § 223 zákona č. 134/2016 Sb., o zadávání veřejných zakázek.</w:t>
      </w:r>
    </w:p>
    <w:p w:rsidR="00395DE7" w:rsidRPr="00766640" w:rsidRDefault="00395DE7" w:rsidP="00AB1DF0">
      <w:pPr>
        <w:numPr>
          <w:ilvl w:val="2"/>
          <w:numId w:val="19"/>
        </w:numPr>
        <w:ind w:left="1076"/>
        <w:jc w:val="both"/>
        <w:rPr>
          <w:sz w:val="21"/>
          <w:szCs w:val="21"/>
        </w:rPr>
      </w:pPr>
      <w:r>
        <w:rPr>
          <w:sz w:val="21"/>
          <w:szCs w:val="21"/>
        </w:rPr>
        <w:t>Nesplnění povinnosti dle čl.</w:t>
      </w:r>
      <w:r w:rsidR="005E7DED">
        <w:rPr>
          <w:sz w:val="21"/>
          <w:szCs w:val="21"/>
        </w:rPr>
        <w:t xml:space="preserve"> </w:t>
      </w:r>
      <w:r w:rsidR="00DE124E">
        <w:rPr>
          <w:sz w:val="21"/>
          <w:szCs w:val="21"/>
        </w:rPr>
        <w:t>I</w:t>
      </w:r>
      <w:r>
        <w:rPr>
          <w:sz w:val="21"/>
          <w:szCs w:val="21"/>
        </w:rPr>
        <w:t>X odst. 6 bodu 6.6</w:t>
      </w:r>
      <w:r w:rsidR="00DF7797">
        <w:rPr>
          <w:sz w:val="21"/>
          <w:szCs w:val="21"/>
        </w:rPr>
        <w:t xml:space="preserve"> této smlouvy</w:t>
      </w:r>
      <w:r>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Tato smlouva se řídí českým právním řádem. Veškerá jednání o díle a jeho provádění, jednání vyplývající z uplatňování záruk</w:t>
      </w:r>
      <w:r w:rsidR="00CD2AB4" w:rsidRPr="00766640">
        <w:rPr>
          <w:sz w:val="21"/>
          <w:szCs w:val="21"/>
        </w:rPr>
        <w:t xml:space="preserve"> či bankovní záruky </w:t>
      </w:r>
      <w:r w:rsidRPr="00766640">
        <w:rPr>
          <w:sz w:val="21"/>
          <w:szCs w:val="21"/>
        </w:rPr>
        <w:t xml:space="preserve"> probíhají v jazyce českém.</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není oprávněn bez souhlasu objednatele postoupit práva a povinnosti vyplývající z této smlouvy třetí osobě. </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bere na vědomí, že je osobou povinnou spolupůsobit při výkonu finanční kontroly.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Písemně či písemný znamená: trvalý záznam psaný ručně, strojem, tištěný či elektronicky zhotovený.</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Pr>
          <w:sz w:val="21"/>
          <w:szCs w:val="21"/>
        </w:rPr>
        <w:t xml:space="preserve"> nebo odeslání datovou schránkou</w:t>
      </w:r>
      <w:r w:rsidRPr="00766640">
        <w:rPr>
          <w:sz w:val="21"/>
          <w:szCs w:val="21"/>
        </w:rPr>
        <w:t>. Za doručený se rovněž považuje i:</w:t>
      </w:r>
    </w:p>
    <w:p w:rsidR="00127F87"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V případě záznamu činěného objednatelem, záznam vyhotovený ve stavebním deníku.</w:t>
      </w:r>
    </w:p>
    <w:p w:rsidR="00FA3871"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 xml:space="preserve">V případě záznamu činěného zhotovitelem, záznam vyhotovený ve stavebním deníku zhotovitelem, který je datován a podepsán správcem stavby.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lastRenderedPageBreak/>
        <w:t>Tuto smlouvu lze měnit pouze písemně, formou oboustranně podepsaného dodatku k této smlouvě, není-li v této smlouvě stanoveno jinak.</w:t>
      </w:r>
    </w:p>
    <w:p w:rsidR="00A57BB7" w:rsidRPr="00766640" w:rsidRDefault="00A57BB7" w:rsidP="00A57BB7">
      <w:pPr>
        <w:widowControl w:val="0"/>
        <w:numPr>
          <w:ilvl w:val="6"/>
          <w:numId w:val="9"/>
        </w:numPr>
        <w:spacing w:before="120" w:after="120"/>
        <w:ind w:left="539" w:hanging="539"/>
        <w:jc w:val="both"/>
        <w:rPr>
          <w:sz w:val="21"/>
          <w:szCs w:val="21"/>
        </w:rPr>
      </w:pPr>
      <w:r w:rsidRPr="00766640">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8516A4">
        <w:rPr>
          <w:sz w:val="21"/>
          <w:szCs w:val="21"/>
        </w:rPr>
        <w:t>nebo</w:t>
      </w:r>
      <w:r w:rsidR="00CD2AB4" w:rsidRPr="00766640">
        <w:rPr>
          <w:sz w:val="21"/>
          <w:szCs w:val="21"/>
        </w:rPr>
        <w:t xml:space="preserve"> </w:t>
      </w:r>
      <w:r w:rsidRPr="00766640">
        <w:rPr>
          <w:sz w:val="21"/>
          <w:szCs w:val="21"/>
        </w:rPr>
        <w:t xml:space="preserve">v příloze č. 5 lze tuto provést pouze s předchozím písemným souhlasem objednatele. </w:t>
      </w:r>
    </w:p>
    <w:p w:rsidR="000D4DF1" w:rsidRPr="00766640" w:rsidRDefault="00127F87" w:rsidP="00993D5F">
      <w:pPr>
        <w:widowControl w:val="0"/>
        <w:numPr>
          <w:ilvl w:val="6"/>
          <w:numId w:val="9"/>
        </w:numPr>
        <w:spacing w:before="120" w:after="120"/>
        <w:ind w:left="539" w:hanging="539"/>
        <w:rPr>
          <w:sz w:val="21"/>
          <w:szCs w:val="21"/>
        </w:rPr>
      </w:pPr>
      <w:r w:rsidRPr="00766640">
        <w:rPr>
          <w:sz w:val="21"/>
          <w:szCs w:val="21"/>
        </w:rPr>
        <w:t>Tato smlouva je uzavřena dnem podpisu druhou smluvní stranou. Smlouva nabývá účinnost zveřejněním v re</w:t>
      </w:r>
      <w:r w:rsidR="003E6813" w:rsidRPr="00766640">
        <w:rPr>
          <w:sz w:val="21"/>
          <w:szCs w:val="21"/>
        </w:rPr>
        <w:t>gistru smluv dle odst. 12</w:t>
      </w:r>
      <w:r w:rsidRPr="00766640">
        <w:rPr>
          <w:sz w:val="21"/>
          <w:szCs w:val="21"/>
        </w:rPr>
        <w:t xml:space="preserve">. tohoto článku.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766640" w:rsidRDefault="004B70C3" w:rsidP="00993D5F">
      <w:pPr>
        <w:widowControl w:val="0"/>
        <w:numPr>
          <w:ilvl w:val="6"/>
          <w:numId w:val="9"/>
        </w:numPr>
        <w:spacing w:before="120" w:after="120"/>
        <w:ind w:left="539" w:hanging="539"/>
        <w:rPr>
          <w:sz w:val="21"/>
          <w:szCs w:val="21"/>
        </w:rPr>
      </w:pPr>
      <w:r w:rsidRPr="00766640">
        <w:rPr>
          <w:sz w:val="21"/>
          <w:szCs w:val="21"/>
        </w:rPr>
        <w:t xml:space="preserve"> Smluvní strany se dohodly, že na jejich vztah upravený touto smlouvou se neužijí ustanovení § 1921, § 1976, § 1978, § 2112, § 2364 odst. 2, § 2595, § 2604, § 2605 odst. 1 věty první, § 2606, § 2609, §</w:t>
      </w:r>
      <w:r w:rsidR="00332D7F" w:rsidRPr="00766640">
        <w:rPr>
          <w:sz w:val="21"/>
          <w:szCs w:val="21"/>
        </w:rPr>
        <w:t xml:space="preserve"> 2611 § 2618, § 2620, § 2621, § </w:t>
      </w:r>
      <w:r w:rsidR="00717051">
        <w:rPr>
          <w:sz w:val="21"/>
          <w:szCs w:val="21"/>
        </w:rPr>
        <w:t xml:space="preserve">2622 </w:t>
      </w:r>
      <w:r w:rsidRPr="00766640">
        <w:rPr>
          <w:sz w:val="21"/>
          <w:szCs w:val="21"/>
        </w:rPr>
        <w:t>a § 2629 odst. 1 občanského zákoníku.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B70C3" w:rsidRDefault="004B70C3" w:rsidP="00975032">
      <w:pPr>
        <w:keepNext/>
        <w:keepLines/>
        <w:numPr>
          <w:ilvl w:val="6"/>
          <w:numId w:val="9"/>
        </w:numPr>
        <w:spacing w:before="120" w:after="120"/>
        <w:ind w:left="539" w:hanging="539"/>
        <w:jc w:val="both"/>
        <w:rPr>
          <w:sz w:val="21"/>
          <w:szCs w:val="21"/>
        </w:rPr>
      </w:pPr>
      <w:r w:rsidRPr="00766640">
        <w:rPr>
          <w:sz w:val="21"/>
          <w:szCs w:val="21"/>
        </w:rPr>
        <w:t xml:space="preserve">Tato smlouva podléhá povinnosti zveřejnění dle zákona č. 340/2015 </w:t>
      </w:r>
      <w:proofErr w:type="spellStart"/>
      <w:r w:rsidRPr="00766640">
        <w:rPr>
          <w:sz w:val="21"/>
          <w:szCs w:val="21"/>
        </w:rPr>
        <w:t>Sb.</w:t>
      </w:r>
      <w:r w:rsidR="00395DE7" w:rsidRPr="008550C3">
        <w:rPr>
          <w:sz w:val="21"/>
          <w:szCs w:val="21"/>
        </w:rPr>
        <w:t>o</w:t>
      </w:r>
      <w:proofErr w:type="spellEnd"/>
      <w:r w:rsidR="00395DE7" w:rsidRPr="008550C3">
        <w:rPr>
          <w:sz w:val="21"/>
          <w:szCs w:val="21"/>
        </w:rPr>
        <w:t xml:space="preserve"> zvláštních podmínkách účinnosti některých smluv, uveřejňování těchto smluv a o registru smluv (zákon o registru smluv)</w:t>
      </w:r>
      <w:r w:rsidRPr="00766640">
        <w:rPr>
          <w:sz w:val="21"/>
          <w:szCs w:val="21"/>
        </w:rPr>
        <w:t>, ve znění pozdějších předpisů. Uveřejnění smlouvy zajišťuje objednatel. Zhotovitel označil tyto jmenovitě uvedená data za citlivá nebo obchodní tajemství, která nepodléhají zveřejnění:</w:t>
      </w:r>
      <w:r w:rsidRPr="00766640">
        <w:rPr>
          <w:sz w:val="21"/>
          <w:szCs w:val="21"/>
          <w:highlight w:val="yellow"/>
        </w:rPr>
        <w:t>…………………</w:t>
      </w:r>
      <w:r w:rsidRPr="00766640">
        <w:rPr>
          <w:sz w:val="21"/>
          <w:szCs w:val="21"/>
        </w:rPr>
        <w:t xml:space="preserve"> Zhotovitel si ověří před zahájením plnění dle této smlouvy její uveřejnění v registru smluv.</w:t>
      </w:r>
    </w:p>
    <w:p w:rsidR="00AB1DF0" w:rsidRPr="0008756A" w:rsidRDefault="00AB1DF0" w:rsidP="00AB1DF0">
      <w:pPr>
        <w:keepNext/>
        <w:keepLines/>
        <w:numPr>
          <w:ilvl w:val="6"/>
          <w:numId w:val="9"/>
        </w:numPr>
        <w:tabs>
          <w:tab w:val="num" w:pos="540"/>
        </w:tabs>
        <w:spacing w:before="120" w:after="120"/>
        <w:ind w:left="539" w:hanging="539"/>
        <w:jc w:val="both"/>
        <w:rPr>
          <w:sz w:val="22"/>
          <w:szCs w:val="22"/>
        </w:rPr>
      </w:pPr>
      <w:r w:rsidRPr="0008756A">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FA1ECD" w:rsidRPr="00766640" w:rsidRDefault="00FA1ECD" w:rsidP="00FA1ECD">
      <w:pPr>
        <w:contextualSpacing/>
        <w:jc w:val="both"/>
        <w:rPr>
          <w:sz w:val="21"/>
          <w:szCs w:val="21"/>
        </w:rPr>
      </w:pPr>
    </w:p>
    <w:p w:rsidR="00127F87" w:rsidRPr="00766640" w:rsidRDefault="001C23D8" w:rsidP="00975032">
      <w:pPr>
        <w:pStyle w:val="Odstavecseseznamem"/>
        <w:numPr>
          <w:ilvl w:val="6"/>
          <w:numId w:val="9"/>
        </w:numPr>
        <w:spacing w:before="120" w:after="120"/>
        <w:ind w:left="426" w:hanging="426"/>
        <w:jc w:val="both"/>
        <w:rPr>
          <w:sz w:val="21"/>
          <w:szCs w:val="21"/>
        </w:rPr>
      </w:pPr>
      <w:r w:rsidRPr="00766640">
        <w:rPr>
          <w:sz w:val="21"/>
          <w:szCs w:val="21"/>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EE6F80" w:rsidRPr="002F4961" w:rsidRDefault="00EE6F80" w:rsidP="00EE6F80">
      <w:pPr>
        <w:tabs>
          <w:tab w:val="center" w:pos="4536"/>
          <w:tab w:val="right" w:pos="9072"/>
        </w:tabs>
        <w:spacing w:after="120"/>
        <w:jc w:val="both"/>
        <w:outlineLvl w:val="0"/>
        <w:rPr>
          <w:b/>
          <w:bCs/>
          <w:smallCaps/>
          <w:sz w:val="21"/>
          <w:szCs w:val="21"/>
        </w:rPr>
      </w:pPr>
      <w:r w:rsidRPr="002F4961">
        <w:rPr>
          <w:b/>
          <w:bCs/>
          <w:smallCaps/>
          <w:sz w:val="21"/>
          <w:szCs w:val="21"/>
        </w:rPr>
        <w:t xml:space="preserve">Správce stavby </w:t>
      </w:r>
    </w:p>
    <w:p w:rsidR="00EE6F80" w:rsidRPr="009F0219" w:rsidRDefault="00EE6F80" w:rsidP="00EE6F80">
      <w:pPr>
        <w:tabs>
          <w:tab w:val="center" w:pos="4536"/>
          <w:tab w:val="right" w:pos="9072"/>
        </w:tabs>
        <w:spacing w:after="120"/>
        <w:jc w:val="both"/>
        <w:outlineLvl w:val="0"/>
        <w:rPr>
          <w:bCs/>
          <w:sz w:val="21"/>
          <w:szCs w:val="21"/>
        </w:rPr>
      </w:pPr>
      <w:r w:rsidRPr="009F0219">
        <w:rPr>
          <w:bCs/>
          <w:sz w:val="21"/>
          <w:szCs w:val="21"/>
        </w:rPr>
        <w:t>Ing. Libor Olšák, vedoucí investičního úseku oblasti Jih</w:t>
      </w:r>
    </w:p>
    <w:p w:rsidR="00EE6F80" w:rsidRPr="009F0219" w:rsidRDefault="00EE6F80" w:rsidP="00EE6F80">
      <w:pPr>
        <w:tabs>
          <w:tab w:val="center" w:pos="4536"/>
          <w:tab w:val="right" w:pos="9072"/>
        </w:tabs>
        <w:spacing w:after="120"/>
        <w:jc w:val="both"/>
        <w:outlineLvl w:val="0"/>
        <w:rPr>
          <w:bCs/>
          <w:sz w:val="21"/>
          <w:szCs w:val="21"/>
        </w:rPr>
      </w:pPr>
      <w:r w:rsidRPr="009F0219">
        <w:rPr>
          <w:bCs/>
          <w:sz w:val="21"/>
          <w:szCs w:val="21"/>
        </w:rPr>
        <w:t xml:space="preserve">e-mail: </w:t>
      </w:r>
      <w:hyperlink r:id="rId12" w:history="1">
        <w:r w:rsidRPr="009F0219">
          <w:rPr>
            <w:rStyle w:val="Hypertextovodkaz"/>
            <w:bCs/>
            <w:sz w:val="21"/>
            <w:szCs w:val="21"/>
          </w:rPr>
          <w:t>libor.olsak@susjmk.cz</w:t>
        </w:r>
      </w:hyperlink>
      <w:r w:rsidRPr="009F0219">
        <w:rPr>
          <w:bCs/>
          <w:sz w:val="21"/>
          <w:szCs w:val="21"/>
        </w:rPr>
        <w:t>, tel: +420 737 237 081</w:t>
      </w:r>
    </w:p>
    <w:p w:rsidR="00EE6F80" w:rsidRPr="002F4961" w:rsidRDefault="00EE6F80" w:rsidP="00EE6F80">
      <w:pPr>
        <w:tabs>
          <w:tab w:val="center" w:pos="4536"/>
          <w:tab w:val="right" w:pos="9072"/>
        </w:tabs>
        <w:spacing w:after="120"/>
        <w:jc w:val="both"/>
        <w:outlineLvl w:val="0"/>
        <w:rPr>
          <w:b/>
          <w:bCs/>
          <w:smallCaps/>
          <w:sz w:val="21"/>
          <w:szCs w:val="21"/>
        </w:rPr>
      </w:pPr>
    </w:p>
    <w:p w:rsidR="00EE6F80" w:rsidRPr="002F4961" w:rsidRDefault="00EE6F80" w:rsidP="00EE6F80">
      <w:pPr>
        <w:tabs>
          <w:tab w:val="center" w:pos="4536"/>
          <w:tab w:val="right" w:pos="9072"/>
        </w:tabs>
        <w:spacing w:after="120"/>
        <w:jc w:val="both"/>
        <w:outlineLvl w:val="0"/>
        <w:rPr>
          <w:b/>
          <w:bCs/>
          <w:smallCaps/>
          <w:sz w:val="21"/>
          <w:szCs w:val="21"/>
        </w:rPr>
      </w:pPr>
      <w:r w:rsidRPr="002F4961">
        <w:rPr>
          <w:b/>
          <w:bCs/>
          <w:smallCaps/>
          <w:sz w:val="21"/>
          <w:szCs w:val="21"/>
        </w:rPr>
        <w:t>Technický dozor investora</w:t>
      </w:r>
    </w:p>
    <w:p w:rsidR="00EE6F80" w:rsidRPr="00C2242B" w:rsidRDefault="00EE6F80" w:rsidP="00EE6F80">
      <w:pPr>
        <w:tabs>
          <w:tab w:val="center" w:pos="4536"/>
          <w:tab w:val="right" w:pos="9072"/>
        </w:tabs>
        <w:spacing w:after="120"/>
        <w:jc w:val="both"/>
        <w:outlineLvl w:val="0"/>
        <w:rPr>
          <w:color w:val="000000" w:themeColor="text1"/>
          <w:sz w:val="21"/>
          <w:szCs w:val="21"/>
        </w:rPr>
      </w:pPr>
      <w:r>
        <w:rPr>
          <w:sz w:val="21"/>
          <w:szCs w:val="21"/>
        </w:rPr>
        <w:t xml:space="preserve">Radim </w:t>
      </w:r>
      <w:proofErr w:type="spellStart"/>
      <w:r>
        <w:rPr>
          <w:sz w:val="21"/>
          <w:szCs w:val="21"/>
        </w:rPr>
        <w:t>Kacr</w:t>
      </w:r>
      <w:proofErr w:type="spellEnd"/>
      <w:r w:rsidRPr="00C2242B">
        <w:rPr>
          <w:color w:val="000000" w:themeColor="text1"/>
          <w:sz w:val="21"/>
          <w:szCs w:val="21"/>
        </w:rPr>
        <w:t>, technik přípravy a realizace staveb</w:t>
      </w:r>
    </w:p>
    <w:p w:rsidR="00EE6F80" w:rsidRPr="00C2242B" w:rsidRDefault="00EE6F80" w:rsidP="00EE6F80">
      <w:pPr>
        <w:tabs>
          <w:tab w:val="center" w:pos="4536"/>
          <w:tab w:val="right" w:pos="9072"/>
        </w:tabs>
        <w:spacing w:after="120"/>
        <w:jc w:val="both"/>
        <w:outlineLvl w:val="0"/>
        <w:rPr>
          <w:color w:val="000000" w:themeColor="text1"/>
          <w:sz w:val="21"/>
          <w:szCs w:val="21"/>
        </w:rPr>
      </w:pPr>
      <w:r w:rsidRPr="00C2242B">
        <w:rPr>
          <w:color w:val="000000" w:themeColor="text1"/>
          <w:sz w:val="21"/>
          <w:szCs w:val="21"/>
        </w:rPr>
        <w:t xml:space="preserve">e-mail: </w:t>
      </w:r>
      <w:hyperlink r:id="rId13" w:history="1">
        <w:r w:rsidRPr="002A4A68">
          <w:rPr>
            <w:rStyle w:val="Hypertextovodkaz"/>
            <w:sz w:val="21"/>
            <w:szCs w:val="21"/>
          </w:rPr>
          <w:t>radim.kacr@susjmk.cz</w:t>
        </w:r>
      </w:hyperlink>
      <w:r w:rsidRPr="00C2242B">
        <w:rPr>
          <w:color w:val="000000" w:themeColor="text1"/>
          <w:sz w:val="21"/>
          <w:szCs w:val="21"/>
        </w:rPr>
        <w:t>, tel: +420</w:t>
      </w:r>
      <w:r>
        <w:rPr>
          <w:color w:val="000000" w:themeColor="text1"/>
          <w:sz w:val="21"/>
          <w:szCs w:val="21"/>
        </w:rPr>
        <w:t> 604 225 393</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5270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5270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5270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52705">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52705">
              <w:rPr>
                <w:sz w:val="20"/>
              </w:rPr>
            </w:r>
            <w:r w:rsidR="00952705">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52705">
              <w:rPr>
                <w:sz w:val="22"/>
              </w:rPr>
            </w:r>
            <w:r w:rsidR="00952705">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952705">
              <w:rPr>
                <w:sz w:val="22"/>
              </w:rPr>
            </w:r>
            <w:r w:rsidR="00952705">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5B68C2">
      <w:headerReference w:type="default" r:id="rId15"/>
      <w:footerReference w:type="default" r:id="rId16"/>
      <w:headerReference w:type="first" r:id="rId17"/>
      <w:footerReference w:type="first" r:id="rId18"/>
      <w:pgSz w:w="11906" w:h="16838" w:code="9"/>
      <w:pgMar w:top="992" w:right="709" w:bottom="993"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097" w:rsidRDefault="00441097" w:rsidP="00127F87">
      <w:r>
        <w:separator/>
      </w:r>
    </w:p>
  </w:endnote>
  <w:endnote w:type="continuationSeparator" w:id="0">
    <w:p w:rsidR="00441097" w:rsidRDefault="00441097"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7" w:rsidRPr="000A7553" w:rsidRDefault="00441097"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52705">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52705">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7" w:rsidRPr="006D1D93" w:rsidRDefault="00441097"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5270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52705">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097" w:rsidRDefault="00441097" w:rsidP="00127F87">
      <w:r>
        <w:separator/>
      </w:r>
    </w:p>
  </w:footnote>
  <w:footnote w:type="continuationSeparator" w:id="0">
    <w:p w:rsidR="00441097" w:rsidRDefault="00441097"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441097" w:rsidRPr="00102C96" w:rsidTr="00127F87">
      <w:tc>
        <w:tcPr>
          <w:tcW w:w="9468" w:type="dxa"/>
        </w:tcPr>
        <w:p w:rsidR="00441097" w:rsidRPr="00700F92" w:rsidRDefault="00904F3E" w:rsidP="005066B6">
          <w:pPr>
            <w:tabs>
              <w:tab w:val="left" w:pos="810"/>
            </w:tabs>
            <w:rPr>
              <w:b/>
              <w:spacing w:val="20"/>
              <w:sz w:val="21"/>
              <w:szCs w:val="21"/>
            </w:rPr>
          </w:pPr>
          <w:r w:rsidRPr="00904F3E">
            <w:rPr>
              <w:b/>
              <w:bCs/>
              <w:i/>
              <w:smallCaps/>
              <w:spacing w:val="30"/>
              <w:sz w:val="16"/>
              <w:szCs w:val="16"/>
              <w:lang w:val="en-US"/>
            </w:rPr>
            <w:t>III/4992, III/4995 HROZNOVÁ LHOTA, ÚPRAVA KŘIŽ.</w:t>
          </w:r>
        </w:p>
      </w:tc>
    </w:tr>
  </w:tbl>
  <w:p w:rsidR="00441097" w:rsidRPr="000A7553" w:rsidRDefault="00441097"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441097" w:rsidRPr="000A7553" w:rsidRDefault="00441097"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441097" w:rsidRPr="00102C96">
      <w:tc>
        <w:tcPr>
          <w:tcW w:w="9468" w:type="dxa"/>
          <w:gridSpan w:val="2"/>
        </w:tcPr>
        <w:p w:rsidR="00441097" w:rsidRPr="00127F87" w:rsidRDefault="00904F3E" w:rsidP="005066B6">
          <w:pPr>
            <w:tabs>
              <w:tab w:val="left" w:pos="810"/>
            </w:tabs>
            <w:rPr>
              <w:b/>
              <w:i/>
              <w:spacing w:val="20"/>
              <w:sz w:val="21"/>
              <w:szCs w:val="21"/>
            </w:rPr>
          </w:pPr>
          <w:r w:rsidRPr="00904F3E">
            <w:rPr>
              <w:b/>
              <w:bCs/>
              <w:i/>
              <w:smallCaps/>
              <w:spacing w:val="30"/>
              <w:sz w:val="16"/>
              <w:szCs w:val="16"/>
              <w:lang w:val="en-US"/>
            </w:rPr>
            <w:t>III/4992, III/4995 HROZNOVÁ LHOTA, ÚPRAVA KŘIŽ.</w:t>
          </w:r>
        </w:p>
      </w:tc>
    </w:tr>
    <w:tr w:rsidR="00441097" w:rsidRPr="00102C96">
      <w:tc>
        <w:tcPr>
          <w:tcW w:w="4788" w:type="dxa"/>
        </w:tcPr>
        <w:p w:rsidR="00441097" w:rsidRPr="00102C96" w:rsidRDefault="00441097" w:rsidP="00127F87">
          <w:pPr>
            <w:jc w:val="both"/>
            <w:rPr>
              <w:sz w:val="21"/>
              <w:szCs w:val="21"/>
            </w:rPr>
          </w:pPr>
          <w:r w:rsidRPr="00102C96">
            <w:rPr>
              <w:sz w:val="21"/>
              <w:szCs w:val="21"/>
            </w:rPr>
            <w:t>Číslo smlouvy objednatele</w:t>
          </w:r>
        </w:p>
      </w:tc>
      <w:tc>
        <w:tcPr>
          <w:tcW w:w="4680" w:type="dxa"/>
        </w:tcPr>
        <w:p w:rsidR="00441097" w:rsidRPr="00102C96" w:rsidRDefault="00441097" w:rsidP="00127F87">
          <w:pPr>
            <w:ind w:left="34"/>
            <w:jc w:val="right"/>
            <w:rPr>
              <w:sz w:val="21"/>
              <w:szCs w:val="21"/>
            </w:rPr>
          </w:pPr>
          <w:r w:rsidRPr="00102C96">
            <w:rPr>
              <w:sz w:val="21"/>
              <w:szCs w:val="21"/>
            </w:rPr>
            <w:t xml:space="preserve">Číslo smlouvy zhotovitele    </w:t>
          </w:r>
        </w:p>
      </w:tc>
    </w:tr>
  </w:tbl>
  <w:p w:rsidR="00441097" w:rsidRDefault="0044109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19">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3"/>
  </w:num>
  <w:num w:numId="2">
    <w:abstractNumId w:val="17"/>
  </w:num>
  <w:num w:numId="3">
    <w:abstractNumId w:val="21"/>
  </w:num>
  <w:num w:numId="4">
    <w:abstractNumId w:val="8"/>
  </w:num>
  <w:num w:numId="5">
    <w:abstractNumId w:val="26"/>
  </w:num>
  <w:num w:numId="6">
    <w:abstractNumId w:val="16"/>
  </w:num>
  <w:num w:numId="7">
    <w:abstractNumId w:val="19"/>
  </w:num>
  <w:num w:numId="8">
    <w:abstractNumId w:val="30"/>
  </w:num>
  <w:num w:numId="9">
    <w:abstractNumId w:val="33"/>
  </w:num>
  <w:num w:numId="10">
    <w:abstractNumId w:val="7"/>
  </w:num>
  <w:num w:numId="11">
    <w:abstractNumId w:val="9"/>
  </w:num>
  <w:num w:numId="12">
    <w:abstractNumId w:val="6"/>
  </w:num>
  <w:num w:numId="13">
    <w:abstractNumId w:val="31"/>
  </w:num>
  <w:num w:numId="14">
    <w:abstractNumId w:val="22"/>
  </w:num>
  <w:num w:numId="15">
    <w:abstractNumId w:val="25"/>
  </w:num>
  <w:num w:numId="16">
    <w:abstractNumId w:val="28"/>
  </w:num>
  <w:num w:numId="17">
    <w:abstractNumId w:val="27"/>
  </w:num>
  <w:num w:numId="18">
    <w:abstractNumId w:val="2"/>
  </w:num>
  <w:num w:numId="19">
    <w:abstractNumId w:val="3"/>
  </w:num>
  <w:num w:numId="20">
    <w:abstractNumId w:val="0"/>
  </w:num>
  <w:num w:numId="21">
    <w:abstractNumId w:val="24"/>
  </w:num>
  <w:num w:numId="22">
    <w:abstractNumId w:val="2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5"/>
  </w:num>
  <w:num w:numId="26">
    <w:abstractNumId w:val="3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1"/>
  </w:num>
  <w:num w:numId="31">
    <w:abstractNumId w:val="12"/>
  </w:num>
  <w:num w:numId="32">
    <w:abstractNumId w:val="4"/>
  </w:num>
  <w:num w:numId="33">
    <w:abstractNumId w:val="18"/>
  </w:num>
  <w:num w:numId="34">
    <w:abstractNumId w:val="10"/>
  </w:num>
  <w:num w:numId="35">
    <w:abstractNumId w:val="23"/>
  </w:num>
  <w:num w:numId="3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1ADA"/>
    <w:rsid w:val="00016313"/>
    <w:rsid w:val="00016E75"/>
    <w:rsid w:val="000231E0"/>
    <w:rsid w:val="0002337E"/>
    <w:rsid w:val="00027542"/>
    <w:rsid w:val="00035430"/>
    <w:rsid w:val="00042498"/>
    <w:rsid w:val="00085E40"/>
    <w:rsid w:val="000B4D5D"/>
    <w:rsid w:val="000B5882"/>
    <w:rsid w:val="000C096C"/>
    <w:rsid w:val="000C138C"/>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B5FF4"/>
    <w:rsid w:val="001C23D8"/>
    <w:rsid w:val="001C40B1"/>
    <w:rsid w:val="001D2D1B"/>
    <w:rsid w:val="00230612"/>
    <w:rsid w:val="00245BBB"/>
    <w:rsid w:val="0027552B"/>
    <w:rsid w:val="00276AA3"/>
    <w:rsid w:val="00276B2C"/>
    <w:rsid w:val="002B4FEA"/>
    <w:rsid w:val="002C4AEC"/>
    <w:rsid w:val="002E691F"/>
    <w:rsid w:val="002F4903"/>
    <w:rsid w:val="00302B9A"/>
    <w:rsid w:val="00310556"/>
    <w:rsid w:val="00313E79"/>
    <w:rsid w:val="0032462B"/>
    <w:rsid w:val="00324ECD"/>
    <w:rsid w:val="00332D7F"/>
    <w:rsid w:val="00361EE4"/>
    <w:rsid w:val="0036754E"/>
    <w:rsid w:val="00373452"/>
    <w:rsid w:val="00392D61"/>
    <w:rsid w:val="00395DE7"/>
    <w:rsid w:val="003A0C82"/>
    <w:rsid w:val="003A74CB"/>
    <w:rsid w:val="003E5AFF"/>
    <w:rsid w:val="003E6813"/>
    <w:rsid w:val="003E6D0E"/>
    <w:rsid w:val="00403B46"/>
    <w:rsid w:val="00416A28"/>
    <w:rsid w:val="00427B01"/>
    <w:rsid w:val="00441097"/>
    <w:rsid w:val="004663CB"/>
    <w:rsid w:val="00493E59"/>
    <w:rsid w:val="004B4E3A"/>
    <w:rsid w:val="004B70C3"/>
    <w:rsid w:val="004C1CC6"/>
    <w:rsid w:val="004F690B"/>
    <w:rsid w:val="005066B6"/>
    <w:rsid w:val="00514E14"/>
    <w:rsid w:val="005254AD"/>
    <w:rsid w:val="0053618B"/>
    <w:rsid w:val="005423CA"/>
    <w:rsid w:val="00580FBA"/>
    <w:rsid w:val="0058264F"/>
    <w:rsid w:val="00583D7D"/>
    <w:rsid w:val="005B0AB0"/>
    <w:rsid w:val="005B68C2"/>
    <w:rsid w:val="005B6BFF"/>
    <w:rsid w:val="005C24AA"/>
    <w:rsid w:val="005C6D89"/>
    <w:rsid w:val="005E019C"/>
    <w:rsid w:val="005E279F"/>
    <w:rsid w:val="005E38E4"/>
    <w:rsid w:val="005E7DED"/>
    <w:rsid w:val="005F7052"/>
    <w:rsid w:val="00602E82"/>
    <w:rsid w:val="00620187"/>
    <w:rsid w:val="00625050"/>
    <w:rsid w:val="00630DA0"/>
    <w:rsid w:val="0063365D"/>
    <w:rsid w:val="006528C8"/>
    <w:rsid w:val="00667600"/>
    <w:rsid w:val="00671826"/>
    <w:rsid w:val="00682E63"/>
    <w:rsid w:val="00694CBD"/>
    <w:rsid w:val="006B245C"/>
    <w:rsid w:val="006D260E"/>
    <w:rsid w:val="006E29BC"/>
    <w:rsid w:val="006F0F49"/>
    <w:rsid w:val="007044C4"/>
    <w:rsid w:val="00714BB9"/>
    <w:rsid w:val="00715D88"/>
    <w:rsid w:val="00717051"/>
    <w:rsid w:val="00724C9F"/>
    <w:rsid w:val="00731583"/>
    <w:rsid w:val="00766640"/>
    <w:rsid w:val="00772A5D"/>
    <w:rsid w:val="007A1A70"/>
    <w:rsid w:val="007A1A7E"/>
    <w:rsid w:val="007C3BB4"/>
    <w:rsid w:val="007C471C"/>
    <w:rsid w:val="007F2CA9"/>
    <w:rsid w:val="00807B8F"/>
    <w:rsid w:val="008144CA"/>
    <w:rsid w:val="00815538"/>
    <w:rsid w:val="008209CB"/>
    <w:rsid w:val="008247BA"/>
    <w:rsid w:val="008459C3"/>
    <w:rsid w:val="008516A4"/>
    <w:rsid w:val="00861C20"/>
    <w:rsid w:val="00862F57"/>
    <w:rsid w:val="00870C34"/>
    <w:rsid w:val="00886AA8"/>
    <w:rsid w:val="00893227"/>
    <w:rsid w:val="0089570F"/>
    <w:rsid w:val="00896C2B"/>
    <w:rsid w:val="008D7CE9"/>
    <w:rsid w:val="008F595B"/>
    <w:rsid w:val="00900CCD"/>
    <w:rsid w:val="00904F3E"/>
    <w:rsid w:val="00923E43"/>
    <w:rsid w:val="0092410E"/>
    <w:rsid w:val="00952705"/>
    <w:rsid w:val="00975032"/>
    <w:rsid w:val="00993D5F"/>
    <w:rsid w:val="009A75AB"/>
    <w:rsid w:val="009B7D39"/>
    <w:rsid w:val="009E2116"/>
    <w:rsid w:val="00A338E3"/>
    <w:rsid w:val="00A47A2F"/>
    <w:rsid w:val="00A51163"/>
    <w:rsid w:val="00A564E1"/>
    <w:rsid w:val="00A57BB7"/>
    <w:rsid w:val="00A919AD"/>
    <w:rsid w:val="00A95466"/>
    <w:rsid w:val="00AB1DF0"/>
    <w:rsid w:val="00AB2C6C"/>
    <w:rsid w:val="00AC799C"/>
    <w:rsid w:val="00AD14FD"/>
    <w:rsid w:val="00AF6012"/>
    <w:rsid w:val="00B007D9"/>
    <w:rsid w:val="00B31620"/>
    <w:rsid w:val="00B504B9"/>
    <w:rsid w:val="00B60E2B"/>
    <w:rsid w:val="00BA0BF2"/>
    <w:rsid w:val="00BA6021"/>
    <w:rsid w:val="00BC1A93"/>
    <w:rsid w:val="00BD3F45"/>
    <w:rsid w:val="00BD59C9"/>
    <w:rsid w:val="00BD7A32"/>
    <w:rsid w:val="00BE3C8F"/>
    <w:rsid w:val="00BE5799"/>
    <w:rsid w:val="00C01B9D"/>
    <w:rsid w:val="00C12181"/>
    <w:rsid w:val="00C13E27"/>
    <w:rsid w:val="00C151A1"/>
    <w:rsid w:val="00C548D2"/>
    <w:rsid w:val="00C60E32"/>
    <w:rsid w:val="00C616E2"/>
    <w:rsid w:val="00C771F6"/>
    <w:rsid w:val="00CA4E51"/>
    <w:rsid w:val="00CB582F"/>
    <w:rsid w:val="00CD0BF2"/>
    <w:rsid w:val="00CD2289"/>
    <w:rsid w:val="00CD2AB4"/>
    <w:rsid w:val="00D1326D"/>
    <w:rsid w:val="00D21732"/>
    <w:rsid w:val="00D45F4E"/>
    <w:rsid w:val="00D51CF6"/>
    <w:rsid w:val="00D67DF5"/>
    <w:rsid w:val="00D84085"/>
    <w:rsid w:val="00D96D28"/>
    <w:rsid w:val="00D96EE7"/>
    <w:rsid w:val="00DC004B"/>
    <w:rsid w:val="00DC51D7"/>
    <w:rsid w:val="00DC735D"/>
    <w:rsid w:val="00DD52EF"/>
    <w:rsid w:val="00DD6CF6"/>
    <w:rsid w:val="00DE124E"/>
    <w:rsid w:val="00DF7797"/>
    <w:rsid w:val="00E101FE"/>
    <w:rsid w:val="00E32D49"/>
    <w:rsid w:val="00E42F9C"/>
    <w:rsid w:val="00E5246B"/>
    <w:rsid w:val="00E5294C"/>
    <w:rsid w:val="00E560AD"/>
    <w:rsid w:val="00E56F93"/>
    <w:rsid w:val="00E825EA"/>
    <w:rsid w:val="00E83177"/>
    <w:rsid w:val="00EA71CA"/>
    <w:rsid w:val="00EB5A09"/>
    <w:rsid w:val="00EC22C4"/>
    <w:rsid w:val="00ED7006"/>
    <w:rsid w:val="00EE6F80"/>
    <w:rsid w:val="00EF3C17"/>
    <w:rsid w:val="00EF62B7"/>
    <w:rsid w:val="00F17ABA"/>
    <w:rsid w:val="00F32716"/>
    <w:rsid w:val="00F45316"/>
    <w:rsid w:val="00F46ECB"/>
    <w:rsid w:val="00F54B3E"/>
    <w:rsid w:val="00F7113B"/>
    <w:rsid w:val="00F857FC"/>
    <w:rsid w:val="00F93C39"/>
    <w:rsid w:val="00FA1ECD"/>
    <w:rsid w:val="00FA2CB1"/>
    <w:rsid w:val="00FA3871"/>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dim.kacr@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bor.olsak@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0DAD4-4C1B-4D29-849F-39065DCAF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1285</TotalTime>
  <Pages>20</Pages>
  <Words>7077</Words>
  <Characters>41761</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120</cp:revision>
  <cp:lastPrinted>2023-03-01T10:13:00Z</cp:lastPrinted>
  <dcterms:created xsi:type="dcterms:W3CDTF">2020-06-11T09:25:00Z</dcterms:created>
  <dcterms:modified xsi:type="dcterms:W3CDTF">2023-05-16T13:23:00Z</dcterms:modified>
</cp:coreProperties>
</file>