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8C524F" w14:textId="63CE7071" w:rsidR="009803AA" w:rsidRPr="009803AA" w:rsidRDefault="009803AA" w:rsidP="00111FEB">
      <w:pPr>
        <w:rPr>
          <w:rFonts w:asciiTheme="minorHAnsi" w:hAnsiTheme="minorHAnsi"/>
          <w:b/>
          <w:sz w:val="24"/>
          <w:u w:val="single"/>
        </w:rPr>
      </w:pPr>
      <w:r w:rsidRPr="009803AA">
        <w:rPr>
          <w:rFonts w:asciiTheme="minorHAnsi" w:hAnsiTheme="minorHAnsi"/>
          <w:b/>
          <w:sz w:val="24"/>
          <w:u w:val="single"/>
        </w:rPr>
        <w:t>Příloha ZD č. 4</w:t>
      </w:r>
    </w:p>
    <w:p w14:paraId="7E45EDDB" w14:textId="730A91E7" w:rsidR="00111FEB" w:rsidRDefault="00111FEB" w:rsidP="00111FEB">
      <w:pPr>
        <w:rPr>
          <w:rFonts w:asciiTheme="minorHAnsi" w:hAnsiTheme="minorHAnsi"/>
          <w:b/>
          <w:sz w:val="24"/>
        </w:rPr>
      </w:pPr>
      <w:r w:rsidRPr="00013DEC">
        <w:rPr>
          <w:rFonts w:asciiTheme="minorHAnsi" w:hAnsiTheme="minorHAnsi"/>
          <w:b/>
          <w:sz w:val="24"/>
        </w:rPr>
        <w:t xml:space="preserve">Základní požadavky na automobilový podvozek </w:t>
      </w:r>
      <w:r w:rsidR="00033D50">
        <w:rPr>
          <w:rFonts w:asciiTheme="minorHAnsi" w:hAnsiTheme="minorHAnsi"/>
          <w:b/>
          <w:sz w:val="24"/>
        </w:rPr>
        <w:t xml:space="preserve">6x2 </w:t>
      </w:r>
      <w:r w:rsidR="005C3427">
        <w:rPr>
          <w:rFonts w:asciiTheme="minorHAnsi" w:hAnsiTheme="minorHAnsi"/>
          <w:b/>
          <w:sz w:val="24"/>
        </w:rPr>
        <w:t>–</w:t>
      </w:r>
      <w:r w:rsidR="00033D50">
        <w:rPr>
          <w:rFonts w:asciiTheme="minorHAnsi" w:hAnsiTheme="minorHAnsi"/>
          <w:b/>
          <w:sz w:val="24"/>
        </w:rPr>
        <w:t xml:space="preserve"> elektromobil</w:t>
      </w:r>
      <w:r w:rsidR="005C3427">
        <w:rPr>
          <w:rFonts w:asciiTheme="minorHAnsi" w:hAnsiTheme="minorHAnsi"/>
          <w:b/>
          <w:sz w:val="24"/>
        </w:rPr>
        <w:t xml:space="preserve"> (BEV)</w:t>
      </w:r>
      <w:r w:rsidRPr="00013DEC">
        <w:rPr>
          <w:rFonts w:asciiTheme="minorHAnsi" w:hAnsiTheme="minorHAnsi"/>
          <w:b/>
          <w:sz w:val="24"/>
        </w:rPr>
        <w:t>:</w:t>
      </w:r>
    </w:p>
    <w:p w14:paraId="5BC2F34D" w14:textId="77D8B9F0" w:rsidR="00111FEB" w:rsidRDefault="001F379D" w:rsidP="00111FEB">
      <w:pPr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 xml:space="preserve">součástí sestavy </w:t>
      </w:r>
      <w:r w:rsidR="009330A6" w:rsidRPr="009330A6">
        <w:rPr>
          <w:rFonts w:asciiTheme="minorHAnsi" w:hAnsiTheme="minorHAnsi"/>
          <w:b/>
          <w:sz w:val="24"/>
        </w:rPr>
        <w:t>č. 17</w:t>
      </w:r>
    </w:p>
    <w:p w14:paraId="1719C1EC" w14:textId="77777777" w:rsidR="005C3427" w:rsidRPr="009330A6" w:rsidRDefault="005C3427" w:rsidP="00111FEB">
      <w:pPr>
        <w:rPr>
          <w:rFonts w:asciiTheme="minorHAnsi" w:hAnsiTheme="minorHAnsi"/>
          <w:b/>
          <w:sz w:val="24"/>
        </w:rPr>
      </w:pPr>
    </w:p>
    <w:p w14:paraId="60FCBDD7" w14:textId="66F96393" w:rsidR="00111FEB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automobilový podvozek 6x</w:t>
      </w:r>
      <w:r w:rsidR="00675E0B">
        <w:rPr>
          <w:rFonts w:asciiTheme="minorHAnsi" w:hAnsiTheme="minorHAnsi"/>
          <w:color w:val="000000"/>
        </w:rPr>
        <w:t>2</w:t>
      </w:r>
      <w:r w:rsidRPr="004F0A59">
        <w:rPr>
          <w:rFonts w:asciiTheme="minorHAnsi" w:hAnsiTheme="minorHAnsi"/>
          <w:color w:val="000000"/>
        </w:rPr>
        <w:t xml:space="preserve"> </w:t>
      </w:r>
    </w:p>
    <w:p w14:paraId="086DF504" w14:textId="1B10E6F6" w:rsidR="00675E0B" w:rsidRPr="004F0A59" w:rsidRDefault="00675E0B" w:rsidP="00675E0B">
      <w:pPr>
        <w:pStyle w:val="Odstavecseseznamem"/>
        <w:numPr>
          <w:ilvl w:val="1"/>
          <w:numId w:val="1"/>
        </w:numPr>
        <w:autoSpaceDE w:val="0"/>
        <w:autoSpaceDN w:val="0"/>
        <w:adjustRightInd w:val="0"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>na podvozku bude osazen jednoramenný nosič kontejnerů a hydraulický nakládací jeřáb</w:t>
      </w:r>
    </w:p>
    <w:p w14:paraId="5B0BDE62" w14:textId="3B5E1F8E" w:rsidR="00111FEB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 xml:space="preserve">celková hmotnost </w:t>
      </w:r>
      <w:proofErr w:type="gramStart"/>
      <w:r w:rsidR="00157AB6">
        <w:rPr>
          <w:rFonts w:asciiTheme="minorHAnsi" w:hAnsiTheme="minorHAnsi"/>
          <w:color w:val="000000"/>
          <w:sz w:val="24"/>
          <w:szCs w:val="24"/>
          <w:highlight w:val="yellow"/>
        </w:rPr>
        <w:t>…….</w:t>
      </w:r>
      <w:proofErr w:type="gramEnd"/>
      <w:r w:rsidR="00157AB6">
        <w:rPr>
          <w:rFonts w:asciiTheme="minorHAnsi" w:hAnsiTheme="minorHAnsi"/>
          <w:color w:val="000000"/>
          <w:sz w:val="24"/>
          <w:szCs w:val="24"/>
          <w:highlight w:val="yellow"/>
        </w:rPr>
        <w:t>.</w:t>
      </w:r>
      <w:r w:rsidR="00157AB6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4F0A59">
        <w:rPr>
          <w:rFonts w:asciiTheme="minorHAnsi" w:hAnsiTheme="minorHAnsi"/>
          <w:color w:val="000000"/>
        </w:rPr>
        <w:t>t</w:t>
      </w:r>
    </w:p>
    <w:p w14:paraId="4EE858B6" w14:textId="66EF2167" w:rsidR="009330A6" w:rsidRDefault="009330A6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 xml:space="preserve">rozvor vozidla </w:t>
      </w:r>
      <w:proofErr w:type="gramStart"/>
      <w:r w:rsidR="00157AB6">
        <w:rPr>
          <w:rFonts w:asciiTheme="minorHAnsi" w:hAnsiTheme="minorHAnsi"/>
          <w:color w:val="000000"/>
          <w:sz w:val="24"/>
          <w:szCs w:val="24"/>
          <w:highlight w:val="yellow"/>
        </w:rPr>
        <w:t>…….</w:t>
      </w:r>
      <w:proofErr w:type="gramEnd"/>
      <w:r w:rsidR="00157AB6">
        <w:rPr>
          <w:rFonts w:asciiTheme="minorHAnsi" w:hAnsiTheme="minorHAnsi"/>
          <w:color w:val="000000"/>
          <w:sz w:val="24"/>
          <w:szCs w:val="24"/>
          <w:highlight w:val="yellow"/>
        </w:rPr>
        <w:t>.</w:t>
      </w:r>
      <w:r w:rsidR="00157AB6">
        <w:rPr>
          <w:rFonts w:asciiTheme="minorHAnsi" w:hAnsiTheme="minorHAnsi"/>
          <w:color w:val="000000"/>
          <w:sz w:val="24"/>
          <w:szCs w:val="24"/>
        </w:rPr>
        <w:t xml:space="preserve"> </w:t>
      </w:r>
      <w:r>
        <w:rPr>
          <w:rFonts w:asciiTheme="minorHAnsi" w:hAnsiTheme="minorHAnsi"/>
          <w:color w:val="000000"/>
        </w:rPr>
        <w:t>mm</w:t>
      </w:r>
    </w:p>
    <w:p w14:paraId="649BACBD" w14:textId="3CA16D0E" w:rsidR="004F013A" w:rsidRDefault="004F013A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>maximální technické zatížení přední nápravy 9 000 kg</w:t>
      </w:r>
    </w:p>
    <w:p w14:paraId="17E182C9" w14:textId="2214E8E4" w:rsidR="004F013A" w:rsidRDefault="004F013A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 xml:space="preserve">min. technické zatížení dvojnápravy </w:t>
      </w:r>
      <w:proofErr w:type="gramStart"/>
      <w:r w:rsidR="00157AB6">
        <w:rPr>
          <w:rFonts w:asciiTheme="minorHAnsi" w:hAnsiTheme="minorHAnsi"/>
          <w:color w:val="000000"/>
          <w:sz w:val="24"/>
          <w:szCs w:val="24"/>
          <w:highlight w:val="yellow"/>
        </w:rPr>
        <w:t>…….</w:t>
      </w:r>
      <w:proofErr w:type="gramEnd"/>
      <w:r w:rsidR="00157AB6">
        <w:rPr>
          <w:rFonts w:asciiTheme="minorHAnsi" w:hAnsiTheme="minorHAnsi"/>
          <w:color w:val="000000"/>
          <w:sz w:val="24"/>
          <w:szCs w:val="24"/>
          <w:highlight w:val="yellow"/>
        </w:rPr>
        <w:t>.</w:t>
      </w:r>
      <w:r w:rsidR="00157AB6">
        <w:rPr>
          <w:rFonts w:asciiTheme="minorHAnsi" w:hAnsiTheme="minorHAnsi"/>
          <w:color w:val="000000"/>
          <w:sz w:val="24"/>
          <w:szCs w:val="24"/>
        </w:rPr>
        <w:t xml:space="preserve"> </w:t>
      </w:r>
      <w:r>
        <w:rPr>
          <w:rFonts w:asciiTheme="minorHAnsi" w:hAnsiTheme="minorHAnsi"/>
          <w:color w:val="000000"/>
        </w:rPr>
        <w:t>kg (</w:t>
      </w:r>
      <w:proofErr w:type="gramStart"/>
      <w:r w:rsidR="00157AB6">
        <w:rPr>
          <w:rFonts w:asciiTheme="minorHAnsi" w:hAnsiTheme="minorHAnsi"/>
          <w:color w:val="000000"/>
          <w:sz w:val="24"/>
          <w:szCs w:val="24"/>
          <w:highlight w:val="yellow"/>
        </w:rPr>
        <w:t>…….</w:t>
      </w:r>
      <w:proofErr w:type="gramEnd"/>
      <w:r w:rsidR="00157AB6">
        <w:rPr>
          <w:rFonts w:asciiTheme="minorHAnsi" w:hAnsiTheme="minorHAnsi"/>
          <w:color w:val="000000"/>
          <w:sz w:val="24"/>
          <w:szCs w:val="24"/>
          <w:highlight w:val="yellow"/>
        </w:rPr>
        <w:t>.</w:t>
      </w:r>
      <w:r>
        <w:rPr>
          <w:rFonts w:asciiTheme="minorHAnsi" w:hAnsiTheme="minorHAnsi"/>
          <w:color w:val="000000"/>
        </w:rPr>
        <w:t>)</w:t>
      </w:r>
    </w:p>
    <w:p w14:paraId="2ED70AF6" w14:textId="77777777" w:rsidR="007E2D69" w:rsidRDefault="000F38C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 xml:space="preserve">zadní náprava </w:t>
      </w:r>
    </w:p>
    <w:p w14:paraId="43C882D5" w14:textId="77777777" w:rsidR="007E2D69" w:rsidRDefault="000F38CB" w:rsidP="007E2D69">
      <w:pPr>
        <w:pStyle w:val="Odstavecseseznamem"/>
        <w:numPr>
          <w:ilvl w:val="1"/>
          <w:numId w:val="1"/>
        </w:numPr>
        <w:autoSpaceDE w:val="0"/>
        <w:autoSpaceDN w:val="0"/>
        <w:adjustRightInd w:val="0"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>zvedací</w:t>
      </w:r>
    </w:p>
    <w:p w14:paraId="7C94D063" w14:textId="6DA23DD9" w:rsidR="007E2D69" w:rsidRPr="007E2D69" w:rsidRDefault="007E2D69" w:rsidP="007E2D69">
      <w:pPr>
        <w:pStyle w:val="Odstavecseseznamem"/>
        <w:numPr>
          <w:ilvl w:val="1"/>
          <w:numId w:val="1"/>
        </w:numPr>
        <w:autoSpaceDE w:val="0"/>
        <w:autoSpaceDN w:val="0"/>
        <w:adjustRightInd w:val="0"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>hydralicky řiditelná s možností uzamčení v přímém směru</w:t>
      </w:r>
    </w:p>
    <w:p w14:paraId="71F24901" w14:textId="042BAE43" w:rsidR="000F38CB" w:rsidRDefault="000F38CB" w:rsidP="000F38C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vzduchem odpružen</w:t>
      </w:r>
      <w:r w:rsidR="007E2D69">
        <w:rPr>
          <w:rFonts w:asciiTheme="minorHAnsi" w:hAnsiTheme="minorHAnsi"/>
          <w:color w:val="000000"/>
        </w:rPr>
        <w:t xml:space="preserve">é zadní </w:t>
      </w:r>
      <w:r w:rsidRPr="004F0A59">
        <w:rPr>
          <w:rFonts w:asciiTheme="minorHAnsi" w:hAnsiTheme="minorHAnsi"/>
          <w:color w:val="000000"/>
        </w:rPr>
        <w:t>náprav</w:t>
      </w:r>
      <w:r>
        <w:rPr>
          <w:rFonts w:asciiTheme="minorHAnsi" w:hAnsiTheme="minorHAnsi"/>
          <w:color w:val="000000"/>
        </w:rPr>
        <w:t>y</w:t>
      </w:r>
      <w:r w:rsidRPr="004F0A59">
        <w:rPr>
          <w:rFonts w:asciiTheme="minorHAnsi" w:hAnsiTheme="minorHAnsi"/>
          <w:color w:val="000000"/>
        </w:rPr>
        <w:t xml:space="preserve"> </w:t>
      </w:r>
    </w:p>
    <w:p w14:paraId="1AC900B5" w14:textId="415DE6E4" w:rsidR="007E2D69" w:rsidRDefault="007E2D69" w:rsidP="000F38C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>vzduchem odpružená přední náprava</w:t>
      </w:r>
    </w:p>
    <w:p w14:paraId="5DEB5D61" w14:textId="4E773C8A" w:rsidR="004F013A" w:rsidRDefault="000F38C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 xml:space="preserve">podvozek vybaven uzávěrkou diferenciálu </w:t>
      </w:r>
    </w:p>
    <w:p w14:paraId="4A783606" w14:textId="4A4C9C93" w:rsidR="00111FEB" w:rsidRPr="00BB77CB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BB77CB">
        <w:rPr>
          <w:rFonts w:asciiTheme="minorHAnsi" w:hAnsiTheme="minorHAnsi"/>
          <w:color w:val="000000"/>
        </w:rPr>
        <w:t xml:space="preserve">podvozek vybaven </w:t>
      </w:r>
      <w:r w:rsidR="000F38CB" w:rsidRPr="00BB77CB">
        <w:rPr>
          <w:rFonts w:asciiTheme="minorHAnsi" w:hAnsiTheme="minorHAnsi"/>
          <w:color w:val="000000"/>
        </w:rPr>
        <w:t>min. tažným okem pro tažení jiných vozidel nebo dočasným přesunováním přívěsů</w:t>
      </w:r>
    </w:p>
    <w:p w14:paraId="1BDEC70E" w14:textId="6D778E8F" w:rsidR="00452783" w:rsidRPr="00BB77CB" w:rsidRDefault="00452783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BB77CB">
        <w:rPr>
          <w:rFonts w:asciiTheme="minorHAnsi" w:hAnsiTheme="minorHAnsi"/>
          <w:color w:val="000000"/>
        </w:rPr>
        <w:t>podvozek vybaven PTO EL – příprava pro elektrický pomocný pohon elektrického vozidla</w:t>
      </w:r>
    </w:p>
    <w:p w14:paraId="500DCA15" w14:textId="7643827A" w:rsidR="00111FEB" w:rsidRPr="00BB77CB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BB77CB">
        <w:rPr>
          <w:rFonts w:asciiTheme="minorHAnsi" w:hAnsiTheme="minorHAnsi"/>
          <w:color w:val="000000"/>
        </w:rPr>
        <w:t xml:space="preserve">podvozek vybaven </w:t>
      </w:r>
      <w:r w:rsidR="00CB6CF2" w:rsidRPr="00BB77CB">
        <w:rPr>
          <w:rFonts w:asciiTheme="minorHAnsi" w:hAnsiTheme="minorHAnsi"/>
          <w:color w:val="000000"/>
        </w:rPr>
        <w:t xml:space="preserve">elektronickou </w:t>
      </w:r>
      <w:r w:rsidRPr="00BB77CB">
        <w:rPr>
          <w:rFonts w:asciiTheme="minorHAnsi" w:hAnsiTheme="minorHAnsi"/>
          <w:color w:val="000000"/>
        </w:rPr>
        <w:t xml:space="preserve">parkovací brzdou </w:t>
      </w:r>
      <w:r w:rsidR="00CB6CF2" w:rsidRPr="00BB77CB">
        <w:rPr>
          <w:rFonts w:asciiTheme="minorHAnsi" w:hAnsiTheme="minorHAnsi"/>
          <w:color w:val="000000"/>
        </w:rPr>
        <w:t>– přední i zadní náprava s asistentem rozjedzu</w:t>
      </w:r>
    </w:p>
    <w:p w14:paraId="67B650B6" w14:textId="1FBA512E" w:rsidR="009330A6" w:rsidRPr="00BB77CB" w:rsidRDefault="009330A6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BB77CB">
        <w:rPr>
          <w:rFonts w:asciiTheme="minorHAnsi" w:hAnsiTheme="minorHAnsi"/>
          <w:color w:val="000000"/>
        </w:rPr>
        <w:t>podvozek osazen nízkou komunální kabinou</w:t>
      </w:r>
      <w:r w:rsidR="006A1B55" w:rsidRPr="00BB77CB">
        <w:rPr>
          <w:rFonts w:asciiTheme="minorHAnsi" w:hAnsiTheme="minorHAnsi"/>
          <w:color w:val="000000"/>
        </w:rPr>
        <w:t xml:space="preserve"> (Low entry cab)</w:t>
      </w:r>
    </w:p>
    <w:p w14:paraId="13B7D4E8" w14:textId="79C3F4FC" w:rsidR="009330A6" w:rsidRPr="00BB77CB" w:rsidRDefault="009330A6" w:rsidP="009330A6">
      <w:pPr>
        <w:pStyle w:val="Odstavecseseznamem"/>
        <w:numPr>
          <w:ilvl w:val="1"/>
          <w:numId w:val="1"/>
        </w:numPr>
        <w:autoSpaceDE w:val="0"/>
        <w:autoSpaceDN w:val="0"/>
        <w:adjustRightInd w:val="0"/>
        <w:rPr>
          <w:rFonts w:asciiTheme="minorHAnsi" w:hAnsiTheme="minorHAnsi"/>
          <w:color w:val="000000"/>
        </w:rPr>
      </w:pPr>
      <w:r w:rsidRPr="00BB77CB">
        <w:rPr>
          <w:rFonts w:asciiTheme="minorHAnsi" w:hAnsiTheme="minorHAnsi"/>
          <w:color w:val="000000"/>
        </w:rPr>
        <w:t>široké a nízko umístěné nástupní schůdky (časté vystupování a nastupování pracovníků)</w:t>
      </w:r>
    </w:p>
    <w:p w14:paraId="3C0E7A92" w14:textId="77777777" w:rsidR="00111FEB" w:rsidRPr="00BB77CB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BB77CB">
        <w:rPr>
          <w:rFonts w:asciiTheme="minorHAnsi" w:hAnsiTheme="minorHAnsi"/>
          <w:color w:val="000000"/>
        </w:rPr>
        <w:t>maximální výška vozidla včetně přídavného osvětlení 3 250 mm</w:t>
      </w:r>
    </w:p>
    <w:p w14:paraId="1280FEF2" w14:textId="77777777" w:rsidR="00111FEB" w:rsidRPr="00013DEC" w:rsidRDefault="00111FEB" w:rsidP="00111FEB">
      <w:pPr>
        <w:pStyle w:val="Odstavecseseznamem"/>
        <w:autoSpaceDE w:val="0"/>
        <w:autoSpaceDN w:val="0"/>
        <w:adjustRightInd w:val="0"/>
        <w:ind w:left="142"/>
        <w:rPr>
          <w:rFonts w:asciiTheme="minorHAnsi" w:hAnsiTheme="minorHAnsi"/>
          <w:color w:val="000000"/>
          <w:sz w:val="24"/>
          <w:szCs w:val="24"/>
        </w:rPr>
      </w:pPr>
    </w:p>
    <w:p w14:paraId="79C13D76" w14:textId="77777777" w:rsidR="00111FEB" w:rsidRPr="00013DEC" w:rsidRDefault="00111FEB" w:rsidP="00111FEB">
      <w:pPr>
        <w:autoSpaceDE w:val="0"/>
        <w:autoSpaceDN w:val="0"/>
        <w:adjustRightInd w:val="0"/>
        <w:rPr>
          <w:rFonts w:asciiTheme="minorHAnsi" w:hAnsiTheme="minorHAnsi"/>
          <w:b/>
          <w:bCs/>
          <w:color w:val="000000"/>
          <w:sz w:val="24"/>
        </w:rPr>
      </w:pPr>
      <w:r w:rsidRPr="00013DEC">
        <w:rPr>
          <w:rFonts w:asciiTheme="minorHAnsi" w:hAnsiTheme="minorHAnsi"/>
          <w:b/>
          <w:bCs/>
          <w:color w:val="000000"/>
          <w:sz w:val="24"/>
        </w:rPr>
        <w:t>Motor a převodovka:</w:t>
      </w:r>
    </w:p>
    <w:p w14:paraId="055FD6E0" w14:textId="45215F69" w:rsidR="00111FEB" w:rsidRPr="00CB6CF2" w:rsidRDefault="000F38C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CB6CF2">
        <w:rPr>
          <w:rFonts w:asciiTheme="minorHAnsi" w:hAnsiTheme="minorHAnsi"/>
          <w:color w:val="000000"/>
        </w:rPr>
        <w:t>elektromotor</w:t>
      </w:r>
      <w:r w:rsidR="00452783" w:rsidRPr="00CB6CF2">
        <w:rPr>
          <w:rFonts w:asciiTheme="minorHAnsi" w:hAnsiTheme="minorHAnsi"/>
          <w:color w:val="000000"/>
        </w:rPr>
        <w:t xml:space="preserve"> o výkonu </w:t>
      </w:r>
      <w:proofErr w:type="gramStart"/>
      <w:r w:rsidR="00157AB6">
        <w:rPr>
          <w:rFonts w:asciiTheme="minorHAnsi" w:hAnsiTheme="minorHAnsi"/>
          <w:color w:val="000000"/>
          <w:sz w:val="24"/>
          <w:szCs w:val="24"/>
          <w:highlight w:val="yellow"/>
        </w:rPr>
        <w:t>…….</w:t>
      </w:r>
      <w:proofErr w:type="gramEnd"/>
      <w:r w:rsidR="00157AB6">
        <w:rPr>
          <w:rFonts w:asciiTheme="minorHAnsi" w:hAnsiTheme="minorHAnsi"/>
          <w:color w:val="000000"/>
          <w:sz w:val="24"/>
          <w:szCs w:val="24"/>
          <w:highlight w:val="yellow"/>
        </w:rPr>
        <w:t>.</w:t>
      </w:r>
      <w:r w:rsidR="00157AB6">
        <w:rPr>
          <w:rFonts w:asciiTheme="minorHAnsi" w:hAnsiTheme="minorHAnsi"/>
          <w:color w:val="000000"/>
          <w:sz w:val="24"/>
          <w:szCs w:val="24"/>
        </w:rPr>
        <w:t xml:space="preserve"> </w:t>
      </w:r>
      <w:r w:rsidR="00452783" w:rsidRPr="00CB6CF2">
        <w:rPr>
          <w:rFonts w:asciiTheme="minorHAnsi" w:hAnsiTheme="minorHAnsi"/>
          <w:color w:val="000000"/>
        </w:rPr>
        <w:t>kW</w:t>
      </w:r>
    </w:p>
    <w:p w14:paraId="25B3898F" w14:textId="65A5AED7" w:rsidR="00452783" w:rsidRPr="00CB6CF2" w:rsidRDefault="00452783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CB6CF2">
        <w:rPr>
          <w:rFonts w:asciiTheme="minorHAnsi" w:hAnsiTheme="minorHAnsi"/>
          <w:color w:val="000000"/>
        </w:rPr>
        <w:t xml:space="preserve">energetická kapacita pohonné baterie </w:t>
      </w:r>
      <w:proofErr w:type="gramStart"/>
      <w:r w:rsidR="00157AB6">
        <w:rPr>
          <w:rFonts w:asciiTheme="minorHAnsi" w:hAnsiTheme="minorHAnsi"/>
          <w:color w:val="000000"/>
          <w:sz w:val="24"/>
          <w:szCs w:val="24"/>
          <w:highlight w:val="yellow"/>
        </w:rPr>
        <w:t>…….</w:t>
      </w:r>
      <w:proofErr w:type="gramEnd"/>
      <w:r w:rsidR="00157AB6">
        <w:rPr>
          <w:rFonts w:asciiTheme="minorHAnsi" w:hAnsiTheme="minorHAnsi"/>
          <w:color w:val="000000"/>
          <w:sz w:val="24"/>
          <w:szCs w:val="24"/>
          <w:highlight w:val="yellow"/>
        </w:rPr>
        <w:t>.</w:t>
      </w:r>
      <w:r w:rsidR="00157AB6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CB6CF2">
        <w:rPr>
          <w:rFonts w:asciiTheme="minorHAnsi" w:hAnsiTheme="minorHAnsi"/>
          <w:color w:val="000000"/>
        </w:rPr>
        <w:t>kWh</w:t>
      </w:r>
    </w:p>
    <w:p w14:paraId="7BA4BEA0" w14:textId="0A1CC799" w:rsidR="00111FEB" w:rsidRPr="00CB6CF2" w:rsidRDefault="009330A6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CB6CF2">
        <w:rPr>
          <w:rFonts w:asciiTheme="minorHAnsi" w:hAnsiTheme="minorHAnsi"/>
          <w:color w:val="000000"/>
        </w:rPr>
        <w:t>min. dvoustupňová převodovka</w:t>
      </w:r>
    </w:p>
    <w:p w14:paraId="38EDF97F" w14:textId="3006A10E" w:rsidR="009330A6" w:rsidRPr="00CB6CF2" w:rsidRDefault="009330A6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CB6CF2">
        <w:rPr>
          <w:rFonts w:asciiTheme="minorHAnsi" w:hAnsiTheme="minorHAnsi"/>
          <w:color w:val="000000"/>
        </w:rPr>
        <w:t xml:space="preserve">minimální dojezd s plně nabitou baterií (bateriemi) </w:t>
      </w:r>
      <w:proofErr w:type="gramStart"/>
      <w:r w:rsidR="00157AB6">
        <w:rPr>
          <w:rFonts w:asciiTheme="minorHAnsi" w:hAnsiTheme="minorHAnsi"/>
          <w:color w:val="000000"/>
          <w:sz w:val="24"/>
          <w:szCs w:val="24"/>
          <w:highlight w:val="yellow"/>
        </w:rPr>
        <w:t>…….</w:t>
      </w:r>
      <w:proofErr w:type="gramEnd"/>
      <w:r w:rsidR="00157AB6">
        <w:rPr>
          <w:rFonts w:asciiTheme="minorHAnsi" w:hAnsiTheme="minorHAnsi"/>
          <w:color w:val="000000"/>
          <w:sz w:val="24"/>
          <w:szCs w:val="24"/>
          <w:highlight w:val="yellow"/>
        </w:rPr>
        <w:t>.</w:t>
      </w:r>
      <w:r w:rsidR="00157AB6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CB6CF2">
        <w:rPr>
          <w:rFonts w:asciiTheme="minorHAnsi" w:hAnsiTheme="minorHAnsi"/>
          <w:color w:val="000000"/>
        </w:rPr>
        <w:t xml:space="preserve"> km</w:t>
      </w:r>
    </w:p>
    <w:p w14:paraId="7E8431DE" w14:textId="004101DC" w:rsidR="00A51813" w:rsidRPr="00CB6CF2" w:rsidRDefault="00A51813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CB6CF2">
        <w:rPr>
          <w:rFonts w:asciiTheme="minorHAnsi" w:hAnsiTheme="minorHAnsi"/>
          <w:color w:val="000000"/>
        </w:rPr>
        <w:t>rekuperace brzdné energie</w:t>
      </w:r>
    </w:p>
    <w:p w14:paraId="6801CDC4" w14:textId="77777777" w:rsidR="00111FEB" w:rsidRPr="00013DEC" w:rsidRDefault="00111FEB" w:rsidP="00111FEB">
      <w:pPr>
        <w:pStyle w:val="Odstavecseseznamem"/>
        <w:autoSpaceDE w:val="0"/>
        <w:autoSpaceDN w:val="0"/>
        <w:adjustRightInd w:val="0"/>
        <w:ind w:left="284"/>
        <w:rPr>
          <w:rFonts w:asciiTheme="minorHAnsi" w:hAnsiTheme="minorHAnsi"/>
          <w:color w:val="000000"/>
          <w:sz w:val="24"/>
          <w:szCs w:val="24"/>
        </w:rPr>
      </w:pPr>
    </w:p>
    <w:p w14:paraId="283FBE7B" w14:textId="77777777" w:rsidR="00111FEB" w:rsidRPr="00013DEC" w:rsidRDefault="00111FEB" w:rsidP="00111FEB">
      <w:pPr>
        <w:autoSpaceDE w:val="0"/>
        <w:autoSpaceDN w:val="0"/>
        <w:adjustRightInd w:val="0"/>
        <w:rPr>
          <w:rFonts w:asciiTheme="minorHAnsi" w:hAnsiTheme="minorHAnsi"/>
          <w:b/>
          <w:bCs/>
          <w:color w:val="000000"/>
          <w:sz w:val="24"/>
        </w:rPr>
      </w:pPr>
      <w:r w:rsidRPr="00013DEC">
        <w:rPr>
          <w:rFonts w:asciiTheme="minorHAnsi" w:hAnsiTheme="minorHAnsi"/>
          <w:b/>
          <w:bCs/>
          <w:color w:val="000000"/>
          <w:sz w:val="24"/>
        </w:rPr>
        <w:t>Hydraulick</w:t>
      </w:r>
      <w:r>
        <w:rPr>
          <w:rFonts w:asciiTheme="minorHAnsi" w:hAnsiTheme="minorHAnsi"/>
          <w:b/>
          <w:bCs/>
          <w:color w:val="000000"/>
          <w:sz w:val="24"/>
        </w:rPr>
        <w:t>é</w:t>
      </w:r>
      <w:r w:rsidRPr="00013DEC">
        <w:rPr>
          <w:rFonts w:asciiTheme="minorHAnsi" w:hAnsiTheme="minorHAnsi"/>
          <w:b/>
          <w:bCs/>
          <w:color w:val="000000"/>
          <w:sz w:val="24"/>
        </w:rPr>
        <w:t xml:space="preserve"> obvod</w:t>
      </w:r>
      <w:r>
        <w:rPr>
          <w:rFonts w:asciiTheme="minorHAnsi" w:hAnsiTheme="minorHAnsi"/>
          <w:b/>
          <w:bCs/>
          <w:color w:val="000000"/>
          <w:sz w:val="24"/>
        </w:rPr>
        <w:t>y</w:t>
      </w:r>
      <w:r w:rsidRPr="00013DEC">
        <w:rPr>
          <w:rFonts w:asciiTheme="minorHAnsi" w:hAnsiTheme="minorHAnsi"/>
          <w:b/>
          <w:bCs/>
          <w:color w:val="000000"/>
          <w:sz w:val="24"/>
        </w:rPr>
        <w:t>:</w:t>
      </w:r>
    </w:p>
    <w:p w14:paraId="27DD3FA9" w14:textId="012F43E4" w:rsidR="00111FEB" w:rsidRPr="004F0A59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hydraulický okruh</w:t>
      </w:r>
      <w:r w:rsidR="001C3A81">
        <w:rPr>
          <w:rFonts w:asciiTheme="minorHAnsi" w:hAnsiTheme="minorHAnsi"/>
          <w:color w:val="000000"/>
        </w:rPr>
        <w:t xml:space="preserve"> (okruhy)</w:t>
      </w:r>
      <w:r w:rsidRPr="004F0A59">
        <w:rPr>
          <w:rFonts w:asciiTheme="minorHAnsi" w:hAnsiTheme="minorHAnsi"/>
          <w:color w:val="000000"/>
        </w:rPr>
        <w:t xml:space="preserve"> pro obsluhu </w:t>
      </w:r>
      <w:r w:rsidR="001C3A81">
        <w:rPr>
          <w:rFonts w:asciiTheme="minorHAnsi" w:hAnsiTheme="minorHAnsi"/>
          <w:color w:val="000000"/>
        </w:rPr>
        <w:t>hydraulického jeřábu a jednoramenného nosiče kontejnerů včetně aktivních kontejnerů</w:t>
      </w:r>
      <w:r w:rsidRPr="004F0A59">
        <w:rPr>
          <w:rFonts w:asciiTheme="minorHAnsi" w:hAnsiTheme="minorHAnsi"/>
          <w:color w:val="000000"/>
        </w:rPr>
        <w:t xml:space="preserve"> </w:t>
      </w:r>
    </w:p>
    <w:p w14:paraId="6DDFF4F5" w14:textId="21B63B42" w:rsidR="00111FEB" w:rsidRPr="004F0A59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společná hydraulická nádrž pro hydraulické okruhy vybavená teploměrem, hladinoměrem a indikací minimální hladiny oleje s optickou signalizací v kabině řidiče</w:t>
      </w:r>
    </w:p>
    <w:p w14:paraId="43C54E8B" w14:textId="77777777" w:rsidR="00111FEB" w:rsidRDefault="00111FEB" w:rsidP="00111FEB">
      <w:pPr>
        <w:autoSpaceDE w:val="0"/>
        <w:autoSpaceDN w:val="0"/>
        <w:adjustRightInd w:val="0"/>
        <w:rPr>
          <w:rFonts w:asciiTheme="minorHAnsi" w:hAnsiTheme="minorHAnsi"/>
          <w:b/>
          <w:bCs/>
          <w:color w:val="000000"/>
          <w:sz w:val="24"/>
        </w:rPr>
      </w:pPr>
    </w:p>
    <w:p w14:paraId="093422B6" w14:textId="77777777" w:rsidR="00111FEB" w:rsidRPr="00013DEC" w:rsidRDefault="00111FEB" w:rsidP="00111FEB">
      <w:pPr>
        <w:autoSpaceDE w:val="0"/>
        <w:autoSpaceDN w:val="0"/>
        <w:adjustRightInd w:val="0"/>
        <w:rPr>
          <w:rFonts w:asciiTheme="minorHAnsi" w:hAnsiTheme="minorHAnsi"/>
          <w:b/>
          <w:bCs/>
          <w:color w:val="000000"/>
          <w:sz w:val="24"/>
        </w:rPr>
      </w:pPr>
      <w:r w:rsidRPr="00013DEC">
        <w:rPr>
          <w:rFonts w:asciiTheme="minorHAnsi" w:hAnsiTheme="minorHAnsi"/>
          <w:b/>
          <w:bCs/>
          <w:color w:val="000000"/>
          <w:sz w:val="24"/>
        </w:rPr>
        <w:t>Další podmínky (podvozek):</w:t>
      </w:r>
    </w:p>
    <w:p w14:paraId="451715A3" w14:textId="15593B4A" w:rsidR="005A4253" w:rsidRDefault="005A4253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>hlavní světlomety v provedení LED</w:t>
      </w:r>
    </w:p>
    <w:p w14:paraId="12D6AC36" w14:textId="249D6421" w:rsidR="00111FEB" w:rsidRPr="004F0A59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integrované LED světlomety pro denní svícení</w:t>
      </w:r>
    </w:p>
    <w:p w14:paraId="50993BEE" w14:textId="77777777" w:rsidR="00111FEB" w:rsidRPr="004F0A59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boční poziční osvětlení v provedení LED</w:t>
      </w:r>
    </w:p>
    <w:p w14:paraId="219CE8AA" w14:textId="77777777" w:rsidR="00111FEB" w:rsidRPr="004F0A59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vozidlo bude vybaveno předními světlomety do mlhy</w:t>
      </w:r>
    </w:p>
    <w:p w14:paraId="4D8D1EED" w14:textId="77777777" w:rsidR="00112FB9" w:rsidRPr="00112FB9" w:rsidRDefault="00112FB9" w:rsidP="00112FB9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112FB9">
        <w:rPr>
          <w:rFonts w:asciiTheme="minorHAnsi" w:hAnsiTheme="minorHAnsi"/>
          <w:color w:val="000000"/>
        </w:rPr>
        <w:t xml:space="preserve">vozidlo bude vybaveno zvláštním výstražným zařízením oranžové barvy (LED provedení: rohové moduly + dvojice přímých LED modulů) včetně dokladu o homologaci a schválení pro používání při provozu na pozemních komunikacích. Šířka min. 1 000 mm, výška max. 100 mm). </w:t>
      </w:r>
      <w:r w:rsidRPr="00112FB9">
        <w:rPr>
          <w:rFonts w:asciiTheme="minorHAnsi" w:hAnsiTheme="minorHAnsi"/>
          <w:color w:val="000000"/>
        </w:rPr>
        <w:lastRenderedPageBreak/>
        <w:t xml:space="preserve">Zadavatelem doporučený typ zvláštního výstražného zařízení oranžové barvy – VNT 024LU AaaA 1060/1092. </w:t>
      </w:r>
    </w:p>
    <w:p w14:paraId="39E84570" w14:textId="3B3ABE74" w:rsidR="00112FB9" w:rsidRPr="00112FB9" w:rsidRDefault="00112FB9" w:rsidP="00112FB9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112FB9">
        <w:rPr>
          <w:rFonts w:asciiTheme="minorHAnsi" w:hAnsiTheme="minorHAnsi"/>
          <w:color w:val="000000"/>
        </w:rPr>
        <w:t xml:space="preserve">pod čelním sklem </w:t>
      </w:r>
      <w:r w:rsidRPr="00112FB9">
        <w:rPr>
          <w:rFonts w:asciiTheme="minorHAnsi" w:hAnsiTheme="minorHAnsi"/>
          <w:b/>
          <w:bCs/>
          <w:color w:val="000000"/>
        </w:rPr>
        <w:t>a pod valníkovou nástavbou</w:t>
      </w:r>
      <w:r>
        <w:rPr>
          <w:rFonts w:asciiTheme="minorHAnsi" w:hAnsiTheme="minorHAnsi"/>
          <w:color w:val="000000"/>
        </w:rPr>
        <w:t xml:space="preserve"> </w:t>
      </w:r>
      <w:r w:rsidRPr="00112FB9">
        <w:rPr>
          <w:rFonts w:asciiTheme="minorHAnsi" w:hAnsiTheme="minorHAnsi"/>
          <w:color w:val="000000"/>
        </w:rPr>
        <w:t>umístěna dvojice LED výstražných světel oranžové barvy (</w:t>
      </w:r>
      <w:proofErr w:type="gramStart"/>
      <w:r w:rsidR="00157AB6">
        <w:rPr>
          <w:rFonts w:asciiTheme="minorHAnsi" w:hAnsiTheme="minorHAnsi"/>
          <w:color w:val="000000"/>
          <w:sz w:val="24"/>
          <w:szCs w:val="24"/>
          <w:highlight w:val="yellow"/>
        </w:rPr>
        <w:t>…….</w:t>
      </w:r>
      <w:proofErr w:type="gramEnd"/>
      <w:r w:rsidR="00157AB6">
        <w:rPr>
          <w:rFonts w:asciiTheme="minorHAnsi" w:hAnsiTheme="minorHAnsi"/>
          <w:color w:val="000000"/>
          <w:sz w:val="24"/>
          <w:szCs w:val="24"/>
          <w:highlight w:val="yellow"/>
        </w:rPr>
        <w:t>.</w:t>
      </w:r>
      <w:r w:rsidR="00157AB6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112FB9">
        <w:rPr>
          <w:rFonts w:asciiTheme="minorHAnsi" w:hAnsiTheme="minorHAnsi"/>
          <w:color w:val="000000"/>
        </w:rPr>
        <w:t xml:space="preserve">LED diod v každém světle – min. rozměry svítidel (š x v x h) mm: </w:t>
      </w:r>
      <w:proofErr w:type="gramStart"/>
      <w:r w:rsidR="00157AB6">
        <w:rPr>
          <w:rFonts w:asciiTheme="minorHAnsi" w:hAnsiTheme="minorHAnsi"/>
          <w:color w:val="000000"/>
          <w:sz w:val="24"/>
          <w:szCs w:val="24"/>
          <w:highlight w:val="yellow"/>
        </w:rPr>
        <w:t>…….</w:t>
      </w:r>
      <w:proofErr w:type="gramEnd"/>
      <w:r w:rsidR="00157AB6">
        <w:rPr>
          <w:rFonts w:asciiTheme="minorHAnsi" w:hAnsiTheme="minorHAnsi"/>
          <w:color w:val="000000"/>
          <w:sz w:val="24"/>
          <w:szCs w:val="24"/>
          <w:highlight w:val="yellow"/>
        </w:rPr>
        <w:t>.</w:t>
      </w:r>
      <w:r w:rsidR="00157AB6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112FB9">
        <w:rPr>
          <w:rFonts w:asciiTheme="minorHAnsi" w:hAnsiTheme="minorHAnsi"/>
          <w:color w:val="000000"/>
        </w:rPr>
        <w:t xml:space="preserve"> x </w:t>
      </w:r>
      <w:proofErr w:type="gramStart"/>
      <w:r w:rsidR="00157AB6">
        <w:rPr>
          <w:rFonts w:asciiTheme="minorHAnsi" w:hAnsiTheme="minorHAnsi"/>
          <w:color w:val="000000"/>
          <w:sz w:val="24"/>
          <w:szCs w:val="24"/>
          <w:highlight w:val="yellow"/>
        </w:rPr>
        <w:t>…….</w:t>
      </w:r>
      <w:proofErr w:type="gramEnd"/>
      <w:r w:rsidR="00157AB6">
        <w:rPr>
          <w:rFonts w:asciiTheme="minorHAnsi" w:hAnsiTheme="minorHAnsi"/>
          <w:color w:val="000000"/>
          <w:sz w:val="24"/>
          <w:szCs w:val="24"/>
          <w:highlight w:val="yellow"/>
        </w:rPr>
        <w:t>.</w:t>
      </w:r>
      <w:r w:rsidRPr="00112FB9">
        <w:rPr>
          <w:rFonts w:asciiTheme="minorHAnsi" w:hAnsiTheme="minorHAnsi"/>
          <w:color w:val="000000"/>
        </w:rPr>
        <w:t xml:space="preserve"> x </w:t>
      </w:r>
      <w:proofErr w:type="gramStart"/>
      <w:r w:rsidR="00157AB6">
        <w:rPr>
          <w:rFonts w:asciiTheme="minorHAnsi" w:hAnsiTheme="minorHAnsi"/>
          <w:color w:val="000000"/>
          <w:sz w:val="24"/>
          <w:szCs w:val="24"/>
          <w:highlight w:val="yellow"/>
        </w:rPr>
        <w:t>…….</w:t>
      </w:r>
      <w:proofErr w:type="gramEnd"/>
      <w:r w:rsidR="00157AB6">
        <w:rPr>
          <w:rFonts w:asciiTheme="minorHAnsi" w:hAnsiTheme="minorHAnsi"/>
          <w:color w:val="000000"/>
          <w:sz w:val="24"/>
          <w:szCs w:val="24"/>
          <w:highlight w:val="yellow"/>
        </w:rPr>
        <w:t>.</w:t>
      </w:r>
      <w:r w:rsidRPr="00112FB9">
        <w:rPr>
          <w:rFonts w:asciiTheme="minorHAnsi" w:hAnsiTheme="minorHAnsi"/>
          <w:color w:val="000000"/>
        </w:rPr>
        <w:t xml:space="preserve">). Zadavatelem doporučený typ LED výstražných světel oranžové barvy-LED A </w:t>
      </w:r>
      <w:proofErr w:type="gramStart"/>
      <w:r w:rsidRPr="00112FB9">
        <w:rPr>
          <w:rFonts w:asciiTheme="minorHAnsi" w:hAnsiTheme="minorHAnsi"/>
          <w:color w:val="000000"/>
        </w:rPr>
        <w:t>59-Bolt2</w:t>
      </w:r>
      <w:proofErr w:type="gramEnd"/>
      <w:r w:rsidRPr="00112FB9">
        <w:rPr>
          <w:rFonts w:asciiTheme="minorHAnsi" w:hAnsiTheme="minorHAnsi"/>
          <w:color w:val="000000"/>
        </w:rPr>
        <w:t>-SMR65.</w:t>
      </w:r>
    </w:p>
    <w:p w14:paraId="6C74A74F" w14:textId="77777777" w:rsidR="00111FEB" w:rsidRPr="004F0A59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barevné provedení: kabina vozidla (RAL 2011), rám černý</w:t>
      </w:r>
    </w:p>
    <w:p w14:paraId="52437550" w14:textId="77777777" w:rsidR="00111FEB" w:rsidRPr="004F0A59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rám podvozku ošetřen účinným prostředkem proti korozi</w:t>
      </w:r>
    </w:p>
    <w:p w14:paraId="00F86265" w14:textId="77777777" w:rsidR="00111FEB" w:rsidRPr="004F0A59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příprava elektroinstalace pro zapojení 12 V</w:t>
      </w:r>
    </w:p>
    <w:p w14:paraId="53E3787C" w14:textId="77777777" w:rsidR="00111FEB" w:rsidRPr="004F0A59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elektricky ovládaná a vyhřívaná zpětná zrcátka</w:t>
      </w:r>
    </w:p>
    <w:p w14:paraId="589204F0" w14:textId="6227E298" w:rsidR="00111FEB" w:rsidRPr="00BB77CB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BB77CB">
        <w:rPr>
          <w:rFonts w:asciiTheme="minorHAnsi" w:hAnsiTheme="minorHAnsi"/>
          <w:color w:val="000000"/>
        </w:rPr>
        <w:t>nezávisl</w:t>
      </w:r>
      <w:r w:rsidR="00BB77CB" w:rsidRPr="00BB77CB">
        <w:rPr>
          <w:rFonts w:asciiTheme="minorHAnsi" w:hAnsiTheme="minorHAnsi"/>
          <w:color w:val="000000"/>
        </w:rPr>
        <w:t>é</w:t>
      </w:r>
      <w:r w:rsidR="00BB77CB">
        <w:rPr>
          <w:rFonts w:asciiTheme="minorHAnsi" w:hAnsiTheme="minorHAnsi"/>
          <w:color w:val="000000"/>
        </w:rPr>
        <w:t xml:space="preserve"> vytápění kabiny</w:t>
      </w:r>
      <w:r w:rsidRPr="00BB77CB">
        <w:rPr>
          <w:rFonts w:asciiTheme="minorHAnsi" w:hAnsiTheme="minorHAnsi"/>
          <w:color w:val="000000"/>
        </w:rPr>
        <w:t xml:space="preserve"> </w:t>
      </w:r>
      <w:r w:rsidR="00675E0B" w:rsidRPr="00BB77CB">
        <w:rPr>
          <w:rFonts w:asciiTheme="minorHAnsi" w:hAnsiTheme="minorHAnsi"/>
          <w:color w:val="000000"/>
        </w:rPr>
        <w:t>– předehřev kabiny pomocí přídavného el. topení</w:t>
      </w:r>
    </w:p>
    <w:p w14:paraId="74D452F6" w14:textId="0D825288" w:rsidR="00111FEB" w:rsidRPr="004F0A59" w:rsidRDefault="006A1B55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 xml:space="preserve">automatická </w:t>
      </w:r>
      <w:r w:rsidR="00111FEB" w:rsidRPr="004F0A59">
        <w:rPr>
          <w:rFonts w:asciiTheme="minorHAnsi" w:hAnsiTheme="minorHAnsi"/>
          <w:color w:val="000000"/>
        </w:rPr>
        <w:t>klimatizační jednotka</w:t>
      </w:r>
      <w:r>
        <w:rPr>
          <w:rFonts w:asciiTheme="minorHAnsi" w:hAnsiTheme="minorHAnsi"/>
          <w:color w:val="000000"/>
        </w:rPr>
        <w:t xml:space="preserve"> (topení/chlazení)</w:t>
      </w:r>
    </w:p>
    <w:p w14:paraId="107F972A" w14:textId="77777777" w:rsidR="00111FEB" w:rsidRPr="004F0A59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vozidlo vybaveno novým systémem GPS, dodáván společností RADIUM s.r.o., Praha, kontakt na zástupce dodavatele: p. Milan Bláha tel. 739 903 183. Uchazeč garantuje, že s dodavatelem systému má odsouhlaseno umístění a instalaci systému do vozidla.</w:t>
      </w:r>
    </w:p>
    <w:p w14:paraId="09D6DA09" w14:textId="7C5A5872" w:rsidR="00111FEB" w:rsidRPr="004F0A59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b/>
          <w:bCs/>
          <w:color w:val="000000"/>
        </w:rPr>
      </w:pPr>
      <w:r w:rsidRPr="004F0A59">
        <w:rPr>
          <w:rFonts w:asciiTheme="minorHAnsi" w:hAnsiTheme="minorHAnsi"/>
          <w:color w:val="000000"/>
        </w:rPr>
        <w:t xml:space="preserve">provedení kabiny řešeno tak, aby byla možná přeprava tří osob (1 + </w:t>
      </w:r>
      <w:r w:rsidR="00675E0B">
        <w:rPr>
          <w:rFonts w:asciiTheme="minorHAnsi" w:hAnsiTheme="minorHAnsi"/>
          <w:color w:val="000000"/>
        </w:rPr>
        <w:t>3</w:t>
      </w:r>
      <w:r w:rsidRPr="004F0A59">
        <w:rPr>
          <w:rFonts w:asciiTheme="minorHAnsi" w:hAnsiTheme="minorHAnsi"/>
          <w:color w:val="000000"/>
        </w:rPr>
        <w:t>) včetně zápisu do technického průkazu vozidla</w:t>
      </w:r>
      <w:r w:rsidRPr="004F0A59">
        <w:rPr>
          <w:rFonts w:asciiTheme="minorHAnsi" w:hAnsiTheme="minorHAnsi"/>
          <w:b/>
          <w:bCs/>
          <w:color w:val="000000"/>
        </w:rPr>
        <w:t xml:space="preserve"> </w:t>
      </w:r>
    </w:p>
    <w:p w14:paraId="12775274" w14:textId="2495451E" w:rsidR="00111FEB" w:rsidRPr="00BB77CB" w:rsidRDefault="00675E0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BB77CB">
        <w:rPr>
          <w:rFonts w:asciiTheme="minorHAnsi" w:hAnsiTheme="minorHAnsi"/>
          <w:color w:val="000000"/>
        </w:rPr>
        <w:t xml:space="preserve">min. </w:t>
      </w:r>
      <w:r w:rsidR="00111FEB" w:rsidRPr="00BB77CB">
        <w:rPr>
          <w:rFonts w:asciiTheme="minorHAnsi" w:hAnsiTheme="minorHAnsi"/>
          <w:color w:val="000000"/>
        </w:rPr>
        <w:t>sedačka řidiče vzduchově odpružená a el. vyhřívaná</w:t>
      </w:r>
    </w:p>
    <w:p w14:paraId="585B14E9" w14:textId="4E175E64" w:rsidR="00111FEB" w:rsidRPr="00BB77CB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BB77CB">
        <w:rPr>
          <w:rFonts w:asciiTheme="minorHAnsi" w:hAnsiTheme="minorHAnsi"/>
          <w:color w:val="000000"/>
        </w:rPr>
        <w:t>kabina v komunálním provedení (digitální tachograf VDO Siemens + el. rychloměr včetně počítače Mth – zachování kompatibility systému v rámci SÚS JMK)</w:t>
      </w:r>
      <w:r w:rsidRPr="00BB77CB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BB77CB">
        <w:rPr>
          <w:rFonts w:asciiTheme="minorHAnsi" w:hAnsiTheme="minorHAnsi"/>
          <w:color w:val="000000"/>
        </w:rPr>
        <w:t>+ instalace zařízení pro automatické vyčítání digitálního tachografu do systému zadavatele (dodavatele sdělí zadavatel)</w:t>
      </w:r>
    </w:p>
    <w:p w14:paraId="349F9D16" w14:textId="77777777" w:rsidR="00111FEB" w:rsidRPr="004F0A59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autorádio</w:t>
      </w:r>
    </w:p>
    <w:p w14:paraId="6A5A12A8" w14:textId="77777777" w:rsidR="00111FEB" w:rsidRPr="004F0A59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vozidlo vybaveno integrovanou sadou pro bezdrátové připojení mobilního telefonu včetně ovládacích prvků na volantu</w:t>
      </w:r>
    </w:p>
    <w:p w14:paraId="1C8AA3AE" w14:textId="77777777" w:rsidR="00111FEB" w:rsidRPr="004F0A59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vozidlo vybaveno akustickou zpátečkou</w:t>
      </w:r>
    </w:p>
    <w:p w14:paraId="0DB60C3A" w14:textId="532881E5" w:rsidR="00111FEB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vozidlo vybaveno min. systémem ABS</w:t>
      </w:r>
    </w:p>
    <w:p w14:paraId="540C0B70" w14:textId="53261EFB" w:rsidR="005C3427" w:rsidRPr="004F0A59" w:rsidRDefault="005C3427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 xml:space="preserve">vozidlo vybaveno centrálním zamykáním </w:t>
      </w:r>
    </w:p>
    <w:p w14:paraId="1BFFC186" w14:textId="235CF3AD" w:rsidR="00111FEB" w:rsidRPr="004F0A59" w:rsidRDefault="00CB6A21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>nastavitelný volant min. ve dvou osách</w:t>
      </w:r>
    </w:p>
    <w:p w14:paraId="7E55CB40" w14:textId="3790BD55" w:rsidR="009330A6" w:rsidRDefault="009330A6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 xml:space="preserve">podvozek vybaven zimními pneumatikami </w:t>
      </w:r>
      <w:r w:rsidR="00CB6A21">
        <w:rPr>
          <w:rFonts w:asciiTheme="minorHAnsi" w:hAnsiTheme="minorHAnsi"/>
          <w:color w:val="000000"/>
        </w:rPr>
        <w:t>(</w:t>
      </w:r>
      <w:proofErr w:type="gramStart"/>
      <w:r w:rsidR="00A356F4">
        <w:rPr>
          <w:rFonts w:asciiTheme="minorHAnsi" w:hAnsiTheme="minorHAnsi"/>
          <w:color w:val="000000"/>
        </w:rPr>
        <w:t xml:space="preserve">doporučen - </w:t>
      </w:r>
      <w:r w:rsidR="00A356F4" w:rsidRPr="00A356F4">
        <w:rPr>
          <w:rFonts w:asciiTheme="minorHAnsi" w:hAnsiTheme="minorHAnsi"/>
          <w:color w:val="000000"/>
        </w:rPr>
        <w:t>Continental</w:t>
      </w:r>
      <w:proofErr w:type="gramEnd"/>
      <w:r w:rsidR="00A356F4" w:rsidRPr="00A356F4">
        <w:rPr>
          <w:rFonts w:asciiTheme="minorHAnsi" w:hAnsiTheme="minorHAnsi"/>
          <w:color w:val="000000"/>
        </w:rPr>
        <w:t xml:space="preserve"> Scandinavia</w:t>
      </w:r>
      <w:r w:rsidR="00A356F4">
        <w:rPr>
          <w:rFonts w:asciiTheme="minorHAnsi" w:hAnsiTheme="minorHAnsi"/>
          <w:color w:val="000000"/>
        </w:rPr>
        <w:t xml:space="preserve"> HD2/HS3 – vzorek do těžkých zimních podmínek</w:t>
      </w:r>
      <w:r w:rsidR="00CB6A21">
        <w:rPr>
          <w:rFonts w:asciiTheme="minorHAnsi" w:hAnsiTheme="minorHAnsi"/>
          <w:color w:val="000000"/>
        </w:rPr>
        <w:t>)</w:t>
      </w:r>
    </w:p>
    <w:p w14:paraId="2B5B4CFA" w14:textId="61999E59" w:rsidR="00A51813" w:rsidRPr="004F0A59" w:rsidRDefault="00A51813" w:rsidP="00A51813">
      <w:pPr>
        <w:pStyle w:val="Odstavecseseznamem"/>
        <w:autoSpaceDE w:val="0"/>
        <w:autoSpaceDN w:val="0"/>
        <w:adjustRightInd w:val="0"/>
        <w:ind w:left="709"/>
        <w:rPr>
          <w:rFonts w:asciiTheme="minorHAnsi" w:hAnsiTheme="minorHAnsi"/>
          <w:color w:val="000000"/>
        </w:rPr>
      </w:pPr>
    </w:p>
    <w:p w14:paraId="3043C4CB" w14:textId="77777777" w:rsidR="00111FEB" w:rsidRPr="00013DEC" w:rsidRDefault="00111FEB" w:rsidP="00111FEB">
      <w:pPr>
        <w:autoSpaceDE w:val="0"/>
        <w:autoSpaceDN w:val="0"/>
        <w:adjustRightInd w:val="0"/>
        <w:rPr>
          <w:rFonts w:asciiTheme="minorHAnsi" w:hAnsiTheme="minorHAnsi"/>
          <w:b/>
          <w:bCs/>
          <w:color w:val="000000"/>
        </w:rPr>
      </w:pPr>
    </w:p>
    <w:p w14:paraId="32E16C66" w14:textId="77777777" w:rsidR="00111FEB" w:rsidRDefault="00111FEB" w:rsidP="00111FEB">
      <w:pPr>
        <w:autoSpaceDE w:val="0"/>
        <w:autoSpaceDN w:val="0"/>
        <w:adjustRightInd w:val="0"/>
        <w:ind w:left="142"/>
        <w:rPr>
          <w:rFonts w:asciiTheme="minorHAnsi" w:hAnsiTheme="minorHAnsi"/>
          <w:b/>
          <w:color w:val="000000"/>
          <w:sz w:val="24"/>
        </w:rPr>
      </w:pPr>
      <w:r w:rsidRPr="00080CAC">
        <w:rPr>
          <w:rFonts w:asciiTheme="minorHAnsi" w:hAnsiTheme="minorHAnsi"/>
          <w:b/>
          <w:color w:val="000000"/>
          <w:sz w:val="24"/>
        </w:rPr>
        <w:t>Další podmínky dodávky závazné pro všechny vozidla, která jsou předmětem dodávky:</w:t>
      </w:r>
    </w:p>
    <w:p w14:paraId="0D0857EE" w14:textId="77777777" w:rsidR="00111FEB" w:rsidRPr="00080CAC" w:rsidRDefault="00111FEB" w:rsidP="00111FEB">
      <w:pPr>
        <w:autoSpaceDE w:val="0"/>
        <w:autoSpaceDN w:val="0"/>
        <w:adjustRightInd w:val="0"/>
        <w:ind w:left="142"/>
        <w:rPr>
          <w:rFonts w:asciiTheme="minorHAnsi" w:hAnsiTheme="minorHAnsi"/>
          <w:b/>
          <w:color w:val="000000"/>
          <w:sz w:val="24"/>
        </w:rPr>
      </w:pPr>
    </w:p>
    <w:p w14:paraId="1421F4E5" w14:textId="77777777" w:rsidR="00111FEB" w:rsidRPr="004F0A59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propojení nástaveb s ovládacími panely v kabině řidiče řešit pomocí zásuvky/zásuvek (zásuvky odolné vůči povětrnostním vlivům a podmínkám, ve kterých jsou sypačové nástavby provozovány – voda, chemický posypový materiál atd.) umístěných za kabinou vozidla.</w:t>
      </w:r>
    </w:p>
    <w:p w14:paraId="617FDB37" w14:textId="77777777" w:rsidR="00111FEB" w:rsidRPr="004F0A59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uchazeč v nabídce uvede výrobce včetně přesného typového označení výstražného světelného zařízení oranžové barvy umístněného na kabině podvozku a digitálního tachografu</w:t>
      </w:r>
    </w:p>
    <w:p w14:paraId="0109AD6B" w14:textId="77777777" w:rsidR="00111FEB" w:rsidRPr="004F0A59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uchazeč uvede do nabídky základní výbavu vozidla</w:t>
      </w:r>
    </w:p>
    <w:p w14:paraId="6B4E8C94" w14:textId="77777777" w:rsidR="00111FEB" w:rsidRPr="00112FB9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112FB9">
        <w:rPr>
          <w:rFonts w:asciiTheme="minorHAnsi" w:hAnsiTheme="minorHAnsi"/>
          <w:color w:val="000000"/>
        </w:rPr>
        <w:t xml:space="preserve">uchazeč uvede do nabídky seznam autorizovaných servisních míst na území Jihomoravského kraje </w:t>
      </w:r>
    </w:p>
    <w:p w14:paraId="2055C4A2" w14:textId="76BC126C" w:rsidR="00112FB9" w:rsidRPr="00112FB9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112FB9">
        <w:rPr>
          <w:rFonts w:asciiTheme="minorHAnsi" w:hAnsiTheme="minorHAnsi"/>
          <w:color w:val="000000"/>
        </w:rPr>
        <w:t xml:space="preserve">zadavatel požaduje poskytnout </w:t>
      </w:r>
      <w:proofErr w:type="gramStart"/>
      <w:r w:rsidR="00157AB6">
        <w:rPr>
          <w:rFonts w:asciiTheme="minorHAnsi" w:hAnsiTheme="minorHAnsi"/>
          <w:color w:val="000000"/>
          <w:sz w:val="24"/>
          <w:szCs w:val="24"/>
          <w:highlight w:val="yellow"/>
        </w:rPr>
        <w:t>…….</w:t>
      </w:r>
      <w:proofErr w:type="gramEnd"/>
      <w:r w:rsidR="00157AB6">
        <w:rPr>
          <w:rFonts w:asciiTheme="minorHAnsi" w:hAnsiTheme="minorHAnsi"/>
          <w:color w:val="000000"/>
          <w:sz w:val="24"/>
          <w:szCs w:val="24"/>
          <w:highlight w:val="yellow"/>
        </w:rPr>
        <w:t>.</w:t>
      </w:r>
      <w:r w:rsidR="00157AB6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112FB9">
        <w:rPr>
          <w:rFonts w:asciiTheme="minorHAnsi" w:hAnsiTheme="minorHAnsi"/>
          <w:color w:val="000000"/>
        </w:rPr>
        <w:t>měsíční záruční lhůtu na dodané zboží</w:t>
      </w:r>
    </w:p>
    <w:p w14:paraId="3F73F823" w14:textId="2386619A" w:rsidR="00111FEB" w:rsidRPr="00112FB9" w:rsidRDefault="00112FB9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112FB9">
        <w:rPr>
          <w:rFonts w:asciiTheme="minorHAnsi" w:hAnsiTheme="minorHAnsi"/>
          <w:color w:val="000000"/>
        </w:rPr>
        <w:t xml:space="preserve">záruka na hlavní </w:t>
      </w:r>
      <w:r w:rsidR="005A4253">
        <w:rPr>
          <w:rFonts w:asciiTheme="minorHAnsi" w:hAnsiTheme="minorHAnsi"/>
          <w:color w:val="000000"/>
        </w:rPr>
        <w:t>pohonnou</w:t>
      </w:r>
      <w:r w:rsidRPr="00112FB9">
        <w:rPr>
          <w:rFonts w:asciiTheme="minorHAnsi" w:hAnsiTheme="minorHAnsi"/>
          <w:color w:val="000000"/>
        </w:rPr>
        <w:t xml:space="preserve"> baterii </w:t>
      </w:r>
      <w:proofErr w:type="gramStart"/>
      <w:r w:rsidR="00157AB6">
        <w:rPr>
          <w:rFonts w:asciiTheme="minorHAnsi" w:hAnsiTheme="minorHAnsi"/>
          <w:color w:val="000000"/>
          <w:sz w:val="24"/>
          <w:szCs w:val="24"/>
          <w:highlight w:val="yellow"/>
        </w:rPr>
        <w:t>…….</w:t>
      </w:r>
      <w:proofErr w:type="gramEnd"/>
      <w:r w:rsidR="00157AB6">
        <w:rPr>
          <w:rFonts w:asciiTheme="minorHAnsi" w:hAnsiTheme="minorHAnsi"/>
          <w:color w:val="000000"/>
          <w:sz w:val="24"/>
          <w:szCs w:val="24"/>
          <w:highlight w:val="yellow"/>
        </w:rPr>
        <w:t>.</w:t>
      </w:r>
      <w:r w:rsidR="00157AB6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112FB9">
        <w:rPr>
          <w:rFonts w:asciiTheme="minorHAnsi" w:hAnsiTheme="minorHAnsi"/>
          <w:color w:val="000000"/>
        </w:rPr>
        <w:t>měsíců</w:t>
      </w:r>
    </w:p>
    <w:p w14:paraId="179B9292" w14:textId="77777777" w:rsidR="00111FEB" w:rsidRPr="00112FB9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b/>
          <w:sz w:val="20"/>
          <w:szCs w:val="20"/>
        </w:rPr>
      </w:pPr>
      <w:r w:rsidRPr="00112FB9">
        <w:rPr>
          <w:rFonts w:asciiTheme="minorHAnsi" w:hAnsiTheme="minorHAnsi"/>
        </w:rPr>
        <w:t>zadní část vozidla vybavena prachuodolnou kamerou vybavenou zavíracím krytem a přísvitem pro noční provoz – umístění kamery bude před montáží odsouhlaseno s objednatelem</w:t>
      </w:r>
    </w:p>
    <w:p w14:paraId="5CB95F46" w14:textId="77777777" w:rsidR="00111FEB" w:rsidRPr="004F0A59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b/>
          <w:sz w:val="20"/>
          <w:szCs w:val="20"/>
        </w:rPr>
      </w:pPr>
      <w:r w:rsidRPr="00112FB9">
        <w:rPr>
          <w:rFonts w:asciiTheme="minorHAnsi" w:hAnsiTheme="minorHAnsi"/>
        </w:rPr>
        <w:t>na zadním nárazníku umístěna zástěra</w:t>
      </w:r>
      <w:r>
        <w:rPr>
          <w:rFonts w:asciiTheme="minorHAnsi" w:hAnsiTheme="minorHAnsi"/>
        </w:rPr>
        <w:t xml:space="preserve"> (rozměr je orientační – nutné přizpůsobit k dodávanému vozidlu)</w:t>
      </w:r>
      <w:r w:rsidRPr="004F0A59">
        <w:rPr>
          <w:rFonts w:asciiTheme="minorHAnsi" w:hAnsiTheme="minorHAnsi"/>
        </w:rPr>
        <w:t>:</w:t>
      </w:r>
    </w:p>
    <w:p w14:paraId="4E88FADD" w14:textId="77777777" w:rsidR="00111FEB" w:rsidRPr="00FD0A41" w:rsidRDefault="00111FEB" w:rsidP="00111FEB">
      <w:pPr>
        <w:pStyle w:val="Odstavecseseznamem"/>
        <w:autoSpaceDE w:val="0"/>
        <w:autoSpaceDN w:val="0"/>
        <w:adjustRightInd w:val="0"/>
        <w:ind w:left="709"/>
        <w:rPr>
          <w:rFonts w:asciiTheme="minorHAnsi" w:hAnsiTheme="minorHAnsi"/>
          <w:b/>
        </w:rPr>
      </w:pPr>
      <w:r>
        <w:rPr>
          <w:rFonts w:asciiTheme="minorHAnsi" w:hAnsiTheme="minorHAnsi"/>
          <w:b/>
          <w:noProof/>
        </w:rPr>
        <w:lastRenderedPageBreak/>
        <w:drawing>
          <wp:inline distT="0" distB="0" distL="0" distR="0" wp14:anchorId="1C8DCC7E" wp14:editId="06EAAF28">
            <wp:extent cx="5135719" cy="1208405"/>
            <wp:effectExtent l="0" t="0" r="8255" b="0"/>
            <wp:docPr id="2" name="Obrázek 2" descr="Obsah obrázku text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 descr="Obsah obrázku text&#10;&#10;Popis byl vytvořen automaticky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08" t="9759" r="5642" b="16024"/>
                    <a:stretch/>
                  </pic:blipFill>
                  <pic:spPr bwMode="auto">
                    <a:xfrm>
                      <a:off x="0" y="0"/>
                      <a:ext cx="5141418" cy="120974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80CC27A" w14:textId="77777777" w:rsidR="00111FEB" w:rsidRDefault="00111FEB" w:rsidP="00111FEB">
      <w:pPr>
        <w:rPr>
          <w:rFonts w:asciiTheme="minorHAnsi" w:hAnsiTheme="minorHAnsi"/>
          <w:b/>
        </w:rPr>
      </w:pPr>
    </w:p>
    <w:p w14:paraId="1B46F8FC" w14:textId="77777777" w:rsidR="00A51813" w:rsidRPr="00D944AA" w:rsidRDefault="00A51813" w:rsidP="00A51813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A51813">
        <w:rPr>
          <w:rFonts w:asciiTheme="minorHAnsi" w:hAnsiTheme="minorHAnsi"/>
        </w:rPr>
        <w:t>Vozidlo</w:t>
      </w:r>
      <w:r w:rsidRPr="00D944AA">
        <w:t xml:space="preserve"> bude vybaveno dle ustanovení §32 vyhlášky č. 341/2002 Sb., o schvalování technické způsobilosti a o technických podmínkách provozu vozidel na pozemních komunikacích, ve znění pozdějších předpisů</w:t>
      </w:r>
    </w:p>
    <w:p w14:paraId="4F7CA883" w14:textId="77777777" w:rsidR="00C85DCB" w:rsidRDefault="00C85DCB"/>
    <w:sectPr w:rsidR="00C85D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192FAC"/>
    <w:multiLevelType w:val="hybridMultilevel"/>
    <w:tmpl w:val="FE0CC450"/>
    <w:lvl w:ilvl="0" w:tplc="353239F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ˇ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ˇ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594BCA"/>
    <w:multiLevelType w:val="hybridMultilevel"/>
    <w:tmpl w:val="12468B16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 w16cid:durableId="1951234049">
    <w:abstractNumId w:val="1"/>
  </w:num>
  <w:num w:numId="2" w16cid:durableId="1992636190">
    <w:abstractNumId w:val="0"/>
  </w:num>
  <w:num w:numId="3" w16cid:durableId="20550803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FEB"/>
    <w:rsid w:val="00033D50"/>
    <w:rsid w:val="000F38CB"/>
    <w:rsid w:val="00111FEB"/>
    <w:rsid w:val="00112FB9"/>
    <w:rsid w:val="00157AB6"/>
    <w:rsid w:val="001C3A81"/>
    <w:rsid w:val="001F379D"/>
    <w:rsid w:val="00293411"/>
    <w:rsid w:val="00400E49"/>
    <w:rsid w:val="00452783"/>
    <w:rsid w:val="004F013A"/>
    <w:rsid w:val="005A4253"/>
    <w:rsid w:val="005C3427"/>
    <w:rsid w:val="00675E0B"/>
    <w:rsid w:val="00680FDE"/>
    <w:rsid w:val="006A1B55"/>
    <w:rsid w:val="007E2D69"/>
    <w:rsid w:val="008B661F"/>
    <w:rsid w:val="009330A6"/>
    <w:rsid w:val="009803AA"/>
    <w:rsid w:val="00A356F4"/>
    <w:rsid w:val="00A51813"/>
    <w:rsid w:val="00B928D8"/>
    <w:rsid w:val="00BB77CB"/>
    <w:rsid w:val="00C85DCB"/>
    <w:rsid w:val="00CB6A21"/>
    <w:rsid w:val="00CB6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FF10D"/>
  <w15:chartTrackingRefBased/>
  <w15:docId w15:val="{61ACC4DA-4979-414E-8F8B-777407B67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11FEB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11F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80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733</Words>
  <Characters>4326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Mikulášek Patrik</dc:creator>
  <cp:keywords/>
  <dc:description/>
  <cp:lastModifiedBy>Mikulášek Patrik</cp:lastModifiedBy>
  <cp:revision>20</cp:revision>
  <cp:lastPrinted>2023-03-06T07:38:00Z</cp:lastPrinted>
  <dcterms:created xsi:type="dcterms:W3CDTF">2023-02-28T05:39:00Z</dcterms:created>
  <dcterms:modified xsi:type="dcterms:W3CDTF">2023-04-17T19:42:00Z</dcterms:modified>
</cp:coreProperties>
</file>