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6237C" w14:textId="2E397EE8" w:rsidR="00733DAE" w:rsidRPr="00733DAE" w:rsidRDefault="00733DAE" w:rsidP="00CE4C92">
      <w:pPr>
        <w:pStyle w:val="Zhlav"/>
        <w:rPr>
          <w:b/>
          <w:sz w:val="24"/>
          <w:u w:val="single"/>
        </w:rPr>
      </w:pPr>
      <w:r w:rsidRPr="00733DAE">
        <w:rPr>
          <w:b/>
          <w:sz w:val="24"/>
          <w:u w:val="single"/>
        </w:rPr>
        <w:t>Příloha ZD č. 3</w:t>
      </w:r>
      <w:r w:rsidR="00AD06BF">
        <w:rPr>
          <w:b/>
          <w:sz w:val="24"/>
          <w:u w:val="single"/>
        </w:rPr>
        <w:t>1</w:t>
      </w:r>
    </w:p>
    <w:p w14:paraId="73EB4A42" w14:textId="31533BC7" w:rsidR="00CE4C92" w:rsidRDefault="00CE4C92" w:rsidP="00CE4C92">
      <w:pPr>
        <w:pStyle w:val="Zhlav"/>
        <w:rPr>
          <w:b/>
          <w:sz w:val="24"/>
        </w:rPr>
      </w:pPr>
      <w:r w:rsidRPr="00524CF5">
        <w:rPr>
          <w:b/>
          <w:sz w:val="24"/>
        </w:rPr>
        <w:t>Základní požadavky na tažný přívěs, určeného k výspravě silnic tryskovou metodou:</w:t>
      </w:r>
    </w:p>
    <w:p w14:paraId="5462A86E" w14:textId="1C7DAA4A" w:rsidR="00CE4C92" w:rsidRDefault="00CE4C92" w:rsidP="00CE4C92">
      <w:pPr>
        <w:pStyle w:val="Zhlav"/>
        <w:rPr>
          <w:b/>
          <w:sz w:val="24"/>
        </w:rPr>
      </w:pPr>
      <w:r>
        <w:rPr>
          <w:b/>
          <w:sz w:val="24"/>
        </w:rPr>
        <w:t>součástí sestavy č. 2, 3, 5, 8</w:t>
      </w:r>
    </w:p>
    <w:p w14:paraId="1BFA9BCC" w14:textId="77777777" w:rsidR="00CE4C92" w:rsidRPr="00524CF5" w:rsidRDefault="00CE4C92" w:rsidP="00CE4C92">
      <w:pPr>
        <w:pStyle w:val="Zhlav"/>
        <w:rPr>
          <w:b/>
          <w:sz w:val="24"/>
        </w:rPr>
      </w:pPr>
    </w:p>
    <w:p w14:paraId="248CABF5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stroj továrně nový</w:t>
      </w:r>
    </w:p>
    <w:p w14:paraId="43AD91B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provedení jako přívěs za nákladní automobil o celkové hmotnosti 18 t i 26 t</w:t>
      </w:r>
    </w:p>
    <w:p w14:paraId="74BC3720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pohon od samostatného diesel motoru dle DIN ISO 3046</w:t>
      </w:r>
    </w:p>
    <w:p w14:paraId="739BCD6B" w14:textId="6F393BA4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 xml:space="preserve">výkon motoru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33DAE">
        <w:rPr>
          <w:rFonts w:asciiTheme="minorHAnsi" w:hAnsiTheme="minorHAnsi"/>
        </w:rPr>
        <w:t>kW</w:t>
      </w:r>
      <w:proofErr w:type="gramEnd"/>
    </w:p>
    <w:p w14:paraId="3B247962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funkce nástavby – kontinuální výspravy výtluků, spár a obdobných výsprav na vozovce tryskovou metodou v rozsahu daném TP 96</w:t>
      </w:r>
    </w:p>
    <w:p w14:paraId="015173A8" w14:textId="12147C20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 xml:space="preserve">násypka kameniva o kapacitě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Pr="00733DAE">
        <w:rPr>
          <w:rFonts w:asciiTheme="minorHAnsi" w:hAnsiTheme="minorHAnsi"/>
        </w:rPr>
        <w:t xml:space="preserve"> m3</w:t>
      </w:r>
      <w:proofErr w:type="gramEnd"/>
    </w:p>
    <w:p w14:paraId="2CCE9959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násypka kameniva umístěná tak, aby mohla být doplňována ze sklápěcí korby nebo sypací nástavby</w:t>
      </w:r>
    </w:p>
    <w:p w14:paraId="0CDDB058" w14:textId="77777777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>vynášení materiálu (kameniva) z násypky jedním šnekem</w:t>
      </w:r>
    </w:p>
    <w:p w14:paraId="2FC2EA1D" w14:textId="5995C8A9" w:rsidR="00CE4C92" w:rsidRPr="00733DAE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 xml:space="preserve">kapacita izolované nádrže na emulzi – využitelný objem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Pr="00733DAE">
        <w:rPr>
          <w:rFonts w:asciiTheme="minorHAnsi" w:hAnsiTheme="minorHAnsi"/>
        </w:rPr>
        <w:t xml:space="preserve"> m3</w:t>
      </w:r>
      <w:proofErr w:type="gramEnd"/>
    </w:p>
    <w:p w14:paraId="639C16F7" w14:textId="64731295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733DAE">
        <w:rPr>
          <w:rFonts w:asciiTheme="minorHAnsi" w:hAnsiTheme="minorHAnsi"/>
        </w:rPr>
        <w:t xml:space="preserve">nádrž na pojivo (emulzi) o objemu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Pr="00733DAE">
        <w:rPr>
          <w:rFonts w:asciiTheme="minorHAnsi" w:hAnsiTheme="minorHAnsi"/>
        </w:rPr>
        <w:t>litrů</w:t>
      </w:r>
      <w:proofErr w:type="gramEnd"/>
      <w:r w:rsidRPr="00543F62">
        <w:rPr>
          <w:rFonts w:asciiTheme="minorHAnsi" w:hAnsiTheme="minorHAnsi"/>
        </w:rPr>
        <w:t xml:space="preserve"> s dvojitým izolovaným pláštěm a ohřevem pojiva topným plynem, nádrž s vrchním plněním, odkalovací jímkou, ukazatelem hladiny, teploměrem pro kontrolu stavu pojiva (emulze)</w:t>
      </w:r>
    </w:p>
    <w:p w14:paraId="7629DB4E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ohřev pojiva (emulze) – plynový hořák + nádrž na LPG </w:t>
      </w:r>
    </w:p>
    <w:p w14:paraId="3ECF3220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čerpadlo pojiva (emulze) zajištěno pomocí zubového čerpadla s možností regulace</w:t>
      </w:r>
    </w:p>
    <w:p w14:paraId="2DC2D9F5" w14:textId="4ED8FEC0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výklopné pracovní rameno umístěné vzadu (za vozidlem) s pracovním dosahem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Pr="00543F62">
        <w:rPr>
          <w:rFonts w:asciiTheme="minorHAnsi" w:hAnsiTheme="minorHAnsi"/>
        </w:rPr>
        <w:t>m vybavené</w:t>
      </w:r>
      <w:proofErr w:type="gramEnd"/>
      <w:r w:rsidRPr="00543F62">
        <w:rPr>
          <w:rFonts w:asciiTheme="minorHAnsi" w:hAnsiTheme="minorHAnsi"/>
        </w:rPr>
        <w:t xml:space="preserve"> vzduchovým odlehčovacím válcem, který udržuje pracovní rameno ve zvolené poloze a snižuje tak ovládací síly na minimum (pracoviště s plně otočným zařízením)</w:t>
      </w:r>
    </w:p>
    <w:p w14:paraId="273047CC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ovládání stroje z pracovního místa (ramene)</w:t>
      </w:r>
    </w:p>
    <w:p w14:paraId="023F3501" w14:textId="77777777" w:rsidR="00CE4C9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stroj vybaven ruční rozstřikovací lištou na pojivo (emulzi)</w:t>
      </w:r>
    </w:p>
    <w:p w14:paraId="40CFFF5D" w14:textId="06845793" w:rsidR="00DD6B92" w:rsidRPr="00543F62" w:rsidRDefault="00DD6B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stroj vybaven kamerou – pohled vzad (za přívěs na pracovní místo) - propojení s vozidlem včetně zobrazení na displeji v kabině</w:t>
      </w:r>
      <w:bookmarkStart w:id="0" w:name="_GoBack"/>
      <w:bookmarkEnd w:id="0"/>
    </w:p>
    <w:p w14:paraId="4DE11D50" w14:textId="4244AFFB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LED</w:t>
      </w:r>
      <w:proofErr w:type="gramEnd"/>
      <w:r w:rsidRPr="00543F62">
        <w:rPr>
          <w:rFonts w:asciiTheme="minorHAnsi" w:hAnsiTheme="minorHAnsi"/>
        </w:rPr>
        <w:t xml:space="preserve"> diodami, průměr majáku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502E5783" w14:textId="7FDF3EA6" w:rsidR="00CE4C9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výstražná světelná šipka v LED provedení (levá, pravá, kříž) ovládané z pracovního místa řidiče.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ks</w:t>
      </w:r>
      <w:proofErr w:type="gramEnd"/>
      <w:r w:rsidRPr="00543F62">
        <w:rPr>
          <w:rFonts w:asciiTheme="minorHAnsi" w:hAnsiTheme="minorHAnsi"/>
        </w:rPr>
        <w:t xml:space="preserve"> výstražných LED světel o průměru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 xml:space="preserve"> mm v provedení odpovídající normě ČSN EN 12352 Řízení dopravy na pozemních komunikacích – Výstražná světla. Zadavatelem doporučený typ světelné šipky: SŠ13 LED</w:t>
      </w:r>
    </w:p>
    <w:p w14:paraId="2E74416F" w14:textId="77777777" w:rsidR="00CE4C92" w:rsidRPr="00543F62" w:rsidRDefault="00CE4C92" w:rsidP="00CE4C92">
      <w:pPr>
        <w:pStyle w:val="Odstavecseseznamem"/>
        <w:autoSpaceDE w:val="0"/>
        <w:autoSpaceDN w:val="0"/>
        <w:adjustRightInd w:val="0"/>
        <w:ind w:left="709"/>
        <w:jc w:val="left"/>
        <w:rPr>
          <w:rFonts w:asciiTheme="minorHAnsi" w:hAnsiTheme="minorHAnsi"/>
        </w:rPr>
      </w:pPr>
    </w:p>
    <w:p w14:paraId="1CE01814" w14:textId="77777777" w:rsidR="00CE4C92" w:rsidRPr="00577A6B" w:rsidRDefault="00CE4C92" w:rsidP="00CE4C92">
      <w:pPr>
        <w:autoSpaceDE w:val="0"/>
        <w:autoSpaceDN w:val="0"/>
        <w:adjustRightInd w:val="0"/>
        <w:spacing w:before="160"/>
        <w:rPr>
          <w:b/>
          <w:bCs/>
          <w:sz w:val="24"/>
          <w:szCs w:val="24"/>
        </w:rPr>
      </w:pPr>
      <w:r w:rsidRPr="00577A6B">
        <w:rPr>
          <w:b/>
          <w:bCs/>
          <w:sz w:val="24"/>
          <w:szCs w:val="24"/>
        </w:rPr>
        <w:t>Požadavky na podvozek</w:t>
      </w:r>
    </w:p>
    <w:p w14:paraId="5C0888C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jednonápravový s mechanickým pérováním </w:t>
      </w:r>
    </w:p>
    <w:p w14:paraId="4E7478D6" w14:textId="077EAFFD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technicky přípustné zatížení jednonápravového podvozku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r w:rsidR="00FC7FE0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t</w:t>
      </w:r>
      <w:proofErr w:type="gramEnd"/>
    </w:p>
    <w:p w14:paraId="654C8035" w14:textId="20E00A88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pneumatiky </w:t>
      </w:r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</w:t>
      </w:r>
      <w:proofErr w:type="gramStart"/>
      <w:r w:rsidR="00FC7FE0">
        <w:rPr>
          <w:rFonts w:asciiTheme="minorHAnsi" w:hAnsiTheme="minorHAnsi"/>
          <w:color w:val="000000"/>
          <w:sz w:val="24"/>
          <w:szCs w:val="24"/>
          <w:highlight w:val="yellow"/>
        </w:rPr>
        <w:t>…..</w:t>
      </w:r>
      <w:proofErr w:type="gramEnd"/>
    </w:p>
    <w:p w14:paraId="42DF629F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vzduchové brzdy s automatickou zátěžovou regulací, vzduchové spojkové hlavice EHK E a EHK S</w:t>
      </w:r>
    </w:p>
    <w:p w14:paraId="0ED740C9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mechanická parkovací brzda</w:t>
      </w:r>
    </w:p>
    <w:p w14:paraId="72DD1C62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mechanicky vysouvací opěrná kola</w:t>
      </w:r>
    </w:p>
    <w:p w14:paraId="2796D2BD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výškově přestavitelné tažné oko ISO 50</w:t>
      </w:r>
    </w:p>
    <w:p w14:paraId="601F6F4E" w14:textId="77777777" w:rsidR="00CE4C92" w:rsidRPr="00543F62" w:rsidRDefault="00CE4C92" w:rsidP="00CE4C9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elektroinstalace 12 V nebo 24 V</w:t>
      </w:r>
    </w:p>
    <w:p w14:paraId="66CA5174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92"/>
    <w:rsid w:val="002D1D9D"/>
    <w:rsid w:val="004915FD"/>
    <w:rsid w:val="00733DAE"/>
    <w:rsid w:val="00AD06BF"/>
    <w:rsid w:val="00CE4C92"/>
    <w:rsid w:val="00DD6B92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6120"/>
  <w15:chartTrackingRefBased/>
  <w15:docId w15:val="{125E0DA4-3468-4E1B-B40F-2F75F913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4C9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C92"/>
    <w:pPr>
      <w:ind w:left="720"/>
      <w:contextualSpacing/>
    </w:pPr>
  </w:style>
  <w:style w:type="paragraph" w:styleId="Zhlav">
    <w:name w:val="header"/>
    <w:basedOn w:val="Normln"/>
    <w:link w:val="ZhlavChar"/>
    <w:rsid w:val="00CE4C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4C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382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Valentová Gabriela</cp:lastModifiedBy>
  <cp:revision>7</cp:revision>
  <dcterms:created xsi:type="dcterms:W3CDTF">2023-02-24T20:28:00Z</dcterms:created>
  <dcterms:modified xsi:type="dcterms:W3CDTF">2023-06-30T08:42:00Z</dcterms:modified>
</cp:coreProperties>
</file>