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7E22C49F" w14:textId="77777777" w:rsidR="004C4747" w:rsidRPr="00C47CE9" w:rsidRDefault="004C4747">
      <w:pPr>
        <w:rPr>
          <w:rFonts w:ascii="Calibri" w:hAnsi="Calibri" w:cs="Calibri"/>
          <w:sz w:val="22"/>
          <w:szCs w:val="22"/>
        </w:rPr>
      </w:pPr>
    </w:p>
    <w:p w14:paraId="16DE0EEF" w14:textId="031BCCD7" w:rsidR="00D13143" w:rsidRPr="00C47CE9" w:rsidRDefault="00D13143" w:rsidP="00D13143">
      <w:pPr>
        <w:spacing w:before="120"/>
        <w:jc w:val="both"/>
        <w:rPr>
          <w:rFonts w:ascii="Calibri" w:hAnsi="Calibri" w:cs="Calibri"/>
          <w:i/>
          <w:sz w:val="22"/>
          <w:szCs w:val="22"/>
        </w:rPr>
      </w:pPr>
      <w:r w:rsidRPr="00C47CE9">
        <w:rPr>
          <w:rFonts w:ascii="Calibri" w:hAnsi="Calibri" w:cs="Calibri"/>
          <w:i/>
          <w:sz w:val="22"/>
          <w:szCs w:val="22"/>
        </w:rPr>
        <w:t xml:space="preserve">Příloha č. </w:t>
      </w:r>
      <w:r w:rsidR="00086483">
        <w:rPr>
          <w:rFonts w:ascii="Calibri" w:hAnsi="Calibri" w:cs="Calibri"/>
          <w:i/>
          <w:sz w:val="22"/>
          <w:szCs w:val="22"/>
        </w:rPr>
        <w:t>5</w:t>
      </w:r>
      <w:r w:rsidR="00086483" w:rsidRPr="00C47CE9">
        <w:rPr>
          <w:rFonts w:ascii="Calibri" w:hAnsi="Calibri" w:cs="Calibri"/>
          <w:i/>
          <w:sz w:val="22"/>
          <w:szCs w:val="22"/>
        </w:rPr>
        <w:t xml:space="preserve"> </w:t>
      </w:r>
      <w:r w:rsidRPr="00C47CE9">
        <w:rPr>
          <w:rFonts w:ascii="Calibri" w:hAnsi="Calibri" w:cs="Calibri"/>
          <w:i/>
          <w:sz w:val="22"/>
          <w:szCs w:val="22"/>
        </w:rPr>
        <w:t>Výzvy k podání nabídky</w:t>
      </w:r>
    </w:p>
    <w:p w14:paraId="5FEFB460" w14:textId="77777777" w:rsidR="00D13143" w:rsidRPr="00C47CE9" w:rsidRDefault="00D13143" w:rsidP="00D13143">
      <w:pPr>
        <w:spacing w:before="120"/>
        <w:jc w:val="both"/>
        <w:rPr>
          <w:rFonts w:ascii="Calibri" w:hAnsi="Calibri" w:cs="Calibri"/>
          <w:i/>
          <w:sz w:val="22"/>
          <w:szCs w:val="22"/>
        </w:rPr>
      </w:pPr>
    </w:p>
    <w:p w14:paraId="09E7A0A5" w14:textId="77777777" w:rsidR="00D13143" w:rsidRPr="00C47CE9" w:rsidRDefault="00D13143" w:rsidP="00D13143">
      <w:pPr>
        <w:spacing w:before="120"/>
        <w:jc w:val="both"/>
        <w:rPr>
          <w:rFonts w:ascii="Calibri" w:hAnsi="Calibri" w:cs="Calibri"/>
          <w:sz w:val="22"/>
          <w:szCs w:val="22"/>
        </w:rPr>
      </w:pPr>
      <w:r w:rsidRPr="00C47CE9">
        <w:rPr>
          <w:rFonts w:ascii="Calibri" w:hAnsi="Calibri" w:cs="Calibri"/>
          <w:sz w:val="22"/>
          <w:szCs w:val="22"/>
        </w:rPr>
        <w:t>Zadavatel nedisponuje vlastním návrhem vzorové smlouvy pro tuto veřejnou zakázku, návrh smlouvy předkládaný dodavatelem v jeho nabídce musí povinně obsahovat následující ustanovení v doslovném znění (změnit je možné pouze pojmenování příslušné smluvní strany, nebo je možno doplnit k tomu určená prázdná pole):</w:t>
      </w:r>
    </w:p>
    <w:p w14:paraId="160A7E49" w14:textId="77777777" w:rsidR="00D13143" w:rsidRPr="00C47CE9" w:rsidRDefault="00D13143" w:rsidP="00D13143">
      <w:pPr>
        <w:spacing w:before="120"/>
        <w:jc w:val="both"/>
        <w:rPr>
          <w:rFonts w:ascii="Calibri" w:hAnsi="Calibri" w:cs="Calibri"/>
          <w:sz w:val="22"/>
          <w:szCs w:val="22"/>
        </w:rPr>
      </w:pPr>
    </w:p>
    <w:p w14:paraId="2B9B6DAB" w14:textId="77777777" w:rsidR="00D13143" w:rsidRPr="00C47CE9" w:rsidRDefault="00D13143" w:rsidP="00ED3E9C">
      <w:pPr>
        <w:widowControl/>
        <w:numPr>
          <w:ilvl w:val="0"/>
          <w:numId w:val="4"/>
        </w:numPr>
        <w:suppressAutoHyphens w:val="0"/>
        <w:jc w:val="both"/>
        <w:rPr>
          <w:rFonts w:ascii="Calibri" w:eastAsia="Calibri" w:hAnsi="Calibri" w:cs="Calibri"/>
          <w:sz w:val="22"/>
          <w:szCs w:val="22"/>
        </w:rPr>
      </w:pPr>
      <w:r w:rsidRPr="00C47CE9">
        <w:rPr>
          <w:rFonts w:ascii="Calibri" w:hAnsi="Calibri" w:cs="Calibri"/>
          <w:sz w:val="22"/>
          <w:szCs w:val="22"/>
        </w:rPr>
        <w:t>Dodavatel je povinen postupovat při plnění této smlouvy v souladu s požadavky stanovenými zadávací dokumentací, rozhodnutími státních orgánů a platnými obecně závaznými právními předpisy a technickými normami vztahujícími se na předmět veřejné zakázky. Dále je povinen seznámit se s veškerý</w:t>
      </w:r>
      <w:r w:rsidRPr="0027383C">
        <w:rPr>
          <w:rFonts w:ascii="Calibri" w:hAnsi="Calibri" w:cs="Calibri"/>
          <w:sz w:val="22"/>
          <w:szCs w:val="22"/>
        </w:rPr>
        <w:t>mi technickými, kvalitativními, hygienickými, ekologickými, bezpečnostními a jinými podmínkami</w:t>
      </w:r>
      <w:r w:rsidRPr="00C47CE9">
        <w:rPr>
          <w:rFonts w:ascii="Calibri" w:hAnsi="Calibri" w:cs="Calibri"/>
          <w:sz w:val="22"/>
          <w:szCs w:val="22"/>
        </w:rPr>
        <w:t xml:space="preserve"> nezbytnými k plnění této smlouvy.</w:t>
      </w:r>
    </w:p>
    <w:p w14:paraId="04CB06FA" w14:textId="77777777" w:rsidR="00D13143" w:rsidRPr="00C47CE9" w:rsidRDefault="00D13143" w:rsidP="00ED3E9C">
      <w:pPr>
        <w:ind w:left="1146"/>
        <w:jc w:val="both"/>
        <w:rPr>
          <w:rFonts w:ascii="Calibri" w:eastAsia="Calibri" w:hAnsi="Calibri" w:cs="Calibri"/>
          <w:sz w:val="22"/>
          <w:szCs w:val="22"/>
        </w:rPr>
      </w:pPr>
    </w:p>
    <w:p w14:paraId="7BD74DBA" w14:textId="648B6A75" w:rsidR="00D13143" w:rsidRPr="00C47CE9" w:rsidRDefault="00D13143" w:rsidP="00ED3E9C">
      <w:pPr>
        <w:pStyle w:val="berschrift2"/>
        <w:keepLines/>
        <w:widowControl/>
        <w:numPr>
          <w:ilvl w:val="0"/>
          <w:numId w:val="4"/>
        </w:numPr>
        <w:suppressAutoHyphens w:val="0"/>
        <w:spacing w:before="0" w:after="0"/>
        <w:jc w:val="both"/>
        <w:rPr>
          <w:rFonts w:ascii="Calibri" w:hAnsi="Calibri" w:cs="Calibri"/>
          <w:b w:val="0"/>
          <w:i w:val="0"/>
          <w:sz w:val="22"/>
          <w:szCs w:val="22"/>
        </w:rPr>
      </w:pPr>
      <w:r w:rsidRPr="00C47CE9">
        <w:rPr>
          <w:rFonts w:ascii="Calibri" w:hAnsi="Calibri" w:cs="Calibri"/>
          <w:b w:val="0"/>
          <w:i w:val="0"/>
          <w:sz w:val="22"/>
          <w:szCs w:val="22"/>
        </w:rPr>
        <w:t>Dodavatel je povinen plnit předmět této smlouvy rovněž v souladu se zadávacími podmínkami příslušné veřejné zakázky a svou nabídkou do této veřejné zakázky. Pro případ rozporu mezi ujednáními této smlouvy (včetně jejích příloh) a ustanoveními zadávací dokumentace příslušné veřejné zakázky, ať již explicitního či implicitního, mají absolutní přednost ustanovení zadávací dokumentace veřejné zakázky, a tedy rozporná ustanovení této smlouvy (včetně jejích příloh) platí v plné míře za nesjednaná a neaplikovatelná, a ve fázi před uzavřením této smlouvy ze strany dodavatele ve vztahu k </w:t>
      </w:r>
      <w:r w:rsidR="00E96831">
        <w:rPr>
          <w:rFonts w:ascii="Calibri" w:hAnsi="Calibri" w:cs="Calibri"/>
          <w:b w:val="0"/>
          <w:i w:val="0"/>
          <w:sz w:val="22"/>
          <w:szCs w:val="22"/>
        </w:rPr>
        <w:t>objednat</w:t>
      </w:r>
      <w:r w:rsidRPr="00C47CE9">
        <w:rPr>
          <w:rFonts w:ascii="Calibri" w:hAnsi="Calibri" w:cs="Calibri"/>
          <w:b w:val="0"/>
          <w:i w:val="0"/>
          <w:sz w:val="22"/>
          <w:szCs w:val="22"/>
        </w:rPr>
        <w:t>eli za nenavržená (nenabídnutá k uzavření).</w:t>
      </w:r>
    </w:p>
    <w:p w14:paraId="0DCDDF85" w14:textId="77777777" w:rsidR="00F56860" w:rsidRPr="00F56860" w:rsidRDefault="00F56860" w:rsidP="00ED3E9C">
      <w:pPr>
        <w:ind w:left="1146"/>
        <w:jc w:val="both"/>
      </w:pPr>
    </w:p>
    <w:p w14:paraId="60F88330" w14:textId="509B175C" w:rsidR="00975221" w:rsidRDefault="00975221" w:rsidP="00975221">
      <w:pPr>
        <w:pStyle w:val="Listenabsatz"/>
        <w:numPr>
          <w:ilvl w:val="0"/>
          <w:numId w:val="4"/>
        </w:numPr>
        <w:jc w:val="both"/>
        <w:rPr>
          <w:rFonts w:cs="Calibri"/>
        </w:rPr>
      </w:pPr>
      <w:r w:rsidRPr="00975221">
        <w:rPr>
          <w:rFonts w:cs="Calibri"/>
        </w:rPr>
        <w:t xml:space="preserve">Předmět plnění – </w:t>
      </w:r>
      <w:r w:rsidRPr="00975221">
        <w:rPr>
          <w:rFonts w:cs="Calibri"/>
          <w:b/>
          <w:bCs/>
        </w:rPr>
        <w:t>Multifunkční bezpečnostní brána s Firewallem a VPN</w:t>
      </w:r>
      <w:r w:rsidRPr="00975221">
        <w:rPr>
          <w:rFonts w:cs="Calibri"/>
        </w:rPr>
        <w:t xml:space="preserve">– </w:t>
      </w:r>
      <w:r w:rsidRPr="00925D42">
        <w:rPr>
          <w:rFonts w:cs="Calibri"/>
        </w:rPr>
        <w:t xml:space="preserve">bude </w:t>
      </w:r>
      <w:r w:rsidR="00E96831" w:rsidRPr="00925D42">
        <w:rPr>
          <w:rFonts w:cs="Calibri"/>
        </w:rPr>
        <w:t>objednat</w:t>
      </w:r>
      <w:r w:rsidRPr="00925D42">
        <w:rPr>
          <w:rFonts w:cs="Calibri"/>
        </w:rPr>
        <w:t xml:space="preserve">eli předán </w:t>
      </w:r>
      <w:r w:rsidRPr="00975221">
        <w:rPr>
          <w:rFonts w:cs="Calibri"/>
        </w:rPr>
        <w:t xml:space="preserve">na základě předávacího protokolu potvrzeným </w:t>
      </w:r>
      <w:r w:rsidR="00E96831">
        <w:rPr>
          <w:rFonts w:cs="Calibri"/>
        </w:rPr>
        <w:t>objednat</w:t>
      </w:r>
      <w:r w:rsidRPr="00975221">
        <w:rPr>
          <w:rFonts w:cs="Calibri"/>
        </w:rPr>
        <w:t xml:space="preserve">elem. Předán bude celý předmět plnění, který bude plně funkční vč. veškeré dodávky zařízení, implementace, instalace, integrace do informační struktury </w:t>
      </w:r>
      <w:r w:rsidR="00E96831">
        <w:rPr>
          <w:rFonts w:cs="Calibri"/>
        </w:rPr>
        <w:t>objednat</w:t>
      </w:r>
      <w:r w:rsidRPr="00975221">
        <w:rPr>
          <w:rFonts w:cs="Calibri"/>
        </w:rPr>
        <w:t xml:space="preserve">ele, migrace/ </w:t>
      </w:r>
      <w:r w:rsidR="00925D42" w:rsidRPr="00975221">
        <w:rPr>
          <w:rFonts w:cs="Calibri"/>
        </w:rPr>
        <w:t>konfigurace</w:t>
      </w:r>
      <w:r w:rsidRPr="00975221">
        <w:rPr>
          <w:rFonts w:cs="Calibri"/>
        </w:rPr>
        <w:t xml:space="preserve"> dat, zaškolení).</w:t>
      </w:r>
    </w:p>
    <w:p w14:paraId="1B98D4B6" w14:textId="77777777" w:rsidR="00A514FB" w:rsidRPr="00A514FB" w:rsidRDefault="00A514FB" w:rsidP="00925D42">
      <w:pPr>
        <w:pStyle w:val="Listenabsatz"/>
        <w:rPr>
          <w:rFonts w:cs="Calibri"/>
        </w:rPr>
      </w:pPr>
    </w:p>
    <w:p w14:paraId="3CB2349A" w14:textId="701FFF99" w:rsidR="00A514FB" w:rsidRDefault="00A514FB" w:rsidP="00975221">
      <w:pPr>
        <w:pStyle w:val="Listenabsatz"/>
        <w:numPr>
          <w:ilvl w:val="0"/>
          <w:numId w:val="4"/>
        </w:numPr>
        <w:jc w:val="both"/>
        <w:rPr>
          <w:rFonts w:cs="Calibri"/>
        </w:rPr>
      </w:pPr>
      <w:r>
        <w:rPr>
          <w:rFonts w:cs="Calibri"/>
        </w:rPr>
        <w:t>Součástí předmětu plnění</w:t>
      </w:r>
      <w:r w:rsidR="009211D9">
        <w:rPr>
          <w:rFonts w:cs="Calibri"/>
        </w:rPr>
        <w:t xml:space="preserve"> je roční nepřetržitá servisní podpora provozu:</w:t>
      </w:r>
    </w:p>
    <w:p w14:paraId="26838E42" w14:textId="77777777" w:rsidR="009211D9" w:rsidRPr="00925D42" w:rsidRDefault="009211D9" w:rsidP="00925D42">
      <w:pPr>
        <w:pStyle w:val="Listenabsatz"/>
        <w:rPr>
          <w:rFonts w:asciiTheme="minorHAnsi" w:hAnsiTheme="minorHAnsi" w:cstheme="minorHAnsi"/>
        </w:rPr>
      </w:pPr>
    </w:p>
    <w:tbl>
      <w:tblPr>
        <w:tblStyle w:val="Tabellenraster"/>
        <w:tblW w:w="9497" w:type="dxa"/>
        <w:tblInd w:w="846" w:type="dxa"/>
        <w:tblLook w:val="04A0" w:firstRow="1" w:lastRow="0" w:firstColumn="1" w:lastColumn="0" w:noHBand="0" w:noVBand="1"/>
      </w:tblPr>
      <w:tblGrid>
        <w:gridCol w:w="2126"/>
        <w:gridCol w:w="1701"/>
        <w:gridCol w:w="1701"/>
        <w:gridCol w:w="2119"/>
        <w:gridCol w:w="1850"/>
      </w:tblGrid>
      <w:tr w:rsidR="009211D9" w:rsidRPr="00925D42" w14:paraId="2B5130CA" w14:textId="77777777" w:rsidTr="00925D42">
        <w:tc>
          <w:tcPr>
            <w:tcW w:w="2126" w:type="dxa"/>
          </w:tcPr>
          <w:p w14:paraId="2608FA5C" w14:textId="69965313" w:rsidR="009211D9" w:rsidRPr="00925D42" w:rsidRDefault="009211D9" w:rsidP="00925D42">
            <w:pPr>
              <w:jc w:val="both"/>
              <w:rPr>
                <w:rFonts w:asciiTheme="minorHAnsi" w:hAnsiTheme="minorHAnsi" w:cstheme="minorHAnsi"/>
              </w:rPr>
            </w:pPr>
            <w:r w:rsidRPr="00925D42">
              <w:rPr>
                <w:rFonts w:asciiTheme="minorHAnsi" w:hAnsiTheme="minorHAnsi" w:cstheme="minorHAnsi"/>
              </w:rPr>
              <w:t>Kategorie incidentu</w:t>
            </w:r>
          </w:p>
        </w:tc>
        <w:tc>
          <w:tcPr>
            <w:tcW w:w="1701" w:type="dxa"/>
          </w:tcPr>
          <w:p w14:paraId="41795B7C" w14:textId="2BD1A888" w:rsidR="009211D9" w:rsidRPr="00925D42" w:rsidRDefault="009211D9" w:rsidP="00925D42">
            <w:pPr>
              <w:jc w:val="both"/>
              <w:rPr>
                <w:rFonts w:asciiTheme="minorHAnsi" w:hAnsiTheme="minorHAnsi" w:cstheme="minorHAnsi"/>
              </w:rPr>
            </w:pPr>
            <w:r w:rsidRPr="00925D42">
              <w:rPr>
                <w:rFonts w:asciiTheme="minorHAnsi" w:hAnsiTheme="minorHAnsi" w:cstheme="minorHAnsi"/>
              </w:rPr>
              <w:t>Příjem hlášení</w:t>
            </w:r>
          </w:p>
        </w:tc>
        <w:tc>
          <w:tcPr>
            <w:tcW w:w="1701" w:type="dxa"/>
          </w:tcPr>
          <w:p w14:paraId="67B7897F" w14:textId="19D68FC0" w:rsidR="009211D9" w:rsidRPr="00925D42" w:rsidRDefault="009211D9" w:rsidP="00925D42">
            <w:pPr>
              <w:jc w:val="both"/>
              <w:rPr>
                <w:rFonts w:asciiTheme="minorHAnsi" w:hAnsiTheme="minorHAnsi" w:cstheme="minorHAnsi"/>
              </w:rPr>
            </w:pPr>
            <w:r w:rsidRPr="00925D42">
              <w:rPr>
                <w:rFonts w:asciiTheme="minorHAnsi" w:hAnsiTheme="minorHAnsi" w:cstheme="minorHAnsi"/>
              </w:rPr>
              <w:t>Zahájení řešení</w:t>
            </w:r>
          </w:p>
        </w:tc>
        <w:tc>
          <w:tcPr>
            <w:tcW w:w="2119" w:type="dxa"/>
          </w:tcPr>
          <w:p w14:paraId="207929D9" w14:textId="77777777" w:rsidR="009211D9" w:rsidRPr="00925D42" w:rsidRDefault="009211D9" w:rsidP="009211D9">
            <w:pPr>
              <w:jc w:val="both"/>
              <w:rPr>
                <w:rFonts w:asciiTheme="minorHAnsi" w:hAnsiTheme="minorHAnsi" w:cstheme="minorHAnsi"/>
              </w:rPr>
            </w:pPr>
            <w:r w:rsidRPr="00925D42">
              <w:rPr>
                <w:rFonts w:asciiTheme="minorHAnsi" w:hAnsiTheme="minorHAnsi" w:cstheme="minorHAnsi"/>
              </w:rPr>
              <w:t>Obnovení provozu</w:t>
            </w:r>
          </w:p>
          <w:p w14:paraId="0722CB18" w14:textId="51A786AA" w:rsidR="009211D9" w:rsidRPr="00925D42" w:rsidRDefault="009211D9" w:rsidP="00925D42">
            <w:pPr>
              <w:jc w:val="both"/>
              <w:rPr>
                <w:rFonts w:asciiTheme="minorHAnsi" w:hAnsiTheme="minorHAnsi" w:cstheme="minorHAnsi"/>
              </w:rPr>
            </w:pPr>
            <w:r w:rsidRPr="00925D42">
              <w:rPr>
                <w:rFonts w:asciiTheme="minorHAnsi" w:hAnsiTheme="minorHAnsi" w:cstheme="minorHAnsi"/>
              </w:rPr>
              <w:t>Odstranění závady</w:t>
            </w:r>
          </w:p>
        </w:tc>
        <w:tc>
          <w:tcPr>
            <w:tcW w:w="1850" w:type="dxa"/>
          </w:tcPr>
          <w:p w14:paraId="5CD61828" w14:textId="2D290F25" w:rsidR="009211D9" w:rsidRPr="00925D42" w:rsidRDefault="009211D9" w:rsidP="00925D42">
            <w:pPr>
              <w:jc w:val="both"/>
              <w:rPr>
                <w:rFonts w:asciiTheme="minorHAnsi" w:hAnsiTheme="minorHAnsi" w:cstheme="minorHAnsi"/>
              </w:rPr>
            </w:pPr>
            <w:r w:rsidRPr="00925D42">
              <w:rPr>
                <w:rFonts w:asciiTheme="minorHAnsi" w:hAnsiTheme="minorHAnsi" w:cstheme="minorHAnsi"/>
              </w:rPr>
              <w:t>Servisní výjezd-dle potřeby</w:t>
            </w:r>
          </w:p>
        </w:tc>
      </w:tr>
      <w:tr w:rsidR="009211D9" w:rsidRPr="00925D42" w14:paraId="2C3DE3A3" w14:textId="77777777" w:rsidTr="00925D42">
        <w:tc>
          <w:tcPr>
            <w:tcW w:w="2126" w:type="dxa"/>
          </w:tcPr>
          <w:p w14:paraId="7CEB5236" w14:textId="77777777" w:rsidR="009211D9" w:rsidRPr="00925D42" w:rsidRDefault="009211D9" w:rsidP="009211D9">
            <w:pPr>
              <w:jc w:val="both"/>
              <w:rPr>
                <w:rFonts w:asciiTheme="minorHAnsi" w:hAnsiTheme="minorHAnsi" w:cstheme="minorHAnsi"/>
              </w:rPr>
            </w:pPr>
            <w:r w:rsidRPr="00925D42">
              <w:rPr>
                <w:rFonts w:asciiTheme="minorHAnsi" w:hAnsiTheme="minorHAnsi" w:cstheme="minorHAnsi"/>
                <w:b/>
                <w:bCs/>
              </w:rPr>
              <w:t>Havárie</w:t>
            </w:r>
            <w:r w:rsidRPr="00925D42">
              <w:rPr>
                <w:rFonts w:asciiTheme="minorHAnsi" w:hAnsiTheme="minorHAnsi" w:cstheme="minorHAnsi"/>
              </w:rPr>
              <w:t xml:space="preserve"> </w:t>
            </w:r>
          </w:p>
          <w:p w14:paraId="1A0AD038" w14:textId="7CE1C90F" w:rsidR="009211D9" w:rsidRPr="00925D42" w:rsidRDefault="009211D9" w:rsidP="00925D42">
            <w:pPr>
              <w:jc w:val="both"/>
              <w:rPr>
                <w:rFonts w:asciiTheme="minorHAnsi" w:hAnsiTheme="minorHAnsi" w:cstheme="minorHAnsi"/>
              </w:rPr>
            </w:pPr>
            <w:r w:rsidRPr="00925D42">
              <w:rPr>
                <w:rFonts w:asciiTheme="minorHAnsi" w:hAnsiTheme="minorHAnsi" w:cstheme="minorHAnsi"/>
              </w:rPr>
              <w:t>přerušení provozu</w:t>
            </w:r>
          </w:p>
        </w:tc>
        <w:tc>
          <w:tcPr>
            <w:tcW w:w="1701" w:type="dxa"/>
            <w:vMerge w:val="restart"/>
          </w:tcPr>
          <w:p w14:paraId="6C57C30D" w14:textId="77777777" w:rsidR="009211D9" w:rsidRPr="00925D42" w:rsidRDefault="009211D9" w:rsidP="009211D9">
            <w:pPr>
              <w:rPr>
                <w:rFonts w:asciiTheme="minorHAnsi" w:hAnsiTheme="minorHAnsi" w:cstheme="minorHAnsi"/>
              </w:rPr>
            </w:pPr>
          </w:p>
          <w:p w14:paraId="2BE2B6A8" w14:textId="0B9BA00D" w:rsidR="009211D9" w:rsidRPr="00925D42" w:rsidRDefault="009211D9" w:rsidP="00925D42">
            <w:pPr>
              <w:rPr>
                <w:rFonts w:asciiTheme="minorHAnsi" w:hAnsiTheme="minorHAnsi" w:cstheme="minorHAnsi"/>
              </w:rPr>
            </w:pPr>
            <w:r w:rsidRPr="00925D42">
              <w:rPr>
                <w:rFonts w:asciiTheme="minorHAnsi" w:hAnsiTheme="minorHAnsi" w:cstheme="minorHAnsi"/>
              </w:rPr>
              <w:t>Služba HotLine-24x7</w:t>
            </w:r>
          </w:p>
        </w:tc>
        <w:tc>
          <w:tcPr>
            <w:tcW w:w="1701" w:type="dxa"/>
          </w:tcPr>
          <w:p w14:paraId="33861B5B" w14:textId="29B88E06" w:rsidR="009211D9" w:rsidRPr="00925D42" w:rsidRDefault="009211D9" w:rsidP="00925D42">
            <w:pPr>
              <w:jc w:val="both"/>
              <w:rPr>
                <w:rFonts w:asciiTheme="minorHAnsi" w:hAnsiTheme="minorHAnsi" w:cstheme="minorHAnsi"/>
              </w:rPr>
            </w:pPr>
            <w:r w:rsidRPr="00925D42">
              <w:rPr>
                <w:rFonts w:asciiTheme="minorHAnsi" w:hAnsiTheme="minorHAnsi" w:cstheme="minorHAnsi"/>
              </w:rPr>
              <w:t>Nejpozději do 2 hodin</w:t>
            </w:r>
          </w:p>
        </w:tc>
        <w:tc>
          <w:tcPr>
            <w:tcW w:w="2119" w:type="dxa"/>
          </w:tcPr>
          <w:p w14:paraId="3AD4411C" w14:textId="1A176075" w:rsidR="009211D9" w:rsidRPr="00925D42" w:rsidRDefault="009211D9" w:rsidP="00925D42">
            <w:pPr>
              <w:jc w:val="both"/>
              <w:rPr>
                <w:rFonts w:asciiTheme="minorHAnsi" w:hAnsiTheme="minorHAnsi" w:cstheme="minorHAnsi"/>
              </w:rPr>
            </w:pPr>
            <w:r w:rsidRPr="00925D42">
              <w:rPr>
                <w:rFonts w:asciiTheme="minorHAnsi" w:hAnsiTheme="minorHAnsi" w:cstheme="minorHAnsi"/>
              </w:rPr>
              <w:t xml:space="preserve">Nejpozději do </w:t>
            </w:r>
            <w:proofErr w:type="gramStart"/>
            <w:r w:rsidRPr="00925D42">
              <w:rPr>
                <w:rFonts w:asciiTheme="minorHAnsi" w:hAnsiTheme="minorHAnsi" w:cstheme="minorHAnsi"/>
              </w:rPr>
              <w:t>12-ti</w:t>
            </w:r>
            <w:proofErr w:type="gramEnd"/>
            <w:r w:rsidRPr="00925D42">
              <w:rPr>
                <w:rFonts w:asciiTheme="minorHAnsi" w:hAnsiTheme="minorHAnsi" w:cstheme="minorHAnsi"/>
              </w:rPr>
              <w:t xml:space="preserve"> hod.</w:t>
            </w:r>
          </w:p>
        </w:tc>
        <w:tc>
          <w:tcPr>
            <w:tcW w:w="1850" w:type="dxa"/>
          </w:tcPr>
          <w:p w14:paraId="7BD29AD9" w14:textId="2EC4C2B2" w:rsidR="009211D9" w:rsidRPr="00925D42" w:rsidRDefault="009211D9" w:rsidP="00925D42">
            <w:pPr>
              <w:jc w:val="both"/>
              <w:rPr>
                <w:rFonts w:asciiTheme="minorHAnsi" w:hAnsiTheme="minorHAnsi" w:cstheme="minorHAnsi"/>
              </w:rPr>
            </w:pPr>
            <w:r w:rsidRPr="00925D42">
              <w:rPr>
                <w:rFonts w:asciiTheme="minorHAnsi" w:hAnsiTheme="minorHAnsi" w:cstheme="minorHAnsi"/>
              </w:rPr>
              <w:t>Nejpozději následující den</w:t>
            </w:r>
          </w:p>
        </w:tc>
      </w:tr>
      <w:tr w:rsidR="009211D9" w:rsidRPr="00925D42" w14:paraId="035261CA" w14:textId="77777777" w:rsidTr="00925D42">
        <w:tc>
          <w:tcPr>
            <w:tcW w:w="2126" w:type="dxa"/>
          </w:tcPr>
          <w:p w14:paraId="5DA63F84" w14:textId="77777777" w:rsidR="009211D9" w:rsidRPr="00925D42" w:rsidRDefault="009211D9" w:rsidP="009211D9">
            <w:pPr>
              <w:jc w:val="both"/>
              <w:rPr>
                <w:rFonts w:asciiTheme="minorHAnsi" w:hAnsiTheme="minorHAnsi" w:cstheme="minorHAnsi"/>
                <w:b/>
                <w:bCs/>
              </w:rPr>
            </w:pPr>
            <w:r w:rsidRPr="00925D42">
              <w:rPr>
                <w:rFonts w:asciiTheme="minorHAnsi" w:hAnsiTheme="minorHAnsi" w:cstheme="minorHAnsi"/>
                <w:b/>
                <w:bCs/>
              </w:rPr>
              <w:t>Významná závada</w:t>
            </w:r>
          </w:p>
          <w:p w14:paraId="534349F8" w14:textId="7FC713E2" w:rsidR="009211D9" w:rsidRPr="00925D42" w:rsidRDefault="009211D9" w:rsidP="00925D42">
            <w:pPr>
              <w:jc w:val="both"/>
              <w:rPr>
                <w:rFonts w:asciiTheme="minorHAnsi" w:hAnsiTheme="minorHAnsi" w:cstheme="minorHAnsi"/>
              </w:rPr>
            </w:pPr>
            <w:r w:rsidRPr="00925D42">
              <w:rPr>
                <w:rFonts w:asciiTheme="minorHAnsi" w:hAnsiTheme="minorHAnsi" w:cstheme="minorHAnsi"/>
              </w:rPr>
              <w:t>významné omezení provozu</w:t>
            </w:r>
          </w:p>
        </w:tc>
        <w:tc>
          <w:tcPr>
            <w:tcW w:w="1701" w:type="dxa"/>
            <w:vMerge/>
          </w:tcPr>
          <w:p w14:paraId="57798A35" w14:textId="77777777" w:rsidR="009211D9" w:rsidRPr="00925D42" w:rsidRDefault="009211D9" w:rsidP="00925D42">
            <w:pPr>
              <w:jc w:val="both"/>
              <w:rPr>
                <w:rFonts w:asciiTheme="minorHAnsi" w:hAnsiTheme="minorHAnsi" w:cstheme="minorHAnsi"/>
              </w:rPr>
            </w:pPr>
          </w:p>
        </w:tc>
        <w:tc>
          <w:tcPr>
            <w:tcW w:w="1701" w:type="dxa"/>
          </w:tcPr>
          <w:p w14:paraId="6CB7E84C" w14:textId="249A8777" w:rsidR="009211D9" w:rsidRPr="00925D42" w:rsidRDefault="009211D9" w:rsidP="00925D42">
            <w:pPr>
              <w:jc w:val="both"/>
              <w:rPr>
                <w:rFonts w:asciiTheme="minorHAnsi" w:hAnsiTheme="minorHAnsi" w:cstheme="minorHAnsi"/>
              </w:rPr>
            </w:pPr>
            <w:r w:rsidRPr="00925D42">
              <w:rPr>
                <w:rFonts w:asciiTheme="minorHAnsi" w:hAnsiTheme="minorHAnsi" w:cstheme="minorHAnsi"/>
              </w:rPr>
              <w:t>Nejpozději následující den</w:t>
            </w:r>
          </w:p>
        </w:tc>
        <w:tc>
          <w:tcPr>
            <w:tcW w:w="2119" w:type="dxa"/>
          </w:tcPr>
          <w:p w14:paraId="66578BAA" w14:textId="7512D42A" w:rsidR="009211D9" w:rsidRPr="00925D42" w:rsidRDefault="009211D9" w:rsidP="00925D42">
            <w:pPr>
              <w:jc w:val="both"/>
              <w:rPr>
                <w:rFonts w:asciiTheme="minorHAnsi" w:hAnsiTheme="minorHAnsi" w:cstheme="minorHAnsi"/>
              </w:rPr>
            </w:pPr>
            <w:r w:rsidRPr="00925D42">
              <w:rPr>
                <w:rFonts w:asciiTheme="minorHAnsi" w:hAnsiTheme="minorHAnsi" w:cstheme="minorHAnsi"/>
              </w:rPr>
              <w:t>Nejpozději druhý následující den</w:t>
            </w:r>
          </w:p>
        </w:tc>
        <w:tc>
          <w:tcPr>
            <w:tcW w:w="1850" w:type="dxa"/>
          </w:tcPr>
          <w:p w14:paraId="4795F3DD" w14:textId="7B30BC92" w:rsidR="009211D9" w:rsidRPr="00925D42" w:rsidRDefault="009211D9" w:rsidP="00925D42">
            <w:pPr>
              <w:jc w:val="both"/>
              <w:rPr>
                <w:rFonts w:asciiTheme="minorHAnsi" w:hAnsiTheme="minorHAnsi" w:cstheme="minorHAnsi"/>
              </w:rPr>
            </w:pPr>
            <w:r w:rsidRPr="00925D42">
              <w:rPr>
                <w:rFonts w:asciiTheme="minorHAnsi" w:hAnsiTheme="minorHAnsi" w:cstheme="minorHAnsi"/>
              </w:rPr>
              <w:t>Nejpozději druhý následující den</w:t>
            </w:r>
          </w:p>
        </w:tc>
      </w:tr>
      <w:tr w:rsidR="009211D9" w:rsidRPr="00925D42" w14:paraId="2DB7225F" w14:textId="77777777" w:rsidTr="00925D42">
        <w:tc>
          <w:tcPr>
            <w:tcW w:w="2126" w:type="dxa"/>
          </w:tcPr>
          <w:p w14:paraId="4D1D39EC" w14:textId="77777777" w:rsidR="009211D9" w:rsidRPr="00925D42" w:rsidRDefault="009211D9" w:rsidP="009211D9">
            <w:pPr>
              <w:jc w:val="both"/>
              <w:rPr>
                <w:rFonts w:asciiTheme="minorHAnsi" w:hAnsiTheme="minorHAnsi" w:cstheme="minorHAnsi"/>
                <w:b/>
                <w:bCs/>
              </w:rPr>
            </w:pPr>
            <w:r w:rsidRPr="00925D42">
              <w:rPr>
                <w:rFonts w:asciiTheme="minorHAnsi" w:hAnsiTheme="minorHAnsi" w:cstheme="minorHAnsi"/>
                <w:b/>
                <w:bCs/>
              </w:rPr>
              <w:t>Závada, chyba</w:t>
            </w:r>
          </w:p>
          <w:p w14:paraId="06388376" w14:textId="6524D092" w:rsidR="009211D9" w:rsidRPr="00925D42" w:rsidRDefault="009211D9" w:rsidP="00925D42">
            <w:pPr>
              <w:jc w:val="both"/>
              <w:rPr>
                <w:rFonts w:asciiTheme="minorHAnsi" w:hAnsiTheme="minorHAnsi" w:cstheme="minorHAnsi"/>
              </w:rPr>
            </w:pPr>
            <w:r w:rsidRPr="00925D42">
              <w:rPr>
                <w:rFonts w:asciiTheme="minorHAnsi" w:hAnsiTheme="minorHAnsi" w:cstheme="minorHAnsi"/>
              </w:rPr>
              <w:t>menší omezení provozu</w:t>
            </w:r>
          </w:p>
        </w:tc>
        <w:tc>
          <w:tcPr>
            <w:tcW w:w="1701" w:type="dxa"/>
          </w:tcPr>
          <w:p w14:paraId="4117FA9E" w14:textId="67904780" w:rsidR="009211D9" w:rsidRPr="00925D42" w:rsidRDefault="009211D9" w:rsidP="00925D42">
            <w:pPr>
              <w:jc w:val="both"/>
              <w:rPr>
                <w:rFonts w:asciiTheme="minorHAnsi" w:hAnsiTheme="minorHAnsi" w:cstheme="minorHAnsi"/>
              </w:rPr>
            </w:pPr>
            <w:r w:rsidRPr="00925D42">
              <w:rPr>
                <w:rFonts w:asciiTheme="minorHAnsi" w:hAnsiTheme="minorHAnsi" w:cstheme="minorHAnsi"/>
              </w:rPr>
              <w:t>HelpDesk-9x5</w:t>
            </w:r>
          </w:p>
        </w:tc>
        <w:tc>
          <w:tcPr>
            <w:tcW w:w="1701" w:type="dxa"/>
          </w:tcPr>
          <w:p w14:paraId="4FF65471" w14:textId="5B9F1B36" w:rsidR="009211D9" w:rsidRPr="00925D42" w:rsidRDefault="009211D9" w:rsidP="00925D42">
            <w:pPr>
              <w:jc w:val="both"/>
              <w:rPr>
                <w:rFonts w:asciiTheme="minorHAnsi" w:hAnsiTheme="minorHAnsi" w:cstheme="minorHAnsi"/>
              </w:rPr>
            </w:pPr>
            <w:r w:rsidRPr="00925D42">
              <w:rPr>
                <w:rFonts w:asciiTheme="minorHAnsi" w:hAnsiTheme="minorHAnsi" w:cstheme="minorHAnsi"/>
              </w:rPr>
              <w:t>Nejpozději druhý následující pracovní den</w:t>
            </w:r>
          </w:p>
        </w:tc>
        <w:tc>
          <w:tcPr>
            <w:tcW w:w="2119" w:type="dxa"/>
          </w:tcPr>
          <w:p w14:paraId="3812531C" w14:textId="7D77B2DB" w:rsidR="009211D9" w:rsidRPr="00925D42" w:rsidRDefault="009211D9" w:rsidP="00925D42">
            <w:pPr>
              <w:jc w:val="both"/>
              <w:rPr>
                <w:rFonts w:asciiTheme="minorHAnsi" w:hAnsiTheme="minorHAnsi" w:cstheme="minorHAnsi"/>
              </w:rPr>
            </w:pPr>
            <w:r w:rsidRPr="00925D42">
              <w:rPr>
                <w:rFonts w:asciiTheme="minorHAnsi" w:hAnsiTheme="minorHAnsi" w:cstheme="minorHAnsi"/>
              </w:rPr>
              <w:t>Termín stanoven dle závažnosti závady v záznamu požadavku evidence HelpDesk</w:t>
            </w:r>
          </w:p>
        </w:tc>
        <w:tc>
          <w:tcPr>
            <w:tcW w:w="1850" w:type="dxa"/>
          </w:tcPr>
          <w:p w14:paraId="320B2DC4" w14:textId="5B757132" w:rsidR="009211D9" w:rsidRPr="00925D42" w:rsidRDefault="009211D9" w:rsidP="00925D42">
            <w:pPr>
              <w:jc w:val="both"/>
              <w:rPr>
                <w:rFonts w:asciiTheme="minorHAnsi" w:hAnsiTheme="minorHAnsi" w:cstheme="minorHAnsi"/>
              </w:rPr>
            </w:pPr>
            <w:r w:rsidRPr="00925D42">
              <w:rPr>
                <w:rFonts w:asciiTheme="minorHAnsi" w:hAnsiTheme="minorHAnsi" w:cstheme="minorHAnsi"/>
              </w:rPr>
              <w:t>Nesjednán</w:t>
            </w:r>
          </w:p>
        </w:tc>
      </w:tr>
    </w:tbl>
    <w:p w14:paraId="246735B1" w14:textId="77777777" w:rsidR="009211D9" w:rsidRDefault="009211D9">
      <w:pPr>
        <w:pStyle w:val="Listenabsatz"/>
        <w:ind w:left="1146"/>
        <w:jc w:val="both"/>
        <w:rPr>
          <w:rFonts w:cs="Calibri"/>
        </w:rPr>
      </w:pPr>
    </w:p>
    <w:p w14:paraId="65205C68" w14:textId="39589769" w:rsidR="00E96831" w:rsidRDefault="00E96831">
      <w:pPr>
        <w:pStyle w:val="Listenabsatz"/>
        <w:ind w:left="1146"/>
        <w:jc w:val="both"/>
        <w:rPr>
          <w:rFonts w:cs="Calibri"/>
        </w:rPr>
      </w:pPr>
      <w:r>
        <w:rPr>
          <w:rFonts w:cs="Calibri"/>
        </w:rPr>
        <w:t>Kategorie incidentu bude po zhodnocení určena objednatelem.</w:t>
      </w:r>
    </w:p>
    <w:p w14:paraId="4C78CEF3" w14:textId="77E7FD98" w:rsidR="00E96831" w:rsidRDefault="00E96831">
      <w:pPr>
        <w:pStyle w:val="Listenabsatz"/>
        <w:ind w:left="1146"/>
        <w:jc w:val="both"/>
        <w:rPr>
          <w:rFonts w:cs="Calibri"/>
        </w:rPr>
      </w:pPr>
      <w:r>
        <w:rPr>
          <w:rFonts w:cs="Calibri"/>
        </w:rPr>
        <w:t xml:space="preserve">V případě prodlení se zahájením řešení vzniká zhotoviteli povinnost uhradit smluvní pokutu ve výši </w:t>
      </w:r>
      <w:r w:rsidR="00925D42">
        <w:rPr>
          <w:rFonts w:cs="Calibri"/>
        </w:rPr>
        <w:br/>
      </w:r>
      <w:r>
        <w:rPr>
          <w:rFonts w:cs="Calibri"/>
        </w:rPr>
        <w:t>1 000 Kč za:</w:t>
      </w:r>
    </w:p>
    <w:p w14:paraId="1677CFE4" w14:textId="24EA5FEF" w:rsidR="00E96831" w:rsidRDefault="00E96831" w:rsidP="00E96831">
      <w:pPr>
        <w:pStyle w:val="Listenabsatz"/>
        <w:numPr>
          <w:ilvl w:val="0"/>
          <w:numId w:val="7"/>
        </w:numPr>
        <w:jc w:val="both"/>
        <w:rPr>
          <w:rFonts w:cs="Calibri"/>
        </w:rPr>
      </w:pPr>
      <w:r>
        <w:rPr>
          <w:rFonts w:cs="Calibri"/>
        </w:rPr>
        <w:t>každou započatou hodinu prodlení v případě Havárie;</w:t>
      </w:r>
    </w:p>
    <w:p w14:paraId="5E2FAA7B" w14:textId="4CA8A216" w:rsidR="00E96831" w:rsidRDefault="00E96831" w:rsidP="00E96831">
      <w:pPr>
        <w:pStyle w:val="Listenabsatz"/>
        <w:numPr>
          <w:ilvl w:val="0"/>
          <w:numId w:val="7"/>
        </w:numPr>
        <w:jc w:val="both"/>
        <w:rPr>
          <w:rFonts w:cs="Calibri"/>
        </w:rPr>
      </w:pPr>
      <w:r>
        <w:rPr>
          <w:rFonts w:cs="Calibri"/>
        </w:rPr>
        <w:t>každý započatý den prodlení v případě Významné závady a Závady, chyby.</w:t>
      </w:r>
    </w:p>
    <w:p w14:paraId="1C80D25C" w14:textId="77777777" w:rsidR="00E96831" w:rsidRDefault="00E96831" w:rsidP="00E96831">
      <w:pPr>
        <w:pStyle w:val="Listenabsatz"/>
        <w:ind w:left="1146"/>
        <w:jc w:val="both"/>
        <w:rPr>
          <w:rFonts w:cs="Calibri"/>
        </w:rPr>
      </w:pPr>
    </w:p>
    <w:p w14:paraId="389EF38B" w14:textId="0F832BFC" w:rsidR="00E96831" w:rsidRDefault="00E96831" w:rsidP="00E96831">
      <w:pPr>
        <w:pStyle w:val="Listenabsatz"/>
        <w:ind w:left="1146"/>
        <w:jc w:val="both"/>
        <w:rPr>
          <w:rFonts w:cs="Calibri"/>
        </w:rPr>
      </w:pPr>
      <w:r>
        <w:rPr>
          <w:rFonts w:cs="Calibri"/>
        </w:rPr>
        <w:t xml:space="preserve">V případě prodlení zhotovitele s obnovením provozu/ odstraněním závady/chyby vzniká zhotoviteli povinnost uhradit smluvní pokutu ve výši </w:t>
      </w:r>
      <w:r w:rsidR="00AF07AB">
        <w:rPr>
          <w:rFonts w:cs="Calibri"/>
        </w:rPr>
        <w:t xml:space="preserve">5 000 </w:t>
      </w:r>
      <w:r>
        <w:rPr>
          <w:rFonts w:cs="Calibri"/>
        </w:rPr>
        <w:t>Kč za:</w:t>
      </w:r>
    </w:p>
    <w:p w14:paraId="47121687" w14:textId="77777777" w:rsidR="00AF07AB" w:rsidRDefault="00E96831" w:rsidP="00E96831">
      <w:pPr>
        <w:pStyle w:val="Listenabsatz"/>
        <w:numPr>
          <w:ilvl w:val="0"/>
          <w:numId w:val="7"/>
        </w:numPr>
        <w:jc w:val="both"/>
        <w:rPr>
          <w:rFonts w:cs="Calibri"/>
        </w:rPr>
      </w:pPr>
      <w:r>
        <w:rPr>
          <w:rFonts w:cs="Calibri"/>
        </w:rPr>
        <w:t>každou započatou hodinu prodlení v případě Havárie;</w:t>
      </w:r>
    </w:p>
    <w:p w14:paraId="6D5CEBA0" w14:textId="77777777" w:rsidR="00AF07AB" w:rsidRDefault="00E96831" w:rsidP="00AF07AB">
      <w:pPr>
        <w:pStyle w:val="Listenabsatz"/>
        <w:numPr>
          <w:ilvl w:val="0"/>
          <w:numId w:val="7"/>
        </w:numPr>
        <w:jc w:val="both"/>
        <w:rPr>
          <w:rFonts w:cs="Calibri"/>
        </w:rPr>
      </w:pPr>
      <w:r w:rsidRPr="00AF07AB">
        <w:rPr>
          <w:rFonts w:cs="Calibri"/>
        </w:rPr>
        <w:t>každý započatý den prodlení v případě Významné závady a Závady, chyby.</w:t>
      </w:r>
    </w:p>
    <w:p w14:paraId="480600D9" w14:textId="29C7B44E" w:rsidR="00AF07AB" w:rsidRPr="007A3F8D" w:rsidRDefault="00AF07AB" w:rsidP="00925D42">
      <w:pPr>
        <w:ind w:left="1146"/>
        <w:jc w:val="both"/>
        <w:rPr>
          <w:rFonts w:cs="Calibri"/>
        </w:rPr>
      </w:pPr>
      <w:r w:rsidRPr="00925D42">
        <w:rPr>
          <w:rFonts w:asciiTheme="minorHAnsi" w:hAnsiTheme="minorHAnsi" w:cstheme="minorHAnsi"/>
          <w:sz w:val="22"/>
          <w:szCs w:val="22"/>
        </w:rPr>
        <w:t>Nárok objednatele na náhradu škody, která mu v souvislosti vznikla, včetně škody, která přesahuje smluvní pokutu, není tímto ustanovením dotčen.</w:t>
      </w:r>
    </w:p>
    <w:p w14:paraId="630C70EA" w14:textId="77777777" w:rsidR="00AF07AB" w:rsidRPr="00AF07AB" w:rsidRDefault="00AF07AB" w:rsidP="00925D42">
      <w:pPr>
        <w:jc w:val="both"/>
        <w:rPr>
          <w:rFonts w:cs="Calibri"/>
        </w:rPr>
      </w:pPr>
    </w:p>
    <w:p w14:paraId="6AD7073E" w14:textId="5A774247" w:rsidR="000C1CDE" w:rsidRPr="000C1CDE" w:rsidRDefault="000C1CDE" w:rsidP="00925D42">
      <w:pPr>
        <w:pStyle w:val="Listenabsatz"/>
        <w:numPr>
          <w:ilvl w:val="0"/>
          <w:numId w:val="4"/>
        </w:numPr>
        <w:jc w:val="both"/>
        <w:rPr>
          <w:rFonts w:cs="Calibri"/>
        </w:rPr>
      </w:pPr>
      <w:r>
        <w:rPr>
          <w:rFonts w:cs="Calibri"/>
        </w:rPr>
        <w:t xml:space="preserve">Nedílnou součástí smlouvy bude příloha </w:t>
      </w:r>
      <w:r w:rsidR="009B3D23">
        <w:t>č. 1 - Pravidla pro připojení nových technologií a vzdálenou správu (příloha 2 b výzvy) a příloha č. 2 Technické parametry předmětu plnění, které vyplní poskytovatel.</w:t>
      </w:r>
    </w:p>
    <w:p w14:paraId="2B61B8AC" w14:textId="77777777" w:rsidR="000C1CDE" w:rsidRDefault="000C1CDE" w:rsidP="00CB656B">
      <w:pPr>
        <w:widowControl/>
        <w:suppressAutoHyphens w:val="0"/>
        <w:ind w:left="1146"/>
        <w:jc w:val="both"/>
        <w:rPr>
          <w:rFonts w:ascii="Calibri" w:hAnsi="Calibri" w:cs="Calibri"/>
          <w:sz w:val="22"/>
          <w:szCs w:val="22"/>
        </w:rPr>
      </w:pPr>
    </w:p>
    <w:p w14:paraId="67901B81" w14:textId="4F08964D" w:rsidR="009B3D23" w:rsidRDefault="00975221" w:rsidP="00975221">
      <w:pPr>
        <w:widowControl/>
        <w:numPr>
          <w:ilvl w:val="0"/>
          <w:numId w:val="4"/>
        </w:numPr>
        <w:suppressAutoHyphens w:val="0"/>
        <w:jc w:val="both"/>
        <w:rPr>
          <w:rFonts w:ascii="Calibri" w:hAnsi="Calibri" w:cs="Calibri"/>
          <w:sz w:val="22"/>
          <w:szCs w:val="22"/>
        </w:rPr>
      </w:pPr>
      <w:r w:rsidRPr="00975221">
        <w:rPr>
          <w:rFonts w:ascii="Calibri" w:hAnsi="Calibri" w:cs="Calibri"/>
          <w:b/>
          <w:bCs/>
          <w:sz w:val="22"/>
          <w:szCs w:val="22"/>
        </w:rPr>
        <w:t>Multifunkční bezpečnostní brána s Firewallem a VPN</w:t>
      </w:r>
      <w:r w:rsidRPr="00975221">
        <w:rPr>
          <w:rFonts w:ascii="Calibri" w:hAnsi="Calibri" w:cs="Calibri"/>
          <w:sz w:val="22"/>
          <w:szCs w:val="22"/>
        </w:rPr>
        <w:t xml:space="preserve"> se považuje za splněnou, obsahuje-li veškeré náležitosti dle zadávacích podmínek a této smlouvy. Pokud </w:t>
      </w:r>
      <w:r w:rsidRPr="00975221">
        <w:rPr>
          <w:rFonts w:ascii="Calibri" w:hAnsi="Calibri" w:cs="Calibri"/>
          <w:b/>
          <w:bCs/>
          <w:sz w:val="22"/>
          <w:szCs w:val="22"/>
        </w:rPr>
        <w:t>multifunkční bezpečnostní brána s Firewallem a VPN</w:t>
      </w:r>
      <w:r w:rsidRPr="00975221">
        <w:rPr>
          <w:rFonts w:ascii="Calibri" w:hAnsi="Calibri" w:cs="Calibri"/>
          <w:sz w:val="22"/>
          <w:szCs w:val="22"/>
        </w:rPr>
        <w:t xml:space="preserve"> neobsahuje veškeré náležitosti, musí dodavatel tyto doplnit ve lhůtě 5 kalendářních dní, nebude-li mezi smluvními stranami dohodnuta lhůta jiná. </w:t>
      </w:r>
    </w:p>
    <w:p w14:paraId="1C55488C" w14:textId="77777777" w:rsidR="00975221" w:rsidRPr="00975221" w:rsidRDefault="00975221" w:rsidP="00925D42">
      <w:pPr>
        <w:widowControl/>
        <w:suppressAutoHyphens w:val="0"/>
        <w:jc w:val="both"/>
        <w:rPr>
          <w:rFonts w:ascii="Calibri" w:hAnsi="Calibri" w:cs="Calibri"/>
          <w:sz w:val="22"/>
          <w:szCs w:val="22"/>
        </w:rPr>
      </w:pPr>
    </w:p>
    <w:p w14:paraId="2E04AA0A" w14:textId="177AF3F2" w:rsidR="00D13143" w:rsidRPr="00C47CE9" w:rsidRDefault="00D13143" w:rsidP="00ED3E9C">
      <w:pPr>
        <w:widowControl/>
        <w:numPr>
          <w:ilvl w:val="0"/>
          <w:numId w:val="4"/>
        </w:numPr>
        <w:suppressAutoHyphens w:val="0"/>
        <w:jc w:val="both"/>
        <w:rPr>
          <w:rFonts w:ascii="Calibri" w:hAnsi="Calibri" w:cs="Calibri"/>
          <w:sz w:val="22"/>
          <w:szCs w:val="22"/>
        </w:rPr>
      </w:pPr>
      <w:r w:rsidRPr="00C47CE9">
        <w:rPr>
          <w:rFonts w:ascii="Calibri" w:hAnsi="Calibri" w:cs="Calibri"/>
          <w:sz w:val="22"/>
          <w:szCs w:val="22"/>
        </w:rPr>
        <w:t xml:space="preserve">Dodavatel není oprávněn postoupit svá práva a povinnosti nebo pohledávky plynoucí z této smlouvy nebo její části třetí osobě bez předchozího písemného souhlasu </w:t>
      </w:r>
      <w:r w:rsidR="00E96831">
        <w:rPr>
          <w:rFonts w:ascii="Calibri" w:hAnsi="Calibri" w:cs="Calibri"/>
          <w:sz w:val="22"/>
          <w:szCs w:val="22"/>
        </w:rPr>
        <w:t>objednat</w:t>
      </w:r>
      <w:r w:rsidRPr="00C47CE9">
        <w:rPr>
          <w:rFonts w:ascii="Calibri" w:hAnsi="Calibri" w:cs="Calibri"/>
          <w:sz w:val="22"/>
          <w:szCs w:val="22"/>
        </w:rPr>
        <w:t>ele.</w:t>
      </w:r>
    </w:p>
    <w:p w14:paraId="03FC085E" w14:textId="77777777" w:rsidR="00D13143" w:rsidRPr="00C47CE9" w:rsidRDefault="00D13143" w:rsidP="00ED3E9C">
      <w:pPr>
        <w:ind w:left="1146"/>
        <w:jc w:val="both"/>
        <w:rPr>
          <w:rFonts w:ascii="Calibri" w:hAnsi="Calibri" w:cs="Calibri"/>
          <w:sz w:val="22"/>
          <w:szCs w:val="22"/>
        </w:rPr>
      </w:pPr>
    </w:p>
    <w:p w14:paraId="76D9C39B" w14:textId="46C682BA" w:rsidR="00D13143" w:rsidRPr="00C47CE9" w:rsidRDefault="00D13143" w:rsidP="00ED3E9C">
      <w:pPr>
        <w:widowControl/>
        <w:numPr>
          <w:ilvl w:val="0"/>
          <w:numId w:val="4"/>
        </w:numPr>
        <w:suppressAutoHyphens w:val="0"/>
        <w:jc w:val="both"/>
        <w:rPr>
          <w:rFonts w:ascii="Calibri" w:hAnsi="Calibri" w:cs="Calibri"/>
          <w:sz w:val="22"/>
          <w:szCs w:val="22"/>
        </w:rPr>
      </w:pPr>
      <w:r w:rsidRPr="00C47CE9">
        <w:rPr>
          <w:rFonts w:ascii="Calibri" w:hAnsi="Calibri" w:cs="Calibri"/>
          <w:sz w:val="22"/>
          <w:szCs w:val="22"/>
        </w:rPr>
        <w:t xml:space="preserve">Dodavatel je povinen si při plnění této smlouvy počínat tak a učinit taková opatření, aby nedocházelo ke vzniku škod. Dodavatel nese plnou odpovědnost za veškeré škody způsobené zadavateli v souvislosti s jeho činností, činností jeho subdodavatelů, jakož i za škody způsobené </w:t>
      </w:r>
      <w:r w:rsidR="00E96831">
        <w:rPr>
          <w:rFonts w:ascii="Calibri" w:hAnsi="Calibri" w:cs="Calibri"/>
          <w:sz w:val="22"/>
          <w:szCs w:val="22"/>
        </w:rPr>
        <w:t>objednat</w:t>
      </w:r>
      <w:r w:rsidRPr="00C47CE9">
        <w:rPr>
          <w:rFonts w:ascii="Calibri" w:hAnsi="Calibri" w:cs="Calibri"/>
          <w:sz w:val="22"/>
          <w:szCs w:val="22"/>
        </w:rPr>
        <w:t xml:space="preserve">eli v souvislosti s porušením povinností dle této smlouvy, platných obecně závazných právních předpisů a norem ČSN a EN. Dodavatel je povinen bez zbytečného odkladu škodu odstranit a není-li to možné, pak ji finančně uhradit. Veškeré náklady s tím spojené nese dodavatel. Volba způsobu náhrady škody náleží </w:t>
      </w:r>
      <w:r w:rsidR="00E96831">
        <w:rPr>
          <w:rFonts w:ascii="Calibri" w:hAnsi="Calibri" w:cs="Calibri"/>
          <w:sz w:val="22"/>
          <w:szCs w:val="22"/>
        </w:rPr>
        <w:t>objednat</w:t>
      </w:r>
      <w:r w:rsidRPr="00C47CE9">
        <w:rPr>
          <w:rFonts w:ascii="Calibri" w:hAnsi="Calibri" w:cs="Calibri"/>
          <w:sz w:val="22"/>
          <w:szCs w:val="22"/>
        </w:rPr>
        <w:t>eli.</w:t>
      </w:r>
    </w:p>
    <w:p w14:paraId="67476968" w14:textId="77777777" w:rsidR="00D13143" w:rsidRPr="00C47CE9" w:rsidRDefault="00D13143" w:rsidP="00ED3E9C">
      <w:pPr>
        <w:jc w:val="both"/>
        <w:rPr>
          <w:rFonts w:ascii="Calibri" w:hAnsi="Calibri" w:cs="Calibri"/>
          <w:sz w:val="22"/>
          <w:szCs w:val="22"/>
        </w:rPr>
      </w:pPr>
    </w:p>
    <w:p w14:paraId="39A3A422" w14:textId="60E96249" w:rsidR="00D13143" w:rsidRPr="00C47CE9" w:rsidRDefault="00D13143" w:rsidP="00ED3E9C">
      <w:pPr>
        <w:pStyle w:val="Listenabsatz"/>
        <w:numPr>
          <w:ilvl w:val="0"/>
          <w:numId w:val="6"/>
        </w:numPr>
        <w:spacing w:after="0" w:line="240" w:lineRule="auto"/>
        <w:ind w:left="1134"/>
        <w:jc w:val="both"/>
        <w:rPr>
          <w:rFonts w:cs="Calibri"/>
        </w:rPr>
      </w:pPr>
      <w:r w:rsidRPr="00C47CE9">
        <w:rPr>
          <w:rFonts w:cs="Calibri"/>
        </w:rPr>
        <w:t>Veškeré informace, které si strany sdělily v rámci uzavírání a plnění smlouvy, a které budou výslovně označeny jako důvěrné, zůstanou dle jejich vůle utajeny.</w:t>
      </w:r>
      <w:r w:rsidR="009B3D23">
        <w:rPr>
          <w:rFonts w:cs="Calibri"/>
        </w:rPr>
        <w:t xml:space="preserve"> </w:t>
      </w:r>
      <w:r w:rsidR="00E96831">
        <w:rPr>
          <w:rFonts w:cs="Calibri"/>
        </w:rPr>
        <w:t>Objednat</w:t>
      </w:r>
      <w:r w:rsidR="009B3D23">
        <w:rPr>
          <w:rFonts w:cs="Calibri"/>
        </w:rPr>
        <w:t>el již v okamžiku uzavření této smlouvy označuje celý předmět plnění</w:t>
      </w:r>
      <w:r w:rsidR="009B3D23" w:rsidRPr="009B3D23">
        <w:rPr>
          <w:rFonts w:cs="Calibri"/>
        </w:rPr>
        <w:t xml:space="preserve"> </w:t>
      </w:r>
      <w:r w:rsidR="009B3D23">
        <w:rPr>
          <w:rFonts w:cs="Calibri"/>
        </w:rPr>
        <w:t>za důvěrný. Dodavatel omezí počet zaměstnanců pro styk s těmito důvěrnými informacemi a příjme účinná opatření pro zamezení úniku a neoprávněného zpracování těchto informací.</w:t>
      </w:r>
      <w:r w:rsidR="00CB656B">
        <w:rPr>
          <w:rFonts w:cs="Calibri"/>
        </w:rPr>
        <w:t xml:space="preserve"> </w:t>
      </w:r>
    </w:p>
    <w:p w14:paraId="55DC6EA9" w14:textId="77777777" w:rsidR="00D13143" w:rsidRPr="00C47CE9" w:rsidRDefault="00D13143" w:rsidP="00D13143">
      <w:pPr>
        <w:jc w:val="both"/>
        <w:rPr>
          <w:rFonts w:ascii="Calibri" w:hAnsi="Calibri" w:cs="Calibri"/>
          <w:sz w:val="22"/>
          <w:szCs w:val="22"/>
        </w:rPr>
      </w:pPr>
    </w:p>
    <w:p w14:paraId="048E4016" w14:textId="77777777" w:rsidR="00D13143" w:rsidRPr="00C47CE9" w:rsidRDefault="00D13143" w:rsidP="00F56860">
      <w:pPr>
        <w:widowControl/>
        <w:suppressAutoHyphens w:val="0"/>
        <w:ind w:left="1133"/>
        <w:jc w:val="both"/>
        <w:rPr>
          <w:rFonts w:ascii="Calibri" w:hAnsi="Calibri" w:cs="Calibri"/>
          <w:sz w:val="22"/>
          <w:szCs w:val="22"/>
        </w:rPr>
      </w:pPr>
      <w:r w:rsidRPr="00C47CE9">
        <w:rPr>
          <w:rFonts w:ascii="Calibri" w:hAnsi="Calibri" w:cs="Calibri"/>
          <w:sz w:val="22"/>
          <w:szCs w:val="22"/>
        </w:rPr>
        <w:t>Strany se dále dohodly, že důvěrné informace nikomu neprozradí a přijmou taková</w:t>
      </w:r>
      <w:r w:rsidRPr="00C47CE9">
        <w:rPr>
          <w:rFonts w:ascii="Calibri" w:hAnsi="Calibri" w:cs="Calibri"/>
          <w:sz w:val="22"/>
          <w:szCs w:val="22"/>
        </w:rPr>
        <w:br/>
        <w:t>opatření, která znemožní jejich přístupnost třetím osobám. Ustanovení předchozí</w:t>
      </w:r>
      <w:r w:rsidRPr="00C47CE9">
        <w:rPr>
          <w:rFonts w:ascii="Calibri" w:hAnsi="Calibri" w:cs="Calibri"/>
          <w:sz w:val="22"/>
          <w:szCs w:val="22"/>
        </w:rPr>
        <w:br/>
        <w:t xml:space="preserve">věty se nevztahuje na případy, kdy </w:t>
      </w:r>
    </w:p>
    <w:p w14:paraId="603D34AD" w14:textId="77777777" w:rsidR="00D13143" w:rsidRPr="00C47CE9" w:rsidRDefault="00D13143" w:rsidP="00D13143">
      <w:pPr>
        <w:pStyle w:val="Listenabsatz"/>
        <w:numPr>
          <w:ilvl w:val="0"/>
          <w:numId w:val="5"/>
        </w:numPr>
        <w:spacing w:before="120" w:after="0" w:line="240" w:lineRule="auto"/>
        <w:ind w:left="1560" w:hanging="357"/>
        <w:contextualSpacing w:val="0"/>
        <w:jc w:val="both"/>
        <w:rPr>
          <w:rFonts w:cs="Calibri"/>
        </w:rPr>
      </w:pPr>
      <w:r w:rsidRPr="00C47CE9">
        <w:rPr>
          <w:rFonts w:cs="Calibri"/>
        </w:rPr>
        <w:t>strany smlouvy mají opačnou povinnost stanovenou zákonem; a/nebo</w:t>
      </w:r>
    </w:p>
    <w:p w14:paraId="33C83E14" w14:textId="746C7CA2" w:rsidR="00FB5795" w:rsidRDefault="00FB5795" w:rsidP="00D13143">
      <w:pPr>
        <w:pStyle w:val="Listenabsatz"/>
        <w:numPr>
          <w:ilvl w:val="0"/>
          <w:numId w:val="5"/>
        </w:numPr>
        <w:spacing w:before="120" w:after="0" w:line="240" w:lineRule="auto"/>
        <w:ind w:left="1560" w:hanging="357"/>
        <w:contextualSpacing w:val="0"/>
        <w:jc w:val="both"/>
        <w:rPr>
          <w:rFonts w:cs="Calibri"/>
        </w:rPr>
      </w:pPr>
      <w:r>
        <w:rPr>
          <w:rFonts w:cs="Calibri"/>
        </w:rPr>
        <w:lastRenderedPageBreak/>
        <w:t xml:space="preserve">byly písemným souhlasem </w:t>
      </w:r>
      <w:r w:rsidR="00E96831">
        <w:rPr>
          <w:rFonts w:cs="Calibri"/>
        </w:rPr>
        <w:t>Objednat</w:t>
      </w:r>
      <w:r>
        <w:rPr>
          <w:rFonts w:cs="Calibri"/>
        </w:rPr>
        <w:t>ele uvolněny pro konkrétní subjekt či osobu; a/nebo</w:t>
      </w:r>
    </w:p>
    <w:p w14:paraId="25F01BBF" w14:textId="1A66B2FE" w:rsidR="00D13143" w:rsidRDefault="00D13143" w:rsidP="00D13143">
      <w:pPr>
        <w:pStyle w:val="Listenabsatz"/>
        <w:numPr>
          <w:ilvl w:val="0"/>
          <w:numId w:val="5"/>
        </w:numPr>
        <w:spacing w:before="120" w:after="0" w:line="240" w:lineRule="auto"/>
        <w:ind w:left="1560" w:hanging="357"/>
        <w:contextualSpacing w:val="0"/>
        <w:jc w:val="both"/>
        <w:rPr>
          <w:rFonts w:cs="Calibri"/>
        </w:rPr>
      </w:pPr>
      <w:r w:rsidRPr="00C47CE9">
        <w:rPr>
          <w:rFonts w:cs="Calibri"/>
        </w:rPr>
        <w:t>se takové informace stanou veřejně známými či dostupnými jinak než porušením povinností vyplývajících z tohoto ustanovení.</w:t>
      </w:r>
    </w:p>
    <w:p w14:paraId="70ED7E75" w14:textId="7F2252D5" w:rsidR="0027383C" w:rsidRPr="00D418EF" w:rsidRDefault="00A61637" w:rsidP="0027383C">
      <w:pPr>
        <w:spacing w:before="120"/>
        <w:ind w:left="1203"/>
        <w:jc w:val="both"/>
        <w:rPr>
          <w:rFonts w:asciiTheme="minorHAnsi" w:hAnsiTheme="minorHAnsi" w:cstheme="minorHAnsi"/>
          <w:sz w:val="22"/>
          <w:szCs w:val="22"/>
        </w:rPr>
      </w:pPr>
      <w:r w:rsidRPr="00D418EF">
        <w:rPr>
          <w:rFonts w:asciiTheme="minorHAnsi" w:hAnsiTheme="minorHAnsi" w:cstheme="minorHAnsi"/>
          <w:sz w:val="22"/>
          <w:szCs w:val="22"/>
        </w:rPr>
        <w:t xml:space="preserve">Dodavatel se zavazuje zaplatit </w:t>
      </w:r>
      <w:r w:rsidR="00E96831">
        <w:rPr>
          <w:rFonts w:asciiTheme="minorHAnsi" w:hAnsiTheme="minorHAnsi" w:cstheme="minorHAnsi"/>
          <w:sz w:val="22"/>
          <w:szCs w:val="22"/>
        </w:rPr>
        <w:t>objednat</w:t>
      </w:r>
      <w:r w:rsidRPr="00D418EF">
        <w:rPr>
          <w:rFonts w:asciiTheme="minorHAnsi" w:hAnsiTheme="minorHAnsi" w:cstheme="minorHAnsi"/>
          <w:sz w:val="22"/>
          <w:szCs w:val="22"/>
        </w:rPr>
        <w:t xml:space="preserve">eli smluvní pokutu ve výši 50.000 Kč za každé porušení povinnosti mlčenlivosti a ochrany důvěrných informací. Nárok </w:t>
      </w:r>
      <w:r w:rsidR="00E96831">
        <w:rPr>
          <w:rFonts w:asciiTheme="minorHAnsi" w:hAnsiTheme="minorHAnsi" w:cstheme="minorHAnsi"/>
          <w:sz w:val="22"/>
          <w:szCs w:val="22"/>
        </w:rPr>
        <w:t>objednat</w:t>
      </w:r>
      <w:r w:rsidRPr="00D418EF">
        <w:rPr>
          <w:rFonts w:asciiTheme="minorHAnsi" w:hAnsiTheme="minorHAnsi" w:cstheme="minorHAnsi"/>
          <w:sz w:val="22"/>
          <w:szCs w:val="22"/>
        </w:rPr>
        <w:t>ele na náhradu škody, která mu v souvislosti vznikla, včetně škody, která přesahuje smluvní pokutu, není tímto ustanovením dotčen.</w:t>
      </w:r>
    </w:p>
    <w:p w14:paraId="7444EBD0" w14:textId="77777777" w:rsidR="00BF7B28" w:rsidRDefault="00BF7B28" w:rsidP="00BF7B28">
      <w:pPr>
        <w:pStyle w:val="Zkladntext31"/>
        <w:ind w:left="1146"/>
        <w:rPr>
          <w:rFonts w:ascii="Calibri" w:hAnsi="Calibri" w:cs="Calibri"/>
          <w:color w:val="000000"/>
          <w:sz w:val="22"/>
          <w:szCs w:val="22"/>
        </w:rPr>
      </w:pPr>
    </w:p>
    <w:p w14:paraId="52B63492" w14:textId="07647D7E" w:rsidR="00ED3E9C" w:rsidRPr="00D418EF" w:rsidRDefault="00E96831" w:rsidP="00ED3E9C">
      <w:pPr>
        <w:pStyle w:val="Zkladntext31"/>
        <w:numPr>
          <w:ilvl w:val="0"/>
          <w:numId w:val="4"/>
        </w:numPr>
        <w:rPr>
          <w:rFonts w:ascii="Calibri" w:hAnsi="Calibri" w:cs="Calibri"/>
          <w:color w:val="000000"/>
          <w:sz w:val="22"/>
          <w:szCs w:val="22"/>
        </w:rPr>
      </w:pPr>
      <w:r>
        <w:rPr>
          <w:rFonts w:ascii="Calibri" w:hAnsi="Calibri" w:cs="Calibri"/>
          <w:color w:val="000000"/>
          <w:sz w:val="22"/>
          <w:szCs w:val="22"/>
        </w:rPr>
        <w:t>Objednat</w:t>
      </w:r>
      <w:r w:rsidR="0027383C" w:rsidRPr="00D418EF">
        <w:rPr>
          <w:rFonts w:ascii="Calibri" w:hAnsi="Calibri" w:cs="Calibri"/>
          <w:color w:val="000000"/>
          <w:sz w:val="22"/>
          <w:szCs w:val="22"/>
        </w:rPr>
        <w:t xml:space="preserve">el uhradí cenu na splnění předmětu této smlouvy na základě daňového dokladu (faktury) vystaveného dodavatel. Dodavatel je oprávněn fakturu vystavit nejdříve po řádném provedení a předání předmětu této smlouvy. </w:t>
      </w:r>
      <w:r w:rsidR="00D13143" w:rsidRPr="00D418EF">
        <w:rPr>
          <w:rFonts w:ascii="Calibri" w:hAnsi="Calibri" w:cs="Calibri"/>
          <w:color w:val="000000"/>
          <w:sz w:val="22"/>
          <w:szCs w:val="22"/>
        </w:rPr>
        <w:t xml:space="preserve">Faktura musí splňovat veškeré náležitosti daňového a účetního dokladu stanovené příslušnými právními předpisy včetně čísla smlouvy </w:t>
      </w:r>
      <w:r>
        <w:rPr>
          <w:rFonts w:ascii="Calibri" w:hAnsi="Calibri" w:cs="Calibri"/>
          <w:color w:val="000000"/>
          <w:sz w:val="22"/>
          <w:szCs w:val="22"/>
        </w:rPr>
        <w:t>objednat</w:t>
      </w:r>
      <w:r w:rsidR="00D13143" w:rsidRPr="00D418EF">
        <w:rPr>
          <w:rFonts w:ascii="Calibri" w:hAnsi="Calibri" w:cs="Calibri"/>
          <w:color w:val="000000"/>
          <w:sz w:val="22"/>
          <w:szCs w:val="22"/>
        </w:rPr>
        <w:t xml:space="preserve">ele uvedeného v záhlaví této smlouvy. Nebude-li faktura obsahovat tyto náležitosti, je </w:t>
      </w:r>
      <w:r>
        <w:rPr>
          <w:rFonts w:ascii="Calibri" w:hAnsi="Calibri" w:cs="Calibri"/>
          <w:color w:val="000000"/>
          <w:sz w:val="22"/>
          <w:szCs w:val="22"/>
        </w:rPr>
        <w:t>objednat</w:t>
      </w:r>
      <w:r w:rsidR="00D13143" w:rsidRPr="00D418EF">
        <w:rPr>
          <w:rFonts w:ascii="Calibri" w:hAnsi="Calibri" w:cs="Calibri"/>
          <w:color w:val="000000"/>
          <w:sz w:val="22"/>
          <w:szCs w:val="22"/>
        </w:rPr>
        <w:t xml:space="preserve">el oprávněn, aniž by se dostal do prodlení, tuto fakturu ve lhůtě splatnosti vrátit dodavateli s uvedením důvodu k opravě či doplnění. V takovém případě začne doručením opravené (doplněné) faktury </w:t>
      </w:r>
      <w:r>
        <w:rPr>
          <w:rFonts w:ascii="Calibri" w:hAnsi="Calibri" w:cs="Calibri"/>
          <w:color w:val="000000"/>
          <w:sz w:val="22"/>
          <w:szCs w:val="22"/>
        </w:rPr>
        <w:t>objednat</w:t>
      </w:r>
      <w:r w:rsidR="00D13143" w:rsidRPr="00D418EF">
        <w:rPr>
          <w:rFonts w:ascii="Calibri" w:hAnsi="Calibri" w:cs="Calibri"/>
          <w:color w:val="000000"/>
          <w:sz w:val="22"/>
          <w:szCs w:val="22"/>
        </w:rPr>
        <w:t xml:space="preserve">eli běžet nová lhůta </w:t>
      </w:r>
      <w:r w:rsidR="00261D08" w:rsidRPr="00D418EF">
        <w:rPr>
          <w:rFonts w:ascii="Calibri" w:hAnsi="Calibri" w:cs="Calibri"/>
          <w:color w:val="000000"/>
          <w:sz w:val="22"/>
          <w:szCs w:val="22"/>
        </w:rPr>
        <w:t>splatnosti,</w:t>
      </w:r>
      <w:r w:rsidR="00D13143" w:rsidRPr="00D418EF">
        <w:rPr>
          <w:rFonts w:ascii="Calibri" w:hAnsi="Calibri" w:cs="Calibri"/>
          <w:color w:val="000000"/>
          <w:sz w:val="22"/>
          <w:szCs w:val="22"/>
        </w:rPr>
        <w:t xml:space="preserve"> a to v délce stanovené touto smlouvou. </w:t>
      </w:r>
    </w:p>
    <w:p w14:paraId="6F7A5BE8" w14:textId="357AC0EF" w:rsidR="00582C64" w:rsidRDefault="00752C64" w:rsidP="00147C15">
      <w:pPr>
        <w:pStyle w:val="Zkladntext31"/>
        <w:numPr>
          <w:ilvl w:val="0"/>
          <w:numId w:val="4"/>
        </w:numPr>
        <w:rPr>
          <w:rFonts w:ascii="Calibri" w:hAnsi="Calibri" w:cs="Calibri"/>
          <w:color w:val="000000"/>
          <w:sz w:val="22"/>
          <w:szCs w:val="22"/>
        </w:rPr>
      </w:pPr>
      <w:r>
        <w:rPr>
          <w:rFonts w:ascii="Calibri" w:hAnsi="Calibri" w:cs="Calibri"/>
          <w:color w:val="000000"/>
          <w:sz w:val="22"/>
          <w:szCs w:val="22"/>
        </w:rPr>
        <w:t>Vznikne-li při plnění předmětu této smlouvy autorské dílo,</w:t>
      </w:r>
      <w:r w:rsidR="00582C64">
        <w:rPr>
          <w:rFonts w:ascii="Calibri" w:hAnsi="Calibri" w:cs="Calibri"/>
          <w:color w:val="000000"/>
          <w:sz w:val="22"/>
          <w:szCs w:val="22"/>
        </w:rPr>
        <w:t xml:space="preserve"> poskytuje</w:t>
      </w:r>
      <w:r>
        <w:rPr>
          <w:rFonts w:ascii="Calibri" w:hAnsi="Calibri" w:cs="Calibri"/>
          <w:color w:val="000000"/>
          <w:sz w:val="22"/>
          <w:szCs w:val="22"/>
        </w:rPr>
        <w:t xml:space="preserve"> dodavatel</w:t>
      </w:r>
      <w:r w:rsidR="00582C64">
        <w:rPr>
          <w:rFonts w:ascii="Calibri" w:hAnsi="Calibri" w:cs="Calibri"/>
          <w:color w:val="000000"/>
          <w:sz w:val="22"/>
          <w:szCs w:val="22"/>
        </w:rPr>
        <w:t xml:space="preserve"> </w:t>
      </w:r>
      <w:r w:rsidR="00E96831">
        <w:rPr>
          <w:rFonts w:ascii="Calibri" w:hAnsi="Calibri" w:cs="Calibri"/>
          <w:color w:val="000000"/>
          <w:sz w:val="22"/>
          <w:szCs w:val="22"/>
        </w:rPr>
        <w:t>objednat</w:t>
      </w:r>
      <w:r w:rsidR="00582C64">
        <w:rPr>
          <w:rFonts w:ascii="Calibri" w:hAnsi="Calibri" w:cs="Calibri"/>
          <w:color w:val="000000"/>
          <w:sz w:val="22"/>
          <w:szCs w:val="22"/>
        </w:rPr>
        <w:t>eli časem a místem neomezenou</w:t>
      </w:r>
      <w:r>
        <w:rPr>
          <w:rFonts w:ascii="Calibri" w:hAnsi="Calibri" w:cs="Calibri"/>
          <w:color w:val="000000"/>
          <w:sz w:val="22"/>
          <w:szCs w:val="22"/>
        </w:rPr>
        <w:t>, přenositelnou</w:t>
      </w:r>
      <w:r w:rsidR="00582C64">
        <w:rPr>
          <w:rFonts w:ascii="Calibri" w:hAnsi="Calibri" w:cs="Calibri"/>
          <w:color w:val="000000"/>
          <w:sz w:val="22"/>
          <w:szCs w:val="22"/>
        </w:rPr>
        <w:t xml:space="preserve"> výhradní licenci k</w:t>
      </w:r>
      <w:r>
        <w:rPr>
          <w:rFonts w:ascii="Calibri" w:hAnsi="Calibri" w:cs="Calibri"/>
          <w:color w:val="000000"/>
          <w:sz w:val="22"/>
          <w:szCs w:val="22"/>
        </w:rPr>
        <w:t xml:space="preserve"> jeho</w:t>
      </w:r>
      <w:r w:rsidR="00582C64">
        <w:rPr>
          <w:rFonts w:ascii="Calibri" w:hAnsi="Calibri" w:cs="Calibri"/>
          <w:color w:val="000000"/>
          <w:sz w:val="22"/>
          <w:szCs w:val="22"/>
        </w:rPr>
        <w:t xml:space="preserve"> užití. Úplata za poskytnutí této licence v tomto rozsahu je již zahrnuta v ceně díla dle této smlouvy. </w:t>
      </w:r>
    </w:p>
    <w:p w14:paraId="4424D415" w14:textId="77777777" w:rsidR="00582C64" w:rsidRDefault="00582C64" w:rsidP="00582C64">
      <w:pPr>
        <w:pStyle w:val="Listenabsatz"/>
        <w:rPr>
          <w:rFonts w:cs="Calibri"/>
          <w:color w:val="000000"/>
        </w:rPr>
      </w:pPr>
    </w:p>
    <w:p w14:paraId="330BA4B9" w14:textId="29181F12" w:rsidR="00147C15" w:rsidRDefault="00147C15" w:rsidP="00147C15">
      <w:pPr>
        <w:pStyle w:val="Zkladntext31"/>
        <w:numPr>
          <w:ilvl w:val="0"/>
          <w:numId w:val="4"/>
        </w:numPr>
        <w:rPr>
          <w:rFonts w:ascii="Calibri" w:hAnsi="Calibri" w:cs="Calibri"/>
          <w:color w:val="000000"/>
          <w:sz w:val="22"/>
          <w:szCs w:val="22"/>
        </w:rPr>
      </w:pPr>
      <w:r w:rsidRPr="00C47CE9">
        <w:rPr>
          <w:rFonts w:ascii="Calibri" w:hAnsi="Calibri" w:cs="Calibri"/>
          <w:color w:val="000000"/>
          <w:sz w:val="22"/>
          <w:szCs w:val="22"/>
        </w:rPr>
        <w:t>Cen</w:t>
      </w:r>
      <w:r w:rsidR="0099518D">
        <w:rPr>
          <w:rFonts w:ascii="Calibri" w:hAnsi="Calibri" w:cs="Calibri"/>
          <w:color w:val="000000"/>
          <w:sz w:val="22"/>
          <w:szCs w:val="22"/>
        </w:rPr>
        <w:t>a</w:t>
      </w:r>
      <w:r w:rsidRPr="00C47CE9">
        <w:rPr>
          <w:rFonts w:ascii="Calibri" w:hAnsi="Calibri" w:cs="Calibri"/>
          <w:color w:val="000000"/>
          <w:sz w:val="22"/>
          <w:szCs w:val="22"/>
        </w:rPr>
        <w:t xml:space="preserve"> uveden</w:t>
      </w:r>
      <w:r w:rsidR="0099518D">
        <w:rPr>
          <w:rFonts w:ascii="Calibri" w:hAnsi="Calibri" w:cs="Calibri"/>
          <w:color w:val="000000"/>
          <w:sz w:val="22"/>
          <w:szCs w:val="22"/>
        </w:rPr>
        <w:t>á</w:t>
      </w:r>
      <w:r w:rsidRPr="00C47CE9">
        <w:rPr>
          <w:rFonts w:ascii="Calibri" w:hAnsi="Calibri" w:cs="Calibri"/>
          <w:color w:val="000000"/>
          <w:sz w:val="22"/>
          <w:szCs w:val="22"/>
        </w:rPr>
        <w:t xml:space="preserve"> v této smlouvě j</w:t>
      </w:r>
      <w:r w:rsidR="0099518D">
        <w:rPr>
          <w:rFonts w:ascii="Calibri" w:hAnsi="Calibri" w:cs="Calibri"/>
          <w:color w:val="000000"/>
          <w:sz w:val="22"/>
          <w:szCs w:val="22"/>
        </w:rPr>
        <w:t>e</w:t>
      </w:r>
      <w:r w:rsidRPr="00C47CE9">
        <w:rPr>
          <w:rFonts w:ascii="Calibri" w:hAnsi="Calibri" w:cs="Calibri"/>
          <w:color w:val="000000"/>
          <w:sz w:val="22"/>
          <w:szCs w:val="22"/>
        </w:rPr>
        <w:t xml:space="preserve"> </w:t>
      </w:r>
      <w:r w:rsidR="0099518D">
        <w:rPr>
          <w:rFonts w:ascii="Calibri" w:hAnsi="Calibri" w:cs="Calibri"/>
          <w:color w:val="000000"/>
          <w:sz w:val="22"/>
          <w:szCs w:val="22"/>
        </w:rPr>
        <w:t xml:space="preserve">cenou </w:t>
      </w:r>
      <w:r w:rsidRPr="00C47CE9">
        <w:rPr>
          <w:rFonts w:ascii="Calibri" w:hAnsi="Calibri" w:cs="Calibri"/>
          <w:color w:val="000000"/>
          <w:sz w:val="22"/>
          <w:szCs w:val="22"/>
        </w:rPr>
        <w:t>maximální a nepřekročiteln</w:t>
      </w:r>
      <w:r w:rsidR="0099518D">
        <w:rPr>
          <w:rFonts w:ascii="Calibri" w:hAnsi="Calibri" w:cs="Calibri"/>
          <w:color w:val="000000"/>
          <w:sz w:val="22"/>
          <w:szCs w:val="22"/>
        </w:rPr>
        <w:t>ou</w:t>
      </w:r>
      <w:r w:rsidRPr="00C47CE9">
        <w:rPr>
          <w:rFonts w:ascii="Calibri" w:hAnsi="Calibri" w:cs="Calibri"/>
          <w:color w:val="000000"/>
          <w:sz w:val="22"/>
          <w:szCs w:val="22"/>
        </w:rPr>
        <w:t xml:space="preserve"> a zahrnují</w:t>
      </w:r>
      <w:r w:rsidR="0099518D">
        <w:rPr>
          <w:rFonts w:ascii="Calibri" w:hAnsi="Calibri" w:cs="Calibri"/>
          <w:color w:val="000000"/>
          <w:sz w:val="22"/>
          <w:szCs w:val="22"/>
        </w:rPr>
        <w:t>cí</w:t>
      </w:r>
      <w:r w:rsidRPr="00C47CE9">
        <w:rPr>
          <w:rFonts w:ascii="Calibri" w:hAnsi="Calibri" w:cs="Calibri"/>
          <w:color w:val="000000"/>
          <w:sz w:val="22"/>
          <w:szCs w:val="22"/>
        </w:rPr>
        <w:t xml:space="preserve"> </w:t>
      </w:r>
      <w:r w:rsidR="0099518D">
        <w:rPr>
          <w:rFonts w:ascii="Calibri" w:hAnsi="Calibri" w:cs="Calibri"/>
          <w:color w:val="000000"/>
          <w:sz w:val="22"/>
          <w:szCs w:val="22"/>
        </w:rPr>
        <w:t xml:space="preserve">veškeré </w:t>
      </w:r>
      <w:r w:rsidRPr="00C47CE9">
        <w:rPr>
          <w:rFonts w:ascii="Calibri" w:hAnsi="Calibri" w:cs="Calibri"/>
          <w:color w:val="000000"/>
          <w:sz w:val="22"/>
          <w:szCs w:val="22"/>
        </w:rPr>
        <w:t xml:space="preserve">náklady </w:t>
      </w:r>
      <w:r w:rsidR="0099518D">
        <w:rPr>
          <w:rFonts w:ascii="Calibri" w:hAnsi="Calibri" w:cs="Calibri"/>
          <w:color w:val="000000"/>
          <w:sz w:val="22"/>
          <w:szCs w:val="22"/>
        </w:rPr>
        <w:t xml:space="preserve">dodavatele </w:t>
      </w:r>
      <w:r w:rsidRPr="00C47CE9">
        <w:rPr>
          <w:rFonts w:ascii="Calibri" w:hAnsi="Calibri" w:cs="Calibri"/>
          <w:color w:val="000000"/>
          <w:sz w:val="22"/>
          <w:szCs w:val="22"/>
        </w:rPr>
        <w:t>související s předmětem plnění této smlouvy</w:t>
      </w:r>
      <w:r w:rsidR="005145BD">
        <w:rPr>
          <w:rFonts w:ascii="Calibri" w:hAnsi="Calibri" w:cs="Calibri"/>
          <w:color w:val="000000"/>
          <w:sz w:val="22"/>
          <w:szCs w:val="22"/>
        </w:rPr>
        <w:t>.</w:t>
      </w:r>
      <w:r w:rsidR="00CE6173">
        <w:rPr>
          <w:rFonts w:ascii="Calibri" w:hAnsi="Calibri" w:cs="Calibri"/>
          <w:color w:val="000000"/>
          <w:sz w:val="22"/>
          <w:szCs w:val="22"/>
        </w:rPr>
        <w:t xml:space="preserve"> </w:t>
      </w:r>
      <w:r w:rsidRPr="00C47CE9">
        <w:rPr>
          <w:rFonts w:ascii="Calibri" w:hAnsi="Calibri" w:cs="Calibri"/>
          <w:color w:val="000000"/>
          <w:sz w:val="22"/>
          <w:szCs w:val="22"/>
        </w:rPr>
        <w:t xml:space="preserve">Dodavatel není oprávněn sjednanou cenu jednostranně změnit nebo jinak upravovat. Lze ji překročit pouze v případě změny sazby </w:t>
      </w:r>
      <w:r w:rsidR="00261D08" w:rsidRPr="00C47CE9">
        <w:rPr>
          <w:rFonts w:ascii="Calibri" w:hAnsi="Calibri" w:cs="Calibri"/>
          <w:color w:val="000000"/>
          <w:sz w:val="22"/>
          <w:szCs w:val="22"/>
        </w:rPr>
        <w:t>DPH,</w:t>
      </w:r>
      <w:r w:rsidRPr="00C47CE9">
        <w:rPr>
          <w:rFonts w:ascii="Calibri" w:hAnsi="Calibri" w:cs="Calibri"/>
          <w:color w:val="000000"/>
          <w:sz w:val="22"/>
          <w:szCs w:val="22"/>
        </w:rPr>
        <w:t xml:space="preserve"> a to právě o výše změny DPH. </w:t>
      </w:r>
    </w:p>
    <w:p w14:paraId="60BB2552" w14:textId="77777777" w:rsidR="00910146" w:rsidRDefault="00910146" w:rsidP="00ED3E9C">
      <w:pPr>
        <w:pStyle w:val="Zkladntext31"/>
        <w:ind w:left="1146"/>
        <w:rPr>
          <w:rFonts w:ascii="Calibri" w:hAnsi="Calibri" w:cs="Calibri"/>
          <w:color w:val="000000"/>
          <w:sz w:val="22"/>
          <w:szCs w:val="22"/>
        </w:rPr>
      </w:pPr>
    </w:p>
    <w:p w14:paraId="0693AC02" w14:textId="41485CF4" w:rsidR="00D13143" w:rsidRPr="00C47CE9" w:rsidRDefault="00D13143" w:rsidP="00ED3E9C">
      <w:pPr>
        <w:pStyle w:val="Zkladntext31"/>
        <w:numPr>
          <w:ilvl w:val="0"/>
          <w:numId w:val="4"/>
        </w:numPr>
        <w:rPr>
          <w:rFonts w:ascii="Calibri" w:hAnsi="Calibri" w:cs="Calibri"/>
          <w:color w:val="000000"/>
          <w:sz w:val="22"/>
          <w:szCs w:val="22"/>
        </w:rPr>
      </w:pPr>
      <w:r w:rsidRPr="00C47CE9">
        <w:rPr>
          <w:rFonts w:ascii="Calibri" w:hAnsi="Calibri" w:cs="Calibri"/>
          <w:sz w:val="22"/>
          <w:szCs w:val="22"/>
        </w:rPr>
        <w:t xml:space="preserve">Závazek splatnosti ceny je splněn okamžikem odeslání příslušné částky z účtu </w:t>
      </w:r>
      <w:r w:rsidR="00E96831">
        <w:rPr>
          <w:rFonts w:ascii="Calibri" w:hAnsi="Calibri" w:cs="Calibri"/>
          <w:bCs/>
          <w:sz w:val="22"/>
          <w:szCs w:val="22"/>
        </w:rPr>
        <w:t>objednat</w:t>
      </w:r>
      <w:r w:rsidRPr="00C47CE9">
        <w:rPr>
          <w:rFonts w:ascii="Calibri" w:hAnsi="Calibri" w:cs="Calibri"/>
          <w:bCs/>
          <w:sz w:val="22"/>
          <w:szCs w:val="22"/>
        </w:rPr>
        <w:t>ele</w:t>
      </w:r>
      <w:r w:rsidRPr="00C47CE9">
        <w:rPr>
          <w:rFonts w:ascii="Calibri" w:hAnsi="Calibri" w:cs="Calibri"/>
          <w:sz w:val="22"/>
          <w:szCs w:val="22"/>
        </w:rPr>
        <w:t xml:space="preserve"> na účet dodavatele.</w:t>
      </w:r>
    </w:p>
    <w:p w14:paraId="6A3A8DCF" w14:textId="77777777" w:rsidR="00D13143" w:rsidRPr="00C47CE9" w:rsidRDefault="00D13143" w:rsidP="00ED3E9C">
      <w:pPr>
        <w:pStyle w:val="Zkladntext31"/>
        <w:ind w:left="1146"/>
        <w:rPr>
          <w:rFonts w:ascii="Calibri" w:hAnsi="Calibri" w:cs="Calibri"/>
          <w:color w:val="000000"/>
          <w:sz w:val="22"/>
          <w:szCs w:val="22"/>
        </w:rPr>
      </w:pPr>
    </w:p>
    <w:p w14:paraId="635F2A2B" w14:textId="367CCBD1" w:rsidR="00D13143" w:rsidRPr="00C47CE9" w:rsidRDefault="00D13143" w:rsidP="00ED3E9C">
      <w:pPr>
        <w:pStyle w:val="Listenabsatz"/>
        <w:numPr>
          <w:ilvl w:val="0"/>
          <w:numId w:val="4"/>
        </w:numPr>
        <w:spacing w:after="0" w:line="240" w:lineRule="auto"/>
        <w:jc w:val="both"/>
        <w:rPr>
          <w:rFonts w:cs="Calibri"/>
        </w:rPr>
      </w:pPr>
      <w:r w:rsidRPr="00C47CE9">
        <w:rPr>
          <w:rFonts w:cs="Calibri"/>
        </w:rPr>
        <w:t>Pro případ prodlení dodavatele s</w:t>
      </w:r>
      <w:r w:rsidR="0099518D">
        <w:rPr>
          <w:rFonts w:cs="Calibri"/>
        </w:rPr>
        <w:t xml:space="preserve"> termínem splnění předmětu </w:t>
      </w:r>
      <w:r w:rsidRPr="00C47CE9">
        <w:rPr>
          <w:rFonts w:cs="Calibri"/>
        </w:rPr>
        <w:t xml:space="preserve">smlouvy a/nebo odstraněním jakéhokoli vadného plnění dle jejího předmětu v termínu dohodnutém smluvními stranami nebo termínu sjednaném touto smlouvou, se dodavatel zavazuje zaplatit </w:t>
      </w:r>
      <w:r w:rsidR="00E96831">
        <w:rPr>
          <w:rFonts w:cs="Calibri"/>
        </w:rPr>
        <w:t>objednat</w:t>
      </w:r>
      <w:r w:rsidRPr="00C47CE9">
        <w:rPr>
          <w:rFonts w:cs="Calibri"/>
        </w:rPr>
        <w:t xml:space="preserve">eli smluvní </w:t>
      </w:r>
      <w:r w:rsidR="00AC41B2">
        <w:rPr>
          <w:rFonts w:cs="Calibri"/>
        </w:rPr>
        <w:t xml:space="preserve">pokutu </w:t>
      </w:r>
      <w:r w:rsidRPr="00C47CE9">
        <w:rPr>
          <w:rFonts w:cs="Calibri"/>
        </w:rPr>
        <w:t xml:space="preserve">ve výši 0,1 % z ceny dle této smlouvy bez DPH za každý den prodlení. Nárok </w:t>
      </w:r>
      <w:r w:rsidR="00E96831">
        <w:rPr>
          <w:rFonts w:cs="Calibri"/>
        </w:rPr>
        <w:t>objednat</w:t>
      </w:r>
      <w:r w:rsidRPr="00C47CE9">
        <w:rPr>
          <w:rFonts w:cs="Calibri"/>
        </w:rPr>
        <w:t xml:space="preserve">ele na náhradu škody, která mu v souvislosti s prodlením dodavatele vznikla, včetně škody, která přesahuje smluvní pokutu, není tímto ustanovením dotčen. </w:t>
      </w:r>
      <w:r w:rsidR="0099518D">
        <w:rPr>
          <w:rFonts w:cs="Calibri"/>
        </w:rPr>
        <w:t xml:space="preserve">Je-li dodavatel v prodlení delším než 20 kalendářních dnů, je </w:t>
      </w:r>
      <w:r w:rsidR="00E96831">
        <w:rPr>
          <w:rFonts w:cs="Calibri"/>
        </w:rPr>
        <w:t>objednat</w:t>
      </w:r>
      <w:r w:rsidR="0099518D">
        <w:rPr>
          <w:rFonts w:cs="Calibri"/>
        </w:rPr>
        <w:t xml:space="preserve">el oprávněn od této smlouvy odstoupit a současně není povinen hradit dodavateli dosud vzniklé náklady.  </w:t>
      </w:r>
    </w:p>
    <w:p w14:paraId="54E1AA02" w14:textId="77777777" w:rsidR="00D13143" w:rsidRPr="00C47CE9" w:rsidRDefault="00D13143" w:rsidP="00ED3E9C">
      <w:pPr>
        <w:pStyle w:val="Zkladntext31"/>
        <w:ind w:left="1146"/>
        <w:rPr>
          <w:rFonts w:ascii="Calibri" w:hAnsi="Calibri" w:cs="Calibri"/>
          <w:color w:val="000000"/>
          <w:sz w:val="22"/>
          <w:szCs w:val="22"/>
        </w:rPr>
      </w:pPr>
    </w:p>
    <w:p w14:paraId="7043E843" w14:textId="6CA3D4F5" w:rsidR="00D13143" w:rsidRPr="00C47CE9" w:rsidRDefault="00D13143" w:rsidP="00ED3E9C">
      <w:pPr>
        <w:pStyle w:val="Listenabsatz"/>
        <w:numPr>
          <w:ilvl w:val="0"/>
          <w:numId w:val="4"/>
        </w:numPr>
        <w:spacing w:after="0" w:line="240" w:lineRule="auto"/>
        <w:jc w:val="both"/>
        <w:rPr>
          <w:rFonts w:cs="Calibri"/>
        </w:rPr>
      </w:pPr>
      <w:r w:rsidRPr="00C47CE9">
        <w:rPr>
          <w:rFonts w:cs="Calibri"/>
        </w:rPr>
        <w:t xml:space="preserve">Pokud bude v okamžiku uskutečnění zdanitelného plnění správcem daně zveřejněna způsobem umožňujícím dálkový přístup skutečnost, že dodavatel je nespolehlivým plátcem ve smyslu § 106a zákona č. 235/2004 Sb. o dani z přidané hodnoty, ve znění pozdějších (dále jen „ZDPH“), je </w:t>
      </w:r>
      <w:r w:rsidR="00E96831">
        <w:rPr>
          <w:rFonts w:cs="Calibri"/>
        </w:rPr>
        <w:t>objednat</w:t>
      </w:r>
      <w:r w:rsidRPr="00C47CE9">
        <w:rPr>
          <w:rFonts w:cs="Calibri"/>
        </w:rPr>
        <w:t xml:space="preserve">el oprávněn část ceny plnění odpovídající dani z přidané hodnoty z každé fakturované platby na základě této smlouvy zadržet a tuto přímo zaplatit (aniž k tomu bude vyzván jako ručitel) na účet správce daně ve smyslu § 109a ZDPH. </w:t>
      </w:r>
    </w:p>
    <w:p w14:paraId="783254DD" w14:textId="77777777" w:rsidR="00D13143" w:rsidRPr="00C47CE9" w:rsidRDefault="00D13143" w:rsidP="00ED3E9C">
      <w:pPr>
        <w:ind w:left="284"/>
        <w:contextualSpacing/>
        <w:jc w:val="both"/>
        <w:rPr>
          <w:rFonts w:ascii="Calibri" w:hAnsi="Calibri" w:cs="Calibri"/>
          <w:sz w:val="22"/>
          <w:szCs w:val="22"/>
        </w:rPr>
      </w:pPr>
    </w:p>
    <w:p w14:paraId="3DEE8C4F" w14:textId="642DB882" w:rsidR="00D13143" w:rsidRPr="00C47CE9" w:rsidRDefault="00D13143" w:rsidP="00ED3E9C">
      <w:pPr>
        <w:pStyle w:val="Listenabsatz"/>
        <w:numPr>
          <w:ilvl w:val="0"/>
          <w:numId w:val="4"/>
        </w:numPr>
        <w:spacing w:after="0" w:line="240" w:lineRule="auto"/>
        <w:jc w:val="both"/>
        <w:rPr>
          <w:rFonts w:cs="Calibri"/>
        </w:rPr>
      </w:pPr>
      <w:r w:rsidRPr="00C47CE9">
        <w:rPr>
          <w:rFonts w:cs="Calibri"/>
        </w:rPr>
        <w:lastRenderedPageBreak/>
        <w:t xml:space="preserve">Pokud číslo účtu dodavatele uvedené v záhlaví této smlouvy nebude zveřejněno způsobem umožňujícím dálkový přístup ve smyslu § 96 ZDPH nebo se jedná o účet vedený v zahraničí ve smyslu §109 odst. 2 písm. b) ZDPH, je </w:t>
      </w:r>
      <w:r w:rsidR="00E96831">
        <w:rPr>
          <w:rFonts w:cs="Calibri"/>
        </w:rPr>
        <w:t>objednat</w:t>
      </w:r>
      <w:r w:rsidRPr="00C47CE9">
        <w:rPr>
          <w:rFonts w:cs="Calibri"/>
        </w:rPr>
        <w:t>el oprávněn část ceny plnění odpovídající dani z přidané hodnoty z každé fakturované platby na základě této smlouvy zadržet a tuto přímo zaplatit (aniž k tomu bude vyzván jako ručitel) na účet správce daně ve smyslu § 109a ZDPH.</w:t>
      </w:r>
    </w:p>
    <w:p w14:paraId="03898D71" w14:textId="77777777" w:rsidR="00D13143" w:rsidRPr="00C47CE9" w:rsidRDefault="00D13143" w:rsidP="00ED3E9C">
      <w:pPr>
        <w:pStyle w:val="Listenabsatz"/>
        <w:jc w:val="both"/>
        <w:rPr>
          <w:rFonts w:cs="Calibri"/>
        </w:rPr>
      </w:pPr>
    </w:p>
    <w:p w14:paraId="4F03DA41" w14:textId="490C36A8" w:rsidR="00D13143" w:rsidRPr="00C47CE9" w:rsidRDefault="00D13143" w:rsidP="00ED3E9C">
      <w:pPr>
        <w:pStyle w:val="Listenabsatz"/>
        <w:ind w:left="1146"/>
        <w:jc w:val="both"/>
        <w:rPr>
          <w:rFonts w:cs="Calibri"/>
        </w:rPr>
      </w:pPr>
      <w:r w:rsidRPr="00C47CE9">
        <w:rPr>
          <w:rFonts w:cs="Calibri"/>
        </w:rPr>
        <w:t xml:space="preserve">Stejný postup bude aplikován při naplnění podmínek ručení dle §109 odst. 1 ZDPH, tedy kdy se </w:t>
      </w:r>
      <w:r w:rsidR="00E96831">
        <w:rPr>
          <w:rFonts w:cs="Calibri"/>
        </w:rPr>
        <w:t>objednat</w:t>
      </w:r>
      <w:r w:rsidRPr="00C47CE9">
        <w:rPr>
          <w:rFonts w:cs="Calibri"/>
        </w:rPr>
        <w:t>el dozví, že</w:t>
      </w:r>
    </w:p>
    <w:p w14:paraId="61D8BDE9" w14:textId="77777777" w:rsidR="00D13143" w:rsidRPr="00C47CE9" w:rsidRDefault="00D13143" w:rsidP="00ED3E9C">
      <w:pPr>
        <w:pStyle w:val="Listenabsatz"/>
        <w:spacing w:after="0"/>
        <w:ind w:firstLine="696"/>
        <w:jc w:val="both"/>
        <w:rPr>
          <w:rFonts w:cs="Calibri"/>
        </w:rPr>
      </w:pPr>
      <w:r w:rsidRPr="00C47CE9">
        <w:rPr>
          <w:rFonts w:cs="Calibri"/>
        </w:rPr>
        <w:t>a)   daň uvedená na daňovém dokladu nebude úmyslně zaplacena,</w:t>
      </w:r>
    </w:p>
    <w:p w14:paraId="52FA8CBA" w14:textId="77777777" w:rsidR="00D13143" w:rsidRPr="00C47CE9" w:rsidRDefault="00D13143" w:rsidP="00ED3E9C">
      <w:pPr>
        <w:ind w:left="1416"/>
        <w:jc w:val="both"/>
        <w:rPr>
          <w:rFonts w:ascii="Calibri" w:hAnsi="Calibri" w:cs="Calibri"/>
          <w:sz w:val="22"/>
          <w:szCs w:val="22"/>
        </w:rPr>
      </w:pPr>
      <w:r w:rsidRPr="00C47CE9">
        <w:rPr>
          <w:rFonts w:ascii="Calibri" w:hAnsi="Calibri" w:cs="Calibri"/>
          <w:sz w:val="22"/>
          <w:szCs w:val="22"/>
        </w:rPr>
        <w:t>b)   plátce, který uskutečňuje toto zdanitelné plnění nebo obdrží úplatu na takové plnění, se úmyslně dostal nebo dostane do postavení, kdy nemůže daň zaplatit, nebo</w:t>
      </w:r>
    </w:p>
    <w:p w14:paraId="70F5A9CA" w14:textId="77777777" w:rsidR="00D13143" w:rsidRPr="00C47CE9" w:rsidRDefault="00D13143" w:rsidP="00ED3E9C">
      <w:pPr>
        <w:pStyle w:val="Listenabsatz"/>
        <w:spacing w:after="0"/>
        <w:ind w:firstLine="696"/>
        <w:jc w:val="both"/>
        <w:rPr>
          <w:rFonts w:cs="Calibri"/>
          <w:color w:val="993366"/>
        </w:rPr>
      </w:pPr>
      <w:r w:rsidRPr="00C47CE9">
        <w:rPr>
          <w:rFonts w:cs="Calibri"/>
        </w:rPr>
        <w:t>c)   dojde ke zkrácení daně nebo vylákání daňové výhody</w:t>
      </w:r>
    </w:p>
    <w:p w14:paraId="1B7F8BA4" w14:textId="77777777" w:rsidR="00D13143" w:rsidRPr="00C47CE9" w:rsidRDefault="00D13143" w:rsidP="00ED3E9C">
      <w:pPr>
        <w:jc w:val="both"/>
        <w:rPr>
          <w:rFonts w:ascii="Calibri" w:hAnsi="Calibri" w:cs="Calibri"/>
          <w:sz w:val="22"/>
          <w:szCs w:val="22"/>
        </w:rPr>
      </w:pPr>
    </w:p>
    <w:p w14:paraId="071CE3BB" w14:textId="458D6E3A" w:rsidR="00D13143" w:rsidRDefault="00D13143" w:rsidP="00ED3E9C">
      <w:pPr>
        <w:pStyle w:val="Listenabsatz"/>
        <w:numPr>
          <w:ilvl w:val="0"/>
          <w:numId w:val="4"/>
        </w:numPr>
        <w:spacing w:after="0" w:line="240" w:lineRule="auto"/>
        <w:jc w:val="both"/>
        <w:rPr>
          <w:rFonts w:cs="Calibri"/>
        </w:rPr>
      </w:pPr>
      <w:r w:rsidRPr="00C47CE9">
        <w:rPr>
          <w:rFonts w:cs="Calibri"/>
        </w:rPr>
        <w:t xml:space="preserve">Po provedení úhrady daně z přidané hodnoty příslušnému správci daně v souladu s tímto odstavcem je úhrada zdanitelného plnění dodavateli bez příslušné daně z přidané hodnoty (tj. pouze základu daně) smluvními stranami považována za řádnou úhradu, resp. řádné splnění dluhu </w:t>
      </w:r>
      <w:r w:rsidR="00E96831">
        <w:rPr>
          <w:rFonts w:cs="Calibri"/>
        </w:rPr>
        <w:t>objednat</w:t>
      </w:r>
      <w:r w:rsidRPr="00C47CE9">
        <w:rPr>
          <w:rFonts w:cs="Calibri"/>
        </w:rPr>
        <w:t xml:space="preserve">ele, dle této smlouvy (tj. základu daně i výše daně z přidané hodnoty), a dodavateli nevzniká žádný nárok na úhradu případných úroků z prodlení, penále, náhrady škody nebo jakýchkoli dalších sankcí vůči </w:t>
      </w:r>
      <w:r w:rsidR="00E96831">
        <w:rPr>
          <w:rFonts w:cs="Calibri"/>
        </w:rPr>
        <w:t>objednat</w:t>
      </w:r>
      <w:r w:rsidRPr="00C47CE9">
        <w:rPr>
          <w:rFonts w:cs="Calibri"/>
        </w:rPr>
        <w:t>eli, a to ani v případě, že by mu podobné sankce byly vyměřeny správcem daně.</w:t>
      </w:r>
    </w:p>
    <w:p w14:paraId="7A59258B" w14:textId="77777777" w:rsidR="00910146" w:rsidRPr="00C47CE9" w:rsidRDefault="00910146" w:rsidP="00ED3E9C">
      <w:pPr>
        <w:pStyle w:val="Listenabsatz"/>
        <w:spacing w:after="0" w:line="240" w:lineRule="auto"/>
        <w:ind w:left="1146"/>
        <w:jc w:val="both"/>
        <w:rPr>
          <w:rFonts w:cs="Calibri"/>
        </w:rPr>
      </w:pPr>
    </w:p>
    <w:p w14:paraId="49023092" w14:textId="5DCA7EF6" w:rsidR="00D13143" w:rsidRDefault="00D13143" w:rsidP="00ED3E9C">
      <w:pPr>
        <w:pStyle w:val="Listenabsatz"/>
        <w:numPr>
          <w:ilvl w:val="0"/>
          <w:numId w:val="4"/>
        </w:numPr>
        <w:spacing w:after="0" w:line="240" w:lineRule="auto"/>
        <w:jc w:val="both"/>
        <w:rPr>
          <w:rFonts w:cs="Calibri"/>
        </w:rPr>
      </w:pPr>
      <w:r w:rsidRPr="00C47CE9">
        <w:rPr>
          <w:rFonts w:cs="Calibri"/>
        </w:rPr>
        <w:t xml:space="preserve">Bude-li na daňovém dokladu uveden jiný než oznámený účet ve smyslu § 96 ZDPH, </w:t>
      </w:r>
      <w:r w:rsidR="00E96831">
        <w:rPr>
          <w:rFonts w:cs="Calibri"/>
        </w:rPr>
        <w:t>objednat</w:t>
      </w:r>
      <w:r w:rsidRPr="00C47CE9">
        <w:rPr>
          <w:rFonts w:cs="Calibri"/>
        </w:rPr>
        <w:t xml:space="preserve">el je oprávněn poukázat příslušnou platbu na kterýkoli oznámený účet dodavatele. Úhrada platby na kterýkoli oznámený účet (tj. účet odlišný od účtu uvedeného na daňovém dokladu) je smluvními stranami považována za řádnou úhradu plnění dle smlouvy. </w:t>
      </w:r>
    </w:p>
    <w:p w14:paraId="740E1A3E" w14:textId="77777777" w:rsidR="00910146" w:rsidRPr="00C47CE9" w:rsidRDefault="00910146" w:rsidP="00ED3E9C">
      <w:pPr>
        <w:pStyle w:val="Listenabsatz"/>
        <w:spacing w:after="0" w:line="240" w:lineRule="auto"/>
        <w:ind w:left="1146"/>
        <w:jc w:val="both"/>
        <w:rPr>
          <w:rFonts w:cs="Calibri"/>
        </w:rPr>
      </w:pPr>
    </w:p>
    <w:p w14:paraId="5C11A81E" w14:textId="77777777" w:rsidR="00D13143" w:rsidRDefault="00D13143" w:rsidP="00ED3E9C">
      <w:pPr>
        <w:pStyle w:val="Listenabsatz"/>
        <w:numPr>
          <w:ilvl w:val="0"/>
          <w:numId w:val="4"/>
        </w:numPr>
        <w:spacing w:after="0" w:line="240" w:lineRule="auto"/>
        <w:jc w:val="both"/>
        <w:rPr>
          <w:rFonts w:cs="Calibri"/>
        </w:rPr>
      </w:pPr>
      <w:r w:rsidRPr="00C47CE9">
        <w:rPr>
          <w:rFonts w:cs="Calibri"/>
        </w:rPr>
        <w:t>Dodavatel se zavazuje poskytnout kontrolním a obdobným orgánům veškerou potřebnou součinnost a dokumentaci při výkonu kontrol týkajících se této smlouvy, neboť je podle ustanovení § 2 písm. e) zákona č. 320/2001 Sb., o finanční kontrole ve veřejné správě a o změně některých zákonů (zákon o finanční kontrole), ve znění pozdějších předpisů, osobou povinnou spolupůsobit při výkonu finanční kontroly prováděné v souvislosti s úhradou zboží a služeb z veřejných výdajů nebo z veřejné finanční podpory. Tuto součinnost je povinen dodavatel zajistit i u případných subdodavatelů, kteří se podílí na realizaci této smlouvy.</w:t>
      </w:r>
    </w:p>
    <w:p w14:paraId="2C6B80CF" w14:textId="77777777" w:rsidR="00910146" w:rsidRPr="00C47CE9" w:rsidRDefault="00910146" w:rsidP="00ED3E9C">
      <w:pPr>
        <w:pStyle w:val="Listenabsatz"/>
        <w:spacing w:after="0" w:line="240" w:lineRule="auto"/>
        <w:jc w:val="both"/>
        <w:rPr>
          <w:rFonts w:cs="Calibri"/>
        </w:rPr>
      </w:pPr>
    </w:p>
    <w:p w14:paraId="33394CFB" w14:textId="02B007A9" w:rsidR="00D13143" w:rsidRDefault="00D13143" w:rsidP="00ED3E9C">
      <w:pPr>
        <w:pStyle w:val="Listenabsatz"/>
        <w:numPr>
          <w:ilvl w:val="0"/>
          <w:numId w:val="4"/>
        </w:numPr>
        <w:spacing w:after="0" w:line="240" w:lineRule="auto"/>
        <w:jc w:val="both"/>
        <w:rPr>
          <w:rFonts w:cs="Calibri"/>
        </w:rPr>
      </w:pPr>
      <w:r w:rsidRPr="00C47CE9">
        <w:rPr>
          <w:rFonts w:cs="Calibri"/>
        </w:rPr>
        <w:t xml:space="preserve">Vzhledem k veřejnoprávnímu charakteru </w:t>
      </w:r>
      <w:r w:rsidR="00E96831">
        <w:rPr>
          <w:rFonts w:cs="Calibri"/>
        </w:rPr>
        <w:t>objednat</w:t>
      </w:r>
      <w:r w:rsidRPr="00C47CE9">
        <w:rPr>
          <w:rFonts w:cs="Calibri"/>
        </w:rPr>
        <w:t xml:space="preserve">ele dodavatel svým podpisem této smlouvy uděluje </w:t>
      </w:r>
      <w:r w:rsidR="00E96831">
        <w:rPr>
          <w:rFonts w:cs="Calibri"/>
        </w:rPr>
        <w:t>objednat</w:t>
      </w:r>
      <w:r w:rsidRPr="00C47CE9">
        <w:rPr>
          <w:rFonts w:cs="Calibri"/>
        </w:rPr>
        <w:t>eli svůj výslovný souhlas se zveřejněním této smlouvy v rozsahu a za podmínek vyplývajících z příslušných právních předpisů (zejména zákona č. 134/2016 Sb., o zadávání veřejných zakázek, ve znění pozdějších předpisů, a zákona č. 106/1999 Sb., o svobodném přístupu k informacím, ve znění pozdějších předpisů).</w:t>
      </w:r>
    </w:p>
    <w:p w14:paraId="384B1379" w14:textId="77777777" w:rsidR="00910146" w:rsidRDefault="00910146" w:rsidP="00ED3E9C">
      <w:pPr>
        <w:pStyle w:val="Listenabsatz"/>
        <w:spacing w:after="0" w:line="240" w:lineRule="auto"/>
        <w:jc w:val="both"/>
        <w:rPr>
          <w:rFonts w:cs="Calibri"/>
        </w:rPr>
      </w:pPr>
    </w:p>
    <w:p w14:paraId="3336DE14" w14:textId="557BB425" w:rsidR="00D13143" w:rsidRDefault="00E96831" w:rsidP="00ED3E9C">
      <w:pPr>
        <w:pStyle w:val="Zkladntext31"/>
        <w:numPr>
          <w:ilvl w:val="0"/>
          <w:numId w:val="4"/>
        </w:numPr>
        <w:rPr>
          <w:rFonts w:ascii="Calibri" w:hAnsi="Calibri" w:cs="Calibri"/>
          <w:sz w:val="22"/>
          <w:szCs w:val="22"/>
        </w:rPr>
      </w:pPr>
      <w:r>
        <w:rPr>
          <w:rFonts w:ascii="Calibri" w:hAnsi="Calibri" w:cs="Calibri"/>
          <w:color w:val="1F1F1F"/>
          <w:sz w:val="22"/>
          <w:szCs w:val="22"/>
          <w:lang w:eastAsia="en-US"/>
        </w:rPr>
        <w:t>Objednat</w:t>
      </w:r>
      <w:r w:rsidR="00D13143" w:rsidRPr="00C47CE9">
        <w:rPr>
          <w:rFonts w:ascii="Calibri" w:hAnsi="Calibri" w:cs="Calibri"/>
          <w:color w:val="1F1F1F"/>
          <w:sz w:val="22"/>
          <w:szCs w:val="22"/>
          <w:lang w:eastAsia="en-US"/>
        </w:rPr>
        <w:t xml:space="preserve">el je jako příspěvková organizace </w:t>
      </w:r>
      <w:r w:rsidR="00872714">
        <w:rPr>
          <w:rFonts w:ascii="Calibri" w:hAnsi="Calibri" w:cs="Calibri"/>
          <w:color w:val="1F1F1F"/>
          <w:sz w:val="22"/>
          <w:szCs w:val="22"/>
          <w:lang w:eastAsia="en-US"/>
        </w:rPr>
        <w:t xml:space="preserve">územního samosprávného celku </w:t>
      </w:r>
      <w:r w:rsidR="00D13143" w:rsidRPr="00C47CE9">
        <w:rPr>
          <w:rFonts w:ascii="Calibri" w:hAnsi="Calibri" w:cs="Calibri"/>
          <w:color w:val="1F1F1F"/>
          <w:sz w:val="22"/>
          <w:szCs w:val="22"/>
          <w:lang w:eastAsia="en-US"/>
        </w:rPr>
        <w:t xml:space="preserve">povinen tuto smlouvu zveřejnit v registru smluv dle zákona č. 340/2015 Sb., o registru smluv, ve znění pozdějších předpisů. </w:t>
      </w:r>
      <w:r w:rsidR="00D13143" w:rsidRPr="00C47CE9">
        <w:rPr>
          <w:rFonts w:ascii="Calibri" w:hAnsi="Calibri" w:cs="Calibri"/>
          <w:sz w:val="22"/>
          <w:szCs w:val="22"/>
        </w:rPr>
        <w:t xml:space="preserve">Smluvní strany souhlasí </w:t>
      </w:r>
      <w:r w:rsidR="00752C64">
        <w:rPr>
          <w:rFonts w:ascii="Calibri" w:hAnsi="Calibri" w:cs="Calibri"/>
          <w:sz w:val="22"/>
          <w:szCs w:val="22"/>
        </w:rPr>
        <w:t>s uveřejněním</w:t>
      </w:r>
      <w:r w:rsidR="00D13143" w:rsidRPr="00C47CE9">
        <w:rPr>
          <w:rFonts w:ascii="Calibri" w:hAnsi="Calibri" w:cs="Calibri"/>
          <w:sz w:val="22"/>
          <w:szCs w:val="22"/>
        </w:rPr>
        <w:t xml:space="preserve"> veškerých informací týkajících se závazkového vztahu založeného mezi smluvními stranami touto smlouvou, zejména vlastního obsahu této smlouvy, a to v rozsahu požadovaném uvedeným zákonem s výjimkou </w:t>
      </w:r>
      <w:r w:rsidR="00D13143" w:rsidRPr="00C47CE9">
        <w:rPr>
          <w:rFonts w:ascii="Calibri" w:hAnsi="Calibri" w:cs="Calibri"/>
          <w:color w:val="1F1F1F"/>
          <w:sz w:val="22"/>
          <w:szCs w:val="22"/>
          <w:lang w:eastAsia="en-US"/>
        </w:rPr>
        <w:t>údajů, které se v registru smluv nezveřejňují</w:t>
      </w:r>
      <w:r w:rsidR="00D13143" w:rsidRPr="00C47CE9">
        <w:rPr>
          <w:rFonts w:ascii="Calibri" w:hAnsi="Calibri" w:cs="Calibri"/>
          <w:sz w:val="22"/>
          <w:szCs w:val="22"/>
        </w:rPr>
        <w:t xml:space="preserve">. </w:t>
      </w:r>
      <w:r w:rsidR="00D13143" w:rsidRPr="00C47CE9">
        <w:rPr>
          <w:rFonts w:ascii="Calibri" w:hAnsi="Calibri" w:cs="Calibri"/>
          <w:color w:val="1F1F1F"/>
          <w:sz w:val="22"/>
          <w:szCs w:val="22"/>
          <w:lang w:eastAsia="en-US"/>
        </w:rPr>
        <w:t xml:space="preserve">Zveřejnění </w:t>
      </w:r>
      <w:r w:rsidR="00D13143" w:rsidRPr="00C47CE9">
        <w:rPr>
          <w:rFonts w:ascii="Calibri" w:hAnsi="Calibri" w:cs="Calibri"/>
          <w:color w:val="1F1F1F"/>
          <w:sz w:val="22"/>
          <w:szCs w:val="22"/>
          <w:lang w:eastAsia="en-US"/>
        </w:rPr>
        <w:lastRenderedPageBreak/>
        <w:t xml:space="preserve">se zavazuje provést </w:t>
      </w:r>
      <w:r>
        <w:rPr>
          <w:rFonts w:ascii="Calibri" w:hAnsi="Calibri" w:cs="Calibri"/>
          <w:color w:val="1F1F1F"/>
          <w:sz w:val="22"/>
          <w:szCs w:val="22"/>
          <w:lang w:eastAsia="en-US"/>
        </w:rPr>
        <w:t>objednat</w:t>
      </w:r>
      <w:r w:rsidR="00D13143" w:rsidRPr="00C47CE9">
        <w:rPr>
          <w:rFonts w:ascii="Calibri" w:hAnsi="Calibri" w:cs="Calibri"/>
          <w:color w:val="1F1F1F"/>
          <w:sz w:val="22"/>
          <w:szCs w:val="22"/>
          <w:lang w:eastAsia="en-US"/>
        </w:rPr>
        <w:t xml:space="preserve">el bez zbytečného odkladu po uzavření této </w:t>
      </w:r>
      <w:r w:rsidR="00D13143" w:rsidRPr="00C47CE9">
        <w:rPr>
          <w:rFonts w:ascii="Calibri" w:hAnsi="Calibri" w:cs="Calibri"/>
          <w:sz w:val="22"/>
          <w:szCs w:val="22"/>
        </w:rPr>
        <w:t>smlouvy. Smluvní strany prohlašují, že žádné skutečnosti uvedené ve smlouvě a jejích přílohách nebo v dílčí smlouvě netvoří obchodní tajemství ve smyslu § 504 občanského zákoníku.</w:t>
      </w:r>
    </w:p>
    <w:p w14:paraId="5AF265ED" w14:textId="77777777" w:rsidR="00910146" w:rsidRPr="00C47CE9" w:rsidRDefault="00910146" w:rsidP="00ED3E9C">
      <w:pPr>
        <w:pStyle w:val="Listenabsatz"/>
        <w:spacing w:after="0"/>
        <w:rPr>
          <w:rFonts w:cs="Calibri"/>
        </w:rPr>
      </w:pPr>
    </w:p>
    <w:p w14:paraId="203D2BF0" w14:textId="05BAE349" w:rsidR="00D13143" w:rsidRDefault="00D13143" w:rsidP="00ED3E9C">
      <w:pPr>
        <w:widowControl/>
        <w:numPr>
          <w:ilvl w:val="0"/>
          <w:numId w:val="4"/>
        </w:numPr>
        <w:suppressAutoHyphens w:val="0"/>
        <w:jc w:val="both"/>
        <w:rPr>
          <w:rFonts w:ascii="Calibri" w:hAnsi="Calibri" w:cs="Calibri"/>
          <w:color w:val="1F1F1F"/>
          <w:sz w:val="22"/>
          <w:szCs w:val="22"/>
        </w:rPr>
      </w:pPr>
      <w:r w:rsidRPr="00C47CE9">
        <w:rPr>
          <w:rFonts w:ascii="Calibri" w:hAnsi="Calibri" w:cs="Calibri"/>
          <w:color w:val="1F1F1F"/>
          <w:sz w:val="22"/>
          <w:szCs w:val="22"/>
        </w:rPr>
        <w:t xml:space="preserve">Tato smlouva nabývá platnosti okamžikem jejího podpisu oprávněnými zástupci obou smluvních stran a účinnosti dnem </w:t>
      </w:r>
      <w:r w:rsidR="00752C64">
        <w:rPr>
          <w:rFonts w:ascii="Calibri" w:hAnsi="Calibri" w:cs="Calibri"/>
          <w:color w:val="1F1F1F"/>
          <w:sz w:val="22"/>
          <w:szCs w:val="22"/>
        </w:rPr>
        <w:t>uveřejnění</w:t>
      </w:r>
      <w:r w:rsidR="00752C64" w:rsidRPr="00C47CE9">
        <w:rPr>
          <w:rFonts w:ascii="Calibri" w:hAnsi="Calibri" w:cs="Calibri"/>
          <w:color w:val="1F1F1F"/>
          <w:sz w:val="22"/>
          <w:szCs w:val="22"/>
        </w:rPr>
        <w:t xml:space="preserve"> </w:t>
      </w:r>
      <w:r w:rsidRPr="00C47CE9">
        <w:rPr>
          <w:rFonts w:ascii="Calibri" w:hAnsi="Calibri" w:cs="Calibri"/>
          <w:color w:val="1F1F1F"/>
          <w:sz w:val="22"/>
          <w:szCs w:val="22"/>
        </w:rPr>
        <w:t>v registru smluv.</w:t>
      </w:r>
    </w:p>
    <w:p w14:paraId="65CB4CCF" w14:textId="77777777" w:rsidR="00910146" w:rsidRDefault="00910146" w:rsidP="00ED3E9C">
      <w:pPr>
        <w:pStyle w:val="Zkladntext31"/>
        <w:ind w:left="1146"/>
        <w:rPr>
          <w:rFonts w:ascii="Calibri" w:hAnsi="Calibri" w:cs="Calibri"/>
          <w:color w:val="1F1F1F"/>
          <w:sz w:val="22"/>
          <w:szCs w:val="22"/>
        </w:rPr>
      </w:pPr>
    </w:p>
    <w:p w14:paraId="434E8B00" w14:textId="77777777" w:rsidR="00D13143" w:rsidRDefault="00D13143" w:rsidP="00ED3E9C">
      <w:pPr>
        <w:widowControl/>
        <w:numPr>
          <w:ilvl w:val="0"/>
          <w:numId w:val="4"/>
        </w:numPr>
        <w:suppressAutoHyphens w:val="0"/>
        <w:jc w:val="both"/>
        <w:rPr>
          <w:rFonts w:ascii="Calibri" w:eastAsia="Calibri" w:hAnsi="Calibri" w:cs="Calibri"/>
          <w:color w:val="1F1F1F"/>
          <w:sz w:val="22"/>
          <w:szCs w:val="22"/>
          <w:lang w:eastAsia="en-US"/>
        </w:rPr>
      </w:pPr>
      <w:r w:rsidRPr="00C47CE9">
        <w:rPr>
          <w:rFonts w:ascii="Calibri" w:eastAsia="Calibri" w:hAnsi="Calibri" w:cs="Calibri"/>
          <w:color w:val="1F1F1F"/>
          <w:sz w:val="22"/>
          <w:szCs w:val="22"/>
          <w:lang w:eastAsia="en-US"/>
        </w:rPr>
        <w:t>Smluvní strany na sebe přebírají nebezpečí změny okolností v souvislosti s právy a povinnostmi smluvních stran vzniklými na základě smlouvy. Smluvní strany vylučují uplatnění ustanovení § 1765 odst. 1 a § 1766 občanského zákoníku na svůj smluvní vztah založený smlouvou.</w:t>
      </w:r>
    </w:p>
    <w:p w14:paraId="373744C2" w14:textId="77777777" w:rsidR="00910146" w:rsidRDefault="00910146" w:rsidP="00ED3E9C">
      <w:pPr>
        <w:pStyle w:val="Listenabsatz"/>
        <w:spacing w:after="0"/>
        <w:rPr>
          <w:rFonts w:cs="Calibri"/>
          <w:color w:val="1F1F1F"/>
        </w:rPr>
      </w:pPr>
    </w:p>
    <w:p w14:paraId="5E55A46F" w14:textId="77777777" w:rsidR="00D13143" w:rsidRDefault="00D13143" w:rsidP="00ED3E9C">
      <w:pPr>
        <w:pStyle w:val="Zkladntext31"/>
        <w:numPr>
          <w:ilvl w:val="0"/>
          <w:numId w:val="4"/>
        </w:numPr>
        <w:rPr>
          <w:rFonts w:ascii="Calibri" w:hAnsi="Calibri" w:cs="Calibri"/>
          <w:sz w:val="22"/>
          <w:szCs w:val="22"/>
        </w:rPr>
      </w:pPr>
      <w:r w:rsidRPr="00C47CE9">
        <w:rPr>
          <w:rFonts w:ascii="Calibri" w:hAnsi="Calibri" w:cs="Calibri"/>
          <w:sz w:val="22"/>
          <w:szCs w:val="22"/>
        </w:rPr>
        <w:t>Neplatnost některého ustanovení smlouvy nemá za následek neplatnost celé smlouvy.</w:t>
      </w:r>
    </w:p>
    <w:p w14:paraId="16922DFD" w14:textId="77777777" w:rsidR="00910146" w:rsidRPr="00C47CE9" w:rsidRDefault="00910146" w:rsidP="00ED3E9C">
      <w:pPr>
        <w:pStyle w:val="Listenabsatz"/>
        <w:spacing w:after="0"/>
        <w:rPr>
          <w:rFonts w:cs="Calibri"/>
        </w:rPr>
      </w:pPr>
    </w:p>
    <w:p w14:paraId="00FAF976" w14:textId="77777777" w:rsidR="00D13143" w:rsidRDefault="00D13143" w:rsidP="00ED3E9C">
      <w:pPr>
        <w:widowControl/>
        <w:numPr>
          <w:ilvl w:val="0"/>
          <w:numId w:val="4"/>
        </w:numPr>
        <w:suppressAutoHyphens w:val="0"/>
        <w:jc w:val="both"/>
        <w:rPr>
          <w:rFonts w:ascii="Calibri" w:eastAsia="Calibri" w:hAnsi="Calibri" w:cs="Calibri"/>
          <w:color w:val="1F1F1F"/>
          <w:sz w:val="22"/>
          <w:szCs w:val="22"/>
          <w:lang w:eastAsia="en-US"/>
        </w:rPr>
      </w:pPr>
      <w:r w:rsidRPr="00C47CE9">
        <w:rPr>
          <w:rFonts w:ascii="Calibri" w:eastAsia="Calibri" w:hAnsi="Calibri" w:cs="Calibri"/>
          <w:color w:val="1F1F1F"/>
          <w:sz w:val="22"/>
          <w:szCs w:val="22"/>
          <w:lang w:eastAsia="en-US"/>
        </w:rPr>
        <w:t>Pokud se jakékoli ustanovení smlouvy stane nebo bude určeno jako neplatné, neúčinné nebo nevynutitelné, pak taková neplatnost, neúčinnost nebo nevynutitelnost neovlivní (v nejvyšší možné míře dovolené právními předpisy) platnost, účinnost nebo vynutitelnost zbylých ustanovení smlouvy. Pro takový případ se strany zavazují, že bez zbytečného odkladu nahradí neplatné, neúčinné nebo nevynutitelné ustanovení ustanovením platným, účinným a vynutitelným, aby se dosáhlo v maximální možné míře dovolené právními předpisy stejného účinku a výsledku, jaký byl sledován nahrazovaným ustanovením, popřípadě uzavřou novou smlouvu.</w:t>
      </w:r>
    </w:p>
    <w:p w14:paraId="3740E056" w14:textId="77777777" w:rsidR="00910146" w:rsidRDefault="00910146" w:rsidP="00ED3E9C">
      <w:pPr>
        <w:pStyle w:val="Listenabsatz"/>
        <w:spacing w:after="0"/>
        <w:rPr>
          <w:rFonts w:cs="Calibri"/>
          <w:color w:val="1F1F1F"/>
        </w:rPr>
      </w:pPr>
    </w:p>
    <w:p w14:paraId="4EEB0D1F" w14:textId="77777777" w:rsidR="00D13143" w:rsidRDefault="00D13143" w:rsidP="00ED3E9C">
      <w:pPr>
        <w:widowControl/>
        <w:numPr>
          <w:ilvl w:val="0"/>
          <w:numId w:val="4"/>
        </w:numPr>
        <w:suppressAutoHyphens w:val="0"/>
        <w:jc w:val="both"/>
        <w:rPr>
          <w:rFonts w:ascii="Calibri" w:eastAsia="Calibri" w:hAnsi="Calibri" w:cs="Calibri"/>
          <w:color w:val="1F1F1F"/>
          <w:sz w:val="22"/>
          <w:szCs w:val="22"/>
          <w:lang w:eastAsia="en-US"/>
        </w:rPr>
      </w:pPr>
      <w:r w:rsidRPr="00C47CE9">
        <w:rPr>
          <w:rFonts w:ascii="Calibri" w:eastAsia="Calibri" w:hAnsi="Calibri" w:cs="Calibri"/>
          <w:color w:val="1F1F1F"/>
          <w:sz w:val="22"/>
          <w:szCs w:val="22"/>
          <w:lang w:eastAsia="en-US"/>
        </w:rPr>
        <w:t xml:space="preserve">Veškeré předchozí ústní nebo písemné ujednání smluvních stran shodující se svým obsahem s obsahem smlouvy nejsou považovány za závazné. </w:t>
      </w:r>
    </w:p>
    <w:p w14:paraId="2A634750" w14:textId="77777777" w:rsidR="00910146" w:rsidRDefault="00910146" w:rsidP="00ED3E9C">
      <w:pPr>
        <w:pStyle w:val="Listenabsatz"/>
        <w:spacing w:after="0"/>
        <w:rPr>
          <w:rFonts w:cs="Calibri"/>
          <w:color w:val="1F1F1F"/>
        </w:rPr>
      </w:pPr>
    </w:p>
    <w:p w14:paraId="3DB394DD" w14:textId="77777777" w:rsidR="00D13143" w:rsidRDefault="00D13143" w:rsidP="00ED3E9C">
      <w:pPr>
        <w:widowControl/>
        <w:numPr>
          <w:ilvl w:val="0"/>
          <w:numId w:val="4"/>
        </w:numPr>
        <w:suppressAutoHyphens w:val="0"/>
        <w:jc w:val="both"/>
        <w:rPr>
          <w:rFonts w:ascii="Calibri" w:eastAsia="Calibri" w:hAnsi="Calibri" w:cs="Calibri"/>
          <w:sz w:val="22"/>
          <w:szCs w:val="22"/>
        </w:rPr>
      </w:pPr>
      <w:r w:rsidRPr="00C47CE9">
        <w:rPr>
          <w:rFonts w:ascii="Calibri" w:eastAsia="Calibri" w:hAnsi="Calibri" w:cs="Calibri"/>
          <w:sz w:val="22"/>
          <w:szCs w:val="22"/>
        </w:rPr>
        <w:t>Ve věcech výslovně neupravených touto smlouvou se smluvní vztah založený touto smlouvou řídí zákonem č. 89/2012 Sb., občanský zákoník ve znění pozdějších předpisů a dalšími právními předpisy České republiky. Smluvní strany v souladu s § 558 odst. 2 občanského zákoníku výslovně vylučují použití obchodních zvyklostí ve svém právním styku v souvislosti s touto smlouvou.</w:t>
      </w:r>
    </w:p>
    <w:p w14:paraId="2D62C318" w14:textId="77777777" w:rsidR="00910146" w:rsidRDefault="00910146" w:rsidP="00ED3E9C">
      <w:pPr>
        <w:pStyle w:val="Listenabsatz"/>
        <w:spacing w:after="0"/>
        <w:rPr>
          <w:rFonts w:cs="Calibri"/>
        </w:rPr>
      </w:pPr>
    </w:p>
    <w:p w14:paraId="40E33D45" w14:textId="77777777" w:rsidR="00D13143" w:rsidRDefault="00D13143" w:rsidP="00ED3E9C">
      <w:pPr>
        <w:pStyle w:val="Zkladntext31"/>
        <w:numPr>
          <w:ilvl w:val="0"/>
          <w:numId w:val="4"/>
        </w:numPr>
        <w:rPr>
          <w:rFonts w:ascii="Calibri" w:hAnsi="Calibri" w:cs="Calibri"/>
          <w:sz w:val="22"/>
          <w:szCs w:val="22"/>
        </w:rPr>
      </w:pPr>
      <w:r w:rsidRPr="00C47CE9">
        <w:rPr>
          <w:rFonts w:ascii="Calibri" w:hAnsi="Calibri" w:cs="Calibri"/>
          <w:sz w:val="22"/>
          <w:szCs w:val="22"/>
        </w:rPr>
        <w:t>Tuto smlouvu lze měnit a doplňovat jen na základě písemných číslovaných a oprávněnými zástupci obou smluvních stran podepsaných dodatků k této smlouvě. Všechny dodatky, které budou označeny jako dodatky této smlouvy, jsou nedílnou součástí této smlouvy.</w:t>
      </w:r>
    </w:p>
    <w:p w14:paraId="1D2D0B16" w14:textId="77777777" w:rsidR="00D13143" w:rsidRDefault="00D13143" w:rsidP="00ED3E9C">
      <w:pPr>
        <w:pStyle w:val="Zkladntext31"/>
        <w:numPr>
          <w:ilvl w:val="0"/>
          <w:numId w:val="4"/>
        </w:numPr>
        <w:rPr>
          <w:rFonts w:ascii="Calibri" w:hAnsi="Calibri" w:cs="Calibri"/>
          <w:color w:val="000000"/>
          <w:sz w:val="22"/>
          <w:szCs w:val="22"/>
        </w:rPr>
      </w:pPr>
      <w:r w:rsidRPr="00C47CE9">
        <w:rPr>
          <w:rFonts w:ascii="Calibri" w:hAnsi="Calibri" w:cs="Calibri"/>
          <w:sz w:val="22"/>
          <w:szCs w:val="22"/>
        </w:rPr>
        <w:t>Veškeré předchozí ústní nebo písemné ujednání smluvních</w:t>
      </w:r>
      <w:r w:rsidRPr="00C47CE9">
        <w:rPr>
          <w:rFonts w:ascii="Calibri" w:hAnsi="Calibri" w:cs="Calibri"/>
          <w:color w:val="000000"/>
          <w:sz w:val="22"/>
          <w:szCs w:val="22"/>
        </w:rPr>
        <w:t xml:space="preserve"> stran shodující se svým obsahem s obsahem této smlouvy, nejsou považovány za závazné. </w:t>
      </w:r>
    </w:p>
    <w:p w14:paraId="640F0223" w14:textId="77777777" w:rsidR="00910146" w:rsidRPr="00C47CE9" w:rsidRDefault="00910146" w:rsidP="00ED3E9C">
      <w:pPr>
        <w:pStyle w:val="Zkladntext31"/>
        <w:rPr>
          <w:rFonts w:ascii="Calibri" w:hAnsi="Calibri" w:cs="Calibri"/>
          <w:color w:val="000000"/>
          <w:sz w:val="22"/>
          <w:szCs w:val="22"/>
        </w:rPr>
      </w:pPr>
    </w:p>
    <w:p w14:paraId="2ED1ECEE" w14:textId="77777777" w:rsidR="00D13143" w:rsidRPr="00C47CE9" w:rsidRDefault="00D13143" w:rsidP="00ED3E9C">
      <w:pPr>
        <w:pStyle w:val="Zkladntext31"/>
        <w:numPr>
          <w:ilvl w:val="0"/>
          <w:numId w:val="4"/>
        </w:numPr>
        <w:rPr>
          <w:rFonts w:ascii="Calibri" w:hAnsi="Calibri" w:cs="Calibri"/>
          <w:sz w:val="22"/>
          <w:szCs w:val="22"/>
        </w:rPr>
      </w:pPr>
      <w:r w:rsidRPr="00C47CE9">
        <w:rPr>
          <w:rFonts w:ascii="Calibri" w:hAnsi="Calibri" w:cs="Calibri"/>
          <w:sz w:val="22"/>
          <w:szCs w:val="22"/>
        </w:rPr>
        <w:t xml:space="preserve">Smluvní strany se zavazují veškeré spory vzniklé z této smlouvy primárně řešit smírnou cestou. V případě soudního sporu se smluvní strany v souladu s § 89a zákona č. 99/1963 Sb., občanský soudní řád ve znění pozdějších předpisů dohodly, že místně příslušným soudem je Okresní soud ve Znojmě. </w:t>
      </w:r>
    </w:p>
    <w:p w14:paraId="467B35BC" w14:textId="77777777" w:rsidR="00D13143" w:rsidRPr="00C47CE9" w:rsidRDefault="00D13143" w:rsidP="00ED3E9C">
      <w:pPr>
        <w:pStyle w:val="Zkladntext31"/>
        <w:rPr>
          <w:rFonts w:ascii="Calibri" w:hAnsi="Calibri" w:cs="Calibri"/>
          <w:color w:val="000000"/>
          <w:sz w:val="22"/>
          <w:szCs w:val="22"/>
        </w:rPr>
      </w:pPr>
    </w:p>
    <w:p w14:paraId="7FC94DE0" w14:textId="77777777" w:rsidR="00D13143" w:rsidRPr="00C47CE9" w:rsidRDefault="00D13143" w:rsidP="00ED3E9C">
      <w:pPr>
        <w:pStyle w:val="Zkladntext31"/>
        <w:ind w:left="786"/>
        <w:rPr>
          <w:rFonts w:ascii="Calibri" w:hAnsi="Calibri" w:cs="Calibri"/>
          <w:color w:val="000000"/>
          <w:sz w:val="22"/>
          <w:szCs w:val="22"/>
          <w:u w:val="single"/>
        </w:rPr>
      </w:pPr>
      <w:r w:rsidRPr="00C47CE9">
        <w:rPr>
          <w:rFonts w:ascii="Calibri" w:hAnsi="Calibri" w:cs="Calibri"/>
          <w:color w:val="000000"/>
          <w:sz w:val="22"/>
          <w:szCs w:val="22"/>
          <w:u w:val="single"/>
        </w:rPr>
        <w:t>Dále musí návrh smlouvy splňovat tyto podmínky:</w:t>
      </w:r>
    </w:p>
    <w:p w14:paraId="68BD8FBF" w14:textId="77777777" w:rsidR="00D13143" w:rsidRDefault="00D13143" w:rsidP="00ED3E9C">
      <w:pPr>
        <w:pStyle w:val="Zkladntext31"/>
        <w:widowControl w:val="0"/>
        <w:numPr>
          <w:ilvl w:val="0"/>
          <w:numId w:val="4"/>
        </w:numPr>
        <w:rPr>
          <w:rFonts w:ascii="Calibri" w:hAnsi="Calibri" w:cs="Calibri"/>
          <w:sz w:val="22"/>
          <w:szCs w:val="22"/>
        </w:rPr>
      </w:pPr>
      <w:r w:rsidRPr="00C47CE9">
        <w:rPr>
          <w:rFonts w:ascii="Calibri" w:hAnsi="Calibri" w:cs="Calibri"/>
          <w:sz w:val="22"/>
          <w:szCs w:val="22"/>
        </w:rPr>
        <w:t>v případě, že bude smlouva mít přílohy, musí být tyto číslovány, smlouva musí v jejím textu na tyto přílohy odkazovat a v závěrečných ustanoveních smlouvy musí být uveden přehled těchto příloh</w:t>
      </w:r>
    </w:p>
    <w:p w14:paraId="4B407883" w14:textId="77777777" w:rsidR="00910146" w:rsidRPr="00C47CE9" w:rsidRDefault="00910146" w:rsidP="00ED3E9C">
      <w:pPr>
        <w:pStyle w:val="Listenabsatz"/>
        <w:spacing w:after="0"/>
        <w:rPr>
          <w:rFonts w:cs="Calibri"/>
        </w:rPr>
      </w:pPr>
    </w:p>
    <w:p w14:paraId="035C2989" w14:textId="77777777" w:rsidR="00D13143" w:rsidRDefault="00D13143" w:rsidP="00ED3E9C">
      <w:pPr>
        <w:pStyle w:val="Zkladntext31"/>
        <w:widowControl w:val="0"/>
        <w:numPr>
          <w:ilvl w:val="0"/>
          <w:numId w:val="4"/>
        </w:numPr>
        <w:rPr>
          <w:rFonts w:ascii="Calibri" w:hAnsi="Calibri" w:cs="Calibri"/>
          <w:sz w:val="22"/>
          <w:szCs w:val="22"/>
        </w:rPr>
      </w:pPr>
      <w:r w:rsidRPr="00C47CE9">
        <w:rPr>
          <w:rFonts w:ascii="Calibri" w:hAnsi="Calibri" w:cs="Calibri"/>
          <w:sz w:val="22"/>
          <w:szCs w:val="22"/>
        </w:rPr>
        <w:t xml:space="preserve">v případě, že budou přílohou smlouvy obchodní podmínky (ve smyslu všeobecných obchodních </w:t>
      </w:r>
      <w:r w:rsidRPr="00C47CE9">
        <w:rPr>
          <w:rFonts w:ascii="Calibri" w:hAnsi="Calibri" w:cs="Calibri"/>
          <w:sz w:val="22"/>
          <w:szCs w:val="22"/>
        </w:rPr>
        <w:lastRenderedPageBreak/>
        <w:t>podmínek a dokumentů obdobného významu a účelu), musí smlouva obsahovat ustanovení, které stanoví, že v případě rozporou obchodních podmínek a ustanovení smlouvy mají přednost ustanovení smlouvy.</w:t>
      </w:r>
    </w:p>
    <w:p w14:paraId="01B22E7C" w14:textId="77777777" w:rsidR="00910146" w:rsidRDefault="00910146" w:rsidP="00ED3E9C">
      <w:pPr>
        <w:pStyle w:val="Listenabsatz"/>
        <w:spacing w:after="0"/>
        <w:rPr>
          <w:rFonts w:cs="Calibri"/>
        </w:rPr>
      </w:pPr>
    </w:p>
    <w:p w14:paraId="053F8C32" w14:textId="60A22C7F" w:rsidR="00BB0A0F" w:rsidRPr="00BB0A0F" w:rsidRDefault="00D13143" w:rsidP="00080FB3">
      <w:pPr>
        <w:pStyle w:val="Zkladntext31"/>
        <w:numPr>
          <w:ilvl w:val="0"/>
          <w:numId w:val="4"/>
        </w:numPr>
        <w:autoSpaceDE w:val="0"/>
        <w:autoSpaceDN w:val="0"/>
        <w:adjustRightInd w:val="0"/>
        <w:rPr>
          <w:rFonts w:ascii="CIDFont+F2" w:eastAsia="Times New Roman" w:hAnsi="CIDFont+F2" w:cs="CIDFont+F2"/>
          <w:sz w:val="22"/>
          <w:szCs w:val="22"/>
        </w:rPr>
      </w:pPr>
      <w:r w:rsidRPr="00C47CE9">
        <w:rPr>
          <w:rFonts w:ascii="Calibri" w:hAnsi="Calibri" w:cs="Calibri"/>
          <w:sz w:val="22"/>
          <w:szCs w:val="22"/>
        </w:rPr>
        <w:t xml:space="preserve">splatnost daňového dokladu (faktury) bude 60 dnů od data jeho doručení </w:t>
      </w:r>
      <w:r w:rsidR="00E96831">
        <w:rPr>
          <w:rFonts w:ascii="Calibri" w:hAnsi="Calibri" w:cs="Calibri"/>
          <w:sz w:val="22"/>
          <w:szCs w:val="22"/>
        </w:rPr>
        <w:t>objednat</w:t>
      </w:r>
      <w:r w:rsidRPr="00C47CE9">
        <w:rPr>
          <w:rFonts w:ascii="Calibri" w:hAnsi="Calibri" w:cs="Calibri"/>
          <w:sz w:val="22"/>
          <w:szCs w:val="22"/>
        </w:rPr>
        <w:t>eli</w:t>
      </w:r>
      <w:r w:rsidR="00E0539F">
        <w:rPr>
          <w:rFonts w:ascii="Calibri" w:hAnsi="Calibri" w:cs="Calibri"/>
          <w:sz w:val="22"/>
          <w:szCs w:val="22"/>
        </w:rPr>
        <w:t>.</w:t>
      </w:r>
      <w:r w:rsidR="008D2578">
        <w:rPr>
          <w:rFonts w:ascii="Calibri" w:hAnsi="Calibri" w:cs="Calibri"/>
          <w:sz w:val="22"/>
          <w:szCs w:val="22"/>
        </w:rPr>
        <w:t xml:space="preserve"> </w:t>
      </w:r>
      <w:r w:rsidR="00E0539F">
        <w:rPr>
          <w:rFonts w:ascii="Calibri" w:hAnsi="Calibri" w:cs="Calibri"/>
          <w:color w:val="000000"/>
          <w:sz w:val="22"/>
          <w:szCs w:val="22"/>
        </w:rPr>
        <w:t>T</w:t>
      </w:r>
      <w:r w:rsidR="0099518D" w:rsidRPr="00080FB3">
        <w:rPr>
          <w:rFonts w:ascii="Calibri" w:hAnsi="Calibri" w:cs="Calibri"/>
          <w:color w:val="000000"/>
          <w:sz w:val="22"/>
          <w:szCs w:val="22"/>
        </w:rPr>
        <w:t xml:space="preserve">ermín splnění </w:t>
      </w:r>
      <w:r w:rsidR="000E2F28" w:rsidRPr="000E2F28">
        <w:rPr>
          <w:rFonts w:ascii="Calibri" w:hAnsi="Calibri" w:cs="Calibri"/>
          <w:sz w:val="22"/>
          <w:szCs w:val="22"/>
        </w:rPr>
        <w:t>Multifunkční bezpečnostní brána s Firewallem a VPN</w:t>
      </w:r>
      <w:r w:rsidR="00BB0A0F" w:rsidRPr="00BB0A0F">
        <w:rPr>
          <w:rFonts w:ascii="Calibri" w:hAnsi="Calibri" w:cs="Calibri"/>
          <w:color w:val="000000"/>
          <w:sz w:val="22"/>
          <w:szCs w:val="22"/>
        </w:rPr>
        <w:t xml:space="preserve"> </w:t>
      </w:r>
      <w:r w:rsidR="00BB0A0F" w:rsidRPr="00080FB3">
        <w:rPr>
          <w:rFonts w:ascii="CIDFont+F2" w:eastAsia="Times New Roman" w:hAnsi="CIDFont+F2" w:cs="CIDFont+F2"/>
          <w:sz w:val="22"/>
          <w:szCs w:val="22"/>
        </w:rPr>
        <w:t xml:space="preserve">do </w:t>
      </w:r>
      <w:r w:rsidR="000E2F28">
        <w:rPr>
          <w:rFonts w:ascii="CIDFont+F2" w:eastAsia="Times New Roman" w:hAnsi="CIDFont+F2" w:cs="CIDFont+F2"/>
          <w:sz w:val="22"/>
          <w:szCs w:val="22"/>
        </w:rPr>
        <w:t>60</w:t>
      </w:r>
      <w:r w:rsidR="00E0539F">
        <w:rPr>
          <w:rFonts w:ascii="CIDFont+F2" w:eastAsia="Times New Roman" w:hAnsi="CIDFont+F2" w:cs="CIDFont+F2"/>
          <w:sz w:val="22"/>
          <w:szCs w:val="22"/>
        </w:rPr>
        <w:t xml:space="preserve"> </w:t>
      </w:r>
      <w:r w:rsidR="00BB0A0F" w:rsidRPr="00080FB3">
        <w:rPr>
          <w:rFonts w:ascii="CIDFont+F2" w:eastAsia="Times New Roman" w:hAnsi="CIDFont+F2" w:cs="CIDFont+F2"/>
          <w:sz w:val="22"/>
          <w:szCs w:val="22"/>
        </w:rPr>
        <w:t xml:space="preserve">kalendářních dnů od nabytí účinnosti smlouvy. Místem plnění </w:t>
      </w:r>
      <w:r w:rsidR="00BB0A0F" w:rsidRPr="00BB0A0F">
        <w:rPr>
          <w:rFonts w:ascii="CIDFont+F2" w:eastAsia="Times New Roman" w:hAnsi="CIDFont+F2" w:cs="CIDFont+F2"/>
          <w:sz w:val="22"/>
          <w:szCs w:val="22"/>
        </w:rPr>
        <w:t>je Nemocnice Znojmo, příspěvková organizace, MUDr. Jana Janského 11, 669 02 Znojmo.</w:t>
      </w:r>
    </w:p>
    <w:p w14:paraId="731B66D6" w14:textId="77777777" w:rsidR="00BB0A0F" w:rsidRDefault="00BB0A0F" w:rsidP="00080FB3">
      <w:pPr>
        <w:pStyle w:val="Zkladntext31"/>
        <w:ind w:left="1145"/>
        <w:rPr>
          <w:rFonts w:ascii="Calibri" w:hAnsi="Calibri" w:cs="Calibri"/>
          <w:color w:val="000000"/>
          <w:sz w:val="22"/>
          <w:szCs w:val="22"/>
        </w:rPr>
      </w:pPr>
    </w:p>
    <w:p w14:paraId="0269B25D" w14:textId="48920071" w:rsidR="00D13143" w:rsidRDefault="00D13143" w:rsidP="00ED3E9C">
      <w:pPr>
        <w:pStyle w:val="Zkladntext31"/>
        <w:numPr>
          <w:ilvl w:val="0"/>
          <w:numId w:val="4"/>
        </w:numPr>
        <w:ind w:left="1145" w:hanging="357"/>
        <w:rPr>
          <w:rFonts w:ascii="Calibri" w:hAnsi="Calibri" w:cs="Calibri"/>
          <w:color w:val="000000"/>
          <w:sz w:val="22"/>
          <w:szCs w:val="22"/>
        </w:rPr>
      </w:pPr>
      <w:r w:rsidRPr="00C47CE9">
        <w:rPr>
          <w:rFonts w:ascii="Calibri" w:hAnsi="Calibri" w:cs="Calibri"/>
          <w:color w:val="000000"/>
          <w:sz w:val="22"/>
          <w:szCs w:val="22"/>
        </w:rPr>
        <w:t xml:space="preserve">smluvní úrok z prodlení při prodlení </w:t>
      </w:r>
      <w:r w:rsidR="00E96831">
        <w:rPr>
          <w:rFonts w:ascii="Calibri" w:hAnsi="Calibri" w:cs="Calibri"/>
          <w:color w:val="000000"/>
          <w:sz w:val="22"/>
          <w:szCs w:val="22"/>
        </w:rPr>
        <w:t>objednat</w:t>
      </w:r>
      <w:r w:rsidRPr="00C47CE9">
        <w:rPr>
          <w:rFonts w:ascii="Calibri" w:hAnsi="Calibri" w:cs="Calibri"/>
          <w:color w:val="000000"/>
          <w:sz w:val="22"/>
          <w:szCs w:val="22"/>
        </w:rPr>
        <w:t xml:space="preserve">ele s úhradou ceny předmětu smlouvy nesmí překročit výši 0,01 % z nezaplacené části ceny bez DPH za každý započatý den prodlení. </w:t>
      </w:r>
    </w:p>
    <w:p w14:paraId="2BEC4B8A" w14:textId="77777777" w:rsidR="00910146" w:rsidRDefault="00910146" w:rsidP="00ED3E9C">
      <w:pPr>
        <w:pStyle w:val="Listenabsatz"/>
        <w:spacing w:after="0"/>
        <w:rPr>
          <w:rFonts w:cs="Calibri"/>
          <w:color w:val="000000"/>
        </w:rPr>
      </w:pPr>
    </w:p>
    <w:p w14:paraId="231AB7FE" w14:textId="2427D601" w:rsidR="00D13143" w:rsidRPr="00910146" w:rsidRDefault="00D13143" w:rsidP="00ED3E9C">
      <w:pPr>
        <w:pStyle w:val="Zkladntext31"/>
        <w:numPr>
          <w:ilvl w:val="0"/>
          <w:numId w:val="4"/>
        </w:numPr>
        <w:ind w:hanging="357"/>
        <w:rPr>
          <w:rFonts w:ascii="Calibri" w:hAnsi="Calibri" w:cs="Calibri"/>
          <w:color w:val="000000"/>
          <w:sz w:val="22"/>
          <w:szCs w:val="22"/>
        </w:rPr>
      </w:pPr>
      <w:r w:rsidRPr="00833628">
        <w:rPr>
          <w:rFonts w:ascii="Calibri" w:hAnsi="Calibri" w:cs="Calibri"/>
          <w:sz w:val="22"/>
          <w:szCs w:val="22"/>
        </w:rPr>
        <w:t xml:space="preserve">smlouva nesmí obsahovat žádné další sankce vůči </w:t>
      </w:r>
      <w:r w:rsidR="00E96831">
        <w:rPr>
          <w:rFonts w:ascii="Calibri" w:hAnsi="Calibri" w:cs="Calibri"/>
          <w:sz w:val="22"/>
          <w:szCs w:val="22"/>
        </w:rPr>
        <w:t>objednat</w:t>
      </w:r>
      <w:r w:rsidRPr="00833628">
        <w:rPr>
          <w:rFonts w:ascii="Calibri" w:hAnsi="Calibri" w:cs="Calibri"/>
          <w:sz w:val="22"/>
          <w:szCs w:val="22"/>
        </w:rPr>
        <w:t xml:space="preserve">eli kromě těch uvedených v tomto </w:t>
      </w:r>
      <w:r w:rsidR="00473066" w:rsidRPr="00833628">
        <w:rPr>
          <w:rFonts w:ascii="Calibri" w:hAnsi="Calibri" w:cs="Calibri"/>
          <w:sz w:val="22"/>
          <w:szCs w:val="22"/>
        </w:rPr>
        <w:t>článku,</w:t>
      </w:r>
      <w:r w:rsidRPr="00833628">
        <w:rPr>
          <w:rFonts w:ascii="Calibri" w:hAnsi="Calibri" w:cs="Calibri"/>
          <w:sz w:val="22"/>
          <w:szCs w:val="22"/>
        </w:rPr>
        <w:t xml:space="preserve"> a</w:t>
      </w:r>
      <w:r w:rsidRPr="00833628">
        <w:rPr>
          <w:rFonts w:ascii="Calibri" w:hAnsi="Calibri" w:cs="Calibri"/>
          <w:bCs/>
          <w:sz w:val="22"/>
          <w:szCs w:val="22"/>
        </w:rPr>
        <w:t xml:space="preserve"> to z jakéhokoliv důvodu, ať již by tyto jinak měly původ v právních předpisech či této smlouvě.</w:t>
      </w:r>
    </w:p>
    <w:p w14:paraId="531140FF" w14:textId="77777777" w:rsidR="00910146" w:rsidRDefault="00910146" w:rsidP="00ED3E9C">
      <w:pPr>
        <w:pStyle w:val="Listenabsatz"/>
        <w:spacing w:after="0"/>
        <w:rPr>
          <w:rFonts w:cs="Calibri"/>
          <w:color w:val="000000"/>
        </w:rPr>
      </w:pPr>
    </w:p>
    <w:p w14:paraId="57F7598A" w14:textId="77777777" w:rsidR="00D13143" w:rsidRDefault="00D13143" w:rsidP="00ED3E9C">
      <w:pPr>
        <w:pStyle w:val="Zkladntext31"/>
        <w:numPr>
          <w:ilvl w:val="0"/>
          <w:numId w:val="4"/>
        </w:numPr>
        <w:rPr>
          <w:rFonts w:ascii="Calibri" w:hAnsi="Calibri" w:cs="Calibri"/>
          <w:color w:val="000000"/>
          <w:sz w:val="22"/>
          <w:szCs w:val="22"/>
        </w:rPr>
      </w:pPr>
      <w:r w:rsidRPr="00C47CE9">
        <w:rPr>
          <w:rFonts w:ascii="Calibri" w:hAnsi="Calibri" w:cs="Calibri"/>
          <w:color w:val="000000"/>
          <w:sz w:val="22"/>
          <w:szCs w:val="22"/>
        </w:rPr>
        <w:t>smlouva nesmí obsahovat inflační doložku nebo jiné ujednání o změně ceny po dobu trvání smlouvy.</w:t>
      </w:r>
    </w:p>
    <w:p w14:paraId="4732FA58" w14:textId="77777777" w:rsidR="00910146" w:rsidRPr="00C47CE9" w:rsidRDefault="00910146" w:rsidP="00ED3E9C">
      <w:pPr>
        <w:pStyle w:val="Zkladntext31"/>
        <w:ind w:left="1146"/>
        <w:rPr>
          <w:rFonts w:ascii="Calibri" w:hAnsi="Calibri" w:cs="Calibri"/>
          <w:color w:val="000000"/>
          <w:sz w:val="22"/>
          <w:szCs w:val="22"/>
        </w:rPr>
      </w:pPr>
    </w:p>
    <w:p w14:paraId="09BADB70" w14:textId="49F2F0D1" w:rsidR="00D13143" w:rsidRDefault="00D13143" w:rsidP="00ED3E9C">
      <w:pPr>
        <w:pStyle w:val="Zkladntext31"/>
        <w:numPr>
          <w:ilvl w:val="0"/>
          <w:numId w:val="4"/>
        </w:numPr>
        <w:rPr>
          <w:rFonts w:ascii="Calibri" w:hAnsi="Calibri" w:cs="Calibri"/>
          <w:color w:val="000000"/>
          <w:sz w:val="22"/>
          <w:szCs w:val="22"/>
        </w:rPr>
      </w:pPr>
      <w:r w:rsidRPr="00C47CE9">
        <w:rPr>
          <w:rFonts w:ascii="Calibri" w:hAnsi="Calibri" w:cs="Calibri"/>
          <w:color w:val="000000"/>
          <w:sz w:val="22"/>
          <w:szCs w:val="22"/>
        </w:rPr>
        <w:t>smlouva nesmí podmiňovat plnění předmětu smlouvy dodržením splatnosti</w:t>
      </w:r>
    </w:p>
    <w:p w14:paraId="50E3E3F2" w14:textId="77777777" w:rsidR="00910146" w:rsidRDefault="00910146" w:rsidP="00ED3E9C">
      <w:pPr>
        <w:pStyle w:val="Listenabsatz"/>
        <w:spacing w:after="0"/>
        <w:rPr>
          <w:rFonts w:cs="Calibri"/>
          <w:lang w:eastAsia="x-none"/>
        </w:rPr>
      </w:pPr>
    </w:p>
    <w:p w14:paraId="51ACADA1" w14:textId="2749ADDF" w:rsidR="00D13143" w:rsidRDefault="00D13143" w:rsidP="0022044D">
      <w:pPr>
        <w:pStyle w:val="KeinLeerraum"/>
        <w:numPr>
          <w:ilvl w:val="0"/>
          <w:numId w:val="4"/>
        </w:numPr>
        <w:spacing w:after="240"/>
        <w:jc w:val="both"/>
        <w:rPr>
          <w:rFonts w:cs="Calibri"/>
          <w:color w:val="000000"/>
        </w:rPr>
      </w:pPr>
      <w:r w:rsidRPr="00C47CE9">
        <w:rPr>
          <w:rFonts w:cs="Calibri"/>
          <w:color w:val="000000"/>
        </w:rPr>
        <w:t xml:space="preserve">Návrh musí obsahovat kontaktní údaje pracoviště </w:t>
      </w:r>
      <w:r w:rsidR="00E96831">
        <w:rPr>
          <w:rFonts w:cs="Calibri"/>
          <w:color w:val="000000"/>
        </w:rPr>
        <w:t>objednat</w:t>
      </w:r>
      <w:r w:rsidRPr="00C47CE9">
        <w:rPr>
          <w:rFonts w:cs="Calibri"/>
          <w:color w:val="000000"/>
        </w:rPr>
        <w:t>ele pověřeného k plnění předmětu této smlouvy.</w:t>
      </w:r>
    </w:p>
    <w:p w14:paraId="688DD6D9" w14:textId="77777777" w:rsidR="0035467C" w:rsidRPr="00925D42" w:rsidRDefault="0035467C" w:rsidP="0022044D">
      <w:pPr>
        <w:ind w:left="1146"/>
        <w:jc w:val="both"/>
        <w:rPr>
          <w:rFonts w:ascii="Calibri" w:eastAsia="Calibri" w:hAnsi="Calibri" w:cs="Calibri"/>
          <w:color w:val="000000"/>
          <w:kern w:val="0"/>
          <w:sz w:val="22"/>
          <w:szCs w:val="22"/>
          <w:u w:val="single"/>
          <w:lang w:eastAsia="en-US" w:bidi="ar-SA"/>
        </w:rPr>
      </w:pPr>
      <w:r w:rsidRPr="00925D42">
        <w:rPr>
          <w:rFonts w:ascii="Calibri" w:eastAsia="Calibri" w:hAnsi="Calibri" w:cs="Calibri"/>
          <w:color w:val="000000"/>
          <w:kern w:val="0"/>
          <w:sz w:val="22"/>
          <w:szCs w:val="22"/>
          <w:u w:val="single"/>
          <w:lang w:eastAsia="en-US" w:bidi="ar-SA"/>
        </w:rPr>
        <w:t>Kontaktní osoba objednatele:</w:t>
      </w:r>
    </w:p>
    <w:p w14:paraId="2478291C" w14:textId="45FF4A00" w:rsidR="0035467C" w:rsidRPr="0035467C" w:rsidRDefault="0035467C" w:rsidP="0022044D">
      <w:pPr>
        <w:widowControl/>
        <w:suppressAutoHyphens w:val="0"/>
        <w:ind w:left="1146"/>
        <w:jc w:val="both"/>
        <w:rPr>
          <w:rStyle w:val="Hyperlink"/>
          <w:rFonts w:ascii="Calibri" w:hAnsi="Calibri" w:cs="Calibri"/>
        </w:rPr>
      </w:pPr>
      <w:r w:rsidRPr="0022044D">
        <w:rPr>
          <w:rFonts w:ascii="Calibri" w:eastAsia="Calibri" w:hAnsi="Calibri" w:cs="Calibri"/>
          <w:color w:val="000000"/>
          <w:kern w:val="0"/>
          <w:sz w:val="22"/>
          <w:szCs w:val="22"/>
          <w:lang w:eastAsia="en-US" w:bidi="ar-SA"/>
        </w:rPr>
        <w:t xml:space="preserve">Kontaktní osobou a odpovědným zaměstnancem </w:t>
      </w:r>
      <w:r w:rsidR="001C49BF">
        <w:rPr>
          <w:rFonts w:ascii="Calibri" w:eastAsia="Calibri" w:hAnsi="Calibri" w:cs="Calibri"/>
          <w:color w:val="000000"/>
          <w:kern w:val="0"/>
          <w:sz w:val="22"/>
          <w:szCs w:val="22"/>
          <w:lang w:eastAsia="en-US" w:bidi="ar-SA"/>
        </w:rPr>
        <w:t>objednatele</w:t>
      </w:r>
      <w:r w:rsidRPr="0022044D">
        <w:rPr>
          <w:rFonts w:ascii="Calibri" w:eastAsia="Calibri" w:hAnsi="Calibri" w:cs="Calibri"/>
          <w:color w:val="000000"/>
          <w:kern w:val="0"/>
          <w:sz w:val="22"/>
          <w:szCs w:val="22"/>
          <w:lang w:eastAsia="en-US" w:bidi="ar-SA"/>
        </w:rPr>
        <w:t xml:space="preserve"> je pro účely této smlouvy určen náměstek</w:t>
      </w:r>
      <w:r w:rsidRPr="0035467C">
        <w:rPr>
          <w:rFonts w:ascii="Calibri" w:hAnsi="Calibri" w:cs="Calibri"/>
        </w:rPr>
        <w:t xml:space="preserve"> pro informatiku </w:t>
      </w:r>
      <w:r w:rsidR="00FD31CE">
        <w:rPr>
          <w:rFonts w:ascii="Calibri" w:hAnsi="Calibri" w:cs="Calibri"/>
        </w:rPr>
        <w:t>Roman Citterberg</w:t>
      </w:r>
      <w:r w:rsidRPr="0035467C">
        <w:rPr>
          <w:rFonts w:ascii="Calibri" w:hAnsi="Calibri" w:cs="Calibri"/>
        </w:rPr>
        <w:t>, tel. 515 215</w:t>
      </w:r>
      <w:r w:rsidR="00FD31CE">
        <w:rPr>
          <w:rFonts w:ascii="Calibri" w:hAnsi="Calibri" w:cs="Calibri"/>
        </w:rPr>
        <w:t xml:space="preserve"> 532, </w:t>
      </w:r>
      <w:r w:rsidRPr="0035467C">
        <w:rPr>
          <w:rFonts w:ascii="Calibri" w:hAnsi="Calibri" w:cs="Calibri"/>
        </w:rPr>
        <w:t xml:space="preserve">e-mail: </w:t>
      </w:r>
      <w:hyperlink r:id="rId8" w:history="1">
        <w:r w:rsidR="00FD31CE">
          <w:rPr>
            <w:rStyle w:val="Hyperlink"/>
            <w:rFonts w:ascii="Calibri" w:hAnsi="Calibri" w:cs="Calibri"/>
          </w:rPr>
          <w:t>roman.citterberg</w:t>
        </w:r>
        <w:r w:rsidR="00FD31CE" w:rsidRPr="0035467C">
          <w:rPr>
            <w:rStyle w:val="Hyperlink"/>
            <w:rFonts w:ascii="Calibri" w:hAnsi="Calibri" w:cs="Calibri"/>
          </w:rPr>
          <w:t>@nemzn.cz</w:t>
        </w:r>
      </w:hyperlink>
      <w:r w:rsidRPr="0035467C">
        <w:rPr>
          <w:rFonts w:ascii="Calibri" w:hAnsi="Calibri" w:cs="Calibri"/>
        </w:rPr>
        <w:t>.</w:t>
      </w:r>
      <w:r w:rsidRPr="0035467C">
        <w:rPr>
          <w:rStyle w:val="Hyperlink"/>
          <w:rFonts w:ascii="Calibri" w:hAnsi="Calibri" w:cs="Calibri"/>
        </w:rPr>
        <w:t xml:space="preserve"> </w:t>
      </w:r>
    </w:p>
    <w:p w14:paraId="30CDEEB0" w14:textId="77777777" w:rsidR="00910146" w:rsidRDefault="00910146" w:rsidP="00ED3E9C">
      <w:pPr>
        <w:pStyle w:val="Listenabsatz"/>
        <w:spacing w:after="0"/>
        <w:rPr>
          <w:rFonts w:cs="Calibri"/>
          <w:color w:val="000000"/>
        </w:rPr>
      </w:pPr>
    </w:p>
    <w:p w14:paraId="674AB5C5" w14:textId="24FD1B8A" w:rsidR="00D13143" w:rsidRDefault="00D13143" w:rsidP="00ED3E9C">
      <w:pPr>
        <w:pStyle w:val="KeinLeerraum"/>
        <w:numPr>
          <w:ilvl w:val="0"/>
          <w:numId w:val="4"/>
        </w:numPr>
        <w:jc w:val="both"/>
        <w:rPr>
          <w:rFonts w:cs="Calibri"/>
          <w:color w:val="000000"/>
        </w:rPr>
      </w:pPr>
      <w:r w:rsidRPr="00C47CE9">
        <w:rPr>
          <w:rFonts w:cs="Calibri"/>
          <w:color w:val="000000"/>
        </w:rPr>
        <w:t xml:space="preserve">Návrh musí obsahovat kontaktní údaje dodavatele pro komunikaci s </w:t>
      </w:r>
      <w:r w:rsidR="00E96831">
        <w:rPr>
          <w:rFonts w:cs="Calibri"/>
          <w:color w:val="000000"/>
        </w:rPr>
        <w:t>objednat</w:t>
      </w:r>
      <w:r w:rsidRPr="00C47CE9">
        <w:rPr>
          <w:rFonts w:cs="Calibri"/>
          <w:color w:val="000000"/>
        </w:rPr>
        <w:t>elem, a to buď jmenovitě kontaktní osobu (tel. a e-mail), nebo jinou formu kontaktního místa (např. hotline, helpdesk apod.).</w:t>
      </w:r>
    </w:p>
    <w:p w14:paraId="382C2C9F" w14:textId="77777777" w:rsidR="00910146" w:rsidRDefault="00910146" w:rsidP="00ED3E9C">
      <w:pPr>
        <w:pStyle w:val="Listenabsatz"/>
        <w:spacing w:after="0"/>
        <w:rPr>
          <w:rFonts w:cs="Calibri"/>
          <w:color w:val="000000"/>
        </w:rPr>
      </w:pPr>
    </w:p>
    <w:p w14:paraId="11B89260" w14:textId="77777777" w:rsidR="00D13143" w:rsidRDefault="00D13143" w:rsidP="00ED3E9C">
      <w:pPr>
        <w:pStyle w:val="Zkladntext31"/>
        <w:widowControl w:val="0"/>
        <w:numPr>
          <w:ilvl w:val="0"/>
          <w:numId w:val="4"/>
        </w:numPr>
        <w:rPr>
          <w:rFonts w:ascii="Calibri" w:hAnsi="Calibri" w:cs="Calibri"/>
          <w:sz w:val="22"/>
          <w:szCs w:val="22"/>
        </w:rPr>
      </w:pPr>
      <w:r w:rsidRPr="00C47CE9">
        <w:rPr>
          <w:rFonts w:ascii="Calibri" w:hAnsi="Calibri" w:cs="Calibri"/>
          <w:color w:val="000000"/>
          <w:sz w:val="22"/>
          <w:szCs w:val="22"/>
        </w:rPr>
        <w:t xml:space="preserve">Návrh musí </w:t>
      </w:r>
      <w:r w:rsidRPr="00C47CE9">
        <w:rPr>
          <w:rFonts w:ascii="Calibri" w:hAnsi="Calibri" w:cs="Calibri"/>
          <w:sz w:val="22"/>
          <w:szCs w:val="22"/>
        </w:rPr>
        <w:t>obsahovat možnost předčasného ukončení smlouvy písemnou dohodou smluvních stran.</w:t>
      </w:r>
    </w:p>
    <w:p w14:paraId="70D432B5" w14:textId="77777777" w:rsidR="00910146" w:rsidRDefault="00910146" w:rsidP="00ED3E9C">
      <w:pPr>
        <w:pStyle w:val="Listenabsatz"/>
        <w:spacing w:after="0"/>
        <w:rPr>
          <w:rFonts w:cs="Calibri"/>
        </w:rPr>
      </w:pPr>
    </w:p>
    <w:p w14:paraId="17AA2EAF" w14:textId="1D16466A" w:rsidR="004C4747" w:rsidRPr="00FE562E" w:rsidRDefault="00D13143" w:rsidP="00FE562E">
      <w:pPr>
        <w:pStyle w:val="Zkladntext31"/>
        <w:widowControl w:val="0"/>
        <w:numPr>
          <w:ilvl w:val="0"/>
          <w:numId w:val="4"/>
        </w:numPr>
        <w:rPr>
          <w:rFonts w:ascii="Calibri" w:hAnsi="Calibri" w:cs="Calibri"/>
          <w:sz w:val="22"/>
          <w:szCs w:val="22"/>
        </w:rPr>
      </w:pPr>
      <w:r w:rsidRPr="00C47CE9">
        <w:rPr>
          <w:rFonts w:ascii="Calibri" w:hAnsi="Calibri" w:cs="Calibri"/>
          <w:color w:val="000000"/>
          <w:sz w:val="22"/>
          <w:szCs w:val="22"/>
        </w:rPr>
        <w:t xml:space="preserve">Návrh musí </w:t>
      </w:r>
      <w:r w:rsidRPr="00C47CE9">
        <w:rPr>
          <w:rFonts w:ascii="Calibri" w:hAnsi="Calibri" w:cs="Calibri"/>
          <w:sz w:val="22"/>
          <w:szCs w:val="22"/>
        </w:rPr>
        <w:t xml:space="preserve">obsahovat volné pole v záhlaví pro doplnění čísla smlouvy </w:t>
      </w:r>
      <w:r w:rsidR="00E96831">
        <w:rPr>
          <w:rFonts w:ascii="Calibri" w:hAnsi="Calibri" w:cs="Calibri"/>
          <w:sz w:val="22"/>
          <w:szCs w:val="22"/>
        </w:rPr>
        <w:t>objednat</w:t>
      </w:r>
      <w:r w:rsidRPr="00C47CE9">
        <w:rPr>
          <w:rFonts w:ascii="Calibri" w:hAnsi="Calibri" w:cs="Calibri"/>
          <w:sz w:val="22"/>
          <w:szCs w:val="22"/>
        </w:rPr>
        <w:t>ele.</w:t>
      </w:r>
    </w:p>
    <w:sectPr w:rsidR="004C4747" w:rsidRPr="00FE562E">
      <w:headerReference w:type="default" r:id="rId9"/>
      <w:footerReference w:type="default" r:id="rId10"/>
      <w:pgSz w:w="11906" w:h="16838"/>
      <w:pgMar w:top="794" w:right="794" w:bottom="794" w:left="794"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CF7A1F" w14:textId="77777777" w:rsidR="0087172D" w:rsidRDefault="0087172D" w:rsidP="00F100B8">
      <w:r>
        <w:separator/>
      </w:r>
    </w:p>
  </w:endnote>
  <w:endnote w:type="continuationSeparator" w:id="0">
    <w:p w14:paraId="0E27FC2D" w14:textId="77777777" w:rsidR="0087172D" w:rsidRDefault="0087172D" w:rsidP="00F100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Liberation Serif">
    <w:altName w:val="Times New Roman"/>
    <w:charset w:val="EE"/>
    <w:family w:val="roman"/>
    <w:pitch w:val="variable"/>
    <w:sig w:usb0="E0000AFF" w:usb1="500078FF" w:usb2="00000021" w:usb3="00000000" w:csb0="000001BF" w:csb1="00000000"/>
  </w:font>
  <w:font w:name="SimSun">
    <w:altName w:val="宋体"/>
    <w:panose1 w:val="02010600030101010101"/>
    <w:charset w:val="86"/>
    <w:family w:val="auto"/>
    <w:pitch w:val="variable"/>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Liberation Sans">
    <w:charset w:val="EE"/>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IDFont+F2">
    <w:altName w:val="Calibri"/>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996952" w14:textId="77777777" w:rsidR="00F100B8" w:rsidRDefault="00606CC8">
    <w:pPr>
      <w:pStyle w:val="Fuzeile"/>
    </w:pPr>
    <w:r>
      <w:rPr>
        <w:noProof/>
        <w:lang w:eastAsia="cs-CZ" w:bidi="ar-SA"/>
      </w:rPr>
      <w:drawing>
        <wp:anchor distT="0" distB="0" distL="0" distR="0" simplePos="0" relativeHeight="251658240" behindDoc="0" locked="0" layoutInCell="1" allowOverlap="1" wp14:anchorId="6E89A749" wp14:editId="31E393A1">
          <wp:simplePos x="0" y="0"/>
          <wp:positionH relativeFrom="page">
            <wp:posOffset>0</wp:posOffset>
          </wp:positionH>
          <wp:positionV relativeFrom="page">
            <wp:posOffset>9946640</wp:posOffset>
          </wp:positionV>
          <wp:extent cx="7559675" cy="744855"/>
          <wp:effectExtent l="0" t="0" r="3175" b="0"/>
          <wp:wrapSquare wrapText="largest"/>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74485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426A4CAD" w14:textId="77777777" w:rsidR="00F100B8" w:rsidRDefault="00F100B8">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13FA03" w14:textId="77777777" w:rsidR="0087172D" w:rsidRDefault="0087172D" w:rsidP="00F100B8">
      <w:r>
        <w:separator/>
      </w:r>
    </w:p>
  </w:footnote>
  <w:footnote w:type="continuationSeparator" w:id="0">
    <w:p w14:paraId="21A81576" w14:textId="77777777" w:rsidR="0087172D" w:rsidRDefault="0087172D" w:rsidP="00F100B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74925D" w14:textId="77777777" w:rsidR="00F100B8" w:rsidRDefault="00606CC8">
    <w:pPr>
      <w:pStyle w:val="Kopfzeile"/>
    </w:pPr>
    <w:r>
      <w:rPr>
        <w:noProof/>
        <w:lang w:eastAsia="cs-CZ" w:bidi="ar-SA"/>
      </w:rPr>
      <w:drawing>
        <wp:anchor distT="0" distB="0" distL="0" distR="0" simplePos="0" relativeHeight="251657216" behindDoc="0" locked="0" layoutInCell="1" allowOverlap="1" wp14:anchorId="45CA59B2" wp14:editId="7EDFE60E">
          <wp:simplePos x="0" y="0"/>
          <wp:positionH relativeFrom="page">
            <wp:posOffset>-5715</wp:posOffset>
          </wp:positionH>
          <wp:positionV relativeFrom="page">
            <wp:posOffset>0</wp:posOffset>
          </wp:positionV>
          <wp:extent cx="7559675" cy="1342390"/>
          <wp:effectExtent l="0" t="0" r="3175" b="0"/>
          <wp:wrapSquare wrapText="largest"/>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34239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3F1FC769" w14:textId="77777777" w:rsidR="00F100B8" w:rsidRDefault="00F100B8">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pStyle w:val="berschrift6"/>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2273FDE"/>
    <w:multiLevelType w:val="hybridMultilevel"/>
    <w:tmpl w:val="F1F6EE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11A52219"/>
    <w:multiLevelType w:val="hybridMultilevel"/>
    <w:tmpl w:val="C40C93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2A1524D7"/>
    <w:multiLevelType w:val="hybridMultilevel"/>
    <w:tmpl w:val="F0BC20C8"/>
    <w:lvl w:ilvl="0" w:tplc="70583CEC">
      <w:start w:val="2"/>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2C3945A5"/>
    <w:multiLevelType w:val="hybridMultilevel"/>
    <w:tmpl w:val="037049DE"/>
    <w:lvl w:ilvl="0" w:tplc="04050001">
      <w:start w:val="1"/>
      <w:numFmt w:val="bullet"/>
      <w:lvlText w:val=""/>
      <w:lvlJc w:val="left"/>
      <w:pPr>
        <w:ind w:left="1146" w:hanging="360"/>
      </w:pPr>
      <w:rPr>
        <w:rFonts w:ascii="Symbol" w:hAnsi="Symbol" w:hint="default"/>
      </w:rPr>
    </w:lvl>
    <w:lvl w:ilvl="1" w:tplc="04050003">
      <w:start w:val="1"/>
      <w:numFmt w:val="bullet"/>
      <w:lvlText w:val="o"/>
      <w:lvlJc w:val="left"/>
      <w:pPr>
        <w:ind w:left="1866" w:hanging="360"/>
      </w:pPr>
      <w:rPr>
        <w:rFonts w:ascii="Courier New" w:hAnsi="Courier New" w:cs="Courier New" w:hint="default"/>
      </w:rPr>
    </w:lvl>
    <w:lvl w:ilvl="2" w:tplc="04050005">
      <w:start w:val="1"/>
      <w:numFmt w:val="bullet"/>
      <w:lvlText w:val=""/>
      <w:lvlJc w:val="left"/>
      <w:pPr>
        <w:ind w:left="2586" w:hanging="360"/>
      </w:pPr>
      <w:rPr>
        <w:rFonts w:ascii="Wingdings" w:hAnsi="Wingdings" w:hint="default"/>
      </w:rPr>
    </w:lvl>
    <w:lvl w:ilvl="3" w:tplc="04050001">
      <w:start w:val="1"/>
      <w:numFmt w:val="bullet"/>
      <w:lvlText w:val=""/>
      <w:lvlJc w:val="left"/>
      <w:pPr>
        <w:ind w:left="3306" w:hanging="360"/>
      </w:pPr>
      <w:rPr>
        <w:rFonts w:ascii="Symbol" w:hAnsi="Symbol" w:hint="default"/>
      </w:rPr>
    </w:lvl>
    <w:lvl w:ilvl="4" w:tplc="04050003">
      <w:start w:val="1"/>
      <w:numFmt w:val="bullet"/>
      <w:lvlText w:val="o"/>
      <w:lvlJc w:val="left"/>
      <w:pPr>
        <w:ind w:left="4026" w:hanging="360"/>
      </w:pPr>
      <w:rPr>
        <w:rFonts w:ascii="Courier New" w:hAnsi="Courier New" w:cs="Courier New" w:hint="default"/>
      </w:rPr>
    </w:lvl>
    <w:lvl w:ilvl="5" w:tplc="04050005">
      <w:start w:val="1"/>
      <w:numFmt w:val="bullet"/>
      <w:lvlText w:val=""/>
      <w:lvlJc w:val="left"/>
      <w:pPr>
        <w:ind w:left="4746" w:hanging="360"/>
      </w:pPr>
      <w:rPr>
        <w:rFonts w:ascii="Wingdings" w:hAnsi="Wingdings" w:hint="default"/>
      </w:rPr>
    </w:lvl>
    <w:lvl w:ilvl="6" w:tplc="04050001">
      <w:start w:val="1"/>
      <w:numFmt w:val="bullet"/>
      <w:lvlText w:val=""/>
      <w:lvlJc w:val="left"/>
      <w:pPr>
        <w:ind w:left="5466" w:hanging="360"/>
      </w:pPr>
      <w:rPr>
        <w:rFonts w:ascii="Symbol" w:hAnsi="Symbol" w:hint="default"/>
      </w:rPr>
    </w:lvl>
    <w:lvl w:ilvl="7" w:tplc="04050003">
      <w:start w:val="1"/>
      <w:numFmt w:val="bullet"/>
      <w:lvlText w:val="o"/>
      <w:lvlJc w:val="left"/>
      <w:pPr>
        <w:ind w:left="6186" w:hanging="360"/>
      </w:pPr>
      <w:rPr>
        <w:rFonts w:ascii="Courier New" w:hAnsi="Courier New" w:cs="Courier New" w:hint="default"/>
      </w:rPr>
    </w:lvl>
    <w:lvl w:ilvl="8" w:tplc="04050005">
      <w:start w:val="1"/>
      <w:numFmt w:val="bullet"/>
      <w:lvlText w:val=""/>
      <w:lvlJc w:val="left"/>
      <w:pPr>
        <w:ind w:left="6906" w:hanging="360"/>
      </w:pPr>
      <w:rPr>
        <w:rFonts w:ascii="Wingdings" w:hAnsi="Wingdings" w:hint="default"/>
      </w:rPr>
    </w:lvl>
  </w:abstractNum>
  <w:abstractNum w:abstractNumId="5" w15:restartNumberingAfterBreak="0">
    <w:nsid w:val="518647AF"/>
    <w:multiLevelType w:val="hybridMultilevel"/>
    <w:tmpl w:val="379601CA"/>
    <w:lvl w:ilvl="0" w:tplc="0156BF80">
      <w:start w:val="5"/>
      <w:numFmt w:val="bullet"/>
      <w:lvlText w:val="-"/>
      <w:lvlJc w:val="left"/>
      <w:pPr>
        <w:ind w:left="1506" w:hanging="360"/>
      </w:pPr>
      <w:rPr>
        <w:rFonts w:ascii="Calibri" w:eastAsia="Calibri" w:hAnsi="Calibri" w:cs="Calibri" w:hint="default"/>
      </w:rPr>
    </w:lvl>
    <w:lvl w:ilvl="1" w:tplc="04050003" w:tentative="1">
      <w:start w:val="1"/>
      <w:numFmt w:val="bullet"/>
      <w:lvlText w:val="o"/>
      <w:lvlJc w:val="left"/>
      <w:pPr>
        <w:ind w:left="2226" w:hanging="360"/>
      </w:pPr>
      <w:rPr>
        <w:rFonts w:ascii="Courier New" w:hAnsi="Courier New" w:cs="Courier New" w:hint="default"/>
      </w:rPr>
    </w:lvl>
    <w:lvl w:ilvl="2" w:tplc="04050005" w:tentative="1">
      <w:start w:val="1"/>
      <w:numFmt w:val="bullet"/>
      <w:lvlText w:val=""/>
      <w:lvlJc w:val="left"/>
      <w:pPr>
        <w:ind w:left="2946" w:hanging="360"/>
      </w:pPr>
      <w:rPr>
        <w:rFonts w:ascii="Wingdings" w:hAnsi="Wingdings" w:hint="default"/>
      </w:rPr>
    </w:lvl>
    <w:lvl w:ilvl="3" w:tplc="04050001" w:tentative="1">
      <w:start w:val="1"/>
      <w:numFmt w:val="bullet"/>
      <w:lvlText w:val=""/>
      <w:lvlJc w:val="left"/>
      <w:pPr>
        <w:ind w:left="3666" w:hanging="360"/>
      </w:pPr>
      <w:rPr>
        <w:rFonts w:ascii="Symbol" w:hAnsi="Symbol" w:hint="default"/>
      </w:rPr>
    </w:lvl>
    <w:lvl w:ilvl="4" w:tplc="04050003" w:tentative="1">
      <w:start w:val="1"/>
      <w:numFmt w:val="bullet"/>
      <w:lvlText w:val="o"/>
      <w:lvlJc w:val="left"/>
      <w:pPr>
        <w:ind w:left="4386" w:hanging="360"/>
      </w:pPr>
      <w:rPr>
        <w:rFonts w:ascii="Courier New" w:hAnsi="Courier New" w:cs="Courier New" w:hint="default"/>
      </w:rPr>
    </w:lvl>
    <w:lvl w:ilvl="5" w:tplc="04050005" w:tentative="1">
      <w:start w:val="1"/>
      <w:numFmt w:val="bullet"/>
      <w:lvlText w:val=""/>
      <w:lvlJc w:val="left"/>
      <w:pPr>
        <w:ind w:left="5106" w:hanging="360"/>
      </w:pPr>
      <w:rPr>
        <w:rFonts w:ascii="Wingdings" w:hAnsi="Wingdings" w:hint="default"/>
      </w:rPr>
    </w:lvl>
    <w:lvl w:ilvl="6" w:tplc="04050001" w:tentative="1">
      <w:start w:val="1"/>
      <w:numFmt w:val="bullet"/>
      <w:lvlText w:val=""/>
      <w:lvlJc w:val="left"/>
      <w:pPr>
        <w:ind w:left="5826" w:hanging="360"/>
      </w:pPr>
      <w:rPr>
        <w:rFonts w:ascii="Symbol" w:hAnsi="Symbol" w:hint="default"/>
      </w:rPr>
    </w:lvl>
    <w:lvl w:ilvl="7" w:tplc="04050003" w:tentative="1">
      <w:start w:val="1"/>
      <w:numFmt w:val="bullet"/>
      <w:lvlText w:val="o"/>
      <w:lvlJc w:val="left"/>
      <w:pPr>
        <w:ind w:left="6546" w:hanging="360"/>
      </w:pPr>
      <w:rPr>
        <w:rFonts w:ascii="Courier New" w:hAnsi="Courier New" w:cs="Courier New" w:hint="default"/>
      </w:rPr>
    </w:lvl>
    <w:lvl w:ilvl="8" w:tplc="04050005" w:tentative="1">
      <w:start w:val="1"/>
      <w:numFmt w:val="bullet"/>
      <w:lvlText w:val=""/>
      <w:lvlJc w:val="left"/>
      <w:pPr>
        <w:ind w:left="7266" w:hanging="360"/>
      </w:pPr>
      <w:rPr>
        <w:rFonts w:ascii="Wingdings" w:hAnsi="Wingdings" w:hint="default"/>
      </w:rPr>
    </w:lvl>
  </w:abstractNum>
  <w:abstractNum w:abstractNumId="6" w15:restartNumberingAfterBreak="0">
    <w:nsid w:val="5E006F74"/>
    <w:multiLevelType w:val="hybridMultilevel"/>
    <w:tmpl w:val="FD6CBB7E"/>
    <w:lvl w:ilvl="0" w:tplc="374CBBAA">
      <w:start w:val="17"/>
      <w:numFmt w:val="bullet"/>
      <w:lvlText w:val="-"/>
      <w:lvlJc w:val="left"/>
      <w:pPr>
        <w:ind w:left="786" w:hanging="360"/>
      </w:pPr>
      <w:rPr>
        <w:rFonts w:ascii="Arial" w:eastAsia="Calibri" w:hAnsi="Arial" w:cs="Aria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num w:numId="1" w16cid:durableId="279921426">
    <w:abstractNumId w:val="0"/>
  </w:num>
  <w:num w:numId="2" w16cid:durableId="370151306">
    <w:abstractNumId w:val="3"/>
  </w:num>
  <w:num w:numId="3" w16cid:durableId="806315282">
    <w:abstractNumId w:val="1"/>
  </w:num>
  <w:num w:numId="4" w16cid:durableId="397096969">
    <w:abstractNumId w:val="4"/>
  </w:num>
  <w:num w:numId="5" w16cid:durableId="188688283">
    <w:abstractNumId w:val="6"/>
  </w:num>
  <w:num w:numId="6" w16cid:durableId="504368318">
    <w:abstractNumId w:val="2"/>
  </w:num>
  <w:num w:numId="7" w16cid:durableId="15449385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efaultTableStyle w:val="Standard"/>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050"/>
  </w:hdrShapeDefaults>
  <w:footnotePr>
    <w:footnote w:id="-1"/>
    <w:footnote w:id="0"/>
  </w:footnotePr>
  <w:endnotePr>
    <w:endnote w:id="-1"/>
    <w:endnote w:id="0"/>
  </w:endnotePr>
  <w:compat>
    <w:spaceForUL/>
    <w:balanceSingleByteDoubleByteWidth/>
    <w:doNotLeaveBackslashAlone/>
    <w:ulTrailSpace/>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27F4B"/>
    <w:rsid w:val="0000158C"/>
    <w:rsid w:val="00080FB3"/>
    <w:rsid w:val="00086483"/>
    <w:rsid w:val="000A6F9F"/>
    <w:rsid w:val="000B3958"/>
    <w:rsid w:val="000C1CDE"/>
    <w:rsid w:val="000E2F28"/>
    <w:rsid w:val="0014428A"/>
    <w:rsid w:val="00147C15"/>
    <w:rsid w:val="00170C68"/>
    <w:rsid w:val="001C49BF"/>
    <w:rsid w:val="0022044D"/>
    <w:rsid w:val="00227F4B"/>
    <w:rsid w:val="002304D9"/>
    <w:rsid w:val="0025594D"/>
    <w:rsid w:val="00261D08"/>
    <w:rsid w:val="002629BD"/>
    <w:rsid w:val="0027383C"/>
    <w:rsid w:val="00304892"/>
    <w:rsid w:val="00305593"/>
    <w:rsid w:val="0035467C"/>
    <w:rsid w:val="003B1C20"/>
    <w:rsid w:val="003E7A2A"/>
    <w:rsid w:val="003F6707"/>
    <w:rsid w:val="00447A78"/>
    <w:rsid w:val="00473066"/>
    <w:rsid w:val="004C0AAA"/>
    <w:rsid w:val="004C4747"/>
    <w:rsid w:val="004F0069"/>
    <w:rsid w:val="00500618"/>
    <w:rsid w:val="005145BD"/>
    <w:rsid w:val="00582C64"/>
    <w:rsid w:val="005D1377"/>
    <w:rsid w:val="005E342B"/>
    <w:rsid w:val="005F634F"/>
    <w:rsid w:val="0060002B"/>
    <w:rsid w:val="00606CC8"/>
    <w:rsid w:val="006516C1"/>
    <w:rsid w:val="00677933"/>
    <w:rsid w:val="006A059D"/>
    <w:rsid w:val="00752C64"/>
    <w:rsid w:val="007676F6"/>
    <w:rsid w:val="007A3F8D"/>
    <w:rsid w:val="007E0FD7"/>
    <w:rsid w:val="00827A8E"/>
    <w:rsid w:val="00833628"/>
    <w:rsid w:val="0087172D"/>
    <w:rsid w:val="00872714"/>
    <w:rsid w:val="008A2E0D"/>
    <w:rsid w:val="008C63B3"/>
    <w:rsid w:val="008D2578"/>
    <w:rsid w:val="00910146"/>
    <w:rsid w:val="009211D9"/>
    <w:rsid w:val="00925D42"/>
    <w:rsid w:val="00971A17"/>
    <w:rsid w:val="00975221"/>
    <w:rsid w:val="0099518D"/>
    <w:rsid w:val="009B3D23"/>
    <w:rsid w:val="009C5925"/>
    <w:rsid w:val="00A06836"/>
    <w:rsid w:val="00A514FB"/>
    <w:rsid w:val="00A61637"/>
    <w:rsid w:val="00AC41B2"/>
    <w:rsid w:val="00AE28B6"/>
    <w:rsid w:val="00AE552E"/>
    <w:rsid w:val="00AF07AB"/>
    <w:rsid w:val="00B350D5"/>
    <w:rsid w:val="00B4353F"/>
    <w:rsid w:val="00B55393"/>
    <w:rsid w:val="00BB0A0F"/>
    <w:rsid w:val="00BF15B9"/>
    <w:rsid w:val="00BF7B28"/>
    <w:rsid w:val="00C222B5"/>
    <w:rsid w:val="00C47CE9"/>
    <w:rsid w:val="00C76FBB"/>
    <w:rsid w:val="00C83769"/>
    <w:rsid w:val="00CB656B"/>
    <w:rsid w:val="00CE6173"/>
    <w:rsid w:val="00D13143"/>
    <w:rsid w:val="00D22E70"/>
    <w:rsid w:val="00D418EF"/>
    <w:rsid w:val="00D80215"/>
    <w:rsid w:val="00E0539F"/>
    <w:rsid w:val="00E409CB"/>
    <w:rsid w:val="00E96831"/>
    <w:rsid w:val="00EC4FF5"/>
    <w:rsid w:val="00ED3E9C"/>
    <w:rsid w:val="00EE3BA5"/>
    <w:rsid w:val="00EF5599"/>
    <w:rsid w:val="00F100B8"/>
    <w:rsid w:val="00F422DB"/>
    <w:rsid w:val="00F56860"/>
    <w:rsid w:val="00F94D3B"/>
    <w:rsid w:val="00FB5795"/>
    <w:rsid w:val="00FD31CE"/>
    <w:rsid w:val="00FE562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51D699CE"/>
  <w15:chartTrackingRefBased/>
  <w15:docId w15:val="{511C4323-9263-4426-A542-251D54A6F7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widowControl w:val="0"/>
      <w:suppressAutoHyphens/>
    </w:pPr>
    <w:rPr>
      <w:rFonts w:ascii="Liberation Serif" w:eastAsia="SimSun" w:hAnsi="Liberation Serif" w:cs="Lucida Sans"/>
      <w:kern w:val="1"/>
      <w:sz w:val="24"/>
      <w:szCs w:val="24"/>
      <w:lang w:eastAsia="zh-CN" w:bidi="hi-IN"/>
    </w:rPr>
  </w:style>
  <w:style w:type="paragraph" w:styleId="berschrift1">
    <w:name w:val="heading 1"/>
    <w:basedOn w:val="Standard"/>
    <w:next w:val="Standard"/>
    <w:link w:val="berschrift1Zchn"/>
    <w:qFormat/>
    <w:rsid w:val="004C4747"/>
    <w:pPr>
      <w:keepNext/>
      <w:widowControl/>
      <w:numPr>
        <w:numId w:val="1"/>
      </w:numPr>
      <w:outlineLvl w:val="0"/>
    </w:pPr>
    <w:rPr>
      <w:rFonts w:ascii="Times New Roman" w:eastAsia="Times New Roman" w:hAnsi="Times New Roman" w:cs="Times New Roman"/>
      <w:b/>
      <w:kern w:val="0"/>
      <w:sz w:val="28"/>
      <w:szCs w:val="20"/>
      <w:lang w:eastAsia="ar-SA" w:bidi="ar-SA"/>
    </w:rPr>
  </w:style>
  <w:style w:type="paragraph" w:styleId="berschrift2">
    <w:name w:val="heading 2"/>
    <w:basedOn w:val="Standard"/>
    <w:next w:val="Standard"/>
    <w:link w:val="berschrift2Zchn"/>
    <w:uiPriority w:val="9"/>
    <w:semiHidden/>
    <w:unhideWhenUsed/>
    <w:qFormat/>
    <w:rsid w:val="00D13143"/>
    <w:pPr>
      <w:keepNext/>
      <w:spacing w:before="240" w:after="60"/>
      <w:outlineLvl w:val="1"/>
    </w:pPr>
    <w:rPr>
      <w:rFonts w:ascii="Calibri Light" w:eastAsia="Times New Roman" w:hAnsi="Calibri Light" w:cs="Mangal"/>
      <w:b/>
      <w:bCs/>
      <w:i/>
      <w:iCs/>
      <w:sz w:val="28"/>
      <w:szCs w:val="25"/>
    </w:rPr>
  </w:style>
  <w:style w:type="paragraph" w:styleId="berschrift6">
    <w:name w:val="heading 6"/>
    <w:basedOn w:val="Standard"/>
    <w:next w:val="Standard"/>
    <w:link w:val="berschrift6Zchn"/>
    <w:qFormat/>
    <w:rsid w:val="004C4747"/>
    <w:pPr>
      <w:keepNext/>
      <w:widowControl/>
      <w:numPr>
        <w:ilvl w:val="5"/>
        <w:numId w:val="1"/>
      </w:numPr>
      <w:jc w:val="center"/>
      <w:outlineLvl w:val="5"/>
    </w:pPr>
    <w:rPr>
      <w:rFonts w:ascii="Times New Roman" w:eastAsia="Times New Roman" w:hAnsi="Times New Roman" w:cs="Times New Roman"/>
      <w:b/>
      <w:kern w:val="0"/>
      <w:sz w:val="28"/>
      <w:szCs w:val="20"/>
      <w:lang w:eastAsia="ar-SA" w:bidi="ar-SA"/>
    </w:rPr>
  </w:style>
  <w:style w:type="paragraph" w:styleId="berschrift7">
    <w:name w:val="heading 7"/>
    <w:basedOn w:val="Standard"/>
    <w:next w:val="Standard"/>
    <w:link w:val="berschrift7Zchn"/>
    <w:unhideWhenUsed/>
    <w:qFormat/>
    <w:rsid w:val="004C4747"/>
    <w:pPr>
      <w:keepNext/>
      <w:keepLines/>
      <w:widowControl/>
      <w:spacing w:before="40"/>
      <w:outlineLvl w:val="6"/>
    </w:pPr>
    <w:rPr>
      <w:rFonts w:ascii="Calibri Light" w:eastAsia="Times New Roman" w:hAnsi="Calibri Light" w:cs="Times New Roman"/>
      <w:i/>
      <w:iCs/>
      <w:color w:val="1F4D78"/>
      <w:kern w:val="0"/>
      <w:sz w:val="20"/>
      <w:szCs w:val="20"/>
      <w:lang w:eastAsia="ar-SA"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Nadpis">
    <w:name w:val="Nadpis"/>
    <w:basedOn w:val="Standard"/>
    <w:next w:val="Textkrper"/>
    <w:pPr>
      <w:keepNext/>
      <w:spacing w:before="240" w:after="120"/>
    </w:pPr>
    <w:rPr>
      <w:rFonts w:ascii="Liberation Sans" w:eastAsia="Microsoft YaHei" w:hAnsi="Liberation Sans"/>
      <w:sz w:val="28"/>
      <w:szCs w:val="28"/>
    </w:rPr>
  </w:style>
  <w:style w:type="paragraph" w:styleId="Textkrper">
    <w:name w:val="Body Text"/>
    <w:basedOn w:val="Standard"/>
    <w:pPr>
      <w:spacing w:after="140" w:line="288" w:lineRule="auto"/>
    </w:pPr>
  </w:style>
  <w:style w:type="paragraph" w:styleId="Liste">
    <w:name w:val="List"/>
    <w:basedOn w:val="Textkrper"/>
  </w:style>
  <w:style w:type="paragraph" w:styleId="Beschriftung">
    <w:name w:val="caption"/>
    <w:basedOn w:val="Standard"/>
    <w:qFormat/>
    <w:pPr>
      <w:suppressLineNumbers/>
      <w:spacing w:before="120" w:after="120"/>
    </w:pPr>
    <w:rPr>
      <w:i/>
      <w:iCs/>
    </w:rPr>
  </w:style>
  <w:style w:type="paragraph" w:customStyle="1" w:styleId="Rejstk">
    <w:name w:val="Rejstřík"/>
    <w:basedOn w:val="Standard"/>
    <w:pPr>
      <w:suppressLineNumbers/>
    </w:pPr>
  </w:style>
  <w:style w:type="character" w:customStyle="1" w:styleId="berschrift1Zchn">
    <w:name w:val="Überschrift 1 Zchn"/>
    <w:link w:val="berschrift1"/>
    <w:rsid w:val="004C4747"/>
    <w:rPr>
      <w:b/>
      <w:sz w:val="28"/>
      <w:lang w:eastAsia="ar-SA"/>
    </w:rPr>
  </w:style>
  <w:style w:type="character" w:customStyle="1" w:styleId="berschrift6Zchn">
    <w:name w:val="Überschrift 6 Zchn"/>
    <w:link w:val="berschrift6"/>
    <w:rsid w:val="004C4747"/>
    <w:rPr>
      <w:b/>
      <w:sz w:val="28"/>
      <w:lang w:eastAsia="ar-SA"/>
    </w:rPr>
  </w:style>
  <w:style w:type="character" w:customStyle="1" w:styleId="berschrift7Zchn">
    <w:name w:val="Überschrift 7 Zchn"/>
    <w:link w:val="berschrift7"/>
    <w:rsid w:val="004C4747"/>
    <w:rPr>
      <w:rFonts w:ascii="Calibri Light" w:hAnsi="Calibri Light"/>
      <w:i/>
      <w:iCs/>
      <w:color w:val="1F4D78"/>
      <w:lang w:eastAsia="ar-SA"/>
    </w:rPr>
  </w:style>
  <w:style w:type="paragraph" w:customStyle="1" w:styleId="2margrubrika">
    <w:name w:val="2marg.rubrika"/>
    <w:basedOn w:val="Standard"/>
    <w:qFormat/>
    <w:rsid w:val="004C4747"/>
    <w:pPr>
      <w:keepNext/>
      <w:widowControl/>
      <w:suppressAutoHyphens w:val="0"/>
      <w:spacing w:before="360" w:after="120"/>
      <w:jc w:val="both"/>
    </w:pPr>
    <w:rPr>
      <w:rFonts w:ascii="Calibri" w:eastAsia="Calibri" w:hAnsi="Calibri" w:cs="Times New Roman"/>
      <w:b/>
      <w:kern w:val="0"/>
      <w:sz w:val="22"/>
      <w:szCs w:val="22"/>
      <w:u w:val="single"/>
      <w:lang w:eastAsia="en-US" w:bidi="ar-SA"/>
    </w:rPr>
  </w:style>
  <w:style w:type="paragraph" w:styleId="Listenabsatz">
    <w:name w:val="List Paragraph"/>
    <w:basedOn w:val="Standard"/>
    <w:uiPriority w:val="34"/>
    <w:qFormat/>
    <w:rsid w:val="004C4747"/>
    <w:pPr>
      <w:widowControl/>
      <w:suppressAutoHyphens w:val="0"/>
      <w:spacing w:after="160" w:line="259" w:lineRule="auto"/>
      <w:ind w:left="720"/>
      <w:contextualSpacing/>
    </w:pPr>
    <w:rPr>
      <w:rFonts w:ascii="Calibri" w:eastAsia="Calibri" w:hAnsi="Calibri" w:cs="Times New Roman"/>
      <w:kern w:val="0"/>
      <w:sz w:val="22"/>
      <w:szCs w:val="22"/>
      <w:lang w:eastAsia="en-US" w:bidi="ar-SA"/>
    </w:rPr>
  </w:style>
  <w:style w:type="paragraph" w:customStyle="1" w:styleId="2nesltext">
    <w:name w:val="2nečísl.text"/>
    <w:basedOn w:val="Standard"/>
    <w:qFormat/>
    <w:rsid w:val="004C4747"/>
    <w:pPr>
      <w:widowControl/>
      <w:suppressAutoHyphens w:val="0"/>
      <w:spacing w:before="240" w:after="240"/>
      <w:contextualSpacing/>
      <w:jc w:val="both"/>
    </w:pPr>
    <w:rPr>
      <w:rFonts w:ascii="Calibri" w:eastAsia="Calibri" w:hAnsi="Calibri" w:cs="Times New Roman"/>
      <w:kern w:val="0"/>
      <w:sz w:val="22"/>
      <w:szCs w:val="22"/>
      <w:lang w:eastAsia="en-US" w:bidi="ar-SA"/>
    </w:rPr>
  </w:style>
  <w:style w:type="paragraph" w:customStyle="1" w:styleId="a">
    <w:basedOn w:val="Standard"/>
    <w:next w:val="Standard"/>
    <w:qFormat/>
    <w:rsid w:val="0000158C"/>
    <w:pPr>
      <w:widowControl/>
      <w:suppressAutoHyphens w:val="0"/>
      <w:spacing w:after="60"/>
      <w:jc w:val="center"/>
      <w:outlineLvl w:val="1"/>
    </w:pPr>
    <w:rPr>
      <w:rFonts w:ascii="Cambria" w:eastAsia="Times New Roman" w:hAnsi="Cambria" w:cs="Times New Roman"/>
      <w:kern w:val="0"/>
      <w:lang w:eastAsia="cs-CZ" w:bidi="ar-SA"/>
    </w:rPr>
  </w:style>
  <w:style w:type="character" w:customStyle="1" w:styleId="UntertitelZchn">
    <w:name w:val="Untertitel Zchn"/>
    <w:link w:val="Untertitel"/>
    <w:rsid w:val="0000158C"/>
    <w:rPr>
      <w:rFonts w:ascii="Cambria" w:eastAsia="Times New Roman" w:hAnsi="Cambria" w:cs="Times New Roman"/>
      <w:sz w:val="24"/>
      <w:szCs w:val="24"/>
    </w:rPr>
  </w:style>
  <w:style w:type="paragraph" w:styleId="Untertitel">
    <w:name w:val="Subtitle"/>
    <w:basedOn w:val="Standard"/>
    <w:next w:val="Standard"/>
    <w:link w:val="UntertitelZchn"/>
    <w:qFormat/>
    <w:rsid w:val="0000158C"/>
    <w:pPr>
      <w:spacing w:after="60"/>
      <w:jc w:val="center"/>
      <w:outlineLvl w:val="1"/>
    </w:pPr>
    <w:rPr>
      <w:rFonts w:ascii="Cambria" w:eastAsia="Times New Roman" w:hAnsi="Cambria" w:cs="Times New Roman"/>
      <w:kern w:val="0"/>
      <w:lang w:eastAsia="cs-CZ" w:bidi="ar-SA"/>
    </w:rPr>
  </w:style>
  <w:style w:type="character" w:customStyle="1" w:styleId="PodnadpisChar">
    <w:name w:val="Podnadpis Char"/>
    <w:uiPriority w:val="11"/>
    <w:rsid w:val="0000158C"/>
    <w:rPr>
      <w:rFonts w:ascii="Calibri Light" w:eastAsia="Times New Roman" w:hAnsi="Calibri Light" w:cs="Mangal"/>
      <w:kern w:val="1"/>
      <w:sz w:val="24"/>
      <w:szCs w:val="21"/>
      <w:lang w:eastAsia="zh-CN" w:bidi="hi-IN"/>
    </w:rPr>
  </w:style>
  <w:style w:type="paragraph" w:styleId="Kopfzeile">
    <w:name w:val="header"/>
    <w:basedOn w:val="Standard"/>
    <w:link w:val="KopfzeileZchn"/>
    <w:uiPriority w:val="99"/>
    <w:unhideWhenUsed/>
    <w:rsid w:val="00F100B8"/>
    <w:pPr>
      <w:tabs>
        <w:tab w:val="center" w:pos="4536"/>
        <w:tab w:val="right" w:pos="9072"/>
      </w:tabs>
    </w:pPr>
    <w:rPr>
      <w:rFonts w:cs="Mangal"/>
      <w:szCs w:val="21"/>
    </w:rPr>
  </w:style>
  <w:style w:type="character" w:customStyle="1" w:styleId="KopfzeileZchn">
    <w:name w:val="Kopfzeile Zchn"/>
    <w:link w:val="Kopfzeile"/>
    <w:uiPriority w:val="99"/>
    <w:rsid w:val="00F100B8"/>
    <w:rPr>
      <w:rFonts w:ascii="Liberation Serif" w:eastAsia="SimSun" w:hAnsi="Liberation Serif" w:cs="Mangal"/>
      <w:kern w:val="1"/>
      <w:sz w:val="24"/>
      <w:szCs w:val="21"/>
      <w:lang w:eastAsia="zh-CN" w:bidi="hi-IN"/>
    </w:rPr>
  </w:style>
  <w:style w:type="paragraph" w:styleId="Fuzeile">
    <w:name w:val="footer"/>
    <w:basedOn w:val="Standard"/>
    <w:link w:val="FuzeileZchn"/>
    <w:uiPriority w:val="99"/>
    <w:unhideWhenUsed/>
    <w:rsid w:val="00F100B8"/>
    <w:pPr>
      <w:tabs>
        <w:tab w:val="center" w:pos="4536"/>
        <w:tab w:val="right" w:pos="9072"/>
      </w:tabs>
    </w:pPr>
    <w:rPr>
      <w:rFonts w:cs="Mangal"/>
      <w:szCs w:val="21"/>
    </w:rPr>
  </w:style>
  <w:style w:type="character" w:customStyle="1" w:styleId="FuzeileZchn">
    <w:name w:val="Fußzeile Zchn"/>
    <w:link w:val="Fuzeile"/>
    <w:uiPriority w:val="99"/>
    <w:rsid w:val="00F100B8"/>
    <w:rPr>
      <w:rFonts w:ascii="Liberation Serif" w:eastAsia="SimSun" w:hAnsi="Liberation Serif" w:cs="Mangal"/>
      <w:kern w:val="1"/>
      <w:sz w:val="24"/>
      <w:szCs w:val="21"/>
      <w:lang w:eastAsia="zh-CN" w:bidi="hi-IN"/>
    </w:rPr>
  </w:style>
  <w:style w:type="character" w:customStyle="1" w:styleId="berschrift2Zchn">
    <w:name w:val="Überschrift 2 Zchn"/>
    <w:link w:val="berschrift2"/>
    <w:uiPriority w:val="9"/>
    <w:semiHidden/>
    <w:rsid w:val="00D13143"/>
    <w:rPr>
      <w:rFonts w:ascii="Calibri Light" w:eastAsia="Times New Roman" w:hAnsi="Calibri Light" w:cs="Mangal"/>
      <w:b/>
      <w:bCs/>
      <w:i/>
      <w:iCs/>
      <w:kern w:val="1"/>
      <w:sz w:val="28"/>
      <w:szCs w:val="25"/>
      <w:lang w:eastAsia="zh-CN" w:bidi="hi-IN"/>
    </w:rPr>
  </w:style>
  <w:style w:type="paragraph" w:styleId="Textkrper2">
    <w:name w:val="Body Text 2"/>
    <w:basedOn w:val="Standard"/>
    <w:link w:val="Textkrper2Zchn"/>
    <w:uiPriority w:val="99"/>
    <w:semiHidden/>
    <w:unhideWhenUsed/>
    <w:rsid w:val="00D13143"/>
    <w:pPr>
      <w:spacing w:after="120" w:line="480" w:lineRule="auto"/>
    </w:pPr>
    <w:rPr>
      <w:rFonts w:cs="Mangal"/>
      <w:szCs w:val="21"/>
    </w:rPr>
  </w:style>
  <w:style w:type="character" w:customStyle="1" w:styleId="Textkrper2Zchn">
    <w:name w:val="Textkörper 2 Zchn"/>
    <w:link w:val="Textkrper2"/>
    <w:uiPriority w:val="99"/>
    <w:semiHidden/>
    <w:rsid w:val="00D13143"/>
    <w:rPr>
      <w:rFonts w:ascii="Liberation Serif" w:eastAsia="SimSun" w:hAnsi="Liberation Serif" w:cs="Mangal"/>
      <w:kern w:val="1"/>
      <w:sz w:val="24"/>
      <w:szCs w:val="21"/>
      <w:lang w:eastAsia="zh-CN" w:bidi="hi-IN"/>
    </w:rPr>
  </w:style>
  <w:style w:type="paragraph" w:customStyle="1" w:styleId="Zkladntext31">
    <w:name w:val="Základní text 31"/>
    <w:basedOn w:val="Standard"/>
    <w:rsid w:val="00D13143"/>
    <w:pPr>
      <w:widowControl/>
      <w:suppressAutoHyphens w:val="0"/>
      <w:jc w:val="both"/>
    </w:pPr>
    <w:rPr>
      <w:rFonts w:ascii="Arial" w:eastAsia="Calibri" w:hAnsi="Arial" w:cs="Arial"/>
      <w:kern w:val="0"/>
      <w:lang w:eastAsia="cs-CZ" w:bidi="ar-SA"/>
    </w:rPr>
  </w:style>
  <w:style w:type="character" w:styleId="Fett">
    <w:name w:val="Strong"/>
    <w:uiPriority w:val="22"/>
    <w:qFormat/>
    <w:rsid w:val="00D13143"/>
    <w:rPr>
      <w:b/>
      <w:bCs/>
    </w:rPr>
  </w:style>
  <w:style w:type="paragraph" w:styleId="KeinLeerraum">
    <w:name w:val="No Spacing"/>
    <w:uiPriority w:val="1"/>
    <w:qFormat/>
    <w:rsid w:val="00D13143"/>
    <w:rPr>
      <w:rFonts w:ascii="Calibri" w:eastAsia="Calibri" w:hAnsi="Calibri"/>
      <w:sz w:val="22"/>
      <w:szCs w:val="22"/>
      <w:lang w:eastAsia="en-US"/>
    </w:rPr>
  </w:style>
  <w:style w:type="character" w:styleId="Kommentarzeichen">
    <w:name w:val="annotation reference"/>
    <w:uiPriority w:val="99"/>
    <w:semiHidden/>
    <w:unhideWhenUsed/>
    <w:rsid w:val="00AC41B2"/>
    <w:rPr>
      <w:sz w:val="16"/>
      <w:szCs w:val="16"/>
    </w:rPr>
  </w:style>
  <w:style w:type="paragraph" w:styleId="Kommentartext">
    <w:name w:val="annotation text"/>
    <w:basedOn w:val="Standard"/>
    <w:link w:val="KommentartextZchn"/>
    <w:uiPriority w:val="99"/>
    <w:semiHidden/>
    <w:unhideWhenUsed/>
    <w:rsid w:val="00AC41B2"/>
    <w:rPr>
      <w:rFonts w:cs="Mangal"/>
      <w:sz w:val="20"/>
      <w:szCs w:val="18"/>
    </w:rPr>
  </w:style>
  <w:style w:type="character" w:customStyle="1" w:styleId="KommentartextZchn">
    <w:name w:val="Kommentartext Zchn"/>
    <w:link w:val="Kommentartext"/>
    <w:uiPriority w:val="99"/>
    <w:semiHidden/>
    <w:rsid w:val="00AC41B2"/>
    <w:rPr>
      <w:rFonts w:ascii="Liberation Serif" w:eastAsia="SimSun" w:hAnsi="Liberation Serif" w:cs="Mangal"/>
      <w:kern w:val="1"/>
      <w:szCs w:val="18"/>
      <w:lang w:eastAsia="zh-CN" w:bidi="hi-IN"/>
    </w:rPr>
  </w:style>
  <w:style w:type="paragraph" w:styleId="Kommentarthema">
    <w:name w:val="annotation subject"/>
    <w:basedOn w:val="Kommentartext"/>
    <w:next w:val="Kommentartext"/>
    <w:link w:val="KommentarthemaZchn"/>
    <w:uiPriority w:val="99"/>
    <w:semiHidden/>
    <w:unhideWhenUsed/>
    <w:rsid w:val="00AC41B2"/>
    <w:rPr>
      <w:b/>
      <w:bCs/>
    </w:rPr>
  </w:style>
  <w:style w:type="character" w:customStyle="1" w:styleId="KommentarthemaZchn">
    <w:name w:val="Kommentarthema Zchn"/>
    <w:link w:val="Kommentarthema"/>
    <w:uiPriority w:val="99"/>
    <w:semiHidden/>
    <w:rsid w:val="00AC41B2"/>
    <w:rPr>
      <w:rFonts w:ascii="Liberation Serif" w:eastAsia="SimSun" w:hAnsi="Liberation Serif" w:cs="Mangal"/>
      <w:b/>
      <w:bCs/>
      <w:kern w:val="1"/>
      <w:szCs w:val="18"/>
      <w:lang w:eastAsia="zh-CN" w:bidi="hi-IN"/>
    </w:rPr>
  </w:style>
  <w:style w:type="paragraph" w:styleId="Sprechblasentext">
    <w:name w:val="Balloon Text"/>
    <w:basedOn w:val="Standard"/>
    <w:link w:val="SprechblasentextZchn"/>
    <w:uiPriority w:val="99"/>
    <w:semiHidden/>
    <w:unhideWhenUsed/>
    <w:rsid w:val="002304D9"/>
    <w:rPr>
      <w:rFonts w:ascii="Tahoma" w:hAnsi="Tahoma" w:cs="Mangal"/>
      <w:sz w:val="16"/>
      <w:szCs w:val="14"/>
    </w:rPr>
  </w:style>
  <w:style w:type="character" w:customStyle="1" w:styleId="SprechblasentextZchn">
    <w:name w:val="Sprechblasentext Zchn"/>
    <w:link w:val="Sprechblasentext"/>
    <w:uiPriority w:val="99"/>
    <w:semiHidden/>
    <w:rsid w:val="002304D9"/>
    <w:rPr>
      <w:rFonts w:ascii="Tahoma" w:eastAsia="SimSun" w:hAnsi="Tahoma" w:cs="Mangal"/>
      <w:kern w:val="1"/>
      <w:sz w:val="16"/>
      <w:szCs w:val="14"/>
      <w:lang w:eastAsia="zh-CN" w:bidi="hi-IN"/>
    </w:rPr>
  </w:style>
  <w:style w:type="character" w:styleId="Hyperlink">
    <w:name w:val="Hyperlink"/>
    <w:uiPriority w:val="99"/>
    <w:unhideWhenUsed/>
    <w:rsid w:val="0035467C"/>
    <w:rPr>
      <w:color w:val="0563C1"/>
      <w:u w:val="single"/>
    </w:rPr>
  </w:style>
  <w:style w:type="paragraph" w:styleId="berarbeitung">
    <w:name w:val="Revision"/>
    <w:hidden/>
    <w:uiPriority w:val="99"/>
    <w:semiHidden/>
    <w:rsid w:val="00170C68"/>
    <w:rPr>
      <w:rFonts w:ascii="Liberation Serif" w:eastAsia="SimSun" w:hAnsi="Liberation Serif" w:cs="Mangal"/>
      <w:kern w:val="1"/>
      <w:sz w:val="24"/>
      <w:szCs w:val="21"/>
      <w:lang w:eastAsia="zh-CN" w:bidi="hi-IN"/>
    </w:rPr>
  </w:style>
  <w:style w:type="table" w:styleId="Tabellenraster">
    <w:name w:val="Table Grid"/>
    <w:basedOn w:val="NormaleTabelle"/>
    <w:uiPriority w:val="39"/>
    <w:rsid w:val="009211D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hyperlink" Target="mailto:martin.kejik@nemzn.cz"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CB555B-7728-4042-BCC2-033E300963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6</Pages>
  <Words>2345</Words>
  <Characters>13840</Characters>
  <Application>Microsoft Office Word</Application>
  <DocSecurity>0</DocSecurity>
  <Lines>115</Lines>
  <Paragraphs>32</Paragraphs>
  <ScaleCrop>false</ScaleCrop>
  <HeadingPairs>
    <vt:vector size="4" baseType="variant">
      <vt:variant>
        <vt:lpstr>Název</vt:lpstr>
      </vt:variant>
      <vt:variant>
        <vt:i4>1</vt:i4>
      </vt:variant>
      <vt:variant>
        <vt:lpstr>Titel</vt:lpstr>
      </vt:variant>
      <vt:variant>
        <vt:i4>1</vt:i4>
      </vt:variant>
    </vt:vector>
  </HeadingPairs>
  <TitlesOfParts>
    <vt:vector size="2" baseType="lpstr">
      <vt:lpstr/>
      <vt:lpstr/>
    </vt:vector>
  </TitlesOfParts>
  <Company>www.nemzn.cz</Company>
  <LinksUpToDate>false</LinksUpToDate>
  <CharactersWithSpaces>16153</CharactersWithSpaces>
  <SharedDoc>false</SharedDoc>
  <HLinks>
    <vt:vector size="6" baseType="variant">
      <vt:variant>
        <vt:i4>3997781</vt:i4>
      </vt:variant>
      <vt:variant>
        <vt:i4>0</vt:i4>
      </vt:variant>
      <vt:variant>
        <vt:i4>0</vt:i4>
      </vt:variant>
      <vt:variant>
        <vt:i4>5</vt:i4>
      </vt:variant>
      <vt:variant>
        <vt:lpwstr>mailto:martin.kejik@nemzn.cz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Petra Veselá, Ing.</dc:creator>
  <cp:keywords/>
  <cp:lastModifiedBy>Lenka Dvořáková, Ing.</cp:lastModifiedBy>
  <cp:revision>3</cp:revision>
  <cp:lastPrinted>2024-03-18T08:42:00Z</cp:lastPrinted>
  <dcterms:created xsi:type="dcterms:W3CDTF">2024-03-20T13:37:00Z</dcterms:created>
  <dcterms:modified xsi:type="dcterms:W3CDTF">2024-03-20T13:41:00Z</dcterms:modified>
</cp:coreProperties>
</file>