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3A3CB2" w14:textId="77777777" w:rsidR="003E2772" w:rsidRDefault="003E2772" w:rsidP="00843564">
      <w:pPr>
        <w:jc w:val="center"/>
        <w:rPr>
          <w:rFonts w:ascii="Calibri" w:hAnsi="Calibri" w:cs="Calibri"/>
          <w:b/>
          <w:caps/>
          <w:sz w:val="22"/>
          <w:szCs w:val="22"/>
        </w:rPr>
      </w:pPr>
    </w:p>
    <w:p w14:paraId="7F373B7F" w14:textId="77777777" w:rsidR="003E2772" w:rsidRPr="00792F1A" w:rsidRDefault="003E2772" w:rsidP="003E2772">
      <w:pPr>
        <w:jc w:val="center"/>
        <w:rPr>
          <w:rFonts w:asciiTheme="minorHAnsi" w:hAnsiTheme="minorHAnsi" w:cstheme="minorHAnsi"/>
          <w:b/>
        </w:rPr>
      </w:pPr>
      <w:r w:rsidRPr="00792F1A">
        <w:rPr>
          <w:rFonts w:asciiTheme="minorHAnsi" w:hAnsiTheme="minorHAnsi" w:cstheme="minorHAnsi"/>
          <w:b/>
        </w:rPr>
        <w:t xml:space="preserve">OBCHODNÍ PODMÍNKY </w:t>
      </w:r>
    </w:p>
    <w:p w14:paraId="04F2783E" w14:textId="77777777" w:rsidR="003E2772" w:rsidRDefault="003E2772" w:rsidP="00843564">
      <w:pPr>
        <w:jc w:val="center"/>
        <w:rPr>
          <w:rFonts w:ascii="Calibri" w:hAnsi="Calibri" w:cs="Calibri"/>
          <w:b/>
          <w:caps/>
          <w:sz w:val="22"/>
          <w:szCs w:val="22"/>
        </w:rPr>
      </w:pPr>
    </w:p>
    <w:p w14:paraId="64FB94CC" w14:textId="77777777" w:rsidR="003E4914" w:rsidRPr="00C82C8B" w:rsidRDefault="00843564" w:rsidP="00843564">
      <w:pPr>
        <w:jc w:val="center"/>
        <w:rPr>
          <w:rFonts w:ascii="Calibri" w:hAnsi="Calibri" w:cs="Calibri"/>
          <w:b/>
          <w:caps/>
          <w:sz w:val="22"/>
          <w:szCs w:val="22"/>
        </w:rPr>
      </w:pPr>
      <w:r w:rsidRPr="00C82C8B">
        <w:rPr>
          <w:rFonts w:ascii="Calibri" w:hAnsi="Calibri" w:cs="Calibri"/>
          <w:b/>
          <w:caps/>
          <w:sz w:val="22"/>
          <w:szCs w:val="22"/>
        </w:rPr>
        <w:t>Smlouva o výpůjčce</w:t>
      </w:r>
    </w:p>
    <w:p w14:paraId="228851BE" w14:textId="77777777" w:rsidR="00C82C8B" w:rsidRDefault="00C82C8B" w:rsidP="00C82C8B">
      <w:pPr>
        <w:jc w:val="center"/>
        <w:rPr>
          <w:rFonts w:ascii="Calibri" w:hAnsi="Calibri" w:cs="Calibri"/>
          <w:sz w:val="22"/>
          <w:szCs w:val="22"/>
        </w:rPr>
      </w:pPr>
      <w:r w:rsidRPr="00585813">
        <w:rPr>
          <w:rFonts w:ascii="Calibri" w:hAnsi="Calibri" w:cs="Calibri"/>
          <w:sz w:val="22"/>
          <w:szCs w:val="22"/>
        </w:rPr>
        <w:t xml:space="preserve">uzavřená ve smyslu ust. § </w:t>
      </w:r>
      <w:r>
        <w:rPr>
          <w:rFonts w:ascii="Calibri" w:hAnsi="Calibri" w:cs="Calibri"/>
          <w:sz w:val="22"/>
          <w:szCs w:val="22"/>
        </w:rPr>
        <w:t>2193</w:t>
      </w:r>
      <w:r w:rsidRPr="00585813">
        <w:rPr>
          <w:rFonts w:ascii="Calibri" w:hAnsi="Calibri" w:cs="Calibri"/>
          <w:sz w:val="22"/>
          <w:szCs w:val="22"/>
        </w:rPr>
        <w:t xml:space="preserve"> a násl. zákona č. 89/2012 Sb., občanský zákoník, ve znění pozdějších předpisů, mezi:</w:t>
      </w:r>
    </w:p>
    <w:p w14:paraId="62B4B49F" w14:textId="77777777" w:rsidR="00C82C8B" w:rsidRPr="00C82C8B" w:rsidRDefault="00C82C8B" w:rsidP="006A6F84">
      <w:pPr>
        <w:rPr>
          <w:rFonts w:ascii="Calibri" w:hAnsi="Calibri" w:cs="Calibri"/>
          <w:b/>
          <w:sz w:val="22"/>
          <w:szCs w:val="22"/>
        </w:rPr>
      </w:pPr>
    </w:p>
    <w:p w14:paraId="4982265B" w14:textId="77777777" w:rsidR="006A6F84" w:rsidRPr="00C82C8B" w:rsidRDefault="006A6F84" w:rsidP="006A6F84">
      <w:pPr>
        <w:rPr>
          <w:rFonts w:ascii="Calibri" w:hAnsi="Calibri" w:cs="Calibri"/>
          <w:sz w:val="22"/>
          <w:szCs w:val="22"/>
        </w:rPr>
      </w:pPr>
      <w:r w:rsidRPr="00C82C8B">
        <w:rPr>
          <w:rFonts w:ascii="Calibri" w:hAnsi="Calibri" w:cs="Calibri"/>
          <w:b/>
          <w:sz w:val="22"/>
          <w:szCs w:val="22"/>
        </w:rPr>
        <w:t>jméno/firma</w:t>
      </w:r>
      <w:r w:rsidR="000E6FA9" w:rsidRPr="00C82C8B">
        <w:rPr>
          <w:rFonts w:ascii="Calibri" w:hAnsi="Calibri" w:cs="Calibri"/>
          <w:b/>
          <w:sz w:val="22"/>
          <w:szCs w:val="22"/>
        </w:rPr>
        <w:tab/>
      </w:r>
      <w:r w:rsidR="00B41ED9" w:rsidRPr="00C82C8B">
        <w:rPr>
          <w:rFonts w:ascii="Calibri" w:hAnsi="Calibri" w:cs="Calibri"/>
          <w:b/>
          <w:bCs/>
          <w:sz w:val="22"/>
          <w:szCs w:val="22"/>
        </w:rPr>
        <w:br/>
      </w:r>
      <w:r w:rsidRPr="00C82C8B">
        <w:rPr>
          <w:rFonts w:ascii="Calibri" w:hAnsi="Calibri" w:cs="Calibri"/>
          <w:sz w:val="22"/>
          <w:szCs w:val="22"/>
        </w:rPr>
        <w:t>adresa/sídlo</w:t>
      </w:r>
      <w:r w:rsidR="000E6FA9" w:rsidRPr="00C82C8B">
        <w:rPr>
          <w:rFonts w:ascii="Calibri" w:hAnsi="Calibri" w:cs="Calibri"/>
          <w:sz w:val="22"/>
          <w:szCs w:val="22"/>
        </w:rPr>
        <w:tab/>
      </w:r>
    </w:p>
    <w:p w14:paraId="21064ECC" w14:textId="77777777" w:rsidR="00D33F5B" w:rsidRPr="00C82C8B" w:rsidRDefault="00D33F5B" w:rsidP="006A6F84">
      <w:pPr>
        <w:rPr>
          <w:rFonts w:ascii="Calibri" w:hAnsi="Calibri" w:cs="Calibri"/>
          <w:sz w:val="22"/>
          <w:szCs w:val="22"/>
        </w:rPr>
      </w:pPr>
      <w:r w:rsidRPr="00C82C8B">
        <w:rPr>
          <w:rFonts w:ascii="Calibri" w:hAnsi="Calibri" w:cs="Calibri"/>
          <w:sz w:val="22"/>
          <w:szCs w:val="22"/>
        </w:rPr>
        <w:t>IČ</w:t>
      </w:r>
      <w:r w:rsidR="000E6FA9" w:rsidRPr="00C82C8B">
        <w:rPr>
          <w:rFonts w:ascii="Calibri" w:hAnsi="Calibri" w:cs="Calibri"/>
          <w:sz w:val="22"/>
          <w:szCs w:val="22"/>
        </w:rPr>
        <w:tab/>
      </w:r>
      <w:r w:rsidR="000E6FA9" w:rsidRPr="00C82C8B">
        <w:rPr>
          <w:rFonts w:ascii="Calibri" w:hAnsi="Calibri" w:cs="Calibri"/>
          <w:sz w:val="22"/>
          <w:szCs w:val="22"/>
        </w:rPr>
        <w:tab/>
      </w:r>
    </w:p>
    <w:p w14:paraId="0A09A481" w14:textId="77777777" w:rsidR="006A6F84" w:rsidRPr="00C82C8B" w:rsidRDefault="0091050E" w:rsidP="00843564">
      <w:pPr>
        <w:rPr>
          <w:rFonts w:ascii="Calibri" w:hAnsi="Calibri" w:cs="Calibri"/>
          <w:b/>
          <w:sz w:val="22"/>
          <w:szCs w:val="22"/>
        </w:rPr>
      </w:pPr>
      <w:r w:rsidRPr="00C82C8B">
        <w:rPr>
          <w:rFonts w:ascii="Calibri" w:hAnsi="Calibri" w:cs="Calibri"/>
          <w:bCs/>
          <w:sz w:val="22"/>
          <w:szCs w:val="22"/>
        </w:rPr>
        <w:t>DIČ</w:t>
      </w:r>
      <w:r w:rsidR="000E6FA9" w:rsidRPr="00C82C8B">
        <w:rPr>
          <w:rFonts w:ascii="Calibri" w:hAnsi="Calibri" w:cs="Calibri"/>
          <w:bCs/>
          <w:sz w:val="22"/>
          <w:szCs w:val="22"/>
        </w:rPr>
        <w:tab/>
      </w:r>
      <w:r w:rsidR="000E6FA9" w:rsidRPr="00C82C8B">
        <w:rPr>
          <w:rFonts w:ascii="Calibri" w:hAnsi="Calibri" w:cs="Calibri"/>
          <w:bCs/>
          <w:sz w:val="22"/>
          <w:szCs w:val="22"/>
        </w:rPr>
        <w:tab/>
      </w:r>
    </w:p>
    <w:p w14:paraId="2EF8ABC7" w14:textId="77777777" w:rsidR="007F4413" w:rsidRPr="00C82C8B" w:rsidRDefault="007F4413" w:rsidP="00843564">
      <w:pPr>
        <w:rPr>
          <w:rFonts w:ascii="Calibri" w:hAnsi="Calibri" w:cs="Calibri"/>
          <w:sz w:val="22"/>
          <w:szCs w:val="22"/>
        </w:rPr>
      </w:pPr>
      <w:r w:rsidRPr="00C82C8B">
        <w:rPr>
          <w:rFonts w:ascii="Calibri" w:hAnsi="Calibri" w:cs="Calibri"/>
          <w:sz w:val="22"/>
          <w:szCs w:val="22"/>
        </w:rPr>
        <w:t xml:space="preserve">jednající </w:t>
      </w:r>
      <w:r w:rsidRPr="00C82C8B">
        <w:rPr>
          <w:rFonts w:ascii="Calibri" w:hAnsi="Calibri" w:cs="Calibri"/>
          <w:sz w:val="22"/>
          <w:szCs w:val="22"/>
        </w:rPr>
        <w:tab/>
      </w:r>
    </w:p>
    <w:p w14:paraId="14E2ACA4" w14:textId="77777777" w:rsidR="00843564" w:rsidRPr="00C82C8B" w:rsidRDefault="00843564" w:rsidP="00843564">
      <w:pPr>
        <w:rPr>
          <w:rFonts w:ascii="Calibri" w:hAnsi="Calibri" w:cs="Calibri"/>
          <w:sz w:val="22"/>
          <w:szCs w:val="22"/>
        </w:rPr>
      </w:pPr>
      <w:r w:rsidRPr="00C82C8B">
        <w:rPr>
          <w:rFonts w:ascii="Calibri" w:hAnsi="Calibri" w:cs="Calibri"/>
          <w:sz w:val="22"/>
          <w:szCs w:val="22"/>
        </w:rPr>
        <w:t>dále jen „půjčitel“</w:t>
      </w:r>
    </w:p>
    <w:p w14:paraId="5705BDA8" w14:textId="5DD6B492" w:rsidR="00843564" w:rsidRDefault="006F426C">
      <w:pPr>
        <w:rPr>
          <w:rFonts w:ascii="Garamond" w:hAnsi="Garamond"/>
          <w:i/>
        </w:rPr>
      </w:pPr>
      <w:r w:rsidRPr="009E1CDB">
        <w:rPr>
          <w:rFonts w:ascii="Garamond" w:hAnsi="Garamond"/>
          <w:i/>
        </w:rPr>
        <w:t xml:space="preserve">(vyplní </w:t>
      </w:r>
      <w:r w:rsidR="007E78AA">
        <w:rPr>
          <w:rFonts w:ascii="Garamond" w:hAnsi="Garamond"/>
          <w:i/>
        </w:rPr>
        <w:t>půjčitel</w:t>
      </w:r>
      <w:r w:rsidRPr="009E1CDB">
        <w:rPr>
          <w:rFonts w:ascii="Garamond" w:hAnsi="Garamond"/>
          <w:i/>
        </w:rPr>
        <w:t>)</w:t>
      </w:r>
    </w:p>
    <w:p w14:paraId="717BC0F8" w14:textId="77777777" w:rsidR="00FE79A7" w:rsidRDefault="00FE79A7">
      <w:pPr>
        <w:rPr>
          <w:rFonts w:ascii="Garamond" w:hAnsi="Garamond"/>
          <w:i/>
        </w:rPr>
      </w:pPr>
    </w:p>
    <w:p w14:paraId="33A6E726" w14:textId="77777777" w:rsidR="00FE79A7" w:rsidRPr="00C82C8B" w:rsidRDefault="00FE79A7">
      <w:pPr>
        <w:rPr>
          <w:rFonts w:ascii="Calibri" w:hAnsi="Calibri" w:cs="Calibri"/>
          <w:sz w:val="16"/>
          <w:szCs w:val="16"/>
        </w:rPr>
      </w:pPr>
    </w:p>
    <w:p w14:paraId="1249CB13" w14:textId="77777777" w:rsidR="00843564" w:rsidRPr="00C82C8B" w:rsidRDefault="00843564">
      <w:pPr>
        <w:rPr>
          <w:rFonts w:ascii="Calibri" w:hAnsi="Calibri" w:cs="Calibri"/>
          <w:sz w:val="22"/>
          <w:szCs w:val="22"/>
        </w:rPr>
      </w:pPr>
      <w:r w:rsidRPr="00C82C8B">
        <w:rPr>
          <w:rFonts w:ascii="Calibri" w:hAnsi="Calibri" w:cs="Calibri"/>
          <w:sz w:val="22"/>
          <w:szCs w:val="22"/>
        </w:rPr>
        <w:t>a</w:t>
      </w:r>
    </w:p>
    <w:p w14:paraId="340040BD" w14:textId="77777777" w:rsidR="006A6F84" w:rsidRDefault="006A6F84" w:rsidP="006A6F84">
      <w:pPr>
        <w:rPr>
          <w:rFonts w:ascii="Calibri" w:hAnsi="Calibri" w:cs="Calibri"/>
          <w:b/>
          <w:sz w:val="16"/>
          <w:szCs w:val="16"/>
        </w:rPr>
      </w:pPr>
    </w:p>
    <w:p w14:paraId="24FE7CCA" w14:textId="77777777" w:rsidR="00FE79A7" w:rsidRPr="00C82C8B" w:rsidRDefault="00FE79A7" w:rsidP="006A6F84">
      <w:pPr>
        <w:rPr>
          <w:rFonts w:ascii="Calibri" w:hAnsi="Calibri" w:cs="Calibri"/>
          <w:b/>
          <w:sz w:val="16"/>
          <w:szCs w:val="16"/>
        </w:rPr>
      </w:pPr>
    </w:p>
    <w:p w14:paraId="08C06C47" w14:textId="77777777" w:rsidR="006A6F84" w:rsidRPr="00C82C8B" w:rsidRDefault="006A6F84" w:rsidP="006A6F84">
      <w:pPr>
        <w:rPr>
          <w:rFonts w:ascii="Calibri" w:hAnsi="Calibri" w:cs="Calibri"/>
          <w:b/>
          <w:sz w:val="22"/>
          <w:szCs w:val="22"/>
        </w:rPr>
      </w:pPr>
      <w:r w:rsidRPr="00C82C8B">
        <w:rPr>
          <w:rFonts w:ascii="Calibri" w:hAnsi="Calibri" w:cs="Calibri"/>
          <w:b/>
          <w:sz w:val="22"/>
          <w:szCs w:val="22"/>
        </w:rPr>
        <w:t>Nemocnice</w:t>
      </w:r>
      <w:r w:rsidR="00D33F5B" w:rsidRPr="00C82C8B">
        <w:rPr>
          <w:rFonts w:ascii="Calibri" w:hAnsi="Calibri" w:cs="Calibri"/>
          <w:b/>
          <w:sz w:val="22"/>
          <w:szCs w:val="22"/>
        </w:rPr>
        <w:t xml:space="preserve"> Znojmo, příspěvková organizace</w:t>
      </w:r>
    </w:p>
    <w:p w14:paraId="59069C8F" w14:textId="77777777" w:rsidR="006A6F84" w:rsidRPr="00C82C8B" w:rsidRDefault="006A6F84" w:rsidP="006A6F84">
      <w:pPr>
        <w:rPr>
          <w:rFonts w:ascii="Calibri" w:hAnsi="Calibri" w:cs="Calibri"/>
          <w:sz w:val="22"/>
          <w:szCs w:val="22"/>
        </w:rPr>
      </w:pPr>
      <w:r w:rsidRPr="00C82C8B">
        <w:rPr>
          <w:rFonts w:ascii="Calibri" w:hAnsi="Calibri" w:cs="Calibri"/>
          <w:sz w:val="22"/>
          <w:szCs w:val="22"/>
        </w:rPr>
        <w:t>MUDr. Jana Janského 1</w:t>
      </w:r>
      <w:r w:rsidR="00D33F5B" w:rsidRPr="00C82C8B">
        <w:rPr>
          <w:rFonts w:ascii="Calibri" w:hAnsi="Calibri" w:cs="Calibri"/>
          <w:sz w:val="22"/>
          <w:szCs w:val="22"/>
        </w:rPr>
        <w:t>1, 669 02 Znojmo</w:t>
      </w:r>
    </w:p>
    <w:p w14:paraId="6DB0FFB3" w14:textId="77777777" w:rsidR="00D33F5B" w:rsidRPr="00C82C8B" w:rsidRDefault="00D33F5B" w:rsidP="00D33F5B">
      <w:pPr>
        <w:rPr>
          <w:rFonts w:ascii="Calibri" w:hAnsi="Calibri" w:cs="Calibri"/>
          <w:sz w:val="22"/>
          <w:szCs w:val="22"/>
        </w:rPr>
      </w:pPr>
      <w:r w:rsidRPr="00C82C8B">
        <w:rPr>
          <w:rFonts w:ascii="Calibri" w:hAnsi="Calibri" w:cs="Calibri"/>
          <w:sz w:val="22"/>
          <w:szCs w:val="22"/>
        </w:rPr>
        <w:t>IČ 00092584</w:t>
      </w:r>
    </w:p>
    <w:p w14:paraId="3A4E697E" w14:textId="77777777" w:rsidR="00B41ED9" w:rsidRPr="00C82C8B" w:rsidRDefault="00B41ED9" w:rsidP="00D33F5B">
      <w:pPr>
        <w:rPr>
          <w:rFonts w:ascii="Calibri" w:hAnsi="Calibri" w:cs="Calibri"/>
          <w:sz w:val="22"/>
          <w:szCs w:val="22"/>
        </w:rPr>
      </w:pPr>
      <w:r w:rsidRPr="00C82C8B">
        <w:rPr>
          <w:rFonts w:ascii="Calibri" w:hAnsi="Calibri" w:cs="Calibri"/>
          <w:sz w:val="22"/>
          <w:szCs w:val="22"/>
        </w:rPr>
        <w:t xml:space="preserve">DIČ  </w:t>
      </w:r>
      <w:r w:rsidR="008339F5" w:rsidRPr="00C82C8B">
        <w:rPr>
          <w:rFonts w:ascii="Calibri" w:hAnsi="Calibri" w:cs="Calibri"/>
          <w:sz w:val="22"/>
          <w:szCs w:val="22"/>
        </w:rPr>
        <w:t>CZ</w:t>
      </w:r>
      <w:r w:rsidRPr="00C82C8B">
        <w:rPr>
          <w:rFonts w:ascii="Calibri" w:hAnsi="Calibri" w:cs="Calibri"/>
          <w:sz w:val="22"/>
          <w:szCs w:val="22"/>
        </w:rPr>
        <w:t>00092584</w:t>
      </w:r>
    </w:p>
    <w:p w14:paraId="6D31DD2A" w14:textId="0D66EE7F" w:rsidR="00D33F5B" w:rsidRPr="00C82C8B" w:rsidRDefault="000E6FA9" w:rsidP="00D33F5B">
      <w:pPr>
        <w:rPr>
          <w:rFonts w:ascii="Calibri" w:hAnsi="Calibri" w:cs="Calibri"/>
          <w:sz w:val="22"/>
          <w:szCs w:val="22"/>
        </w:rPr>
      </w:pPr>
      <w:r w:rsidRPr="00C82C8B">
        <w:rPr>
          <w:rFonts w:ascii="Calibri" w:hAnsi="Calibri" w:cs="Calibri"/>
          <w:sz w:val="22"/>
          <w:szCs w:val="22"/>
        </w:rPr>
        <w:t>jednající</w:t>
      </w:r>
      <w:r w:rsidR="00D33F5B" w:rsidRPr="00C82C8B">
        <w:rPr>
          <w:rFonts w:ascii="Calibri" w:hAnsi="Calibri" w:cs="Calibri"/>
          <w:sz w:val="22"/>
          <w:szCs w:val="22"/>
        </w:rPr>
        <w:t xml:space="preserve"> ředitelem </w:t>
      </w:r>
      <w:r w:rsidR="009615A2" w:rsidRPr="00C82C8B">
        <w:rPr>
          <w:rFonts w:ascii="Calibri" w:hAnsi="Calibri" w:cs="Calibri"/>
          <w:sz w:val="22"/>
          <w:szCs w:val="22"/>
        </w:rPr>
        <w:t>MUDr. M</w:t>
      </w:r>
      <w:r w:rsidR="00CC4F67">
        <w:rPr>
          <w:rFonts w:ascii="Calibri" w:hAnsi="Calibri" w:cs="Calibri"/>
          <w:sz w:val="22"/>
          <w:szCs w:val="22"/>
        </w:rPr>
        <w:t>iroslavem Kavkou</w:t>
      </w:r>
      <w:r w:rsidR="009615A2" w:rsidRPr="00C82C8B">
        <w:rPr>
          <w:rFonts w:ascii="Calibri" w:hAnsi="Calibri" w:cs="Calibri"/>
          <w:sz w:val="22"/>
          <w:szCs w:val="22"/>
        </w:rPr>
        <w:t xml:space="preserve">, </w:t>
      </w:r>
      <w:r w:rsidR="00CC4F67">
        <w:rPr>
          <w:rFonts w:ascii="Calibri" w:hAnsi="Calibri" w:cs="Calibri"/>
          <w:sz w:val="22"/>
          <w:szCs w:val="22"/>
        </w:rPr>
        <w:t>MBA</w:t>
      </w:r>
    </w:p>
    <w:p w14:paraId="2CFE7EA8" w14:textId="0B247FCA" w:rsidR="00843564" w:rsidRDefault="00843564">
      <w:pPr>
        <w:rPr>
          <w:rFonts w:ascii="Calibri" w:hAnsi="Calibri" w:cs="Calibri"/>
          <w:sz w:val="22"/>
          <w:szCs w:val="22"/>
        </w:rPr>
      </w:pPr>
      <w:r w:rsidRPr="00C82C8B">
        <w:rPr>
          <w:rFonts w:ascii="Calibri" w:hAnsi="Calibri" w:cs="Calibri"/>
          <w:sz w:val="22"/>
          <w:szCs w:val="22"/>
        </w:rPr>
        <w:t>dále jen „vypůjčitel“</w:t>
      </w:r>
    </w:p>
    <w:p w14:paraId="124719FD" w14:textId="6BC294E0" w:rsidR="007515CB" w:rsidRDefault="007515CB">
      <w:pPr>
        <w:rPr>
          <w:rFonts w:ascii="Calibri" w:hAnsi="Calibri" w:cs="Calibri"/>
          <w:sz w:val="22"/>
          <w:szCs w:val="22"/>
        </w:rPr>
      </w:pPr>
    </w:p>
    <w:p w14:paraId="22D6330A" w14:textId="4913C97C" w:rsidR="007515CB" w:rsidRDefault="007515CB">
      <w:pPr>
        <w:rPr>
          <w:rFonts w:ascii="Calibri" w:hAnsi="Calibri" w:cs="Calibri"/>
          <w:sz w:val="22"/>
          <w:szCs w:val="22"/>
        </w:rPr>
      </w:pPr>
      <w:r>
        <w:rPr>
          <w:rFonts w:ascii="Calibri" w:hAnsi="Calibri" w:cs="Calibri"/>
          <w:sz w:val="22"/>
          <w:szCs w:val="22"/>
        </w:rPr>
        <w:t>dále společně také „smluvní strany“</w:t>
      </w:r>
    </w:p>
    <w:p w14:paraId="7F7E8157" w14:textId="77777777" w:rsidR="007515CB" w:rsidRPr="00C82C8B" w:rsidRDefault="007515CB">
      <w:pPr>
        <w:rPr>
          <w:rFonts w:ascii="Calibri" w:hAnsi="Calibri" w:cs="Calibri"/>
          <w:sz w:val="22"/>
          <w:szCs w:val="22"/>
        </w:rPr>
      </w:pPr>
    </w:p>
    <w:p w14:paraId="3A4DCA2C" w14:textId="7ADD6D75" w:rsidR="00C82C8B" w:rsidRPr="00CC4F67" w:rsidRDefault="007515CB" w:rsidP="007515CB">
      <w:pPr>
        <w:jc w:val="both"/>
        <w:rPr>
          <w:rFonts w:ascii="Calibri" w:hAnsi="Calibri" w:cs="Calibri"/>
          <w:bCs/>
          <w:sz w:val="22"/>
          <w:szCs w:val="22"/>
        </w:rPr>
      </w:pPr>
      <w:r w:rsidRPr="007515CB">
        <w:rPr>
          <w:rFonts w:ascii="Calibri" w:hAnsi="Calibri" w:cs="Calibri"/>
          <w:bCs/>
          <w:sz w:val="22"/>
          <w:szCs w:val="22"/>
        </w:rPr>
        <w:t xml:space="preserve">Smluvní strany tímto uzavírají tuto smlouvu o výpůjčce v souladu s ustanovením § 2193 a násl. zákona č. 89/2012 Sb., občanský zákoník, v platném a účinném znění (dále jen „občanský zákoník“), jako </w:t>
      </w:r>
      <w:r w:rsidRPr="00CC4F67">
        <w:rPr>
          <w:rFonts w:ascii="Calibri" w:hAnsi="Calibri" w:cs="Calibri"/>
          <w:bCs/>
          <w:sz w:val="22"/>
          <w:szCs w:val="22"/>
        </w:rPr>
        <w:t>výsledek zadávacího řízení na realizaci veřejné zakázky malého rozsahu nazvané „</w:t>
      </w:r>
      <w:bookmarkStart w:id="0" w:name="_Hlk165637696"/>
      <w:r w:rsidR="00CC4F67" w:rsidRPr="00CC4F67">
        <w:rPr>
          <w:rFonts w:asciiTheme="minorHAnsi" w:eastAsiaTheme="minorHAnsi" w:hAnsiTheme="minorHAnsi" w:cstheme="minorHAnsi"/>
          <w:b/>
          <w:bCs/>
          <w:sz w:val="22"/>
          <w:szCs w:val="22"/>
        </w:rPr>
        <w:t>Dodávka reagencií vč. výpůjčky analyzátoru pro OKB</w:t>
      </w:r>
      <w:bookmarkEnd w:id="0"/>
      <w:r w:rsidR="006A2826" w:rsidRPr="00CC4F67">
        <w:rPr>
          <w:rFonts w:ascii="Calibri" w:hAnsi="Calibri" w:cs="Calibri"/>
          <w:b/>
          <w:sz w:val="22"/>
          <w:szCs w:val="22"/>
        </w:rPr>
        <w:t>“</w:t>
      </w:r>
      <w:r w:rsidRPr="00CC4F67">
        <w:rPr>
          <w:rFonts w:ascii="Calibri" w:hAnsi="Calibri" w:cs="Calibri"/>
          <w:bCs/>
          <w:sz w:val="22"/>
          <w:szCs w:val="22"/>
        </w:rPr>
        <w:t xml:space="preserve"> (dále jen „veřejná zakázka“).</w:t>
      </w:r>
    </w:p>
    <w:p w14:paraId="5551DD57" w14:textId="77777777" w:rsidR="00792F1A" w:rsidRDefault="00792F1A" w:rsidP="00E747FC">
      <w:pPr>
        <w:jc w:val="center"/>
        <w:rPr>
          <w:rFonts w:ascii="Calibri" w:hAnsi="Calibri" w:cs="Calibri"/>
          <w:b/>
          <w:sz w:val="22"/>
          <w:szCs w:val="22"/>
        </w:rPr>
      </w:pPr>
    </w:p>
    <w:p w14:paraId="466EAA62" w14:textId="77777777" w:rsidR="00CC4F67" w:rsidRPr="00C82C8B" w:rsidRDefault="00CC4F67" w:rsidP="00E747FC">
      <w:pPr>
        <w:jc w:val="center"/>
        <w:rPr>
          <w:rFonts w:ascii="Calibri" w:hAnsi="Calibri" w:cs="Calibri"/>
          <w:b/>
          <w:sz w:val="22"/>
          <w:szCs w:val="22"/>
        </w:rPr>
      </w:pPr>
    </w:p>
    <w:p w14:paraId="40A526E6" w14:textId="77777777" w:rsidR="00E747FC" w:rsidRPr="00C82C8B" w:rsidRDefault="00E747FC" w:rsidP="00E747FC">
      <w:pPr>
        <w:jc w:val="center"/>
        <w:rPr>
          <w:rFonts w:ascii="Calibri" w:hAnsi="Calibri" w:cs="Calibri"/>
          <w:b/>
          <w:sz w:val="22"/>
          <w:szCs w:val="22"/>
        </w:rPr>
      </w:pPr>
      <w:r w:rsidRPr="00C82C8B">
        <w:rPr>
          <w:rFonts w:ascii="Calibri" w:hAnsi="Calibri" w:cs="Calibri"/>
          <w:b/>
          <w:sz w:val="22"/>
          <w:szCs w:val="22"/>
        </w:rPr>
        <w:t>I.</w:t>
      </w:r>
    </w:p>
    <w:p w14:paraId="1AD22CA9" w14:textId="2C84F54F" w:rsidR="00EB5863" w:rsidRPr="00C82C8B" w:rsidRDefault="00E747FC" w:rsidP="00C82C8B">
      <w:pPr>
        <w:jc w:val="both"/>
        <w:rPr>
          <w:rFonts w:ascii="Calibri" w:hAnsi="Calibri" w:cs="Calibri"/>
          <w:b/>
          <w:sz w:val="22"/>
          <w:szCs w:val="22"/>
        </w:rPr>
      </w:pPr>
      <w:r w:rsidRPr="00C82C8B">
        <w:rPr>
          <w:rFonts w:ascii="Calibri" w:hAnsi="Calibri" w:cs="Calibri"/>
          <w:sz w:val="22"/>
          <w:szCs w:val="22"/>
        </w:rPr>
        <w:t>Půjčitel je vlastníkem přístroje</w:t>
      </w:r>
      <w:r w:rsidR="006A6F84" w:rsidRPr="00C82C8B">
        <w:rPr>
          <w:rFonts w:ascii="Calibri" w:hAnsi="Calibri" w:cs="Calibri"/>
          <w:sz w:val="22"/>
          <w:szCs w:val="22"/>
        </w:rPr>
        <w:t xml:space="preserve"> </w:t>
      </w:r>
      <w:r w:rsidR="00D37064" w:rsidRPr="00C82C8B">
        <w:rPr>
          <w:rFonts w:ascii="Calibri" w:hAnsi="Calibri" w:cs="Calibri"/>
          <w:bCs/>
          <w:sz w:val="22"/>
          <w:szCs w:val="22"/>
        </w:rPr>
        <w:t>……………………………</w:t>
      </w:r>
      <w:r w:rsidR="00B41ED9" w:rsidRPr="00C82C8B">
        <w:rPr>
          <w:rFonts w:ascii="Calibri" w:hAnsi="Calibri" w:cs="Calibri"/>
          <w:bCs/>
          <w:sz w:val="22"/>
          <w:szCs w:val="22"/>
        </w:rPr>
        <w:t xml:space="preserve">, výrobní </w:t>
      </w:r>
      <w:r w:rsidR="00D37064" w:rsidRPr="00C82C8B">
        <w:rPr>
          <w:rFonts w:ascii="Calibri" w:hAnsi="Calibri" w:cs="Calibri"/>
          <w:bCs/>
          <w:sz w:val="22"/>
          <w:szCs w:val="22"/>
        </w:rPr>
        <w:t>číslo</w:t>
      </w:r>
      <w:r w:rsidRPr="00C82C8B">
        <w:rPr>
          <w:rFonts w:ascii="Calibri" w:hAnsi="Calibri" w:cs="Calibri"/>
          <w:sz w:val="22"/>
          <w:szCs w:val="22"/>
        </w:rPr>
        <w:t xml:space="preserve"> </w:t>
      </w:r>
      <w:r w:rsidR="00D37064" w:rsidRPr="00C82C8B">
        <w:rPr>
          <w:rFonts w:ascii="Calibri" w:hAnsi="Calibri" w:cs="Calibri"/>
          <w:sz w:val="22"/>
          <w:szCs w:val="22"/>
        </w:rPr>
        <w:t>…………………….</w:t>
      </w:r>
      <w:r w:rsidRPr="00C82C8B">
        <w:rPr>
          <w:rFonts w:ascii="Calibri" w:hAnsi="Calibri" w:cs="Calibri"/>
          <w:sz w:val="22"/>
          <w:szCs w:val="22"/>
        </w:rPr>
        <w:t xml:space="preserve">, </w:t>
      </w:r>
      <w:r w:rsidR="00FB5FF8" w:rsidRPr="00C82C8B">
        <w:rPr>
          <w:rFonts w:ascii="Calibri" w:hAnsi="Calibri" w:cs="Calibri"/>
          <w:sz w:val="22"/>
          <w:szCs w:val="22"/>
        </w:rPr>
        <w:t>v </w:t>
      </w:r>
      <w:r w:rsidR="008B7113">
        <w:rPr>
          <w:rFonts w:ascii="Calibri" w:hAnsi="Calibri" w:cs="Calibri"/>
          <w:sz w:val="22"/>
          <w:szCs w:val="22"/>
        </w:rPr>
        <w:t>hodnotě</w:t>
      </w:r>
      <w:r w:rsidR="00FB5FF8" w:rsidRPr="00C82C8B">
        <w:rPr>
          <w:rFonts w:ascii="Calibri" w:hAnsi="Calibri" w:cs="Calibri"/>
          <w:sz w:val="22"/>
          <w:szCs w:val="22"/>
        </w:rPr>
        <w:t xml:space="preserve"> </w:t>
      </w:r>
      <w:r w:rsidR="00D37064" w:rsidRPr="00C82C8B">
        <w:rPr>
          <w:rFonts w:ascii="Calibri" w:hAnsi="Calibri" w:cs="Calibri"/>
          <w:sz w:val="22"/>
          <w:szCs w:val="22"/>
        </w:rPr>
        <w:t>……………………</w:t>
      </w:r>
      <w:r w:rsidR="00B41ED9" w:rsidRPr="00C82C8B">
        <w:rPr>
          <w:rFonts w:ascii="Calibri" w:hAnsi="Calibri" w:cs="Calibri"/>
          <w:sz w:val="22"/>
          <w:szCs w:val="22"/>
        </w:rPr>
        <w:t xml:space="preserve"> </w:t>
      </w:r>
      <w:r w:rsidR="00FB5FF8" w:rsidRPr="00C82C8B">
        <w:rPr>
          <w:rFonts w:ascii="Calibri" w:hAnsi="Calibri" w:cs="Calibri"/>
          <w:sz w:val="22"/>
          <w:szCs w:val="22"/>
        </w:rPr>
        <w:t>Kč vč. DPH</w:t>
      </w:r>
      <w:r w:rsidR="00C82C8B" w:rsidRPr="00C82C8B">
        <w:rPr>
          <w:rFonts w:ascii="Calibri" w:hAnsi="Calibri" w:cs="Calibri"/>
          <w:sz w:val="22"/>
          <w:szCs w:val="22"/>
        </w:rPr>
        <w:t xml:space="preserve"> (dále jen „přístroj“ nebo „předmět výpůjčky“).</w:t>
      </w:r>
      <w:r w:rsidR="00CE6DE2">
        <w:rPr>
          <w:rFonts w:ascii="Calibri" w:hAnsi="Calibri" w:cs="Calibri"/>
          <w:sz w:val="22"/>
          <w:szCs w:val="22"/>
        </w:rPr>
        <w:t xml:space="preserve"> </w:t>
      </w:r>
      <w:r w:rsidR="00CE6DE2" w:rsidRPr="009E1CDB">
        <w:rPr>
          <w:rFonts w:ascii="Garamond" w:hAnsi="Garamond"/>
          <w:i/>
        </w:rPr>
        <w:t>(</w:t>
      </w:r>
      <w:r w:rsidR="007E78AA" w:rsidRPr="009E1CDB">
        <w:rPr>
          <w:rFonts w:ascii="Garamond" w:hAnsi="Garamond"/>
          <w:i/>
        </w:rPr>
        <w:t xml:space="preserve">vyplní </w:t>
      </w:r>
      <w:r w:rsidR="007E78AA">
        <w:rPr>
          <w:rFonts w:ascii="Garamond" w:hAnsi="Garamond"/>
          <w:i/>
        </w:rPr>
        <w:t>půjčitel</w:t>
      </w:r>
      <w:r w:rsidR="00CE6DE2" w:rsidRPr="009E1CDB">
        <w:rPr>
          <w:rFonts w:ascii="Garamond" w:hAnsi="Garamond"/>
          <w:i/>
        </w:rPr>
        <w:t>)</w:t>
      </w:r>
    </w:p>
    <w:p w14:paraId="0C08007A" w14:textId="77777777" w:rsidR="00EB5863" w:rsidRPr="00C82C8B" w:rsidRDefault="00C82C8B" w:rsidP="00EB5863">
      <w:pPr>
        <w:jc w:val="both"/>
        <w:rPr>
          <w:rFonts w:ascii="Calibri" w:hAnsi="Calibri" w:cs="Calibri"/>
          <w:sz w:val="22"/>
          <w:szCs w:val="22"/>
        </w:rPr>
      </w:pPr>
      <w:r w:rsidRPr="00C82C8B">
        <w:rPr>
          <w:rFonts w:ascii="Calibri" w:hAnsi="Calibri" w:cs="Calibri"/>
          <w:sz w:val="22"/>
          <w:szCs w:val="22"/>
        </w:rPr>
        <w:t xml:space="preserve">Předmět výpůjčky </w:t>
      </w:r>
      <w:r w:rsidR="009D5EC8" w:rsidRPr="00C82C8B">
        <w:rPr>
          <w:rFonts w:ascii="Calibri" w:hAnsi="Calibri" w:cs="Calibri"/>
          <w:sz w:val="22"/>
          <w:szCs w:val="22"/>
        </w:rPr>
        <w:t xml:space="preserve">přenechává půjčitel touto smlouvou vypůjčiteli k bezplatnému užívání za účelem </w:t>
      </w:r>
      <w:r w:rsidR="00FB5FF8" w:rsidRPr="00C82C8B">
        <w:rPr>
          <w:rFonts w:ascii="Calibri" w:hAnsi="Calibri" w:cs="Calibri"/>
          <w:sz w:val="22"/>
          <w:szCs w:val="22"/>
        </w:rPr>
        <w:t xml:space="preserve">zajištění provozu </w:t>
      </w:r>
      <w:r w:rsidR="007F4413" w:rsidRPr="00C82C8B">
        <w:rPr>
          <w:rFonts w:ascii="Calibri" w:hAnsi="Calibri" w:cs="Calibri"/>
          <w:sz w:val="22"/>
          <w:szCs w:val="22"/>
        </w:rPr>
        <w:t>zdravotnické</w:t>
      </w:r>
      <w:r w:rsidR="00FB5FF8" w:rsidRPr="00C82C8B">
        <w:rPr>
          <w:rFonts w:ascii="Calibri" w:hAnsi="Calibri" w:cs="Calibri"/>
          <w:sz w:val="22"/>
          <w:szCs w:val="22"/>
        </w:rPr>
        <w:t xml:space="preserve"> činnosti</w:t>
      </w:r>
      <w:r w:rsidR="00A64B43" w:rsidRPr="00C82C8B">
        <w:rPr>
          <w:rFonts w:ascii="Calibri" w:hAnsi="Calibri" w:cs="Calibri"/>
          <w:sz w:val="22"/>
          <w:szCs w:val="22"/>
        </w:rPr>
        <w:t xml:space="preserve"> na </w:t>
      </w:r>
      <w:r w:rsidR="003E2772">
        <w:rPr>
          <w:rFonts w:ascii="Calibri" w:hAnsi="Calibri" w:cs="Calibri"/>
          <w:sz w:val="22"/>
          <w:szCs w:val="22"/>
        </w:rPr>
        <w:t>patologicko-anatomickém oddělení.</w:t>
      </w:r>
    </w:p>
    <w:p w14:paraId="2A06FAD3" w14:textId="77777777" w:rsidR="006A6F84" w:rsidRDefault="006A6F84" w:rsidP="00EB5863">
      <w:pPr>
        <w:jc w:val="both"/>
        <w:rPr>
          <w:rFonts w:ascii="Calibri" w:hAnsi="Calibri" w:cs="Calibri"/>
          <w:sz w:val="22"/>
          <w:szCs w:val="22"/>
        </w:rPr>
      </w:pPr>
    </w:p>
    <w:p w14:paraId="68D13476" w14:textId="77777777" w:rsidR="00792F1A" w:rsidRPr="00C82C8B" w:rsidRDefault="00792F1A" w:rsidP="00EB5863">
      <w:pPr>
        <w:jc w:val="both"/>
        <w:rPr>
          <w:rFonts w:ascii="Calibri" w:hAnsi="Calibri" w:cs="Calibri"/>
          <w:sz w:val="22"/>
          <w:szCs w:val="22"/>
        </w:rPr>
      </w:pPr>
    </w:p>
    <w:p w14:paraId="3CD67B78" w14:textId="77777777" w:rsidR="006D6CF1" w:rsidRPr="00C82C8B" w:rsidRDefault="006D6CF1" w:rsidP="006D6CF1">
      <w:pPr>
        <w:jc w:val="center"/>
        <w:rPr>
          <w:rFonts w:ascii="Calibri" w:hAnsi="Calibri" w:cs="Calibri"/>
          <w:b/>
          <w:sz w:val="22"/>
          <w:szCs w:val="22"/>
        </w:rPr>
      </w:pPr>
      <w:r w:rsidRPr="00C82C8B">
        <w:rPr>
          <w:rFonts w:ascii="Calibri" w:hAnsi="Calibri" w:cs="Calibri"/>
          <w:b/>
          <w:sz w:val="22"/>
          <w:szCs w:val="22"/>
        </w:rPr>
        <w:t>I</w:t>
      </w:r>
      <w:r w:rsidR="00C82C8B" w:rsidRPr="00C82C8B">
        <w:rPr>
          <w:rFonts w:ascii="Calibri" w:hAnsi="Calibri" w:cs="Calibri"/>
          <w:b/>
          <w:sz w:val="22"/>
          <w:szCs w:val="22"/>
        </w:rPr>
        <w:t>I</w:t>
      </w:r>
      <w:r w:rsidRPr="00C82C8B">
        <w:rPr>
          <w:rFonts w:ascii="Calibri" w:hAnsi="Calibri" w:cs="Calibri"/>
          <w:b/>
          <w:sz w:val="22"/>
          <w:szCs w:val="22"/>
        </w:rPr>
        <w:t>.</w:t>
      </w:r>
    </w:p>
    <w:p w14:paraId="0B4B73F4" w14:textId="4342CED7" w:rsidR="006D6CF1" w:rsidRPr="00C82C8B" w:rsidRDefault="006D6CF1" w:rsidP="006D6CF1">
      <w:pPr>
        <w:numPr>
          <w:ilvl w:val="0"/>
          <w:numId w:val="6"/>
        </w:numPr>
        <w:tabs>
          <w:tab w:val="clear" w:pos="720"/>
          <w:tab w:val="num" w:pos="360"/>
        </w:tabs>
        <w:ind w:left="360"/>
        <w:jc w:val="both"/>
        <w:rPr>
          <w:rFonts w:ascii="Calibri" w:hAnsi="Calibri" w:cs="Calibri"/>
          <w:sz w:val="22"/>
          <w:szCs w:val="22"/>
        </w:rPr>
      </w:pPr>
      <w:r w:rsidRPr="00C82C8B">
        <w:rPr>
          <w:rFonts w:ascii="Calibri" w:hAnsi="Calibri" w:cs="Calibri"/>
          <w:sz w:val="22"/>
          <w:szCs w:val="22"/>
        </w:rPr>
        <w:t xml:space="preserve">Půjčitel se zavazuje předat vypůjčiteli společně s přístrojem prohlášení o shodě nebo certifikát CE a </w:t>
      </w:r>
      <w:r w:rsidR="005D0DD1">
        <w:rPr>
          <w:rFonts w:ascii="Calibri" w:hAnsi="Calibri" w:cs="Calibri"/>
          <w:sz w:val="22"/>
          <w:szCs w:val="22"/>
        </w:rPr>
        <w:t>návod</w:t>
      </w:r>
      <w:r w:rsidR="005D0DD1" w:rsidRPr="00C82C8B">
        <w:rPr>
          <w:rFonts w:ascii="Calibri" w:hAnsi="Calibri" w:cs="Calibri"/>
          <w:sz w:val="22"/>
          <w:szCs w:val="22"/>
        </w:rPr>
        <w:t xml:space="preserve"> </w:t>
      </w:r>
      <w:r w:rsidRPr="00C82C8B">
        <w:rPr>
          <w:rFonts w:ascii="Calibri" w:hAnsi="Calibri" w:cs="Calibri"/>
          <w:sz w:val="22"/>
          <w:szCs w:val="22"/>
        </w:rPr>
        <w:t>k přístroji v českém jazyce.</w:t>
      </w:r>
    </w:p>
    <w:p w14:paraId="68AC0472" w14:textId="77777777" w:rsidR="003E2772" w:rsidRDefault="006D6CF1" w:rsidP="00EF6667">
      <w:pPr>
        <w:numPr>
          <w:ilvl w:val="0"/>
          <w:numId w:val="6"/>
        </w:numPr>
        <w:tabs>
          <w:tab w:val="clear" w:pos="720"/>
          <w:tab w:val="num" w:pos="360"/>
        </w:tabs>
        <w:ind w:left="360"/>
        <w:jc w:val="both"/>
        <w:rPr>
          <w:rFonts w:ascii="Calibri" w:hAnsi="Calibri" w:cs="Calibri"/>
          <w:sz w:val="22"/>
          <w:szCs w:val="22"/>
        </w:rPr>
      </w:pPr>
      <w:r w:rsidRPr="003E2772">
        <w:rPr>
          <w:rFonts w:ascii="Calibri" w:hAnsi="Calibri" w:cs="Calibri"/>
          <w:sz w:val="22"/>
          <w:szCs w:val="22"/>
        </w:rPr>
        <w:t xml:space="preserve">Při předání přístroje vypůjčiteli provede půjčitel </w:t>
      </w:r>
      <w:r w:rsidR="00E664FC" w:rsidRPr="003E2772">
        <w:rPr>
          <w:rFonts w:ascii="Calibri" w:hAnsi="Calibri" w:cs="Calibri"/>
          <w:sz w:val="22"/>
          <w:szCs w:val="22"/>
        </w:rPr>
        <w:t>instruktáž</w:t>
      </w:r>
      <w:r w:rsidRPr="003E2772">
        <w:rPr>
          <w:rFonts w:ascii="Calibri" w:hAnsi="Calibri" w:cs="Calibri"/>
          <w:sz w:val="22"/>
          <w:szCs w:val="22"/>
        </w:rPr>
        <w:t xml:space="preserve"> personálu v obsluze přístroje a vyhotoví o tom příslušný protokol</w:t>
      </w:r>
    </w:p>
    <w:p w14:paraId="2A337B15" w14:textId="77777777" w:rsidR="001E5362" w:rsidRPr="003E2772" w:rsidRDefault="006D6CF1" w:rsidP="00EF6667">
      <w:pPr>
        <w:numPr>
          <w:ilvl w:val="0"/>
          <w:numId w:val="6"/>
        </w:numPr>
        <w:tabs>
          <w:tab w:val="clear" w:pos="720"/>
          <w:tab w:val="num" w:pos="360"/>
        </w:tabs>
        <w:ind w:left="360"/>
        <w:jc w:val="both"/>
        <w:rPr>
          <w:rFonts w:ascii="Calibri" w:hAnsi="Calibri" w:cs="Calibri"/>
          <w:sz w:val="22"/>
          <w:szCs w:val="22"/>
        </w:rPr>
      </w:pPr>
      <w:r w:rsidRPr="003E2772">
        <w:rPr>
          <w:rFonts w:ascii="Calibri" w:hAnsi="Calibri" w:cs="Calibri"/>
          <w:sz w:val="22"/>
          <w:szCs w:val="22"/>
        </w:rPr>
        <w:t>O předání i vrácení předmětu výpůjčky bude vždy proveden zápis s uvedením konkrétního data předání a vrácení. Za vypůjčitele tento zápis potvrdí osoba, která je odpovědná za jeho provoz.</w:t>
      </w:r>
      <w:r w:rsidR="00A02A64" w:rsidRPr="003E2772">
        <w:rPr>
          <w:rFonts w:ascii="Calibri" w:hAnsi="Calibri" w:cs="Calibri"/>
          <w:sz w:val="22"/>
          <w:szCs w:val="22"/>
        </w:rPr>
        <w:t xml:space="preserve"> </w:t>
      </w:r>
    </w:p>
    <w:p w14:paraId="14059D2A" w14:textId="77777777" w:rsidR="00C82C8B" w:rsidRDefault="00C82C8B" w:rsidP="006D6CF1">
      <w:pPr>
        <w:jc w:val="center"/>
        <w:rPr>
          <w:rFonts w:ascii="Calibri" w:hAnsi="Calibri" w:cs="Calibri"/>
          <w:b/>
          <w:sz w:val="22"/>
          <w:szCs w:val="22"/>
        </w:rPr>
      </w:pPr>
    </w:p>
    <w:p w14:paraId="366B0124" w14:textId="77777777" w:rsidR="00792F1A" w:rsidRPr="00C82C8B" w:rsidRDefault="00792F1A" w:rsidP="006D6CF1">
      <w:pPr>
        <w:jc w:val="center"/>
        <w:rPr>
          <w:rFonts w:ascii="Calibri" w:hAnsi="Calibri" w:cs="Calibri"/>
          <w:b/>
          <w:sz w:val="22"/>
          <w:szCs w:val="22"/>
        </w:rPr>
      </w:pPr>
    </w:p>
    <w:p w14:paraId="42179459" w14:textId="77777777" w:rsidR="006D6CF1" w:rsidRPr="00C82C8B" w:rsidRDefault="00C82C8B" w:rsidP="006D6CF1">
      <w:pPr>
        <w:jc w:val="center"/>
        <w:rPr>
          <w:rFonts w:ascii="Calibri" w:hAnsi="Calibri" w:cs="Calibri"/>
          <w:sz w:val="22"/>
          <w:szCs w:val="22"/>
        </w:rPr>
      </w:pPr>
      <w:r w:rsidRPr="00C82C8B">
        <w:rPr>
          <w:rFonts w:ascii="Calibri" w:hAnsi="Calibri" w:cs="Calibri"/>
          <w:b/>
          <w:sz w:val="22"/>
          <w:szCs w:val="22"/>
        </w:rPr>
        <w:t>III</w:t>
      </w:r>
      <w:r w:rsidR="006D6CF1" w:rsidRPr="00C82C8B">
        <w:rPr>
          <w:rFonts w:ascii="Calibri" w:hAnsi="Calibri" w:cs="Calibri"/>
          <w:b/>
          <w:sz w:val="22"/>
          <w:szCs w:val="22"/>
        </w:rPr>
        <w:t>.</w:t>
      </w:r>
    </w:p>
    <w:p w14:paraId="1DA3051B" w14:textId="77777777" w:rsidR="00B67C90" w:rsidRPr="00C82C8B" w:rsidRDefault="00F84152" w:rsidP="007F4413">
      <w:pPr>
        <w:numPr>
          <w:ilvl w:val="0"/>
          <w:numId w:val="8"/>
        </w:numPr>
        <w:tabs>
          <w:tab w:val="clear" w:pos="720"/>
          <w:tab w:val="num" w:pos="360"/>
        </w:tabs>
        <w:ind w:left="360"/>
        <w:jc w:val="both"/>
        <w:rPr>
          <w:rFonts w:ascii="Calibri" w:hAnsi="Calibri" w:cs="Calibri"/>
          <w:sz w:val="22"/>
          <w:szCs w:val="22"/>
        </w:rPr>
      </w:pPr>
      <w:r w:rsidRPr="00C82C8B">
        <w:rPr>
          <w:rFonts w:ascii="Calibri" w:hAnsi="Calibri" w:cs="Calibri"/>
          <w:sz w:val="22"/>
          <w:szCs w:val="22"/>
        </w:rPr>
        <w:t>N</w:t>
      </w:r>
      <w:r w:rsidR="00B67C90" w:rsidRPr="00C82C8B">
        <w:rPr>
          <w:rFonts w:ascii="Calibri" w:hAnsi="Calibri" w:cs="Calibri"/>
          <w:sz w:val="22"/>
          <w:szCs w:val="22"/>
        </w:rPr>
        <w:t>áklady spojené s provozem předmětu výpůjčky budou hrazeny takto:</w:t>
      </w:r>
    </w:p>
    <w:p w14:paraId="1207B06F" w14:textId="77777777" w:rsidR="006D6CF1" w:rsidRPr="00C82C8B" w:rsidRDefault="006D6CF1" w:rsidP="00B67C90">
      <w:pPr>
        <w:jc w:val="both"/>
        <w:rPr>
          <w:rFonts w:ascii="Calibri" w:hAnsi="Calibri" w:cs="Calibr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0"/>
        <w:gridCol w:w="1282"/>
        <w:gridCol w:w="1246"/>
        <w:gridCol w:w="2368"/>
      </w:tblGrid>
      <w:tr w:rsidR="00B67C90" w:rsidRPr="00C82C8B" w14:paraId="65C7BB65" w14:textId="77777777" w:rsidTr="00A3265A">
        <w:trPr>
          <w:jc w:val="center"/>
        </w:trPr>
        <w:tc>
          <w:tcPr>
            <w:tcW w:w="3380" w:type="dxa"/>
            <w:vMerge w:val="restart"/>
            <w:tcBorders>
              <w:top w:val="single" w:sz="12" w:space="0" w:color="auto"/>
              <w:left w:val="single" w:sz="12" w:space="0" w:color="auto"/>
              <w:right w:val="single" w:sz="12" w:space="0" w:color="auto"/>
            </w:tcBorders>
            <w:shd w:val="clear" w:color="auto" w:fill="auto"/>
            <w:vAlign w:val="center"/>
          </w:tcPr>
          <w:p w14:paraId="4C083AB6" w14:textId="77777777" w:rsidR="00B67C90" w:rsidRPr="00C82C8B" w:rsidRDefault="00B67C90" w:rsidP="00A3265A">
            <w:pPr>
              <w:jc w:val="center"/>
              <w:rPr>
                <w:rFonts w:ascii="Calibri" w:hAnsi="Calibri" w:cs="Calibri"/>
                <w:b/>
                <w:sz w:val="22"/>
                <w:szCs w:val="22"/>
              </w:rPr>
            </w:pPr>
            <w:r w:rsidRPr="00C82C8B">
              <w:rPr>
                <w:rFonts w:ascii="Calibri" w:hAnsi="Calibri" w:cs="Calibri"/>
                <w:b/>
                <w:sz w:val="22"/>
                <w:szCs w:val="22"/>
              </w:rPr>
              <w:lastRenderedPageBreak/>
              <w:t>Druh nákladů</w:t>
            </w:r>
          </w:p>
        </w:tc>
        <w:tc>
          <w:tcPr>
            <w:tcW w:w="2528" w:type="dxa"/>
            <w:gridSpan w:val="2"/>
            <w:tcBorders>
              <w:top w:val="single" w:sz="12" w:space="0" w:color="auto"/>
              <w:left w:val="single" w:sz="12" w:space="0" w:color="auto"/>
              <w:right w:val="single" w:sz="12" w:space="0" w:color="auto"/>
            </w:tcBorders>
            <w:shd w:val="clear" w:color="auto" w:fill="auto"/>
            <w:vAlign w:val="center"/>
          </w:tcPr>
          <w:p w14:paraId="78197C02" w14:textId="4EBC9572" w:rsidR="00F84152" w:rsidRPr="00C82C8B" w:rsidRDefault="00B67C90" w:rsidP="00FE79A7">
            <w:pPr>
              <w:jc w:val="center"/>
              <w:rPr>
                <w:rFonts w:ascii="Calibri" w:hAnsi="Calibri" w:cs="Calibri"/>
                <w:i/>
                <w:sz w:val="22"/>
                <w:szCs w:val="22"/>
              </w:rPr>
            </w:pPr>
            <w:r w:rsidRPr="00C82C8B">
              <w:rPr>
                <w:rFonts w:ascii="Calibri" w:hAnsi="Calibri" w:cs="Calibri"/>
                <w:b/>
                <w:sz w:val="22"/>
                <w:szCs w:val="22"/>
              </w:rPr>
              <w:t>Nositel nákladů</w:t>
            </w:r>
          </w:p>
        </w:tc>
        <w:tc>
          <w:tcPr>
            <w:tcW w:w="2368" w:type="dxa"/>
            <w:vMerge w:val="restart"/>
            <w:tcBorders>
              <w:top w:val="single" w:sz="12" w:space="0" w:color="auto"/>
              <w:left w:val="single" w:sz="12" w:space="0" w:color="auto"/>
              <w:right w:val="single" w:sz="12" w:space="0" w:color="auto"/>
            </w:tcBorders>
            <w:shd w:val="clear" w:color="auto" w:fill="auto"/>
            <w:vAlign w:val="center"/>
          </w:tcPr>
          <w:p w14:paraId="04B762AC" w14:textId="77777777" w:rsidR="00B67C90" w:rsidRPr="00C82C8B" w:rsidRDefault="00B67C90" w:rsidP="00A3265A">
            <w:pPr>
              <w:jc w:val="center"/>
              <w:rPr>
                <w:rFonts w:ascii="Calibri" w:hAnsi="Calibri" w:cs="Calibri"/>
                <w:b/>
                <w:sz w:val="22"/>
                <w:szCs w:val="22"/>
              </w:rPr>
            </w:pPr>
            <w:r w:rsidRPr="00C82C8B">
              <w:rPr>
                <w:rFonts w:ascii="Calibri" w:hAnsi="Calibri" w:cs="Calibri"/>
                <w:b/>
                <w:sz w:val="22"/>
                <w:szCs w:val="22"/>
              </w:rPr>
              <w:t>Cena</w:t>
            </w:r>
          </w:p>
          <w:p w14:paraId="0A512366" w14:textId="77777777" w:rsidR="00B67C90" w:rsidRPr="00C82C8B" w:rsidRDefault="00B67C90" w:rsidP="00A3265A">
            <w:pPr>
              <w:jc w:val="center"/>
              <w:rPr>
                <w:rFonts w:ascii="Calibri" w:hAnsi="Calibri" w:cs="Calibri"/>
                <w:sz w:val="22"/>
                <w:szCs w:val="22"/>
              </w:rPr>
            </w:pPr>
            <w:r w:rsidRPr="00C82C8B">
              <w:rPr>
                <w:rFonts w:ascii="Calibri" w:hAnsi="Calibri" w:cs="Calibri"/>
                <w:sz w:val="22"/>
                <w:szCs w:val="22"/>
              </w:rPr>
              <w:t>(nese-li náklady vypůjčitel)</w:t>
            </w:r>
          </w:p>
        </w:tc>
      </w:tr>
      <w:tr w:rsidR="00A3265A" w:rsidRPr="00C82C8B" w14:paraId="7F767B15" w14:textId="77777777" w:rsidTr="00A3265A">
        <w:trPr>
          <w:jc w:val="center"/>
        </w:trPr>
        <w:tc>
          <w:tcPr>
            <w:tcW w:w="3380" w:type="dxa"/>
            <w:vMerge/>
            <w:tcBorders>
              <w:left w:val="single" w:sz="12" w:space="0" w:color="auto"/>
              <w:bottom w:val="single" w:sz="12" w:space="0" w:color="auto"/>
              <w:right w:val="single" w:sz="12" w:space="0" w:color="auto"/>
            </w:tcBorders>
            <w:shd w:val="clear" w:color="auto" w:fill="auto"/>
            <w:vAlign w:val="center"/>
          </w:tcPr>
          <w:p w14:paraId="3A6D0C80" w14:textId="77777777" w:rsidR="00B67C90" w:rsidRPr="00C82C8B" w:rsidRDefault="00B67C90" w:rsidP="00A3265A">
            <w:pPr>
              <w:jc w:val="center"/>
              <w:rPr>
                <w:rFonts w:ascii="Calibri" w:hAnsi="Calibri" w:cs="Calibri"/>
                <w:sz w:val="22"/>
                <w:szCs w:val="22"/>
              </w:rPr>
            </w:pPr>
          </w:p>
        </w:tc>
        <w:tc>
          <w:tcPr>
            <w:tcW w:w="1282" w:type="dxa"/>
            <w:tcBorders>
              <w:left w:val="single" w:sz="12" w:space="0" w:color="auto"/>
              <w:bottom w:val="single" w:sz="12" w:space="0" w:color="auto"/>
              <w:right w:val="single" w:sz="12" w:space="0" w:color="auto"/>
            </w:tcBorders>
            <w:shd w:val="clear" w:color="auto" w:fill="auto"/>
            <w:vAlign w:val="center"/>
          </w:tcPr>
          <w:p w14:paraId="0485592E" w14:textId="77777777" w:rsidR="00B67C90" w:rsidRPr="00C82C8B" w:rsidRDefault="00B67C90" w:rsidP="00A3265A">
            <w:pPr>
              <w:jc w:val="center"/>
              <w:rPr>
                <w:rFonts w:ascii="Calibri" w:hAnsi="Calibri" w:cs="Calibri"/>
                <w:b/>
                <w:sz w:val="22"/>
                <w:szCs w:val="22"/>
              </w:rPr>
            </w:pPr>
            <w:r w:rsidRPr="00C82C8B">
              <w:rPr>
                <w:rFonts w:ascii="Calibri" w:hAnsi="Calibri" w:cs="Calibri"/>
                <w:b/>
                <w:sz w:val="22"/>
                <w:szCs w:val="22"/>
              </w:rPr>
              <w:t>Půjčitel</w:t>
            </w:r>
          </w:p>
        </w:tc>
        <w:tc>
          <w:tcPr>
            <w:tcW w:w="1246" w:type="dxa"/>
            <w:tcBorders>
              <w:left w:val="single" w:sz="12" w:space="0" w:color="auto"/>
              <w:bottom w:val="single" w:sz="12" w:space="0" w:color="auto"/>
              <w:right w:val="single" w:sz="12" w:space="0" w:color="auto"/>
            </w:tcBorders>
            <w:shd w:val="clear" w:color="auto" w:fill="auto"/>
            <w:vAlign w:val="center"/>
          </w:tcPr>
          <w:p w14:paraId="0ABAE28D" w14:textId="77777777" w:rsidR="00B67C90" w:rsidRPr="00C82C8B" w:rsidRDefault="00B67C90" w:rsidP="00A3265A">
            <w:pPr>
              <w:jc w:val="center"/>
              <w:rPr>
                <w:rFonts w:ascii="Calibri" w:hAnsi="Calibri" w:cs="Calibri"/>
                <w:b/>
                <w:sz w:val="22"/>
                <w:szCs w:val="22"/>
              </w:rPr>
            </w:pPr>
            <w:r w:rsidRPr="00C82C8B">
              <w:rPr>
                <w:rFonts w:ascii="Calibri" w:hAnsi="Calibri" w:cs="Calibri"/>
                <w:b/>
                <w:sz w:val="22"/>
                <w:szCs w:val="22"/>
              </w:rPr>
              <w:t>Vypůjčitel</w:t>
            </w:r>
          </w:p>
        </w:tc>
        <w:tc>
          <w:tcPr>
            <w:tcW w:w="2368" w:type="dxa"/>
            <w:vMerge/>
            <w:tcBorders>
              <w:left w:val="single" w:sz="12" w:space="0" w:color="auto"/>
              <w:bottom w:val="single" w:sz="12" w:space="0" w:color="auto"/>
              <w:right w:val="single" w:sz="12" w:space="0" w:color="auto"/>
            </w:tcBorders>
            <w:shd w:val="clear" w:color="auto" w:fill="auto"/>
            <w:vAlign w:val="center"/>
          </w:tcPr>
          <w:p w14:paraId="3E91EE79" w14:textId="77777777" w:rsidR="00B67C90" w:rsidRPr="00C82C8B" w:rsidRDefault="00B67C90" w:rsidP="00A3265A">
            <w:pPr>
              <w:jc w:val="center"/>
              <w:rPr>
                <w:rFonts w:ascii="Calibri" w:hAnsi="Calibri" w:cs="Calibri"/>
                <w:sz w:val="22"/>
                <w:szCs w:val="22"/>
              </w:rPr>
            </w:pPr>
          </w:p>
        </w:tc>
      </w:tr>
      <w:tr w:rsidR="002A75C4" w:rsidRPr="00C82C8B" w14:paraId="04A49190" w14:textId="77777777" w:rsidTr="00A3265A">
        <w:trPr>
          <w:jc w:val="center"/>
        </w:trPr>
        <w:tc>
          <w:tcPr>
            <w:tcW w:w="3380" w:type="dxa"/>
            <w:tcBorders>
              <w:top w:val="single" w:sz="12" w:space="0" w:color="auto"/>
              <w:left w:val="single" w:sz="12" w:space="0" w:color="auto"/>
              <w:right w:val="single" w:sz="12" w:space="0" w:color="auto"/>
            </w:tcBorders>
            <w:shd w:val="clear" w:color="auto" w:fill="auto"/>
            <w:vAlign w:val="center"/>
          </w:tcPr>
          <w:p w14:paraId="7F5CE0BE" w14:textId="77777777" w:rsidR="002A75C4" w:rsidRPr="00C82C8B" w:rsidRDefault="002A75C4" w:rsidP="002A75C4">
            <w:pPr>
              <w:rPr>
                <w:rFonts w:ascii="Calibri" w:hAnsi="Calibri" w:cs="Calibri"/>
                <w:sz w:val="22"/>
                <w:szCs w:val="22"/>
              </w:rPr>
            </w:pPr>
            <w:r w:rsidRPr="00C82C8B">
              <w:rPr>
                <w:rFonts w:ascii="Calibri" w:hAnsi="Calibri" w:cs="Calibri"/>
                <w:sz w:val="22"/>
                <w:szCs w:val="22"/>
              </w:rPr>
              <w:t>Instalace</w:t>
            </w:r>
          </w:p>
        </w:tc>
        <w:tc>
          <w:tcPr>
            <w:tcW w:w="1282" w:type="dxa"/>
            <w:tcBorders>
              <w:top w:val="single" w:sz="12" w:space="0" w:color="auto"/>
              <w:left w:val="single" w:sz="12" w:space="0" w:color="auto"/>
              <w:right w:val="single" w:sz="12" w:space="0" w:color="auto"/>
            </w:tcBorders>
            <w:shd w:val="clear" w:color="auto" w:fill="auto"/>
            <w:vAlign w:val="center"/>
          </w:tcPr>
          <w:p w14:paraId="2926CCA4" w14:textId="2CFBE1CD" w:rsidR="002A75C4" w:rsidRPr="00C82C8B" w:rsidRDefault="00FE79A7" w:rsidP="003E2772">
            <w:pPr>
              <w:jc w:val="center"/>
              <w:rPr>
                <w:rFonts w:ascii="Calibri" w:hAnsi="Calibri" w:cs="Calibri"/>
                <w:sz w:val="22"/>
                <w:szCs w:val="22"/>
              </w:rPr>
            </w:pPr>
            <w:r>
              <w:rPr>
                <w:rFonts w:ascii="Calibri" w:hAnsi="Calibri" w:cs="Calibri"/>
                <w:sz w:val="22"/>
                <w:szCs w:val="22"/>
              </w:rPr>
              <w:t>ano</w:t>
            </w:r>
          </w:p>
        </w:tc>
        <w:tc>
          <w:tcPr>
            <w:tcW w:w="1246" w:type="dxa"/>
            <w:tcBorders>
              <w:top w:val="single" w:sz="12" w:space="0" w:color="auto"/>
              <w:left w:val="single" w:sz="12" w:space="0" w:color="auto"/>
              <w:right w:val="single" w:sz="12" w:space="0" w:color="auto"/>
            </w:tcBorders>
            <w:shd w:val="clear" w:color="auto" w:fill="auto"/>
            <w:vAlign w:val="center"/>
          </w:tcPr>
          <w:p w14:paraId="50856D8B" w14:textId="223B8166" w:rsidR="002A75C4" w:rsidRPr="00C82C8B" w:rsidRDefault="00FE79A7" w:rsidP="003E2772">
            <w:pPr>
              <w:jc w:val="center"/>
              <w:rPr>
                <w:rFonts w:ascii="Calibri" w:hAnsi="Calibri" w:cs="Calibri"/>
                <w:sz w:val="22"/>
                <w:szCs w:val="22"/>
              </w:rPr>
            </w:pPr>
            <w:r>
              <w:rPr>
                <w:rFonts w:ascii="Calibri" w:hAnsi="Calibri" w:cs="Calibri"/>
                <w:sz w:val="22"/>
                <w:szCs w:val="22"/>
              </w:rPr>
              <w:t>ne</w:t>
            </w:r>
          </w:p>
        </w:tc>
        <w:tc>
          <w:tcPr>
            <w:tcW w:w="2368" w:type="dxa"/>
            <w:tcBorders>
              <w:top w:val="single" w:sz="12" w:space="0" w:color="auto"/>
              <w:left w:val="single" w:sz="12" w:space="0" w:color="auto"/>
              <w:right w:val="single" w:sz="12" w:space="0" w:color="auto"/>
            </w:tcBorders>
            <w:shd w:val="clear" w:color="auto" w:fill="auto"/>
            <w:vAlign w:val="center"/>
          </w:tcPr>
          <w:p w14:paraId="29C84FA7" w14:textId="77777777" w:rsidR="002A75C4" w:rsidRPr="00C82C8B" w:rsidRDefault="002A75C4" w:rsidP="002A75C4">
            <w:pPr>
              <w:rPr>
                <w:rFonts w:ascii="Calibri" w:hAnsi="Calibri" w:cs="Calibri"/>
                <w:sz w:val="22"/>
                <w:szCs w:val="22"/>
              </w:rPr>
            </w:pPr>
          </w:p>
        </w:tc>
      </w:tr>
      <w:tr w:rsidR="002A75C4" w:rsidRPr="00C82C8B" w14:paraId="700530C9" w14:textId="77777777" w:rsidTr="00A3265A">
        <w:trPr>
          <w:jc w:val="center"/>
        </w:trPr>
        <w:tc>
          <w:tcPr>
            <w:tcW w:w="3380" w:type="dxa"/>
            <w:tcBorders>
              <w:left w:val="single" w:sz="12" w:space="0" w:color="auto"/>
              <w:right w:val="single" w:sz="12" w:space="0" w:color="auto"/>
            </w:tcBorders>
            <w:shd w:val="clear" w:color="auto" w:fill="auto"/>
            <w:vAlign w:val="center"/>
          </w:tcPr>
          <w:p w14:paraId="3870F743" w14:textId="77777777" w:rsidR="002A75C4" w:rsidRPr="00C82C8B" w:rsidRDefault="002A75C4" w:rsidP="002A75C4">
            <w:pPr>
              <w:rPr>
                <w:rFonts w:ascii="Calibri" w:hAnsi="Calibri" w:cs="Calibri"/>
                <w:sz w:val="22"/>
                <w:szCs w:val="22"/>
              </w:rPr>
            </w:pPr>
            <w:r w:rsidRPr="00C82C8B">
              <w:rPr>
                <w:rFonts w:ascii="Calibri" w:hAnsi="Calibri" w:cs="Calibri"/>
                <w:sz w:val="22"/>
                <w:szCs w:val="22"/>
              </w:rPr>
              <w:t>Instalační materiál</w:t>
            </w:r>
          </w:p>
        </w:tc>
        <w:tc>
          <w:tcPr>
            <w:tcW w:w="1282" w:type="dxa"/>
            <w:tcBorders>
              <w:left w:val="single" w:sz="12" w:space="0" w:color="auto"/>
              <w:right w:val="single" w:sz="12" w:space="0" w:color="auto"/>
            </w:tcBorders>
            <w:shd w:val="clear" w:color="auto" w:fill="auto"/>
            <w:vAlign w:val="center"/>
          </w:tcPr>
          <w:p w14:paraId="60CA96C9" w14:textId="5612304A" w:rsidR="002A75C4" w:rsidRPr="00C82C8B" w:rsidRDefault="00FE79A7" w:rsidP="003E2772">
            <w:pPr>
              <w:jc w:val="center"/>
              <w:rPr>
                <w:rFonts w:ascii="Calibri" w:hAnsi="Calibri" w:cs="Calibri"/>
                <w:sz w:val="22"/>
                <w:szCs w:val="22"/>
              </w:rPr>
            </w:pPr>
            <w:r>
              <w:rPr>
                <w:rFonts w:ascii="Calibri" w:hAnsi="Calibri" w:cs="Calibri"/>
                <w:sz w:val="22"/>
                <w:szCs w:val="22"/>
              </w:rPr>
              <w:t>ano</w:t>
            </w:r>
          </w:p>
        </w:tc>
        <w:tc>
          <w:tcPr>
            <w:tcW w:w="1246" w:type="dxa"/>
            <w:tcBorders>
              <w:left w:val="single" w:sz="12" w:space="0" w:color="auto"/>
              <w:right w:val="single" w:sz="12" w:space="0" w:color="auto"/>
            </w:tcBorders>
            <w:shd w:val="clear" w:color="auto" w:fill="auto"/>
            <w:vAlign w:val="center"/>
          </w:tcPr>
          <w:p w14:paraId="570787DE" w14:textId="218DEECE" w:rsidR="002A75C4" w:rsidRPr="00C82C8B" w:rsidRDefault="00FE79A7" w:rsidP="003E2772">
            <w:pPr>
              <w:jc w:val="center"/>
              <w:rPr>
                <w:rFonts w:ascii="Calibri" w:hAnsi="Calibri" w:cs="Calibri"/>
                <w:sz w:val="22"/>
                <w:szCs w:val="22"/>
              </w:rPr>
            </w:pPr>
            <w:r>
              <w:rPr>
                <w:rFonts w:ascii="Calibri" w:hAnsi="Calibri" w:cs="Calibri"/>
                <w:sz w:val="22"/>
                <w:szCs w:val="22"/>
              </w:rPr>
              <w:t>ne</w:t>
            </w:r>
          </w:p>
        </w:tc>
        <w:tc>
          <w:tcPr>
            <w:tcW w:w="2368" w:type="dxa"/>
            <w:tcBorders>
              <w:left w:val="single" w:sz="12" w:space="0" w:color="auto"/>
              <w:right w:val="single" w:sz="12" w:space="0" w:color="auto"/>
            </w:tcBorders>
            <w:shd w:val="clear" w:color="auto" w:fill="auto"/>
            <w:vAlign w:val="center"/>
          </w:tcPr>
          <w:p w14:paraId="56F42A3C" w14:textId="77777777" w:rsidR="002A75C4" w:rsidRPr="00C82C8B" w:rsidRDefault="002A75C4" w:rsidP="002A75C4">
            <w:pPr>
              <w:rPr>
                <w:rFonts w:ascii="Calibri" w:hAnsi="Calibri" w:cs="Calibri"/>
                <w:sz w:val="22"/>
                <w:szCs w:val="22"/>
              </w:rPr>
            </w:pPr>
          </w:p>
        </w:tc>
      </w:tr>
      <w:tr w:rsidR="002A75C4" w:rsidRPr="00C82C8B" w14:paraId="077336F2" w14:textId="77777777" w:rsidTr="00A3265A">
        <w:trPr>
          <w:jc w:val="center"/>
        </w:trPr>
        <w:tc>
          <w:tcPr>
            <w:tcW w:w="3380" w:type="dxa"/>
            <w:tcBorders>
              <w:left w:val="single" w:sz="12" w:space="0" w:color="auto"/>
              <w:right w:val="single" w:sz="12" w:space="0" w:color="auto"/>
            </w:tcBorders>
            <w:shd w:val="clear" w:color="auto" w:fill="auto"/>
            <w:vAlign w:val="center"/>
          </w:tcPr>
          <w:p w14:paraId="122D8BEE" w14:textId="77777777" w:rsidR="002A75C4" w:rsidRPr="00C82C8B" w:rsidRDefault="002A75C4" w:rsidP="002A75C4">
            <w:pPr>
              <w:rPr>
                <w:rFonts w:ascii="Calibri" w:hAnsi="Calibri" w:cs="Calibri"/>
                <w:sz w:val="22"/>
                <w:szCs w:val="22"/>
              </w:rPr>
            </w:pPr>
            <w:r w:rsidRPr="00C82C8B">
              <w:rPr>
                <w:rFonts w:ascii="Calibri" w:hAnsi="Calibri" w:cs="Calibri"/>
                <w:sz w:val="22"/>
                <w:szCs w:val="22"/>
              </w:rPr>
              <w:t>Běžný provoz – opravy a seřízení</w:t>
            </w:r>
          </w:p>
        </w:tc>
        <w:tc>
          <w:tcPr>
            <w:tcW w:w="1282" w:type="dxa"/>
            <w:tcBorders>
              <w:left w:val="single" w:sz="12" w:space="0" w:color="auto"/>
              <w:right w:val="single" w:sz="12" w:space="0" w:color="auto"/>
            </w:tcBorders>
            <w:shd w:val="clear" w:color="auto" w:fill="auto"/>
            <w:vAlign w:val="center"/>
          </w:tcPr>
          <w:p w14:paraId="785DD524" w14:textId="4B21E1EB" w:rsidR="002A75C4" w:rsidRPr="00C82C8B" w:rsidRDefault="00FE79A7" w:rsidP="003E2772">
            <w:pPr>
              <w:jc w:val="center"/>
              <w:rPr>
                <w:rFonts w:ascii="Calibri" w:hAnsi="Calibri" w:cs="Calibri"/>
                <w:sz w:val="22"/>
                <w:szCs w:val="22"/>
              </w:rPr>
            </w:pPr>
            <w:r>
              <w:rPr>
                <w:rFonts w:ascii="Calibri" w:hAnsi="Calibri" w:cs="Calibri"/>
                <w:sz w:val="22"/>
                <w:szCs w:val="22"/>
              </w:rPr>
              <w:t>ano</w:t>
            </w:r>
          </w:p>
        </w:tc>
        <w:tc>
          <w:tcPr>
            <w:tcW w:w="1246" w:type="dxa"/>
            <w:tcBorders>
              <w:left w:val="single" w:sz="12" w:space="0" w:color="auto"/>
              <w:right w:val="single" w:sz="12" w:space="0" w:color="auto"/>
            </w:tcBorders>
            <w:shd w:val="clear" w:color="auto" w:fill="auto"/>
            <w:vAlign w:val="center"/>
          </w:tcPr>
          <w:p w14:paraId="42C6C24F" w14:textId="05227517" w:rsidR="002A75C4" w:rsidRPr="00C82C8B" w:rsidRDefault="00FE79A7" w:rsidP="003E2772">
            <w:pPr>
              <w:jc w:val="center"/>
              <w:rPr>
                <w:rFonts w:ascii="Calibri" w:hAnsi="Calibri" w:cs="Calibri"/>
                <w:sz w:val="22"/>
                <w:szCs w:val="22"/>
              </w:rPr>
            </w:pPr>
            <w:r>
              <w:rPr>
                <w:rFonts w:ascii="Calibri" w:hAnsi="Calibri" w:cs="Calibri"/>
                <w:sz w:val="22"/>
                <w:szCs w:val="22"/>
              </w:rPr>
              <w:t>ne</w:t>
            </w:r>
          </w:p>
        </w:tc>
        <w:tc>
          <w:tcPr>
            <w:tcW w:w="2368" w:type="dxa"/>
            <w:tcBorders>
              <w:left w:val="single" w:sz="12" w:space="0" w:color="auto"/>
              <w:right w:val="single" w:sz="12" w:space="0" w:color="auto"/>
            </w:tcBorders>
            <w:shd w:val="clear" w:color="auto" w:fill="auto"/>
            <w:vAlign w:val="center"/>
          </w:tcPr>
          <w:p w14:paraId="5E1930D5" w14:textId="77777777" w:rsidR="002A75C4" w:rsidRPr="00C82C8B" w:rsidRDefault="002A75C4" w:rsidP="002A75C4">
            <w:pPr>
              <w:rPr>
                <w:rFonts w:ascii="Calibri" w:hAnsi="Calibri" w:cs="Calibri"/>
                <w:sz w:val="22"/>
                <w:szCs w:val="22"/>
              </w:rPr>
            </w:pPr>
          </w:p>
        </w:tc>
      </w:tr>
      <w:tr w:rsidR="002A75C4" w:rsidRPr="00C82C8B" w14:paraId="435C3C91" w14:textId="77777777" w:rsidTr="00A3265A">
        <w:trPr>
          <w:jc w:val="center"/>
        </w:trPr>
        <w:tc>
          <w:tcPr>
            <w:tcW w:w="3380" w:type="dxa"/>
            <w:tcBorders>
              <w:left w:val="single" w:sz="12" w:space="0" w:color="auto"/>
              <w:right w:val="single" w:sz="12" w:space="0" w:color="auto"/>
            </w:tcBorders>
            <w:shd w:val="clear" w:color="auto" w:fill="auto"/>
            <w:vAlign w:val="center"/>
          </w:tcPr>
          <w:p w14:paraId="6A0F940A" w14:textId="77777777" w:rsidR="002A75C4" w:rsidRPr="00C82C8B" w:rsidRDefault="002A75C4" w:rsidP="002A75C4">
            <w:pPr>
              <w:rPr>
                <w:rFonts w:ascii="Calibri" w:hAnsi="Calibri" w:cs="Calibri"/>
                <w:sz w:val="22"/>
                <w:szCs w:val="22"/>
              </w:rPr>
            </w:pPr>
            <w:r w:rsidRPr="00C82C8B">
              <w:rPr>
                <w:rFonts w:ascii="Calibri" w:hAnsi="Calibri" w:cs="Calibri"/>
                <w:sz w:val="22"/>
                <w:szCs w:val="22"/>
              </w:rPr>
              <w:t>Pravidelné servisní prohlídky</w:t>
            </w:r>
          </w:p>
        </w:tc>
        <w:tc>
          <w:tcPr>
            <w:tcW w:w="1282" w:type="dxa"/>
            <w:tcBorders>
              <w:left w:val="single" w:sz="12" w:space="0" w:color="auto"/>
              <w:right w:val="single" w:sz="12" w:space="0" w:color="auto"/>
            </w:tcBorders>
            <w:shd w:val="clear" w:color="auto" w:fill="auto"/>
            <w:vAlign w:val="center"/>
          </w:tcPr>
          <w:p w14:paraId="72AF3153" w14:textId="6DE4D21B" w:rsidR="002A75C4" w:rsidRPr="00C82C8B" w:rsidRDefault="00FE79A7" w:rsidP="003E2772">
            <w:pPr>
              <w:jc w:val="center"/>
              <w:rPr>
                <w:rFonts w:ascii="Calibri" w:hAnsi="Calibri" w:cs="Calibri"/>
                <w:sz w:val="22"/>
                <w:szCs w:val="22"/>
              </w:rPr>
            </w:pPr>
            <w:r>
              <w:rPr>
                <w:rFonts w:ascii="Calibri" w:hAnsi="Calibri" w:cs="Calibri"/>
                <w:sz w:val="22"/>
                <w:szCs w:val="22"/>
              </w:rPr>
              <w:t>ano</w:t>
            </w:r>
          </w:p>
        </w:tc>
        <w:tc>
          <w:tcPr>
            <w:tcW w:w="1246" w:type="dxa"/>
            <w:tcBorders>
              <w:left w:val="single" w:sz="12" w:space="0" w:color="auto"/>
              <w:right w:val="single" w:sz="12" w:space="0" w:color="auto"/>
            </w:tcBorders>
            <w:shd w:val="clear" w:color="auto" w:fill="auto"/>
            <w:vAlign w:val="center"/>
          </w:tcPr>
          <w:p w14:paraId="46043A5C" w14:textId="15F2B7C5" w:rsidR="002A75C4" w:rsidRPr="00C82C8B" w:rsidRDefault="00FE79A7" w:rsidP="003E2772">
            <w:pPr>
              <w:jc w:val="center"/>
              <w:rPr>
                <w:rFonts w:ascii="Calibri" w:hAnsi="Calibri" w:cs="Calibri"/>
                <w:sz w:val="22"/>
                <w:szCs w:val="22"/>
              </w:rPr>
            </w:pPr>
            <w:r>
              <w:rPr>
                <w:rFonts w:ascii="Calibri" w:hAnsi="Calibri" w:cs="Calibri"/>
                <w:sz w:val="22"/>
                <w:szCs w:val="22"/>
              </w:rPr>
              <w:t>ne</w:t>
            </w:r>
          </w:p>
        </w:tc>
        <w:tc>
          <w:tcPr>
            <w:tcW w:w="2368" w:type="dxa"/>
            <w:tcBorders>
              <w:left w:val="single" w:sz="12" w:space="0" w:color="auto"/>
              <w:right w:val="single" w:sz="12" w:space="0" w:color="auto"/>
            </w:tcBorders>
            <w:shd w:val="clear" w:color="auto" w:fill="auto"/>
            <w:vAlign w:val="center"/>
          </w:tcPr>
          <w:p w14:paraId="2B3FA2FB" w14:textId="77777777" w:rsidR="002A75C4" w:rsidRPr="00C82C8B" w:rsidRDefault="002A75C4" w:rsidP="002A75C4">
            <w:pPr>
              <w:rPr>
                <w:rFonts w:ascii="Calibri" w:hAnsi="Calibri" w:cs="Calibri"/>
                <w:sz w:val="22"/>
                <w:szCs w:val="22"/>
              </w:rPr>
            </w:pPr>
          </w:p>
        </w:tc>
      </w:tr>
      <w:tr w:rsidR="002A75C4" w:rsidRPr="00C82C8B" w14:paraId="685A0619" w14:textId="77777777" w:rsidTr="00A3265A">
        <w:trPr>
          <w:jc w:val="center"/>
        </w:trPr>
        <w:tc>
          <w:tcPr>
            <w:tcW w:w="3380" w:type="dxa"/>
            <w:tcBorders>
              <w:left w:val="single" w:sz="12" w:space="0" w:color="auto"/>
              <w:right w:val="single" w:sz="12" w:space="0" w:color="auto"/>
            </w:tcBorders>
            <w:shd w:val="clear" w:color="auto" w:fill="auto"/>
            <w:vAlign w:val="center"/>
          </w:tcPr>
          <w:p w14:paraId="448C6828" w14:textId="77777777" w:rsidR="002A75C4" w:rsidRPr="00C82C8B" w:rsidRDefault="002A75C4" w:rsidP="002A75C4">
            <w:pPr>
              <w:rPr>
                <w:rFonts w:ascii="Calibri" w:hAnsi="Calibri" w:cs="Calibri"/>
                <w:sz w:val="22"/>
                <w:szCs w:val="22"/>
              </w:rPr>
            </w:pPr>
            <w:r w:rsidRPr="00C82C8B">
              <w:rPr>
                <w:rFonts w:ascii="Calibri" w:hAnsi="Calibri" w:cs="Calibri"/>
                <w:sz w:val="22"/>
                <w:szCs w:val="22"/>
              </w:rPr>
              <w:t>Mimořádné servisní prohlídky</w:t>
            </w:r>
          </w:p>
        </w:tc>
        <w:tc>
          <w:tcPr>
            <w:tcW w:w="1282" w:type="dxa"/>
            <w:tcBorders>
              <w:left w:val="single" w:sz="12" w:space="0" w:color="auto"/>
              <w:right w:val="single" w:sz="12" w:space="0" w:color="auto"/>
            </w:tcBorders>
            <w:shd w:val="clear" w:color="auto" w:fill="auto"/>
            <w:vAlign w:val="center"/>
          </w:tcPr>
          <w:p w14:paraId="5984AC6F" w14:textId="7E5D3890" w:rsidR="002A75C4" w:rsidRPr="00C82C8B" w:rsidRDefault="00FE79A7" w:rsidP="003E2772">
            <w:pPr>
              <w:jc w:val="center"/>
              <w:rPr>
                <w:rFonts w:ascii="Calibri" w:hAnsi="Calibri" w:cs="Calibri"/>
                <w:sz w:val="22"/>
                <w:szCs w:val="22"/>
              </w:rPr>
            </w:pPr>
            <w:r>
              <w:rPr>
                <w:rFonts w:ascii="Calibri" w:hAnsi="Calibri" w:cs="Calibri"/>
                <w:sz w:val="22"/>
                <w:szCs w:val="22"/>
              </w:rPr>
              <w:t>ano</w:t>
            </w:r>
          </w:p>
        </w:tc>
        <w:tc>
          <w:tcPr>
            <w:tcW w:w="1246" w:type="dxa"/>
            <w:tcBorders>
              <w:left w:val="single" w:sz="12" w:space="0" w:color="auto"/>
              <w:right w:val="single" w:sz="12" w:space="0" w:color="auto"/>
            </w:tcBorders>
            <w:shd w:val="clear" w:color="auto" w:fill="auto"/>
            <w:vAlign w:val="center"/>
          </w:tcPr>
          <w:p w14:paraId="51D7F95D" w14:textId="1B80ADD3" w:rsidR="002A75C4" w:rsidRPr="00C82C8B" w:rsidRDefault="00FE79A7" w:rsidP="003E2772">
            <w:pPr>
              <w:jc w:val="center"/>
              <w:rPr>
                <w:rFonts w:ascii="Calibri" w:hAnsi="Calibri" w:cs="Calibri"/>
                <w:sz w:val="22"/>
                <w:szCs w:val="22"/>
              </w:rPr>
            </w:pPr>
            <w:r>
              <w:rPr>
                <w:rFonts w:ascii="Calibri" w:hAnsi="Calibri" w:cs="Calibri"/>
                <w:sz w:val="22"/>
                <w:szCs w:val="22"/>
              </w:rPr>
              <w:t>ne</w:t>
            </w:r>
          </w:p>
        </w:tc>
        <w:tc>
          <w:tcPr>
            <w:tcW w:w="2368" w:type="dxa"/>
            <w:tcBorders>
              <w:left w:val="single" w:sz="12" w:space="0" w:color="auto"/>
              <w:right w:val="single" w:sz="12" w:space="0" w:color="auto"/>
            </w:tcBorders>
            <w:shd w:val="clear" w:color="auto" w:fill="auto"/>
            <w:vAlign w:val="center"/>
          </w:tcPr>
          <w:p w14:paraId="658632DC" w14:textId="77777777" w:rsidR="002A75C4" w:rsidRPr="00C82C8B" w:rsidRDefault="002A75C4" w:rsidP="002A75C4">
            <w:pPr>
              <w:rPr>
                <w:rFonts w:ascii="Calibri" w:hAnsi="Calibri" w:cs="Calibri"/>
                <w:sz w:val="22"/>
                <w:szCs w:val="22"/>
              </w:rPr>
            </w:pPr>
          </w:p>
        </w:tc>
      </w:tr>
      <w:tr w:rsidR="002A75C4" w:rsidRPr="00C82C8B" w14:paraId="36374D9F" w14:textId="77777777" w:rsidTr="00A3265A">
        <w:trPr>
          <w:jc w:val="center"/>
        </w:trPr>
        <w:tc>
          <w:tcPr>
            <w:tcW w:w="3380" w:type="dxa"/>
            <w:tcBorders>
              <w:left w:val="single" w:sz="12" w:space="0" w:color="auto"/>
              <w:right w:val="single" w:sz="12" w:space="0" w:color="auto"/>
            </w:tcBorders>
            <w:shd w:val="clear" w:color="auto" w:fill="auto"/>
            <w:vAlign w:val="center"/>
          </w:tcPr>
          <w:p w14:paraId="60A8E7AA" w14:textId="77777777" w:rsidR="002A75C4" w:rsidRPr="00C82C8B" w:rsidRDefault="002A75C4" w:rsidP="002A75C4">
            <w:pPr>
              <w:rPr>
                <w:rFonts w:ascii="Calibri" w:hAnsi="Calibri" w:cs="Calibri"/>
                <w:sz w:val="22"/>
                <w:szCs w:val="22"/>
              </w:rPr>
            </w:pPr>
            <w:r w:rsidRPr="00C82C8B">
              <w:rPr>
                <w:rFonts w:ascii="Calibri" w:hAnsi="Calibri" w:cs="Calibri"/>
                <w:sz w:val="22"/>
                <w:szCs w:val="22"/>
              </w:rPr>
              <w:t>Revize</w:t>
            </w:r>
          </w:p>
        </w:tc>
        <w:tc>
          <w:tcPr>
            <w:tcW w:w="1282" w:type="dxa"/>
            <w:tcBorders>
              <w:left w:val="single" w:sz="12" w:space="0" w:color="auto"/>
              <w:right w:val="single" w:sz="12" w:space="0" w:color="auto"/>
            </w:tcBorders>
            <w:shd w:val="clear" w:color="auto" w:fill="auto"/>
            <w:vAlign w:val="center"/>
          </w:tcPr>
          <w:p w14:paraId="4ACC44E4" w14:textId="594FD5BC" w:rsidR="002A75C4" w:rsidRPr="00C82C8B" w:rsidRDefault="00FE79A7" w:rsidP="003E2772">
            <w:pPr>
              <w:jc w:val="center"/>
              <w:rPr>
                <w:rFonts w:ascii="Calibri" w:hAnsi="Calibri" w:cs="Calibri"/>
                <w:sz w:val="22"/>
                <w:szCs w:val="22"/>
              </w:rPr>
            </w:pPr>
            <w:r>
              <w:rPr>
                <w:rFonts w:ascii="Calibri" w:hAnsi="Calibri" w:cs="Calibri"/>
                <w:sz w:val="22"/>
                <w:szCs w:val="22"/>
              </w:rPr>
              <w:t>ano</w:t>
            </w:r>
          </w:p>
        </w:tc>
        <w:tc>
          <w:tcPr>
            <w:tcW w:w="1246" w:type="dxa"/>
            <w:tcBorders>
              <w:left w:val="single" w:sz="12" w:space="0" w:color="auto"/>
              <w:right w:val="single" w:sz="12" w:space="0" w:color="auto"/>
            </w:tcBorders>
            <w:shd w:val="clear" w:color="auto" w:fill="auto"/>
            <w:vAlign w:val="center"/>
          </w:tcPr>
          <w:p w14:paraId="197BBA65" w14:textId="32994667" w:rsidR="002A75C4" w:rsidRPr="00C82C8B" w:rsidRDefault="00FE79A7" w:rsidP="003E2772">
            <w:pPr>
              <w:jc w:val="center"/>
              <w:rPr>
                <w:rFonts w:ascii="Calibri" w:hAnsi="Calibri" w:cs="Calibri"/>
                <w:sz w:val="22"/>
                <w:szCs w:val="22"/>
              </w:rPr>
            </w:pPr>
            <w:r>
              <w:rPr>
                <w:rFonts w:ascii="Calibri" w:hAnsi="Calibri" w:cs="Calibri"/>
                <w:sz w:val="22"/>
                <w:szCs w:val="22"/>
              </w:rPr>
              <w:t>ne</w:t>
            </w:r>
          </w:p>
        </w:tc>
        <w:tc>
          <w:tcPr>
            <w:tcW w:w="2368" w:type="dxa"/>
            <w:tcBorders>
              <w:left w:val="single" w:sz="12" w:space="0" w:color="auto"/>
              <w:right w:val="single" w:sz="12" w:space="0" w:color="auto"/>
            </w:tcBorders>
            <w:shd w:val="clear" w:color="auto" w:fill="auto"/>
            <w:vAlign w:val="center"/>
          </w:tcPr>
          <w:p w14:paraId="3AAA66D2" w14:textId="77777777" w:rsidR="002A75C4" w:rsidRPr="00C82C8B" w:rsidRDefault="002A75C4" w:rsidP="002A75C4">
            <w:pPr>
              <w:rPr>
                <w:rFonts w:ascii="Calibri" w:hAnsi="Calibri" w:cs="Calibri"/>
                <w:sz w:val="22"/>
                <w:szCs w:val="22"/>
              </w:rPr>
            </w:pPr>
          </w:p>
        </w:tc>
      </w:tr>
      <w:tr w:rsidR="002A75C4" w:rsidRPr="00C82C8B" w14:paraId="196E19F7" w14:textId="77777777" w:rsidTr="00A3265A">
        <w:trPr>
          <w:jc w:val="center"/>
        </w:trPr>
        <w:tc>
          <w:tcPr>
            <w:tcW w:w="3380" w:type="dxa"/>
            <w:tcBorders>
              <w:left w:val="single" w:sz="12" w:space="0" w:color="auto"/>
              <w:right w:val="single" w:sz="12" w:space="0" w:color="auto"/>
            </w:tcBorders>
            <w:shd w:val="clear" w:color="auto" w:fill="auto"/>
            <w:vAlign w:val="center"/>
          </w:tcPr>
          <w:p w14:paraId="02A9A39C" w14:textId="77777777" w:rsidR="002A75C4" w:rsidRPr="00C82C8B" w:rsidRDefault="002A75C4" w:rsidP="002A75C4">
            <w:pPr>
              <w:rPr>
                <w:rFonts w:ascii="Calibri" w:hAnsi="Calibri" w:cs="Calibri"/>
                <w:sz w:val="22"/>
                <w:szCs w:val="22"/>
              </w:rPr>
            </w:pPr>
            <w:r w:rsidRPr="00C82C8B">
              <w:rPr>
                <w:rFonts w:ascii="Calibri" w:hAnsi="Calibri" w:cs="Calibri"/>
                <w:sz w:val="22"/>
                <w:szCs w:val="22"/>
              </w:rPr>
              <w:t>Ověření</w:t>
            </w:r>
          </w:p>
        </w:tc>
        <w:tc>
          <w:tcPr>
            <w:tcW w:w="1282" w:type="dxa"/>
            <w:tcBorders>
              <w:left w:val="single" w:sz="12" w:space="0" w:color="auto"/>
              <w:right w:val="single" w:sz="12" w:space="0" w:color="auto"/>
            </w:tcBorders>
            <w:shd w:val="clear" w:color="auto" w:fill="auto"/>
            <w:vAlign w:val="center"/>
          </w:tcPr>
          <w:p w14:paraId="40F638CA" w14:textId="66C77D03" w:rsidR="002A75C4" w:rsidRPr="00C82C8B" w:rsidRDefault="00FE79A7" w:rsidP="003E2772">
            <w:pPr>
              <w:jc w:val="center"/>
              <w:rPr>
                <w:rFonts w:ascii="Calibri" w:hAnsi="Calibri" w:cs="Calibri"/>
                <w:sz w:val="22"/>
                <w:szCs w:val="22"/>
              </w:rPr>
            </w:pPr>
            <w:r>
              <w:rPr>
                <w:rFonts w:ascii="Calibri" w:hAnsi="Calibri" w:cs="Calibri"/>
                <w:sz w:val="22"/>
                <w:szCs w:val="22"/>
              </w:rPr>
              <w:t>ano</w:t>
            </w:r>
          </w:p>
        </w:tc>
        <w:tc>
          <w:tcPr>
            <w:tcW w:w="1246" w:type="dxa"/>
            <w:tcBorders>
              <w:left w:val="single" w:sz="12" w:space="0" w:color="auto"/>
              <w:right w:val="single" w:sz="12" w:space="0" w:color="auto"/>
            </w:tcBorders>
            <w:shd w:val="clear" w:color="auto" w:fill="auto"/>
            <w:vAlign w:val="center"/>
          </w:tcPr>
          <w:p w14:paraId="40ED822A" w14:textId="3D2EB396" w:rsidR="002A75C4" w:rsidRPr="00C82C8B" w:rsidRDefault="00FE79A7" w:rsidP="003E2772">
            <w:pPr>
              <w:jc w:val="center"/>
              <w:rPr>
                <w:rFonts w:ascii="Calibri" w:hAnsi="Calibri" w:cs="Calibri"/>
                <w:sz w:val="22"/>
                <w:szCs w:val="22"/>
              </w:rPr>
            </w:pPr>
            <w:r>
              <w:rPr>
                <w:rFonts w:ascii="Calibri" w:hAnsi="Calibri" w:cs="Calibri"/>
                <w:sz w:val="22"/>
                <w:szCs w:val="22"/>
              </w:rPr>
              <w:t>ne</w:t>
            </w:r>
          </w:p>
        </w:tc>
        <w:tc>
          <w:tcPr>
            <w:tcW w:w="2368" w:type="dxa"/>
            <w:tcBorders>
              <w:left w:val="single" w:sz="12" w:space="0" w:color="auto"/>
              <w:right w:val="single" w:sz="12" w:space="0" w:color="auto"/>
            </w:tcBorders>
            <w:shd w:val="clear" w:color="auto" w:fill="auto"/>
            <w:vAlign w:val="center"/>
          </w:tcPr>
          <w:p w14:paraId="72A75B7F" w14:textId="77777777" w:rsidR="002A75C4" w:rsidRPr="00C82C8B" w:rsidRDefault="002A75C4" w:rsidP="002A75C4">
            <w:pPr>
              <w:rPr>
                <w:rFonts w:ascii="Calibri" w:hAnsi="Calibri" w:cs="Calibri"/>
                <w:sz w:val="22"/>
                <w:szCs w:val="22"/>
              </w:rPr>
            </w:pPr>
          </w:p>
        </w:tc>
      </w:tr>
      <w:tr w:rsidR="002A75C4" w:rsidRPr="00C82C8B" w14:paraId="28CA4903" w14:textId="77777777" w:rsidTr="00A3265A">
        <w:trPr>
          <w:jc w:val="center"/>
        </w:trPr>
        <w:tc>
          <w:tcPr>
            <w:tcW w:w="3380" w:type="dxa"/>
            <w:tcBorders>
              <w:left w:val="single" w:sz="12" w:space="0" w:color="auto"/>
              <w:right w:val="single" w:sz="12" w:space="0" w:color="auto"/>
            </w:tcBorders>
            <w:shd w:val="clear" w:color="auto" w:fill="auto"/>
            <w:vAlign w:val="center"/>
          </w:tcPr>
          <w:p w14:paraId="2FE6D1E7" w14:textId="77777777" w:rsidR="002A75C4" w:rsidRPr="00C82C8B" w:rsidRDefault="002A75C4" w:rsidP="002A75C4">
            <w:pPr>
              <w:rPr>
                <w:rFonts w:ascii="Calibri" w:hAnsi="Calibri" w:cs="Calibri"/>
                <w:sz w:val="22"/>
                <w:szCs w:val="22"/>
              </w:rPr>
            </w:pPr>
            <w:r w:rsidRPr="00C82C8B">
              <w:rPr>
                <w:rFonts w:ascii="Calibri" w:hAnsi="Calibri" w:cs="Calibri"/>
                <w:sz w:val="22"/>
                <w:szCs w:val="22"/>
              </w:rPr>
              <w:t>Validace</w:t>
            </w:r>
            <w:r w:rsidR="003E2772">
              <w:rPr>
                <w:rFonts w:ascii="Calibri" w:hAnsi="Calibri" w:cs="Calibri"/>
                <w:sz w:val="22"/>
                <w:szCs w:val="22"/>
              </w:rPr>
              <w:t xml:space="preserve"> (pokud jsou nutné pro provoz)</w:t>
            </w:r>
          </w:p>
        </w:tc>
        <w:tc>
          <w:tcPr>
            <w:tcW w:w="1282" w:type="dxa"/>
            <w:tcBorders>
              <w:left w:val="single" w:sz="12" w:space="0" w:color="auto"/>
              <w:right w:val="single" w:sz="12" w:space="0" w:color="auto"/>
            </w:tcBorders>
            <w:shd w:val="clear" w:color="auto" w:fill="auto"/>
            <w:vAlign w:val="center"/>
          </w:tcPr>
          <w:p w14:paraId="450F5519" w14:textId="0E13D5A0" w:rsidR="002A75C4" w:rsidRPr="00C82C8B" w:rsidRDefault="00FE79A7" w:rsidP="003E2772">
            <w:pPr>
              <w:jc w:val="center"/>
              <w:rPr>
                <w:rFonts w:ascii="Calibri" w:hAnsi="Calibri" w:cs="Calibri"/>
                <w:sz w:val="22"/>
                <w:szCs w:val="22"/>
              </w:rPr>
            </w:pPr>
            <w:r>
              <w:rPr>
                <w:rFonts w:ascii="Calibri" w:hAnsi="Calibri" w:cs="Calibri"/>
                <w:sz w:val="22"/>
                <w:szCs w:val="22"/>
              </w:rPr>
              <w:t>ano</w:t>
            </w:r>
          </w:p>
        </w:tc>
        <w:tc>
          <w:tcPr>
            <w:tcW w:w="1246" w:type="dxa"/>
            <w:tcBorders>
              <w:left w:val="single" w:sz="12" w:space="0" w:color="auto"/>
              <w:right w:val="single" w:sz="12" w:space="0" w:color="auto"/>
            </w:tcBorders>
            <w:shd w:val="clear" w:color="auto" w:fill="auto"/>
            <w:vAlign w:val="center"/>
          </w:tcPr>
          <w:p w14:paraId="7840732D" w14:textId="43AC56FC" w:rsidR="002A75C4" w:rsidRPr="00C82C8B" w:rsidRDefault="00FE79A7" w:rsidP="003E2772">
            <w:pPr>
              <w:jc w:val="center"/>
              <w:rPr>
                <w:rFonts w:ascii="Calibri" w:hAnsi="Calibri" w:cs="Calibri"/>
                <w:sz w:val="22"/>
                <w:szCs w:val="22"/>
              </w:rPr>
            </w:pPr>
            <w:r>
              <w:rPr>
                <w:rFonts w:ascii="Calibri" w:hAnsi="Calibri" w:cs="Calibri"/>
                <w:sz w:val="22"/>
                <w:szCs w:val="22"/>
              </w:rPr>
              <w:t>ne</w:t>
            </w:r>
          </w:p>
        </w:tc>
        <w:tc>
          <w:tcPr>
            <w:tcW w:w="2368" w:type="dxa"/>
            <w:tcBorders>
              <w:left w:val="single" w:sz="12" w:space="0" w:color="auto"/>
              <w:right w:val="single" w:sz="12" w:space="0" w:color="auto"/>
            </w:tcBorders>
            <w:shd w:val="clear" w:color="auto" w:fill="auto"/>
            <w:vAlign w:val="center"/>
          </w:tcPr>
          <w:p w14:paraId="5B8F700B" w14:textId="77777777" w:rsidR="002A75C4" w:rsidRPr="00C82C8B" w:rsidRDefault="002A75C4" w:rsidP="002A75C4">
            <w:pPr>
              <w:rPr>
                <w:rFonts w:ascii="Calibri" w:hAnsi="Calibri" w:cs="Calibri"/>
                <w:sz w:val="22"/>
                <w:szCs w:val="22"/>
              </w:rPr>
            </w:pPr>
          </w:p>
        </w:tc>
      </w:tr>
      <w:tr w:rsidR="002A75C4" w:rsidRPr="00C82C8B" w14:paraId="699DA093" w14:textId="77777777" w:rsidTr="00A3265A">
        <w:trPr>
          <w:jc w:val="center"/>
        </w:trPr>
        <w:tc>
          <w:tcPr>
            <w:tcW w:w="3380" w:type="dxa"/>
            <w:tcBorders>
              <w:left w:val="single" w:sz="12" w:space="0" w:color="auto"/>
              <w:right w:val="single" w:sz="12" w:space="0" w:color="auto"/>
            </w:tcBorders>
            <w:shd w:val="clear" w:color="auto" w:fill="auto"/>
            <w:vAlign w:val="center"/>
          </w:tcPr>
          <w:p w14:paraId="735FCAF5" w14:textId="77777777" w:rsidR="002A75C4" w:rsidRPr="00C82C8B" w:rsidRDefault="002A75C4" w:rsidP="002A75C4">
            <w:pPr>
              <w:rPr>
                <w:rFonts w:ascii="Calibri" w:hAnsi="Calibri" w:cs="Calibri"/>
                <w:sz w:val="22"/>
                <w:szCs w:val="22"/>
              </w:rPr>
            </w:pPr>
            <w:r w:rsidRPr="00C82C8B">
              <w:rPr>
                <w:rFonts w:ascii="Calibri" w:hAnsi="Calibri" w:cs="Calibri"/>
                <w:sz w:val="22"/>
                <w:szCs w:val="22"/>
              </w:rPr>
              <w:t>Kalibrace</w:t>
            </w:r>
            <w:r w:rsidR="003E2772">
              <w:rPr>
                <w:rFonts w:ascii="Calibri" w:hAnsi="Calibri" w:cs="Calibri"/>
                <w:sz w:val="22"/>
                <w:szCs w:val="22"/>
              </w:rPr>
              <w:t xml:space="preserve"> (pokud jsou nutné pro provoz)</w:t>
            </w:r>
          </w:p>
        </w:tc>
        <w:tc>
          <w:tcPr>
            <w:tcW w:w="1282" w:type="dxa"/>
            <w:tcBorders>
              <w:left w:val="single" w:sz="12" w:space="0" w:color="auto"/>
              <w:right w:val="single" w:sz="12" w:space="0" w:color="auto"/>
            </w:tcBorders>
            <w:shd w:val="clear" w:color="auto" w:fill="auto"/>
            <w:vAlign w:val="center"/>
          </w:tcPr>
          <w:p w14:paraId="3CFA1529" w14:textId="29F7266E" w:rsidR="002A75C4" w:rsidRPr="00C82C8B" w:rsidRDefault="00FE79A7" w:rsidP="003E2772">
            <w:pPr>
              <w:jc w:val="center"/>
              <w:rPr>
                <w:rFonts w:ascii="Calibri" w:hAnsi="Calibri" w:cs="Calibri"/>
                <w:sz w:val="22"/>
                <w:szCs w:val="22"/>
              </w:rPr>
            </w:pPr>
            <w:r>
              <w:rPr>
                <w:rFonts w:ascii="Calibri" w:hAnsi="Calibri" w:cs="Calibri"/>
                <w:sz w:val="22"/>
                <w:szCs w:val="22"/>
              </w:rPr>
              <w:t>ano</w:t>
            </w:r>
          </w:p>
        </w:tc>
        <w:tc>
          <w:tcPr>
            <w:tcW w:w="1246" w:type="dxa"/>
            <w:tcBorders>
              <w:left w:val="single" w:sz="12" w:space="0" w:color="auto"/>
              <w:right w:val="single" w:sz="12" w:space="0" w:color="auto"/>
            </w:tcBorders>
            <w:shd w:val="clear" w:color="auto" w:fill="auto"/>
            <w:vAlign w:val="center"/>
          </w:tcPr>
          <w:p w14:paraId="610A9EFC" w14:textId="4591E50D" w:rsidR="002A75C4" w:rsidRPr="00C82C8B" w:rsidRDefault="00FE79A7" w:rsidP="003E2772">
            <w:pPr>
              <w:jc w:val="center"/>
              <w:rPr>
                <w:rFonts w:ascii="Calibri" w:hAnsi="Calibri" w:cs="Calibri"/>
                <w:sz w:val="22"/>
                <w:szCs w:val="22"/>
              </w:rPr>
            </w:pPr>
            <w:r>
              <w:rPr>
                <w:rFonts w:ascii="Calibri" w:hAnsi="Calibri" w:cs="Calibri"/>
                <w:sz w:val="22"/>
                <w:szCs w:val="22"/>
              </w:rPr>
              <w:t>ne</w:t>
            </w:r>
          </w:p>
        </w:tc>
        <w:tc>
          <w:tcPr>
            <w:tcW w:w="2368" w:type="dxa"/>
            <w:tcBorders>
              <w:left w:val="single" w:sz="12" w:space="0" w:color="auto"/>
              <w:right w:val="single" w:sz="12" w:space="0" w:color="auto"/>
            </w:tcBorders>
            <w:shd w:val="clear" w:color="auto" w:fill="auto"/>
            <w:vAlign w:val="center"/>
          </w:tcPr>
          <w:p w14:paraId="6F820242" w14:textId="77777777" w:rsidR="002A75C4" w:rsidRPr="00C82C8B" w:rsidRDefault="002A75C4" w:rsidP="002A75C4">
            <w:pPr>
              <w:rPr>
                <w:rFonts w:ascii="Calibri" w:hAnsi="Calibri" w:cs="Calibri"/>
                <w:sz w:val="22"/>
                <w:szCs w:val="22"/>
              </w:rPr>
            </w:pPr>
          </w:p>
        </w:tc>
      </w:tr>
    </w:tbl>
    <w:p w14:paraId="5F261851" w14:textId="77777777" w:rsidR="00D65979" w:rsidRDefault="00D65979" w:rsidP="00D65979">
      <w:pPr>
        <w:autoSpaceDE w:val="0"/>
        <w:autoSpaceDN w:val="0"/>
        <w:adjustRightInd w:val="0"/>
        <w:jc w:val="both"/>
        <w:rPr>
          <w:rFonts w:ascii="Calibri" w:hAnsi="Calibri" w:cs="Calibri"/>
          <w:sz w:val="22"/>
          <w:szCs w:val="22"/>
        </w:rPr>
      </w:pPr>
    </w:p>
    <w:p w14:paraId="537FD15D" w14:textId="77777777" w:rsidR="00792F1A" w:rsidRPr="00C82C8B" w:rsidRDefault="00792F1A" w:rsidP="00D65979">
      <w:pPr>
        <w:autoSpaceDE w:val="0"/>
        <w:autoSpaceDN w:val="0"/>
        <w:adjustRightInd w:val="0"/>
        <w:jc w:val="both"/>
        <w:rPr>
          <w:rFonts w:ascii="Calibri" w:hAnsi="Calibri" w:cs="Calibri"/>
          <w:sz w:val="22"/>
          <w:szCs w:val="22"/>
        </w:rPr>
      </w:pPr>
    </w:p>
    <w:p w14:paraId="698FB2E0" w14:textId="77777777" w:rsidR="00C82C8B" w:rsidRPr="00C82C8B" w:rsidRDefault="00C82C8B" w:rsidP="00C82C8B">
      <w:pPr>
        <w:jc w:val="center"/>
        <w:rPr>
          <w:rFonts w:ascii="Calibri" w:hAnsi="Calibri" w:cs="Calibri"/>
          <w:b/>
          <w:sz w:val="22"/>
          <w:szCs w:val="22"/>
        </w:rPr>
      </w:pPr>
      <w:r w:rsidRPr="00C82C8B">
        <w:rPr>
          <w:rFonts w:ascii="Calibri" w:hAnsi="Calibri" w:cs="Calibri"/>
          <w:b/>
          <w:sz w:val="22"/>
          <w:szCs w:val="22"/>
        </w:rPr>
        <w:t>I</w:t>
      </w:r>
      <w:r>
        <w:rPr>
          <w:rFonts w:ascii="Calibri" w:hAnsi="Calibri" w:cs="Calibri"/>
          <w:b/>
          <w:sz w:val="22"/>
          <w:szCs w:val="22"/>
        </w:rPr>
        <w:t>V.</w:t>
      </w:r>
    </w:p>
    <w:p w14:paraId="48CE3043" w14:textId="77777777" w:rsidR="00C82C8B" w:rsidRPr="00C82C8B" w:rsidRDefault="00C82C8B" w:rsidP="007C476D">
      <w:pPr>
        <w:numPr>
          <w:ilvl w:val="0"/>
          <w:numId w:val="12"/>
        </w:numPr>
        <w:tabs>
          <w:tab w:val="clear" w:pos="720"/>
        </w:tabs>
        <w:ind w:left="284" w:hanging="284"/>
        <w:jc w:val="both"/>
        <w:rPr>
          <w:rFonts w:ascii="Calibri" w:hAnsi="Calibri" w:cs="Calibri"/>
          <w:sz w:val="22"/>
          <w:szCs w:val="22"/>
        </w:rPr>
      </w:pPr>
      <w:r w:rsidRPr="00C82C8B">
        <w:rPr>
          <w:rFonts w:ascii="Calibri" w:hAnsi="Calibri" w:cs="Calibri"/>
          <w:sz w:val="22"/>
          <w:szCs w:val="22"/>
        </w:rPr>
        <w:t>Vypůjčitel má k předmětu výpůjčky následující povinnosti:</w:t>
      </w:r>
    </w:p>
    <w:p w14:paraId="291E61F8" w14:textId="77777777" w:rsidR="00C82C8B" w:rsidRPr="00C82C8B" w:rsidRDefault="00C82C8B" w:rsidP="007C476D">
      <w:pPr>
        <w:numPr>
          <w:ilvl w:val="0"/>
          <w:numId w:val="15"/>
        </w:numPr>
        <w:jc w:val="both"/>
        <w:rPr>
          <w:rFonts w:ascii="Calibri" w:hAnsi="Calibri" w:cs="Calibri"/>
          <w:sz w:val="22"/>
          <w:szCs w:val="22"/>
        </w:rPr>
      </w:pPr>
      <w:r w:rsidRPr="00C82C8B">
        <w:rPr>
          <w:rFonts w:ascii="Calibri" w:hAnsi="Calibri" w:cs="Calibri"/>
          <w:sz w:val="22"/>
          <w:szCs w:val="22"/>
        </w:rPr>
        <w:t>používat jej pouze k účelu, pro který mu byl půjčen,</w:t>
      </w:r>
    </w:p>
    <w:p w14:paraId="0DA12297" w14:textId="77777777" w:rsidR="00C82C8B" w:rsidRPr="00C82C8B" w:rsidRDefault="00C82C8B" w:rsidP="007C476D">
      <w:pPr>
        <w:numPr>
          <w:ilvl w:val="0"/>
          <w:numId w:val="15"/>
        </w:numPr>
        <w:jc w:val="both"/>
        <w:rPr>
          <w:rFonts w:ascii="Calibri" w:hAnsi="Calibri" w:cs="Calibri"/>
          <w:sz w:val="22"/>
          <w:szCs w:val="22"/>
        </w:rPr>
      </w:pPr>
      <w:r w:rsidRPr="00C82C8B">
        <w:rPr>
          <w:rFonts w:ascii="Calibri" w:hAnsi="Calibri" w:cs="Calibri"/>
          <w:sz w:val="22"/>
          <w:szCs w:val="22"/>
        </w:rPr>
        <w:t>pečovat o jeho řádný stav a chránit ho před poškozením, ztrátou nebo zničením,</w:t>
      </w:r>
    </w:p>
    <w:p w14:paraId="79B8B6DF" w14:textId="77777777" w:rsidR="00C82C8B" w:rsidRPr="00C82C8B" w:rsidRDefault="00C82C8B" w:rsidP="007C476D">
      <w:pPr>
        <w:numPr>
          <w:ilvl w:val="0"/>
          <w:numId w:val="15"/>
        </w:numPr>
        <w:jc w:val="both"/>
        <w:rPr>
          <w:rFonts w:ascii="Calibri" w:hAnsi="Calibri" w:cs="Calibri"/>
          <w:sz w:val="22"/>
          <w:szCs w:val="22"/>
        </w:rPr>
      </w:pPr>
      <w:r w:rsidRPr="00C82C8B">
        <w:rPr>
          <w:rFonts w:ascii="Calibri" w:hAnsi="Calibri" w:cs="Calibri"/>
          <w:sz w:val="22"/>
          <w:szCs w:val="22"/>
        </w:rPr>
        <w:t>nepřenechat jej k užívání třetímu subjektu,</w:t>
      </w:r>
    </w:p>
    <w:p w14:paraId="3E4C75CF" w14:textId="54879C15" w:rsidR="00C82C8B" w:rsidRDefault="00C82C8B" w:rsidP="007C476D">
      <w:pPr>
        <w:numPr>
          <w:ilvl w:val="0"/>
          <w:numId w:val="15"/>
        </w:numPr>
        <w:jc w:val="both"/>
        <w:rPr>
          <w:rFonts w:ascii="Calibri" w:hAnsi="Calibri" w:cs="Calibri"/>
          <w:sz w:val="22"/>
          <w:szCs w:val="22"/>
        </w:rPr>
      </w:pPr>
      <w:r w:rsidRPr="00C82C8B">
        <w:rPr>
          <w:rFonts w:ascii="Calibri" w:hAnsi="Calibri" w:cs="Calibri"/>
          <w:sz w:val="22"/>
          <w:szCs w:val="22"/>
        </w:rPr>
        <w:t xml:space="preserve">po skončení výpůjčky jej vrátit </w:t>
      </w:r>
      <w:r w:rsidR="005D0DD1" w:rsidRPr="00C82C8B">
        <w:rPr>
          <w:rFonts w:ascii="Calibri" w:hAnsi="Calibri" w:cs="Calibri"/>
          <w:sz w:val="22"/>
          <w:szCs w:val="22"/>
        </w:rPr>
        <w:t xml:space="preserve">půjčiteli ve stavu </w:t>
      </w:r>
      <w:r w:rsidR="005D0DD1">
        <w:rPr>
          <w:rFonts w:ascii="Calibri" w:hAnsi="Calibri" w:cs="Calibri"/>
          <w:sz w:val="22"/>
          <w:szCs w:val="22"/>
        </w:rPr>
        <w:t>odpovídajícím obvyklému opotřebení.</w:t>
      </w:r>
    </w:p>
    <w:p w14:paraId="16505627" w14:textId="77777777" w:rsidR="00C82C8B" w:rsidRPr="00C82C8B" w:rsidRDefault="00C82C8B" w:rsidP="00C82C8B">
      <w:pPr>
        <w:ind w:left="720"/>
        <w:jc w:val="both"/>
        <w:rPr>
          <w:rFonts w:ascii="Calibri" w:hAnsi="Calibri" w:cs="Calibri"/>
          <w:sz w:val="22"/>
          <w:szCs w:val="22"/>
        </w:rPr>
      </w:pPr>
    </w:p>
    <w:p w14:paraId="2305C261" w14:textId="77777777" w:rsidR="00792F1A" w:rsidRDefault="00D65979" w:rsidP="00070757">
      <w:pPr>
        <w:numPr>
          <w:ilvl w:val="0"/>
          <w:numId w:val="13"/>
        </w:numPr>
        <w:tabs>
          <w:tab w:val="clear" w:pos="720"/>
        </w:tabs>
        <w:autoSpaceDE w:val="0"/>
        <w:autoSpaceDN w:val="0"/>
        <w:adjustRightInd w:val="0"/>
        <w:ind w:left="360" w:hanging="284"/>
        <w:jc w:val="both"/>
        <w:rPr>
          <w:rFonts w:ascii="Calibri" w:hAnsi="Calibri" w:cs="Calibri"/>
          <w:sz w:val="22"/>
          <w:szCs w:val="22"/>
        </w:rPr>
      </w:pPr>
      <w:r w:rsidRPr="00792F1A">
        <w:rPr>
          <w:rFonts w:ascii="Calibri" w:hAnsi="Calibri" w:cs="Calibri"/>
          <w:sz w:val="22"/>
          <w:szCs w:val="22"/>
        </w:rPr>
        <w:t>K</w:t>
      </w:r>
      <w:r w:rsidR="00372600" w:rsidRPr="00792F1A">
        <w:rPr>
          <w:rFonts w:ascii="Calibri" w:hAnsi="Calibri" w:cs="Calibri"/>
          <w:sz w:val="22"/>
          <w:szCs w:val="22"/>
        </w:rPr>
        <w:t>ontakt</w:t>
      </w:r>
      <w:r w:rsidRPr="00792F1A">
        <w:rPr>
          <w:rFonts w:ascii="Calibri" w:hAnsi="Calibri" w:cs="Calibri"/>
          <w:sz w:val="22"/>
          <w:szCs w:val="22"/>
        </w:rPr>
        <w:t xml:space="preserve">ní </w:t>
      </w:r>
      <w:r w:rsidR="00372600" w:rsidRPr="00792F1A">
        <w:rPr>
          <w:rFonts w:ascii="Calibri" w:hAnsi="Calibri" w:cs="Calibri"/>
          <w:sz w:val="22"/>
          <w:szCs w:val="22"/>
        </w:rPr>
        <w:t>osob</w:t>
      </w:r>
      <w:r w:rsidRPr="00792F1A">
        <w:rPr>
          <w:rFonts w:ascii="Calibri" w:hAnsi="Calibri" w:cs="Calibri"/>
          <w:sz w:val="22"/>
          <w:szCs w:val="22"/>
        </w:rPr>
        <w:t>o</w:t>
      </w:r>
      <w:r w:rsidR="00372600" w:rsidRPr="00792F1A">
        <w:rPr>
          <w:rFonts w:ascii="Calibri" w:hAnsi="Calibri" w:cs="Calibri"/>
          <w:sz w:val="22"/>
          <w:szCs w:val="22"/>
        </w:rPr>
        <w:t>u</w:t>
      </w:r>
      <w:r w:rsidRPr="00792F1A">
        <w:rPr>
          <w:rFonts w:ascii="Calibri" w:hAnsi="Calibri" w:cs="Calibri"/>
          <w:sz w:val="22"/>
          <w:szCs w:val="22"/>
        </w:rPr>
        <w:t xml:space="preserve"> na straně</w:t>
      </w:r>
      <w:r w:rsidR="00372600" w:rsidRPr="00792F1A">
        <w:rPr>
          <w:rFonts w:ascii="Calibri" w:hAnsi="Calibri" w:cs="Calibri"/>
          <w:sz w:val="22"/>
          <w:szCs w:val="22"/>
        </w:rPr>
        <w:t xml:space="preserve"> půjčitele, se kterou je možno o </w:t>
      </w:r>
      <w:r w:rsidRPr="00792F1A">
        <w:rPr>
          <w:rFonts w:ascii="Calibri" w:hAnsi="Calibri" w:cs="Calibri"/>
          <w:sz w:val="22"/>
          <w:szCs w:val="22"/>
        </w:rPr>
        <w:t xml:space="preserve">uvedených záležitostech jednat, je: </w:t>
      </w:r>
    </w:p>
    <w:p w14:paraId="2EFEBD29" w14:textId="77777777" w:rsidR="00792F1A" w:rsidRDefault="00792F1A" w:rsidP="00792F1A">
      <w:pPr>
        <w:autoSpaceDE w:val="0"/>
        <w:autoSpaceDN w:val="0"/>
        <w:adjustRightInd w:val="0"/>
        <w:ind w:left="360"/>
        <w:jc w:val="both"/>
        <w:rPr>
          <w:rFonts w:ascii="Calibri" w:hAnsi="Calibri" w:cs="Calibri"/>
          <w:sz w:val="22"/>
          <w:szCs w:val="22"/>
        </w:rPr>
      </w:pPr>
    </w:p>
    <w:p w14:paraId="7DAB9107" w14:textId="4964D1CC" w:rsidR="00372600" w:rsidRPr="00792F1A" w:rsidRDefault="00D65979" w:rsidP="00792F1A">
      <w:pPr>
        <w:autoSpaceDE w:val="0"/>
        <w:autoSpaceDN w:val="0"/>
        <w:adjustRightInd w:val="0"/>
        <w:ind w:left="360"/>
        <w:jc w:val="both"/>
        <w:rPr>
          <w:rFonts w:ascii="Calibri" w:hAnsi="Calibri" w:cs="Calibri"/>
          <w:sz w:val="22"/>
          <w:szCs w:val="22"/>
        </w:rPr>
      </w:pPr>
      <w:r w:rsidRPr="00792F1A">
        <w:rPr>
          <w:rFonts w:ascii="Calibri" w:hAnsi="Calibri" w:cs="Calibri"/>
          <w:sz w:val="22"/>
          <w:szCs w:val="22"/>
        </w:rPr>
        <w:t>…………………………, t</w:t>
      </w:r>
      <w:r w:rsidR="007F4413" w:rsidRPr="00792F1A">
        <w:rPr>
          <w:rFonts w:ascii="Calibri" w:hAnsi="Calibri" w:cs="Calibri"/>
          <w:sz w:val="22"/>
          <w:szCs w:val="22"/>
        </w:rPr>
        <w:t>el. …………………, e-mail: …………………………</w:t>
      </w:r>
      <w:r w:rsidR="00CE6DE2">
        <w:rPr>
          <w:rFonts w:ascii="Calibri" w:hAnsi="Calibri" w:cs="Calibri"/>
          <w:sz w:val="22"/>
          <w:szCs w:val="22"/>
        </w:rPr>
        <w:t xml:space="preserve"> </w:t>
      </w:r>
      <w:r w:rsidR="00CE6DE2" w:rsidRPr="009E1CDB">
        <w:rPr>
          <w:rFonts w:ascii="Garamond" w:hAnsi="Garamond"/>
          <w:i/>
        </w:rPr>
        <w:t>(</w:t>
      </w:r>
      <w:r w:rsidR="007E78AA" w:rsidRPr="009E1CDB">
        <w:rPr>
          <w:rFonts w:ascii="Garamond" w:hAnsi="Garamond"/>
          <w:i/>
        </w:rPr>
        <w:t xml:space="preserve">vyplní </w:t>
      </w:r>
      <w:r w:rsidR="007E78AA">
        <w:rPr>
          <w:rFonts w:ascii="Garamond" w:hAnsi="Garamond"/>
          <w:i/>
        </w:rPr>
        <w:t>půjčitel</w:t>
      </w:r>
      <w:r w:rsidR="00CE6DE2" w:rsidRPr="009E1CDB">
        <w:rPr>
          <w:rFonts w:ascii="Garamond" w:hAnsi="Garamond"/>
          <w:i/>
        </w:rPr>
        <w:t>)</w:t>
      </w:r>
    </w:p>
    <w:p w14:paraId="39E7B028" w14:textId="77777777" w:rsidR="00792F1A" w:rsidRDefault="00792F1A" w:rsidP="00792F1A">
      <w:pPr>
        <w:autoSpaceDE w:val="0"/>
        <w:autoSpaceDN w:val="0"/>
        <w:adjustRightInd w:val="0"/>
        <w:jc w:val="both"/>
        <w:rPr>
          <w:rFonts w:ascii="Calibri" w:hAnsi="Calibri" w:cs="Calibri"/>
          <w:sz w:val="22"/>
          <w:szCs w:val="22"/>
        </w:rPr>
      </w:pPr>
    </w:p>
    <w:p w14:paraId="085DB6B1" w14:textId="3F561B4D" w:rsidR="00792F1A" w:rsidRPr="00792F1A" w:rsidRDefault="00792F1A" w:rsidP="00070757">
      <w:pPr>
        <w:numPr>
          <w:ilvl w:val="0"/>
          <w:numId w:val="13"/>
        </w:numPr>
        <w:tabs>
          <w:tab w:val="clear" w:pos="720"/>
        </w:tabs>
        <w:autoSpaceDE w:val="0"/>
        <w:autoSpaceDN w:val="0"/>
        <w:adjustRightInd w:val="0"/>
        <w:ind w:left="360" w:hanging="284"/>
        <w:jc w:val="both"/>
        <w:rPr>
          <w:rFonts w:asciiTheme="minorHAnsi" w:hAnsiTheme="minorHAnsi" w:cstheme="minorHAnsi"/>
          <w:sz w:val="22"/>
          <w:szCs w:val="22"/>
        </w:rPr>
      </w:pPr>
      <w:r w:rsidRPr="00792F1A">
        <w:rPr>
          <w:rFonts w:asciiTheme="minorHAnsi" w:hAnsiTheme="minorHAnsi" w:cstheme="minorHAnsi"/>
          <w:sz w:val="22"/>
          <w:szCs w:val="22"/>
        </w:rPr>
        <w:t xml:space="preserve">U oprav přístroje je půjčitel povinen zahájit odstraňování závady do </w:t>
      </w:r>
      <w:r w:rsidR="003558F3">
        <w:rPr>
          <w:rFonts w:asciiTheme="minorHAnsi" w:hAnsiTheme="minorHAnsi" w:cstheme="minorHAnsi"/>
          <w:sz w:val="22"/>
          <w:szCs w:val="22"/>
        </w:rPr>
        <w:t>2 pracovních dnů</w:t>
      </w:r>
      <w:r w:rsidRPr="00792F1A">
        <w:rPr>
          <w:rFonts w:asciiTheme="minorHAnsi" w:hAnsiTheme="minorHAnsi" w:cstheme="minorHAnsi"/>
          <w:sz w:val="22"/>
          <w:szCs w:val="22"/>
        </w:rPr>
        <w:t xml:space="preserve"> od nahlášení závady a odstranit závadu do dvou pracovních dnů od zahájení odstraňování závady.  </w:t>
      </w:r>
      <w:r w:rsidR="001B2CF0">
        <w:rPr>
          <w:rFonts w:asciiTheme="minorHAnsi" w:hAnsiTheme="minorHAnsi" w:cstheme="minorHAnsi"/>
          <w:sz w:val="22"/>
          <w:szCs w:val="22"/>
        </w:rPr>
        <w:t>Půjčitel</w:t>
      </w:r>
      <w:r w:rsidR="001B2CF0" w:rsidRPr="00792F1A">
        <w:rPr>
          <w:rFonts w:asciiTheme="minorHAnsi" w:hAnsiTheme="minorHAnsi" w:cstheme="minorHAnsi"/>
          <w:sz w:val="22"/>
          <w:szCs w:val="22"/>
        </w:rPr>
        <w:t xml:space="preserve"> </w:t>
      </w:r>
      <w:r w:rsidRPr="00792F1A">
        <w:rPr>
          <w:rFonts w:asciiTheme="minorHAnsi" w:hAnsiTheme="minorHAnsi" w:cstheme="minorHAnsi"/>
          <w:sz w:val="22"/>
          <w:szCs w:val="22"/>
        </w:rPr>
        <w:t>je povinen oznámit</w:t>
      </w:r>
      <w:r w:rsidR="001B2CF0">
        <w:rPr>
          <w:rFonts w:asciiTheme="minorHAnsi" w:hAnsiTheme="minorHAnsi" w:cstheme="minorHAnsi"/>
          <w:sz w:val="22"/>
          <w:szCs w:val="22"/>
        </w:rPr>
        <w:t xml:space="preserve"> vypůjčiteli</w:t>
      </w:r>
      <w:r w:rsidRPr="00792F1A">
        <w:rPr>
          <w:rFonts w:asciiTheme="minorHAnsi" w:hAnsiTheme="minorHAnsi" w:cstheme="minorHAnsi"/>
          <w:sz w:val="22"/>
          <w:szCs w:val="22"/>
        </w:rPr>
        <w:t xml:space="preserve"> dobu trvání servisního zásahu a termín zprovoznění přístroje. Půjčitel se zavazuje minimalizovat dobu servisního zásahu a zprovoznit přístroj v nejkratším možném termínu bez zbytečných prodlev.  Pokud nebude možné ze strany půjčitele dodržet výše uvedené termíny zprovoznění přístroje, zajistí </w:t>
      </w:r>
      <w:r w:rsidR="001B2CF0">
        <w:rPr>
          <w:rFonts w:asciiTheme="minorHAnsi" w:hAnsiTheme="minorHAnsi" w:cstheme="minorHAnsi"/>
          <w:sz w:val="22"/>
          <w:szCs w:val="22"/>
        </w:rPr>
        <w:t>vy</w:t>
      </w:r>
      <w:r w:rsidR="001B2CF0" w:rsidRPr="00792F1A">
        <w:rPr>
          <w:rFonts w:asciiTheme="minorHAnsi" w:hAnsiTheme="minorHAnsi" w:cstheme="minorHAnsi"/>
          <w:sz w:val="22"/>
          <w:szCs w:val="22"/>
        </w:rPr>
        <w:t xml:space="preserve">půjčení </w:t>
      </w:r>
      <w:r w:rsidRPr="00792F1A">
        <w:rPr>
          <w:rFonts w:asciiTheme="minorHAnsi" w:hAnsiTheme="minorHAnsi" w:cstheme="minorHAnsi"/>
          <w:sz w:val="22"/>
          <w:szCs w:val="22"/>
        </w:rPr>
        <w:t>náhradního přístroje a to nejpozději v následujícím pracovním dni, kdy zjistil, že není schopen ve výše uvedeném termínu závadu odstranit.</w:t>
      </w:r>
    </w:p>
    <w:p w14:paraId="0E3654B5" w14:textId="77777777" w:rsidR="001E5362" w:rsidRDefault="001E5362" w:rsidP="00D65979">
      <w:pPr>
        <w:jc w:val="both"/>
        <w:rPr>
          <w:rFonts w:ascii="Calibri" w:hAnsi="Calibri" w:cs="Calibri"/>
          <w:sz w:val="22"/>
          <w:szCs w:val="22"/>
        </w:rPr>
      </w:pPr>
    </w:p>
    <w:p w14:paraId="555C6444" w14:textId="77777777" w:rsidR="00792F1A" w:rsidRPr="00C82C8B" w:rsidRDefault="00792F1A" w:rsidP="00D65979">
      <w:pPr>
        <w:jc w:val="both"/>
        <w:rPr>
          <w:rFonts w:ascii="Calibri" w:hAnsi="Calibri" w:cs="Calibri"/>
          <w:sz w:val="22"/>
          <w:szCs w:val="22"/>
        </w:rPr>
      </w:pPr>
    </w:p>
    <w:p w14:paraId="547F6D9A" w14:textId="77777777" w:rsidR="00F31D67" w:rsidRPr="006A2826" w:rsidRDefault="00F31D67" w:rsidP="00F31D67">
      <w:pPr>
        <w:jc w:val="center"/>
        <w:rPr>
          <w:rFonts w:ascii="Calibri" w:hAnsi="Calibri" w:cs="Calibri"/>
          <w:b/>
          <w:sz w:val="22"/>
          <w:szCs w:val="22"/>
        </w:rPr>
      </w:pPr>
      <w:r w:rsidRPr="006A2826">
        <w:rPr>
          <w:rFonts w:ascii="Calibri" w:hAnsi="Calibri" w:cs="Calibri"/>
          <w:b/>
          <w:sz w:val="22"/>
          <w:szCs w:val="22"/>
        </w:rPr>
        <w:t>V.</w:t>
      </w:r>
    </w:p>
    <w:p w14:paraId="379C922D" w14:textId="5C4A2F7B" w:rsidR="00B61B9C" w:rsidRPr="006A2826" w:rsidRDefault="00792F1A" w:rsidP="007F4413">
      <w:pPr>
        <w:numPr>
          <w:ilvl w:val="0"/>
          <w:numId w:val="10"/>
        </w:numPr>
        <w:tabs>
          <w:tab w:val="clear" w:pos="720"/>
          <w:tab w:val="num" w:pos="360"/>
        </w:tabs>
        <w:ind w:left="360"/>
        <w:jc w:val="both"/>
        <w:rPr>
          <w:rFonts w:ascii="Calibri" w:hAnsi="Calibri" w:cs="Calibri"/>
          <w:sz w:val="22"/>
          <w:szCs w:val="22"/>
        </w:rPr>
      </w:pPr>
      <w:r w:rsidRPr="006A2826">
        <w:rPr>
          <w:rFonts w:ascii="Calibri" w:hAnsi="Calibri" w:cs="Calibri"/>
          <w:sz w:val="22"/>
          <w:szCs w:val="22"/>
        </w:rPr>
        <w:t>Tato smlouva se uzavírá na dobu</w:t>
      </w:r>
      <w:r w:rsidR="007F4413" w:rsidRPr="006A2826">
        <w:rPr>
          <w:rFonts w:ascii="Calibri" w:hAnsi="Calibri" w:cs="Calibri"/>
          <w:sz w:val="22"/>
          <w:szCs w:val="22"/>
        </w:rPr>
        <w:t xml:space="preserve"> </w:t>
      </w:r>
      <w:r w:rsidR="00B67C90" w:rsidRPr="006A2826">
        <w:rPr>
          <w:rFonts w:ascii="Calibri" w:hAnsi="Calibri" w:cs="Calibri"/>
          <w:sz w:val="22"/>
          <w:szCs w:val="22"/>
        </w:rPr>
        <w:t xml:space="preserve">určitou </w:t>
      </w:r>
      <w:r w:rsidR="00987B26" w:rsidRPr="006A2826">
        <w:rPr>
          <w:rFonts w:ascii="Calibri" w:hAnsi="Calibri" w:cs="Calibri"/>
          <w:sz w:val="22"/>
          <w:szCs w:val="22"/>
        </w:rPr>
        <w:t>od</w:t>
      </w:r>
      <w:r w:rsidR="007F4413" w:rsidRPr="006A2826">
        <w:rPr>
          <w:rFonts w:ascii="Calibri" w:hAnsi="Calibri" w:cs="Calibri"/>
          <w:sz w:val="22"/>
          <w:szCs w:val="22"/>
        </w:rPr>
        <w:t xml:space="preserve"> </w:t>
      </w:r>
      <w:r w:rsidR="00CC4F67">
        <w:rPr>
          <w:rFonts w:ascii="Calibri" w:hAnsi="Calibri" w:cs="Calibri"/>
          <w:sz w:val="22"/>
          <w:szCs w:val="22"/>
        </w:rPr>
        <w:t>účinnosti smlouvy na 48 měsíců.</w:t>
      </w:r>
    </w:p>
    <w:p w14:paraId="0CA08B0A" w14:textId="216659DB" w:rsidR="00E664FC" w:rsidRPr="006A2826" w:rsidRDefault="007F4413" w:rsidP="009E389D">
      <w:pPr>
        <w:numPr>
          <w:ilvl w:val="0"/>
          <w:numId w:val="10"/>
        </w:numPr>
        <w:tabs>
          <w:tab w:val="clear" w:pos="720"/>
          <w:tab w:val="num" w:pos="360"/>
        </w:tabs>
        <w:ind w:left="360"/>
        <w:jc w:val="both"/>
        <w:rPr>
          <w:rFonts w:ascii="Calibri" w:hAnsi="Calibri" w:cs="Calibri"/>
          <w:sz w:val="22"/>
          <w:szCs w:val="22"/>
        </w:rPr>
      </w:pPr>
      <w:r w:rsidRPr="006A2826">
        <w:rPr>
          <w:rFonts w:ascii="Calibri" w:hAnsi="Calibri" w:cs="Calibri"/>
          <w:sz w:val="22"/>
          <w:szCs w:val="22"/>
        </w:rPr>
        <w:t>Smlouvu lze ukončit dohodou smluvních stran</w:t>
      </w:r>
      <w:r w:rsidR="006A2826" w:rsidRPr="006A2826">
        <w:rPr>
          <w:rFonts w:ascii="Calibri" w:hAnsi="Calibri" w:cs="Calibri"/>
          <w:sz w:val="22"/>
          <w:szCs w:val="22"/>
        </w:rPr>
        <w:t>. Smlouvu může dále ukončit vypůjčitel</w:t>
      </w:r>
      <w:r w:rsidRPr="002E2618">
        <w:rPr>
          <w:rFonts w:ascii="Calibri" w:hAnsi="Calibri" w:cs="Calibri"/>
          <w:sz w:val="22"/>
          <w:szCs w:val="22"/>
        </w:rPr>
        <w:t xml:space="preserve"> písemnou výpovědí </w:t>
      </w:r>
      <w:r w:rsidR="00E664FC" w:rsidRPr="006A2826">
        <w:rPr>
          <w:rFonts w:ascii="Calibri" w:hAnsi="Calibri" w:cs="Calibri"/>
          <w:sz w:val="22"/>
          <w:szCs w:val="22"/>
        </w:rPr>
        <w:t xml:space="preserve">i bez uvedení důvodu </w:t>
      </w:r>
      <w:r w:rsidRPr="006A2826">
        <w:rPr>
          <w:rFonts w:ascii="Calibri" w:hAnsi="Calibri" w:cs="Calibri"/>
          <w:sz w:val="22"/>
          <w:szCs w:val="22"/>
        </w:rPr>
        <w:t>s výpovědní lhůtou 3 měsíce, která počíná běžet prvním dnem měsíce následujícího po doručení výpovědi</w:t>
      </w:r>
      <w:r w:rsidR="006A2826" w:rsidRPr="006A2826">
        <w:rPr>
          <w:rFonts w:ascii="Calibri" w:hAnsi="Calibri" w:cs="Calibri"/>
          <w:sz w:val="22"/>
          <w:szCs w:val="22"/>
        </w:rPr>
        <w:t xml:space="preserve"> půjčiteli. V případě výpovědi této smlouvy je vypůjčitel povinen zároveň vypovědět také rámcovou kupní smlouvu uzavřenou v rámci realizace veřejné zakázky uvedené v úvodu této smlouvy.</w:t>
      </w:r>
    </w:p>
    <w:p w14:paraId="0602A513" w14:textId="77777777" w:rsidR="00F31D67" w:rsidRPr="00E664FC" w:rsidRDefault="00F27E90" w:rsidP="009E389D">
      <w:pPr>
        <w:numPr>
          <w:ilvl w:val="0"/>
          <w:numId w:val="10"/>
        </w:numPr>
        <w:tabs>
          <w:tab w:val="clear" w:pos="720"/>
          <w:tab w:val="num" w:pos="360"/>
        </w:tabs>
        <w:ind w:left="360"/>
        <w:jc w:val="both"/>
        <w:rPr>
          <w:rFonts w:ascii="Calibri" w:hAnsi="Calibri" w:cs="Calibri"/>
          <w:sz w:val="22"/>
          <w:szCs w:val="22"/>
        </w:rPr>
      </w:pPr>
      <w:r w:rsidRPr="00E664FC">
        <w:rPr>
          <w:rFonts w:ascii="Calibri" w:hAnsi="Calibri" w:cs="Calibri"/>
          <w:sz w:val="22"/>
          <w:szCs w:val="22"/>
        </w:rPr>
        <w:t xml:space="preserve">V případě, že vypůjčitel </w:t>
      </w:r>
      <w:r w:rsidR="00445175" w:rsidRPr="00E664FC">
        <w:rPr>
          <w:rFonts w:ascii="Calibri" w:hAnsi="Calibri" w:cs="Calibri"/>
          <w:sz w:val="22"/>
          <w:szCs w:val="22"/>
        </w:rPr>
        <w:t xml:space="preserve">poruší povinnosti uložené mu touto smlouvou, je půjčitel oprávněn požadovat vrácení předmětu výpůjčky před skončením stanovené doby zapůjčení. Vypůjčitel je v tomto případě povinen vrátit předmět výpůjčky nejpozději do </w:t>
      </w:r>
      <w:r w:rsidR="006A6F84" w:rsidRPr="00E664FC">
        <w:rPr>
          <w:rFonts w:ascii="Calibri" w:hAnsi="Calibri" w:cs="Calibri"/>
          <w:sz w:val="22"/>
          <w:szCs w:val="22"/>
        </w:rPr>
        <w:t>10</w:t>
      </w:r>
      <w:r w:rsidR="00445175" w:rsidRPr="00E664FC">
        <w:rPr>
          <w:rFonts w:ascii="Calibri" w:hAnsi="Calibri" w:cs="Calibri"/>
          <w:sz w:val="22"/>
          <w:szCs w:val="22"/>
        </w:rPr>
        <w:t xml:space="preserve"> pracovních dnů poté, co byl půjčitelem k vrácení vyzván.</w:t>
      </w:r>
    </w:p>
    <w:p w14:paraId="2E838459" w14:textId="77777777" w:rsidR="007F4413" w:rsidRDefault="007F4413" w:rsidP="00EB5863">
      <w:pPr>
        <w:jc w:val="both"/>
        <w:rPr>
          <w:rFonts w:ascii="Calibri" w:hAnsi="Calibri" w:cs="Calibri"/>
          <w:sz w:val="22"/>
          <w:szCs w:val="22"/>
        </w:rPr>
      </w:pPr>
    </w:p>
    <w:p w14:paraId="067917E3" w14:textId="77777777" w:rsidR="00792F1A" w:rsidRDefault="00792F1A" w:rsidP="00EB5863">
      <w:pPr>
        <w:jc w:val="both"/>
        <w:rPr>
          <w:rFonts w:ascii="Calibri" w:hAnsi="Calibri" w:cs="Calibri"/>
          <w:sz w:val="22"/>
          <w:szCs w:val="22"/>
        </w:rPr>
      </w:pPr>
    </w:p>
    <w:p w14:paraId="6A3EE5E3" w14:textId="77777777" w:rsidR="004F221B" w:rsidRDefault="004F221B" w:rsidP="00EB5863">
      <w:pPr>
        <w:jc w:val="both"/>
        <w:rPr>
          <w:rFonts w:ascii="Calibri" w:hAnsi="Calibri" w:cs="Calibri"/>
          <w:sz w:val="22"/>
          <w:szCs w:val="22"/>
        </w:rPr>
      </w:pPr>
    </w:p>
    <w:p w14:paraId="28C4AFA2" w14:textId="77777777" w:rsidR="004F221B" w:rsidRPr="00C82C8B" w:rsidRDefault="004F221B" w:rsidP="00EB5863">
      <w:pPr>
        <w:jc w:val="both"/>
        <w:rPr>
          <w:rFonts w:ascii="Calibri" w:hAnsi="Calibri" w:cs="Calibri"/>
          <w:sz w:val="22"/>
          <w:szCs w:val="22"/>
        </w:rPr>
      </w:pPr>
    </w:p>
    <w:p w14:paraId="6E9612DD" w14:textId="77777777" w:rsidR="00445175" w:rsidRPr="00C82C8B" w:rsidRDefault="00445175" w:rsidP="00445175">
      <w:pPr>
        <w:jc w:val="center"/>
        <w:rPr>
          <w:rFonts w:ascii="Calibri" w:hAnsi="Calibri" w:cs="Calibri"/>
          <w:b/>
          <w:sz w:val="22"/>
          <w:szCs w:val="22"/>
        </w:rPr>
      </w:pPr>
      <w:r w:rsidRPr="00C82C8B">
        <w:rPr>
          <w:rFonts w:ascii="Calibri" w:hAnsi="Calibri" w:cs="Calibri"/>
          <w:b/>
          <w:sz w:val="22"/>
          <w:szCs w:val="22"/>
        </w:rPr>
        <w:t>VI.</w:t>
      </w:r>
    </w:p>
    <w:p w14:paraId="0E5E995B" w14:textId="77777777" w:rsidR="00E664FC" w:rsidRDefault="00445175" w:rsidP="00F47608">
      <w:pPr>
        <w:numPr>
          <w:ilvl w:val="0"/>
          <w:numId w:val="11"/>
        </w:numPr>
        <w:ind w:left="426" w:hanging="426"/>
        <w:jc w:val="both"/>
        <w:rPr>
          <w:rFonts w:ascii="Calibri" w:hAnsi="Calibri" w:cs="Calibri"/>
          <w:sz w:val="22"/>
          <w:szCs w:val="22"/>
        </w:rPr>
      </w:pPr>
      <w:r w:rsidRPr="00E664FC">
        <w:rPr>
          <w:rFonts w:ascii="Calibri" w:hAnsi="Calibri" w:cs="Calibri"/>
          <w:sz w:val="22"/>
          <w:szCs w:val="22"/>
        </w:rPr>
        <w:lastRenderedPageBreak/>
        <w:t>Veškeré změny nebo doplňky této smlouvy lze provádět pouze po vzájemné dohodě smluvních stran ve formě písemných a číslovaných dodatků.</w:t>
      </w:r>
    </w:p>
    <w:p w14:paraId="5E2DEF47" w14:textId="6E91E8A5" w:rsidR="00E664FC" w:rsidRPr="00FE79A7" w:rsidRDefault="00445175" w:rsidP="00F47608">
      <w:pPr>
        <w:numPr>
          <w:ilvl w:val="0"/>
          <w:numId w:val="11"/>
        </w:numPr>
        <w:ind w:left="426" w:hanging="426"/>
        <w:jc w:val="both"/>
        <w:rPr>
          <w:rFonts w:ascii="Calibri" w:hAnsi="Calibri" w:cs="Calibri"/>
          <w:sz w:val="22"/>
          <w:szCs w:val="22"/>
        </w:rPr>
      </w:pPr>
      <w:r w:rsidRPr="00FE79A7">
        <w:rPr>
          <w:rFonts w:ascii="Calibri" w:hAnsi="Calibri" w:cs="Calibri"/>
          <w:sz w:val="22"/>
          <w:szCs w:val="22"/>
        </w:rPr>
        <w:t>Veškeré vztahy mezi smluvními stranami touto smlouvou výslovně neupravené se řídí příslušnými ustanoveními ob</w:t>
      </w:r>
      <w:r w:rsidR="008D568A" w:rsidRPr="00FE79A7">
        <w:rPr>
          <w:rFonts w:ascii="Calibri" w:hAnsi="Calibri" w:cs="Calibri"/>
          <w:sz w:val="22"/>
          <w:szCs w:val="22"/>
        </w:rPr>
        <w:t>čanského zákoníku</w:t>
      </w:r>
      <w:r w:rsidR="00023B27" w:rsidRPr="00FE79A7">
        <w:rPr>
          <w:rFonts w:ascii="Calibri" w:hAnsi="Calibri" w:cs="Calibri"/>
          <w:sz w:val="22"/>
          <w:szCs w:val="22"/>
        </w:rPr>
        <w:t xml:space="preserve"> a zákona č. </w:t>
      </w:r>
      <w:r w:rsidR="006A2826" w:rsidRPr="00FE79A7">
        <w:rPr>
          <w:rFonts w:ascii="Calibri" w:hAnsi="Calibri" w:cs="Calibri"/>
          <w:sz w:val="22"/>
          <w:szCs w:val="22"/>
        </w:rPr>
        <w:t>č. 268/2014 Sb.</w:t>
      </w:r>
      <w:r w:rsidR="00023B27" w:rsidRPr="00FE79A7">
        <w:rPr>
          <w:rFonts w:ascii="Calibri" w:hAnsi="Calibri" w:cs="Calibri"/>
          <w:sz w:val="22"/>
          <w:szCs w:val="22"/>
        </w:rPr>
        <w:t xml:space="preserve"> o </w:t>
      </w:r>
      <w:r w:rsidR="006A2826" w:rsidRPr="00FE79A7">
        <w:rPr>
          <w:rFonts w:ascii="Calibri" w:hAnsi="Calibri" w:cs="Calibri"/>
          <w:sz w:val="22"/>
          <w:szCs w:val="22"/>
        </w:rPr>
        <w:t xml:space="preserve">diagnostických </w:t>
      </w:r>
      <w:r w:rsidR="00023B27" w:rsidRPr="00FE79A7">
        <w:rPr>
          <w:rFonts w:ascii="Calibri" w:hAnsi="Calibri" w:cs="Calibri"/>
          <w:sz w:val="22"/>
          <w:szCs w:val="22"/>
        </w:rPr>
        <w:t>zdravotnických prostředcích</w:t>
      </w:r>
      <w:r w:rsidR="006A2826" w:rsidRPr="00FE79A7">
        <w:rPr>
          <w:rFonts w:ascii="Calibri" w:hAnsi="Calibri" w:cs="Calibri"/>
          <w:sz w:val="22"/>
          <w:szCs w:val="22"/>
        </w:rPr>
        <w:t xml:space="preserve"> in vitro</w:t>
      </w:r>
      <w:r w:rsidR="008D568A" w:rsidRPr="00FE79A7">
        <w:rPr>
          <w:rFonts w:ascii="Calibri" w:hAnsi="Calibri" w:cs="Calibri"/>
          <w:sz w:val="22"/>
          <w:szCs w:val="22"/>
        </w:rPr>
        <w:t>.</w:t>
      </w:r>
    </w:p>
    <w:p w14:paraId="234171FA" w14:textId="0B67B9D6" w:rsidR="00E664FC" w:rsidRPr="00F47608" w:rsidRDefault="00E664FC" w:rsidP="00F47608">
      <w:pPr>
        <w:numPr>
          <w:ilvl w:val="0"/>
          <w:numId w:val="11"/>
        </w:numPr>
        <w:ind w:left="426" w:hanging="426"/>
        <w:jc w:val="both"/>
        <w:rPr>
          <w:rFonts w:ascii="Calibri" w:hAnsi="Calibri" w:cs="Calibri"/>
          <w:sz w:val="22"/>
          <w:szCs w:val="22"/>
        </w:rPr>
      </w:pPr>
      <w:r w:rsidRPr="00F47608">
        <w:rPr>
          <w:rFonts w:ascii="Calibri" w:hAnsi="Calibri" w:cs="Calibri"/>
          <w:sz w:val="22"/>
          <w:szCs w:val="22"/>
        </w:rPr>
        <w:t>T</w:t>
      </w:r>
      <w:r w:rsidR="00803F9C" w:rsidRPr="00F47608">
        <w:rPr>
          <w:rFonts w:ascii="Calibri" w:hAnsi="Calibri" w:cs="Calibri"/>
          <w:sz w:val="22"/>
          <w:szCs w:val="22"/>
        </w:rPr>
        <w:t xml:space="preserve">ato smlouva </w:t>
      </w:r>
      <w:r w:rsidR="00C82C8B" w:rsidRPr="00F47608">
        <w:rPr>
          <w:rFonts w:ascii="Calibri" w:hAnsi="Calibri" w:cs="Calibri"/>
          <w:sz w:val="22"/>
          <w:szCs w:val="22"/>
        </w:rPr>
        <w:t>nabývá platnosti a účinnosti dnem podpisu, případně dnem uveřejnění v registru smluv, jedná-li</w:t>
      </w:r>
      <w:r w:rsidR="001B2CF0" w:rsidRPr="00F47608">
        <w:rPr>
          <w:rFonts w:ascii="Calibri" w:hAnsi="Calibri" w:cs="Calibri"/>
          <w:sz w:val="22"/>
          <w:szCs w:val="22"/>
        </w:rPr>
        <w:t xml:space="preserve"> </w:t>
      </w:r>
      <w:r w:rsidR="00C82C8B" w:rsidRPr="00F47608">
        <w:rPr>
          <w:rFonts w:ascii="Calibri" w:hAnsi="Calibri" w:cs="Calibri"/>
          <w:sz w:val="22"/>
          <w:szCs w:val="22"/>
        </w:rPr>
        <w:t>se o smlouvu, na kterou se povinnost uveřejnění vztahuje</w:t>
      </w:r>
      <w:r w:rsidR="00F47608" w:rsidRPr="00F47608">
        <w:rPr>
          <w:rFonts w:ascii="Calibri" w:hAnsi="Calibri" w:cs="Calibri"/>
          <w:sz w:val="22"/>
          <w:szCs w:val="22"/>
        </w:rPr>
        <w:t xml:space="preserve"> a na kterou se neuplatní výjimka ve smyslu ust. § 6 odst. 3 zákona č. 340/2015 Sb., o registru smluv. Uveřejnění v registru smluv včetně uvedení metadat provede Nemocnice Znojmo.</w:t>
      </w:r>
      <w:r w:rsidR="009D01BF" w:rsidRPr="00F47608">
        <w:rPr>
          <w:rFonts w:ascii="Calibri" w:hAnsi="Calibri" w:cs="Calibri"/>
          <w:sz w:val="22"/>
          <w:szCs w:val="22"/>
        </w:rPr>
        <w:t xml:space="preserve"> </w:t>
      </w:r>
      <w:r w:rsidR="009D01BF" w:rsidRPr="00F47608">
        <w:rPr>
          <w:rFonts w:ascii="Calibri" w:hAnsi="Calibri" w:cs="Calibri"/>
          <w:b/>
          <w:sz w:val="22"/>
          <w:szCs w:val="22"/>
        </w:rPr>
        <w:t xml:space="preserve">V této souvislosti </w:t>
      </w:r>
      <w:r w:rsidR="008B7113">
        <w:rPr>
          <w:rFonts w:ascii="Calibri" w:hAnsi="Calibri" w:cs="Calibri"/>
          <w:b/>
          <w:sz w:val="22"/>
          <w:szCs w:val="22"/>
        </w:rPr>
        <w:t>půjčitel výslovně uvádí, že žádná ze skutečností uvedených v této smlouvě není jeho obchodním tajemstvím.</w:t>
      </w:r>
    </w:p>
    <w:p w14:paraId="20BE4EFA" w14:textId="77777777" w:rsidR="00C82C8B" w:rsidRPr="00E664FC" w:rsidRDefault="00445175" w:rsidP="00F47608">
      <w:pPr>
        <w:numPr>
          <w:ilvl w:val="0"/>
          <w:numId w:val="11"/>
        </w:numPr>
        <w:ind w:left="426" w:hanging="426"/>
        <w:jc w:val="both"/>
        <w:rPr>
          <w:rFonts w:ascii="Calibri" w:hAnsi="Calibri" w:cs="Calibri"/>
          <w:sz w:val="22"/>
          <w:szCs w:val="22"/>
        </w:rPr>
      </w:pPr>
      <w:r w:rsidRPr="00E664FC">
        <w:rPr>
          <w:rFonts w:ascii="Calibri" w:hAnsi="Calibri" w:cs="Calibri"/>
          <w:sz w:val="22"/>
          <w:szCs w:val="22"/>
        </w:rPr>
        <w:t>Smluvní strany prohlašují, že tuto smlouvu uzavírají dobrovolně, srozumitelně, vážně, určitě a prosty omylu a že žádná z nich nebyla v tísni ani pod vlivem jednostranně nevýhodných podmínek, na důkaz čehož připojují své podpisy.</w:t>
      </w:r>
    </w:p>
    <w:p w14:paraId="7B033BC7" w14:textId="77777777" w:rsidR="006A4FDF" w:rsidRDefault="00445175" w:rsidP="006A4FDF">
      <w:pPr>
        <w:pStyle w:val="Odstavecseseznamem"/>
        <w:numPr>
          <w:ilvl w:val="0"/>
          <w:numId w:val="11"/>
        </w:numPr>
        <w:ind w:left="426" w:hanging="426"/>
        <w:jc w:val="both"/>
        <w:rPr>
          <w:rFonts w:ascii="Calibri" w:hAnsi="Calibri" w:cs="Calibri"/>
          <w:sz w:val="22"/>
          <w:szCs w:val="22"/>
        </w:rPr>
      </w:pPr>
      <w:r w:rsidRPr="00C82C8B">
        <w:rPr>
          <w:rFonts w:ascii="Calibri" w:hAnsi="Calibri" w:cs="Calibri"/>
          <w:sz w:val="22"/>
          <w:szCs w:val="22"/>
        </w:rPr>
        <w:t xml:space="preserve">Tato smlouva se sepisuje ve 2 identických vyhotoveních, z nichž každá ze smluvních stran obdrží po </w:t>
      </w:r>
      <w:r w:rsidR="007A479D" w:rsidRPr="00C82C8B">
        <w:rPr>
          <w:rFonts w:ascii="Calibri" w:hAnsi="Calibri" w:cs="Calibri"/>
          <w:sz w:val="22"/>
          <w:szCs w:val="22"/>
        </w:rPr>
        <w:t>jednom</w:t>
      </w:r>
      <w:r w:rsidRPr="00C82C8B">
        <w:rPr>
          <w:rFonts w:ascii="Calibri" w:hAnsi="Calibri" w:cs="Calibri"/>
          <w:sz w:val="22"/>
          <w:szCs w:val="22"/>
        </w:rPr>
        <w:t xml:space="preserve"> </w:t>
      </w:r>
      <w:r w:rsidR="007F4413" w:rsidRPr="00C82C8B">
        <w:rPr>
          <w:rFonts w:ascii="Calibri" w:hAnsi="Calibri" w:cs="Calibri"/>
          <w:sz w:val="22"/>
          <w:szCs w:val="22"/>
        </w:rPr>
        <w:t>z nich</w:t>
      </w:r>
      <w:r w:rsidRPr="00C82C8B">
        <w:rPr>
          <w:rFonts w:ascii="Calibri" w:hAnsi="Calibri" w:cs="Calibri"/>
          <w:sz w:val="22"/>
          <w:szCs w:val="22"/>
        </w:rPr>
        <w:t>.</w:t>
      </w:r>
    </w:p>
    <w:p w14:paraId="5F086B07" w14:textId="550D51AD" w:rsidR="006A4FDF" w:rsidRPr="006A4FDF" w:rsidRDefault="006A4FDF" w:rsidP="006A4FDF">
      <w:pPr>
        <w:pStyle w:val="Odstavecseseznamem"/>
        <w:numPr>
          <w:ilvl w:val="0"/>
          <w:numId w:val="11"/>
        </w:numPr>
        <w:ind w:left="426" w:hanging="426"/>
        <w:jc w:val="both"/>
        <w:rPr>
          <w:rFonts w:ascii="Calibri" w:hAnsi="Calibri" w:cs="Calibri"/>
          <w:sz w:val="22"/>
          <w:szCs w:val="22"/>
        </w:rPr>
      </w:pPr>
      <w:r w:rsidRPr="006A4FDF">
        <w:rPr>
          <w:rFonts w:asciiTheme="minorHAnsi" w:hAnsiTheme="minorHAnsi" w:cstheme="minorHAnsi"/>
        </w:rPr>
        <w:t>Nedílnou součástí této smlouvy jsou její přílohy:</w:t>
      </w:r>
    </w:p>
    <w:p w14:paraId="59C36CCE" w14:textId="6CAD2DD4" w:rsidR="006A4FDF" w:rsidRPr="006A4FDF" w:rsidRDefault="006A4FDF" w:rsidP="006A4FDF">
      <w:pPr>
        <w:ind w:firstLine="360"/>
        <w:rPr>
          <w:rFonts w:ascii="Calibri" w:hAnsi="Calibri" w:cs="Calibri"/>
          <w:sz w:val="22"/>
          <w:szCs w:val="22"/>
        </w:rPr>
      </w:pPr>
      <w:r>
        <w:rPr>
          <w:rFonts w:ascii="Calibri" w:hAnsi="Calibri" w:cs="Calibri"/>
          <w:sz w:val="22"/>
          <w:szCs w:val="22"/>
        </w:rPr>
        <w:t xml:space="preserve"> </w:t>
      </w:r>
      <w:r w:rsidRPr="006A4FDF">
        <w:rPr>
          <w:rFonts w:ascii="Calibri" w:hAnsi="Calibri" w:cs="Calibri"/>
          <w:sz w:val="22"/>
          <w:szCs w:val="22"/>
        </w:rPr>
        <w:t xml:space="preserve">Příloha č. 1 Pravidla pro připojení nových technologií a vzdálenou správu </w:t>
      </w:r>
    </w:p>
    <w:p w14:paraId="60FEC771" w14:textId="407AF7CA" w:rsidR="006A4FDF" w:rsidRPr="006A4FDF" w:rsidRDefault="006A4FDF" w:rsidP="006A4FDF">
      <w:pPr>
        <w:ind w:firstLine="360"/>
        <w:rPr>
          <w:rFonts w:ascii="Calibri" w:hAnsi="Calibri" w:cs="Calibri"/>
          <w:sz w:val="22"/>
          <w:szCs w:val="22"/>
        </w:rPr>
      </w:pPr>
      <w:r>
        <w:rPr>
          <w:rFonts w:ascii="Calibri" w:hAnsi="Calibri" w:cs="Calibri"/>
          <w:sz w:val="22"/>
          <w:szCs w:val="22"/>
        </w:rPr>
        <w:t xml:space="preserve"> </w:t>
      </w:r>
      <w:r w:rsidRPr="006A4FDF">
        <w:rPr>
          <w:rFonts w:ascii="Calibri" w:hAnsi="Calibri" w:cs="Calibri"/>
          <w:sz w:val="22"/>
          <w:szCs w:val="22"/>
        </w:rPr>
        <w:t>Příloha č. 2 Specifikace přístroje</w:t>
      </w:r>
    </w:p>
    <w:p w14:paraId="4AEEB029" w14:textId="77777777" w:rsidR="00792F1A" w:rsidRDefault="00792F1A" w:rsidP="00912D58">
      <w:pPr>
        <w:pStyle w:val="Import17"/>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line="240" w:lineRule="auto"/>
        <w:ind w:left="0" w:firstLine="0"/>
        <w:jc w:val="both"/>
        <w:rPr>
          <w:rFonts w:ascii="Calibri" w:hAnsi="Calibri" w:cs="Calibri"/>
          <w:sz w:val="22"/>
          <w:szCs w:val="22"/>
        </w:rPr>
      </w:pPr>
    </w:p>
    <w:p w14:paraId="41E8E059" w14:textId="77777777" w:rsidR="00792F1A" w:rsidRPr="00C82C8B" w:rsidRDefault="00792F1A" w:rsidP="00912D58">
      <w:pPr>
        <w:pStyle w:val="Import17"/>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line="240" w:lineRule="auto"/>
        <w:ind w:left="0" w:firstLine="0"/>
        <w:jc w:val="both"/>
        <w:rPr>
          <w:rFonts w:ascii="Calibri" w:hAnsi="Calibri" w:cs="Calibri"/>
          <w:sz w:val="22"/>
          <w:szCs w:val="22"/>
        </w:rPr>
      </w:pPr>
    </w:p>
    <w:p w14:paraId="1DF38CCD" w14:textId="77777777" w:rsidR="00445175" w:rsidRPr="00C82C8B" w:rsidRDefault="00E664FC" w:rsidP="00445175">
      <w:pPr>
        <w:rPr>
          <w:rFonts w:ascii="Calibri" w:hAnsi="Calibri" w:cs="Calibri"/>
          <w:sz w:val="22"/>
          <w:szCs w:val="22"/>
        </w:rPr>
      </w:pPr>
      <w:r>
        <w:rPr>
          <w:rFonts w:ascii="Calibri" w:hAnsi="Calibri" w:cs="Calibri"/>
          <w:sz w:val="22"/>
          <w:szCs w:val="22"/>
        </w:rPr>
        <w:t xml:space="preserve">V ………………………. dne </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00445175" w:rsidRPr="00C82C8B">
        <w:rPr>
          <w:rFonts w:ascii="Calibri" w:hAnsi="Calibri" w:cs="Calibri"/>
          <w:sz w:val="22"/>
          <w:szCs w:val="22"/>
        </w:rPr>
        <w:t xml:space="preserve">Ve Znojmě </w:t>
      </w:r>
      <w:r w:rsidR="006A6F84" w:rsidRPr="00C82C8B">
        <w:rPr>
          <w:rFonts w:ascii="Calibri" w:hAnsi="Calibri" w:cs="Calibri"/>
          <w:sz w:val="22"/>
          <w:szCs w:val="22"/>
        </w:rPr>
        <w:t xml:space="preserve">dne </w:t>
      </w:r>
    </w:p>
    <w:p w14:paraId="236D5F7A" w14:textId="77777777" w:rsidR="00445175" w:rsidRPr="00C82C8B" w:rsidRDefault="00445175" w:rsidP="00445175">
      <w:pPr>
        <w:rPr>
          <w:rFonts w:ascii="Calibri" w:hAnsi="Calibri" w:cs="Calibri"/>
          <w:sz w:val="22"/>
          <w:szCs w:val="22"/>
        </w:rPr>
      </w:pPr>
    </w:p>
    <w:p w14:paraId="046B5357" w14:textId="77777777" w:rsidR="00E664FC" w:rsidRDefault="00E664FC" w:rsidP="00445175">
      <w:pPr>
        <w:rPr>
          <w:rFonts w:ascii="Calibri" w:hAnsi="Calibri" w:cs="Calibri"/>
          <w:sz w:val="22"/>
          <w:szCs w:val="22"/>
        </w:rPr>
      </w:pPr>
    </w:p>
    <w:p w14:paraId="10A580E0" w14:textId="77777777" w:rsidR="006A4FDF" w:rsidRDefault="006A4FDF" w:rsidP="00445175">
      <w:pPr>
        <w:rPr>
          <w:rFonts w:ascii="Calibri" w:hAnsi="Calibri" w:cs="Calibri"/>
          <w:sz w:val="22"/>
          <w:szCs w:val="22"/>
        </w:rPr>
      </w:pPr>
    </w:p>
    <w:p w14:paraId="1C8839B8" w14:textId="77777777" w:rsidR="006A4FDF" w:rsidRDefault="006A4FDF" w:rsidP="00445175">
      <w:pPr>
        <w:rPr>
          <w:rFonts w:ascii="Calibri" w:hAnsi="Calibri" w:cs="Calibri"/>
          <w:sz w:val="22"/>
          <w:szCs w:val="22"/>
        </w:rPr>
      </w:pPr>
    </w:p>
    <w:p w14:paraId="77867826" w14:textId="77777777" w:rsidR="006A4FDF" w:rsidRDefault="006A4FDF" w:rsidP="00445175">
      <w:pPr>
        <w:rPr>
          <w:rFonts w:ascii="Calibri" w:hAnsi="Calibri" w:cs="Calibri"/>
          <w:sz w:val="22"/>
          <w:szCs w:val="22"/>
        </w:rPr>
      </w:pPr>
    </w:p>
    <w:p w14:paraId="5F98133A" w14:textId="77777777" w:rsidR="006A4FDF" w:rsidRPr="00C82C8B" w:rsidRDefault="006A4FDF" w:rsidP="00445175">
      <w:pPr>
        <w:rPr>
          <w:rFonts w:ascii="Calibri" w:hAnsi="Calibri" w:cs="Calibri"/>
          <w:sz w:val="22"/>
          <w:szCs w:val="22"/>
        </w:rPr>
      </w:pPr>
    </w:p>
    <w:p w14:paraId="2468DB04" w14:textId="77777777" w:rsidR="002A75C4" w:rsidRPr="00C82C8B" w:rsidRDefault="002A75C4" w:rsidP="00445175">
      <w:pPr>
        <w:rPr>
          <w:rFonts w:ascii="Calibri" w:hAnsi="Calibri" w:cs="Calibri"/>
          <w:sz w:val="22"/>
          <w:szCs w:val="22"/>
        </w:rPr>
      </w:pPr>
    </w:p>
    <w:p w14:paraId="65A6FAF2" w14:textId="77777777" w:rsidR="00E664FC" w:rsidRDefault="00E664FC" w:rsidP="00E664FC">
      <w:pPr>
        <w:tabs>
          <w:tab w:val="center" w:pos="0"/>
        </w:tabs>
        <w:rPr>
          <w:rFonts w:ascii="Calibri" w:hAnsi="Calibri" w:cs="Calibri"/>
          <w:sz w:val="22"/>
          <w:szCs w:val="22"/>
        </w:rPr>
      </w:pPr>
      <w:r w:rsidRPr="00C82C8B">
        <w:rPr>
          <w:rFonts w:ascii="Calibri" w:hAnsi="Calibri" w:cs="Calibri"/>
          <w:sz w:val="22"/>
          <w:szCs w:val="22"/>
        </w:rPr>
        <w:t>………………………</w:t>
      </w:r>
      <w:r>
        <w:rPr>
          <w:rFonts w:ascii="Calibri" w:hAnsi="Calibri" w:cs="Calibri"/>
          <w:sz w:val="22"/>
          <w:szCs w:val="22"/>
        </w:rPr>
        <w:t>………………………</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Pr="00C82C8B">
        <w:rPr>
          <w:rFonts w:ascii="Calibri" w:hAnsi="Calibri" w:cs="Calibri"/>
          <w:sz w:val="22"/>
          <w:szCs w:val="22"/>
        </w:rPr>
        <w:t>………………………</w:t>
      </w:r>
      <w:r>
        <w:rPr>
          <w:rFonts w:ascii="Calibri" w:hAnsi="Calibri" w:cs="Calibri"/>
          <w:sz w:val="22"/>
          <w:szCs w:val="22"/>
        </w:rPr>
        <w:t>……………………………………</w:t>
      </w:r>
    </w:p>
    <w:p w14:paraId="51F61597" w14:textId="08A98F3F" w:rsidR="00445175" w:rsidRPr="00C82C8B" w:rsidRDefault="00E664FC" w:rsidP="00E664FC">
      <w:pPr>
        <w:tabs>
          <w:tab w:val="center" w:pos="0"/>
        </w:tabs>
        <w:rPr>
          <w:rFonts w:ascii="Calibri" w:hAnsi="Calibri" w:cs="Calibri"/>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007E3BF2" w:rsidRPr="00C82C8B">
        <w:rPr>
          <w:rFonts w:ascii="Calibri" w:hAnsi="Calibri" w:cs="Calibri"/>
          <w:sz w:val="22"/>
          <w:szCs w:val="22"/>
        </w:rPr>
        <w:t>MUDr. M</w:t>
      </w:r>
      <w:r w:rsidR="00CC4F67">
        <w:rPr>
          <w:rFonts w:ascii="Calibri" w:hAnsi="Calibri" w:cs="Calibri"/>
          <w:sz w:val="22"/>
          <w:szCs w:val="22"/>
        </w:rPr>
        <w:t>iroslav Kavka</w:t>
      </w:r>
      <w:r w:rsidR="007E3BF2" w:rsidRPr="00C82C8B">
        <w:rPr>
          <w:rFonts w:ascii="Calibri" w:hAnsi="Calibri" w:cs="Calibri"/>
          <w:sz w:val="22"/>
          <w:szCs w:val="22"/>
        </w:rPr>
        <w:t xml:space="preserve">, </w:t>
      </w:r>
      <w:r w:rsidR="00CC4F67">
        <w:rPr>
          <w:rFonts w:ascii="Calibri" w:hAnsi="Calibri" w:cs="Calibri"/>
          <w:sz w:val="22"/>
          <w:szCs w:val="22"/>
        </w:rPr>
        <w:t>MBA</w:t>
      </w:r>
    </w:p>
    <w:p w14:paraId="7515A50B" w14:textId="77777777" w:rsidR="008B7113" w:rsidRDefault="00944688" w:rsidP="00570A8C">
      <w:pPr>
        <w:tabs>
          <w:tab w:val="center" w:pos="0"/>
        </w:tabs>
        <w:ind w:left="4963"/>
        <w:rPr>
          <w:rFonts w:ascii="Calibri" w:hAnsi="Calibri" w:cs="Calibri"/>
          <w:sz w:val="22"/>
          <w:szCs w:val="22"/>
        </w:rPr>
      </w:pPr>
      <w:r w:rsidRPr="00C82C8B">
        <w:rPr>
          <w:rFonts w:ascii="Calibri" w:hAnsi="Calibri" w:cs="Calibri"/>
          <w:sz w:val="22"/>
          <w:szCs w:val="22"/>
        </w:rPr>
        <w:t>ředitel</w:t>
      </w:r>
      <w:r w:rsidR="00E664FC">
        <w:rPr>
          <w:rFonts w:ascii="Calibri" w:hAnsi="Calibri" w:cs="Calibri"/>
          <w:sz w:val="22"/>
          <w:szCs w:val="22"/>
        </w:rPr>
        <w:t xml:space="preserve"> </w:t>
      </w:r>
    </w:p>
    <w:p w14:paraId="68A72F79" w14:textId="5A697C00" w:rsidR="00445175" w:rsidRDefault="00E664FC" w:rsidP="00570A8C">
      <w:pPr>
        <w:tabs>
          <w:tab w:val="center" w:pos="0"/>
        </w:tabs>
        <w:ind w:left="4963"/>
        <w:rPr>
          <w:rFonts w:ascii="Calibri" w:hAnsi="Calibri" w:cs="Calibri"/>
          <w:sz w:val="22"/>
          <w:szCs w:val="22"/>
        </w:rPr>
      </w:pPr>
      <w:r>
        <w:rPr>
          <w:rFonts w:ascii="Calibri" w:hAnsi="Calibri" w:cs="Calibri"/>
          <w:sz w:val="22"/>
          <w:szCs w:val="22"/>
        </w:rPr>
        <w:t xml:space="preserve">Nemocnice Znojmo, </w:t>
      </w:r>
      <w:r w:rsidR="00570A8C" w:rsidRPr="00570A8C">
        <w:rPr>
          <w:rFonts w:ascii="Calibri" w:hAnsi="Calibri" w:cs="Calibri"/>
          <w:sz w:val="22"/>
          <w:szCs w:val="22"/>
        </w:rPr>
        <w:t>příspěvková organizace</w:t>
      </w:r>
    </w:p>
    <w:p w14:paraId="2796362E" w14:textId="77777777" w:rsidR="006A4FDF" w:rsidRDefault="006A4FDF" w:rsidP="00570A8C">
      <w:pPr>
        <w:tabs>
          <w:tab w:val="center" w:pos="0"/>
        </w:tabs>
        <w:ind w:left="4963"/>
        <w:rPr>
          <w:rFonts w:ascii="Calibri" w:hAnsi="Calibri" w:cs="Calibri"/>
          <w:sz w:val="22"/>
          <w:szCs w:val="22"/>
        </w:rPr>
      </w:pPr>
    </w:p>
    <w:p w14:paraId="1F14DB2A" w14:textId="77777777" w:rsidR="006A4FDF" w:rsidRDefault="006A4FDF" w:rsidP="00570A8C">
      <w:pPr>
        <w:tabs>
          <w:tab w:val="center" w:pos="0"/>
        </w:tabs>
        <w:ind w:left="4963"/>
        <w:rPr>
          <w:rFonts w:ascii="Calibri" w:hAnsi="Calibri" w:cs="Calibri"/>
          <w:sz w:val="22"/>
          <w:szCs w:val="22"/>
        </w:rPr>
      </w:pPr>
    </w:p>
    <w:p w14:paraId="751733DD" w14:textId="77777777" w:rsidR="006A4FDF" w:rsidRDefault="006A4FDF" w:rsidP="00570A8C">
      <w:pPr>
        <w:tabs>
          <w:tab w:val="center" w:pos="0"/>
        </w:tabs>
        <w:ind w:left="4963"/>
        <w:rPr>
          <w:rFonts w:ascii="Calibri" w:hAnsi="Calibri" w:cs="Calibri"/>
          <w:sz w:val="22"/>
          <w:szCs w:val="22"/>
        </w:rPr>
      </w:pPr>
    </w:p>
    <w:p w14:paraId="6CD424F4" w14:textId="77777777" w:rsidR="006A4FDF" w:rsidRDefault="006A4FDF" w:rsidP="00570A8C">
      <w:pPr>
        <w:tabs>
          <w:tab w:val="center" w:pos="0"/>
        </w:tabs>
        <w:ind w:left="4963"/>
        <w:rPr>
          <w:rFonts w:ascii="Calibri" w:hAnsi="Calibri" w:cs="Calibri"/>
          <w:sz w:val="22"/>
          <w:szCs w:val="22"/>
        </w:rPr>
      </w:pPr>
    </w:p>
    <w:p w14:paraId="413A8C41" w14:textId="77777777" w:rsidR="006A4FDF" w:rsidRDefault="006A4FDF" w:rsidP="00570A8C">
      <w:pPr>
        <w:tabs>
          <w:tab w:val="center" w:pos="0"/>
        </w:tabs>
        <w:ind w:left="4963"/>
        <w:rPr>
          <w:rFonts w:ascii="Calibri" w:hAnsi="Calibri" w:cs="Calibri"/>
          <w:sz w:val="22"/>
          <w:szCs w:val="22"/>
        </w:rPr>
      </w:pPr>
    </w:p>
    <w:p w14:paraId="2E7338F2" w14:textId="77777777" w:rsidR="006A4FDF" w:rsidRDefault="006A4FDF" w:rsidP="00570A8C">
      <w:pPr>
        <w:tabs>
          <w:tab w:val="center" w:pos="0"/>
        </w:tabs>
        <w:ind w:left="4963"/>
        <w:rPr>
          <w:rFonts w:ascii="Calibri" w:hAnsi="Calibri" w:cs="Calibri"/>
          <w:sz w:val="22"/>
          <w:szCs w:val="22"/>
        </w:rPr>
      </w:pPr>
    </w:p>
    <w:p w14:paraId="173AFD7F" w14:textId="77777777" w:rsidR="006A4FDF" w:rsidRDefault="006A4FDF" w:rsidP="00570A8C">
      <w:pPr>
        <w:tabs>
          <w:tab w:val="center" w:pos="0"/>
        </w:tabs>
        <w:ind w:left="4963"/>
        <w:rPr>
          <w:rFonts w:ascii="Calibri" w:hAnsi="Calibri" w:cs="Calibri"/>
          <w:sz w:val="22"/>
          <w:szCs w:val="22"/>
        </w:rPr>
      </w:pPr>
    </w:p>
    <w:p w14:paraId="38087266" w14:textId="77777777" w:rsidR="006A4FDF" w:rsidRDefault="006A4FDF" w:rsidP="00570A8C">
      <w:pPr>
        <w:tabs>
          <w:tab w:val="center" w:pos="0"/>
        </w:tabs>
        <w:ind w:left="4963"/>
        <w:rPr>
          <w:rFonts w:ascii="Calibri" w:hAnsi="Calibri" w:cs="Calibri"/>
          <w:sz w:val="22"/>
          <w:szCs w:val="22"/>
        </w:rPr>
      </w:pPr>
    </w:p>
    <w:p w14:paraId="689B51BE" w14:textId="77777777" w:rsidR="006A4FDF" w:rsidRDefault="006A4FDF" w:rsidP="00570A8C">
      <w:pPr>
        <w:tabs>
          <w:tab w:val="center" w:pos="0"/>
        </w:tabs>
        <w:ind w:left="4963"/>
        <w:rPr>
          <w:rFonts w:ascii="Calibri" w:hAnsi="Calibri" w:cs="Calibri"/>
          <w:sz w:val="22"/>
          <w:szCs w:val="22"/>
        </w:rPr>
      </w:pPr>
    </w:p>
    <w:p w14:paraId="5AF92678" w14:textId="77777777" w:rsidR="006A4FDF" w:rsidRDefault="006A4FDF" w:rsidP="00570A8C">
      <w:pPr>
        <w:tabs>
          <w:tab w:val="center" w:pos="0"/>
        </w:tabs>
        <w:ind w:left="4963"/>
        <w:rPr>
          <w:rFonts w:ascii="Calibri" w:hAnsi="Calibri" w:cs="Calibri"/>
          <w:sz w:val="22"/>
          <w:szCs w:val="22"/>
        </w:rPr>
      </w:pPr>
    </w:p>
    <w:p w14:paraId="41CF68AB" w14:textId="77777777" w:rsidR="006A4FDF" w:rsidRDefault="006A4FDF" w:rsidP="00570A8C">
      <w:pPr>
        <w:tabs>
          <w:tab w:val="center" w:pos="0"/>
        </w:tabs>
        <w:ind w:left="4963"/>
        <w:rPr>
          <w:rFonts w:ascii="Calibri" w:hAnsi="Calibri" w:cs="Calibri"/>
          <w:sz w:val="22"/>
          <w:szCs w:val="22"/>
        </w:rPr>
      </w:pPr>
    </w:p>
    <w:p w14:paraId="1212C86C" w14:textId="77777777" w:rsidR="006A4FDF" w:rsidRDefault="006A4FDF" w:rsidP="00570A8C">
      <w:pPr>
        <w:tabs>
          <w:tab w:val="center" w:pos="0"/>
        </w:tabs>
        <w:ind w:left="4963"/>
        <w:rPr>
          <w:rFonts w:ascii="Calibri" w:hAnsi="Calibri" w:cs="Calibri"/>
          <w:sz w:val="22"/>
          <w:szCs w:val="22"/>
        </w:rPr>
      </w:pPr>
    </w:p>
    <w:p w14:paraId="047C7B16" w14:textId="77777777" w:rsidR="006A4FDF" w:rsidRDefault="006A4FDF" w:rsidP="00570A8C">
      <w:pPr>
        <w:tabs>
          <w:tab w:val="center" w:pos="0"/>
        </w:tabs>
        <w:ind w:left="4963"/>
        <w:rPr>
          <w:rFonts w:ascii="Calibri" w:hAnsi="Calibri" w:cs="Calibri"/>
          <w:sz w:val="22"/>
          <w:szCs w:val="22"/>
        </w:rPr>
      </w:pPr>
    </w:p>
    <w:p w14:paraId="01AFFF22" w14:textId="77777777" w:rsidR="006A4FDF" w:rsidRDefault="006A4FDF" w:rsidP="00570A8C">
      <w:pPr>
        <w:tabs>
          <w:tab w:val="center" w:pos="0"/>
        </w:tabs>
        <w:ind w:left="4963"/>
        <w:rPr>
          <w:rFonts w:ascii="Calibri" w:hAnsi="Calibri" w:cs="Calibri"/>
          <w:sz w:val="22"/>
          <w:szCs w:val="22"/>
        </w:rPr>
      </w:pPr>
    </w:p>
    <w:p w14:paraId="15A26A70" w14:textId="77777777" w:rsidR="006A4FDF" w:rsidRDefault="006A4FDF" w:rsidP="00570A8C">
      <w:pPr>
        <w:tabs>
          <w:tab w:val="center" w:pos="0"/>
        </w:tabs>
        <w:ind w:left="4963"/>
        <w:rPr>
          <w:rFonts w:ascii="Calibri" w:hAnsi="Calibri" w:cs="Calibri"/>
          <w:sz w:val="22"/>
          <w:szCs w:val="22"/>
        </w:rPr>
      </w:pPr>
    </w:p>
    <w:p w14:paraId="51AA6F67" w14:textId="77777777" w:rsidR="006A4FDF" w:rsidRDefault="006A4FDF" w:rsidP="00570A8C">
      <w:pPr>
        <w:tabs>
          <w:tab w:val="center" w:pos="0"/>
        </w:tabs>
        <w:ind w:left="4963"/>
        <w:rPr>
          <w:rFonts w:ascii="Calibri" w:hAnsi="Calibri" w:cs="Calibri"/>
          <w:sz w:val="22"/>
          <w:szCs w:val="22"/>
        </w:rPr>
      </w:pPr>
    </w:p>
    <w:p w14:paraId="69A15109" w14:textId="77777777" w:rsidR="006A4FDF" w:rsidRDefault="006A4FDF" w:rsidP="00570A8C">
      <w:pPr>
        <w:tabs>
          <w:tab w:val="center" w:pos="0"/>
        </w:tabs>
        <w:ind w:left="4963"/>
        <w:rPr>
          <w:rFonts w:ascii="Calibri" w:hAnsi="Calibri" w:cs="Calibri"/>
          <w:sz w:val="22"/>
          <w:szCs w:val="22"/>
        </w:rPr>
      </w:pPr>
    </w:p>
    <w:p w14:paraId="06B090C4" w14:textId="77777777" w:rsidR="006A4FDF" w:rsidRDefault="006A4FDF" w:rsidP="00570A8C">
      <w:pPr>
        <w:tabs>
          <w:tab w:val="center" w:pos="0"/>
        </w:tabs>
        <w:ind w:left="4963"/>
        <w:rPr>
          <w:rFonts w:ascii="Calibri" w:hAnsi="Calibri" w:cs="Calibri"/>
          <w:sz w:val="22"/>
          <w:szCs w:val="22"/>
        </w:rPr>
      </w:pPr>
    </w:p>
    <w:p w14:paraId="4082DC1C" w14:textId="77777777" w:rsidR="006A4FDF" w:rsidRDefault="006A4FDF" w:rsidP="00570A8C">
      <w:pPr>
        <w:tabs>
          <w:tab w:val="center" w:pos="0"/>
        </w:tabs>
        <w:ind w:left="4963"/>
        <w:rPr>
          <w:rFonts w:ascii="Calibri" w:hAnsi="Calibri" w:cs="Calibri"/>
          <w:sz w:val="22"/>
          <w:szCs w:val="22"/>
        </w:rPr>
      </w:pPr>
    </w:p>
    <w:p w14:paraId="4673EF77" w14:textId="5955A54B" w:rsidR="006A4FDF" w:rsidRPr="006A4FDF" w:rsidRDefault="006A4FDF" w:rsidP="006A4FDF">
      <w:pPr>
        <w:rPr>
          <w:rFonts w:ascii="Calibri" w:hAnsi="Calibri" w:cs="Calibri"/>
          <w:b/>
          <w:bCs/>
          <w:sz w:val="22"/>
          <w:szCs w:val="22"/>
        </w:rPr>
      </w:pPr>
      <w:r w:rsidRPr="006A4FDF">
        <w:rPr>
          <w:rFonts w:ascii="Calibri" w:hAnsi="Calibri" w:cs="Calibri"/>
          <w:b/>
          <w:bCs/>
          <w:sz w:val="22"/>
          <w:szCs w:val="22"/>
        </w:rPr>
        <w:t>Příloha č. 1</w:t>
      </w:r>
      <w:r w:rsidR="0054373E">
        <w:rPr>
          <w:rFonts w:ascii="Calibri" w:hAnsi="Calibri" w:cs="Calibri"/>
          <w:b/>
          <w:bCs/>
          <w:sz w:val="22"/>
          <w:szCs w:val="22"/>
        </w:rPr>
        <w:tab/>
      </w:r>
      <w:r w:rsidRPr="006A4FDF">
        <w:rPr>
          <w:rFonts w:ascii="Calibri" w:hAnsi="Calibri" w:cs="Calibri"/>
          <w:b/>
          <w:bCs/>
          <w:sz w:val="22"/>
          <w:szCs w:val="22"/>
        </w:rPr>
        <w:t xml:space="preserve">Pravidla pro připojení nových technologií a vzdálenou správu </w:t>
      </w:r>
    </w:p>
    <w:p w14:paraId="60B84B2C" w14:textId="77777777" w:rsidR="006A4FDF" w:rsidRDefault="006A4FDF" w:rsidP="00570A8C">
      <w:pPr>
        <w:tabs>
          <w:tab w:val="center" w:pos="0"/>
        </w:tabs>
        <w:ind w:left="4963"/>
        <w:rPr>
          <w:rFonts w:ascii="Calibri" w:hAnsi="Calibri" w:cs="Calibri"/>
          <w:sz w:val="22"/>
          <w:szCs w:val="22"/>
        </w:rPr>
      </w:pPr>
    </w:p>
    <w:p w14:paraId="7D554EA3" w14:textId="77777777" w:rsidR="006A4FDF" w:rsidRDefault="006A4FDF" w:rsidP="006A4FDF">
      <w:pPr>
        <w:pStyle w:val="Default"/>
        <w:rPr>
          <w:sz w:val="22"/>
          <w:szCs w:val="22"/>
        </w:rPr>
      </w:pPr>
      <w:r>
        <w:rPr>
          <w:sz w:val="22"/>
          <w:szCs w:val="22"/>
        </w:rPr>
        <w:t>Níže uvedená pravidla Nemocnice Znojmo (dále jen Zadavatel) vycházejí z principu rovného zacházení s dodavateli, hospodárného nakládání prostředků a zejména kybernetické bezpečnosti Nemocnice Znojmo a jsou přílohou zadávací dokumentace výběrového řízení a smlouvy při nákupu nových technologií.</w:t>
      </w:r>
    </w:p>
    <w:p w14:paraId="4CB6BC13" w14:textId="77777777" w:rsidR="006A4FDF" w:rsidRDefault="006A4FDF" w:rsidP="006A4FDF">
      <w:pPr>
        <w:pStyle w:val="Default"/>
        <w:rPr>
          <w:sz w:val="22"/>
          <w:szCs w:val="22"/>
        </w:rPr>
      </w:pPr>
      <w:r>
        <w:rPr>
          <w:b/>
          <w:bCs/>
          <w:sz w:val="22"/>
          <w:szCs w:val="22"/>
        </w:rPr>
        <w:t>Obecná pravidla:</w:t>
      </w:r>
    </w:p>
    <w:p w14:paraId="1959FE4B" w14:textId="77777777" w:rsidR="006A4FDF" w:rsidRDefault="006A4FDF" w:rsidP="006A4FDF">
      <w:pPr>
        <w:pStyle w:val="Default"/>
        <w:numPr>
          <w:ilvl w:val="0"/>
          <w:numId w:val="17"/>
        </w:numPr>
        <w:spacing w:after="27"/>
        <w:rPr>
          <w:sz w:val="22"/>
          <w:szCs w:val="22"/>
        </w:rPr>
      </w:pPr>
      <w:r>
        <w:rPr>
          <w:sz w:val="22"/>
          <w:szCs w:val="22"/>
        </w:rPr>
        <w:t xml:space="preserve">• Technologie musí být dodána jako samostatně funkční celek, veškeré pro chod zařízení potřebné komponenty jako je například HW, SW, middle-ware, licence, SQL databáze a podobně dodá Dodavatel jako součást dodávky. </w:t>
      </w:r>
    </w:p>
    <w:p w14:paraId="2C7D5179" w14:textId="77777777" w:rsidR="006A4FDF" w:rsidRDefault="006A4FDF" w:rsidP="006A4FDF">
      <w:pPr>
        <w:pStyle w:val="Default"/>
        <w:numPr>
          <w:ilvl w:val="0"/>
          <w:numId w:val="17"/>
        </w:numPr>
        <w:spacing w:after="27"/>
        <w:rPr>
          <w:sz w:val="22"/>
          <w:szCs w:val="22"/>
        </w:rPr>
      </w:pPr>
      <w:r>
        <w:rPr>
          <w:sz w:val="22"/>
          <w:szCs w:val="22"/>
        </w:rPr>
        <w:t xml:space="preserve">• Instalované technologie nebudou mít přístup na Internet, s výjimkou vzdálené správy, bude-li požadována. </w:t>
      </w:r>
    </w:p>
    <w:p w14:paraId="5EAB5AB5" w14:textId="77777777" w:rsidR="006A4FDF" w:rsidRDefault="006A4FDF" w:rsidP="006A4FDF">
      <w:pPr>
        <w:pStyle w:val="Default"/>
        <w:numPr>
          <w:ilvl w:val="0"/>
          <w:numId w:val="17"/>
        </w:numPr>
        <w:spacing w:after="27"/>
        <w:rPr>
          <w:sz w:val="22"/>
          <w:szCs w:val="22"/>
        </w:rPr>
      </w:pPr>
      <w:r>
        <w:rPr>
          <w:sz w:val="22"/>
          <w:szCs w:val="22"/>
        </w:rPr>
        <w:t xml:space="preserve">• Instalované technologie budou odděleny od vnitřních počítačových sítí Zadavatele, jedinou výjimkou může být přístup k (vazba na) LIS, NIS či PACS, bude-li požadován a předem dohodnut. </w:t>
      </w:r>
    </w:p>
    <w:p w14:paraId="6EC3C418" w14:textId="77777777" w:rsidR="006A4FDF" w:rsidRDefault="006A4FDF" w:rsidP="006A4FDF">
      <w:pPr>
        <w:pStyle w:val="Default"/>
        <w:numPr>
          <w:ilvl w:val="0"/>
          <w:numId w:val="17"/>
        </w:numPr>
        <w:spacing w:after="27"/>
        <w:rPr>
          <w:sz w:val="22"/>
          <w:szCs w:val="22"/>
        </w:rPr>
      </w:pPr>
      <w:r>
        <w:rPr>
          <w:sz w:val="22"/>
          <w:szCs w:val="22"/>
        </w:rPr>
        <w:t xml:space="preserve">• Instalovaným technologiím nebude umožněn přenos dat přes Wi-Fi. </w:t>
      </w:r>
    </w:p>
    <w:p w14:paraId="6746AD99" w14:textId="77777777" w:rsidR="006A4FDF" w:rsidRDefault="006A4FDF" w:rsidP="006A4FDF">
      <w:pPr>
        <w:pStyle w:val="Default"/>
        <w:numPr>
          <w:ilvl w:val="0"/>
          <w:numId w:val="17"/>
        </w:numPr>
        <w:spacing w:after="27"/>
        <w:rPr>
          <w:sz w:val="22"/>
          <w:szCs w:val="22"/>
        </w:rPr>
      </w:pPr>
      <w:r>
        <w:rPr>
          <w:sz w:val="22"/>
          <w:szCs w:val="22"/>
        </w:rPr>
        <w:t xml:space="preserve">• V rámci dodávek není možné instalovat Wi-Fi AccessPointy, ani provozovat Wi-Fi komunikaci. </w:t>
      </w:r>
    </w:p>
    <w:p w14:paraId="1D7EC18B" w14:textId="77777777" w:rsidR="006A4FDF" w:rsidRDefault="006A4FDF" w:rsidP="006A4FDF">
      <w:pPr>
        <w:pStyle w:val="Default"/>
        <w:numPr>
          <w:ilvl w:val="0"/>
          <w:numId w:val="17"/>
        </w:numPr>
        <w:spacing w:after="27"/>
        <w:rPr>
          <w:sz w:val="22"/>
          <w:szCs w:val="22"/>
        </w:rPr>
      </w:pPr>
      <w:r>
        <w:rPr>
          <w:sz w:val="22"/>
          <w:szCs w:val="22"/>
        </w:rPr>
        <w:t xml:space="preserve">• U instalace technologie musí být vždy přítomen pracovník OIT Zadavatele. Termín instalace musí být dohodnut s pracovníky OIT Zadavatele alespoň 5 pracovní dny předem. </w:t>
      </w:r>
    </w:p>
    <w:p w14:paraId="22D3A7BF" w14:textId="77777777" w:rsidR="006A4FDF" w:rsidRDefault="006A4FDF" w:rsidP="006A4FDF">
      <w:pPr>
        <w:pStyle w:val="Default"/>
        <w:numPr>
          <w:ilvl w:val="0"/>
          <w:numId w:val="17"/>
        </w:numPr>
        <w:spacing w:after="27"/>
        <w:rPr>
          <w:sz w:val="22"/>
          <w:szCs w:val="22"/>
        </w:rPr>
      </w:pPr>
      <w:r>
        <w:rPr>
          <w:sz w:val="22"/>
          <w:szCs w:val="22"/>
        </w:rPr>
        <w:t xml:space="preserve">• Bude-li součástí dodávky nestandardní technologie, např. HW USB klíč, bude tato technologie (zařízení) provozována plně v režii dodavatele. </w:t>
      </w:r>
    </w:p>
    <w:p w14:paraId="2CD71158" w14:textId="77777777" w:rsidR="006A4FDF" w:rsidRDefault="006A4FDF" w:rsidP="006A4FDF">
      <w:pPr>
        <w:pStyle w:val="Default"/>
        <w:numPr>
          <w:ilvl w:val="1"/>
          <w:numId w:val="17"/>
        </w:numPr>
        <w:spacing w:after="30"/>
        <w:rPr>
          <w:sz w:val="22"/>
          <w:szCs w:val="22"/>
        </w:rPr>
      </w:pPr>
      <w:r>
        <w:rPr>
          <w:sz w:val="22"/>
          <w:szCs w:val="22"/>
        </w:rPr>
        <w:t xml:space="preserve">• Servery Dodavatelů je možno umístit do nemocniční serverovny, v takovém případě musí být splněny následující podmínky: • server musí být výhradně typu RACK mount, dodávka včetně lyžin a kabeláží, </w:t>
      </w:r>
    </w:p>
    <w:p w14:paraId="51C13755" w14:textId="77777777" w:rsidR="006A4FDF" w:rsidRDefault="006A4FDF" w:rsidP="006A4FDF">
      <w:pPr>
        <w:pStyle w:val="Default"/>
        <w:numPr>
          <w:ilvl w:val="1"/>
          <w:numId w:val="17"/>
        </w:numPr>
        <w:spacing w:after="30"/>
        <w:rPr>
          <w:sz w:val="22"/>
          <w:szCs w:val="22"/>
        </w:rPr>
      </w:pPr>
      <w:r>
        <w:rPr>
          <w:sz w:val="22"/>
          <w:szCs w:val="22"/>
        </w:rPr>
        <w:t>• přístup pracovníků Dodavatele k serveru jen po předchozí dohodě s pracovníky OIT, pouze v pracovní dny, mimo tuto dobu jen výjimečně,</w:t>
      </w:r>
    </w:p>
    <w:p w14:paraId="7C7493F6" w14:textId="77777777" w:rsidR="006A4FDF" w:rsidRDefault="006A4FDF" w:rsidP="006A4FDF">
      <w:pPr>
        <w:pStyle w:val="Default"/>
        <w:numPr>
          <w:ilvl w:val="1"/>
          <w:numId w:val="17"/>
        </w:numPr>
        <w:spacing w:after="30"/>
        <w:rPr>
          <w:sz w:val="22"/>
          <w:szCs w:val="22"/>
        </w:rPr>
      </w:pPr>
      <w:r>
        <w:rPr>
          <w:sz w:val="22"/>
          <w:szCs w:val="22"/>
        </w:rPr>
        <w:t>• server bude mít k dispozici 1x 10/100/1000 Base-T port, RJ-45,</w:t>
      </w:r>
    </w:p>
    <w:p w14:paraId="1F5D4DA3" w14:textId="77777777" w:rsidR="006A4FDF" w:rsidRDefault="006A4FDF" w:rsidP="006A4FDF">
      <w:pPr>
        <w:pStyle w:val="Default"/>
        <w:numPr>
          <w:ilvl w:val="1"/>
          <w:numId w:val="17"/>
        </w:numPr>
        <w:spacing w:after="30"/>
        <w:rPr>
          <w:sz w:val="22"/>
          <w:szCs w:val="22"/>
        </w:rPr>
      </w:pPr>
      <w:r>
        <w:rPr>
          <w:sz w:val="22"/>
          <w:szCs w:val="22"/>
        </w:rPr>
        <w:t>• server musí podporovat vzdálené KVM, k serveru nebude připojen monitor, klávesnice, myš,</w:t>
      </w:r>
    </w:p>
    <w:p w14:paraId="59783710" w14:textId="77777777" w:rsidR="006A4FDF" w:rsidRDefault="006A4FDF" w:rsidP="006A4FDF">
      <w:pPr>
        <w:pStyle w:val="Default"/>
        <w:numPr>
          <w:ilvl w:val="1"/>
          <w:numId w:val="17"/>
        </w:numPr>
        <w:rPr>
          <w:sz w:val="22"/>
          <w:szCs w:val="22"/>
        </w:rPr>
      </w:pPr>
      <w:r>
        <w:rPr>
          <w:sz w:val="22"/>
          <w:szCs w:val="22"/>
        </w:rPr>
        <w:t>• k serveru bude dodáno prohlášení o instalovaném SW a licencích.</w:t>
      </w:r>
    </w:p>
    <w:p w14:paraId="73E53A46" w14:textId="77777777" w:rsidR="006A4FDF" w:rsidRDefault="006A4FDF" w:rsidP="006A4FDF">
      <w:pPr>
        <w:pStyle w:val="Default"/>
        <w:numPr>
          <w:ilvl w:val="1"/>
          <w:numId w:val="17"/>
        </w:numPr>
        <w:rPr>
          <w:sz w:val="22"/>
          <w:szCs w:val="22"/>
        </w:rPr>
      </w:pPr>
    </w:p>
    <w:p w14:paraId="3BF98AFD" w14:textId="77777777" w:rsidR="006A4FDF" w:rsidRDefault="006A4FDF" w:rsidP="006A4FDF">
      <w:pPr>
        <w:pStyle w:val="Default"/>
        <w:numPr>
          <w:ilvl w:val="1"/>
          <w:numId w:val="17"/>
        </w:numPr>
        <w:rPr>
          <w:sz w:val="22"/>
          <w:szCs w:val="22"/>
        </w:rPr>
      </w:pPr>
      <w:r>
        <w:rPr>
          <w:sz w:val="22"/>
          <w:szCs w:val="22"/>
        </w:rPr>
        <w:t xml:space="preserve">• Instalace technologie nesmí generovat na straně Zadavatele vícenáklady. Pokud bude hrozit vznik vícenákladů, bude dodavatel před jejich vznikem osloven a bude mu navržen způsob jeho finanční spoluúčasti na těchto nákladech. </w:t>
      </w:r>
    </w:p>
    <w:p w14:paraId="6F55D39D" w14:textId="77777777" w:rsidR="006A4FDF" w:rsidRDefault="006A4FDF" w:rsidP="006A4FDF">
      <w:pPr>
        <w:pStyle w:val="Default"/>
        <w:numPr>
          <w:ilvl w:val="1"/>
          <w:numId w:val="17"/>
        </w:numPr>
        <w:rPr>
          <w:sz w:val="22"/>
          <w:szCs w:val="22"/>
        </w:rPr>
      </w:pPr>
      <w:r>
        <w:rPr>
          <w:sz w:val="22"/>
          <w:szCs w:val="22"/>
        </w:rPr>
        <w:t xml:space="preserve">• Technologie musí být dodána jako samostatně funkční celek, bude-li součástí dodávky switch, router atp, budou s předstihem před instalací přesně definovány jednotlivé požadavky na propojení (LAN, IS, vzdálená správa atp.). </w:t>
      </w:r>
    </w:p>
    <w:p w14:paraId="4AA427B8" w14:textId="77777777" w:rsidR="006A4FDF" w:rsidRDefault="006A4FDF" w:rsidP="006A4FDF">
      <w:pPr>
        <w:pStyle w:val="Default"/>
        <w:numPr>
          <w:ilvl w:val="1"/>
          <w:numId w:val="17"/>
        </w:numPr>
        <w:rPr>
          <w:sz w:val="22"/>
          <w:szCs w:val="22"/>
        </w:rPr>
      </w:pPr>
      <w:r>
        <w:rPr>
          <w:sz w:val="22"/>
          <w:szCs w:val="22"/>
        </w:rPr>
        <w:t xml:space="preserve">• Pracovníci Zadavatele vyhodnotí veškeré požadavky IT dodavatele z pohledu kybernetické bezpečnosti. Vyhrazují si právo neumožnit komunikaci zastaralými, nebezpečnými, či jinak rizikovými protokoly. Zejména nesmí být použity protokoly přenášející data neautentizovaně či nešifrovaně. Použití protokolů Telnet, Server Message Block (SMB, Samba, CIFS, Microsoft file sharing, NTLM) a podobně je nepřípustné. Přenosy (“sdílení”) souborů lze řešit kupříkladu pomocí OpenSSH, který je standardní součástí MS Windows. </w:t>
      </w:r>
    </w:p>
    <w:p w14:paraId="16949716" w14:textId="77777777" w:rsidR="006A4FDF" w:rsidRDefault="006A4FDF" w:rsidP="006A4FDF">
      <w:pPr>
        <w:pStyle w:val="Default"/>
        <w:rPr>
          <w:sz w:val="22"/>
          <w:szCs w:val="22"/>
        </w:rPr>
      </w:pPr>
    </w:p>
    <w:p w14:paraId="5D74E747" w14:textId="77777777" w:rsidR="006A4FDF" w:rsidRDefault="006A4FDF" w:rsidP="006A4FDF">
      <w:pPr>
        <w:pStyle w:val="Default"/>
        <w:rPr>
          <w:sz w:val="22"/>
          <w:szCs w:val="22"/>
        </w:rPr>
      </w:pPr>
      <w:r>
        <w:rPr>
          <w:b/>
          <w:bCs/>
          <w:sz w:val="22"/>
          <w:szCs w:val="22"/>
        </w:rPr>
        <w:t>Bude-li součástí dodávky počítač (PC)</w:t>
      </w:r>
    </w:p>
    <w:p w14:paraId="68D98926" w14:textId="77777777" w:rsidR="006A4FDF" w:rsidRDefault="006A4FDF" w:rsidP="006A4FDF">
      <w:pPr>
        <w:pStyle w:val="Default"/>
        <w:numPr>
          <w:ilvl w:val="0"/>
          <w:numId w:val="18"/>
        </w:numPr>
        <w:spacing w:after="30"/>
        <w:rPr>
          <w:sz w:val="22"/>
          <w:szCs w:val="22"/>
        </w:rPr>
      </w:pPr>
      <w:r>
        <w:rPr>
          <w:sz w:val="22"/>
          <w:szCs w:val="22"/>
        </w:rPr>
        <w:t xml:space="preserve">• Musí být minimálně 5 pracovních dní předem domluvena jeho instalace s pracovníky OIT. </w:t>
      </w:r>
    </w:p>
    <w:p w14:paraId="7C6F6865" w14:textId="77777777" w:rsidR="006A4FDF" w:rsidRDefault="006A4FDF" w:rsidP="006A4FDF">
      <w:pPr>
        <w:pStyle w:val="Default"/>
        <w:numPr>
          <w:ilvl w:val="0"/>
          <w:numId w:val="18"/>
        </w:numPr>
        <w:rPr>
          <w:sz w:val="22"/>
          <w:szCs w:val="22"/>
        </w:rPr>
      </w:pPr>
      <w:r>
        <w:rPr>
          <w:sz w:val="22"/>
          <w:szCs w:val="22"/>
        </w:rPr>
        <w:t xml:space="preserve">• Veškerý instalovaný SW musí být legální, plně zalicencován a licence převedena na Zadavatele </w:t>
      </w:r>
    </w:p>
    <w:p w14:paraId="5904D29E" w14:textId="77777777" w:rsidR="006A4FDF" w:rsidRDefault="006A4FDF" w:rsidP="006A4FDF">
      <w:pPr>
        <w:rPr>
          <w:rFonts w:ascii="Calibri" w:eastAsia="Calibri" w:hAnsi="Calibri" w:cs="Calibri"/>
          <w:b/>
          <w:bCs/>
          <w:sz w:val="22"/>
          <w:szCs w:val="22"/>
        </w:rPr>
      </w:pPr>
    </w:p>
    <w:p w14:paraId="2910CED7" w14:textId="77777777" w:rsidR="006A4FDF" w:rsidRDefault="006A4FDF" w:rsidP="006A4FDF">
      <w:pPr>
        <w:pStyle w:val="Default"/>
        <w:rPr>
          <w:sz w:val="22"/>
          <w:szCs w:val="22"/>
        </w:rPr>
      </w:pPr>
      <w:r>
        <w:rPr>
          <w:b/>
          <w:bCs/>
          <w:sz w:val="22"/>
          <w:szCs w:val="22"/>
        </w:rPr>
        <w:t>Bude-li součástí dodávky SW</w:t>
      </w:r>
    </w:p>
    <w:p w14:paraId="04DBE6F9" w14:textId="77777777" w:rsidR="006A4FDF" w:rsidRDefault="006A4FDF" w:rsidP="006A4FDF">
      <w:pPr>
        <w:pStyle w:val="Default"/>
        <w:numPr>
          <w:ilvl w:val="0"/>
          <w:numId w:val="19"/>
        </w:numPr>
        <w:spacing w:after="30"/>
        <w:rPr>
          <w:sz w:val="22"/>
          <w:szCs w:val="22"/>
        </w:rPr>
      </w:pPr>
      <w:r>
        <w:rPr>
          <w:sz w:val="22"/>
          <w:szCs w:val="22"/>
        </w:rPr>
        <w:t xml:space="preserve">• Dodavatel doloží legálnost veškerého instalovaného SW. </w:t>
      </w:r>
    </w:p>
    <w:p w14:paraId="0338A245" w14:textId="77777777" w:rsidR="006A4FDF" w:rsidRDefault="006A4FDF" w:rsidP="006A4FDF">
      <w:pPr>
        <w:pStyle w:val="Default"/>
        <w:numPr>
          <w:ilvl w:val="0"/>
          <w:numId w:val="19"/>
        </w:numPr>
        <w:spacing w:after="30"/>
        <w:rPr>
          <w:sz w:val="22"/>
          <w:szCs w:val="22"/>
        </w:rPr>
      </w:pPr>
      <w:r>
        <w:rPr>
          <w:sz w:val="22"/>
          <w:szCs w:val="22"/>
        </w:rPr>
        <w:t xml:space="preserve">• V předávacím protokolu technologie bude instalovaný SW uveden, budou přiloženy potřebné licenční doklady. </w:t>
      </w:r>
    </w:p>
    <w:p w14:paraId="2EB5F34E" w14:textId="77777777" w:rsidR="006A4FDF" w:rsidRDefault="006A4FDF" w:rsidP="006A4FDF">
      <w:pPr>
        <w:pStyle w:val="Default"/>
        <w:numPr>
          <w:ilvl w:val="0"/>
          <w:numId w:val="19"/>
        </w:numPr>
        <w:rPr>
          <w:sz w:val="22"/>
          <w:szCs w:val="22"/>
        </w:rPr>
      </w:pPr>
      <w:r>
        <w:rPr>
          <w:sz w:val="22"/>
          <w:szCs w:val="22"/>
        </w:rPr>
        <w:lastRenderedPageBreak/>
        <w:t xml:space="preserve">• Dodavatel si na svoje náklady zajistí veškerý HW, potřebný pro běh tohoto SW. </w:t>
      </w:r>
    </w:p>
    <w:p w14:paraId="1543C0B2" w14:textId="77777777" w:rsidR="006A4FDF" w:rsidRDefault="006A4FDF" w:rsidP="006A4FDF">
      <w:pPr>
        <w:pStyle w:val="Default"/>
        <w:rPr>
          <w:sz w:val="22"/>
          <w:szCs w:val="22"/>
        </w:rPr>
      </w:pPr>
    </w:p>
    <w:p w14:paraId="63443079" w14:textId="77777777" w:rsidR="006A4FDF" w:rsidRDefault="006A4FDF" w:rsidP="006A4FDF">
      <w:pPr>
        <w:pStyle w:val="Default"/>
        <w:rPr>
          <w:sz w:val="22"/>
          <w:szCs w:val="22"/>
        </w:rPr>
      </w:pPr>
      <w:r>
        <w:rPr>
          <w:b/>
          <w:bCs/>
          <w:sz w:val="22"/>
          <w:szCs w:val="22"/>
        </w:rPr>
        <w:t>Bude-li dodavatelem požadováno připojení k počítačové síti LAN Nemocnice Znojmo</w:t>
      </w:r>
    </w:p>
    <w:p w14:paraId="4A047A8E" w14:textId="77777777" w:rsidR="006A4FDF" w:rsidRDefault="006A4FDF" w:rsidP="006A4FDF">
      <w:pPr>
        <w:pStyle w:val="Default"/>
        <w:numPr>
          <w:ilvl w:val="0"/>
          <w:numId w:val="20"/>
        </w:numPr>
        <w:spacing w:after="30"/>
        <w:rPr>
          <w:sz w:val="22"/>
          <w:szCs w:val="22"/>
        </w:rPr>
      </w:pPr>
      <w:r>
        <w:rPr>
          <w:sz w:val="22"/>
          <w:szCs w:val="22"/>
        </w:rPr>
        <w:t xml:space="preserve">• Dodavateli bude poskytnuta 1x zásuvka LAN RJ-45, připojení technologie je možné metalickým kabelem, standard 100BASE-TX nebo 1000BASE-T. Jiné připojení možné po předchozí dohodě. </w:t>
      </w:r>
    </w:p>
    <w:p w14:paraId="28DE894E" w14:textId="77777777" w:rsidR="006A4FDF" w:rsidRDefault="006A4FDF" w:rsidP="006A4FDF">
      <w:pPr>
        <w:pStyle w:val="Default"/>
        <w:numPr>
          <w:ilvl w:val="0"/>
          <w:numId w:val="20"/>
        </w:numPr>
        <w:spacing w:after="30"/>
        <w:rPr>
          <w:sz w:val="22"/>
          <w:szCs w:val="22"/>
        </w:rPr>
      </w:pPr>
      <w:r>
        <w:rPr>
          <w:sz w:val="22"/>
          <w:szCs w:val="22"/>
        </w:rPr>
        <w:t xml:space="preserve">• V případě instalace v izolované el. soustavě může být požadované připojení optické. </w:t>
      </w:r>
    </w:p>
    <w:p w14:paraId="7C464881" w14:textId="77777777" w:rsidR="006A4FDF" w:rsidRDefault="006A4FDF" w:rsidP="006A4FDF">
      <w:pPr>
        <w:pStyle w:val="Default"/>
        <w:numPr>
          <w:ilvl w:val="0"/>
          <w:numId w:val="20"/>
        </w:numPr>
        <w:spacing w:after="30"/>
        <w:rPr>
          <w:sz w:val="22"/>
          <w:szCs w:val="22"/>
        </w:rPr>
      </w:pPr>
      <w:r>
        <w:rPr>
          <w:sz w:val="22"/>
          <w:szCs w:val="22"/>
        </w:rPr>
        <w:t xml:space="preserve">• Pokud nebude v místě instalace zásuvka k dispozici, bude realizována pracovníky zadavatele po předchozí dohodě s dodavatelem, případně vzniklé náklady hradí dodavatel. </w:t>
      </w:r>
    </w:p>
    <w:p w14:paraId="2F586E88" w14:textId="77777777" w:rsidR="006A4FDF" w:rsidRDefault="006A4FDF" w:rsidP="006A4FDF">
      <w:pPr>
        <w:pStyle w:val="Default"/>
        <w:numPr>
          <w:ilvl w:val="0"/>
          <w:numId w:val="20"/>
        </w:numPr>
        <w:spacing w:after="30"/>
        <w:rPr>
          <w:sz w:val="22"/>
          <w:szCs w:val="22"/>
        </w:rPr>
      </w:pPr>
      <w:r>
        <w:rPr>
          <w:sz w:val="22"/>
          <w:szCs w:val="22"/>
        </w:rPr>
        <w:t xml:space="preserve">• Jiné připojení možné po předchozí dohodě. </w:t>
      </w:r>
    </w:p>
    <w:p w14:paraId="6E952002" w14:textId="77777777" w:rsidR="006A4FDF" w:rsidRDefault="006A4FDF" w:rsidP="006A4FDF">
      <w:pPr>
        <w:pStyle w:val="Default"/>
        <w:numPr>
          <w:ilvl w:val="0"/>
          <w:numId w:val="20"/>
        </w:numPr>
        <w:spacing w:after="30"/>
        <w:rPr>
          <w:sz w:val="22"/>
          <w:szCs w:val="22"/>
        </w:rPr>
      </w:pPr>
      <w:r>
        <w:rPr>
          <w:sz w:val="22"/>
          <w:szCs w:val="22"/>
        </w:rPr>
        <w:t xml:space="preserve">• Zařízení dostane jednu vnitřní neveřejnou pevnou IP adresu nebo jednu neveřejnou dynamickou (DHCP) adresu. </w:t>
      </w:r>
    </w:p>
    <w:p w14:paraId="69F9ED4D" w14:textId="77777777" w:rsidR="006A4FDF" w:rsidRDefault="006A4FDF" w:rsidP="006A4FDF">
      <w:pPr>
        <w:pStyle w:val="Default"/>
        <w:numPr>
          <w:ilvl w:val="0"/>
          <w:numId w:val="20"/>
        </w:numPr>
        <w:rPr>
          <w:sz w:val="22"/>
          <w:szCs w:val="22"/>
        </w:rPr>
      </w:pPr>
      <w:r>
        <w:rPr>
          <w:sz w:val="22"/>
          <w:szCs w:val="22"/>
        </w:rPr>
        <w:t xml:space="preserve">• Komunikace výhradně protokolem IPv4, protokol IPv6 musí být vypnut. </w:t>
      </w:r>
    </w:p>
    <w:p w14:paraId="3411977D" w14:textId="77777777" w:rsidR="006A4FDF" w:rsidRDefault="006A4FDF" w:rsidP="006A4FDF">
      <w:pPr>
        <w:pStyle w:val="Default"/>
        <w:rPr>
          <w:sz w:val="22"/>
          <w:szCs w:val="22"/>
        </w:rPr>
      </w:pPr>
    </w:p>
    <w:p w14:paraId="21ED5B32" w14:textId="77777777" w:rsidR="006A4FDF" w:rsidRDefault="006A4FDF" w:rsidP="006A4FDF">
      <w:pPr>
        <w:pStyle w:val="Default"/>
        <w:rPr>
          <w:sz w:val="22"/>
          <w:szCs w:val="22"/>
        </w:rPr>
      </w:pPr>
      <w:r>
        <w:rPr>
          <w:b/>
          <w:bCs/>
          <w:sz w:val="22"/>
          <w:szCs w:val="22"/>
        </w:rPr>
        <w:t>Bude-li požadováno připojení k Informačním systémům nemocnice</w:t>
      </w:r>
    </w:p>
    <w:p w14:paraId="29D05D44" w14:textId="77777777" w:rsidR="006A4FDF" w:rsidRDefault="006A4FDF" w:rsidP="006A4FDF">
      <w:pPr>
        <w:pStyle w:val="Default"/>
        <w:numPr>
          <w:ilvl w:val="0"/>
          <w:numId w:val="21"/>
        </w:numPr>
        <w:spacing w:after="30"/>
        <w:rPr>
          <w:sz w:val="22"/>
          <w:szCs w:val="22"/>
        </w:rPr>
      </w:pPr>
      <w:r>
        <w:rPr>
          <w:sz w:val="22"/>
          <w:szCs w:val="22"/>
        </w:rPr>
        <w:t xml:space="preserve">• Musí být tato skutečnost sdělena pracovníkům OIT minimálně 1 měsíc dopředu z důvodu nutného zajištění vazeb případných dalších dodavatelů (např. komunikační protokol pro laboratoře, úprava NIS, napojení na PACS apod.). </w:t>
      </w:r>
    </w:p>
    <w:p w14:paraId="3996B3D9" w14:textId="77777777" w:rsidR="006A4FDF" w:rsidRDefault="006A4FDF" w:rsidP="006A4FDF">
      <w:pPr>
        <w:pStyle w:val="Default"/>
        <w:numPr>
          <w:ilvl w:val="0"/>
          <w:numId w:val="21"/>
        </w:numPr>
        <w:spacing w:after="30"/>
        <w:rPr>
          <w:sz w:val="22"/>
          <w:szCs w:val="22"/>
        </w:rPr>
      </w:pPr>
      <w:r>
        <w:rPr>
          <w:sz w:val="22"/>
          <w:szCs w:val="22"/>
        </w:rPr>
        <w:t xml:space="preserve">• Musí být splněny podmínky připojení k LAN. </w:t>
      </w:r>
    </w:p>
    <w:p w14:paraId="657E63DF" w14:textId="77777777" w:rsidR="006A4FDF" w:rsidRDefault="006A4FDF" w:rsidP="006A4FDF">
      <w:pPr>
        <w:pStyle w:val="Default"/>
        <w:numPr>
          <w:ilvl w:val="0"/>
          <w:numId w:val="21"/>
        </w:numPr>
        <w:spacing w:after="30"/>
        <w:rPr>
          <w:sz w:val="22"/>
          <w:szCs w:val="22"/>
        </w:rPr>
      </w:pPr>
      <w:r>
        <w:rPr>
          <w:sz w:val="22"/>
          <w:szCs w:val="22"/>
        </w:rPr>
        <w:t xml:space="preserve">• Náklady na připojení (licence, ovladače atp.) nese v plné výši dodavatel. </w:t>
      </w:r>
    </w:p>
    <w:p w14:paraId="3CCA4C43" w14:textId="77777777" w:rsidR="006A4FDF" w:rsidRDefault="006A4FDF" w:rsidP="006A4FDF">
      <w:pPr>
        <w:pStyle w:val="Default"/>
        <w:numPr>
          <w:ilvl w:val="0"/>
          <w:numId w:val="21"/>
        </w:numPr>
        <w:spacing w:after="30"/>
        <w:rPr>
          <w:sz w:val="22"/>
          <w:szCs w:val="22"/>
        </w:rPr>
      </w:pPr>
      <w:r>
        <w:rPr>
          <w:sz w:val="22"/>
          <w:szCs w:val="22"/>
        </w:rPr>
        <w:t xml:space="preserve">• Vícenáklady, jež by vznikly na straně Zadavatele (např. nutná úprava NIS, LIS či PACS) hradí Dodavatel. Jedná se například o poplatek za připojení technologie do informačního systému, licence SW, potřebný HW, práce a podobně. </w:t>
      </w:r>
    </w:p>
    <w:p w14:paraId="37DC6F8C" w14:textId="77777777" w:rsidR="006A4FDF" w:rsidRDefault="006A4FDF" w:rsidP="006A4FDF">
      <w:pPr>
        <w:pStyle w:val="Default"/>
        <w:numPr>
          <w:ilvl w:val="0"/>
          <w:numId w:val="21"/>
        </w:numPr>
        <w:rPr>
          <w:sz w:val="22"/>
          <w:szCs w:val="22"/>
        </w:rPr>
      </w:pPr>
      <w:r>
        <w:rPr>
          <w:sz w:val="22"/>
          <w:szCs w:val="22"/>
        </w:rPr>
        <w:t xml:space="preserve">• Technologie, respektive k PACS připojované zařízení, musí splňovat normu DICOM v3. </w:t>
      </w:r>
    </w:p>
    <w:p w14:paraId="1EB01318" w14:textId="77777777" w:rsidR="006A4FDF" w:rsidRDefault="006A4FDF" w:rsidP="006A4FDF">
      <w:pPr>
        <w:pStyle w:val="Default"/>
        <w:rPr>
          <w:sz w:val="22"/>
          <w:szCs w:val="22"/>
        </w:rPr>
      </w:pPr>
    </w:p>
    <w:p w14:paraId="63D95343" w14:textId="77777777" w:rsidR="006A4FDF" w:rsidRDefault="006A4FDF" w:rsidP="006A4FDF">
      <w:pPr>
        <w:pStyle w:val="Default"/>
        <w:rPr>
          <w:sz w:val="22"/>
          <w:szCs w:val="22"/>
        </w:rPr>
      </w:pPr>
      <w:r>
        <w:rPr>
          <w:b/>
          <w:bCs/>
          <w:sz w:val="22"/>
          <w:szCs w:val="22"/>
        </w:rPr>
        <w:t>Bude-li dodavatelem požadována vzdálená správa, musí tato splňovat následující pravidla:</w:t>
      </w:r>
    </w:p>
    <w:p w14:paraId="235C1F7D" w14:textId="77777777" w:rsidR="006A4FDF" w:rsidRDefault="006A4FDF" w:rsidP="006A4FDF">
      <w:pPr>
        <w:pStyle w:val="Default"/>
        <w:numPr>
          <w:ilvl w:val="0"/>
          <w:numId w:val="22"/>
        </w:numPr>
        <w:spacing w:after="27"/>
        <w:rPr>
          <w:sz w:val="22"/>
          <w:szCs w:val="22"/>
        </w:rPr>
      </w:pPr>
      <w:r>
        <w:rPr>
          <w:sz w:val="22"/>
          <w:szCs w:val="22"/>
        </w:rPr>
        <w:t xml:space="preserve">• Zařízení nebude mít přístup na Internet, s výjimkou umožnění vzdálené správy přes Internet. </w:t>
      </w:r>
    </w:p>
    <w:p w14:paraId="2030B256" w14:textId="77777777" w:rsidR="006A4FDF" w:rsidRDefault="006A4FDF" w:rsidP="006A4FDF">
      <w:pPr>
        <w:pStyle w:val="Default"/>
        <w:numPr>
          <w:ilvl w:val="0"/>
          <w:numId w:val="22"/>
        </w:numPr>
        <w:spacing w:after="27"/>
        <w:rPr>
          <w:sz w:val="22"/>
          <w:szCs w:val="22"/>
        </w:rPr>
      </w:pPr>
      <w:r>
        <w:rPr>
          <w:sz w:val="22"/>
          <w:szCs w:val="22"/>
        </w:rPr>
        <w:t xml:space="preserve">• Vzdálená správa bude umožněna jen takovým způsobem, kdy TCP/IP spojení navazuje zařízení z vnitřní sítě Zadavatele (dále jen LAN). </w:t>
      </w:r>
    </w:p>
    <w:p w14:paraId="0736625D" w14:textId="77777777" w:rsidR="006A4FDF" w:rsidRDefault="006A4FDF" w:rsidP="006A4FDF">
      <w:pPr>
        <w:pStyle w:val="Default"/>
        <w:numPr>
          <w:ilvl w:val="0"/>
          <w:numId w:val="22"/>
        </w:numPr>
        <w:spacing w:after="27"/>
        <w:rPr>
          <w:sz w:val="22"/>
          <w:szCs w:val="22"/>
        </w:rPr>
      </w:pPr>
      <w:r>
        <w:rPr>
          <w:sz w:val="22"/>
          <w:szCs w:val="22"/>
        </w:rPr>
        <w:t xml:space="preserve">• Navázání spojení bude z LAN umožněno jen na vybranou cílovou IP adresu, případně množinu adres (seznam adres dodá Dodavatel). </w:t>
      </w:r>
    </w:p>
    <w:p w14:paraId="4C684A73" w14:textId="77777777" w:rsidR="006A4FDF" w:rsidRDefault="006A4FDF" w:rsidP="006A4FDF">
      <w:pPr>
        <w:pStyle w:val="Default"/>
        <w:numPr>
          <w:ilvl w:val="0"/>
          <w:numId w:val="22"/>
        </w:numPr>
        <w:spacing w:after="27"/>
        <w:rPr>
          <w:sz w:val="22"/>
          <w:szCs w:val="22"/>
        </w:rPr>
      </w:pPr>
      <w:r>
        <w:rPr>
          <w:sz w:val="22"/>
          <w:szCs w:val="22"/>
        </w:rPr>
        <w:t xml:space="preserve">• Navázání spojení bude z LAN umožněno jen na vybraný cílový port, případně množinu portů (seznam portů dodá Dodavatel). </w:t>
      </w:r>
    </w:p>
    <w:p w14:paraId="57FCEE40" w14:textId="77777777" w:rsidR="006A4FDF" w:rsidRDefault="006A4FDF" w:rsidP="006A4FDF">
      <w:pPr>
        <w:pStyle w:val="Default"/>
        <w:numPr>
          <w:ilvl w:val="0"/>
          <w:numId w:val="22"/>
        </w:numPr>
        <w:spacing w:after="27"/>
        <w:rPr>
          <w:sz w:val="22"/>
          <w:szCs w:val="22"/>
        </w:rPr>
      </w:pPr>
      <w:r>
        <w:rPr>
          <w:sz w:val="22"/>
          <w:szCs w:val="22"/>
        </w:rPr>
        <w:t xml:space="preserve">• Přístup na vzdálenou správu z LAN bude umožněn jen z vybrané IP adresy nebo konkrétní množiny adres. </w:t>
      </w:r>
    </w:p>
    <w:p w14:paraId="1D4CEA3D" w14:textId="77777777" w:rsidR="006A4FDF" w:rsidRDefault="006A4FDF" w:rsidP="006A4FDF">
      <w:pPr>
        <w:pStyle w:val="Default"/>
        <w:numPr>
          <w:ilvl w:val="0"/>
          <w:numId w:val="22"/>
        </w:numPr>
        <w:spacing w:after="27"/>
        <w:rPr>
          <w:sz w:val="22"/>
          <w:szCs w:val="22"/>
        </w:rPr>
      </w:pPr>
      <w:r>
        <w:rPr>
          <w:sz w:val="22"/>
          <w:szCs w:val="22"/>
        </w:rPr>
        <w:t xml:space="preserve">• V případě použití systému TeamViewer je dodavatel povinen použít dvoufázovou autentizaci. </w:t>
      </w:r>
    </w:p>
    <w:p w14:paraId="2AC2E999" w14:textId="77777777" w:rsidR="006A4FDF" w:rsidRDefault="006A4FDF" w:rsidP="006A4FDF">
      <w:pPr>
        <w:pStyle w:val="Default"/>
        <w:numPr>
          <w:ilvl w:val="0"/>
          <w:numId w:val="22"/>
        </w:numPr>
        <w:rPr>
          <w:sz w:val="22"/>
          <w:szCs w:val="22"/>
        </w:rPr>
      </w:pPr>
      <w:r>
        <w:rPr>
          <w:sz w:val="22"/>
          <w:szCs w:val="22"/>
        </w:rPr>
        <w:t xml:space="preserve">• Dodavatel je při používání vzdálené správy dodržovat pravidla GDPR, obecně platná pravidla kyberbezpečnosti a doporučení NÚKIB. </w:t>
      </w:r>
    </w:p>
    <w:p w14:paraId="12885858" w14:textId="77777777" w:rsidR="006A4FDF" w:rsidRDefault="006A4FDF" w:rsidP="006A4FDF">
      <w:pPr>
        <w:pStyle w:val="Default"/>
        <w:rPr>
          <w:sz w:val="22"/>
          <w:szCs w:val="22"/>
        </w:rPr>
      </w:pPr>
    </w:p>
    <w:p w14:paraId="13B1DF92" w14:textId="77777777" w:rsidR="006A4FDF" w:rsidRDefault="006A4FDF" w:rsidP="006A4FDF">
      <w:pPr>
        <w:pStyle w:val="Default"/>
        <w:rPr>
          <w:sz w:val="22"/>
          <w:szCs w:val="22"/>
        </w:rPr>
      </w:pPr>
      <w:r>
        <w:rPr>
          <w:sz w:val="22"/>
          <w:szCs w:val="22"/>
        </w:rPr>
        <w:t>Odbor informačních technologií</w:t>
      </w:r>
    </w:p>
    <w:p w14:paraId="29DA8EFA" w14:textId="77777777" w:rsidR="006A4FDF" w:rsidRDefault="006A4FDF" w:rsidP="006A4FDF">
      <w:pPr>
        <w:rPr>
          <w:rFonts w:ascii="Calibri" w:eastAsia="Calibri" w:hAnsi="Calibri" w:cs="Calibri"/>
          <w:b/>
          <w:bCs/>
          <w:sz w:val="22"/>
          <w:szCs w:val="22"/>
        </w:rPr>
      </w:pPr>
      <w:r>
        <w:rPr>
          <w:rFonts w:ascii="Calibri" w:hAnsi="Calibri" w:cs="Calibri"/>
          <w:sz w:val="22"/>
          <w:szCs w:val="22"/>
        </w:rPr>
        <w:t>Nemocnice Znojmo, příspěvková organizace</w:t>
      </w:r>
    </w:p>
    <w:p w14:paraId="4B47C6FA" w14:textId="77777777" w:rsidR="006A4FDF" w:rsidRDefault="006A4FDF" w:rsidP="006A4FDF">
      <w:pPr>
        <w:tabs>
          <w:tab w:val="center" w:pos="0"/>
        </w:tabs>
        <w:rPr>
          <w:rFonts w:ascii="Calibri" w:hAnsi="Calibri" w:cs="Calibri"/>
          <w:sz w:val="22"/>
          <w:szCs w:val="22"/>
        </w:rPr>
      </w:pPr>
    </w:p>
    <w:p w14:paraId="1B461E57" w14:textId="77777777" w:rsidR="006A4FDF" w:rsidRDefault="006A4FDF" w:rsidP="006A4FDF">
      <w:pPr>
        <w:tabs>
          <w:tab w:val="center" w:pos="0"/>
        </w:tabs>
        <w:rPr>
          <w:rFonts w:ascii="Calibri" w:hAnsi="Calibri" w:cs="Calibri"/>
          <w:sz w:val="22"/>
          <w:szCs w:val="22"/>
        </w:rPr>
      </w:pPr>
    </w:p>
    <w:p w14:paraId="57041EC8" w14:textId="77777777" w:rsidR="006A4FDF" w:rsidRDefault="006A4FDF" w:rsidP="006A4FDF">
      <w:pPr>
        <w:tabs>
          <w:tab w:val="center" w:pos="0"/>
        </w:tabs>
        <w:rPr>
          <w:rFonts w:ascii="Calibri" w:hAnsi="Calibri" w:cs="Calibri"/>
          <w:sz w:val="22"/>
          <w:szCs w:val="22"/>
        </w:rPr>
      </w:pPr>
    </w:p>
    <w:p w14:paraId="13D12B16" w14:textId="77777777" w:rsidR="006A4FDF" w:rsidRDefault="006A4FDF" w:rsidP="006A4FDF">
      <w:pPr>
        <w:tabs>
          <w:tab w:val="center" w:pos="0"/>
        </w:tabs>
        <w:rPr>
          <w:rFonts w:ascii="Calibri" w:hAnsi="Calibri" w:cs="Calibri"/>
          <w:sz w:val="22"/>
          <w:szCs w:val="22"/>
        </w:rPr>
      </w:pPr>
    </w:p>
    <w:p w14:paraId="6312589F" w14:textId="77777777" w:rsidR="006A4FDF" w:rsidRDefault="006A4FDF" w:rsidP="006A4FDF">
      <w:pPr>
        <w:tabs>
          <w:tab w:val="center" w:pos="0"/>
        </w:tabs>
        <w:rPr>
          <w:rFonts w:ascii="Calibri" w:hAnsi="Calibri" w:cs="Calibri"/>
          <w:sz w:val="22"/>
          <w:szCs w:val="22"/>
        </w:rPr>
      </w:pPr>
    </w:p>
    <w:p w14:paraId="6A749DB6" w14:textId="225BA408" w:rsidR="006A4FDF" w:rsidRPr="006A4FDF" w:rsidRDefault="006A4FDF" w:rsidP="006A4FDF">
      <w:pPr>
        <w:tabs>
          <w:tab w:val="center" w:pos="0"/>
        </w:tabs>
        <w:rPr>
          <w:rFonts w:ascii="Calibri" w:hAnsi="Calibri" w:cs="Calibri"/>
          <w:b/>
          <w:bCs/>
          <w:sz w:val="22"/>
          <w:szCs w:val="22"/>
        </w:rPr>
      </w:pPr>
      <w:r w:rsidRPr="006A4FDF">
        <w:rPr>
          <w:rFonts w:ascii="Calibri" w:hAnsi="Calibri" w:cs="Calibri"/>
          <w:b/>
          <w:bCs/>
          <w:sz w:val="22"/>
          <w:szCs w:val="22"/>
        </w:rPr>
        <w:t>Příloha č. 2</w:t>
      </w:r>
      <w:r w:rsidRPr="006A4FDF">
        <w:rPr>
          <w:rFonts w:ascii="Calibri" w:hAnsi="Calibri" w:cs="Calibri"/>
          <w:b/>
          <w:bCs/>
          <w:sz w:val="22"/>
          <w:szCs w:val="22"/>
        </w:rPr>
        <w:tab/>
        <w:t>Technická specifikace přístroje</w:t>
      </w:r>
    </w:p>
    <w:sectPr w:rsidR="006A4FDF" w:rsidRPr="006A4FDF" w:rsidSect="00383455">
      <w:headerReference w:type="default" r:id="rId7"/>
      <w:footerReference w:type="default" r:id="rId8"/>
      <w:pgSz w:w="11906" w:h="16838"/>
      <w:pgMar w:top="1134" w:right="1418" w:bottom="1418" w:left="1418" w:header="709" w:footer="5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219D65" w14:textId="77777777" w:rsidR="00383455" w:rsidRDefault="00383455">
      <w:r>
        <w:separator/>
      </w:r>
    </w:p>
  </w:endnote>
  <w:endnote w:type="continuationSeparator" w:id="0">
    <w:p w14:paraId="340D0618" w14:textId="77777777" w:rsidR="00383455" w:rsidRDefault="003834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B457D7" w14:textId="77777777" w:rsidR="006A6F84" w:rsidRDefault="00144F93">
    <w:pPr>
      <w:pStyle w:val="Zpat"/>
    </w:pPr>
    <w:r>
      <w:rPr>
        <w:rStyle w:val="slostrnky"/>
      </w:rPr>
      <w:fldChar w:fldCharType="begin"/>
    </w:r>
    <w:r w:rsidR="006A6F84">
      <w:rPr>
        <w:rStyle w:val="slostrnky"/>
      </w:rPr>
      <w:instrText xml:space="preserve"> PAGE </w:instrText>
    </w:r>
    <w:r>
      <w:rPr>
        <w:rStyle w:val="slostrnky"/>
      </w:rPr>
      <w:fldChar w:fldCharType="separate"/>
    </w:r>
    <w:r w:rsidR="00362E04">
      <w:rPr>
        <w:rStyle w:val="slostrnky"/>
        <w:noProof/>
      </w:rPr>
      <w:t>3</w:t>
    </w:r>
    <w:r>
      <w:rPr>
        <w:rStyle w:val="slostrnky"/>
      </w:rPr>
      <w:fldChar w:fldCharType="end"/>
    </w:r>
    <w:r w:rsidR="006A6F84">
      <w:rPr>
        <w:rStyle w:val="slostrnky"/>
      </w:rPr>
      <w:t>/</w:t>
    </w:r>
    <w:r>
      <w:rPr>
        <w:rStyle w:val="slostrnky"/>
      </w:rPr>
      <w:fldChar w:fldCharType="begin"/>
    </w:r>
    <w:r w:rsidR="006A6F84">
      <w:rPr>
        <w:rStyle w:val="slostrnky"/>
      </w:rPr>
      <w:instrText xml:space="preserve"> NUMPAGES </w:instrText>
    </w:r>
    <w:r>
      <w:rPr>
        <w:rStyle w:val="slostrnky"/>
      </w:rPr>
      <w:fldChar w:fldCharType="separate"/>
    </w:r>
    <w:r w:rsidR="00362E04">
      <w:rPr>
        <w:rStyle w:val="slostrnky"/>
        <w:noProof/>
      </w:rPr>
      <w:t>3</w:t>
    </w:r>
    <w:r>
      <w:rPr>
        <w:rStyle w:val="slostrnky"/>
      </w:rPr>
      <w:fldChar w:fldCharType="end"/>
    </w:r>
    <w:r w:rsidR="00D46744">
      <w:rPr>
        <w:rStyle w:val="slostrnky"/>
      </w:rPr>
      <w:tab/>
    </w:r>
    <w:r w:rsidR="00D46744">
      <w:rPr>
        <w:rStyle w:val="slostrnky"/>
      </w:rPr>
      <w:tab/>
    </w:r>
    <w:r w:rsidR="00B925C0" w:rsidRPr="00BA7EF2">
      <w:rPr>
        <w:noProof/>
      </w:rPr>
      <w:drawing>
        <wp:inline distT="0" distB="0" distL="0" distR="0" wp14:anchorId="6337AD12" wp14:editId="69F78239">
          <wp:extent cx="1526540" cy="612140"/>
          <wp:effectExtent l="0" t="0" r="0" b="0"/>
          <wp:docPr id="1"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6540" cy="61214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20E0B3" w14:textId="77777777" w:rsidR="00383455" w:rsidRDefault="00383455">
      <w:r>
        <w:separator/>
      </w:r>
    </w:p>
  </w:footnote>
  <w:footnote w:type="continuationSeparator" w:id="0">
    <w:p w14:paraId="4D29BCFB" w14:textId="77777777" w:rsidR="00383455" w:rsidRDefault="003834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51AF50" w14:textId="62D59A9D" w:rsidR="00C82C8B" w:rsidRPr="00C82C8B" w:rsidRDefault="00C82C8B" w:rsidP="008B7113">
    <w:pPr>
      <w:pStyle w:val="Zhlav"/>
      <w:tabs>
        <w:tab w:val="clear" w:pos="9072"/>
        <w:tab w:val="right" w:pos="8647"/>
      </w:tabs>
      <w:ind w:right="706"/>
      <w:jc w:val="right"/>
      <w:rPr>
        <w:rFonts w:ascii="Calibri" w:hAnsi="Calibri" w:cs="Calibri"/>
        <w:sz w:val="16"/>
        <w:szCs w:val="16"/>
      </w:rPr>
    </w:pPr>
    <w:r w:rsidRPr="00C82C8B">
      <w:rPr>
        <w:rFonts w:ascii="Calibri" w:hAnsi="Calibri" w:cs="Calibri"/>
        <w:sz w:val="16"/>
        <w:szCs w:val="16"/>
      </w:rPr>
      <w:t>Číslo smlouvy vypůjčitele: VYP/</w:t>
    </w:r>
    <w:r w:rsidR="008B7113">
      <w:rPr>
        <w:rFonts w:ascii="Calibri" w:hAnsi="Calibri" w:cs="Calibri"/>
        <w:sz w:val="16"/>
        <w:szCs w:val="16"/>
      </w:rPr>
      <w:t xml:space="preserve"> </w:t>
    </w:r>
  </w:p>
  <w:p w14:paraId="00BF6B8E" w14:textId="77777777" w:rsidR="00D46744" w:rsidRDefault="00D4674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2" type="#_x0000_t75" style="width:11.25pt;height:11.25pt" o:bullet="t">
        <v:imagedata r:id="rId1" o:title="mso329"/>
      </v:shape>
    </w:pict>
  </w:numPicBullet>
  <w:abstractNum w:abstractNumId="0" w15:restartNumberingAfterBreak="0">
    <w:nsid w:val="AA5BC70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6F07ED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79F481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A4C29A0"/>
    <w:multiLevelType w:val="hybridMultilevel"/>
    <w:tmpl w:val="231AE7C8"/>
    <w:lvl w:ilvl="0" w:tplc="9B521F0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62606E"/>
    <w:multiLevelType w:val="hybridMultilevel"/>
    <w:tmpl w:val="49383E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D6F0F9E"/>
    <w:multiLevelType w:val="multilevel"/>
    <w:tmpl w:val="E88241B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E4B0225"/>
    <w:multiLevelType w:val="hybridMultilevel"/>
    <w:tmpl w:val="C4BCD9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A4A4484"/>
    <w:multiLevelType w:val="hybridMultilevel"/>
    <w:tmpl w:val="9CB8AC34"/>
    <w:lvl w:ilvl="0" w:tplc="04050017">
      <w:start w:val="1"/>
      <w:numFmt w:val="lowerLetter"/>
      <w:lvlText w:val="%1)"/>
      <w:lvlJc w:val="left"/>
      <w:pPr>
        <w:tabs>
          <w:tab w:val="num" w:pos="720"/>
        </w:tabs>
        <w:ind w:left="720"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4D1CB2"/>
    <w:multiLevelType w:val="multilevel"/>
    <w:tmpl w:val="85C436BA"/>
    <w:lvl w:ilvl="0">
      <w:start w:val="1"/>
      <w:numFmt w:val="bullet"/>
      <w:lvlText w:val=""/>
      <w:lvlPicBulletId w:val="0"/>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7950B9D"/>
    <w:multiLevelType w:val="hybridMultilevel"/>
    <w:tmpl w:val="85C436BA"/>
    <w:lvl w:ilvl="0" w:tplc="04050007">
      <w:start w:val="1"/>
      <w:numFmt w:val="bullet"/>
      <w:lvlText w:val=""/>
      <w:lvlPicBulletId w:val="0"/>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5F81118"/>
    <w:multiLevelType w:val="hybridMultilevel"/>
    <w:tmpl w:val="E88241B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911369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599E4EB6"/>
    <w:multiLevelType w:val="hybridMultilevel"/>
    <w:tmpl w:val="D2162FFC"/>
    <w:lvl w:ilvl="0" w:tplc="3320E2B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C3A6649"/>
    <w:multiLevelType w:val="hybridMultilevel"/>
    <w:tmpl w:val="B77205BA"/>
    <w:lvl w:ilvl="0" w:tplc="3320E2B4">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CF747A7"/>
    <w:multiLevelType w:val="hybridMultilevel"/>
    <w:tmpl w:val="24120FB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E8C6CE4"/>
    <w:multiLevelType w:val="hybridMultilevel"/>
    <w:tmpl w:val="57780DD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5E9E28A5"/>
    <w:multiLevelType w:val="hybridMultilevel"/>
    <w:tmpl w:val="C89EDB82"/>
    <w:lvl w:ilvl="0" w:tplc="4B40379C">
      <w:numFmt w:val="bullet"/>
      <w:lvlText w:val=""/>
      <w:lvlJc w:val="left"/>
      <w:pPr>
        <w:tabs>
          <w:tab w:val="num" w:pos="720"/>
        </w:tabs>
        <w:ind w:left="720" w:hanging="360"/>
      </w:pPr>
      <w:rPr>
        <w:rFonts w:ascii="Symbol" w:eastAsia="Times New Roman" w:hAnsi="Symbol"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16F29E5"/>
    <w:multiLevelType w:val="hybridMultilevel"/>
    <w:tmpl w:val="E88241B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65A0F38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6B2AA8E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74577986"/>
    <w:multiLevelType w:val="multilevel"/>
    <w:tmpl w:val="231AE7C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FD97DC1"/>
    <w:multiLevelType w:val="hybridMultilevel"/>
    <w:tmpl w:val="3F5622BC"/>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199930649">
    <w:abstractNumId w:val="3"/>
  </w:num>
  <w:num w:numId="2" w16cid:durableId="513306366">
    <w:abstractNumId w:val="20"/>
  </w:num>
  <w:num w:numId="3" w16cid:durableId="830029192">
    <w:abstractNumId w:val="9"/>
  </w:num>
  <w:num w:numId="4" w16cid:durableId="565576926">
    <w:abstractNumId w:val="8"/>
  </w:num>
  <w:num w:numId="5" w16cid:durableId="1288581526">
    <w:abstractNumId w:val="7"/>
  </w:num>
  <w:num w:numId="6" w16cid:durableId="794829777">
    <w:abstractNumId w:val="4"/>
  </w:num>
  <w:num w:numId="7" w16cid:durableId="521089838">
    <w:abstractNumId w:val="16"/>
  </w:num>
  <w:num w:numId="8" w16cid:durableId="939676509">
    <w:abstractNumId w:val="17"/>
  </w:num>
  <w:num w:numId="9" w16cid:durableId="817378336">
    <w:abstractNumId w:val="5"/>
  </w:num>
  <w:num w:numId="10" w16cid:durableId="1143276272">
    <w:abstractNumId w:val="15"/>
  </w:num>
  <w:num w:numId="11" w16cid:durableId="2064525511">
    <w:abstractNumId w:val="6"/>
  </w:num>
  <w:num w:numId="12" w16cid:durableId="2130121247">
    <w:abstractNumId w:val="10"/>
  </w:num>
  <w:num w:numId="13" w16cid:durableId="2127844885">
    <w:abstractNumId w:val="13"/>
  </w:num>
  <w:num w:numId="14" w16cid:durableId="946544319">
    <w:abstractNumId w:val="12"/>
  </w:num>
  <w:num w:numId="15" w16cid:durableId="1159233378">
    <w:abstractNumId w:val="21"/>
  </w:num>
  <w:num w:numId="16" w16cid:durableId="331954446">
    <w:abstractNumId w:val="14"/>
  </w:num>
  <w:num w:numId="17" w16cid:durableId="666444527">
    <w:abstractNumId w:val="2"/>
  </w:num>
  <w:num w:numId="18" w16cid:durableId="1861628290">
    <w:abstractNumId w:val="11"/>
  </w:num>
  <w:num w:numId="19" w16cid:durableId="2116440952">
    <w:abstractNumId w:val="1"/>
  </w:num>
  <w:num w:numId="20" w16cid:durableId="1892687069">
    <w:abstractNumId w:val="18"/>
  </w:num>
  <w:num w:numId="21" w16cid:durableId="2072850442">
    <w:abstractNumId w:val="19"/>
  </w:num>
  <w:num w:numId="22" w16cid:durableId="6835522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2A84"/>
    <w:rsid w:val="00020520"/>
    <w:rsid w:val="00021D91"/>
    <w:rsid w:val="00023B27"/>
    <w:rsid w:val="00040765"/>
    <w:rsid w:val="000B1E64"/>
    <w:rsid w:val="000C3B24"/>
    <w:rsid w:val="000E6FA9"/>
    <w:rsid w:val="00101D60"/>
    <w:rsid w:val="001100DF"/>
    <w:rsid w:val="00142199"/>
    <w:rsid w:val="00144F93"/>
    <w:rsid w:val="00172976"/>
    <w:rsid w:val="00196DAD"/>
    <w:rsid w:val="001B2CF0"/>
    <w:rsid w:val="001B54DB"/>
    <w:rsid w:val="001B5F81"/>
    <w:rsid w:val="001B69CA"/>
    <w:rsid w:val="001E5362"/>
    <w:rsid w:val="001E5EA2"/>
    <w:rsid w:val="002034D3"/>
    <w:rsid w:val="00217219"/>
    <w:rsid w:val="00233BA8"/>
    <w:rsid w:val="00256E1F"/>
    <w:rsid w:val="00273ED4"/>
    <w:rsid w:val="002A2EB9"/>
    <w:rsid w:val="002A6E7D"/>
    <w:rsid w:val="002A75C4"/>
    <w:rsid w:val="002E2618"/>
    <w:rsid w:val="00317417"/>
    <w:rsid w:val="003321E1"/>
    <w:rsid w:val="00342A84"/>
    <w:rsid w:val="00345088"/>
    <w:rsid w:val="0035112F"/>
    <w:rsid w:val="003558F3"/>
    <w:rsid w:val="00362E04"/>
    <w:rsid w:val="00372600"/>
    <w:rsid w:val="00383455"/>
    <w:rsid w:val="003B6D4B"/>
    <w:rsid w:val="003E2772"/>
    <w:rsid w:val="003E4914"/>
    <w:rsid w:val="00445175"/>
    <w:rsid w:val="004571F1"/>
    <w:rsid w:val="004A5A73"/>
    <w:rsid w:val="004B49DC"/>
    <w:rsid w:val="004C4E11"/>
    <w:rsid w:val="004C59B6"/>
    <w:rsid w:val="004D0EE1"/>
    <w:rsid w:val="004F221B"/>
    <w:rsid w:val="00516790"/>
    <w:rsid w:val="0051727D"/>
    <w:rsid w:val="00535A2A"/>
    <w:rsid w:val="0054373E"/>
    <w:rsid w:val="00550675"/>
    <w:rsid w:val="0056199E"/>
    <w:rsid w:val="00561D14"/>
    <w:rsid w:val="0056530C"/>
    <w:rsid w:val="00570A8C"/>
    <w:rsid w:val="005A1F88"/>
    <w:rsid w:val="005B24B9"/>
    <w:rsid w:val="005C1EDC"/>
    <w:rsid w:val="005D0DD1"/>
    <w:rsid w:val="005E4ECA"/>
    <w:rsid w:val="005F4979"/>
    <w:rsid w:val="006015BF"/>
    <w:rsid w:val="006376F4"/>
    <w:rsid w:val="006813D5"/>
    <w:rsid w:val="006817C2"/>
    <w:rsid w:val="00697B55"/>
    <w:rsid w:val="006A2826"/>
    <w:rsid w:val="006A4FDF"/>
    <w:rsid w:val="006A6F84"/>
    <w:rsid w:val="006D11AE"/>
    <w:rsid w:val="006D6CF1"/>
    <w:rsid w:val="006F426C"/>
    <w:rsid w:val="007020F4"/>
    <w:rsid w:val="007066A4"/>
    <w:rsid w:val="0073545A"/>
    <w:rsid w:val="007361F4"/>
    <w:rsid w:val="007515CB"/>
    <w:rsid w:val="007539AB"/>
    <w:rsid w:val="00782E36"/>
    <w:rsid w:val="00787F1E"/>
    <w:rsid w:val="00792F1A"/>
    <w:rsid w:val="007A479D"/>
    <w:rsid w:val="007C476D"/>
    <w:rsid w:val="007E3BF2"/>
    <w:rsid w:val="007E78AA"/>
    <w:rsid w:val="007F4413"/>
    <w:rsid w:val="007F47E5"/>
    <w:rsid w:val="007F7C4F"/>
    <w:rsid w:val="00803F9C"/>
    <w:rsid w:val="00814570"/>
    <w:rsid w:val="008339F5"/>
    <w:rsid w:val="00843564"/>
    <w:rsid w:val="008958DD"/>
    <w:rsid w:val="008B7113"/>
    <w:rsid w:val="008B733B"/>
    <w:rsid w:val="008D246B"/>
    <w:rsid w:val="008D5234"/>
    <w:rsid w:val="008D568A"/>
    <w:rsid w:val="0091050E"/>
    <w:rsid w:val="00911246"/>
    <w:rsid w:val="00911E65"/>
    <w:rsid w:val="00912D58"/>
    <w:rsid w:val="00916A7F"/>
    <w:rsid w:val="00925561"/>
    <w:rsid w:val="00944688"/>
    <w:rsid w:val="009615A2"/>
    <w:rsid w:val="0098179C"/>
    <w:rsid w:val="0098326D"/>
    <w:rsid w:val="0098477B"/>
    <w:rsid w:val="00987B26"/>
    <w:rsid w:val="009D01BF"/>
    <w:rsid w:val="009D5EC8"/>
    <w:rsid w:val="009E389D"/>
    <w:rsid w:val="00A02A64"/>
    <w:rsid w:val="00A051CC"/>
    <w:rsid w:val="00A3265A"/>
    <w:rsid w:val="00A54C45"/>
    <w:rsid w:val="00A63795"/>
    <w:rsid w:val="00A64B43"/>
    <w:rsid w:val="00AC20F6"/>
    <w:rsid w:val="00AC2BC3"/>
    <w:rsid w:val="00AD325A"/>
    <w:rsid w:val="00B079AA"/>
    <w:rsid w:val="00B23B53"/>
    <w:rsid w:val="00B41ED9"/>
    <w:rsid w:val="00B50408"/>
    <w:rsid w:val="00B504F0"/>
    <w:rsid w:val="00B61B9C"/>
    <w:rsid w:val="00B67C90"/>
    <w:rsid w:val="00B8165C"/>
    <w:rsid w:val="00B82518"/>
    <w:rsid w:val="00B925C0"/>
    <w:rsid w:val="00BD5E75"/>
    <w:rsid w:val="00BF12C0"/>
    <w:rsid w:val="00BF7756"/>
    <w:rsid w:val="00C20D1B"/>
    <w:rsid w:val="00C32112"/>
    <w:rsid w:val="00C406E9"/>
    <w:rsid w:val="00C54E7E"/>
    <w:rsid w:val="00C56214"/>
    <w:rsid w:val="00C62AE4"/>
    <w:rsid w:val="00C82C8B"/>
    <w:rsid w:val="00C93C46"/>
    <w:rsid w:val="00CB0ADA"/>
    <w:rsid w:val="00CC4F67"/>
    <w:rsid w:val="00CE3E4B"/>
    <w:rsid w:val="00CE6DE2"/>
    <w:rsid w:val="00D20227"/>
    <w:rsid w:val="00D33F5B"/>
    <w:rsid w:val="00D37064"/>
    <w:rsid w:val="00D46744"/>
    <w:rsid w:val="00D51A22"/>
    <w:rsid w:val="00D65979"/>
    <w:rsid w:val="00D75A0F"/>
    <w:rsid w:val="00D94D6B"/>
    <w:rsid w:val="00DA5C2B"/>
    <w:rsid w:val="00DB35C8"/>
    <w:rsid w:val="00DC54AA"/>
    <w:rsid w:val="00DF5B13"/>
    <w:rsid w:val="00E664FC"/>
    <w:rsid w:val="00E747FC"/>
    <w:rsid w:val="00E74DB1"/>
    <w:rsid w:val="00E94C76"/>
    <w:rsid w:val="00EB5863"/>
    <w:rsid w:val="00F1658F"/>
    <w:rsid w:val="00F27E90"/>
    <w:rsid w:val="00F31D67"/>
    <w:rsid w:val="00F337F0"/>
    <w:rsid w:val="00F33EA4"/>
    <w:rsid w:val="00F47608"/>
    <w:rsid w:val="00F6722B"/>
    <w:rsid w:val="00F760A4"/>
    <w:rsid w:val="00F84152"/>
    <w:rsid w:val="00FB5FF8"/>
    <w:rsid w:val="00FD042B"/>
    <w:rsid w:val="00FE79A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2"/>
    </o:shapelayout>
  </w:shapeDefaults>
  <w:decimalSymbol w:val=","/>
  <w:listSeparator w:val=";"/>
  <w14:docId w14:val="0F3002F1"/>
  <w15:chartTrackingRefBased/>
  <w15:docId w15:val="{88F50815-D07D-4BB5-BE23-3A5EBDC35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44F93"/>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7">
    <w:name w:val="Import 17"/>
    <w:basedOn w:val="Normln"/>
    <w:rsid w:val="00445175"/>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412" w:lineRule="auto"/>
      <w:ind w:left="288" w:hanging="288"/>
    </w:pPr>
    <w:rPr>
      <w:rFonts w:ascii="Courier New" w:hAnsi="Courier New"/>
      <w:szCs w:val="20"/>
    </w:rPr>
  </w:style>
  <w:style w:type="paragraph" w:styleId="Zhlav">
    <w:name w:val="header"/>
    <w:basedOn w:val="Normln"/>
    <w:link w:val="ZhlavChar"/>
    <w:uiPriority w:val="99"/>
    <w:rsid w:val="006A6F84"/>
    <w:pPr>
      <w:tabs>
        <w:tab w:val="center" w:pos="4536"/>
        <w:tab w:val="right" w:pos="9072"/>
      </w:tabs>
    </w:pPr>
  </w:style>
  <w:style w:type="paragraph" w:styleId="Zpat">
    <w:name w:val="footer"/>
    <w:basedOn w:val="Normln"/>
    <w:rsid w:val="006A6F84"/>
    <w:pPr>
      <w:tabs>
        <w:tab w:val="center" w:pos="4536"/>
        <w:tab w:val="right" w:pos="9072"/>
      </w:tabs>
    </w:pPr>
  </w:style>
  <w:style w:type="character" w:styleId="slostrnky">
    <w:name w:val="page number"/>
    <w:basedOn w:val="Standardnpsmoodstavce"/>
    <w:rsid w:val="006A6F84"/>
  </w:style>
  <w:style w:type="paragraph" w:styleId="Textbubliny">
    <w:name w:val="Balloon Text"/>
    <w:basedOn w:val="Normln"/>
    <w:semiHidden/>
    <w:rsid w:val="0098477B"/>
    <w:rPr>
      <w:rFonts w:ascii="Tahoma" w:hAnsi="Tahoma" w:cs="Tahoma"/>
      <w:sz w:val="16"/>
      <w:szCs w:val="16"/>
    </w:rPr>
  </w:style>
  <w:style w:type="table" w:styleId="Mkatabulky">
    <w:name w:val="Table Grid"/>
    <w:basedOn w:val="Normlntabulka"/>
    <w:rsid w:val="00B67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semiHidden/>
    <w:rsid w:val="00E94C76"/>
    <w:rPr>
      <w:sz w:val="16"/>
      <w:szCs w:val="16"/>
    </w:rPr>
  </w:style>
  <w:style w:type="paragraph" w:styleId="Textkomente">
    <w:name w:val="annotation text"/>
    <w:basedOn w:val="Normln"/>
    <w:semiHidden/>
    <w:rsid w:val="00E94C76"/>
    <w:rPr>
      <w:sz w:val="20"/>
      <w:szCs w:val="20"/>
    </w:rPr>
  </w:style>
  <w:style w:type="paragraph" w:styleId="Pedmtkomente">
    <w:name w:val="annotation subject"/>
    <w:basedOn w:val="Textkomente"/>
    <w:next w:val="Textkomente"/>
    <w:semiHidden/>
    <w:rsid w:val="00E94C76"/>
    <w:rPr>
      <w:b/>
      <w:bCs/>
    </w:rPr>
  </w:style>
  <w:style w:type="paragraph" w:styleId="Odstavecseseznamem">
    <w:name w:val="List Paragraph"/>
    <w:basedOn w:val="Normln"/>
    <w:uiPriority w:val="34"/>
    <w:qFormat/>
    <w:rsid w:val="00803F9C"/>
    <w:pPr>
      <w:ind w:left="720"/>
      <w:contextualSpacing/>
    </w:pPr>
  </w:style>
  <w:style w:type="character" w:customStyle="1" w:styleId="ZhlavChar">
    <w:name w:val="Záhlaví Char"/>
    <w:link w:val="Zhlav"/>
    <w:uiPriority w:val="99"/>
    <w:rsid w:val="00C82C8B"/>
    <w:rPr>
      <w:sz w:val="24"/>
      <w:szCs w:val="24"/>
    </w:rPr>
  </w:style>
  <w:style w:type="paragraph" w:customStyle="1" w:styleId="Default">
    <w:name w:val="Default"/>
    <w:rsid w:val="006A4FDF"/>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5434902">
      <w:bodyDiv w:val="1"/>
      <w:marLeft w:val="0"/>
      <w:marRight w:val="0"/>
      <w:marTop w:val="0"/>
      <w:marBottom w:val="0"/>
      <w:divBdr>
        <w:top w:val="none" w:sz="0" w:space="0" w:color="auto"/>
        <w:left w:val="none" w:sz="0" w:space="0" w:color="auto"/>
        <w:bottom w:val="none" w:sz="0" w:space="0" w:color="auto"/>
        <w:right w:val="none" w:sz="0" w:space="0" w:color="auto"/>
      </w:divBdr>
    </w:div>
    <w:div w:id="1831208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5</Pages>
  <Words>1585</Words>
  <Characters>9860</Characters>
  <Application>Microsoft Office Word</Application>
  <DocSecurity>0</DocSecurity>
  <Lines>82</Lines>
  <Paragraphs>22</Paragraphs>
  <ScaleCrop>false</ScaleCrop>
  <HeadingPairs>
    <vt:vector size="2" baseType="variant">
      <vt:variant>
        <vt:lpstr>Název</vt:lpstr>
      </vt:variant>
      <vt:variant>
        <vt:i4>1</vt:i4>
      </vt:variant>
    </vt:vector>
  </HeadingPairs>
  <TitlesOfParts>
    <vt:vector size="1" baseType="lpstr">
      <vt:lpstr>SMLOUVA O VÝPŮJČCE</vt:lpstr>
    </vt:vector>
  </TitlesOfParts>
  <Company>Nemocnice Znojmo</Company>
  <LinksUpToDate>false</LinksUpToDate>
  <CharactersWithSpaces>11423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VÝPŮJČCE</dc:title>
  <dc:subject/>
  <dc:creator>Pravnik</dc:creator>
  <cp:keywords/>
  <cp:lastModifiedBy>Lucie Popp, Mgr.</cp:lastModifiedBy>
  <cp:revision>9</cp:revision>
  <cp:lastPrinted>2008-11-27T08:01:00Z</cp:lastPrinted>
  <dcterms:created xsi:type="dcterms:W3CDTF">2024-05-03T05:06:00Z</dcterms:created>
  <dcterms:modified xsi:type="dcterms:W3CDTF">2024-06-04T07:50:00Z</dcterms:modified>
</cp:coreProperties>
</file>