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95DB75" w14:textId="77777777" w:rsidR="00B4370A" w:rsidRPr="0000572A" w:rsidRDefault="00B4370A" w:rsidP="00B4370A">
      <w:pPr>
        <w:jc w:val="center"/>
        <w:rPr>
          <w:rFonts w:ascii="Calibri Light" w:hAnsi="Calibri Light"/>
          <w:b/>
          <w:szCs w:val="28"/>
        </w:rPr>
      </w:pPr>
      <w:r>
        <w:rPr>
          <w:rFonts w:ascii="Calibri Light" w:hAnsi="Calibri Light"/>
          <w:b/>
          <w:szCs w:val="28"/>
        </w:rPr>
        <w:t>Čestná prohlášení</w:t>
      </w:r>
    </w:p>
    <w:p w14:paraId="3311056D" w14:textId="77777777" w:rsidR="00B4370A" w:rsidRPr="0000572A" w:rsidRDefault="00B4370A" w:rsidP="00B4370A">
      <w:pPr>
        <w:pStyle w:val="Odstavecseseznamem"/>
        <w:autoSpaceDE w:val="0"/>
        <w:ind w:left="0"/>
        <w:jc w:val="center"/>
        <w:rPr>
          <w:rFonts w:ascii="Calibri Light" w:hAnsi="Calibri Light"/>
          <w:sz w:val="20"/>
          <w:szCs w:val="22"/>
        </w:rPr>
      </w:pPr>
    </w:p>
    <w:p w14:paraId="2F09EC0F" w14:textId="4AEBED42" w:rsidR="00B4370A" w:rsidRPr="0000572A" w:rsidRDefault="00B4370A" w:rsidP="00B4370A">
      <w:pPr>
        <w:pStyle w:val="Odstavecseseznamem"/>
        <w:autoSpaceDE w:val="0"/>
        <w:ind w:left="0"/>
        <w:jc w:val="center"/>
        <w:rPr>
          <w:rFonts w:ascii="Calibri Light" w:hAnsi="Calibri Light"/>
          <w:sz w:val="20"/>
          <w:szCs w:val="22"/>
        </w:rPr>
      </w:pPr>
      <w:r w:rsidRPr="0000572A">
        <w:rPr>
          <w:rFonts w:ascii="Calibri Light" w:hAnsi="Calibri Light"/>
          <w:sz w:val="20"/>
          <w:szCs w:val="22"/>
        </w:rPr>
        <w:t>k veřejné zakázce s názvem:</w:t>
      </w:r>
    </w:p>
    <w:p w14:paraId="2AB1BD8A" w14:textId="77777777" w:rsidR="00B4370A" w:rsidRPr="00502638" w:rsidRDefault="00B4370A" w:rsidP="00B4370A">
      <w:pPr>
        <w:jc w:val="center"/>
        <w:rPr>
          <w:rFonts w:ascii="Calibri Light" w:hAnsi="Calibri Light"/>
          <w:b/>
          <w:sz w:val="28"/>
          <w:szCs w:val="28"/>
        </w:rPr>
      </w:pPr>
    </w:p>
    <w:p w14:paraId="5F377160" w14:textId="77777777" w:rsidR="00A836A8" w:rsidRPr="00A836A8" w:rsidRDefault="00A836A8" w:rsidP="00A836A8">
      <w:pPr>
        <w:jc w:val="center"/>
        <w:rPr>
          <w:rFonts w:ascii="Calibri Light" w:hAnsi="Calibri Light"/>
          <w:b/>
          <w:sz w:val="28"/>
          <w:szCs w:val="28"/>
        </w:rPr>
      </w:pPr>
      <w:r w:rsidRPr="00A836A8">
        <w:rPr>
          <w:rFonts w:ascii="Calibri Light" w:hAnsi="Calibri Light"/>
          <w:b/>
          <w:sz w:val="28"/>
          <w:szCs w:val="28"/>
        </w:rPr>
        <w:t>„Oprava fasády historické budovy školy“</w:t>
      </w:r>
    </w:p>
    <w:p w14:paraId="2CF186A3" w14:textId="77777777" w:rsidR="00B4370A" w:rsidRPr="0000572A" w:rsidRDefault="00B4370A" w:rsidP="00B4370A">
      <w:pPr>
        <w:jc w:val="center"/>
        <w:rPr>
          <w:rFonts w:ascii="Calibri Light" w:hAnsi="Calibri Light"/>
          <w:b/>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9"/>
        <w:gridCol w:w="4451"/>
      </w:tblGrid>
      <w:tr w:rsidR="00B4370A" w:rsidRPr="0000572A" w14:paraId="184BE92C" w14:textId="77777777" w:rsidTr="00493B33">
        <w:trPr>
          <w:trHeight w:val="397"/>
          <w:jc w:val="center"/>
        </w:trPr>
        <w:tc>
          <w:tcPr>
            <w:tcW w:w="4609" w:type="dxa"/>
            <w:shd w:val="clear" w:color="auto" w:fill="D9D9D9"/>
            <w:vAlign w:val="center"/>
          </w:tcPr>
          <w:p w14:paraId="48C6E5C5" w14:textId="77777777" w:rsidR="00B4370A" w:rsidRPr="0000572A" w:rsidRDefault="00B4370A" w:rsidP="00493B33">
            <w:pPr>
              <w:rPr>
                <w:rFonts w:ascii="Calibri Light" w:hAnsi="Calibri Light"/>
                <w:b/>
                <w:sz w:val="22"/>
              </w:rPr>
            </w:pPr>
            <w:r w:rsidRPr="0000572A">
              <w:rPr>
                <w:rFonts w:ascii="Calibri Light" w:hAnsi="Calibri Light"/>
                <w:b/>
                <w:sz w:val="20"/>
                <w:szCs w:val="22"/>
              </w:rPr>
              <w:t>Dodavatel</w:t>
            </w:r>
          </w:p>
        </w:tc>
        <w:tc>
          <w:tcPr>
            <w:tcW w:w="4451" w:type="dxa"/>
            <w:shd w:val="clear" w:color="auto" w:fill="auto"/>
            <w:vAlign w:val="center"/>
          </w:tcPr>
          <w:p w14:paraId="11698625" w14:textId="77777777" w:rsidR="00B4370A" w:rsidRPr="0000572A" w:rsidRDefault="00B4370A" w:rsidP="00493B33">
            <w:pPr>
              <w:jc w:val="center"/>
              <w:rPr>
                <w:rFonts w:ascii="Calibri Light" w:hAnsi="Calibri Light"/>
                <w:i/>
                <w:sz w:val="22"/>
              </w:rPr>
            </w:pPr>
            <w:r w:rsidRPr="0000572A">
              <w:rPr>
                <w:rFonts w:ascii="Calibri Light" w:hAnsi="Calibri Light"/>
                <w:i/>
                <w:sz w:val="20"/>
                <w:szCs w:val="22"/>
              </w:rPr>
              <w:t>(doplní dodavatel)</w:t>
            </w:r>
          </w:p>
        </w:tc>
      </w:tr>
      <w:tr w:rsidR="00B4370A" w:rsidRPr="0000572A" w14:paraId="4589CA0D" w14:textId="77777777" w:rsidTr="00493B33">
        <w:trPr>
          <w:trHeight w:val="397"/>
          <w:jc w:val="center"/>
        </w:trPr>
        <w:tc>
          <w:tcPr>
            <w:tcW w:w="4609" w:type="dxa"/>
            <w:shd w:val="clear" w:color="auto" w:fill="D9D9D9"/>
            <w:vAlign w:val="center"/>
          </w:tcPr>
          <w:p w14:paraId="333D0B83" w14:textId="77777777" w:rsidR="00B4370A" w:rsidRPr="0000572A" w:rsidRDefault="00B4370A" w:rsidP="00493B33">
            <w:pPr>
              <w:rPr>
                <w:rFonts w:ascii="Calibri Light" w:hAnsi="Calibri Light"/>
                <w:b/>
                <w:sz w:val="22"/>
              </w:rPr>
            </w:pPr>
            <w:r w:rsidRPr="0000572A">
              <w:rPr>
                <w:rFonts w:ascii="Calibri Light" w:hAnsi="Calibri Light"/>
                <w:b/>
                <w:sz w:val="20"/>
                <w:szCs w:val="22"/>
              </w:rPr>
              <w:t>Sídlo / místo podnikání</w:t>
            </w:r>
          </w:p>
        </w:tc>
        <w:tc>
          <w:tcPr>
            <w:tcW w:w="4451" w:type="dxa"/>
            <w:shd w:val="clear" w:color="auto" w:fill="auto"/>
            <w:vAlign w:val="center"/>
          </w:tcPr>
          <w:p w14:paraId="47EF61DA" w14:textId="77777777" w:rsidR="00B4370A" w:rsidRPr="0000572A" w:rsidRDefault="00B4370A" w:rsidP="00493B33">
            <w:pPr>
              <w:jc w:val="center"/>
              <w:rPr>
                <w:rFonts w:ascii="Calibri Light" w:hAnsi="Calibri Light"/>
                <w:sz w:val="22"/>
              </w:rPr>
            </w:pPr>
            <w:r w:rsidRPr="0000572A">
              <w:rPr>
                <w:rFonts w:ascii="Calibri Light" w:hAnsi="Calibri Light"/>
                <w:i/>
                <w:sz w:val="20"/>
                <w:szCs w:val="22"/>
              </w:rPr>
              <w:t>(doplní dodavatel)</w:t>
            </w:r>
          </w:p>
        </w:tc>
      </w:tr>
      <w:tr w:rsidR="00B4370A" w:rsidRPr="0000572A" w14:paraId="0BC5937A" w14:textId="77777777" w:rsidTr="00493B33">
        <w:trPr>
          <w:trHeight w:val="397"/>
          <w:jc w:val="center"/>
        </w:trPr>
        <w:tc>
          <w:tcPr>
            <w:tcW w:w="4609" w:type="dxa"/>
            <w:shd w:val="clear" w:color="auto" w:fill="D9D9D9"/>
            <w:vAlign w:val="center"/>
          </w:tcPr>
          <w:p w14:paraId="5219371A" w14:textId="77777777" w:rsidR="00B4370A" w:rsidRPr="0000572A" w:rsidRDefault="00B4370A" w:rsidP="00493B33">
            <w:pPr>
              <w:rPr>
                <w:rFonts w:ascii="Calibri Light" w:hAnsi="Calibri Light"/>
                <w:b/>
                <w:sz w:val="22"/>
              </w:rPr>
            </w:pPr>
            <w:r w:rsidRPr="0000572A">
              <w:rPr>
                <w:rFonts w:ascii="Calibri Light" w:hAnsi="Calibri Light"/>
                <w:b/>
                <w:sz w:val="20"/>
                <w:szCs w:val="22"/>
              </w:rPr>
              <w:t>IČO</w:t>
            </w:r>
          </w:p>
        </w:tc>
        <w:tc>
          <w:tcPr>
            <w:tcW w:w="4451" w:type="dxa"/>
            <w:shd w:val="clear" w:color="auto" w:fill="auto"/>
            <w:vAlign w:val="center"/>
          </w:tcPr>
          <w:p w14:paraId="2C63CD3E" w14:textId="77777777" w:rsidR="00B4370A" w:rsidRPr="0000572A" w:rsidRDefault="00B4370A" w:rsidP="00493B33">
            <w:pPr>
              <w:jc w:val="center"/>
              <w:rPr>
                <w:rFonts w:ascii="Calibri Light" w:hAnsi="Calibri Light"/>
                <w:sz w:val="22"/>
              </w:rPr>
            </w:pPr>
            <w:r w:rsidRPr="0000572A">
              <w:rPr>
                <w:rFonts w:ascii="Calibri Light" w:hAnsi="Calibri Light"/>
                <w:i/>
                <w:sz w:val="20"/>
                <w:szCs w:val="22"/>
              </w:rPr>
              <w:t>(doplní dodavatel)</w:t>
            </w:r>
          </w:p>
        </w:tc>
      </w:tr>
    </w:tbl>
    <w:p w14:paraId="33B075B4" w14:textId="77777777" w:rsidR="00B4370A" w:rsidRDefault="00B4370A" w:rsidP="0096599D">
      <w:pPr>
        <w:widowControl w:val="0"/>
        <w:autoSpaceDE w:val="0"/>
        <w:autoSpaceDN w:val="0"/>
        <w:adjustRightInd w:val="0"/>
        <w:jc w:val="both"/>
        <w:rPr>
          <w:rFonts w:ascii="Calibri" w:hAnsi="Calibri"/>
          <w:color w:val="000000" w:themeColor="text1"/>
          <w:sz w:val="22"/>
          <w:szCs w:val="22"/>
        </w:rPr>
      </w:pPr>
    </w:p>
    <w:tbl>
      <w:tblPr>
        <w:tblStyle w:val="Mkatabulky"/>
        <w:tblpPr w:leftFromText="141" w:rightFromText="141" w:vertAnchor="text" w:horzAnchor="margin" w:tblpY="-75"/>
        <w:tblW w:w="9067" w:type="dxa"/>
        <w:tblLook w:val="04A0" w:firstRow="1" w:lastRow="0" w:firstColumn="1" w:lastColumn="0" w:noHBand="0" w:noVBand="1"/>
      </w:tblPr>
      <w:tblGrid>
        <w:gridCol w:w="9067"/>
      </w:tblGrid>
      <w:tr w:rsidR="00B4370A" w:rsidRPr="007A551F" w14:paraId="24EF8AC4" w14:textId="77777777" w:rsidTr="00B4370A">
        <w:tc>
          <w:tcPr>
            <w:tcW w:w="9067" w:type="dxa"/>
            <w:shd w:val="clear" w:color="auto" w:fill="BFBFBF" w:themeFill="background1" w:themeFillShade="BF"/>
          </w:tcPr>
          <w:p w14:paraId="6DE929A5" w14:textId="77777777" w:rsidR="00B4370A" w:rsidRPr="007A551F" w:rsidRDefault="00B4370A" w:rsidP="0096599D">
            <w:pPr>
              <w:pStyle w:val="Nadpis2"/>
              <w:keepNext w:val="0"/>
              <w:keepLines w:val="0"/>
              <w:widowControl w:val="0"/>
              <w:spacing w:before="0"/>
              <w:rPr>
                <w:sz w:val="22"/>
                <w:szCs w:val="22"/>
              </w:rPr>
            </w:pPr>
            <w:r w:rsidRPr="007A551F">
              <w:t>Čestné prohlášení o neexistenci střetu zájmů dle § 4b zákona o střetu zájmů</w:t>
            </w:r>
          </w:p>
        </w:tc>
      </w:tr>
    </w:tbl>
    <w:p w14:paraId="33485430" w14:textId="6EF2E975" w:rsidR="007A551F" w:rsidRPr="007A551F" w:rsidRDefault="007A551F" w:rsidP="0096599D">
      <w:pPr>
        <w:widowControl w:val="0"/>
        <w:autoSpaceDE w:val="0"/>
        <w:autoSpaceDN w:val="0"/>
        <w:adjustRightInd w:val="0"/>
        <w:spacing w:after="240"/>
        <w:jc w:val="both"/>
        <w:rPr>
          <w:rFonts w:ascii="Calibri" w:hAnsi="Calibri"/>
          <w:bCs/>
          <w:color w:val="000000"/>
          <w:sz w:val="22"/>
          <w:szCs w:val="22"/>
        </w:rPr>
      </w:pPr>
      <w:r w:rsidRPr="007A551F">
        <w:rPr>
          <w:rFonts w:ascii="Calibri" w:hAnsi="Calibri"/>
          <w:color w:val="000000" w:themeColor="text1"/>
          <w:sz w:val="22"/>
          <w:szCs w:val="22"/>
        </w:rPr>
        <w:t xml:space="preserve">Účastník tímto prohlašuje, že </w:t>
      </w:r>
      <w:r w:rsidR="0033158C">
        <w:rPr>
          <w:rFonts w:ascii="Calibri" w:hAnsi="Calibri"/>
          <w:color w:val="000000" w:themeColor="text1"/>
          <w:sz w:val="22"/>
          <w:szCs w:val="22"/>
        </w:rPr>
        <w:t xml:space="preserve">účastník, ani poddodavatel, prostřednictvím kterého účastník prokazuje kvalifikaci, </w:t>
      </w:r>
      <w:r w:rsidRPr="007A551F">
        <w:rPr>
          <w:rFonts w:ascii="Calibri" w:hAnsi="Calibri"/>
          <w:color w:val="000000" w:themeColor="text1"/>
          <w:sz w:val="22"/>
          <w:szCs w:val="22"/>
        </w:rPr>
        <w:t xml:space="preserve">není obchodní společností dle § 4b* zákona č. 159/2006 Sb., o střetu zájmů, ve znění pozdějších předpisů (dále jen „zákon o střetu zájmů“). </w:t>
      </w:r>
    </w:p>
    <w:p w14:paraId="4192DFAC" w14:textId="77777777" w:rsidR="007A551F" w:rsidRPr="007A551F" w:rsidRDefault="007A551F" w:rsidP="007A551F">
      <w:pPr>
        <w:widowControl w:val="0"/>
        <w:autoSpaceDE w:val="0"/>
        <w:autoSpaceDN w:val="0"/>
        <w:adjustRightInd w:val="0"/>
        <w:spacing w:before="240" w:after="240"/>
        <w:jc w:val="both"/>
        <w:rPr>
          <w:rFonts w:ascii="Calibri" w:hAnsi="Calibri"/>
          <w:bCs/>
          <w:color w:val="000000"/>
          <w:sz w:val="20"/>
          <w:szCs w:val="20"/>
        </w:rPr>
      </w:pPr>
      <w:r w:rsidRPr="007A551F">
        <w:rPr>
          <w:rFonts w:ascii="Calibri" w:hAnsi="Calibri"/>
          <w:bCs/>
          <w:i/>
          <w:iCs/>
          <w:color w:val="000000"/>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sz w:val="20"/>
          <w:szCs w:val="20"/>
        </w:rPr>
        <w:t>.“</w:t>
      </w:r>
    </w:p>
    <w:tbl>
      <w:tblPr>
        <w:tblStyle w:val="Mkatabulky"/>
        <w:tblW w:w="9067" w:type="dxa"/>
        <w:tblLook w:val="04A0" w:firstRow="1" w:lastRow="0" w:firstColumn="1" w:lastColumn="0" w:noHBand="0" w:noVBand="1"/>
      </w:tblPr>
      <w:tblGrid>
        <w:gridCol w:w="9067"/>
      </w:tblGrid>
      <w:tr w:rsidR="007A551F" w:rsidRPr="007A551F" w14:paraId="7E098D83" w14:textId="77777777" w:rsidTr="00D8207A">
        <w:tc>
          <w:tcPr>
            <w:tcW w:w="9067" w:type="dxa"/>
            <w:shd w:val="clear" w:color="auto" w:fill="BFBFBF" w:themeFill="background1" w:themeFillShade="BF"/>
          </w:tcPr>
          <w:p w14:paraId="3A9B9756" w14:textId="77777777" w:rsidR="007A551F" w:rsidRPr="007A551F" w:rsidRDefault="007A551F" w:rsidP="00D8207A">
            <w:pPr>
              <w:pStyle w:val="Nadpis2"/>
              <w:keepNext w:val="0"/>
              <w:keepLines w:val="0"/>
              <w:widowControl w:val="0"/>
              <w:rPr>
                <w:sz w:val="22"/>
                <w:szCs w:val="22"/>
              </w:rPr>
            </w:pPr>
            <w:r w:rsidRPr="007A551F">
              <w:t>Čestné prohlášení o splnění podmínek Nařízení Rady (EU) 2022/576 ze dne 8. dubna 2022, kterým se mění nařízení (EU) č. 833/2014 o omezujících opatřeních vzhledem k činnostem Ruska destabilizujícím situaci na Ukrajině</w:t>
            </w:r>
          </w:p>
        </w:tc>
      </w:tr>
    </w:tbl>
    <w:p w14:paraId="3C3BDFEC" w14:textId="03EF7B09" w:rsidR="00042A71" w:rsidRDefault="007A551F" w:rsidP="0096599D">
      <w:pPr>
        <w:widowControl w:val="0"/>
        <w:tabs>
          <w:tab w:val="left" w:pos="284"/>
        </w:tabs>
        <w:autoSpaceDE w:val="0"/>
        <w:autoSpaceDN w:val="0"/>
        <w:adjustRightInd w:val="0"/>
        <w:spacing w:before="240" w:after="240"/>
        <w:jc w:val="both"/>
        <w:rPr>
          <w:rFonts w:ascii="Calibri" w:hAnsi="Calibri"/>
          <w:bCs/>
          <w:color w:val="000000"/>
          <w:sz w:val="22"/>
          <w:szCs w:val="22"/>
        </w:rPr>
      </w:pPr>
      <w:r w:rsidRPr="007A551F">
        <w:rPr>
          <w:rFonts w:ascii="Calibri" w:hAnsi="Calibri"/>
          <w:bCs/>
          <w:color w:val="000000"/>
          <w:sz w:val="22"/>
          <w:szCs w:val="22"/>
        </w:rPr>
        <w:t>Účastník tímto prohlašuje, že</w:t>
      </w:r>
      <w:r w:rsidR="00042A71">
        <w:rPr>
          <w:rFonts w:ascii="Calibri" w:hAnsi="Calibri"/>
          <w:bCs/>
          <w:color w:val="000000"/>
          <w:sz w:val="22"/>
          <w:szCs w:val="22"/>
        </w:rPr>
        <w:t xml:space="preserve"> v případě uzavření smlouvy zadavatele </w:t>
      </w:r>
      <w:r w:rsidR="00042A71" w:rsidRPr="00042A71">
        <w:rPr>
          <w:rFonts w:ascii="Calibri" w:hAnsi="Calibri"/>
          <w:bCs/>
          <w:color w:val="000000"/>
          <w:sz w:val="22"/>
          <w:szCs w:val="22"/>
        </w:rPr>
        <w:t>s tímto účastníkem</w:t>
      </w:r>
      <w:r w:rsidR="00042A71">
        <w:rPr>
          <w:rFonts w:ascii="Calibri" w:hAnsi="Calibri"/>
          <w:bCs/>
          <w:color w:val="000000"/>
          <w:sz w:val="22"/>
          <w:szCs w:val="22"/>
        </w:rPr>
        <w:t>, v rámci této veřejné zakázky, nebude porušeno žádné z aktuálně platných a účinných nařízení</w:t>
      </w:r>
      <w:r w:rsidR="00187E88">
        <w:rPr>
          <w:rFonts w:ascii="Calibri" w:hAnsi="Calibri"/>
          <w:bCs/>
          <w:color w:val="000000"/>
          <w:sz w:val="22"/>
          <w:szCs w:val="22"/>
        </w:rPr>
        <w:t xml:space="preserve"> Rady</w:t>
      </w:r>
      <w:r w:rsidR="00042A71">
        <w:rPr>
          <w:rFonts w:ascii="Calibri" w:hAnsi="Calibri"/>
          <w:bCs/>
          <w:color w:val="000000"/>
          <w:sz w:val="22"/>
          <w:szCs w:val="22"/>
        </w:rPr>
        <w:t xml:space="preserve"> EU, zejména pak:</w:t>
      </w:r>
    </w:p>
    <w:p w14:paraId="68053440" w14:textId="77777777" w:rsidR="00042A71" w:rsidRDefault="00042A71" w:rsidP="0096599D">
      <w:pPr>
        <w:widowControl w:val="0"/>
        <w:tabs>
          <w:tab w:val="left" w:pos="284"/>
        </w:tabs>
        <w:autoSpaceDE w:val="0"/>
        <w:autoSpaceDN w:val="0"/>
        <w:adjustRightInd w:val="0"/>
        <w:jc w:val="both"/>
        <w:rPr>
          <w:rFonts w:ascii="Calibri" w:hAnsi="Calibri"/>
          <w:bCs/>
          <w:color w:val="000000"/>
          <w:sz w:val="22"/>
          <w:szCs w:val="22"/>
        </w:rPr>
      </w:pPr>
      <w:r>
        <w:rPr>
          <w:rFonts w:ascii="Calibri" w:hAnsi="Calibri"/>
          <w:bCs/>
          <w:color w:val="000000"/>
          <w:sz w:val="22"/>
          <w:szCs w:val="22"/>
        </w:rPr>
        <w:t xml:space="preserve">- </w:t>
      </w:r>
      <w:r w:rsidRPr="00042A71">
        <w:rPr>
          <w:rFonts w:ascii="Calibri" w:hAnsi="Calibri"/>
          <w:bCs/>
          <w:color w:val="000000"/>
          <w:sz w:val="22"/>
          <w:szCs w:val="22"/>
        </w:rPr>
        <w:t>Nařízení Rady (EU) 2022/576 ze dne 8. dubna 2022, kterým se mění nařízení (EU) č. 833/2014 o omezujících opatřeních vzhledem k činnostem Ruska destabilizujícím situaci na Ukrajině</w:t>
      </w:r>
      <w:r>
        <w:rPr>
          <w:rFonts w:ascii="Calibri" w:hAnsi="Calibri"/>
          <w:bCs/>
          <w:color w:val="000000"/>
          <w:sz w:val="22"/>
          <w:szCs w:val="22"/>
        </w:rPr>
        <w:t xml:space="preserve">, </w:t>
      </w:r>
    </w:p>
    <w:p w14:paraId="39FEAE79" w14:textId="77777777" w:rsidR="00042A71" w:rsidRDefault="00042A71" w:rsidP="0096599D">
      <w:pPr>
        <w:widowControl w:val="0"/>
        <w:tabs>
          <w:tab w:val="left" w:pos="284"/>
        </w:tabs>
        <w:autoSpaceDE w:val="0"/>
        <w:autoSpaceDN w:val="0"/>
        <w:adjustRightInd w:val="0"/>
        <w:jc w:val="both"/>
        <w:rPr>
          <w:rFonts w:ascii="Calibri" w:hAnsi="Calibri"/>
          <w:bCs/>
          <w:color w:val="000000"/>
          <w:sz w:val="22"/>
          <w:szCs w:val="22"/>
        </w:rPr>
      </w:pPr>
      <w:r>
        <w:rPr>
          <w:rFonts w:ascii="Calibri" w:hAnsi="Calibri"/>
          <w:bCs/>
          <w:color w:val="000000"/>
          <w:sz w:val="22"/>
          <w:szCs w:val="22"/>
        </w:rPr>
        <w:t>- N</w:t>
      </w:r>
      <w:r w:rsidRPr="00042A71">
        <w:rPr>
          <w:rFonts w:ascii="Calibri" w:hAnsi="Calibri"/>
          <w:bCs/>
          <w:color w:val="000000"/>
          <w:sz w:val="22"/>
          <w:szCs w:val="22"/>
        </w:rPr>
        <w:t xml:space="preserve">ařízení Rady (EU) č. 269/2014 a </w:t>
      </w:r>
      <w:r>
        <w:rPr>
          <w:rFonts w:ascii="Calibri" w:hAnsi="Calibri"/>
          <w:bCs/>
          <w:color w:val="000000"/>
          <w:sz w:val="22"/>
          <w:szCs w:val="22"/>
        </w:rPr>
        <w:t>N</w:t>
      </w:r>
      <w:r w:rsidRPr="00042A71">
        <w:rPr>
          <w:rFonts w:ascii="Calibri" w:hAnsi="Calibri"/>
          <w:bCs/>
          <w:color w:val="000000"/>
          <w:sz w:val="22"/>
          <w:szCs w:val="22"/>
        </w:rPr>
        <w:t>ařízení Rady (EU) č. 208/2014, která stanovují mimo jiné i individuální finanční sankce pro fyzické nebo právnické osoby, subjekty či orgány uvedené na sankčním seznamu (dále jen „sankcionované osoby“)</w:t>
      </w:r>
      <w:r>
        <w:rPr>
          <w:rFonts w:ascii="Calibri" w:hAnsi="Calibri"/>
          <w:bCs/>
          <w:color w:val="000000"/>
          <w:sz w:val="22"/>
          <w:szCs w:val="22"/>
        </w:rPr>
        <w:t xml:space="preserve">, </w:t>
      </w:r>
    </w:p>
    <w:p w14:paraId="3CBB045F" w14:textId="2183BC8A" w:rsidR="00042A71" w:rsidRDefault="00042A71" w:rsidP="0096599D">
      <w:pPr>
        <w:widowControl w:val="0"/>
        <w:tabs>
          <w:tab w:val="left" w:pos="284"/>
        </w:tabs>
        <w:autoSpaceDE w:val="0"/>
        <w:autoSpaceDN w:val="0"/>
        <w:adjustRightInd w:val="0"/>
        <w:jc w:val="both"/>
        <w:rPr>
          <w:rFonts w:ascii="Calibri" w:hAnsi="Calibri"/>
          <w:bCs/>
          <w:color w:val="000000"/>
          <w:sz w:val="22"/>
          <w:szCs w:val="22"/>
        </w:rPr>
      </w:pPr>
      <w:r>
        <w:rPr>
          <w:rFonts w:ascii="Calibri" w:hAnsi="Calibri"/>
          <w:bCs/>
          <w:color w:val="000000"/>
          <w:sz w:val="22"/>
          <w:szCs w:val="22"/>
        </w:rPr>
        <w:t>- N</w:t>
      </w:r>
      <w:r w:rsidRPr="00042A71">
        <w:rPr>
          <w:rFonts w:ascii="Calibri" w:hAnsi="Calibri"/>
          <w:bCs/>
          <w:color w:val="000000"/>
          <w:sz w:val="22"/>
          <w:szCs w:val="22"/>
        </w:rPr>
        <w:t>ařízení Rady (ES) č. 765/2006</w:t>
      </w:r>
      <w:r>
        <w:rPr>
          <w:rFonts w:ascii="Calibri" w:hAnsi="Calibri"/>
          <w:bCs/>
          <w:color w:val="000000"/>
          <w:sz w:val="22"/>
          <w:szCs w:val="22"/>
        </w:rPr>
        <w:t xml:space="preserve"> (</w:t>
      </w:r>
      <w:r w:rsidRPr="00042A71">
        <w:rPr>
          <w:rFonts w:ascii="Calibri" w:hAnsi="Calibri"/>
          <w:bCs/>
          <w:color w:val="000000"/>
          <w:sz w:val="22"/>
          <w:szCs w:val="22"/>
        </w:rPr>
        <w:t>individuální finanční sankce v případě Běloruska</w:t>
      </w:r>
      <w:r>
        <w:rPr>
          <w:rFonts w:ascii="Calibri" w:hAnsi="Calibri"/>
          <w:bCs/>
          <w:color w:val="000000"/>
          <w:sz w:val="22"/>
          <w:szCs w:val="22"/>
        </w:rPr>
        <w:t>)</w:t>
      </w:r>
      <w:r w:rsidR="0096599D">
        <w:rPr>
          <w:rFonts w:ascii="Calibri" w:hAnsi="Calibri"/>
          <w:bCs/>
          <w:color w:val="000000"/>
          <w:sz w:val="22"/>
          <w:szCs w:val="22"/>
        </w:rPr>
        <w:t>.</w:t>
      </w:r>
    </w:p>
    <w:p w14:paraId="55E4D039" w14:textId="77777777" w:rsidR="0096599D" w:rsidRPr="007A551F" w:rsidRDefault="0096599D" w:rsidP="0096599D">
      <w:pPr>
        <w:widowControl w:val="0"/>
        <w:tabs>
          <w:tab w:val="left" w:pos="284"/>
        </w:tabs>
        <w:autoSpaceDE w:val="0"/>
        <w:autoSpaceDN w:val="0"/>
        <w:adjustRightInd w:val="0"/>
        <w:spacing w:before="240"/>
        <w:jc w:val="both"/>
        <w:rPr>
          <w:rFonts w:ascii="Calibri" w:hAnsi="Calibri"/>
          <w:bCs/>
          <w:color w:val="000000"/>
          <w:sz w:val="22"/>
          <w:szCs w:val="22"/>
        </w:rPr>
      </w:pPr>
    </w:p>
    <w:p w14:paraId="4D46DA0F" w14:textId="7CDFC2EE" w:rsidR="008A6E58" w:rsidRDefault="0096599D" w:rsidP="0096599D">
      <w:pPr>
        <w:jc w:val="both"/>
        <w:rPr>
          <w:rFonts w:ascii="Calibri Light" w:hAnsi="Calibri Light" w:cs="Calibri"/>
        </w:rPr>
      </w:pPr>
      <w:r>
        <w:rPr>
          <w:rFonts w:ascii="Calibri Light" w:hAnsi="Calibri Light" w:cs="Calibri"/>
        </w:rPr>
        <w:t>V případě, že by se do uzavření smlouvy</w:t>
      </w:r>
      <w:r w:rsidR="00567732">
        <w:rPr>
          <w:rFonts w:ascii="Calibri Light" w:hAnsi="Calibri Light" w:cs="Calibri"/>
        </w:rPr>
        <w:t xml:space="preserve"> zadavatele s účastníkem</w:t>
      </w:r>
      <w:r>
        <w:rPr>
          <w:rFonts w:ascii="Calibri Light" w:hAnsi="Calibri Light" w:cs="Calibri"/>
        </w:rPr>
        <w:t xml:space="preserve"> změnily okolnosti do té míry, že toto čestné prohlášení již nebude pravdivé, je účastník povinen zadavateli tuto informaci před uzavřením smlouvy sdělit.</w:t>
      </w:r>
    </w:p>
    <w:p w14:paraId="01382B2C" w14:textId="77777777" w:rsidR="0096599D" w:rsidRDefault="0096599D" w:rsidP="008A6E58">
      <w:pPr>
        <w:rPr>
          <w:rFonts w:ascii="Calibri Light" w:hAnsi="Calibri Light" w:cs="Calibri"/>
        </w:rPr>
      </w:pPr>
    </w:p>
    <w:p w14:paraId="0D8FEC7A" w14:textId="5695D630" w:rsidR="008A6E58" w:rsidRPr="000A04D0" w:rsidRDefault="008A6E58" w:rsidP="008A6E58">
      <w:pPr>
        <w:rPr>
          <w:rFonts w:ascii="Calibri Light" w:hAnsi="Calibri Light" w:cs="Calibri"/>
        </w:rPr>
      </w:pPr>
      <w:r w:rsidRPr="000A04D0">
        <w:rPr>
          <w:rFonts w:ascii="Calibri Light" w:hAnsi="Calibri Light" w:cs="Calibri"/>
        </w:rPr>
        <w:t>V ………………………………….. dne………………</w:t>
      </w:r>
    </w:p>
    <w:p w14:paraId="656FC415" w14:textId="77777777" w:rsidR="008A6E58" w:rsidRPr="000A04D0" w:rsidRDefault="008A6E58" w:rsidP="008A6E58">
      <w:pPr>
        <w:ind w:left="3538" w:firstLine="709"/>
        <w:rPr>
          <w:rFonts w:ascii="Calibri Light" w:hAnsi="Calibri Light" w:cs="Calibri"/>
        </w:rPr>
      </w:pPr>
      <w:r w:rsidRPr="000A04D0">
        <w:rPr>
          <w:rFonts w:ascii="Calibri Light" w:hAnsi="Calibri Light" w:cs="Calibri"/>
        </w:rPr>
        <w:t>………………………………………………………………</w:t>
      </w:r>
    </w:p>
    <w:p w14:paraId="0BC24993" w14:textId="32285D7F" w:rsidR="008A6E58" w:rsidRPr="000A04D0" w:rsidRDefault="008A6E58" w:rsidP="008A6E58">
      <w:pPr>
        <w:ind w:left="3538" w:firstLine="709"/>
        <w:rPr>
          <w:rFonts w:ascii="Calibri Light" w:hAnsi="Calibri Light" w:cs="Calibri"/>
        </w:rPr>
      </w:pPr>
      <w:r w:rsidRPr="000A04D0">
        <w:rPr>
          <w:rFonts w:ascii="Calibri Light" w:hAnsi="Calibri Light" w:cs="Calibri"/>
        </w:rPr>
        <w:t>Podpis oprávněné osoby*)</w:t>
      </w:r>
    </w:p>
    <w:p w14:paraId="4C5D9DE5" w14:textId="75504FF0" w:rsidR="00144431" w:rsidRPr="00303BE7" w:rsidRDefault="008A6E58">
      <w:pPr>
        <w:rPr>
          <w:rFonts w:ascii="Calibri Light" w:hAnsi="Calibri Light" w:cs="Calibri"/>
          <w:sz w:val="18"/>
          <w:szCs w:val="18"/>
        </w:rPr>
      </w:pPr>
      <w:r w:rsidRPr="000A04D0">
        <w:rPr>
          <w:rFonts w:ascii="Calibri Light" w:hAnsi="Calibri Light" w:cs="Calibri"/>
          <w:sz w:val="18"/>
          <w:szCs w:val="18"/>
        </w:rPr>
        <w:t>*) oprávněnou osobou se rozumí osoba, která je oprávněná jednat jménem (např. dle zápisu v obchodním rejstříku) nebo za dodavatele (např. na základě udělené plné moci)</w:t>
      </w:r>
    </w:p>
    <w:sectPr w:rsidR="00144431" w:rsidRPr="00303BE7" w:rsidSect="00B4370A">
      <w:headerReference w:type="default" r:id="rId7"/>
      <w:footerReference w:type="default" r:id="rId8"/>
      <w:pgSz w:w="11906" w:h="16838"/>
      <w:pgMar w:top="1227"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1C0C73" w14:textId="77777777" w:rsidR="00BE325B" w:rsidRDefault="00BE325B" w:rsidP="007A551F">
      <w:r>
        <w:separator/>
      </w:r>
    </w:p>
  </w:endnote>
  <w:endnote w:type="continuationSeparator" w:id="0">
    <w:p w14:paraId="0131D8B1" w14:textId="77777777" w:rsidR="00BE325B" w:rsidRDefault="00BE325B" w:rsidP="007A5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1D8271CA" w14:paraId="6E16EED9" w14:textId="77777777" w:rsidTr="1D8271CA">
      <w:tc>
        <w:tcPr>
          <w:tcW w:w="3020" w:type="dxa"/>
        </w:tcPr>
        <w:p w14:paraId="61306AEB" w14:textId="6C45CEC6" w:rsidR="1D8271CA" w:rsidRDefault="1D8271CA" w:rsidP="1D8271CA">
          <w:pPr>
            <w:pStyle w:val="Zhlav"/>
            <w:ind w:left="-115"/>
          </w:pPr>
        </w:p>
      </w:tc>
      <w:tc>
        <w:tcPr>
          <w:tcW w:w="3020" w:type="dxa"/>
        </w:tcPr>
        <w:p w14:paraId="3A3D7BC7" w14:textId="0FB23102" w:rsidR="1D8271CA" w:rsidRDefault="1D8271CA" w:rsidP="1D8271CA">
          <w:pPr>
            <w:pStyle w:val="Zhlav"/>
            <w:jc w:val="center"/>
          </w:pPr>
        </w:p>
      </w:tc>
      <w:tc>
        <w:tcPr>
          <w:tcW w:w="3020" w:type="dxa"/>
        </w:tcPr>
        <w:p w14:paraId="33FE3123" w14:textId="4B0BA5AB" w:rsidR="1D8271CA" w:rsidRDefault="1D8271CA" w:rsidP="1D8271CA">
          <w:pPr>
            <w:pStyle w:val="Zhlav"/>
            <w:ind w:right="-115"/>
            <w:jc w:val="right"/>
          </w:pPr>
        </w:p>
      </w:tc>
    </w:tr>
  </w:tbl>
  <w:p w14:paraId="2FE951BE" w14:textId="287FF779" w:rsidR="1D8271CA" w:rsidRDefault="1D8271CA" w:rsidP="1D8271C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2DD5AC" w14:textId="77777777" w:rsidR="00BE325B" w:rsidRDefault="00BE325B" w:rsidP="007A551F">
      <w:r>
        <w:separator/>
      </w:r>
    </w:p>
  </w:footnote>
  <w:footnote w:type="continuationSeparator" w:id="0">
    <w:p w14:paraId="791DF0DB" w14:textId="77777777" w:rsidR="00BE325B" w:rsidRDefault="00BE325B" w:rsidP="007A5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5C1B63" w14:textId="77777777" w:rsidR="0042699F" w:rsidRDefault="008A6E58">
    <w:pPr>
      <w:pStyle w:val="Zhlav"/>
      <w:rPr>
        <w:rFonts w:asciiTheme="minorHAnsi" w:hAnsiTheme="minorHAnsi" w:cstheme="minorHAnsi"/>
      </w:rPr>
    </w:pPr>
    <w:r w:rsidRPr="008A6E58">
      <w:rPr>
        <w:rFonts w:asciiTheme="minorHAnsi" w:hAnsiTheme="minorHAnsi" w:cstheme="minorHAnsi"/>
      </w:rPr>
      <w:t xml:space="preserve">Příloha č. </w:t>
    </w:r>
    <w:r w:rsidR="0042699F">
      <w:rPr>
        <w:rFonts w:asciiTheme="minorHAnsi" w:hAnsiTheme="minorHAnsi" w:cstheme="minorHAnsi"/>
      </w:rPr>
      <w:t>6</w:t>
    </w:r>
  </w:p>
  <w:p w14:paraId="4F4D77A0" w14:textId="51F54F31" w:rsidR="008A6E58" w:rsidRPr="008A6E58" w:rsidRDefault="008A6E58">
    <w:pPr>
      <w:pStyle w:val="Zhlav"/>
      <w:rPr>
        <w:rFonts w:asciiTheme="minorHAnsi" w:hAnsiTheme="minorHAnsi" w:cstheme="minorHAnsi"/>
      </w:rPr>
    </w:pPr>
    <w:r w:rsidRPr="008A6E58">
      <w:rPr>
        <w:rFonts w:asciiTheme="minorHAnsi" w:hAnsiTheme="minorHAnsi" w:cstheme="minorHAnsi"/>
      </w:rPr>
      <w:t xml:space="preserve"> ZD – Vzor čestného prohlášení </w:t>
    </w:r>
    <w:r w:rsidR="00C638F2">
      <w:rPr>
        <w:rFonts w:asciiTheme="minorHAnsi" w:hAnsiTheme="minorHAnsi" w:cstheme="minorHAnsi"/>
      </w:rPr>
      <w:t>-</w:t>
    </w:r>
    <w:r w:rsidRPr="008A6E58">
      <w:rPr>
        <w:rFonts w:asciiTheme="minorHAnsi" w:hAnsiTheme="minorHAnsi" w:cstheme="minorHAnsi"/>
      </w:rPr>
      <w:t xml:space="preserve"> střetu zájmů</w:t>
    </w:r>
    <w:r w:rsidR="00C638F2">
      <w:rPr>
        <w:rFonts w:asciiTheme="minorHAnsi" w:hAnsiTheme="minorHAnsi" w:cstheme="minorHAnsi"/>
      </w:rPr>
      <w:t xml:space="preserve"> + nařízení EU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5583241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51F"/>
    <w:rsid w:val="00042A71"/>
    <w:rsid w:val="000674D9"/>
    <w:rsid w:val="00071C59"/>
    <w:rsid w:val="000B51B9"/>
    <w:rsid w:val="000F2B4C"/>
    <w:rsid w:val="00144431"/>
    <w:rsid w:val="001673FE"/>
    <w:rsid w:val="00187E88"/>
    <w:rsid w:val="00303BE7"/>
    <w:rsid w:val="0033158C"/>
    <w:rsid w:val="00381F9F"/>
    <w:rsid w:val="004226F2"/>
    <w:rsid w:val="0042699F"/>
    <w:rsid w:val="00441E62"/>
    <w:rsid w:val="005646B4"/>
    <w:rsid w:val="00567732"/>
    <w:rsid w:val="005E16C0"/>
    <w:rsid w:val="0062607E"/>
    <w:rsid w:val="00652409"/>
    <w:rsid w:val="006833B4"/>
    <w:rsid w:val="00690A09"/>
    <w:rsid w:val="006F37E9"/>
    <w:rsid w:val="007A3A46"/>
    <w:rsid w:val="007A551F"/>
    <w:rsid w:val="007D2D2F"/>
    <w:rsid w:val="008129AA"/>
    <w:rsid w:val="008173FB"/>
    <w:rsid w:val="008A6E58"/>
    <w:rsid w:val="008B41A2"/>
    <w:rsid w:val="00903856"/>
    <w:rsid w:val="009148D5"/>
    <w:rsid w:val="0096599D"/>
    <w:rsid w:val="00A836A8"/>
    <w:rsid w:val="00B4370A"/>
    <w:rsid w:val="00B57833"/>
    <w:rsid w:val="00B67494"/>
    <w:rsid w:val="00BE325B"/>
    <w:rsid w:val="00C638F2"/>
    <w:rsid w:val="00DC0FF0"/>
    <w:rsid w:val="00E20EC4"/>
    <w:rsid w:val="00E54E54"/>
    <w:rsid w:val="1D8271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F8DD33"/>
  <w15:chartTrackingRefBased/>
  <w15:docId w15:val="{8EA404A5-D7B8-4041-8F4A-CA45BF969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A551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7A551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adpis1"/>
    <w:next w:val="Normln"/>
    <w:link w:val="Nadpis2Char"/>
    <w:unhideWhenUsed/>
    <w:qFormat/>
    <w:rsid w:val="007A551F"/>
    <w:pPr>
      <w:spacing w:before="120" w:after="120"/>
      <w:jc w:val="center"/>
      <w:outlineLvl w:val="1"/>
    </w:pPr>
    <w:rPr>
      <w:rFonts w:ascii="Calibri" w:hAnsi="Calibri"/>
      <w:b/>
      <w:color w:val="auto"/>
      <w:sz w:val="24"/>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7A551F"/>
    <w:rPr>
      <w:rFonts w:ascii="Calibri" w:eastAsiaTheme="majorEastAsia" w:hAnsi="Calibri" w:cstheme="majorBidi"/>
      <w:b/>
      <w:sz w:val="24"/>
      <w:szCs w:val="26"/>
      <w:lang w:eastAsia="cs-CZ"/>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7A551F"/>
    <w:pPr>
      <w:ind w:left="720"/>
      <w:contextualSpacing/>
    </w:pPr>
  </w:style>
  <w:style w:type="table" w:styleId="Mkatabulky">
    <w:name w:val="Table Grid"/>
    <w:basedOn w:val="Normlntabulka"/>
    <w:uiPriority w:val="59"/>
    <w:rsid w:val="007A5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7A551F"/>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7A551F"/>
    <w:rPr>
      <w:rFonts w:asciiTheme="majorHAnsi" w:eastAsiaTheme="majorEastAsia" w:hAnsiTheme="majorHAnsi" w:cstheme="majorBidi"/>
      <w:color w:val="2F5496" w:themeColor="accent1" w:themeShade="BF"/>
      <w:sz w:val="32"/>
      <w:szCs w:val="32"/>
      <w:lang w:eastAsia="cs-CZ"/>
    </w:rPr>
  </w:style>
  <w:style w:type="paragraph" w:styleId="Zhlav">
    <w:name w:val="header"/>
    <w:basedOn w:val="Normln"/>
    <w:link w:val="ZhlavChar"/>
    <w:uiPriority w:val="99"/>
    <w:unhideWhenUsed/>
    <w:rsid w:val="008A6E58"/>
    <w:pPr>
      <w:tabs>
        <w:tab w:val="center" w:pos="4536"/>
        <w:tab w:val="right" w:pos="9072"/>
      </w:tabs>
    </w:pPr>
  </w:style>
  <w:style w:type="character" w:customStyle="1" w:styleId="ZhlavChar">
    <w:name w:val="Záhlaví Char"/>
    <w:basedOn w:val="Standardnpsmoodstavce"/>
    <w:link w:val="Zhlav"/>
    <w:uiPriority w:val="99"/>
    <w:rsid w:val="008A6E58"/>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A6E58"/>
    <w:pPr>
      <w:tabs>
        <w:tab w:val="center" w:pos="4536"/>
        <w:tab w:val="right" w:pos="9072"/>
      </w:tabs>
    </w:pPr>
  </w:style>
  <w:style w:type="character" w:customStyle="1" w:styleId="ZpatChar">
    <w:name w:val="Zápatí Char"/>
    <w:basedOn w:val="Standardnpsmoodstavce"/>
    <w:link w:val="Zpat"/>
    <w:uiPriority w:val="99"/>
    <w:rsid w:val="008A6E58"/>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24435">
      <w:bodyDiv w:val="1"/>
      <w:marLeft w:val="0"/>
      <w:marRight w:val="0"/>
      <w:marTop w:val="0"/>
      <w:marBottom w:val="0"/>
      <w:divBdr>
        <w:top w:val="none" w:sz="0" w:space="0" w:color="auto"/>
        <w:left w:val="none" w:sz="0" w:space="0" w:color="auto"/>
        <w:bottom w:val="none" w:sz="0" w:space="0" w:color="auto"/>
        <w:right w:val="none" w:sz="0" w:space="0" w:color="auto"/>
      </w:divBdr>
    </w:div>
    <w:div w:id="635527717">
      <w:bodyDiv w:val="1"/>
      <w:marLeft w:val="0"/>
      <w:marRight w:val="0"/>
      <w:marTop w:val="0"/>
      <w:marBottom w:val="0"/>
      <w:divBdr>
        <w:top w:val="none" w:sz="0" w:space="0" w:color="auto"/>
        <w:left w:val="none" w:sz="0" w:space="0" w:color="auto"/>
        <w:bottom w:val="none" w:sz="0" w:space="0" w:color="auto"/>
        <w:right w:val="none" w:sz="0" w:space="0" w:color="auto"/>
      </w:divBdr>
    </w:div>
    <w:div w:id="954868409">
      <w:bodyDiv w:val="1"/>
      <w:marLeft w:val="0"/>
      <w:marRight w:val="0"/>
      <w:marTop w:val="0"/>
      <w:marBottom w:val="0"/>
      <w:divBdr>
        <w:top w:val="none" w:sz="0" w:space="0" w:color="auto"/>
        <w:left w:val="none" w:sz="0" w:space="0" w:color="auto"/>
        <w:bottom w:val="none" w:sz="0" w:space="0" w:color="auto"/>
        <w:right w:val="none" w:sz="0" w:space="0" w:color="auto"/>
      </w:divBdr>
    </w:div>
    <w:div w:id="1129477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366</Words>
  <Characters>2161</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Ingrová Lenka</dc:creator>
  <cp:keywords/>
  <dc:description/>
  <cp:lastModifiedBy>Veronika Svobodová</cp:lastModifiedBy>
  <cp:revision>3</cp:revision>
  <dcterms:created xsi:type="dcterms:W3CDTF">2024-07-30T14:11:00Z</dcterms:created>
  <dcterms:modified xsi:type="dcterms:W3CDTF">2024-07-30T14:11:00Z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ingrova.lenka@kr-jihomoravsky.cz</vt:lpwstr>
  </property>
  <property fmtid="{D5CDD505-2E9C-101B-9397-08002B2CF9AE}" pid="5" name="MSIP_Label_690ebb53-23a2-471a-9c6e-17bd0d11311e_SetDate">
    <vt:lpwstr>2022-05-05T08:08:56.5599506Z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ies>
</file>