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50D51" w14:textId="77777777" w:rsidR="006E73EC" w:rsidRPr="000E26F8" w:rsidRDefault="006E73EC">
      <w:pPr>
        <w:pStyle w:val="Nzev"/>
        <w:rPr>
          <w:sz w:val="32"/>
          <w:szCs w:val="32"/>
        </w:rPr>
      </w:pPr>
      <w:r w:rsidRPr="000E26F8">
        <w:rPr>
          <w:sz w:val="32"/>
          <w:szCs w:val="32"/>
        </w:rPr>
        <w:t xml:space="preserve">Smlouva o </w:t>
      </w:r>
      <w:r w:rsidR="00326646" w:rsidRPr="000E26F8">
        <w:rPr>
          <w:sz w:val="32"/>
          <w:szCs w:val="32"/>
        </w:rPr>
        <w:t>zajištění ostrahy</w:t>
      </w:r>
    </w:p>
    <w:p w14:paraId="318DB799" w14:textId="77777777" w:rsidR="00326646" w:rsidRPr="000E26F8" w:rsidRDefault="00326646" w:rsidP="00326646"/>
    <w:p w14:paraId="24C93CF4" w14:textId="77777777" w:rsidR="00326646" w:rsidRPr="000E26F8" w:rsidRDefault="00326646" w:rsidP="00326646">
      <w:pPr>
        <w:jc w:val="center"/>
        <w:rPr>
          <w:rFonts w:ascii="Arial" w:hAnsi="Arial" w:cs="Arial"/>
          <w:sz w:val="20"/>
          <w:szCs w:val="20"/>
        </w:rPr>
      </w:pPr>
      <w:r w:rsidRPr="000E26F8">
        <w:rPr>
          <w:rFonts w:ascii="Arial" w:hAnsi="Arial" w:cs="Arial"/>
          <w:sz w:val="20"/>
          <w:szCs w:val="20"/>
        </w:rPr>
        <w:t xml:space="preserve">uzavřená níže uvedeného dne, měsíce a roku v souladu s ustanovením </w:t>
      </w:r>
    </w:p>
    <w:p w14:paraId="57342459" w14:textId="77777777" w:rsidR="00326646" w:rsidRPr="000E26F8" w:rsidRDefault="00326646" w:rsidP="00326646">
      <w:pPr>
        <w:jc w:val="center"/>
        <w:rPr>
          <w:rFonts w:ascii="Arial" w:hAnsi="Arial" w:cs="Arial"/>
          <w:sz w:val="20"/>
          <w:szCs w:val="20"/>
        </w:rPr>
      </w:pPr>
      <w:r w:rsidRPr="000E26F8">
        <w:rPr>
          <w:rFonts w:ascii="Arial" w:hAnsi="Arial" w:cs="Arial"/>
          <w:sz w:val="20"/>
          <w:szCs w:val="20"/>
        </w:rPr>
        <w:t>§ 1746 odst. 2 zákona č. 89/2012 Sb., občanský zákoník</w:t>
      </w:r>
    </w:p>
    <w:p w14:paraId="06633DA8" w14:textId="77777777" w:rsidR="00326646" w:rsidRPr="000E26F8" w:rsidRDefault="00326646" w:rsidP="00326646"/>
    <w:p w14:paraId="284108E9" w14:textId="77777777" w:rsidR="00326646" w:rsidRPr="000E26F8" w:rsidRDefault="00326646" w:rsidP="00326646">
      <w:pPr>
        <w:rPr>
          <w:b/>
          <w:bCs/>
          <w:sz w:val="22"/>
          <w:szCs w:val="22"/>
        </w:rPr>
      </w:pPr>
    </w:p>
    <w:p w14:paraId="61FF92EE" w14:textId="208CBA76" w:rsidR="006E73EC" w:rsidRPr="000E26F8" w:rsidRDefault="00813E12" w:rsidP="00813E12">
      <w:pPr>
        <w:jc w:val="center"/>
        <w:rPr>
          <w:rFonts w:ascii="Arial" w:hAnsi="Arial" w:cs="Arial"/>
          <w:b/>
          <w:bCs/>
          <w:szCs w:val="22"/>
        </w:rPr>
      </w:pPr>
      <w:r w:rsidRPr="000E26F8">
        <w:rPr>
          <w:rFonts w:ascii="Arial" w:hAnsi="Arial" w:cs="Arial"/>
          <w:b/>
          <w:bCs/>
          <w:szCs w:val="22"/>
        </w:rPr>
        <w:t xml:space="preserve">I. </w:t>
      </w:r>
      <w:r w:rsidR="006E73EC" w:rsidRPr="000E26F8">
        <w:rPr>
          <w:rFonts w:ascii="Arial" w:hAnsi="Arial" w:cs="Arial"/>
          <w:b/>
          <w:bCs/>
          <w:szCs w:val="22"/>
        </w:rPr>
        <w:t>SMLUVNÍ STRANY</w:t>
      </w:r>
    </w:p>
    <w:p w14:paraId="24B4AED2" w14:textId="77777777" w:rsidR="006E73EC" w:rsidRPr="000E26F8" w:rsidRDefault="006E73EC">
      <w:pPr>
        <w:rPr>
          <w:sz w:val="28"/>
        </w:rPr>
      </w:pPr>
    </w:p>
    <w:p w14:paraId="42A37984" w14:textId="6D984412" w:rsidR="006E73EC" w:rsidRPr="000E26F8" w:rsidRDefault="006E73EC">
      <w:pPr>
        <w:rPr>
          <w:rFonts w:ascii="Arial" w:hAnsi="Arial" w:cs="Arial"/>
          <w:b/>
          <w:sz w:val="20"/>
          <w:szCs w:val="20"/>
        </w:rPr>
      </w:pPr>
      <w:r w:rsidRPr="000E26F8">
        <w:rPr>
          <w:rFonts w:ascii="Arial" w:hAnsi="Arial" w:cs="Arial"/>
          <w:b/>
          <w:sz w:val="20"/>
          <w:szCs w:val="20"/>
        </w:rPr>
        <w:t>Objednatel:</w:t>
      </w:r>
      <w:r w:rsidRPr="000E26F8">
        <w:rPr>
          <w:rFonts w:ascii="Arial" w:hAnsi="Arial" w:cs="Arial"/>
          <w:b/>
          <w:sz w:val="20"/>
          <w:szCs w:val="20"/>
        </w:rPr>
        <w:tab/>
      </w:r>
      <w:r w:rsidRPr="000E26F8">
        <w:rPr>
          <w:rFonts w:ascii="Arial" w:hAnsi="Arial" w:cs="Arial"/>
          <w:b/>
          <w:sz w:val="20"/>
          <w:szCs w:val="20"/>
        </w:rPr>
        <w:tab/>
      </w:r>
      <w:r w:rsidR="00164ABA" w:rsidRPr="000E26F8">
        <w:rPr>
          <w:rFonts w:ascii="Arial" w:hAnsi="Arial" w:cs="Arial"/>
          <w:b/>
          <w:sz w:val="20"/>
          <w:szCs w:val="20"/>
        </w:rPr>
        <w:t>Domov pro seniory Sokolnice, příspěvková organizace</w:t>
      </w:r>
    </w:p>
    <w:p w14:paraId="1479A4E2" w14:textId="40B23D47" w:rsidR="006E73EC" w:rsidRPr="000E26F8" w:rsidRDefault="0007644F" w:rsidP="0007644F">
      <w:pPr>
        <w:rPr>
          <w:rFonts w:ascii="Arial" w:hAnsi="Arial" w:cs="Arial"/>
          <w:sz w:val="20"/>
          <w:szCs w:val="20"/>
        </w:rPr>
      </w:pPr>
      <w:r w:rsidRPr="000E26F8">
        <w:rPr>
          <w:rFonts w:ascii="Arial" w:hAnsi="Arial" w:cs="Arial"/>
          <w:sz w:val="20"/>
          <w:szCs w:val="20"/>
        </w:rPr>
        <w:t>sídlo:</w:t>
      </w:r>
      <w:r w:rsidRPr="000E26F8">
        <w:rPr>
          <w:rFonts w:ascii="Arial" w:hAnsi="Arial" w:cs="Arial"/>
          <w:sz w:val="20"/>
          <w:szCs w:val="20"/>
        </w:rPr>
        <w:tab/>
      </w:r>
      <w:r w:rsidRPr="000E26F8">
        <w:rPr>
          <w:rFonts w:ascii="Arial" w:hAnsi="Arial" w:cs="Arial"/>
          <w:sz w:val="20"/>
          <w:szCs w:val="20"/>
        </w:rPr>
        <w:tab/>
      </w:r>
      <w:r w:rsidRPr="000E26F8">
        <w:rPr>
          <w:rFonts w:ascii="Arial" w:hAnsi="Arial" w:cs="Arial"/>
          <w:sz w:val="20"/>
          <w:szCs w:val="20"/>
        </w:rPr>
        <w:tab/>
      </w:r>
      <w:r w:rsidR="00602997" w:rsidRPr="000E26F8">
        <w:rPr>
          <w:rFonts w:ascii="Arial" w:hAnsi="Arial" w:cs="Arial"/>
          <w:sz w:val="20"/>
          <w:szCs w:val="20"/>
        </w:rPr>
        <w:t>Zámecká 57, 664 52 Sokolnice</w:t>
      </w:r>
    </w:p>
    <w:p w14:paraId="19B7231B" w14:textId="75CCCAD9" w:rsidR="006E73EC" w:rsidRPr="000E26F8" w:rsidRDefault="006E73EC">
      <w:pPr>
        <w:rPr>
          <w:rFonts w:ascii="Arial" w:hAnsi="Arial" w:cs="Arial"/>
          <w:sz w:val="20"/>
          <w:szCs w:val="20"/>
        </w:rPr>
      </w:pPr>
      <w:r w:rsidRPr="000E26F8">
        <w:rPr>
          <w:rFonts w:ascii="Arial" w:hAnsi="Arial" w:cs="Arial"/>
          <w:sz w:val="20"/>
          <w:szCs w:val="20"/>
        </w:rPr>
        <w:t>jednající:</w:t>
      </w:r>
      <w:r w:rsidRPr="000E26F8">
        <w:rPr>
          <w:rFonts w:ascii="Arial" w:hAnsi="Arial" w:cs="Arial"/>
          <w:sz w:val="20"/>
          <w:szCs w:val="20"/>
        </w:rPr>
        <w:tab/>
      </w:r>
      <w:r w:rsidRPr="000E26F8">
        <w:rPr>
          <w:rFonts w:ascii="Arial" w:hAnsi="Arial" w:cs="Arial"/>
          <w:sz w:val="20"/>
          <w:szCs w:val="20"/>
        </w:rPr>
        <w:tab/>
      </w:r>
      <w:r w:rsidR="00164ABA" w:rsidRPr="000E26F8">
        <w:rPr>
          <w:rFonts w:ascii="Arial" w:hAnsi="Arial" w:cs="Arial"/>
          <w:sz w:val="20"/>
          <w:szCs w:val="20"/>
        </w:rPr>
        <w:t>MVDr. Petr Nováček, ředitel</w:t>
      </w:r>
    </w:p>
    <w:p w14:paraId="21CA94B5" w14:textId="4B9A6498" w:rsidR="006E73EC" w:rsidRPr="000E26F8" w:rsidRDefault="006E73EC">
      <w:pPr>
        <w:rPr>
          <w:rFonts w:ascii="Arial" w:hAnsi="Arial" w:cs="Arial"/>
          <w:sz w:val="20"/>
          <w:szCs w:val="20"/>
        </w:rPr>
      </w:pPr>
      <w:r w:rsidRPr="000E26F8">
        <w:rPr>
          <w:rFonts w:ascii="Arial" w:hAnsi="Arial" w:cs="Arial"/>
          <w:sz w:val="20"/>
          <w:szCs w:val="20"/>
        </w:rPr>
        <w:t>IČ:</w:t>
      </w:r>
      <w:r w:rsidRPr="000E26F8">
        <w:rPr>
          <w:rFonts w:ascii="Arial" w:hAnsi="Arial" w:cs="Arial"/>
          <w:sz w:val="20"/>
          <w:szCs w:val="20"/>
        </w:rPr>
        <w:tab/>
      </w:r>
      <w:r w:rsidRPr="000E26F8">
        <w:rPr>
          <w:rFonts w:ascii="Arial" w:hAnsi="Arial" w:cs="Arial"/>
          <w:sz w:val="20"/>
          <w:szCs w:val="20"/>
        </w:rPr>
        <w:tab/>
      </w:r>
      <w:r w:rsidRPr="000E26F8">
        <w:rPr>
          <w:rFonts w:ascii="Arial" w:hAnsi="Arial" w:cs="Arial"/>
          <w:sz w:val="20"/>
          <w:szCs w:val="20"/>
        </w:rPr>
        <w:tab/>
      </w:r>
      <w:r w:rsidR="00602997" w:rsidRPr="000E26F8">
        <w:rPr>
          <w:rFonts w:ascii="Arial" w:hAnsi="Arial" w:cs="Arial"/>
          <w:sz w:val="20"/>
          <w:szCs w:val="20"/>
        </w:rPr>
        <w:t>00209392</w:t>
      </w:r>
    </w:p>
    <w:p w14:paraId="73B7ABAF" w14:textId="57AD7F5C" w:rsidR="006E73EC" w:rsidRPr="000E26F8" w:rsidRDefault="006E73EC">
      <w:pPr>
        <w:rPr>
          <w:rFonts w:ascii="Arial" w:hAnsi="Arial" w:cs="Arial"/>
          <w:sz w:val="20"/>
          <w:szCs w:val="20"/>
        </w:rPr>
      </w:pPr>
      <w:r w:rsidRPr="000E26F8">
        <w:rPr>
          <w:rFonts w:ascii="Arial" w:hAnsi="Arial" w:cs="Arial"/>
          <w:sz w:val="20"/>
          <w:szCs w:val="20"/>
        </w:rPr>
        <w:t>DIČ:</w:t>
      </w:r>
      <w:r w:rsidRPr="000E26F8">
        <w:rPr>
          <w:rFonts w:ascii="Arial" w:hAnsi="Arial" w:cs="Arial"/>
          <w:sz w:val="20"/>
          <w:szCs w:val="20"/>
        </w:rPr>
        <w:tab/>
      </w:r>
      <w:r w:rsidRPr="000E26F8">
        <w:rPr>
          <w:rFonts w:ascii="Arial" w:hAnsi="Arial" w:cs="Arial"/>
          <w:sz w:val="20"/>
          <w:szCs w:val="20"/>
        </w:rPr>
        <w:tab/>
      </w:r>
      <w:r w:rsidRPr="000E26F8">
        <w:rPr>
          <w:rFonts w:ascii="Arial" w:hAnsi="Arial" w:cs="Arial"/>
          <w:sz w:val="20"/>
          <w:szCs w:val="20"/>
        </w:rPr>
        <w:tab/>
      </w:r>
      <w:r w:rsidR="00602997" w:rsidRPr="000E26F8">
        <w:rPr>
          <w:rFonts w:ascii="Arial" w:hAnsi="Arial" w:cs="Arial"/>
          <w:sz w:val="20"/>
          <w:szCs w:val="20"/>
        </w:rPr>
        <w:t>není plátce DPH</w:t>
      </w:r>
    </w:p>
    <w:p w14:paraId="684240CC" w14:textId="6A8A8359" w:rsidR="006E73EC" w:rsidRPr="000E26F8" w:rsidRDefault="006E73EC">
      <w:pPr>
        <w:rPr>
          <w:rFonts w:ascii="Arial" w:hAnsi="Arial" w:cs="Arial"/>
          <w:sz w:val="20"/>
          <w:szCs w:val="20"/>
        </w:rPr>
      </w:pPr>
      <w:r w:rsidRPr="000E26F8">
        <w:rPr>
          <w:rFonts w:ascii="Arial" w:hAnsi="Arial" w:cs="Arial"/>
          <w:sz w:val="20"/>
          <w:szCs w:val="20"/>
        </w:rPr>
        <w:t>bankovní spojení:</w:t>
      </w:r>
      <w:r w:rsidRPr="000E26F8">
        <w:rPr>
          <w:rFonts w:ascii="Arial" w:hAnsi="Arial" w:cs="Arial"/>
          <w:sz w:val="20"/>
          <w:szCs w:val="20"/>
        </w:rPr>
        <w:tab/>
      </w:r>
      <w:r w:rsidR="00B67502" w:rsidRPr="000E26F8">
        <w:rPr>
          <w:rFonts w:ascii="Arial" w:hAnsi="Arial" w:cs="Arial"/>
          <w:sz w:val="20"/>
          <w:szCs w:val="20"/>
        </w:rPr>
        <w:t>Komerční banka, a.s.</w:t>
      </w:r>
    </w:p>
    <w:p w14:paraId="50BCC56C" w14:textId="59493458" w:rsidR="006E73EC" w:rsidRPr="000E26F8" w:rsidRDefault="006E73EC">
      <w:pPr>
        <w:rPr>
          <w:rFonts w:ascii="Arial" w:hAnsi="Arial" w:cs="Arial"/>
          <w:sz w:val="20"/>
          <w:szCs w:val="20"/>
        </w:rPr>
      </w:pPr>
      <w:r w:rsidRPr="000E26F8">
        <w:rPr>
          <w:rFonts w:ascii="Arial" w:hAnsi="Arial" w:cs="Arial"/>
          <w:sz w:val="20"/>
          <w:szCs w:val="20"/>
        </w:rPr>
        <w:t>číslo účtu:</w:t>
      </w:r>
      <w:r w:rsidRPr="000E26F8">
        <w:rPr>
          <w:rFonts w:ascii="Arial" w:hAnsi="Arial" w:cs="Arial"/>
          <w:sz w:val="20"/>
          <w:szCs w:val="20"/>
        </w:rPr>
        <w:tab/>
      </w:r>
      <w:r w:rsidRPr="000E26F8">
        <w:rPr>
          <w:rFonts w:ascii="Arial" w:hAnsi="Arial" w:cs="Arial"/>
          <w:sz w:val="20"/>
          <w:szCs w:val="20"/>
        </w:rPr>
        <w:tab/>
      </w:r>
      <w:r w:rsidR="00B67502" w:rsidRPr="000E26F8">
        <w:rPr>
          <w:rFonts w:ascii="Arial" w:hAnsi="Arial" w:cs="Arial"/>
          <w:sz w:val="20"/>
          <w:szCs w:val="20"/>
        </w:rPr>
        <w:t>39431641/0100</w:t>
      </w:r>
    </w:p>
    <w:p w14:paraId="74EEAEFA" w14:textId="4AE60113" w:rsidR="006E73EC" w:rsidRPr="000E26F8" w:rsidRDefault="00C863D5">
      <w:pPr>
        <w:tabs>
          <w:tab w:val="left" w:pos="1800"/>
        </w:tabs>
        <w:rPr>
          <w:rFonts w:ascii="Arial" w:hAnsi="Arial" w:cs="Arial"/>
          <w:sz w:val="20"/>
          <w:szCs w:val="20"/>
        </w:rPr>
      </w:pPr>
      <w:r w:rsidRPr="000E26F8">
        <w:rPr>
          <w:rFonts w:ascii="Arial" w:hAnsi="Arial" w:cs="Arial"/>
          <w:sz w:val="20"/>
          <w:szCs w:val="20"/>
        </w:rPr>
        <w:t xml:space="preserve">Ve věcech technických: </w:t>
      </w:r>
      <w:r w:rsidR="00B67502" w:rsidRPr="000E26F8">
        <w:rPr>
          <w:rFonts w:ascii="Arial" w:hAnsi="Arial" w:cs="Arial"/>
          <w:sz w:val="20"/>
          <w:szCs w:val="20"/>
        </w:rPr>
        <w:t xml:space="preserve">Milan Kulich, </w:t>
      </w:r>
      <w:hyperlink r:id="rId11" w:history="1">
        <w:r w:rsidR="00B67502" w:rsidRPr="000E26F8">
          <w:rPr>
            <w:rStyle w:val="Hypertextovodkaz"/>
            <w:rFonts w:ascii="Arial" w:hAnsi="Arial" w:cs="Arial"/>
            <w:sz w:val="20"/>
            <w:szCs w:val="20"/>
          </w:rPr>
          <w:t>kulich@domovsokolnice.cz</w:t>
        </w:r>
      </w:hyperlink>
      <w:r w:rsidR="00B67502" w:rsidRPr="000E26F8">
        <w:rPr>
          <w:rFonts w:ascii="Arial" w:hAnsi="Arial" w:cs="Arial"/>
          <w:sz w:val="20"/>
          <w:szCs w:val="20"/>
        </w:rPr>
        <w:t>; tel.: 702 001</w:t>
      </w:r>
      <w:r w:rsidR="00571C2B" w:rsidRPr="000E26F8">
        <w:rPr>
          <w:rFonts w:ascii="Arial" w:hAnsi="Arial" w:cs="Arial"/>
          <w:sz w:val="20"/>
          <w:szCs w:val="20"/>
        </w:rPr>
        <w:t> </w:t>
      </w:r>
      <w:r w:rsidR="00B67502" w:rsidRPr="000E26F8">
        <w:rPr>
          <w:rFonts w:ascii="Arial" w:hAnsi="Arial" w:cs="Arial"/>
          <w:sz w:val="20"/>
          <w:szCs w:val="20"/>
        </w:rPr>
        <w:t>456</w:t>
      </w:r>
    </w:p>
    <w:p w14:paraId="5AFDC3E6" w14:textId="77777777" w:rsidR="00571C2B" w:rsidRPr="000E26F8" w:rsidRDefault="00571C2B">
      <w:pPr>
        <w:tabs>
          <w:tab w:val="left" w:pos="1800"/>
        </w:tabs>
        <w:rPr>
          <w:rFonts w:ascii="Arial" w:hAnsi="Arial" w:cs="Arial"/>
          <w:sz w:val="20"/>
          <w:szCs w:val="20"/>
        </w:rPr>
      </w:pPr>
    </w:p>
    <w:p w14:paraId="03BB987F" w14:textId="1A5348FE" w:rsidR="00326646" w:rsidRPr="000E26F8" w:rsidRDefault="00DB1FC7">
      <w:pPr>
        <w:tabs>
          <w:tab w:val="left" w:pos="1800"/>
        </w:tabs>
        <w:rPr>
          <w:rFonts w:ascii="Arial" w:hAnsi="Arial" w:cs="Arial"/>
          <w:sz w:val="20"/>
          <w:szCs w:val="20"/>
        </w:rPr>
      </w:pPr>
      <w:r w:rsidRPr="000E26F8">
        <w:rPr>
          <w:rFonts w:ascii="Arial" w:hAnsi="Arial" w:cs="Arial"/>
          <w:sz w:val="20"/>
          <w:szCs w:val="20"/>
        </w:rPr>
        <w:t xml:space="preserve">(dále také jen </w:t>
      </w:r>
      <w:r w:rsidR="00C206D1" w:rsidRPr="000E26F8">
        <w:rPr>
          <w:rFonts w:ascii="Arial" w:hAnsi="Arial" w:cs="Arial"/>
          <w:sz w:val="20"/>
          <w:szCs w:val="20"/>
        </w:rPr>
        <w:t>„</w:t>
      </w:r>
      <w:r w:rsidRPr="000E26F8">
        <w:rPr>
          <w:rFonts w:ascii="Arial" w:hAnsi="Arial" w:cs="Arial"/>
          <w:sz w:val="20"/>
          <w:szCs w:val="20"/>
        </w:rPr>
        <w:t>objednatel“</w:t>
      </w:r>
      <w:r w:rsidR="00A45AD3" w:rsidRPr="000E26F8">
        <w:rPr>
          <w:rFonts w:ascii="Arial" w:hAnsi="Arial" w:cs="Arial"/>
          <w:sz w:val="20"/>
          <w:szCs w:val="20"/>
        </w:rPr>
        <w:t xml:space="preserve"> nebo „</w:t>
      </w:r>
      <w:r w:rsidR="00B67502" w:rsidRPr="000E26F8">
        <w:rPr>
          <w:rFonts w:ascii="Arial" w:hAnsi="Arial" w:cs="Arial"/>
          <w:sz w:val="20"/>
          <w:szCs w:val="20"/>
        </w:rPr>
        <w:t>DPS</w:t>
      </w:r>
      <w:r w:rsidR="00A45AD3" w:rsidRPr="000E26F8">
        <w:rPr>
          <w:rFonts w:ascii="Arial" w:hAnsi="Arial" w:cs="Arial"/>
          <w:sz w:val="20"/>
          <w:szCs w:val="20"/>
        </w:rPr>
        <w:t>“</w:t>
      </w:r>
      <w:r w:rsidRPr="000E26F8">
        <w:rPr>
          <w:rFonts w:ascii="Arial" w:hAnsi="Arial" w:cs="Arial"/>
          <w:sz w:val="20"/>
          <w:szCs w:val="20"/>
        </w:rPr>
        <w:t>)</w:t>
      </w:r>
    </w:p>
    <w:p w14:paraId="4EE67A7B" w14:textId="77777777" w:rsidR="00C863D5" w:rsidRPr="000E26F8" w:rsidRDefault="00C863D5">
      <w:pPr>
        <w:tabs>
          <w:tab w:val="left" w:pos="1800"/>
        </w:tabs>
        <w:rPr>
          <w:rFonts w:ascii="Arial" w:hAnsi="Arial" w:cs="Arial"/>
          <w:sz w:val="20"/>
          <w:szCs w:val="20"/>
        </w:rPr>
      </w:pPr>
    </w:p>
    <w:p w14:paraId="4ED5F45C" w14:textId="5EDC3A48" w:rsidR="006E73EC" w:rsidRPr="000E26F8" w:rsidRDefault="004F4248">
      <w:pPr>
        <w:tabs>
          <w:tab w:val="left" w:pos="1800"/>
        </w:tabs>
        <w:rPr>
          <w:rFonts w:ascii="Arial" w:hAnsi="Arial" w:cs="Arial"/>
          <w:b/>
          <w:sz w:val="20"/>
          <w:szCs w:val="20"/>
        </w:rPr>
      </w:pPr>
      <w:r w:rsidRPr="000E26F8">
        <w:rPr>
          <w:rFonts w:ascii="Arial" w:hAnsi="Arial" w:cs="Arial"/>
          <w:b/>
          <w:sz w:val="20"/>
          <w:szCs w:val="20"/>
        </w:rPr>
        <w:t>Poskytovatel</w:t>
      </w:r>
      <w:r w:rsidR="006E73EC" w:rsidRPr="000E26F8">
        <w:rPr>
          <w:rFonts w:ascii="Arial" w:hAnsi="Arial" w:cs="Arial"/>
          <w:b/>
          <w:sz w:val="20"/>
          <w:szCs w:val="20"/>
        </w:rPr>
        <w:t>:</w:t>
      </w:r>
      <w:r w:rsidR="006E73EC" w:rsidRPr="000E26F8">
        <w:rPr>
          <w:rFonts w:ascii="Arial" w:hAnsi="Arial" w:cs="Arial"/>
          <w:b/>
          <w:sz w:val="20"/>
          <w:szCs w:val="20"/>
        </w:rPr>
        <w:tab/>
      </w:r>
      <w:r w:rsidR="006E73EC" w:rsidRPr="000E26F8">
        <w:rPr>
          <w:rFonts w:ascii="Arial" w:hAnsi="Arial" w:cs="Arial"/>
          <w:b/>
          <w:sz w:val="20"/>
          <w:szCs w:val="20"/>
        </w:rPr>
        <w:tab/>
      </w:r>
      <w:r w:rsidR="00533CEF" w:rsidRPr="000E26F8">
        <w:rPr>
          <w:rFonts w:ascii="Arial" w:hAnsi="Arial" w:cs="Arial"/>
          <w:b/>
          <w:sz w:val="20"/>
          <w:szCs w:val="20"/>
        </w:rPr>
        <w:t>(doplní DODAVATEL)</w:t>
      </w:r>
    </w:p>
    <w:p w14:paraId="010C5E6B" w14:textId="5C9A1988" w:rsidR="006E73EC" w:rsidRPr="000E26F8" w:rsidRDefault="0007644F">
      <w:pPr>
        <w:tabs>
          <w:tab w:val="left" w:pos="1800"/>
        </w:tabs>
        <w:rPr>
          <w:rFonts w:ascii="Arial" w:hAnsi="Arial" w:cs="Arial"/>
          <w:sz w:val="20"/>
          <w:szCs w:val="20"/>
        </w:rPr>
      </w:pPr>
      <w:r w:rsidRPr="000E26F8">
        <w:rPr>
          <w:rFonts w:ascii="Arial" w:hAnsi="Arial" w:cs="Arial"/>
          <w:sz w:val="20"/>
          <w:szCs w:val="20"/>
        </w:rPr>
        <w:t>sídlo:</w:t>
      </w:r>
      <w:r w:rsidR="00533CEF" w:rsidRPr="000E26F8">
        <w:rPr>
          <w:rFonts w:ascii="Arial" w:hAnsi="Arial" w:cs="Arial"/>
          <w:sz w:val="20"/>
          <w:szCs w:val="20"/>
        </w:rPr>
        <w:tab/>
      </w:r>
      <w:r w:rsidR="00533CEF" w:rsidRPr="000E26F8">
        <w:rPr>
          <w:rFonts w:ascii="Arial" w:hAnsi="Arial" w:cs="Arial"/>
          <w:sz w:val="20"/>
          <w:szCs w:val="20"/>
        </w:rPr>
        <w:tab/>
      </w:r>
      <w:r w:rsidR="00533CEF" w:rsidRPr="000E26F8">
        <w:rPr>
          <w:rFonts w:ascii="Arial" w:hAnsi="Arial" w:cs="Arial"/>
          <w:bCs/>
          <w:sz w:val="20"/>
          <w:szCs w:val="20"/>
        </w:rPr>
        <w:t>(doplní DODAVATEL)</w:t>
      </w:r>
    </w:p>
    <w:p w14:paraId="528EDF0D" w14:textId="06742605" w:rsidR="006E73EC" w:rsidRPr="000E26F8" w:rsidRDefault="006E73EC">
      <w:pPr>
        <w:tabs>
          <w:tab w:val="left" w:pos="1800"/>
        </w:tabs>
        <w:rPr>
          <w:rFonts w:ascii="Arial" w:hAnsi="Arial" w:cs="Arial"/>
          <w:sz w:val="20"/>
          <w:szCs w:val="20"/>
        </w:rPr>
      </w:pPr>
      <w:r w:rsidRPr="000E26F8">
        <w:rPr>
          <w:rFonts w:ascii="Arial" w:hAnsi="Arial" w:cs="Arial"/>
          <w:sz w:val="20"/>
          <w:szCs w:val="20"/>
        </w:rPr>
        <w:t>jednající:</w:t>
      </w:r>
      <w:r w:rsidRPr="000E26F8">
        <w:rPr>
          <w:rFonts w:ascii="Arial" w:hAnsi="Arial" w:cs="Arial"/>
          <w:sz w:val="20"/>
          <w:szCs w:val="20"/>
        </w:rPr>
        <w:tab/>
      </w:r>
      <w:r w:rsidRPr="000E26F8">
        <w:rPr>
          <w:rFonts w:ascii="Arial" w:hAnsi="Arial" w:cs="Arial"/>
          <w:sz w:val="20"/>
          <w:szCs w:val="20"/>
        </w:rPr>
        <w:tab/>
      </w:r>
      <w:r w:rsidR="00533CEF" w:rsidRPr="000E26F8">
        <w:rPr>
          <w:rFonts w:ascii="Arial" w:hAnsi="Arial" w:cs="Arial"/>
          <w:bCs/>
          <w:sz w:val="20"/>
          <w:szCs w:val="20"/>
        </w:rPr>
        <w:t>(doplní DODAVATEL)</w:t>
      </w:r>
      <w:r w:rsidRPr="000E26F8">
        <w:rPr>
          <w:rFonts w:ascii="Arial" w:hAnsi="Arial" w:cs="Arial"/>
          <w:sz w:val="20"/>
          <w:szCs w:val="20"/>
        </w:rPr>
        <w:tab/>
      </w:r>
    </w:p>
    <w:p w14:paraId="4E0FC7B2" w14:textId="518FDD41" w:rsidR="006E73EC" w:rsidRPr="000E26F8" w:rsidRDefault="006E73EC">
      <w:pPr>
        <w:tabs>
          <w:tab w:val="left" w:pos="1800"/>
        </w:tabs>
        <w:rPr>
          <w:rFonts w:ascii="Arial" w:hAnsi="Arial" w:cs="Arial"/>
          <w:sz w:val="20"/>
          <w:szCs w:val="20"/>
        </w:rPr>
      </w:pPr>
      <w:r w:rsidRPr="000E26F8">
        <w:rPr>
          <w:rFonts w:ascii="Arial" w:hAnsi="Arial" w:cs="Arial"/>
          <w:sz w:val="20"/>
          <w:szCs w:val="20"/>
        </w:rPr>
        <w:t>IČ:</w:t>
      </w:r>
      <w:r w:rsidRPr="000E26F8">
        <w:rPr>
          <w:rFonts w:ascii="Arial" w:hAnsi="Arial" w:cs="Arial"/>
          <w:sz w:val="20"/>
          <w:szCs w:val="20"/>
        </w:rPr>
        <w:tab/>
      </w:r>
      <w:r w:rsidRPr="000E26F8">
        <w:rPr>
          <w:rFonts w:ascii="Arial" w:hAnsi="Arial" w:cs="Arial"/>
          <w:sz w:val="20"/>
          <w:szCs w:val="20"/>
        </w:rPr>
        <w:tab/>
      </w:r>
      <w:r w:rsidR="00533CEF" w:rsidRPr="000E26F8">
        <w:rPr>
          <w:rFonts w:ascii="Arial" w:hAnsi="Arial" w:cs="Arial"/>
          <w:bCs/>
          <w:sz w:val="20"/>
          <w:szCs w:val="20"/>
        </w:rPr>
        <w:t>(doplní DODAVATEL)</w:t>
      </w:r>
    </w:p>
    <w:p w14:paraId="4E6CD207" w14:textId="1727DD75" w:rsidR="006E73EC" w:rsidRPr="000E26F8" w:rsidRDefault="006E73EC">
      <w:pPr>
        <w:tabs>
          <w:tab w:val="left" w:pos="1800"/>
        </w:tabs>
        <w:rPr>
          <w:rFonts w:ascii="Arial" w:hAnsi="Arial" w:cs="Arial"/>
          <w:sz w:val="20"/>
          <w:szCs w:val="20"/>
        </w:rPr>
      </w:pPr>
      <w:r w:rsidRPr="000E26F8">
        <w:rPr>
          <w:rFonts w:ascii="Arial" w:hAnsi="Arial" w:cs="Arial"/>
          <w:sz w:val="20"/>
          <w:szCs w:val="20"/>
        </w:rPr>
        <w:t>DIČ:</w:t>
      </w:r>
      <w:r w:rsidRPr="000E26F8">
        <w:rPr>
          <w:rFonts w:ascii="Arial" w:hAnsi="Arial" w:cs="Arial"/>
          <w:sz w:val="20"/>
          <w:szCs w:val="20"/>
        </w:rPr>
        <w:tab/>
      </w:r>
      <w:r w:rsidRPr="000E26F8">
        <w:rPr>
          <w:rFonts w:ascii="Arial" w:hAnsi="Arial" w:cs="Arial"/>
          <w:sz w:val="20"/>
          <w:szCs w:val="20"/>
        </w:rPr>
        <w:tab/>
      </w:r>
      <w:r w:rsidR="00533CEF" w:rsidRPr="000E26F8">
        <w:rPr>
          <w:rFonts w:ascii="Arial" w:hAnsi="Arial" w:cs="Arial"/>
          <w:bCs/>
          <w:sz w:val="20"/>
          <w:szCs w:val="20"/>
        </w:rPr>
        <w:t>(doplní DODAVATEL)</w:t>
      </w:r>
    </w:p>
    <w:p w14:paraId="3FC232A1" w14:textId="6F6798FC" w:rsidR="006E73EC" w:rsidRPr="000E26F8" w:rsidRDefault="006E73EC">
      <w:pPr>
        <w:tabs>
          <w:tab w:val="left" w:pos="1800"/>
        </w:tabs>
        <w:rPr>
          <w:rFonts w:ascii="Arial" w:hAnsi="Arial" w:cs="Arial"/>
          <w:sz w:val="20"/>
          <w:szCs w:val="20"/>
        </w:rPr>
      </w:pPr>
      <w:r w:rsidRPr="000E26F8">
        <w:rPr>
          <w:rFonts w:ascii="Arial" w:hAnsi="Arial" w:cs="Arial"/>
          <w:sz w:val="20"/>
          <w:szCs w:val="20"/>
        </w:rPr>
        <w:t>bankovní spojení:</w:t>
      </w:r>
      <w:r w:rsidRPr="000E26F8">
        <w:rPr>
          <w:rFonts w:ascii="Arial" w:hAnsi="Arial" w:cs="Arial"/>
          <w:sz w:val="20"/>
          <w:szCs w:val="20"/>
        </w:rPr>
        <w:tab/>
      </w:r>
      <w:r w:rsidRPr="000E26F8">
        <w:rPr>
          <w:rFonts w:ascii="Arial" w:hAnsi="Arial" w:cs="Arial"/>
          <w:sz w:val="20"/>
          <w:szCs w:val="20"/>
        </w:rPr>
        <w:tab/>
      </w:r>
      <w:r w:rsidR="00533CEF" w:rsidRPr="000E26F8">
        <w:rPr>
          <w:rFonts w:ascii="Arial" w:hAnsi="Arial" w:cs="Arial"/>
          <w:bCs/>
          <w:sz w:val="20"/>
          <w:szCs w:val="20"/>
        </w:rPr>
        <w:t>(doplní DODAVATEL)</w:t>
      </w:r>
    </w:p>
    <w:p w14:paraId="47BBB6B3" w14:textId="6AFAD7F1" w:rsidR="004C0AA3" w:rsidRPr="000E26F8" w:rsidRDefault="006E73EC" w:rsidP="004C0AA3">
      <w:pPr>
        <w:tabs>
          <w:tab w:val="left" w:pos="1800"/>
        </w:tabs>
        <w:rPr>
          <w:rFonts w:ascii="Arial" w:hAnsi="Arial" w:cs="Arial"/>
          <w:sz w:val="20"/>
          <w:szCs w:val="20"/>
        </w:rPr>
      </w:pPr>
      <w:r w:rsidRPr="000E26F8">
        <w:rPr>
          <w:rFonts w:ascii="Arial" w:hAnsi="Arial" w:cs="Arial"/>
          <w:sz w:val="20"/>
          <w:szCs w:val="20"/>
        </w:rPr>
        <w:t>číslo účtu:</w:t>
      </w:r>
      <w:r w:rsidRPr="000E26F8">
        <w:rPr>
          <w:rFonts w:ascii="Arial" w:hAnsi="Arial" w:cs="Arial"/>
          <w:sz w:val="20"/>
          <w:szCs w:val="20"/>
        </w:rPr>
        <w:tab/>
      </w:r>
      <w:r w:rsidRPr="000E26F8">
        <w:rPr>
          <w:rFonts w:ascii="Arial" w:hAnsi="Arial" w:cs="Arial"/>
          <w:sz w:val="20"/>
          <w:szCs w:val="20"/>
        </w:rPr>
        <w:tab/>
      </w:r>
      <w:r w:rsidR="00533CEF" w:rsidRPr="000E26F8">
        <w:rPr>
          <w:rFonts w:ascii="Arial" w:hAnsi="Arial" w:cs="Arial"/>
          <w:bCs/>
          <w:sz w:val="20"/>
          <w:szCs w:val="20"/>
        </w:rPr>
        <w:t>(doplní DODAVATEL)</w:t>
      </w:r>
    </w:p>
    <w:p w14:paraId="2277085C" w14:textId="77777777" w:rsidR="00571C2B" w:rsidRPr="000E26F8" w:rsidRDefault="00571C2B" w:rsidP="004C0AA3">
      <w:pPr>
        <w:tabs>
          <w:tab w:val="left" w:pos="1800"/>
        </w:tabs>
        <w:rPr>
          <w:rFonts w:ascii="Arial" w:hAnsi="Arial" w:cs="Arial"/>
          <w:sz w:val="20"/>
          <w:szCs w:val="20"/>
        </w:rPr>
      </w:pPr>
    </w:p>
    <w:p w14:paraId="713EBB0E" w14:textId="74C41C1A" w:rsidR="00DB1FC7" w:rsidRPr="000E26F8" w:rsidRDefault="00DB1FC7" w:rsidP="004C0AA3">
      <w:pPr>
        <w:tabs>
          <w:tab w:val="left" w:pos="1800"/>
        </w:tabs>
        <w:rPr>
          <w:rFonts w:ascii="Arial" w:hAnsi="Arial" w:cs="Arial"/>
          <w:sz w:val="20"/>
          <w:szCs w:val="20"/>
        </w:rPr>
      </w:pPr>
      <w:r w:rsidRPr="000E26F8">
        <w:rPr>
          <w:rFonts w:ascii="Arial" w:hAnsi="Arial" w:cs="Arial"/>
          <w:sz w:val="20"/>
          <w:szCs w:val="20"/>
        </w:rPr>
        <w:t>(dále také jen „poskytovatel“)</w:t>
      </w:r>
    </w:p>
    <w:p w14:paraId="36F47F49" w14:textId="5CC3F1EE" w:rsidR="006F2D3B" w:rsidRPr="000E26F8" w:rsidRDefault="006F2D3B" w:rsidP="004C0AA3">
      <w:pPr>
        <w:tabs>
          <w:tab w:val="left" w:pos="1800"/>
        </w:tabs>
        <w:rPr>
          <w:rFonts w:ascii="Arial" w:hAnsi="Arial" w:cs="Arial"/>
          <w:sz w:val="20"/>
          <w:szCs w:val="20"/>
        </w:rPr>
      </w:pPr>
    </w:p>
    <w:p w14:paraId="64250C34" w14:textId="5B852F7F" w:rsidR="006F2D3B" w:rsidRPr="000E26F8" w:rsidRDefault="006F2D3B" w:rsidP="004C0AA3">
      <w:pPr>
        <w:tabs>
          <w:tab w:val="left" w:pos="1800"/>
        </w:tabs>
        <w:rPr>
          <w:rFonts w:ascii="Arial" w:hAnsi="Arial" w:cs="Arial"/>
          <w:sz w:val="20"/>
          <w:szCs w:val="20"/>
        </w:rPr>
      </w:pPr>
      <w:r w:rsidRPr="000E26F8">
        <w:rPr>
          <w:rFonts w:ascii="Arial" w:hAnsi="Arial" w:cs="Arial"/>
          <w:sz w:val="20"/>
          <w:szCs w:val="20"/>
        </w:rPr>
        <w:t>společně také jen „smluvní strany“</w:t>
      </w:r>
    </w:p>
    <w:p w14:paraId="32634C8A" w14:textId="77777777" w:rsidR="006E73EC" w:rsidRPr="000E26F8" w:rsidRDefault="006E73EC">
      <w:pPr>
        <w:tabs>
          <w:tab w:val="left" w:pos="1800"/>
        </w:tabs>
        <w:rPr>
          <w:rFonts w:ascii="Arial" w:hAnsi="Arial" w:cs="Arial"/>
          <w:sz w:val="20"/>
          <w:szCs w:val="20"/>
        </w:rPr>
      </w:pPr>
    </w:p>
    <w:p w14:paraId="267C2399" w14:textId="489568B2" w:rsidR="006E73EC" w:rsidRPr="000E26F8" w:rsidRDefault="006E73EC">
      <w:pPr>
        <w:tabs>
          <w:tab w:val="left" w:pos="1800"/>
        </w:tabs>
        <w:jc w:val="both"/>
        <w:rPr>
          <w:rFonts w:ascii="Arial" w:hAnsi="Arial" w:cs="Arial"/>
          <w:sz w:val="20"/>
          <w:szCs w:val="20"/>
        </w:rPr>
      </w:pPr>
      <w:r w:rsidRPr="000E26F8">
        <w:rPr>
          <w:rFonts w:ascii="Arial" w:hAnsi="Arial" w:cs="Arial"/>
          <w:sz w:val="20"/>
          <w:szCs w:val="20"/>
        </w:rPr>
        <w:t>uzavírají smlouvu o provádění služeb ostrahy areálu objednatele v souladu</w:t>
      </w:r>
      <w:r w:rsidRPr="000E26F8">
        <w:rPr>
          <w:rFonts w:ascii="Arial" w:hAnsi="Arial" w:cs="Arial"/>
          <w:b/>
          <w:sz w:val="20"/>
          <w:szCs w:val="20"/>
        </w:rPr>
        <w:t> </w:t>
      </w:r>
      <w:r w:rsidRPr="000E26F8">
        <w:rPr>
          <w:rFonts w:ascii="Arial" w:hAnsi="Arial" w:cs="Arial"/>
          <w:sz w:val="20"/>
          <w:szCs w:val="20"/>
        </w:rPr>
        <w:t xml:space="preserve">se zadávacími podmínkami </w:t>
      </w:r>
      <w:r w:rsidR="00571C2B" w:rsidRPr="000E26F8">
        <w:rPr>
          <w:rFonts w:ascii="Arial" w:hAnsi="Arial" w:cs="Arial"/>
          <w:sz w:val="20"/>
          <w:szCs w:val="20"/>
        </w:rPr>
        <w:t>na</w:t>
      </w:r>
      <w:r w:rsidR="00873519" w:rsidRPr="000E26F8">
        <w:rPr>
          <w:rFonts w:ascii="Arial" w:hAnsi="Arial" w:cs="Arial"/>
          <w:sz w:val="20"/>
          <w:szCs w:val="20"/>
        </w:rPr>
        <w:t xml:space="preserve">dlimitní veřejné zakázky na </w:t>
      </w:r>
      <w:r w:rsidR="009B3559" w:rsidRPr="000E26F8">
        <w:rPr>
          <w:rFonts w:ascii="Arial" w:hAnsi="Arial" w:cs="Arial"/>
          <w:sz w:val="20"/>
          <w:szCs w:val="20"/>
        </w:rPr>
        <w:t>služby zadávané v otevřeném řízení s názvem</w:t>
      </w:r>
      <w:r w:rsidRPr="000E26F8">
        <w:rPr>
          <w:rFonts w:ascii="Arial" w:hAnsi="Arial" w:cs="Arial"/>
          <w:sz w:val="20"/>
          <w:szCs w:val="20"/>
        </w:rPr>
        <w:t xml:space="preserve"> „</w:t>
      </w:r>
      <w:r w:rsidR="00F152BE" w:rsidRPr="000E26F8">
        <w:rPr>
          <w:rFonts w:ascii="Arial" w:hAnsi="Arial" w:cs="Arial"/>
          <w:b/>
          <w:bCs/>
          <w:sz w:val="20"/>
          <w:szCs w:val="20"/>
        </w:rPr>
        <w:t>Ostraha areálu DPS Sokolnice</w:t>
      </w:r>
      <w:r w:rsidRPr="000E26F8">
        <w:rPr>
          <w:rFonts w:ascii="Arial" w:hAnsi="Arial" w:cs="Arial"/>
          <w:sz w:val="20"/>
          <w:szCs w:val="20"/>
        </w:rPr>
        <w:t>“</w:t>
      </w:r>
      <w:r w:rsidR="00850FE9" w:rsidRPr="000E26F8">
        <w:rPr>
          <w:rFonts w:ascii="Arial" w:hAnsi="Arial" w:cs="Arial"/>
          <w:sz w:val="20"/>
          <w:szCs w:val="20"/>
        </w:rPr>
        <w:t>.</w:t>
      </w:r>
    </w:p>
    <w:p w14:paraId="036E79C8" w14:textId="77777777" w:rsidR="006E73EC" w:rsidRPr="000E26F8" w:rsidRDefault="006E73EC">
      <w:pPr>
        <w:tabs>
          <w:tab w:val="left" w:pos="1800"/>
        </w:tabs>
      </w:pPr>
    </w:p>
    <w:p w14:paraId="438C7668" w14:textId="77777777" w:rsidR="004C0AA3" w:rsidRPr="000E26F8" w:rsidRDefault="004C0AA3">
      <w:pPr>
        <w:tabs>
          <w:tab w:val="left" w:pos="1800"/>
        </w:tabs>
      </w:pPr>
    </w:p>
    <w:p w14:paraId="40428EED" w14:textId="384532B8" w:rsidR="006E73EC" w:rsidRPr="000E26F8" w:rsidRDefault="00813E12" w:rsidP="00813E12">
      <w:pPr>
        <w:jc w:val="center"/>
        <w:rPr>
          <w:rFonts w:ascii="Arial" w:hAnsi="Arial" w:cs="Arial"/>
          <w:b/>
          <w:bCs/>
        </w:rPr>
      </w:pPr>
      <w:r w:rsidRPr="000E26F8">
        <w:rPr>
          <w:rFonts w:ascii="Arial" w:hAnsi="Arial" w:cs="Arial"/>
          <w:b/>
          <w:bCs/>
        </w:rPr>
        <w:t xml:space="preserve">II. </w:t>
      </w:r>
      <w:r w:rsidR="006E73EC" w:rsidRPr="000E26F8">
        <w:rPr>
          <w:rFonts w:ascii="Arial" w:hAnsi="Arial" w:cs="Arial"/>
          <w:b/>
          <w:bCs/>
        </w:rPr>
        <w:t>PŘEDMĚT SMLOUVY</w:t>
      </w:r>
    </w:p>
    <w:p w14:paraId="5471E673" w14:textId="77777777" w:rsidR="006E73EC" w:rsidRPr="000E26F8" w:rsidRDefault="006E73EC">
      <w:pPr>
        <w:jc w:val="both"/>
      </w:pPr>
    </w:p>
    <w:p w14:paraId="30A2A724" w14:textId="7D37C995" w:rsidR="006E73EC" w:rsidRPr="000E26F8" w:rsidRDefault="006E73EC">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 xml:space="preserve">Předmětem této smlouvy je závazek </w:t>
      </w:r>
      <w:r w:rsidR="004F4248" w:rsidRPr="000E26F8">
        <w:rPr>
          <w:rFonts w:ascii="Arial" w:hAnsi="Arial" w:cs="Arial"/>
          <w:sz w:val="20"/>
          <w:szCs w:val="20"/>
        </w:rPr>
        <w:t xml:space="preserve">poskytovatele </w:t>
      </w:r>
      <w:r w:rsidRPr="000E26F8">
        <w:rPr>
          <w:rFonts w:ascii="Arial" w:hAnsi="Arial" w:cs="Arial"/>
          <w:sz w:val="20"/>
          <w:szCs w:val="20"/>
        </w:rPr>
        <w:t xml:space="preserve">zajistit pro objednatele </w:t>
      </w:r>
      <w:r w:rsidR="00813E12" w:rsidRPr="000E26F8">
        <w:rPr>
          <w:rFonts w:ascii="Arial" w:hAnsi="Arial" w:cs="Arial"/>
          <w:sz w:val="20"/>
          <w:szCs w:val="20"/>
        </w:rPr>
        <w:t xml:space="preserve">výkon činností v oblasti zajištění </w:t>
      </w:r>
      <w:r w:rsidR="00DF0D9C" w:rsidRPr="000E26F8">
        <w:rPr>
          <w:rFonts w:ascii="Arial" w:hAnsi="Arial" w:cs="Arial"/>
          <w:sz w:val="20"/>
          <w:szCs w:val="20"/>
        </w:rPr>
        <w:t xml:space="preserve">fyzické </w:t>
      </w:r>
      <w:r w:rsidR="00813E12" w:rsidRPr="000E26F8">
        <w:rPr>
          <w:rFonts w:ascii="Arial" w:hAnsi="Arial" w:cs="Arial"/>
          <w:sz w:val="20"/>
          <w:szCs w:val="20"/>
        </w:rPr>
        <w:t xml:space="preserve">ostrahy </w:t>
      </w:r>
      <w:r w:rsidR="006B263E" w:rsidRPr="000E26F8">
        <w:rPr>
          <w:rFonts w:ascii="Arial" w:hAnsi="Arial" w:cs="Arial"/>
          <w:sz w:val="20"/>
          <w:szCs w:val="20"/>
        </w:rPr>
        <w:t xml:space="preserve">a ochrany majetku a osob </w:t>
      </w:r>
      <w:r w:rsidR="00DF0D9C" w:rsidRPr="000E26F8">
        <w:rPr>
          <w:rFonts w:ascii="Arial" w:hAnsi="Arial" w:cs="Arial"/>
          <w:sz w:val="20"/>
          <w:szCs w:val="20"/>
        </w:rPr>
        <w:t>Domova pro seniory Sokolnice</w:t>
      </w:r>
      <w:r w:rsidR="006B263E" w:rsidRPr="000E26F8">
        <w:rPr>
          <w:rFonts w:ascii="Arial" w:hAnsi="Arial" w:cs="Arial"/>
          <w:sz w:val="20"/>
          <w:szCs w:val="20"/>
        </w:rPr>
        <w:t xml:space="preserve"> </w:t>
      </w:r>
      <w:r w:rsidR="00491208" w:rsidRPr="000E26F8">
        <w:rPr>
          <w:rFonts w:ascii="Arial" w:hAnsi="Arial" w:cs="Arial"/>
          <w:sz w:val="20"/>
          <w:szCs w:val="20"/>
        </w:rPr>
        <w:t>(dále také jen jako „</w:t>
      </w:r>
      <w:r w:rsidR="004D6343" w:rsidRPr="000E26F8">
        <w:rPr>
          <w:rFonts w:ascii="Arial" w:hAnsi="Arial" w:cs="Arial"/>
          <w:sz w:val="20"/>
          <w:szCs w:val="20"/>
        </w:rPr>
        <w:t>DPS</w:t>
      </w:r>
      <w:r w:rsidR="00491208" w:rsidRPr="000E26F8">
        <w:rPr>
          <w:rFonts w:ascii="Arial" w:hAnsi="Arial" w:cs="Arial"/>
          <w:sz w:val="20"/>
          <w:szCs w:val="20"/>
        </w:rPr>
        <w:t xml:space="preserve">“) </w:t>
      </w:r>
      <w:r w:rsidR="006B263E" w:rsidRPr="000E26F8">
        <w:rPr>
          <w:rFonts w:ascii="Arial" w:hAnsi="Arial" w:cs="Arial"/>
          <w:sz w:val="20"/>
          <w:szCs w:val="20"/>
        </w:rPr>
        <w:t>dle této smlouvy a její přílohy a dle nabídky podané poskytovatelem v rámci předmětného zadávacího řízení</w:t>
      </w:r>
      <w:r w:rsidRPr="000E26F8">
        <w:rPr>
          <w:rFonts w:ascii="Arial" w:hAnsi="Arial" w:cs="Arial"/>
          <w:sz w:val="20"/>
          <w:szCs w:val="20"/>
        </w:rPr>
        <w:t>, a to v následujícím rozsahu</w:t>
      </w:r>
      <w:r w:rsidR="00C47F7B" w:rsidRPr="000E26F8">
        <w:rPr>
          <w:rFonts w:ascii="Arial" w:hAnsi="Arial" w:cs="Arial"/>
          <w:sz w:val="20"/>
          <w:szCs w:val="20"/>
        </w:rPr>
        <w:t xml:space="preserve"> (dále také jen jako „služby“)</w:t>
      </w:r>
      <w:r w:rsidRPr="000E26F8">
        <w:rPr>
          <w:rFonts w:ascii="Arial" w:hAnsi="Arial" w:cs="Arial"/>
          <w:sz w:val="20"/>
          <w:szCs w:val="20"/>
        </w:rPr>
        <w:t>:</w:t>
      </w:r>
    </w:p>
    <w:p w14:paraId="793B0A16" w14:textId="77777777" w:rsidR="00105C88" w:rsidRPr="000E26F8" w:rsidRDefault="00105C88" w:rsidP="00105C88">
      <w:pPr>
        <w:tabs>
          <w:tab w:val="left" w:pos="360"/>
        </w:tabs>
        <w:ind w:left="360"/>
        <w:jc w:val="both"/>
        <w:rPr>
          <w:rFonts w:ascii="Arial" w:hAnsi="Arial" w:cs="Arial"/>
          <w:sz w:val="20"/>
          <w:szCs w:val="20"/>
        </w:rPr>
      </w:pPr>
    </w:p>
    <w:p w14:paraId="49F74163" w14:textId="77777777" w:rsidR="00105C88" w:rsidRPr="000E26F8" w:rsidRDefault="00105C88" w:rsidP="00105C88">
      <w:pPr>
        <w:pStyle w:val="Nzev"/>
        <w:numPr>
          <w:ilvl w:val="0"/>
          <w:numId w:val="31"/>
        </w:numPr>
        <w:suppressAutoHyphens w:val="0"/>
        <w:spacing w:line="360" w:lineRule="auto"/>
        <w:jc w:val="both"/>
        <w:rPr>
          <w:b w:val="0"/>
          <w:bCs/>
          <w:sz w:val="20"/>
          <w:szCs w:val="20"/>
          <w:lang w:eastAsia="en-US"/>
        </w:rPr>
      </w:pPr>
      <w:r w:rsidRPr="000E26F8">
        <w:rPr>
          <w:b w:val="0"/>
          <w:bCs/>
          <w:sz w:val="20"/>
          <w:szCs w:val="20"/>
          <w:lang w:eastAsia="en-US"/>
        </w:rPr>
        <w:t>Ostrahu areálu – hlídkování na vrátnici k zajištění před nedovoleným vstupem společně s recepčními službami.</w:t>
      </w:r>
    </w:p>
    <w:p w14:paraId="2D9460E3" w14:textId="195B5B28" w:rsidR="00105C88" w:rsidRPr="000E26F8" w:rsidRDefault="00105C88" w:rsidP="00105C88">
      <w:pPr>
        <w:pStyle w:val="Nzev"/>
        <w:numPr>
          <w:ilvl w:val="0"/>
          <w:numId w:val="31"/>
        </w:numPr>
        <w:suppressAutoHyphens w:val="0"/>
        <w:spacing w:line="360" w:lineRule="auto"/>
        <w:jc w:val="both"/>
        <w:rPr>
          <w:b w:val="0"/>
          <w:bCs/>
          <w:sz w:val="20"/>
          <w:szCs w:val="20"/>
          <w:lang w:eastAsia="en-US"/>
        </w:rPr>
      </w:pPr>
      <w:r w:rsidRPr="000E26F8">
        <w:rPr>
          <w:b w:val="0"/>
          <w:bCs/>
          <w:sz w:val="20"/>
          <w:szCs w:val="20"/>
          <w:lang w:eastAsia="en-US"/>
        </w:rPr>
        <w:t>Kontrola objektů a kotelen DPS dle harmonogramu (součást Standardu pro výkon ostrahy jako příloh</w:t>
      </w:r>
      <w:r w:rsidR="00E651E3" w:rsidRPr="000E26F8">
        <w:rPr>
          <w:b w:val="0"/>
          <w:bCs/>
          <w:sz w:val="20"/>
          <w:szCs w:val="20"/>
          <w:lang w:eastAsia="en-US"/>
        </w:rPr>
        <w:t>y</w:t>
      </w:r>
      <w:r w:rsidRPr="000E26F8">
        <w:rPr>
          <w:b w:val="0"/>
          <w:bCs/>
          <w:sz w:val="20"/>
          <w:szCs w:val="20"/>
          <w:lang w:eastAsia="en-US"/>
        </w:rPr>
        <w:t xml:space="preserve"> smlouvy č. 1</w:t>
      </w:r>
      <w:r w:rsidR="00E651E3" w:rsidRPr="000E26F8">
        <w:rPr>
          <w:b w:val="0"/>
          <w:bCs/>
          <w:sz w:val="20"/>
          <w:szCs w:val="20"/>
          <w:lang w:eastAsia="en-US"/>
        </w:rPr>
        <w:t xml:space="preserve"> a metodického pokynu jako přílohy smlouvy č. 4</w:t>
      </w:r>
      <w:r w:rsidRPr="000E26F8">
        <w:rPr>
          <w:b w:val="0"/>
          <w:bCs/>
          <w:sz w:val="20"/>
          <w:szCs w:val="20"/>
          <w:lang w:eastAsia="en-US"/>
        </w:rPr>
        <w:t>)</w:t>
      </w:r>
    </w:p>
    <w:p w14:paraId="3055A9DA" w14:textId="77777777" w:rsidR="00105C88" w:rsidRPr="000E26F8" w:rsidRDefault="00105C88" w:rsidP="00105C88">
      <w:pPr>
        <w:pStyle w:val="Nzev"/>
        <w:numPr>
          <w:ilvl w:val="0"/>
          <w:numId w:val="31"/>
        </w:numPr>
        <w:suppressAutoHyphens w:val="0"/>
        <w:spacing w:line="360" w:lineRule="auto"/>
        <w:jc w:val="both"/>
        <w:rPr>
          <w:b w:val="0"/>
          <w:bCs/>
          <w:sz w:val="20"/>
          <w:szCs w:val="20"/>
          <w:lang w:eastAsia="en-US"/>
        </w:rPr>
      </w:pPr>
      <w:r w:rsidRPr="000E26F8">
        <w:rPr>
          <w:b w:val="0"/>
          <w:bCs/>
          <w:sz w:val="20"/>
          <w:szCs w:val="20"/>
          <w:lang w:eastAsia="en-US"/>
        </w:rPr>
        <w:t xml:space="preserve">Kontrolu vjezdu a výjezdu vozidel, dodržování režimu na parkovišti DPS, zamykání a odemykání objektů v areálu DPS, kontrola pořádku, oplocení aj. majetku, spolupráce s pracovníky DPS. </w:t>
      </w:r>
    </w:p>
    <w:p w14:paraId="6161CB50" w14:textId="77777777" w:rsidR="00105C88" w:rsidRPr="000E26F8" w:rsidRDefault="00105C88" w:rsidP="00105C88">
      <w:pPr>
        <w:pStyle w:val="Nzev"/>
        <w:numPr>
          <w:ilvl w:val="0"/>
          <w:numId w:val="31"/>
        </w:numPr>
        <w:suppressAutoHyphens w:val="0"/>
        <w:spacing w:line="360" w:lineRule="auto"/>
        <w:jc w:val="both"/>
        <w:rPr>
          <w:b w:val="0"/>
          <w:bCs/>
          <w:sz w:val="20"/>
          <w:szCs w:val="20"/>
          <w:lang w:eastAsia="en-US"/>
        </w:rPr>
      </w:pPr>
      <w:r w:rsidRPr="000E26F8">
        <w:rPr>
          <w:b w:val="0"/>
          <w:bCs/>
          <w:sz w:val="20"/>
          <w:szCs w:val="20"/>
          <w:lang w:eastAsia="en-US"/>
        </w:rPr>
        <w:t>Provádění obchůzkové činnosti po dohodnutých místech v areálu DPS s kontrolou objektů a uzavření bran a branek.</w:t>
      </w:r>
    </w:p>
    <w:p w14:paraId="7FC1A1F6" w14:textId="77777777" w:rsidR="00105C88" w:rsidRPr="000E26F8" w:rsidRDefault="00105C88" w:rsidP="00105C88">
      <w:pPr>
        <w:pStyle w:val="Odstavecseseznamem"/>
        <w:numPr>
          <w:ilvl w:val="0"/>
          <w:numId w:val="31"/>
        </w:numPr>
        <w:suppressAutoHyphens w:val="0"/>
        <w:spacing w:before="60" w:line="360" w:lineRule="auto"/>
        <w:contextualSpacing/>
        <w:jc w:val="both"/>
        <w:rPr>
          <w:rFonts w:ascii="Arial" w:hAnsi="Arial" w:cs="Arial"/>
          <w:bCs/>
          <w:sz w:val="20"/>
          <w:szCs w:val="20"/>
          <w:lang w:eastAsia="en-US"/>
        </w:rPr>
      </w:pPr>
      <w:r w:rsidRPr="000E26F8">
        <w:rPr>
          <w:rFonts w:ascii="Arial" w:hAnsi="Arial" w:cs="Arial"/>
          <w:bCs/>
          <w:sz w:val="20"/>
          <w:szCs w:val="20"/>
          <w:lang w:eastAsia="en-US"/>
        </w:rPr>
        <w:t>Doprovod pracovníků DPS při pohybu mezi pavilony a zámeckou budovou DPS (na vyžádání).</w:t>
      </w:r>
    </w:p>
    <w:p w14:paraId="426F5BC5" w14:textId="77777777" w:rsidR="00105C88" w:rsidRPr="000E26F8" w:rsidRDefault="00105C88" w:rsidP="00105C88">
      <w:pPr>
        <w:pStyle w:val="Odstavecseseznamem"/>
        <w:numPr>
          <w:ilvl w:val="0"/>
          <w:numId w:val="31"/>
        </w:numPr>
        <w:suppressAutoHyphens w:val="0"/>
        <w:spacing w:before="60" w:line="360" w:lineRule="auto"/>
        <w:contextualSpacing/>
        <w:jc w:val="both"/>
        <w:rPr>
          <w:rFonts w:ascii="Arial" w:hAnsi="Arial" w:cs="Arial"/>
          <w:bCs/>
          <w:sz w:val="20"/>
          <w:szCs w:val="20"/>
          <w:lang w:eastAsia="en-US"/>
        </w:rPr>
      </w:pPr>
      <w:r w:rsidRPr="000E26F8">
        <w:rPr>
          <w:rFonts w:ascii="Arial" w:hAnsi="Arial" w:cs="Arial"/>
          <w:bCs/>
          <w:sz w:val="20"/>
          <w:szCs w:val="20"/>
          <w:lang w:eastAsia="en-US"/>
        </w:rPr>
        <w:lastRenderedPageBreak/>
        <w:t>Spolupráce s pracovníky DPS při příjezdu RZS a zajištění koordinace apod.</w:t>
      </w:r>
    </w:p>
    <w:p w14:paraId="12C8900F" w14:textId="3ECAD186" w:rsidR="00B3676E" w:rsidRPr="000E26F8" w:rsidRDefault="00781442" w:rsidP="00105C88">
      <w:pPr>
        <w:pStyle w:val="Odstavecseseznamem"/>
        <w:numPr>
          <w:ilvl w:val="0"/>
          <w:numId w:val="31"/>
        </w:numPr>
        <w:suppressAutoHyphens w:val="0"/>
        <w:spacing w:before="60" w:line="360" w:lineRule="auto"/>
        <w:contextualSpacing/>
        <w:jc w:val="both"/>
        <w:rPr>
          <w:rFonts w:ascii="Arial" w:hAnsi="Arial" w:cs="Arial"/>
          <w:bCs/>
          <w:sz w:val="20"/>
          <w:szCs w:val="20"/>
        </w:rPr>
      </w:pPr>
      <w:r w:rsidRPr="000E26F8">
        <w:rPr>
          <w:rFonts w:ascii="Arial" w:hAnsi="Arial" w:cs="Arial"/>
          <w:bCs/>
          <w:sz w:val="20"/>
          <w:szCs w:val="20"/>
        </w:rPr>
        <w:t>Či</w:t>
      </w:r>
      <w:r w:rsidR="00B3676E" w:rsidRPr="000E26F8">
        <w:rPr>
          <w:rFonts w:ascii="Arial" w:hAnsi="Arial" w:cs="Arial"/>
          <w:bCs/>
          <w:sz w:val="20"/>
          <w:szCs w:val="20"/>
        </w:rPr>
        <w:t xml:space="preserve">nnost bude vykonávána </w:t>
      </w:r>
      <w:r w:rsidRPr="000E26F8">
        <w:rPr>
          <w:rFonts w:ascii="Arial" w:hAnsi="Arial" w:cs="Arial"/>
          <w:bCs/>
          <w:sz w:val="20"/>
          <w:szCs w:val="20"/>
        </w:rPr>
        <w:t>nepřetržitě</w:t>
      </w:r>
      <w:r w:rsidR="00B77F4D" w:rsidRPr="000E26F8">
        <w:rPr>
          <w:rFonts w:ascii="Arial" w:hAnsi="Arial" w:cs="Arial"/>
          <w:bCs/>
          <w:sz w:val="20"/>
          <w:szCs w:val="20"/>
        </w:rPr>
        <w:t>, tzn.24</w:t>
      </w:r>
      <w:r w:rsidR="00B3676E" w:rsidRPr="000E26F8">
        <w:rPr>
          <w:rFonts w:ascii="Arial" w:hAnsi="Arial" w:cs="Arial"/>
          <w:bCs/>
          <w:sz w:val="20"/>
          <w:szCs w:val="20"/>
        </w:rPr>
        <w:t xml:space="preserve"> hodin denně</w:t>
      </w:r>
      <w:r w:rsidR="00B77F4D" w:rsidRPr="000E26F8">
        <w:rPr>
          <w:rFonts w:ascii="Arial" w:hAnsi="Arial" w:cs="Arial"/>
          <w:bCs/>
          <w:sz w:val="20"/>
          <w:szCs w:val="20"/>
        </w:rPr>
        <w:t>/7 dnů v týdnu</w:t>
      </w:r>
      <w:r w:rsidR="00B3676E" w:rsidRPr="000E26F8">
        <w:rPr>
          <w:rFonts w:ascii="Arial" w:hAnsi="Arial" w:cs="Arial"/>
          <w:bCs/>
          <w:sz w:val="20"/>
          <w:szCs w:val="20"/>
        </w:rPr>
        <w:t>, včetně sobot, nedělí a svátků</w:t>
      </w:r>
      <w:r w:rsidR="00B77F4D" w:rsidRPr="000E26F8">
        <w:rPr>
          <w:rFonts w:ascii="Arial" w:hAnsi="Arial" w:cs="Arial"/>
          <w:bCs/>
          <w:sz w:val="20"/>
          <w:szCs w:val="20"/>
        </w:rPr>
        <w:t xml:space="preserve"> vždy min. jedním (1) pracovníkem poskytovatele</w:t>
      </w:r>
      <w:r w:rsidR="00B3676E" w:rsidRPr="000E26F8">
        <w:rPr>
          <w:rFonts w:ascii="Arial" w:hAnsi="Arial" w:cs="Arial"/>
          <w:bCs/>
          <w:sz w:val="20"/>
          <w:szCs w:val="20"/>
        </w:rPr>
        <w:t xml:space="preserve">. </w:t>
      </w:r>
    </w:p>
    <w:p w14:paraId="0F37FF0A" w14:textId="77777777" w:rsidR="006E73EC" w:rsidRPr="000E26F8" w:rsidRDefault="006E73EC" w:rsidP="00A03F7A">
      <w:pPr>
        <w:tabs>
          <w:tab w:val="left" w:pos="1080"/>
        </w:tabs>
        <w:jc w:val="both"/>
        <w:rPr>
          <w:rFonts w:ascii="Arial" w:hAnsi="Arial" w:cs="Arial"/>
          <w:sz w:val="20"/>
          <w:szCs w:val="20"/>
        </w:rPr>
      </w:pPr>
    </w:p>
    <w:p w14:paraId="723FCD44" w14:textId="6291B304" w:rsidR="006E73EC" w:rsidRPr="000E26F8" w:rsidRDefault="006E73EC"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 xml:space="preserve">V rámci služeb dle odst. 1 bude </w:t>
      </w:r>
      <w:r w:rsidR="004F4248" w:rsidRPr="000E26F8">
        <w:rPr>
          <w:rFonts w:ascii="Arial" w:hAnsi="Arial" w:cs="Arial"/>
          <w:sz w:val="20"/>
          <w:szCs w:val="20"/>
        </w:rPr>
        <w:t xml:space="preserve">poskytovatel </w:t>
      </w:r>
      <w:r w:rsidRPr="000E26F8">
        <w:rPr>
          <w:rFonts w:ascii="Arial" w:hAnsi="Arial" w:cs="Arial"/>
          <w:sz w:val="20"/>
          <w:szCs w:val="20"/>
        </w:rPr>
        <w:t>provádět vlastní výkon sjednaných služeb ostrahy.</w:t>
      </w:r>
    </w:p>
    <w:p w14:paraId="14B2911B" w14:textId="77777777" w:rsidR="00B93121" w:rsidRPr="000E26F8" w:rsidRDefault="00B93121" w:rsidP="00B93121">
      <w:pPr>
        <w:jc w:val="both"/>
        <w:rPr>
          <w:rFonts w:ascii="Arial" w:hAnsi="Arial" w:cs="Arial"/>
          <w:sz w:val="20"/>
          <w:szCs w:val="20"/>
        </w:rPr>
      </w:pPr>
    </w:p>
    <w:p w14:paraId="516331A2" w14:textId="0DE5093C" w:rsidR="008F2440" w:rsidRPr="000E26F8" w:rsidRDefault="008F2440"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Součástí výkonu činností ostrahy jsou mj. i následující</w:t>
      </w:r>
      <w:r w:rsidR="00026D87" w:rsidRPr="000E26F8">
        <w:rPr>
          <w:rFonts w:ascii="Arial" w:hAnsi="Arial" w:cs="Arial"/>
          <w:sz w:val="20"/>
          <w:szCs w:val="20"/>
        </w:rPr>
        <w:t xml:space="preserve"> činnosti:</w:t>
      </w:r>
    </w:p>
    <w:p w14:paraId="26E87D04" w14:textId="77777777" w:rsidR="00026D87" w:rsidRPr="000E26F8" w:rsidRDefault="00026D87" w:rsidP="00026D87">
      <w:pPr>
        <w:pStyle w:val="Odstavecseseznamem"/>
        <w:rPr>
          <w:rFonts w:ascii="Arial" w:hAnsi="Arial" w:cs="Arial"/>
          <w:sz w:val="20"/>
          <w:szCs w:val="20"/>
        </w:rPr>
      </w:pPr>
    </w:p>
    <w:p w14:paraId="32B796B3" w14:textId="1E238C1B" w:rsidR="000D5A8F" w:rsidRPr="000E26F8" w:rsidRDefault="008813A4" w:rsidP="000D5A8F">
      <w:pPr>
        <w:pStyle w:val="Odstavecseseznamem"/>
        <w:numPr>
          <w:ilvl w:val="1"/>
          <w:numId w:val="26"/>
        </w:numPr>
        <w:rPr>
          <w:rFonts w:ascii="Arial" w:hAnsi="Arial" w:cs="Arial"/>
          <w:sz w:val="20"/>
          <w:szCs w:val="20"/>
        </w:rPr>
      </w:pPr>
      <w:r w:rsidRPr="000E26F8">
        <w:rPr>
          <w:rFonts w:ascii="Arial" w:hAnsi="Arial" w:cs="Arial"/>
          <w:sz w:val="20"/>
          <w:szCs w:val="20"/>
        </w:rPr>
        <w:t>Spolupráce při mimořádných s</w:t>
      </w:r>
      <w:r w:rsidR="00301A15" w:rsidRPr="000E26F8">
        <w:rPr>
          <w:rFonts w:ascii="Arial" w:hAnsi="Arial" w:cs="Arial"/>
          <w:sz w:val="20"/>
          <w:szCs w:val="20"/>
        </w:rPr>
        <w:t>ituacích, ja</w:t>
      </w:r>
      <w:r w:rsidR="0006021F">
        <w:rPr>
          <w:rFonts w:ascii="Arial" w:hAnsi="Arial" w:cs="Arial"/>
          <w:sz w:val="20"/>
          <w:szCs w:val="20"/>
        </w:rPr>
        <w:t>k</w:t>
      </w:r>
      <w:r w:rsidR="00301A15" w:rsidRPr="000E26F8">
        <w:rPr>
          <w:rFonts w:ascii="Arial" w:hAnsi="Arial" w:cs="Arial"/>
          <w:sz w:val="20"/>
          <w:szCs w:val="20"/>
        </w:rPr>
        <w:t xml:space="preserve">o např. </w:t>
      </w:r>
      <w:r w:rsidR="009E6B27" w:rsidRPr="000E26F8">
        <w:rPr>
          <w:rFonts w:ascii="Arial" w:hAnsi="Arial" w:cs="Arial"/>
          <w:sz w:val="20"/>
          <w:szCs w:val="20"/>
        </w:rPr>
        <w:t>odkl</w:t>
      </w:r>
      <w:r w:rsidR="0006021F">
        <w:rPr>
          <w:rFonts w:ascii="Arial" w:hAnsi="Arial" w:cs="Arial"/>
          <w:sz w:val="20"/>
          <w:szCs w:val="20"/>
        </w:rPr>
        <w:t>í</w:t>
      </w:r>
      <w:r w:rsidR="009E6B27" w:rsidRPr="000E26F8">
        <w:rPr>
          <w:rFonts w:ascii="Arial" w:hAnsi="Arial" w:cs="Arial"/>
          <w:sz w:val="20"/>
          <w:szCs w:val="20"/>
        </w:rPr>
        <w:t>zení</w:t>
      </w:r>
      <w:r w:rsidR="00301A15" w:rsidRPr="000E26F8">
        <w:rPr>
          <w:rFonts w:ascii="Arial" w:hAnsi="Arial" w:cs="Arial"/>
          <w:sz w:val="20"/>
          <w:szCs w:val="20"/>
        </w:rPr>
        <w:t xml:space="preserve"> sněhu a posyp hlavních průchodů</w:t>
      </w:r>
      <w:r w:rsidR="009E6B27" w:rsidRPr="000E26F8">
        <w:rPr>
          <w:rFonts w:ascii="Arial" w:hAnsi="Arial" w:cs="Arial"/>
          <w:sz w:val="20"/>
          <w:szCs w:val="20"/>
        </w:rPr>
        <w:t xml:space="preserve"> areálem ve spolupráci se </w:t>
      </w:r>
      <w:r w:rsidR="00B51FC6" w:rsidRPr="000E26F8">
        <w:rPr>
          <w:rFonts w:ascii="Arial" w:hAnsi="Arial" w:cs="Arial"/>
          <w:sz w:val="20"/>
          <w:szCs w:val="20"/>
        </w:rPr>
        <w:t>zaměstnancem</w:t>
      </w:r>
      <w:r w:rsidR="009E6B27" w:rsidRPr="000E26F8">
        <w:rPr>
          <w:rFonts w:ascii="Arial" w:hAnsi="Arial" w:cs="Arial"/>
          <w:sz w:val="20"/>
          <w:szCs w:val="20"/>
        </w:rPr>
        <w:t xml:space="preserve"> údržby DPS</w:t>
      </w:r>
      <w:r w:rsidR="000D5A8F" w:rsidRPr="000E26F8">
        <w:rPr>
          <w:rFonts w:ascii="Arial" w:hAnsi="Arial" w:cs="Arial"/>
          <w:sz w:val="20"/>
          <w:szCs w:val="20"/>
        </w:rPr>
        <w:t>;</w:t>
      </w:r>
    </w:p>
    <w:p w14:paraId="3724D98E" w14:textId="0BD03DA8" w:rsidR="00283479" w:rsidRPr="000E26F8" w:rsidRDefault="00283479" w:rsidP="00026D87">
      <w:pPr>
        <w:pStyle w:val="Odstavecseseznamem"/>
        <w:numPr>
          <w:ilvl w:val="1"/>
          <w:numId w:val="26"/>
        </w:numPr>
        <w:tabs>
          <w:tab w:val="left" w:pos="360"/>
          <w:tab w:val="left" w:pos="426"/>
        </w:tabs>
        <w:jc w:val="both"/>
        <w:rPr>
          <w:rFonts w:ascii="Arial" w:hAnsi="Arial" w:cs="Arial"/>
          <w:sz w:val="20"/>
          <w:szCs w:val="20"/>
        </w:rPr>
      </w:pPr>
      <w:r w:rsidRPr="000E26F8">
        <w:rPr>
          <w:rFonts w:ascii="Arial" w:hAnsi="Arial" w:cs="Arial"/>
          <w:sz w:val="20"/>
          <w:szCs w:val="20"/>
        </w:rPr>
        <w:t>Přebírání dovážených surovin a materiálů do DPS v nočních hodinách</w:t>
      </w:r>
      <w:r w:rsidR="004D0550" w:rsidRPr="000E26F8">
        <w:rPr>
          <w:rFonts w:ascii="Arial" w:hAnsi="Arial" w:cs="Arial"/>
          <w:sz w:val="20"/>
          <w:szCs w:val="20"/>
        </w:rPr>
        <w:t>;</w:t>
      </w:r>
    </w:p>
    <w:p w14:paraId="1C85F490" w14:textId="7D03CD6C" w:rsidR="00430809" w:rsidRPr="000E26F8" w:rsidRDefault="00430809" w:rsidP="00026D87">
      <w:pPr>
        <w:pStyle w:val="Odstavecseseznamem"/>
        <w:numPr>
          <w:ilvl w:val="1"/>
          <w:numId w:val="26"/>
        </w:numPr>
        <w:tabs>
          <w:tab w:val="left" w:pos="360"/>
          <w:tab w:val="left" w:pos="426"/>
        </w:tabs>
        <w:jc w:val="both"/>
        <w:rPr>
          <w:rFonts w:ascii="Arial" w:hAnsi="Arial" w:cs="Arial"/>
          <w:sz w:val="20"/>
          <w:szCs w:val="20"/>
        </w:rPr>
      </w:pPr>
      <w:r w:rsidRPr="000E26F8">
        <w:rPr>
          <w:rFonts w:ascii="Arial" w:hAnsi="Arial" w:cs="Arial"/>
          <w:sz w:val="20"/>
          <w:szCs w:val="20"/>
        </w:rPr>
        <w:t>Informační činnosti (zajištění základního běžného informačního servisu pro příchozí osoby a obyvatele DPS);</w:t>
      </w:r>
    </w:p>
    <w:p w14:paraId="78F00FD6" w14:textId="1536B886" w:rsidR="00C53B0A" w:rsidRPr="000E26F8" w:rsidRDefault="00C53B0A" w:rsidP="00026D87">
      <w:pPr>
        <w:pStyle w:val="Odstavecseseznamem"/>
        <w:numPr>
          <w:ilvl w:val="1"/>
          <w:numId w:val="26"/>
        </w:numPr>
        <w:tabs>
          <w:tab w:val="left" w:pos="360"/>
          <w:tab w:val="left" w:pos="426"/>
        </w:tabs>
        <w:jc w:val="both"/>
        <w:rPr>
          <w:rFonts w:ascii="Arial" w:hAnsi="Arial" w:cs="Arial"/>
          <w:sz w:val="20"/>
          <w:szCs w:val="20"/>
        </w:rPr>
      </w:pPr>
      <w:r w:rsidRPr="000E26F8">
        <w:rPr>
          <w:rFonts w:ascii="Arial" w:hAnsi="Arial" w:cs="Arial"/>
          <w:sz w:val="20"/>
          <w:szCs w:val="20"/>
        </w:rPr>
        <w:t>O</w:t>
      </w:r>
      <w:r w:rsidR="00274CBE" w:rsidRPr="000E26F8">
        <w:rPr>
          <w:rFonts w:ascii="Arial" w:hAnsi="Arial" w:cs="Arial"/>
          <w:sz w:val="20"/>
          <w:szCs w:val="20"/>
        </w:rPr>
        <w:t>rganizační činnosti (zajištění základních běžných úkonů v rámci standardního a plynulého provozu zařízení v rámci vstupu do budovy DPS a vjezdu na pozemek);</w:t>
      </w:r>
    </w:p>
    <w:p w14:paraId="48E0BB8D" w14:textId="1C5CB804" w:rsidR="008F10C6" w:rsidRPr="000E26F8" w:rsidRDefault="008F10C6" w:rsidP="00026D87">
      <w:pPr>
        <w:pStyle w:val="Odstavecseseznamem"/>
        <w:numPr>
          <w:ilvl w:val="1"/>
          <w:numId w:val="26"/>
        </w:numPr>
        <w:tabs>
          <w:tab w:val="left" w:pos="360"/>
          <w:tab w:val="left" w:pos="426"/>
        </w:tabs>
        <w:jc w:val="both"/>
        <w:rPr>
          <w:rFonts w:ascii="Arial" w:hAnsi="Arial" w:cs="Arial"/>
          <w:sz w:val="20"/>
          <w:szCs w:val="20"/>
        </w:rPr>
      </w:pPr>
      <w:r w:rsidRPr="000E26F8">
        <w:rPr>
          <w:rFonts w:ascii="Arial" w:hAnsi="Arial" w:cs="Arial"/>
          <w:sz w:val="20"/>
          <w:szCs w:val="20"/>
        </w:rPr>
        <w:t>Aj. byť výslovně neuvedené činnosti, které svým charakterem odpovídají povaze ostrahy areálu.</w:t>
      </w:r>
    </w:p>
    <w:p w14:paraId="6AA40F79" w14:textId="77777777" w:rsidR="000D5A8F" w:rsidRPr="000E26F8" w:rsidRDefault="000D5A8F" w:rsidP="00764A6B">
      <w:pPr>
        <w:pStyle w:val="Odstavecseseznamem"/>
        <w:tabs>
          <w:tab w:val="left" w:pos="360"/>
          <w:tab w:val="left" w:pos="426"/>
        </w:tabs>
        <w:ind w:left="1440"/>
        <w:jc w:val="both"/>
        <w:rPr>
          <w:rFonts w:ascii="Arial" w:hAnsi="Arial" w:cs="Arial"/>
          <w:sz w:val="20"/>
          <w:szCs w:val="20"/>
        </w:rPr>
      </w:pPr>
    </w:p>
    <w:p w14:paraId="6573F901" w14:textId="77777777" w:rsidR="008F2440" w:rsidRPr="000E26F8" w:rsidRDefault="008F2440" w:rsidP="008F2440">
      <w:pPr>
        <w:pStyle w:val="Odstavecseseznamem"/>
        <w:rPr>
          <w:rFonts w:ascii="Arial" w:hAnsi="Arial" w:cs="Arial"/>
          <w:sz w:val="20"/>
          <w:szCs w:val="20"/>
        </w:rPr>
      </w:pPr>
    </w:p>
    <w:p w14:paraId="78F41A03" w14:textId="3B6FF6FE" w:rsidR="006E73EC" w:rsidRPr="000E26F8" w:rsidRDefault="006E73EC"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Rozsah poskytování ostrahy, práva a povinnosti pracovníků, způsob výkonu, kontrolní činnost aj. upravuj</w:t>
      </w:r>
      <w:r w:rsidR="00CE2AFC" w:rsidRPr="000E26F8">
        <w:rPr>
          <w:rFonts w:ascii="Arial" w:hAnsi="Arial" w:cs="Arial"/>
          <w:sz w:val="20"/>
          <w:szCs w:val="20"/>
        </w:rPr>
        <w:t>e mj.</w:t>
      </w:r>
      <w:r w:rsidRPr="000E26F8">
        <w:rPr>
          <w:rFonts w:ascii="Arial" w:hAnsi="Arial" w:cs="Arial"/>
          <w:sz w:val="20"/>
          <w:szCs w:val="20"/>
        </w:rPr>
        <w:t xml:space="preserve"> </w:t>
      </w:r>
      <w:bookmarkStart w:id="0" w:name="_Hlk50633886"/>
      <w:r w:rsidR="00CE2AFC" w:rsidRPr="000E26F8">
        <w:rPr>
          <w:rFonts w:ascii="Arial" w:hAnsi="Arial" w:cs="Arial"/>
          <w:sz w:val="20"/>
          <w:szCs w:val="20"/>
        </w:rPr>
        <w:t>Standard</w:t>
      </w:r>
      <w:r w:rsidRPr="000E26F8">
        <w:rPr>
          <w:rFonts w:ascii="Arial" w:hAnsi="Arial" w:cs="Arial"/>
          <w:sz w:val="20"/>
          <w:szCs w:val="20"/>
        </w:rPr>
        <w:t xml:space="preserve"> pro výkon ostrahy</w:t>
      </w:r>
      <w:bookmarkEnd w:id="0"/>
      <w:r w:rsidRPr="000E26F8">
        <w:rPr>
          <w:rFonts w:ascii="Arial" w:hAnsi="Arial" w:cs="Arial"/>
          <w:sz w:val="20"/>
          <w:szCs w:val="20"/>
        </w:rPr>
        <w:t>, kter</w:t>
      </w:r>
      <w:r w:rsidR="00CE2AFC" w:rsidRPr="000E26F8">
        <w:rPr>
          <w:rFonts w:ascii="Arial" w:hAnsi="Arial" w:cs="Arial"/>
          <w:sz w:val="20"/>
          <w:szCs w:val="20"/>
        </w:rPr>
        <w:t>ý</w:t>
      </w:r>
      <w:r w:rsidRPr="000E26F8">
        <w:rPr>
          <w:rFonts w:ascii="Arial" w:hAnsi="Arial" w:cs="Arial"/>
          <w:sz w:val="20"/>
          <w:szCs w:val="20"/>
        </w:rPr>
        <w:t xml:space="preserve"> tvoří nedílnou součást smlouvy jako Příloha</w:t>
      </w:r>
      <w:r w:rsidR="006B263E" w:rsidRPr="000E26F8">
        <w:rPr>
          <w:rFonts w:ascii="Arial" w:hAnsi="Arial" w:cs="Arial"/>
          <w:sz w:val="20"/>
          <w:szCs w:val="20"/>
        </w:rPr>
        <w:t xml:space="preserve"> č. 1</w:t>
      </w:r>
      <w:r w:rsidRPr="000E26F8">
        <w:rPr>
          <w:rFonts w:ascii="Arial" w:hAnsi="Arial" w:cs="Arial"/>
          <w:sz w:val="20"/>
          <w:szCs w:val="20"/>
        </w:rPr>
        <w:t xml:space="preserve">. </w:t>
      </w:r>
    </w:p>
    <w:p w14:paraId="4796E5F7" w14:textId="77777777" w:rsidR="006E73EC" w:rsidRPr="000E26F8" w:rsidRDefault="006E73EC" w:rsidP="00084010">
      <w:pPr>
        <w:tabs>
          <w:tab w:val="left" w:pos="360"/>
        </w:tabs>
        <w:ind w:left="360"/>
        <w:jc w:val="both"/>
        <w:rPr>
          <w:rFonts w:ascii="Arial" w:hAnsi="Arial" w:cs="Arial"/>
          <w:sz w:val="20"/>
          <w:szCs w:val="20"/>
        </w:rPr>
      </w:pPr>
    </w:p>
    <w:p w14:paraId="03011EC2" w14:textId="72F3A10D" w:rsidR="006E73EC" w:rsidRPr="000E26F8" w:rsidRDefault="006E73EC"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 xml:space="preserve">Objednatel se zavazuje zaplatit </w:t>
      </w:r>
      <w:r w:rsidR="004F4248" w:rsidRPr="000E26F8">
        <w:rPr>
          <w:rFonts w:ascii="Arial" w:hAnsi="Arial" w:cs="Arial"/>
          <w:sz w:val="20"/>
          <w:szCs w:val="20"/>
        </w:rPr>
        <w:t xml:space="preserve">poskytovateli </w:t>
      </w:r>
      <w:r w:rsidRPr="000E26F8">
        <w:rPr>
          <w:rFonts w:ascii="Arial" w:hAnsi="Arial" w:cs="Arial"/>
          <w:sz w:val="20"/>
          <w:szCs w:val="20"/>
        </w:rPr>
        <w:t>za řádné poskytování služeb dohodnutou cenu.</w:t>
      </w:r>
    </w:p>
    <w:p w14:paraId="4CE57B6E" w14:textId="77777777" w:rsidR="006B263E" w:rsidRPr="000E26F8" w:rsidRDefault="006B263E" w:rsidP="00084010">
      <w:pPr>
        <w:tabs>
          <w:tab w:val="left" w:pos="360"/>
        </w:tabs>
        <w:ind w:left="360"/>
        <w:jc w:val="both"/>
        <w:rPr>
          <w:rFonts w:ascii="Arial" w:hAnsi="Arial" w:cs="Arial"/>
          <w:sz w:val="20"/>
          <w:szCs w:val="20"/>
        </w:rPr>
      </w:pPr>
    </w:p>
    <w:p w14:paraId="5DB87C00" w14:textId="53E6E819" w:rsidR="00AE3C4E" w:rsidRPr="000E26F8" w:rsidRDefault="006B263E"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Poskytovatel prohlašuje, že je odborně způsobilý zajišťovat bezpečnostní služby.</w:t>
      </w:r>
    </w:p>
    <w:p w14:paraId="5A3E79AE" w14:textId="77777777" w:rsidR="00AE3C4E" w:rsidRPr="000E26F8" w:rsidRDefault="00AE3C4E" w:rsidP="00084010">
      <w:pPr>
        <w:tabs>
          <w:tab w:val="left" w:pos="360"/>
        </w:tabs>
        <w:ind w:left="360"/>
        <w:jc w:val="both"/>
        <w:rPr>
          <w:rFonts w:ascii="Arial" w:hAnsi="Arial" w:cs="Arial"/>
          <w:sz w:val="20"/>
          <w:szCs w:val="20"/>
        </w:rPr>
      </w:pPr>
    </w:p>
    <w:p w14:paraId="5C62ED82" w14:textId="43600784" w:rsidR="00AE3C4E" w:rsidRPr="000E26F8" w:rsidRDefault="00AE3C4E" w:rsidP="00084010">
      <w:pPr>
        <w:numPr>
          <w:ilvl w:val="3"/>
          <w:numId w:val="5"/>
        </w:numPr>
        <w:tabs>
          <w:tab w:val="left" w:pos="360"/>
        </w:tabs>
        <w:ind w:left="360"/>
        <w:jc w:val="both"/>
        <w:rPr>
          <w:rFonts w:ascii="Arial" w:hAnsi="Arial" w:cs="Arial"/>
          <w:sz w:val="20"/>
          <w:szCs w:val="20"/>
        </w:rPr>
      </w:pPr>
      <w:bookmarkStart w:id="1" w:name="_Hlk61352485"/>
      <w:r w:rsidRPr="000E26F8">
        <w:rPr>
          <w:rFonts w:ascii="Arial" w:hAnsi="Arial" w:cs="Arial"/>
          <w:sz w:val="20"/>
          <w:szCs w:val="20"/>
        </w:rPr>
        <w:t xml:space="preserve">Poskytovatel se zavazuje poskytnout na vyžádání objednatele </w:t>
      </w:r>
      <w:r w:rsidR="001B3688" w:rsidRPr="000E26F8">
        <w:rPr>
          <w:rFonts w:ascii="Arial" w:hAnsi="Arial" w:cs="Arial"/>
          <w:sz w:val="20"/>
          <w:szCs w:val="20"/>
        </w:rPr>
        <w:t>na přechodnou předem vymezenou dobu pracovníka</w:t>
      </w:r>
      <w:r w:rsidR="00352E7E" w:rsidRPr="000E26F8">
        <w:rPr>
          <w:rFonts w:ascii="Arial" w:hAnsi="Arial" w:cs="Arial"/>
          <w:sz w:val="20"/>
          <w:szCs w:val="20"/>
        </w:rPr>
        <w:t>/</w:t>
      </w:r>
      <w:proofErr w:type="spellStart"/>
      <w:r w:rsidR="00352E7E" w:rsidRPr="000E26F8">
        <w:rPr>
          <w:rFonts w:ascii="Arial" w:hAnsi="Arial" w:cs="Arial"/>
          <w:sz w:val="20"/>
          <w:szCs w:val="20"/>
        </w:rPr>
        <w:t>ky</w:t>
      </w:r>
      <w:proofErr w:type="spellEnd"/>
      <w:r w:rsidR="001B3688" w:rsidRPr="000E26F8">
        <w:rPr>
          <w:rFonts w:ascii="Arial" w:hAnsi="Arial" w:cs="Arial"/>
          <w:sz w:val="20"/>
          <w:szCs w:val="20"/>
        </w:rPr>
        <w:t xml:space="preserve"> ostrahy nad rámec služeb specifikovaných v odst. 1 tohoto článku za jednotkovou hodinovou cenu uvedenou v čl. IX. této smlouvy. Pracovníka</w:t>
      </w:r>
      <w:r w:rsidR="00352E7E" w:rsidRPr="000E26F8">
        <w:rPr>
          <w:rFonts w:ascii="Arial" w:hAnsi="Arial" w:cs="Arial"/>
          <w:sz w:val="20"/>
          <w:szCs w:val="20"/>
        </w:rPr>
        <w:t>/</w:t>
      </w:r>
      <w:proofErr w:type="spellStart"/>
      <w:r w:rsidR="00352E7E" w:rsidRPr="000E26F8">
        <w:rPr>
          <w:rFonts w:ascii="Arial" w:hAnsi="Arial" w:cs="Arial"/>
          <w:sz w:val="20"/>
          <w:szCs w:val="20"/>
        </w:rPr>
        <w:t>ky</w:t>
      </w:r>
      <w:proofErr w:type="spellEnd"/>
      <w:r w:rsidR="001B3688" w:rsidRPr="000E26F8">
        <w:rPr>
          <w:rFonts w:ascii="Arial" w:hAnsi="Arial" w:cs="Arial"/>
          <w:sz w:val="20"/>
          <w:szCs w:val="20"/>
        </w:rPr>
        <w:t xml:space="preserve"> ostrahy poskytovatel zajistí do </w:t>
      </w:r>
      <w:r w:rsidR="00352E7E" w:rsidRPr="000E26F8">
        <w:rPr>
          <w:rFonts w:ascii="Arial" w:hAnsi="Arial" w:cs="Arial"/>
          <w:sz w:val="20"/>
          <w:szCs w:val="20"/>
        </w:rPr>
        <w:t>2</w:t>
      </w:r>
      <w:r w:rsidR="001B3688" w:rsidRPr="000E26F8">
        <w:rPr>
          <w:rFonts w:ascii="Arial" w:hAnsi="Arial" w:cs="Arial"/>
          <w:sz w:val="20"/>
          <w:szCs w:val="20"/>
        </w:rPr>
        <w:t xml:space="preserve"> pracovních dnů od obdržení žádosti objednatele, nedohodnou-li se smluvní strany jinak. </w:t>
      </w:r>
    </w:p>
    <w:p w14:paraId="1EA0CD7F" w14:textId="77777777" w:rsidR="00796DFE" w:rsidRPr="000E26F8" w:rsidRDefault="00796DFE" w:rsidP="00764A6B">
      <w:pPr>
        <w:pStyle w:val="Odstavecseseznamem"/>
        <w:rPr>
          <w:rFonts w:ascii="Arial" w:hAnsi="Arial" w:cs="Arial"/>
          <w:sz w:val="20"/>
          <w:szCs w:val="20"/>
        </w:rPr>
      </w:pPr>
    </w:p>
    <w:p w14:paraId="188328F4" w14:textId="27A28FEC" w:rsidR="00796DFE" w:rsidRPr="000E26F8" w:rsidRDefault="00D70EA9" w:rsidP="00084010">
      <w:pPr>
        <w:numPr>
          <w:ilvl w:val="3"/>
          <w:numId w:val="5"/>
        </w:numPr>
        <w:tabs>
          <w:tab w:val="left" w:pos="360"/>
        </w:tabs>
        <w:ind w:left="360"/>
        <w:jc w:val="both"/>
        <w:rPr>
          <w:rFonts w:ascii="Arial" w:hAnsi="Arial" w:cs="Arial"/>
          <w:sz w:val="20"/>
          <w:szCs w:val="20"/>
        </w:rPr>
      </w:pPr>
      <w:r w:rsidRPr="000E26F8">
        <w:rPr>
          <w:rFonts w:ascii="Arial" w:hAnsi="Arial" w:cs="Arial"/>
          <w:sz w:val="20"/>
          <w:szCs w:val="20"/>
        </w:rPr>
        <w:t>V souladu s </w:t>
      </w:r>
      <w:r w:rsidR="005B12CD" w:rsidRPr="000E26F8">
        <w:rPr>
          <w:rFonts w:ascii="Arial" w:hAnsi="Arial" w:cs="Arial"/>
          <w:sz w:val="20"/>
          <w:szCs w:val="20"/>
        </w:rPr>
        <w:t xml:space="preserve">§ </w:t>
      </w:r>
      <w:r w:rsidR="005B12CD" w:rsidRPr="000E26F8">
        <w:rPr>
          <w:rFonts w:ascii="Arial" w:hAnsi="Arial" w:cs="Arial"/>
          <w:sz w:val="20"/>
        </w:rPr>
        <w:t>100 odst. 1 zákona č. 134/2016 Sb., o zadávání veřejných zakázek (dále jen „ZZVZ“, nebo „zákon“) si Objednatel vyhrazuje právo</w:t>
      </w:r>
      <w:r w:rsidR="00FE4996" w:rsidRPr="000E26F8">
        <w:rPr>
          <w:rFonts w:ascii="Arial" w:hAnsi="Arial" w:cs="Arial"/>
          <w:sz w:val="20"/>
        </w:rPr>
        <w:t xml:space="preserve"> snížit rozsah </w:t>
      </w:r>
      <w:r w:rsidR="00FE4996" w:rsidRPr="000E26F8">
        <w:rPr>
          <w:rFonts w:ascii="Arial" w:hAnsi="Arial" w:cs="Arial"/>
          <w:sz w:val="20"/>
          <w:szCs w:val="20"/>
          <w:lang w:eastAsia="en-US"/>
        </w:rPr>
        <w:t>požadované ostrahy z nepřetržitého režimu na režim v rozsahu 19 hodin denně.</w:t>
      </w:r>
      <w:r w:rsidR="006D5528" w:rsidRPr="000E26F8">
        <w:rPr>
          <w:rFonts w:ascii="Arial" w:hAnsi="Arial" w:cs="Arial"/>
          <w:sz w:val="20"/>
          <w:szCs w:val="20"/>
          <w:lang w:eastAsia="en-US"/>
        </w:rPr>
        <w:t xml:space="preserve"> Rozhodne-li se objednatel tuto výhradu uplatnit</w:t>
      </w:r>
      <w:r w:rsidR="000B1C19" w:rsidRPr="000E26F8">
        <w:rPr>
          <w:rFonts w:ascii="Arial" w:hAnsi="Arial" w:cs="Arial"/>
          <w:sz w:val="20"/>
          <w:szCs w:val="20"/>
          <w:lang w:eastAsia="en-US"/>
        </w:rPr>
        <w:t xml:space="preserve"> bude o této skutečnosti Poskytovatele neprodleně informovat. Smluvní strany se</w:t>
      </w:r>
      <w:r w:rsidR="00D054F8" w:rsidRPr="000E26F8">
        <w:rPr>
          <w:rFonts w:ascii="Arial" w:hAnsi="Arial" w:cs="Arial"/>
          <w:sz w:val="20"/>
          <w:szCs w:val="20"/>
          <w:lang w:eastAsia="en-US"/>
        </w:rPr>
        <w:t xml:space="preserve"> v takovém případě</w:t>
      </w:r>
      <w:r w:rsidR="000B1C19" w:rsidRPr="000E26F8">
        <w:rPr>
          <w:rFonts w:ascii="Arial" w:hAnsi="Arial" w:cs="Arial"/>
          <w:sz w:val="20"/>
          <w:szCs w:val="20"/>
          <w:lang w:eastAsia="en-US"/>
        </w:rPr>
        <w:t xml:space="preserve"> zavazují uzavřít dodatek k této smlouvě</w:t>
      </w:r>
      <w:r w:rsidR="0086272D" w:rsidRPr="000E26F8">
        <w:rPr>
          <w:rFonts w:ascii="Arial" w:hAnsi="Arial" w:cs="Arial"/>
          <w:sz w:val="20"/>
          <w:szCs w:val="20"/>
          <w:lang w:eastAsia="en-US"/>
        </w:rPr>
        <w:t xml:space="preserve"> takovým způsobem, aby byl min. čl. II. odst. 1 bod VII. upraven následovně:</w:t>
      </w:r>
    </w:p>
    <w:p w14:paraId="4EC63158" w14:textId="77777777" w:rsidR="0086272D" w:rsidRPr="000E26F8" w:rsidRDefault="0086272D" w:rsidP="00764A6B">
      <w:pPr>
        <w:pStyle w:val="Odstavecseseznamem"/>
        <w:rPr>
          <w:rFonts w:ascii="Arial" w:hAnsi="Arial" w:cs="Arial"/>
          <w:sz w:val="20"/>
          <w:szCs w:val="20"/>
        </w:rPr>
      </w:pPr>
    </w:p>
    <w:p w14:paraId="4AFCD8F0" w14:textId="1A0FB76D" w:rsidR="0086272D" w:rsidRPr="000E26F8" w:rsidRDefault="0086272D" w:rsidP="00380FCC">
      <w:pPr>
        <w:pStyle w:val="Odstavecseseznamem"/>
        <w:suppressAutoHyphens w:val="0"/>
        <w:spacing w:before="60" w:line="360" w:lineRule="auto"/>
        <w:ind w:left="1080"/>
        <w:contextualSpacing/>
        <w:jc w:val="both"/>
        <w:rPr>
          <w:rFonts w:ascii="Arial" w:hAnsi="Arial" w:cs="Arial"/>
          <w:bCs/>
          <w:i/>
          <w:iCs/>
          <w:sz w:val="20"/>
          <w:szCs w:val="20"/>
        </w:rPr>
      </w:pPr>
      <w:r w:rsidRPr="000E26F8">
        <w:rPr>
          <w:rFonts w:ascii="Arial" w:hAnsi="Arial" w:cs="Arial"/>
          <w:i/>
          <w:iCs/>
          <w:sz w:val="20"/>
          <w:szCs w:val="20"/>
        </w:rPr>
        <w:t xml:space="preserve">VII. </w:t>
      </w:r>
      <w:r w:rsidRPr="000E26F8">
        <w:rPr>
          <w:rFonts w:ascii="Arial" w:hAnsi="Arial" w:cs="Arial"/>
          <w:bCs/>
          <w:i/>
          <w:iCs/>
          <w:sz w:val="20"/>
          <w:szCs w:val="20"/>
        </w:rPr>
        <w:t xml:space="preserve">Činnost </w:t>
      </w:r>
      <w:r w:rsidR="00D054F8" w:rsidRPr="000E26F8">
        <w:rPr>
          <w:rFonts w:ascii="Arial" w:hAnsi="Arial" w:cs="Arial"/>
          <w:bCs/>
          <w:i/>
          <w:iCs/>
          <w:sz w:val="20"/>
          <w:szCs w:val="20"/>
        </w:rPr>
        <w:t xml:space="preserve">ostrahy </w:t>
      </w:r>
      <w:r w:rsidRPr="000E26F8">
        <w:rPr>
          <w:rFonts w:ascii="Arial" w:hAnsi="Arial" w:cs="Arial"/>
          <w:bCs/>
          <w:i/>
          <w:iCs/>
          <w:sz w:val="20"/>
          <w:szCs w:val="20"/>
        </w:rPr>
        <w:t xml:space="preserve">bude vykonávána </w:t>
      </w:r>
      <w:r w:rsidR="00C6603D" w:rsidRPr="000E26F8">
        <w:rPr>
          <w:rFonts w:ascii="Arial" w:hAnsi="Arial" w:cs="Arial"/>
          <w:bCs/>
          <w:i/>
          <w:iCs/>
          <w:sz w:val="20"/>
          <w:szCs w:val="20"/>
        </w:rPr>
        <w:t xml:space="preserve">19 hodin denně, včetně sobot, nedělí a svátků. Začátek bude v 04:00 hod a konec ve 23:00 hodin, </w:t>
      </w:r>
      <w:r w:rsidRPr="000E26F8">
        <w:rPr>
          <w:rFonts w:ascii="Arial" w:hAnsi="Arial" w:cs="Arial"/>
          <w:bCs/>
          <w:i/>
          <w:iCs/>
          <w:sz w:val="20"/>
          <w:szCs w:val="20"/>
        </w:rPr>
        <w:t xml:space="preserve">vždy min. jedním (1) pracovníkem poskytovatele. </w:t>
      </w:r>
    </w:p>
    <w:p w14:paraId="5372CE91" w14:textId="7ACFFEE2" w:rsidR="00380FCC" w:rsidRPr="000E26F8" w:rsidRDefault="00380FCC" w:rsidP="00764A6B">
      <w:pPr>
        <w:tabs>
          <w:tab w:val="left" w:pos="360"/>
        </w:tabs>
        <w:ind w:left="360"/>
        <w:jc w:val="both"/>
        <w:rPr>
          <w:rFonts w:ascii="Arial" w:hAnsi="Arial" w:cs="Arial"/>
          <w:bCs/>
          <w:sz w:val="20"/>
          <w:szCs w:val="20"/>
        </w:rPr>
      </w:pPr>
      <w:r w:rsidRPr="000E26F8">
        <w:rPr>
          <w:rFonts w:ascii="Arial" w:hAnsi="Arial" w:cs="Arial"/>
          <w:sz w:val="20"/>
          <w:szCs w:val="20"/>
        </w:rPr>
        <w:t>Dodatek</w:t>
      </w:r>
      <w:r w:rsidRPr="000E26F8">
        <w:rPr>
          <w:rFonts w:ascii="Arial" w:hAnsi="Arial" w:cs="Arial"/>
          <w:bCs/>
          <w:sz w:val="20"/>
          <w:szCs w:val="20"/>
        </w:rPr>
        <w:t xml:space="preserve"> bude sjednán tak, aby nabyl účinnosti nejdříve dva měsíce od </w:t>
      </w:r>
      <w:r w:rsidR="00331914" w:rsidRPr="000E26F8">
        <w:rPr>
          <w:rFonts w:ascii="Arial" w:hAnsi="Arial" w:cs="Arial"/>
          <w:bCs/>
          <w:sz w:val="20"/>
          <w:szCs w:val="20"/>
        </w:rPr>
        <w:t>uplatnění vyhrazené změny objednatelem nebude.li smluvními stranami dohodnuto jinak.</w:t>
      </w:r>
    </w:p>
    <w:bookmarkEnd w:id="1"/>
    <w:p w14:paraId="5D05ACC6" w14:textId="540BA4A7" w:rsidR="006E73EC" w:rsidRPr="000E26F8" w:rsidRDefault="006B263E" w:rsidP="00084010">
      <w:pPr>
        <w:tabs>
          <w:tab w:val="left" w:pos="360"/>
        </w:tabs>
        <w:ind w:left="360"/>
        <w:jc w:val="both"/>
        <w:rPr>
          <w:rFonts w:ascii="Arial" w:hAnsi="Arial" w:cs="Arial"/>
          <w:sz w:val="20"/>
          <w:szCs w:val="20"/>
        </w:rPr>
      </w:pPr>
      <w:r w:rsidRPr="000E26F8">
        <w:rPr>
          <w:rFonts w:ascii="Arial" w:hAnsi="Arial" w:cs="Arial"/>
          <w:sz w:val="20"/>
          <w:szCs w:val="20"/>
        </w:rPr>
        <w:t xml:space="preserve"> </w:t>
      </w:r>
    </w:p>
    <w:p w14:paraId="23A9079C" w14:textId="7DD853FE" w:rsidR="006B263E" w:rsidRPr="000E26F8" w:rsidRDefault="006B263E" w:rsidP="006D7D56">
      <w:pPr>
        <w:spacing w:before="600"/>
        <w:jc w:val="center"/>
        <w:rPr>
          <w:rFonts w:ascii="Arial" w:hAnsi="Arial" w:cs="Arial"/>
          <w:b/>
          <w:bCs/>
        </w:rPr>
      </w:pPr>
      <w:r w:rsidRPr="000E26F8">
        <w:rPr>
          <w:rFonts w:ascii="Arial" w:hAnsi="Arial" w:cs="Arial"/>
          <w:b/>
          <w:bCs/>
        </w:rPr>
        <w:t>I</w:t>
      </w:r>
      <w:r w:rsidR="00E14EB4" w:rsidRPr="000E26F8">
        <w:rPr>
          <w:rFonts w:ascii="Arial" w:hAnsi="Arial" w:cs="Arial"/>
          <w:b/>
          <w:bCs/>
        </w:rPr>
        <w:t>II</w:t>
      </w:r>
      <w:r w:rsidRPr="000E26F8">
        <w:rPr>
          <w:rFonts w:ascii="Arial" w:hAnsi="Arial" w:cs="Arial"/>
          <w:b/>
          <w:bCs/>
        </w:rPr>
        <w:t>. MÍSTO A ZPŮSOB PLNĚNÍ</w:t>
      </w:r>
    </w:p>
    <w:p w14:paraId="5809A3D1" w14:textId="2A3F03FD" w:rsidR="006B263E" w:rsidRPr="000E26F8" w:rsidRDefault="006B263E" w:rsidP="00026D87">
      <w:pPr>
        <w:pStyle w:val="Odstavecseseznamem"/>
        <w:numPr>
          <w:ilvl w:val="6"/>
          <w:numId w:val="26"/>
        </w:numPr>
        <w:spacing w:before="240"/>
        <w:ind w:left="360"/>
        <w:jc w:val="both"/>
        <w:rPr>
          <w:rFonts w:ascii="Arial" w:hAnsi="Arial" w:cs="Arial"/>
          <w:sz w:val="20"/>
          <w:szCs w:val="20"/>
        </w:rPr>
      </w:pPr>
      <w:r w:rsidRPr="000E26F8">
        <w:rPr>
          <w:rFonts w:ascii="Arial" w:hAnsi="Arial" w:cs="Arial"/>
          <w:sz w:val="20"/>
          <w:szCs w:val="20"/>
        </w:rPr>
        <w:t xml:space="preserve">Poskytovatel se zavazuje zajišťovat bezpečnostní služby v souladu s podmínkami uvedenými v této smlouvě, zadávací dokumentací veřejné zakázky „Ostraha areálu </w:t>
      </w:r>
      <w:r w:rsidR="00226E2C" w:rsidRPr="000E26F8">
        <w:rPr>
          <w:rFonts w:ascii="Arial" w:hAnsi="Arial" w:cs="Arial"/>
          <w:sz w:val="20"/>
          <w:szCs w:val="20"/>
        </w:rPr>
        <w:t>DPS Sokolnice</w:t>
      </w:r>
      <w:r w:rsidRPr="000E26F8">
        <w:rPr>
          <w:rFonts w:ascii="Arial" w:hAnsi="Arial" w:cs="Arial"/>
          <w:sz w:val="20"/>
          <w:szCs w:val="20"/>
        </w:rPr>
        <w:t xml:space="preserve">“, interních směrnic </w:t>
      </w:r>
      <w:r w:rsidR="004D6343" w:rsidRPr="000E26F8">
        <w:rPr>
          <w:rFonts w:ascii="Arial" w:hAnsi="Arial" w:cs="Arial"/>
          <w:sz w:val="20"/>
          <w:szCs w:val="20"/>
        </w:rPr>
        <w:t xml:space="preserve">DPS </w:t>
      </w:r>
      <w:r w:rsidRPr="000E26F8">
        <w:rPr>
          <w:rFonts w:ascii="Arial" w:hAnsi="Arial" w:cs="Arial"/>
          <w:sz w:val="20"/>
          <w:szCs w:val="20"/>
        </w:rPr>
        <w:t xml:space="preserve">a </w:t>
      </w:r>
      <w:r w:rsidR="00C863D5" w:rsidRPr="000E26F8">
        <w:rPr>
          <w:rFonts w:ascii="Arial" w:hAnsi="Arial" w:cs="Arial"/>
          <w:sz w:val="20"/>
          <w:szCs w:val="20"/>
        </w:rPr>
        <w:t xml:space="preserve">v </w:t>
      </w:r>
      <w:r w:rsidRPr="000E26F8">
        <w:rPr>
          <w:rFonts w:ascii="Arial" w:hAnsi="Arial" w:cs="Arial"/>
          <w:sz w:val="20"/>
          <w:szCs w:val="20"/>
        </w:rPr>
        <w:t xml:space="preserve">příloze </w:t>
      </w:r>
      <w:r w:rsidR="00C863D5" w:rsidRPr="000E26F8">
        <w:rPr>
          <w:rFonts w:ascii="Arial" w:hAnsi="Arial" w:cs="Arial"/>
          <w:sz w:val="20"/>
          <w:szCs w:val="20"/>
        </w:rPr>
        <w:t>č</w:t>
      </w:r>
      <w:r w:rsidR="00B90F21" w:rsidRPr="000E26F8">
        <w:rPr>
          <w:rFonts w:ascii="Arial" w:hAnsi="Arial" w:cs="Arial"/>
          <w:sz w:val="20"/>
          <w:szCs w:val="20"/>
        </w:rPr>
        <w:t>.</w:t>
      </w:r>
      <w:r w:rsidR="00C863D5" w:rsidRPr="000E26F8">
        <w:rPr>
          <w:rFonts w:ascii="Arial" w:hAnsi="Arial" w:cs="Arial"/>
          <w:sz w:val="20"/>
          <w:szCs w:val="20"/>
        </w:rPr>
        <w:t xml:space="preserve"> 1 </w:t>
      </w:r>
      <w:r w:rsidRPr="000E26F8">
        <w:rPr>
          <w:rFonts w:ascii="Arial" w:hAnsi="Arial" w:cs="Arial"/>
          <w:sz w:val="20"/>
          <w:szCs w:val="20"/>
        </w:rPr>
        <w:t>této smlouvy.</w:t>
      </w:r>
    </w:p>
    <w:p w14:paraId="4ECF906A" w14:textId="4AF70A28" w:rsidR="006B263E" w:rsidRPr="000E26F8" w:rsidRDefault="006B263E" w:rsidP="00026D87">
      <w:pPr>
        <w:pStyle w:val="Odstavecseseznamem"/>
        <w:numPr>
          <w:ilvl w:val="6"/>
          <w:numId w:val="26"/>
        </w:numPr>
        <w:spacing w:before="360"/>
        <w:ind w:left="360"/>
        <w:jc w:val="both"/>
        <w:rPr>
          <w:rFonts w:ascii="Arial" w:hAnsi="Arial" w:cs="Arial"/>
          <w:sz w:val="20"/>
          <w:szCs w:val="20"/>
        </w:rPr>
      </w:pPr>
      <w:r w:rsidRPr="000E26F8">
        <w:rPr>
          <w:rFonts w:ascii="Arial" w:hAnsi="Arial" w:cs="Arial"/>
          <w:sz w:val="20"/>
          <w:szCs w:val="20"/>
        </w:rPr>
        <w:t>Poskytovatel se zavazuje pověřit výkonem bezpečnostních služeb výlučně osoby odborně a zdravotně způsobilé pro výkon ostrahy a ochrany, trestně bezúhonné, fyzicky a psychicky zdatné</w:t>
      </w:r>
      <w:r w:rsidR="002248A4" w:rsidRPr="000E26F8">
        <w:rPr>
          <w:rFonts w:ascii="Arial" w:hAnsi="Arial" w:cs="Arial"/>
          <w:sz w:val="20"/>
          <w:szCs w:val="20"/>
        </w:rPr>
        <w:t xml:space="preserve"> pro výkon </w:t>
      </w:r>
      <w:r w:rsidR="00DB1FC7" w:rsidRPr="000E26F8">
        <w:rPr>
          <w:rFonts w:ascii="Arial" w:hAnsi="Arial" w:cs="Arial"/>
          <w:sz w:val="20"/>
          <w:szCs w:val="20"/>
        </w:rPr>
        <w:t>bezpečnostních služeb v rozsahu požadovaném objednatelem</w:t>
      </w:r>
      <w:r w:rsidRPr="000E26F8">
        <w:rPr>
          <w:rFonts w:ascii="Arial" w:hAnsi="Arial" w:cs="Arial"/>
          <w:sz w:val="20"/>
          <w:szCs w:val="20"/>
        </w:rPr>
        <w:t xml:space="preserve">, disponující znalostí českého jazyka slovem i písmem. </w:t>
      </w:r>
    </w:p>
    <w:p w14:paraId="63BC9A77" w14:textId="026992D5" w:rsidR="00AA1498" w:rsidRPr="000E26F8" w:rsidRDefault="00AA1498" w:rsidP="00026D87">
      <w:pPr>
        <w:pStyle w:val="Odstavecseseznamem"/>
        <w:numPr>
          <w:ilvl w:val="6"/>
          <w:numId w:val="26"/>
        </w:numPr>
        <w:spacing w:before="360"/>
        <w:ind w:left="360"/>
        <w:jc w:val="both"/>
        <w:rPr>
          <w:rFonts w:ascii="Arial" w:hAnsi="Arial" w:cs="Arial"/>
          <w:sz w:val="20"/>
          <w:szCs w:val="20"/>
        </w:rPr>
      </w:pPr>
      <w:r w:rsidRPr="000E26F8">
        <w:rPr>
          <w:rFonts w:ascii="Arial" w:hAnsi="Arial" w:cs="Arial"/>
          <w:sz w:val="20"/>
          <w:szCs w:val="20"/>
        </w:rPr>
        <w:lastRenderedPageBreak/>
        <w:t>Poskytovatel se zavazuje při zajišťování bezpečnostních služeb dle této smlouvy postupovat s odbornou péčí, dodržovat obecně závazné právní předpisy a podmínky této smlouvy, Případný nárok na náhradu škody způsobené prokazatelně vadným plněním poskytovatele se řídí ustanoveními § 2894 a následujícími zákona č. 89/2012 Sb., občanský zákoník</w:t>
      </w:r>
      <w:r w:rsidR="0087758C">
        <w:rPr>
          <w:rFonts w:ascii="Arial" w:hAnsi="Arial" w:cs="Arial"/>
          <w:sz w:val="20"/>
          <w:szCs w:val="20"/>
        </w:rPr>
        <w:t>, ve znění pozdějších předpisů</w:t>
      </w:r>
      <w:r w:rsidR="00E14EB4" w:rsidRPr="000E26F8">
        <w:rPr>
          <w:rFonts w:ascii="Arial" w:hAnsi="Arial" w:cs="Arial"/>
          <w:sz w:val="20"/>
          <w:szCs w:val="20"/>
        </w:rPr>
        <w:t>.</w:t>
      </w:r>
    </w:p>
    <w:p w14:paraId="539CD50B" w14:textId="0B04DD11" w:rsidR="00420A8E" w:rsidRPr="000E26F8" w:rsidRDefault="00153EBD" w:rsidP="00673745">
      <w:pPr>
        <w:pStyle w:val="Odstavecseseznamem"/>
        <w:numPr>
          <w:ilvl w:val="6"/>
          <w:numId w:val="26"/>
        </w:numPr>
        <w:spacing w:before="360"/>
        <w:ind w:left="360"/>
        <w:jc w:val="both"/>
        <w:rPr>
          <w:rFonts w:ascii="Arial" w:hAnsi="Arial" w:cs="Arial"/>
          <w:sz w:val="20"/>
          <w:szCs w:val="20"/>
        </w:rPr>
      </w:pPr>
      <w:r w:rsidRPr="000E26F8">
        <w:rPr>
          <w:rFonts w:ascii="Arial" w:hAnsi="Arial" w:cs="Arial"/>
          <w:sz w:val="20"/>
          <w:szCs w:val="20"/>
        </w:rPr>
        <w:t xml:space="preserve">Poskytovatel je povinen být pojištěn proti škodám způsobeným jeho činností včetně možných škod pracovníků poskytovatele (pojištění odpovědnosti za škodu způsobenou dodavatelem třetí osobě), přičemž minimální pojistná částka předmětného pojištění musí být alespoň ve výši </w:t>
      </w:r>
      <w:r w:rsidR="00871241" w:rsidRPr="000E26F8">
        <w:rPr>
          <w:rFonts w:ascii="Arial" w:hAnsi="Arial" w:cs="Arial"/>
          <w:sz w:val="20"/>
          <w:szCs w:val="20"/>
        </w:rPr>
        <w:t>20</w:t>
      </w:r>
      <w:r w:rsidR="006F6FE6" w:rsidRPr="000E26F8">
        <w:rPr>
          <w:rFonts w:ascii="Arial" w:hAnsi="Arial" w:cs="Arial"/>
          <w:sz w:val="20"/>
          <w:szCs w:val="20"/>
        </w:rPr>
        <w:t>.000.000,- Kč</w:t>
      </w:r>
      <w:r w:rsidRPr="000E26F8">
        <w:rPr>
          <w:rFonts w:ascii="Arial" w:hAnsi="Arial" w:cs="Arial"/>
          <w:sz w:val="20"/>
          <w:szCs w:val="20"/>
        </w:rPr>
        <w:t xml:space="preserve">. Pojistná smlouva je nedílnou součástí této smlouvy jakožto její Příloha č. </w:t>
      </w:r>
      <w:r w:rsidR="00EE1A47" w:rsidRPr="000E26F8">
        <w:rPr>
          <w:rFonts w:ascii="Arial" w:hAnsi="Arial" w:cs="Arial"/>
          <w:sz w:val="20"/>
          <w:szCs w:val="20"/>
        </w:rPr>
        <w:t>3</w:t>
      </w:r>
      <w:r w:rsidRPr="000E26F8">
        <w:rPr>
          <w:rFonts w:ascii="Arial" w:hAnsi="Arial" w:cs="Arial"/>
          <w:sz w:val="20"/>
          <w:szCs w:val="20"/>
        </w:rPr>
        <w:t xml:space="preserve">, další doklady o pojištění je </w:t>
      </w:r>
      <w:r w:rsidR="00FA6F9D" w:rsidRPr="000E26F8">
        <w:rPr>
          <w:rFonts w:ascii="Arial" w:hAnsi="Arial" w:cs="Arial"/>
          <w:sz w:val="20"/>
          <w:szCs w:val="20"/>
        </w:rPr>
        <w:t xml:space="preserve">Poskytovatel </w:t>
      </w:r>
      <w:r w:rsidRPr="000E26F8">
        <w:rPr>
          <w:rFonts w:ascii="Arial" w:hAnsi="Arial" w:cs="Arial"/>
          <w:sz w:val="20"/>
          <w:szCs w:val="20"/>
        </w:rPr>
        <w:t>povinen na požádání Objednateli předložit</w:t>
      </w:r>
      <w:r w:rsidR="002954D3" w:rsidRPr="000E26F8">
        <w:rPr>
          <w:rFonts w:ascii="Arial" w:hAnsi="Arial" w:cs="Arial"/>
          <w:sz w:val="20"/>
          <w:szCs w:val="20"/>
        </w:rPr>
        <w:t xml:space="preserve"> ve lhůtě do </w:t>
      </w:r>
      <w:r w:rsidR="008A2512" w:rsidRPr="000E26F8">
        <w:rPr>
          <w:rFonts w:ascii="Arial" w:hAnsi="Arial" w:cs="Arial"/>
          <w:sz w:val="20"/>
          <w:szCs w:val="20"/>
        </w:rPr>
        <w:t>tří (3) pracovních dnů</w:t>
      </w:r>
      <w:r w:rsidRPr="000E26F8">
        <w:rPr>
          <w:rFonts w:ascii="Arial" w:hAnsi="Arial" w:cs="Arial"/>
          <w:sz w:val="20"/>
          <w:szCs w:val="20"/>
        </w:rPr>
        <w:t xml:space="preserve">. Pojistná smlouva, jejímž předmětem je platné a účinné pojištění odpovědnosti za škodu způsobenou dodavatelem třetí osobě musí být udržována v platnosti po celou dobu provádění díla. Náklady na pojištění nese </w:t>
      </w:r>
      <w:r w:rsidR="00FA6F9D" w:rsidRPr="000E26F8">
        <w:rPr>
          <w:rFonts w:ascii="Arial" w:hAnsi="Arial" w:cs="Arial"/>
          <w:sz w:val="20"/>
          <w:szCs w:val="20"/>
        </w:rPr>
        <w:t xml:space="preserve">Poskytovatel </w:t>
      </w:r>
      <w:r w:rsidRPr="000E26F8">
        <w:rPr>
          <w:rFonts w:ascii="Arial" w:hAnsi="Arial" w:cs="Arial"/>
          <w:sz w:val="20"/>
          <w:szCs w:val="20"/>
        </w:rPr>
        <w:t>a má je zahrnuty ve sjednané ceně.</w:t>
      </w:r>
    </w:p>
    <w:p w14:paraId="431E998A" w14:textId="5CF14A0D" w:rsidR="00E14EB4" w:rsidRPr="000E26F8" w:rsidRDefault="00E14EB4" w:rsidP="006D7D56">
      <w:pPr>
        <w:spacing w:before="600"/>
        <w:jc w:val="center"/>
        <w:rPr>
          <w:rFonts w:ascii="Arial" w:hAnsi="Arial" w:cs="Arial"/>
          <w:b/>
          <w:bCs/>
        </w:rPr>
      </w:pPr>
      <w:r w:rsidRPr="000E26F8">
        <w:rPr>
          <w:rFonts w:ascii="Arial" w:hAnsi="Arial" w:cs="Arial"/>
          <w:b/>
          <w:bCs/>
        </w:rPr>
        <w:t>I</w:t>
      </w:r>
      <w:r w:rsidR="00491208" w:rsidRPr="000E26F8">
        <w:rPr>
          <w:rFonts w:ascii="Arial" w:hAnsi="Arial" w:cs="Arial"/>
          <w:b/>
          <w:bCs/>
        </w:rPr>
        <w:t>V</w:t>
      </w:r>
      <w:r w:rsidRPr="000E26F8">
        <w:rPr>
          <w:rFonts w:ascii="Arial" w:hAnsi="Arial" w:cs="Arial"/>
          <w:b/>
          <w:bCs/>
        </w:rPr>
        <w:t>. KVALITA POSKYTOVANÝCH SLUŽEB</w:t>
      </w:r>
    </w:p>
    <w:p w14:paraId="52A67725" w14:textId="6681A21E" w:rsidR="00E14EB4" w:rsidRPr="000E26F8" w:rsidRDefault="004D01DF">
      <w:pPr>
        <w:pStyle w:val="Odstavecseseznamem"/>
        <w:numPr>
          <w:ilvl w:val="0"/>
          <w:numId w:val="10"/>
        </w:numPr>
        <w:spacing w:before="240"/>
        <w:ind w:left="360"/>
        <w:jc w:val="both"/>
        <w:rPr>
          <w:rFonts w:ascii="Arial" w:hAnsi="Arial" w:cs="Arial"/>
          <w:sz w:val="20"/>
          <w:szCs w:val="20"/>
        </w:rPr>
      </w:pPr>
      <w:r w:rsidRPr="000E26F8">
        <w:rPr>
          <w:rFonts w:ascii="Arial" w:hAnsi="Arial" w:cs="Arial"/>
          <w:sz w:val="20"/>
          <w:szCs w:val="20"/>
        </w:rPr>
        <w:t xml:space="preserve">Poskytovatel zaručuje objednateli zajištění služeb ostrahy a ochrany osob a majetku </w:t>
      </w:r>
      <w:r w:rsidR="004D6343" w:rsidRPr="000E26F8">
        <w:rPr>
          <w:rFonts w:ascii="Arial" w:hAnsi="Arial" w:cs="Arial"/>
          <w:sz w:val="20"/>
          <w:szCs w:val="20"/>
        </w:rPr>
        <w:t xml:space="preserve">DPS </w:t>
      </w:r>
      <w:r w:rsidRPr="000E26F8">
        <w:rPr>
          <w:rFonts w:ascii="Arial" w:hAnsi="Arial" w:cs="Arial"/>
          <w:sz w:val="20"/>
          <w:szCs w:val="20"/>
        </w:rPr>
        <w:t>včas a řádně.</w:t>
      </w:r>
    </w:p>
    <w:p w14:paraId="4154CCE0" w14:textId="4C0360D2" w:rsidR="006041A4" w:rsidRPr="000E26F8" w:rsidRDefault="004D01DF" w:rsidP="005C6E35">
      <w:pPr>
        <w:pStyle w:val="Odstavecseseznamem"/>
        <w:numPr>
          <w:ilvl w:val="0"/>
          <w:numId w:val="10"/>
        </w:numPr>
        <w:spacing w:before="240"/>
        <w:ind w:left="360"/>
        <w:jc w:val="both"/>
        <w:rPr>
          <w:rFonts w:ascii="Arial" w:hAnsi="Arial" w:cs="Arial"/>
          <w:sz w:val="20"/>
          <w:szCs w:val="20"/>
        </w:rPr>
      </w:pPr>
      <w:r w:rsidRPr="000E26F8">
        <w:rPr>
          <w:rFonts w:ascii="Arial" w:hAnsi="Arial" w:cs="Arial"/>
          <w:sz w:val="20"/>
          <w:szCs w:val="20"/>
        </w:rPr>
        <w:t>Pokud dojde k prodlení s výkonem ostrahy a ochrany nebo k vadnému poskytnutí služby (nekvalitní, nedbalé, neprofesionální služby</w:t>
      </w:r>
      <w:r w:rsidR="005A4F6C" w:rsidRPr="000E26F8">
        <w:rPr>
          <w:rFonts w:ascii="Arial" w:hAnsi="Arial" w:cs="Arial"/>
          <w:sz w:val="20"/>
          <w:szCs w:val="20"/>
        </w:rPr>
        <w:t xml:space="preserve"> či poskytování služby osobou nezpůsobilou</w:t>
      </w:r>
      <w:r w:rsidRPr="000E26F8">
        <w:rPr>
          <w:rFonts w:ascii="Arial" w:hAnsi="Arial" w:cs="Arial"/>
          <w:sz w:val="20"/>
          <w:szCs w:val="20"/>
        </w:rPr>
        <w:t xml:space="preserve">), </w:t>
      </w:r>
      <w:r w:rsidR="005C6E35" w:rsidRPr="000E26F8">
        <w:rPr>
          <w:rFonts w:ascii="Arial" w:hAnsi="Arial" w:cs="Arial"/>
          <w:sz w:val="20"/>
          <w:szCs w:val="20"/>
        </w:rPr>
        <w:t xml:space="preserve">objednatel u poskytovatele vadu ústně a následně bez zbytečného odkladu písemně uplatní. Za vadné plnění bude považováno zejména neplnění závazků poskytovatele z této smlouvy bez ohledu na příčinu (například v důsledku onemocnění, úrazu či jiné zdravotní indispozice, v důsledku požití či aplikace alkoholu, drog či jiných návykových látek nebo nedostatečné znalosti českého jazyka personálu poskytovatele). Poskytovatel se zavazuje uplatněné vady služeb bezplatně odstranit okamžitým sjednáním nápravy. Není-li vada v plnění odstraněna okamžitě (tj. max. do 60 minut od oznámení vady) ze strany poskytovatele nebo není-li kontaktní osoba poskytovatele k zastižení, uhradí poskytovatel objednateli smluvní pokutu dle čl. XI odst. 2 této smlouvy. </w:t>
      </w:r>
    </w:p>
    <w:p w14:paraId="17C0932F" w14:textId="2032362B" w:rsidR="004D01DF" w:rsidRPr="000E26F8" w:rsidRDefault="004D01DF">
      <w:pPr>
        <w:pStyle w:val="Odstavecseseznamem"/>
        <w:numPr>
          <w:ilvl w:val="0"/>
          <w:numId w:val="10"/>
        </w:numPr>
        <w:spacing w:before="240"/>
        <w:ind w:left="360"/>
        <w:jc w:val="both"/>
        <w:rPr>
          <w:rFonts w:ascii="Arial" w:hAnsi="Arial" w:cs="Arial"/>
          <w:sz w:val="20"/>
          <w:szCs w:val="20"/>
        </w:rPr>
      </w:pPr>
      <w:r w:rsidRPr="000E26F8">
        <w:rPr>
          <w:rFonts w:ascii="Arial" w:hAnsi="Arial" w:cs="Arial"/>
          <w:sz w:val="20"/>
          <w:szCs w:val="20"/>
        </w:rPr>
        <w:t>Objednatel je oprávněn provádět kontroly kvality poskytovaných služeb kdykoliv</w:t>
      </w:r>
      <w:r w:rsidR="008470EF" w:rsidRPr="000E26F8">
        <w:rPr>
          <w:rFonts w:ascii="Arial" w:hAnsi="Arial" w:cs="Arial"/>
          <w:sz w:val="20"/>
          <w:szCs w:val="20"/>
        </w:rPr>
        <w:t>,</w:t>
      </w:r>
      <w:r w:rsidRPr="000E26F8">
        <w:rPr>
          <w:rFonts w:ascii="Arial" w:hAnsi="Arial" w:cs="Arial"/>
          <w:sz w:val="20"/>
          <w:szCs w:val="20"/>
        </w:rPr>
        <w:t xml:space="preserve"> a to i bez předchozího oznámení. Kontroly mohou spočívat v kontrole plnění stanovených podmínek a kontrole požadovaných evidencí a dokladů.</w:t>
      </w:r>
    </w:p>
    <w:p w14:paraId="734A5569" w14:textId="77777777" w:rsidR="004D01DF" w:rsidRPr="000E26F8" w:rsidRDefault="004D01DF" w:rsidP="004D01DF">
      <w:pPr>
        <w:pStyle w:val="Odstavecseseznamem"/>
        <w:numPr>
          <w:ilvl w:val="0"/>
          <w:numId w:val="10"/>
        </w:numPr>
        <w:spacing w:before="240"/>
        <w:ind w:left="360"/>
        <w:jc w:val="both"/>
        <w:rPr>
          <w:rFonts w:ascii="Arial" w:hAnsi="Arial" w:cs="Arial"/>
          <w:sz w:val="20"/>
          <w:szCs w:val="20"/>
        </w:rPr>
      </w:pPr>
      <w:r w:rsidRPr="000E26F8">
        <w:rPr>
          <w:rFonts w:ascii="Arial" w:hAnsi="Arial" w:cs="Arial"/>
          <w:sz w:val="20"/>
          <w:szCs w:val="20"/>
        </w:rPr>
        <w:t>Poskytovatel se zavazuje provést test zjištění požití alkoholu, návykových nebo psychotropních látek vybraného pracovníka poskytovatele ve službě dle této smlouvy na základě požadavku objednatele. O testu provede zápis do Knihy služeb a o výsledku testu předá poskytovatel prokazatelně písemnou zprávu objednateli.</w:t>
      </w:r>
    </w:p>
    <w:p w14:paraId="1FB35B25" w14:textId="0BB1DC30" w:rsidR="00364D16" w:rsidRPr="000E26F8" w:rsidRDefault="00364D16" w:rsidP="00302FAF">
      <w:pPr>
        <w:pStyle w:val="Odstavecseseznamem"/>
        <w:numPr>
          <w:ilvl w:val="0"/>
          <w:numId w:val="10"/>
        </w:numPr>
        <w:spacing w:before="240"/>
        <w:ind w:left="360"/>
        <w:jc w:val="both"/>
        <w:rPr>
          <w:rFonts w:ascii="Arial" w:hAnsi="Arial" w:cs="Arial"/>
          <w:sz w:val="20"/>
          <w:szCs w:val="20"/>
        </w:rPr>
      </w:pPr>
      <w:r w:rsidRPr="000E26F8">
        <w:rPr>
          <w:rFonts w:ascii="Arial" w:hAnsi="Arial" w:cs="Arial"/>
          <w:sz w:val="20"/>
          <w:szCs w:val="20"/>
        </w:rPr>
        <w:t xml:space="preserve">Poskytovatel je povinen provádět činnosti dle této Smlouvy řádně a včas, s dodržováním obecně závazných právních předpisů, svědomitě a s potřebnou odbornou péčí. Dále je povinen postupovat tak, aby šetřil v potřebné míře práva klientů DPS a redukoval na únosné minimum negativní externality činnosti.  </w:t>
      </w:r>
      <w:r w:rsidR="00FA6F9D" w:rsidRPr="000E26F8">
        <w:rPr>
          <w:rFonts w:ascii="Arial" w:hAnsi="Arial" w:cs="Arial"/>
          <w:sz w:val="20"/>
          <w:szCs w:val="20"/>
        </w:rPr>
        <w:t>Poskytovatel</w:t>
      </w:r>
      <w:r w:rsidRPr="000E26F8">
        <w:rPr>
          <w:rFonts w:ascii="Arial" w:hAnsi="Arial" w:cs="Arial"/>
          <w:sz w:val="20"/>
          <w:szCs w:val="20"/>
        </w:rPr>
        <w:t xml:space="preserve"> je při svých činnostech povinen přihlížet k charakteru zařízení DPS a jeho klientů, zejm. s ohledem na jejich věk, zdravotní stav a z toho vyplývající omezení, a postupovat v souladu s dobrými mravy, v obecných mezích slušnosti a přiměřenosti. </w:t>
      </w:r>
      <w:r w:rsidR="00F65B50" w:rsidRPr="000E26F8">
        <w:rPr>
          <w:rFonts w:ascii="Arial" w:hAnsi="Arial" w:cs="Arial"/>
          <w:sz w:val="20"/>
          <w:szCs w:val="20"/>
        </w:rPr>
        <w:t xml:space="preserve">Poskytovatel bere výslovně na vědomí, že </w:t>
      </w:r>
      <w:r w:rsidR="00D14C41" w:rsidRPr="000E26F8">
        <w:rPr>
          <w:rFonts w:ascii="Arial" w:hAnsi="Arial" w:cs="Arial"/>
          <w:sz w:val="20"/>
          <w:szCs w:val="20"/>
        </w:rPr>
        <w:t xml:space="preserve">u </w:t>
      </w:r>
      <w:r w:rsidR="00F65B50" w:rsidRPr="000E26F8">
        <w:rPr>
          <w:rFonts w:ascii="Arial" w:hAnsi="Arial" w:cs="Arial"/>
          <w:sz w:val="20"/>
          <w:szCs w:val="20"/>
        </w:rPr>
        <w:t>klient</w:t>
      </w:r>
      <w:r w:rsidR="00D14C41" w:rsidRPr="000E26F8">
        <w:rPr>
          <w:rFonts w:ascii="Arial" w:hAnsi="Arial" w:cs="Arial"/>
          <w:sz w:val="20"/>
          <w:szCs w:val="20"/>
        </w:rPr>
        <w:t>ů</w:t>
      </w:r>
      <w:r w:rsidR="00F65B50" w:rsidRPr="000E26F8">
        <w:rPr>
          <w:rFonts w:ascii="Arial" w:hAnsi="Arial" w:cs="Arial"/>
          <w:sz w:val="20"/>
          <w:szCs w:val="20"/>
        </w:rPr>
        <w:t xml:space="preserve"> DPS</w:t>
      </w:r>
      <w:r w:rsidR="00D14C41" w:rsidRPr="000E26F8">
        <w:rPr>
          <w:rFonts w:ascii="Arial" w:hAnsi="Arial" w:cs="Arial"/>
          <w:sz w:val="20"/>
          <w:szCs w:val="20"/>
        </w:rPr>
        <w:t xml:space="preserve"> se mohou vyskytovat stařecké poruchy paměti, Alzheimerova choroba a jiné</w:t>
      </w:r>
      <w:r w:rsidR="00A51FA1" w:rsidRPr="000E26F8">
        <w:rPr>
          <w:rFonts w:ascii="Arial" w:hAnsi="Arial" w:cs="Arial"/>
          <w:sz w:val="20"/>
          <w:szCs w:val="20"/>
        </w:rPr>
        <w:t xml:space="preserve"> poruchy spojené s charakterem zařízení DPS a své pracovníky na </w:t>
      </w:r>
      <w:r w:rsidR="00A514A5" w:rsidRPr="000E26F8">
        <w:rPr>
          <w:rFonts w:ascii="Arial" w:hAnsi="Arial" w:cs="Arial"/>
          <w:sz w:val="20"/>
          <w:szCs w:val="20"/>
        </w:rPr>
        <w:t>tyto skutečnosti upozornil a adekvátně připravil.</w:t>
      </w:r>
    </w:p>
    <w:p w14:paraId="3DC21FE5" w14:textId="7B7C40A8" w:rsidR="006E73EC" w:rsidRPr="000E26F8" w:rsidRDefault="00E14EB4" w:rsidP="006D7D56">
      <w:pPr>
        <w:spacing w:before="600"/>
        <w:jc w:val="center"/>
        <w:rPr>
          <w:rFonts w:ascii="Arial" w:hAnsi="Arial" w:cs="Arial"/>
          <w:b/>
          <w:bCs/>
        </w:rPr>
      </w:pPr>
      <w:r w:rsidRPr="000E26F8">
        <w:rPr>
          <w:rFonts w:ascii="Arial" w:hAnsi="Arial" w:cs="Arial"/>
          <w:b/>
          <w:bCs/>
        </w:rPr>
        <w:t>V</w:t>
      </w:r>
      <w:r w:rsidR="00813E12" w:rsidRPr="000E26F8">
        <w:rPr>
          <w:rFonts w:ascii="Arial" w:hAnsi="Arial" w:cs="Arial"/>
          <w:b/>
          <w:bCs/>
        </w:rPr>
        <w:t xml:space="preserve">. </w:t>
      </w:r>
      <w:r w:rsidR="004F1645" w:rsidRPr="000E26F8">
        <w:rPr>
          <w:rFonts w:ascii="Arial" w:hAnsi="Arial" w:cs="Arial"/>
          <w:b/>
          <w:bCs/>
        </w:rPr>
        <w:t xml:space="preserve">PLATNOST </w:t>
      </w:r>
      <w:r w:rsidR="00830E6C" w:rsidRPr="000E26F8">
        <w:rPr>
          <w:rFonts w:ascii="Arial" w:hAnsi="Arial" w:cs="Arial"/>
          <w:b/>
          <w:bCs/>
        </w:rPr>
        <w:t>A</w:t>
      </w:r>
      <w:r w:rsidR="00A45F65" w:rsidRPr="000E26F8">
        <w:rPr>
          <w:rFonts w:ascii="Arial" w:hAnsi="Arial" w:cs="Arial"/>
          <w:b/>
          <w:bCs/>
        </w:rPr>
        <w:t xml:space="preserve"> ÚČINNOST </w:t>
      </w:r>
      <w:r w:rsidR="004F1645" w:rsidRPr="000E26F8">
        <w:rPr>
          <w:rFonts w:ascii="Arial" w:hAnsi="Arial" w:cs="Arial"/>
          <w:b/>
          <w:bCs/>
        </w:rPr>
        <w:t>SMLOUVY</w:t>
      </w:r>
    </w:p>
    <w:p w14:paraId="5B4E5740" w14:textId="77777777" w:rsidR="006E73EC" w:rsidRPr="000E26F8" w:rsidRDefault="006E73EC">
      <w:pPr>
        <w:jc w:val="center"/>
        <w:rPr>
          <w:rFonts w:ascii="Arial" w:hAnsi="Arial" w:cs="Arial"/>
          <w:sz w:val="20"/>
          <w:szCs w:val="20"/>
        </w:rPr>
      </w:pPr>
    </w:p>
    <w:p w14:paraId="61BA890B" w14:textId="56F31503" w:rsidR="00B540B3" w:rsidRPr="000E26F8" w:rsidRDefault="006E73EC" w:rsidP="004F1645">
      <w:pPr>
        <w:numPr>
          <w:ilvl w:val="3"/>
          <w:numId w:val="12"/>
        </w:numPr>
        <w:tabs>
          <w:tab w:val="left" w:pos="360"/>
        </w:tabs>
        <w:ind w:left="360"/>
        <w:rPr>
          <w:rFonts w:ascii="Arial" w:hAnsi="Arial" w:cs="Arial"/>
          <w:sz w:val="20"/>
          <w:szCs w:val="20"/>
        </w:rPr>
      </w:pPr>
      <w:r w:rsidRPr="000E26F8">
        <w:rPr>
          <w:rFonts w:ascii="Arial" w:hAnsi="Arial" w:cs="Arial"/>
          <w:sz w:val="20"/>
          <w:szCs w:val="20"/>
        </w:rPr>
        <w:t>Tato smlouva se uzavírá na dobu určitou</w:t>
      </w:r>
      <w:r w:rsidR="005566DE" w:rsidRPr="000E26F8">
        <w:rPr>
          <w:rFonts w:ascii="Arial" w:hAnsi="Arial" w:cs="Arial"/>
          <w:sz w:val="20"/>
          <w:szCs w:val="20"/>
        </w:rPr>
        <w:t xml:space="preserve"> a to </w:t>
      </w:r>
      <w:r w:rsidR="001A04A9">
        <w:rPr>
          <w:rFonts w:ascii="Arial" w:hAnsi="Arial" w:cs="Arial"/>
          <w:sz w:val="20"/>
          <w:szCs w:val="20"/>
        </w:rPr>
        <w:t>na dobu 4 let od nabytí účinnosti</w:t>
      </w:r>
      <w:r w:rsidR="007871A0">
        <w:rPr>
          <w:rFonts w:ascii="Arial" w:hAnsi="Arial" w:cs="Arial"/>
          <w:sz w:val="20"/>
          <w:szCs w:val="20"/>
        </w:rPr>
        <w:t xml:space="preserve"> této smlouvy</w:t>
      </w:r>
      <w:r w:rsidRPr="000E26F8">
        <w:rPr>
          <w:rFonts w:ascii="Arial" w:hAnsi="Arial" w:cs="Arial"/>
          <w:sz w:val="20"/>
          <w:szCs w:val="20"/>
        </w:rPr>
        <w:t>.</w:t>
      </w:r>
    </w:p>
    <w:p w14:paraId="253B3532" w14:textId="77777777" w:rsidR="004F1645" w:rsidRPr="000E26F8" w:rsidRDefault="004F1645" w:rsidP="006D7D56">
      <w:pPr>
        <w:tabs>
          <w:tab w:val="left" w:pos="360"/>
        </w:tabs>
        <w:ind w:left="360"/>
        <w:rPr>
          <w:rFonts w:ascii="Arial" w:hAnsi="Arial" w:cs="Arial"/>
          <w:sz w:val="20"/>
          <w:szCs w:val="20"/>
        </w:rPr>
      </w:pPr>
    </w:p>
    <w:p w14:paraId="0D723B6D" w14:textId="741E503A" w:rsidR="00AA04B0" w:rsidRPr="000E26F8" w:rsidRDefault="00FD1E73" w:rsidP="00FD1E73">
      <w:pPr>
        <w:numPr>
          <w:ilvl w:val="3"/>
          <w:numId w:val="12"/>
        </w:numPr>
        <w:tabs>
          <w:tab w:val="left" w:pos="360"/>
        </w:tabs>
        <w:ind w:left="360"/>
        <w:rPr>
          <w:rFonts w:ascii="Arial" w:hAnsi="Arial" w:cs="Arial"/>
          <w:sz w:val="20"/>
          <w:szCs w:val="20"/>
        </w:rPr>
      </w:pPr>
      <w:r w:rsidRPr="000E26F8">
        <w:rPr>
          <w:rFonts w:ascii="Arial" w:hAnsi="Arial" w:cs="Arial"/>
          <w:sz w:val="20"/>
          <w:szCs w:val="20"/>
        </w:rPr>
        <w:t xml:space="preserve">Smlouva nabývá platnosti dnem podpisu smlouvy poslední ze smluvních stran a účinnosti dnem zveřejnění v registru smluv podle zákona č. 340/2015 Sb. o registru smluv, </w:t>
      </w:r>
      <w:r w:rsidR="00105132">
        <w:rPr>
          <w:rFonts w:ascii="Arial" w:hAnsi="Arial" w:cs="Arial"/>
          <w:sz w:val="20"/>
          <w:szCs w:val="20"/>
        </w:rPr>
        <w:t xml:space="preserve">ve znění pozdějších předpisů, </w:t>
      </w:r>
      <w:r w:rsidRPr="000E26F8">
        <w:rPr>
          <w:rFonts w:ascii="Arial" w:hAnsi="Arial" w:cs="Arial"/>
          <w:sz w:val="20"/>
          <w:szCs w:val="20"/>
        </w:rPr>
        <w:t>je-li dána povinnost tuto smlouvu uveřejnit zákonem.</w:t>
      </w:r>
    </w:p>
    <w:p w14:paraId="28EB27F0" w14:textId="6067F462" w:rsidR="004F1645" w:rsidRPr="000E26F8" w:rsidRDefault="004F1645" w:rsidP="004F1645">
      <w:pPr>
        <w:ind w:left="360" w:hanging="360"/>
        <w:jc w:val="both"/>
        <w:rPr>
          <w:rFonts w:ascii="Arial" w:hAnsi="Arial" w:cs="Arial"/>
          <w:sz w:val="20"/>
          <w:szCs w:val="20"/>
        </w:rPr>
      </w:pPr>
    </w:p>
    <w:p w14:paraId="0F173769" w14:textId="0037B16B" w:rsidR="004F1645" w:rsidRPr="000E26F8" w:rsidRDefault="004F1645" w:rsidP="006D7D56">
      <w:pPr>
        <w:spacing w:before="120"/>
        <w:ind w:left="360" w:hanging="360"/>
        <w:jc w:val="center"/>
        <w:rPr>
          <w:rFonts w:ascii="Arial" w:hAnsi="Arial" w:cs="Arial"/>
          <w:b/>
          <w:bCs/>
        </w:rPr>
      </w:pPr>
      <w:r w:rsidRPr="000E26F8">
        <w:rPr>
          <w:rFonts w:ascii="Arial" w:hAnsi="Arial" w:cs="Arial"/>
          <w:b/>
          <w:bCs/>
        </w:rPr>
        <w:lastRenderedPageBreak/>
        <w:t>VI. U</w:t>
      </w:r>
      <w:r w:rsidR="00491208" w:rsidRPr="000E26F8">
        <w:rPr>
          <w:rFonts w:ascii="Arial" w:hAnsi="Arial" w:cs="Arial"/>
          <w:b/>
          <w:bCs/>
        </w:rPr>
        <w:t>KONČENÍ PLATNOSTI SMLOUVY</w:t>
      </w:r>
    </w:p>
    <w:p w14:paraId="6E394D3C" w14:textId="507154D5" w:rsidR="004F1645" w:rsidRPr="000E26F8" w:rsidRDefault="004F1645" w:rsidP="006D7D56">
      <w:pPr>
        <w:pStyle w:val="bodsmlouvy"/>
        <w:spacing w:before="240"/>
        <w:ind w:left="482"/>
        <w:rPr>
          <w:sz w:val="20"/>
          <w:szCs w:val="20"/>
          <w:lang w:eastAsia="ar-SA"/>
        </w:rPr>
      </w:pPr>
      <w:r w:rsidRPr="000E26F8">
        <w:rPr>
          <w:sz w:val="20"/>
          <w:szCs w:val="20"/>
          <w:lang w:eastAsia="ar-SA"/>
        </w:rPr>
        <w:t xml:space="preserve">Dohodou smluvních stran se stanovuje zkušební doba v délce </w:t>
      </w:r>
      <w:r w:rsidR="00F31E22" w:rsidRPr="000E26F8">
        <w:rPr>
          <w:sz w:val="20"/>
          <w:szCs w:val="20"/>
          <w:lang w:eastAsia="ar-SA"/>
        </w:rPr>
        <w:t>12</w:t>
      </w:r>
      <w:r w:rsidRPr="000E26F8">
        <w:rPr>
          <w:sz w:val="20"/>
          <w:szCs w:val="20"/>
          <w:lang w:eastAsia="ar-SA"/>
        </w:rPr>
        <w:t xml:space="preserve"> měsíců, která počíná běžet podpisem této smlouvy (dále jen jako "zkušební doba"). V průběhu zkušební doby má objednatel právo vypovědět smlouvu bez udání důvodů a bez výpovědní doby. Výpověď tak nabývá účinnosti doručením druhé smluvní straně. </w:t>
      </w:r>
    </w:p>
    <w:p w14:paraId="2754DF53" w14:textId="77777777" w:rsidR="004F1645" w:rsidRPr="000E26F8" w:rsidRDefault="004F1645" w:rsidP="006D7D56">
      <w:pPr>
        <w:pStyle w:val="bodsmlouvy"/>
        <w:ind w:left="482"/>
        <w:rPr>
          <w:sz w:val="20"/>
          <w:szCs w:val="20"/>
          <w:lang w:eastAsia="ar-SA"/>
        </w:rPr>
      </w:pPr>
      <w:r w:rsidRPr="000E26F8">
        <w:rPr>
          <w:sz w:val="20"/>
          <w:szCs w:val="20"/>
          <w:lang w:eastAsia="ar-SA"/>
        </w:rPr>
        <w:t>Každá smluvní strana je oprávněna odstoupit od této smlouvy v případech hrubého a trvajícího porušování lhůt a podmínek dle této smlouvy, za které se považuje opakované prodlení s plněním závazků smluvní strany, ačkoliv dotčená smluvní strana poskytla druhé smluvní straně lhůtu alespoň v délce 1 (jednoho) dne k dodatečnému splnění závazků.</w:t>
      </w:r>
    </w:p>
    <w:p w14:paraId="7E08359C" w14:textId="77777777" w:rsidR="004F1645" w:rsidRPr="000E26F8" w:rsidRDefault="004F1645" w:rsidP="006D7D56">
      <w:pPr>
        <w:pStyle w:val="bodsmlouvy"/>
        <w:ind w:left="482"/>
        <w:rPr>
          <w:sz w:val="20"/>
          <w:szCs w:val="20"/>
          <w:lang w:eastAsia="ar-SA"/>
        </w:rPr>
      </w:pPr>
      <w:r w:rsidRPr="000E26F8">
        <w:rPr>
          <w:sz w:val="20"/>
          <w:szCs w:val="20"/>
          <w:lang w:eastAsia="ar-SA"/>
        </w:rPr>
        <w:t>Objednatel má právo od smlouvy bez předchozí výzvy odstoupit, pokud dojde k:</w:t>
      </w:r>
    </w:p>
    <w:p w14:paraId="1BFDA64C" w14:textId="77777777" w:rsidR="004F1645" w:rsidRPr="000E26F8" w:rsidRDefault="004F1645" w:rsidP="004F1645">
      <w:pPr>
        <w:pStyle w:val="bodsmlouvy"/>
        <w:numPr>
          <w:ilvl w:val="2"/>
          <w:numId w:val="11"/>
        </w:numPr>
        <w:rPr>
          <w:sz w:val="20"/>
          <w:szCs w:val="20"/>
          <w:lang w:eastAsia="ar-SA"/>
        </w:rPr>
      </w:pPr>
      <w:r w:rsidRPr="000E26F8">
        <w:rPr>
          <w:sz w:val="20"/>
          <w:szCs w:val="20"/>
          <w:lang w:eastAsia="ar-SA"/>
        </w:rPr>
        <w:t>zániku oprávnění poskytovatele k poskytování služeb dle této smlouvy nebo se jeho prohlášení ukáže jako nepravdivé;</w:t>
      </w:r>
    </w:p>
    <w:p w14:paraId="09AB3F62" w14:textId="1DD54F31" w:rsidR="004F1645" w:rsidRPr="000E26F8" w:rsidRDefault="004F1645" w:rsidP="004F1645">
      <w:pPr>
        <w:pStyle w:val="bodsmlouvy"/>
        <w:numPr>
          <w:ilvl w:val="2"/>
          <w:numId w:val="11"/>
        </w:numPr>
        <w:rPr>
          <w:sz w:val="20"/>
          <w:szCs w:val="20"/>
          <w:lang w:eastAsia="ar-SA"/>
        </w:rPr>
      </w:pPr>
      <w:r w:rsidRPr="000E26F8">
        <w:rPr>
          <w:sz w:val="20"/>
          <w:szCs w:val="20"/>
          <w:lang w:eastAsia="ar-SA"/>
        </w:rPr>
        <w:t>porušení závazku poskytovatele o ochraně informací dle této smlouvy</w:t>
      </w:r>
      <w:r w:rsidR="00EA5252" w:rsidRPr="000E26F8">
        <w:rPr>
          <w:sz w:val="20"/>
          <w:szCs w:val="20"/>
          <w:lang w:eastAsia="ar-SA"/>
        </w:rPr>
        <w:t>,</w:t>
      </w:r>
    </w:p>
    <w:p w14:paraId="6A912B44" w14:textId="05B77DC5" w:rsidR="00D568DE" w:rsidRPr="000E26F8" w:rsidRDefault="00D568DE" w:rsidP="00D568DE">
      <w:pPr>
        <w:pStyle w:val="bodsmlouvy"/>
        <w:numPr>
          <w:ilvl w:val="2"/>
          <w:numId w:val="11"/>
        </w:numPr>
        <w:rPr>
          <w:sz w:val="20"/>
          <w:szCs w:val="20"/>
          <w:lang w:eastAsia="ar-SA"/>
        </w:rPr>
      </w:pPr>
      <w:r w:rsidRPr="000E26F8">
        <w:rPr>
          <w:sz w:val="20"/>
          <w:szCs w:val="20"/>
          <w:lang w:eastAsia="ar-SA"/>
        </w:rPr>
        <w:t>k opakovanému vadnému plnění této smlouvy ze strany poskytovatele ve 3 případech během 6 měsíců po sobě jdoucích</w:t>
      </w:r>
      <w:r w:rsidR="002862EE" w:rsidRPr="000E26F8">
        <w:rPr>
          <w:sz w:val="20"/>
          <w:szCs w:val="20"/>
          <w:lang w:eastAsia="ar-SA"/>
        </w:rPr>
        <w:t>,</w:t>
      </w:r>
    </w:p>
    <w:p w14:paraId="7674634F" w14:textId="03081FC0" w:rsidR="002862EE" w:rsidRPr="000E26F8" w:rsidRDefault="002862EE" w:rsidP="00D568DE">
      <w:pPr>
        <w:pStyle w:val="bodsmlouvy"/>
        <w:numPr>
          <w:ilvl w:val="2"/>
          <w:numId w:val="11"/>
        </w:numPr>
        <w:rPr>
          <w:sz w:val="20"/>
          <w:szCs w:val="20"/>
          <w:lang w:eastAsia="ar-SA"/>
        </w:rPr>
      </w:pPr>
      <w:r w:rsidRPr="000E26F8">
        <w:rPr>
          <w:sz w:val="20"/>
          <w:szCs w:val="20"/>
          <w:lang w:eastAsia="ar-SA"/>
        </w:rPr>
        <w:t xml:space="preserve">k prodlení poskytovatele s předložením platné pojistné smlouvy dle čl. III. odst. 4 této smlouvy delším než </w:t>
      </w:r>
      <w:r w:rsidR="000A4084" w:rsidRPr="000E26F8">
        <w:rPr>
          <w:sz w:val="20"/>
          <w:szCs w:val="20"/>
          <w:lang w:eastAsia="ar-SA"/>
        </w:rPr>
        <w:t xml:space="preserve">čtrnáct (14) kalendářních dnů. </w:t>
      </w:r>
    </w:p>
    <w:p w14:paraId="61198053" w14:textId="3123AAA0" w:rsidR="004F1645" w:rsidRPr="000E26F8" w:rsidRDefault="004F1645" w:rsidP="009634F5">
      <w:pPr>
        <w:ind w:left="360" w:hanging="360"/>
        <w:jc w:val="center"/>
        <w:rPr>
          <w:rFonts w:ascii="Arial" w:hAnsi="Arial" w:cs="Arial"/>
          <w:sz w:val="20"/>
          <w:szCs w:val="20"/>
        </w:rPr>
      </w:pPr>
    </w:p>
    <w:p w14:paraId="38B7994C" w14:textId="1BF41FCD" w:rsidR="004F1645" w:rsidRPr="000E26F8" w:rsidRDefault="004F1645" w:rsidP="006D7D56">
      <w:pPr>
        <w:pStyle w:val="lnek"/>
        <w:numPr>
          <w:ilvl w:val="0"/>
          <w:numId w:val="18"/>
        </w:numPr>
        <w:tabs>
          <w:tab w:val="left" w:pos="708"/>
        </w:tabs>
        <w:spacing w:after="120"/>
        <w:rPr>
          <w:bCs/>
          <w:caps/>
          <w:sz w:val="24"/>
          <w:lang w:eastAsia="ar-SA"/>
        </w:rPr>
      </w:pPr>
      <w:r w:rsidRPr="000E26F8">
        <w:rPr>
          <w:bCs/>
          <w:caps/>
          <w:sz w:val="24"/>
          <w:lang w:eastAsia="ar-SA"/>
        </w:rPr>
        <w:t>Ochrana informací</w:t>
      </w:r>
    </w:p>
    <w:p w14:paraId="7680BA9E" w14:textId="77777777" w:rsidR="004F1645" w:rsidRPr="000E26F8" w:rsidRDefault="004F1645" w:rsidP="006D7D56">
      <w:pPr>
        <w:pStyle w:val="bodsmlouvy"/>
        <w:ind w:left="482"/>
        <w:rPr>
          <w:sz w:val="20"/>
          <w:szCs w:val="20"/>
          <w:lang w:eastAsia="ar-SA"/>
        </w:rPr>
      </w:pPr>
      <w:r w:rsidRPr="000E26F8">
        <w:rPr>
          <w:sz w:val="20"/>
          <w:szCs w:val="20"/>
          <w:lang w:eastAsia="ar-SA"/>
        </w:rPr>
        <w:t>Pojem „chráněná informace“ je jakákoliv důvěrná informace, obchodní tajemství, osobní údaje a lékařské záznamy bez ohledu na jejich formu, jež představují určitou hodnotu pro smluvní stranu a jež nejsou obecně známy.</w:t>
      </w:r>
    </w:p>
    <w:p w14:paraId="43844093" w14:textId="77777777" w:rsidR="004F1645" w:rsidRPr="000E26F8" w:rsidRDefault="004F1645" w:rsidP="006D7D56">
      <w:pPr>
        <w:pStyle w:val="bodsmlouvy"/>
        <w:ind w:left="482"/>
        <w:rPr>
          <w:sz w:val="20"/>
          <w:szCs w:val="20"/>
          <w:lang w:eastAsia="ar-SA"/>
        </w:rPr>
      </w:pPr>
      <w:r w:rsidRPr="000E26F8">
        <w:rPr>
          <w:sz w:val="20"/>
          <w:szCs w:val="20"/>
          <w:lang w:eastAsia="ar-SA"/>
        </w:rPr>
        <w:t>Smluvní strany se zavazují:</w:t>
      </w:r>
    </w:p>
    <w:p w14:paraId="43AE26F0" w14:textId="06D8C421" w:rsidR="004F1645" w:rsidRPr="000E26F8" w:rsidRDefault="004F1645" w:rsidP="004F1645">
      <w:pPr>
        <w:pStyle w:val="bodsmlouvy"/>
        <w:numPr>
          <w:ilvl w:val="2"/>
          <w:numId w:val="11"/>
        </w:numPr>
        <w:rPr>
          <w:sz w:val="20"/>
          <w:szCs w:val="20"/>
          <w:lang w:eastAsia="ar-SA"/>
        </w:rPr>
      </w:pPr>
      <w:r w:rsidRPr="000E26F8">
        <w:rPr>
          <w:sz w:val="20"/>
          <w:szCs w:val="20"/>
          <w:lang w:eastAsia="ar-SA"/>
        </w:rPr>
        <w:t>nedopouštět se jednání</w:t>
      </w:r>
      <w:r w:rsidR="00491208" w:rsidRPr="000E26F8">
        <w:rPr>
          <w:sz w:val="20"/>
          <w:szCs w:val="20"/>
          <w:lang w:eastAsia="ar-SA"/>
        </w:rPr>
        <w:t>, které by vedlo</w:t>
      </w:r>
      <w:r w:rsidRPr="000E26F8">
        <w:rPr>
          <w:sz w:val="20"/>
          <w:szCs w:val="20"/>
          <w:lang w:eastAsia="ar-SA"/>
        </w:rPr>
        <w:t xml:space="preserve"> k vlastnímu prospěchu v důsledku využití chráněných informací druhé smluvní strany;</w:t>
      </w:r>
    </w:p>
    <w:p w14:paraId="0B188F5F" w14:textId="77777777" w:rsidR="004F1645" w:rsidRPr="000E26F8" w:rsidRDefault="004F1645" w:rsidP="004F1645">
      <w:pPr>
        <w:pStyle w:val="bodsmlouvy"/>
        <w:numPr>
          <w:ilvl w:val="2"/>
          <w:numId w:val="11"/>
        </w:numPr>
        <w:rPr>
          <w:sz w:val="20"/>
          <w:szCs w:val="20"/>
          <w:lang w:eastAsia="ar-SA"/>
        </w:rPr>
      </w:pPr>
      <w:r w:rsidRPr="000E26F8">
        <w:rPr>
          <w:sz w:val="20"/>
          <w:szCs w:val="20"/>
          <w:lang w:eastAsia="ar-SA"/>
        </w:rPr>
        <w:t>zdržet se jakéhokoliv jiného neoprávněného zneužití chráněných informací druhé smluvní strany a vyvarovat se jejich ztráty či kompromitace;</w:t>
      </w:r>
    </w:p>
    <w:p w14:paraId="4840DC3E" w14:textId="77777777" w:rsidR="004F1645" w:rsidRPr="000E26F8" w:rsidRDefault="004F1645" w:rsidP="004F1645">
      <w:pPr>
        <w:pStyle w:val="bodsmlouvy"/>
        <w:numPr>
          <w:ilvl w:val="2"/>
          <w:numId w:val="11"/>
        </w:numPr>
        <w:rPr>
          <w:sz w:val="20"/>
          <w:szCs w:val="20"/>
          <w:lang w:eastAsia="ar-SA"/>
        </w:rPr>
      </w:pPr>
      <w:r w:rsidRPr="000E26F8">
        <w:rPr>
          <w:sz w:val="20"/>
          <w:szCs w:val="20"/>
          <w:lang w:eastAsia="ar-SA"/>
        </w:rPr>
        <w:t xml:space="preserve">zachovávat vůči třetím stranám mlčenlivost o chráněných informacích druhé smluvní strany, se kterými se seznámily na základě této smlouvy nebo výkonu bezpečnostních služeb. </w:t>
      </w:r>
    </w:p>
    <w:p w14:paraId="7F5D545B" w14:textId="77777777" w:rsidR="004F1645" w:rsidRPr="000E26F8" w:rsidRDefault="004F1645" w:rsidP="006D7D56">
      <w:pPr>
        <w:pStyle w:val="bodsmlouvy"/>
        <w:ind w:left="482"/>
        <w:rPr>
          <w:sz w:val="20"/>
          <w:szCs w:val="20"/>
          <w:lang w:eastAsia="ar-SA"/>
        </w:rPr>
      </w:pPr>
      <w:r w:rsidRPr="000E26F8">
        <w:rPr>
          <w:sz w:val="20"/>
          <w:szCs w:val="20"/>
          <w:lang w:eastAsia="ar-SA"/>
        </w:rPr>
        <w:t>Poskytovatel zajistí, aby osoby, které pověří výkonem služby dle této smlouvy, zachovali mlčenlivost o všech chráněných informacích, které se v průběhu výkonu služby dozví. Poskytovatel je povinen každou osobu, kterou pověří výkonem služby dle této smlouvy, zavázat mlčenlivostí o všech chráněných informacích objednatele.</w:t>
      </w:r>
    </w:p>
    <w:p w14:paraId="3A7A205E" w14:textId="77777777" w:rsidR="004F1645" w:rsidRPr="000E26F8" w:rsidRDefault="004F1645" w:rsidP="006D7D56">
      <w:pPr>
        <w:pStyle w:val="bodsmlouvy"/>
        <w:ind w:left="482"/>
        <w:rPr>
          <w:sz w:val="20"/>
          <w:szCs w:val="20"/>
          <w:lang w:eastAsia="ar-SA"/>
        </w:rPr>
      </w:pPr>
      <w:r w:rsidRPr="000E26F8">
        <w:rPr>
          <w:sz w:val="20"/>
          <w:szCs w:val="20"/>
          <w:lang w:eastAsia="ar-SA"/>
        </w:rPr>
        <w:t>Za neoprávněné nakládání s chráněnými informacemi je odpovědná ta smluvní strana, jež porušila zde stanovená opatření pro jejich zpracování, nebo je zpracovávala v rozporu s touto smlouvou.</w:t>
      </w:r>
    </w:p>
    <w:p w14:paraId="7A3892FB" w14:textId="77777777" w:rsidR="004F1645" w:rsidRPr="000E26F8" w:rsidRDefault="004F1645" w:rsidP="006D7D56">
      <w:pPr>
        <w:pStyle w:val="bodsmlouvy"/>
        <w:ind w:left="482"/>
        <w:rPr>
          <w:sz w:val="20"/>
          <w:szCs w:val="20"/>
          <w:lang w:eastAsia="ar-SA"/>
        </w:rPr>
      </w:pPr>
      <w:r w:rsidRPr="000E26F8">
        <w:rPr>
          <w:sz w:val="20"/>
          <w:szCs w:val="20"/>
          <w:lang w:eastAsia="ar-SA"/>
        </w:rPr>
        <w:t>Za každé jednotlivé porušení opatření k ochraně chráněných informací dle tohoto článku je poškozená smluvní strana oprávněna požadovat náhradu škody v plné výši.</w:t>
      </w:r>
    </w:p>
    <w:p w14:paraId="676BA968" w14:textId="77777777" w:rsidR="004F1645" w:rsidRPr="000E26F8" w:rsidRDefault="004F1645" w:rsidP="006D7D56">
      <w:pPr>
        <w:pStyle w:val="bodsmlouvy"/>
        <w:ind w:left="482"/>
        <w:rPr>
          <w:sz w:val="20"/>
          <w:szCs w:val="20"/>
          <w:lang w:eastAsia="ar-SA"/>
        </w:rPr>
      </w:pPr>
      <w:r w:rsidRPr="000E26F8">
        <w:rPr>
          <w:sz w:val="20"/>
          <w:szCs w:val="20"/>
          <w:lang w:eastAsia="ar-SA"/>
        </w:rPr>
        <w:t>Závazky smluvních stran dle tohoto článku platí i po skončení účinnosti této smlouvy.</w:t>
      </w:r>
    </w:p>
    <w:p w14:paraId="49DF8BD8" w14:textId="2004B357" w:rsidR="004F1645" w:rsidRPr="000E26F8" w:rsidRDefault="004F1645" w:rsidP="004F1645">
      <w:pPr>
        <w:ind w:left="360" w:hanging="360"/>
        <w:jc w:val="center"/>
        <w:rPr>
          <w:rFonts w:ascii="Arial" w:hAnsi="Arial" w:cs="Arial"/>
          <w:sz w:val="20"/>
          <w:szCs w:val="20"/>
        </w:rPr>
      </w:pPr>
    </w:p>
    <w:p w14:paraId="31661813" w14:textId="77777777" w:rsidR="006E73EC" w:rsidRPr="000E26F8" w:rsidRDefault="006E73EC">
      <w:pPr>
        <w:rPr>
          <w:rFonts w:ascii="Arial" w:hAnsi="Arial" w:cs="Arial"/>
          <w:b/>
          <w:bCs/>
          <w:sz w:val="20"/>
          <w:szCs w:val="20"/>
        </w:rPr>
      </w:pPr>
    </w:p>
    <w:p w14:paraId="34B65371" w14:textId="4ACE3579" w:rsidR="006E73EC" w:rsidRPr="000E26F8" w:rsidRDefault="00B540B3" w:rsidP="006D7D56">
      <w:pPr>
        <w:jc w:val="center"/>
        <w:rPr>
          <w:rFonts w:ascii="Arial" w:hAnsi="Arial" w:cs="Arial"/>
          <w:b/>
          <w:bCs/>
        </w:rPr>
      </w:pPr>
      <w:r w:rsidRPr="000E26F8">
        <w:rPr>
          <w:rFonts w:ascii="Arial" w:hAnsi="Arial" w:cs="Arial"/>
          <w:b/>
          <w:bCs/>
          <w:caps/>
        </w:rPr>
        <w:t>V</w:t>
      </w:r>
      <w:r w:rsidR="00491208" w:rsidRPr="000E26F8">
        <w:rPr>
          <w:rFonts w:ascii="Arial" w:hAnsi="Arial" w:cs="Arial"/>
          <w:b/>
          <w:bCs/>
          <w:caps/>
        </w:rPr>
        <w:t>III</w:t>
      </w:r>
      <w:r w:rsidRPr="000E26F8">
        <w:rPr>
          <w:rFonts w:ascii="Arial" w:hAnsi="Arial" w:cs="Arial"/>
          <w:b/>
          <w:bCs/>
          <w:caps/>
        </w:rPr>
        <w:t xml:space="preserve">. </w:t>
      </w:r>
      <w:r w:rsidR="006E73EC" w:rsidRPr="000E26F8">
        <w:rPr>
          <w:rFonts w:ascii="Arial" w:hAnsi="Arial" w:cs="Arial"/>
          <w:b/>
          <w:bCs/>
          <w:caps/>
        </w:rPr>
        <w:t xml:space="preserve">Práva, povinnosti a součinnost mezi objednatelem a </w:t>
      </w:r>
      <w:r w:rsidR="004F4248" w:rsidRPr="000E26F8">
        <w:rPr>
          <w:rFonts w:ascii="Arial" w:hAnsi="Arial" w:cs="Arial"/>
          <w:b/>
          <w:bCs/>
          <w:caps/>
        </w:rPr>
        <w:t>poskytovatelem</w:t>
      </w:r>
    </w:p>
    <w:p w14:paraId="51ABD4EA" w14:textId="77777777" w:rsidR="006E73EC" w:rsidRPr="000E26F8" w:rsidRDefault="006E73EC">
      <w:pPr>
        <w:pStyle w:val="Zpat"/>
        <w:tabs>
          <w:tab w:val="clear" w:pos="4536"/>
          <w:tab w:val="clear" w:pos="9072"/>
        </w:tabs>
        <w:rPr>
          <w:rFonts w:ascii="Arial" w:hAnsi="Arial" w:cs="Arial"/>
          <w:sz w:val="20"/>
          <w:szCs w:val="20"/>
        </w:rPr>
      </w:pPr>
    </w:p>
    <w:p w14:paraId="4813FE0F" w14:textId="5E7B5B11" w:rsidR="006E73EC" w:rsidRPr="000E26F8" w:rsidRDefault="006E73EC" w:rsidP="006D7D56">
      <w:pPr>
        <w:numPr>
          <w:ilvl w:val="6"/>
          <w:numId w:val="17"/>
        </w:numPr>
        <w:tabs>
          <w:tab w:val="left" w:pos="360"/>
        </w:tabs>
        <w:ind w:left="360"/>
        <w:rPr>
          <w:rFonts w:ascii="Arial" w:hAnsi="Arial" w:cs="Arial"/>
          <w:sz w:val="20"/>
          <w:szCs w:val="20"/>
        </w:rPr>
      </w:pPr>
      <w:r w:rsidRPr="000E26F8">
        <w:rPr>
          <w:rFonts w:ascii="Arial" w:hAnsi="Arial" w:cs="Arial"/>
          <w:sz w:val="20"/>
          <w:szCs w:val="20"/>
        </w:rPr>
        <w:t xml:space="preserve">Objednatel zajistí pro pracovníky </w:t>
      </w:r>
      <w:bookmarkStart w:id="2" w:name="_Hlk50642740"/>
      <w:r w:rsidR="004F4248" w:rsidRPr="000E26F8">
        <w:rPr>
          <w:rFonts w:ascii="Arial" w:hAnsi="Arial" w:cs="Arial"/>
          <w:sz w:val="20"/>
          <w:szCs w:val="20"/>
        </w:rPr>
        <w:t xml:space="preserve">poskytovatele </w:t>
      </w:r>
      <w:bookmarkEnd w:id="2"/>
      <w:r w:rsidRPr="000E26F8">
        <w:rPr>
          <w:rFonts w:ascii="Arial" w:hAnsi="Arial" w:cs="Arial"/>
          <w:sz w:val="20"/>
          <w:szCs w:val="20"/>
        </w:rPr>
        <w:t>bezplatně tyto základní podmínky pro výkon sjednaných služeb:</w:t>
      </w:r>
    </w:p>
    <w:p w14:paraId="42065240" w14:textId="3E5081CA" w:rsidR="006E73EC" w:rsidRPr="000E26F8" w:rsidRDefault="006E73EC">
      <w:pPr>
        <w:rPr>
          <w:rFonts w:ascii="Arial" w:hAnsi="Arial" w:cs="Arial"/>
          <w:sz w:val="20"/>
          <w:szCs w:val="20"/>
        </w:rPr>
      </w:pPr>
      <w:r w:rsidRPr="000E26F8">
        <w:rPr>
          <w:rFonts w:ascii="Arial" w:hAnsi="Arial" w:cs="Arial"/>
          <w:sz w:val="20"/>
          <w:szCs w:val="20"/>
        </w:rPr>
        <w:t xml:space="preserve">      a)</w:t>
      </w:r>
      <w:r w:rsidR="00ED154C" w:rsidRPr="000E26F8">
        <w:rPr>
          <w:rFonts w:ascii="Arial" w:hAnsi="Arial" w:cs="Arial"/>
          <w:sz w:val="20"/>
          <w:szCs w:val="20"/>
        </w:rPr>
        <w:tab/>
      </w:r>
      <w:r w:rsidRPr="000E26F8">
        <w:rPr>
          <w:rFonts w:ascii="Arial" w:hAnsi="Arial" w:cs="Arial"/>
          <w:sz w:val="20"/>
          <w:szCs w:val="20"/>
        </w:rPr>
        <w:t xml:space="preserve"> </w:t>
      </w:r>
      <w:r w:rsidR="009A5AF1" w:rsidRPr="000E26F8">
        <w:rPr>
          <w:rFonts w:ascii="Arial" w:hAnsi="Arial" w:cs="Arial"/>
          <w:sz w:val="20"/>
          <w:szCs w:val="20"/>
        </w:rPr>
        <w:t>vhodné centrální stanoviště strážných</w:t>
      </w:r>
      <w:r w:rsidR="00F21ECC" w:rsidRPr="000E26F8">
        <w:rPr>
          <w:rFonts w:ascii="Arial" w:hAnsi="Arial" w:cs="Arial"/>
          <w:sz w:val="20"/>
          <w:szCs w:val="20"/>
        </w:rPr>
        <w:t xml:space="preserve"> s </w:t>
      </w:r>
      <w:r w:rsidRPr="000E26F8">
        <w:rPr>
          <w:rFonts w:ascii="Arial" w:hAnsi="Arial" w:cs="Arial"/>
          <w:sz w:val="20"/>
          <w:szCs w:val="20"/>
        </w:rPr>
        <w:t>vytápěním</w:t>
      </w:r>
      <w:r w:rsidR="00F21ECC" w:rsidRPr="000E26F8">
        <w:rPr>
          <w:rFonts w:ascii="Arial" w:hAnsi="Arial" w:cs="Arial"/>
          <w:sz w:val="20"/>
          <w:szCs w:val="20"/>
        </w:rPr>
        <w:t>;</w:t>
      </w:r>
    </w:p>
    <w:p w14:paraId="078E4210" w14:textId="3C25AE16" w:rsidR="006E73EC" w:rsidRPr="000E26F8" w:rsidRDefault="006E73EC" w:rsidP="006D7D56">
      <w:pPr>
        <w:numPr>
          <w:ilvl w:val="1"/>
          <w:numId w:val="17"/>
        </w:numPr>
        <w:ind w:hanging="1080"/>
        <w:rPr>
          <w:rFonts w:ascii="Arial" w:hAnsi="Arial" w:cs="Arial"/>
          <w:sz w:val="20"/>
          <w:szCs w:val="20"/>
        </w:rPr>
      </w:pPr>
      <w:r w:rsidRPr="000E26F8">
        <w:rPr>
          <w:rFonts w:ascii="Arial" w:hAnsi="Arial" w:cs="Arial"/>
          <w:sz w:val="20"/>
          <w:szCs w:val="20"/>
        </w:rPr>
        <w:t xml:space="preserve">přístup k sociálnímu </w:t>
      </w:r>
      <w:r w:rsidR="00F21ECC" w:rsidRPr="000E26F8">
        <w:rPr>
          <w:rFonts w:ascii="Arial" w:hAnsi="Arial" w:cs="Arial"/>
          <w:sz w:val="20"/>
          <w:szCs w:val="20"/>
        </w:rPr>
        <w:t>zařízení;</w:t>
      </w:r>
    </w:p>
    <w:p w14:paraId="00EFDC55" w14:textId="0B5C508C" w:rsidR="009D413C" w:rsidRPr="000E26F8" w:rsidRDefault="00D2522F" w:rsidP="006027BA">
      <w:pPr>
        <w:numPr>
          <w:ilvl w:val="1"/>
          <w:numId w:val="17"/>
        </w:numPr>
        <w:ind w:hanging="1080"/>
        <w:rPr>
          <w:rFonts w:ascii="Arial" w:hAnsi="Arial" w:cs="Arial"/>
          <w:sz w:val="20"/>
          <w:szCs w:val="20"/>
        </w:rPr>
      </w:pPr>
      <w:r w:rsidRPr="000E26F8">
        <w:rPr>
          <w:rFonts w:ascii="Arial" w:hAnsi="Arial" w:cs="Arial"/>
          <w:sz w:val="20"/>
          <w:szCs w:val="20"/>
        </w:rPr>
        <w:lastRenderedPageBreak/>
        <w:t>technické vybavení kamerovým systémem, jeho servisem a případným rozšířením dle potřeb pro střežení areálu</w:t>
      </w:r>
      <w:r w:rsidR="009D413C" w:rsidRPr="000E26F8">
        <w:rPr>
          <w:rFonts w:ascii="Arial" w:hAnsi="Arial" w:cs="Arial"/>
          <w:sz w:val="20"/>
          <w:szCs w:val="20"/>
        </w:rPr>
        <w:t>;</w:t>
      </w:r>
    </w:p>
    <w:p w14:paraId="778906FF" w14:textId="6F8AD243" w:rsidR="006E73EC" w:rsidRPr="000E26F8" w:rsidRDefault="006E73EC" w:rsidP="006D7D56">
      <w:pPr>
        <w:numPr>
          <w:ilvl w:val="1"/>
          <w:numId w:val="17"/>
        </w:numPr>
        <w:ind w:hanging="1080"/>
        <w:rPr>
          <w:rFonts w:ascii="Arial" w:hAnsi="Arial" w:cs="Arial"/>
          <w:sz w:val="20"/>
          <w:szCs w:val="20"/>
        </w:rPr>
      </w:pPr>
      <w:r w:rsidRPr="000E26F8">
        <w:rPr>
          <w:rFonts w:ascii="Arial" w:hAnsi="Arial" w:cs="Arial"/>
          <w:sz w:val="20"/>
          <w:szCs w:val="20"/>
        </w:rPr>
        <w:t>doplňování dokumentace, jejíž vedení objednatel požaduje</w:t>
      </w:r>
      <w:r w:rsidR="006027BA" w:rsidRPr="000E26F8">
        <w:rPr>
          <w:rFonts w:ascii="Arial" w:hAnsi="Arial" w:cs="Arial"/>
          <w:sz w:val="20"/>
          <w:szCs w:val="20"/>
        </w:rPr>
        <w:t>;</w:t>
      </w:r>
    </w:p>
    <w:p w14:paraId="14CC7E0F" w14:textId="3BB15884" w:rsidR="006E73EC" w:rsidRPr="000E26F8" w:rsidRDefault="006E73EC" w:rsidP="006D7D56">
      <w:pPr>
        <w:numPr>
          <w:ilvl w:val="1"/>
          <w:numId w:val="17"/>
        </w:numPr>
        <w:ind w:hanging="1080"/>
        <w:rPr>
          <w:rFonts w:ascii="Arial" w:hAnsi="Arial" w:cs="Arial"/>
          <w:sz w:val="20"/>
          <w:szCs w:val="20"/>
        </w:rPr>
      </w:pPr>
      <w:r w:rsidRPr="000E26F8">
        <w:rPr>
          <w:rFonts w:ascii="Arial" w:hAnsi="Arial" w:cs="Arial"/>
          <w:sz w:val="20"/>
          <w:szCs w:val="20"/>
        </w:rPr>
        <w:t>kontaktní osoby pro případ mimořádné události</w:t>
      </w:r>
      <w:r w:rsidR="006027BA" w:rsidRPr="000E26F8">
        <w:rPr>
          <w:rFonts w:ascii="Arial" w:hAnsi="Arial" w:cs="Arial"/>
          <w:sz w:val="20"/>
          <w:szCs w:val="20"/>
        </w:rPr>
        <w:t>.</w:t>
      </w:r>
    </w:p>
    <w:p w14:paraId="79C2AF60" w14:textId="77777777" w:rsidR="006E73EC" w:rsidRPr="000E26F8" w:rsidRDefault="006E73EC">
      <w:pPr>
        <w:pStyle w:val="Zpat"/>
        <w:tabs>
          <w:tab w:val="clear" w:pos="4536"/>
          <w:tab w:val="clear" w:pos="9072"/>
        </w:tabs>
        <w:rPr>
          <w:rFonts w:ascii="Arial" w:hAnsi="Arial" w:cs="Arial"/>
          <w:sz w:val="20"/>
          <w:szCs w:val="20"/>
        </w:rPr>
      </w:pPr>
    </w:p>
    <w:p w14:paraId="51CAA137" w14:textId="257CE0C2" w:rsidR="00050109" w:rsidRPr="000E26F8" w:rsidRDefault="004F4248" w:rsidP="00050109">
      <w:pPr>
        <w:pStyle w:val="Zpat"/>
        <w:numPr>
          <w:ilvl w:val="0"/>
          <w:numId w:val="2"/>
        </w:numPr>
        <w:tabs>
          <w:tab w:val="clear" w:pos="4536"/>
          <w:tab w:val="clear" w:pos="9072"/>
        </w:tabs>
        <w:jc w:val="both"/>
        <w:rPr>
          <w:rFonts w:ascii="Arial" w:hAnsi="Arial" w:cs="Arial"/>
          <w:sz w:val="20"/>
          <w:szCs w:val="20"/>
        </w:rPr>
      </w:pPr>
      <w:r w:rsidRPr="000E26F8">
        <w:rPr>
          <w:rFonts w:ascii="Arial" w:hAnsi="Arial" w:cs="Arial"/>
          <w:sz w:val="20"/>
          <w:szCs w:val="20"/>
        </w:rPr>
        <w:t xml:space="preserve">Poskytovatel </w:t>
      </w:r>
      <w:r w:rsidR="00050109" w:rsidRPr="000E26F8">
        <w:rPr>
          <w:rFonts w:ascii="Arial" w:hAnsi="Arial" w:cs="Arial"/>
          <w:sz w:val="20"/>
          <w:szCs w:val="20"/>
        </w:rPr>
        <w:t xml:space="preserve">v rámci plnění předmětu smlouvy </w:t>
      </w:r>
      <w:r w:rsidR="00B72715" w:rsidRPr="000E26F8">
        <w:rPr>
          <w:rFonts w:ascii="Arial" w:hAnsi="Arial" w:cs="Arial"/>
          <w:sz w:val="20"/>
          <w:szCs w:val="20"/>
        </w:rPr>
        <w:t>na</w:t>
      </w:r>
      <w:r w:rsidR="00050109" w:rsidRPr="000E26F8">
        <w:rPr>
          <w:rFonts w:ascii="Arial" w:hAnsi="Arial" w:cs="Arial"/>
          <w:sz w:val="20"/>
          <w:szCs w:val="20"/>
        </w:rPr>
        <w:t xml:space="preserve">instaluje svými prostředky </w:t>
      </w:r>
      <w:r w:rsidR="00CD3EA7" w:rsidRPr="000E26F8">
        <w:rPr>
          <w:rFonts w:ascii="Arial" w:hAnsi="Arial" w:cs="Arial"/>
          <w:sz w:val="20"/>
          <w:szCs w:val="20"/>
        </w:rPr>
        <w:t xml:space="preserve">a na své náklady </w:t>
      </w:r>
      <w:r w:rsidR="00050109" w:rsidRPr="000E26F8">
        <w:rPr>
          <w:rFonts w:ascii="Arial" w:hAnsi="Arial" w:cs="Arial"/>
          <w:sz w:val="20"/>
          <w:szCs w:val="20"/>
        </w:rPr>
        <w:t xml:space="preserve">čipový systém pro kontrolu dodržování harmonogramu obchůzek </w:t>
      </w:r>
      <w:r w:rsidR="00CD3EA7" w:rsidRPr="000E26F8">
        <w:rPr>
          <w:rFonts w:ascii="Arial" w:hAnsi="Arial" w:cs="Arial"/>
          <w:sz w:val="20"/>
          <w:szCs w:val="20"/>
        </w:rPr>
        <w:t xml:space="preserve">svých </w:t>
      </w:r>
      <w:r w:rsidR="00050109" w:rsidRPr="000E26F8">
        <w:rPr>
          <w:rFonts w:ascii="Arial" w:hAnsi="Arial" w:cs="Arial"/>
          <w:sz w:val="20"/>
          <w:szCs w:val="20"/>
        </w:rPr>
        <w:t>zaměstnanců vykonávající</w:t>
      </w:r>
      <w:r w:rsidR="00CD3EA7" w:rsidRPr="000E26F8">
        <w:rPr>
          <w:rFonts w:ascii="Arial" w:hAnsi="Arial" w:cs="Arial"/>
          <w:sz w:val="20"/>
          <w:szCs w:val="20"/>
        </w:rPr>
        <w:t>ch</w:t>
      </w:r>
      <w:r w:rsidR="00050109" w:rsidRPr="000E26F8">
        <w:rPr>
          <w:rFonts w:ascii="Arial" w:hAnsi="Arial" w:cs="Arial"/>
          <w:sz w:val="20"/>
          <w:szCs w:val="20"/>
        </w:rPr>
        <w:t xml:space="preserve"> fyzickou ostrahu areálu objednatele. </w:t>
      </w:r>
      <w:r w:rsidR="00CD3EA7" w:rsidRPr="000E26F8">
        <w:rPr>
          <w:rFonts w:ascii="Arial" w:hAnsi="Arial" w:cs="Arial"/>
          <w:sz w:val="20"/>
          <w:szCs w:val="20"/>
        </w:rPr>
        <w:t>Rozmístění systému bude dohodnuto s</w:t>
      </w:r>
      <w:r w:rsidR="00C40209" w:rsidRPr="000E26F8">
        <w:rPr>
          <w:rFonts w:ascii="Arial" w:hAnsi="Arial" w:cs="Arial"/>
          <w:sz w:val="20"/>
          <w:szCs w:val="20"/>
        </w:rPr>
        <w:t xml:space="preserve">e zástupcem objednatele uvedeným v čl. I. této smlouvy. </w:t>
      </w:r>
      <w:r w:rsidR="00050109" w:rsidRPr="000E26F8">
        <w:rPr>
          <w:rFonts w:ascii="Arial" w:hAnsi="Arial" w:cs="Arial"/>
          <w:sz w:val="20"/>
          <w:szCs w:val="20"/>
        </w:rPr>
        <w:t xml:space="preserve">K datům uloženým v tomto systému </w:t>
      </w:r>
      <w:r w:rsidR="00CD3EA7" w:rsidRPr="000E26F8">
        <w:rPr>
          <w:rFonts w:ascii="Arial" w:hAnsi="Arial" w:cs="Arial"/>
          <w:sz w:val="20"/>
          <w:szCs w:val="20"/>
        </w:rPr>
        <w:t>zajistí</w:t>
      </w:r>
      <w:r w:rsidR="00050109" w:rsidRPr="000E26F8">
        <w:rPr>
          <w:rFonts w:ascii="Arial" w:hAnsi="Arial" w:cs="Arial"/>
          <w:sz w:val="20"/>
          <w:szCs w:val="20"/>
        </w:rPr>
        <w:t xml:space="preserve"> </w:t>
      </w:r>
      <w:r w:rsidRPr="000E26F8">
        <w:rPr>
          <w:rFonts w:ascii="Arial" w:hAnsi="Arial" w:cs="Arial"/>
          <w:sz w:val="20"/>
          <w:szCs w:val="20"/>
        </w:rPr>
        <w:t xml:space="preserve">poskytovatel </w:t>
      </w:r>
      <w:r w:rsidR="00050109" w:rsidRPr="000E26F8">
        <w:rPr>
          <w:rFonts w:ascii="Arial" w:hAnsi="Arial" w:cs="Arial"/>
          <w:sz w:val="20"/>
          <w:szCs w:val="20"/>
        </w:rPr>
        <w:t xml:space="preserve">přístup </w:t>
      </w:r>
      <w:r w:rsidR="00414B6F" w:rsidRPr="000E26F8">
        <w:rPr>
          <w:rFonts w:ascii="Arial" w:hAnsi="Arial" w:cs="Arial"/>
          <w:sz w:val="20"/>
          <w:szCs w:val="20"/>
        </w:rPr>
        <w:t>zástupcům objednatele</w:t>
      </w:r>
      <w:r w:rsidR="00C40209" w:rsidRPr="000E26F8">
        <w:rPr>
          <w:rFonts w:ascii="Arial" w:hAnsi="Arial" w:cs="Arial"/>
          <w:sz w:val="20"/>
          <w:szCs w:val="20"/>
        </w:rPr>
        <w:t>. Objednatel bude mít přístup k datům nejpozději následující kalendářní den. Systém umožní uložení dat v elektronické podobě na úložiště objednatele ve formátu běžně čitelném v rámci kancelářských s</w:t>
      </w:r>
      <w:r w:rsidR="003042D6" w:rsidRPr="000E26F8">
        <w:rPr>
          <w:rFonts w:ascii="Arial" w:hAnsi="Arial" w:cs="Arial"/>
          <w:sz w:val="20"/>
          <w:szCs w:val="20"/>
        </w:rPr>
        <w:t>oft</w:t>
      </w:r>
      <w:r w:rsidR="00C40209" w:rsidRPr="000E26F8">
        <w:rPr>
          <w:rFonts w:ascii="Arial" w:hAnsi="Arial" w:cs="Arial"/>
          <w:sz w:val="20"/>
          <w:szCs w:val="20"/>
        </w:rPr>
        <w:t>w</w:t>
      </w:r>
      <w:r w:rsidR="003042D6" w:rsidRPr="000E26F8">
        <w:rPr>
          <w:rFonts w:ascii="Arial" w:hAnsi="Arial" w:cs="Arial"/>
          <w:sz w:val="20"/>
          <w:szCs w:val="20"/>
        </w:rPr>
        <w:t>are</w:t>
      </w:r>
      <w:r w:rsidR="00C40209" w:rsidRPr="000E26F8">
        <w:rPr>
          <w:rFonts w:ascii="Arial" w:hAnsi="Arial" w:cs="Arial"/>
          <w:sz w:val="20"/>
          <w:szCs w:val="20"/>
        </w:rPr>
        <w:t>, např. ve formátu .</w:t>
      </w:r>
      <w:proofErr w:type="spellStart"/>
      <w:r w:rsidR="00C40209" w:rsidRPr="000E26F8">
        <w:rPr>
          <w:rFonts w:ascii="Arial" w:hAnsi="Arial" w:cs="Arial"/>
          <w:sz w:val="20"/>
          <w:szCs w:val="20"/>
        </w:rPr>
        <w:t>pdf</w:t>
      </w:r>
      <w:proofErr w:type="spellEnd"/>
      <w:r w:rsidR="00050109" w:rsidRPr="000E26F8">
        <w:rPr>
          <w:rFonts w:ascii="Arial" w:hAnsi="Arial" w:cs="Arial"/>
          <w:sz w:val="20"/>
          <w:szCs w:val="20"/>
        </w:rPr>
        <w:t>.</w:t>
      </w:r>
    </w:p>
    <w:p w14:paraId="06AA6622" w14:textId="77777777" w:rsidR="00050109" w:rsidRPr="000E26F8" w:rsidRDefault="00050109">
      <w:pPr>
        <w:pStyle w:val="Zpat"/>
        <w:tabs>
          <w:tab w:val="clear" w:pos="4536"/>
          <w:tab w:val="clear" w:pos="9072"/>
        </w:tabs>
        <w:rPr>
          <w:rFonts w:ascii="Arial" w:hAnsi="Arial" w:cs="Arial"/>
          <w:sz w:val="20"/>
          <w:szCs w:val="20"/>
        </w:rPr>
      </w:pPr>
    </w:p>
    <w:p w14:paraId="6EE456E6" w14:textId="3DAC931F" w:rsidR="006E73EC" w:rsidRPr="000E26F8" w:rsidRDefault="006E73EC">
      <w:pPr>
        <w:numPr>
          <w:ilvl w:val="0"/>
          <w:numId w:val="2"/>
        </w:numPr>
        <w:jc w:val="both"/>
        <w:rPr>
          <w:rFonts w:ascii="Arial" w:hAnsi="Arial" w:cs="Arial"/>
          <w:sz w:val="20"/>
          <w:szCs w:val="20"/>
        </w:rPr>
      </w:pPr>
      <w:r w:rsidRPr="000E26F8">
        <w:rPr>
          <w:rFonts w:ascii="Arial" w:hAnsi="Arial" w:cs="Arial"/>
          <w:sz w:val="20"/>
          <w:szCs w:val="20"/>
        </w:rPr>
        <w:t xml:space="preserve">V případě, že </w:t>
      </w:r>
      <w:r w:rsidR="004F4248" w:rsidRPr="000E26F8">
        <w:rPr>
          <w:rFonts w:ascii="Arial" w:hAnsi="Arial" w:cs="Arial"/>
          <w:sz w:val="20"/>
          <w:szCs w:val="20"/>
        </w:rPr>
        <w:t xml:space="preserve">poskytovatel </w:t>
      </w:r>
      <w:r w:rsidRPr="000E26F8">
        <w:rPr>
          <w:rFonts w:ascii="Arial" w:hAnsi="Arial" w:cs="Arial"/>
          <w:sz w:val="20"/>
          <w:szCs w:val="20"/>
        </w:rPr>
        <w:t xml:space="preserve">zjistí závady nebo nedostatky vztahující se k bezpečnosti střeženého areálu, popř. k osobám nacházejícím se v areálu, </w:t>
      </w:r>
      <w:r w:rsidR="004F4248" w:rsidRPr="000E26F8">
        <w:rPr>
          <w:rFonts w:ascii="Arial" w:hAnsi="Arial" w:cs="Arial"/>
          <w:sz w:val="20"/>
          <w:szCs w:val="20"/>
        </w:rPr>
        <w:t xml:space="preserve">poskytovatel </w:t>
      </w:r>
      <w:r w:rsidRPr="000E26F8">
        <w:rPr>
          <w:rFonts w:ascii="Arial" w:hAnsi="Arial" w:cs="Arial"/>
          <w:sz w:val="20"/>
          <w:szCs w:val="20"/>
        </w:rPr>
        <w:t>neprodleně informuje o těchto skutečnostech pověřeného pracovníka objednatele.</w:t>
      </w:r>
    </w:p>
    <w:p w14:paraId="48E69F6E" w14:textId="77777777" w:rsidR="006E73EC" w:rsidRPr="000E26F8" w:rsidRDefault="006E73EC">
      <w:pPr>
        <w:jc w:val="both"/>
        <w:rPr>
          <w:rFonts w:ascii="Arial" w:hAnsi="Arial" w:cs="Arial"/>
          <w:sz w:val="20"/>
          <w:szCs w:val="20"/>
        </w:rPr>
      </w:pPr>
    </w:p>
    <w:p w14:paraId="527F0BC3" w14:textId="520F416C" w:rsidR="006E73EC" w:rsidRPr="000E26F8" w:rsidRDefault="004F4248">
      <w:pPr>
        <w:numPr>
          <w:ilvl w:val="0"/>
          <w:numId w:val="2"/>
        </w:numPr>
        <w:jc w:val="both"/>
        <w:rPr>
          <w:rFonts w:ascii="Arial" w:hAnsi="Arial" w:cs="Arial"/>
          <w:sz w:val="20"/>
          <w:szCs w:val="20"/>
        </w:rPr>
      </w:pPr>
      <w:r w:rsidRPr="000E26F8">
        <w:rPr>
          <w:rFonts w:ascii="Arial" w:hAnsi="Arial" w:cs="Arial"/>
          <w:sz w:val="20"/>
          <w:szCs w:val="20"/>
        </w:rPr>
        <w:t xml:space="preserve">Poskytovatel </w:t>
      </w:r>
      <w:r w:rsidR="006E73EC" w:rsidRPr="000E26F8">
        <w:rPr>
          <w:rFonts w:ascii="Arial" w:hAnsi="Arial" w:cs="Arial"/>
          <w:sz w:val="20"/>
          <w:szCs w:val="20"/>
        </w:rPr>
        <w:t>je povinen vybavit pracovníky pracovním oděvem (jednotnou uniformou) a osobními ochrannými pracovními prostředky nutnými pro řádný výkon hlídacích a bezpečnostních služeb.</w:t>
      </w:r>
    </w:p>
    <w:p w14:paraId="6EF318A5" w14:textId="77777777" w:rsidR="006E73EC" w:rsidRPr="000E26F8" w:rsidRDefault="006E73EC">
      <w:pPr>
        <w:jc w:val="both"/>
        <w:rPr>
          <w:rFonts w:ascii="Arial" w:hAnsi="Arial" w:cs="Arial"/>
          <w:sz w:val="20"/>
          <w:szCs w:val="20"/>
        </w:rPr>
      </w:pPr>
    </w:p>
    <w:p w14:paraId="7F0565DA" w14:textId="73EACAD7" w:rsidR="006E73EC" w:rsidRPr="000E26F8" w:rsidRDefault="006E73EC">
      <w:pPr>
        <w:numPr>
          <w:ilvl w:val="0"/>
          <w:numId w:val="2"/>
        </w:numPr>
        <w:jc w:val="both"/>
        <w:rPr>
          <w:rFonts w:ascii="Arial" w:hAnsi="Arial" w:cs="Arial"/>
          <w:sz w:val="20"/>
          <w:szCs w:val="20"/>
        </w:rPr>
      </w:pPr>
      <w:r w:rsidRPr="000E26F8">
        <w:rPr>
          <w:rFonts w:ascii="Arial" w:hAnsi="Arial" w:cs="Arial"/>
          <w:sz w:val="20"/>
          <w:szCs w:val="20"/>
        </w:rPr>
        <w:t xml:space="preserve">Objednatel zabezpečí proškolení vedoucích zaměstnanců </w:t>
      </w:r>
      <w:r w:rsidR="004F4248" w:rsidRPr="000E26F8">
        <w:rPr>
          <w:rFonts w:ascii="Arial" w:hAnsi="Arial" w:cs="Arial"/>
          <w:sz w:val="20"/>
          <w:szCs w:val="20"/>
        </w:rPr>
        <w:t xml:space="preserve">poskytovatele </w:t>
      </w:r>
      <w:r w:rsidRPr="000E26F8">
        <w:rPr>
          <w:rFonts w:ascii="Arial" w:hAnsi="Arial" w:cs="Arial"/>
          <w:sz w:val="20"/>
          <w:szCs w:val="20"/>
        </w:rPr>
        <w:t xml:space="preserve">při nástupu služby z platných vnitřních předpisů objednatele, a dále z předpisů </w:t>
      </w:r>
      <w:r w:rsidR="004F4248" w:rsidRPr="000E26F8">
        <w:rPr>
          <w:rFonts w:ascii="Arial" w:hAnsi="Arial" w:cs="Arial"/>
          <w:sz w:val="20"/>
          <w:szCs w:val="20"/>
        </w:rPr>
        <w:t xml:space="preserve">poskytovatele </w:t>
      </w:r>
      <w:r w:rsidRPr="000E26F8">
        <w:rPr>
          <w:rFonts w:ascii="Arial" w:hAnsi="Arial" w:cs="Arial"/>
          <w:sz w:val="20"/>
          <w:szCs w:val="20"/>
        </w:rPr>
        <w:t xml:space="preserve">týkajících se výkonu služby ostrahy, BOZP a PO v rozsahu vyplývajícím z jejich činnosti ve střeženém areálu. Periodická školení pracovníků hlídací služby budou poté zajišťovat tito proškolení vedoucí pracovníci </w:t>
      </w:r>
      <w:r w:rsidR="004F4248" w:rsidRPr="000E26F8">
        <w:rPr>
          <w:rFonts w:ascii="Arial" w:hAnsi="Arial" w:cs="Arial"/>
          <w:sz w:val="20"/>
          <w:szCs w:val="20"/>
        </w:rPr>
        <w:t>poskytovatele</w:t>
      </w:r>
      <w:r w:rsidRPr="000E26F8">
        <w:rPr>
          <w:rFonts w:ascii="Arial" w:hAnsi="Arial" w:cs="Arial"/>
          <w:sz w:val="20"/>
          <w:szCs w:val="20"/>
        </w:rPr>
        <w:t xml:space="preserve">, a to alespoň 1x ročně. </w:t>
      </w:r>
      <w:r w:rsidR="004F4248" w:rsidRPr="000E26F8">
        <w:rPr>
          <w:rFonts w:ascii="Arial" w:hAnsi="Arial" w:cs="Arial"/>
          <w:sz w:val="20"/>
          <w:szCs w:val="20"/>
        </w:rPr>
        <w:t xml:space="preserve">Poskytovatel </w:t>
      </w:r>
      <w:r w:rsidRPr="000E26F8">
        <w:rPr>
          <w:rFonts w:ascii="Arial" w:hAnsi="Arial" w:cs="Arial"/>
          <w:sz w:val="20"/>
          <w:szCs w:val="20"/>
        </w:rPr>
        <w:t>zabezpečí na školení účast zaměstnanců. Objednatel zajistí, aby o proškolení všech pracovníků byla vedena evidence, na níž pracovníci svým podpisem potvrdí, že byli řádně proškoleni.</w:t>
      </w:r>
      <w:r w:rsidR="006941D1" w:rsidRPr="000E26F8">
        <w:rPr>
          <w:rFonts w:ascii="Arial" w:hAnsi="Arial" w:cs="Arial"/>
          <w:sz w:val="20"/>
          <w:szCs w:val="20"/>
        </w:rPr>
        <w:t xml:space="preserve"> Objednatel zabezpečí rovněž proškolení</w:t>
      </w:r>
      <w:r w:rsidR="008161AB" w:rsidRPr="000E26F8">
        <w:rPr>
          <w:rFonts w:ascii="Arial" w:hAnsi="Arial" w:cs="Arial"/>
          <w:sz w:val="20"/>
          <w:szCs w:val="20"/>
        </w:rPr>
        <w:t xml:space="preserve"> první pomoci, přičemž pověření pracovníci poskytovatele jsou povinni se jej zúčastnit.</w:t>
      </w:r>
    </w:p>
    <w:p w14:paraId="0D215C67" w14:textId="77777777" w:rsidR="006E73EC" w:rsidRPr="000E26F8" w:rsidRDefault="006E73EC">
      <w:pPr>
        <w:jc w:val="both"/>
        <w:rPr>
          <w:rFonts w:ascii="Arial" w:hAnsi="Arial" w:cs="Arial"/>
          <w:sz w:val="20"/>
          <w:szCs w:val="20"/>
        </w:rPr>
      </w:pPr>
    </w:p>
    <w:p w14:paraId="53E286CD" w14:textId="77777777" w:rsidR="006E73EC" w:rsidRPr="000E26F8" w:rsidRDefault="006E73EC">
      <w:pPr>
        <w:numPr>
          <w:ilvl w:val="0"/>
          <w:numId w:val="2"/>
        </w:numPr>
        <w:jc w:val="both"/>
        <w:rPr>
          <w:rFonts w:ascii="Arial" w:hAnsi="Arial" w:cs="Arial"/>
          <w:sz w:val="20"/>
          <w:szCs w:val="20"/>
        </w:rPr>
      </w:pPr>
      <w:r w:rsidRPr="000E26F8">
        <w:rPr>
          <w:rFonts w:ascii="Arial" w:hAnsi="Arial" w:cs="Arial"/>
          <w:sz w:val="20"/>
          <w:szCs w:val="20"/>
        </w:rPr>
        <w:t>Objednatel seznámí své zaměstnance se změnou subjektu ostrahy a se způsobem výkonu ostrahy.</w:t>
      </w:r>
    </w:p>
    <w:p w14:paraId="345A46D5" w14:textId="77777777" w:rsidR="006E73EC" w:rsidRPr="000E26F8" w:rsidRDefault="006E73EC">
      <w:pPr>
        <w:jc w:val="both"/>
        <w:rPr>
          <w:rFonts w:ascii="Arial" w:hAnsi="Arial" w:cs="Arial"/>
          <w:sz w:val="20"/>
          <w:szCs w:val="20"/>
        </w:rPr>
      </w:pPr>
    </w:p>
    <w:p w14:paraId="3F0E3ECE" w14:textId="77777777" w:rsidR="006E73EC" w:rsidRPr="000E26F8" w:rsidRDefault="006E73EC">
      <w:pPr>
        <w:numPr>
          <w:ilvl w:val="0"/>
          <w:numId w:val="2"/>
        </w:numPr>
        <w:jc w:val="both"/>
        <w:rPr>
          <w:rFonts w:ascii="Arial" w:hAnsi="Arial" w:cs="Arial"/>
          <w:sz w:val="20"/>
          <w:szCs w:val="20"/>
        </w:rPr>
      </w:pPr>
      <w:r w:rsidRPr="000E26F8">
        <w:rPr>
          <w:rFonts w:ascii="Arial" w:hAnsi="Arial" w:cs="Arial"/>
          <w:sz w:val="20"/>
          <w:szCs w:val="20"/>
        </w:rPr>
        <w:t>Požadavky a záležitosti ve věcech technických a provozních v době nepřítomnosti osob uvedených v čl. I. této smlouvy dále projednávají:</w:t>
      </w:r>
    </w:p>
    <w:p w14:paraId="208C311D" w14:textId="30F8DBC6" w:rsidR="006E73EC" w:rsidRPr="000E26F8" w:rsidRDefault="006E73EC">
      <w:pPr>
        <w:jc w:val="both"/>
        <w:rPr>
          <w:rFonts w:ascii="Arial" w:hAnsi="Arial" w:cs="Arial"/>
          <w:sz w:val="20"/>
          <w:szCs w:val="20"/>
        </w:rPr>
      </w:pPr>
      <w:r w:rsidRPr="000E26F8">
        <w:rPr>
          <w:rFonts w:ascii="Arial" w:hAnsi="Arial" w:cs="Arial"/>
          <w:sz w:val="20"/>
          <w:szCs w:val="20"/>
        </w:rPr>
        <w:t xml:space="preserve">     </w:t>
      </w:r>
      <w:r w:rsidR="004011BD" w:rsidRPr="000E26F8">
        <w:rPr>
          <w:rFonts w:ascii="Arial" w:hAnsi="Arial" w:cs="Arial"/>
          <w:sz w:val="20"/>
          <w:szCs w:val="20"/>
        </w:rPr>
        <w:tab/>
      </w:r>
      <w:r w:rsidRPr="000E26F8">
        <w:rPr>
          <w:rFonts w:ascii="Arial" w:hAnsi="Arial" w:cs="Arial"/>
          <w:sz w:val="20"/>
          <w:szCs w:val="20"/>
        </w:rPr>
        <w:t xml:space="preserve">za objednatele: </w:t>
      </w:r>
      <w:r w:rsidR="008A6D16">
        <w:rPr>
          <w:rFonts w:ascii="Arial" w:hAnsi="Arial" w:cs="Arial"/>
          <w:sz w:val="20"/>
          <w:szCs w:val="20"/>
        </w:rPr>
        <w:tab/>
      </w:r>
      <w:r w:rsidR="008A6D16">
        <w:rPr>
          <w:rFonts w:ascii="Arial" w:hAnsi="Arial" w:cs="Arial"/>
          <w:sz w:val="20"/>
          <w:szCs w:val="20"/>
        </w:rPr>
        <w:tab/>
      </w:r>
      <w:r w:rsidR="008161AB" w:rsidRPr="000E26F8">
        <w:rPr>
          <w:rFonts w:ascii="Arial" w:hAnsi="Arial" w:cs="Arial"/>
          <w:bCs/>
          <w:sz w:val="20"/>
          <w:szCs w:val="20"/>
        </w:rPr>
        <w:t>(doplní OBJEDNATEL)</w:t>
      </w:r>
    </w:p>
    <w:p w14:paraId="3D44FBEE" w14:textId="7B67721F" w:rsidR="006E73EC" w:rsidRPr="000E26F8" w:rsidRDefault="006E73EC">
      <w:pPr>
        <w:jc w:val="both"/>
        <w:rPr>
          <w:rFonts w:ascii="Arial" w:hAnsi="Arial" w:cs="Arial"/>
          <w:sz w:val="20"/>
          <w:szCs w:val="20"/>
        </w:rPr>
      </w:pPr>
      <w:r w:rsidRPr="000E26F8">
        <w:rPr>
          <w:rFonts w:ascii="Arial" w:hAnsi="Arial" w:cs="Arial"/>
          <w:sz w:val="20"/>
          <w:szCs w:val="20"/>
        </w:rPr>
        <w:t xml:space="preserve">   </w:t>
      </w:r>
      <w:r w:rsidR="004011BD" w:rsidRPr="000E26F8">
        <w:rPr>
          <w:rFonts w:ascii="Arial" w:hAnsi="Arial" w:cs="Arial"/>
          <w:sz w:val="20"/>
          <w:szCs w:val="20"/>
        </w:rPr>
        <w:tab/>
      </w:r>
      <w:r w:rsidRPr="000E26F8">
        <w:rPr>
          <w:rFonts w:ascii="Arial" w:hAnsi="Arial" w:cs="Arial"/>
          <w:sz w:val="20"/>
          <w:szCs w:val="20"/>
        </w:rPr>
        <w:t xml:space="preserve">za </w:t>
      </w:r>
      <w:r w:rsidR="004F4248" w:rsidRPr="000E26F8">
        <w:rPr>
          <w:rFonts w:ascii="Arial" w:hAnsi="Arial" w:cs="Arial"/>
          <w:sz w:val="20"/>
          <w:szCs w:val="20"/>
        </w:rPr>
        <w:t>poskytovatele</w:t>
      </w:r>
      <w:r w:rsidRPr="000E26F8">
        <w:rPr>
          <w:rFonts w:ascii="Arial" w:hAnsi="Arial" w:cs="Arial"/>
          <w:sz w:val="20"/>
          <w:szCs w:val="20"/>
        </w:rPr>
        <w:t xml:space="preserve">:   </w:t>
      </w:r>
      <w:r w:rsidR="008A6D16">
        <w:rPr>
          <w:rFonts w:ascii="Arial" w:hAnsi="Arial" w:cs="Arial"/>
          <w:sz w:val="20"/>
          <w:szCs w:val="20"/>
        </w:rPr>
        <w:tab/>
      </w:r>
      <w:r w:rsidR="00A94DF8">
        <w:rPr>
          <w:rFonts w:ascii="Arial" w:hAnsi="Arial" w:cs="Arial"/>
          <w:sz w:val="20"/>
          <w:szCs w:val="20"/>
        </w:rPr>
        <w:t xml:space="preserve"> </w:t>
      </w:r>
      <w:r w:rsidR="008161AB" w:rsidRPr="000E26F8">
        <w:rPr>
          <w:rFonts w:ascii="Arial" w:hAnsi="Arial" w:cs="Arial"/>
          <w:bCs/>
          <w:sz w:val="20"/>
          <w:szCs w:val="20"/>
        </w:rPr>
        <w:t>(doplní DODAVATEL)</w:t>
      </w:r>
    </w:p>
    <w:p w14:paraId="1A819D80" w14:textId="77777777" w:rsidR="006E73EC" w:rsidRPr="000E26F8" w:rsidRDefault="006E73EC">
      <w:pPr>
        <w:jc w:val="both"/>
        <w:rPr>
          <w:rFonts w:ascii="Arial" w:hAnsi="Arial" w:cs="Arial"/>
          <w:sz w:val="20"/>
          <w:szCs w:val="20"/>
        </w:rPr>
      </w:pPr>
    </w:p>
    <w:p w14:paraId="452F4E39" w14:textId="77777777" w:rsidR="006E73EC" w:rsidRPr="000E26F8" w:rsidRDefault="006E73EC">
      <w:pPr>
        <w:jc w:val="both"/>
        <w:rPr>
          <w:rFonts w:ascii="Arial" w:hAnsi="Arial" w:cs="Arial"/>
          <w:sz w:val="20"/>
          <w:szCs w:val="20"/>
        </w:rPr>
      </w:pPr>
    </w:p>
    <w:p w14:paraId="42D8C3D6" w14:textId="5E1C9225" w:rsidR="006E73EC" w:rsidRPr="000E26F8" w:rsidRDefault="00B540B3" w:rsidP="00AE4775">
      <w:pPr>
        <w:pStyle w:val="Zpat"/>
        <w:tabs>
          <w:tab w:val="clear" w:pos="4536"/>
          <w:tab w:val="clear" w:pos="9072"/>
        </w:tabs>
        <w:jc w:val="center"/>
        <w:rPr>
          <w:rFonts w:ascii="Arial" w:hAnsi="Arial" w:cs="Arial"/>
          <w:b/>
          <w:bCs/>
          <w:caps/>
        </w:rPr>
      </w:pPr>
      <w:r w:rsidRPr="000E26F8">
        <w:rPr>
          <w:rFonts w:ascii="Arial" w:hAnsi="Arial" w:cs="Arial"/>
          <w:b/>
          <w:bCs/>
          <w:caps/>
        </w:rPr>
        <w:t>I</w:t>
      </w:r>
      <w:r w:rsidR="00491208" w:rsidRPr="000E26F8">
        <w:rPr>
          <w:rFonts w:ascii="Arial" w:hAnsi="Arial" w:cs="Arial"/>
          <w:b/>
          <w:bCs/>
          <w:caps/>
        </w:rPr>
        <w:t>x</w:t>
      </w:r>
      <w:r w:rsidR="00813E12" w:rsidRPr="000E26F8">
        <w:rPr>
          <w:rFonts w:ascii="Arial" w:hAnsi="Arial" w:cs="Arial"/>
          <w:b/>
          <w:bCs/>
          <w:caps/>
        </w:rPr>
        <w:t xml:space="preserve">. </w:t>
      </w:r>
      <w:r w:rsidR="006E73EC" w:rsidRPr="000E26F8">
        <w:rPr>
          <w:rFonts w:ascii="Arial" w:hAnsi="Arial" w:cs="Arial"/>
          <w:b/>
          <w:bCs/>
          <w:caps/>
        </w:rPr>
        <w:t>Cena</w:t>
      </w:r>
    </w:p>
    <w:p w14:paraId="10DDCE7F" w14:textId="77777777" w:rsidR="006E73EC" w:rsidRPr="000E26F8" w:rsidRDefault="006E73EC">
      <w:pPr>
        <w:pStyle w:val="Zpat"/>
        <w:tabs>
          <w:tab w:val="clear" w:pos="4536"/>
          <w:tab w:val="clear" w:pos="9072"/>
        </w:tabs>
        <w:rPr>
          <w:rFonts w:ascii="Arial" w:hAnsi="Arial" w:cs="Arial"/>
          <w:caps/>
          <w:sz w:val="20"/>
          <w:szCs w:val="20"/>
        </w:rPr>
      </w:pPr>
    </w:p>
    <w:p w14:paraId="53BB40C0" w14:textId="436EFFEE" w:rsidR="006E73EC" w:rsidRPr="000E26F8" w:rsidRDefault="006E73EC" w:rsidP="009654B7">
      <w:pPr>
        <w:pStyle w:val="Zpat"/>
        <w:tabs>
          <w:tab w:val="clear" w:pos="4536"/>
          <w:tab w:val="clear" w:pos="9072"/>
        </w:tabs>
        <w:rPr>
          <w:rFonts w:ascii="Arial" w:hAnsi="Arial" w:cs="Arial"/>
          <w:sz w:val="20"/>
          <w:szCs w:val="20"/>
        </w:rPr>
      </w:pPr>
      <w:r w:rsidRPr="000E26F8">
        <w:rPr>
          <w:rFonts w:ascii="Arial" w:hAnsi="Arial" w:cs="Arial"/>
          <w:sz w:val="20"/>
          <w:szCs w:val="20"/>
        </w:rPr>
        <w:t>1.  Cena za poskytování služeb dle této smlouvy činí:</w:t>
      </w:r>
    </w:p>
    <w:p w14:paraId="51AFE103" w14:textId="378866F6" w:rsidR="006E73EC" w:rsidRPr="000E26F8" w:rsidRDefault="006E73EC" w:rsidP="006D7D56">
      <w:pPr>
        <w:pStyle w:val="Normlnweb"/>
        <w:spacing w:before="240" w:after="0"/>
        <w:ind w:left="113"/>
        <w:rPr>
          <w:rFonts w:ascii="Arial" w:hAnsi="Arial" w:cs="Arial"/>
          <w:b/>
          <w:bCs/>
          <w:color w:val="auto"/>
          <w:sz w:val="20"/>
          <w:szCs w:val="20"/>
        </w:rPr>
      </w:pPr>
      <w:r w:rsidRPr="000E26F8">
        <w:rPr>
          <w:rFonts w:ascii="Arial" w:hAnsi="Arial" w:cs="Arial"/>
          <w:b/>
          <w:bCs/>
          <w:color w:val="auto"/>
          <w:sz w:val="20"/>
          <w:szCs w:val="20"/>
        </w:rPr>
        <w:t xml:space="preserve">    </w:t>
      </w:r>
      <w:r w:rsidR="00E14EB4" w:rsidRPr="000E26F8">
        <w:rPr>
          <w:rFonts w:ascii="Arial" w:hAnsi="Arial" w:cs="Arial"/>
          <w:b/>
          <w:bCs/>
          <w:color w:val="auto"/>
          <w:sz w:val="20"/>
          <w:szCs w:val="20"/>
        </w:rPr>
        <w:tab/>
      </w:r>
      <w:r w:rsidR="00E14EB4" w:rsidRPr="000E26F8">
        <w:rPr>
          <w:rFonts w:ascii="Arial" w:hAnsi="Arial" w:cs="Arial"/>
          <w:b/>
          <w:bCs/>
          <w:color w:val="auto"/>
          <w:sz w:val="20"/>
          <w:szCs w:val="20"/>
        </w:rPr>
        <w:tab/>
      </w:r>
      <w:r w:rsidR="00E14EB4" w:rsidRPr="000E26F8">
        <w:rPr>
          <w:rFonts w:ascii="Arial" w:hAnsi="Arial" w:cs="Arial"/>
          <w:b/>
          <w:bCs/>
          <w:color w:val="auto"/>
          <w:sz w:val="20"/>
          <w:szCs w:val="20"/>
        </w:rPr>
        <w:tab/>
      </w:r>
      <w:r w:rsidRPr="000E26F8">
        <w:rPr>
          <w:rFonts w:ascii="Arial" w:hAnsi="Arial" w:cs="Arial"/>
          <w:b/>
          <w:bCs/>
          <w:color w:val="auto"/>
          <w:sz w:val="20"/>
          <w:szCs w:val="20"/>
        </w:rPr>
        <w:t>Jednotková hodinová cena:</w:t>
      </w:r>
    </w:p>
    <w:p w14:paraId="451237E5" w14:textId="55A6D542" w:rsidR="00113EBF" w:rsidRPr="000E26F8" w:rsidRDefault="006E73EC" w:rsidP="00113EBF">
      <w:pPr>
        <w:pStyle w:val="Normlnweb"/>
        <w:spacing w:after="0"/>
        <w:ind w:left="57"/>
        <w:rPr>
          <w:rFonts w:ascii="Arial" w:hAnsi="Arial" w:cs="Arial"/>
          <w:b/>
          <w:bCs/>
          <w:color w:val="auto"/>
          <w:sz w:val="20"/>
          <w:szCs w:val="20"/>
        </w:rPr>
      </w:pPr>
      <w:r w:rsidRPr="000E26F8">
        <w:rPr>
          <w:rFonts w:ascii="Arial" w:hAnsi="Arial" w:cs="Arial"/>
          <w:b/>
          <w:bCs/>
          <w:color w:val="auto"/>
          <w:sz w:val="20"/>
          <w:szCs w:val="20"/>
        </w:rPr>
        <w:tab/>
      </w:r>
      <w:r w:rsidRPr="000E26F8">
        <w:rPr>
          <w:rFonts w:ascii="Arial" w:hAnsi="Arial" w:cs="Arial"/>
          <w:b/>
          <w:bCs/>
          <w:color w:val="auto"/>
          <w:sz w:val="20"/>
          <w:szCs w:val="20"/>
        </w:rPr>
        <w:tab/>
      </w:r>
      <w:r w:rsidRPr="000E26F8">
        <w:rPr>
          <w:rFonts w:ascii="Arial" w:hAnsi="Arial" w:cs="Arial"/>
          <w:b/>
          <w:bCs/>
          <w:color w:val="auto"/>
          <w:sz w:val="20"/>
          <w:szCs w:val="20"/>
        </w:rPr>
        <w:tab/>
      </w:r>
      <w:r w:rsidR="00113EBF" w:rsidRPr="000E26F8">
        <w:rPr>
          <w:rFonts w:ascii="Arial" w:hAnsi="Arial" w:cs="Arial"/>
          <w:bCs/>
          <w:sz w:val="20"/>
          <w:szCs w:val="20"/>
        </w:rPr>
        <w:t xml:space="preserve">(doplní DODAVATEL) </w:t>
      </w:r>
      <w:r w:rsidR="004C0AA3" w:rsidRPr="000E26F8">
        <w:rPr>
          <w:rFonts w:ascii="Arial" w:hAnsi="Arial" w:cs="Arial"/>
          <w:color w:val="auto"/>
          <w:sz w:val="20"/>
          <w:szCs w:val="20"/>
        </w:rPr>
        <w:t>Kč</w:t>
      </w:r>
      <w:r w:rsidR="004C0AA3" w:rsidRPr="000E26F8">
        <w:rPr>
          <w:rFonts w:ascii="Arial" w:hAnsi="Arial" w:cs="Arial"/>
          <w:b/>
          <w:bCs/>
          <w:color w:val="auto"/>
          <w:sz w:val="20"/>
          <w:szCs w:val="20"/>
        </w:rPr>
        <w:t xml:space="preserve"> </w:t>
      </w:r>
      <w:r w:rsidRPr="000E26F8">
        <w:rPr>
          <w:rFonts w:ascii="Arial" w:hAnsi="Arial" w:cs="Arial"/>
          <w:b/>
          <w:bCs/>
          <w:color w:val="auto"/>
          <w:sz w:val="20"/>
          <w:szCs w:val="20"/>
        </w:rPr>
        <w:t xml:space="preserve">/ 1 hodina </w:t>
      </w:r>
    </w:p>
    <w:p w14:paraId="307569DC" w14:textId="77777777" w:rsidR="00113EBF" w:rsidRPr="000E26F8" w:rsidRDefault="00113EBF" w:rsidP="00113EBF">
      <w:pPr>
        <w:pStyle w:val="Normlnweb"/>
        <w:spacing w:after="0"/>
        <w:ind w:left="57"/>
        <w:rPr>
          <w:rFonts w:ascii="Arial" w:hAnsi="Arial" w:cs="Arial"/>
          <w:b/>
          <w:bCs/>
          <w:color w:val="auto"/>
          <w:sz w:val="20"/>
          <w:szCs w:val="20"/>
        </w:rPr>
      </w:pPr>
    </w:p>
    <w:p w14:paraId="5499CF2B" w14:textId="236ADCD6" w:rsidR="006E73EC" w:rsidRPr="000E26F8" w:rsidRDefault="00113EBF" w:rsidP="00113EBF">
      <w:pPr>
        <w:pStyle w:val="Normlnweb"/>
        <w:spacing w:after="0"/>
        <w:ind w:left="57"/>
        <w:rPr>
          <w:rFonts w:ascii="Arial" w:hAnsi="Arial" w:cs="Arial"/>
          <w:sz w:val="20"/>
          <w:szCs w:val="20"/>
        </w:rPr>
      </w:pPr>
      <w:r w:rsidRPr="000E26F8">
        <w:rPr>
          <w:rFonts w:ascii="Arial" w:hAnsi="Arial" w:cs="Arial"/>
          <w:b/>
          <w:bCs/>
          <w:color w:val="auto"/>
          <w:sz w:val="20"/>
          <w:szCs w:val="20"/>
        </w:rPr>
        <w:tab/>
      </w:r>
      <w:r w:rsidR="006E73EC" w:rsidRPr="000E26F8">
        <w:rPr>
          <w:rFonts w:ascii="Arial" w:hAnsi="Arial" w:cs="Arial"/>
          <w:sz w:val="20"/>
          <w:szCs w:val="20"/>
        </w:rPr>
        <w:t xml:space="preserve"> Uvedené ceny jsou bez DPH. </w:t>
      </w:r>
    </w:p>
    <w:p w14:paraId="2BAD90BF" w14:textId="77777777" w:rsidR="006E73EC" w:rsidRPr="000E26F8" w:rsidRDefault="006E73EC">
      <w:pPr>
        <w:pStyle w:val="Zpat"/>
        <w:tabs>
          <w:tab w:val="clear" w:pos="4536"/>
          <w:tab w:val="clear" w:pos="9072"/>
        </w:tabs>
        <w:rPr>
          <w:rFonts w:ascii="Arial" w:hAnsi="Arial" w:cs="Arial"/>
          <w:sz w:val="20"/>
          <w:szCs w:val="20"/>
        </w:rPr>
      </w:pPr>
      <w:r w:rsidRPr="000E26F8">
        <w:rPr>
          <w:rFonts w:ascii="Arial" w:hAnsi="Arial" w:cs="Arial"/>
          <w:sz w:val="20"/>
          <w:szCs w:val="20"/>
        </w:rPr>
        <w:t xml:space="preserve">   </w:t>
      </w:r>
    </w:p>
    <w:p w14:paraId="353E4FFB" w14:textId="569DF489" w:rsidR="001B3688" w:rsidRPr="000E26F8" w:rsidRDefault="006E73EC" w:rsidP="001B3688">
      <w:pPr>
        <w:pStyle w:val="Zpat"/>
        <w:tabs>
          <w:tab w:val="clear" w:pos="4536"/>
          <w:tab w:val="clear" w:pos="9072"/>
        </w:tabs>
        <w:ind w:left="360"/>
        <w:jc w:val="both"/>
        <w:rPr>
          <w:rFonts w:ascii="Arial" w:hAnsi="Arial" w:cs="Arial"/>
          <w:sz w:val="20"/>
          <w:szCs w:val="20"/>
        </w:rPr>
      </w:pPr>
      <w:r w:rsidRPr="000E26F8">
        <w:rPr>
          <w:rFonts w:ascii="Arial" w:hAnsi="Arial" w:cs="Arial"/>
          <w:sz w:val="20"/>
          <w:szCs w:val="20"/>
        </w:rPr>
        <w:t>Každý měsíc bude fakturována částka podle skutečně odpracovaných hodin</w:t>
      </w:r>
      <w:r w:rsidR="004C0AA3" w:rsidRPr="000E26F8">
        <w:rPr>
          <w:rFonts w:ascii="Arial" w:hAnsi="Arial" w:cs="Arial"/>
          <w:sz w:val="20"/>
          <w:szCs w:val="20"/>
        </w:rPr>
        <w:t xml:space="preserve"> </w:t>
      </w:r>
      <w:r w:rsidRPr="000E26F8">
        <w:rPr>
          <w:rFonts w:ascii="Arial" w:hAnsi="Arial" w:cs="Arial"/>
          <w:sz w:val="20"/>
          <w:szCs w:val="20"/>
        </w:rPr>
        <w:t>.</w:t>
      </w:r>
      <w:r w:rsidR="001B3688" w:rsidRPr="000E26F8">
        <w:rPr>
          <w:rFonts w:ascii="Arial" w:hAnsi="Arial" w:cs="Arial"/>
          <w:sz w:val="20"/>
          <w:szCs w:val="20"/>
        </w:rPr>
        <w:t xml:space="preserve"> </w:t>
      </w:r>
      <w:r w:rsidR="005066E8" w:rsidRPr="000E26F8">
        <w:rPr>
          <w:rFonts w:ascii="Arial" w:hAnsi="Arial" w:cs="Arial"/>
          <w:sz w:val="20"/>
          <w:szCs w:val="20"/>
        </w:rPr>
        <w:t xml:space="preserve">Podkladem pro fakturaci bude rozpis odpracovaných hodin potvrzený zástupcem poskytovatele. </w:t>
      </w:r>
      <w:r w:rsidR="008407EC" w:rsidRPr="000E26F8">
        <w:rPr>
          <w:rFonts w:ascii="Arial" w:hAnsi="Arial" w:cs="Arial"/>
          <w:sz w:val="20"/>
          <w:szCs w:val="20"/>
        </w:rPr>
        <w:t xml:space="preserve">Splatnost faktur bude třicet (30) kalendářních dnů. </w:t>
      </w:r>
      <w:r w:rsidR="001B3688" w:rsidRPr="000E26F8">
        <w:rPr>
          <w:rFonts w:ascii="Arial" w:hAnsi="Arial" w:cs="Arial"/>
          <w:sz w:val="20"/>
          <w:szCs w:val="20"/>
        </w:rPr>
        <w:t xml:space="preserve">Hodiny </w:t>
      </w:r>
      <w:r w:rsidR="00C40209" w:rsidRPr="000E26F8">
        <w:rPr>
          <w:rFonts w:ascii="Arial" w:hAnsi="Arial" w:cs="Arial"/>
          <w:sz w:val="20"/>
          <w:szCs w:val="20"/>
        </w:rPr>
        <w:t xml:space="preserve">reálně </w:t>
      </w:r>
      <w:r w:rsidR="001B3688" w:rsidRPr="000E26F8">
        <w:rPr>
          <w:rFonts w:ascii="Arial" w:hAnsi="Arial" w:cs="Arial"/>
          <w:sz w:val="20"/>
          <w:szCs w:val="20"/>
        </w:rPr>
        <w:t xml:space="preserve">odpracované v rámci služby dle čl. II odst. 6 této smlouvy budou vyúčtovány samostatnou fakturou. </w:t>
      </w:r>
    </w:p>
    <w:p w14:paraId="51FC78B6" w14:textId="328F1FD5" w:rsidR="00B540B3" w:rsidRPr="000E26F8" w:rsidRDefault="001B3688" w:rsidP="00B540B3">
      <w:pPr>
        <w:pStyle w:val="Zpat"/>
        <w:tabs>
          <w:tab w:val="clear" w:pos="4536"/>
          <w:tab w:val="clear" w:pos="9072"/>
        </w:tabs>
        <w:ind w:left="170"/>
        <w:jc w:val="both"/>
        <w:rPr>
          <w:rFonts w:ascii="Arial" w:hAnsi="Arial" w:cs="Arial"/>
          <w:sz w:val="20"/>
          <w:szCs w:val="20"/>
        </w:rPr>
      </w:pPr>
      <w:r w:rsidRPr="000E26F8">
        <w:rPr>
          <w:rFonts w:ascii="Arial" w:hAnsi="Arial" w:cs="Arial"/>
          <w:sz w:val="20"/>
          <w:szCs w:val="20"/>
        </w:rPr>
        <w:tab/>
      </w:r>
      <w:r w:rsidR="006E73EC" w:rsidRPr="000E26F8">
        <w:rPr>
          <w:rFonts w:ascii="Arial" w:hAnsi="Arial" w:cs="Arial"/>
          <w:sz w:val="20"/>
          <w:szCs w:val="20"/>
        </w:rPr>
        <w:t xml:space="preserve">  </w:t>
      </w:r>
    </w:p>
    <w:p w14:paraId="235B5562" w14:textId="7ABB95A6" w:rsidR="006E73EC" w:rsidRPr="000E26F8" w:rsidRDefault="004F4248" w:rsidP="006D7D56">
      <w:pPr>
        <w:pStyle w:val="Zpat"/>
        <w:numPr>
          <w:ilvl w:val="0"/>
          <w:numId w:val="14"/>
        </w:numPr>
        <w:tabs>
          <w:tab w:val="clear" w:pos="4536"/>
          <w:tab w:val="clear" w:pos="9072"/>
        </w:tabs>
        <w:ind w:left="360"/>
        <w:jc w:val="both"/>
        <w:rPr>
          <w:rFonts w:ascii="Arial" w:hAnsi="Arial" w:cs="Arial"/>
          <w:sz w:val="20"/>
          <w:szCs w:val="20"/>
        </w:rPr>
      </w:pPr>
      <w:r w:rsidRPr="000E26F8">
        <w:rPr>
          <w:rFonts w:ascii="Arial" w:hAnsi="Arial" w:cs="Arial"/>
          <w:sz w:val="20"/>
          <w:szCs w:val="20"/>
        </w:rPr>
        <w:t xml:space="preserve">Poskytovatel </w:t>
      </w:r>
      <w:r w:rsidR="006E73EC" w:rsidRPr="000E26F8">
        <w:rPr>
          <w:rFonts w:ascii="Arial" w:hAnsi="Arial" w:cs="Arial"/>
          <w:sz w:val="20"/>
          <w:szCs w:val="20"/>
        </w:rPr>
        <w:t xml:space="preserve">jako plátce daně z přidané hodnoty připočítá k ceně za provedené služby DPH v souladu se zákonem č. 235/2004 Sb. o dani z přidané hodnoty, </w:t>
      </w:r>
      <w:r w:rsidR="00054251">
        <w:rPr>
          <w:rFonts w:ascii="Arial" w:hAnsi="Arial" w:cs="Arial"/>
          <w:sz w:val="20"/>
          <w:szCs w:val="20"/>
        </w:rPr>
        <w:t xml:space="preserve">ve znění pozdějších předpisů, </w:t>
      </w:r>
      <w:r w:rsidR="006E73EC" w:rsidRPr="000E26F8">
        <w:rPr>
          <w:rFonts w:ascii="Arial" w:hAnsi="Arial" w:cs="Arial"/>
          <w:sz w:val="20"/>
          <w:szCs w:val="20"/>
        </w:rPr>
        <w:t>v sazbě platné ke dni uskutečnění zdanitelného plnění.</w:t>
      </w:r>
    </w:p>
    <w:p w14:paraId="01E74D13" w14:textId="77777777" w:rsidR="006E73EC" w:rsidRPr="000E26F8" w:rsidRDefault="006E73EC">
      <w:pPr>
        <w:pStyle w:val="Zpat"/>
        <w:tabs>
          <w:tab w:val="clear" w:pos="4536"/>
          <w:tab w:val="clear" w:pos="9072"/>
        </w:tabs>
        <w:jc w:val="both"/>
        <w:rPr>
          <w:rFonts w:ascii="Arial" w:hAnsi="Arial" w:cs="Arial"/>
          <w:sz w:val="20"/>
          <w:szCs w:val="20"/>
        </w:rPr>
      </w:pPr>
    </w:p>
    <w:p w14:paraId="2184756C" w14:textId="50114A98" w:rsidR="006E73EC" w:rsidRPr="000E26F8" w:rsidRDefault="006E73EC" w:rsidP="00C10617">
      <w:pPr>
        <w:pStyle w:val="Zpat"/>
        <w:numPr>
          <w:ilvl w:val="0"/>
          <w:numId w:val="4"/>
        </w:numPr>
        <w:tabs>
          <w:tab w:val="clear" w:pos="4536"/>
          <w:tab w:val="clear" w:pos="9072"/>
        </w:tabs>
        <w:jc w:val="both"/>
        <w:rPr>
          <w:rFonts w:ascii="Arial" w:hAnsi="Arial" w:cs="Arial"/>
          <w:sz w:val="20"/>
          <w:szCs w:val="20"/>
        </w:rPr>
      </w:pPr>
      <w:r w:rsidRPr="000E26F8">
        <w:rPr>
          <w:rFonts w:ascii="Arial" w:hAnsi="Arial" w:cs="Arial"/>
          <w:sz w:val="20"/>
          <w:szCs w:val="20"/>
        </w:rPr>
        <w:t>Uvedená cena je cenou celkovou, nejvýše přípustnou a pevnou. Cena zahrnuje veškeré náklady spojené s poskytováním služeb (např. vybavení uniformami a prostředky potřebnými pro výkon služby).</w:t>
      </w:r>
      <w:r w:rsidR="00F27C1A" w:rsidRPr="000E26F8">
        <w:rPr>
          <w:rFonts w:ascii="Arial" w:hAnsi="Arial" w:cs="Arial"/>
          <w:sz w:val="20"/>
          <w:szCs w:val="20"/>
        </w:rPr>
        <w:t xml:space="preserve"> </w:t>
      </w:r>
      <w:r w:rsidR="00236C45" w:rsidRPr="000E26F8">
        <w:rPr>
          <w:rFonts w:ascii="Arial" w:hAnsi="Arial" w:cs="Arial"/>
          <w:sz w:val="20"/>
          <w:szCs w:val="20"/>
        </w:rPr>
        <w:t xml:space="preserve">Pro vyloučení pochybností objednatel deklaruje, že </w:t>
      </w:r>
      <w:r w:rsidR="00385EC6" w:rsidRPr="000E26F8">
        <w:rPr>
          <w:rFonts w:ascii="Arial" w:hAnsi="Arial" w:cs="Arial"/>
          <w:sz w:val="20"/>
          <w:szCs w:val="20"/>
        </w:rPr>
        <w:t>n</w:t>
      </w:r>
      <w:r w:rsidR="008A424E" w:rsidRPr="000E26F8">
        <w:rPr>
          <w:rFonts w:ascii="Arial" w:hAnsi="Arial" w:cs="Arial"/>
          <w:sz w:val="20"/>
          <w:szCs w:val="20"/>
        </w:rPr>
        <w:t xml:space="preserve">a navýšení </w:t>
      </w:r>
      <w:r w:rsidR="00F521D9" w:rsidRPr="000E26F8">
        <w:rPr>
          <w:rFonts w:ascii="Arial" w:hAnsi="Arial" w:cs="Arial"/>
          <w:sz w:val="20"/>
          <w:szCs w:val="20"/>
        </w:rPr>
        <w:t xml:space="preserve">Jednotkové hodinové ceny nemá poskytovatel nárok ani v případě, kdy </w:t>
      </w:r>
      <w:r w:rsidR="00385EC6" w:rsidRPr="000E26F8">
        <w:rPr>
          <w:rFonts w:ascii="Arial" w:hAnsi="Arial" w:cs="Arial"/>
          <w:sz w:val="20"/>
          <w:szCs w:val="20"/>
        </w:rPr>
        <w:t>se zaváže výkon služby poskytovat prostřednictvím osob s</w:t>
      </w:r>
      <w:r w:rsidR="009A20F8" w:rsidRPr="000E26F8">
        <w:rPr>
          <w:rFonts w:ascii="Arial" w:hAnsi="Arial" w:cs="Arial"/>
          <w:sz w:val="20"/>
          <w:szCs w:val="20"/>
        </w:rPr>
        <w:t xml:space="preserve">e zdravotním postižením, avšak následně </w:t>
      </w:r>
      <w:r w:rsidR="007D6F86" w:rsidRPr="000E26F8">
        <w:rPr>
          <w:rFonts w:ascii="Arial" w:hAnsi="Arial" w:cs="Arial"/>
          <w:sz w:val="20"/>
          <w:szCs w:val="20"/>
        </w:rPr>
        <w:t xml:space="preserve">nebude schopen </w:t>
      </w:r>
      <w:r w:rsidR="009A20F8" w:rsidRPr="000E26F8">
        <w:rPr>
          <w:rFonts w:ascii="Arial" w:hAnsi="Arial" w:cs="Arial"/>
          <w:sz w:val="20"/>
          <w:szCs w:val="20"/>
        </w:rPr>
        <w:t xml:space="preserve">výkon </w:t>
      </w:r>
      <w:r w:rsidR="0089161C" w:rsidRPr="000E26F8">
        <w:rPr>
          <w:rFonts w:ascii="Arial" w:hAnsi="Arial" w:cs="Arial"/>
          <w:sz w:val="20"/>
          <w:szCs w:val="20"/>
        </w:rPr>
        <w:t xml:space="preserve">služby prostřednictvím </w:t>
      </w:r>
      <w:r w:rsidR="0089161C" w:rsidRPr="000E26F8">
        <w:rPr>
          <w:rFonts w:ascii="Arial" w:hAnsi="Arial" w:cs="Arial"/>
          <w:sz w:val="20"/>
          <w:szCs w:val="20"/>
        </w:rPr>
        <w:lastRenderedPageBreak/>
        <w:t xml:space="preserve">těchto osob zajistit. V takovém případě je poskytovatel povinen výkon služby zajistit </w:t>
      </w:r>
      <w:r w:rsidR="000C6E36" w:rsidRPr="000E26F8">
        <w:rPr>
          <w:rFonts w:ascii="Arial" w:hAnsi="Arial" w:cs="Arial"/>
          <w:sz w:val="20"/>
          <w:szCs w:val="20"/>
        </w:rPr>
        <w:t>osobami bez zdravotního postižení</w:t>
      </w:r>
      <w:r w:rsidR="009F4A9B" w:rsidRPr="000E26F8">
        <w:rPr>
          <w:rFonts w:ascii="Arial" w:hAnsi="Arial" w:cs="Arial"/>
          <w:sz w:val="20"/>
          <w:szCs w:val="20"/>
        </w:rPr>
        <w:t xml:space="preserve">, přičemž veškeré zvýšené náklady </w:t>
      </w:r>
      <w:r w:rsidR="002E43B1" w:rsidRPr="000E26F8">
        <w:rPr>
          <w:rFonts w:ascii="Arial" w:hAnsi="Arial" w:cs="Arial"/>
          <w:sz w:val="20"/>
          <w:szCs w:val="20"/>
        </w:rPr>
        <w:t xml:space="preserve">s tímto spojené jdou k tíži poskytovatele. </w:t>
      </w:r>
    </w:p>
    <w:p w14:paraId="5426ED3D" w14:textId="746828E7" w:rsidR="009654B7" w:rsidRPr="000E26F8" w:rsidRDefault="009654B7" w:rsidP="009654B7">
      <w:pPr>
        <w:pStyle w:val="Zpat"/>
        <w:tabs>
          <w:tab w:val="clear" w:pos="4536"/>
          <w:tab w:val="clear" w:pos="9072"/>
        </w:tabs>
        <w:jc w:val="both"/>
        <w:rPr>
          <w:rFonts w:ascii="Arial" w:hAnsi="Arial" w:cs="Arial"/>
          <w:sz w:val="20"/>
          <w:szCs w:val="20"/>
        </w:rPr>
      </w:pPr>
    </w:p>
    <w:p w14:paraId="5AF62DC3" w14:textId="3371AD3D" w:rsidR="009654B7" w:rsidRPr="000E26F8" w:rsidRDefault="00356FFB" w:rsidP="009654B7">
      <w:pPr>
        <w:pStyle w:val="Zpat"/>
        <w:numPr>
          <w:ilvl w:val="0"/>
          <w:numId w:val="4"/>
        </w:numPr>
        <w:tabs>
          <w:tab w:val="clear" w:pos="4536"/>
          <w:tab w:val="clear" w:pos="9072"/>
        </w:tabs>
        <w:jc w:val="both"/>
        <w:rPr>
          <w:rFonts w:ascii="Arial" w:hAnsi="Arial" w:cs="Arial"/>
          <w:sz w:val="20"/>
          <w:szCs w:val="20"/>
        </w:rPr>
      </w:pPr>
      <w:r w:rsidRPr="000E26F8">
        <w:rPr>
          <w:rFonts w:ascii="Arial" w:hAnsi="Arial" w:cs="Arial"/>
          <w:sz w:val="20"/>
          <w:szCs w:val="20"/>
        </w:rPr>
        <w:t xml:space="preserve">Jednotková </w:t>
      </w:r>
      <w:r w:rsidR="00D67CA5" w:rsidRPr="000E26F8">
        <w:rPr>
          <w:rFonts w:ascii="Arial" w:hAnsi="Arial" w:cs="Arial"/>
          <w:sz w:val="20"/>
          <w:szCs w:val="20"/>
        </w:rPr>
        <w:t>hodinová</w:t>
      </w:r>
      <w:r w:rsidRPr="000E26F8">
        <w:rPr>
          <w:rFonts w:ascii="Arial" w:hAnsi="Arial" w:cs="Arial"/>
          <w:sz w:val="20"/>
          <w:szCs w:val="20"/>
        </w:rPr>
        <w:t xml:space="preserve"> cena stanovená v odst. 1 tohoto článku může být po dobu trvání této smlouvy upravována postupem podle této smlouvy, a to s ohledem na výši zaručené mzdy </w:t>
      </w:r>
      <w:r w:rsidR="005A0219" w:rsidRPr="000E26F8">
        <w:rPr>
          <w:rFonts w:ascii="Arial" w:hAnsi="Arial" w:cs="Arial"/>
          <w:sz w:val="20"/>
          <w:szCs w:val="20"/>
        </w:rPr>
        <w:t xml:space="preserve">stanovené pro skupinu prací 2 dle </w:t>
      </w:r>
      <w:r w:rsidR="00D838E0" w:rsidRPr="000E26F8">
        <w:rPr>
          <w:rFonts w:ascii="Arial" w:hAnsi="Arial" w:cs="Arial"/>
          <w:sz w:val="20"/>
          <w:szCs w:val="20"/>
        </w:rPr>
        <w:t xml:space="preserve">nařízení vlády č. 567/2006 Sb., o minimální mzdě, o nejnižších úrovních zaručené mzdy, o vymezení ztíženého pracovního prostředí a o výši příplatku ke mzdě za práci ve ztíženém pracovním prostředí, </w:t>
      </w:r>
      <w:r w:rsidR="003528AD" w:rsidRPr="000E26F8">
        <w:rPr>
          <w:rFonts w:ascii="Arial" w:hAnsi="Arial" w:cs="Arial"/>
          <w:sz w:val="20"/>
          <w:szCs w:val="20"/>
        </w:rPr>
        <w:t>ve znění pozdějších předpisů</w:t>
      </w:r>
      <w:r w:rsidR="004254D3" w:rsidRPr="000E26F8">
        <w:rPr>
          <w:rFonts w:ascii="Arial" w:hAnsi="Arial" w:cs="Arial"/>
          <w:sz w:val="20"/>
          <w:szCs w:val="20"/>
        </w:rPr>
        <w:t xml:space="preserve"> (dále také jen „nařízení vlády“) a také s ohledem na míru inflace vyhlašovanou Českým statistickým úřadem.</w:t>
      </w:r>
    </w:p>
    <w:p w14:paraId="5E9858BF" w14:textId="77777777" w:rsidR="00D67CA5" w:rsidRPr="000E26F8" w:rsidRDefault="00D67CA5" w:rsidP="00D67CA5">
      <w:pPr>
        <w:pStyle w:val="Odstavecseseznamem"/>
        <w:rPr>
          <w:rFonts w:ascii="Arial" w:hAnsi="Arial" w:cs="Arial"/>
          <w:sz w:val="20"/>
          <w:szCs w:val="20"/>
        </w:rPr>
      </w:pPr>
    </w:p>
    <w:p w14:paraId="1C90B861" w14:textId="312CEBFE" w:rsidR="001D682C" w:rsidRPr="000E26F8" w:rsidRDefault="00D67CA5" w:rsidP="00E3785A">
      <w:pPr>
        <w:pStyle w:val="Zpat"/>
        <w:numPr>
          <w:ilvl w:val="0"/>
          <w:numId w:val="4"/>
        </w:numPr>
        <w:tabs>
          <w:tab w:val="clear" w:pos="4536"/>
          <w:tab w:val="clear" w:pos="9072"/>
        </w:tabs>
        <w:jc w:val="both"/>
        <w:rPr>
          <w:rFonts w:ascii="Arial" w:hAnsi="Arial" w:cs="Arial"/>
          <w:sz w:val="20"/>
          <w:szCs w:val="20"/>
        </w:rPr>
      </w:pPr>
      <w:r w:rsidRPr="000E26F8">
        <w:rPr>
          <w:rFonts w:ascii="Arial" w:hAnsi="Arial" w:cs="Arial"/>
          <w:sz w:val="20"/>
          <w:szCs w:val="20"/>
        </w:rPr>
        <w:t xml:space="preserve">Smluvní strany </w:t>
      </w:r>
      <w:r w:rsidR="00102165" w:rsidRPr="000E26F8">
        <w:rPr>
          <w:rFonts w:ascii="Arial" w:hAnsi="Arial" w:cs="Arial"/>
          <w:sz w:val="20"/>
          <w:szCs w:val="20"/>
        </w:rPr>
        <w:t xml:space="preserve">deklarují, že výše uvedená Jednotková hodinová cena </w:t>
      </w:r>
      <w:r w:rsidR="001D682C" w:rsidRPr="000E26F8">
        <w:rPr>
          <w:rFonts w:ascii="Arial" w:hAnsi="Arial" w:cs="Arial"/>
          <w:sz w:val="20"/>
          <w:szCs w:val="20"/>
        </w:rPr>
        <w:t>je tvořena dvěm</w:t>
      </w:r>
      <w:r w:rsidR="000A31D1" w:rsidRPr="000E26F8">
        <w:rPr>
          <w:rFonts w:ascii="Arial" w:hAnsi="Arial" w:cs="Arial"/>
          <w:sz w:val="20"/>
          <w:szCs w:val="20"/>
        </w:rPr>
        <w:t xml:space="preserve">a </w:t>
      </w:r>
      <w:r w:rsidR="001D682C" w:rsidRPr="000E26F8">
        <w:rPr>
          <w:rFonts w:ascii="Arial" w:hAnsi="Arial" w:cs="Arial"/>
          <w:sz w:val="20"/>
          <w:szCs w:val="20"/>
        </w:rPr>
        <w:t>složkami:</w:t>
      </w:r>
    </w:p>
    <w:p w14:paraId="17923217" w14:textId="1097FFF9" w:rsidR="00D67CA5" w:rsidRPr="000E26F8" w:rsidRDefault="001D682C" w:rsidP="006562FD">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r w:rsidRPr="000E26F8">
        <w:rPr>
          <w:rFonts w:ascii="Arial" w:hAnsi="Arial" w:cs="Arial"/>
          <w:sz w:val="20"/>
          <w:szCs w:val="20"/>
        </w:rPr>
        <w:t>osobní složkou, která zahrnuje především mzdové a osobní náklady</w:t>
      </w:r>
      <w:r w:rsidR="00E3785A" w:rsidRPr="000E26F8">
        <w:rPr>
          <w:rFonts w:ascii="Arial" w:hAnsi="Arial" w:cs="Arial"/>
          <w:sz w:val="20"/>
          <w:szCs w:val="20"/>
        </w:rPr>
        <w:t>, a to ve výši 90</w:t>
      </w:r>
      <w:r w:rsidR="004D4B94" w:rsidRPr="000E26F8">
        <w:rPr>
          <w:rFonts w:ascii="Arial" w:hAnsi="Arial" w:cs="Arial"/>
          <w:sz w:val="20"/>
          <w:szCs w:val="20"/>
        </w:rPr>
        <w:t> </w:t>
      </w:r>
      <w:r w:rsidR="00E3785A" w:rsidRPr="000E26F8">
        <w:rPr>
          <w:rFonts w:ascii="Arial" w:hAnsi="Arial" w:cs="Arial"/>
          <w:sz w:val="20"/>
          <w:szCs w:val="20"/>
        </w:rPr>
        <w:t>% z Jednotkové hodinové ceny (dále jen „osobní složka“);</w:t>
      </w:r>
    </w:p>
    <w:p w14:paraId="50CC9A5D" w14:textId="3243AA28" w:rsidR="00E3785A" w:rsidRPr="000E26F8" w:rsidRDefault="00E3785A" w:rsidP="006562FD">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r w:rsidRPr="000E26F8">
        <w:rPr>
          <w:rFonts w:ascii="Arial" w:hAnsi="Arial" w:cs="Arial"/>
          <w:sz w:val="20"/>
          <w:szCs w:val="20"/>
        </w:rPr>
        <w:t>režijní složkou, která zahrnuje</w:t>
      </w:r>
      <w:r w:rsidR="002C3BF5" w:rsidRPr="000E26F8">
        <w:rPr>
          <w:rFonts w:ascii="Arial" w:hAnsi="Arial" w:cs="Arial"/>
          <w:sz w:val="20"/>
          <w:szCs w:val="20"/>
        </w:rPr>
        <w:t xml:space="preserve"> zejména náklady na případný materiál, prostředky a další režijní náklady a zisk, a to ve výši 10</w:t>
      </w:r>
      <w:r w:rsidR="004D4B94" w:rsidRPr="000E26F8">
        <w:rPr>
          <w:rFonts w:ascii="Arial" w:hAnsi="Arial" w:cs="Arial"/>
          <w:sz w:val="20"/>
          <w:szCs w:val="20"/>
        </w:rPr>
        <w:t> </w:t>
      </w:r>
      <w:r w:rsidR="002C3BF5" w:rsidRPr="000E26F8">
        <w:rPr>
          <w:rFonts w:ascii="Arial" w:hAnsi="Arial" w:cs="Arial"/>
          <w:sz w:val="20"/>
          <w:szCs w:val="20"/>
        </w:rPr>
        <w:t>% z Jednotkové hodinové ceny (dále jen „režijní složka“).</w:t>
      </w:r>
    </w:p>
    <w:p w14:paraId="16B588ED" w14:textId="40A942DC" w:rsidR="002C3BF5" w:rsidRPr="000E26F8" w:rsidRDefault="002C3BF5" w:rsidP="002C3BF5">
      <w:pPr>
        <w:pStyle w:val="Zpat"/>
        <w:numPr>
          <w:ilvl w:val="0"/>
          <w:numId w:val="4"/>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K úpravě osobní složky Jednotkové hodinové ceny může dojít pouze v souvislosti se změnou výše z</w:t>
      </w:r>
      <w:r w:rsidR="00C717FD" w:rsidRPr="000E26F8">
        <w:rPr>
          <w:rFonts w:ascii="Arial" w:hAnsi="Arial" w:cs="Arial"/>
          <w:sz w:val="20"/>
          <w:szCs w:val="20"/>
        </w:rPr>
        <w:t>aručené mzdy ve skupině prací 2 dle nařízení vlád</w:t>
      </w:r>
      <w:r w:rsidR="006518A6" w:rsidRPr="000E26F8">
        <w:rPr>
          <w:rFonts w:ascii="Arial" w:hAnsi="Arial" w:cs="Arial"/>
          <w:sz w:val="20"/>
          <w:szCs w:val="20"/>
        </w:rPr>
        <w:t>y následujícím způsobem:</w:t>
      </w:r>
    </w:p>
    <w:p w14:paraId="3876C6AB" w14:textId="4BD7903E" w:rsidR="001701D6" w:rsidRPr="000E26F8" w:rsidRDefault="001701D6" w:rsidP="001701D6">
      <w:pPr>
        <w:pStyle w:val="Zpat"/>
        <w:tabs>
          <w:tab w:val="clear" w:pos="4536"/>
          <w:tab w:val="clear" w:pos="9072"/>
          <w:tab w:val="left" w:pos="1134"/>
        </w:tabs>
        <w:spacing w:before="120" w:after="120"/>
        <w:ind w:left="360"/>
        <w:jc w:val="both"/>
        <w:rPr>
          <w:rFonts w:ascii="Arial" w:hAnsi="Arial" w:cs="Arial"/>
          <w:sz w:val="20"/>
          <w:szCs w:val="20"/>
          <w:u w:val="single"/>
        </w:rPr>
      </w:pPr>
      <w:r w:rsidRPr="000E26F8">
        <w:rPr>
          <w:rFonts w:ascii="Arial" w:hAnsi="Arial" w:cs="Arial"/>
          <w:sz w:val="20"/>
          <w:szCs w:val="20"/>
          <w:u w:val="single"/>
        </w:rPr>
        <w:t>Osobní složka</w:t>
      </w:r>
    </w:p>
    <w:p w14:paraId="79C5C926" w14:textId="4DA1AA62" w:rsidR="005841B2" w:rsidRPr="000E26F8" w:rsidRDefault="005B44F8" w:rsidP="006562FD">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proofErr w:type="spellStart"/>
      <w:r w:rsidRPr="000E26F8">
        <w:rPr>
          <w:rFonts w:ascii="Arial" w:hAnsi="Arial" w:cs="Arial"/>
          <w:sz w:val="20"/>
          <w:szCs w:val="20"/>
        </w:rPr>
        <w:t>osJ</w:t>
      </w:r>
      <w:r w:rsidRPr="000E26F8">
        <w:rPr>
          <w:rFonts w:ascii="Arial" w:hAnsi="Arial" w:cs="Arial"/>
          <w:sz w:val="20"/>
          <w:szCs w:val="20"/>
          <w:vertAlign w:val="subscript"/>
        </w:rPr>
        <w:t>nová</w:t>
      </w:r>
      <w:proofErr w:type="spellEnd"/>
      <w:r w:rsidR="00EF6661" w:rsidRPr="000E26F8">
        <w:rPr>
          <w:rFonts w:ascii="Arial" w:hAnsi="Arial" w:cs="Arial"/>
          <w:sz w:val="20"/>
          <w:szCs w:val="20"/>
        </w:rPr>
        <w:t xml:space="preserve"> = </w:t>
      </w:r>
      <w:proofErr w:type="spellStart"/>
      <w:r w:rsidR="00EF6661" w:rsidRPr="000E26F8">
        <w:rPr>
          <w:rFonts w:ascii="Arial" w:hAnsi="Arial" w:cs="Arial"/>
          <w:sz w:val="20"/>
          <w:szCs w:val="20"/>
        </w:rPr>
        <w:t>osJ</w:t>
      </w:r>
      <w:r w:rsidR="00EF6661" w:rsidRPr="000E26F8">
        <w:rPr>
          <w:rFonts w:ascii="Arial" w:hAnsi="Arial" w:cs="Arial"/>
          <w:sz w:val="20"/>
          <w:szCs w:val="20"/>
          <w:vertAlign w:val="subscript"/>
        </w:rPr>
        <w:t>původní</w:t>
      </w:r>
      <w:proofErr w:type="spellEnd"/>
      <w:r w:rsidR="00EF6661" w:rsidRPr="000E26F8">
        <w:rPr>
          <w:rFonts w:ascii="Arial" w:hAnsi="Arial" w:cs="Arial"/>
          <w:sz w:val="20"/>
          <w:szCs w:val="20"/>
        </w:rPr>
        <w:t xml:space="preserve"> * k</w:t>
      </w:r>
    </w:p>
    <w:p w14:paraId="4E12497E" w14:textId="696A8A1C" w:rsidR="00842237" w:rsidRPr="000E26F8" w:rsidRDefault="00842237" w:rsidP="003F7EDC">
      <w:pPr>
        <w:pStyle w:val="Zpat"/>
        <w:tabs>
          <w:tab w:val="clear" w:pos="4536"/>
          <w:tab w:val="clear" w:pos="9072"/>
          <w:tab w:val="left" w:pos="1134"/>
          <w:tab w:val="left" w:pos="2268"/>
        </w:tabs>
        <w:spacing w:before="120" w:after="120"/>
        <w:ind w:left="1134"/>
        <w:jc w:val="both"/>
        <w:rPr>
          <w:rFonts w:ascii="Arial" w:hAnsi="Arial" w:cs="Arial"/>
          <w:sz w:val="20"/>
          <w:szCs w:val="20"/>
        </w:rPr>
      </w:pPr>
      <w:bookmarkStart w:id="3" w:name="_Hlk54257042"/>
      <w:proofErr w:type="spellStart"/>
      <w:r w:rsidRPr="000E26F8">
        <w:rPr>
          <w:rFonts w:ascii="Arial" w:hAnsi="Arial" w:cs="Arial"/>
          <w:sz w:val="20"/>
          <w:szCs w:val="20"/>
        </w:rPr>
        <w:t>osJ</w:t>
      </w:r>
      <w:r w:rsidRPr="000E26F8">
        <w:rPr>
          <w:rFonts w:ascii="Arial" w:hAnsi="Arial" w:cs="Arial"/>
          <w:sz w:val="20"/>
          <w:szCs w:val="20"/>
          <w:vertAlign w:val="subscript"/>
        </w:rPr>
        <w:t>nová</w:t>
      </w:r>
      <w:proofErr w:type="spellEnd"/>
      <w:r w:rsidR="000247D7" w:rsidRPr="000E26F8">
        <w:rPr>
          <w:rFonts w:ascii="Arial" w:hAnsi="Arial" w:cs="Arial"/>
          <w:sz w:val="20"/>
          <w:szCs w:val="20"/>
        </w:rPr>
        <w:tab/>
        <w:t xml:space="preserve">je nová </w:t>
      </w:r>
      <w:r w:rsidR="00DA40C0" w:rsidRPr="000E26F8">
        <w:rPr>
          <w:rFonts w:ascii="Arial" w:hAnsi="Arial" w:cs="Arial"/>
          <w:sz w:val="20"/>
          <w:szCs w:val="20"/>
        </w:rPr>
        <w:t>(aktuální) výše osobní složky příslušné Jednotkové hodinové ceny</w:t>
      </w:r>
      <w:r w:rsidR="00AA17BA" w:rsidRPr="000E26F8">
        <w:rPr>
          <w:rFonts w:ascii="Arial" w:hAnsi="Arial" w:cs="Arial"/>
          <w:sz w:val="20"/>
          <w:szCs w:val="20"/>
        </w:rPr>
        <w:t xml:space="preserve"> vypočítaná v souvislosti se změnou výše základní sazby měsíční minimální</w:t>
      </w:r>
      <w:r w:rsidR="00280DEC" w:rsidRPr="000E26F8">
        <w:rPr>
          <w:rFonts w:ascii="Arial" w:hAnsi="Arial" w:cs="Arial"/>
          <w:sz w:val="20"/>
          <w:szCs w:val="20"/>
        </w:rPr>
        <w:t xml:space="preserve"> zaručené mzdy</w:t>
      </w:r>
      <w:r w:rsidR="00AA17BA" w:rsidRPr="000E26F8">
        <w:rPr>
          <w:rFonts w:ascii="Arial" w:hAnsi="Arial" w:cs="Arial"/>
          <w:sz w:val="20"/>
          <w:szCs w:val="20"/>
        </w:rPr>
        <w:t>, zaokrouhlená na 2 desetinná místa;</w:t>
      </w:r>
    </w:p>
    <w:p w14:paraId="55CF39D8" w14:textId="68E38AEF" w:rsidR="00AA17BA" w:rsidRPr="000E26F8" w:rsidRDefault="00AA17BA" w:rsidP="003F7EDC">
      <w:pPr>
        <w:pStyle w:val="Zpat"/>
        <w:tabs>
          <w:tab w:val="clear" w:pos="4536"/>
          <w:tab w:val="clear" w:pos="9072"/>
          <w:tab w:val="left" w:pos="2268"/>
        </w:tabs>
        <w:spacing w:before="120" w:after="120"/>
        <w:ind w:left="1134"/>
        <w:jc w:val="both"/>
        <w:rPr>
          <w:rFonts w:ascii="Arial" w:hAnsi="Arial" w:cs="Arial"/>
          <w:sz w:val="20"/>
          <w:szCs w:val="20"/>
        </w:rPr>
      </w:pPr>
      <w:proofErr w:type="spellStart"/>
      <w:r w:rsidRPr="000E26F8">
        <w:rPr>
          <w:rFonts w:ascii="Arial" w:hAnsi="Arial" w:cs="Arial"/>
          <w:sz w:val="20"/>
          <w:szCs w:val="20"/>
        </w:rPr>
        <w:t>osJ</w:t>
      </w:r>
      <w:r w:rsidRPr="000E26F8">
        <w:rPr>
          <w:rFonts w:ascii="Arial" w:hAnsi="Arial" w:cs="Arial"/>
          <w:sz w:val="20"/>
          <w:szCs w:val="20"/>
          <w:vertAlign w:val="subscript"/>
        </w:rPr>
        <w:t>původní</w:t>
      </w:r>
      <w:proofErr w:type="spellEnd"/>
      <w:r w:rsidR="004869A0" w:rsidRPr="000E26F8">
        <w:rPr>
          <w:rFonts w:ascii="Arial" w:hAnsi="Arial" w:cs="Arial"/>
          <w:sz w:val="20"/>
          <w:szCs w:val="20"/>
        </w:rPr>
        <w:tab/>
        <w:t xml:space="preserve">je výchozí výše osobní složky příslušné Jednotkové hodinové ceny </w:t>
      </w:r>
      <w:r w:rsidR="00DD2934" w:rsidRPr="000E26F8">
        <w:rPr>
          <w:rFonts w:ascii="Arial" w:hAnsi="Arial" w:cs="Arial"/>
          <w:sz w:val="20"/>
          <w:szCs w:val="20"/>
        </w:rPr>
        <w:t xml:space="preserve">zaokrouhlená na 2 desetinná místa </w:t>
      </w:r>
      <w:r w:rsidR="00440E10" w:rsidRPr="000E26F8">
        <w:rPr>
          <w:rFonts w:ascii="Arial" w:hAnsi="Arial" w:cs="Arial"/>
          <w:sz w:val="20"/>
          <w:szCs w:val="20"/>
        </w:rPr>
        <w:t>a činí 90</w:t>
      </w:r>
      <w:r w:rsidR="004D4B94" w:rsidRPr="000E26F8">
        <w:rPr>
          <w:rFonts w:ascii="Arial" w:hAnsi="Arial" w:cs="Arial"/>
          <w:sz w:val="20"/>
          <w:szCs w:val="20"/>
        </w:rPr>
        <w:t> </w:t>
      </w:r>
      <w:r w:rsidR="00440E10" w:rsidRPr="000E26F8">
        <w:rPr>
          <w:rFonts w:ascii="Arial" w:hAnsi="Arial" w:cs="Arial"/>
          <w:sz w:val="20"/>
          <w:szCs w:val="20"/>
        </w:rPr>
        <w:t>% z Jednotkové hodinové ceny</w:t>
      </w:r>
      <w:r w:rsidR="00877DE4" w:rsidRPr="000E26F8">
        <w:rPr>
          <w:rFonts w:ascii="Arial" w:hAnsi="Arial" w:cs="Arial"/>
          <w:sz w:val="20"/>
          <w:szCs w:val="20"/>
        </w:rPr>
        <w:t>;</w:t>
      </w:r>
    </w:p>
    <w:p w14:paraId="5EDA3829" w14:textId="07B9D9D1" w:rsidR="00877DE4" w:rsidRPr="000E26F8" w:rsidRDefault="00D216AB" w:rsidP="003F7EDC">
      <w:pPr>
        <w:pStyle w:val="Zpat"/>
        <w:tabs>
          <w:tab w:val="clear" w:pos="4536"/>
          <w:tab w:val="clear" w:pos="9072"/>
          <w:tab w:val="left" w:pos="2268"/>
        </w:tabs>
        <w:spacing w:before="120" w:after="120"/>
        <w:ind w:left="1134"/>
        <w:jc w:val="both"/>
        <w:rPr>
          <w:rFonts w:ascii="Arial" w:hAnsi="Arial" w:cs="Arial"/>
          <w:sz w:val="20"/>
          <w:szCs w:val="20"/>
        </w:rPr>
      </w:pPr>
      <w:r w:rsidRPr="000E26F8">
        <w:rPr>
          <w:rFonts w:ascii="Arial" w:hAnsi="Arial" w:cs="Arial"/>
          <w:sz w:val="20"/>
          <w:szCs w:val="20"/>
        </w:rPr>
        <w:t>k</w:t>
      </w:r>
      <w:r w:rsidR="004D4B94" w:rsidRPr="000E26F8">
        <w:rPr>
          <w:rFonts w:ascii="Arial" w:hAnsi="Arial" w:cs="Arial"/>
          <w:sz w:val="20"/>
          <w:szCs w:val="20"/>
        </w:rPr>
        <w:t xml:space="preserve"> </w:t>
      </w:r>
      <w:r w:rsidR="00FD376E" w:rsidRPr="000E26F8">
        <w:rPr>
          <w:rFonts w:ascii="Arial" w:hAnsi="Arial" w:cs="Arial"/>
          <w:sz w:val="20"/>
          <w:szCs w:val="20"/>
        </w:rPr>
        <w:t xml:space="preserve">    </w:t>
      </w:r>
      <w:r w:rsidRPr="000E26F8">
        <w:rPr>
          <w:rFonts w:ascii="Arial" w:hAnsi="Arial" w:cs="Arial"/>
          <w:sz w:val="20"/>
          <w:szCs w:val="20"/>
        </w:rPr>
        <w:t>je k</w:t>
      </w:r>
      <w:r w:rsidR="004403B8" w:rsidRPr="000E26F8">
        <w:rPr>
          <w:rFonts w:ascii="Arial" w:hAnsi="Arial" w:cs="Arial"/>
          <w:sz w:val="20"/>
          <w:szCs w:val="20"/>
        </w:rPr>
        <w:t xml:space="preserve">oeficientem změny, který se vypočítává jako podíl aktuální výše základní sazby </w:t>
      </w:r>
      <w:r w:rsidR="00C7156B" w:rsidRPr="000E26F8">
        <w:rPr>
          <w:rFonts w:ascii="Arial" w:hAnsi="Arial" w:cs="Arial"/>
          <w:sz w:val="20"/>
          <w:szCs w:val="20"/>
        </w:rPr>
        <w:t xml:space="preserve">zaručené mzdy </w:t>
      </w:r>
      <w:r w:rsidR="00515ACB" w:rsidRPr="000E26F8">
        <w:rPr>
          <w:rFonts w:ascii="Arial" w:hAnsi="Arial" w:cs="Arial"/>
          <w:sz w:val="20"/>
          <w:szCs w:val="20"/>
        </w:rPr>
        <w:t>za měsíc podle nařízení vlády</w:t>
      </w:r>
      <w:r w:rsidR="00E53580" w:rsidRPr="000E26F8">
        <w:rPr>
          <w:rFonts w:ascii="Arial" w:hAnsi="Arial" w:cs="Arial"/>
          <w:sz w:val="20"/>
          <w:szCs w:val="20"/>
        </w:rPr>
        <w:t xml:space="preserve"> a výchozí referenční výše základní sazby</w:t>
      </w:r>
      <w:r w:rsidR="00605B35" w:rsidRPr="000E26F8">
        <w:rPr>
          <w:rFonts w:ascii="Arial" w:hAnsi="Arial" w:cs="Arial"/>
          <w:sz w:val="20"/>
          <w:szCs w:val="20"/>
        </w:rPr>
        <w:t xml:space="preserve"> zaručené mzdy za měsíc podle nařízení vlády, kterou smluvní strany výslovně sjednávají ve výši </w:t>
      </w:r>
      <w:r w:rsidR="00C40209" w:rsidRPr="000E26F8">
        <w:rPr>
          <w:rFonts w:ascii="Arial" w:hAnsi="Arial" w:cs="Arial"/>
          <w:sz w:val="20"/>
          <w:szCs w:val="20"/>
        </w:rPr>
        <w:t>1</w:t>
      </w:r>
      <w:r w:rsidR="005369B4" w:rsidRPr="000E26F8">
        <w:rPr>
          <w:rFonts w:ascii="Arial" w:hAnsi="Arial" w:cs="Arial"/>
          <w:sz w:val="20"/>
          <w:szCs w:val="20"/>
        </w:rPr>
        <w:t>9</w:t>
      </w:r>
      <w:r w:rsidR="00C40209" w:rsidRPr="000E26F8">
        <w:rPr>
          <w:rFonts w:ascii="Arial" w:hAnsi="Arial" w:cs="Arial"/>
          <w:sz w:val="20"/>
          <w:szCs w:val="20"/>
        </w:rPr>
        <w:t>.</w:t>
      </w:r>
      <w:r w:rsidR="005369B4" w:rsidRPr="000E26F8">
        <w:rPr>
          <w:rFonts w:ascii="Arial" w:hAnsi="Arial" w:cs="Arial"/>
          <w:sz w:val="20"/>
          <w:szCs w:val="20"/>
        </w:rPr>
        <w:t>5</w:t>
      </w:r>
      <w:r w:rsidR="00C40209" w:rsidRPr="000E26F8">
        <w:rPr>
          <w:rFonts w:ascii="Arial" w:hAnsi="Arial" w:cs="Arial"/>
          <w:sz w:val="20"/>
          <w:szCs w:val="20"/>
        </w:rPr>
        <w:t>00</w:t>
      </w:r>
      <w:r w:rsidR="00C61D54" w:rsidRPr="000E26F8">
        <w:rPr>
          <w:rFonts w:ascii="Arial" w:hAnsi="Arial" w:cs="Arial"/>
          <w:sz w:val="20"/>
          <w:szCs w:val="20"/>
        </w:rPr>
        <w:t>,- Kč.</w:t>
      </w:r>
      <w:bookmarkEnd w:id="3"/>
    </w:p>
    <w:p w14:paraId="2CA0C18B" w14:textId="569EAEED" w:rsidR="00E35161" w:rsidRPr="000E26F8" w:rsidRDefault="00E35161" w:rsidP="00E35161">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bookmarkStart w:id="4" w:name="_Hlk54261781"/>
      <w:r w:rsidRPr="000E26F8">
        <w:rPr>
          <w:rFonts w:ascii="Arial" w:hAnsi="Arial" w:cs="Arial"/>
          <w:sz w:val="20"/>
          <w:szCs w:val="20"/>
        </w:rPr>
        <w:t xml:space="preserve">K úpravě </w:t>
      </w:r>
      <w:r w:rsidR="002A3E3B" w:rsidRPr="000E26F8">
        <w:rPr>
          <w:rFonts w:ascii="Arial" w:hAnsi="Arial" w:cs="Arial"/>
          <w:sz w:val="20"/>
          <w:szCs w:val="20"/>
        </w:rPr>
        <w:t xml:space="preserve">osobní složky </w:t>
      </w:r>
      <w:r w:rsidRPr="000E26F8">
        <w:rPr>
          <w:rFonts w:ascii="Arial" w:hAnsi="Arial" w:cs="Arial"/>
          <w:sz w:val="20"/>
          <w:szCs w:val="20"/>
        </w:rPr>
        <w:t xml:space="preserve">Jednotkové hodinové ceny </w:t>
      </w:r>
      <w:r w:rsidR="00BC67BE" w:rsidRPr="000E26F8">
        <w:rPr>
          <w:rFonts w:ascii="Arial" w:hAnsi="Arial" w:cs="Arial"/>
          <w:sz w:val="20"/>
          <w:szCs w:val="20"/>
        </w:rPr>
        <w:t xml:space="preserve">uvedené v čl. </w:t>
      </w:r>
      <w:r w:rsidR="002A3E3B" w:rsidRPr="000E26F8">
        <w:rPr>
          <w:rFonts w:ascii="Arial" w:hAnsi="Arial" w:cs="Arial"/>
          <w:sz w:val="20"/>
          <w:szCs w:val="20"/>
        </w:rPr>
        <w:t>IX odst. 1 této smlouvy</w:t>
      </w:r>
      <w:r w:rsidR="00EB7DF7" w:rsidRPr="000E26F8">
        <w:rPr>
          <w:rFonts w:ascii="Arial" w:hAnsi="Arial" w:cs="Arial"/>
          <w:sz w:val="20"/>
          <w:szCs w:val="20"/>
        </w:rPr>
        <w:t xml:space="preserve"> může dojít vždy nejdříve ke dni účinnosti změny výše základní sazby zaručené mzdy za měsíc podle nařízení vlády</w:t>
      </w:r>
      <w:r w:rsidR="001701D6" w:rsidRPr="000E26F8">
        <w:rPr>
          <w:rFonts w:ascii="Arial" w:hAnsi="Arial" w:cs="Arial"/>
          <w:sz w:val="20"/>
          <w:szCs w:val="20"/>
        </w:rPr>
        <w:t>.</w:t>
      </w:r>
      <w:bookmarkEnd w:id="4"/>
    </w:p>
    <w:p w14:paraId="20A98E78" w14:textId="771E2449" w:rsidR="0094652F" w:rsidRPr="000E26F8" w:rsidRDefault="0094652F" w:rsidP="0094652F">
      <w:pPr>
        <w:pStyle w:val="Zpat"/>
        <w:numPr>
          <w:ilvl w:val="0"/>
          <w:numId w:val="4"/>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 xml:space="preserve">K úpravě režijní složky Jednotkové hodinové ceny může dojít pouze </w:t>
      </w:r>
      <w:r w:rsidR="00E00257" w:rsidRPr="000E26F8">
        <w:rPr>
          <w:rFonts w:ascii="Arial" w:hAnsi="Arial" w:cs="Arial"/>
          <w:sz w:val="20"/>
          <w:szCs w:val="20"/>
        </w:rPr>
        <w:t xml:space="preserve">jednou ročně dle míry inflace </w:t>
      </w:r>
      <w:r w:rsidR="000F2C21" w:rsidRPr="000E26F8">
        <w:rPr>
          <w:rFonts w:ascii="Arial" w:hAnsi="Arial" w:cs="Arial"/>
          <w:sz w:val="20"/>
          <w:szCs w:val="20"/>
        </w:rPr>
        <w:t>vyjádřen</w:t>
      </w:r>
      <w:r w:rsidR="00203C65" w:rsidRPr="000E26F8">
        <w:rPr>
          <w:rFonts w:ascii="Arial" w:hAnsi="Arial" w:cs="Arial"/>
          <w:sz w:val="20"/>
          <w:szCs w:val="20"/>
        </w:rPr>
        <w:t>é</w:t>
      </w:r>
      <w:r w:rsidR="000F2C21" w:rsidRPr="000E26F8">
        <w:rPr>
          <w:rFonts w:ascii="Arial" w:hAnsi="Arial" w:cs="Arial"/>
          <w:sz w:val="20"/>
          <w:szCs w:val="20"/>
        </w:rPr>
        <w:t xml:space="preserve"> přírůstkem průměrného ročního indexu spotřebitelských cen vyjadřujícího procentní změ</w:t>
      </w:r>
      <w:r w:rsidR="00203C65" w:rsidRPr="000E26F8">
        <w:rPr>
          <w:rFonts w:ascii="Arial" w:hAnsi="Arial" w:cs="Arial"/>
          <w:sz w:val="20"/>
          <w:szCs w:val="20"/>
        </w:rPr>
        <w:t>n</w:t>
      </w:r>
      <w:r w:rsidR="00210E53" w:rsidRPr="000E26F8">
        <w:rPr>
          <w:rFonts w:ascii="Arial" w:hAnsi="Arial" w:cs="Arial"/>
          <w:sz w:val="20"/>
          <w:szCs w:val="20"/>
        </w:rPr>
        <w:t>u průměrné cenové hladiny za posledních 12 měsíců proti pr</w:t>
      </w:r>
      <w:r w:rsidR="002A368B" w:rsidRPr="000E26F8">
        <w:rPr>
          <w:rFonts w:ascii="Arial" w:hAnsi="Arial" w:cs="Arial"/>
          <w:sz w:val="20"/>
          <w:szCs w:val="20"/>
        </w:rPr>
        <w:t>ůměru 12 předchozích měsíců</w:t>
      </w:r>
      <w:r w:rsidR="00DC47DE" w:rsidRPr="000E26F8">
        <w:rPr>
          <w:rFonts w:ascii="Arial" w:hAnsi="Arial" w:cs="Arial"/>
          <w:sz w:val="20"/>
          <w:szCs w:val="20"/>
        </w:rPr>
        <w:t xml:space="preserve">. Výše míry inflace bude zjištěna ze zprávy Českého statistického úřadu. </w:t>
      </w:r>
      <w:r w:rsidR="00530134" w:rsidRPr="000E26F8">
        <w:rPr>
          <w:rFonts w:ascii="Arial" w:hAnsi="Arial" w:cs="Arial"/>
          <w:sz w:val="20"/>
          <w:szCs w:val="20"/>
        </w:rPr>
        <w:t xml:space="preserve">Ke změně režijní složky nedojde v prvních 12 měsících účinnosti této smlouvy. </w:t>
      </w:r>
      <w:r w:rsidR="0020188E" w:rsidRPr="000E26F8">
        <w:rPr>
          <w:rFonts w:ascii="Arial" w:hAnsi="Arial" w:cs="Arial"/>
          <w:sz w:val="20"/>
          <w:szCs w:val="20"/>
        </w:rPr>
        <w:t>Úprava proběhne následujícím způsobem:</w:t>
      </w:r>
    </w:p>
    <w:p w14:paraId="340B5126" w14:textId="10A7275D" w:rsidR="0020188E" w:rsidRPr="000E26F8" w:rsidRDefault="0020188E" w:rsidP="0020188E">
      <w:pPr>
        <w:pStyle w:val="Zpat"/>
        <w:tabs>
          <w:tab w:val="clear" w:pos="4536"/>
          <w:tab w:val="clear" w:pos="9072"/>
          <w:tab w:val="left" w:pos="1134"/>
        </w:tabs>
        <w:spacing w:before="120" w:after="120"/>
        <w:ind w:left="360"/>
        <w:jc w:val="both"/>
        <w:rPr>
          <w:rFonts w:ascii="Arial" w:hAnsi="Arial" w:cs="Arial"/>
          <w:sz w:val="20"/>
          <w:szCs w:val="20"/>
          <w:u w:val="single"/>
        </w:rPr>
      </w:pPr>
      <w:r w:rsidRPr="000E26F8">
        <w:rPr>
          <w:rFonts w:ascii="Arial" w:hAnsi="Arial" w:cs="Arial"/>
          <w:sz w:val="20"/>
          <w:szCs w:val="20"/>
          <w:u w:val="single"/>
        </w:rPr>
        <w:t>Režijní složka</w:t>
      </w:r>
    </w:p>
    <w:p w14:paraId="704C781F" w14:textId="7B38666F" w:rsidR="001701D6" w:rsidRPr="000E26F8" w:rsidRDefault="001701D6" w:rsidP="00E35161">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proofErr w:type="spellStart"/>
      <w:r w:rsidRPr="000E26F8">
        <w:rPr>
          <w:rFonts w:ascii="Arial" w:hAnsi="Arial" w:cs="Arial"/>
          <w:sz w:val="20"/>
          <w:szCs w:val="20"/>
        </w:rPr>
        <w:t>rsJ</w:t>
      </w:r>
      <w:r w:rsidRPr="000E26F8">
        <w:rPr>
          <w:rFonts w:ascii="Arial" w:hAnsi="Arial" w:cs="Arial"/>
          <w:sz w:val="20"/>
          <w:szCs w:val="20"/>
          <w:vertAlign w:val="subscript"/>
        </w:rPr>
        <w:t>nová</w:t>
      </w:r>
      <w:proofErr w:type="spellEnd"/>
      <w:r w:rsidRPr="000E26F8">
        <w:rPr>
          <w:rFonts w:ascii="Arial" w:hAnsi="Arial" w:cs="Arial"/>
          <w:sz w:val="20"/>
          <w:szCs w:val="20"/>
        </w:rPr>
        <w:t xml:space="preserve"> = </w:t>
      </w:r>
      <w:proofErr w:type="spellStart"/>
      <w:r w:rsidRPr="000E26F8">
        <w:rPr>
          <w:rFonts w:ascii="Arial" w:hAnsi="Arial" w:cs="Arial"/>
          <w:sz w:val="20"/>
          <w:szCs w:val="20"/>
        </w:rPr>
        <w:t>rsJ</w:t>
      </w:r>
      <w:r w:rsidRPr="000E26F8">
        <w:rPr>
          <w:rFonts w:ascii="Arial" w:hAnsi="Arial" w:cs="Arial"/>
          <w:sz w:val="20"/>
          <w:szCs w:val="20"/>
          <w:vertAlign w:val="subscript"/>
        </w:rPr>
        <w:t>původní</w:t>
      </w:r>
      <w:proofErr w:type="spellEnd"/>
      <w:r w:rsidRPr="000E26F8">
        <w:rPr>
          <w:rFonts w:ascii="Arial" w:hAnsi="Arial" w:cs="Arial"/>
          <w:sz w:val="20"/>
          <w:szCs w:val="20"/>
        </w:rPr>
        <w:t xml:space="preserve"> * </w:t>
      </w:r>
      <w:r w:rsidR="0020188E" w:rsidRPr="000E26F8">
        <w:rPr>
          <w:rFonts w:ascii="Arial" w:hAnsi="Arial" w:cs="Arial"/>
          <w:sz w:val="20"/>
          <w:szCs w:val="20"/>
        </w:rPr>
        <w:t>m</w:t>
      </w:r>
    </w:p>
    <w:p w14:paraId="4E34FB30" w14:textId="37C2D969" w:rsidR="001701D6" w:rsidRPr="000E26F8" w:rsidRDefault="001701D6" w:rsidP="001701D6">
      <w:pPr>
        <w:pStyle w:val="Zpat"/>
        <w:tabs>
          <w:tab w:val="clear" w:pos="4536"/>
          <w:tab w:val="clear" w:pos="9072"/>
          <w:tab w:val="left" w:pos="1134"/>
          <w:tab w:val="left" w:pos="2268"/>
        </w:tabs>
        <w:spacing w:before="120" w:after="120"/>
        <w:ind w:left="1134"/>
        <w:jc w:val="both"/>
        <w:rPr>
          <w:rFonts w:ascii="Arial" w:hAnsi="Arial" w:cs="Arial"/>
          <w:sz w:val="20"/>
          <w:szCs w:val="20"/>
        </w:rPr>
      </w:pPr>
      <w:proofErr w:type="spellStart"/>
      <w:r w:rsidRPr="000E26F8">
        <w:rPr>
          <w:rFonts w:ascii="Arial" w:hAnsi="Arial" w:cs="Arial"/>
          <w:sz w:val="20"/>
          <w:szCs w:val="20"/>
        </w:rPr>
        <w:t>rsJ</w:t>
      </w:r>
      <w:r w:rsidRPr="000E26F8">
        <w:rPr>
          <w:rFonts w:ascii="Arial" w:hAnsi="Arial" w:cs="Arial"/>
          <w:sz w:val="20"/>
          <w:szCs w:val="20"/>
          <w:vertAlign w:val="subscript"/>
        </w:rPr>
        <w:t>nová</w:t>
      </w:r>
      <w:proofErr w:type="spellEnd"/>
      <w:r w:rsidRPr="000E26F8">
        <w:rPr>
          <w:rFonts w:ascii="Arial" w:hAnsi="Arial" w:cs="Arial"/>
          <w:sz w:val="20"/>
          <w:szCs w:val="20"/>
        </w:rPr>
        <w:tab/>
        <w:t xml:space="preserve">je nová (aktuální) výše režijní složky příslušné Jednotkové hodinové ceny vypočítaná </w:t>
      </w:r>
      <w:r w:rsidR="0020188E" w:rsidRPr="000E26F8">
        <w:rPr>
          <w:rFonts w:ascii="Arial" w:hAnsi="Arial" w:cs="Arial"/>
          <w:sz w:val="20"/>
          <w:szCs w:val="20"/>
        </w:rPr>
        <w:t xml:space="preserve">podle míry inflace </w:t>
      </w:r>
      <w:r w:rsidR="00941720" w:rsidRPr="000E26F8">
        <w:rPr>
          <w:rFonts w:ascii="Arial" w:hAnsi="Arial" w:cs="Arial"/>
          <w:sz w:val="20"/>
          <w:szCs w:val="20"/>
        </w:rPr>
        <w:t>vyjádřené přírůstkem průměrného ročního indexu spotřebitelských cen vyjadřující procentní změnu průměrné cenové hladiny za posledních 12 měsíců proti</w:t>
      </w:r>
      <w:r w:rsidR="00451861" w:rsidRPr="000E26F8">
        <w:rPr>
          <w:rFonts w:ascii="Arial" w:hAnsi="Arial" w:cs="Arial"/>
          <w:sz w:val="20"/>
          <w:szCs w:val="20"/>
        </w:rPr>
        <w:t xml:space="preserve"> průměru 12 předchozích měsíců </w:t>
      </w:r>
      <w:r w:rsidR="0020188E" w:rsidRPr="000E26F8">
        <w:rPr>
          <w:rFonts w:ascii="Arial" w:hAnsi="Arial" w:cs="Arial"/>
          <w:sz w:val="20"/>
          <w:szCs w:val="20"/>
        </w:rPr>
        <w:t>vyhlášené Českým statistickým úřadem, zao</w:t>
      </w:r>
      <w:r w:rsidR="00F604AD" w:rsidRPr="000E26F8">
        <w:rPr>
          <w:rFonts w:ascii="Arial" w:hAnsi="Arial" w:cs="Arial"/>
          <w:sz w:val="20"/>
          <w:szCs w:val="20"/>
        </w:rPr>
        <w:t>krouhlená na 2 desetinná místa</w:t>
      </w:r>
      <w:r w:rsidRPr="000E26F8">
        <w:rPr>
          <w:rFonts w:ascii="Arial" w:hAnsi="Arial" w:cs="Arial"/>
          <w:sz w:val="20"/>
          <w:szCs w:val="20"/>
        </w:rPr>
        <w:t>;</w:t>
      </w:r>
    </w:p>
    <w:p w14:paraId="619548A9" w14:textId="491B5AB9" w:rsidR="001701D6" w:rsidRPr="000E26F8" w:rsidRDefault="002473FD" w:rsidP="001701D6">
      <w:pPr>
        <w:pStyle w:val="Zpat"/>
        <w:tabs>
          <w:tab w:val="clear" w:pos="4536"/>
          <w:tab w:val="clear" w:pos="9072"/>
          <w:tab w:val="left" w:pos="2268"/>
        </w:tabs>
        <w:spacing w:before="120" w:after="120"/>
        <w:ind w:left="1134"/>
        <w:jc w:val="both"/>
        <w:rPr>
          <w:rFonts w:ascii="Arial" w:hAnsi="Arial" w:cs="Arial"/>
          <w:sz w:val="20"/>
          <w:szCs w:val="20"/>
        </w:rPr>
      </w:pPr>
      <w:proofErr w:type="spellStart"/>
      <w:r w:rsidRPr="000E26F8">
        <w:rPr>
          <w:rFonts w:ascii="Arial" w:hAnsi="Arial" w:cs="Arial"/>
          <w:sz w:val="20"/>
          <w:szCs w:val="20"/>
        </w:rPr>
        <w:t>r</w:t>
      </w:r>
      <w:r w:rsidR="001701D6" w:rsidRPr="000E26F8">
        <w:rPr>
          <w:rFonts w:ascii="Arial" w:hAnsi="Arial" w:cs="Arial"/>
          <w:sz w:val="20"/>
          <w:szCs w:val="20"/>
        </w:rPr>
        <w:t>sJ</w:t>
      </w:r>
      <w:r w:rsidR="001701D6" w:rsidRPr="000E26F8">
        <w:rPr>
          <w:rFonts w:ascii="Arial" w:hAnsi="Arial" w:cs="Arial"/>
          <w:sz w:val="20"/>
          <w:szCs w:val="20"/>
          <w:vertAlign w:val="subscript"/>
        </w:rPr>
        <w:t>původní</w:t>
      </w:r>
      <w:proofErr w:type="spellEnd"/>
      <w:r w:rsidR="001701D6" w:rsidRPr="000E26F8">
        <w:rPr>
          <w:rFonts w:ascii="Arial" w:hAnsi="Arial" w:cs="Arial"/>
          <w:sz w:val="20"/>
          <w:szCs w:val="20"/>
        </w:rPr>
        <w:tab/>
        <w:t xml:space="preserve">je výchozí výše </w:t>
      </w:r>
      <w:r w:rsidR="00F604AD" w:rsidRPr="000E26F8">
        <w:rPr>
          <w:rFonts w:ascii="Arial" w:hAnsi="Arial" w:cs="Arial"/>
          <w:sz w:val="20"/>
          <w:szCs w:val="20"/>
        </w:rPr>
        <w:t>režijní</w:t>
      </w:r>
      <w:r w:rsidR="001701D6" w:rsidRPr="000E26F8">
        <w:rPr>
          <w:rFonts w:ascii="Arial" w:hAnsi="Arial" w:cs="Arial"/>
          <w:sz w:val="20"/>
          <w:szCs w:val="20"/>
        </w:rPr>
        <w:t xml:space="preserve"> složky příslušné Jednotkové hodinové ceny</w:t>
      </w:r>
      <w:r w:rsidR="00842062" w:rsidRPr="000E26F8">
        <w:rPr>
          <w:rFonts w:ascii="Arial" w:hAnsi="Arial" w:cs="Arial"/>
          <w:sz w:val="20"/>
          <w:szCs w:val="20"/>
        </w:rPr>
        <w:t xml:space="preserve"> uvedené v čl. IX odst. 1 této smlouvy, zaokrou</w:t>
      </w:r>
      <w:r w:rsidR="00107499" w:rsidRPr="000E26F8">
        <w:rPr>
          <w:rFonts w:ascii="Arial" w:hAnsi="Arial" w:cs="Arial"/>
          <w:sz w:val="20"/>
          <w:szCs w:val="20"/>
        </w:rPr>
        <w:t>hlené na 2 desetinná místa a činí 10</w:t>
      </w:r>
      <w:r w:rsidR="00FD376E" w:rsidRPr="000E26F8">
        <w:rPr>
          <w:rFonts w:ascii="Arial" w:hAnsi="Arial" w:cs="Arial"/>
          <w:sz w:val="20"/>
          <w:szCs w:val="20"/>
        </w:rPr>
        <w:t> </w:t>
      </w:r>
      <w:r w:rsidR="00107499" w:rsidRPr="000E26F8">
        <w:rPr>
          <w:rFonts w:ascii="Arial" w:hAnsi="Arial" w:cs="Arial"/>
          <w:sz w:val="20"/>
          <w:szCs w:val="20"/>
        </w:rPr>
        <w:t>% z Jednotkové hodinové ceny</w:t>
      </w:r>
      <w:r w:rsidR="001701D6" w:rsidRPr="000E26F8">
        <w:rPr>
          <w:rFonts w:ascii="Arial" w:hAnsi="Arial" w:cs="Arial"/>
          <w:sz w:val="20"/>
          <w:szCs w:val="20"/>
        </w:rPr>
        <w:t>;</w:t>
      </w:r>
    </w:p>
    <w:p w14:paraId="0F5BBEBC" w14:textId="53C412A6" w:rsidR="001701D6" w:rsidRPr="000E26F8" w:rsidRDefault="004A5A03" w:rsidP="004A5A03">
      <w:pPr>
        <w:pStyle w:val="Zpat"/>
        <w:tabs>
          <w:tab w:val="clear" w:pos="4536"/>
          <w:tab w:val="clear" w:pos="9072"/>
          <w:tab w:val="left" w:pos="1134"/>
          <w:tab w:val="left" w:pos="2268"/>
        </w:tabs>
        <w:spacing w:before="120" w:after="120"/>
        <w:ind w:left="1134"/>
        <w:jc w:val="both"/>
        <w:rPr>
          <w:rFonts w:ascii="Arial" w:hAnsi="Arial" w:cs="Arial"/>
          <w:sz w:val="20"/>
          <w:szCs w:val="20"/>
        </w:rPr>
      </w:pPr>
      <w:r w:rsidRPr="000E26F8">
        <w:rPr>
          <w:rFonts w:ascii="Arial" w:hAnsi="Arial" w:cs="Arial"/>
          <w:sz w:val="20"/>
          <w:szCs w:val="20"/>
        </w:rPr>
        <w:lastRenderedPageBreak/>
        <w:t>m</w:t>
      </w:r>
      <w:r w:rsidR="00FD376E" w:rsidRPr="000E26F8">
        <w:rPr>
          <w:rFonts w:ascii="Arial" w:hAnsi="Arial" w:cs="Arial"/>
          <w:sz w:val="20"/>
          <w:szCs w:val="20"/>
        </w:rPr>
        <w:t xml:space="preserve">     </w:t>
      </w:r>
      <w:r w:rsidR="001701D6" w:rsidRPr="000E26F8">
        <w:rPr>
          <w:rFonts w:ascii="Arial" w:hAnsi="Arial" w:cs="Arial"/>
          <w:sz w:val="20"/>
          <w:szCs w:val="20"/>
        </w:rPr>
        <w:t>je koeficientem změny, který se vypočítává</w:t>
      </w:r>
      <w:r w:rsidR="00AF4765" w:rsidRPr="000E26F8">
        <w:rPr>
          <w:rFonts w:ascii="Arial" w:hAnsi="Arial" w:cs="Arial"/>
          <w:sz w:val="20"/>
          <w:szCs w:val="20"/>
        </w:rPr>
        <w:t xml:space="preserve"> jako podíl </w:t>
      </w:r>
      <w:r w:rsidR="00B07C64" w:rsidRPr="000E26F8">
        <w:rPr>
          <w:rFonts w:ascii="Arial" w:hAnsi="Arial" w:cs="Arial"/>
          <w:sz w:val="20"/>
          <w:szCs w:val="20"/>
        </w:rPr>
        <w:t>míry inflace vyjádřený</w:t>
      </w:r>
      <w:r w:rsidR="00212A98" w:rsidRPr="000E26F8">
        <w:rPr>
          <w:rFonts w:ascii="Arial" w:hAnsi="Arial" w:cs="Arial"/>
          <w:sz w:val="20"/>
          <w:szCs w:val="20"/>
        </w:rPr>
        <w:t xml:space="preserve"> přírůstkem</w:t>
      </w:r>
      <w:r w:rsidR="00B07C64" w:rsidRPr="000E26F8">
        <w:rPr>
          <w:rFonts w:ascii="Arial" w:hAnsi="Arial" w:cs="Arial"/>
          <w:sz w:val="20"/>
          <w:szCs w:val="20"/>
        </w:rPr>
        <w:t xml:space="preserve"> </w:t>
      </w:r>
      <w:r w:rsidR="00212A98" w:rsidRPr="000E26F8">
        <w:rPr>
          <w:rFonts w:ascii="Arial" w:hAnsi="Arial" w:cs="Arial"/>
          <w:sz w:val="20"/>
          <w:szCs w:val="20"/>
        </w:rPr>
        <w:t>průměrného ročního indexu</w:t>
      </w:r>
      <w:r w:rsidR="00CF4B78" w:rsidRPr="000E26F8">
        <w:rPr>
          <w:rFonts w:ascii="Arial" w:hAnsi="Arial" w:cs="Arial"/>
          <w:sz w:val="20"/>
          <w:szCs w:val="20"/>
        </w:rPr>
        <w:t xml:space="preserve"> spotřebitelských</w:t>
      </w:r>
      <w:r w:rsidR="004E6CF6" w:rsidRPr="000E26F8">
        <w:rPr>
          <w:rFonts w:ascii="Arial" w:hAnsi="Arial" w:cs="Arial"/>
          <w:sz w:val="20"/>
          <w:szCs w:val="20"/>
        </w:rPr>
        <w:t xml:space="preserve"> cen vyjadřující</w:t>
      </w:r>
      <w:r w:rsidR="00AF1EC9" w:rsidRPr="000E26F8">
        <w:rPr>
          <w:rFonts w:ascii="Arial" w:hAnsi="Arial" w:cs="Arial"/>
          <w:sz w:val="20"/>
          <w:szCs w:val="20"/>
        </w:rPr>
        <w:t>m</w:t>
      </w:r>
      <w:r w:rsidR="00024B58" w:rsidRPr="000E26F8">
        <w:rPr>
          <w:rFonts w:ascii="Arial" w:hAnsi="Arial" w:cs="Arial"/>
          <w:sz w:val="20"/>
          <w:szCs w:val="20"/>
        </w:rPr>
        <w:t xml:space="preserve"> </w:t>
      </w:r>
      <w:r w:rsidR="004E6CF6" w:rsidRPr="000E26F8">
        <w:rPr>
          <w:rFonts w:ascii="Arial" w:hAnsi="Arial" w:cs="Arial"/>
          <w:sz w:val="20"/>
          <w:szCs w:val="20"/>
        </w:rPr>
        <w:t xml:space="preserve">procentní změnu průměrné cenové hladiny za posledních 12 měsíců </w:t>
      </w:r>
      <w:r w:rsidR="00C72C1A" w:rsidRPr="000E26F8">
        <w:rPr>
          <w:rFonts w:ascii="Arial" w:hAnsi="Arial" w:cs="Arial"/>
          <w:sz w:val="20"/>
          <w:szCs w:val="20"/>
        </w:rPr>
        <w:t xml:space="preserve">a výchozí míry inflace vyjádřené přírůstkem </w:t>
      </w:r>
      <w:r w:rsidR="00E55815" w:rsidRPr="000E26F8">
        <w:rPr>
          <w:rFonts w:ascii="Arial" w:hAnsi="Arial" w:cs="Arial"/>
          <w:sz w:val="20"/>
          <w:szCs w:val="20"/>
        </w:rPr>
        <w:t>průměrného ročního indexu spotřebitelských cen za 12 předcházejících měsíců</w:t>
      </w:r>
      <w:r w:rsidR="00F10111" w:rsidRPr="000E26F8">
        <w:rPr>
          <w:rFonts w:ascii="Arial" w:hAnsi="Arial" w:cs="Arial"/>
          <w:sz w:val="20"/>
          <w:szCs w:val="20"/>
        </w:rPr>
        <w:t>. Oba údaje budou zjištěny</w:t>
      </w:r>
      <w:r w:rsidR="00B3140D" w:rsidRPr="000E26F8">
        <w:rPr>
          <w:rFonts w:ascii="Arial" w:hAnsi="Arial" w:cs="Arial"/>
          <w:sz w:val="20"/>
          <w:szCs w:val="20"/>
        </w:rPr>
        <w:t xml:space="preserve"> ze zprávy Českého statistického úřadu</w:t>
      </w:r>
      <w:r w:rsidR="00965F3A" w:rsidRPr="000E26F8">
        <w:rPr>
          <w:rFonts w:ascii="Arial" w:hAnsi="Arial" w:cs="Arial"/>
          <w:sz w:val="20"/>
          <w:szCs w:val="20"/>
        </w:rPr>
        <w:t>, a to vždy ke stejnému měsíci.</w:t>
      </w:r>
    </w:p>
    <w:p w14:paraId="260C4C79" w14:textId="6940E881" w:rsidR="00AC44BB" w:rsidRPr="000E26F8" w:rsidRDefault="0066101A" w:rsidP="0066101A">
      <w:pPr>
        <w:pStyle w:val="Zpat"/>
        <w:numPr>
          <w:ilvl w:val="1"/>
          <w:numId w:val="4"/>
        </w:numPr>
        <w:tabs>
          <w:tab w:val="clear" w:pos="4536"/>
          <w:tab w:val="clear" w:pos="9072"/>
          <w:tab w:val="left" w:pos="1134"/>
        </w:tabs>
        <w:spacing w:before="120" w:after="120"/>
        <w:ind w:left="1134" w:hanging="708"/>
        <w:jc w:val="both"/>
        <w:rPr>
          <w:rFonts w:ascii="Arial" w:hAnsi="Arial" w:cs="Arial"/>
          <w:sz w:val="20"/>
          <w:szCs w:val="20"/>
        </w:rPr>
      </w:pPr>
      <w:bookmarkStart w:id="5" w:name="_Hlk61352659"/>
      <w:r w:rsidRPr="000E26F8">
        <w:rPr>
          <w:rFonts w:ascii="Arial" w:hAnsi="Arial" w:cs="Arial"/>
          <w:sz w:val="20"/>
          <w:szCs w:val="20"/>
        </w:rPr>
        <w:t xml:space="preserve">K úpravě režijní složky Jednotkové hodinové ceny uvedené v čl. IX odst. 1 této smlouvy může dojít </w:t>
      </w:r>
      <w:r w:rsidR="00234A58" w:rsidRPr="000E26F8">
        <w:rPr>
          <w:rFonts w:ascii="Arial" w:hAnsi="Arial" w:cs="Arial"/>
          <w:sz w:val="20"/>
          <w:szCs w:val="20"/>
        </w:rPr>
        <w:t xml:space="preserve">nejdříve po uplynutí prvních 12 měsíců účinnosti této smlouvy a následně vždy ke dni 1. </w:t>
      </w:r>
      <w:r w:rsidR="001C7A0D" w:rsidRPr="000E26F8">
        <w:rPr>
          <w:rFonts w:ascii="Arial" w:hAnsi="Arial" w:cs="Arial"/>
          <w:sz w:val="20"/>
          <w:szCs w:val="20"/>
        </w:rPr>
        <w:t xml:space="preserve">ledna </w:t>
      </w:r>
      <w:r w:rsidR="00745440" w:rsidRPr="000E26F8">
        <w:rPr>
          <w:rFonts w:ascii="Arial" w:hAnsi="Arial" w:cs="Arial"/>
          <w:sz w:val="20"/>
          <w:szCs w:val="20"/>
        </w:rPr>
        <w:t>příslušného kalendářního roku</w:t>
      </w:r>
      <w:r w:rsidR="001A0DAD" w:rsidRPr="000E26F8">
        <w:rPr>
          <w:rFonts w:ascii="Arial" w:hAnsi="Arial" w:cs="Arial"/>
          <w:sz w:val="20"/>
          <w:szCs w:val="20"/>
        </w:rPr>
        <w:t>, přesáhne-li míra inflace za předchozí kalendářní rok 1%</w:t>
      </w:r>
      <w:r w:rsidR="00745440" w:rsidRPr="000E26F8">
        <w:rPr>
          <w:rFonts w:ascii="Arial" w:hAnsi="Arial" w:cs="Arial"/>
          <w:sz w:val="20"/>
          <w:szCs w:val="20"/>
        </w:rPr>
        <w:t>.</w:t>
      </w:r>
      <w:r w:rsidR="001A0DAD" w:rsidRPr="000E26F8">
        <w:rPr>
          <w:rFonts w:ascii="Arial" w:hAnsi="Arial" w:cs="Arial"/>
          <w:sz w:val="20"/>
          <w:szCs w:val="20"/>
        </w:rPr>
        <w:t xml:space="preserve"> Změna míry inflace se posuzuje pro každý rok samostatně vůči roku předchozímu.</w:t>
      </w:r>
    </w:p>
    <w:bookmarkEnd w:id="5"/>
    <w:p w14:paraId="185F11C9" w14:textId="51E6375B" w:rsidR="00745440" w:rsidRPr="000E26F8" w:rsidRDefault="00745440" w:rsidP="00745440">
      <w:pPr>
        <w:pStyle w:val="Zpat"/>
        <w:numPr>
          <w:ilvl w:val="0"/>
          <w:numId w:val="4"/>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 xml:space="preserve">Nová výše Jednotkové hodinové ceny </w:t>
      </w:r>
      <w:r w:rsidR="003C2A30" w:rsidRPr="000E26F8">
        <w:rPr>
          <w:rFonts w:ascii="Arial" w:hAnsi="Arial" w:cs="Arial"/>
          <w:sz w:val="20"/>
          <w:szCs w:val="20"/>
        </w:rPr>
        <w:t>bude stanovena součtem, a to:</w:t>
      </w:r>
    </w:p>
    <w:p w14:paraId="07E68324" w14:textId="6E2DB0ED" w:rsidR="003C2A30" w:rsidRPr="000E26F8" w:rsidRDefault="003C2A30" w:rsidP="003C2A30">
      <w:pPr>
        <w:pStyle w:val="Zpat"/>
        <w:numPr>
          <w:ilvl w:val="0"/>
          <w:numId w:val="22"/>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nová (aktuální) výše osobní složky</w:t>
      </w:r>
      <w:r w:rsidR="00B91BCA" w:rsidRPr="000E26F8">
        <w:rPr>
          <w:rFonts w:ascii="Arial" w:hAnsi="Arial" w:cs="Arial"/>
          <w:sz w:val="20"/>
          <w:szCs w:val="20"/>
        </w:rPr>
        <w:t xml:space="preserve"> Jednotkové hodinové ceny + nová (aktuální) výše režijní složky Jednotkové hodinové ceny</w:t>
      </w:r>
      <w:r w:rsidR="0028287C" w:rsidRPr="000E26F8">
        <w:rPr>
          <w:rFonts w:ascii="Arial" w:hAnsi="Arial" w:cs="Arial"/>
          <w:sz w:val="20"/>
          <w:szCs w:val="20"/>
        </w:rPr>
        <w:t>, nebo</w:t>
      </w:r>
    </w:p>
    <w:p w14:paraId="011E6A3A" w14:textId="2FE18CE9" w:rsidR="0028287C" w:rsidRPr="000E26F8" w:rsidRDefault="0024569F" w:rsidP="003C2A30">
      <w:pPr>
        <w:pStyle w:val="Zpat"/>
        <w:numPr>
          <w:ilvl w:val="0"/>
          <w:numId w:val="22"/>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 xml:space="preserve">nová (aktuální) výše osobní složky Jednotkové hodinové ceny + </w:t>
      </w:r>
      <w:r w:rsidR="008768C1" w:rsidRPr="000E26F8">
        <w:rPr>
          <w:rFonts w:ascii="Arial" w:hAnsi="Arial" w:cs="Arial"/>
          <w:sz w:val="20"/>
          <w:szCs w:val="20"/>
        </w:rPr>
        <w:t>výchozí výše režijní složky Jednotkové hodinové ceny, nebo</w:t>
      </w:r>
    </w:p>
    <w:p w14:paraId="7AE7A50D" w14:textId="5F9F36A8" w:rsidR="008768C1" w:rsidRPr="000E26F8" w:rsidRDefault="008768C1" w:rsidP="003C2A30">
      <w:pPr>
        <w:pStyle w:val="Zpat"/>
        <w:numPr>
          <w:ilvl w:val="0"/>
          <w:numId w:val="22"/>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výchozí výše osobní složky Jednotkové hodinové ceny + nová</w:t>
      </w:r>
      <w:r w:rsidR="00857284" w:rsidRPr="000E26F8">
        <w:rPr>
          <w:rFonts w:ascii="Arial" w:hAnsi="Arial" w:cs="Arial"/>
          <w:sz w:val="20"/>
          <w:szCs w:val="20"/>
        </w:rPr>
        <w:t xml:space="preserve"> (aktuální) výše režijní složky příslušné Jednotkové hodinové ceny</w:t>
      </w:r>
    </w:p>
    <w:p w14:paraId="7A00B773" w14:textId="1467A973" w:rsidR="004623CB" w:rsidRPr="000E26F8" w:rsidRDefault="004623CB" w:rsidP="004623CB">
      <w:pPr>
        <w:pStyle w:val="Zpat"/>
        <w:tabs>
          <w:tab w:val="clear" w:pos="4536"/>
          <w:tab w:val="clear" w:pos="9072"/>
          <w:tab w:val="left" w:pos="1134"/>
        </w:tabs>
        <w:spacing w:before="120" w:after="120"/>
        <w:ind w:left="720"/>
        <w:jc w:val="both"/>
        <w:rPr>
          <w:rFonts w:ascii="Arial" w:hAnsi="Arial" w:cs="Arial"/>
          <w:sz w:val="20"/>
          <w:szCs w:val="20"/>
        </w:rPr>
      </w:pPr>
      <w:r w:rsidRPr="000E26F8">
        <w:rPr>
          <w:rFonts w:ascii="Arial" w:hAnsi="Arial" w:cs="Arial"/>
          <w:sz w:val="20"/>
          <w:szCs w:val="20"/>
        </w:rPr>
        <w:t xml:space="preserve">podle toho, která složka Jednotkové hodinové ceny bude </w:t>
      </w:r>
      <w:r w:rsidR="0084032B" w:rsidRPr="000E26F8">
        <w:rPr>
          <w:rFonts w:ascii="Arial" w:hAnsi="Arial" w:cs="Arial"/>
          <w:sz w:val="20"/>
          <w:szCs w:val="20"/>
        </w:rPr>
        <w:t>v danou chvíli měněna.</w:t>
      </w:r>
    </w:p>
    <w:p w14:paraId="67DC6D0D" w14:textId="5772E9AD" w:rsidR="00B03172" w:rsidRPr="000E26F8" w:rsidRDefault="00685C75" w:rsidP="00B03172">
      <w:pPr>
        <w:pStyle w:val="Zpat"/>
        <w:numPr>
          <w:ilvl w:val="0"/>
          <w:numId w:val="4"/>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Poskytovatel je povinen bez zbytečného odkladu poté, co nastane některá ze situací</w:t>
      </w:r>
      <w:r w:rsidR="000E1C60" w:rsidRPr="000E26F8">
        <w:rPr>
          <w:rFonts w:ascii="Arial" w:hAnsi="Arial" w:cs="Arial"/>
          <w:sz w:val="20"/>
          <w:szCs w:val="20"/>
        </w:rPr>
        <w:t xml:space="preserve"> uvedená v čl. IX odst. 6 nebo 7, </w:t>
      </w:r>
      <w:r w:rsidR="00664DFF" w:rsidRPr="000E26F8">
        <w:rPr>
          <w:rFonts w:ascii="Arial" w:hAnsi="Arial" w:cs="Arial"/>
          <w:sz w:val="20"/>
          <w:szCs w:val="20"/>
        </w:rPr>
        <w:t xml:space="preserve">informovat o dané situaci objednatele a zvýšení Jednotkové hodinové ceny </w:t>
      </w:r>
      <w:r w:rsidR="00675CF3" w:rsidRPr="000E26F8">
        <w:rPr>
          <w:rFonts w:ascii="Arial" w:hAnsi="Arial" w:cs="Arial"/>
          <w:sz w:val="20"/>
          <w:szCs w:val="20"/>
        </w:rPr>
        <w:t xml:space="preserve">s ním projednat. Objednatel je </w:t>
      </w:r>
      <w:r w:rsidR="007E7C92" w:rsidRPr="000E26F8">
        <w:rPr>
          <w:rFonts w:ascii="Arial" w:hAnsi="Arial" w:cs="Arial"/>
          <w:sz w:val="20"/>
          <w:szCs w:val="20"/>
        </w:rPr>
        <w:t xml:space="preserve">povinen </w:t>
      </w:r>
      <w:r w:rsidR="009B6F1D" w:rsidRPr="000E26F8">
        <w:rPr>
          <w:rFonts w:ascii="Arial" w:hAnsi="Arial" w:cs="Arial"/>
          <w:sz w:val="20"/>
          <w:szCs w:val="20"/>
        </w:rPr>
        <w:t xml:space="preserve">rozhodnout </w:t>
      </w:r>
      <w:r w:rsidR="007E7C92" w:rsidRPr="000E26F8">
        <w:rPr>
          <w:rFonts w:ascii="Arial" w:hAnsi="Arial" w:cs="Arial"/>
          <w:sz w:val="20"/>
          <w:szCs w:val="20"/>
        </w:rPr>
        <w:t>bez zbytečného odkladu poté, co dojde k projednání úpravy Jednotkové hodinové ceny</w:t>
      </w:r>
      <w:r w:rsidR="009B6F1D" w:rsidRPr="000E26F8">
        <w:rPr>
          <w:rFonts w:ascii="Arial" w:hAnsi="Arial" w:cs="Arial"/>
          <w:sz w:val="20"/>
          <w:szCs w:val="20"/>
        </w:rPr>
        <w:t xml:space="preserve">, </w:t>
      </w:r>
      <w:r w:rsidR="00CD136A" w:rsidRPr="000E26F8">
        <w:rPr>
          <w:rFonts w:ascii="Arial" w:hAnsi="Arial" w:cs="Arial"/>
          <w:sz w:val="20"/>
          <w:szCs w:val="20"/>
        </w:rPr>
        <w:t>zda na takovou úpravu Jednotkové hodinové ceny přistoupí</w:t>
      </w:r>
      <w:r w:rsidR="002940DB" w:rsidRPr="000E26F8">
        <w:rPr>
          <w:rFonts w:ascii="Arial" w:hAnsi="Arial" w:cs="Arial"/>
          <w:sz w:val="20"/>
          <w:szCs w:val="20"/>
        </w:rPr>
        <w:t xml:space="preserve">. </w:t>
      </w:r>
      <w:r w:rsidR="004E0532" w:rsidRPr="000E26F8">
        <w:rPr>
          <w:rFonts w:ascii="Arial" w:hAnsi="Arial" w:cs="Arial"/>
          <w:sz w:val="20"/>
          <w:szCs w:val="20"/>
        </w:rPr>
        <w:t xml:space="preserve">Objednatel není oprávněn úpravu Jednotkové hodinové ceny </w:t>
      </w:r>
      <w:r w:rsidR="00993715" w:rsidRPr="000E26F8">
        <w:rPr>
          <w:rFonts w:ascii="Arial" w:hAnsi="Arial" w:cs="Arial"/>
          <w:sz w:val="20"/>
          <w:szCs w:val="20"/>
        </w:rPr>
        <w:t xml:space="preserve">bezdůvodně odmítnout, a to zejména pokud </w:t>
      </w:r>
      <w:r w:rsidR="00972775" w:rsidRPr="000E26F8">
        <w:rPr>
          <w:rFonts w:ascii="Arial" w:hAnsi="Arial" w:cs="Arial"/>
          <w:sz w:val="20"/>
          <w:szCs w:val="20"/>
        </w:rPr>
        <w:t>mu poskytovatel předloží veškeré požadované doklady vztahující se k úpravě Jednotkové hodinové ceny</w:t>
      </w:r>
      <w:r w:rsidR="00993715" w:rsidRPr="000E26F8">
        <w:rPr>
          <w:rFonts w:ascii="Arial" w:hAnsi="Arial" w:cs="Arial"/>
          <w:sz w:val="20"/>
          <w:szCs w:val="20"/>
        </w:rPr>
        <w:t>.</w:t>
      </w:r>
      <w:r w:rsidR="000D52DE" w:rsidRPr="000E26F8">
        <w:rPr>
          <w:rFonts w:ascii="Arial" w:hAnsi="Arial" w:cs="Arial"/>
          <w:sz w:val="20"/>
          <w:szCs w:val="20"/>
        </w:rPr>
        <w:t xml:space="preserve"> Pokud nedojde k dohodě smluvních stran vztahující se k úpravě Jednotkové hodinové ceny</w:t>
      </w:r>
      <w:r w:rsidR="0082203E" w:rsidRPr="000E26F8">
        <w:rPr>
          <w:rFonts w:ascii="Arial" w:hAnsi="Arial" w:cs="Arial"/>
          <w:sz w:val="20"/>
          <w:szCs w:val="20"/>
        </w:rPr>
        <w:t xml:space="preserve">, jsou smluvní strany oprávněny </w:t>
      </w:r>
      <w:r w:rsidR="002C0BAC" w:rsidRPr="000E26F8">
        <w:rPr>
          <w:rFonts w:ascii="Arial" w:hAnsi="Arial" w:cs="Arial"/>
          <w:sz w:val="20"/>
          <w:szCs w:val="20"/>
        </w:rPr>
        <w:t xml:space="preserve">tuto smlouvu vypovědět </w:t>
      </w:r>
      <w:r w:rsidR="00E20666" w:rsidRPr="000E26F8">
        <w:rPr>
          <w:rFonts w:ascii="Arial" w:hAnsi="Arial" w:cs="Arial"/>
          <w:sz w:val="20"/>
          <w:szCs w:val="20"/>
        </w:rPr>
        <w:t xml:space="preserve">za podmínek výpovědi, které </w:t>
      </w:r>
      <w:r w:rsidR="00B24BCE" w:rsidRPr="000E26F8">
        <w:rPr>
          <w:rFonts w:ascii="Arial" w:hAnsi="Arial" w:cs="Arial"/>
          <w:sz w:val="20"/>
          <w:szCs w:val="20"/>
        </w:rPr>
        <w:t>se vztahují k výpovědi</w:t>
      </w:r>
      <w:r w:rsidR="00E20666" w:rsidRPr="000E26F8">
        <w:rPr>
          <w:rFonts w:ascii="Arial" w:hAnsi="Arial" w:cs="Arial"/>
          <w:sz w:val="20"/>
          <w:szCs w:val="20"/>
        </w:rPr>
        <w:t xml:space="preserve"> po uplynutí zkušební doby</w:t>
      </w:r>
      <w:r w:rsidR="00B24BCE" w:rsidRPr="000E26F8">
        <w:rPr>
          <w:rFonts w:ascii="Arial" w:hAnsi="Arial" w:cs="Arial"/>
          <w:sz w:val="20"/>
          <w:szCs w:val="20"/>
        </w:rPr>
        <w:t>,</w:t>
      </w:r>
      <w:r w:rsidR="002C0BAC" w:rsidRPr="000E26F8">
        <w:rPr>
          <w:rFonts w:ascii="Arial" w:hAnsi="Arial" w:cs="Arial"/>
          <w:sz w:val="20"/>
          <w:szCs w:val="20"/>
        </w:rPr>
        <w:t xml:space="preserve"> dle čl. VI odst. 1 smlouvy.</w:t>
      </w:r>
    </w:p>
    <w:p w14:paraId="7C603727" w14:textId="36660767" w:rsidR="00AC44BB" w:rsidRPr="000E26F8" w:rsidRDefault="00C92327" w:rsidP="00B24BCE">
      <w:pPr>
        <w:pStyle w:val="Zpat"/>
        <w:numPr>
          <w:ilvl w:val="0"/>
          <w:numId w:val="4"/>
        </w:numPr>
        <w:tabs>
          <w:tab w:val="clear" w:pos="4536"/>
          <w:tab w:val="clear" w:pos="9072"/>
          <w:tab w:val="left" w:pos="1134"/>
        </w:tabs>
        <w:spacing w:before="120" w:after="120"/>
        <w:jc w:val="both"/>
        <w:rPr>
          <w:rFonts w:ascii="Arial" w:hAnsi="Arial" w:cs="Arial"/>
          <w:sz w:val="20"/>
          <w:szCs w:val="20"/>
        </w:rPr>
      </w:pPr>
      <w:r w:rsidRPr="000E26F8">
        <w:rPr>
          <w:rFonts w:ascii="Arial" w:hAnsi="Arial" w:cs="Arial"/>
          <w:sz w:val="20"/>
          <w:szCs w:val="20"/>
        </w:rPr>
        <w:t xml:space="preserve">Smluvní strany jsou povinny uzavřít ohledně úpravy Jednotkové hodinové ceny dodatek k této smlouvě. Poskytovatel je oprávněn účtovat </w:t>
      </w:r>
      <w:r w:rsidR="00B4666C" w:rsidRPr="000E26F8">
        <w:rPr>
          <w:rFonts w:ascii="Arial" w:hAnsi="Arial" w:cs="Arial"/>
          <w:sz w:val="20"/>
          <w:szCs w:val="20"/>
        </w:rPr>
        <w:t xml:space="preserve">upravenou </w:t>
      </w:r>
      <w:r w:rsidRPr="000E26F8">
        <w:rPr>
          <w:rFonts w:ascii="Arial" w:hAnsi="Arial" w:cs="Arial"/>
          <w:sz w:val="20"/>
          <w:szCs w:val="20"/>
        </w:rPr>
        <w:t xml:space="preserve">Jednotkovou hodinovou cenu sjednanou v tomto dodatku vždy </w:t>
      </w:r>
      <w:r w:rsidR="00B4666C" w:rsidRPr="000E26F8">
        <w:rPr>
          <w:rFonts w:ascii="Arial" w:hAnsi="Arial" w:cs="Arial"/>
          <w:sz w:val="20"/>
          <w:szCs w:val="20"/>
        </w:rPr>
        <w:t xml:space="preserve">od 1. dne kalendářního měsíce následujícího po </w:t>
      </w:r>
      <w:r w:rsidR="00A77D1D" w:rsidRPr="000E26F8">
        <w:rPr>
          <w:rFonts w:ascii="Arial" w:hAnsi="Arial" w:cs="Arial"/>
          <w:sz w:val="20"/>
          <w:szCs w:val="20"/>
        </w:rPr>
        <w:t>měsíci</w:t>
      </w:r>
      <w:r w:rsidR="00B4666C" w:rsidRPr="000E26F8">
        <w:rPr>
          <w:rFonts w:ascii="Arial" w:hAnsi="Arial" w:cs="Arial"/>
          <w:sz w:val="20"/>
          <w:szCs w:val="20"/>
        </w:rPr>
        <w:t>, v</w:t>
      </w:r>
      <w:r w:rsidR="00F26F46" w:rsidRPr="000E26F8">
        <w:rPr>
          <w:rFonts w:ascii="Arial" w:hAnsi="Arial" w:cs="Arial"/>
          <w:sz w:val="20"/>
          <w:szCs w:val="20"/>
        </w:rPr>
        <w:t> němž uzavřený dodatek o úpravě Jednotkové hodinové ceny nabyl účinnosti</w:t>
      </w:r>
      <w:r w:rsidR="009E329A" w:rsidRPr="000E26F8">
        <w:rPr>
          <w:rFonts w:ascii="Arial" w:hAnsi="Arial" w:cs="Arial"/>
          <w:sz w:val="20"/>
          <w:szCs w:val="20"/>
        </w:rPr>
        <w:t>.</w:t>
      </w:r>
    </w:p>
    <w:p w14:paraId="1000C2F7" w14:textId="77777777" w:rsidR="002E0E4A" w:rsidRPr="000E26F8" w:rsidRDefault="002E0E4A" w:rsidP="002E0E4A">
      <w:pPr>
        <w:pStyle w:val="Zpat"/>
        <w:tabs>
          <w:tab w:val="clear" w:pos="4536"/>
          <w:tab w:val="clear" w:pos="9072"/>
          <w:tab w:val="left" w:pos="1134"/>
        </w:tabs>
        <w:spacing w:before="120" w:after="120"/>
        <w:jc w:val="both"/>
        <w:rPr>
          <w:rFonts w:ascii="Arial" w:hAnsi="Arial" w:cs="Arial"/>
          <w:sz w:val="20"/>
          <w:szCs w:val="20"/>
        </w:rPr>
      </w:pPr>
    </w:p>
    <w:p w14:paraId="2522DF54" w14:textId="7CBD50AA" w:rsidR="006E73EC" w:rsidRPr="000E26F8" w:rsidRDefault="00491208" w:rsidP="00813E12">
      <w:pPr>
        <w:pStyle w:val="Zpat"/>
        <w:tabs>
          <w:tab w:val="clear" w:pos="4536"/>
          <w:tab w:val="clear" w:pos="9072"/>
        </w:tabs>
        <w:jc w:val="center"/>
        <w:rPr>
          <w:rFonts w:ascii="Arial" w:hAnsi="Arial" w:cs="Arial"/>
          <w:b/>
          <w:bCs/>
          <w:caps/>
        </w:rPr>
      </w:pPr>
      <w:r w:rsidRPr="000E26F8">
        <w:rPr>
          <w:rFonts w:ascii="Arial" w:hAnsi="Arial" w:cs="Arial"/>
          <w:b/>
          <w:bCs/>
          <w:caps/>
        </w:rPr>
        <w:t>x</w:t>
      </w:r>
      <w:r w:rsidR="00813E12" w:rsidRPr="000E26F8">
        <w:rPr>
          <w:rFonts w:ascii="Arial" w:hAnsi="Arial" w:cs="Arial"/>
          <w:b/>
          <w:bCs/>
          <w:caps/>
        </w:rPr>
        <w:t xml:space="preserve">. </w:t>
      </w:r>
      <w:r w:rsidR="006E73EC" w:rsidRPr="000E26F8">
        <w:rPr>
          <w:rFonts w:ascii="Arial" w:hAnsi="Arial" w:cs="Arial"/>
          <w:b/>
          <w:bCs/>
          <w:caps/>
        </w:rPr>
        <w:t>Způsob platby za služby</w:t>
      </w:r>
    </w:p>
    <w:p w14:paraId="45DE5BAD" w14:textId="77777777" w:rsidR="006E73EC" w:rsidRPr="000E26F8" w:rsidRDefault="006E73EC">
      <w:pPr>
        <w:pStyle w:val="Zpat"/>
        <w:tabs>
          <w:tab w:val="clear" w:pos="4536"/>
          <w:tab w:val="clear" w:pos="9072"/>
        </w:tabs>
        <w:rPr>
          <w:rFonts w:ascii="Arial" w:hAnsi="Arial" w:cs="Arial"/>
          <w:caps/>
          <w:sz w:val="20"/>
          <w:szCs w:val="20"/>
        </w:rPr>
      </w:pPr>
    </w:p>
    <w:p w14:paraId="400C3DC8" w14:textId="41B1A3F6" w:rsidR="00682B86" w:rsidRPr="000E26F8" w:rsidRDefault="006E73EC" w:rsidP="00E333FA">
      <w:pPr>
        <w:pStyle w:val="Zpat"/>
        <w:numPr>
          <w:ilvl w:val="3"/>
          <w:numId w:val="19"/>
        </w:numPr>
        <w:tabs>
          <w:tab w:val="clear" w:pos="4536"/>
          <w:tab w:val="clear" w:pos="9072"/>
        </w:tabs>
        <w:ind w:left="360"/>
        <w:jc w:val="both"/>
        <w:rPr>
          <w:rFonts w:ascii="Arial" w:hAnsi="Arial" w:cs="Arial"/>
          <w:i/>
          <w:sz w:val="20"/>
          <w:szCs w:val="20"/>
        </w:rPr>
      </w:pPr>
      <w:r w:rsidRPr="000E26F8">
        <w:rPr>
          <w:rFonts w:ascii="Arial" w:hAnsi="Arial" w:cs="Arial"/>
          <w:sz w:val="20"/>
          <w:szCs w:val="20"/>
        </w:rPr>
        <w:t xml:space="preserve">Daňový doklad bude </w:t>
      </w:r>
      <w:r w:rsidR="004F4248" w:rsidRPr="000E26F8">
        <w:rPr>
          <w:rFonts w:ascii="Arial" w:hAnsi="Arial" w:cs="Arial"/>
          <w:sz w:val="20"/>
          <w:szCs w:val="20"/>
        </w:rPr>
        <w:t xml:space="preserve">poskytovatelem </w:t>
      </w:r>
      <w:r w:rsidRPr="000E26F8">
        <w:rPr>
          <w:rFonts w:ascii="Arial" w:hAnsi="Arial" w:cs="Arial"/>
          <w:sz w:val="20"/>
          <w:szCs w:val="20"/>
        </w:rPr>
        <w:t xml:space="preserve">vystaven v měsíci následujícím po měsíci, ve kterém byly objednateli poskytnuty fakturované služby. Smluvní strany se dohodly, že daňový doklad bude objednatelem uhrazen do 60 dnů ode dne doručení, a to převodem na běžný účet </w:t>
      </w:r>
      <w:r w:rsidR="004F4248" w:rsidRPr="000E26F8">
        <w:rPr>
          <w:rFonts w:ascii="Arial" w:hAnsi="Arial" w:cs="Arial"/>
          <w:sz w:val="20"/>
          <w:szCs w:val="20"/>
        </w:rPr>
        <w:t xml:space="preserve">poskytovatele </w:t>
      </w:r>
      <w:r w:rsidRPr="000E26F8">
        <w:rPr>
          <w:rFonts w:ascii="Arial" w:hAnsi="Arial" w:cs="Arial"/>
          <w:sz w:val="20"/>
          <w:szCs w:val="20"/>
        </w:rPr>
        <w:t xml:space="preserve">vedený u </w:t>
      </w:r>
      <w:r w:rsidR="002C31A8" w:rsidRPr="000E26F8">
        <w:rPr>
          <w:rFonts w:ascii="Arial" w:hAnsi="Arial" w:cs="Arial"/>
          <w:bCs/>
          <w:sz w:val="20"/>
          <w:szCs w:val="20"/>
        </w:rPr>
        <w:t xml:space="preserve">(doplní DODAVATEL) </w:t>
      </w:r>
      <w:proofErr w:type="spellStart"/>
      <w:r w:rsidRPr="000E26F8">
        <w:rPr>
          <w:rFonts w:ascii="Arial" w:hAnsi="Arial" w:cs="Arial"/>
          <w:sz w:val="20"/>
          <w:szCs w:val="20"/>
        </w:rPr>
        <w:t>č.ú</w:t>
      </w:r>
      <w:proofErr w:type="spellEnd"/>
      <w:r w:rsidRPr="000E26F8">
        <w:rPr>
          <w:rFonts w:ascii="Arial" w:hAnsi="Arial" w:cs="Arial"/>
          <w:sz w:val="20"/>
          <w:szCs w:val="20"/>
        </w:rPr>
        <w:t xml:space="preserve">.: </w:t>
      </w:r>
      <w:r w:rsidR="002C31A8" w:rsidRPr="000E26F8">
        <w:rPr>
          <w:rFonts w:ascii="Arial" w:hAnsi="Arial" w:cs="Arial"/>
          <w:bCs/>
          <w:sz w:val="20"/>
          <w:szCs w:val="20"/>
        </w:rPr>
        <w:t>(doplní DODAVATEL)</w:t>
      </w:r>
      <w:r w:rsidR="002C31A8" w:rsidRPr="000E26F8">
        <w:rPr>
          <w:rFonts w:ascii="Arial" w:hAnsi="Arial" w:cs="Arial"/>
          <w:i/>
          <w:sz w:val="20"/>
          <w:szCs w:val="20"/>
        </w:rPr>
        <w:t>.</w:t>
      </w:r>
    </w:p>
    <w:p w14:paraId="31D0F370" w14:textId="77777777" w:rsidR="002C31A8" w:rsidRPr="000E26F8" w:rsidRDefault="002C31A8" w:rsidP="002C31A8">
      <w:pPr>
        <w:pStyle w:val="Zpat"/>
        <w:tabs>
          <w:tab w:val="clear" w:pos="4536"/>
          <w:tab w:val="clear" w:pos="9072"/>
        </w:tabs>
        <w:ind w:left="360"/>
        <w:jc w:val="both"/>
        <w:rPr>
          <w:rFonts w:ascii="Arial" w:hAnsi="Arial" w:cs="Arial"/>
          <w:i/>
          <w:sz w:val="20"/>
          <w:szCs w:val="20"/>
        </w:rPr>
      </w:pPr>
    </w:p>
    <w:p w14:paraId="48FA920A" w14:textId="5B37CB7E" w:rsidR="00682B86" w:rsidRPr="000E26F8" w:rsidRDefault="00682B86" w:rsidP="006D7D56">
      <w:pPr>
        <w:pStyle w:val="Zpat"/>
        <w:numPr>
          <w:ilvl w:val="3"/>
          <w:numId w:val="19"/>
        </w:numPr>
        <w:tabs>
          <w:tab w:val="clear" w:pos="4536"/>
          <w:tab w:val="clear" w:pos="9072"/>
        </w:tabs>
        <w:ind w:left="360"/>
        <w:jc w:val="both"/>
        <w:rPr>
          <w:rFonts w:ascii="Arial" w:hAnsi="Arial" w:cs="Arial"/>
          <w:sz w:val="20"/>
          <w:szCs w:val="20"/>
        </w:rPr>
      </w:pPr>
      <w:r w:rsidRPr="000E26F8">
        <w:rPr>
          <w:rFonts w:ascii="Arial" w:hAnsi="Arial" w:cs="Arial"/>
          <w:sz w:val="20"/>
          <w:szCs w:val="20"/>
        </w:rPr>
        <w:t>Daňový doklad musí obsahovat náležitosti daňového dokladu dle § 2</w:t>
      </w:r>
      <w:r w:rsidR="00F73FBB" w:rsidRPr="000E26F8">
        <w:rPr>
          <w:rFonts w:ascii="Arial" w:hAnsi="Arial" w:cs="Arial"/>
          <w:sz w:val="20"/>
          <w:szCs w:val="20"/>
        </w:rPr>
        <w:t>9</w:t>
      </w:r>
      <w:r w:rsidRPr="000E26F8">
        <w:rPr>
          <w:rFonts w:ascii="Arial" w:hAnsi="Arial" w:cs="Arial"/>
          <w:sz w:val="20"/>
          <w:szCs w:val="20"/>
        </w:rPr>
        <w:t xml:space="preserve"> zákona č. 235/2004 Sb., o dani z přidané hodnoty, ve znění pozdějších předpisů.</w:t>
      </w:r>
    </w:p>
    <w:p w14:paraId="78C66EF1" w14:textId="77777777" w:rsidR="00682B86" w:rsidRPr="000E26F8" w:rsidRDefault="00682B86" w:rsidP="005F7F75">
      <w:pPr>
        <w:pStyle w:val="Zpat"/>
        <w:tabs>
          <w:tab w:val="clear" w:pos="4536"/>
          <w:tab w:val="clear" w:pos="9072"/>
        </w:tabs>
        <w:jc w:val="both"/>
        <w:rPr>
          <w:rFonts w:ascii="Arial" w:hAnsi="Arial" w:cs="Arial"/>
          <w:sz w:val="20"/>
          <w:szCs w:val="20"/>
        </w:rPr>
      </w:pPr>
    </w:p>
    <w:p w14:paraId="79B620FF" w14:textId="3DFB0E82" w:rsidR="00682B86" w:rsidRPr="000E26F8" w:rsidRDefault="00682B86" w:rsidP="006D7D56">
      <w:pPr>
        <w:pStyle w:val="Zpat"/>
        <w:numPr>
          <w:ilvl w:val="3"/>
          <w:numId w:val="19"/>
        </w:numPr>
        <w:tabs>
          <w:tab w:val="clear" w:pos="4536"/>
          <w:tab w:val="clear" w:pos="9072"/>
        </w:tabs>
        <w:ind w:left="360"/>
        <w:jc w:val="both"/>
        <w:rPr>
          <w:rFonts w:ascii="Arial" w:hAnsi="Arial" w:cs="Arial"/>
          <w:sz w:val="20"/>
          <w:szCs w:val="20"/>
        </w:rPr>
      </w:pPr>
      <w:r w:rsidRPr="000E26F8">
        <w:rPr>
          <w:rFonts w:ascii="Arial" w:hAnsi="Arial" w:cs="Arial"/>
          <w:sz w:val="20"/>
          <w:szCs w:val="20"/>
        </w:rPr>
        <w:t xml:space="preserve">Smluvní pokuty dle článku </w:t>
      </w:r>
      <w:r w:rsidR="008F2F07" w:rsidRPr="000E26F8">
        <w:rPr>
          <w:rFonts w:ascii="Arial" w:hAnsi="Arial" w:cs="Arial"/>
          <w:sz w:val="20"/>
          <w:szCs w:val="20"/>
        </w:rPr>
        <w:t>XI</w:t>
      </w:r>
      <w:r w:rsidRPr="000E26F8">
        <w:rPr>
          <w:rFonts w:ascii="Arial" w:hAnsi="Arial" w:cs="Arial"/>
          <w:sz w:val="20"/>
          <w:szCs w:val="20"/>
        </w:rPr>
        <w:t>. této smlouvy a úroky z prodlení jsou splatné do 14 dnů ode dne doručení jejich vyúčtování druhé straně.</w:t>
      </w:r>
    </w:p>
    <w:p w14:paraId="69E6E6E7" w14:textId="77777777" w:rsidR="00682B86" w:rsidRPr="000E26F8" w:rsidRDefault="00682B86" w:rsidP="006D7D56">
      <w:pPr>
        <w:pStyle w:val="Odstavecseseznamem"/>
        <w:rPr>
          <w:rFonts w:ascii="Arial" w:hAnsi="Arial" w:cs="Arial"/>
          <w:sz w:val="20"/>
          <w:szCs w:val="20"/>
        </w:rPr>
      </w:pPr>
    </w:p>
    <w:p w14:paraId="3B4F3D13" w14:textId="0D0194ED" w:rsidR="00682B86" w:rsidRPr="000E26F8" w:rsidRDefault="00491208" w:rsidP="006D7D56">
      <w:pPr>
        <w:pStyle w:val="Zpat"/>
        <w:tabs>
          <w:tab w:val="clear" w:pos="4536"/>
          <w:tab w:val="clear" w:pos="9072"/>
        </w:tabs>
        <w:spacing w:before="480" w:after="120"/>
        <w:jc w:val="center"/>
        <w:rPr>
          <w:rFonts w:ascii="Arial" w:hAnsi="Arial" w:cs="Arial"/>
          <w:b/>
          <w:bCs/>
        </w:rPr>
      </w:pPr>
      <w:r w:rsidRPr="000E26F8">
        <w:rPr>
          <w:rFonts w:ascii="Arial" w:hAnsi="Arial" w:cs="Arial"/>
          <w:b/>
          <w:bCs/>
        </w:rPr>
        <w:t>X</w:t>
      </w:r>
      <w:r w:rsidR="00682B86" w:rsidRPr="000E26F8">
        <w:rPr>
          <w:rFonts w:ascii="Arial" w:hAnsi="Arial" w:cs="Arial"/>
          <w:b/>
          <w:bCs/>
        </w:rPr>
        <w:t>I. SANKCE</w:t>
      </w:r>
    </w:p>
    <w:p w14:paraId="65E286D4" w14:textId="71358CC5" w:rsidR="005F7F75" w:rsidRPr="000E26F8" w:rsidRDefault="005F7F75" w:rsidP="005F7F75">
      <w:pPr>
        <w:pStyle w:val="Zpat"/>
        <w:numPr>
          <w:ilvl w:val="3"/>
          <w:numId w:val="20"/>
        </w:numPr>
        <w:tabs>
          <w:tab w:val="clear" w:pos="1474"/>
          <w:tab w:val="clear" w:pos="4536"/>
          <w:tab w:val="clear" w:pos="9072"/>
          <w:tab w:val="num" w:pos="426"/>
        </w:tabs>
        <w:ind w:left="426" w:hanging="426"/>
        <w:jc w:val="both"/>
        <w:rPr>
          <w:rFonts w:ascii="Arial" w:hAnsi="Arial" w:cs="Arial"/>
          <w:sz w:val="20"/>
          <w:szCs w:val="20"/>
        </w:rPr>
      </w:pPr>
      <w:r w:rsidRPr="000E26F8">
        <w:rPr>
          <w:rFonts w:ascii="Arial" w:hAnsi="Arial" w:cs="Arial"/>
          <w:sz w:val="20"/>
          <w:szCs w:val="20"/>
        </w:rPr>
        <w:t>Bude-li objednatel v prodlení s uhrazením splatné faktury, je poskytovatel oprávněn účtovat úrok z prodlení ve výši 0,01 % z dlužné částky.</w:t>
      </w:r>
    </w:p>
    <w:p w14:paraId="2E664DB1" w14:textId="77777777" w:rsidR="005F7F75" w:rsidRPr="000E26F8" w:rsidRDefault="005F7F75" w:rsidP="005F7F75">
      <w:pPr>
        <w:pStyle w:val="Zpat"/>
        <w:tabs>
          <w:tab w:val="clear" w:pos="4536"/>
          <w:tab w:val="clear" w:pos="9072"/>
        </w:tabs>
        <w:ind w:left="426"/>
        <w:jc w:val="both"/>
        <w:rPr>
          <w:rFonts w:ascii="Arial" w:hAnsi="Arial" w:cs="Arial"/>
          <w:sz w:val="20"/>
          <w:szCs w:val="20"/>
        </w:rPr>
      </w:pPr>
    </w:p>
    <w:p w14:paraId="37D3625C" w14:textId="3952CD51" w:rsidR="00340215" w:rsidRPr="000E26F8" w:rsidRDefault="00340215" w:rsidP="00340215">
      <w:pPr>
        <w:pStyle w:val="Zpat"/>
        <w:numPr>
          <w:ilvl w:val="3"/>
          <w:numId w:val="20"/>
        </w:numPr>
        <w:tabs>
          <w:tab w:val="clear" w:pos="1474"/>
          <w:tab w:val="clear" w:pos="4536"/>
          <w:tab w:val="clear" w:pos="9072"/>
          <w:tab w:val="num" w:pos="426"/>
        </w:tabs>
        <w:ind w:left="426" w:hanging="426"/>
        <w:jc w:val="both"/>
        <w:rPr>
          <w:rFonts w:ascii="Arial" w:hAnsi="Arial" w:cs="Arial"/>
          <w:sz w:val="20"/>
          <w:szCs w:val="20"/>
        </w:rPr>
      </w:pPr>
      <w:r w:rsidRPr="000E26F8">
        <w:rPr>
          <w:rFonts w:ascii="Arial" w:hAnsi="Arial" w:cs="Arial"/>
          <w:sz w:val="20"/>
          <w:szCs w:val="20"/>
        </w:rPr>
        <w:lastRenderedPageBreak/>
        <w:t xml:space="preserve">V případě nedodržení lhůty k nápravě nebo nedostupnosti kontaktní osoby poskytovatele  dle čl. IV odst. 2 této smlouvy se poskytovatel zavazuje zaplatit objednateli smluvní pokutu ve výši 1.000 Kč za každou hodinu prodlení. </w:t>
      </w:r>
    </w:p>
    <w:p w14:paraId="4371288B" w14:textId="77777777" w:rsidR="00340215" w:rsidRPr="000E26F8" w:rsidRDefault="00340215" w:rsidP="00340215">
      <w:pPr>
        <w:pStyle w:val="Odstavecseseznamem"/>
        <w:rPr>
          <w:rFonts w:ascii="Arial" w:hAnsi="Arial" w:cs="Arial"/>
          <w:sz w:val="20"/>
          <w:szCs w:val="20"/>
        </w:rPr>
      </w:pPr>
    </w:p>
    <w:p w14:paraId="47C0955E" w14:textId="236A15CF" w:rsidR="00682B86" w:rsidRPr="000E26F8" w:rsidRDefault="00682B86" w:rsidP="005F7F75">
      <w:pPr>
        <w:pStyle w:val="Zpat"/>
        <w:numPr>
          <w:ilvl w:val="3"/>
          <w:numId w:val="20"/>
        </w:numPr>
        <w:tabs>
          <w:tab w:val="clear" w:pos="1474"/>
          <w:tab w:val="clear" w:pos="4536"/>
          <w:tab w:val="clear" w:pos="9072"/>
          <w:tab w:val="num" w:pos="426"/>
        </w:tabs>
        <w:ind w:left="426" w:hanging="426"/>
        <w:jc w:val="both"/>
        <w:rPr>
          <w:rFonts w:ascii="Arial" w:hAnsi="Arial" w:cs="Arial"/>
          <w:sz w:val="20"/>
          <w:szCs w:val="20"/>
        </w:rPr>
      </w:pPr>
      <w:r w:rsidRPr="000E26F8">
        <w:rPr>
          <w:rFonts w:ascii="Arial" w:hAnsi="Arial" w:cs="Arial"/>
          <w:sz w:val="20"/>
          <w:szCs w:val="20"/>
        </w:rPr>
        <w:t>Poskytovatel se zavazuje zaplatit objednateli za prokazatelné porušení povinností dle této smlouvy následující smluvní pokuty:</w:t>
      </w:r>
    </w:p>
    <w:p w14:paraId="774B1836" w14:textId="6864333E" w:rsidR="004404A7" w:rsidRPr="000E26F8" w:rsidRDefault="004404A7" w:rsidP="00BD38EC">
      <w:pPr>
        <w:pStyle w:val="bodsmlouvy"/>
        <w:numPr>
          <w:ilvl w:val="0"/>
          <w:numId w:val="3"/>
        </w:numPr>
        <w:ind w:left="927"/>
        <w:rPr>
          <w:sz w:val="20"/>
          <w:szCs w:val="20"/>
          <w:lang w:eastAsia="ar-SA"/>
        </w:rPr>
      </w:pPr>
      <w:r w:rsidRPr="000E26F8">
        <w:rPr>
          <w:sz w:val="20"/>
          <w:szCs w:val="20"/>
          <w:lang w:eastAsia="ar-SA"/>
        </w:rPr>
        <w:t xml:space="preserve">ve výši 10.000 Kč za každý započatý den prodlení s předložením platné pojistné smlouvy dle čl. III. odst. </w:t>
      </w:r>
      <w:r w:rsidR="002862EE" w:rsidRPr="000E26F8">
        <w:rPr>
          <w:sz w:val="20"/>
          <w:szCs w:val="20"/>
          <w:lang w:eastAsia="ar-SA"/>
        </w:rPr>
        <w:t>4</w:t>
      </w:r>
      <w:r w:rsidRPr="000E26F8">
        <w:rPr>
          <w:sz w:val="20"/>
          <w:szCs w:val="20"/>
          <w:lang w:eastAsia="ar-SA"/>
        </w:rPr>
        <w:t xml:space="preserve"> této smlouvy.</w:t>
      </w:r>
    </w:p>
    <w:p w14:paraId="422F1E8D" w14:textId="36B2754F" w:rsidR="00682B86" w:rsidRPr="000E26F8" w:rsidRDefault="00682B86" w:rsidP="00BD38EC">
      <w:pPr>
        <w:pStyle w:val="bodsmlouvy"/>
        <w:numPr>
          <w:ilvl w:val="0"/>
          <w:numId w:val="3"/>
        </w:numPr>
        <w:ind w:left="927"/>
        <w:rPr>
          <w:sz w:val="20"/>
          <w:szCs w:val="20"/>
          <w:lang w:eastAsia="ar-SA"/>
        </w:rPr>
      </w:pPr>
      <w:r w:rsidRPr="000E26F8">
        <w:rPr>
          <w:sz w:val="20"/>
          <w:szCs w:val="20"/>
          <w:lang w:eastAsia="ar-SA"/>
        </w:rPr>
        <w:t>ve výši 5.000 Kč za každý jednotlivý případ</w:t>
      </w:r>
      <w:r w:rsidR="00BD38EC" w:rsidRPr="000E26F8">
        <w:rPr>
          <w:sz w:val="20"/>
          <w:szCs w:val="20"/>
          <w:lang w:eastAsia="ar-SA"/>
        </w:rPr>
        <w:t>.</w:t>
      </w:r>
    </w:p>
    <w:p w14:paraId="356772CF" w14:textId="77777777" w:rsidR="005F7F75" w:rsidRPr="000E26F8" w:rsidRDefault="005F7F75" w:rsidP="005F7F75">
      <w:pPr>
        <w:pStyle w:val="bodsmlouvy"/>
        <w:numPr>
          <w:ilvl w:val="0"/>
          <w:numId w:val="0"/>
        </w:numPr>
        <w:rPr>
          <w:sz w:val="20"/>
          <w:szCs w:val="20"/>
          <w:lang w:eastAsia="ar-SA"/>
        </w:rPr>
      </w:pPr>
    </w:p>
    <w:p w14:paraId="137B6163" w14:textId="77777777" w:rsidR="00682B86" w:rsidRPr="000E26F8" w:rsidRDefault="00682B86" w:rsidP="005F7F75">
      <w:pPr>
        <w:pStyle w:val="Zpat"/>
        <w:numPr>
          <w:ilvl w:val="3"/>
          <w:numId w:val="20"/>
        </w:numPr>
        <w:tabs>
          <w:tab w:val="clear" w:pos="1474"/>
          <w:tab w:val="clear" w:pos="4536"/>
          <w:tab w:val="clear" w:pos="9072"/>
          <w:tab w:val="num" w:pos="426"/>
        </w:tabs>
        <w:ind w:left="426" w:hanging="426"/>
        <w:jc w:val="both"/>
        <w:rPr>
          <w:rFonts w:ascii="Arial" w:hAnsi="Arial" w:cs="Arial"/>
          <w:sz w:val="20"/>
          <w:szCs w:val="20"/>
        </w:rPr>
      </w:pPr>
      <w:r w:rsidRPr="000E26F8">
        <w:rPr>
          <w:rFonts w:ascii="Arial" w:hAnsi="Arial" w:cs="Arial"/>
          <w:sz w:val="20"/>
          <w:szCs w:val="20"/>
        </w:rPr>
        <w:t>Smluvní pokuty se nezapočítávají na náhradu případně vzniklé škody, kterou lze vymáhat samostatně vedle smluvní pokuty, a to v plné výši.</w:t>
      </w:r>
    </w:p>
    <w:p w14:paraId="63CF319C" w14:textId="4F7500D6" w:rsidR="0053647B" w:rsidRPr="000E26F8" w:rsidRDefault="0053647B" w:rsidP="00D54C7A">
      <w:pPr>
        <w:pStyle w:val="NormlnIMP2"/>
        <w:spacing w:before="720" w:after="120"/>
        <w:jc w:val="center"/>
        <w:rPr>
          <w:rFonts w:ascii="Arial" w:eastAsia="Times New Roman" w:hAnsi="Arial" w:cs="Arial"/>
          <w:b/>
          <w:bCs/>
          <w:lang w:eastAsia="ar-SA"/>
        </w:rPr>
      </w:pPr>
      <w:bookmarkStart w:id="6" w:name="_Hlk61354869"/>
      <w:r w:rsidRPr="000E26F8">
        <w:rPr>
          <w:rFonts w:ascii="Arial" w:eastAsia="Times New Roman" w:hAnsi="Arial" w:cs="Arial"/>
          <w:b/>
          <w:bCs/>
          <w:lang w:eastAsia="ar-SA"/>
        </w:rPr>
        <w:t>XII. SOCIÁLNÍ ODPOVĚDNOST</w:t>
      </w:r>
    </w:p>
    <w:bookmarkEnd w:id="6"/>
    <w:p w14:paraId="1EAF154D" w14:textId="37922F7B" w:rsidR="0053647B" w:rsidRPr="000E26F8" w:rsidRDefault="0053647B" w:rsidP="00D54C7A">
      <w:pPr>
        <w:pStyle w:val="NormlnIMP0"/>
        <w:numPr>
          <w:ilvl w:val="0"/>
          <w:numId w:val="23"/>
        </w:numPr>
        <w:suppressAutoHyphens w:val="0"/>
        <w:adjustRightInd/>
        <w:spacing w:before="120" w:after="240" w:line="276" w:lineRule="auto"/>
        <w:jc w:val="both"/>
        <w:rPr>
          <w:rFonts w:ascii="Arial" w:hAnsi="Arial" w:cs="Arial"/>
          <w:sz w:val="20"/>
          <w:lang w:eastAsia="ar-SA"/>
        </w:rPr>
      </w:pPr>
      <w:r w:rsidRPr="000E26F8">
        <w:rPr>
          <w:rFonts w:ascii="Arial" w:hAnsi="Arial" w:cs="Arial"/>
          <w:sz w:val="20"/>
          <w:lang w:eastAsia="ar-SA"/>
        </w:rPr>
        <w:t xml:space="preserve">Objednatel požaduje, aby </w:t>
      </w:r>
      <w:r w:rsidR="00D54C7A" w:rsidRPr="000E26F8">
        <w:rPr>
          <w:rFonts w:ascii="Arial" w:hAnsi="Arial" w:cs="Arial"/>
          <w:sz w:val="20"/>
          <w:lang w:eastAsia="ar-SA"/>
        </w:rPr>
        <w:t xml:space="preserve">poskytovatel </w:t>
      </w:r>
      <w:r w:rsidRPr="000E26F8">
        <w:rPr>
          <w:rFonts w:ascii="Arial" w:hAnsi="Arial" w:cs="Arial"/>
          <w:sz w:val="20"/>
          <w:lang w:eastAsia="ar-SA"/>
        </w:rPr>
        <w:t xml:space="preserve">a jeho poddodavatelé prováděli </w:t>
      </w:r>
      <w:r w:rsidR="00D54C7A" w:rsidRPr="000E26F8">
        <w:rPr>
          <w:rFonts w:ascii="Arial" w:hAnsi="Arial" w:cs="Arial"/>
          <w:sz w:val="20"/>
          <w:lang w:eastAsia="ar-SA"/>
        </w:rPr>
        <w:t>plnění smlouvy</w:t>
      </w:r>
      <w:r w:rsidRPr="000E26F8">
        <w:rPr>
          <w:rFonts w:ascii="Arial" w:hAnsi="Arial" w:cs="Arial"/>
          <w:sz w:val="20"/>
          <w:lang w:eastAsia="ar-SA"/>
        </w:rPr>
        <w:t xml:space="preserve"> v souladu s mezinárodními úmluvami týkajících se organizace práce (ILO) přijatými Českou republikou.</w:t>
      </w:r>
    </w:p>
    <w:p w14:paraId="3DD0E677" w14:textId="52F6B56E" w:rsidR="0053647B" w:rsidRPr="000E26F8" w:rsidRDefault="00D54C7A" w:rsidP="0053647B">
      <w:pPr>
        <w:pStyle w:val="NormlnIMP0"/>
        <w:numPr>
          <w:ilvl w:val="0"/>
          <w:numId w:val="23"/>
        </w:numPr>
        <w:suppressAutoHyphens w:val="0"/>
        <w:adjustRightInd/>
        <w:spacing w:before="240" w:after="240" w:line="276" w:lineRule="auto"/>
        <w:jc w:val="both"/>
        <w:rPr>
          <w:rFonts w:ascii="Arial" w:hAnsi="Arial" w:cs="Arial"/>
          <w:sz w:val="20"/>
          <w:lang w:eastAsia="ar-SA"/>
        </w:rPr>
      </w:pPr>
      <w:r w:rsidRPr="000E26F8">
        <w:rPr>
          <w:rFonts w:ascii="Arial" w:hAnsi="Arial" w:cs="Arial"/>
          <w:sz w:val="20"/>
        </w:rPr>
        <w:t xml:space="preserve">Poskytovatel </w:t>
      </w:r>
      <w:r w:rsidR="0053647B" w:rsidRPr="000E26F8">
        <w:rPr>
          <w:rFonts w:ascii="Arial" w:hAnsi="Arial" w:cs="Arial"/>
          <w:sz w:val="20"/>
          <w:lang w:eastAsia="ar-SA"/>
        </w:rPr>
        <w:t>se zavazuje dodržovat minimálně následující základní pracovní standardy:</w:t>
      </w:r>
    </w:p>
    <w:p w14:paraId="1226459D"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87 o svobodě sdružování a ochraně práva organizovat se</w:t>
      </w:r>
    </w:p>
    <w:p w14:paraId="61495E77"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98 o právu organizovat se a kolektivně vyjednávat</w:t>
      </w:r>
    </w:p>
    <w:p w14:paraId="56B9F18B"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29 o nucené práci</w:t>
      </w:r>
    </w:p>
    <w:p w14:paraId="36743411"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105 o odstranění nucené práce</w:t>
      </w:r>
    </w:p>
    <w:p w14:paraId="22FE5076"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138 o minimálním věku</w:t>
      </w:r>
    </w:p>
    <w:p w14:paraId="11618202"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182 o nejhorších formách dětské práce</w:t>
      </w:r>
    </w:p>
    <w:p w14:paraId="64C5309C"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100 o rovnosti v odměňování</w:t>
      </w:r>
    </w:p>
    <w:p w14:paraId="7BE6BF1D"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111 o diskriminaci v zaměstnání a povolání</w:t>
      </w:r>
    </w:p>
    <w:p w14:paraId="5E3EB1B2" w14:textId="77777777" w:rsidR="0053647B" w:rsidRPr="000E26F8" w:rsidRDefault="0053647B" w:rsidP="0053647B">
      <w:pPr>
        <w:pStyle w:val="Odstavecseseznamem"/>
        <w:numPr>
          <w:ilvl w:val="0"/>
          <w:numId w:val="24"/>
        </w:numPr>
        <w:suppressAutoHyphens w:val="0"/>
        <w:autoSpaceDN w:val="0"/>
        <w:spacing w:line="252" w:lineRule="auto"/>
        <w:contextualSpacing/>
        <w:jc w:val="both"/>
        <w:rPr>
          <w:rFonts w:ascii="Arial" w:hAnsi="Arial" w:cs="Arial"/>
          <w:sz w:val="20"/>
          <w:szCs w:val="20"/>
        </w:rPr>
      </w:pPr>
      <w:r w:rsidRPr="000E26F8">
        <w:rPr>
          <w:rFonts w:ascii="Arial" w:hAnsi="Arial" w:cs="Arial"/>
          <w:sz w:val="20"/>
          <w:szCs w:val="20"/>
        </w:rPr>
        <w:t>Úmluva č. 155 o bezpečnosti a zdraví pracovníků a pracovním prostředí</w:t>
      </w:r>
    </w:p>
    <w:p w14:paraId="2633E4BD" w14:textId="77777777" w:rsidR="0053647B" w:rsidRPr="000E26F8" w:rsidRDefault="0053647B" w:rsidP="0053647B">
      <w:pPr>
        <w:pStyle w:val="Odstavecseseznamem"/>
        <w:spacing w:line="252" w:lineRule="auto"/>
        <w:ind w:left="720"/>
        <w:contextualSpacing/>
        <w:jc w:val="both"/>
        <w:rPr>
          <w:rFonts w:ascii="Arial" w:hAnsi="Arial" w:cs="Arial"/>
          <w:sz w:val="20"/>
          <w:szCs w:val="20"/>
        </w:rPr>
      </w:pPr>
    </w:p>
    <w:p w14:paraId="2FDAEFCB" w14:textId="6A3D6F98" w:rsidR="0053647B" w:rsidRPr="000E26F8" w:rsidRDefault="00D54C7A" w:rsidP="0053647B">
      <w:pPr>
        <w:numPr>
          <w:ilvl w:val="0"/>
          <w:numId w:val="23"/>
        </w:numPr>
        <w:suppressAutoHyphens w:val="0"/>
        <w:jc w:val="both"/>
        <w:rPr>
          <w:rFonts w:ascii="Arial" w:hAnsi="Arial" w:cs="Arial"/>
          <w:sz w:val="20"/>
          <w:szCs w:val="20"/>
        </w:rPr>
      </w:pPr>
      <w:r w:rsidRPr="000E26F8">
        <w:rPr>
          <w:rFonts w:ascii="Arial" w:hAnsi="Arial" w:cs="Arial"/>
          <w:sz w:val="20"/>
          <w:szCs w:val="20"/>
        </w:rPr>
        <w:t xml:space="preserve">Poskytovatel </w:t>
      </w:r>
      <w:r w:rsidR="0053647B" w:rsidRPr="000E26F8">
        <w:rPr>
          <w:rFonts w:ascii="Arial" w:hAnsi="Arial" w:cs="Arial"/>
          <w:sz w:val="20"/>
          <w:szCs w:val="20"/>
        </w:rPr>
        <w:t xml:space="preserve">a jeho poddodavatelé jsou odpovědní za zajištění toho, aby všichni zaměstnanci pracující na díle měli zákonné právo pracovat v České republice a že jejich zaměstnání bude v souladu se zákonem 262/2006 Sb., zákoník práce. </w:t>
      </w:r>
    </w:p>
    <w:p w14:paraId="7D2DFD02" w14:textId="77777777" w:rsidR="0053647B" w:rsidRPr="000E26F8" w:rsidRDefault="0053647B" w:rsidP="0053647B">
      <w:pPr>
        <w:jc w:val="both"/>
        <w:rPr>
          <w:rFonts w:ascii="Arial" w:hAnsi="Arial" w:cs="Arial"/>
          <w:sz w:val="20"/>
          <w:szCs w:val="20"/>
        </w:rPr>
      </w:pPr>
    </w:p>
    <w:p w14:paraId="685033C1" w14:textId="59435C08" w:rsidR="0053647B" w:rsidRPr="000E26F8" w:rsidRDefault="00D54C7A" w:rsidP="0053647B">
      <w:pPr>
        <w:numPr>
          <w:ilvl w:val="0"/>
          <w:numId w:val="23"/>
        </w:numPr>
        <w:suppressAutoHyphens w:val="0"/>
        <w:jc w:val="both"/>
        <w:rPr>
          <w:rFonts w:ascii="Arial" w:hAnsi="Arial" w:cs="Arial"/>
          <w:sz w:val="20"/>
          <w:szCs w:val="20"/>
        </w:rPr>
      </w:pPr>
      <w:r w:rsidRPr="000E26F8">
        <w:rPr>
          <w:rFonts w:ascii="Arial" w:hAnsi="Arial" w:cs="Arial"/>
          <w:sz w:val="20"/>
          <w:szCs w:val="20"/>
        </w:rPr>
        <w:t xml:space="preserve">Poskytovatel </w:t>
      </w:r>
      <w:r w:rsidR="0053647B" w:rsidRPr="000E26F8">
        <w:rPr>
          <w:rFonts w:ascii="Arial" w:hAnsi="Arial" w:cs="Arial"/>
          <w:sz w:val="20"/>
          <w:szCs w:val="20"/>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7DE6108" w14:textId="77777777" w:rsidR="0053647B" w:rsidRPr="000E26F8" w:rsidRDefault="0053647B" w:rsidP="0053647B">
      <w:pPr>
        <w:jc w:val="both"/>
        <w:rPr>
          <w:rFonts w:ascii="Arial" w:hAnsi="Arial" w:cs="Arial"/>
          <w:sz w:val="20"/>
          <w:szCs w:val="20"/>
        </w:rPr>
      </w:pPr>
    </w:p>
    <w:p w14:paraId="593D5BA7" w14:textId="55EC8EAC" w:rsidR="0053647B" w:rsidRPr="000E26F8" w:rsidRDefault="0053647B" w:rsidP="0053647B">
      <w:pPr>
        <w:numPr>
          <w:ilvl w:val="0"/>
          <w:numId w:val="23"/>
        </w:numPr>
        <w:suppressAutoHyphens w:val="0"/>
        <w:jc w:val="both"/>
        <w:rPr>
          <w:rFonts w:ascii="Arial" w:hAnsi="Arial" w:cs="Arial"/>
          <w:sz w:val="20"/>
          <w:szCs w:val="20"/>
        </w:rPr>
      </w:pPr>
      <w:r w:rsidRPr="000E26F8">
        <w:rPr>
          <w:rFonts w:ascii="Arial" w:hAnsi="Arial" w:cs="Arial"/>
          <w:sz w:val="20"/>
          <w:szCs w:val="20"/>
        </w:rPr>
        <w:t>Veškerý nábor zaměstnanců v rámci p</w:t>
      </w:r>
      <w:r w:rsidR="00D54C7A" w:rsidRPr="000E26F8">
        <w:rPr>
          <w:rFonts w:ascii="Arial" w:hAnsi="Arial" w:cs="Arial"/>
          <w:sz w:val="20"/>
          <w:szCs w:val="20"/>
        </w:rPr>
        <w:t xml:space="preserve">lnění smlouvy </w:t>
      </w:r>
      <w:r w:rsidRPr="000E26F8">
        <w:rPr>
          <w:rFonts w:ascii="Arial" w:hAnsi="Arial" w:cs="Arial"/>
          <w:sz w:val="20"/>
          <w:szCs w:val="20"/>
        </w:rPr>
        <w:t xml:space="preserve">bude </w:t>
      </w:r>
      <w:r w:rsidR="00D54C7A" w:rsidRPr="000E26F8">
        <w:rPr>
          <w:rFonts w:ascii="Arial" w:hAnsi="Arial" w:cs="Arial"/>
          <w:sz w:val="20"/>
          <w:szCs w:val="20"/>
        </w:rPr>
        <w:t xml:space="preserve">poskytovatel </w:t>
      </w:r>
      <w:r w:rsidRPr="000E26F8">
        <w:rPr>
          <w:rFonts w:ascii="Arial" w:hAnsi="Arial" w:cs="Arial"/>
          <w:sz w:val="20"/>
          <w:szCs w:val="20"/>
        </w:rPr>
        <w:t xml:space="preserve">provádět systematicky s cílem respektovat v maximální možné míře preferenci </w:t>
      </w:r>
      <w:r w:rsidR="00D54C7A" w:rsidRPr="000E26F8">
        <w:rPr>
          <w:rFonts w:ascii="Arial" w:hAnsi="Arial" w:cs="Arial"/>
          <w:sz w:val="20"/>
          <w:szCs w:val="20"/>
        </w:rPr>
        <w:t>o</w:t>
      </w:r>
      <w:r w:rsidRPr="000E26F8">
        <w:rPr>
          <w:rFonts w:ascii="Arial" w:hAnsi="Arial" w:cs="Arial"/>
          <w:sz w:val="20"/>
          <w:szCs w:val="20"/>
        </w:rPr>
        <w:t xml:space="preserve">bjednatele poskytnout zaměstnání vhodných kvalifikovaných místních uchazečů tam, kde to bude možné. </w:t>
      </w:r>
      <w:r w:rsidR="00D54C7A" w:rsidRPr="000E26F8">
        <w:rPr>
          <w:rFonts w:ascii="Arial" w:hAnsi="Arial" w:cs="Arial"/>
          <w:sz w:val="20"/>
          <w:szCs w:val="20"/>
        </w:rPr>
        <w:t xml:space="preserve">Poskytovatel </w:t>
      </w:r>
      <w:r w:rsidRPr="000E26F8">
        <w:rPr>
          <w:rFonts w:ascii="Arial" w:hAnsi="Arial" w:cs="Arial"/>
          <w:sz w:val="20"/>
          <w:szCs w:val="20"/>
        </w:rPr>
        <w:t xml:space="preserve">se současně zavazuje, že nebude nabízet žádné nabídky zaměstnání stávajícím zaměstnancům </w:t>
      </w:r>
      <w:r w:rsidR="00D54C7A" w:rsidRPr="000E26F8">
        <w:rPr>
          <w:rFonts w:ascii="Arial" w:hAnsi="Arial" w:cs="Arial"/>
          <w:sz w:val="20"/>
          <w:szCs w:val="20"/>
        </w:rPr>
        <w:t>o</w:t>
      </w:r>
      <w:r w:rsidRPr="000E26F8">
        <w:rPr>
          <w:rFonts w:ascii="Arial" w:hAnsi="Arial" w:cs="Arial"/>
          <w:sz w:val="20"/>
          <w:szCs w:val="20"/>
        </w:rPr>
        <w:t xml:space="preserve">bjednatele. Dále se předpokládá, že </w:t>
      </w:r>
      <w:r w:rsidR="00D54C7A" w:rsidRPr="000E26F8">
        <w:rPr>
          <w:rFonts w:ascii="Arial" w:hAnsi="Arial" w:cs="Arial"/>
          <w:sz w:val="20"/>
          <w:szCs w:val="20"/>
        </w:rPr>
        <w:t xml:space="preserve">poskytovatel </w:t>
      </w:r>
      <w:r w:rsidRPr="000E26F8">
        <w:rPr>
          <w:rFonts w:ascii="Arial" w:hAnsi="Arial" w:cs="Arial"/>
          <w:sz w:val="20"/>
          <w:szCs w:val="20"/>
        </w:rPr>
        <w:t>a jeho poddodavatelé respektují základní lidská práva, včetně plnění Všeobecné deklarace Lidských práv a Evropské úmluvy o lidských právech.</w:t>
      </w:r>
    </w:p>
    <w:p w14:paraId="21F1F727" w14:textId="77777777" w:rsidR="0053647B" w:rsidRPr="000E26F8" w:rsidRDefault="0053647B" w:rsidP="0053647B">
      <w:pPr>
        <w:ind w:left="360"/>
        <w:jc w:val="both"/>
        <w:rPr>
          <w:rFonts w:ascii="Arial" w:hAnsi="Arial" w:cs="Arial"/>
          <w:sz w:val="20"/>
          <w:szCs w:val="20"/>
        </w:rPr>
      </w:pPr>
    </w:p>
    <w:p w14:paraId="5AA352B5" w14:textId="5FA28A5F" w:rsidR="0053647B" w:rsidRPr="000E26F8" w:rsidRDefault="0053647B" w:rsidP="0053647B">
      <w:pPr>
        <w:pStyle w:val="NormlnIMP2"/>
        <w:numPr>
          <w:ilvl w:val="0"/>
          <w:numId w:val="23"/>
        </w:numPr>
        <w:spacing w:after="120"/>
        <w:jc w:val="both"/>
        <w:rPr>
          <w:rFonts w:ascii="Arial" w:eastAsia="Times New Roman" w:hAnsi="Arial" w:cs="Arial"/>
          <w:sz w:val="20"/>
          <w:szCs w:val="20"/>
          <w:lang w:eastAsia="ar-SA"/>
        </w:rPr>
      </w:pPr>
      <w:r w:rsidRPr="000E26F8">
        <w:rPr>
          <w:rFonts w:ascii="Arial" w:eastAsia="Times New Roman" w:hAnsi="Arial" w:cs="Arial"/>
          <w:sz w:val="20"/>
          <w:szCs w:val="20"/>
          <w:lang w:eastAsia="ar-SA"/>
        </w:rPr>
        <w:t xml:space="preserve">Pokud se </w:t>
      </w:r>
      <w:r w:rsidR="00D54C7A" w:rsidRPr="000E26F8">
        <w:rPr>
          <w:rFonts w:ascii="Arial" w:eastAsia="Times New Roman" w:hAnsi="Arial" w:cs="Arial"/>
          <w:sz w:val="20"/>
          <w:szCs w:val="20"/>
          <w:lang w:eastAsia="ar-SA"/>
        </w:rPr>
        <w:t>o</w:t>
      </w:r>
      <w:r w:rsidRPr="000E26F8">
        <w:rPr>
          <w:rFonts w:ascii="Arial" w:eastAsia="Times New Roman" w:hAnsi="Arial" w:cs="Arial"/>
          <w:sz w:val="20"/>
          <w:szCs w:val="20"/>
          <w:lang w:eastAsia="ar-SA"/>
        </w:rPr>
        <w:t xml:space="preserve">bjednatel dozví, že </w:t>
      </w:r>
      <w:r w:rsidR="00D54C7A" w:rsidRPr="000E26F8">
        <w:rPr>
          <w:rFonts w:ascii="Arial" w:hAnsi="Arial" w:cs="Arial"/>
          <w:sz w:val="20"/>
          <w:szCs w:val="20"/>
          <w:lang w:eastAsia="ar-SA"/>
        </w:rPr>
        <w:t xml:space="preserve">poskytovatel </w:t>
      </w:r>
      <w:r w:rsidRPr="000E26F8">
        <w:rPr>
          <w:rFonts w:ascii="Arial" w:eastAsia="Times New Roman" w:hAnsi="Arial" w:cs="Arial"/>
          <w:sz w:val="20"/>
          <w:szCs w:val="20"/>
          <w:lang w:eastAsia="ar-SA"/>
        </w:rPr>
        <w:t xml:space="preserve">nebo jeho poddodavatelé nesplňují výše uvedená nařízení, je </w:t>
      </w:r>
      <w:r w:rsidR="00D54C7A" w:rsidRPr="000E26F8">
        <w:rPr>
          <w:rFonts w:ascii="Arial" w:hAnsi="Arial" w:cs="Arial"/>
          <w:sz w:val="20"/>
          <w:szCs w:val="20"/>
          <w:lang w:eastAsia="ar-SA"/>
        </w:rPr>
        <w:t xml:space="preserve">poskytovatel </w:t>
      </w:r>
      <w:r w:rsidRPr="000E26F8">
        <w:rPr>
          <w:rFonts w:ascii="Arial" w:eastAsia="Times New Roman" w:hAnsi="Arial" w:cs="Arial"/>
          <w:sz w:val="20"/>
          <w:szCs w:val="20"/>
          <w:lang w:eastAsia="ar-SA"/>
        </w:rPr>
        <w:t xml:space="preserve">povinen tyto nedostatky napravit a dokončit plnění dle smlouvy v souladu s těmito požadavky. Jakékoli potenciální náklady spojené s touto povinností jsou nákladem </w:t>
      </w:r>
      <w:r w:rsidR="00D54C7A" w:rsidRPr="000E26F8">
        <w:rPr>
          <w:rFonts w:ascii="Arial" w:hAnsi="Arial" w:cs="Arial"/>
          <w:sz w:val="20"/>
          <w:szCs w:val="20"/>
          <w:lang w:eastAsia="ar-SA"/>
        </w:rPr>
        <w:t>poskytovatele</w:t>
      </w:r>
      <w:r w:rsidRPr="000E26F8">
        <w:rPr>
          <w:rFonts w:ascii="Arial" w:eastAsia="Times New Roman" w:hAnsi="Arial" w:cs="Arial"/>
          <w:sz w:val="20"/>
          <w:szCs w:val="20"/>
          <w:lang w:eastAsia="ar-SA"/>
        </w:rPr>
        <w:t>.</w:t>
      </w:r>
    </w:p>
    <w:p w14:paraId="28EA135A" w14:textId="77777777" w:rsidR="0053647B" w:rsidRPr="000E26F8" w:rsidRDefault="0053647B" w:rsidP="00603149">
      <w:pPr>
        <w:pStyle w:val="Zpat"/>
        <w:tabs>
          <w:tab w:val="clear" w:pos="4536"/>
          <w:tab w:val="clear" w:pos="9072"/>
        </w:tabs>
        <w:spacing w:before="240"/>
        <w:jc w:val="center"/>
        <w:rPr>
          <w:rFonts w:ascii="Arial" w:hAnsi="Arial" w:cs="Arial"/>
          <w:b/>
          <w:bCs/>
          <w:caps/>
          <w:sz w:val="20"/>
          <w:szCs w:val="20"/>
        </w:rPr>
      </w:pPr>
    </w:p>
    <w:p w14:paraId="1DB32043" w14:textId="07F04DEC" w:rsidR="006E73EC" w:rsidRPr="000E26F8" w:rsidRDefault="00491208" w:rsidP="00AE4775">
      <w:pPr>
        <w:pStyle w:val="Zpat"/>
        <w:tabs>
          <w:tab w:val="clear" w:pos="4536"/>
          <w:tab w:val="clear" w:pos="9072"/>
        </w:tabs>
        <w:jc w:val="center"/>
        <w:rPr>
          <w:rFonts w:ascii="Arial" w:hAnsi="Arial" w:cs="Arial"/>
          <w:b/>
          <w:bCs/>
          <w:caps/>
        </w:rPr>
      </w:pPr>
      <w:r w:rsidRPr="000E26F8">
        <w:rPr>
          <w:rFonts w:ascii="Arial" w:hAnsi="Arial" w:cs="Arial"/>
          <w:b/>
          <w:bCs/>
          <w:caps/>
        </w:rPr>
        <w:t>X</w:t>
      </w:r>
      <w:r w:rsidR="0053647B" w:rsidRPr="000E26F8">
        <w:rPr>
          <w:rFonts w:ascii="Arial" w:hAnsi="Arial" w:cs="Arial"/>
          <w:b/>
          <w:bCs/>
          <w:caps/>
        </w:rPr>
        <w:t>I</w:t>
      </w:r>
      <w:r w:rsidRPr="000E26F8">
        <w:rPr>
          <w:rFonts w:ascii="Arial" w:hAnsi="Arial" w:cs="Arial"/>
          <w:b/>
          <w:bCs/>
          <w:caps/>
        </w:rPr>
        <w:t>I</w:t>
      </w:r>
      <w:r w:rsidR="00603149" w:rsidRPr="000E26F8">
        <w:rPr>
          <w:rFonts w:ascii="Arial" w:hAnsi="Arial" w:cs="Arial"/>
          <w:b/>
          <w:bCs/>
          <w:caps/>
        </w:rPr>
        <w:t xml:space="preserve">I. </w:t>
      </w:r>
      <w:r w:rsidR="006E73EC" w:rsidRPr="000E26F8">
        <w:rPr>
          <w:rFonts w:ascii="Arial" w:hAnsi="Arial" w:cs="Arial"/>
          <w:b/>
          <w:bCs/>
          <w:caps/>
        </w:rPr>
        <w:t>Ostatní ujednání</w:t>
      </w:r>
    </w:p>
    <w:p w14:paraId="7BE967B4" w14:textId="77777777" w:rsidR="006E73EC" w:rsidRPr="000E26F8" w:rsidRDefault="006E73EC">
      <w:pPr>
        <w:pStyle w:val="Zpat"/>
        <w:tabs>
          <w:tab w:val="clear" w:pos="4536"/>
          <w:tab w:val="clear" w:pos="9072"/>
        </w:tabs>
        <w:rPr>
          <w:rFonts w:ascii="Arial" w:hAnsi="Arial" w:cs="Arial"/>
          <w:caps/>
          <w:sz w:val="20"/>
          <w:szCs w:val="20"/>
        </w:rPr>
      </w:pPr>
    </w:p>
    <w:p w14:paraId="443C5B87" w14:textId="77777777" w:rsidR="006E73EC" w:rsidRPr="000E26F8" w:rsidRDefault="006E73EC">
      <w:pPr>
        <w:pStyle w:val="Zpat"/>
        <w:numPr>
          <w:ilvl w:val="0"/>
          <w:numId w:val="6"/>
        </w:numPr>
        <w:tabs>
          <w:tab w:val="clear" w:pos="4536"/>
          <w:tab w:val="clear" w:pos="9072"/>
        </w:tabs>
        <w:rPr>
          <w:rFonts w:ascii="Arial" w:hAnsi="Arial" w:cs="Arial"/>
          <w:sz w:val="20"/>
          <w:szCs w:val="20"/>
        </w:rPr>
      </w:pPr>
      <w:r w:rsidRPr="000E26F8">
        <w:rPr>
          <w:rFonts w:ascii="Arial" w:hAnsi="Arial" w:cs="Arial"/>
          <w:sz w:val="20"/>
          <w:szCs w:val="20"/>
        </w:rPr>
        <w:lastRenderedPageBreak/>
        <w:t>Jakékoli změny nebo doplňky k této smlouvě jsou platné pouze tehdy, pokud jsou učiněny v písemné formě a podepsány oprávněnými zástupci obou smluvních stran.</w:t>
      </w:r>
    </w:p>
    <w:p w14:paraId="5A901CB0" w14:textId="77777777" w:rsidR="006E73EC" w:rsidRPr="000E26F8" w:rsidRDefault="006E73EC">
      <w:pPr>
        <w:pStyle w:val="Zpat"/>
        <w:tabs>
          <w:tab w:val="clear" w:pos="4536"/>
          <w:tab w:val="clear" w:pos="9072"/>
        </w:tabs>
        <w:rPr>
          <w:rFonts w:ascii="Arial" w:hAnsi="Arial" w:cs="Arial"/>
          <w:sz w:val="20"/>
          <w:szCs w:val="20"/>
        </w:rPr>
      </w:pPr>
    </w:p>
    <w:p w14:paraId="65A97330" w14:textId="77777777"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Obě smluvní strany se zavazují, že v případě vzájemné nesrovnalosti ve smluvních vztazích a jejich plnění budou hledat smírnou cestu.</w:t>
      </w:r>
    </w:p>
    <w:p w14:paraId="30B4DDD1" w14:textId="77777777" w:rsidR="006E73EC" w:rsidRPr="000E26F8" w:rsidRDefault="006E73EC">
      <w:pPr>
        <w:pStyle w:val="Zpat"/>
        <w:tabs>
          <w:tab w:val="clear" w:pos="4536"/>
          <w:tab w:val="clear" w:pos="9072"/>
        </w:tabs>
        <w:jc w:val="both"/>
        <w:rPr>
          <w:rFonts w:ascii="Arial" w:hAnsi="Arial" w:cs="Arial"/>
          <w:sz w:val="20"/>
          <w:szCs w:val="20"/>
        </w:rPr>
      </w:pPr>
    </w:p>
    <w:p w14:paraId="25AE6B8D" w14:textId="0ACD2F5E"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 xml:space="preserve">V případě páchání trestné činnosti proti majetku objednatele je </w:t>
      </w:r>
      <w:r w:rsidR="004F4248" w:rsidRPr="000E26F8">
        <w:rPr>
          <w:rFonts w:ascii="Arial" w:hAnsi="Arial" w:cs="Arial"/>
          <w:sz w:val="20"/>
          <w:szCs w:val="20"/>
        </w:rPr>
        <w:t xml:space="preserve">poskytovatel </w:t>
      </w:r>
      <w:r w:rsidRPr="000E26F8">
        <w:rPr>
          <w:rFonts w:ascii="Arial" w:hAnsi="Arial" w:cs="Arial"/>
          <w:sz w:val="20"/>
          <w:szCs w:val="20"/>
        </w:rPr>
        <w:t>povinen zajistit si vlastní dokumentaci z místa činu a jeho okolí (videozáznam, fotografie, situační nákres aj.). Jakékoli předání této dokumentace třetí osobě je možné jen se souhlasem objednatele.</w:t>
      </w:r>
    </w:p>
    <w:p w14:paraId="2F60C4C9" w14:textId="77777777" w:rsidR="006E73EC" w:rsidRPr="000E26F8" w:rsidRDefault="006E73EC">
      <w:pPr>
        <w:pStyle w:val="Zpat"/>
        <w:tabs>
          <w:tab w:val="clear" w:pos="4536"/>
          <w:tab w:val="clear" w:pos="9072"/>
        </w:tabs>
        <w:jc w:val="both"/>
        <w:rPr>
          <w:rFonts w:ascii="Arial" w:hAnsi="Arial" w:cs="Arial"/>
          <w:sz w:val="20"/>
          <w:szCs w:val="20"/>
        </w:rPr>
      </w:pPr>
    </w:p>
    <w:p w14:paraId="2E6A0E37" w14:textId="77777777"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Práva a povinnosti touto smlouvou výslovně neupravené se řídí obecně závaznými právními předpisy, zejména zákonem č. 89/2012 Sb., občanský zákoník.</w:t>
      </w:r>
    </w:p>
    <w:p w14:paraId="35B01A7D" w14:textId="77777777" w:rsidR="006E73EC" w:rsidRPr="000E26F8" w:rsidRDefault="006E73EC">
      <w:pPr>
        <w:pStyle w:val="Zpat"/>
        <w:tabs>
          <w:tab w:val="clear" w:pos="4536"/>
          <w:tab w:val="clear" w:pos="9072"/>
        </w:tabs>
        <w:jc w:val="both"/>
        <w:rPr>
          <w:rFonts w:ascii="Arial" w:hAnsi="Arial" w:cs="Arial"/>
          <w:sz w:val="20"/>
          <w:szCs w:val="20"/>
        </w:rPr>
      </w:pPr>
    </w:p>
    <w:p w14:paraId="3FF50454" w14:textId="3B6D42F7"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 xml:space="preserve">Smluvní strany souhlasí se zveřejněním smlouvy, případných dodatků uzavřených k této smlouvě a dalších smluv na tuto smlouvu navazujících, jakož i se zveřejněním dalších aspektů tohoto smluvního vztahu na webových stránkách objednatele. </w:t>
      </w:r>
      <w:r w:rsidR="00D54C7A" w:rsidRPr="000E26F8">
        <w:rPr>
          <w:rFonts w:ascii="Arial" w:hAnsi="Arial" w:cs="Arial"/>
          <w:sz w:val="20"/>
          <w:szCs w:val="20"/>
        </w:rPr>
        <w:t>Poskytovatel</w:t>
      </w:r>
      <w:r w:rsidRPr="000E26F8">
        <w:rPr>
          <w:rFonts w:ascii="Arial" w:hAnsi="Arial" w:cs="Arial"/>
          <w:sz w:val="20"/>
          <w:szCs w:val="20"/>
        </w:rPr>
        <w:t xml:space="preserve"> souhlasí s poskytnutím informací o smlouvě v rozsahu stanoveném zákonem o svobodném přístupu k informacím.</w:t>
      </w:r>
    </w:p>
    <w:p w14:paraId="35B3D8F7" w14:textId="77777777" w:rsidR="006E73EC" w:rsidRPr="000E26F8" w:rsidRDefault="006E73EC">
      <w:pPr>
        <w:pStyle w:val="Zpat"/>
        <w:tabs>
          <w:tab w:val="clear" w:pos="4536"/>
          <w:tab w:val="clear" w:pos="9072"/>
        </w:tabs>
        <w:jc w:val="both"/>
        <w:rPr>
          <w:rFonts w:ascii="Arial" w:hAnsi="Arial" w:cs="Arial"/>
          <w:sz w:val="20"/>
          <w:szCs w:val="20"/>
        </w:rPr>
      </w:pPr>
    </w:p>
    <w:p w14:paraId="4F975C63" w14:textId="77777777"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 xml:space="preserve">V případě splnění zákonných podmínek bude smlouva uveřejněna prostřednictvím registru smluv postupem dle zákona č. 340/2015 Sb. Uveřejnění provede </w:t>
      </w:r>
      <w:r w:rsidR="00F820C2" w:rsidRPr="000E26F8">
        <w:rPr>
          <w:rFonts w:ascii="Arial" w:hAnsi="Arial" w:cs="Arial"/>
          <w:sz w:val="20"/>
          <w:szCs w:val="20"/>
        </w:rPr>
        <w:t>objednatel</w:t>
      </w:r>
      <w:r w:rsidRPr="000E26F8">
        <w:rPr>
          <w:rFonts w:ascii="Arial" w:hAnsi="Arial" w:cs="Arial"/>
          <w:sz w:val="20"/>
          <w:szCs w:val="20"/>
        </w:rPr>
        <w:t>.</w:t>
      </w:r>
    </w:p>
    <w:p w14:paraId="7CC027F0" w14:textId="77777777" w:rsidR="006E73EC" w:rsidRPr="000E26F8" w:rsidRDefault="006E73EC">
      <w:pPr>
        <w:pStyle w:val="Zpat"/>
        <w:tabs>
          <w:tab w:val="clear" w:pos="4536"/>
          <w:tab w:val="clear" w:pos="9072"/>
        </w:tabs>
        <w:jc w:val="both"/>
        <w:rPr>
          <w:rFonts w:ascii="Arial" w:hAnsi="Arial" w:cs="Arial"/>
          <w:sz w:val="20"/>
          <w:szCs w:val="20"/>
        </w:rPr>
      </w:pPr>
    </w:p>
    <w:p w14:paraId="70662DBE" w14:textId="43A33871" w:rsidR="00717A42" w:rsidRPr="000E26F8" w:rsidRDefault="00717A42" w:rsidP="00717A42">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 xml:space="preserve">Pokud bude Smlouva vyhotovena v elektronické formě, musí být vyhotovena ve formátu PDF/A </w:t>
      </w:r>
      <w:proofErr w:type="spellStart"/>
      <w:r w:rsidRPr="000E26F8">
        <w:rPr>
          <w:rFonts w:ascii="Arial" w:hAnsi="Arial" w:cs="Arial"/>
          <w:sz w:val="20"/>
          <w:szCs w:val="20"/>
        </w:rPr>
        <w:t>a</w:t>
      </w:r>
      <w:proofErr w:type="spellEnd"/>
      <w:r w:rsidRPr="000E26F8">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dvou (2) stejnopisech podepsaných oprávněnými zástupci smluvních stran, přičemž Objednatel a Poskytovatel obd</w:t>
      </w:r>
      <w:r w:rsidR="00631F7A" w:rsidRPr="000E26F8">
        <w:rPr>
          <w:rFonts w:ascii="Arial" w:hAnsi="Arial" w:cs="Arial"/>
          <w:sz w:val="20"/>
          <w:szCs w:val="20"/>
        </w:rPr>
        <w:t>rží po jednom (1)</w:t>
      </w:r>
      <w:r w:rsidRPr="000E26F8">
        <w:rPr>
          <w:rFonts w:ascii="Arial" w:hAnsi="Arial" w:cs="Arial"/>
          <w:sz w:val="20"/>
          <w:szCs w:val="20"/>
        </w:rPr>
        <w:t xml:space="preserve"> vyhotovení.</w:t>
      </w:r>
    </w:p>
    <w:p w14:paraId="2A7279E8" w14:textId="77777777" w:rsidR="006E73EC" w:rsidRPr="000E26F8" w:rsidRDefault="006E73EC">
      <w:pPr>
        <w:pStyle w:val="Zpat"/>
        <w:tabs>
          <w:tab w:val="clear" w:pos="4536"/>
          <w:tab w:val="clear" w:pos="9072"/>
        </w:tabs>
        <w:jc w:val="both"/>
        <w:rPr>
          <w:rFonts w:ascii="Arial" w:hAnsi="Arial" w:cs="Arial"/>
          <w:sz w:val="20"/>
          <w:szCs w:val="20"/>
        </w:rPr>
      </w:pPr>
    </w:p>
    <w:p w14:paraId="04BB778D" w14:textId="77777777" w:rsidR="006E73EC" w:rsidRPr="000E26F8" w:rsidRDefault="006E73E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Obě smluvní strany prohlašují, že si tuto obchodní smlouvu před jejím podpisem přečetly a že byla uzavřena podle jejich pravé a svobodné vůle, určitě, vážně a srozumitelně. Na důkaz toho připojují své podpisy.</w:t>
      </w:r>
    </w:p>
    <w:p w14:paraId="26E60D87" w14:textId="0AADDC79" w:rsidR="006E73EC" w:rsidRPr="000E26F8" w:rsidRDefault="006E73EC">
      <w:pPr>
        <w:pStyle w:val="Zpat"/>
        <w:tabs>
          <w:tab w:val="clear" w:pos="4536"/>
          <w:tab w:val="clear" w:pos="9072"/>
        </w:tabs>
        <w:jc w:val="both"/>
        <w:rPr>
          <w:rFonts w:ascii="Arial" w:hAnsi="Arial" w:cs="Arial"/>
          <w:sz w:val="20"/>
          <w:szCs w:val="20"/>
        </w:rPr>
      </w:pPr>
    </w:p>
    <w:p w14:paraId="4AEFD3F1" w14:textId="77777777" w:rsidR="00491208" w:rsidRPr="000E26F8" w:rsidRDefault="00491208">
      <w:pPr>
        <w:pStyle w:val="Zpat"/>
        <w:tabs>
          <w:tab w:val="clear" w:pos="4536"/>
          <w:tab w:val="clear" w:pos="9072"/>
        </w:tabs>
        <w:jc w:val="both"/>
        <w:rPr>
          <w:rFonts w:ascii="Arial" w:hAnsi="Arial" w:cs="Arial"/>
          <w:sz w:val="20"/>
          <w:szCs w:val="20"/>
        </w:rPr>
      </w:pPr>
    </w:p>
    <w:p w14:paraId="3168B8A8" w14:textId="77777777" w:rsidR="00BF680C" w:rsidRPr="000E26F8" w:rsidRDefault="00BF680C" w:rsidP="00BF680C">
      <w:pPr>
        <w:pStyle w:val="Zpat"/>
        <w:numPr>
          <w:ilvl w:val="0"/>
          <w:numId w:val="6"/>
        </w:numPr>
        <w:tabs>
          <w:tab w:val="clear" w:pos="4536"/>
          <w:tab w:val="clear" w:pos="9072"/>
        </w:tabs>
        <w:jc w:val="both"/>
        <w:rPr>
          <w:rFonts w:ascii="Arial" w:hAnsi="Arial" w:cs="Arial"/>
          <w:sz w:val="20"/>
          <w:szCs w:val="20"/>
        </w:rPr>
      </w:pPr>
      <w:r w:rsidRPr="000E26F8">
        <w:rPr>
          <w:rFonts w:ascii="Arial" w:hAnsi="Arial" w:cs="Arial"/>
          <w:sz w:val="20"/>
          <w:szCs w:val="20"/>
        </w:rPr>
        <w:t>Nedílnou součástí této smlouvy jsou tyto přílohy:</w:t>
      </w:r>
    </w:p>
    <w:p w14:paraId="10A38B06" w14:textId="77777777" w:rsidR="00491208" w:rsidRPr="000E26F8" w:rsidRDefault="00491208">
      <w:pPr>
        <w:pStyle w:val="Zpat"/>
        <w:tabs>
          <w:tab w:val="clear" w:pos="4536"/>
          <w:tab w:val="clear" w:pos="9072"/>
        </w:tabs>
        <w:jc w:val="both"/>
        <w:rPr>
          <w:rFonts w:ascii="Arial" w:hAnsi="Arial" w:cs="Arial"/>
          <w:b/>
          <w:sz w:val="20"/>
          <w:szCs w:val="20"/>
          <w:u w:val="single"/>
        </w:rPr>
      </w:pPr>
    </w:p>
    <w:p w14:paraId="2DF7A624" w14:textId="4A91FFF4" w:rsidR="00F820C2" w:rsidRPr="000E26F8" w:rsidRDefault="00755E08" w:rsidP="001D2269">
      <w:pPr>
        <w:pStyle w:val="Zpat"/>
        <w:numPr>
          <w:ilvl w:val="0"/>
          <w:numId w:val="7"/>
        </w:numPr>
        <w:tabs>
          <w:tab w:val="clear" w:pos="4536"/>
          <w:tab w:val="clear" w:pos="9072"/>
        </w:tabs>
        <w:spacing w:before="120"/>
        <w:jc w:val="both"/>
        <w:rPr>
          <w:rFonts w:ascii="Arial" w:hAnsi="Arial" w:cs="Arial"/>
          <w:sz w:val="20"/>
          <w:szCs w:val="20"/>
        </w:rPr>
      </w:pPr>
      <w:r w:rsidRPr="000E26F8">
        <w:rPr>
          <w:rFonts w:ascii="Arial" w:hAnsi="Arial" w:cs="Arial"/>
          <w:sz w:val="20"/>
          <w:szCs w:val="20"/>
        </w:rPr>
        <w:t>Příloha č. 1 -</w:t>
      </w:r>
      <w:r w:rsidR="00A94DF8">
        <w:rPr>
          <w:rFonts w:ascii="Arial" w:hAnsi="Arial" w:cs="Arial"/>
          <w:sz w:val="20"/>
          <w:szCs w:val="20"/>
        </w:rPr>
        <w:t xml:space="preserve"> </w:t>
      </w:r>
      <w:r w:rsidR="00C77DB4" w:rsidRPr="000E26F8">
        <w:rPr>
          <w:rFonts w:ascii="Arial" w:hAnsi="Arial" w:cs="Arial"/>
          <w:sz w:val="20"/>
          <w:szCs w:val="20"/>
        </w:rPr>
        <w:t>Standard</w:t>
      </w:r>
      <w:r w:rsidR="00D43BFF" w:rsidRPr="000E26F8">
        <w:rPr>
          <w:rFonts w:ascii="Arial" w:hAnsi="Arial" w:cs="Arial"/>
          <w:sz w:val="20"/>
          <w:szCs w:val="20"/>
        </w:rPr>
        <w:t xml:space="preserve"> pro výkon ostrahy</w:t>
      </w:r>
    </w:p>
    <w:p w14:paraId="3736A7E0" w14:textId="1666B756" w:rsidR="007F65B4" w:rsidRPr="000E26F8" w:rsidRDefault="007F65B4" w:rsidP="001D2269">
      <w:pPr>
        <w:pStyle w:val="Zpat"/>
        <w:numPr>
          <w:ilvl w:val="0"/>
          <w:numId w:val="7"/>
        </w:numPr>
        <w:tabs>
          <w:tab w:val="clear" w:pos="4536"/>
          <w:tab w:val="clear" w:pos="9072"/>
        </w:tabs>
        <w:spacing w:before="120"/>
        <w:jc w:val="both"/>
        <w:rPr>
          <w:rFonts w:ascii="Arial" w:hAnsi="Arial" w:cs="Arial"/>
          <w:sz w:val="20"/>
          <w:szCs w:val="20"/>
        </w:rPr>
      </w:pPr>
      <w:r w:rsidRPr="000E26F8">
        <w:rPr>
          <w:rFonts w:ascii="Arial" w:hAnsi="Arial" w:cs="Arial"/>
          <w:sz w:val="20"/>
          <w:szCs w:val="20"/>
        </w:rPr>
        <w:t xml:space="preserve">Příloha č. </w:t>
      </w:r>
      <w:r w:rsidR="00755E08" w:rsidRPr="000E26F8">
        <w:rPr>
          <w:rFonts w:ascii="Arial" w:hAnsi="Arial" w:cs="Arial"/>
          <w:sz w:val="20"/>
          <w:szCs w:val="20"/>
        </w:rPr>
        <w:t>2</w:t>
      </w:r>
      <w:r w:rsidRPr="000E26F8">
        <w:rPr>
          <w:rFonts w:ascii="Arial" w:hAnsi="Arial" w:cs="Arial"/>
          <w:sz w:val="20"/>
          <w:szCs w:val="20"/>
        </w:rPr>
        <w:t xml:space="preserve"> - Seznam poddodavatelů  </w:t>
      </w:r>
    </w:p>
    <w:p w14:paraId="413504FD" w14:textId="41BF4D86" w:rsidR="007F65B4" w:rsidRPr="000E26F8" w:rsidRDefault="00755E08" w:rsidP="001D2269">
      <w:pPr>
        <w:pStyle w:val="Zpat"/>
        <w:numPr>
          <w:ilvl w:val="0"/>
          <w:numId w:val="7"/>
        </w:numPr>
        <w:tabs>
          <w:tab w:val="clear" w:pos="4536"/>
          <w:tab w:val="clear" w:pos="9072"/>
        </w:tabs>
        <w:spacing w:before="120"/>
        <w:jc w:val="both"/>
        <w:rPr>
          <w:rFonts w:ascii="Arial" w:hAnsi="Arial" w:cs="Arial"/>
          <w:sz w:val="20"/>
          <w:szCs w:val="20"/>
        </w:rPr>
      </w:pPr>
      <w:r w:rsidRPr="000E26F8">
        <w:rPr>
          <w:rFonts w:ascii="Arial" w:hAnsi="Arial" w:cs="Arial"/>
          <w:sz w:val="20"/>
          <w:szCs w:val="20"/>
        </w:rPr>
        <w:t>Příloha č. 3 – Pojistná smlouva</w:t>
      </w:r>
    </w:p>
    <w:p w14:paraId="380FAE98" w14:textId="457C3B32" w:rsidR="00314647" w:rsidRPr="000E26F8" w:rsidRDefault="00314647" w:rsidP="001D2269">
      <w:pPr>
        <w:pStyle w:val="Zpat"/>
        <w:numPr>
          <w:ilvl w:val="0"/>
          <w:numId w:val="7"/>
        </w:numPr>
        <w:tabs>
          <w:tab w:val="clear" w:pos="4536"/>
          <w:tab w:val="clear" w:pos="9072"/>
        </w:tabs>
        <w:spacing w:before="120"/>
        <w:jc w:val="both"/>
        <w:rPr>
          <w:rFonts w:ascii="Arial" w:hAnsi="Arial" w:cs="Arial"/>
          <w:sz w:val="20"/>
          <w:szCs w:val="20"/>
        </w:rPr>
      </w:pPr>
      <w:r w:rsidRPr="000E26F8">
        <w:rPr>
          <w:rFonts w:ascii="Arial" w:hAnsi="Arial" w:cs="Arial"/>
          <w:sz w:val="20"/>
          <w:szCs w:val="20"/>
        </w:rPr>
        <w:t xml:space="preserve">Příloha č. 4 - Metodický pokyn č. 5/2019 Kontrola areálu DPS </w:t>
      </w:r>
    </w:p>
    <w:p w14:paraId="10094234" w14:textId="77777777" w:rsidR="00765B46" w:rsidRPr="000E26F8" w:rsidRDefault="00765B46">
      <w:pPr>
        <w:pStyle w:val="Zpat"/>
        <w:tabs>
          <w:tab w:val="clear" w:pos="4536"/>
          <w:tab w:val="clear" w:pos="9072"/>
        </w:tabs>
        <w:jc w:val="both"/>
        <w:rPr>
          <w:rFonts w:ascii="Arial" w:hAnsi="Arial" w:cs="Arial"/>
          <w:color w:val="FF0000"/>
          <w:sz w:val="20"/>
          <w:szCs w:val="20"/>
        </w:rPr>
      </w:pPr>
    </w:p>
    <w:p w14:paraId="4E3D88ED" w14:textId="77777777" w:rsidR="00765B46" w:rsidRPr="000E26F8" w:rsidRDefault="00765B46">
      <w:pPr>
        <w:pStyle w:val="Zpat"/>
        <w:tabs>
          <w:tab w:val="clear" w:pos="4536"/>
          <w:tab w:val="clear" w:pos="9072"/>
        </w:tabs>
        <w:jc w:val="both"/>
        <w:rPr>
          <w:rFonts w:ascii="Arial" w:hAnsi="Arial" w:cs="Arial"/>
          <w:color w:val="FF0000"/>
          <w:sz w:val="20"/>
          <w:szCs w:val="20"/>
        </w:rPr>
      </w:pPr>
    </w:p>
    <w:p w14:paraId="10AD6D87" w14:textId="77777777" w:rsidR="00F820C2" w:rsidRPr="000E26F8" w:rsidRDefault="00F820C2">
      <w:pPr>
        <w:pStyle w:val="Zpat"/>
        <w:tabs>
          <w:tab w:val="clear" w:pos="4536"/>
          <w:tab w:val="clear" w:pos="9072"/>
        </w:tabs>
        <w:jc w:val="both"/>
        <w:rPr>
          <w:rFonts w:ascii="Arial" w:hAnsi="Arial" w:cs="Arial"/>
          <w:color w:val="FF0000"/>
          <w:sz w:val="20"/>
          <w:szCs w:val="20"/>
        </w:rPr>
      </w:pPr>
    </w:p>
    <w:p w14:paraId="684F7B3A" w14:textId="73EB6A8F" w:rsidR="006E73EC" w:rsidRPr="000E26F8" w:rsidRDefault="00505884">
      <w:pPr>
        <w:pStyle w:val="Zpat"/>
        <w:tabs>
          <w:tab w:val="clear" w:pos="4536"/>
          <w:tab w:val="clear" w:pos="9072"/>
        </w:tabs>
        <w:jc w:val="both"/>
        <w:rPr>
          <w:rFonts w:ascii="Arial" w:hAnsi="Arial" w:cs="Arial"/>
          <w:sz w:val="20"/>
          <w:szCs w:val="20"/>
        </w:rPr>
      </w:pPr>
      <w:r w:rsidRPr="000E26F8">
        <w:rPr>
          <w:rFonts w:ascii="Arial" w:hAnsi="Arial" w:cs="Arial"/>
          <w:sz w:val="20"/>
          <w:szCs w:val="20"/>
        </w:rPr>
        <w:t>V …….........</w:t>
      </w:r>
      <w:r w:rsidR="00765B46" w:rsidRPr="000E26F8">
        <w:rPr>
          <w:rFonts w:ascii="Arial" w:hAnsi="Arial" w:cs="Arial"/>
          <w:sz w:val="20"/>
          <w:szCs w:val="20"/>
        </w:rPr>
        <w:t>.....</w:t>
      </w:r>
      <w:r w:rsidR="00F820C2" w:rsidRPr="000E26F8">
        <w:rPr>
          <w:rFonts w:ascii="Arial" w:hAnsi="Arial" w:cs="Arial"/>
          <w:sz w:val="20"/>
          <w:szCs w:val="20"/>
        </w:rPr>
        <w:t>…</w:t>
      </w:r>
      <w:r w:rsidR="00765B46" w:rsidRPr="000E26F8">
        <w:rPr>
          <w:rFonts w:ascii="Arial" w:hAnsi="Arial" w:cs="Arial"/>
          <w:sz w:val="20"/>
          <w:szCs w:val="20"/>
        </w:rPr>
        <w:t xml:space="preserve"> dne</w:t>
      </w:r>
      <w:r w:rsidR="00765B46" w:rsidRPr="000E26F8">
        <w:rPr>
          <w:rFonts w:ascii="Arial" w:hAnsi="Arial" w:cs="Arial"/>
          <w:sz w:val="20"/>
          <w:szCs w:val="20"/>
        </w:rPr>
        <w:tab/>
      </w:r>
      <w:r w:rsidR="00765B46" w:rsidRPr="000E26F8">
        <w:rPr>
          <w:rFonts w:ascii="Arial" w:hAnsi="Arial" w:cs="Arial"/>
          <w:sz w:val="20"/>
          <w:szCs w:val="20"/>
        </w:rPr>
        <w:tab/>
      </w:r>
      <w:r w:rsidR="00765B46" w:rsidRPr="000E26F8">
        <w:rPr>
          <w:rFonts w:ascii="Arial" w:hAnsi="Arial" w:cs="Arial"/>
          <w:sz w:val="20"/>
          <w:szCs w:val="20"/>
        </w:rPr>
        <w:tab/>
      </w:r>
      <w:r w:rsidR="00765B46" w:rsidRPr="000E26F8">
        <w:rPr>
          <w:rFonts w:ascii="Arial" w:hAnsi="Arial" w:cs="Arial"/>
          <w:sz w:val="20"/>
          <w:szCs w:val="20"/>
        </w:rPr>
        <w:tab/>
      </w:r>
      <w:r w:rsidR="00765B46" w:rsidRPr="000E26F8">
        <w:rPr>
          <w:rFonts w:ascii="Arial" w:hAnsi="Arial" w:cs="Arial"/>
          <w:sz w:val="20"/>
          <w:szCs w:val="20"/>
        </w:rPr>
        <w:tab/>
      </w:r>
      <w:r w:rsidR="00283479" w:rsidRPr="000E26F8">
        <w:rPr>
          <w:rFonts w:ascii="Arial" w:hAnsi="Arial" w:cs="Arial"/>
          <w:sz w:val="20"/>
          <w:szCs w:val="20"/>
        </w:rPr>
        <w:tab/>
      </w:r>
      <w:r w:rsidR="006E73EC" w:rsidRPr="000E26F8">
        <w:rPr>
          <w:rFonts w:ascii="Arial" w:hAnsi="Arial" w:cs="Arial"/>
          <w:sz w:val="20"/>
          <w:szCs w:val="20"/>
        </w:rPr>
        <w:t xml:space="preserve">V </w:t>
      </w:r>
      <w:r w:rsidR="00420A8E" w:rsidRPr="000E26F8">
        <w:rPr>
          <w:rFonts w:ascii="Arial" w:hAnsi="Arial" w:cs="Arial"/>
          <w:sz w:val="20"/>
          <w:szCs w:val="20"/>
        </w:rPr>
        <w:t>Sokolnici</w:t>
      </w:r>
      <w:r w:rsidR="006E73EC" w:rsidRPr="000E26F8">
        <w:rPr>
          <w:rFonts w:ascii="Arial" w:hAnsi="Arial" w:cs="Arial"/>
          <w:sz w:val="20"/>
          <w:szCs w:val="20"/>
        </w:rPr>
        <w:t xml:space="preserve"> dne </w:t>
      </w:r>
    </w:p>
    <w:p w14:paraId="4C376033" w14:textId="6D191CD9" w:rsidR="006E73EC" w:rsidRPr="000E26F8" w:rsidRDefault="006E73EC">
      <w:pPr>
        <w:pStyle w:val="Zpat"/>
        <w:tabs>
          <w:tab w:val="clear" w:pos="4536"/>
          <w:tab w:val="clear" w:pos="9072"/>
        </w:tabs>
        <w:jc w:val="both"/>
        <w:rPr>
          <w:rFonts w:ascii="Arial" w:hAnsi="Arial" w:cs="Arial"/>
          <w:sz w:val="20"/>
          <w:szCs w:val="20"/>
        </w:rPr>
      </w:pPr>
    </w:p>
    <w:p w14:paraId="7774AF75" w14:textId="77777777" w:rsidR="00491208" w:rsidRPr="000E26F8" w:rsidRDefault="00491208">
      <w:pPr>
        <w:pStyle w:val="Zpat"/>
        <w:tabs>
          <w:tab w:val="clear" w:pos="4536"/>
          <w:tab w:val="clear" w:pos="9072"/>
        </w:tabs>
        <w:jc w:val="both"/>
        <w:rPr>
          <w:rFonts w:ascii="Arial" w:hAnsi="Arial" w:cs="Arial"/>
          <w:sz w:val="20"/>
          <w:szCs w:val="20"/>
        </w:rPr>
      </w:pPr>
    </w:p>
    <w:p w14:paraId="56653A7A" w14:textId="3857FE0F" w:rsidR="006E73EC" w:rsidRPr="000E26F8" w:rsidRDefault="004F4248">
      <w:pPr>
        <w:pStyle w:val="Zpat"/>
        <w:tabs>
          <w:tab w:val="clear" w:pos="4536"/>
          <w:tab w:val="clear" w:pos="9072"/>
        </w:tabs>
        <w:jc w:val="both"/>
        <w:rPr>
          <w:rFonts w:ascii="Arial" w:hAnsi="Arial" w:cs="Arial"/>
          <w:sz w:val="20"/>
          <w:szCs w:val="20"/>
        </w:rPr>
      </w:pPr>
      <w:r w:rsidRPr="000E26F8">
        <w:rPr>
          <w:rFonts w:ascii="Arial" w:hAnsi="Arial" w:cs="Arial"/>
          <w:sz w:val="20"/>
          <w:szCs w:val="20"/>
        </w:rPr>
        <w:t>Poskytovatel</w:t>
      </w:r>
      <w:r w:rsidR="00F820C2" w:rsidRPr="000E26F8">
        <w:rPr>
          <w:rFonts w:ascii="Arial" w:hAnsi="Arial" w:cs="Arial"/>
          <w:sz w:val="20"/>
          <w:szCs w:val="20"/>
        </w:rPr>
        <w:t>:</w:t>
      </w:r>
      <w:r w:rsidR="00F820C2" w:rsidRPr="000E26F8">
        <w:rPr>
          <w:rFonts w:ascii="Arial" w:hAnsi="Arial" w:cs="Arial"/>
          <w:sz w:val="20"/>
          <w:szCs w:val="20"/>
        </w:rPr>
        <w:tab/>
      </w:r>
      <w:r w:rsidR="00F820C2" w:rsidRPr="000E26F8">
        <w:rPr>
          <w:rFonts w:ascii="Arial" w:hAnsi="Arial" w:cs="Arial"/>
          <w:sz w:val="20"/>
          <w:szCs w:val="20"/>
        </w:rPr>
        <w:tab/>
      </w:r>
      <w:r w:rsidR="00F820C2" w:rsidRPr="000E26F8">
        <w:rPr>
          <w:rFonts w:ascii="Arial" w:hAnsi="Arial" w:cs="Arial"/>
          <w:sz w:val="20"/>
          <w:szCs w:val="20"/>
        </w:rPr>
        <w:tab/>
      </w:r>
      <w:r w:rsidR="00F820C2" w:rsidRPr="000E26F8">
        <w:rPr>
          <w:rFonts w:ascii="Arial" w:hAnsi="Arial" w:cs="Arial"/>
          <w:sz w:val="20"/>
          <w:szCs w:val="20"/>
        </w:rPr>
        <w:tab/>
      </w:r>
      <w:r w:rsidR="00F820C2" w:rsidRPr="000E26F8">
        <w:rPr>
          <w:rFonts w:ascii="Arial" w:hAnsi="Arial" w:cs="Arial"/>
          <w:sz w:val="20"/>
          <w:szCs w:val="20"/>
        </w:rPr>
        <w:tab/>
      </w:r>
      <w:r w:rsidR="00F820C2" w:rsidRPr="000E26F8">
        <w:rPr>
          <w:rFonts w:ascii="Arial" w:hAnsi="Arial" w:cs="Arial"/>
          <w:sz w:val="20"/>
          <w:szCs w:val="20"/>
        </w:rPr>
        <w:tab/>
      </w:r>
      <w:r w:rsidR="00505884" w:rsidRPr="000E26F8">
        <w:rPr>
          <w:rFonts w:ascii="Arial" w:hAnsi="Arial" w:cs="Arial"/>
          <w:sz w:val="20"/>
          <w:szCs w:val="20"/>
        </w:rPr>
        <w:tab/>
      </w:r>
      <w:r w:rsidR="006E73EC" w:rsidRPr="000E26F8">
        <w:rPr>
          <w:rFonts w:ascii="Arial" w:hAnsi="Arial" w:cs="Arial"/>
          <w:sz w:val="20"/>
          <w:szCs w:val="20"/>
        </w:rPr>
        <w:t xml:space="preserve">Objednatel: </w:t>
      </w:r>
      <w:r w:rsidR="006E73EC" w:rsidRPr="000E26F8">
        <w:rPr>
          <w:rFonts w:ascii="Arial" w:hAnsi="Arial" w:cs="Arial"/>
          <w:sz w:val="20"/>
          <w:szCs w:val="20"/>
        </w:rPr>
        <w:tab/>
      </w:r>
    </w:p>
    <w:p w14:paraId="0FFAFA41" w14:textId="527C1ACE" w:rsidR="00F820C2" w:rsidRPr="000E26F8" w:rsidRDefault="00F820C2" w:rsidP="00F820C2">
      <w:pPr>
        <w:rPr>
          <w:rFonts w:ascii="Arial" w:hAnsi="Arial" w:cs="Arial"/>
          <w:sz w:val="20"/>
          <w:szCs w:val="20"/>
        </w:rPr>
      </w:pPr>
    </w:p>
    <w:p w14:paraId="7E1D420D" w14:textId="437BD82C" w:rsidR="00491208" w:rsidRPr="000E26F8" w:rsidRDefault="00491208" w:rsidP="00F820C2">
      <w:pPr>
        <w:rPr>
          <w:rFonts w:ascii="Arial" w:hAnsi="Arial" w:cs="Arial"/>
          <w:sz w:val="20"/>
          <w:szCs w:val="20"/>
        </w:rPr>
      </w:pPr>
    </w:p>
    <w:p w14:paraId="0120D5BF" w14:textId="77777777" w:rsidR="00491208" w:rsidRPr="000E26F8" w:rsidRDefault="00491208" w:rsidP="00F820C2">
      <w:pPr>
        <w:rPr>
          <w:rFonts w:ascii="Arial" w:hAnsi="Arial" w:cs="Arial"/>
          <w:sz w:val="20"/>
          <w:szCs w:val="20"/>
        </w:rPr>
      </w:pPr>
    </w:p>
    <w:p w14:paraId="2E885038" w14:textId="77777777" w:rsidR="002B26CC" w:rsidRPr="000E26F8" w:rsidRDefault="00F820C2" w:rsidP="002B26CC">
      <w:pPr>
        <w:tabs>
          <w:tab w:val="center" w:pos="1560"/>
          <w:tab w:val="center" w:pos="6840"/>
        </w:tabs>
        <w:rPr>
          <w:rFonts w:ascii="Arial" w:hAnsi="Arial" w:cs="Arial"/>
          <w:sz w:val="20"/>
          <w:szCs w:val="20"/>
        </w:rPr>
      </w:pPr>
      <w:r w:rsidRPr="000E26F8">
        <w:rPr>
          <w:rFonts w:ascii="Arial" w:hAnsi="Arial" w:cs="Arial"/>
          <w:sz w:val="20"/>
          <w:szCs w:val="20"/>
        </w:rPr>
        <w:t>……………………</w:t>
      </w:r>
      <w:r w:rsidRPr="000E26F8">
        <w:rPr>
          <w:rFonts w:ascii="Arial" w:hAnsi="Arial" w:cs="Arial"/>
          <w:sz w:val="20"/>
          <w:szCs w:val="20"/>
        </w:rPr>
        <w:tab/>
      </w:r>
      <w:r w:rsidR="004A234B" w:rsidRPr="000E26F8">
        <w:rPr>
          <w:rFonts w:ascii="Arial" w:hAnsi="Arial" w:cs="Arial"/>
          <w:sz w:val="20"/>
          <w:szCs w:val="20"/>
        </w:rPr>
        <w:t>...............................................</w:t>
      </w:r>
    </w:p>
    <w:p w14:paraId="71CED882" w14:textId="77777777" w:rsidR="00283479" w:rsidRPr="000E26F8" w:rsidRDefault="00283479" w:rsidP="002B26CC">
      <w:pPr>
        <w:tabs>
          <w:tab w:val="center" w:pos="1560"/>
          <w:tab w:val="center" w:pos="6840"/>
        </w:tabs>
        <w:rPr>
          <w:rFonts w:ascii="Arial" w:hAnsi="Arial" w:cs="Arial"/>
          <w:sz w:val="20"/>
          <w:szCs w:val="20"/>
        </w:rPr>
      </w:pPr>
    </w:p>
    <w:p w14:paraId="1A3DCA3A" w14:textId="0D904432" w:rsidR="00283479" w:rsidRPr="000E26F8" w:rsidRDefault="00283479" w:rsidP="002B26CC">
      <w:pPr>
        <w:tabs>
          <w:tab w:val="center" w:pos="1560"/>
          <w:tab w:val="center" w:pos="6840"/>
        </w:tabs>
        <w:rPr>
          <w:rFonts w:ascii="Arial" w:hAnsi="Arial" w:cs="Arial"/>
          <w:sz w:val="20"/>
          <w:szCs w:val="20"/>
        </w:rPr>
        <w:sectPr w:rsidR="00283479" w:rsidRPr="000E26F8">
          <w:headerReference w:type="default" r:id="rId12"/>
          <w:pgSz w:w="11906" w:h="16838"/>
          <w:pgMar w:top="1080" w:right="1417" w:bottom="1260" w:left="1417" w:header="708" w:footer="708" w:gutter="0"/>
          <w:cols w:space="708"/>
          <w:docGrid w:linePitch="600" w:charSpace="32768"/>
        </w:sectPr>
      </w:pPr>
      <w:r w:rsidRPr="000E26F8">
        <w:rPr>
          <w:rFonts w:ascii="Arial" w:hAnsi="Arial" w:cs="Arial"/>
          <w:sz w:val="20"/>
          <w:szCs w:val="20"/>
        </w:rPr>
        <w:tab/>
      </w:r>
      <w:r w:rsidRPr="000E26F8">
        <w:rPr>
          <w:rFonts w:ascii="Arial" w:hAnsi="Arial" w:cs="Arial"/>
          <w:sz w:val="20"/>
          <w:szCs w:val="20"/>
        </w:rPr>
        <w:tab/>
        <w:t>MVDr. Petr Nováček, ředitel</w:t>
      </w:r>
    </w:p>
    <w:p w14:paraId="2CADAEA6" w14:textId="5B422B06" w:rsidR="002F72E0" w:rsidRPr="000E26F8" w:rsidRDefault="002F72E0" w:rsidP="007F432D">
      <w:pPr>
        <w:tabs>
          <w:tab w:val="center" w:pos="2340"/>
          <w:tab w:val="center" w:pos="6840"/>
        </w:tabs>
        <w:rPr>
          <w:rFonts w:ascii="Arial" w:hAnsi="Arial" w:cs="Arial"/>
          <w:b/>
          <w:sz w:val="20"/>
          <w:szCs w:val="20"/>
        </w:rPr>
      </w:pPr>
      <w:r w:rsidRPr="000E26F8">
        <w:rPr>
          <w:rFonts w:ascii="Arial" w:hAnsi="Arial" w:cs="Arial"/>
          <w:b/>
          <w:sz w:val="20"/>
          <w:szCs w:val="20"/>
        </w:rPr>
        <w:lastRenderedPageBreak/>
        <w:t xml:space="preserve">Příloha č. 1 </w:t>
      </w:r>
    </w:p>
    <w:p w14:paraId="40EA7D91" w14:textId="77777777" w:rsidR="009C54EF" w:rsidRPr="000E26F8" w:rsidRDefault="009C54EF" w:rsidP="007F432D">
      <w:pPr>
        <w:tabs>
          <w:tab w:val="center" w:pos="2340"/>
          <w:tab w:val="center" w:pos="6840"/>
        </w:tabs>
        <w:rPr>
          <w:rFonts w:ascii="Arial" w:hAnsi="Arial" w:cs="Arial"/>
          <w:b/>
          <w:sz w:val="20"/>
          <w:szCs w:val="20"/>
        </w:rPr>
      </w:pPr>
    </w:p>
    <w:p w14:paraId="7315F6B9" w14:textId="065A5C16" w:rsidR="009C54EF" w:rsidRPr="000E26F8" w:rsidRDefault="00C77DB4" w:rsidP="009C54EF">
      <w:pPr>
        <w:jc w:val="center"/>
        <w:rPr>
          <w:rFonts w:ascii="Arial" w:hAnsi="Arial" w:cs="Arial"/>
          <w:b/>
          <w:sz w:val="20"/>
          <w:szCs w:val="20"/>
        </w:rPr>
      </w:pPr>
      <w:r w:rsidRPr="000E26F8">
        <w:rPr>
          <w:rFonts w:ascii="Arial" w:hAnsi="Arial" w:cs="Arial"/>
          <w:b/>
          <w:sz w:val="20"/>
          <w:szCs w:val="20"/>
        </w:rPr>
        <w:t>STANDARD</w:t>
      </w:r>
      <w:r w:rsidR="009C54EF" w:rsidRPr="000E26F8">
        <w:rPr>
          <w:rFonts w:ascii="Arial" w:hAnsi="Arial" w:cs="Arial"/>
          <w:b/>
          <w:sz w:val="20"/>
          <w:szCs w:val="20"/>
        </w:rPr>
        <w:t xml:space="preserve"> PRO VÝKON OSTRAHY</w:t>
      </w:r>
    </w:p>
    <w:p w14:paraId="2CA71B9B" w14:textId="77777777" w:rsidR="009C54EF" w:rsidRPr="000E26F8" w:rsidRDefault="009C54EF" w:rsidP="009C54EF">
      <w:pPr>
        <w:rPr>
          <w:rFonts w:ascii="Arial" w:hAnsi="Arial" w:cs="Arial"/>
          <w:sz w:val="20"/>
          <w:szCs w:val="20"/>
        </w:rPr>
      </w:pPr>
    </w:p>
    <w:p w14:paraId="21DAE1A7" w14:textId="77777777" w:rsidR="009C54EF" w:rsidRPr="000E26F8" w:rsidRDefault="009C54EF" w:rsidP="009C54EF">
      <w:pPr>
        <w:rPr>
          <w:rFonts w:ascii="Arial" w:hAnsi="Arial" w:cs="Arial"/>
          <w:sz w:val="20"/>
          <w:szCs w:val="20"/>
        </w:rPr>
      </w:pPr>
    </w:p>
    <w:p w14:paraId="387F8FD2" w14:textId="1081D036" w:rsidR="00792E8E" w:rsidRPr="000E26F8" w:rsidRDefault="0086139A" w:rsidP="0086139A">
      <w:pPr>
        <w:pStyle w:val="Odstavecseseznamem"/>
        <w:numPr>
          <w:ilvl w:val="3"/>
          <w:numId w:val="23"/>
        </w:numPr>
        <w:ind w:left="357" w:hanging="357"/>
        <w:jc w:val="both"/>
        <w:rPr>
          <w:rFonts w:ascii="Arial" w:hAnsi="Arial" w:cs="Arial"/>
          <w:b/>
          <w:sz w:val="20"/>
          <w:szCs w:val="20"/>
          <w:u w:val="single"/>
        </w:rPr>
      </w:pPr>
      <w:r w:rsidRPr="000E26F8">
        <w:rPr>
          <w:rFonts w:ascii="Arial" w:hAnsi="Arial" w:cs="Arial"/>
          <w:b/>
          <w:sz w:val="20"/>
          <w:szCs w:val="20"/>
          <w:u w:val="single"/>
        </w:rPr>
        <w:t>Požadavky na osoby zařazené do výkonu činností ostrahy areálu</w:t>
      </w:r>
    </w:p>
    <w:p w14:paraId="2BF5E2F4" w14:textId="1B492C4F" w:rsidR="0099724F" w:rsidRPr="000E26F8" w:rsidRDefault="0099724F" w:rsidP="007930B5">
      <w:pPr>
        <w:numPr>
          <w:ilvl w:val="0"/>
          <w:numId w:val="25"/>
        </w:numPr>
        <w:suppressAutoHyphens w:val="0"/>
        <w:spacing w:after="40" w:line="253" w:lineRule="auto"/>
        <w:ind w:left="426" w:hanging="426"/>
        <w:rPr>
          <w:rFonts w:ascii="Arial" w:hAnsi="Arial" w:cs="Arial"/>
          <w:bCs/>
          <w:sz w:val="20"/>
          <w:szCs w:val="20"/>
        </w:rPr>
      </w:pPr>
      <w:r w:rsidRPr="000E26F8">
        <w:rPr>
          <w:rFonts w:ascii="Arial" w:hAnsi="Arial" w:cs="Arial"/>
          <w:bCs/>
          <w:sz w:val="20"/>
          <w:szCs w:val="20"/>
        </w:rPr>
        <w:t>bezúhonnost (rejstřík trestů bez záznamu)</w:t>
      </w:r>
      <w:r w:rsidR="00F6522B" w:rsidRPr="000E26F8">
        <w:rPr>
          <w:rFonts w:ascii="Arial" w:hAnsi="Arial" w:cs="Arial"/>
          <w:bCs/>
          <w:sz w:val="20"/>
          <w:szCs w:val="20"/>
        </w:rPr>
        <w:t>;</w:t>
      </w:r>
    </w:p>
    <w:p w14:paraId="51339DA2" w14:textId="443084CE" w:rsidR="00CD773F" w:rsidRPr="000E26F8" w:rsidRDefault="007930B5" w:rsidP="00CD773F">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bCs/>
          <w:sz w:val="20"/>
          <w:szCs w:val="20"/>
        </w:rPr>
        <w:t>K</w:t>
      </w:r>
      <w:r w:rsidR="00CD773F" w:rsidRPr="000E26F8">
        <w:rPr>
          <w:rFonts w:ascii="Arial" w:hAnsi="Arial" w:cs="Arial"/>
          <w:bCs/>
          <w:sz w:val="20"/>
          <w:szCs w:val="20"/>
        </w:rPr>
        <w:t>omunikativnost</w:t>
      </w:r>
      <w:r w:rsidRPr="000E26F8">
        <w:rPr>
          <w:rFonts w:ascii="Arial" w:hAnsi="Arial" w:cs="Arial"/>
          <w:bCs/>
          <w:sz w:val="20"/>
          <w:szCs w:val="20"/>
        </w:rPr>
        <w:t>, trpělivost</w:t>
      </w:r>
      <w:r w:rsidR="00CD773F" w:rsidRPr="000E26F8">
        <w:rPr>
          <w:rFonts w:ascii="Arial" w:hAnsi="Arial" w:cs="Arial"/>
          <w:sz w:val="20"/>
          <w:szCs w:val="20"/>
        </w:rPr>
        <w:t xml:space="preserve"> a slušné vystupování</w:t>
      </w:r>
      <w:r w:rsidR="00F6522B" w:rsidRPr="000E26F8">
        <w:rPr>
          <w:rFonts w:ascii="Arial" w:hAnsi="Arial" w:cs="Arial"/>
          <w:sz w:val="20"/>
          <w:szCs w:val="20"/>
        </w:rPr>
        <w:t>;</w:t>
      </w:r>
    </w:p>
    <w:p w14:paraId="6D4A812D" w14:textId="3C3831AD" w:rsidR="001B37E1" w:rsidRPr="000E26F8" w:rsidRDefault="001B37E1" w:rsidP="00CD773F">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schopnost dodržování směrnic BOZP a PO, provozního řádu ohlašovny požárů, </w:t>
      </w:r>
      <w:r w:rsidR="00F6522B" w:rsidRPr="000E26F8">
        <w:rPr>
          <w:rFonts w:ascii="Arial" w:hAnsi="Arial" w:cs="Arial"/>
          <w:sz w:val="20"/>
          <w:szCs w:val="20"/>
        </w:rPr>
        <w:t>provozního řádu DPS a dalších předpisů;</w:t>
      </w:r>
    </w:p>
    <w:p w14:paraId="460F2791" w14:textId="3D9C3136" w:rsidR="00087B02" w:rsidRPr="000E26F8" w:rsidRDefault="00087B02" w:rsidP="00087B02">
      <w:pPr>
        <w:numPr>
          <w:ilvl w:val="0"/>
          <w:numId w:val="25"/>
        </w:numPr>
        <w:suppressAutoHyphens w:val="0"/>
        <w:spacing w:after="65" w:line="253" w:lineRule="auto"/>
        <w:ind w:left="426" w:hanging="426"/>
        <w:rPr>
          <w:rFonts w:ascii="Arial" w:hAnsi="Arial" w:cs="Arial"/>
          <w:sz w:val="20"/>
          <w:szCs w:val="20"/>
        </w:rPr>
      </w:pPr>
      <w:r w:rsidRPr="000E26F8">
        <w:rPr>
          <w:rFonts w:ascii="Arial" w:hAnsi="Arial" w:cs="Arial"/>
          <w:sz w:val="20"/>
          <w:szCs w:val="20"/>
        </w:rPr>
        <w:t xml:space="preserve">průkazná schopnost ovládat základní technické prostředky (snímač kontrolního obchůzkového systému s tísňovým tlačítkem a komunikátorem, vysílačky);  </w:t>
      </w:r>
    </w:p>
    <w:p w14:paraId="60065F64" w14:textId="7BDEC698" w:rsidR="00E21D0A" w:rsidRPr="000E26F8" w:rsidRDefault="00E21D0A" w:rsidP="00E21D0A">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místní znalost areálu DPS;  </w:t>
      </w:r>
    </w:p>
    <w:p w14:paraId="6F86623B" w14:textId="2C75AB88" w:rsidR="00E21D0A" w:rsidRPr="000E26F8" w:rsidRDefault="00E21D0A" w:rsidP="00E21D0A">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ochrana zdraví a života zdravotního a nezdravotního personálu;  </w:t>
      </w:r>
    </w:p>
    <w:p w14:paraId="117368A6" w14:textId="4AFB8174" w:rsidR="00E21D0A" w:rsidRPr="000E26F8" w:rsidRDefault="00E21D0A" w:rsidP="00E21D0A">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ochrana klientů a návštěv;  </w:t>
      </w:r>
    </w:p>
    <w:p w14:paraId="6A64485F" w14:textId="6DC71A7D" w:rsidR="008E59C7" w:rsidRPr="000E26F8" w:rsidRDefault="008E59C7" w:rsidP="008E59C7">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řešení situací poškozování majetku </w:t>
      </w:r>
      <w:r w:rsidR="007E47E8" w:rsidRPr="000E26F8">
        <w:rPr>
          <w:rFonts w:ascii="Arial" w:hAnsi="Arial" w:cs="Arial"/>
          <w:sz w:val="20"/>
          <w:szCs w:val="20"/>
        </w:rPr>
        <w:t>DPS</w:t>
      </w:r>
      <w:r w:rsidRPr="000E26F8">
        <w:rPr>
          <w:rFonts w:ascii="Arial" w:hAnsi="Arial" w:cs="Arial"/>
          <w:sz w:val="20"/>
          <w:szCs w:val="20"/>
        </w:rPr>
        <w:t>, krádeží apod.;</w:t>
      </w:r>
    </w:p>
    <w:p w14:paraId="243957FA" w14:textId="2817880E" w:rsidR="008E59C7" w:rsidRPr="000E26F8" w:rsidRDefault="008E59C7" w:rsidP="008E59C7">
      <w:pPr>
        <w:numPr>
          <w:ilvl w:val="0"/>
          <w:numId w:val="25"/>
        </w:numPr>
        <w:suppressAutoHyphens w:val="0"/>
        <w:spacing w:after="66" w:line="259" w:lineRule="auto"/>
        <w:ind w:left="426" w:hanging="426"/>
        <w:rPr>
          <w:rFonts w:ascii="Arial" w:hAnsi="Arial" w:cs="Arial"/>
          <w:sz w:val="20"/>
          <w:szCs w:val="20"/>
        </w:rPr>
      </w:pPr>
      <w:r w:rsidRPr="000E26F8">
        <w:rPr>
          <w:rFonts w:ascii="Arial" w:hAnsi="Arial" w:cs="Arial"/>
          <w:sz w:val="20"/>
          <w:szCs w:val="20"/>
        </w:rPr>
        <w:t>provádění bezpečnostní obchůzkové činnosti dle harmonogramů obchůzkové činnosti;</w:t>
      </w:r>
    </w:p>
    <w:p w14:paraId="46F0E823" w14:textId="679A3EB3" w:rsidR="008E59C7" w:rsidRPr="000E26F8" w:rsidRDefault="008E59C7" w:rsidP="008E59C7">
      <w:pPr>
        <w:numPr>
          <w:ilvl w:val="0"/>
          <w:numId w:val="25"/>
        </w:numPr>
        <w:suppressAutoHyphens w:val="0"/>
        <w:spacing w:after="66" w:line="259" w:lineRule="auto"/>
        <w:ind w:left="426" w:hanging="426"/>
        <w:rPr>
          <w:rFonts w:ascii="Arial" w:hAnsi="Arial" w:cs="Arial"/>
          <w:sz w:val="20"/>
          <w:szCs w:val="20"/>
        </w:rPr>
      </w:pPr>
      <w:r w:rsidRPr="000E26F8">
        <w:rPr>
          <w:rFonts w:ascii="Arial" w:hAnsi="Arial" w:cs="Arial"/>
          <w:sz w:val="20"/>
          <w:szCs w:val="20"/>
        </w:rPr>
        <w:t xml:space="preserve">střežení objektu po určenou dobu s cílem zabránit trestné či jiné činnosti, která by poškozovala majetek a zájmy DPS;  </w:t>
      </w:r>
    </w:p>
    <w:p w14:paraId="7E46245E" w14:textId="0BCAACCF" w:rsidR="008E59C7" w:rsidRPr="000E26F8" w:rsidRDefault="008E59C7" w:rsidP="008E59C7">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spolupráce s Městskou policií nebo PČR  </w:t>
      </w:r>
    </w:p>
    <w:p w14:paraId="63EE2853" w14:textId="661F6A2B" w:rsidR="008E59C7" w:rsidRPr="000E26F8" w:rsidRDefault="008E59C7" w:rsidP="008E59C7">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otevírání </w:t>
      </w:r>
      <w:r w:rsidR="00206EFD" w:rsidRPr="000E26F8">
        <w:rPr>
          <w:rFonts w:ascii="Arial" w:hAnsi="Arial" w:cs="Arial"/>
          <w:sz w:val="20"/>
          <w:szCs w:val="20"/>
        </w:rPr>
        <w:t xml:space="preserve">vjezdových </w:t>
      </w:r>
      <w:r w:rsidR="007930B5" w:rsidRPr="000E26F8">
        <w:rPr>
          <w:rFonts w:ascii="Arial" w:hAnsi="Arial" w:cs="Arial"/>
          <w:sz w:val="20"/>
          <w:szCs w:val="20"/>
        </w:rPr>
        <w:t>bran</w:t>
      </w:r>
      <w:r w:rsidRPr="000E26F8">
        <w:rPr>
          <w:rFonts w:ascii="Arial" w:hAnsi="Arial" w:cs="Arial"/>
          <w:sz w:val="20"/>
          <w:szCs w:val="20"/>
        </w:rPr>
        <w:t xml:space="preserve"> vozidla IZS</w:t>
      </w:r>
      <w:r w:rsidR="00206EFD" w:rsidRPr="000E26F8">
        <w:rPr>
          <w:rFonts w:ascii="Arial" w:hAnsi="Arial" w:cs="Arial"/>
          <w:sz w:val="20"/>
          <w:szCs w:val="20"/>
        </w:rPr>
        <w:t>, dodavatelé, zaměstnanci apod.</w:t>
      </w:r>
    </w:p>
    <w:p w14:paraId="428DF3DC" w14:textId="20D3A9C0" w:rsidR="008E59C7" w:rsidRPr="000E26F8" w:rsidRDefault="008E59C7" w:rsidP="008E59C7">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obsluha bezpečnostní</w:t>
      </w:r>
      <w:r w:rsidR="00387279" w:rsidRPr="000E26F8">
        <w:rPr>
          <w:rFonts w:ascii="Arial" w:hAnsi="Arial" w:cs="Arial"/>
          <w:sz w:val="20"/>
          <w:szCs w:val="20"/>
        </w:rPr>
        <w:t>c</w:t>
      </w:r>
      <w:r w:rsidRPr="000E26F8">
        <w:rPr>
          <w:rFonts w:ascii="Arial" w:hAnsi="Arial" w:cs="Arial"/>
          <w:sz w:val="20"/>
          <w:szCs w:val="20"/>
        </w:rPr>
        <w:t>h systém</w:t>
      </w:r>
      <w:r w:rsidR="00387279" w:rsidRPr="000E26F8">
        <w:rPr>
          <w:rFonts w:ascii="Arial" w:hAnsi="Arial" w:cs="Arial"/>
          <w:sz w:val="20"/>
          <w:szCs w:val="20"/>
        </w:rPr>
        <w:t>ů;</w:t>
      </w:r>
    </w:p>
    <w:p w14:paraId="0E008C33" w14:textId="7FE1750B" w:rsidR="00087B02" w:rsidRPr="000E26F8" w:rsidRDefault="008E59C7" w:rsidP="00F02503">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 xml:space="preserve">vedení dokumentace k průběhu </w:t>
      </w:r>
      <w:r w:rsidR="00F02503" w:rsidRPr="000E26F8">
        <w:rPr>
          <w:rFonts w:ascii="Arial" w:hAnsi="Arial" w:cs="Arial"/>
          <w:sz w:val="20"/>
          <w:szCs w:val="20"/>
        </w:rPr>
        <w:t>ostrahy.</w:t>
      </w:r>
    </w:p>
    <w:p w14:paraId="5D665E26" w14:textId="49593E0D" w:rsidR="007930B5" w:rsidRPr="000E26F8" w:rsidRDefault="00206EFD" w:rsidP="00F02503">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p</w:t>
      </w:r>
      <w:r w:rsidR="007930B5" w:rsidRPr="000E26F8">
        <w:rPr>
          <w:rFonts w:ascii="Arial" w:hAnsi="Arial" w:cs="Arial"/>
          <w:sz w:val="20"/>
          <w:szCs w:val="20"/>
        </w:rPr>
        <w:t>odstoupit požadované proškolení technické způsobilosti strojních zařízení a způsobilosti řidičů požadované objednatelem.</w:t>
      </w:r>
    </w:p>
    <w:p w14:paraId="7D687635" w14:textId="0ED37A27" w:rsidR="007930B5" w:rsidRPr="000E26F8" w:rsidRDefault="00206EFD" w:rsidP="00F02503">
      <w:pPr>
        <w:numPr>
          <w:ilvl w:val="0"/>
          <w:numId w:val="25"/>
        </w:numPr>
        <w:suppressAutoHyphens w:val="0"/>
        <w:spacing w:after="40" w:line="253" w:lineRule="auto"/>
        <w:ind w:left="426" w:hanging="426"/>
        <w:rPr>
          <w:rFonts w:ascii="Arial" w:hAnsi="Arial" w:cs="Arial"/>
          <w:sz w:val="20"/>
          <w:szCs w:val="20"/>
        </w:rPr>
      </w:pPr>
      <w:r w:rsidRPr="000E26F8">
        <w:rPr>
          <w:rFonts w:ascii="Arial" w:hAnsi="Arial" w:cs="Arial"/>
          <w:sz w:val="20"/>
          <w:szCs w:val="20"/>
        </w:rPr>
        <w:t>c</w:t>
      </w:r>
      <w:r w:rsidR="007930B5" w:rsidRPr="000E26F8">
        <w:rPr>
          <w:rFonts w:ascii="Arial" w:hAnsi="Arial" w:cs="Arial"/>
          <w:sz w:val="20"/>
          <w:szCs w:val="20"/>
        </w:rPr>
        <w:t xml:space="preserve">ertifikace výkonu funkce vrátného – možnost doškolení </w:t>
      </w:r>
    </w:p>
    <w:p w14:paraId="057B8B0A" w14:textId="13106E9B" w:rsidR="0086139A" w:rsidRPr="000E26F8" w:rsidRDefault="0086139A" w:rsidP="0086139A">
      <w:pPr>
        <w:pStyle w:val="Odstavecseseznamem"/>
        <w:ind w:left="357"/>
        <w:jc w:val="both"/>
        <w:rPr>
          <w:rFonts w:ascii="Arial" w:hAnsi="Arial" w:cs="Arial"/>
          <w:b/>
          <w:sz w:val="20"/>
          <w:szCs w:val="20"/>
          <w:u w:val="single"/>
        </w:rPr>
      </w:pPr>
    </w:p>
    <w:p w14:paraId="68FAAC7F" w14:textId="52D2AEC7" w:rsidR="0061508D" w:rsidRPr="000E26F8" w:rsidRDefault="00792E8E" w:rsidP="00206EFD">
      <w:pPr>
        <w:jc w:val="both"/>
        <w:rPr>
          <w:rFonts w:ascii="Arial" w:hAnsi="Arial" w:cs="Arial"/>
          <w:sz w:val="20"/>
          <w:szCs w:val="20"/>
        </w:rPr>
      </w:pPr>
      <w:r w:rsidRPr="000E26F8">
        <w:rPr>
          <w:rFonts w:ascii="Arial" w:hAnsi="Arial" w:cs="Arial"/>
          <w:b/>
          <w:sz w:val="20"/>
          <w:szCs w:val="20"/>
          <w:u w:val="single"/>
        </w:rPr>
        <w:t xml:space="preserve">2. </w:t>
      </w:r>
      <w:r w:rsidR="00206EFD" w:rsidRPr="000E26F8">
        <w:rPr>
          <w:rFonts w:ascii="Arial" w:hAnsi="Arial" w:cs="Arial"/>
          <w:b/>
          <w:sz w:val="20"/>
          <w:szCs w:val="20"/>
          <w:u w:val="single"/>
        </w:rPr>
        <w:t>Podrobný popis činnosti ostrahy</w:t>
      </w:r>
    </w:p>
    <w:p w14:paraId="64B54A33" w14:textId="77777777" w:rsidR="0061508D" w:rsidRPr="000E26F8" w:rsidRDefault="0061508D" w:rsidP="009C54EF">
      <w:pPr>
        <w:rPr>
          <w:rFonts w:ascii="Arial" w:hAnsi="Arial" w:cs="Arial"/>
          <w:sz w:val="20"/>
          <w:szCs w:val="20"/>
        </w:rPr>
      </w:pPr>
    </w:p>
    <w:p w14:paraId="6A2605CE" w14:textId="656D6224" w:rsidR="00206EFD" w:rsidRPr="000E26F8" w:rsidRDefault="00206EFD" w:rsidP="00206EFD">
      <w:pPr>
        <w:jc w:val="both"/>
        <w:rPr>
          <w:rFonts w:ascii="Arial" w:hAnsi="Arial" w:cs="Arial"/>
          <w:bCs/>
          <w:sz w:val="20"/>
          <w:szCs w:val="20"/>
        </w:rPr>
      </w:pPr>
      <w:r w:rsidRPr="000E26F8">
        <w:rPr>
          <w:rFonts w:ascii="Arial" w:hAnsi="Arial" w:cs="Arial"/>
          <w:bCs/>
          <w:sz w:val="20"/>
          <w:szCs w:val="20"/>
        </w:rPr>
        <w:t>Metodický pokyn</w:t>
      </w:r>
      <w:r w:rsidR="00314647" w:rsidRPr="000E26F8">
        <w:rPr>
          <w:rFonts w:ascii="Arial" w:hAnsi="Arial" w:cs="Arial"/>
          <w:bCs/>
          <w:sz w:val="20"/>
          <w:szCs w:val="20"/>
        </w:rPr>
        <w:t xml:space="preserve"> č.</w:t>
      </w:r>
      <w:r w:rsidRPr="000E26F8">
        <w:rPr>
          <w:rFonts w:ascii="Arial" w:hAnsi="Arial" w:cs="Arial"/>
          <w:bCs/>
          <w:sz w:val="20"/>
          <w:szCs w:val="20"/>
        </w:rPr>
        <w:t xml:space="preserve"> 5/2019 – viz. příloha</w:t>
      </w:r>
      <w:r w:rsidR="00314647" w:rsidRPr="000E26F8">
        <w:rPr>
          <w:rFonts w:ascii="Arial" w:hAnsi="Arial" w:cs="Arial"/>
          <w:bCs/>
          <w:sz w:val="20"/>
          <w:szCs w:val="20"/>
        </w:rPr>
        <w:t xml:space="preserve"> S</w:t>
      </w:r>
      <w:r w:rsidR="000B32D4" w:rsidRPr="000E26F8">
        <w:rPr>
          <w:rFonts w:ascii="Arial" w:hAnsi="Arial" w:cs="Arial"/>
          <w:bCs/>
          <w:sz w:val="20"/>
          <w:szCs w:val="20"/>
        </w:rPr>
        <w:t>mlouvy o zajištění ostrahy</w:t>
      </w:r>
      <w:r w:rsidR="00314647" w:rsidRPr="000E26F8">
        <w:rPr>
          <w:rFonts w:ascii="Arial" w:hAnsi="Arial" w:cs="Arial"/>
          <w:bCs/>
          <w:sz w:val="20"/>
          <w:szCs w:val="20"/>
        </w:rPr>
        <w:t xml:space="preserve"> č. 4.</w:t>
      </w:r>
    </w:p>
    <w:p w14:paraId="07721E06" w14:textId="77777777" w:rsidR="0061508D" w:rsidRPr="000E26F8" w:rsidRDefault="0061508D" w:rsidP="009C54EF">
      <w:pPr>
        <w:rPr>
          <w:rFonts w:ascii="Arial" w:hAnsi="Arial" w:cs="Arial"/>
          <w:sz w:val="20"/>
          <w:szCs w:val="20"/>
        </w:rPr>
      </w:pPr>
    </w:p>
    <w:p w14:paraId="6FE5122E" w14:textId="77777777" w:rsidR="0061508D" w:rsidRPr="000E26F8" w:rsidRDefault="0061508D" w:rsidP="009C54EF">
      <w:pPr>
        <w:rPr>
          <w:rFonts w:ascii="Arial" w:hAnsi="Arial" w:cs="Arial"/>
          <w:sz w:val="20"/>
          <w:szCs w:val="20"/>
        </w:rPr>
      </w:pPr>
    </w:p>
    <w:p w14:paraId="74DF6759" w14:textId="41F772A9" w:rsidR="009C54EF" w:rsidRPr="000E26F8" w:rsidRDefault="009C54EF" w:rsidP="009C54EF">
      <w:pPr>
        <w:rPr>
          <w:rFonts w:ascii="Arial" w:hAnsi="Arial" w:cs="Arial"/>
          <w:sz w:val="20"/>
          <w:szCs w:val="20"/>
        </w:rPr>
      </w:pPr>
      <w:r w:rsidRPr="000E26F8">
        <w:rPr>
          <w:rFonts w:ascii="Arial" w:hAnsi="Arial" w:cs="Arial"/>
          <w:sz w:val="20"/>
          <w:szCs w:val="20"/>
        </w:rPr>
        <w:t xml:space="preserve"> </w:t>
      </w:r>
    </w:p>
    <w:p w14:paraId="398CA549" w14:textId="1ED80A2C" w:rsidR="009C54EF" w:rsidRPr="000E26F8" w:rsidRDefault="009C54EF" w:rsidP="009C54EF">
      <w:pPr>
        <w:rPr>
          <w:rFonts w:ascii="Arial" w:hAnsi="Arial" w:cs="Arial"/>
          <w:sz w:val="20"/>
          <w:szCs w:val="20"/>
        </w:rPr>
      </w:pPr>
    </w:p>
    <w:p w14:paraId="7867CC7F" w14:textId="77777777" w:rsidR="009C54EF" w:rsidRPr="000E26F8" w:rsidRDefault="009C54EF" w:rsidP="009C54EF">
      <w:pPr>
        <w:rPr>
          <w:rFonts w:ascii="Arial" w:hAnsi="Arial" w:cs="Arial"/>
          <w:sz w:val="20"/>
          <w:szCs w:val="20"/>
        </w:rPr>
      </w:pPr>
    </w:p>
    <w:p w14:paraId="7F27A78A" w14:textId="693194B0" w:rsidR="005E190A" w:rsidRPr="000E26F8" w:rsidRDefault="005E190A" w:rsidP="009C54EF">
      <w:pPr>
        <w:rPr>
          <w:rFonts w:ascii="Arial" w:hAnsi="Arial" w:cs="Arial"/>
          <w:sz w:val="20"/>
          <w:szCs w:val="20"/>
        </w:rPr>
      </w:pPr>
      <w:r w:rsidRPr="000E26F8">
        <w:rPr>
          <w:rFonts w:ascii="Arial" w:hAnsi="Arial" w:cs="Arial"/>
          <w:sz w:val="20"/>
          <w:szCs w:val="20"/>
        </w:rPr>
        <w:t xml:space="preserve"> </w:t>
      </w:r>
    </w:p>
    <w:p w14:paraId="4963F526" w14:textId="77777777" w:rsidR="000D0FDF" w:rsidRPr="000E26F8" w:rsidRDefault="000D0FDF" w:rsidP="009C54EF">
      <w:pPr>
        <w:rPr>
          <w:rFonts w:ascii="Arial" w:hAnsi="Arial" w:cs="Arial"/>
          <w:sz w:val="20"/>
          <w:szCs w:val="20"/>
        </w:rPr>
      </w:pPr>
    </w:p>
    <w:p w14:paraId="41C4DD98" w14:textId="77777777" w:rsidR="000D0FDF" w:rsidRPr="000E26F8" w:rsidRDefault="000D0FDF" w:rsidP="009C54EF">
      <w:pPr>
        <w:rPr>
          <w:rFonts w:ascii="Arial" w:hAnsi="Arial" w:cs="Arial"/>
          <w:sz w:val="20"/>
          <w:szCs w:val="20"/>
        </w:rPr>
      </w:pPr>
    </w:p>
    <w:p w14:paraId="34FF46DD" w14:textId="77777777" w:rsidR="000D0FDF" w:rsidRPr="000E26F8" w:rsidRDefault="000D0FDF" w:rsidP="009C54EF">
      <w:pPr>
        <w:rPr>
          <w:rFonts w:ascii="Arial" w:hAnsi="Arial" w:cs="Arial"/>
          <w:sz w:val="20"/>
          <w:szCs w:val="20"/>
        </w:rPr>
      </w:pPr>
    </w:p>
    <w:p w14:paraId="4788CF39" w14:textId="77777777" w:rsidR="000D0FDF" w:rsidRPr="000E26F8" w:rsidRDefault="000D0FDF" w:rsidP="009C54EF">
      <w:pPr>
        <w:rPr>
          <w:rFonts w:ascii="Arial" w:hAnsi="Arial" w:cs="Arial"/>
          <w:sz w:val="20"/>
          <w:szCs w:val="20"/>
        </w:rPr>
      </w:pPr>
    </w:p>
    <w:p w14:paraId="074549B8" w14:textId="77777777" w:rsidR="000D0FDF" w:rsidRPr="000E26F8" w:rsidRDefault="000D0FDF" w:rsidP="009C54EF">
      <w:pPr>
        <w:rPr>
          <w:rFonts w:ascii="Arial" w:hAnsi="Arial" w:cs="Arial"/>
          <w:sz w:val="20"/>
          <w:szCs w:val="20"/>
        </w:rPr>
      </w:pPr>
    </w:p>
    <w:p w14:paraId="354AA313" w14:textId="77777777" w:rsidR="000D0FDF" w:rsidRPr="000E26F8" w:rsidRDefault="000D0FDF" w:rsidP="009C54EF">
      <w:pPr>
        <w:rPr>
          <w:rFonts w:ascii="Arial" w:hAnsi="Arial" w:cs="Arial"/>
          <w:sz w:val="20"/>
          <w:szCs w:val="20"/>
        </w:rPr>
      </w:pPr>
    </w:p>
    <w:p w14:paraId="1FB0153C" w14:textId="77777777" w:rsidR="000D0FDF" w:rsidRPr="000E26F8" w:rsidRDefault="000D0FDF" w:rsidP="009C54EF">
      <w:pPr>
        <w:rPr>
          <w:rFonts w:ascii="Arial" w:hAnsi="Arial" w:cs="Arial"/>
          <w:sz w:val="20"/>
          <w:szCs w:val="20"/>
        </w:rPr>
      </w:pPr>
    </w:p>
    <w:p w14:paraId="411E3416" w14:textId="77777777" w:rsidR="000D0FDF" w:rsidRPr="000E26F8" w:rsidRDefault="000D0FDF" w:rsidP="009C54EF">
      <w:pPr>
        <w:rPr>
          <w:rFonts w:ascii="Arial" w:hAnsi="Arial" w:cs="Arial"/>
          <w:sz w:val="20"/>
          <w:szCs w:val="20"/>
        </w:rPr>
      </w:pPr>
    </w:p>
    <w:p w14:paraId="7BF95F8E" w14:textId="77777777" w:rsidR="000D0FDF" w:rsidRPr="000E26F8" w:rsidRDefault="000D0FDF" w:rsidP="009C54EF">
      <w:pPr>
        <w:rPr>
          <w:rFonts w:ascii="Arial" w:hAnsi="Arial" w:cs="Arial"/>
          <w:sz w:val="20"/>
          <w:szCs w:val="20"/>
        </w:rPr>
      </w:pPr>
    </w:p>
    <w:p w14:paraId="3E92014C" w14:textId="77777777" w:rsidR="000D0FDF" w:rsidRPr="000E26F8" w:rsidRDefault="000D0FDF" w:rsidP="009C54EF">
      <w:pPr>
        <w:rPr>
          <w:rFonts w:ascii="Arial" w:hAnsi="Arial" w:cs="Arial"/>
          <w:sz w:val="20"/>
          <w:szCs w:val="20"/>
        </w:rPr>
      </w:pPr>
    </w:p>
    <w:p w14:paraId="3569F52F" w14:textId="77777777" w:rsidR="000D0FDF" w:rsidRPr="000E26F8" w:rsidRDefault="000D0FDF" w:rsidP="009C54EF">
      <w:pPr>
        <w:rPr>
          <w:rFonts w:ascii="Arial" w:hAnsi="Arial" w:cs="Arial"/>
          <w:sz w:val="20"/>
          <w:szCs w:val="20"/>
        </w:rPr>
      </w:pPr>
    </w:p>
    <w:p w14:paraId="653398EF" w14:textId="77777777" w:rsidR="000D0FDF" w:rsidRPr="000E26F8" w:rsidRDefault="000D0FDF" w:rsidP="009C54EF">
      <w:pPr>
        <w:rPr>
          <w:rFonts w:ascii="Arial" w:hAnsi="Arial" w:cs="Arial"/>
          <w:sz w:val="20"/>
          <w:szCs w:val="20"/>
        </w:rPr>
      </w:pPr>
    </w:p>
    <w:p w14:paraId="670936DF" w14:textId="77777777" w:rsidR="000D0FDF" w:rsidRPr="000E26F8" w:rsidRDefault="000D0FDF" w:rsidP="009C54EF">
      <w:pPr>
        <w:rPr>
          <w:rFonts w:ascii="Arial" w:hAnsi="Arial" w:cs="Arial"/>
          <w:sz w:val="20"/>
          <w:szCs w:val="20"/>
        </w:rPr>
      </w:pPr>
    </w:p>
    <w:p w14:paraId="59D7003B" w14:textId="77777777" w:rsidR="000D0FDF" w:rsidRPr="000E26F8" w:rsidRDefault="000D0FDF" w:rsidP="009C54EF">
      <w:pPr>
        <w:rPr>
          <w:rFonts w:ascii="Arial" w:hAnsi="Arial" w:cs="Arial"/>
          <w:sz w:val="20"/>
          <w:szCs w:val="20"/>
        </w:rPr>
      </w:pPr>
    </w:p>
    <w:p w14:paraId="2C3AAC2A" w14:textId="77777777" w:rsidR="000D0FDF" w:rsidRPr="000E26F8" w:rsidRDefault="000D0FDF" w:rsidP="009C54EF">
      <w:pPr>
        <w:rPr>
          <w:rFonts w:ascii="Arial" w:hAnsi="Arial" w:cs="Arial"/>
          <w:sz w:val="20"/>
          <w:szCs w:val="20"/>
        </w:rPr>
      </w:pPr>
    </w:p>
    <w:p w14:paraId="645E626B" w14:textId="77777777" w:rsidR="000D0FDF" w:rsidRPr="000E26F8" w:rsidRDefault="000D0FDF" w:rsidP="009C54EF">
      <w:pPr>
        <w:rPr>
          <w:rFonts w:ascii="Arial" w:hAnsi="Arial" w:cs="Arial"/>
          <w:sz w:val="20"/>
          <w:szCs w:val="20"/>
        </w:rPr>
      </w:pPr>
    </w:p>
    <w:p w14:paraId="52FF2EA3" w14:textId="77777777" w:rsidR="000D0FDF" w:rsidRPr="000E26F8" w:rsidRDefault="000D0FDF" w:rsidP="009C54EF">
      <w:pPr>
        <w:rPr>
          <w:rFonts w:ascii="Arial" w:hAnsi="Arial" w:cs="Arial"/>
          <w:sz w:val="20"/>
          <w:szCs w:val="20"/>
        </w:rPr>
      </w:pPr>
    </w:p>
    <w:p w14:paraId="20653227" w14:textId="77777777" w:rsidR="000D0FDF" w:rsidRPr="000E26F8" w:rsidRDefault="000D0FDF" w:rsidP="009C54EF">
      <w:pPr>
        <w:rPr>
          <w:rFonts w:ascii="Arial" w:hAnsi="Arial" w:cs="Arial"/>
          <w:sz w:val="20"/>
          <w:szCs w:val="20"/>
        </w:rPr>
      </w:pPr>
    </w:p>
    <w:p w14:paraId="184718EA" w14:textId="77777777" w:rsidR="000D0FDF" w:rsidRPr="000E26F8" w:rsidRDefault="000D0FDF" w:rsidP="009C54EF">
      <w:pPr>
        <w:rPr>
          <w:rFonts w:ascii="Arial" w:hAnsi="Arial" w:cs="Arial"/>
          <w:sz w:val="20"/>
          <w:szCs w:val="20"/>
        </w:rPr>
      </w:pPr>
    </w:p>
    <w:p w14:paraId="59CEE874" w14:textId="77777777" w:rsidR="000D0FDF" w:rsidRPr="000E26F8" w:rsidRDefault="000D0FDF" w:rsidP="009C54EF">
      <w:pPr>
        <w:rPr>
          <w:rFonts w:ascii="Arial" w:hAnsi="Arial" w:cs="Arial"/>
          <w:sz w:val="20"/>
          <w:szCs w:val="20"/>
        </w:rPr>
      </w:pPr>
    </w:p>
    <w:p w14:paraId="593EBC5A" w14:textId="135D89C1" w:rsidR="000D0FDF" w:rsidRPr="000E26F8" w:rsidRDefault="000D0FDF" w:rsidP="000D0FDF">
      <w:pPr>
        <w:spacing w:line="276" w:lineRule="auto"/>
        <w:rPr>
          <w:u w:val="single"/>
        </w:rPr>
      </w:pPr>
      <w:r w:rsidRPr="000E26F8">
        <w:rPr>
          <w:u w:val="single"/>
        </w:rPr>
        <w:lastRenderedPageBreak/>
        <w:t xml:space="preserve">Příloha č. 2 Smlouvy o </w:t>
      </w:r>
      <w:r w:rsidR="005A56D5" w:rsidRPr="000E26F8">
        <w:rPr>
          <w:u w:val="single"/>
        </w:rPr>
        <w:t>zajištění ostrahy</w:t>
      </w:r>
    </w:p>
    <w:p w14:paraId="56CCBC75" w14:textId="77777777" w:rsidR="000D0FDF" w:rsidRPr="000E26F8" w:rsidRDefault="000D0FDF" w:rsidP="000D0FDF">
      <w:pPr>
        <w:spacing w:line="276" w:lineRule="auto"/>
        <w:jc w:val="center"/>
        <w:rPr>
          <w:b/>
          <w:u w:val="single"/>
        </w:rPr>
      </w:pPr>
    </w:p>
    <w:p w14:paraId="0766C6B3" w14:textId="1E4917AD" w:rsidR="000D0FDF" w:rsidRPr="000E26F8" w:rsidRDefault="000D0FDF" w:rsidP="000D0FDF">
      <w:pPr>
        <w:spacing w:line="276" w:lineRule="auto"/>
        <w:jc w:val="center"/>
        <w:rPr>
          <w:b/>
          <w:u w:val="single"/>
        </w:rPr>
      </w:pPr>
      <w:r w:rsidRPr="000E26F8">
        <w:rPr>
          <w:b/>
          <w:u w:val="single"/>
        </w:rPr>
        <w:t xml:space="preserve">Seznam poddodavatelů </w:t>
      </w:r>
    </w:p>
    <w:p w14:paraId="0CE16D9D" w14:textId="77777777" w:rsidR="000D0FDF" w:rsidRPr="000E26F8" w:rsidRDefault="000D0FDF" w:rsidP="000D0FDF">
      <w:pPr>
        <w:spacing w:line="276" w:lineRule="auto"/>
      </w:pPr>
    </w:p>
    <w:p w14:paraId="3F36D66F" w14:textId="77777777" w:rsidR="000D0FDF" w:rsidRPr="000E26F8" w:rsidRDefault="000D0FDF" w:rsidP="000D0FDF">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2047"/>
        <w:gridCol w:w="2025"/>
      </w:tblGrid>
      <w:tr w:rsidR="000D0FDF" w:rsidRPr="000E26F8" w14:paraId="6B40660F" w14:textId="77777777" w:rsidTr="00085388">
        <w:trPr>
          <w:cantSplit/>
          <w:trHeight w:val="551"/>
        </w:trPr>
        <w:tc>
          <w:tcPr>
            <w:tcW w:w="5070" w:type="dxa"/>
          </w:tcPr>
          <w:p w14:paraId="35CD3538" w14:textId="77777777" w:rsidR="000D0FDF" w:rsidRPr="000E26F8" w:rsidRDefault="000D0FDF" w:rsidP="00085388">
            <w:pPr>
              <w:spacing w:line="276" w:lineRule="auto"/>
            </w:pPr>
            <w:r w:rsidRPr="000E26F8">
              <w:t>Název veřejné zakázky:</w:t>
            </w:r>
          </w:p>
          <w:p w14:paraId="1C7F7778" w14:textId="77777777" w:rsidR="000D0FDF" w:rsidRPr="000E26F8" w:rsidRDefault="000D0FDF" w:rsidP="00085388">
            <w:pPr>
              <w:spacing w:line="276" w:lineRule="auto"/>
            </w:pPr>
          </w:p>
        </w:tc>
        <w:tc>
          <w:tcPr>
            <w:tcW w:w="2058" w:type="dxa"/>
            <w:vMerge w:val="restart"/>
          </w:tcPr>
          <w:p w14:paraId="6116ED11" w14:textId="77777777" w:rsidR="000D0FDF" w:rsidRPr="000E26F8" w:rsidRDefault="000D0FDF" w:rsidP="00085388">
            <w:pPr>
              <w:spacing w:line="276" w:lineRule="auto"/>
            </w:pPr>
            <w:r w:rsidRPr="000E26F8">
              <w:t xml:space="preserve">Popis části plnění, kterou uchazeč zadá poddodavateli </w:t>
            </w:r>
          </w:p>
        </w:tc>
        <w:tc>
          <w:tcPr>
            <w:tcW w:w="2052" w:type="dxa"/>
            <w:vMerge w:val="restart"/>
          </w:tcPr>
          <w:p w14:paraId="4791810A" w14:textId="77777777" w:rsidR="000D0FDF" w:rsidRPr="000E26F8" w:rsidRDefault="000D0FDF" w:rsidP="00085388">
            <w:pPr>
              <w:spacing w:line="276" w:lineRule="auto"/>
            </w:pPr>
            <w:r w:rsidRPr="000E26F8">
              <w:t>% podíl na plnění VZ</w:t>
            </w:r>
          </w:p>
          <w:p w14:paraId="34102AA2" w14:textId="77777777" w:rsidR="000D0FDF" w:rsidRPr="000E26F8" w:rsidRDefault="000D0FDF" w:rsidP="00085388">
            <w:pPr>
              <w:spacing w:line="276" w:lineRule="auto"/>
            </w:pPr>
          </w:p>
        </w:tc>
      </w:tr>
      <w:tr w:rsidR="000D0FDF" w:rsidRPr="000E26F8" w14:paraId="76C65DB2" w14:textId="77777777" w:rsidTr="00085388">
        <w:trPr>
          <w:cantSplit/>
          <w:trHeight w:val="551"/>
        </w:trPr>
        <w:tc>
          <w:tcPr>
            <w:tcW w:w="5070" w:type="dxa"/>
          </w:tcPr>
          <w:p w14:paraId="20984C28" w14:textId="7A176AA9" w:rsidR="000D0FDF" w:rsidRPr="000E26F8" w:rsidRDefault="000D0FDF" w:rsidP="00085388">
            <w:pPr>
              <w:spacing w:line="276" w:lineRule="auto"/>
              <w:ind w:left="142" w:hanging="142"/>
              <w:jc w:val="center"/>
              <w:rPr>
                <w:b/>
              </w:rPr>
            </w:pPr>
            <w:r w:rsidRPr="000E26F8">
              <w:rPr>
                <w:b/>
              </w:rPr>
              <w:t>„</w:t>
            </w:r>
            <w:r w:rsidR="00CF28B0" w:rsidRPr="000E26F8">
              <w:rPr>
                <w:b/>
              </w:rPr>
              <w:t>Ostraha areálu DPS Sokolnice</w:t>
            </w:r>
            <w:r w:rsidRPr="000E26F8">
              <w:rPr>
                <w:b/>
              </w:rPr>
              <w:t>“</w:t>
            </w:r>
          </w:p>
        </w:tc>
        <w:tc>
          <w:tcPr>
            <w:tcW w:w="2058" w:type="dxa"/>
            <w:vMerge/>
            <w:vAlign w:val="center"/>
          </w:tcPr>
          <w:p w14:paraId="0DAE5401" w14:textId="77777777" w:rsidR="000D0FDF" w:rsidRPr="000E26F8" w:rsidRDefault="000D0FDF" w:rsidP="00085388">
            <w:pPr>
              <w:spacing w:line="276" w:lineRule="auto"/>
            </w:pPr>
          </w:p>
        </w:tc>
        <w:tc>
          <w:tcPr>
            <w:tcW w:w="0" w:type="auto"/>
            <w:vMerge/>
            <w:vAlign w:val="center"/>
          </w:tcPr>
          <w:p w14:paraId="73D96A0D" w14:textId="77777777" w:rsidR="000D0FDF" w:rsidRPr="000E26F8" w:rsidRDefault="000D0FDF" w:rsidP="00085388">
            <w:pPr>
              <w:spacing w:line="276" w:lineRule="auto"/>
            </w:pPr>
          </w:p>
        </w:tc>
      </w:tr>
    </w:tbl>
    <w:p w14:paraId="330561F0" w14:textId="77777777" w:rsidR="000D0FDF" w:rsidRPr="000E26F8" w:rsidRDefault="000D0FDF" w:rsidP="000D0FDF">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0D0FDF" w:rsidRPr="000E26F8" w14:paraId="152262FE" w14:textId="77777777" w:rsidTr="00085388">
        <w:trPr>
          <w:cantSplit/>
        </w:trPr>
        <w:tc>
          <w:tcPr>
            <w:tcW w:w="4788" w:type="dxa"/>
            <w:gridSpan w:val="3"/>
          </w:tcPr>
          <w:p w14:paraId="708AF9CB" w14:textId="77777777" w:rsidR="000D0FDF" w:rsidRPr="000E26F8" w:rsidRDefault="000D0FDF" w:rsidP="00085388">
            <w:pPr>
              <w:spacing w:line="276" w:lineRule="auto"/>
            </w:pPr>
            <w:r w:rsidRPr="000E26F8">
              <w:t>Identifikace poddodavatele:</w:t>
            </w:r>
          </w:p>
        </w:tc>
        <w:tc>
          <w:tcPr>
            <w:tcW w:w="2340" w:type="dxa"/>
            <w:vMerge w:val="restart"/>
          </w:tcPr>
          <w:p w14:paraId="1E9DD723" w14:textId="77777777" w:rsidR="000D0FDF" w:rsidRPr="000E26F8" w:rsidRDefault="000D0FDF" w:rsidP="00085388">
            <w:pPr>
              <w:spacing w:line="276" w:lineRule="auto"/>
            </w:pPr>
            <w:r w:rsidRPr="000E26F8">
              <w:t xml:space="preserve">                </w:t>
            </w:r>
          </w:p>
        </w:tc>
        <w:tc>
          <w:tcPr>
            <w:tcW w:w="2052" w:type="dxa"/>
            <w:vMerge w:val="restart"/>
          </w:tcPr>
          <w:p w14:paraId="28530CE5" w14:textId="77777777" w:rsidR="000D0FDF" w:rsidRPr="000E26F8" w:rsidRDefault="000D0FDF" w:rsidP="00085388">
            <w:pPr>
              <w:spacing w:line="276" w:lineRule="auto"/>
            </w:pPr>
            <w:r w:rsidRPr="000E26F8">
              <w:t xml:space="preserve">                </w:t>
            </w:r>
          </w:p>
        </w:tc>
      </w:tr>
      <w:tr w:rsidR="000D0FDF" w:rsidRPr="000E26F8" w14:paraId="0F13ADD0" w14:textId="77777777" w:rsidTr="00085388">
        <w:trPr>
          <w:cantSplit/>
          <w:trHeight w:val="35"/>
        </w:trPr>
        <w:tc>
          <w:tcPr>
            <w:tcW w:w="396" w:type="dxa"/>
          </w:tcPr>
          <w:p w14:paraId="633C6DC8" w14:textId="77777777" w:rsidR="000D0FDF" w:rsidRPr="000E26F8" w:rsidRDefault="000D0FDF" w:rsidP="00085388">
            <w:pPr>
              <w:spacing w:line="276" w:lineRule="auto"/>
            </w:pPr>
            <w:r w:rsidRPr="000E26F8">
              <w:t>1.</w:t>
            </w:r>
          </w:p>
        </w:tc>
        <w:tc>
          <w:tcPr>
            <w:tcW w:w="2052" w:type="dxa"/>
          </w:tcPr>
          <w:p w14:paraId="204C84C0" w14:textId="77777777" w:rsidR="000D0FDF" w:rsidRPr="000E26F8" w:rsidRDefault="000D0FDF" w:rsidP="00085388">
            <w:pPr>
              <w:spacing w:line="276" w:lineRule="auto"/>
            </w:pPr>
            <w:r w:rsidRPr="000E26F8">
              <w:t>Název:</w:t>
            </w:r>
          </w:p>
        </w:tc>
        <w:tc>
          <w:tcPr>
            <w:tcW w:w="2340" w:type="dxa"/>
          </w:tcPr>
          <w:p w14:paraId="328D6D3A" w14:textId="77777777" w:rsidR="000D0FDF" w:rsidRPr="000E26F8" w:rsidRDefault="000D0FDF" w:rsidP="00085388">
            <w:pPr>
              <w:spacing w:line="276" w:lineRule="auto"/>
            </w:pPr>
          </w:p>
        </w:tc>
        <w:tc>
          <w:tcPr>
            <w:tcW w:w="0" w:type="auto"/>
            <w:vMerge/>
            <w:vAlign w:val="center"/>
          </w:tcPr>
          <w:p w14:paraId="76A41BBD" w14:textId="77777777" w:rsidR="000D0FDF" w:rsidRPr="000E26F8" w:rsidRDefault="000D0FDF" w:rsidP="00085388">
            <w:pPr>
              <w:spacing w:line="276" w:lineRule="auto"/>
            </w:pPr>
          </w:p>
        </w:tc>
        <w:tc>
          <w:tcPr>
            <w:tcW w:w="0" w:type="auto"/>
            <w:vMerge/>
            <w:vAlign w:val="center"/>
          </w:tcPr>
          <w:p w14:paraId="10C9216B" w14:textId="77777777" w:rsidR="000D0FDF" w:rsidRPr="000E26F8" w:rsidRDefault="000D0FDF" w:rsidP="00085388">
            <w:pPr>
              <w:spacing w:line="276" w:lineRule="auto"/>
            </w:pPr>
          </w:p>
        </w:tc>
      </w:tr>
      <w:tr w:rsidR="000D0FDF" w:rsidRPr="000E26F8" w14:paraId="2E786D2F" w14:textId="77777777" w:rsidTr="00085388">
        <w:trPr>
          <w:cantSplit/>
          <w:trHeight w:val="30"/>
        </w:trPr>
        <w:tc>
          <w:tcPr>
            <w:tcW w:w="396" w:type="dxa"/>
          </w:tcPr>
          <w:p w14:paraId="00FFB0ED" w14:textId="77777777" w:rsidR="000D0FDF" w:rsidRPr="000E26F8" w:rsidRDefault="000D0FDF" w:rsidP="00085388">
            <w:pPr>
              <w:spacing w:line="276" w:lineRule="auto"/>
            </w:pPr>
          </w:p>
        </w:tc>
        <w:tc>
          <w:tcPr>
            <w:tcW w:w="2052" w:type="dxa"/>
          </w:tcPr>
          <w:p w14:paraId="6C331597" w14:textId="77777777" w:rsidR="000D0FDF" w:rsidRPr="000E26F8" w:rsidRDefault="000D0FDF" w:rsidP="00085388">
            <w:pPr>
              <w:spacing w:line="276" w:lineRule="auto"/>
            </w:pPr>
            <w:r w:rsidRPr="000E26F8">
              <w:t>Sídlo:</w:t>
            </w:r>
          </w:p>
        </w:tc>
        <w:tc>
          <w:tcPr>
            <w:tcW w:w="2340" w:type="dxa"/>
          </w:tcPr>
          <w:p w14:paraId="7ED0231C" w14:textId="77777777" w:rsidR="000D0FDF" w:rsidRPr="000E26F8" w:rsidRDefault="000D0FDF" w:rsidP="00085388">
            <w:pPr>
              <w:spacing w:line="276" w:lineRule="auto"/>
            </w:pPr>
          </w:p>
        </w:tc>
        <w:tc>
          <w:tcPr>
            <w:tcW w:w="0" w:type="auto"/>
            <w:vMerge/>
            <w:vAlign w:val="center"/>
          </w:tcPr>
          <w:p w14:paraId="11DFEC13" w14:textId="77777777" w:rsidR="000D0FDF" w:rsidRPr="000E26F8" w:rsidRDefault="000D0FDF" w:rsidP="00085388">
            <w:pPr>
              <w:spacing w:line="276" w:lineRule="auto"/>
            </w:pPr>
          </w:p>
        </w:tc>
        <w:tc>
          <w:tcPr>
            <w:tcW w:w="0" w:type="auto"/>
            <w:vMerge/>
            <w:vAlign w:val="center"/>
          </w:tcPr>
          <w:p w14:paraId="567054F7" w14:textId="77777777" w:rsidR="000D0FDF" w:rsidRPr="000E26F8" w:rsidRDefault="000D0FDF" w:rsidP="00085388">
            <w:pPr>
              <w:spacing w:line="276" w:lineRule="auto"/>
            </w:pPr>
          </w:p>
        </w:tc>
      </w:tr>
      <w:tr w:rsidR="000D0FDF" w:rsidRPr="000E26F8" w14:paraId="13458773" w14:textId="77777777" w:rsidTr="00085388">
        <w:trPr>
          <w:cantSplit/>
          <w:trHeight w:val="30"/>
        </w:trPr>
        <w:tc>
          <w:tcPr>
            <w:tcW w:w="396" w:type="dxa"/>
          </w:tcPr>
          <w:p w14:paraId="5D017BAA" w14:textId="77777777" w:rsidR="000D0FDF" w:rsidRPr="000E26F8" w:rsidRDefault="000D0FDF" w:rsidP="00085388">
            <w:pPr>
              <w:spacing w:line="276" w:lineRule="auto"/>
            </w:pPr>
          </w:p>
        </w:tc>
        <w:tc>
          <w:tcPr>
            <w:tcW w:w="2052" w:type="dxa"/>
          </w:tcPr>
          <w:p w14:paraId="1CF20F90" w14:textId="77777777" w:rsidR="000D0FDF" w:rsidRPr="000E26F8" w:rsidRDefault="000D0FDF" w:rsidP="00085388">
            <w:pPr>
              <w:spacing w:line="276" w:lineRule="auto"/>
            </w:pPr>
            <w:r w:rsidRPr="000E26F8">
              <w:t>Tel./fax:</w:t>
            </w:r>
          </w:p>
        </w:tc>
        <w:tc>
          <w:tcPr>
            <w:tcW w:w="2340" w:type="dxa"/>
          </w:tcPr>
          <w:p w14:paraId="0D4BC2E2" w14:textId="77777777" w:rsidR="000D0FDF" w:rsidRPr="000E26F8" w:rsidRDefault="000D0FDF" w:rsidP="00085388">
            <w:pPr>
              <w:spacing w:line="276" w:lineRule="auto"/>
            </w:pPr>
          </w:p>
        </w:tc>
        <w:tc>
          <w:tcPr>
            <w:tcW w:w="0" w:type="auto"/>
            <w:vMerge/>
            <w:vAlign w:val="center"/>
          </w:tcPr>
          <w:p w14:paraId="2E801B17" w14:textId="77777777" w:rsidR="000D0FDF" w:rsidRPr="000E26F8" w:rsidRDefault="000D0FDF" w:rsidP="00085388">
            <w:pPr>
              <w:spacing w:line="276" w:lineRule="auto"/>
            </w:pPr>
          </w:p>
        </w:tc>
        <w:tc>
          <w:tcPr>
            <w:tcW w:w="0" w:type="auto"/>
            <w:vMerge/>
            <w:vAlign w:val="center"/>
          </w:tcPr>
          <w:p w14:paraId="039C03AC" w14:textId="77777777" w:rsidR="000D0FDF" w:rsidRPr="000E26F8" w:rsidRDefault="000D0FDF" w:rsidP="00085388">
            <w:pPr>
              <w:spacing w:line="276" w:lineRule="auto"/>
            </w:pPr>
          </w:p>
        </w:tc>
      </w:tr>
      <w:tr w:rsidR="000D0FDF" w:rsidRPr="000E26F8" w14:paraId="62871CCC" w14:textId="77777777" w:rsidTr="00085388">
        <w:trPr>
          <w:cantSplit/>
          <w:trHeight w:val="30"/>
        </w:trPr>
        <w:tc>
          <w:tcPr>
            <w:tcW w:w="396" w:type="dxa"/>
          </w:tcPr>
          <w:p w14:paraId="6D69EF76" w14:textId="77777777" w:rsidR="000D0FDF" w:rsidRPr="000E26F8" w:rsidRDefault="000D0FDF" w:rsidP="00085388">
            <w:pPr>
              <w:spacing w:line="276" w:lineRule="auto"/>
            </w:pPr>
          </w:p>
        </w:tc>
        <w:tc>
          <w:tcPr>
            <w:tcW w:w="2052" w:type="dxa"/>
          </w:tcPr>
          <w:p w14:paraId="141473E9" w14:textId="77777777" w:rsidR="000D0FDF" w:rsidRPr="000E26F8" w:rsidRDefault="000D0FDF" w:rsidP="00085388">
            <w:pPr>
              <w:spacing w:line="276" w:lineRule="auto"/>
            </w:pPr>
            <w:r w:rsidRPr="000E26F8">
              <w:t>E-mail:</w:t>
            </w:r>
          </w:p>
        </w:tc>
        <w:tc>
          <w:tcPr>
            <w:tcW w:w="2340" w:type="dxa"/>
          </w:tcPr>
          <w:p w14:paraId="6FAF76CD" w14:textId="77777777" w:rsidR="000D0FDF" w:rsidRPr="000E26F8" w:rsidRDefault="000D0FDF" w:rsidP="00085388">
            <w:pPr>
              <w:spacing w:line="276" w:lineRule="auto"/>
            </w:pPr>
          </w:p>
        </w:tc>
        <w:tc>
          <w:tcPr>
            <w:tcW w:w="0" w:type="auto"/>
            <w:vMerge/>
            <w:vAlign w:val="center"/>
          </w:tcPr>
          <w:p w14:paraId="396D896A" w14:textId="77777777" w:rsidR="000D0FDF" w:rsidRPr="000E26F8" w:rsidRDefault="000D0FDF" w:rsidP="00085388">
            <w:pPr>
              <w:spacing w:line="276" w:lineRule="auto"/>
            </w:pPr>
          </w:p>
        </w:tc>
        <w:tc>
          <w:tcPr>
            <w:tcW w:w="0" w:type="auto"/>
            <w:vMerge/>
            <w:vAlign w:val="center"/>
          </w:tcPr>
          <w:p w14:paraId="3A3D7390" w14:textId="77777777" w:rsidR="000D0FDF" w:rsidRPr="000E26F8" w:rsidRDefault="000D0FDF" w:rsidP="00085388">
            <w:pPr>
              <w:spacing w:line="276" w:lineRule="auto"/>
            </w:pPr>
          </w:p>
        </w:tc>
      </w:tr>
      <w:tr w:rsidR="000D0FDF" w:rsidRPr="000E26F8" w14:paraId="046860E6" w14:textId="77777777" w:rsidTr="00085388">
        <w:trPr>
          <w:cantSplit/>
          <w:trHeight w:val="30"/>
        </w:trPr>
        <w:tc>
          <w:tcPr>
            <w:tcW w:w="396" w:type="dxa"/>
          </w:tcPr>
          <w:p w14:paraId="7468B4DE" w14:textId="77777777" w:rsidR="000D0FDF" w:rsidRPr="000E26F8" w:rsidRDefault="000D0FDF" w:rsidP="00085388">
            <w:pPr>
              <w:spacing w:line="276" w:lineRule="auto"/>
            </w:pPr>
          </w:p>
        </w:tc>
        <w:tc>
          <w:tcPr>
            <w:tcW w:w="2052" w:type="dxa"/>
          </w:tcPr>
          <w:p w14:paraId="6FEFA507" w14:textId="77777777" w:rsidR="000D0FDF" w:rsidRPr="000E26F8" w:rsidRDefault="000D0FDF" w:rsidP="00085388">
            <w:pPr>
              <w:spacing w:line="276" w:lineRule="auto"/>
            </w:pPr>
            <w:r w:rsidRPr="000E26F8">
              <w:t>IČ:</w:t>
            </w:r>
          </w:p>
        </w:tc>
        <w:tc>
          <w:tcPr>
            <w:tcW w:w="2340" w:type="dxa"/>
          </w:tcPr>
          <w:p w14:paraId="579AEB76" w14:textId="77777777" w:rsidR="000D0FDF" w:rsidRPr="000E26F8" w:rsidRDefault="000D0FDF" w:rsidP="00085388">
            <w:pPr>
              <w:spacing w:line="276" w:lineRule="auto"/>
            </w:pPr>
          </w:p>
        </w:tc>
        <w:tc>
          <w:tcPr>
            <w:tcW w:w="0" w:type="auto"/>
            <w:vMerge/>
            <w:vAlign w:val="center"/>
          </w:tcPr>
          <w:p w14:paraId="6D47F9B0" w14:textId="77777777" w:rsidR="000D0FDF" w:rsidRPr="000E26F8" w:rsidRDefault="000D0FDF" w:rsidP="00085388">
            <w:pPr>
              <w:spacing w:line="276" w:lineRule="auto"/>
            </w:pPr>
          </w:p>
        </w:tc>
        <w:tc>
          <w:tcPr>
            <w:tcW w:w="0" w:type="auto"/>
            <w:vMerge/>
            <w:vAlign w:val="center"/>
          </w:tcPr>
          <w:p w14:paraId="7D42BD62" w14:textId="77777777" w:rsidR="000D0FDF" w:rsidRPr="000E26F8" w:rsidRDefault="000D0FDF" w:rsidP="00085388">
            <w:pPr>
              <w:spacing w:line="276" w:lineRule="auto"/>
            </w:pPr>
          </w:p>
        </w:tc>
      </w:tr>
      <w:tr w:rsidR="000D0FDF" w:rsidRPr="000E26F8" w14:paraId="625867F3" w14:textId="77777777" w:rsidTr="00085388">
        <w:trPr>
          <w:cantSplit/>
          <w:trHeight w:val="30"/>
        </w:trPr>
        <w:tc>
          <w:tcPr>
            <w:tcW w:w="396" w:type="dxa"/>
          </w:tcPr>
          <w:p w14:paraId="335A1A9E" w14:textId="77777777" w:rsidR="000D0FDF" w:rsidRPr="000E26F8" w:rsidRDefault="000D0FDF" w:rsidP="00085388">
            <w:pPr>
              <w:spacing w:line="276" w:lineRule="auto"/>
            </w:pPr>
          </w:p>
        </w:tc>
        <w:tc>
          <w:tcPr>
            <w:tcW w:w="2052" w:type="dxa"/>
          </w:tcPr>
          <w:p w14:paraId="22BBE8AE" w14:textId="77777777" w:rsidR="000D0FDF" w:rsidRPr="000E26F8" w:rsidRDefault="000D0FDF" w:rsidP="00085388">
            <w:pPr>
              <w:spacing w:line="276" w:lineRule="auto"/>
            </w:pPr>
            <w:r w:rsidRPr="000E26F8">
              <w:t>DIČ:</w:t>
            </w:r>
          </w:p>
        </w:tc>
        <w:tc>
          <w:tcPr>
            <w:tcW w:w="2340" w:type="dxa"/>
          </w:tcPr>
          <w:p w14:paraId="1DDA276A" w14:textId="77777777" w:rsidR="000D0FDF" w:rsidRPr="000E26F8" w:rsidRDefault="000D0FDF" w:rsidP="00085388">
            <w:pPr>
              <w:spacing w:line="276" w:lineRule="auto"/>
            </w:pPr>
          </w:p>
        </w:tc>
        <w:tc>
          <w:tcPr>
            <w:tcW w:w="0" w:type="auto"/>
            <w:vMerge/>
            <w:vAlign w:val="center"/>
          </w:tcPr>
          <w:p w14:paraId="5526DCEE" w14:textId="77777777" w:rsidR="000D0FDF" w:rsidRPr="000E26F8" w:rsidRDefault="000D0FDF" w:rsidP="00085388">
            <w:pPr>
              <w:spacing w:line="276" w:lineRule="auto"/>
            </w:pPr>
          </w:p>
        </w:tc>
        <w:tc>
          <w:tcPr>
            <w:tcW w:w="0" w:type="auto"/>
            <w:vMerge/>
            <w:vAlign w:val="center"/>
          </w:tcPr>
          <w:p w14:paraId="4EF684FB" w14:textId="77777777" w:rsidR="000D0FDF" w:rsidRPr="000E26F8" w:rsidRDefault="000D0FDF" w:rsidP="00085388">
            <w:pPr>
              <w:spacing w:line="276" w:lineRule="auto"/>
            </w:pPr>
          </w:p>
        </w:tc>
      </w:tr>
      <w:tr w:rsidR="000D0FDF" w:rsidRPr="000E26F8" w14:paraId="49359580" w14:textId="77777777" w:rsidTr="00085388">
        <w:trPr>
          <w:cantSplit/>
          <w:trHeight w:val="30"/>
        </w:trPr>
        <w:tc>
          <w:tcPr>
            <w:tcW w:w="396" w:type="dxa"/>
          </w:tcPr>
          <w:p w14:paraId="7498BC27" w14:textId="77777777" w:rsidR="000D0FDF" w:rsidRPr="000E26F8" w:rsidRDefault="000D0FDF" w:rsidP="00085388">
            <w:pPr>
              <w:spacing w:line="276" w:lineRule="auto"/>
            </w:pPr>
          </w:p>
        </w:tc>
        <w:tc>
          <w:tcPr>
            <w:tcW w:w="2052" w:type="dxa"/>
          </w:tcPr>
          <w:p w14:paraId="22770D12" w14:textId="77777777" w:rsidR="000D0FDF" w:rsidRPr="000E26F8" w:rsidRDefault="000D0FDF" w:rsidP="00085388">
            <w:pPr>
              <w:spacing w:line="276" w:lineRule="auto"/>
            </w:pPr>
            <w:r w:rsidRPr="000E26F8">
              <w:t>Spisová značka v obch. rejstříku:</w:t>
            </w:r>
          </w:p>
        </w:tc>
        <w:tc>
          <w:tcPr>
            <w:tcW w:w="2340" w:type="dxa"/>
          </w:tcPr>
          <w:p w14:paraId="4C3D2A67" w14:textId="77777777" w:rsidR="000D0FDF" w:rsidRPr="000E26F8" w:rsidRDefault="000D0FDF" w:rsidP="00085388">
            <w:pPr>
              <w:spacing w:line="276" w:lineRule="auto"/>
            </w:pPr>
          </w:p>
        </w:tc>
        <w:tc>
          <w:tcPr>
            <w:tcW w:w="0" w:type="auto"/>
            <w:vMerge/>
            <w:vAlign w:val="center"/>
          </w:tcPr>
          <w:p w14:paraId="61909A77" w14:textId="77777777" w:rsidR="000D0FDF" w:rsidRPr="000E26F8" w:rsidRDefault="000D0FDF" w:rsidP="00085388">
            <w:pPr>
              <w:spacing w:line="276" w:lineRule="auto"/>
            </w:pPr>
          </w:p>
        </w:tc>
        <w:tc>
          <w:tcPr>
            <w:tcW w:w="0" w:type="auto"/>
            <w:vMerge/>
            <w:vAlign w:val="center"/>
          </w:tcPr>
          <w:p w14:paraId="0382BA66" w14:textId="77777777" w:rsidR="000D0FDF" w:rsidRPr="000E26F8" w:rsidRDefault="000D0FDF" w:rsidP="00085388">
            <w:pPr>
              <w:spacing w:line="276" w:lineRule="auto"/>
            </w:pPr>
          </w:p>
        </w:tc>
      </w:tr>
      <w:tr w:rsidR="000D0FDF" w:rsidRPr="000E26F8" w14:paraId="790E41E3" w14:textId="77777777" w:rsidTr="00085388">
        <w:trPr>
          <w:cantSplit/>
          <w:trHeight w:val="30"/>
        </w:trPr>
        <w:tc>
          <w:tcPr>
            <w:tcW w:w="396" w:type="dxa"/>
          </w:tcPr>
          <w:p w14:paraId="27B51D0D" w14:textId="77777777" w:rsidR="000D0FDF" w:rsidRPr="000E26F8" w:rsidRDefault="000D0FDF" w:rsidP="00085388">
            <w:pPr>
              <w:spacing w:line="276" w:lineRule="auto"/>
            </w:pPr>
          </w:p>
        </w:tc>
        <w:tc>
          <w:tcPr>
            <w:tcW w:w="2052" w:type="dxa"/>
          </w:tcPr>
          <w:p w14:paraId="6A28557C" w14:textId="77777777" w:rsidR="000D0FDF" w:rsidRPr="000E26F8" w:rsidRDefault="000D0FDF" w:rsidP="00085388">
            <w:pPr>
              <w:spacing w:line="276" w:lineRule="auto"/>
            </w:pPr>
            <w:r w:rsidRPr="000E26F8">
              <w:t>Osob oprávněná k jednání:</w:t>
            </w:r>
          </w:p>
        </w:tc>
        <w:tc>
          <w:tcPr>
            <w:tcW w:w="2340" w:type="dxa"/>
          </w:tcPr>
          <w:p w14:paraId="2864671E" w14:textId="77777777" w:rsidR="000D0FDF" w:rsidRPr="000E26F8" w:rsidRDefault="000D0FDF" w:rsidP="00085388">
            <w:pPr>
              <w:spacing w:line="276" w:lineRule="auto"/>
            </w:pPr>
          </w:p>
        </w:tc>
        <w:tc>
          <w:tcPr>
            <w:tcW w:w="0" w:type="auto"/>
            <w:vMerge/>
            <w:vAlign w:val="center"/>
          </w:tcPr>
          <w:p w14:paraId="2ED4A10C" w14:textId="77777777" w:rsidR="000D0FDF" w:rsidRPr="000E26F8" w:rsidRDefault="000D0FDF" w:rsidP="00085388">
            <w:pPr>
              <w:spacing w:line="276" w:lineRule="auto"/>
            </w:pPr>
          </w:p>
        </w:tc>
        <w:tc>
          <w:tcPr>
            <w:tcW w:w="0" w:type="auto"/>
            <w:vMerge/>
            <w:vAlign w:val="center"/>
          </w:tcPr>
          <w:p w14:paraId="2E331736" w14:textId="77777777" w:rsidR="000D0FDF" w:rsidRPr="000E26F8" w:rsidRDefault="000D0FDF" w:rsidP="00085388">
            <w:pPr>
              <w:spacing w:line="276" w:lineRule="auto"/>
            </w:pPr>
          </w:p>
        </w:tc>
      </w:tr>
    </w:tbl>
    <w:p w14:paraId="3302A869" w14:textId="77777777" w:rsidR="000D0FDF" w:rsidRPr="000E26F8" w:rsidRDefault="000D0FDF" w:rsidP="000D0FDF">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1967"/>
        <w:gridCol w:w="2304"/>
        <w:gridCol w:w="2304"/>
        <w:gridCol w:w="2021"/>
      </w:tblGrid>
      <w:tr w:rsidR="000D0FDF" w:rsidRPr="000E26F8" w14:paraId="3F3E1FB7" w14:textId="77777777" w:rsidTr="00085388">
        <w:trPr>
          <w:cantSplit/>
          <w:trHeight w:val="138"/>
        </w:trPr>
        <w:tc>
          <w:tcPr>
            <w:tcW w:w="4788" w:type="dxa"/>
            <w:gridSpan w:val="3"/>
          </w:tcPr>
          <w:p w14:paraId="0803A33B" w14:textId="77777777" w:rsidR="000D0FDF" w:rsidRPr="000E26F8" w:rsidRDefault="000D0FDF" w:rsidP="00085388">
            <w:pPr>
              <w:spacing w:line="276" w:lineRule="auto"/>
            </w:pPr>
            <w:r w:rsidRPr="000E26F8">
              <w:t>Identifikace poddodavatele:</w:t>
            </w:r>
          </w:p>
        </w:tc>
        <w:tc>
          <w:tcPr>
            <w:tcW w:w="2340" w:type="dxa"/>
            <w:vMerge w:val="restart"/>
          </w:tcPr>
          <w:p w14:paraId="0E99D52B" w14:textId="77777777" w:rsidR="000D0FDF" w:rsidRPr="000E26F8" w:rsidRDefault="000D0FDF" w:rsidP="00085388">
            <w:pPr>
              <w:spacing w:line="276" w:lineRule="auto"/>
            </w:pPr>
            <w:r w:rsidRPr="000E26F8">
              <w:t xml:space="preserve">                </w:t>
            </w:r>
          </w:p>
        </w:tc>
        <w:tc>
          <w:tcPr>
            <w:tcW w:w="2052" w:type="dxa"/>
            <w:vMerge w:val="restart"/>
          </w:tcPr>
          <w:p w14:paraId="3E939814" w14:textId="77777777" w:rsidR="000D0FDF" w:rsidRPr="000E26F8" w:rsidRDefault="000D0FDF" w:rsidP="00085388">
            <w:pPr>
              <w:spacing w:line="276" w:lineRule="auto"/>
            </w:pPr>
            <w:r w:rsidRPr="000E26F8">
              <w:t xml:space="preserve">                </w:t>
            </w:r>
          </w:p>
        </w:tc>
      </w:tr>
      <w:tr w:rsidR="000D0FDF" w:rsidRPr="000E26F8" w14:paraId="6EA3C1BE" w14:textId="77777777" w:rsidTr="00085388">
        <w:trPr>
          <w:cantSplit/>
          <w:trHeight w:val="37"/>
        </w:trPr>
        <w:tc>
          <w:tcPr>
            <w:tcW w:w="468" w:type="dxa"/>
          </w:tcPr>
          <w:p w14:paraId="4D539143" w14:textId="77777777" w:rsidR="000D0FDF" w:rsidRPr="000E26F8" w:rsidRDefault="000D0FDF" w:rsidP="00085388">
            <w:pPr>
              <w:spacing w:line="276" w:lineRule="auto"/>
            </w:pPr>
            <w:r w:rsidRPr="000E26F8">
              <w:t xml:space="preserve">2. </w:t>
            </w:r>
          </w:p>
        </w:tc>
        <w:tc>
          <w:tcPr>
            <w:tcW w:w="1980" w:type="dxa"/>
          </w:tcPr>
          <w:p w14:paraId="19F892C1" w14:textId="77777777" w:rsidR="000D0FDF" w:rsidRPr="000E26F8" w:rsidRDefault="000D0FDF" w:rsidP="00085388">
            <w:pPr>
              <w:spacing w:line="276" w:lineRule="auto"/>
            </w:pPr>
            <w:r w:rsidRPr="000E26F8">
              <w:t>Název:</w:t>
            </w:r>
          </w:p>
        </w:tc>
        <w:tc>
          <w:tcPr>
            <w:tcW w:w="2340" w:type="dxa"/>
          </w:tcPr>
          <w:p w14:paraId="7022C0AA" w14:textId="77777777" w:rsidR="000D0FDF" w:rsidRPr="000E26F8" w:rsidRDefault="000D0FDF" w:rsidP="00085388">
            <w:pPr>
              <w:spacing w:line="276" w:lineRule="auto"/>
            </w:pPr>
          </w:p>
        </w:tc>
        <w:tc>
          <w:tcPr>
            <w:tcW w:w="0" w:type="auto"/>
            <w:vMerge/>
            <w:vAlign w:val="center"/>
          </w:tcPr>
          <w:p w14:paraId="00462FB3" w14:textId="77777777" w:rsidR="000D0FDF" w:rsidRPr="000E26F8" w:rsidRDefault="000D0FDF" w:rsidP="00085388">
            <w:pPr>
              <w:spacing w:line="276" w:lineRule="auto"/>
            </w:pPr>
          </w:p>
        </w:tc>
        <w:tc>
          <w:tcPr>
            <w:tcW w:w="0" w:type="auto"/>
            <w:vMerge/>
            <w:vAlign w:val="center"/>
          </w:tcPr>
          <w:p w14:paraId="1FA095E9" w14:textId="77777777" w:rsidR="000D0FDF" w:rsidRPr="000E26F8" w:rsidRDefault="000D0FDF" w:rsidP="00085388">
            <w:pPr>
              <w:spacing w:line="276" w:lineRule="auto"/>
            </w:pPr>
          </w:p>
        </w:tc>
      </w:tr>
      <w:tr w:rsidR="000D0FDF" w:rsidRPr="000E26F8" w14:paraId="2B5E2D16" w14:textId="77777777" w:rsidTr="00085388">
        <w:trPr>
          <w:cantSplit/>
          <w:trHeight w:val="34"/>
        </w:trPr>
        <w:tc>
          <w:tcPr>
            <w:tcW w:w="468" w:type="dxa"/>
          </w:tcPr>
          <w:p w14:paraId="1B4C83CC" w14:textId="77777777" w:rsidR="000D0FDF" w:rsidRPr="000E26F8" w:rsidRDefault="000D0FDF" w:rsidP="00085388">
            <w:pPr>
              <w:spacing w:line="276" w:lineRule="auto"/>
            </w:pPr>
          </w:p>
        </w:tc>
        <w:tc>
          <w:tcPr>
            <w:tcW w:w="1980" w:type="dxa"/>
          </w:tcPr>
          <w:p w14:paraId="6168E0A1" w14:textId="77777777" w:rsidR="000D0FDF" w:rsidRPr="000E26F8" w:rsidRDefault="000D0FDF" w:rsidP="00085388">
            <w:pPr>
              <w:spacing w:line="276" w:lineRule="auto"/>
            </w:pPr>
            <w:r w:rsidRPr="000E26F8">
              <w:t>Sídlo:</w:t>
            </w:r>
          </w:p>
        </w:tc>
        <w:tc>
          <w:tcPr>
            <w:tcW w:w="2340" w:type="dxa"/>
          </w:tcPr>
          <w:p w14:paraId="0F7E712F" w14:textId="77777777" w:rsidR="000D0FDF" w:rsidRPr="000E26F8" w:rsidRDefault="000D0FDF" w:rsidP="00085388">
            <w:pPr>
              <w:spacing w:line="276" w:lineRule="auto"/>
            </w:pPr>
          </w:p>
        </w:tc>
        <w:tc>
          <w:tcPr>
            <w:tcW w:w="0" w:type="auto"/>
            <w:vMerge/>
            <w:vAlign w:val="center"/>
          </w:tcPr>
          <w:p w14:paraId="00C8D2BF" w14:textId="77777777" w:rsidR="000D0FDF" w:rsidRPr="000E26F8" w:rsidRDefault="000D0FDF" w:rsidP="00085388">
            <w:pPr>
              <w:spacing w:line="276" w:lineRule="auto"/>
            </w:pPr>
          </w:p>
        </w:tc>
        <w:tc>
          <w:tcPr>
            <w:tcW w:w="0" w:type="auto"/>
            <w:vMerge/>
            <w:vAlign w:val="center"/>
          </w:tcPr>
          <w:p w14:paraId="3349A57B" w14:textId="77777777" w:rsidR="000D0FDF" w:rsidRPr="000E26F8" w:rsidRDefault="000D0FDF" w:rsidP="00085388">
            <w:pPr>
              <w:spacing w:line="276" w:lineRule="auto"/>
            </w:pPr>
          </w:p>
        </w:tc>
      </w:tr>
      <w:tr w:rsidR="000D0FDF" w:rsidRPr="000E26F8" w14:paraId="7CE712CD" w14:textId="77777777" w:rsidTr="00085388">
        <w:trPr>
          <w:cantSplit/>
          <w:trHeight w:val="34"/>
        </w:trPr>
        <w:tc>
          <w:tcPr>
            <w:tcW w:w="468" w:type="dxa"/>
          </w:tcPr>
          <w:p w14:paraId="56F47C52" w14:textId="77777777" w:rsidR="000D0FDF" w:rsidRPr="000E26F8" w:rsidRDefault="000D0FDF" w:rsidP="00085388">
            <w:pPr>
              <w:spacing w:line="276" w:lineRule="auto"/>
            </w:pPr>
          </w:p>
        </w:tc>
        <w:tc>
          <w:tcPr>
            <w:tcW w:w="1980" w:type="dxa"/>
          </w:tcPr>
          <w:p w14:paraId="7C523761" w14:textId="77777777" w:rsidR="000D0FDF" w:rsidRPr="000E26F8" w:rsidRDefault="000D0FDF" w:rsidP="00085388">
            <w:pPr>
              <w:spacing w:line="276" w:lineRule="auto"/>
            </w:pPr>
            <w:r w:rsidRPr="000E26F8">
              <w:t>Tel./fax:</w:t>
            </w:r>
          </w:p>
        </w:tc>
        <w:tc>
          <w:tcPr>
            <w:tcW w:w="2340" w:type="dxa"/>
          </w:tcPr>
          <w:p w14:paraId="792387CF" w14:textId="77777777" w:rsidR="000D0FDF" w:rsidRPr="000E26F8" w:rsidRDefault="000D0FDF" w:rsidP="00085388">
            <w:pPr>
              <w:spacing w:line="276" w:lineRule="auto"/>
            </w:pPr>
          </w:p>
        </w:tc>
        <w:tc>
          <w:tcPr>
            <w:tcW w:w="0" w:type="auto"/>
            <w:vMerge/>
            <w:vAlign w:val="center"/>
          </w:tcPr>
          <w:p w14:paraId="631E0EE7" w14:textId="77777777" w:rsidR="000D0FDF" w:rsidRPr="000E26F8" w:rsidRDefault="000D0FDF" w:rsidP="00085388">
            <w:pPr>
              <w:spacing w:line="276" w:lineRule="auto"/>
            </w:pPr>
          </w:p>
        </w:tc>
        <w:tc>
          <w:tcPr>
            <w:tcW w:w="0" w:type="auto"/>
            <w:vMerge/>
            <w:vAlign w:val="center"/>
          </w:tcPr>
          <w:p w14:paraId="132E93C1" w14:textId="77777777" w:rsidR="000D0FDF" w:rsidRPr="000E26F8" w:rsidRDefault="000D0FDF" w:rsidP="00085388">
            <w:pPr>
              <w:spacing w:line="276" w:lineRule="auto"/>
            </w:pPr>
          </w:p>
        </w:tc>
      </w:tr>
      <w:tr w:rsidR="000D0FDF" w:rsidRPr="000E26F8" w14:paraId="39078DB0" w14:textId="77777777" w:rsidTr="00085388">
        <w:trPr>
          <w:cantSplit/>
          <w:trHeight w:val="34"/>
        </w:trPr>
        <w:tc>
          <w:tcPr>
            <w:tcW w:w="468" w:type="dxa"/>
          </w:tcPr>
          <w:p w14:paraId="47C92B72" w14:textId="77777777" w:rsidR="000D0FDF" w:rsidRPr="000E26F8" w:rsidRDefault="000D0FDF" w:rsidP="00085388">
            <w:pPr>
              <w:spacing w:line="276" w:lineRule="auto"/>
            </w:pPr>
          </w:p>
        </w:tc>
        <w:tc>
          <w:tcPr>
            <w:tcW w:w="1980" w:type="dxa"/>
          </w:tcPr>
          <w:p w14:paraId="0B94A0B0" w14:textId="77777777" w:rsidR="000D0FDF" w:rsidRPr="000E26F8" w:rsidRDefault="000D0FDF" w:rsidP="00085388">
            <w:pPr>
              <w:spacing w:line="276" w:lineRule="auto"/>
            </w:pPr>
            <w:r w:rsidRPr="000E26F8">
              <w:t>E-mail:</w:t>
            </w:r>
          </w:p>
        </w:tc>
        <w:tc>
          <w:tcPr>
            <w:tcW w:w="2340" w:type="dxa"/>
          </w:tcPr>
          <w:p w14:paraId="5FE54578" w14:textId="77777777" w:rsidR="000D0FDF" w:rsidRPr="000E26F8" w:rsidRDefault="000D0FDF" w:rsidP="00085388">
            <w:pPr>
              <w:spacing w:line="276" w:lineRule="auto"/>
            </w:pPr>
          </w:p>
        </w:tc>
        <w:tc>
          <w:tcPr>
            <w:tcW w:w="0" w:type="auto"/>
            <w:vMerge/>
            <w:vAlign w:val="center"/>
          </w:tcPr>
          <w:p w14:paraId="79A6FC02" w14:textId="77777777" w:rsidR="000D0FDF" w:rsidRPr="000E26F8" w:rsidRDefault="000D0FDF" w:rsidP="00085388">
            <w:pPr>
              <w:spacing w:line="276" w:lineRule="auto"/>
            </w:pPr>
          </w:p>
        </w:tc>
        <w:tc>
          <w:tcPr>
            <w:tcW w:w="0" w:type="auto"/>
            <w:vMerge/>
            <w:vAlign w:val="center"/>
          </w:tcPr>
          <w:p w14:paraId="161EDCC1" w14:textId="77777777" w:rsidR="000D0FDF" w:rsidRPr="000E26F8" w:rsidRDefault="000D0FDF" w:rsidP="00085388">
            <w:pPr>
              <w:spacing w:line="276" w:lineRule="auto"/>
            </w:pPr>
          </w:p>
        </w:tc>
      </w:tr>
      <w:tr w:rsidR="000D0FDF" w:rsidRPr="000E26F8" w14:paraId="31FEAE85" w14:textId="77777777" w:rsidTr="00085388">
        <w:trPr>
          <w:cantSplit/>
          <w:trHeight w:val="34"/>
        </w:trPr>
        <w:tc>
          <w:tcPr>
            <w:tcW w:w="468" w:type="dxa"/>
          </w:tcPr>
          <w:p w14:paraId="71D36DE7" w14:textId="77777777" w:rsidR="000D0FDF" w:rsidRPr="000E26F8" w:rsidRDefault="000D0FDF" w:rsidP="00085388">
            <w:pPr>
              <w:spacing w:line="276" w:lineRule="auto"/>
            </w:pPr>
          </w:p>
        </w:tc>
        <w:tc>
          <w:tcPr>
            <w:tcW w:w="1980" w:type="dxa"/>
          </w:tcPr>
          <w:p w14:paraId="572C365F" w14:textId="77777777" w:rsidR="000D0FDF" w:rsidRPr="000E26F8" w:rsidRDefault="000D0FDF" w:rsidP="00085388">
            <w:pPr>
              <w:spacing w:line="276" w:lineRule="auto"/>
            </w:pPr>
            <w:r w:rsidRPr="000E26F8">
              <w:t>IČ:</w:t>
            </w:r>
          </w:p>
        </w:tc>
        <w:tc>
          <w:tcPr>
            <w:tcW w:w="2340" w:type="dxa"/>
          </w:tcPr>
          <w:p w14:paraId="562EB34D" w14:textId="77777777" w:rsidR="000D0FDF" w:rsidRPr="000E26F8" w:rsidRDefault="000D0FDF" w:rsidP="00085388">
            <w:pPr>
              <w:spacing w:line="276" w:lineRule="auto"/>
            </w:pPr>
          </w:p>
        </w:tc>
        <w:tc>
          <w:tcPr>
            <w:tcW w:w="0" w:type="auto"/>
            <w:vMerge/>
            <w:vAlign w:val="center"/>
          </w:tcPr>
          <w:p w14:paraId="58A1742D" w14:textId="77777777" w:rsidR="000D0FDF" w:rsidRPr="000E26F8" w:rsidRDefault="000D0FDF" w:rsidP="00085388">
            <w:pPr>
              <w:spacing w:line="276" w:lineRule="auto"/>
            </w:pPr>
          </w:p>
        </w:tc>
        <w:tc>
          <w:tcPr>
            <w:tcW w:w="0" w:type="auto"/>
            <w:vMerge/>
            <w:vAlign w:val="center"/>
          </w:tcPr>
          <w:p w14:paraId="44F2CF12" w14:textId="77777777" w:rsidR="000D0FDF" w:rsidRPr="000E26F8" w:rsidRDefault="000D0FDF" w:rsidP="00085388">
            <w:pPr>
              <w:spacing w:line="276" w:lineRule="auto"/>
            </w:pPr>
          </w:p>
        </w:tc>
      </w:tr>
      <w:tr w:rsidR="000D0FDF" w:rsidRPr="000E26F8" w14:paraId="03A10FDC" w14:textId="77777777" w:rsidTr="00085388">
        <w:trPr>
          <w:cantSplit/>
          <w:trHeight w:val="34"/>
        </w:trPr>
        <w:tc>
          <w:tcPr>
            <w:tcW w:w="468" w:type="dxa"/>
          </w:tcPr>
          <w:p w14:paraId="1279FB03" w14:textId="77777777" w:rsidR="000D0FDF" w:rsidRPr="000E26F8" w:rsidRDefault="000D0FDF" w:rsidP="00085388">
            <w:pPr>
              <w:spacing w:line="276" w:lineRule="auto"/>
            </w:pPr>
          </w:p>
        </w:tc>
        <w:tc>
          <w:tcPr>
            <w:tcW w:w="1980" w:type="dxa"/>
          </w:tcPr>
          <w:p w14:paraId="6C9F5BA2" w14:textId="77777777" w:rsidR="000D0FDF" w:rsidRPr="000E26F8" w:rsidRDefault="000D0FDF" w:rsidP="00085388">
            <w:pPr>
              <w:spacing w:line="276" w:lineRule="auto"/>
            </w:pPr>
            <w:r w:rsidRPr="000E26F8">
              <w:t>DIČ:</w:t>
            </w:r>
          </w:p>
        </w:tc>
        <w:tc>
          <w:tcPr>
            <w:tcW w:w="2340" w:type="dxa"/>
          </w:tcPr>
          <w:p w14:paraId="388B42DF" w14:textId="77777777" w:rsidR="000D0FDF" w:rsidRPr="000E26F8" w:rsidRDefault="000D0FDF" w:rsidP="00085388">
            <w:pPr>
              <w:spacing w:line="276" w:lineRule="auto"/>
            </w:pPr>
          </w:p>
        </w:tc>
        <w:tc>
          <w:tcPr>
            <w:tcW w:w="0" w:type="auto"/>
            <w:vMerge/>
            <w:vAlign w:val="center"/>
          </w:tcPr>
          <w:p w14:paraId="519149F0" w14:textId="77777777" w:rsidR="000D0FDF" w:rsidRPr="000E26F8" w:rsidRDefault="000D0FDF" w:rsidP="00085388">
            <w:pPr>
              <w:spacing w:line="276" w:lineRule="auto"/>
            </w:pPr>
          </w:p>
        </w:tc>
        <w:tc>
          <w:tcPr>
            <w:tcW w:w="0" w:type="auto"/>
            <w:vMerge/>
            <w:vAlign w:val="center"/>
          </w:tcPr>
          <w:p w14:paraId="4DCE6FBA" w14:textId="77777777" w:rsidR="000D0FDF" w:rsidRPr="000E26F8" w:rsidRDefault="000D0FDF" w:rsidP="00085388">
            <w:pPr>
              <w:spacing w:line="276" w:lineRule="auto"/>
            </w:pPr>
          </w:p>
        </w:tc>
      </w:tr>
      <w:tr w:rsidR="000D0FDF" w:rsidRPr="000E26F8" w14:paraId="1CECF57A" w14:textId="77777777" w:rsidTr="00085388">
        <w:trPr>
          <w:cantSplit/>
          <w:trHeight w:val="34"/>
        </w:trPr>
        <w:tc>
          <w:tcPr>
            <w:tcW w:w="468" w:type="dxa"/>
          </w:tcPr>
          <w:p w14:paraId="54EA23DE" w14:textId="77777777" w:rsidR="000D0FDF" w:rsidRPr="000E26F8" w:rsidRDefault="000D0FDF" w:rsidP="00085388">
            <w:pPr>
              <w:spacing w:line="276" w:lineRule="auto"/>
            </w:pPr>
          </w:p>
        </w:tc>
        <w:tc>
          <w:tcPr>
            <w:tcW w:w="1980" w:type="dxa"/>
          </w:tcPr>
          <w:p w14:paraId="356ED749" w14:textId="77777777" w:rsidR="000D0FDF" w:rsidRPr="000E26F8" w:rsidRDefault="000D0FDF" w:rsidP="00085388">
            <w:pPr>
              <w:spacing w:line="276" w:lineRule="auto"/>
            </w:pPr>
            <w:r w:rsidRPr="000E26F8">
              <w:t>Spisová značka v obch. rejstříku:</w:t>
            </w:r>
          </w:p>
        </w:tc>
        <w:tc>
          <w:tcPr>
            <w:tcW w:w="2340" w:type="dxa"/>
          </w:tcPr>
          <w:p w14:paraId="7845EAFA" w14:textId="77777777" w:rsidR="000D0FDF" w:rsidRPr="000E26F8" w:rsidRDefault="000D0FDF" w:rsidP="00085388">
            <w:pPr>
              <w:spacing w:line="276" w:lineRule="auto"/>
            </w:pPr>
          </w:p>
        </w:tc>
        <w:tc>
          <w:tcPr>
            <w:tcW w:w="0" w:type="auto"/>
            <w:vMerge/>
            <w:vAlign w:val="center"/>
          </w:tcPr>
          <w:p w14:paraId="2D546265" w14:textId="77777777" w:rsidR="000D0FDF" w:rsidRPr="000E26F8" w:rsidRDefault="000D0FDF" w:rsidP="00085388">
            <w:pPr>
              <w:spacing w:line="276" w:lineRule="auto"/>
            </w:pPr>
          </w:p>
        </w:tc>
        <w:tc>
          <w:tcPr>
            <w:tcW w:w="0" w:type="auto"/>
            <w:vMerge/>
            <w:vAlign w:val="center"/>
          </w:tcPr>
          <w:p w14:paraId="194F93FC" w14:textId="77777777" w:rsidR="000D0FDF" w:rsidRPr="000E26F8" w:rsidRDefault="000D0FDF" w:rsidP="00085388">
            <w:pPr>
              <w:spacing w:line="276" w:lineRule="auto"/>
            </w:pPr>
          </w:p>
        </w:tc>
      </w:tr>
      <w:tr w:rsidR="000D0FDF" w:rsidRPr="000E26F8" w14:paraId="10D68741" w14:textId="77777777" w:rsidTr="00085388">
        <w:trPr>
          <w:cantSplit/>
          <w:trHeight w:val="34"/>
        </w:trPr>
        <w:tc>
          <w:tcPr>
            <w:tcW w:w="468" w:type="dxa"/>
          </w:tcPr>
          <w:p w14:paraId="4992155F" w14:textId="77777777" w:rsidR="000D0FDF" w:rsidRPr="000E26F8" w:rsidRDefault="000D0FDF" w:rsidP="00085388">
            <w:pPr>
              <w:spacing w:line="276" w:lineRule="auto"/>
            </w:pPr>
          </w:p>
        </w:tc>
        <w:tc>
          <w:tcPr>
            <w:tcW w:w="1980" w:type="dxa"/>
          </w:tcPr>
          <w:p w14:paraId="044AC55E" w14:textId="77777777" w:rsidR="000D0FDF" w:rsidRPr="000E26F8" w:rsidRDefault="000D0FDF" w:rsidP="00085388">
            <w:pPr>
              <w:spacing w:line="276" w:lineRule="auto"/>
            </w:pPr>
            <w:r w:rsidRPr="000E26F8">
              <w:t>Osoba oprávněná k jednání:</w:t>
            </w:r>
          </w:p>
        </w:tc>
        <w:tc>
          <w:tcPr>
            <w:tcW w:w="2340" w:type="dxa"/>
          </w:tcPr>
          <w:p w14:paraId="4382512F" w14:textId="77777777" w:rsidR="000D0FDF" w:rsidRPr="000E26F8" w:rsidRDefault="000D0FDF" w:rsidP="00085388">
            <w:pPr>
              <w:spacing w:line="276" w:lineRule="auto"/>
            </w:pPr>
          </w:p>
        </w:tc>
        <w:tc>
          <w:tcPr>
            <w:tcW w:w="0" w:type="auto"/>
            <w:vMerge/>
            <w:vAlign w:val="center"/>
          </w:tcPr>
          <w:p w14:paraId="79714E17" w14:textId="77777777" w:rsidR="000D0FDF" w:rsidRPr="000E26F8" w:rsidRDefault="000D0FDF" w:rsidP="00085388">
            <w:pPr>
              <w:spacing w:line="276" w:lineRule="auto"/>
            </w:pPr>
          </w:p>
        </w:tc>
        <w:tc>
          <w:tcPr>
            <w:tcW w:w="0" w:type="auto"/>
            <w:vMerge/>
            <w:vAlign w:val="center"/>
          </w:tcPr>
          <w:p w14:paraId="0ACDB647" w14:textId="77777777" w:rsidR="000D0FDF" w:rsidRPr="000E26F8" w:rsidRDefault="000D0FDF" w:rsidP="00085388">
            <w:pPr>
              <w:spacing w:line="276" w:lineRule="auto"/>
            </w:pPr>
          </w:p>
        </w:tc>
      </w:tr>
    </w:tbl>
    <w:p w14:paraId="110F8AB4" w14:textId="77777777" w:rsidR="000D0FDF" w:rsidRPr="000E26F8" w:rsidRDefault="000D0FDF" w:rsidP="000D0FDF">
      <w:pPr>
        <w:spacing w:line="276" w:lineRule="auto"/>
      </w:pPr>
      <w:r w:rsidRPr="000E26F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0D0FDF" w:rsidRPr="000E26F8" w14:paraId="2282B797" w14:textId="77777777" w:rsidTr="00085388">
        <w:tc>
          <w:tcPr>
            <w:tcW w:w="7128" w:type="dxa"/>
          </w:tcPr>
          <w:p w14:paraId="1C48D6D0" w14:textId="77777777" w:rsidR="000D0FDF" w:rsidRPr="000E26F8" w:rsidRDefault="000D0FDF" w:rsidP="00085388">
            <w:pPr>
              <w:spacing w:line="276" w:lineRule="auto"/>
            </w:pPr>
            <w:r w:rsidRPr="000E26F8">
              <w:t xml:space="preserve">Celkový objem poddodávek </w:t>
            </w:r>
          </w:p>
        </w:tc>
        <w:tc>
          <w:tcPr>
            <w:tcW w:w="2052" w:type="dxa"/>
          </w:tcPr>
          <w:p w14:paraId="31659E9D" w14:textId="77777777" w:rsidR="000D0FDF" w:rsidRPr="000E26F8" w:rsidRDefault="000D0FDF" w:rsidP="00085388">
            <w:pPr>
              <w:spacing w:line="276" w:lineRule="auto"/>
            </w:pPr>
            <w:r w:rsidRPr="000E26F8">
              <w:t xml:space="preserve">                %</w:t>
            </w:r>
          </w:p>
        </w:tc>
      </w:tr>
    </w:tbl>
    <w:p w14:paraId="0BC9EB6F" w14:textId="77777777" w:rsidR="000D0FDF" w:rsidRPr="000E26F8" w:rsidRDefault="000D0FDF" w:rsidP="000D0FDF">
      <w:pPr>
        <w:spacing w:line="276" w:lineRule="auto"/>
      </w:pPr>
      <w:r w:rsidRPr="000E26F8">
        <w:t xml:space="preserve">  </w:t>
      </w:r>
    </w:p>
    <w:p w14:paraId="5C59B10D" w14:textId="77777777" w:rsidR="000D0FDF" w:rsidRPr="000E26F8" w:rsidRDefault="000D0FDF" w:rsidP="000D0FDF">
      <w:pPr>
        <w:spacing w:line="276" w:lineRule="auto"/>
      </w:pPr>
      <w:r w:rsidRPr="000E26F8">
        <w:t xml:space="preserve">V...................... dne:                                                </w:t>
      </w:r>
      <w:r w:rsidRPr="000E26F8">
        <w:tab/>
      </w:r>
    </w:p>
    <w:p w14:paraId="77EA349C" w14:textId="77777777" w:rsidR="000D0FDF" w:rsidRPr="000E26F8" w:rsidRDefault="000D0FDF" w:rsidP="000D0FDF">
      <w:pPr>
        <w:spacing w:line="276" w:lineRule="auto"/>
        <w:ind w:right="-4999"/>
        <w:rPr>
          <w:i/>
        </w:rPr>
      </w:pPr>
      <w:r w:rsidRPr="000E26F8">
        <w:t xml:space="preserve">                                                                      </w:t>
      </w:r>
      <w:r w:rsidRPr="000E26F8">
        <w:tab/>
      </w:r>
      <w:r w:rsidRPr="000E26F8">
        <w:tab/>
      </w:r>
      <w:r w:rsidRPr="000E26F8">
        <w:rPr>
          <w:i/>
        </w:rPr>
        <w:t>podpis osoby oprávněné jednat za uchazeče</w:t>
      </w:r>
    </w:p>
    <w:p w14:paraId="6EF12C4C" w14:textId="77777777" w:rsidR="000D0FDF" w:rsidRPr="000E26F8" w:rsidRDefault="000D0FDF" w:rsidP="000D0FDF">
      <w:pPr>
        <w:spacing w:line="276" w:lineRule="auto"/>
      </w:pPr>
    </w:p>
    <w:p w14:paraId="353D418B" w14:textId="77777777" w:rsidR="000D0FDF" w:rsidRPr="000E26F8" w:rsidRDefault="000D0FDF" w:rsidP="000D0FDF">
      <w:pPr>
        <w:spacing w:line="276" w:lineRule="auto"/>
      </w:pPr>
      <w:r w:rsidRPr="000E26F8">
        <w:tab/>
      </w:r>
      <w:r w:rsidRPr="000E26F8">
        <w:tab/>
      </w:r>
      <w:r w:rsidRPr="000E26F8">
        <w:tab/>
      </w:r>
      <w:r w:rsidRPr="000E26F8">
        <w:tab/>
      </w:r>
      <w:r w:rsidRPr="000E26F8">
        <w:tab/>
      </w:r>
      <w:r w:rsidRPr="000E26F8">
        <w:tab/>
      </w:r>
      <w:r w:rsidRPr="000E26F8">
        <w:tab/>
        <w:t xml:space="preserve">      .......................................................</w:t>
      </w:r>
    </w:p>
    <w:p w14:paraId="0A08348F" w14:textId="77777777" w:rsidR="000D0FDF" w:rsidRPr="000E26F8" w:rsidRDefault="000D0FDF" w:rsidP="000D0FDF">
      <w:pPr>
        <w:spacing w:line="276" w:lineRule="auto"/>
        <w:ind w:left="4248" w:right="-4999" w:firstLine="708"/>
        <w:rPr>
          <w:i/>
        </w:rPr>
      </w:pPr>
      <w:r w:rsidRPr="000E26F8">
        <w:rPr>
          <w:i/>
        </w:rPr>
        <w:t xml:space="preserve">doplnit titul, jméno, příjmení a funkci osoby </w:t>
      </w:r>
    </w:p>
    <w:p w14:paraId="77D51B3A" w14:textId="77777777" w:rsidR="000D0FDF" w:rsidRPr="00F12442" w:rsidRDefault="000D0FDF" w:rsidP="000D0FDF">
      <w:pPr>
        <w:spacing w:line="276" w:lineRule="auto"/>
        <w:ind w:left="4248" w:right="41" w:firstLine="708"/>
        <w:rPr>
          <w:i/>
        </w:rPr>
      </w:pPr>
      <w:r w:rsidRPr="000E26F8">
        <w:rPr>
          <w:i/>
        </w:rPr>
        <w:t xml:space="preserve">          oprávněné jednat za uchazeče</w:t>
      </w:r>
      <w:r w:rsidRPr="00F12442">
        <w:rPr>
          <w:i/>
        </w:rPr>
        <w:t xml:space="preserve"> </w:t>
      </w:r>
    </w:p>
    <w:p w14:paraId="1EAB9714" w14:textId="77777777" w:rsidR="000D0FDF" w:rsidRPr="00B93573" w:rsidRDefault="000D0FDF" w:rsidP="009C54EF">
      <w:pPr>
        <w:rPr>
          <w:rFonts w:ascii="Arial" w:hAnsi="Arial" w:cs="Arial"/>
          <w:sz w:val="20"/>
          <w:szCs w:val="20"/>
        </w:rPr>
      </w:pPr>
    </w:p>
    <w:sectPr w:rsidR="000D0FDF" w:rsidRPr="00B93573">
      <w:pgSz w:w="11906" w:h="16838"/>
      <w:pgMar w:top="1080" w:right="1417" w:bottom="1260"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2B14B" w14:textId="77777777" w:rsidR="004B22BF" w:rsidRDefault="004B22BF" w:rsidP="00E138C5">
      <w:r>
        <w:separator/>
      </w:r>
    </w:p>
  </w:endnote>
  <w:endnote w:type="continuationSeparator" w:id="0">
    <w:p w14:paraId="4A76A565" w14:textId="77777777" w:rsidR="004B22BF" w:rsidRDefault="004B22BF" w:rsidP="00E138C5">
      <w:r>
        <w:continuationSeparator/>
      </w:r>
    </w:p>
  </w:endnote>
  <w:endnote w:type="continuationNotice" w:id="1">
    <w:p w14:paraId="456D0EEC" w14:textId="77777777" w:rsidR="004B22BF" w:rsidRDefault="004B22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886DC" w14:textId="77777777" w:rsidR="004B22BF" w:rsidRDefault="004B22BF" w:rsidP="00E138C5">
      <w:r>
        <w:separator/>
      </w:r>
    </w:p>
  </w:footnote>
  <w:footnote w:type="continuationSeparator" w:id="0">
    <w:p w14:paraId="4DDE1280" w14:textId="77777777" w:rsidR="004B22BF" w:rsidRDefault="004B22BF" w:rsidP="00E138C5">
      <w:r>
        <w:continuationSeparator/>
      </w:r>
    </w:p>
  </w:footnote>
  <w:footnote w:type="continuationNotice" w:id="1">
    <w:p w14:paraId="39E9786B" w14:textId="77777777" w:rsidR="004B22BF" w:rsidRDefault="004B22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8CA80" w14:textId="4D6EDEF4" w:rsidR="000E26F8" w:rsidRDefault="000E26F8" w:rsidP="000E26F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olor w:val="008000"/>
      </w:rPr>
    </w:lvl>
  </w:abstractNum>
  <w:abstractNum w:abstractNumId="3" w15:restartNumberingAfterBreak="0">
    <w:nsid w:val="00000004"/>
    <w:multiLevelType w:val="multilevel"/>
    <w:tmpl w:val="80166EDA"/>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0000005"/>
    <w:multiLevelType w:val="multilevel"/>
    <w:tmpl w:val="00000005"/>
    <w:name w:val="WW8Num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231521D"/>
    <w:multiLevelType w:val="multilevel"/>
    <w:tmpl w:val="45068340"/>
    <w:lvl w:ilvl="0">
      <w:start w:val="1"/>
      <w:numFmt w:val="upperRoman"/>
      <w:suff w:val="space"/>
      <w:lvlText w:val="%1."/>
      <w:lvlJc w:val="left"/>
      <w:pPr>
        <w:ind w:left="360" w:hanging="360"/>
      </w:pPr>
      <w:rPr>
        <w:b/>
      </w:rPr>
    </w:lvl>
    <w:lvl w:ilvl="1">
      <w:start w:val="1"/>
      <w:numFmt w:val="decimal"/>
      <w:isLgl/>
      <w:lvlText w:val="%1.%2."/>
      <w:lvlJc w:val="left"/>
      <w:pPr>
        <w:ind w:left="720" w:hanging="720"/>
      </w:pPr>
      <w:rPr>
        <w:b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8943AA6"/>
    <w:multiLevelType w:val="hybridMultilevel"/>
    <w:tmpl w:val="4DCE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A12303"/>
    <w:multiLevelType w:val="multilevel"/>
    <w:tmpl w:val="0000000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5175301"/>
    <w:multiLevelType w:val="multilevel"/>
    <w:tmpl w:val="5776B7F4"/>
    <w:lvl w:ilvl="0">
      <w:start w:val="1"/>
      <w:numFmt w:val="upperRoman"/>
      <w:pStyle w:val="lnek"/>
      <w:suff w:val="space"/>
      <w:lvlText w:val="%1."/>
      <w:lvlJc w:val="center"/>
      <w:pPr>
        <w:ind w:left="0" w:firstLine="0"/>
      </w:pPr>
      <w:rPr>
        <w:rFonts w:hint="default"/>
      </w:rPr>
    </w:lvl>
    <w:lvl w:ilvl="1">
      <w:start w:val="1"/>
      <w:numFmt w:val="decimal"/>
      <w:pStyle w:val="bodsmlouvy"/>
      <w:lvlText w:val="%2."/>
      <w:lvlJc w:val="left"/>
      <w:pPr>
        <w:ind w:left="4735" w:hanging="482"/>
      </w:pPr>
      <w:rPr>
        <w:rFonts w:hint="default"/>
      </w:rPr>
    </w:lvl>
    <w:lvl w:ilvl="2">
      <w:start w:val="1"/>
      <w:numFmt w:val="lowerLetter"/>
      <w:lvlText w:val="%3."/>
      <w:lvlJc w:val="left"/>
      <w:pPr>
        <w:tabs>
          <w:tab w:val="num" w:pos="1021"/>
        </w:tabs>
        <w:ind w:left="1021" w:hanging="341"/>
      </w:pPr>
      <w:rPr>
        <w:rFonts w:hint="default"/>
      </w:rPr>
    </w:lvl>
    <w:lvl w:ilvl="3">
      <w:start w:val="1"/>
      <w:numFmt w:val="decimal"/>
      <w:lvlText w:val="%4."/>
      <w:lvlJc w:val="left"/>
      <w:pPr>
        <w:tabs>
          <w:tab w:val="num" w:pos="1474"/>
        </w:tabs>
        <w:ind w:left="1474"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4C15E1"/>
    <w:multiLevelType w:val="multilevel"/>
    <w:tmpl w:val="0000000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03A1154"/>
    <w:multiLevelType w:val="multilevel"/>
    <w:tmpl w:val="6D061F5A"/>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7720085"/>
    <w:multiLevelType w:val="hybridMultilevel"/>
    <w:tmpl w:val="19E48BD0"/>
    <w:lvl w:ilvl="0" w:tplc="3F864DA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1414029"/>
    <w:multiLevelType w:val="hybridMultilevel"/>
    <w:tmpl w:val="29445F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1EA1890"/>
    <w:multiLevelType w:val="hybridMultilevel"/>
    <w:tmpl w:val="17187C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96EF5"/>
    <w:multiLevelType w:val="hybridMultilevel"/>
    <w:tmpl w:val="F95E2506"/>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9" w15:restartNumberingAfterBreak="0">
    <w:nsid w:val="3C0601CF"/>
    <w:multiLevelType w:val="hybridMultilevel"/>
    <w:tmpl w:val="FFE21E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E3AA3"/>
    <w:multiLevelType w:val="multilevel"/>
    <w:tmpl w:val="AF12B942"/>
    <w:lvl w:ilvl="0">
      <w:start w:val="1"/>
      <w:numFmt w:val="upperRoman"/>
      <w:lvlText w:val="%1."/>
      <w:lvlJc w:val="left"/>
      <w:pPr>
        <w:tabs>
          <w:tab w:val="num" w:pos="1080"/>
        </w:tabs>
        <w:ind w:left="1080" w:hanging="720"/>
      </w:pPr>
      <w:rPr>
        <w:rFonts w:hint="default"/>
      </w:rPr>
    </w:lvl>
    <w:lvl w:ilvl="1">
      <w:start w:val="6"/>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EF0132"/>
    <w:multiLevelType w:val="hybridMultilevel"/>
    <w:tmpl w:val="B47A2A8C"/>
    <w:lvl w:ilvl="0" w:tplc="04050001">
      <w:start w:val="1"/>
      <w:numFmt w:val="bullet"/>
      <w:lvlText w:val=""/>
      <w:lvlJc w:val="left"/>
      <w:pPr>
        <w:ind w:left="691"/>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62E2E5DC">
      <w:start w:val="1"/>
      <w:numFmt w:val="bullet"/>
      <w:lvlText w:val="o"/>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7886596">
      <w:start w:val="1"/>
      <w:numFmt w:val="bullet"/>
      <w:lvlText w:val="▪"/>
      <w:lvlJc w:val="left"/>
      <w:pPr>
        <w:ind w:left="2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366D02">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4E1C6E">
      <w:start w:val="1"/>
      <w:numFmt w:val="bullet"/>
      <w:lvlText w:val="o"/>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BC87DC">
      <w:start w:val="1"/>
      <w:numFmt w:val="bullet"/>
      <w:lvlText w:val="▪"/>
      <w:lvlJc w:val="left"/>
      <w:pPr>
        <w:ind w:left="43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EC1360">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A43524">
      <w:start w:val="1"/>
      <w:numFmt w:val="bullet"/>
      <w:lvlText w:val="o"/>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1C3344">
      <w:start w:val="1"/>
      <w:numFmt w:val="bullet"/>
      <w:lvlText w:val="▪"/>
      <w:lvlJc w:val="left"/>
      <w:pPr>
        <w:ind w:left="64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3" w15:restartNumberingAfterBreak="0">
    <w:nsid w:val="5C9A527F"/>
    <w:multiLevelType w:val="multilevel"/>
    <w:tmpl w:val="00000005"/>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EE0C89"/>
    <w:multiLevelType w:val="multilevel"/>
    <w:tmpl w:val="36FCB69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F0712A"/>
    <w:multiLevelType w:val="multilevel"/>
    <w:tmpl w:val="30A6D8C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F1C2496"/>
    <w:multiLevelType w:val="multilevel"/>
    <w:tmpl w:val="CD94353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708"/>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08"/>
        </w:tabs>
        <w:ind w:left="2880" w:hanging="360"/>
      </w:pPr>
      <w:rPr>
        <w:rFonts w:hint="default"/>
        <w:i w:val="0"/>
        <w:iCs/>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73477405">
    <w:abstractNumId w:val="0"/>
  </w:num>
  <w:num w:numId="2" w16cid:durableId="1827748011">
    <w:abstractNumId w:val="1"/>
  </w:num>
  <w:num w:numId="3" w16cid:durableId="1049112630">
    <w:abstractNumId w:val="2"/>
  </w:num>
  <w:num w:numId="4" w16cid:durableId="1051882653">
    <w:abstractNumId w:val="3"/>
  </w:num>
  <w:num w:numId="5" w16cid:durableId="1520193819">
    <w:abstractNumId w:val="4"/>
  </w:num>
  <w:num w:numId="6" w16cid:durableId="1117215012">
    <w:abstractNumId w:val="5"/>
  </w:num>
  <w:num w:numId="7" w16cid:durableId="453789257">
    <w:abstractNumId w:val="16"/>
  </w:num>
  <w:num w:numId="8" w16cid:durableId="1817641741">
    <w:abstractNumId w:val="26"/>
  </w:num>
  <w:num w:numId="9" w16cid:durableId="1292132732">
    <w:abstractNumId w:val="24"/>
  </w:num>
  <w:num w:numId="10" w16cid:durableId="1371763517">
    <w:abstractNumId w:val="19"/>
  </w:num>
  <w:num w:numId="11" w16cid:durableId="496652774">
    <w:abstractNumId w:val="9"/>
  </w:num>
  <w:num w:numId="12" w16cid:durableId="750810410">
    <w:abstractNumId w:val="27"/>
  </w:num>
  <w:num w:numId="13" w16cid:durableId="430398429">
    <w:abstractNumId w:val="18"/>
  </w:num>
  <w:num w:numId="14" w16cid:durableId="1987393488">
    <w:abstractNumId w:val="13"/>
  </w:num>
  <w:num w:numId="15" w16cid:durableId="161436098">
    <w:abstractNumId w:val="25"/>
  </w:num>
  <w:num w:numId="16" w16cid:durableId="853613680">
    <w:abstractNumId w:val="22"/>
    <w:lvlOverride w:ilvl="0">
      <w:startOverride w:val="1"/>
    </w:lvlOverride>
  </w:num>
  <w:num w:numId="17" w16cid:durableId="373390961">
    <w:abstractNumId w:val="12"/>
  </w:num>
  <w:num w:numId="18" w16cid:durableId="1857963642">
    <w:abstractNumId w:val="9"/>
    <w:lvlOverride w:ilvl="0">
      <w:startOverride w:val="7"/>
    </w:lvlOverride>
  </w:num>
  <w:num w:numId="19" w16cid:durableId="1650745526">
    <w:abstractNumId w:val="20"/>
  </w:num>
  <w:num w:numId="20" w16cid:durableId="1342006991">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33067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6330371">
    <w:abstractNumId w:val="15"/>
  </w:num>
  <w:num w:numId="23" w16cid:durableId="2955713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5540119">
    <w:abstractNumId w:val="10"/>
  </w:num>
  <w:num w:numId="25" w16cid:durableId="682442576">
    <w:abstractNumId w:val="21"/>
  </w:num>
  <w:num w:numId="26" w16cid:durableId="1860311109">
    <w:abstractNumId w:val="11"/>
  </w:num>
  <w:num w:numId="27" w16cid:durableId="3548135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548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11681041">
    <w:abstractNumId w:val="17"/>
  </w:num>
  <w:num w:numId="30" w16cid:durableId="560481954">
    <w:abstractNumId w:val="7"/>
  </w:num>
  <w:num w:numId="31" w16cid:durableId="439034091">
    <w:abstractNumId w:val="23"/>
  </w:num>
  <w:num w:numId="32" w16cid:durableId="6388078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68F"/>
    <w:rsid w:val="00002FC9"/>
    <w:rsid w:val="00006E5F"/>
    <w:rsid w:val="000247D7"/>
    <w:rsid w:val="00024B58"/>
    <w:rsid w:val="00026D87"/>
    <w:rsid w:val="00042725"/>
    <w:rsid w:val="0004399C"/>
    <w:rsid w:val="000451CB"/>
    <w:rsid w:val="00050109"/>
    <w:rsid w:val="00054251"/>
    <w:rsid w:val="0006021F"/>
    <w:rsid w:val="0007644F"/>
    <w:rsid w:val="00083749"/>
    <w:rsid w:val="00084010"/>
    <w:rsid w:val="00087B02"/>
    <w:rsid w:val="000A31D1"/>
    <w:rsid w:val="000A4084"/>
    <w:rsid w:val="000B1C19"/>
    <w:rsid w:val="000B32D4"/>
    <w:rsid w:val="000C6E36"/>
    <w:rsid w:val="000D0FDF"/>
    <w:rsid w:val="000D52DE"/>
    <w:rsid w:val="000D5A8F"/>
    <w:rsid w:val="000E1C60"/>
    <w:rsid w:val="000E26F8"/>
    <w:rsid w:val="000E310E"/>
    <w:rsid w:val="000F2C21"/>
    <w:rsid w:val="000F6737"/>
    <w:rsid w:val="001012BC"/>
    <w:rsid w:val="00102165"/>
    <w:rsid w:val="001031EB"/>
    <w:rsid w:val="001050F6"/>
    <w:rsid w:val="00105132"/>
    <w:rsid w:val="00105C88"/>
    <w:rsid w:val="00107499"/>
    <w:rsid w:val="00113EBF"/>
    <w:rsid w:val="001307DA"/>
    <w:rsid w:val="001324E8"/>
    <w:rsid w:val="00134152"/>
    <w:rsid w:val="00153EBD"/>
    <w:rsid w:val="00164ABA"/>
    <w:rsid w:val="001701D6"/>
    <w:rsid w:val="0017784C"/>
    <w:rsid w:val="0019705B"/>
    <w:rsid w:val="001A04A9"/>
    <w:rsid w:val="001A0DAD"/>
    <w:rsid w:val="001A37FB"/>
    <w:rsid w:val="001B3688"/>
    <w:rsid w:val="001B37E1"/>
    <w:rsid w:val="001B4CBF"/>
    <w:rsid w:val="001C62F8"/>
    <w:rsid w:val="001C7A0D"/>
    <w:rsid w:val="001D2269"/>
    <w:rsid w:val="001D65DE"/>
    <w:rsid w:val="001D682C"/>
    <w:rsid w:val="001F5DAE"/>
    <w:rsid w:val="00200B69"/>
    <w:rsid w:val="0020188E"/>
    <w:rsid w:val="00203C65"/>
    <w:rsid w:val="00206EFD"/>
    <w:rsid w:val="00207300"/>
    <w:rsid w:val="00210E53"/>
    <w:rsid w:val="00212A98"/>
    <w:rsid w:val="00224119"/>
    <w:rsid w:val="002248A4"/>
    <w:rsid w:val="00226E2C"/>
    <w:rsid w:val="00227B96"/>
    <w:rsid w:val="00234A58"/>
    <w:rsid w:val="00236C45"/>
    <w:rsid w:val="0024569F"/>
    <w:rsid w:val="002473FD"/>
    <w:rsid w:val="0026023B"/>
    <w:rsid w:val="00266770"/>
    <w:rsid w:val="00274CBE"/>
    <w:rsid w:val="00280DEC"/>
    <w:rsid w:val="0028287C"/>
    <w:rsid w:val="00283479"/>
    <w:rsid w:val="002862EE"/>
    <w:rsid w:val="002940DB"/>
    <w:rsid w:val="002954D3"/>
    <w:rsid w:val="002A368B"/>
    <w:rsid w:val="002A3E3B"/>
    <w:rsid w:val="002B26CC"/>
    <w:rsid w:val="002B5F23"/>
    <w:rsid w:val="002C0BAC"/>
    <w:rsid w:val="002C31A8"/>
    <w:rsid w:val="002C3BF5"/>
    <w:rsid w:val="002D2BFE"/>
    <w:rsid w:val="002E0E4A"/>
    <w:rsid w:val="002E168F"/>
    <w:rsid w:val="002E2DFC"/>
    <w:rsid w:val="002E43B1"/>
    <w:rsid w:val="002F72E0"/>
    <w:rsid w:val="00301A15"/>
    <w:rsid w:val="00302FAF"/>
    <w:rsid w:val="003042D6"/>
    <w:rsid w:val="00304B65"/>
    <w:rsid w:val="00314647"/>
    <w:rsid w:val="00326646"/>
    <w:rsid w:val="00330DA9"/>
    <w:rsid w:val="00331914"/>
    <w:rsid w:val="00340215"/>
    <w:rsid w:val="003528AD"/>
    <w:rsid w:val="00352E7E"/>
    <w:rsid w:val="00356FFB"/>
    <w:rsid w:val="00364D16"/>
    <w:rsid w:val="003759FC"/>
    <w:rsid w:val="00375FDA"/>
    <w:rsid w:val="00380FCC"/>
    <w:rsid w:val="00385EC6"/>
    <w:rsid w:val="00387279"/>
    <w:rsid w:val="003B1CF6"/>
    <w:rsid w:val="003B5463"/>
    <w:rsid w:val="003C2A30"/>
    <w:rsid w:val="003D154C"/>
    <w:rsid w:val="003E6BBA"/>
    <w:rsid w:val="003F7EDC"/>
    <w:rsid w:val="004011BD"/>
    <w:rsid w:val="00414B6F"/>
    <w:rsid w:val="00420A8E"/>
    <w:rsid w:val="00422273"/>
    <w:rsid w:val="004254D3"/>
    <w:rsid w:val="00430809"/>
    <w:rsid w:val="00431EED"/>
    <w:rsid w:val="00433C81"/>
    <w:rsid w:val="004403B8"/>
    <w:rsid w:val="004404A7"/>
    <w:rsid w:val="00440E10"/>
    <w:rsid w:val="00445E63"/>
    <w:rsid w:val="00451861"/>
    <w:rsid w:val="004623CB"/>
    <w:rsid w:val="004771A1"/>
    <w:rsid w:val="004869A0"/>
    <w:rsid w:val="00491208"/>
    <w:rsid w:val="004A234B"/>
    <w:rsid w:val="004A3D98"/>
    <w:rsid w:val="004A5A03"/>
    <w:rsid w:val="004B22BF"/>
    <w:rsid w:val="004B3713"/>
    <w:rsid w:val="004B3BAC"/>
    <w:rsid w:val="004C0AA3"/>
    <w:rsid w:val="004D01DF"/>
    <w:rsid w:val="004D0550"/>
    <w:rsid w:val="004D4B94"/>
    <w:rsid w:val="004D6343"/>
    <w:rsid w:val="004E0532"/>
    <w:rsid w:val="004E6CF6"/>
    <w:rsid w:val="004F1645"/>
    <w:rsid w:val="004F4248"/>
    <w:rsid w:val="004F5A9B"/>
    <w:rsid w:val="00505884"/>
    <w:rsid w:val="005066E8"/>
    <w:rsid w:val="00512E21"/>
    <w:rsid w:val="00515ACB"/>
    <w:rsid w:val="0051768F"/>
    <w:rsid w:val="00530134"/>
    <w:rsid w:val="00531BF8"/>
    <w:rsid w:val="00532987"/>
    <w:rsid w:val="00533CEF"/>
    <w:rsid w:val="005345F1"/>
    <w:rsid w:val="0053647B"/>
    <w:rsid w:val="005369B4"/>
    <w:rsid w:val="005566DE"/>
    <w:rsid w:val="00571C2B"/>
    <w:rsid w:val="00580E1A"/>
    <w:rsid w:val="005841B2"/>
    <w:rsid w:val="005A0219"/>
    <w:rsid w:val="005A4F6C"/>
    <w:rsid w:val="005A56D5"/>
    <w:rsid w:val="005B12CD"/>
    <w:rsid w:val="005B44F8"/>
    <w:rsid w:val="005C6E35"/>
    <w:rsid w:val="005D65C4"/>
    <w:rsid w:val="005E190A"/>
    <w:rsid w:val="005E63D8"/>
    <w:rsid w:val="005F7F75"/>
    <w:rsid w:val="0060216B"/>
    <w:rsid w:val="006027BA"/>
    <w:rsid w:val="00602997"/>
    <w:rsid w:val="00603149"/>
    <w:rsid w:val="006041A4"/>
    <w:rsid w:val="00605B35"/>
    <w:rsid w:val="006116E7"/>
    <w:rsid w:val="0061508D"/>
    <w:rsid w:val="00631F7A"/>
    <w:rsid w:val="006518A6"/>
    <w:rsid w:val="006562FD"/>
    <w:rsid w:val="0066101A"/>
    <w:rsid w:val="00664DFF"/>
    <w:rsid w:val="00673745"/>
    <w:rsid w:val="00675CF3"/>
    <w:rsid w:val="00681783"/>
    <w:rsid w:val="00682B86"/>
    <w:rsid w:val="00685C75"/>
    <w:rsid w:val="00694032"/>
    <w:rsid w:val="006941D1"/>
    <w:rsid w:val="00697B89"/>
    <w:rsid w:val="006B263E"/>
    <w:rsid w:val="006B415B"/>
    <w:rsid w:val="006C62FE"/>
    <w:rsid w:val="006D5528"/>
    <w:rsid w:val="006D7D56"/>
    <w:rsid w:val="006E73EC"/>
    <w:rsid w:val="006F2D3B"/>
    <w:rsid w:val="006F3072"/>
    <w:rsid w:val="006F6FE6"/>
    <w:rsid w:val="00704467"/>
    <w:rsid w:val="00705F25"/>
    <w:rsid w:val="00717A42"/>
    <w:rsid w:val="00745440"/>
    <w:rsid w:val="00755E08"/>
    <w:rsid w:val="00764A6B"/>
    <w:rsid w:val="00765B46"/>
    <w:rsid w:val="007738AA"/>
    <w:rsid w:val="00781442"/>
    <w:rsid w:val="007871A0"/>
    <w:rsid w:val="0079085C"/>
    <w:rsid w:val="00792E8E"/>
    <w:rsid w:val="007930B5"/>
    <w:rsid w:val="0079512C"/>
    <w:rsid w:val="0079634A"/>
    <w:rsid w:val="00796DFE"/>
    <w:rsid w:val="007A2D2A"/>
    <w:rsid w:val="007A4523"/>
    <w:rsid w:val="007A61D6"/>
    <w:rsid w:val="007D6F86"/>
    <w:rsid w:val="007D7CA6"/>
    <w:rsid w:val="007E47E8"/>
    <w:rsid w:val="007E7C92"/>
    <w:rsid w:val="007F1B8D"/>
    <w:rsid w:val="007F2F05"/>
    <w:rsid w:val="007F432D"/>
    <w:rsid w:val="007F65B4"/>
    <w:rsid w:val="00801390"/>
    <w:rsid w:val="00803004"/>
    <w:rsid w:val="00807922"/>
    <w:rsid w:val="00813E12"/>
    <w:rsid w:val="008161AB"/>
    <w:rsid w:val="00816F28"/>
    <w:rsid w:val="0082203E"/>
    <w:rsid w:val="00830E6C"/>
    <w:rsid w:val="0084032B"/>
    <w:rsid w:val="008407EC"/>
    <w:rsid w:val="00842062"/>
    <w:rsid w:val="00842237"/>
    <w:rsid w:val="008432F7"/>
    <w:rsid w:val="008470EF"/>
    <w:rsid w:val="00850FE9"/>
    <w:rsid w:val="008543AC"/>
    <w:rsid w:val="00857284"/>
    <w:rsid w:val="0086139A"/>
    <w:rsid w:val="0086272D"/>
    <w:rsid w:val="00864C2B"/>
    <w:rsid w:val="00871241"/>
    <w:rsid w:val="00873519"/>
    <w:rsid w:val="00873F0F"/>
    <w:rsid w:val="008768C1"/>
    <w:rsid w:val="0087758C"/>
    <w:rsid w:val="00877DE4"/>
    <w:rsid w:val="008813A4"/>
    <w:rsid w:val="0089161C"/>
    <w:rsid w:val="00892CA0"/>
    <w:rsid w:val="008A1CBA"/>
    <w:rsid w:val="008A2512"/>
    <w:rsid w:val="008A424E"/>
    <w:rsid w:val="008A4A24"/>
    <w:rsid w:val="008A544E"/>
    <w:rsid w:val="008A6D16"/>
    <w:rsid w:val="008C0BA0"/>
    <w:rsid w:val="008D1B6B"/>
    <w:rsid w:val="008E59C7"/>
    <w:rsid w:val="008F10C6"/>
    <w:rsid w:val="008F2440"/>
    <w:rsid w:val="008F2F07"/>
    <w:rsid w:val="00901C67"/>
    <w:rsid w:val="009071C8"/>
    <w:rsid w:val="009072E0"/>
    <w:rsid w:val="00941720"/>
    <w:rsid w:val="009424B4"/>
    <w:rsid w:val="0094652F"/>
    <w:rsid w:val="00954CC4"/>
    <w:rsid w:val="009576B7"/>
    <w:rsid w:val="009634F5"/>
    <w:rsid w:val="00964F06"/>
    <w:rsid w:val="009654B7"/>
    <w:rsid w:val="00965F3A"/>
    <w:rsid w:val="00966536"/>
    <w:rsid w:val="00972775"/>
    <w:rsid w:val="00993715"/>
    <w:rsid w:val="0099724F"/>
    <w:rsid w:val="009A20F8"/>
    <w:rsid w:val="009A5AF1"/>
    <w:rsid w:val="009B3559"/>
    <w:rsid w:val="009B6F1D"/>
    <w:rsid w:val="009C54EF"/>
    <w:rsid w:val="009D1224"/>
    <w:rsid w:val="009D413C"/>
    <w:rsid w:val="009E316A"/>
    <w:rsid w:val="009E329A"/>
    <w:rsid w:val="009E6B27"/>
    <w:rsid w:val="009F21F1"/>
    <w:rsid w:val="009F4A9B"/>
    <w:rsid w:val="00A03F7A"/>
    <w:rsid w:val="00A06F79"/>
    <w:rsid w:val="00A34FB1"/>
    <w:rsid w:val="00A45AD3"/>
    <w:rsid w:val="00A45F65"/>
    <w:rsid w:val="00A514A5"/>
    <w:rsid w:val="00A51FA1"/>
    <w:rsid w:val="00A77D1D"/>
    <w:rsid w:val="00A86681"/>
    <w:rsid w:val="00A94DF8"/>
    <w:rsid w:val="00AA04B0"/>
    <w:rsid w:val="00AA1498"/>
    <w:rsid w:val="00AA17BA"/>
    <w:rsid w:val="00AC44BB"/>
    <w:rsid w:val="00AC75A8"/>
    <w:rsid w:val="00AD64EE"/>
    <w:rsid w:val="00AE3C4E"/>
    <w:rsid w:val="00AE4775"/>
    <w:rsid w:val="00AF1E5E"/>
    <w:rsid w:val="00AF1EC9"/>
    <w:rsid w:val="00AF4765"/>
    <w:rsid w:val="00B03172"/>
    <w:rsid w:val="00B069C1"/>
    <w:rsid w:val="00B07C64"/>
    <w:rsid w:val="00B24BCE"/>
    <w:rsid w:val="00B3140D"/>
    <w:rsid w:val="00B35D67"/>
    <w:rsid w:val="00B3676E"/>
    <w:rsid w:val="00B4154B"/>
    <w:rsid w:val="00B42F9F"/>
    <w:rsid w:val="00B4666C"/>
    <w:rsid w:val="00B51FC6"/>
    <w:rsid w:val="00B540B3"/>
    <w:rsid w:val="00B62004"/>
    <w:rsid w:val="00B66315"/>
    <w:rsid w:val="00B67502"/>
    <w:rsid w:val="00B67CB4"/>
    <w:rsid w:val="00B72715"/>
    <w:rsid w:val="00B77F4D"/>
    <w:rsid w:val="00B80B7E"/>
    <w:rsid w:val="00B90F21"/>
    <w:rsid w:val="00B91BCA"/>
    <w:rsid w:val="00B93121"/>
    <w:rsid w:val="00B93573"/>
    <w:rsid w:val="00B9462E"/>
    <w:rsid w:val="00BB1FDB"/>
    <w:rsid w:val="00BB5312"/>
    <w:rsid w:val="00BC67BE"/>
    <w:rsid w:val="00BD38EC"/>
    <w:rsid w:val="00BF0599"/>
    <w:rsid w:val="00BF680C"/>
    <w:rsid w:val="00C017E8"/>
    <w:rsid w:val="00C10617"/>
    <w:rsid w:val="00C206D1"/>
    <w:rsid w:val="00C35F89"/>
    <w:rsid w:val="00C40209"/>
    <w:rsid w:val="00C47F7B"/>
    <w:rsid w:val="00C53859"/>
    <w:rsid w:val="00C53B0A"/>
    <w:rsid w:val="00C571B0"/>
    <w:rsid w:val="00C61D54"/>
    <w:rsid w:val="00C6603D"/>
    <w:rsid w:val="00C7156B"/>
    <w:rsid w:val="00C717FD"/>
    <w:rsid w:val="00C72C1A"/>
    <w:rsid w:val="00C77DB4"/>
    <w:rsid w:val="00C863D5"/>
    <w:rsid w:val="00C90932"/>
    <w:rsid w:val="00C914D6"/>
    <w:rsid w:val="00C92327"/>
    <w:rsid w:val="00CB239C"/>
    <w:rsid w:val="00CB23EA"/>
    <w:rsid w:val="00CB2C45"/>
    <w:rsid w:val="00CB54B8"/>
    <w:rsid w:val="00CD136A"/>
    <w:rsid w:val="00CD3140"/>
    <w:rsid w:val="00CD3EA7"/>
    <w:rsid w:val="00CD773F"/>
    <w:rsid w:val="00CE2AFC"/>
    <w:rsid w:val="00CF16F8"/>
    <w:rsid w:val="00CF28B0"/>
    <w:rsid w:val="00CF4B78"/>
    <w:rsid w:val="00CF5812"/>
    <w:rsid w:val="00D00756"/>
    <w:rsid w:val="00D054F8"/>
    <w:rsid w:val="00D116FC"/>
    <w:rsid w:val="00D14C41"/>
    <w:rsid w:val="00D216AB"/>
    <w:rsid w:val="00D2522F"/>
    <w:rsid w:val="00D34FF5"/>
    <w:rsid w:val="00D43BFF"/>
    <w:rsid w:val="00D54C7A"/>
    <w:rsid w:val="00D55C0F"/>
    <w:rsid w:val="00D568DE"/>
    <w:rsid w:val="00D67CA5"/>
    <w:rsid w:val="00D70EA9"/>
    <w:rsid w:val="00D762A9"/>
    <w:rsid w:val="00D838E0"/>
    <w:rsid w:val="00D94876"/>
    <w:rsid w:val="00DA40C0"/>
    <w:rsid w:val="00DB1FC7"/>
    <w:rsid w:val="00DB4945"/>
    <w:rsid w:val="00DC47DE"/>
    <w:rsid w:val="00DC7161"/>
    <w:rsid w:val="00DD2054"/>
    <w:rsid w:val="00DD2934"/>
    <w:rsid w:val="00DD4B98"/>
    <w:rsid w:val="00DE241E"/>
    <w:rsid w:val="00DF0D9C"/>
    <w:rsid w:val="00DF5183"/>
    <w:rsid w:val="00E00257"/>
    <w:rsid w:val="00E138C5"/>
    <w:rsid w:val="00E14EB4"/>
    <w:rsid w:val="00E20666"/>
    <w:rsid w:val="00E21D0A"/>
    <w:rsid w:val="00E22BB3"/>
    <w:rsid w:val="00E23693"/>
    <w:rsid w:val="00E35161"/>
    <w:rsid w:val="00E3785A"/>
    <w:rsid w:val="00E4699D"/>
    <w:rsid w:val="00E53580"/>
    <w:rsid w:val="00E55815"/>
    <w:rsid w:val="00E60DAE"/>
    <w:rsid w:val="00E651E3"/>
    <w:rsid w:val="00E74630"/>
    <w:rsid w:val="00E83CB9"/>
    <w:rsid w:val="00EA0F25"/>
    <w:rsid w:val="00EA1CDF"/>
    <w:rsid w:val="00EA5252"/>
    <w:rsid w:val="00EB3F17"/>
    <w:rsid w:val="00EB51B3"/>
    <w:rsid w:val="00EB7DF7"/>
    <w:rsid w:val="00ED154C"/>
    <w:rsid w:val="00ED3400"/>
    <w:rsid w:val="00EE1A47"/>
    <w:rsid w:val="00EF6661"/>
    <w:rsid w:val="00F00318"/>
    <w:rsid w:val="00F02503"/>
    <w:rsid w:val="00F10111"/>
    <w:rsid w:val="00F152BE"/>
    <w:rsid w:val="00F21ECC"/>
    <w:rsid w:val="00F26F46"/>
    <w:rsid w:val="00F27C1A"/>
    <w:rsid w:val="00F31E22"/>
    <w:rsid w:val="00F44E31"/>
    <w:rsid w:val="00F521D9"/>
    <w:rsid w:val="00F604AD"/>
    <w:rsid w:val="00F6522B"/>
    <w:rsid w:val="00F65B50"/>
    <w:rsid w:val="00F73191"/>
    <w:rsid w:val="00F73FBB"/>
    <w:rsid w:val="00F820C2"/>
    <w:rsid w:val="00F8704B"/>
    <w:rsid w:val="00F90F7A"/>
    <w:rsid w:val="00F9455D"/>
    <w:rsid w:val="00FA4DAF"/>
    <w:rsid w:val="00FA6F9D"/>
    <w:rsid w:val="00FB0CC4"/>
    <w:rsid w:val="00FD1E73"/>
    <w:rsid w:val="00FD376E"/>
    <w:rsid w:val="00FD678A"/>
    <w:rsid w:val="00FE4996"/>
    <w:rsid w:val="00FE716A"/>
    <w:rsid w:val="00FF4091"/>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B3A1529"/>
  <w15:chartTrackingRefBased/>
  <w15:docId w15:val="{5355E73E-F97F-4820-BB7A-6A757AD8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tabs>
        <w:tab w:val="left" w:pos="426"/>
      </w:tabs>
      <w:jc w:val="center"/>
      <w:outlineLvl w:val="0"/>
    </w:pPr>
    <w:rPr>
      <w:b/>
    </w:rPr>
  </w:style>
  <w:style w:type="paragraph" w:styleId="Nadpis8">
    <w:name w:val="heading 8"/>
    <w:basedOn w:val="Normln"/>
    <w:next w:val="Normln"/>
    <w:link w:val="Nadpis8Char"/>
    <w:uiPriority w:val="9"/>
    <w:semiHidden/>
    <w:unhideWhenUsed/>
    <w:qFormat/>
    <w:rsid w:val="00AC44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color w:val="008000"/>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2">
    <w:name w:val="WW8Num7z2"/>
  </w:style>
  <w:style w:type="character" w:customStyle="1" w:styleId="WW8Num7z4">
    <w:name w:val="WW8Num7z4"/>
  </w:style>
  <w:style w:type="character" w:customStyle="1" w:styleId="WW8Num7z5">
    <w:name w:val="WW8Num7z5"/>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3z2">
    <w:name w:val="WW8Num13z2"/>
  </w:style>
  <w:style w:type="character" w:customStyle="1" w:styleId="WW8Num13z4">
    <w:name w:val="WW8Num13z4"/>
  </w:style>
  <w:style w:type="character" w:customStyle="1" w:styleId="WW8Num13z5">
    <w:name w:val="WW8Num13z5"/>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5z0">
    <w:name w:val="WW8Num15z0"/>
    <w:rPr>
      <w:rFonts w:hint="default"/>
      <w:color w:val="auto"/>
    </w:rPr>
  </w:style>
  <w:style w:type="character" w:customStyle="1" w:styleId="WW8Num16z0">
    <w:name w:val="WW8Num16z0"/>
    <w:rPr>
      <w:rFonts w:hint="default"/>
    </w:rPr>
  </w:style>
  <w:style w:type="character" w:customStyle="1" w:styleId="WW8Num16z2">
    <w:name w:val="WW8Num16z2"/>
  </w:style>
  <w:style w:type="character" w:customStyle="1" w:styleId="WW8Num16z4">
    <w:name w:val="WW8Num16z4"/>
  </w:style>
  <w:style w:type="character" w:customStyle="1" w:styleId="WW8Num16z5">
    <w:name w:val="WW8Num16z5"/>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hint="default"/>
      <w:i w:val="0"/>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8z0">
    <w:name w:val="WW8Num28z0"/>
    <w:rPr>
      <w:rFonts w:hint="default"/>
      <w:i w:val="0"/>
    </w:rPr>
  </w:style>
  <w:style w:type="character" w:customStyle="1" w:styleId="WW8Num29z0">
    <w:name w:val="WW8Num29z0"/>
    <w:rPr>
      <w:rFonts w:hint="default"/>
    </w:rPr>
  </w:style>
  <w:style w:type="character" w:customStyle="1" w:styleId="WW8Num29z2">
    <w:name w:val="WW8Num29z2"/>
  </w:style>
  <w:style w:type="character" w:customStyle="1" w:styleId="WW8Num29z4">
    <w:name w:val="WW8Num29z4"/>
  </w:style>
  <w:style w:type="character" w:customStyle="1" w:styleId="WW8Num29z5">
    <w:name w:val="WW8Num29z5"/>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eastAsia="Times New Roman" w:hAnsi="Times New Roman" w:cs="Times New Roman" w:hint="default"/>
    </w:rPr>
  </w:style>
  <w:style w:type="character" w:customStyle="1" w:styleId="WW8Num32z1">
    <w:name w:val="WW8Num32z1"/>
    <w:rPr>
      <w:rFonts w:ascii="Courier New" w:hAnsi="Courier New" w:cs="Verdana"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rFonts w:hint="default"/>
      <w:i w:val="0"/>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hint="default"/>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2z0">
    <w:name w:val="WW8Num42z0"/>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Standardnpsmoodstavce1">
    <w:name w:val="Standardní písmo odstavce1"/>
  </w:style>
  <w:style w:type="character" w:customStyle="1" w:styleId="Odkaznakoment1">
    <w:name w:val="Odkaz na komentář1"/>
    <w:rPr>
      <w:sz w:val="16"/>
      <w:szCs w:val="16"/>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Rozvrendokumentu">
    <w:name w:val="Rozvržení dokumentu"/>
    <w:basedOn w:val="Normln"/>
    <w:pPr>
      <w:shd w:val="clear" w:color="auto" w:fill="000080"/>
    </w:pPr>
    <w:rPr>
      <w:rFonts w:ascii="Tahoma" w:hAnsi="Tahoma" w:cs="Tahoma"/>
      <w:sz w:val="20"/>
      <w:szCs w:val="20"/>
    </w:rPr>
  </w:style>
  <w:style w:type="paragraph" w:styleId="Normlnweb">
    <w:name w:val="Normal (Web)"/>
    <w:basedOn w:val="Normln"/>
    <w:pPr>
      <w:spacing w:before="100" w:after="100"/>
    </w:pPr>
    <w:rPr>
      <w:color w:val="000000"/>
    </w:rPr>
  </w:style>
  <w:style w:type="paragraph" w:customStyle="1" w:styleId="CharCharChar1CharCharCharChar">
    <w:name w:val="Char Char Char1 Char Char Char Char"/>
    <w:basedOn w:val="Normln"/>
    <w:pPr>
      <w:spacing w:after="160" w:line="240" w:lineRule="exact"/>
    </w:pPr>
    <w:rPr>
      <w:rFonts w:ascii="Times New Roman Bold" w:hAnsi="Times New Roman Bold" w:cs="Times New Roman Bold"/>
      <w:b/>
      <w:sz w:val="26"/>
      <w:szCs w:val="26"/>
      <w:lang w:val="sk-SK"/>
    </w:rPr>
  </w:style>
  <w:style w:type="paragraph" w:customStyle="1" w:styleId="Char">
    <w:name w:val="Char"/>
    <w:basedOn w:val="Normln"/>
    <w:pPr>
      <w:spacing w:after="160" w:line="240" w:lineRule="exact"/>
    </w:pPr>
    <w:rPr>
      <w:rFonts w:ascii="Times New Roman Bold" w:hAnsi="Times New Roman Bold" w:cs="Times New Roman Bold"/>
      <w:b/>
      <w:sz w:val="26"/>
      <w:szCs w:val="26"/>
      <w:lang w:val="sk-SK"/>
    </w:rPr>
  </w:style>
  <w:style w:type="paragraph" w:styleId="Zpat">
    <w:name w:val="footer"/>
    <w:basedOn w:val="Normln"/>
    <w:link w:val="ZpatChar"/>
    <w:pPr>
      <w:tabs>
        <w:tab w:val="center" w:pos="4536"/>
        <w:tab w:val="right" w:pos="9072"/>
      </w:tabs>
    </w:pPr>
  </w:style>
  <w:style w:type="paragraph" w:styleId="Odstavecseseznamem">
    <w:name w:val="List Paragraph"/>
    <w:aliases w:val="Základní styl odstavce,List Paragraph (Czech Tourism),Odstavec se seznamem1,List Paragraph,Odstavec se seznamem a odrážkou,1 úroveň Odstavec se seznamem"/>
    <w:basedOn w:val="Normln"/>
    <w:link w:val="OdstavecseseznamemChar"/>
    <w:uiPriority w:val="34"/>
    <w:qFormat/>
    <w:pPr>
      <w:ind w:left="708"/>
    </w:pPr>
  </w:style>
  <w:style w:type="paragraph" w:styleId="Zkladntextodsazen">
    <w:name w:val="Body Text Indent"/>
    <w:basedOn w:val="Normln"/>
    <w:pPr>
      <w:ind w:left="360"/>
      <w:jc w:val="both"/>
    </w:pPr>
    <w:rPr>
      <w:rFonts w:ascii="Arial" w:hAnsi="Arial" w:cs="Arial"/>
      <w:color w:val="FF0000"/>
    </w:rPr>
  </w:style>
  <w:style w:type="paragraph" w:styleId="Nzev">
    <w:name w:val="Title"/>
    <w:basedOn w:val="Normln"/>
    <w:next w:val="Podnadpis"/>
    <w:link w:val="NzevChar"/>
    <w:qFormat/>
    <w:pPr>
      <w:jc w:val="center"/>
    </w:pPr>
    <w:rPr>
      <w:rFonts w:ascii="Arial" w:hAnsi="Arial" w:cs="Arial"/>
      <w:b/>
      <w:sz w:val="36"/>
    </w:rPr>
  </w:style>
  <w:style w:type="paragraph" w:styleId="Podnadpis">
    <w:name w:val="Subtitle"/>
    <w:basedOn w:val="Nadpis"/>
    <w:next w:val="Zkladntext"/>
    <w:qFormat/>
    <w:pPr>
      <w:jc w:val="center"/>
    </w:pPr>
    <w:rPr>
      <w:i/>
      <w:iCs/>
    </w:rPr>
  </w:style>
  <w:style w:type="paragraph" w:customStyle="1" w:styleId="Default">
    <w:name w:val="Default"/>
    <w:pPr>
      <w:suppressAutoHyphens/>
    </w:pPr>
    <w:rPr>
      <w:rFonts w:ascii="Verdana" w:hAnsi="Verdana" w:cs="Verdana"/>
      <w:color w:val="000000"/>
      <w:sz w:val="24"/>
      <w:lang w:eastAsia="ar-SA"/>
    </w:rPr>
  </w:style>
  <w:style w:type="paragraph" w:styleId="Zhlav">
    <w:name w:val="header"/>
    <w:basedOn w:val="Normln"/>
    <w:pPr>
      <w:tabs>
        <w:tab w:val="center" w:pos="4536"/>
        <w:tab w:val="right" w:pos="9072"/>
      </w:tabs>
    </w:pPr>
  </w:style>
  <w:style w:type="character" w:styleId="Odkaznakoment">
    <w:name w:val="annotation reference"/>
    <w:basedOn w:val="Standardnpsmoodstavce"/>
    <w:uiPriority w:val="99"/>
    <w:semiHidden/>
    <w:unhideWhenUsed/>
    <w:rsid w:val="00A03F7A"/>
    <w:rPr>
      <w:sz w:val="16"/>
      <w:szCs w:val="16"/>
    </w:rPr>
  </w:style>
  <w:style w:type="paragraph" w:styleId="Textkomente">
    <w:name w:val="annotation text"/>
    <w:basedOn w:val="Normln"/>
    <w:link w:val="TextkomenteChar"/>
    <w:uiPriority w:val="99"/>
    <w:unhideWhenUsed/>
    <w:rsid w:val="00A03F7A"/>
    <w:rPr>
      <w:sz w:val="20"/>
      <w:szCs w:val="20"/>
    </w:rPr>
  </w:style>
  <w:style w:type="character" w:customStyle="1" w:styleId="TextkomenteChar">
    <w:name w:val="Text komentáře Char"/>
    <w:basedOn w:val="Standardnpsmoodstavce"/>
    <w:link w:val="Textkomente"/>
    <w:uiPriority w:val="99"/>
    <w:rsid w:val="00A03F7A"/>
    <w:rPr>
      <w:lang w:eastAsia="ar-SA"/>
    </w:rPr>
  </w:style>
  <w:style w:type="paragraph" w:styleId="Bezmezer">
    <w:name w:val="No Spacing"/>
    <w:uiPriority w:val="1"/>
    <w:qFormat/>
    <w:rsid w:val="009C54EF"/>
    <w:rPr>
      <w:rFonts w:ascii="Calibri" w:eastAsia="Calibri" w:hAnsi="Calibri"/>
      <w:sz w:val="22"/>
      <w:szCs w:val="22"/>
      <w:lang w:eastAsia="en-US"/>
    </w:rPr>
  </w:style>
  <w:style w:type="paragraph" w:customStyle="1" w:styleId="bodsmlouvy">
    <w:name w:val="bod smlouvy"/>
    <w:basedOn w:val="Normln"/>
    <w:qFormat/>
    <w:rsid w:val="004D01DF"/>
    <w:pPr>
      <w:numPr>
        <w:ilvl w:val="1"/>
        <w:numId w:val="11"/>
      </w:numPr>
      <w:tabs>
        <w:tab w:val="left" w:pos="482"/>
      </w:tabs>
      <w:suppressAutoHyphens w:val="0"/>
      <w:spacing w:before="120" w:line="264" w:lineRule="auto"/>
      <w:jc w:val="both"/>
    </w:pPr>
    <w:rPr>
      <w:rFonts w:ascii="Arial" w:hAnsi="Arial" w:cs="Arial"/>
      <w:lang w:eastAsia="cs-CZ"/>
    </w:rPr>
  </w:style>
  <w:style w:type="paragraph" w:customStyle="1" w:styleId="lnek">
    <w:name w:val="Článek"/>
    <w:basedOn w:val="Odstavecseseznamem"/>
    <w:next w:val="bodsmlouvy"/>
    <w:qFormat/>
    <w:rsid w:val="004D01DF"/>
    <w:pPr>
      <w:keepNext/>
      <w:numPr>
        <w:numId w:val="11"/>
      </w:numPr>
      <w:suppressAutoHyphens w:val="0"/>
      <w:autoSpaceDE w:val="0"/>
      <w:autoSpaceDN w:val="0"/>
      <w:spacing w:before="480"/>
      <w:contextualSpacing/>
      <w:jc w:val="center"/>
      <w:outlineLvl w:val="0"/>
    </w:pPr>
    <w:rPr>
      <w:rFonts w:ascii="Arial" w:hAnsi="Arial" w:cs="Arial"/>
      <w:b/>
      <w:sz w:val="26"/>
      <w:lang w:eastAsia="cs-CZ"/>
    </w:rPr>
  </w:style>
  <w:style w:type="paragraph" w:customStyle="1" w:styleId="NormlnIMP0">
    <w:name w:val="Normální_IMP~0"/>
    <w:basedOn w:val="Normln"/>
    <w:rsid w:val="00682B86"/>
    <w:pPr>
      <w:overflowPunct w:val="0"/>
      <w:autoSpaceDE w:val="0"/>
      <w:autoSpaceDN w:val="0"/>
      <w:adjustRightInd w:val="0"/>
      <w:spacing w:line="189" w:lineRule="auto"/>
    </w:pPr>
    <w:rPr>
      <w:szCs w:val="20"/>
      <w:lang w:eastAsia="cs-CZ"/>
    </w:rPr>
  </w:style>
  <w:style w:type="character" w:customStyle="1" w:styleId="Nadpis8Char">
    <w:name w:val="Nadpis 8 Char"/>
    <w:basedOn w:val="Standardnpsmoodstavce"/>
    <w:link w:val="Nadpis8"/>
    <w:semiHidden/>
    <w:rsid w:val="00AC44BB"/>
    <w:rPr>
      <w:rFonts w:asciiTheme="majorHAnsi" w:eastAsiaTheme="majorEastAsia" w:hAnsiTheme="majorHAnsi" w:cstheme="majorBidi"/>
      <w:color w:val="272727" w:themeColor="text1" w:themeTint="D8"/>
      <w:sz w:val="21"/>
      <w:szCs w:val="21"/>
      <w:lang w:eastAsia="ar-SA"/>
    </w:rPr>
  </w:style>
  <w:style w:type="paragraph" w:styleId="Zkladntextodsazen3">
    <w:name w:val="Body Text Indent 3"/>
    <w:basedOn w:val="Normln"/>
    <w:link w:val="Zkladntextodsazen3Char"/>
    <w:uiPriority w:val="99"/>
    <w:semiHidden/>
    <w:unhideWhenUsed/>
    <w:rsid w:val="00AC44B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C44BB"/>
    <w:rPr>
      <w:sz w:val="16"/>
      <w:szCs w:val="16"/>
      <w:lang w:eastAsia="ar-SA"/>
    </w:rPr>
  </w:style>
  <w:style w:type="character" w:customStyle="1" w:styleId="ZpatChar">
    <w:name w:val="Zápatí Char"/>
    <w:basedOn w:val="Standardnpsmoodstavce"/>
    <w:link w:val="Zpat"/>
    <w:rsid w:val="005F7F75"/>
    <w:rPr>
      <w:sz w:val="24"/>
      <w:szCs w:val="24"/>
      <w:lang w:eastAsia="ar-SA"/>
    </w:rPr>
  </w:style>
  <w:style w:type="paragraph" w:customStyle="1" w:styleId="NormlnIMP2">
    <w:name w:val="Normální_IMP~2"/>
    <w:basedOn w:val="Normln"/>
    <w:rsid w:val="0053647B"/>
    <w:pPr>
      <w:suppressAutoHyphens w:val="0"/>
      <w:spacing w:line="276" w:lineRule="auto"/>
    </w:pPr>
    <w:rPr>
      <w:rFonts w:eastAsiaTheme="minorHAnsi"/>
      <w:lang w:eastAsia="cs-CZ"/>
    </w:rPr>
  </w:style>
  <w:style w:type="character" w:styleId="Hypertextovodkaz">
    <w:name w:val="Hyperlink"/>
    <w:basedOn w:val="Standardnpsmoodstavce"/>
    <w:uiPriority w:val="99"/>
    <w:unhideWhenUsed/>
    <w:rsid w:val="00B67502"/>
    <w:rPr>
      <w:color w:val="0563C1" w:themeColor="hyperlink"/>
      <w:u w:val="single"/>
    </w:rPr>
  </w:style>
  <w:style w:type="character" w:styleId="Nevyeenzmnka">
    <w:name w:val="Unresolved Mention"/>
    <w:basedOn w:val="Standardnpsmoodstavce"/>
    <w:uiPriority w:val="99"/>
    <w:semiHidden/>
    <w:unhideWhenUsed/>
    <w:rsid w:val="00B67502"/>
    <w:rPr>
      <w:color w:val="605E5C"/>
      <w:shd w:val="clear" w:color="auto" w:fill="E1DFDD"/>
    </w:rPr>
  </w:style>
  <w:style w:type="character" w:customStyle="1" w:styleId="OdstavecseseznamemChar">
    <w:name w:val="Odstavec se seznamem Char"/>
    <w:aliases w:val="Základní styl odstavce Char,List Paragraph (Czech Tourism) Char,Odstavec se seznamem1 Char,List Paragraph Char,Odstavec se seznamem a odrážkou Char,1 úroveň Odstavec se seznamem Char"/>
    <w:link w:val="Odstavecseseznamem"/>
    <w:uiPriority w:val="34"/>
    <w:qFormat/>
    <w:locked/>
    <w:rsid w:val="00105C88"/>
    <w:rPr>
      <w:sz w:val="24"/>
      <w:szCs w:val="24"/>
      <w:lang w:eastAsia="ar-SA"/>
    </w:rPr>
  </w:style>
  <w:style w:type="character" w:customStyle="1" w:styleId="NzevChar">
    <w:name w:val="Název Char"/>
    <w:basedOn w:val="Standardnpsmoodstavce"/>
    <w:link w:val="Nzev"/>
    <w:rsid w:val="00105C88"/>
    <w:rPr>
      <w:rFonts w:ascii="Arial" w:hAnsi="Arial" w:cs="Arial"/>
      <w:b/>
      <w:sz w:val="36"/>
      <w:szCs w:val="24"/>
      <w:lang w:eastAsia="ar-SA"/>
    </w:rPr>
  </w:style>
  <w:style w:type="paragraph" w:styleId="Revize">
    <w:name w:val="Revision"/>
    <w:hidden/>
    <w:uiPriority w:val="99"/>
    <w:semiHidden/>
    <w:rsid w:val="00314647"/>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5185">
      <w:bodyDiv w:val="1"/>
      <w:marLeft w:val="0"/>
      <w:marRight w:val="0"/>
      <w:marTop w:val="0"/>
      <w:marBottom w:val="0"/>
      <w:divBdr>
        <w:top w:val="none" w:sz="0" w:space="0" w:color="auto"/>
        <w:left w:val="none" w:sz="0" w:space="0" w:color="auto"/>
        <w:bottom w:val="none" w:sz="0" w:space="0" w:color="auto"/>
        <w:right w:val="none" w:sz="0" w:space="0" w:color="auto"/>
      </w:divBdr>
    </w:div>
    <w:div w:id="264923787">
      <w:bodyDiv w:val="1"/>
      <w:marLeft w:val="0"/>
      <w:marRight w:val="0"/>
      <w:marTop w:val="0"/>
      <w:marBottom w:val="0"/>
      <w:divBdr>
        <w:top w:val="none" w:sz="0" w:space="0" w:color="auto"/>
        <w:left w:val="none" w:sz="0" w:space="0" w:color="auto"/>
        <w:bottom w:val="none" w:sz="0" w:space="0" w:color="auto"/>
        <w:right w:val="none" w:sz="0" w:space="0" w:color="auto"/>
      </w:divBdr>
    </w:div>
    <w:div w:id="521360126">
      <w:bodyDiv w:val="1"/>
      <w:marLeft w:val="0"/>
      <w:marRight w:val="0"/>
      <w:marTop w:val="0"/>
      <w:marBottom w:val="0"/>
      <w:divBdr>
        <w:top w:val="none" w:sz="0" w:space="0" w:color="auto"/>
        <w:left w:val="none" w:sz="0" w:space="0" w:color="auto"/>
        <w:bottom w:val="none" w:sz="0" w:space="0" w:color="auto"/>
        <w:right w:val="none" w:sz="0" w:space="0" w:color="auto"/>
      </w:divBdr>
    </w:div>
    <w:div w:id="702944279">
      <w:bodyDiv w:val="1"/>
      <w:marLeft w:val="0"/>
      <w:marRight w:val="0"/>
      <w:marTop w:val="0"/>
      <w:marBottom w:val="0"/>
      <w:divBdr>
        <w:top w:val="none" w:sz="0" w:space="0" w:color="auto"/>
        <w:left w:val="none" w:sz="0" w:space="0" w:color="auto"/>
        <w:bottom w:val="none" w:sz="0" w:space="0" w:color="auto"/>
        <w:right w:val="none" w:sz="0" w:space="0" w:color="auto"/>
      </w:divBdr>
    </w:div>
    <w:div w:id="803617781">
      <w:bodyDiv w:val="1"/>
      <w:marLeft w:val="0"/>
      <w:marRight w:val="0"/>
      <w:marTop w:val="0"/>
      <w:marBottom w:val="0"/>
      <w:divBdr>
        <w:top w:val="none" w:sz="0" w:space="0" w:color="auto"/>
        <w:left w:val="none" w:sz="0" w:space="0" w:color="auto"/>
        <w:bottom w:val="none" w:sz="0" w:space="0" w:color="auto"/>
        <w:right w:val="none" w:sz="0" w:space="0" w:color="auto"/>
      </w:divBdr>
    </w:div>
    <w:div w:id="1030959370">
      <w:bodyDiv w:val="1"/>
      <w:marLeft w:val="0"/>
      <w:marRight w:val="0"/>
      <w:marTop w:val="0"/>
      <w:marBottom w:val="0"/>
      <w:divBdr>
        <w:top w:val="none" w:sz="0" w:space="0" w:color="auto"/>
        <w:left w:val="none" w:sz="0" w:space="0" w:color="auto"/>
        <w:bottom w:val="none" w:sz="0" w:space="0" w:color="auto"/>
        <w:right w:val="none" w:sz="0" w:space="0" w:color="auto"/>
      </w:divBdr>
    </w:div>
    <w:div w:id="1062560089">
      <w:bodyDiv w:val="1"/>
      <w:marLeft w:val="0"/>
      <w:marRight w:val="0"/>
      <w:marTop w:val="0"/>
      <w:marBottom w:val="0"/>
      <w:divBdr>
        <w:top w:val="none" w:sz="0" w:space="0" w:color="auto"/>
        <w:left w:val="none" w:sz="0" w:space="0" w:color="auto"/>
        <w:bottom w:val="none" w:sz="0" w:space="0" w:color="auto"/>
        <w:right w:val="none" w:sz="0" w:space="0" w:color="auto"/>
      </w:divBdr>
    </w:div>
    <w:div w:id="1144927858">
      <w:bodyDiv w:val="1"/>
      <w:marLeft w:val="0"/>
      <w:marRight w:val="0"/>
      <w:marTop w:val="0"/>
      <w:marBottom w:val="0"/>
      <w:divBdr>
        <w:top w:val="none" w:sz="0" w:space="0" w:color="auto"/>
        <w:left w:val="none" w:sz="0" w:space="0" w:color="auto"/>
        <w:bottom w:val="none" w:sz="0" w:space="0" w:color="auto"/>
        <w:right w:val="none" w:sz="0" w:space="0" w:color="auto"/>
      </w:divBdr>
    </w:div>
    <w:div w:id="1152214913">
      <w:bodyDiv w:val="1"/>
      <w:marLeft w:val="0"/>
      <w:marRight w:val="0"/>
      <w:marTop w:val="0"/>
      <w:marBottom w:val="0"/>
      <w:divBdr>
        <w:top w:val="none" w:sz="0" w:space="0" w:color="auto"/>
        <w:left w:val="none" w:sz="0" w:space="0" w:color="auto"/>
        <w:bottom w:val="none" w:sz="0" w:space="0" w:color="auto"/>
        <w:right w:val="none" w:sz="0" w:space="0" w:color="auto"/>
      </w:divBdr>
    </w:div>
    <w:div w:id="1453012472">
      <w:bodyDiv w:val="1"/>
      <w:marLeft w:val="0"/>
      <w:marRight w:val="0"/>
      <w:marTop w:val="0"/>
      <w:marBottom w:val="0"/>
      <w:divBdr>
        <w:top w:val="none" w:sz="0" w:space="0" w:color="auto"/>
        <w:left w:val="none" w:sz="0" w:space="0" w:color="auto"/>
        <w:bottom w:val="none" w:sz="0" w:space="0" w:color="auto"/>
        <w:right w:val="none" w:sz="0" w:space="0" w:color="auto"/>
      </w:divBdr>
    </w:div>
    <w:div w:id="1455631479">
      <w:bodyDiv w:val="1"/>
      <w:marLeft w:val="0"/>
      <w:marRight w:val="0"/>
      <w:marTop w:val="0"/>
      <w:marBottom w:val="0"/>
      <w:divBdr>
        <w:top w:val="none" w:sz="0" w:space="0" w:color="auto"/>
        <w:left w:val="none" w:sz="0" w:space="0" w:color="auto"/>
        <w:bottom w:val="none" w:sz="0" w:space="0" w:color="auto"/>
        <w:right w:val="none" w:sz="0" w:space="0" w:color="auto"/>
      </w:divBdr>
    </w:div>
    <w:div w:id="1466389940">
      <w:bodyDiv w:val="1"/>
      <w:marLeft w:val="0"/>
      <w:marRight w:val="0"/>
      <w:marTop w:val="0"/>
      <w:marBottom w:val="0"/>
      <w:divBdr>
        <w:top w:val="none" w:sz="0" w:space="0" w:color="auto"/>
        <w:left w:val="none" w:sz="0" w:space="0" w:color="auto"/>
        <w:bottom w:val="none" w:sz="0" w:space="0" w:color="auto"/>
        <w:right w:val="none" w:sz="0" w:space="0" w:color="auto"/>
      </w:divBdr>
    </w:div>
    <w:div w:id="1515730246">
      <w:bodyDiv w:val="1"/>
      <w:marLeft w:val="0"/>
      <w:marRight w:val="0"/>
      <w:marTop w:val="0"/>
      <w:marBottom w:val="0"/>
      <w:divBdr>
        <w:top w:val="none" w:sz="0" w:space="0" w:color="auto"/>
        <w:left w:val="none" w:sz="0" w:space="0" w:color="auto"/>
        <w:bottom w:val="none" w:sz="0" w:space="0" w:color="auto"/>
        <w:right w:val="none" w:sz="0" w:space="0" w:color="auto"/>
      </w:divBdr>
    </w:div>
    <w:div w:id="1591356985">
      <w:bodyDiv w:val="1"/>
      <w:marLeft w:val="0"/>
      <w:marRight w:val="0"/>
      <w:marTop w:val="0"/>
      <w:marBottom w:val="0"/>
      <w:divBdr>
        <w:top w:val="none" w:sz="0" w:space="0" w:color="auto"/>
        <w:left w:val="none" w:sz="0" w:space="0" w:color="auto"/>
        <w:bottom w:val="none" w:sz="0" w:space="0" w:color="auto"/>
        <w:right w:val="none" w:sz="0" w:space="0" w:color="auto"/>
      </w:divBdr>
    </w:div>
    <w:div w:id="1646935762">
      <w:bodyDiv w:val="1"/>
      <w:marLeft w:val="0"/>
      <w:marRight w:val="0"/>
      <w:marTop w:val="0"/>
      <w:marBottom w:val="0"/>
      <w:divBdr>
        <w:top w:val="none" w:sz="0" w:space="0" w:color="auto"/>
        <w:left w:val="none" w:sz="0" w:space="0" w:color="auto"/>
        <w:bottom w:val="none" w:sz="0" w:space="0" w:color="auto"/>
        <w:right w:val="none" w:sz="0" w:space="0" w:color="auto"/>
      </w:divBdr>
    </w:div>
    <w:div w:id="1867400951">
      <w:bodyDiv w:val="1"/>
      <w:marLeft w:val="0"/>
      <w:marRight w:val="0"/>
      <w:marTop w:val="0"/>
      <w:marBottom w:val="0"/>
      <w:divBdr>
        <w:top w:val="none" w:sz="0" w:space="0" w:color="auto"/>
        <w:left w:val="none" w:sz="0" w:space="0" w:color="auto"/>
        <w:bottom w:val="none" w:sz="0" w:space="0" w:color="auto"/>
        <w:right w:val="none" w:sz="0" w:space="0" w:color="auto"/>
      </w:divBdr>
    </w:div>
    <w:div w:id="1936747665">
      <w:bodyDiv w:val="1"/>
      <w:marLeft w:val="0"/>
      <w:marRight w:val="0"/>
      <w:marTop w:val="0"/>
      <w:marBottom w:val="0"/>
      <w:divBdr>
        <w:top w:val="none" w:sz="0" w:space="0" w:color="auto"/>
        <w:left w:val="none" w:sz="0" w:space="0" w:color="auto"/>
        <w:bottom w:val="none" w:sz="0" w:space="0" w:color="auto"/>
        <w:right w:val="none" w:sz="0" w:space="0" w:color="auto"/>
      </w:divBdr>
    </w:div>
    <w:div w:id="1963491008">
      <w:bodyDiv w:val="1"/>
      <w:marLeft w:val="0"/>
      <w:marRight w:val="0"/>
      <w:marTop w:val="0"/>
      <w:marBottom w:val="0"/>
      <w:divBdr>
        <w:top w:val="none" w:sz="0" w:space="0" w:color="auto"/>
        <w:left w:val="none" w:sz="0" w:space="0" w:color="auto"/>
        <w:bottom w:val="none" w:sz="0" w:space="0" w:color="auto"/>
        <w:right w:val="none" w:sz="0" w:space="0" w:color="auto"/>
      </w:divBdr>
    </w:div>
    <w:div w:id="2001419563">
      <w:bodyDiv w:val="1"/>
      <w:marLeft w:val="0"/>
      <w:marRight w:val="0"/>
      <w:marTop w:val="0"/>
      <w:marBottom w:val="0"/>
      <w:divBdr>
        <w:top w:val="none" w:sz="0" w:space="0" w:color="auto"/>
        <w:left w:val="none" w:sz="0" w:space="0" w:color="auto"/>
        <w:bottom w:val="none" w:sz="0" w:space="0" w:color="auto"/>
        <w:right w:val="none" w:sz="0" w:space="0" w:color="auto"/>
      </w:divBdr>
    </w:div>
    <w:div w:id="213065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lich@domovsokolnice.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b8df9de00b1783cc27173a4ed9e2d214">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84211965575603f8e3feb88c27089a07"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3C9F5-50CA-43F3-8869-6173D75D6AAA}">
  <ds:schemaRefs>
    <ds:schemaRef ds:uri="http://schemas.openxmlformats.org/officeDocument/2006/bibliography"/>
  </ds:schemaRefs>
</ds:datastoreItem>
</file>

<file path=customXml/itemProps2.xml><?xml version="1.0" encoding="utf-8"?>
<ds:datastoreItem xmlns:ds="http://schemas.openxmlformats.org/officeDocument/2006/customXml" ds:itemID="{55DACDD4-3EAA-4A6E-A694-21A341F1ADD9}">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F82E5585-3FDB-4C78-B882-32AA8CE12A62}"/>
</file>

<file path=customXml/itemProps4.xml><?xml version="1.0" encoding="utf-8"?>
<ds:datastoreItem xmlns:ds="http://schemas.openxmlformats.org/officeDocument/2006/customXml" ds:itemID="{C8EB6129-1FED-40FD-B698-37B5636A18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4289</Words>
  <Characters>25308</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Pernicova</dc:creator>
  <cp:keywords/>
  <cp:lastModifiedBy>Ondřej Steinbauer | Advientender</cp:lastModifiedBy>
  <cp:revision>26</cp:revision>
  <cp:lastPrinted>2021-03-16T22:09:00Z</cp:lastPrinted>
  <dcterms:created xsi:type="dcterms:W3CDTF">2024-09-04T13:52:00Z</dcterms:created>
  <dcterms:modified xsi:type="dcterms:W3CDTF">2024-09-27T07:37:00Z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y fmtid="{D5CDD505-2E9C-101B-9397-08002B2CF9AE}" pid="4" name="MSIP_Label_690ebb53-23a2-471a-9c6e-17bd0d11311e_Enabled">
    <vt:lpwstr>true</vt:lpwstr>
  </property>
  <property fmtid="{D5CDD505-2E9C-101B-9397-08002B2CF9AE}" pid="5" name="MSIP_Label_690ebb53-23a2-471a-9c6e-17bd0d11311e_SetDate">
    <vt:lpwstr>2024-09-04T13:52:27Z</vt:lpwstr>
  </property>
  <property fmtid="{D5CDD505-2E9C-101B-9397-08002B2CF9AE}" pid="6" name="MSIP_Label_690ebb53-23a2-471a-9c6e-17bd0d11311e_Method">
    <vt:lpwstr>Standard</vt:lpwstr>
  </property>
  <property fmtid="{D5CDD505-2E9C-101B-9397-08002B2CF9AE}" pid="7" name="MSIP_Label_690ebb53-23a2-471a-9c6e-17bd0d11311e_Name">
    <vt:lpwstr>690ebb53-23a2-471a-9c6e-17bd0d11311e</vt:lpwstr>
  </property>
  <property fmtid="{D5CDD505-2E9C-101B-9397-08002B2CF9AE}" pid="8" name="MSIP_Label_690ebb53-23a2-471a-9c6e-17bd0d11311e_SiteId">
    <vt:lpwstr>418bc066-1b00-4aad-ad98-9ead95bb26a9</vt:lpwstr>
  </property>
  <property fmtid="{D5CDD505-2E9C-101B-9397-08002B2CF9AE}" pid="9" name="MSIP_Label_690ebb53-23a2-471a-9c6e-17bd0d11311e_ActionId">
    <vt:lpwstr>16123a10-6333-4529-84e3-92dac0e177b0</vt:lpwstr>
  </property>
  <property fmtid="{D5CDD505-2E9C-101B-9397-08002B2CF9AE}" pid="10" name="MSIP_Label_690ebb53-23a2-471a-9c6e-17bd0d11311e_ContentBits">
    <vt:lpwstr>0</vt:lpwstr>
  </property>
</Properties>
</file>