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D3548" w14:textId="27EF6129" w:rsidR="00975CC4" w:rsidRPr="00AF26A5" w:rsidRDefault="005825BF" w:rsidP="006513DA">
      <w:pPr>
        <w:pStyle w:val="HHTitleTitulnistrana"/>
        <w:keepNext/>
        <w:keepLines/>
        <w:outlineLvl w:val="9"/>
        <w:rPr>
          <w:rFonts w:cs="Times New Roman"/>
        </w:rPr>
      </w:pPr>
      <w:commentRangeStart w:id="0"/>
      <w:r w:rsidRPr="005825BF">
        <w:rPr>
          <w:rFonts w:cs="Times New Roman"/>
        </w:rPr>
        <w:t>Smlouva o zajiš</w:t>
      </w:r>
      <w:r w:rsidR="00CB3B93">
        <w:rPr>
          <w:rFonts w:cs="Times New Roman"/>
        </w:rPr>
        <w:t>ŤOVÁNÍ</w:t>
      </w:r>
      <w:r>
        <w:rPr>
          <w:rFonts w:cs="Times New Roman"/>
        </w:rPr>
        <w:t xml:space="preserve"> full-service</w:t>
      </w:r>
      <w:r w:rsidR="00163255">
        <w:rPr>
          <w:rFonts w:cs="Times New Roman"/>
        </w:rPr>
        <w:t xml:space="preserve"> </w:t>
      </w:r>
      <w:r w:rsidR="00163255" w:rsidRPr="00FA4AD3">
        <w:rPr>
          <w:rFonts w:cs="Times New Roman"/>
        </w:rPr>
        <w:t xml:space="preserve">železničních </w:t>
      </w:r>
      <w:r w:rsidR="00CB3B93">
        <w:rPr>
          <w:rFonts w:cs="Times New Roman"/>
        </w:rPr>
        <w:t>HYBRIDNÍCH AKUTROLEJOVÝCH JEDNOTEK</w:t>
      </w:r>
      <w:commentRangeEnd w:id="0"/>
      <w:r w:rsidR="007B679B">
        <w:rPr>
          <w:rStyle w:val="Odkaznakoment"/>
          <w:rFonts w:cs="Times New Roman"/>
          <w:b w:val="0"/>
          <w:bCs w:val="0"/>
          <w:caps w:val="0"/>
          <w:kern w:val="0"/>
        </w:rPr>
        <w:commentReference w:id="0"/>
      </w:r>
    </w:p>
    <w:p w14:paraId="2B01C647" w14:textId="77777777" w:rsidR="00975CC4" w:rsidRPr="006A25E0" w:rsidRDefault="00975CC4" w:rsidP="006513DA">
      <w:pPr>
        <w:pStyle w:val="Titulka"/>
        <w:keepNext/>
        <w:keepLines/>
        <w:spacing w:after="600"/>
        <w:rPr>
          <w:sz w:val="26"/>
          <w:szCs w:val="26"/>
        </w:rPr>
      </w:pPr>
      <w:r w:rsidRPr="006A25E0">
        <w:rPr>
          <w:sz w:val="26"/>
          <w:szCs w:val="26"/>
        </w:rPr>
        <w:t>mezi</w:t>
      </w:r>
    </w:p>
    <w:p w14:paraId="7E205154" w14:textId="3EB2279F" w:rsidR="00975CC4" w:rsidRDefault="00DC6368" w:rsidP="006513DA">
      <w:pPr>
        <w:pStyle w:val="Spolecnost"/>
        <w:keepNext/>
        <w:keepLines/>
      </w:pPr>
      <w:r>
        <w:t>dopravcem</w:t>
      </w:r>
    </w:p>
    <w:p w14:paraId="38DD04EB" w14:textId="0C275104" w:rsidR="00975CC4" w:rsidRPr="006A25E0" w:rsidRDefault="00975CC4" w:rsidP="006513DA">
      <w:pPr>
        <w:keepNext/>
        <w:keepLines/>
        <w:jc w:val="center"/>
        <w:rPr>
          <w:sz w:val="26"/>
          <w:szCs w:val="26"/>
        </w:rPr>
      </w:pPr>
      <w:r w:rsidRPr="006A25E0">
        <w:rPr>
          <w:sz w:val="26"/>
          <w:szCs w:val="26"/>
        </w:rPr>
        <w:t>na straně jedné</w:t>
      </w:r>
    </w:p>
    <w:p w14:paraId="12127986" w14:textId="77777777" w:rsidR="00975CC4" w:rsidRPr="006A25E0" w:rsidRDefault="00975CC4" w:rsidP="006513DA">
      <w:pPr>
        <w:pStyle w:val="Titulka"/>
        <w:keepNext/>
        <w:keepLines/>
        <w:rPr>
          <w:sz w:val="26"/>
          <w:szCs w:val="26"/>
        </w:rPr>
      </w:pPr>
      <w:r w:rsidRPr="006A25E0">
        <w:rPr>
          <w:sz w:val="26"/>
          <w:szCs w:val="26"/>
        </w:rPr>
        <w:t>a</w:t>
      </w:r>
    </w:p>
    <w:p w14:paraId="69CCCE76" w14:textId="744F4104" w:rsidR="00975CC4" w:rsidRDefault="00163255" w:rsidP="006513DA">
      <w:pPr>
        <w:pStyle w:val="Spolecnost"/>
        <w:keepNext/>
        <w:keepLines/>
      </w:pPr>
      <w:r w:rsidRPr="0093604A">
        <w:rPr>
          <w:highlight w:val="cyan"/>
        </w:rPr>
        <w:t>[</w:t>
      </w:r>
      <w:r w:rsidR="00FB7EA3">
        <w:rPr>
          <w:highlight w:val="cyan"/>
        </w:rPr>
        <w:t>DOPLNÍ DODAVATEL</w:t>
      </w:r>
      <w:r w:rsidRPr="0093604A">
        <w:rPr>
          <w:highlight w:val="cyan"/>
        </w:rPr>
        <w:t>]</w:t>
      </w:r>
    </w:p>
    <w:p w14:paraId="71197B53" w14:textId="3C0CB113" w:rsidR="00975CC4" w:rsidRPr="006A25E0" w:rsidRDefault="00975CC4" w:rsidP="006513DA">
      <w:pPr>
        <w:keepNext/>
        <w:keepLines/>
        <w:jc w:val="center"/>
        <w:rPr>
          <w:sz w:val="26"/>
          <w:szCs w:val="26"/>
        </w:rPr>
      </w:pPr>
      <w:r w:rsidRPr="006A25E0">
        <w:rPr>
          <w:sz w:val="26"/>
          <w:szCs w:val="26"/>
        </w:rPr>
        <w:t xml:space="preserve">jako </w:t>
      </w:r>
      <w:r w:rsidR="005825BF">
        <w:rPr>
          <w:sz w:val="26"/>
          <w:szCs w:val="26"/>
        </w:rPr>
        <w:t>poskytovatelem</w:t>
      </w:r>
      <w:r w:rsidRPr="006A25E0">
        <w:rPr>
          <w:sz w:val="26"/>
          <w:szCs w:val="26"/>
        </w:rPr>
        <w:t xml:space="preserve"> na straně druhé</w:t>
      </w:r>
    </w:p>
    <w:p w14:paraId="799D2605" w14:textId="77777777" w:rsidR="00975CC4" w:rsidRDefault="00975CC4" w:rsidP="006513DA">
      <w:pPr>
        <w:keepNext/>
        <w:keepLines/>
        <w:jc w:val="center"/>
      </w:pPr>
    </w:p>
    <w:p w14:paraId="1CC88C39" w14:textId="77777777" w:rsidR="00975CC4" w:rsidRDefault="00975CC4" w:rsidP="006513DA">
      <w:pPr>
        <w:keepNext/>
        <w:keepLines/>
        <w:jc w:val="center"/>
      </w:pPr>
    </w:p>
    <w:p w14:paraId="3849B24C" w14:textId="77777777" w:rsidR="00975CC4" w:rsidRDefault="00975CC4" w:rsidP="006513DA">
      <w:pPr>
        <w:keepNext/>
        <w:keepLines/>
        <w:jc w:val="center"/>
      </w:pPr>
    </w:p>
    <w:p w14:paraId="7E49CEB8" w14:textId="77777777" w:rsidR="00005E16" w:rsidRDefault="00005E16" w:rsidP="006513DA">
      <w:pPr>
        <w:keepNext/>
        <w:keepLines/>
        <w:jc w:val="center"/>
      </w:pPr>
    </w:p>
    <w:p w14:paraId="708C6320" w14:textId="77777777" w:rsidR="00005E16" w:rsidRPr="00005E16" w:rsidRDefault="00005E16" w:rsidP="006513DA">
      <w:pPr>
        <w:keepNext/>
        <w:keepLines/>
      </w:pPr>
    </w:p>
    <w:p w14:paraId="54C3AD3F" w14:textId="77777777" w:rsidR="00005E16" w:rsidRPr="00005E16" w:rsidRDefault="00005E16" w:rsidP="006513DA">
      <w:pPr>
        <w:keepNext/>
        <w:keepLines/>
      </w:pPr>
    </w:p>
    <w:p w14:paraId="71DA3601" w14:textId="77777777" w:rsidR="00005E16" w:rsidRDefault="00005E16" w:rsidP="006513DA">
      <w:pPr>
        <w:keepNext/>
        <w:keepLines/>
        <w:tabs>
          <w:tab w:val="left" w:pos="1440"/>
        </w:tabs>
      </w:pPr>
      <w:r>
        <w:tab/>
      </w:r>
    </w:p>
    <w:p w14:paraId="5B56C8AF" w14:textId="77777777" w:rsidR="00005E16" w:rsidRDefault="00005E16" w:rsidP="006513DA">
      <w:pPr>
        <w:keepNext/>
        <w:keepLines/>
      </w:pPr>
    </w:p>
    <w:p w14:paraId="2B5DD963" w14:textId="77777777" w:rsidR="00975CC4" w:rsidRPr="00005E16" w:rsidRDefault="00975CC4" w:rsidP="006513DA">
      <w:pPr>
        <w:keepNext/>
        <w:keepLines/>
        <w:sectPr w:rsidR="00975CC4" w:rsidRPr="00005E16" w:rsidSect="000D6F14">
          <w:headerReference w:type="default" r:id="rId12"/>
          <w:pgSz w:w="11907" w:h="16840" w:code="9"/>
          <w:pgMar w:top="1418" w:right="1418" w:bottom="1418" w:left="1418" w:header="720" w:footer="720" w:gutter="0"/>
          <w:cols w:space="720"/>
          <w:docGrid w:linePitch="360"/>
        </w:sectPr>
      </w:pPr>
    </w:p>
    <w:p w14:paraId="4A696F73" w14:textId="77777777" w:rsidR="00F81417" w:rsidRDefault="00A02763" w:rsidP="006513DA">
      <w:pPr>
        <w:pStyle w:val="Smluvnistranypreambule"/>
        <w:keepNext/>
        <w:keepLines/>
      </w:pPr>
      <w:r>
        <w:lastRenderedPageBreak/>
        <w:t>OBSAH</w:t>
      </w:r>
    </w:p>
    <w:p w14:paraId="09A30FB2" w14:textId="415B5C5D" w:rsidR="00BF5FAA" w:rsidRDefault="00FF031F">
      <w:pPr>
        <w:pStyle w:val="Obsah1"/>
        <w:tabs>
          <w:tab w:val="left" w:pos="440"/>
          <w:tab w:val="right" w:leader="dot" w:pos="9061"/>
        </w:tabs>
        <w:rPr>
          <w:rFonts w:asciiTheme="minorHAnsi" w:eastAsiaTheme="minorEastAsia" w:hAnsiTheme="minorHAnsi" w:cstheme="minorBidi"/>
          <w:b w:val="0"/>
          <w:bCs w:val="0"/>
          <w:caps w:val="0"/>
          <w:noProof/>
          <w:kern w:val="2"/>
          <w:sz w:val="24"/>
          <w:szCs w:val="24"/>
          <w:lang w:eastAsia="cs-CZ"/>
          <w14:ligatures w14:val="standardContextual"/>
        </w:rPr>
      </w:pPr>
      <w:r>
        <w:fldChar w:fldCharType="begin"/>
      </w:r>
      <w:r>
        <w:instrText xml:space="preserve"> TOC \h \z \t "Heading 1;1;Nadpis 1;1" </w:instrText>
      </w:r>
      <w:r>
        <w:fldChar w:fldCharType="separate"/>
      </w:r>
      <w:hyperlink w:anchor="_Toc177644158" w:history="1">
        <w:r w:rsidR="00BF5FAA" w:rsidRPr="00C64212">
          <w:rPr>
            <w:rStyle w:val="Hypertextovodkaz"/>
            <w:noProof/>
          </w:rPr>
          <w:t>1.</w:t>
        </w:r>
        <w:r w:rsidR="00BF5FAA">
          <w:rPr>
            <w:rFonts w:asciiTheme="minorHAnsi" w:eastAsiaTheme="minorEastAsia" w:hAnsiTheme="minorHAnsi" w:cstheme="minorBidi"/>
            <w:b w:val="0"/>
            <w:bCs w:val="0"/>
            <w:caps w:val="0"/>
            <w:noProof/>
            <w:kern w:val="2"/>
            <w:sz w:val="24"/>
            <w:szCs w:val="24"/>
            <w:lang w:eastAsia="cs-CZ"/>
            <w14:ligatures w14:val="standardContextual"/>
          </w:rPr>
          <w:tab/>
        </w:r>
        <w:r w:rsidR="00BF5FAA" w:rsidRPr="00C64212">
          <w:rPr>
            <w:rStyle w:val="Hypertextovodkaz"/>
            <w:noProof/>
          </w:rPr>
          <w:t>Účel smlouvy</w:t>
        </w:r>
        <w:r w:rsidR="00BF5FAA">
          <w:rPr>
            <w:noProof/>
            <w:webHidden/>
          </w:rPr>
          <w:tab/>
        </w:r>
        <w:r w:rsidR="00BF5FAA">
          <w:rPr>
            <w:noProof/>
            <w:webHidden/>
          </w:rPr>
          <w:fldChar w:fldCharType="begin"/>
        </w:r>
        <w:r w:rsidR="00BF5FAA">
          <w:rPr>
            <w:noProof/>
            <w:webHidden/>
          </w:rPr>
          <w:instrText xml:space="preserve"> PAGEREF _Toc177644158 \h </w:instrText>
        </w:r>
        <w:r w:rsidR="00BF5FAA">
          <w:rPr>
            <w:noProof/>
            <w:webHidden/>
          </w:rPr>
        </w:r>
        <w:r w:rsidR="00BF5FAA">
          <w:rPr>
            <w:noProof/>
            <w:webHidden/>
          </w:rPr>
          <w:fldChar w:fldCharType="separate"/>
        </w:r>
        <w:r w:rsidR="00BF5FAA">
          <w:rPr>
            <w:noProof/>
            <w:webHidden/>
          </w:rPr>
          <w:t>3</w:t>
        </w:r>
        <w:r w:rsidR="00BF5FAA">
          <w:rPr>
            <w:noProof/>
            <w:webHidden/>
          </w:rPr>
          <w:fldChar w:fldCharType="end"/>
        </w:r>
      </w:hyperlink>
    </w:p>
    <w:p w14:paraId="4F9DC9C6" w14:textId="6B7C8C1D" w:rsidR="00BF5FAA" w:rsidRDefault="00BF5FAA">
      <w:pPr>
        <w:pStyle w:val="Obsah1"/>
        <w:tabs>
          <w:tab w:val="left" w:pos="440"/>
          <w:tab w:val="right" w:leader="dot" w:pos="9061"/>
        </w:tabs>
        <w:rPr>
          <w:rFonts w:asciiTheme="minorHAnsi" w:eastAsiaTheme="minorEastAsia" w:hAnsiTheme="minorHAnsi" w:cstheme="minorBidi"/>
          <w:b w:val="0"/>
          <w:bCs w:val="0"/>
          <w:caps w:val="0"/>
          <w:noProof/>
          <w:kern w:val="2"/>
          <w:sz w:val="24"/>
          <w:szCs w:val="24"/>
          <w:lang w:eastAsia="cs-CZ"/>
          <w14:ligatures w14:val="standardContextual"/>
        </w:rPr>
      </w:pPr>
      <w:hyperlink w:anchor="_Toc177644159" w:history="1">
        <w:r w:rsidRPr="00C64212">
          <w:rPr>
            <w:rStyle w:val="Hypertextovodkaz"/>
            <w:noProof/>
          </w:rPr>
          <w:t>2.</w:t>
        </w:r>
        <w:r>
          <w:rPr>
            <w:rFonts w:asciiTheme="minorHAnsi" w:eastAsiaTheme="minorEastAsia" w:hAnsiTheme="minorHAnsi" w:cstheme="minorBidi"/>
            <w:b w:val="0"/>
            <w:bCs w:val="0"/>
            <w:caps w:val="0"/>
            <w:noProof/>
            <w:kern w:val="2"/>
            <w:sz w:val="24"/>
            <w:szCs w:val="24"/>
            <w:lang w:eastAsia="cs-CZ"/>
            <w14:ligatures w14:val="standardContextual"/>
          </w:rPr>
          <w:tab/>
        </w:r>
        <w:r w:rsidRPr="00C64212">
          <w:rPr>
            <w:rStyle w:val="Hypertextovodkaz"/>
            <w:noProof/>
          </w:rPr>
          <w:t>Předmět PLNĚNÍ</w:t>
        </w:r>
        <w:r>
          <w:rPr>
            <w:noProof/>
            <w:webHidden/>
          </w:rPr>
          <w:tab/>
        </w:r>
        <w:r>
          <w:rPr>
            <w:noProof/>
            <w:webHidden/>
          </w:rPr>
          <w:fldChar w:fldCharType="begin"/>
        </w:r>
        <w:r>
          <w:rPr>
            <w:noProof/>
            <w:webHidden/>
          </w:rPr>
          <w:instrText xml:space="preserve"> PAGEREF _Toc177644159 \h </w:instrText>
        </w:r>
        <w:r>
          <w:rPr>
            <w:noProof/>
            <w:webHidden/>
          </w:rPr>
        </w:r>
        <w:r>
          <w:rPr>
            <w:noProof/>
            <w:webHidden/>
          </w:rPr>
          <w:fldChar w:fldCharType="separate"/>
        </w:r>
        <w:r>
          <w:rPr>
            <w:noProof/>
            <w:webHidden/>
          </w:rPr>
          <w:t>5</w:t>
        </w:r>
        <w:r>
          <w:rPr>
            <w:noProof/>
            <w:webHidden/>
          </w:rPr>
          <w:fldChar w:fldCharType="end"/>
        </w:r>
      </w:hyperlink>
    </w:p>
    <w:p w14:paraId="73528DEA" w14:textId="2C2C8820" w:rsidR="00BF5FAA" w:rsidRDefault="00BF5FAA">
      <w:pPr>
        <w:pStyle w:val="Obsah1"/>
        <w:tabs>
          <w:tab w:val="left" w:pos="440"/>
          <w:tab w:val="right" w:leader="dot" w:pos="9061"/>
        </w:tabs>
        <w:rPr>
          <w:rFonts w:asciiTheme="minorHAnsi" w:eastAsiaTheme="minorEastAsia" w:hAnsiTheme="minorHAnsi" w:cstheme="minorBidi"/>
          <w:b w:val="0"/>
          <w:bCs w:val="0"/>
          <w:caps w:val="0"/>
          <w:noProof/>
          <w:kern w:val="2"/>
          <w:sz w:val="24"/>
          <w:szCs w:val="24"/>
          <w:lang w:eastAsia="cs-CZ"/>
          <w14:ligatures w14:val="standardContextual"/>
        </w:rPr>
      </w:pPr>
      <w:hyperlink w:anchor="_Toc177644160" w:history="1">
        <w:r w:rsidRPr="00C64212">
          <w:rPr>
            <w:rStyle w:val="Hypertextovodkaz"/>
            <w:noProof/>
          </w:rPr>
          <w:t>3.</w:t>
        </w:r>
        <w:r>
          <w:rPr>
            <w:rFonts w:asciiTheme="minorHAnsi" w:eastAsiaTheme="minorEastAsia" w:hAnsiTheme="minorHAnsi" w:cstheme="minorBidi"/>
            <w:b w:val="0"/>
            <w:bCs w:val="0"/>
            <w:caps w:val="0"/>
            <w:noProof/>
            <w:kern w:val="2"/>
            <w:sz w:val="24"/>
            <w:szCs w:val="24"/>
            <w:lang w:eastAsia="cs-CZ"/>
            <w14:ligatures w14:val="standardContextual"/>
          </w:rPr>
          <w:tab/>
        </w:r>
        <w:r w:rsidRPr="00C64212">
          <w:rPr>
            <w:rStyle w:val="Hypertextovodkaz"/>
            <w:noProof/>
          </w:rPr>
          <w:t>Místo PLNĚNÍ a LHůTA PLNĚNÍ</w:t>
        </w:r>
        <w:r>
          <w:rPr>
            <w:noProof/>
            <w:webHidden/>
          </w:rPr>
          <w:tab/>
        </w:r>
        <w:r>
          <w:rPr>
            <w:noProof/>
            <w:webHidden/>
          </w:rPr>
          <w:fldChar w:fldCharType="begin"/>
        </w:r>
        <w:r>
          <w:rPr>
            <w:noProof/>
            <w:webHidden/>
          </w:rPr>
          <w:instrText xml:space="preserve"> PAGEREF _Toc177644160 \h </w:instrText>
        </w:r>
        <w:r>
          <w:rPr>
            <w:noProof/>
            <w:webHidden/>
          </w:rPr>
        </w:r>
        <w:r>
          <w:rPr>
            <w:noProof/>
            <w:webHidden/>
          </w:rPr>
          <w:fldChar w:fldCharType="separate"/>
        </w:r>
        <w:r>
          <w:rPr>
            <w:noProof/>
            <w:webHidden/>
          </w:rPr>
          <w:t>6</w:t>
        </w:r>
        <w:r>
          <w:rPr>
            <w:noProof/>
            <w:webHidden/>
          </w:rPr>
          <w:fldChar w:fldCharType="end"/>
        </w:r>
      </w:hyperlink>
    </w:p>
    <w:p w14:paraId="411B33CF" w14:textId="51320F46" w:rsidR="00BF5FAA" w:rsidRDefault="00BF5FAA">
      <w:pPr>
        <w:pStyle w:val="Obsah1"/>
        <w:tabs>
          <w:tab w:val="left" w:pos="440"/>
          <w:tab w:val="right" w:leader="dot" w:pos="9061"/>
        </w:tabs>
        <w:rPr>
          <w:rFonts w:asciiTheme="minorHAnsi" w:eastAsiaTheme="minorEastAsia" w:hAnsiTheme="minorHAnsi" w:cstheme="minorBidi"/>
          <w:b w:val="0"/>
          <w:bCs w:val="0"/>
          <w:caps w:val="0"/>
          <w:noProof/>
          <w:kern w:val="2"/>
          <w:sz w:val="24"/>
          <w:szCs w:val="24"/>
          <w:lang w:eastAsia="cs-CZ"/>
          <w14:ligatures w14:val="standardContextual"/>
        </w:rPr>
      </w:pPr>
      <w:hyperlink w:anchor="_Toc177644161" w:history="1">
        <w:r w:rsidRPr="00C64212">
          <w:rPr>
            <w:rStyle w:val="Hypertextovodkaz"/>
            <w:noProof/>
          </w:rPr>
          <w:t>4.</w:t>
        </w:r>
        <w:r>
          <w:rPr>
            <w:rFonts w:asciiTheme="minorHAnsi" w:eastAsiaTheme="minorEastAsia" w:hAnsiTheme="minorHAnsi" w:cstheme="minorBidi"/>
            <w:b w:val="0"/>
            <w:bCs w:val="0"/>
            <w:caps w:val="0"/>
            <w:noProof/>
            <w:kern w:val="2"/>
            <w:sz w:val="24"/>
            <w:szCs w:val="24"/>
            <w:lang w:eastAsia="cs-CZ"/>
            <w14:ligatures w14:val="standardContextual"/>
          </w:rPr>
          <w:tab/>
        </w:r>
        <w:r w:rsidRPr="00C64212">
          <w:rPr>
            <w:rStyle w:val="Hypertextovodkaz"/>
            <w:noProof/>
          </w:rPr>
          <w:t>Podmínky provádění full-service</w:t>
        </w:r>
        <w:r>
          <w:rPr>
            <w:noProof/>
            <w:webHidden/>
          </w:rPr>
          <w:tab/>
        </w:r>
        <w:r>
          <w:rPr>
            <w:noProof/>
            <w:webHidden/>
          </w:rPr>
          <w:fldChar w:fldCharType="begin"/>
        </w:r>
        <w:r>
          <w:rPr>
            <w:noProof/>
            <w:webHidden/>
          </w:rPr>
          <w:instrText xml:space="preserve"> PAGEREF _Toc177644161 \h </w:instrText>
        </w:r>
        <w:r>
          <w:rPr>
            <w:noProof/>
            <w:webHidden/>
          </w:rPr>
        </w:r>
        <w:r>
          <w:rPr>
            <w:noProof/>
            <w:webHidden/>
          </w:rPr>
          <w:fldChar w:fldCharType="separate"/>
        </w:r>
        <w:r>
          <w:rPr>
            <w:noProof/>
            <w:webHidden/>
          </w:rPr>
          <w:t>6</w:t>
        </w:r>
        <w:r>
          <w:rPr>
            <w:noProof/>
            <w:webHidden/>
          </w:rPr>
          <w:fldChar w:fldCharType="end"/>
        </w:r>
      </w:hyperlink>
    </w:p>
    <w:p w14:paraId="4B9F51F5" w14:textId="062F61D9" w:rsidR="00BF5FAA" w:rsidRDefault="00BF5FAA">
      <w:pPr>
        <w:pStyle w:val="Obsah1"/>
        <w:tabs>
          <w:tab w:val="left" w:pos="440"/>
          <w:tab w:val="right" w:leader="dot" w:pos="9061"/>
        </w:tabs>
        <w:rPr>
          <w:rFonts w:asciiTheme="minorHAnsi" w:eastAsiaTheme="minorEastAsia" w:hAnsiTheme="minorHAnsi" w:cstheme="minorBidi"/>
          <w:b w:val="0"/>
          <w:bCs w:val="0"/>
          <w:caps w:val="0"/>
          <w:noProof/>
          <w:kern w:val="2"/>
          <w:sz w:val="24"/>
          <w:szCs w:val="24"/>
          <w:lang w:eastAsia="cs-CZ"/>
          <w14:ligatures w14:val="standardContextual"/>
        </w:rPr>
      </w:pPr>
      <w:hyperlink w:anchor="_Toc177644162" w:history="1">
        <w:r w:rsidRPr="00C64212">
          <w:rPr>
            <w:rStyle w:val="Hypertextovodkaz"/>
            <w:noProof/>
          </w:rPr>
          <w:t>5.</w:t>
        </w:r>
        <w:r>
          <w:rPr>
            <w:rFonts w:asciiTheme="minorHAnsi" w:eastAsiaTheme="minorEastAsia" w:hAnsiTheme="minorHAnsi" w:cstheme="minorBidi"/>
            <w:b w:val="0"/>
            <w:bCs w:val="0"/>
            <w:caps w:val="0"/>
            <w:noProof/>
            <w:kern w:val="2"/>
            <w:sz w:val="24"/>
            <w:szCs w:val="24"/>
            <w:lang w:eastAsia="cs-CZ"/>
            <w14:ligatures w14:val="standardContextual"/>
          </w:rPr>
          <w:tab/>
        </w:r>
        <w:r w:rsidRPr="00C64212">
          <w:rPr>
            <w:rStyle w:val="Hypertextovodkaz"/>
            <w:noProof/>
          </w:rPr>
          <w:t>Provozuschopnost Jednotek a smluvní pokuta ZA JEJÍ nedosažení</w:t>
        </w:r>
        <w:r>
          <w:rPr>
            <w:noProof/>
            <w:webHidden/>
          </w:rPr>
          <w:tab/>
        </w:r>
        <w:r>
          <w:rPr>
            <w:noProof/>
            <w:webHidden/>
          </w:rPr>
          <w:fldChar w:fldCharType="begin"/>
        </w:r>
        <w:r>
          <w:rPr>
            <w:noProof/>
            <w:webHidden/>
          </w:rPr>
          <w:instrText xml:space="preserve"> PAGEREF _Toc177644162 \h </w:instrText>
        </w:r>
        <w:r>
          <w:rPr>
            <w:noProof/>
            <w:webHidden/>
          </w:rPr>
        </w:r>
        <w:r>
          <w:rPr>
            <w:noProof/>
            <w:webHidden/>
          </w:rPr>
          <w:fldChar w:fldCharType="separate"/>
        </w:r>
        <w:r>
          <w:rPr>
            <w:noProof/>
            <w:webHidden/>
          </w:rPr>
          <w:t>6</w:t>
        </w:r>
        <w:r>
          <w:rPr>
            <w:noProof/>
            <w:webHidden/>
          </w:rPr>
          <w:fldChar w:fldCharType="end"/>
        </w:r>
      </w:hyperlink>
    </w:p>
    <w:p w14:paraId="3A1801F7" w14:textId="53DC08D7" w:rsidR="00BF5FAA" w:rsidRDefault="00BF5FAA">
      <w:pPr>
        <w:pStyle w:val="Obsah1"/>
        <w:tabs>
          <w:tab w:val="left" w:pos="440"/>
          <w:tab w:val="right" w:leader="dot" w:pos="9061"/>
        </w:tabs>
        <w:rPr>
          <w:rFonts w:asciiTheme="minorHAnsi" w:eastAsiaTheme="minorEastAsia" w:hAnsiTheme="minorHAnsi" w:cstheme="minorBidi"/>
          <w:b w:val="0"/>
          <w:bCs w:val="0"/>
          <w:caps w:val="0"/>
          <w:noProof/>
          <w:kern w:val="2"/>
          <w:sz w:val="24"/>
          <w:szCs w:val="24"/>
          <w:lang w:eastAsia="cs-CZ"/>
          <w14:ligatures w14:val="standardContextual"/>
        </w:rPr>
      </w:pPr>
      <w:hyperlink w:anchor="_Toc177644163" w:history="1">
        <w:r w:rsidRPr="00C64212">
          <w:rPr>
            <w:rStyle w:val="Hypertextovodkaz"/>
            <w:noProof/>
          </w:rPr>
          <w:t>6.</w:t>
        </w:r>
        <w:r>
          <w:rPr>
            <w:rFonts w:asciiTheme="minorHAnsi" w:eastAsiaTheme="minorEastAsia" w:hAnsiTheme="minorHAnsi" w:cstheme="minorBidi"/>
            <w:b w:val="0"/>
            <w:bCs w:val="0"/>
            <w:caps w:val="0"/>
            <w:noProof/>
            <w:kern w:val="2"/>
            <w:sz w:val="24"/>
            <w:szCs w:val="24"/>
            <w:lang w:eastAsia="cs-CZ"/>
            <w14:ligatures w14:val="standardContextual"/>
          </w:rPr>
          <w:tab/>
        </w:r>
        <w:r w:rsidRPr="00C64212">
          <w:rPr>
            <w:rStyle w:val="Hypertextovodkaz"/>
            <w:noProof/>
          </w:rPr>
          <w:t>Cena</w:t>
        </w:r>
        <w:r>
          <w:rPr>
            <w:noProof/>
            <w:webHidden/>
          </w:rPr>
          <w:tab/>
        </w:r>
        <w:r>
          <w:rPr>
            <w:noProof/>
            <w:webHidden/>
          </w:rPr>
          <w:fldChar w:fldCharType="begin"/>
        </w:r>
        <w:r>
          <w:rPr>
            <w:noProof/>
            <w:webHidden/>
          </w:rPr>
          <w:instrText xml:space="preserve"> PAGEREF _Toc177644163 \h </w:instrText>
        </w:r>
        <w:r>
          <w:rPr>
            <w:noProof/>
            <w:webHidden/>
          </w:rPr>
        </w:r>
        <w:r>
          <w:rPr>
            <w:noProof/>
            <w:webHidden/>
          </w:rPr>
          <w:fldChar w:fldCharType="separate"/>
        </w:r>
        <w:r>
          <w:rPr>
            <w:noProof/>
            <w:webHidden/>
          </w:rPr>
          <w:t>7</w:t>
        </w:r>
        <w:r>
          <w:rPr>
            <w:noProof/>
            <w:webHidden/>
          </w:rPr>
          <w:fldChar w:fldCharType="end"/>
        </w:r>
      </w:hyperlink>
    </w:p>
    <w:p w14:paraId="46103207" w14:textId="13759E89" w:rsidR="00BF5FAA" w:rsidRDefault="00BF5FAA">
      <w:pPr>
        <w:pStyle w:val="Obsah1"/>
        <w:tabs>
          <w:tab w:val="left" w:pos="440"/>
          <w:tab w:val="right" w:leader="dot" w:pos="9061"/>
        </w:tabs>
        <w:rPr>
          <w:rFonts w:asciiTheme="minorHAnsi" w:eastAsiaTheme="minorEastAsia" w:hAnsiTheme="minorHAnsi" w:cstheme="minorBidi"/>
          <w:b w:val="0"/>
          <w:bCs w:val="0"/>
          <w:caps w:val="0"/>
          <w:noProof/>
          <w:kern w:val="2"/>
          <w:sz w:val="24"/>
          <w:szCs w:val="24"/>
          <w:lang w:eastAsia="cs-CZ"/>
          <w14:ligatures w14:val="standardContextual"/>
        </w:rPr>
      </w:pPr>
      <w:hyperlink w:anchor="_Toc177644164" w:history="1">
        <w:r w:rsidRPr="00C64212">
          <w:rPr>
            <w:rStyle w:val="Hypertextovodkaz"/>
            <w:noProof/>
          </w:rPr>
          <w:t>7.</w:t>
        </w:r>
        <w:r>
          <w:rPr>
            <w:rFonts w:asciiTheme="minorHAnsi" w:eastAsiaTheme="minorEastAsia" w:hAnsiTheme="minorHAnsi" w:cstheme="minorBidi"/>
            <w:b w:val="0"/>
            <w:bCs w:val="0"/>
            <w:caps w:val="0"/>
            <w:noProof/>
            <w:kern w:val="2"/>
            <w:sz w:val="24"/>
            <w:szCs w:val="24"/>
            <w:lang w:eastAsia="cs-CZ"/>
            <w14:ligatures w14:val="standardContextual"/>
          </w:rPr>
          <w:tab/>
        </w:r>
        <w:r w:rsidRPr="00C64212">
          <w:rPr>
            <w:rStyle w:val="Hypertextovodkaz"/>
            <w:noProof/>
          </w:rPr>
          <w:t>Platební podmínky</w:t>
        </w:r>
        <w:r>
          <w:rPr>
            <w:noProof/>
            <w:webHidden/>
          </w:rPr>
          <w:tab/>
        </w:r>
        <w:r>
          <w:rPr>
            <w:noProof/>
            <w:webHidden/>
          </w:rPr>
          <w:fldChar w:fldCharType="begin"/>
        </w:r>
        <w:r>
          <w:rPr>
            <w:noProof/>
            <w:webHidden/>
          </w:rPr>
          <w:instrText xml:space="preserve"> PAGEREF _Toc177644164 \h </w:instrText>
        </w:r>
        <w:r>
          <w:rPr>
            <w:noProof/>
            <w:webHidden/>
          </w:rPr>
        </w:r>
        <w:r>
          <w:rPr>
            <w:noProof/>
            <w:webHidden/>
          </w:rPr>
          <w:fldChar w:fldCharType="separate"/>
        </w:r>
        <w:r>
          <w:rPr>
            <w:noProof/>
            <w:webHidden/>
          </w:rPr>
          <w:t>10</w:t>
        </w:r>
        <w:r>
          <w:rPr>
            <w:noProof/>
            <w:webHidden/>
          </w:rPr>
          <w:fldChar w:fldCharType="end"/>
        </w:r>
      </w:hyperlink>
    </w:p>
    <w:p w14:paraId="765C1373" w14:textId="011E9C4B" w:rsidR="00BF5FAA" w:rsidRDefault="00BF5FAA">
      <w:pPr>
        <w:pStyle w:val="Obsah1"/>
        <w:tabs>
          <w:tab w:val="left" w:pos="440"/>
          <w:tab w:val="right" w:leader="dot" w:pos="9061"/>
        </w:tabs>
        <w:rPr>
          <w:rFonts w:asciiTheme="minorHAnsi" w:eastAsiaTheme="minorEastAsia" w:hAnsiTheme="minorHAnsi" w:cstheme="minorBidi"/>
          <w:b w:val="0"/>
          <w:bCs w:val="0"/>
          <w:caps w:val="0"/>
          <w:noProof/>
          <w:kern w:val="2"/>
          <w:sz w:val="24"/>
          <w:szCs w:val="24"/>
          <w:lang w:eastAsia="cs-CZ"/>
          <w14:ligatures w14:val="standardContextual"/>
        </w:rPr>
      </w:pPr>
      <w:hyperlink w:anchor="_Toc177644165" w:history="1">
        <w:r w:rsidRPr="00C64212">
          <w:rPr>
            <w:rStyle w:val="Hypertextovodkaz"/>
            <w:noProof/>
          </w:rPr>
          <w:t>8.</w:t>
        </w:r>
        <w:r>
          <w:rPr>
            <w:rFonts w:asciiTheme="minorHAnsi" w:eastAsiaTheme="minorEastAsia" w:hAnsiTheme="minorHAnsi" w:cstheme="minorBidi"/>
            <w:b w:val="0"/>
            <w:bCs w:val="0"/>
            <w:caps w:val="0"/>
            <w:noProof/>
            <w:kern w:val="2"/>
            <w:sz w:val="24"/>
            <w:szCs w:val="24"/>
            <w:lang w:eastAsia="cs-CZ"/>
            <w14:ligatures w14:val="standardContextual"/>
          </w:rPr>
          <w:tab/>
        </w:r>
        <w:r w:rsidRPr="00C64212">
          <w:rPr>
            <w:rStyle w:val="Hypertextovodkaz"/>
            <w:noProof/>
          </w:rPr>
          <w:t>Tvorba rezervního fondu</w:t>
        </w:r>
        <w:r>
          <w:rPr>
            <w:noProof/>
            <w:webHidden/>
          </w:rPr>
          <w:tab/>
        </w:r>
        <w:r>
          <w:rPr>
            <w:noProof/>
            <w:webHidden/>
          </w:rPr>
          <w:fldChar w:fldCharType="begin"/>
        </w:r>
        <w:r>
          <w:rPr>
            <w:noProof/>
            <w:webHidden/>
          </w:rPr>
          <w:instrText xml:space="preserve"> PAGEREF _Toc177644165 \h </w:instrText>
        </w:r>
        <w:r>
          <w:rPr>
            <w:noProof/>
            <w:webHidden/>
          </w:rPr>
        </w:r>
        <w:r>
          <w:rPr>
            <w:noProof/>
            <w:webHidden/>
          </w:rPr>
          <w:fldChar w:fldCharType="separate"/>
        </w:r>
        <w:r>
          <w:rPr>
            <w:noProof/>
            <w:webHidden/>
          </w:rPr>
          <w:t>12</w:t>
        </w:r>
        <w:r>
          <w:rPr>
            <w:noProof/>
            <w:webHidden/>
          </w:rPr>
          <w:fldChar w:fldCharType="end"/>
        </w:r>
      </w:hyperlink>
    </w:p>
    <w:p w14:paraId="45632BF9" w14:textId="1E537F46" w:rsidR="00BF5FAA" w:rsidRDefault="00BF5FAA">
      <w:pPr>
        <w:pStyle w:val="Obsah1"/>
        <w:tabs>
          <w:tab w:val="left" w:pos="440"/>
          <w:tab w:val="right" w:leader="dot" w:pos="9061"/>
        </w:tabs>
        <w:rPr>
          <w:rFonts w:asciiTheme="minorHAnsi" w:eastAsiaTheme="minorEastAsia" w:hAnsiTheme="minorHAnsi" w:cstheme="minorBidi"/>
          <w:b w:val="0"/>
          <w:bCs w:val="0"/>
          <w:caps w:val="0"/>
          <w:noProof/>
          <w:kern w:val="2"/>
          <w:sz w:val="24"/>
          <w:szCs w:val="24"/>
          <w:lang w:eastAsia="cs-CZ"/>
          <w14:ligatures w14:val="standardContextual"/>
        </w:rPr>
      </w:pPr>
      <w:hyperlink w:anchor="_Toc177644166" w:history="1">
        <w:r w:rsidRPr="00C64212">
          <w:rPr>
            <w:rStyle w:val="Hypertextovodkaz"/>
            <w:noProof/>
          </w:rPr>
          <w:t>9.</w:t>
        </w:r>
        <w:r>
          <w:rPr>
            <w:rFonts w:asciiTheme="minorHAnsi" w:eastAsiaTheme="minorEastAsia" w:hAnsiTheme="minorHAnsi" w:cstheme="minorBidi"/>
            <w:b w:val="0"/>
            <w:bCs w:val="0"/>
            <w:caps w:val="0"/>
            <w:noProof/>
            <w:kern w:val="2"/>
            <w:sz w:val="24"/>
            <w:szCs w:val="24"/>
            <w:lang w:eastAsia="cs-CZ"/>
            <w14:ligatures w14:val="standardContextual"/>
          </w:rPr>
          <w:tab/>
        </w:r>
        <w:r w:rsidRPr="00C64212">
          <w:rPr>
            <w:rStyle w:val="Hypertextovodkaz"/>
            <w:noProof/>
          </w:rPr>
          <w:t>Úhrada za neplánovanou údržbu a odpovědnost za škodu</w:t>
        </w:r>
        <w:r>
          <w:rPr>
            <w:noProof/>
            <w:webHidden/>
          </w:rPr>
          <w:tab/>
        </w:r>
        <w:r>
          <w:rPr>
            <w:noProof/>
            <w:webHidden/>
          </w:rPr>
          <w:fldChar w:fldCharType="begin"/>
        </w:r>
        <w:r>
          <w:rPr>
            <w:noProof/>
            <w:webHidden/>
          </w:rPr>
          <w:instrText xml:space="preserve"> PAGEREF _Toc177644166 \h </w:instrText>
        </w:r>
        <w:r>
          <w:rPr>
            <w:noProof/>
            <w:webHidden/>
          </w:rPr>
        </w:r>
        <w:r>
          <w:rPr>
            <w:noProof/>
            <w:webHidden/>
          </w:rPr>
          <w:fldChar w:fldCharType="separate"/>
        </w:r>
        <w:r>
          <w:rPr>
            <w:noProof/>
            <w:webHidden/>
          </w:rPr>
          <w:t>13</w:t>
        </w:r>
        <w:r>
          <w:rPr>
            <w:noProof/>
            <w:webHidden/>
          </w:rPr>
          <w:fldChar w:fldCharType="end"/>
        </w:r>
      </w:hyperlink>
    </w:p>
    <w:p w14:paraId="089AB96A" w14:textId="037A98E0" w:rsidR="00BF5FAA" w:rsidRDefault="00BF5FAA">
      <w:pPr>
        <w:pStyle w:val="Obsah1"/>
        <w:tabs>
          <w:tab w:val="left" w:pos="660"/>
          <w:tab w:val="right" w:leader="dot" w:pos="9061"/>
        </w:tabs>
        <w:rPr>
          <w:rFonts w:asciiTheme="minorHAnsi" w:eastAsiaTheme="minorEastAsia" w:hAnsiTheme="minorHAnsi" w:cstheme="minorBidi"/>
          <w:b w:val="0"/>
          <w:bCs w:val="0"/>
          <w:caps w:val="0"/>
          <w:noProof/>
          <w:kern w:val="2"/>
          <w:sz w:val="24"/>
          <w:szCs w:val="24"/>
          <w:lang w:eastAsia="cs-CZ"/>
          <w14:ligatures w14:val="standardContextual"/>
        </w:rPr>
      </w:pPr>
      <w:hyperlink w:anchor="_Toc177644167" w:history="1">
        <w:r w:rsidRPr="00C64212">
          <w:rPr>
            <w:rStyle w:val="Hypertextovodkaz"/>
            <w:noProof/>
          </w:rPr>
          <w:t>10.</w:t>
        </w:r>
        <w:r>
          <w:rPr>
            <w:rFonts w:asciiTheme="minorHAnsi" w:eastAsiaTheme="minorEastAsia" w:hAnsiTheme="minorHAnsi" w:cstheme="minorBidi"/>
            <w:b w:val="0"/>
            <w:bCs w:val="0"/>
            <w:caps w:val="0"/>
            <w:noProof/>
            <w:kern w:val="2"/>
            <w:sz w:val="24"/>
            <w:szCs w:val="24"/>
            <w:lang w:eastAsia="cs-CZ"/>
            <w14:ligatures w14:val="standardContextual"/>
          </w:rPr>
          <w:tab/>
        </w:r>
        <w:r w:rsidRPr="00C64212">
          <w:rPr>
            <w:rStyle w:val="Hypertextovodkaz"/>
            <w:noProof/>
          </w:rPr>
          <w:t>Servisní přípravky a software</w:t>
        </w:r>
        <w:r>
          <w:rPr>
            <w:noProof/>
            <w:webHidden/>
          </w:rPr>
          <w:tab/>
        </w:r>
        <w:r>
          <w:rPr>
            <w:noProof/>
            <w:webHidden/>
          </w:rPr>
          <w:fldChar w:fldCharType="begin"/>
        </w:r>
        <w:r>
          <w:rPr>
            <w:noProof/>
            <w:webHidden/>
          </w:rPr>
          <w:instrText xml:space="preserve"> PAGEREF _Toc177644167 \h </w:instrText>
        </w:r>
        <w:r>
          <w:rPr>
            <w:noProof/>
            <w:webHidden/>
          </w:rPr>
        </w:r>
        <w:r>
          <w:rPr>
            <w:noProof/>
            <w:webHidden/>
          </w:rPr>
          <w:fldChar w:fldCharType="separate"/>
        </w:r>
        <w:r>
          <w:rPr>
            <w:noProof/>
            <w:webHidden/>
          </w:rPr>
          <w:t>14</w:t>
        </w:r>
        <w:r>
          <w:rPr>
            <w:noProof/>
            <w:webHidden/>
          </w:rPr>
          <w:fldChar w:fldCharType="end"/>
        </w:r>
      </w:hyperlink>
    </w:p>
    <w:p w14:paraId="32C7D5B3" w14:textId="019E7F20" w:rsidR="00BF5FAA" w:rsidRDefault="00BF5FAA">
      <w:pPr>
        <w:pStyle w:val="Obsah1"/>
        <w:tabs>
          <w:tab w:val="left" w:pos="660"/>
          <w:tab w:val="right" w:leader="dot" w:pos="9061"/>
        </w:tabs>
        <w:rPr>
          <w:rFonts w:asciiTheme="minorHAnsi" w:eastAsiaTheme="minorEastAsia" w:hAnsiTheme="minorHAnsi" w:cstheme="minorBidi"/>
          <w:b w:val="0"/>
          <w:bCs w:val="0"/>
          <w:caps w:val="0"/>
          <w:noProof/>
          <w:kern w:val="2"/>
          <w:sz w:val="24"/>
          <w:szCs w:val="24"/>
          <w:lang w:eastAsia="cs-CZ"/>
          <w14:ligatures w14:val="standardContextual"/>
        </w:rPr>
      </w:pPr>
      <w:hyperlink w:anchor="_Toc177644168" w:history="1">
        <w:r w:rsidRPr="00C64212">
          <w:rPr>
            <w:rStyle w:val="Hypertextovodkaz"/>
            <w:noProof/>
          </w:rPr>
          <w:t>11.</w:t>
        </w:r>
        <w:r>
          <w:rPr>
            <w:rFonts w:asciiTheme="minorHAnsi" w:eastAsiaTheme="minorEastAsia" w:hAnsiTheme="minorHAnsi" w:cstheme="minorBidi"/>
            <w:b w:val="0"/>
            <w:bCs w:val="0"/>
            <w:caps w:val="0"/>
            <w:noProof/>
            <w:kern w:val="2"/>
            <w:sz w:val="24"/>
            <w:szCs w:val="24"/>
            <w:lang w:eastAsia="cs-CZ"/>
            <w14:ligatures w14:val="standardContextual"/>
          </w:rPr>
          <w:tab/>
        </w:r>
        <w:r w:rsidRPr="00C64212">
          <w:rPr>
            <w:rStyle w:val="Hypertextovodkaz"/>
            <w:noProof/>
          </w:rPr>
          <w:t>SankČNÍ USTANOVENÍ</w:t>
        </w:r>
        <w:r>
          <w:rPr>
            <w:noProof/>
            <w:webHidden/>
          </w:rPr>
          <w:tab/>
        </w:r>
        <w:r>
          <w:rPr>
            <w:noProof/>
            <w:webHidden/>
          </w:rPr>
          <w:fldChar w:fldCharType="begin"/>
        </w:r>
        <w:r>
          <w:rPr>
            <w:noProof/>
            <w:webHidden/>
          </w:rPr>
          <w:instrText xml:space="preserve"> PAGEREF _Toc177644168 \h </w:instrText>
        </w:r>
        <w:r>
          <w:rPr>
            <w:noProof/>
            <w:webHidden/>
          </w:rPr>
        </w:r>
        <w:r>
          <w:rPr>
            <w:noProof/>
            <w:webHidden/>
          </w:rPr>
          <w:fldChar w:fldCharType="separate"/>
        </w:r>
        <w:r>
          <w:rPr>
            <w:noProof/>
            <w:webHidden/>
          </w:rPr>
          <w:t>15</w:t>
        </w:r>
        <w:r>
          <w:rPr>
            <w:noProof/>
            <w:webHidden/>
          </w:rPr>
          <w:fldChar w:fldCharType="end"/>
        </w:r>
      </w:hyperlink>
    </w:p>
    <w:p w14:paraId="375E04BA" w14:textId="466B9311" w:rsidR="00BF5FAA" w:rsidRDefault="00BF5FAA">
      <w:pPr>
        <w:pStyle w:val="Obsah1"/>
        <w:tabs>
          <w:tab w:val="left" w:pos="660"/>
          <w:tab w:val="right" w:leader="dot" w:pos="9061"/>
        </w:tabs>
        <w:rPr>
          <w:rFonts w:asciiTheme="minorHAnsi" w:eastAsiaTheme="minorEastAsia" w:hAnsiTheme="minorHAnsi" w:cstheme="minorBidi"/>
          <w:b w:val="0"/>
          <w:bCs w:val="0"/>
          <w:caps w:val="0"/>
          <w:noProof/>
          <w:kern w:val="2"/>
          <w:sz w:val="24"/>
          <w:szCs w:val="24"/>
          <w:lang w:eastAsia="cs-CZ"/>
          <w14:ligatures w14:val="standardContextual"/>
        </w:rPr>
      </w:pPr>
      <w:hyperlink w:anchor="_Toc177644169" w:history="1">
        <w:r w:rsidRPr="00C64212">
          <w:rPr>
            <w:rStyle w:val="Hypertextovodkaz"/>
            <w:noProof/>
          </w:rPr>
          <w:t>12.</w:t>
        </w:r>
        <w:r>
          <w:rPr>
            <w:rFonts w:asciiTheme="minorHAnsi" w:eastAsiaTheme="minorEastAsia" w:hAnsiTheme="minorHAnsi" w:cstheme="minorBidi"/>
            <w:b w:val="0"/>
            <w:bCs w:val="0"/>
            <w:caps w:val="0"/>
            <w:noProof/>
            <w:kern w:val="2"/>
            <w:sz w:val="24"/>
            <w:szCs w:val="24"/>
            <w:lang w:eastAsia="cs-CZ"/>
            <w14:ligatures w14:val="standardContextual"/>
          </w:rPr>
          <w:tab/>
        </w:r>
        <w:r w:rsidRPr="00C64212">
          <w:rPr>
            <w:rStyle w:val="Hypertextovodkaz"/>
            <w:noProof/>
          </w:rPr>
          <w:t>Součinnost</w:t>
        </w:r>
        <w:r>
          <w:rPr>
            <w:noProof/>
            <w:webHidden/>
          </w:rPr>
          <w:tab/>
        </w:r>
        <w:r>
          <w:rPr>
            <w:noProof/>
            <w:webHidden/>
          </w:rPr>
          <w:fldChar w:fldCharType="begin"/>
        </w:r>
        <w:r>
          <w:rPr>
            <w:noProof/>
            <w:webHidden/>
          </w:rPr>
          <w:instrText xml:space="preserve"> PAGEREF _Toc177644169 \h </w:instrText>
        </w:r>
        <w:r>
          <w:rPr>
            <w:noProof/>
            <w:webHidden/>
          </w:rPr>
        </w:r>
        <w:r>
          <w:rPr>
            <w:noProof/>
            <w:webHidden/>
          </w:rPr>
          <w:fldChar w:fldCharType="separate"/>
        </w:r>
        <w:r>
          <w:rPr>
            <w:noProof/>
            <w:webHidden/>
          </w:rPr>
          <w:t>16</w:t>
        </w:r>
        <w:r>
          <w:rPr>
            <w:noProof/>
            <w:webHidden/>
          </w:rPr>
          <w:fldChar w:fldCharType="end"/>
        </w:r>
      </w:hyperlink>
    </w:p>
    <w:p w14:paraId="2CE81F19" w14:textId="5B9DA53B" w:rsidR="00BF5FAA" w:rsidRDefault="00BF5FAA">
      <w:pPr>
        <w:pStyle w:val="Obsah1"/>
        <w:tabs>
          <w:tab w:val="left" w:pos="660"/>
          <w:tab w:val="right" w:leader="dot" w:pos="9061"/>
        </w:tabs>
        <w:rPr>
          <w:rFonts w:asciiTheme="minorHAnsi" w:eastAsiaTheme="minorEastAsia" w:hAnsiTheme="minorHAnsi" w:cstheme="minorBidi"/>
          <w:b w:val="0"/>
          <w:bCs w:val="0"/>
          <w:caps w:val="0"/>
          <w:noProof/>
          <w:kern w:val="2"/>
          <w:sz w:val="24"/>
          <w:szCs w:val="24"/>
          <w:lang w:eastAsia="cs-CZ"/>
          <w14:ligatures w14:val="standardContextual"/>
        </w:rPr>
      </w:pPr>
      <w:hyperlink w:anchor="_Toc177644170" w:history="1">
        <w:r w:rsidRPr="00C64212">
          <w:rPr>
            <w:rStyle w:val="Hypertextovodkaz"/>
            <w:noProof/>
          </w:rPr>
          <w:t>13.</w:t>
        </w:r>
        <w:r>
          <w:rPr>
            <w:rFonts w:asciiTheme="minorHAnsi" w:eastAsiaTheme="minorEastAsia" w:hAnsiTheme="minorHAnsi" w:cstheme="minorBidi"/>
            <w:b w:val="0"/>
            <w:bCs w:val="0"/>
            <w:caps w:val="0"/>
            <w:noProof/>
            <w:kern w:val="2"/>
            <w:sz w:val="24"/>
            <w:szCs w:val="24"/>
            <w:lang w:eastAsia="cs-CZ"/>
            <w14:ligatures w14:val="standardContextual"/>
          </w:rPr>
          <w:tab/>
        </w:r>
        <w:r w:rsidRPr="00C64212">
          <w:rPr>
            <w:rStyle w:val="Hypertextovodkaz"/>
            <w:noProof/>
          </w:rPr>
          <w:t>Doba trvání A ukončení smlouvy</w:t>
        </w:r>
        <w:r>
          <w:rPr>
            <w:noProof/>
            <w:webHidden/>
          </w:rPr>
          <w:tab/>
        </w:r>
        <w:r>
          <w:rPr>
            <w:noProof/>
            <w:webHidden/>
          </w:rPr>
          <w:fldChar w:fldCharType="begin"/>
        </w:r>
        <w:r>
          <w:rPr>
            <w:noProof/>
            <w:webHidden/>
          </w:rPr>
          <w:instrText xml:space="preserve"> PAGEREF _Toc177644170 \h </w:instrText>
        </w:r>
        <w:r>
          <w:rPr>
            <w:noProof/>
            <w:webHidden/>
          </w:rPr>
        </w:r>
        <w:r>
          <w:rPr>
            <w:noProof/>
            <w:webHidden/>
          </w:rPr>
          <w:fldChar w:fldCharType="separate"/>
        </w:r>
        <w:r>
          <w:rPr>
            <w:noProof/>
            <w:webHidden/>
          </w:rPr>
          <w:t>17</w:t>
        </w:r>
        <w:r>
          <w:rPr>
            <w:noProof/>
            <w:webHidden/>
          </w:rPr>
          <w:fldChar w:fldCharType="end"/>
        </w:r>
      </w:hyperlink>
    </w:p>
    <w:p w14:paraId="5FFDDF84" w14:textId="2A652BE6" w:rsidR="00BF5FAA" w:rsidRDefault="00BF5FAA">
      <w:pPr>
        <w:pStyle w:val="Obsah1"/>
        <w:tabs>
          <w:tab w:val="left" w:pos="660"/>
          <w:tab w:val="right" w:leader="dot" w:pos="9061"/>
        </w:tabs>
        <w:rPr>
          <w:rFonts w:asciiTheme="minorHAnsi" w:eastAsiaTheme="minorEastAsia" w:hAnsiTheme="minorHAnsi" w:cstheme="minorBidi"/>
          <w:b w:val="0"/>
          <w:bCs w:val="0"/>
          <w:caps w:val="0"/>
          <w:noProof/>
          <w:kern w:val="2"/>
          <w:sz w:val="24"/>
          <w:szCs w:val="24"/>
          <w:lang w:eastAsia="cs-CZ"/>
          <w14:ligatures w14:val="standardContextual"/>
        </w:rPr>
      </w:pPr>
      <w:hyperlink w:anchor="_Toc177644171" w:history="1">
        <w:r w:rsidRPr="00C64212">
          <w:rPr>
            <w:rStyle w:val="Hypertextovodkaz"/>
            <w:noProof/>
          </w:rPr>
          <w:t>14.</w:t>
        </w:r>
        <w:r>
          <w:rPr>
            <w:rFonts w:asciiTheme="minorHAnsi" w:eastAsiaTheme="minorEastAsia" w:hAnsiTheme="minorHAnsi" w:cstheme="minorBidi"/>
            <w:b w:val="0"/>
            <w:bCs w:val="0"/>
            <w:caps w:val="0"/>
            <w:noProof/>
            <w:kern w:val="2"/>
            <w:sz w:val="24"/>
            <w:szCs w:val="24"/>
            <w:lang w:eastAsia="cs-CZ"/>
            <w14:ligatures w14:val="standardContextual"/>
          </w:rPr>
          <w:tab/>
        </w:r>
        <w:r w:rsidRPr="00C64212">
          <w:rPr>
            <w:rStyle w:val="Hypertextovodkaz"/>
            <w:noProof/>
          </w:rPr>
          <w:t>Závěrečná ustanovení</w:t>
        </w:r>
        <w:r>
          <w:rPr>
            <w:noProof/>
            <w:webHidden/>
          </w:rPr>
          <w:tab/>
        </w:r>
        <w:r>
          <w:rPr>
            <w:noProof/>
            <w:webHidden/>
          </w:rPr>
          <w:fldChar w:fldCharType="begin"/>
        </w:r>
        <w:r>
          <w:rPr>
            <w:noProof/>
            <w:webHidden/>
          </w:rPr>
          <w:instrText xml:space="preserve"> PAGEREF _Toc177644171 \h </w:instrText>
        </w:r>
        <w:r>
          <w:rPr>
            <w:noProof/>
            <w:webHidden/>
          </w:rPr>
        </w:r>
        <w:r>
          <w:rPr>
            <w:noProof/>
            <w:webHidden/>
          </w:rPr>
          <w:fldChar w:fldCharType="separate"/>
        </w:r>
        <w:r>
          <w:rPr>
            <w:noProof/>
            <w:webHidden/>
          </w:rPr>
          <w:t>18</w:t>
        </w:r>
        <w:r>
          <w:rPr>
            <w:noProof/>
            <w:webHidden/>
          </w:rPr>
          <w:fldChar w:fldCharType="end"/>
        </w:r>
      </w:hyperlink>
    </w:p>
    <w:p w14:paraId="5DAFACDF" w14:textId="2974B833" w:rsidR="00A02763" w:rsidRDefault="00FF031F" w:rsidP="006513DA">
      <w:pPr>
        <w:keepNext/>
        <w:keepLines/>
      </w:pPr>
      <w:r>
        <w:fldChar w:fldCharType="end"/>
      </w:r>
    </w:p>
    <w:p w14:paraId="3787D575" w14:textId="77777777" w:rsidR="00DC024C" w:rsidRPr="00A02763" w:rsidRDefault="00DC024C" w:rsidP="006513DA">
      <w:pPr>
        <w:keepNext/>
        <w:keepLines/>
      </w:pPr>
    </w:p>
    <w:p w14:paraId="7114B94D" w14:textId="31FFE7D0" w:rsidR="00975CC4" w:rsidRDefault="00F81417" w:rsidP="006513DA">
      <w:pPr>
        <w:pStyle w:val="HHTitle2"/>
        <w:keepNext/>
        <w:keepLines/>
        <w:spacing w:before="120"/>
      </w:pPr>
      <w:r>
        <w:br w:type="page"/>
      </w:r>
      <w:r w:rsidR="005825BF" w:rsidRPr="00F56F61">
        <w:rPr>
          <w:rFonts w:cs="Times New Roman"/>
        </w:rPr>
        <w:lastRenderedPageBreak/>
        <w:t>Smlouva o zajiš</w:t>
      </w:r>
      <w:r w:rsidR="00C84A66">
        <w:rPr>
          <w:rFonts w:cs="Times New Roman"/>
        </w:rPr>
        <w:t>ŤOVÁNÍ</w:t>
      </w:r>
      <w:r w:rsidR="005825BF">
        <w:rPr>
          <w:rFonts w:cs="Times New Roman"/>
        </w:rPr>
        <w:t xml:space="preserve"> full-service</w:t>
      </w:r>
      <w:r w:rsidR="00163255" w:rsidRPr="00FA4AD3">
        <w:rPr>
          <w:rFonts w:cs="Times New Roman"/>
        </w:rPr>
        <w:t xml:space="preserve"> </w:t>
      </w:r>
      <w:r w:rsidR="00DF0D36">
        <w:rPr>
          <w:rFonts w:cs="Times New Roman"/>
        </w:rPr>
        <w:t>žele</w:t>
      </w:r>
      <w:r w:rsidR="00462916">
        <w:rPr>
          <w:rFonts w:cs="Times New Roman"/>
        </w:rPr>
        <w:t>Z</w:t>
      </w:r>
      <w:r w:rsidR="00DF0D36">
        <w:rPr>
          <w:rFonts w:cs="Times New Roman"/>
        </w:rPr>
        <w:t xml:space="preserve">ničních </w:t>
      </w:r>
      <w:r w:rsidR="00C84A66">
        <w:rPr>
          <w:rFonts w:cs="Times New Roman"/>
        </w:rPr>
        <w:t>HYBRIDNÍCH AKUTROLEJOVÝCH JEDNOTEK</w:t>
      </w:r>
    </w:p>
    <w:p w14:paraId="4315A9F8" w14:textId="5553630E" w:rsidR="00423E25" w:rsidRDefault="00975CC4" w:rsidP="006513DA">
      <w:pPr>
        <w:keepNext/>
        <w:keepLines/>
        <w:jc w:val="center"/>
      </w:pPr>
      <w:r>
        <w:t>uzavřená p</w:t>
      </w:r>
      <w:r w:rsidRPr="007C6466">
        <w:t xml:space="preserve">odle ustanovení </w:t>
      </w:r>
      <w:r w:rsidR="00646FE2">
        <w:t xml:space="preserve">§ </w:t>
      </w:r>
      <w:r w:rsidR="005825BF">
        <w:t>1746 odst. 2</w:t>
      </w:r>
      <w:r w:rsidR="00646FE2">
        <w:t xml:space="preserve"> </w:t>
      </w:r>
      <w:r w:rsidRPr="007C6466">
        <w:t xml:space="preserve">zákona č. </w:t>
      </w:r>
      <w:r w:rsidR="00423E25">
        <w:t>89/2012</w:t>
      </w:r>
      <w:r w:rsidRPr="007C6466">
        <w:t xml:space="preserve"> Sb., </w:t>
      </w:r>
      <w:r w:rsidR="00423E25">
        <w:t xml:space="preserve">občanský zákoník, </w:t>
      </w:r>
      <w:r w:rsidRPr="007C6466">
        <w:t>ve znění pozdějších předpisů</w:t>
      </w:r>
      <w:r w:rsidR="0000068A">
        <w:t xml:space="preserve"> (dále jen „</w:t>
      </w:r>
      <w:r w:rsidR="008838A1" w:rsidRPr="008838A1">
        <w:rPr>
          <w:b/>
          <w:bCs/>
        </w:rPr>
        <w:t>občanský zákoník</w:t>
      </w:r>
      <w:r w:rsidR="008838A1">
        <w:t>“)</w:t>
      </w:r>
    </w:p>
    <w:p w14:paraId="3126779F" w14:textId="1610FEC8" w:rsidR="00975CC4" w:rsidRDefault="00975CC4" w:rsidP="006513DA">
      <w:pPr>
        <w:keepNext/>
        <w:keepLines/>
        <w:jc w:val="center"/>
      </w:pPr>
      <w:r>
        <w:t>(</w:t>
      </w:r>
      <w:r w:rsidR="00B07F87">
        <w:t xml:space="preserve">dále jen </w:t>
      </w:r>
      <w:r>
        <w:t>„</w:t>
      </w:r>
      <w:r w:rsidRPr="001C2FB0">
        <w:rPr>
          <w:b/>
        </w:rPr>
        <w:t>Smlouva</w:t>
      </w:r>
      <w:r>
        <w:t>“)</w:t>
      </w:r>
    </w:p>
    <w:p w14:paraId="2BC7D126" w14:textId="77777777" w:rsidR="006913F0" w:rsidRDefault="006913F0" w:rsidP="00281C6A">
      <w:pPr>
        <w:pStyle w:val="Smluvnistranypreambule"/>
        <w:keepNext/>
        <w:keepLines/>
        <w:spacing w:before="240"/>
      </w:pPr>
      <w:r>
        <w:t>Smluvní strany</w:t>
      </w:r>
    </w:p>
    <w:p w14:paraId="2BAF7619" w14:textId="43860C7D" w:rsidR="000C15A9" w:rsidRPr="001E7969" w:rsidRDefault="00DC6368" w:rsidP="006513DA">
      <w:pPr>
        <w:keepNext/>
        <w:keepLines/>
        <w:widowControl w:val="0"/>
        <w:numPr>
          <w:ilvl w:val="0"/>
          <w:numId w:val="4"/>
        </w:numPr>
        <w:rPr>
          <w:b/>
        </w:rPr>
      </w:pPr>
      <w:r>
        <w:rPr>
          <w:b/>
        </w:rPr>
        <w:t>dopravce</w:t>
      </w:r>
    </w:p>
    <w:tbl>
      <w:tblPr>
        <w:tblStyle w:val="Mkatabulky"/>
        <w:tblW w:w="0" w:type="auto"/>
        <w:tblInd w:w="5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3"/>
        <w:gridCol w:w="5068"/>
      </w:tblGrid>
      <w:tr w:rsidR="00877483" w14:paraId="33A9F8A7" w14:textId="77777777" w:rsidTr="00877483">
        <w:tc>
          <w:tcPr>
            <w:tcW w:w="2953" w:type="dxa"/>
          </w:tcPr>
          <w:p w14:paraId="46B65834" w14:textId="7EC78901" w:rsidR="00877483" w:rsidRDefault="00877483" w:rsidP="00877483">
            <w:pPr>
              <w:pStyle w:val="Text11"/>
              <w:keepLines/>
              <w:spacing w:before="0" w:after="0"/>
              <w:ind w:left="0"/>
            </w:pPr>
            <w:r>
              <w:t>sídlo:</w:t>
            </w:r>
          </w:p>
        </w:tc>
        <w:tc>
          <w:tcPr>
            <w:tcW w:w="5068" w:type="dxa"/>
          </w:tcPr>
          <w:p w14:paraId="4E8DDED2" w14:textId="11C3B8B7" w:rsidR="00877483" w:rsidRDefault="00877483" w:rsidP="00877483">
            <w:pPr>
              <w:pStyle w:val="Text11"/>
              <w:keepLines/>
              <w:spacing w:before="0" w:after="60"/>
              <w:ind w:left="0"/>
            </w:pPr>
          </w:p>
        </w:tc>
      </w:tr>
      <w:tr w:rsidR="00877483" w14:paraId="0BF30C3A" w14:textId="77777777" w:rsidTr="00877483">
        <w:tc>
          <w:tcPr>
            <w:tcW w:w="2953" w:type="dxa"/>
          </w:tcPr>
          <w:p w14:paraId="1AB4FAC2" w14:textId="5AF532CF" w:rsidR="00877483" w:rsidRDefault="00877483" w:rsidP="00877483">
            <w:pPr>
              <w:pStyle w:val="Text11"/>
              <w:keepLines/>
              <w:spacing w:before="0" w:after="0"/>
              <w:ind w:left="0"/>
            </w:pPr>
            <w:r>
              <w:t>IČO:</w:t>
            </w:r>
          </w:p>
        </w:tc>
        <w:tc>
          <w:tcPr>
            <w:tcW w:w="5068" w:type="dxa"/>
          </w:tcPr>
          <w:p w14:paraId="48A20DAA" w14:textId="1C91F38A" w:rsidR="00877483" w:rsidRDefault="00877483" w:rsidP="00877483">
            <w:pPr>
              <w:pStyle w:val="Text11"/>
              <w:keepLines/>
              <w:spacing w:before="0" w:after="60"/>
              <w:ind w:left="0"/>
            </w:pPr>
          </w:p>
        </w:tc>
      </w:tr>
      <w:tr w:rsidR="00877483" w14:paraId="424EF1C3" w14:textId="77777777" w:rsidTr="00877483">
        <w:tc>
          <w:tcPr>
            <w:tcW w:w="2953" w:type="dxa"/>
          </w:tcPr>
          <w:p w14:paraId="0628BBE8" w14:textId="63F3ED3F" w:rsidR="00877483" w:rsidRDefault="00877483" w:rsidP="00877483">
            <w:pPr>
              <w:pStyle w:val="Text11"/>
              <w:keepLines/>
              <w:spacing w:before="0" w:after="0"/>
              <w:ind w:left="0"/>
            </w:pPr>
            <w:r>
              <w:t>zastoupený:</w:t>
            </w:r>
          </w:p>
        </w:tc>
        <w:tc>
          <w:tcPr>
            <w:tcW w:w="5068" w:type="dxa"/>
          </w:tcPr>
          <w:p w14:paraId="71617192" w14:textId="6710B5B0" w:rsidR="00877483" w:rsidRDefault="00877483" w:rsidP="00877483">
            <w:pPr>
              <w:pStyle w:val="Text11"/>
              <w:keepLines/>
              <w:spacing w:before="0" w:after="60"/>
              <w:ind w:left="0"/>
            </w:pPr>
          </w:p>
        </w:tc>
      </w:tr>
      <w:tr w:rsidR="00877483" w14:paraId="797FEC0F" w14:textId="77777777" w:rsidTr="00877483">
        <w:tc>
          <w:tcPr>
            <w:tcW w:w="2953" w:type="dxa"/>
          </w:tcPr>
          <w:p w14:paraId="699DAC44" w14:textId="7A31CF8A" w:rsidR="00877483" w:rsidRDefault="00877483" w:rsidP="00877483">
            <w:pPr>
              <w:pStyle w:val="Text11"/>
              <w:keepLines/>
              <w:spacing w:before="0" w:after="0"/>
              <w:ind w:left="0"/>
            </w:pPr>
            <w:r>
              <w:t>bankovní spojení:</w:t>
            </w:r>
          </w:p>
        </w:tc>
        <w:tc>
          <w:tcPr>
            <w:tcW w:w="5068" w:type="dxa"/>
          </w:tcPr>
          <w:p w14:paraId="0881E020" w14:textId="06F4BC66" w:rsidR="00877483" w:rsidRDefault="006C053A" w:rsidP="00877483">
            <w:pPr>
              <w:pStyle w:val="Text11"/>
              <w:keepLines/>
              <w:spacing w:before="0" w:after="60"/>
              <w:ind w:left="0"/>
            </w:pPr>
            <w:r>
              <w:rPr>
                <w:b/>
              </w:rPr>
              <w:t>[</w:t>
            </w:r>
            <w:r w:rsidRPr="00240E38">
              <w:rPr>
                <w:highlight w:val="yellow"/>
              </w:rPr>
              <w:t>●</w:t>
            </w:r>
            <w:r>
              <w:rPr>
                <w:b/>
              </w:rPr>
              <w:t>]</w:t>
            </w:r>
          </w:p>
        </w:tc>
      </w:tr>
    </w:tbl>
    <w:p w14:paraId="456D0724" w14:textId="0716FF6D" w:rsidR="006913F0" w:rsidRDefault="00400D1D" w:rsidP="006513DA">
      <w:pPr>
        <w:pStyle w:val="Text11"/>
        <w:keepLines/>
      </w:pPr>
      <w:r w:rsidRPr="001E7969">
        <w:t>(</w:t>
      </w:r>
      <w:r w:rsidR="00B07F87">
        <w:t xml:space="preserve">dále jen </w:t>
      </w:r>
      <w:r w:rsidRPr="001E7969">
        <w:t>„</w:t>
      </w:r>
      <w:r w:rsidR="00DC6368" w:rsidRPr="002E500D">
        <w:rPr>
          <w:b/>
          <w:bCs/>
        </w:rPr>
        <w:t>Dopravce</w:t>
      </w:r>
      <w:r w:rsidR="006913F0" w:rsidRPr="001E7969">
        <w:t>“)</w:t>
      </w:r>
    </w:p>
    <w:p w14:paraId="02B7D7EF" w14:textId="77777777" w:rsidR="006913F0" w:rsidRDefault="006913F0" w:rsidP="00281C6A">
      <w:pPr>
        <w:pStyle w:val="Smluvstranya"/>
        <w:keepLines/>
        <w:spacing w:before="240" w:after="240"/>
      </w:pPr>
      <w:r>
        <w:t>a</w:t>
      </w:r>
    </w:p>
    <w:p w14:paraId="61E395DB" w14:textId="0276AFEC" w:rsidR="00B07967" w:rsidRDefault="00637358" w:rsidP="006513DA">
      <w:pPr>
        <w:keepNext/>
        <w:keepLines/>
        <w:widowControl w:val="0"/>
        <w:numPr>
          <w:ilvl w:val="0"/>
          <w:numId w:val="4"/>
        </w:numPr>
      </w:pPr>
      <w:r w:rsidRPr="00F9348D">
        <w:rPr>
          <w:b/>
          <w:highlight w:val="cyan"/>
        </w:rPr>
        <w:t>[</w:t>
      </w:r>
      <w:r w:rsidR="00AB1A19" w:rsidRPr="00FF3969">
        <w:rPr>
          <w:b/>
          <w:highlight w:val="cyan"/>
        </w:rPr>
        <w:t>DOPLNÍ DODAVATEL</w:t>
      </w:r>
      <w:r>
        <w:rPr>
          <w:b/>
        </w:rPr>
        <w:t>]</w:t>
      </w:r>
    </w:p>
    <w:tbl>
      <w:tblPr>
        <w:tblStyle w:val="Mkatabulky"/>
        <w:tblW w:w="0" w:type="auto"/>
        <w:tblInd w:w="5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3"/>
        <w:gridCol w:w="5068"/>
      </w:tblGrid>
      <w:tr w:rsidR="00877483" w14:paraId="0614057D" w14:textId="77777777" w:rsidTr="00877483">
        <w:tc>
          <w:tcPr>
            <w:tcW w:w="2953" w:type="dxa"/>
          </w:tcPr>
          <w:p w14:paraId="62A3BB68" w14:textId="77777777" w:rsidR="00877483" w:rsidRDefault="00877483" w:rsidP="0089302E">
            <w:pPr>
              <w:pStyle w:val="Text11"/>
              <w:keepLines/>
              <w:spacing w:before="0" w:after="0"/>
              <w:ind w:left="0"/>
            </w:pPr>
            <w:r>
              <w:t>sídlo:</w:t>
            </w:r>
          </w:p>
        </w:tc>
        <w:tc>
          <w:tcPr>
            <w:tcW w:w="5068" w:type="dxa"/>
          </w:tcPr>
          <w:p w14:paraId="3E596211" w14:textId="57CECA55" w:rsidR="00877483" w:rsidRPr="009A2DB2" w:rsidRDefault="00877483" w:rsidP="00877483">
            <w:pPr>
              <w:pStyle w:val="Text11"/>
              <w:keepLines/>
              <w:spacing w:before="0" w:after="60"/>
              <w:ind w:left="0"/>
              <w:rPr>
                <w:bCs/>
              </w:rPr>
            </w:pPr>
            <w:r w:rsidRPr="009A2DB2">
              <w:rPr>
                <w:bCs/>
                <w:highlight w:val="cyan"/>
              </w:rPr>
              <w:t>[</w:t>
            </w:r>
            <w:r w:rsidR="00AB1A19" w:rsidRPr="009A2DB2">
              <w:rPr>
                <w:bCs/>
                <w:highlight w:val="cyan"/>
              </w:rPr>
              <w:t>DOPLNÍ DODAVATEL</w:t>
            </w:r>
            <w:r w:rsidRPr="009A2DB2">
              <w:rPr>
                <w:bCs/>
                <w:highlight w:val="cyan"/>
              </w:rPr>
              <w:t>]</w:t>
            </w:r>
          </w:p>
        </w:tc>
      </w:tr>
      <w:tr w:rsidR="00877483" w14:paraId="38A33A7B" w14:textId="77777777" w:rsidTr="00877483">
        <w:tc>
          <w:tcPr>
            <w:tcW w:w="2953" w:type="dxa"/>
          </w:tcPr>
          <w:p w14:paraId="492341AF" w14:textId="77777777" w:rsidR="00877483" w:rsidRDefault="00877483" w:rsidP="0089302E">
            <w:pPr>
              <w:pStyle w:val="Text11"/>
              <w:keepLines/>
              <w:spacing w:before="0" w:after="0"/>
              <w:ind w:left="0"/>
            </w:pPr>
            <w:r>
              <w:t>IČO:</w:t>
            </w:r>
          </w:p>
        </w:tc>
        <w:tc>
          <w:tcPr>
            <w:tcW w:w="5068" w:type="dxa"/>
          </w:tcPr>
          <w:p w14:paraId="689BB608" w14:textId="3EE08CBA" w:rsidR="00877483" w:rsidRPr="009A2DB2" w:rsidRDefault="00877483" w:rsidP="00877483">
            <w:pPr>
              <w:pStyle w:val="Text11"/>
              <w:keepLines/>
              <w:spacing w:before="0" w:after="60"/>
              <w:ind w:left="0"/>
              <w:rPr>
                <w:bCs/>
              </w:rPr>
            </w:pPr>
            <w:r w:rsidRPr="009A2DB2">
              <w:rPr>
                <w:bCs/>
                <w:highlight w:val="cyan"/>
              </w:rPr>
              <w:t>[</w:t>
            </w:r>
            <w:r w:rsidR="00AB1A19" w:rsidRPr="009A2DB2">
              <w:rPr>
                <w:bCs/>
                <w:highlight w:val="cyan"/>
              </w:rPr>
              <w:t>DOPLNÍ DODAVATEL</w:t>
            </w:r>
            <w:r w:rsidRPr="009A2DB2">
              <w:rPr>
                <w:bCs/>
                <w:highlight w:val="cyan"/>
              </w:rPr>
              <w:t>]</w:t>
            </w:r>
          </w:p>
        </w:tc>
      </w:tr>
      <w:tr w:rsidR="00985D86" w14:paraId="5DA76B6B" w14:textId="77777777" w:rsidTr="00877483">
        <w:tc>
          <w:tcPr>
            <w:tcW w:w="2953" w:type="dxa"/>
          </w:tcPr>
          <w:p w14:paraId="72E32A38" w14:textId="5D7719EF" w:rsidR="00985D86" w:rsidRDefault="00985D86" w:rsidP="00985D86">
            <w:pPr>
              <w:pStyle w:val="Text11"/>
              <w:keepLines/>
              <w:spacing w:before="0" w:after="0"/>
              <w:ind w:left="0"/>
            </w:pPr>
            <w:r>
              <w:t>DIČ:</w:t>
            </w:r>
          </w:p>
        </w:tc>
        <w:tc>
          <w:tcPr>
            <w:tcW w:w="5068" w:type="dxa"/>
          </w:tcPr>
          <w:p w14:paraId="0FD79CCF" w14:textId="2233B033" w:rsidR="00985D86" w:rsidRPr="009A2DB2" w:rsidRDefault="00985D86" w:rsidP="00985D86">
            <w:pPr>
              <w:pStyle w:val="Text11"/>
              <w:keepLines/>
              <w:spacing w:before="0" w:after="60"/>
              <w:ind w:left="0"/>
              <w:rPr>
                <w:bCs/>
                <w:highlight w:val="cyan"/>
              </w:rPr>
            </w:pPr>
            <w:r w:rsidRPr="009A2DB2">
              <w:rPr>
                <w:bCs/>
                <w:highlight w:val="cyan"/>
              </w:rPr>
              <w:t>[</w:t>
            </w:r>
            <w:r w:rsidR="00AB1A19" w:rsidRPr="009A2DB2">
              <w:rPr>
                <w:bCs/>
                <w:highlight w:val="cyan"/>
              </w:rPr>
              <w:t>DOPLNÍ DODAVATEL</w:t>
            </w:r>
            <w:r w:rsidRPr="009A2DB2">
              <w:rPr>
                <w:bCs/>
                <w:highlight w:val="cyan"/>
              </w:rPr>
              <w:t>]</w:t>
            </w:r>
          </w:p>
        </w:tc>
      </w:tr>
      <w:tr w:rsidR="00985D86" w14:paraId="4EC913E9" w14:textId="77777777" w:rsidTr="00877483">
        <w:tc>
          <w:tcPr>
            <w:tcW w:w="2953" w:type="dxa"/>
          </w:tcPr>
          <w:p w14:paraId="690757E6" w14:textId="020EDB72" w:rsidR="00985D86" w:rsidRDefault="00985D86" w:rsidP="00985D86">
            <w:pPr>
              <w:pStyle w:val="Text11"/>
              <w:keepLines/>
              <w:spacing w:before="0" w:after="0"/>
              <w:ind w:left="0"/>
            </w:pPr>
            <w:r>
              <w:t>zapsaný v:</w:t>
            </w:r>
          </w:p>
        </w:tc>
        <w:tc>
          <w:tcPr>
            <w:tcW w:w="5068" w:type="dxa"/>
          </w:tcPr>
          <w:p w14:paraId="59C3FCE0" w14:textId="097AC9B5" w:rsidR="00985D86" w:rsidRPr="009A2DB2" w:rsidRDefault="00985D86" w:rsidP="00985D86">
            <w:pPr>
              <w:pStyle w:val="Text11"/>
              <w:keepLines/>
              <w:spacing w:before="0" w:after="60"/>
              <w:ind w:left="0"/>
              <w:rPr>
                <w:bCs/>
              </w:rPr>
            </w:pPr>
            <w:r w:rsidRPr="009A2DB2">
              <w:rPr>
                <w:bCs/>
                <w:highlight w:val="cyan"/>
              </w:rPr>
              <w:t>[</w:t>
            </w:r>
            <w:r w:rsidR="00AB1A19" w:rsidRPr="009A2DB2">
              <w:rPr>
                <w:bCs/>
                <w:highlight w:val="cyan"/>
              </w:rPr>
              <w:t>DOPLNÍ DODAVATEL</w:t>
            </w:r>
            <w:r w:rsidRPr="009A2DB2">
              <w:rPr>
                <w:bCs/>
                <w:highlight w:val="cyan"/>
              </w:rPr>
              <w:t>]</w:t>
            </w:r>
          </w:p>
        </w:tc>
      </w:tr>
      <w:tr w:rsidR="00985D86" w14:paraId="26BE0556" w14:textId="77777777" w:rsidTr="00877483">
        <w:tc>
          <w:tcPr>
            <w:tcW w:w="2953" w:type="dxa"/>
          </w:tcPr>
          <w:p w14:paraId="130DB920" w14:textId="39707F6B" w:rsidR="00985D86" w:rsidRDefault="00985D86" w:rsidP="00985D86">
            <w:pPr>
              <w:pStyle w:val="Text11"/>
              <w:keepLines/>
              <w:spacing w:before="0" w:after="0"/>
              <w:ind w:left="0"/>
            </w:pPr>
            <w:r>
              <w:t>zastoupený:</w:t>
            </w:r>
          </w:p>
        </w:tc>
        <w:tc>
          <w:tcPr>
            <w:tcW w:w="5068" w:type="dxa"/>
          </w:tcPr>
          <w:p w14:paraId="1083AE2F" w14:textId="5EAED0E2" w:rsidR="00985D86" w:rsidRPr="009A2DB2" w:rsidRDefault="00985D86" w:rsidP="00985D86">
            <w:pPr>
              <w:pStyle w:val="Text11"/>
              <w:keepLines/>
              <w:spacing w:before="0" w:after="60"/>
              <w:ind w:left="0"/>
              <w:rPr>
                <w:bCs/>
              </w:rPr>
            </w:pPr>
            <w:r w:rsidRPr="009A2DB2">
              <w:rPr>
                <w:bCs/>
                <w:highlight w:val="cyan"/>
              </w:rPr>
              <w:t>[</w:t>
            </w:r>
            <w:r w:rsidR="00AB1A19" w:rsidRPr="009A2DB2">
              <w:rPr>
                <w:bCs/>
                <w:highlight w:val="cyan"/>
              </w:rPr>
              <w:t>DOPLNÍ DODAVATEL</w:t>
            </w:r>
            <w:r w:rsidRPr="009A2DB2">
              <w:rPr>
                <w:bCs/>
                <w:highlight w:val="cyan"/>
              </w:rPr>
              <w:t>]</w:t>
            </w:r>
          </w:p>
        </w:tc>
      </w:tr>
      <w:tr w:rsidR="00985D86" w14:paraId="0DEE57C7" w14:textId="77777777" w:rsidTr="00877483">
        <w:tc>
          <w:tcPr>
            <w:tcW w:w="2953" w:type="dxa"/>
          </w:tcPr>
          <w:p w14:paraId="62DF79EC" w14:textId="5F604F6C" w:rsidR="00985D86" w:rsidRDefault="00985D86" w:rsidP="00985D86">
            <w:pPr>
              <w:pStyle w:val="Text11"/>
              <w:keepLines/>
              <w:spacing w:before="0" w:after="0"/>
              <w:ind w:left="0"/>
            </w:pPr>
            <w:r>
              <w:t>bankovní spojení:</w:t>
            </w:r>
          </w:p>
        </w:tc>
        <w:tc>
          <w:tcPr>
            <w:tcW w:w="5068" w:type="dxa"/>
          </w:tcPr>
          <w:p w14:paraId="32555017" w14:textId="439158F3" w:rsidR="00985D86" w:rsidRPr="009A2DB2" w:rsidRDefault="00985D86" w:rsidP="00985D86">
            <w:pPr>
              <w:pStyle w:val="Text11"/>
              <w:keepLines/>
              <w:spacing w:before="0" w:after="60"/>
              <w:ind w:left="0"/>
              <w:rPr>
                <w:bCs/>
              </w:rPr>
            </w:pPr>
            <w:r w:rsidRPr="009A2DB2">
              <w:rPr>
                <w:bCs/>
                <w:highlight w:val="cyan"/>
              </w:rPr>
              <w:t>[</w:t>
            </w:r>
            <w:r w:rsidR="00AB1A19" w:rsidRPr="009A2DB2">
              <w:rPr>
                <w:bCs/>
                <w:highlight w:val="cyan"/>
              </w:rPr>
              <w:t>DOPLNÍ DODAVATEL</w:t>
            </w:r>
            <w:r w:rsidRPr="009A2DB2">
              <w:rPr>
                <w:bCs/>
                <w:highlight w:val="cyan"/>
              </w:rPr>
              <w:t>]</w:t>
            </w:r>
          </w:p>
        </w:tc>
      </w:tr>
    </w:tbl>
    <w:p w14:paraId="52F3721C" w14:textId="7B37112A" w:rsidR="006913F0" w:rsidRDefault="004909C2" w:rsidP="006513DA">
      <w:pPr>
        <w:pStyle w:val="Text11"/>
        <w:keepLines/>
      </w:pPr>
      <w:r>
        <w:t>(</w:t>
      </w:r>
      <w:r w:rsidR="00B07F87">
        <w:t xml:space="preserve">dále jen </w:t>
      </w:r>
      <w:r>
        <w:t>„</w:t>
      </w:r>
      <w:r w:rsidR="00985D86">
        <w:rPr>
          <w:b/>
        </w:rPr>
        <w:t>Poskytovatel</w:t>
      </w:r>
      <w:r>
        <w:t>“)</w:t>
      </w:r>
    </w:p>
    <w:p w14:paraId="606D7F00" w14:textId="0DAC77C9" w:rsidR="00636C31" w:rsidRDefault="00636C31" w:rsidP="003A44BF">
      <w:pPr>
        <w:pStyle w:val="Text11"/>
        <w:keepLines/>
        <w:spacing w:before="240"/>
      </w:pPr>
      <w:r>
        <w:t>(</w:t>
      </w:r>
      <w:r w:rsidR="00CF0263">
        <w:t xml:space="preserve">Dopravce </w:t>
      </w:r>
      <w:r>
        <w:t xml:space="preserve">a </w:t>
      </w:r>
      <w:r w:rsidR="00CA0B81">
        <w:t>Poskytovatel</w:t>
      </w:r>
      <w:r>
        <w:t xml:space="preserve"> společně „</w:t>
      </w:r>
      <w:r w:rsidRPr="00636C31">
        <w:rPr>
          <w:b/>
        </w:rPr>
        <w:t>Strany</w:t>
      </w:r>
      <w:r>
        <w:t>“ a každ</w:t>
      </w:r>
      <w:r w:rsidR="00637358">
        <w:t>ý</w:t>
      </w:r>
      <w:r>
        <w:t xml:space="preserve"> samostatně „</w:t>
      </w:r>
      <w:r w:rsidRPr="00636C31">
        <w:rPr>
          <w:b/>
        </w:rPr>
        <w:t>Strana</w:t>
      </w:r>
      <w:r>
        <w:t>“)</w:t>
      </w:r>
    </w:p>
    <w:p w14:paraId="6BAF1112" w14:textId="5A68A19B" w:rsidR="00D349E0" w:rsidRDefault="0000068A" w:rsidP="0000068A">
      <w:pPr>
        <w:pStyle w:val="Preambule"/>
        <w:widowControl/>
        <w:numPr>
          <w:ilvl w:val="0"/>
          <w:numId w:val="0"/>
        </w:numPr>
        <w:spacing w:before="240" w:after="240"/>
        <w:ind w:left="567"/>
      </w:pPr>
      <w:r>
        <w:t>uzavírají níže uvedeného dne, měsíce a roku Smlouvu tohoto znění:</w:t>
      </w:r>
    </w:p>
    <w:p w14:paraId="362ED780" w14:textId="34358CB2" w:rsidR="00CE5206" w:rsidRDefault="008838A1" w:rsidP="00CC4ED4">
      <w:pPr>
        <w:pStyle w:val="Nadpis1"/>
        <w:keepNext w:val="0"/>
      </w:pPr>
      <w:bookmarkStart w:id="1" w:name="_Toc177644158"/>
      <w:r>
        <w:t>Účel smlouvy</w:t>
      </w:r>
      <w:bookmarkEnd w:id="1"/>
    </w:p>
    <w:p w14:paraId="6EFFE724" w14:textId="0BC64613" w:rsidR="003B6551" w:rsidRPr="00A171B3" w:rsidRDefault="00ED4BFF" w:rsidP="00543584">
      <w:pPr>
        <w:pStyle w:val="Clanek11"/>
        <w:widowControl/>
      </w:pPr>
      <w:bookmarkStart w:id="2" w:name="_Ref83303406"/>
      <w:bookmarkStart w:id="3" w:name="_Ref376184365"/>
      <w:r w:rsidRPr="003B6551">
        <w:t>Do</w:t>
      </w:r>
      <w:r>
        <w:t xml:space="preserve">pravce </w:t>
      </w:r>
      <w:r w:rsidR="003224A5">
        <w:t xml:space="preserve">na základě Kupní smlouvy na pořízení nových železničních </w:t>
      </w:r>
      <w:r w:rsidR="004751EE">
        <w:t xml:space="preserve">hybridních </w:t>
      </w:r>
      <w:proofErr w:type="spellStart"/>
      <w:r w:rsidR="004751EE">
        <w:t>akutrolejových</w:t>
      </w:r>
      <w:proofErr w:type="spellEnd"/>
      <w:r w:rsidR="004751EE">
        <w:t xml:space="preserve"> jednotek</w:t>
      </w:r>
      <w:r w:rsidR="003224A5">
        <w:t xml:space="preserve"> (dále jen „</w:t>
      </w:r>
      <w:r w:rsidR="003224A5">
        <w:rPr>
          <w:b/>
        </w:rPr>
        <w:t>Kupní smlouva</w:t>
      </w:r>
      <w:r w:rsidR="003224A5">
        <w:t xml:space="preserve">“) </w:t>
      </w:r>
      <w:r w:rsidR="00284502">
        <w:t xml:space="preserve">uzavřené </w:t>
      </w:r>
      <w:r w:rsidR="003C58AE">
        <w:t xml:space="preserve">s Poskytovatelem </w:t>
      </w:r>
      <w:r w:rsidR="003224A5">
        <w:t>současně s touto Smlouvou koupí od Poskytovatele nov</w:t>
      </w:r>
      <w:r w:rsidR="00535C01">
        <w:t>é</w:t>
      </w:r>
      <w:r w:rsidR="003224A5">
        <w:t xml:space="preserve"> železniční </w:t>
      </w:r>
      <w:r w:rsidR="00535C01">
        <w:t xml:space="preserve">hybridní </w:t>
      </w:r>
      <w:proofErr w:type="spellStart"/>
      <w:r w:rsidR="00535C01">
        <w:t>akutrolejové</w:t>
      </w:r>
      <w:proofErr w:type="spellEnd"/>
      <w:r w:rsidR="00535C01">
        <w:t xml:space="preserve"> jednotky</w:t>
      </w:r>
      <w:r w:rsidR="00DF0D36">
        <w:t>,</w:t>
      </w:r>
      <w:r w:rsidR="003224A5">
        <w:rPr>
          <w:rFonts w:cs="Times New Roman"/>
        </w:rPr>
        <w:t xml:space="preserve"> označen</w:t>
      </w:r>
      <w:r w:rsidR="00535C01">
        <w:rPr>
          <w:rFonts w:cs="Times New Roman"/>
        </w:rPr>
        <w:t>é</w:t>
      </w:r>
      <w:r w:rsidR="003224A5">
        <w:rPr>
          <w:rFonts w:cs="Times New Roman"/>
        </w:rPr>
        <w:t xml:space="preserve"> v </w:t>
      </w:r>
      <w:r w:rsidR="003224A5" w:rsidRPr="001D5045">
        <w:rPr>
          <w:rFonts w:cs="Times New Roman"/>
        </w:rPr>
        <w:t xml:space="preserve">Článku </w:t>
      </w:r>
      <w:r w:rsidR="00535C01">
        <w:rPr>
          <w:rFonts w:cs="Times New Roman"/>
        </w:rPr>
        <w:t>1</w:t>
      </w:r>
      <w:r w:rsidR="003224A5" w:rsidRPr="001D5045">
        <w:rPr>
          <w:rFonts w:cs="Times New Roman"/>
        </w:rPr>
        <w:t xml:space="preserve"> Kupní smlouvy jako</w:t>
      </w:r>
      <w:r w:rsidR="003224A5">
        <w:t xml:space="preserve"> </w:t>
      </w:r>
      <w:r w:rsidR="00535C01">
        <w:t>Jednotky</w:t>
      </w:r>
      <w:r w:rsidR="00DF0D36">
        <w:t>,</w:t>
      </w:r>
      <w:r w:rsidR="003224A5">
        <w:t xml:space="preserve"> (dále jen </w:t>
      </w:r>
      <w:r w:rsidR="008007E8">
        <w:rPr>
          <w:bCs w:val="0"/>
        </w:rPr>
        <w:t>„</w:t>
      </w:r>
      <w:r w:rsidR="00535C01" w:rsidRPr="00535C01">
        <w:rPr>
          <w:b/>
        </w:rPr>
        <w:t>Jednotky</w:t>
      </w:r>
      <w:r w:rsidR="008007E8">
        <w:rPr>
          <w:bCs w:val="0"/>
        </w:rPr>
        <w:t>“</w:t>
      </w:r>
      <w:r w:rsidR="003224A5">
        <w:t>) pro provozování veřejné dopravy v režimu závazku veřejné služby na</w:t>
      </w:r>
      <w:r w:rsidR="00107568">
        <w:t> </w:t>
      </w:r>
      <w:r w:rsidR="003224A5">
        <w:t>vlakových linkách Integrovaného dopravního systému Jihomoravského kraje (dále jen „</w:t>
      </w:r>
      <w:r w:rsidR="003224A5">
        <w:rPr>
          <w:b/>
        </w:rPr>
        <w:t>IDS JMK</w:t>
      </w:r>
      <w:r w:rsidR="003224A5">
        <w:t xml:space="preserve">“) s možným dílčím přesahem do bezprostředně sousedních krajů </w:t>
      </w:r>
      <w:r w:rsidR="008A3687">
        <w:t xml:space="preserve">(resp. států) </w:t>
      </w:r>
      <w:r w:rsidR="003224A5">
        <w:t xml:space="preserve">s tím, že </w:t>
      </w:r>
      <w:r w:rsidR="00BC3278">
        <w:t>Jednotky</w:t>
      </w:r>
      <w:r w:rsidR="003224A5">
        <w:t xml:space="preserve"> budou v režimu závazku veřejné služby provozován</w:t>
      </w:r>
      <w:r w:rsidR="00C002DA">
        <w:t>y</w:t>
      </w:r>
      <w:r w:rsidR="003224A5">
        <w:t xml:space="preserve"> </w:t>
      </w:r>
      <w:r w:rsidR="00284502">
        <w:t xml:space="preserve">Dopravcem na základě smlouvy o veřejných službách v přepravce cestujících uzavřené se Zadavatelem a následně po skončení uvedené smlouvy dalším </w:t>
      </w:r>
      <w:r w:rsidR="003224A5">
        <w:t xml:space="preserve">dopravcem vybraným v souladu s aktuální úpravou práva veřejného </w:t>
      </w:r>
      <w:r w:rsidR="00A64CB1">
        <w:t>zadávání</w:t>
      </w:r>
      <w:r w:rsidR="003224A5">
        <w:t xml:space="preserve"> (dále jen „</w:t>
      </w:r>
      <w:r w:rsidR="00284502" w:rsidRPr="00284502">
        <w:rPr>
          <w:b/>
          <w:bCs w:val="0"/>
        </w:rPr>
        <w:t xml:space="preserve">nový </w:t>
      </w:r>
      <w:r w:rsidR="003224A5">
        <w:rPr>
          <w:b/>
        </w:rPr>
        <w:t>dopravce</w:t>
      </w:r>
      <w:r w:rsidR="003224A5">
        <w:t xml:space="preserve">“). Účelem Smlouvy je zajištění maximální možné míry provozuschopnosti všech </w:t>
      </w:r>
      <w:r w:rsidR="00BC3278">
        <w:t>Jednotek</w:t>
      </w:r>
      <w:r w:rsidR="003224A5">
        <w:t xml:space="preserve"> pořizovaných na základě Kupní </w:t>
      </w:r>
      <w:r w:rsidR="003224A5" w:rsidRPr="001D5045">
        <w:t>smlouvy po</w:t>
      </w:r>
      <w:r w:rsidR="003224A5">
        <w:t xml:space="preserve"> celou dobu trvání platnosti Smlouvy tak, aby nedocházelo k narušení provozu </w:t>
      </w:r>
      <w:r w:rsidR="00284502">
        <w:t>Dopravcem</w:t>
      </w:r>
      <w:r w:rsidR="003224A5">
        <w:t xml:space="preserve"> vedených vlaků dle jízdního řádu </w:t>
      </w:r>
      <w:r w:rsidR="00284502">
        <w:t>Zadavatele</w:t>
      </w:r>
      <w:r w:rsidR="003224A5">
        <w:t xml:space="preserve">. </w:t>
      </w:r>
      <w:bookmarkEnd w:id="2"/>
    </w:p>
    <w:p w14:paraId="48A64E8A" w14:textId="0B3EE0E4" w:rsidR="00457B7C" w:rsidRDefault="00284502" w:rsidP="008838A1">
      <w:pPr>
        <w:pStyle w:val="Clanek11"/>
        <w:widowControl/>
      </w:pPr>
      <w:r>
        <w:t>Dopravce</w:t>
      </w:r>
      <w:r w:rsidR="002F4204">
        <w:t xml:space="preserve"> za účelem zajištění výběru dodavatele, jehož plnění uspokojí potřeby definované v Článku </w:t>
      </w:r>
      <w:r w:rsidR="007E16F9">
        <w:fldChar w:fldCharType="begin"/>
      </w:r>
      <w:r w:rsidR="007E16F9">
        <w:instrText xml:space="preserve"> REF _Ref83303406 \r \h </w:instrText>
      </w:r>
      <w:r w:rsidR="007E16F9">
        <w:fldChar w:fldCharType="separate"/>
      </w:r>
      <w:r w:rsidR="00BF5FAA">
        <w:t>1.1</w:t>
      </w:r>
      <w:r w:rsidR="007E16F9">
        <w:fldChar w:fldCharType="end"/>
      </w:r>
      <w:r w:rsidR="002F4204">
        <w:t xml:space="preserve">, provedl </w:t>
      </w:r>
      <w:r>
        <w:t>prostřednictvím Jihomoravského kraje (dále jen „</w:t>
      </w:r>
      <w:r w:rsidRPr="00FE315A">
        <w:rPr>
          <w:b/>
          <w:bCs w:val="0"/>
        </w:rPr>
        <w:t>Zadavatel</w:t>
      </w:r>
      <w:r>
        <w:t>“ nebo „</w:t>
      </w:r>
      <w:r w:rsidRPr="00FE315A">
        <w:rPr>
          <w:b/>
          <w:bCs w:val="0"/>
        </w:rPr>
        <w:t>JMK</w:t>
      </w:r>
      <w:r>
        <w:t xml:space="preserve">“) jako centrálního zadavatele ve smyslu § 9 odst. 1 písm. b) </w:t>
      </w:r>
      <w:r w:rsidRPr="00E01972">
        <w:t>zákona č.</w:t>
      </w:r>
      <w:r>
        <w:t> </w:t>
      </w:r>
      <w:r w:rsidRPr="00E01972">
        <w:t>134/2016 Sb., o</w:t>
      </w:r>
      <w:r>
        <w:t> </w:t>
      </w:r>
      <w:r w:rsidRPr="00E01972">
        <w:t>zadávání veřejných zakázek, ve znění pozdějších předpisů</w:t>
      </w:r>
      <w:r w:rsidRPr="00E01972">
        <w:rPr>
          <w:szCs w:val="24"/>
        </w:rPr>
        <w:t xml:space="preserve"> (dále jen „</w:t>
      </w:r>
      <w:r w:rsidRPr="00E01972">
        <w:rPr>
          <w:b/>
          <w:bCs w:val="0"/>
          <w:szCs w:val="24"/>
        </w:rPr>
        <w:t>ZZVZ</w:t>
      </w:r>
      <w:r w:rsidRPr="00E01972">
        <w:rPr>
          <w:szCs w:val="24"/>
        </w:rPr>
        <w:t>“)</w:t>
      </w:r>
      <w:r>
        <w:rPr>
          <w:szCs w:val="24"/>
        </w:rPr>
        <w:t xml:space="preserve">, </w:t>
      </w:r>
      <w:r w:rsidR="002F4204">
        <w:t xml:space="preserve">zadávací řízení </w:t>
      </w:r>
      <w:r w:rsidR="00B83FFB">
        <w:t xml:space="preserve">za účelem zadání </w:t>
      </w:r>
      <w:r w:rsidR="002F4204">
        <w:t>veřejné zakázky s názvem „</w:t>
      </w:r>
      <w:r w:rsidRPr="00330CF2">
        <w:rPr>
          <w:rFonts w:cs="Times New Roman"/>
        </w:rPr>
        <w:t xml:space="preserve">Pořízení hybridních </w:t>
      </w:r>
      <w:proofErr w:type="spellStart"/>
      <w:r w:rsidRPr="00330CF2">
        <w:rPr>
          <w:rFonts w:cs="Times New Roman"/>
        </w:rPr>
        <w:t>akutrolejových</w:t>
      </w:r>
      <w:proofErr w:type="spellEnd"/>
      <w:r w:rsidRPr="00330CF2">
        <w:rPr>
          <w:rFonts w:cs="Times New Roman"/>
        </w:rPr>
        <w:t xml:space="preserve"> jednotek včetně </w:t>
      </w:r>
      <w:r w:rsidRPr="00330CF2">
        <w:rPr>
          <w:rFonts w:cs="Times New Roman"/>
        </w:rPr>
        <w:lastRenderedPageBreak/>
        <w:t>full-service pro provoz v Jihomoravském kraji</w:t>
      </w:r>
      <w:r w:rsidR="002F4204">
        <w:t xml:space="preserve">“, ev. č. zakázky ve Věstníku veřejných zakázek </w:t>
      </w:r>
      <w:r w:rsidR="002F4204">
        <w:rPr>
          <w:b/>
        </w:rPr>
        <w:t>[</w:t>
      </w:r>
      <w:r w:rsidR="002F4204" w:rsidRPr="00240E38">
        <w:rPr>
          <w:highlight w:val="yellow"/>
        </w:rPr>
        <w:t>●</w:t>
      </w:r>
      <w:r w:rsidR="002F4204">
        <w:rPr>
          <w:b/>
        </w:rPr>
        <w:t>]</w:t>
      </w:r>
      <w:r w:rsidR="0019671E">
        <w:rPr>
          <w:b/>
        </w:rPr>
        <w:t xml:space="preserve"> </w:t>
      </w:r>
      <w:r w:rsidR="0019671E">
        <w:rPr>
          <w:bCs w:val="0"/>
        </w:rPr>
        <w:t>(dále jen „</w:t>
      </w:r>
      <w:r w:rsidR="002A6EF0">
        <w:rPr>
          <w:b/>
        </w:rPr>
        <w:t>Zadávací řízení</w:t>
      </w:r>
      <w:r w:rsidR="0019671E">
        <w:rPr>
          <w:bCs w:val="0"/>
        </w:rPr>
        <w:t>“)</w:t>
      </w:r>
      <w:r w:rsidR="002F4204">
        <w:t xml:space="preserve">. V rámci </w:t>
      </w:r>
      <w:r w:rsidR="00E21660">
        <w:t>Z</w:t>
      </w:r>
      <w:r w:rsidR="002F4204">
        <w:t xml:space="preserve">adávacího řízení se vybraným dodavatelem stal Poskytovatel, a proto s ním </w:t>
      </w:r>
      <w:r>
        <w:t>Dopravce</w:t>
      </w:r>
      <w:r w:rsidR="002F4204">
        <w:t xml:space="preserve"> uzavírá tuto Smlouvu.</w:t>
      </w:r>
    </w:p>
    <w:p w14:paraId="5DA35A40" w14:textId="0FEE5AF9" w:rsidR="002F4204" w:rsidRDefault="002F4204" w:rsidP="008838A1">
      <w:pPr>
        <w:pStyle w:val="Clanek11"/>
        <w:widowControl/>
      </w:pPr>
      <w:r>
        <w:t xml:space="preserve">V případě, že dojde </w:t>
      </w:r>
      <w:proofErr w:type="gramStart"/>
      <w:r>
        <w:t>k  ukončení</w:t>
      </w:r>
      <w:proofErr w:type="gramEnd"/>
      <w:r>
        <w:t xml:space="preserve"> účinnosti Kupní smlouvy jinak než splněním, Smlouva zaniká. Strany výslovně sjednávají, že zánik Smlouvy automaticky neznamená zánik Kupní smlouvy.</w:t>
      </w:r>
    </w:p>
    <w:bookmarkEnd w:id="3"/>
    <w:p w14:paraId="3BFA70E9" w14:textId="31BC5A73" w:rsidR="00132251" w:rsidRPr="007E1C65" w:rsidRDefault="007E1C65" w:rsidP="00550095">
      <w:pPr>
        <w:pStyle w:val="Clanek11"/>
        <w:widowControl/>
      </w:pPr>
      <w:r w:rsidRPr="009C549D">
        <w:rPr>
          <w:szCs w:val="22"/>
        </w:rPr>
        <w:t>Strany mají zájem upravit vzájemná práva a povinnosti vznikající nebo související se vztahem popsaným výše a za tímto účelem níže uvedeného dne, měsíce a roku uzavírají tuto</w:t>
      </w:r>
      <w:r>
        <w:rPr>
          <w:szCs w:val="22"/>
        </w:rPr>
        <w:t xml:space="preserve"> Smlouvu</w:t>
      </w:r>
      <w:r w:rsidRPr="009C549D">
        <w:rPr>
          <w:szCs w:val="22"/>
        </w:rPr>
        <w:t>.</w:t>
      </w:r>
    </w:p>
    <w:p w14:paraId="216DA271" w14:textId="77777777" w:rsidR="005521B6" w:rsidRPr="00265EAD" w:rsidRDefault="005521B6" w:rsidP="005521B6">
      <w:pPr>
        <w:pStyle w:val="Clanek11"/>
        <w:keepLines/>
      </w:pPr>
      <w:r w:rsidRPr="009C549D">
        <w:rPr>
          <w:rFonts w:cs="Times New Roman"/>
          <w:szCs w:val="22"/>
        </w:rPr>
        <w:t xml:space="preserve">Pro výklad </w:t>
      </w:r>
      <w:r>
        <w:rPr>
          <w:rFonts w:cs="Times New Roman"/>
          <w:szCs w:val="22"/>
        </w:rPr>
        <w:t>Smlouvy</w:t>
      </w:r>
      <w:r w:rsidRPr="009C549D">
        <w:rPr>
          <w:rFonts w:cs="Times New Roman"/>
          <w:szCs w:val="22"/>
        </w:rPr>
        <w:t xml:space="preserve">, pokud </w:t>
      </w:r>
      <w:r>
        <w:rPr>
          <w:rFonts w:cs="Times New Roman"/>
          <w:szCs w:val="22"/>
        </w:rPr>
        <w:t>Smlouva</w:t>
      </w:r>
      <w:r w:rsidRPr="009C549D">
        <w:rPr>
          <w:rFonts w:cs="Times New Roman"/>
          <w:szCs w:val="22"/>
        </w:rPr>
        <w:t xml:space="preserve"> nestanoví výslovně něco jiného,</w:t>
      </w:r>
      <w:r w:rsidRPr="009C549D">
        <w:rPr>
          <w:rFonts w:cs="Times New Roman"/>
          <w:bCs w:val="0"/>
          <w:iCs w:val="0"/>
          <w:szCs w:val="22"/>
        </w:rPr>
        <w:t xml:space="preserve"> </w:t>
      </w:r>
      <w:r w:rsidRPr="009C549D">
        <w:rPr>
          <w:rFonts w:cs="Times New Roman"/>
          <w:szCs w:val="22"/>
        </w:rPr>
        <w:t>platí následující pravidla:</w:t>
      </w:r>
    </w:p>
    <w:p w14:paraId="05FD8C1E" w14:textId="77777777" w:rsidR="005521B6" w:rsidRDefault="005521B6" w:rsidP="005521B6">
      <w:pPr>
        <w:pStyle w:val="Clanek11"/>
        <w:keepLines/>
        <w:numPr>
          <w:ilvl w:val="0"/>
          <w:numId w:val="13"/>
        </w:numPr>
        <w:ind w:left="993" w:hanging="426"/>
      </w:pPr>
      <w:r>
        <w:t>p</w:t>
      </w:r>
      <w:r w:rsidRPr="009C549D">
        <w:t xml:space="preserve">ojmy definované v této </w:t>
      </w:r>
      <w:r>
        <w:t>Smlouvě</w:t>
      </w:r>
      <w:r w:rsidRPr="009C549D">
        <w:t xml:space="preserve"> v množném čísle mají shodný význam i</w:t>
      </w:r>
      <w:r>
        <w:t> </w:t>
      </w:r>
      <w:r w:rsidRPr="009C549D">
        <w:t>v</w:t>
      </w:r>
      <w:r>
        <w:t> </w:t>
      </w:r>
      <w:r w:rsidRPr="009C549D">
        <w:t>jednotném čísle a naopak</w:t>
      </w:r>
      <w:r>
        <w:t>;</w:t>
      </w:r>
    </w:p>
    <w:p w14:paraId="6AF4FDD0" w14:textId="77777777" w:rsidR="005521B6" w:rsidRPr="00265EAD" w:rsidRDefault="005521B6" w:rsidP="005521B6">
      <w:pPr>
        <w:pStyle w:val="Clanek11"/>
        <w:keepLines/>
        <w:numPr>
          <w:ilvl w:val="0"/>
          <w:numId w:val="13"/>
        </w:numPr>
        <w:ind w:left="993" w:hanging="426"/>
      </w:pPr>
      <w:r w:rsidRPr="00265EAD">
        <w:t>slova „zahrnuje“, „včetně“ a „zejména“ budou vykládána ve smyslu „například“, nikoli „výlučně“;</w:t>
      </w:r>
    </w:p>
    <w:p w14:paraId="53BA0721" w14:textId="77777777" w:rsidR="005521B6" w:rsidRPr="00265EAD" w:rsidRDefault="005521B6" w:rsidP="005521B6">
      <w:pPr>
        <w:pStyle w:val="Clanek11"/>
        <w:keepLines/>
        <w:numPr>
          <w:ilvl w:val="0"/>
          <w:numId w:val="13"/>
        </w:numPr>
        <w:ind w:left="993" w:hanging="426"/>
      </w:pPr>
      <w:r w:rsidRPr="00265EAD">
        <w:t xml:space="preserve">odkazy na „dny“ jsou odkazy na kalendářní dny; </w:t>
      </w:r>
    </w:p>
    <w:p w14:paraId="22B04C7D" w14:textId="77777777" w:rsidR="005521B6" w:rsidRPr="00265EAD" w:rsidRDefault="005521B6" w:rsidP="005521B6">
      <w:pPr>
        <w:pStyle w:val="Clanek11"/>
        <w:keepLines/>
        <w:numPr>
          <w:ilvl w:val="0"/>
          <w:numId w:val="13"/>
        </w:numPr>
        <w:ind w:left="993" w:hanging="426"/>
      </w:pPr>
      <w:r w:rsidRPr="00265EAD">
        <w:t>odkazy na „pracovní dny“ znamenají odkazy na kterýkoli den, kromě soboty a neděle a dnů, na něž připadá státní svátek nebo ostatní svátek podle platných a účinných právních předpisů České republiky;</w:t>
      </w:r>
    </w:p>
    <w:p w14:paraId="60732688" w14:textId="77777777" w:rsidR="005521B6" w:rsidRPr="00265EAD" w:rsidRDefault="005521B6" w:rsidP="005521B6">
      <w:pPr>
        <w:pStyle w:val="Clanek11"/>
        <w:keepLines/>
        <w:numPr>
          <w:ilvl w:val="0"/>
          <w:numId w:val="13"/>
        </w:numPr>
        <w:ind w:left="993" w:hanging="426"/>
      </w:pPr>
      <w:r w:rsidRPr="00265EAD">
        <w:t xml:space="preserve">všechny odkazy v této </w:t>
      </w:r>
      <w:r>
        <w:t>Smlouvě</w:t>
      </w:r>
      <w:r w:rsidRPr="00265EAD">
        <w:t xml:space="preserve"> na „</w:t>
      </w:r>
      <w:r>
        <w:t>Č</w:t>
      </w:r>
      <w:r w:rsidRPr="00265EAD">
        <w:t>lánky“, „</w:t>
      </w:r>
      <w:r>
        <w:t>P</w:t>
      </w:r>
      <w:r w:rsidRPr="00265EAD">
        <w:t xml:space="preserve">řílohy“ a „písmena“ jsou odkazy na články, přílohy a písmena této </w:t>
      </w:r>
      <w:r>
        <w:t>Smlouvy</w:t>
      </w:r>
      <w:r w:rsidRPr="00265EAD">
        <w:t>;</w:t>
      </w:r>
    </w:p>
    <w:p w14:paraId="3C9A286A" w14:textId="77777777" w:rsidR="005521B6" w:rsidRPr="00265EAD" w:rsidRDefault="005521B6" w:rsidP="005521B6">
      <w:pPr>
        <w:pStyle w:val="Clanek11"/>
        <w:keepLines/>
        <w:numPr>
          <w:ilvl w:val="0"/>
          <w:numId w:val="13"/>
        </w:numPr>
        <w:ind w:left="993" w:hanging="426"/>
      </w:pPr>
      <w:r>
        <w:t>P</w:t>
      </w:r>
      <w:r w:rsidRPr="00265EAD">
        <w:t xml:space="preserve">řílohy k této </w:t>
      </w:r>
      <w:r>
        <w:t>Smlouvě</w:t>
      </w:r>
      <w:r w:rsidRPr="00265EAD">
        <w:t xml:space="preserve"> jsou nedílnou součástí této </w:t>
      </w:r>
      <w:r>
        <w:t>Smlouvy</w:t>
      </w:r>
      <w:r w:rsidRPr="00265EAD">
        <w:t xml:space="preserve"> a odkazy na tuto </w:t>
      </w:r>
      <w:r>
        <w:t>Smlouvu</w:t>
      </w:r>
      <w:r w:rsidRPr="00265EAD">
        <w:t xml:space="preserve"> zahrnují i odkaz na tyto </w:t>
      </w:r>
      <w:r>
        <w:t>P</w:t>
      </w:r>
      <w:r w:rsidRPr="00265EAD">
        <w:t>řílohy;</w:t>
      </w:r>
    </w:p>
    <w:p w14:paraId="770664DA" w14:textId="77777777" w:rsidR="005521B6" w:rsidRPr="00265EAD" w:rsidRDefault="005521B6" w:rsidP="005521B6">
      <w:pPr>
        <w:pStyle w:val="Clanek11"/>
        <w:keepLines/>
        <w:numPr>
          <w:ilvl w:val="0"/>
          <w:numId w:val="13"/>
        </w:numPr>
        <w:ind w:left="993" w:hanging="426"/>
      </w:pPr>
      <w:r w:rsidRPr="00265EAD">
        <w:t xml:space="preserve">ustanovení obchodních zvyklostí se pro výklad této </w:t>
      </w:r>
      <w:r>
        <w:t>Smlouvy</w:t>
      </w:r>
      <w:r w:rsidRPr="00265EAD">
        <w:t xml:space="preserve"> použijí až po ustanoveních </w:t>
      </w:r>
      <w:r>
        <w:t>občanského zákoníku</w:t>
      </w:r>
      <w:r w:rsidRPr="00265EAD">
        <w:t xml:space="preserve"> či jiných právních předpisů jako celku (přednost před obchodními zvyklostmi tedy mají i ta ustanovení těchto předpisů, která nemají donucující charakter); </w:t>
      </w:r>
    </w:p>
    <w:p w14:paraId="4B57F62F" w14:textId="77777777" w:rsidR="005521B6" w:rsidRDefault="005521B6" w:rsidP="005521B6">
      <w:pPr>
        <w:pStyle w:val="Clanek11"/>
        <w:keepLines/>
        <w:numPr>
          <w:ilvl w:val="0"/>
          <w:numId w:val="13"/>
        </w:numPr>
        <w:ind w:left="993" w:hanging="426"/>
      </w:pPr>
      <w:r w:rsidRPr="00265EAD">
        <w:t xml:space="preserve">odkazy na „újmu“ znamenají (i) vždy odkazy na újmu na jmění (škodu) ve smyslu § 2894 odst. 1 </w:t>
      </w:r>
      <w:r>
        <w:t>občanského zákoníku,</w:t>
      </w:r>
      <w:r w:rsidRPr="00265EAD">
        <w:t xml:space="preserve"> a dále (</w:t>
      </w:r>
      <w:proofErr w:type="spellStart"/>
      <w:r w:rsidRPr="00265EAD">
        <w:t>ii</w:t>
      </w:r>
      <w:proofErr w:type="spellEnd"/>
      <w:r w:rsidRPr="00265EAD">
        <w:t xml:space="preserve">) odkazy na nemajetkovou újmu ve smyslu § 2894 odst. 2 </w:t>
      </w:r>
      <w:r>
        <w:t>občanského zákoníku</w:t>
      </w:r>
      <w:r w:rsidRPr="00265EAD">
        <w:t xml:space="preserve">. </w:t>
      </w:r>
      <w:r w:rsidRPr="009F6BA4">
        <w:t>Toto ustanovení je výslovným ujednáním o povinnosti Stran odčinit nemajetkovou újmu v</w:t>
      </w:r>
      <w:r>
        <w:t> </w:t>
      </w:r>
      <w:r w:rsidRPr="009F6BA4">
        <w:t xml:space="preserve">případech porušení povinností dle této </w:t>
      </w:r>
      <w:r>
        <w:t>Smlouvy;</w:t>
      </w:r>
    </w:p>
    <w:p w14:paraId="21E6B5A3" w14:textId="07A345F8" w:rsidR="007E1C65" w:rsidRPr="00AB76C6" w:rsidRDefault="005521B6" w:rsidP="005521B6">
      <w:pPr>
        <w:pStyle w:val="Clanek11"/>
        <w:keepLines/>
        <w:numPr>
          <w:ilvl w:val="0"/>
          <w:numId w:val="13"/>
        </w:numPr>
        <w:ind w:left="993" w:hanging="426"/>
      </w:pPr>
      <w:r w:rsidRPr="00922971">
        <w:rPr>
          <w:szCs w:val="22"/>
        </w:rPr>
        <w:t xml:space="preserve">v </w:t>
      </w:r>
      <w:r w:rsidRPr="0018571F">
        <w:t>případě</w:t>
      </w:r>
      <w:r w:rsidRPr="00922971">
        <w:rPr>
          <w:szCs w:val="22"/>
        </w:rPr>
        <w:t xml:space="preserve"> </w:t>
      </w:r>
      <w:r w:rsidRPr="00946668">
        <w:rPr>
          <w:szCs w:val="22"/>
        </w:rPr>
        <w:t>rozporu mezi obsahem této Smlouvy a její</w:t>
      </w:r>
      <w:r w:rsidR="00BC1ACF" w:rsidRPr="00946668">
        <w:rPr>
          <w:szCs w:val="22"/>
        </w:rPr>
        <w:t>mi</w:t>
      </w:r>
      <w:r w:rsidRPr="00946668">
        <w:rPr>
          <w:szCs w:val="22"/>
        </w:rPr>
        <w:t xml:space="preserve"> Příloh</w:t>
      </w:r>
      <w:r w:rsidR="00BC1ACF" w:rsidRPr="00946668">
        <w:rPr>
          <w:szCs w:val="22"/>
        </w:rPr>
        <w:t>ami</w:t>
      </w:r>
      <w:r w:rsidRPr="00946668">
        <w:rPr>
          <w:szCs w:val="22"/>
        </w:rPr>
        <w:t xml:space="preserve"> se přednostně aplikují znění Příloh</w:t>
      </w:r>
      <w:r w:rsidR="00946668">
        <w:rPr>
          <w:szCs w:val="22"/>
        </w:rPr>
        <w:t xml:space="preserve"> Smlouvy</w:t>
      </w:r>
      <w:r w:rsidRPr="00946668">
        <w:rPr>
          <w:szCs w:val="22"/>
        </w:rPr>
        <w:t>.</w:t>
      </w:r>
    </w:p>
    <w:p w14:paraId="0D9534DD" w14:textId="4BE59D14" w:rsidR="00AB76C6" w:rsidRPr="00537B90" w:rsidRDefault="00AB76C6" w:rsidP="00AB76C6">
      <w:pPr>
        <w:pStyle w:val="Clanek11"/>
        <w:keepLines/>
      </w:pPr>
      <w:r>
        <w:t>Strany pro vyloučení pochybností uvád</w:t>
      </w:r>
      <w:r w:rsidR="00C002DA">
        <w:t>ěj</w:t>
      </w:r>
      <w:r>
        <w:t xml:space="preserve">í, že Jednotkou se rozumí </w:t>
      </w:r>
      <w:r w:rsidR="00EB210D">
        <w:t xml:space="preserve">železniční hybridní </w:t>
      </w:r>
      <w:proofErr w:type="spellStart"/>
      <w:r w:rsidR="00EB210D">
        <w:t>akutrolejová</w:t>
      </w:r>
      <w:proofErr w:type="spellEnd"/>
      <w:r w:rsidR="00EB210D">
        <w:t xml:space="preserve"> jednotka, jejíž trakční motor je poháněn elektrickou energií buď odebíranou přímo z trolejového vedení nebo z trakční baterie, přičemž baterie je nabíjena při jízdě pod trolejovým vedením i při pobytu ve stanici. Pokud je k pojmu Jednotka doplněno spojení BEMU 175, BEMU 145 nebo BEMU 115, rozumí se tím konkrétní typ Jednotky podle její kapacity.</w:t>
      </w:r>
    </w:p>
    <w:p w14:paraId="794800D9" w14:textId="2D60B618" w:rsidR="00723846" w:rsidRDefault="00723846" w:rsidP="0022267E">
      <w:pPr>
        <w:pStyle w:val="Nadpis1"/>
        <w:widowControl w:val="0"/>
        <w:tabs>
          <w:tab w:val="clear" w:pos="567"/>
        </w:tabs>
      </w:pPr>
      <w:bookmarkStart w:id="4" w:name="_Toc2011589"/>
      <w:bookmarkStart w:id="5" w:name="_Toc177644159"/>
      <w:commentRangeStart w:id="6"/>
      <w:r>
        <w:lastRenderedPageBreak/>
        <w:t xml:space="preserve">Předmět </w:t>
      </w:r>
      <w:bookmarkEnd w:id="4"/>
      <w:r w:rsidR="0083350D">
        <w:t>PLNĚNÍ</w:t>
      </w:r>
      <w:commentRangeEnd w:id="6"/>
      <w:r w:rsidR="00125783">
        <w:rPr>
          <w:rStyle w:val="Odkaznakoment"/>
          <w:rFonts w:cs="Times New Roman"/>
          <w:b w:val="0"/>
          <w:bCs w:val="0"/>
          <w:caps w:val="0"/>
          <w:kern w:val="0"/>
        </w:rPr>
        <w:commentReference w:id="6"/>
      </w:r>
      <w:bookmarkEnd w:id="5"/>
    </w:p>
    <w:p w14:paraId="4154B784" w14:textId="4EAFF0AE" w:rsidR="00550095" w:rsidRPr="00A171B3" w:rsidRDefault="00550095" w:rsidP="00AB56D6">
      <w:pPr>
        <w:pStyle w:val="Clanek11"/>
        <w:keepLines/>
      </w:pPr>
      <w:bookmarkStart w:id="7" w:name="_Ref533374788"/>
      <w:bookmarkStart w:id="8" w:name="_Ref401245756"/>
      <w:r>
        <w:t xml:space="preserve">Předmětem této Smlouvy je závazek Poskytovatele provádět full-service </w:t>
      </w:r>
      <w:r w:rsidR="007E29F5">
        <w:t xml:space="preserve">všech </w:t>
      </w:r>
      <w:r w:rsidR="002A7060">
        <w:t>Jednotek</w:t>
      </w:r>
      <w:r w:rsidR="007E29F5">
        <w:t xml:space="preserve"> dodaných dle Kupní smlouvy</w:t>
      </w:r>
      <w:r>
        <w:t>, který zahrnuje provádění veškerých oprav</w:t>
      </w:r>
      <w:r w:rsidR="00C529EF">
        <w:t xml:space="preserve"> a</w:t>
      </w:r>
      <w:r>
        <w:t xml:space="preserve"> údržby, včetně zajištění jakýchkoli náhradních dílů, maziv a provozních kapalin, dodávek spotřebního materiálu</w:t>
      </w:r>
      <w:r w:rsidR="004C3D26">
        <w:t xml:space="preserve"> </w:t>
      </w:r>
      <w:r>
        <w:t xml:space="preserve">a provádění všech dalších činností </w:t>
      </w:r>
      <w:r w:rsidR="002A7060">
        <w:t xml:space="preserve">či zajištění dodání a funkčnosti všech </w:t>
      </w:r>
      <w:r w:rsidR="00AB56D6">
        <w:t xml:space="preserve">funkcionalit a technických součástí, které jsou </w:t>
      </w:r>
      <w:r>
        <w:t>nezbytn</w:t>
      </w:r>
      <w:r w:rsidR="00AB56D6">
        <w:t>é</w:t>
      </w:r>
      <w:r>
        <w:t xml:space="preserve"> pro zajištění</w:t>
      </w:r>
      <w:r w:rsidR="00AB56D6">
        <w:t xml:space="preserve"> řádné</w:t>
      </w:r>
      <w:r>
        <w:t xml:space="preserve"> provozuschopnosti </w:t>
      </w:r>
      <w:r w:rsidR="00AB56D6">
        <w:t>Jednotek a řádné disponibility Jednotek</w:t>
      </w:r>
      <w:r>
        <w:t xml:space="preserve"> v bezvadném stavu,</w:t>
      </w:r>
      <w:r w:rsidR="004C3D26">
        <w:t xml:space="preserve"> </w:t>
      </w:r>
      <w:r w:rsidR="004C3D26" w:rsidRPr="00AB56D6">
        <w:rPr>
          <w:szCs w:val="22"/>
        </w:rPr>
        <w:t xml:space="preserve">včetně zajištění </w:t>
      </w:r>
      <w:r w:rsidR="00DE5C4A">
        <w:rPr>
          <w:szCs w:val="22"/>
        </w:rPr>
        <w:t>plné</w:t>
      </w:r>
      <w:r w:rsidR="004C3D26" w:rsidRPr="00AB56D6">
        <w:rPr>
          <w:szCs w:val="22"/>
        </w:rPr>
        <w:t xml:space="preserve"> funkčnosti</w:t>
      </w:r>
      <w:r w:rsidR="003814AA" w:rsidRPr="00AB56D6">
        <w:rPr>
          <w:szCs w:val="22"/>
        </w:rPr>
        <w:t xml:space="preserve"> a kapacity</w:t>
      </w:r>
      <w:r w:rsidR="004C3D26" w:rsidRPr="00AB56D6">
        <w:rPr>
          <w:szCs w:val="22"/>
        </w:rPr>
        <w:t xml:space="preserve"> baterie </w:t>
      </w:r>
      <w:r w:rsidR="00AB56D6">
        <w:rPr>
          <w:szCs w:val="22"/>
        </w:rPr>
        <w:t>Jednotek</w:t>
      </w:r>
      <w:r w:rsidR="00373F44" w:rsidRPr="00AB56D6">
        <w:rPr>
          <w:szCs w:val="22"/>
        </w:rPr>
        <w:t xml:space="preserve"> </w:t>
      </w:r>
      <w:r w:rsidR="00DE5C4A">
        <w:rPr>
          <w:szCs w:val="22"/>
        </w:rPr>
        <w:t xml:space="preserve">nad úrovní EOL </w:t>
      </w:r>
      <w:r w:rsidR="00373F44" w:rsidRPr="00AB56D6">
        <w:rPr>
          <w:szCs w:val="22"/>
        </w:rPr>
        <w:t xml:space="preserve">po celou dobu </w:t>
      </w:r>
      <w:r w:rsidR="00043612" w:rsidRPr="00AB56D6">
        <w:rPr>
          <w:szCs w:val="22"/>
        </w:rPr>
        <w:t>poskytování full-service činností</w:t>
      </w:r>
      <w:r w:rsidR="004C3D26">
        <w:t>,</w:t>
      </w:r>
      <w:r>
        <w:t xml:space="preserve"> a to zejména tak, aby nedocházelo k narušení jízdního řádu Objednatele (dále jen „</w:t>
      </w:r>
      <w:r w:rsidRPr="00AB56D6">
        <w:rPr>
          <w:b/>
        </w:rPr>
        <w:t>full-service</w:t>
      </w:r>
      <w:r>
        <w:t xml:space="preserve">“). </w:t>
      </w:r>
      <w:r w:rsidR="00125783">
        <w:t>Pro vyloučení všech pochybností Strany uvádí, že předmětem této Smlouvy</w:t>
      </w:r>
      <w:r w:rsidR="00C529EF">
        <w:t xml:space="preserve"> není</w:t>
      </w:r>
      <w:r w:rsidR="00125783">
        <w:t xml:space="preserve"> zejména</w:t>
      </w:r>
      <w:r w:rsidR="00C529EF">
        <w:t xml:space="preserve"> zajištění</w:t>
      </w:r>
      <w:r w:rsidR="009B50FA">
        <w:t xml:space="preserve"> </w:t>
      </w:r>
      <w:r w:rsidR="00C529EF">
        <w:t>mytí</w:t>
      </w:r>
      <w:r w:rsidR="009B50FA">
        <w:t xml:space="preserve"> </w:t>
      </w:r>
      <w:r w:rsidR="00310A20">
        <w:t xml:space="preserve">exteriéru a interiéru Jednotek, </w:t>
      </w:r>
      <w:r w:rsidR="00C529EF">
        <w:t>úklid interiéru</w:t>
      </w:r>
      <w:r w:rsidR="00CD2B27">
        <w:t xml:space="preserve"> Jednotek, doplňování hygienických potřeb na WC, zbrojení vodou a odsávání WC.</w:t>
      </w:r>
      <w:r w:rsidR="008E453F">
        <w:t xml:space="preserve"> </w:t>
      </w:r>
      <w:r w:rsidR="001A7C51">
        <w:t xml:space="preserve">Dopravce </w:t>
      </w:r>
      <w:r>
        <w:t xml:space="preserve">se zavazuje Poskytovateli za řádné provádění full-service hradit cenu za provádění full-service činností </w:t>
      </w:r>
      <w:r w:rsidRPr="00DE7D00">
        <w:t xml:space="preserve">dle </w:t>
      </w:r>
      <w:r w:rsidR="00F34233" w:rsidRPr="00DE7D00">
        <w:t xml:space="preserve">Článku </w:t>
      </w:r>
      <w:r w:rsidR="00AB56D6">
        <w:fldChar w:fldCharType="begin"/>
      </w:r>
      <w:r w:rsidR="00AB56D6">
        <w:instrText xml:space="preserve"> REF _Ref86158024 \r \h </w:instrText>
      </w:r>
      <w:r w:rsidR="00AB56D6">
        <w:fldChar w:fldCharType="separate"/>
      </w:r>
      <w:r w:rsidR="00BF5FAA">
        <w:t>6</w:t>
      </w:r>
      <w:r w:rsidR="00AB56D6">
        <w:fldChar w:fldCharType="end"/>
      </w:r>
      <w:r w:rsidR="00F34233">
        <w:t xml:space="preserve"> </w:t>
      </w:r>
      <w:r>
        <w:t xml:space="preserve">(u neplánované údržby rovněž </w:t>
      </w:r>
      <w:r w:rsidR="00323E2B">
        <w:t>za podmínek</w:t>
      </w:r>
      <w:r>
        <w:t xml:space="preserve"> </w:t>
      </w:r>
      <w:r w:rsidRPr="00DE7D00">
        <w:t xml:space="preserve">dle </w:t>
      </w:r>
      <w:r w:rsidR="00F34233" w:rsidRPr="00DE7D00">
        <w:t xml:space="preserve">Článku </w:t>
      </w:r>
      <w:r w:rsidR="007E16F9">
        <w:fldChar w:fldCharType="begin"/>
      </w:r>
      <w:r w:rsidR="007E16F9">
        <w:instrText xml:space="preserve"> REF _Ref83303440 \r \h </w:instrText>
      </w:r>
      <w:r w:rsidR="007E16F9">
        <w:fldChar w:fldCharType="separate"/>
      </w:r>
      <w:r w:rsidR="00BF5FAA">
        <w:t>9.1</w:t>
      </w:r>
      <w:r w:rsidR="007E16F9">
        <w:fldChar w:fldCharType="end"/>
      </w:r>
      <w:r w:rsidRPr="00DE7D00">
        <w:t>)</w:t>
      </w:r>
      <w:r w:rsidR="00786553" w:rsidRPr="00DE7D00">
        <w:t>.</w:t>
      </w:r>
      <w:r w:rsidR="00A171B3" w:rsidRPr="00A171B3">
        <w:t xml:space="preserve"> </w:t>
      </w:r>
      <w:r w:rsidR="00A171B3" w:rsidRPr="005B5A89">
        <w:t>Strany pro vyloučení pochybností uvádějí, že pakliže se v ustanovení této Smlouvy uvádí Jednotka, rozumí se tím podle povahy daného ustanovení buď Jednotka BEMU 1</w:t>
      </w:r>
      <w:r w:rsidR="001A7C51">
        <w:t>75</w:t>
      </w:r>
      <w:r w:rsidR="00156E2C">
        <w:t>,</w:t>
      </w:r>
      <w:r w:rsidR="00A171B3" w:rsidRPr="005B5A89">
        <w:t xml:space="preserve"> nebo Jednotk</w:t>
      </w:r>
      <w:r w:rsidR="00156E2C">
        <w:t>y</w:t>
      </w:r>
      <w:r w:rsidR="00A171B3" w:rsidRPr="005B5A89">
        <w:t xml:space="preserve"> BEMU 11</w:t>
      </w:r>
      <w:r w:rsidR="001A7C51">
        <w:t>5</w:t>
      </w:r>
      <w:r w:rsidR="00A171B3" w:rsidRPr="005B5A89">
        <w:t xml:space="preserve"> </w:t>
      </w:r>
      <w:r w:rsidR="00156E2C">
        <w:t>a (nebo) BEMU 1</w:t>
      </w:r>
      <w:r w:rsidR="001A7C51">
        <w:t>45</w:t>
      </w:r>
      <w:r w:rsidR="00A171B3">
        <w:t xml:space="preserve"> (</w:t>
      </w:r>
      <w:r w:rsidR="00A171B3" w:rsidRPr="00A171B3">
        <w:t>dle jejich definice uvedené v Článku 2.1 Kupní smlouvy).</w:t>
      </w:r>
    </w:p>
    <w:p w14:paraId="7C443587" w14:textId="07527A78" w:rsidR="00976511" w:rsidRDefault="00976511" w:rsidP="00536CD7">
      <w:pPr>
        <w:pStyle w:val="Clanek11"/>
        <w:keepLines/>
      </w:pPr>
      <w:r>
        <w:t xml:space="preserve">V rámci full-service bude Poskytovatel provádět </w:t>
      </w:r>
      <w:r w:rsidR="000421A1">
        <w:t xml:space="preserve">zejména </w:t>
      </w:r>
      <w:r>
        <w:t>následující činnosti:</w:t>
      </w:r>
    </w:p>
    <w:p w14:paraId="54515AFE" w14:textId="71ADE87D" w:rsidR="00976511" w:rsidRPr="00976511" w:rsidRDefault="00976511" w:rsidP="00976511">
      <w:pPr>
        <w:pStyle w:val="Claneka"/>
      </w:pPr>
      <w:bookmarkStart w:id="9" w:name="_Ref83303618"/>
      <w:r>
        <w:t xml:space="preserve">plánovaná údržba, kterou se rozumí údržba </w:t>
      </w:r>
      <w:r w:rsidR="000421A1">
        <w:t>Jednotek</w:t>
      </w:r>
      <w:r>
        <w:t xml:space="preserve"> v</w:t>
      </w:r>
      <w:r w:rsidR="00F5767E">
        <w:t> </w:t>
      </w:r>
      <w:r>
        <w:t xml:space="preserve">Poskytovatelem předepsaných cyklech a rozsahu </w:t>
      </w:r>
      <w:r w:rsidRPr="00976511">
        <w:t>dle Přílohy č. 1,</w:t>
      </w:r>
      <w:bookmarkEnd w:id="9"/>
    </w:p>
    <w:p w14:paraId="0FA86940" w14:textId="7C8A1912" w:rsidR="00976511" w:rsidRDefault="00976511" w:rsidP="00C304E8">
      <w:pPr>
        <w:pStyle w:val="Claneka"/>
      </w:pPr>
      <w:bookmarkStart w:id="10" w:name="_Ref83303735"/>
      <w:r>
        <w:t xml:space="preserve">neplánovaná údržba </w:t>
      </w:r>
      <w:r w:rsidR="000421A1">
        <w:t>Jednotek</w:t>
      </w:r>
      <w:r>
        <w:t xml:space="preserve"> dle Přílohy č. 1, kterou se rozumí zjišťování závad a nedostatků a jejich příčin, provedení servisního zásahu – odstranění samotné závady a její příčiny, kontrola funkce a provedení případné zkušební jízdy,</w:t>
      </w:r>
      <w:bookmarkEnd w:id="10"/>
    </w:p>
    <w:p w14:paraId="0162BFF3" w14:textId="19E87F4D" w:rsidR="00976511" w:rsidRDefault="00976511" w:rsidP="00976511">
      <w:pPr>
        <w:pStyle w:val="Claneka"/>
      </w:pPr>
      <w:bookmarkStart w:id="11" w:name="_Ref83303679"/>
      <w:r>
        <w:t>a doplňkové služby dle Přílohy č. 2,</w:t>
      </w:r>
      <w:bookmarkEnd w:id="11"/>
    </w:p>
    <w:p w14:paraId="192B4830" w14:textId="4379618A" w:rsidR="00976511" w:rsidRDefault="000E1AA9" w:rsidP="00976511">
      <w:pPr>
        <w:pStyle w:val="Claneka"/>
      </w:pPr>
      <w:r>
        <w:t xml:space="preserve">renovace </w:t>
      </w:r>
      <w:r w:rsidR="000421A1">
        <w:t>Jednotek</w:t>
      </w:r>
      <w:r>
        <w:t xml:space="preserve"> dle Přílohy č. 3,</w:t>
      </w:r>
    </w:p>
    <w:p w14:paraId="6140E371" w14:textId="6BE18D53" w:rsidR="000E1AA9" w:rsidRDefault="000E1AA9" w:rsidP="00976511">
      <w:pPr>
        <w:pStyle w:val="Claneka"/>
      </w:pPr>
      <w:r>
        <w:t xml:space="preserve">montáž komponent </w:t>
      </w:r>
      <w:r w:rsidR="007C2B6E">
        <w:t xml:space="preserve">v souladu s Přílohou </w:t>
      </w:r>
      <w:r>
        <w:t xml:space="preserve">č. 10 </w:t>
      </w:r>
      <w:r w:rsidR="00AA39FB">
        <w:t xml:space="preserve">poskytnutých Dopravcem </w:t>
      </w:r>
      <w:r>
        <w:t xml:space="preserve">do všech </w:t>
      </w:r>
      <w:r w:rsidR="000421A1">
        <w:t>Jednotek</w:t>
      </w:r>
      <w:r>
        <w:t>,</w:t>
      </w:r>
    </w:p>
    <w:p w14:paraId="1CCF9A4F" w14:textId="0B9FF8D6" w:rsidR="000421A1" w:rsidRDefault="000421A1" w:rsidP="00976511">
      <w:pPr>
        <w:pStyle w:val="Claneka"/>
      </w:pPr>
      <w:bookmarkStart w:id="12" w:name="_Ref83303627"/>
      <w:r w:rsidRPr="00275FCB">
        <w:t xml:space="preserve">výměna baterie, k níž je Poskytovatel povinen přistoupit </w:t>
      </w:r>
      <w:r w:rsidR="00275FCB" w:rsidRPr="00275FCB">
        <w:t xml:space="preserve">tak, aby nedošlo </w:t>
      </w:r>
      <w:r w:rsidRPr="00275FCB">
        <w:t xml:space="preserve">k poklesu kapacity baterie </w:t>
      </w:r>
      <w:r w:rsidR="00EF575D" w:rsidRPr="00275FCB">
        <w:t xml:space="preserve">pod úroveň </w:t>
      </w:r>
      <w:proofErr w:type="spellStart"/>
      <w:r w:rsidR="007B6571" w:rsidRPr="00275FCB">
        <w:t>E</w:t>
      </w:r>
      <w:r w:rsidR="007B6571">
        <w:t>o</w:t>
      </w:r>
      <w:r w:rsidR="007B6571" w:rsidRPr="00275FCB">
        <w:t>L</w:t>
      </w:r>
      <w:proofErr w:type="spellEnd"/>
      <w:r w:rsidR="007B6571" w:rsidRPr="00275FCB">
        <w:t xml:space="preserve"> </w:t>
      </w:r>
      <w:r w:rsidR="00EF575D" w:rsidRPr="00275FCB">
        <w:t xml:space="preserve">(kapacita baterie odpovídající stavu na konci životnosti) </w:t>
      </w:r>
      <w:r w:rsidRPr="00275FCB">
        <w:t>nebo</w:t>
      </w:r>
      <w:r w:rsidR="00275FCB" w:rsidRPr="00275FCB">
        <w:t xml:space="preserve"> situaci, </w:t>
      </w:r>
      <w:r w:rsidRPr="00275FCB">
        <w:t xml:space="preserve">kdy </w:t>
      </w:r>
      <w:r w:rsidR="00275FCB" w:rsidRPr="00275FCB">
        <w:t xml:space="preserve">by </w:t>
      </w:r>
      <w:r w:rsidRPr="00275FCB">
        <w:t>Jednotka s danou baterií neb</w:t>
      </w:r>
      <w:r w:rsidR="00275FCB" w:rsidRPr="00275FCB">
        <w:t xml:space="preserve">yla </w:t>
      </w:r>
      <w:r w:rsidRPr="00275FCB">
        <w:t xml:space="preserve">schopna jízd na </w:t>
      </w:r>
      <w:r w:rsidR="008E453F" w:rsidRPr="00275FCB">
        <w:t xml:space="preserve">tratích Provozovatele dráhy </w:t>
      </w:r>
      <w:r w:rsidRPr="00275FCB">
        <w:t xml:space="preserve">vymezených </w:t>
      </w:r>
      <w:r w:rsidR="00B3375A">
        <w:t xml:space="preserve">v </w:t>
      </w:r>
      <w:r w:rsidR="00B3375A" w:rsidRPr="00275FCB">
        <w:t>Přílo</w:t>
      </w:r>
      <w:r w:rsidR="00821073">
        <w:t>ze</w:t>
      </w:r>
      <w:r w:rsidR="00B3375A" w:rsidRPr="00275FCB">
        <w:t xml:space="preserve"> </w:t>
      </w:r>
      <w:r w:rsidR="00B3375A">
        <w:t xml:space="preserve">č. </w:t>
      </w:r>
      <w:r w:rsidR="00275FCB" w:rsidRPr="00275FCB">
        <w:t>1</w:t>
      </w:r>
      <w:r w:rsidR="00821073">
        <w:t>c</w:t>
      </w:r>
      <w:r w:rsidR="008E453F" w:rsidRPr="00275FCB">
        <w:t xml:space="preserve"> Kupní smlouvy</w:t>
      </w:r>
      <w:r w:rsidR="005A34AF">
        <w:t xml:space="preserve"> při aktuálním stavu elektrizace dotčených železničních tratí</w:t>
      </w:r>
      <w:r w:rsidR="008E453F" w:rsidRPr="00275FCB">
        <w:t xml:space="preserve">. </w:t>
      </w:r>
    </w:p>
    <w:p w14:paraId="03629CF6" w14:textId="066392E9" w:rsidR="000E1AA9" w:rsidRDefault="00ED1D0C" w:rsidP="00976511">
      <w:pPr>
        <w:pStyle w:val="Claneka"/>
      </w:pPr>
      <w:bookmarkStart w:id="13" w:name="_Ref89703150"/>
      <w:r>
        <w:t xml:space="preserve">ekologická likvidace již nepoužitelných a vyzískaných dílů, včetně baterií, </w:t>
      </w:r>
      <w:r w:rsidR="0035206E">
        <w:t>a</w:t>
      </w:r>
      <w:bookmarkEnd w:id="12"/>
      <w:bookmarkEnd w:id="13"/>
    </w:p>
    <w:p w14:paraId="77DEDE3D" w14:textId="2AD94492" w:rsidR="000E1AA9" w:rsidRDefault="000E1AA9" w:rsidP="00976511">
      <w:pPr>
        <w:pStyle w:val="Claneka"/>
      </w:pPr>
      <w:bookmarkStart w:id="14" w:name="_Ref83303781"/>
      <w:r>
        <w:t xml:space="preserve">dodatečné servisní činnosti dle požadavků </w:t>
      </w:r>
      <w:r w:rsidR="008E453F">
        <w:t xml:space="preserve">Dopravce </w:t>
      </w:r>
      <w:r>
        <w:t>nad rámec činností provedených dle Článk</w:t>
      </w:r>
      <w:r w:rsidR="005818F8">
        <w:t>ů</w:t>
      </w:r>
      <w:r>
        <w:t xml:space="preserve"> 2.2</w:t>
      </w:r>
      <w:r w:rsidR="007E16F9">
        <w:fldChar w:fldCharType="begin"/>
      </w:r>
      <w:r w:rsidR="007E16F9">
        <w:instrText xml:space="preserve"> REF _Ref83303618 \r \h </w:instrText>
      </w:r>
      <w:r w:rsidR="007E16F9">
        <w:fldChar w:fldCharType="separate"/>
      </w:r>
      <w:r w:rsidR="00BF5FAA">
        <w:t>(a)</w:t>
      </w:r>
      <w:r w:rsidR="007E16F9">
        <w:fldChar w:fldCharType="end"/>
      </w:r>
      <w:r>
        <w:t xml:space="preserve"> až 2.2</w:t>
      </w:r>
      <w:r w:rsidR="006C37CA">
        <w:fldChar w:fldCharType="begin"/>
      </w:r>
      <w:r w:rsidR="006C37CA">
        <w:instrText xml:space="preserve"> REF _Ref89703150 \r \h </w:instrText>
      </w:r>
      <w:r w:rsidR="006C37CA">
        <w:fldChar w:fldCharType="separate"/>
      </w:r>
      <w:r w:rsidR="00BF5FAA">
        <w:t>(g)</w:t>
      </w:r>
      <w:r w:rsidR="006C37CA">
        <w:fldChar w:fldCharType="end"/>
      </w:r>
      <w:r>
        <w:t xml:space="preserve"> výše (např. dovybavení </w:t>
      </w:r>
      <w:r w:rsidR="006C37CA">
        <w:t>Jednotky</w:t>
      </w:r>
      <w:r>
        <w:t xml:space="preserve"> či zásah do softwarového vybavení </w:t>
      </w:r>
      <w:r w:rsidR="006C37CA">
        <w:t>Jednotky</w:t>
      </w:r>
      <w:r>
        <w:t xml:space="preserve">). Dodatečné servisní činnosti budou vždy realizovány na základě samostatných objednávek podle </w:t>
      </w:r>
      <w:r w:rsidRPr="00AE51F9">
        <w:t xml:space="preserve">Článku </w:t>
      </w:r>
      <w:r w:rsidR="007E16F9">
        <w:fldChar w:fldCharType="begin"/>
      </w:r>
      <w:r w:rsidR="007E16F9">
        <w:instrText xml:space="preserve"> REF _Ref83303639 \r \h </w:instrText>
      </w:r>
      <w:r w:rsidR="007E16F9">
        <w:fldChar w:fldCharType="separate"/>
      </w:r>
      <w:r w:rsidR="00BF5FAA">
        <w:t>7.6</w:t>
      </w:r>
      <w:r w:rsidR="007E16F9">
        <w:fldChar w:fldCharType="end"/>
      </w:r>
      <w:r w:rsidR="0035206E" w:rsidRPr="00AE51F9">
        <w:t>.</w:t>
      </w:r>
      <w:bookmarkEnd w:id="14"/>
    </w:p>
    <w:p w14:paraId="5E4E94A1" w14:textId="6537AA3E" w:rsidR="006C37CA" w:rsidRDefault="006C37CA" w:rsidP="00170132">
      <w:pPr>
        <w:pStyle w:val="Clanek11"/>
        <w:numPr>
          <w:ilvl w:val="0"/>
          <w:numId w:val="0"/>
        </w:numPr>
        <w:ind w:left="567"/>
      </w:pPr>
      <w:r>
        <w:t>Strany pro vyloučení pochybností uvád</w:t>
      </w:r>
      <w:r w:rsidR="00F5767E">
        <w:t>ěj</w:t>
      </w:r>
      <w:r>
        <w:t>í, že Poskytovatel je na základě této Smlouvy povinen poskytovat veškeré činnost</w:t>
      </w:r>
      <w:r w:rsidR="00F5767E">
        <w:t>i</w:t>
      </w:r>
      <w:r>
        <w:t xml:space="preserve"> či zajištění dodání a funkčnosti všech funkcionalit a technických součástí, které jsou nezbytné pro zajištění řádné provozuschopnosti Jednotek a řádné disponibility Jednotek v bezvadném stavu.</w:t>
      </w:r>
    </w:p>
    <w:p w14:paraId="4B33A72A" w14:textId="5737C5E0" w:rsidR="00170132" w:rsidRDefault="006A6AAD" w:rsidP="00170132">
      <w:pPr>
        <w:pStyle w:val="Clanek11"/>
        <w:numPr>
          <w:ilvl w:val="0"/>
          <w:numId w:val="0"/>
        </w:numPr>
        <w:ind w:left="567"/>
      </w:pPr>
      <w:r>
        <w:t xml:space="preserve">Postupy údržby dle přílohy č. II. </w:t>
      </w:r>
      <w:r w:rsidR="00170132">
        <w:t xml:space="preserve">Prováděcího nařízení Komise (EU) č. 779/2019 ze dne 16. května 2019, </w:t>
      </w:r>
      <w:r w:rsidR="00170132" w:rsidRPr="00170132">
        <w:t>kterým se přijímají podrobná ustanovení o systému udělování osvědčení pro subjekty odpovědné za údržbu vozidel podle směrnice Evropského parlamentu a Rady (EU) 2016/798 a zrušuje nařízení Komise (EU) č. 445/2011</w:t>
      </w:r>
      <w:r>
        <w:t>, budou obdobně použity při provádění full-service činností dle Přílohy č. 1.</w:t>
      </w:r>
    </w:p>
    <w:p w14:paraId="26365F0C" w14:textId="0DCD9852" w:rsidR="00550095" w:rsidRDefault="00E846D7" w:rsidP="00536CD7">
      <w:pPr>
        <w:pStyle w:val="Clanek11"/>
        <w:keepLines/>
      </w:pPr>
      <w:r>
        <w:lastRenderedPageBreak/>
        <w:t>Full-service činnosti dle Článk</w:t>
      </w:r>
      <w:r w:rsidR="005818F8">
        <w:t>ů</w:t>
      </w:r>
      <w:r>
        <w:t xml:space="preserve"> </w:t>
      </w:r>
      <w:r w:rsidR="007E16F9">
        <w:fldChar w:fldCharType="begin"/>
      </w:r>
      <w:r w:rsidR="007E16F9">
        <w:instrText xml:space="preserve"> REF _Ref83303618 \r \h </w:instrText>
      </w:r>
      <w:r w:rsidR="007E16F9">
        <w:fldChar w:fldCharType="separate"/>
      </w:r>
      <w:r w:rsidR="00BF5FAA">
        <w:t>2.2(a)</w:t>
      </w:r>
      <w:r w:rsidR="007E16F9">
        <w:fldChar w:fldCharType="end"/>
      </w:r>
      <w:r>
        <w:t xml:space="preserve"> až </w:t>
      </w:r>
      <w:r w:rsidR="007E16F9">
        <w:fldChar w:fldCharType="begin"/>
      </w:r>
      <w:r w:rsidR="007E16F9">
        <w:instrText xml:space="preserve"> REF _Ref83303679 \r \h </w:instrText>
      </w:r>
      <w:r w:rsidR="007E16F9">
        <w:fldChar w:fldCharType="separate"/>
      </w:r>
      <w:r w:rsidR="00BF5FAA">
        <w:t>2.2(c)</w:t>
      </w:r>
      <w:r w:rsidR="007E16F9">
        <w:fldChar w:fldCharType="end"/>
      </w:r>
      <w:r w:rsidR="00E704AD">
        <w:t xml:space="preserve"> a 2.2(f)</w:t>
      </w:r>
      <w:r>
        <w:t xml:space="preserve"> budou Poskytovatelem vykonávány bez ohledu na to, z jakého důvodu nastala potřeba jejich provedení a kdo k němu zavdal příčinu. S</w:t>
      </w:r>
      <w:r w:rsidR="00851948">
        <w:t>trany</w:t>
      </w:r>
      <w:r>
        <w:t xml:space="preserve"> proto výslovně sjednávají, že v rámci full-service budou rovněž odstraňovány vady a nedostatky nebo prováděny opravy mající původ rovněž v</w:t>
      </w:r>
      <w:r w:rsidR="00650FC5">
        <w:t> </w:t>
      </w:r>
      <w:r>
        <w:t>havárii</w:t>
      </w:r>
      <w:r w:rsidR="00650FC5">
        <w:t xml:space="preserve"> či </w:t>
      </w:r>
      <w:r>
        <w:t xml:space="preserve">nehodě </w:t>
      </w:r>
      <w:r w:rsidR="0033426F">
        <w:t>Jednotky</w:t>
      </w:r>
      <w:r>
        <w:t>, neodborné obsluze</w:t>
      </w:r>
      <w:r w:rsidR="00650FC5">
        <w:t xml:space="preserve"> či </w:t>
      </w:r>
      <w:r>
        <w:t xml:space="preserve">užívání </w:t>
      </w:r>
      <w:r w:rsidR="0033426F">
        <w:t>Jednotky</w:t>
      </w:r>
      <w:r>
        <w:t xml:space="preserve">, poškození </w:t>
      </w:r>
      <w:r w:rsidR="0033426F">
        <w:t>Jednotky</w:t>
      </w:r>
      <w:r>
        <w:t xml:space="preserve"> v důsledku špatné infrastruktury nebo zásahu třetích osob, krádeži, vandalismu či vyšší moci apod.</w:t>
      </w:r>
    </w:p>
    <w:p w14:paraId="38220074" w14:textId="65A8E832" w:rsidR="00EF7700" w:rsidRPr="00D239BA" w:rsidRDefault="00EF7700" w:rsidP="0033426F">
      <w:pPr>
        <w:pStyle w:val="Nadpis1"/>
        <w:rPr>
          <w:sz w:val="24"/>
        </w:rPr>
      </w:pPr>
      <w:bookmarkStart w:id="15" w:name="_Ref83303426"/>
      <w:bookmarkStart w:id="16" w:name="_Ref83304377"/>
      <w:bookmarkStart w:id="17" w:name="_Toc177644160"/>
      <w:r>
        <w:t>Místo PLNĚNÍ a LHůTA PLNĚNÍ</w:t>
      </w:r>
      <w:bookmarkEnd w:id="17"/>
    </w:p>
    <w:p w14:paraId="0B78395C" w14:textId="6A0DDAA5" w:rsidR="00EF7700" w:rsidRDefault="00EF7700" w:rsidP="00EF7700">
      <w:pPr>
        <w:pStyle w:val="Clanek11"/>
        <w:keepLines/>
        <w:widowControl/>
      </w:pPr>
      <w:r>
        <w:t>Full-service činnosti dle Smlouvy bude Poskytovatel provádět přednostně v centru údržby v</w:t>
      </w:r>
      <w:r w:rsidR="00576939">
        <w:t> </w:t>
      </w:r>
      <w:r w:rsidRPr="00576939">
        <w:rPr>
          <w:highlight w:val="cyan"/>
        </w:rPr>
        <w:t>[DOPLNÍ DODAVATEL]</w:t>
      </w:r>
      <w:r>
        <w:t xml:space="preserve"> (dále jen „</w:t>
      </w:r>
      <w:r>
        <w:rPr>
          <w:b/>
        </w:rPr>
        <w:t>Depo</w:t>
      </w:r>
      <w:r>
        <w:t>“). Poskytovatel je pověřen a zavazuje se k</w:t>
      </w:r>
      <w:r w:rsidR="00576939">
        <w:t> </w:t>
      </w:r>
      <w:r>
        <w:t xml:space="preserve">vykonávání činností ECM (tj. subjektu odpovědného za údržbu </w:t>
      </w:r>
      <w:r w:rsidR="00526988">
        <w:t>Jednotek</w:t>
      </w:r>
      <w:r>
        <w:t xml:space="preserve">), </w:t>
      </w:r>
      <w:r w:rsidR="008E453F">
        <w:t xml:space="preserve">Dopravce </w:t>
      </w:r>
      <w:r>
        <w:t>Poskytovateli poskytne nezbytnou součinnost k zápisu Poskytovatele do příslušného registru.</w:t>
      </w:r>
      <w:r w:rsidR="001B776D" w:rsidRPr="001B776D">
        <w:t xml:space="preserve"> </w:t>
      </w:r>
      <w:r w:rsidR="001B776D">
        <w:t xml:space="preserve">Poskytovatel je rovněž </w:t>
      </w:r>
      <w:r w:rsidR="000513E3">
        <w:t>p</w:t>
      </w:r>
      <w:r w:rsidR="001B776D">
        <w:t>ověřen a zavazuje se k výkonu funkce a zajišťování činností držitele, resp. provozovatele drážního vozidla.</w:t>
      </w:r>
    </w:p>
    <w:p w14:paraId="1E3D4262" w14:textId="386143C0" w:rsidR="00EF7700" w:rsidRDefault="00EF7700" w:rsidP="00EF7700">
      <w:pPr>
        <w:pStyle w:val="Clanek11"/>
        <w:keepLines/>
        <w:widowControl/>
      </w:pPr>
      <w:r>
        <w:t xml:space="preserve">Poskytovatel je oprávněn dle svého odborného uvážení a dle svých potřeb zvolit k provedení dílčích full-service činností jiné místo než Depo. Tuto skutečnost je však povinen </w:t>
      </w:r>
      <w:r w:rsidR="00E704AD">
        <w:t>Dopravci</w:t>
      </w:r>
      <w:r w:rsidR="008E453F">
        <w:t xml:space="preserve"> </w:t>
      </w:r>
      <w:r>
        <w:t>oznámit nejméně jeden (1) měsíc před provedením příslušných full-service činností</w:t>
      </w:r>
      <w:r w:rsidR="00AA409D">
        <w:t>.</w:t>
      </w:r>
    </w:p>
    <w:p w14:paraId="2F2879C7" w14:textId="7F1ABEC6" w:rsidR="00EF7700" w:rsidRPr="001D5045" w:rsidRDefault="00EF7700" w:rsidP="00EF7700">
      <w:pPr>
        <w:pStyle w:val="Clanek11"/>
        <w:keepLines/>
        <w:widowControl/>
      </w:pPr>
      <w:r>
        <w:t xml:space="preserve">Poskytovatel je povinen zajišťovat full-service činnosti ve vztahu ke každé </w:t>
      </w:r>
      <w:r w:rsidR="00B7066D">
        <w:t>Jednotce</w:t>
      </w:r>
      <w:r>
        <w:t xml:space="preserve"> od</w:t>
      </w:r>
      <w:r w:rsidR="00441A6C">
        <w:t> </w:t>
      </w:r>
      <w:r>
        <w:t>okamžiku je</w:t>
      </w:r>
      <w:r w:rsidR="00F5767E">
        <w:t>jí</w:t>
      </w:r>
      <w:r>
        <w:t xml:space="preserve">ho protokolárního předání a převzetí </w:t>
      </w:r>
      <w:r w:rsidR="00A90F07">
        <w:t xml:space="preserve">Dopravcem </w:t>
      </w:r>
      <w:r>
        <w:t>v souladu s Kupní smlouvou</w:t>
      </w:r>
      <w:r w:rsidRPr="001D5045">
        <w:t>.</w:t>
      </w:r>
    </w:p>
    <w:p w14:paraId="3ED48868" w14:textId="30744257" w:rsidR="00EF7700" w:rsidRDefault="00EF7700" w:rsidP="00EF7700">
      <w:pPr>
        <w:pStyle w:val="Clanek11"/>
        <w:keepLines/>
        <w:widowControl/>
      </w:pPr>
      <w:commentRangeStart w:id="18"/>
      <w:r>
        <w:t xml:space="preserve">Poskytovatel je povinen v Depu vytvořit jedno plně vybavené pracoviště, které budou využívat pracovníci </w:t>
      </w:r>
      <w:r w:rsidR="00935848">
        <w:t xml:space="preserve">Dopravce </w:t>
      </w:r>
      <w:r>
        <w:t xml:space="preserve">pověření monitorováním poskytování full-service činností a udržovat podmínky pro možnost řádného užívání tohoto pracoviště pracovníky </w:t>
      </w:r>
      <w:r w:rsidR="00935848">
        <w:t xml:space="preserve">Dopravce </w:t>
      </w:r>
      <w:r>
        <w:t xml:space="preserve">pro účel monitorování poskytování full-service činností. Na pracovišti musí být trvalá možnost připojení k internetu s možností on-line přístupu </w:t>
      </w:r>
      <w:r w:rsidRPr="00985336">
        <w:t xml:space="preserve">dle Článku </w:t>
      </w:r>
      <w:r>
        <w:rPr>
          <w:bCs w:val="0"/>
          <w:iCs w:val="0"/>
        </w:rPr>
        <w:fldChar w:fldCharType="begin"/>
      </w:r>
      <w:r>
        <w:instrText xml:space="preserve"> REF _Ref83304288 \r \h </w:instrText>
      </w:r>
      <w:r>
        <w:rPr>
          <w:bCs w:val="0"/>
          <w:iCs w:val="0"/>
        </w:rPr>
      </w:r>
      <w:r>
        <w:rPr>
          <w:bCs w:val="0"/>
          <w:iCs w:val="0"/>
        </w:rPr>
        <w:fldChar w:fldCharType="separate"/>
      </w:r>
      <w:r w:rsidR="00BF5FAA">
        <w:t>12.2</w:t>
      </w:r>
      <w:r>
        <w:rPr>
          <w:bCs w:val="0"/>
          <w:iCs w:val="0"/>
        </w:rPr>
        <w:fldChar w:fldCharType="end"/>
      </w:r>
      <w:r w:rsidRPr="00985336">
        <w:t xml:space="preserve"> a dále</w:t>
      </w:r>
      <w:r>
        <w:t xml:space="preserve"> funkční telefonní linka. Náklady na vybavení a provoz hradí Poskytovatel. Totožnost pověřených pracovníků dle tohoto článku sdělí </w:t>
      </w:r>
      <w:r w:rsidR="00935848">
        <w:t xml:space="preserve">Dopravce </w:t>
      </w:r>
      <w:r>
        <w:t>písemně Poskytovateli.</w:t>
      </w:r>
      <w:commentRangeEnd w:id="18"/>
      <w:r w:rsidR="004E713E">
        <w:rPr>
          <w:rStyle w:val="Odkaznakoment"/>
          <w:rFonts w:cs="Times New Roman"/>
          <w:bCs w:val="0"/>
          <w:iCs w:val="0"/>
        </w:rPr>
        <w:commentReference w:id="18"/>
      </w:r>
    </w:p>
    <w:p w14:paraId="47E5A343" w14:textId="77777777" w:rsidR="00DA2649" w:rsidRDefault="00DA2649" w:rsidP="00DA2649">
      <w:pPr>
        <w:pStyle w:val="Nadpis1"/>
        <w:keepLines/>
      </w:pPr>
      <w:bookmarkStart w:id="19" w:name="_Toc177644161"/>
      <w:r>
        <w:t>Podmínky provádění full-service</w:t>
      </w:r>
      <w:bookmarkEnd w:id="19"/>
    </w:p>
    <w:p w14:paraId="4FB52179" w14:textId="53F79E3F" w:rsidR="00DA2649" w:rsidRDefault="00DA2649" w:rsidP="00DA2649">
      <w:pPr>
        <w:pStyle w:val="Clanek11"/>
        <w:keepLines/>
      </w:pPr>
      <w:commentRangeStart w:id="20"/>
      <w:r>
        <w:t>Časy a místa předávání </w:t>
      </w:r>
      <w:r w:rsidR="00647A73">
        <w:t>Jednotek</w:t>
      </w:r>
      <w:r>
        <w:t xml:space="preserve"> k provedení full-service činností (</w:t>
      </w:r>
      <w:r w:rsidRPr="00C232F9">
        <w:t>provádění plánované údržby</w:t>
      </w:r>
      <w:r w:rsidR="00783E3F">
        <w:t xml:space="preserve"> </w:t>
      </w:r>
      <w:r w:rsidRPr="00C232F9">
        <w:t>a doplňkových služeb</w:t>
      </w:r>
      <w:r>
        <w:t xml:space="preserve">) jsou stanoveny v konečných obězích </w:t>
      </w:r>
      <w:r w:rsidR="00647A73">
        <w:t>Jednotek</w:t>
      </w:r>
      <w:r>
        <w:t xml:space="preserve"> k připravovanému jízdnímu řádu.</w:t>
      </w:r>
      <w:r w:rsidR="00783E3F">
        <w:t xml:space="preserve"> </w:t>
      </w:r>
      <w:r w:rsidR="00935848">
        <w:t>Tato místa se musí nacházet na tratích definovaných v </w:t>
      </w:r>
      <w:r w:rsidR="00783E3F">
        <w:t>P</w:t>
      </w:r>
      <w:r w:rsidR="00935848">
        <w:t>říloze 1</w:t>
      </w:r>
      <w:r w:rsidR="00783E3F">
        <w:t>, případně v uzlu Brno</w:t>
      </w:r>
      <w:r w:rsidR="008F33C8">
        <w:t>, nedohodnou-li se Strany jinak</w:t>
      </w:r>
      <w:r w:rsidR="00783E3F">
        <w:t>.</w:t>
      </w:r>
      <w:r w:rsidR="005062A4">
        <w:t xml:space="preserve"> </w:t>
      </w:r>
      <w:r>
        <w:t xml:space="preserve">Zpoždění </w:t>
      </w:r>
      <w:r w:rsidR="008E453F">
        <w:t xml:space="preserve">Dopravce </w:t>
      </w:r>
      <w:r>
        <w:t xml:space="preserve">s předáním </w:t>
      </w:r>
      <w:r w:rsidR="00647A73">
        <w:t>Jednotky</w:t>
      </w:r>
      <w:r>
        <w:t xml:space="preserve"> Poskytovateli k provedení full-service činností v Depu (nebo jiném sjednaném místě) do třiceti (30) minut (včetně) nezbavuje Poskytovatele povinnosti předat </w:t>
      </w:r>
      <w:r w:rsidR="00647A73">
        <w:t>Jednotku</w:t>
      </w:r>
      <w:r>
        <w:t xml:space="preserve"> dopravci v místě a čase dle předchozí věty. Jestliže zpoždění s předáním </w:t>
      </w:r>
      <w:r w:rsidR="00647A73">
        <w:t>Jednotky</w:t>
      </w:r>
      <w:r>
        <w:t xml:space="preserve"> k provedení full-service činností přesáhne třicet (30) minut, prodlužuje se doba předání t</w:t>
      </w:r>
      <w:r w:rsidR="00C626FA">
        <w:t>éže</w:t>
      </w:r>
      <w:r>
        <w:t xml:space="preserve"> </w:t>
      </w:r>
      <w:r w:rsidR="00647A73">
        <w:t>Jednotky</w:t>
      </w:r>
      <w:r>
        <w:t xml:space="preserve"> zpět </w:t>
      </w:r>
      <w:r w:rsidR="006762C2">
        <w:t>D</w:t>
      </w:r>
      <w:r>
        <w:t>opravci dle věty první o každou další započatou minutu (každá další započatá minuta se počítá jako celá minuta).</w:t>
      </w:r>
      <w:commentRangeEnd w:id="20"/>
      <w:r w:rsidR="005062A4">
        <w:rPr>
          <w:rStyle w:val="Odkaznakoment"/>
          <w:rFonts w:cs="Times New Roman"/>
          <w:bCs w:val="0"/>
          <w:iCs w:val="0"/>
        </w:rPr>
        <w:commentReference w:id="20"/>
      </w:r>
    </w:p>
    <w:p w14:paraId="72D1FA84" w14:textId="1E7E8FE7" w:rsidR="00DA2649" w:rsidRDefault="00DA2649" w:rsidP="00DA2649">
      <w:pPr>
        <w:pStyle w:val="Clanek11"/>
        <w:keepLines/>
      </w:pPr>
      <w:r>
        <w:t xml:space="preserve">Termíny přistavování </w:t>
      </w:r>
      <w:r w:rsidR="00F07D59">
        <w:t>Jednotek</w:t>
      </w:r>
      <w:r>
        <w:t xml:space="preserve"> za účelem neplánované korektivní údržby či provedení dodatečných servisních činností budou stanoveny operativně</w:t>
      </w:r>
      <w:r w:rsidRPr="00B37E11">
        <w:t>. Poskytovatel stanoví</w:t>
      </w:r>
      <w:r>
        <w:t xml:space="preserve"> rozsah informací o</w:t>
      </w:r>
      <w:r w:rsidR="00D9692F">
        <w:t> </w:t>
      </w:r>
      <w:r>
        <w:t xml:space="preserve">stavu a provozu </w:t>
      </w:r>
      <w:r w:rsidR="00F07D59">
        <w:t>Jednotky</w:t>
      </w:r>
      <w:r>
        <w:t>, které jsou nezbytné k řádnému výkonu full-service činností, a přiměřené lhůty, ve kterých je Dopravce povinen mu tyto informace poskytovat.</w:t>
      </w:r>
    </w:p>
    <w:p w14:paraId="7C8498CE" w14:textId="7BC6B12B" w:rsidR="00DA2649" w:rsidRDefault="00DA2649" w:rsidP="00DA2649">
      <w:pPr>
        <w:pStyle w:val="Clanek11"/>
        <w:keepLines/>
      </w:pPr>
      <w:r>
        <w:t xml:space="preserve">Strany se zavazují vzájemně spolupracovat a poskytovat si veškeré informace nezbytné pro řádné a včasné plnění závazků dle Smlouvy. Poskytovatel je povinen strpět a poskytnout součinnost nezbytnou za účelem úprav a aktualizace softwaru v informačních a odbavovacích systémech </w:t>
      </w:r>
      <w:r w:rsidR="00F07D59">
        <w:t>Jednotky</w:t>
      </w:r>
      <w:r>
        <w:t xml:space="preserve"> prováděných </w:t>
      </w:r>
      <w:r w:rsidR="00724871">
        <w:t>Dopravcem</w:t>
      </w:r>
      <w:r>
        <w:t xml:space="preserve">, případně třetí osobou určenou </w:t>
      </w:r>
      <w:r w:rsidR="00724871">
        <w:t>Dopravcem</w:t>
      </w:r>
      <w:r>
        <w:t>.</w:t>
      </w:r>
    </w:p>
    <w:p w14:paraId="56EAB6B3" w14:textId="158F6A63" w:rsidR="00071B56" w:rsidRPr="00CB5BB2" w:rsidRDefault="00071B56" w:rsidP="00071B56">
      <w:pPr>
        <w:pStyle w:val="Nadpis1"/>
        <w:spacing w:after="120"/>
      </w:pPr>
      <w:bookmarkStart w:id="21" w:name="_Toc177644162"/>
      <w:r>
        <w:t xml:space="preserve">Provozuschopnost </w:t>
      </w:r>
      <w:r w:rsidR="00A4640A">
        <w:t>Jednotek</w:t>
      </w:r>
      <w:r w:rsidR="00644A92">
        <w:t xml:space="preserve"> </w:t>
      </w:r>
      <w:r>
        <w:t>a smluvní pokut</w:t>
      </w:r>
      <w:r w:rsidR="00644A92">
        <w:t>a</w:t>
      </w:r>
      <w:r>
        <w:t xml:space="preserve"> </w:t>
      </w:r>
      <w:r w:rsidR="00644A92">
        <w:t>ZA</w:t>
      </w:r>
      <w:r>
        <w:t xml:space="preserve"> </w:t>
      </w:r>
      <w:r w:rsidR="00556AA7">
        <w:t xml:space="preserve">JEJÍ </w:t>
      </w:r>
      <w:r>
        <w:t>nedosažení</w:t>
      </w:r>
      <w:bookmarkEnd w:id="21"/>
    </w:p>
    <w:p w14:paraId="056FDB81" w14:textId="4792A2D8" w:rsidR="00071B56" w:rsidRDefault="00071B56" w:rsidP="00071B56">
      <w:pPr>
        <w:pStyle w:val="Clanek11"/>
        <w:keepLines/>
        <w:widowControl/>
      </w:pPr>
      <w:r>
        <w:t>Poskytovatel je povinen dopravci předávat provozuschopn</w:t>
      </w:r>
      <w:r w:rsidR="003C635C">
        <w:t>é</w:t>
      </w:r>
      <w:r>
        <w:t xml:space="preserve"> </w:t>
      </w:r>
      <w:r w:rsidR="003C635C">
        <w:t>Jednotky</w:t>
      </w:r>
      <w:r>
        <w:t xml:space="preserve"> za účelem provozování veřejné dopravy v režimu závazku veřejné služby na vlakových linkách IDS JMK, a to v míst</w:t>
      </w:r>
      <w:r w:rsidR="00C626FA">
        <w:t>ech</w:t>
      </w:r>
      <w:r>
        <w:t xml:space="preserve"> a časech vyplývajících z konečných oběhů</w:t>
      </w:r>
      <w:r w:rsidR="00382E71">
        <w:t>.</w:t>
      </w:r>
    </w:p>
    <w:p w14:paraId="371CAA60" w14:textId="647A8BC2" w:rsidR="00543584" w:rsidRPr="007E29F5" w:rsidRDefault="00543584" w:rsidP="00543584">
      <w:pPr>
        <w:pStyle w:val="Clanek11"/>
        <w:widowControl/>
      </w:pPr>
      <w:r w:rsidRPr="007E29F5">
        <w:t xml:space="preserve">Maximální turnusová potřeba Jednotek bude: </w:t>
      </w:r>
    </w:p>
    <w:p w14:paraId="61C0EAEE" w14:textId="4D1E1AAF" w:rsidR="00543584" w:rsidRPr="003B6551" w:rsidRDefault="00543584" w:rsidP="00543584">
      <w:pPr>
        <w:pStyle w:val="Clanek11"/>
        <w:widowControl/>
        <w:numPr>
          <w:ilvl w:val="0"/>
          <w:numId w:val="0"/>
        </w:numPr>
        <w:ind w:left="567"/>
      </w:pPr>
      <w:r w:rsidRPr="003B6551">
        <w:lastRenderedPageBreak/>
        <w:t xml:space="preserve">v případě varianty řešení dle čl. 4.2 písm. a) zadávací dokumentace </w:t>
      </w:r>
      <w:r>
        <w:t>3</w:t>
      </w:r>
      <w:r w:rsidR="00181855">
        <w:t>8</w:t>
      </w:r>
      <w:r w:rsidRPr="003B6551">
        <w:t xml:space="preserve"> Jednotek BEMU 175</w:t>
      </w:r>
      <w:r w:rsidR="004E3372">
        <w:t>,</w:t>
      </w:r>
    </w:p>
    <w:p w14:paraId="4101A64B" w14:textId="709BE930" w:rsidR="00543584" w:rsidRDefault="00543584" w:rsidP="00543584">
      <w:pPr>
        <w:pStyle w:val="Clanek11"/>
        <w:widowControl/>
        <w:numPr>
          <w:ilvl w:val="0"/>
          <w:numId w:val="0"/>
        </w:numPr>
        <w:ind w:left="567"/>
      </w:pPr>
      <w:r w:rsidRPr="003B6551">
        <w:t xml:space="preserve">v případě varianty řešení dle čl. 4.2 písm. b) zadávací dokumentace </w:t>
      </w:r>
      <w:r>
        <w:t>25</w:t>
      </w:r>
      <w:r w:rsidRPr="00A171B3">
        <w:t xml:space="preserve"> Jednotek BEMU 1</w:t>
      </w:r>
      <w:r>
        <w:t>75</w:t>
      </w:r>
      <w:r w:rsidRPr="00A171B3">
        <w:t xml:space="preserve"> a </w:t>
      </w:r>
      <w:r>
        <w:t xml:space="preserve">současně </w:t>
      </w:r>
      <w:r w:rsidRPr="006762C2">
        <w:t>1</w:t>
      </w:r>
      <w:r w:rsidR="00181855" w:rsidRPr="006762C2">
        <w:t>3</w:t>
      </w:r>
      <w:r w:rsidRPr="00A171B3">
        <w:t xml:space="preserve"> Jednotek BEMU 11</w:t>
      </w:r>
      <w:r>
        <w:t>5</w:t>
      </w:r>
      <w:r w:rsidR="004E3372">
        <w:t>,</w:t>
      </w:r>
    </w:p>
    <w:p w14:paraId="7755726B" w14:textId="4D51501A" w:rsidR="00543584" w:rsidRDefault="00543584" w:rsidP="00543584">
      <w:pPr>
        <w:pStyle w:val="Clanek11"/>
        <w:numPr>
          <w:ilvl w:val="0"/>
          <w:numId w:val="0"/>
        </w:numPr>
        <w:ind w:left="567"/>
      </w:pPr>
      <w:r w:rsidRPr="003B6551">
        <w:t xml:space="preserve">v případě varianty řešení dle čl. 4.2 písm. c) zadávací </w:t>
      </w:r>
      <w:r w:rsidRPr="00181855">
        <w:t>dokumentace 4</w:t>
      </w:r>
      <w:r w:rsidR="00181855" w:rsidRPr="00181855">
        <w:t>3</w:t>
      </w:r>
      <w:r w:rsidRPr="00181855">
        <w:t xml:space="preserve"> kusů</w:t>
      </w:r>
      <w:r w:rsidRPr="003B6551">
        <w:t xml:space="preserve"> Jednotek BEMU 145.</w:t>
      </w:r>
    </w:p>
    <w:p w14:paraId="711A5DF7" w14:textId="69F6E78C" w:rsidR="00C91563" w:rsidRDefault="00C91563" w:rsidP="00543584">
      <w:pPr>
        <w:pStyle w:val="Clanek11"/>
        <w:numPr>
          <w:ilvl w:val="0"/>
          <w:numId w:val="0"/>
        </w:numPr>
        <w:ind w:left="567"/>
      </w:pPr>
      <w:r>
        <w:t xml:space="preserve">Turnusová potřeba Jednotek v sobě zahrnuje i pohotovostní Jednotku dle </w:t>
      </w:r>
      <w:r w:rsidR="00382E71">
        <w:t xml:space="preserve">čl. </w:t>
      </w:r>
      <w:r w:rsidR="00382E71">
        <w:fldChar w:fldCharType="begin"/>
      </w:r>
      <w:r w:rsidR="00382E71">
        <w:instrText xml:space="preserve"> REF _Ref177103048 \r \h </w:instrText>
      </w:r>
      <w:r w:rsidR="00382E71">
        <w:fldChar w:fldCharType="separate"/>
      </w:r>
      <w:r w:rsidR="00BF5FAA">
        <w:t>5.5</w:t>
      </w:r>
      <w:r w:rsidR="00382E71">
        <w:fldChar w:fldCharType="end"/>
      </w:r>
      <w:r>
        <w:t>.</w:t>
      </w:r>
      <w:r w:rsidR="00382E71">
        <w:t xml:space="preserve"> </w:t>
      </w:r>
      <w:r w:rsidR="00484697">
        <w:t>Výše uvedená maximální turnusová potřeba převyšuje počty vozidel plynoucí z Přílohy č</w:t>
      </w:r>
      <w:r w:rsidR="007E29F5">
        <w:t>.</w:t>
      </w:r>
      <w:r w:rsidR="00484697">
        <w:t xml:space="preserve"> </w:t>
      </w:r>
      <w:r w:rsidR="004746ED">
        <w:t>1 Kupní Smlouvy (Rámcové jízdní řády).</w:t>
      </w:r>
    </w:p>
    <w:p w14:paraId="7572B21D" w14:textId="4944F089" w:rsidR="00181855" w:rsidRPr="00C7196F" w:rsidRDefault="00181855" w:rsidP="00181855">
      <w:pPr>
        <w:pStyle w:val="Clanek11"/>
        <w:widowControl/>
        <w:numPr>
          <w:ilvl w:val="0"/>
          <w:numId w:val="0"/>
        </w:numPr>
        <w:ind w:left="567"/>
      </w:pPr>
      <w:r w:rsidRPr="00C7196F">
        <w:t xml:space="preserve">V případě uplatnění opce v plném rozsahu bude činit </w:t>
      </w:r>
      <w:r>
        <w:t xml:space="preserve">maximální </w:t>
      </w:r>
      <w:r w:rsidRPr="00C7196F">
        <w:t xml:space="preserve">turnusová potřeba </w:t>
      </w:r>
      <w:r w:rsidR="00382E71">
        <w:t>J</w:t>
      </w:r>
      <w:r w:rsidRPr="00C7196F">
        <w:t>ednotek</w:t>
      </w:r>
      <w:r>
        <w:t xml:space="preserve"> (dle zvoleného vozidlového konceptu)</w:t>
      </w:r>
      <w:r w:rsidRPr="00C7196F">
        <w:t>:</w:t>
      </w:r>
    </w:p>
    <w:p w14:paraId="4C27E6CA" w14:textId="25E249CE" w:rsidR="00181855" w:rsidRPr="00C7196F" w:rsidRDefault="00382E71" w:rsidP="00181855">
      <w:pPr>
        <w:pStyle w:val="Clanek11"/>
        <w:widowControl/>
        <w:numPr>
          <w:ilvl w:val="0"/>
          <w:numId w:val="0"/>
        </w:numPr>
        <w:ind w:left="567"/>
      </w:pPr>
      <w:r w:rsidRPr="003B6551">
        <w:t xml:space="preserve">v případě varianty řešení dle čl. 4.2 písm. a) zadávací dokumentace </w:t>
      </w:r>
      <w:r w:rsidR="006762C2">
        <w:t>47</w:t>
      </w:r>
      <w:r w:rsidR="00181855" w:rsidRPr="00C7196F">
        <w:t xml:space="preserve"> </w:t>
      </w:r>
      <w:r w:rsidR="006762C2">
        <w:t xml:space="preserve">Jednotek </w:t>
      </w:r>
      <w:r w:rsidR="00181855" w:rsidRPr="00C7196F">
        <w:t>BEMU 175</w:t>
      </w:r>
      <w:r w:rsidR="002F3C7A">
        <w:t>,</w:t>
      </w:r>
      <w:r w:rsidR="00181855" w:rsidRPr="00C7196F">
        <w:t xml:space="preserve"> </w:t>
      </w:r>
    </w:p>
    <w:p w14:paraId="31CDAEB9" w14:textId="0ED7077F" w:rsidR="00181855" w:rsidRPr="00C7196F" w:rsidRDefault="00382E71" w:rsidP="00181855">
      <w:pPr>
        <w:pStyle w:val="Clanek11"/>
        <w:widowControl/>
        <w:numPr>
          <w:ilvl w:val="0"/>
          <w:numId w:val="0"/>
        </w:numPr>
        <w:ind w:left="567"/>
      </w:pPr>
      <w:r w:rsidRPr="003B6551">
        <w:t>v případě varianty řešení dle čl. 4.2 písm. b) zadávací dokumentace</w:t>
      </w:r>
      <w:r>
        <w:t xml:space="preserve"> </w:t>
      </w:r>
      <w:r w:rsidR="006762C2">
        <w:t>29</w:t>
      </w:r>
      <w:r w:rsidR="00181855" w:rsidRPr="00C7196F">
        <w:t xml:space="preserve"> </w:t>
      </w:r>
      <w:r w:rsidR="006762C2">
        <w:t xml:space="preserve">Jednotek </w:t>
      </w:r>
      <w:r w:rsidR="00181855" w:rsidRPr="00C7196F">
        <w:t xml:space="preserve">BEMU 175 a </w:t>
      </w:r>
      <w:r w:rsidR="006762C2">
        <w:t>18</w:t>
      </w:r>
      <w:r w:rsidR="00181855" w:rsidRPr="00C7196F">
        <w:t xml:space="preserve"> BEMU 115</w:t>
      </w:r>
      <w:r w:rsidR="002F3C7A">
        <w:t>,</w:t>
      </w:r>
      <w:r w:rsidR="00181855" w:rsidRPr="00C7196F">
        <w:t xml:space="preserve"> </w:t>
      </w:r>
    </w:p>
    <w:p w14:paraId="3B1A9D3A" w14:textId="1F1F1989" w:rsidR="006A648A" w:rsidRDefault="00382E71" w:rsidP="00382E71">
      <w:pPr>
        <w:pStyle w:val="Clanek11"/>
        <w:widowControl/>
        <w:numPr>
          <w:ilvl w:val="0"/>
          <w:numId w:val="0"/>
        </w:numPr>
        <w:ind w:left="567"/>
      </w:pPr>
      <w:r w:rsidRPr="003B6551">
        <w:t xml:space="preserve">v případě varianty řešení dle čl. 4.2 písm. c) zadávací </w:t>
      </w:r>
      <w:r w:rsidRPr="00181855">
        <w:t>dokumentace</w:t>
      </w:r>
      <w:r>
        <w:t xml:space="preserve"> </w:t>
      </w:r>
      <w:r w:rsidR="006762C2">
        <w:t>53</w:t>
      </w:r>
      <w:r w:rsidR="00181855" w:rsidRPr="00C7196F">
        <w:t xml:space="preserve"> </w:t>
      </w:r>
      <w:r w:rsidR="006762C2">
        <w:t xml:space="preserve">Jednotek </w:t>
      </w:r>
      <w:r w:rsidR="00181855" w:rsidRPr="00C7196F">
        <w:t>BEMU 145</w:t>
      </w:r>
      <w:r>
        <w:t>.</w:t>
      </w:r>
    </w:p>
    <w:p w14:paraId="469FD5FA" w14:textId="57261493" w:rsidR="006A648A" w:rsidRDefault="006A648A" w:rsidP="00382E71">
      <w:pPr>
        <w:pStyle w:val="Clanek11"/>
        <w:widowControl/>
        <w:numPr>
          <w:ilvl w:val="0"/>
          <w:numId w:val="0"/>
        </w:numPr>
        <w:ind w:left="567"/>
      </w:pPr>
      <w:r w:rsidRPr="00C7196F">
        <w:t xml:space="preserve">V případě </w:t>
      </w:r>
      <w:r>
        <w:t>ne</w:t>
      </w:r>
      <w:r w:rsidRPr="00C7196F">
        <w:t xml:space="preserve">uplatnění opce v plném rozsahu bude </w:t>
      </w:r>
      <w:r>
        <w:t xml:space="preserve">maximální </w:t>
      </w:r>
      <w:r w:rsidRPr="00C7196F">
        <w:t xml:space="preserve">turnusová potřeba </w:t>
      </w:r>
      <w:r>
        <w:t>J</w:t>
      </w:r>
      <w:r w:rsidRPr="00C7196F">
        <w:t>ednotek</w:t>
      </w:r>
      <w:r>
        <w:t xml:space="preserve"> odpovídajícím způsobem upravena.</w:t>
      </w:r>
    </w:p>
    <w:p w14:paraId="6E314FA6" w14:textId="79442EB1" w:rsidR="00DE71A6" w:rsidRPr="00A708C1" w:rsidRDefault="00543584" w:rsidP="00071B56">
      <w:pPr>
        <w:pStyle w:val="Clanek11"/>
        <w:keepLines/>
        <w:widowControl/>
      </w:pPr>
      <w:r>
        <w:t xml:space="preserve">Za každou neprovozuschopnou Jednotku </w:t>
      </w:r>
      <w:r w:rsidR="00E70D73">
        <w:t xml:space="preserve">(tj. není způsobilá z hlediska technických nebo bezpečnostních požadavků, technických norem, nebo neprovozuschopná ve smyslu Přílohy č. 6) kromě případů, kdy </w:t>
      </w:r>
      <w:r w:rsidR="00E70D73" w:rsidRPr="00A708C1">
        <w:t xml:space="preserve">neprovozuschopnost jednotky je prokazatelně </w:t>
      </w:r>
      <w:r w:rsidR="006A648A" w:rsidRPr="00A708C1">
        <w:t xml:space="preserve">zaviněná </w:t>
      </w:r>
      <w:r w:rsidR="00E70D73" w:rsidRPr="00A708C1">
        <w:t xml:space="preserve">Dopravcem nebo třetí stranou nad rámec provozní zálohy (tedy není možné nasadit jinou Jednotku) je povinen Poskytovatel Dopravci zaplatit smluvní pokutu ve výši </w:t>
      </w:r>
      <w:r w:rsidR="00DE71A6" w:rsidRPr="00A708C1">
        <w:t xml:space="preserve">10 000 Kč za každý den, kdy Jednotka nebude provozuschopná </w:t>
      </w:r>
      <w:r w:rsidR="00835628" w:rsidRPr="00A708C1">
        <w:t xml:space="preserve">po dobu </w:t>
      </w:r>
      <w:r w:rsidR="00DE71A6" w:rsidRPr="00A708C1">
        <w:t>alespoň 3 hodin</w:t>
      </w:r>
      <w:r w:rsidR="00835628" w:rsidRPr="00A708C1">
        <w:t>, nejvýše však po dobu 8 hodin</w:t>
      </w:r>
      <w:r w:rsidR="00E70D73" w:rsidRPr="00A708C1">
        <w:t xml:space="preserve">  v daném dni</w:t>
      </w:r>
      <w:r w:rsidR="00835628" w:rsidRPr="00A708C1">
        <w:t>, a z toho důvodu nemohla být Jednotka nasazena do provozu.</w:t>
      </w:r>
    </w:p>
    <w:p w14:paraId="08EA8ED4" w14:textId="355C6CEC" w:rsidR="00835628" w:rsidRDefault="00835628" w:rsidP="00835628">
      <w:pPr>
        <w:pStyle w:val="Clanek11"/>
        <w:keepLines/>
        <w:widowControl/>
      </w:pPr>
      <w:r w:rsidRPr="00A708C1">
        <w:t xml:space="preserve">Za každou neprovozuschopnou Jednotku </w:t>
      </w:r>
      <w:r w:rsidR="00E70D73" w:rsidRPr="00A708C1">
        <w:t xml:space="preserve">(tj. není způsobilá z hlediska technických nebo bezpečnostních požadavků, technických norem, nebo neprovozuschopná ve smyslu Přílohy č. 6) </w:t>
      </w:r>
      <w:r w:rsidRPr="00A708C1">
        <w:t>kromě případů, kdy neprovozuschopnost jednotky je prokazatelně zaviněn</w:t>
      </w:r>
      <w:r w:rsidR="006A648A" w:rsidRPr="00A708C1">
        <w:t>á</w:t>
      </w:r>
      <w:r w:rsidRPr="00A708C1">
        <w:t xml:space="preserve"> Dopravcem nebo třetí stranou nad rámec provozní zálohy </w:t>
      </w:r>
      <w:r w:rsidR="00E70D73" w:rsidRPr="00A708C1">
        <w:t>(tedy není možné nasadit jinou Jednotku)</w:t>
      </w:r>
      <w:r w:rsidRPr="00A708C1">
        <w:t xml:space="preserve"> je povinen Poskytovatel Dopravci zaplatit smluvní pokutu ve výši 20 000 Kč za každý den, kdy Jednotka nebude provozuschopná po dobu více než 8 hodin</w:t>
      </w:r>
      <w:r w:rsidR="00E70D73" w:rsidRPr="00A708C1">
        <w:t xml:space="preserve"> v daném dni</w:t>
      </w:r>
      <w:r w:rsidRPr="00A708C1">
        <w:t>, a z toho</w:t>
      </w:r>
      <w:r>
        <w:t xml:space="preserve"> důvodu nemohla být Jednotka nasazena do provozu.</w:t>
      </w:r>
    </w:p>
    <w:p w14:paraId="57142D12" w14:textId="6256DCAE" w:rsidR="004746ED" w:rsidRDefault="00071B56" w:rsidP="004746ED">
      <w:pPr>
        <w:pStyle w:val="Clanek11"/>
        <w:keepLines/>
        <w:widowControl/>
      </w:pPr>
      <w:bookmarkStart w:id="22" w:name="_Ref83304458"/>
      <w:bookmarkStart w:id="23" w:name="_Ref177103048"/>
      <w:r>
        <w:t>Poskytovatel je povinen zajistit, aby jedn</w:t>
      </w:r>
      <w:r w:rsidR="004746ED">
        <w:t>a</w:t>
      </w:r>
      <w:r>
        <w:t xml:space="preserve"> (1) </w:t>
      </w:r>
      <w:r w:rsidR="004746ED">
        <w:t xml:space="preserve">Jednotka pořízená na základě Kupní smlouvy byla k dispozici </w:t>
      </w:r>
      <w:r w:rsidR="00114A16">
        <w:t>D</w:t>
      </w:r>
      <w:r w:rsidR="004746ED">
        <w:t xml:space="preserve">opravci jako Pohotovostní Jednotka pro řešení nepravidelností a mimořádností v dopravě. Pohotovostní Jednotka bude Dopravcem odstavena na jím stanoveném místě a musí být připravena neprodleně vyrazit na trať. Pohotovostní Jednotku </w:t>
      </w:r>
      <w:proofErr w:type="gramStart"/>
      <w:r w:rsidR="004746ED">
        <w:t>tvoří</w:t>
      </w:r>
      <w:proofErr w:type="gramEnd"/>
      <w:r w:rsidR="004746ED">
        <w:t>:</w:t>
      </w:r>
    </w:p>
    <w:p w14:paraId="264E4524" w14:textId="3F3625EA" w:rsidR="00114A16" w:rsidRDefault="00114A16" w:rsidP="00114A16">
      <w:pPr>
        <w:pStyle w:val="Clanek11"/>
        <w:widowControl/>
        <w:numPr>
          <w:ilvl w:val="0"/>
          <w:numId w:val="0"/>
        </w:numPr>
        <w:ind w:left="567"/>
      </w:pPr>
      <w:r w:rsidRPr="003B6551">
        <w:t xml:space="preserve">v případě varianty řešení dle čl. 4.2 písm. a) </w:t>
      </w:r>
      <w:r>
        <w:t xml:space="preserve">nebo písm. b) </w:t>
      </w:r>
      <w:r w:rsidRPr="003B6551">
        <w:t>zadávací dokumentace</w:t>
      </w:r>
      <w:r>
        <w:t xml:space="preserve"> Jednotka BEMU 175,</w:t>
      </w:r>
    </w:p>
    <w:p w14:paraId="6355AC26" w14:textId="4ECD5BAB" w:rsidR="00114A16" w:rsidRDefault="00114A16" w:rsidP="00114A16">
      <w:pPr>
        <w:pStyle w:val="Clanek11"/>
        <w:widowControl/>
        <w:numPr>
          <w:ilvl w:val="0"/>
          <w:numId w:val="0"/>
        </w:numPr>
        <w:ind w:left="567"/>
      </w:pPr>
      <w:r w:rsidRPr="003B6551">
        <w:t xml:space="preserve">v případě varianty řešení dle čl. 4.2 písm. c) zadávací </w:t>
      </w:r>
      <w:r w:rsidRPr="00181855">
        <w:t>dokumentace</w:t>
      </w:r>
      <w:r>
        <w:t xml:space="preserve"> Jednotka BEMU 145.</w:t>
      </w:r>
    </w:p>
    <w:p w14:paraId="440EDB40" w14:textId="0399B1C5" w:rsidR="00114A16" w:rsidRDefault="00D557EF" w:rsidP="00114A16">
      <w:pPr>
        <w:pStyle w:val="Clanek11"/>
        <w:widowControl/>
        <w:numPr>
          <w:ilvl w:val="0"/>
          <w:numId w:val="0"/>
        </w:numPr>
        <w:ind w:left="567"/>
      </w:pPr>
      <w:r>
        <w:t>Pohotovostní Jednotka musí být k dispozici Dopravci denně, minimálně v časovém rozsahu 4.00 – 24.00 hod.</w:t>
      </w:r>
    </w:p>
    <w:p w14:paraId="31C7BB50" w14:textId="0C486BA5" w:rsidR="009152A3" w:rsidRPr="009152A3" w:rsidRDefault="00A90E34" w:rsidP="005A5DD4">
      <w:pPr>
        <w:pStyle w:val="Nadpis1"/>
        <w:keepNext w:val="0"/>
        <w:keepLines/>
        <w:tabs>
          <w:tab w:val="clear" w:pos="567"/>
        </w:tabs>
      </w:pPr>
      <w:bookmarkStart w:id="24" w:name="_Ref86158024"/>
      <w:bookmarkStart w:id="25" w:name="_Toc177644163"/>
      <w:bookmarkEnd w:id="22"/>
      <w:bookmarkEnd w:id="23"/>
      <w:r>
        <w:t>Cena</w:t>
      </w:r>
      <w:bookmarkEnd w:id="15"/>
      <w:bookmarkEnd w:id="16"/>
      <w:bookmarkEnd w:id="24"/>
      <w:bookmarkEnd w:id="25"/>
      <w:r w:rsidR="009152A3" w:rsidRPr="009152A3">
        <w:t xml:space="preserve"> </w:t>
      </w:r>
    </w:p>
    <w:p w14:paraId="42686026" w14:textId="79FA01E9" w:rsidR="00162A68" w:rsidRPr="00CA0DF1" w:rsidRDefault="0094147D" w:rsidP="00CA0DF1">
      <w:pPr>
        <w:pStyle w:val="Clanek11"/>
      </w:pPr>
      <w:bookmarkStart w:id="26" w:name="_Ref86159527"/>
      <w:bookmarkStart w:id="27" w:name="_Ref83303801"/>
      <w:r>
        <w:rPr>
          <w:rFonts w:eastAsia="Calibri"/>
          <w:color w:val="000000"/>
        </w:rPr>
        <w:t>Cena</w:t>
      </w:r>
      <w:r w:rsidR="00A90E34">
        <w:rPr>
          <w:rFonts w:eastAsia="Calibri"/>
          <w:color w:val="000000"/>
        </w:rPr>
        <w:t xml:space="preserve"> za provádění full-service činností zahrnuje úplatu za veškeré činnosti dle Článku </w:t>
      </w:r>
      <w:r w:rsidR="007E16F9">
        <w:rPr>
          <w:rFonts w:eastAsia="Calibri"/>
          <w:color w:val="000000"/>
        </w:rPr>
        <w:fldChar w:fldCharType="begin"/>
      </w:r>
      <w:r w:rsidR="007E16F9">
        <w:rPr>
          <w:rFonts w:eastAsia="Calibri"/>
          <w:color w:val="000000"/>
        </w:rPr>
        <w:instrText xml:space="preserve"> REF _Ref83303618 \r \h </w:instrText>
      </w:r>
      <w:r w:rsidR="007E16F9">
        <w:rPr>
          <w:rFonts w:eastAsia="Calibri"/>
          <w:color w:val="000000"/>
        </w:rPr>
      </w:r>
      <w:r w:rsidR="007E16F9">
        <w:rPr>
          <w:rFonts w:eastAsia="Calibri"/>
          <w:color w:val="000000"/>
        </w:rPr>
        <w:fldChar w:fldCharType="separate"/>
      </w:r>
      <w:r w:rsidR="00BF5FAA">
        <w:rPr>
          <w:rFonts w:eastAsia="Calibri"/>
          <w:color w:val="000000"/>
        </w:rPr>
        <w:t>2.2(a)</w:t>
      </w:r>
      <w:r w:rsidR="007E16F9">
        <w:rPr>
          <w:rFonts w:eastAsia="Calibri"/>
          <w:color w:val="000000"/>
        </w:rPr>
        <w:fldChar w:fldCharType="end"/>
      </w:r>
      <w:r w:rsidR="00A90E34">
        <w:rPr>
          <w:rFonts w:eastAsia="Calibri"/>
          <w:color w:val="000000"/>
        </w:rPr>
        <w:t xml:space="preserve"> až </w:t>
      </w:r>
      <w:r w:rsidR="00162A68">
        <w:rPr>
          <w:rFonts w:eastAsia="Calibri"/>
          <w:color w:val="000000"/>
        </w:rPr>
        <w:fldChar w:fldCharType="begin"/>
      </w:r>
      <w:r w:rsidR="00162A68">
        <w:rPr>
          <w:rFonts w:eastAsia="Calibri"/>
          <w:color w:val="000000"/>
        </w:rPr>
        <w:instrText xml:space="preserve"> REF _Ref89703150 \r \h </w:instrText>
      </w:r>
      <w:r w:rsidR="00162A68">
        <w:rPr>
          <w:rFonts w:eastAsia="Calibri"/>
          <w:color w:val="000000"/>
        </w:rPr>
      </w:r>
      <w:r w:rsidR="00162A68">
        <w:rPr>
          <w:rFonts w:eastAsia="Calibri"/>
          <w:color w:val="000000"/>
        </w:rPr>
        <w:fldChar w:fldCharType="separate"/>
      </w:r>
      <w:r w:rsidR="00BF5FAA">
        <w:rPr>
          <w:rFonts w:eastAsia="Calibri"/>
          <w:color w:val="000000"/>
        </w:rPr>
        <w:t>2.2(g)</w:t>
      </w:r>
      <w:r w:rsidR="00162A68">
        <w:rPr>
          <w:rFonts w:eastAsia="Calibri"/>
          <w:color w:val="000000"/>
        </w:rPr>
        <w:fldChar w:fldCharType="end"/>
      </w:r>
      <w:r w:rsidR="00A90E34">
        <w:rPr>
          <w:rFonts w:eastAsia="Calibri"/>
          <w:color w:val="000000"/>
        </w:rPr>
        <w:t xml:space="preserve"> [za provádění činnosti dle Článku </w:t>
      </w:r>
      <w:r w:rsidR="007E16F9">
        <w:rPr>
          <w:rFonts w:eastAsia="Calibri"/>
          <w:color w:val="000000"/>
        </w:rPr>
        <w:fldChar w:fldCharType="begin"/>
      </w:r>
      <w:r w:rsidR="007E16F9">
        <w:rPr>
          <w:rFonts w:eastAsia="Calibri"/>
          <w:color w:val="000000"/>
        </w:rPr>
        <w:instrText xml:space="preserve"> REF _Ref83303735 \r \h </w:instrText>
      </w:r>
      <w:r w:rsidR="007E16F9">
        <w:rPr>
          <w:rFonts w:eastAsia="Calibri"/>
          <w:color w:val="000000"/>
        </w:rPr>
      </w:r>
      <w:r w:rsidR="007E16F9">
        <w:rPr>
          <w:rFonts w:eastAsia="Calibri"/>
          <w:color w:val="000000"/>
        </w:rPr>
        <w:fldChar w:fldCharType="separate"/>
      </w:r>
      <w:r w:rsidR="00BF5FAA">
        <w:rPr>
          <w:rFonts w:eastAsia="Calibri"/>
          <w:color w:val="000000"/>
        </w:rPr>
        <w:t>2.2(b)</w:t>
      </w:r>
      <w:r w:rsidR="007E16F9">
        <w:rPr>
          <w:rFonts w:eastAsia="Calibri"/>
          <w:color w:val="000000"/>
        </w:rPr>
        <w:fldChar w:fldCharType="end"/>
      </w:r>
      <w:r w:rsidR="00A90E34">
        <w:rPr>
          <w:rFonts w:eastAsia="Calibri"/>
          <w:color w:val="000000"/>
        </w:rPr>
        <w:t xml:space="preserve"> bude za splnění podmínek dle Článku </w:t>
      </w:r>
      <w:r w:rsidR="007E16F9">
        <w:rPr>
          <w:rFonts w:eastAsia="Calibri"/>
          <w:color w:val="000000"/>
        </w:rPr>
        <w:fldChar w:fldCharType="begin"/>
      </w:r>
      <w:r w:rsidR="007E16F9">
        <w:rPr>
          <w:rFonts w:eastAsia="Calibri"/>
          <w:color w:val="000000"/>
        </w:rPr>
        <w:instrText xml:space="preserve"> REF _Ref83303440 \r \h </w:instrText>
      </w:r>
      <w:r w:rsidR="007E16F9">
        <w:rPr>
          <w:rFonts w:eastAsia="Calibri"/>
          <w:color w:val="000000"/>
        </w:rPr>
      </w:r>
      <w:r w:rsidR="007E16F9">
        <w:rPr>
          <w:rFonts w:eastAsia="Calibri"/>
          <w:color w:val="000000"/>
        </w:rPr>
        <w:fldChar w:fldCharType="separate"/>
      </w:r>
      <w:r w:rsidR="00BF5FAA">
        <w:rPr>
          <w:rFonts w:eastAsia="Calibri"/>
          <w:color w:val="000000"/>
        </w:rPr>
        <w:t>9.1</w:t>
      </w:r>
      <w:r w:rsidR="007E16F9">
        <w:rPr>
          <w:rFonts w:eastAsia="Calibri"/>
          <w:color w:val="000000"/>
        </w:rPr>
        <w:fldChar w:fldCharType="end"/>
      </w:r>
      <w:r w:rsidR="00A90E34">
        <w:rPr>
          <w:rFonts w:eastAsia="Calibri"/>
          <w:color w:val="000000"/>
        </w:rPr>
        <w:t xml:space="preserve"> navíc poskytnuta úplata nad rámec ceny dle tohoto </w:t>
      </w:r>
      <w:r w:rsidR="00162A68">
        <w:rPr>
          <w:rFonts w:eastAsia="Calibri"/>
          <w:color w:val="000000"/>
        </w:rPr>
        <w:t>Č</w:t>
      </w:r>
      <w:r w:rsidR="00A90E34">
        <w:rPr>
          <w:rFonts w:eastAsia="Calibri"/>
          <w:color w:val="000000"/>
        </w:rPr>
        <w:t>lánku]</w:t>
      </w:r>
      <w:r w:rsidR="00162A68">
        <w:rPr>
          <w:rFonts w:eastAsia="Calibri"/>
          <w:color w:val="000000"/>
        </w:rPr>
        <w:t>.</w:t>
      </w:r>
      <w:r w:rsidR="00CA0DF1">
        <w:rPr>
          <w:rFonts w:eastAsia="Calibri"/>
          <w:color w:val="000000"/>
        </w:rPr>
        <w:t xml:space="preserve"> Cena za provádění full-service činností dle Článku </w:t>
      </w:r>
      <w:r w:rsidR="00CA0DF1">
        <w:rPr>
          <w:rFonts w:eastAsia="Calibri"/>
          <w:color w:val="000000"/>
        </w:rPr>
        <w:fldChar w:fldCharType="begin"/>
      </w:r>
      <w:r w:rsidR="00CA0DF1">
        <w:rPr>
          <w:rFonts w:eastAsia="Calibri"/>
          <w:color w:val="000000"/>
        </w:rPr>
        <w:instrText xml:space="preserve"> REF _Ref83303781 \r \h </w:instrText>
      </w:r>
      <w:r w:rsidR="00CA0DF1">
        <w:rPr>
          <w:rFonts w:eastAsia="Calibri"/>
          <w:color w:val="000000"/>
        </w:rPr>
      </w:r>
      <w:r w:rsidR="00CA0DF1">
        <w:rPr>
          <w:rFonts w:eastAsia="Calibri"/>
          <w:color w:val="000000"/>
        </w:rPr>
        <w:fldChar w:fldCharType="separate"/>
      </w:r>
      <w:r w:rsidR="00BF5FAA">
        <w:rPr>
          <w:rFonts w:eastAsia="Calibri"/>
          <w:color w:val="000000"/>
        </w:rPr>
        <w:t>2.2(h)</w:t>
      </w:r>
      <w:r w:rsidR="00CA0DF1">
        <w:rPr>
          <w:rFonts w:eastAsia="Calibri"/>
          <w:color w:val="000000"/>
        </w:rPr>
        <w:fldChar w:fldCharType="end"/>
      </w:r>
      <w:r w:rsidR="00CA0DF1">
        <w:rPr>
          <w:rFonts w:eastAsia="Calibri"/>
          <w:color w:val="000000"/>
        </w:rPr>
        <w:t xml:space="preserve"> bude hrazena vždy samostatně a nárok na její zaplacení vznikne poté, co jejich poskytnutí Strany potvrdí podpisem protokolu o provedení dodatečné servisní činnosti.</w:t>
      </w:r>
    </w:p>
    <w:p w14:paraId="6D980B4E" w14:textId="61482EA5" w:rsidR="00EB15B7" w:rsidRDefault="00095094" w:rsidP="00EB15B7">
      <w:pPr>
        <w:pStyle w:val="Clanek11"/>
      </w:pPr>
      <w:bookmarkStart w:id="28" w:name="_Ref89709141"/>
      <w:r w:rsidRPr="00095094">
        <w:t>Jednotková</w:t>
      </w:r>
      <w:r w:rsidR="00D018ED" w:rsidRPr="00095094">
        <w:t xml:space="preserve"> </w:t>
      </w:r>
      <w:bookmarkEnd w:id="28"/>
      <w:r w:rsidR="00D018ED" w:rsidRPr="00095094">
        <w:rPr>
          <w:rFonts w:eastAsia="Calibri"/>
          <w:color w:val="000000"/>
        </w:rPr>
        <w:t>c</w:t>
      </w:r>
      <w:r w:rsidR="00D018ED">
        <w:t>ena</w:t>
      </w:r>
      <w:r w:rsidR="00AB76C6" w:rsidRPr="00462709">
        <w:rPr>
          <w:rFonts w:eastAsia="Calibri"/>
          <w:color w:val="000000"/>
        </w:rPr>
        <w:t xml:space="preserve"> za provádění full-service</w:t>
      </w:r>
      <w:r w:rsidR="00A90E34" w:rsidRPr="00462709">
        <w:rPr>
          <w:rFonts w:eastAsia="Calibri"/>
          <w:color w:val="000000"/>
        </w:rPr>
        <w:t xml:space="preserve"> </w:t>
      </w:r>
      <w:r w:rsidR="0095240C">
        <w:rPr>
          <w:rFonts w:eastAsia="Calibri"/>
          <w:color w:val="000000"/>
        </w:rPr>
        <w:t xml:space="preserve">C </w:t>
      </w:r>
      <w:r w:rsidR="00A90E34" w:rsidRPr="00462709">
        <w:rPr>
          <w:rFonts w:eastAsia="Calibri"/>
          <w:color w:val="000000"/>
        </w:rPr>
        <w:t xml:space="preserve">činí </w:t>
      </w:r>
      <w:r w:rsidR="00A90E34" w:rsidRPr="00462709">
        <w:rPr>
          <w:rFonts w:eastAsia="Calibri"/>
          <w:color w:val="000000"/>
          <w:highlight w:val="cyan"/>
        </w:rPr>
        <w:t>[</w:t>
      </w:r>
      <w:r w:rsidR="00C04FDE" w:rsidRPr="00462709">
        <w:rPr>
          <w:highlight w:val="cyan"/>
        </w:rPr>
        <w:t>DOPLNÍ DODAVATEL</w:t>
      </w:r>
      <w:r w:rsidR="00A90E34" w:rsidRPr="00462709">
        <w:rPr>
          <w:rFonts w:eastAsia="Calibri"/>
          <w:color w:val="000000"/>
          <w:highlight w:val="cyan"/>
        </w:rPr>
        <w:t>]</w:t>
      </w:r>
      <w:r w:rsidR="00A90E34" w:rsidRPr="00462709">
        <w:rPr>
          <w:rFonts w:eastAsia="Calibri"/>
          <w:i/>
          <w:color w:val="00B0F0"/>
        </w:rPr>
        <w:t xml:space="preserve"> </w:t>
      </w:r>
      <w:r w:rsidR="00A90E34" w:rsidRPr="00462709">
        <w:rPr>
          <w:rFonts w:eastAsia="Calibri"/>
          <w:color w:val="000000"/>
        </w:rPr>
        <w:t xml:space="preserve">Kč bez DPH za 1 kilometr, který </w:t>
      </w:r>
      <w:r w:rsidR="00AF7BD2" w:rsidRPr="00462709">
        <w:rPr>
          <w:rFonts w:eastAsia="Calibri"/>
          <w:color w:val="000000"/>
        </w:rPr>
        <w:t>Jednotka</w:t>
      </w:r>
      <w:r w:rsidR="00A90E34" w:rsidRPr="00462709">
        <w:rPr>
          <w:rFonts w:eastAsia="Calibri"/>
          <w:color w:val="000000"/>
        </w:rPr>
        <w:t xml:space="preserve"> ujede dle</w:t>
      </w:r>
      <w:r w:rsidR="00EB15B7">
        <w:rPr>
          <w:rFonts w:eastAsia="Calibri"/>
          <w:color w:val="000000"/>
        </w:rPr>
        <w:t xml:space="preserve"> Rámcových</w:t>
      </w:r>
      <w:r w:rsidR="00A90E34" w:rsidRPr="00462709">
        <w:rPr>
          <w:rFonts w:eastAsia="Calibri"/>
          <w:color w:val="000000"/>
        </w:rPr>
        <w:t xml:space="preserve"> jízdní</w:t>
      </w:r>
      <w:r w:rsidR="00EB15B7">
        <w:rPr>
          <w:rFonts w:eastAsia="Calibri"/>
          <w:color w:val="000000"/>
        </w:rPr>
        <w:t>ch</w:t>
      </w:r>
      <w:r w:rsidR="00A90E34" w:rsidRPr="00462709">
        <w:rPr>
          <w:rFonts w:eastAsia="Calibri"/>
          <w:color w:val="000000"/>
        </w:rPr>
        <w:t xml:space="preserve"> řád</w:t>
      </w:r>
      <w:r w:rsidR="00EB15B7">
        <w:rPr>
          <w:rFonts w:eastAsia="Calibri"/>
          <w:color w:val="000000"/>
        </w:rPr>
        <w:t>ů</w:t>
      </w:r>
      <w:r w:rsidR="0003448E">
        <w:rPr>
          <w:rFonts w:eastAsia="Calibri"/>
          <w:color w:val="000000"/>
        </w:rPr>
        <w:t>.</w:t>
      </w:r>
      <w:r w:rsidR="00AF1B77" w:rsidRPr="00462709">
        <w:rPr>
          <w:rFonts w:eastAsia="Calibri"/>
          <w:color w:val="000000"/>
        </w:rPr>
        <w:t xml:space="preserve"> Výše </w:t>
      </w:r>
      <w:r w:rsidR="00462709">
        <w:rPr>
          <w:rFonts w:eastAsia="Calibri"/>
          <w:color w:val="000000"/>
        </w:rPr>
        <w:t>této ceny</w:t>
      </w:r>
      <w:r w:rsidR="00A90E34" w:rsidRPr="00462709">
        <w:rPr>
          <w:rFonts w:eastAsia="Calibri"/>
          <w:color w:val="000000"/>
        </w:rPr>
        <w:t xml:space="preserve"> v čase podléhá </w:t>
      </w:r>
      <w:r w:rsidR="00A90E34" w:rsidRPr="00462709">
        <w:rPr>
          <w:rFonts w:eastAsia="Calibri"/>
          <w:color w:val="000000"/>
        </w:rPr>
        <w:lastRenderedPageBreak/>
        <w:t>úpravám dle</w:t>
      </w:r>
      <w:r w:rsidR="002607FF" w:rsidRPr="00462709">
        <w:rPr>
          <w:rFonts w:eastAsia="Calibri"/>
          <w:color w:val="000000"/>
        </w:rPr>
        <w:t xml:space="preserve"> Článků </w:t>
      </w:r>
      <w:r w:rsidR="000C4DAA">
        <w:rPr>
          <w:rFonts w:eastAsia="Calibri"/>
          <w:color w:val="000000"/>
        </w:rPr>
        <w:fldChar w:fldCharType="begin"/>
      </w:r>
      <w:r w:rsidR="000C4DAA">
        <w:rPr>
          <w:rFonts w:eastAsia="Calibri"/>
          <w:color w:val="000000"/>
        </w:rPr>
        <w:instrText xml:space="preserve"> REF _Ref177128202 \n \h </w:instrText>
      </w:r>
      <w:r w:rsidR="000C4DAA">
        <w:rPr>
          <w:rFonts w:eastAsia="Calibri"/>
          <w:color w:val="000000"/>
        </w:rPr>
      </w:r>
      <w:r w:rsidR="000C4DAA">
        <w:rPr>
          <w:rFonts w:eastAsia="Calibri"/>
          <w:color w:val="000000"/>
        </w:rPr>
        <w:fldChar w:fldCharType="separate"/>
      </w:r>
      <w:r w:rsidR="00BF5FAA">
        <w:rPr>
          <w:rFonts w:eastAsia="Calibri"/>
          <w:color w:val="000000"/>
        </w:rPr>
        <w:t>6.3</w:t>
      </w:r>
      <w:r w:rsidR="000C4DAA">
        <w:rPr>
          <w:rFonts w:eastAsia="Calibri"/>
          <w:color w:val="000000"/>
        </w:rPr>
        <w:fldChar w:fldCharType="end"/>
      </w:r>
      <w:r w:rsidR="002607FF" w:rsidRPr="00462709">
        <w:rPr>
          <w:rFonts w:eastAsia="Calibri"/>
          <w:color w:val="000000"/>
        </w:rPr>
        <w:t xml:space="preserve"> až </w:t>
      </w:r>
      <w:r w:rsidR="000C4DAA">
        <w:rPr>
          <w:rFonts w:eastAsia="Calibri"/>
          <w:color w:val="000000"/>
        </w:rPr>
        <w:fldChar w:fldCharType="begin"/>
      </w:r>
      <w:r w:rsidR="000C4DAA">
        <w:rPr>
          <w:rFonts w:eastAsia="Calibri"/>
          <w:color w:val="000000"/>
        </w:rPr>
        <w:instrText xml:space="preserve"> REF _Ref83303990 \n \h </w:instrText>
      </w:r>
      <w:r w:rsidR="000C4DAA">
        <w:rPr>
          <w:rFonts w:eastAsia="Calibri"/>
          <w:color w:val="000000"/>
        </w:rPr>
      </w:r>
      <w:r w:rsidR="000C4DAA">
        <w:rPr>
          <w:rFonts w:eastAsia="Calibri"/>
          <w:color w:val="000000"/>
        </w:rPr>
        <w:fldChar w:fldCharType="separate"/>
      </w:r>
      <w:r w:rsidR="00BF5FAA">
        <w:rPr>
          <w:rFonts w:eastAsia="Calibri"/>
          <w:color w:val="000000"/>
        </w:rPr>
        <w:t>6.8</w:t>
      </w:r>
      <w:r w:rsidR="000C4DAA">
        <w:rPr>
          <w:rFonts w:eastAsia="Calibri"/>
          <w:color w:val="000000"/>
        </w:rPr>
        <w:fldChar w:fldCharType="end"/>
      </w:r>
      <w:r w:rsidR="00A90E34" w:rsidRPr="00462709">
        <w:rPr>
          <w:rFonts w:eastAsia="Calibri"/>
          <w:color w:val="000000"/>
        </w:rPr>
        <w:t>. K t</w:t>
      </w:r>
      <w:r w:rsidR="00AF1B77" w:rsidRPr="00462709">
        <w:rPr>
          <w:rFonts w:eastAsia="Calibri"/>
          <w:color w:val="000000"/>
        </w:rPr>
        <w:t>ěmto</w:t>
      </w:r>
      <w:r w:rsidR="00A90E34" w:rsidRPr="00462709">
        <w:rPr>
          <w:rFonts w:eastAsia="Calibri"/>
          <w:color w:val="000000"/>
        </w:rPr>
        <w:t xml:space="preserve"> cen</w:t>
      </w:r>
      <w:r w:rsidR="00AF1B77" w:rsidRPr="00462709">
        <w:rPr>
          <w:rFonts w:eastAsia="Calibri"/>
          <w:color w:val="000000"/>
        </w:rPr>
        <w:t>ám</w:t>
      </w:r>
      <w:r w:rsidR="00A90E34" w:rsidRPr="00462709">
        <w:rPr>
          <w:rFonts w:eastAsia="Calibri"/>
          <w:color w:val="000000"/>
        </w:rPr>
        <w:t xml:space="preserve"> bude připočtena DPH dle aktuálně platných a účinných právních předpisů.</w:t>
      </w:r>
      <w:bookmarkEnd w:id="26"/>
    </w:p>
    <w:p w14:paraId="17C716DB" w14:textId="5313A527" w:rsidR="00462709" w:rsidRPr="00EB15B7" w:rsidRDefault="00D018ED" w:rsidP="00EB15B7">
      <w:pPr>
        <w:pStyle w:val="Clanek11"/>
      </w:pPr>
      <w:bookmarkStart w:id="29" w:name="_Ref177128202"/>
      <w:r>
        <w:t>Jednotková c</w:t>
      </w:r>
      <w:r w:rsidR="00503593">
        <w:t>ena za provádění full-service činností</w:t>
      </w:r>
      <w:r w:rsidR="00EB15B7">
        <w:t xml:space="preserve"> C</w:t>
      </w:r>
      <w:r w:rsidR="00503593">
        <w:t xml:space="preserve"> se skládá z fixní </w:t>
      </w:r>
      <w:r w:rsidR="00EC3DEF">
        <w:t>ceny</w:t>
      </w:r>
      <w:r w:rsidR="0095240C">
        <w:t xml:space="preserve"> C</w:t>
      </w:r>
      <w:r w:rsidR="00951C07">
        <w:t>F</w:t>
      </w:r>
      <w:r w:rsidR="0095240C">
        <w:t xml:space="preserve"> </w:t>
      </w:r>
      <w:r w:rsidR="00503593">
        <w:t xml:space="preserve">a variabilní </w:t>
      </w:r>
      <w:r w:rsidR="00EC3DEF">
        <w:t>jednotkové ceny</w:t>
      </w:r>
      <w:r w:rsidR="00503593">
        <w:t xml:space="preserve"> </w:t>
      </w:r>
      <w:r w:rsidR="0095240C">
        <w:t>C</w:t>
      </w:r>
      <w:r w:rsidR="00951C07">
        <w:t>V</w:t>
      </w:r>
      <w:r w:rsidR="0095240C">
        <w:t xml:space="preserve"> </w:t>
      </w:r>
      <w:r w:rsidR="00503593">
        <w:t xml:space="preserve">v závislosti na skutečně ujetém výkonu </w:t>
      </w:r>
      <w:r w:rsidR="00503593" w:rsidRPr="00EB15B7">
        <w:rPr>
          <w:rFonts w:eastAsia="Calibri"/>
          <w:color w:val="000000"/>
        </w:rPr>
        <w:t>Jednotek</w:t>
      </w:r>
      <w:r w:rsidR="002F3C7A" w:rsidRPr="002F3C7A">
        <w:t xml:space="preserve"> </w:t>
      </w:r>
      <w:r w:rsidR="002F3C7A">
        <w:t>na vlacích (tedy včetně vlaků bez cestujících)</w:t>
      </w:r>
      <w:r w:rsidR="00EB15B7">
        <w:rPr>
          <w:rFonts w:eastAsia="Calibri"/>
          <w:color w:val="000000"/>
        </w:rPr>
        <w:t>.</w:t>
      </w:r>
      <w:bookmarkEnd w:id="29"/>
      <w:r w:rsidR="00EB15B7">
        <w:rPr>
          <w:rFonts w:eastAsia="Calibri"/>
          <w:color w:val="000000"/>
        </w:rPr>
        <w:t xml:space="preserve"> </w:t>
      </w:r>
    </w:p>
    <w:p w14:paraId="3C6E2345" w14:textId="430651AB" w:rsidR="00503593" w:rsidRPr="0003448E" w:rsidRDefault="0095240C" w:rsidP="00503593">
      <w:pPr>
        <w:pStyle w:val="Clanek11"/>
        <w:numPr>
          <w:ilvl w:val="0"/>
          <w:numId w:val="0"/>
        </w:numPr>
        <w:ind w:left="567"/>
        <w:jc w:val="center"/>
        <w:rPr>
          <w:b/>
          <w:bCs w:val="0"/>
        </w:rPr>
      </w:pPr>
      <w:r w:rsidRPr="0003448E">
        <w:rPr>
          <w:b/>
          <w:bCs w:val="0"/>
        </w:rPr>
        <w:t>C</w:t>
      </w:r>
      <w:r w:rsidR="00951C07">
        <w:rPr>
          <w:b/>
          <w:bCs w:val="0"/>
        </w:rPr>
        <w:t>F</w:t>
      </w:r>
      <w:r w:rsidRPr="0003448E">
        <w:rPr>
          <w:b/>
          <w:bCs w:val="0"/>
          <w:vertAlign w:val="subscript"/>
        </w:rPr>
        <w:t xml:space="preserve"> </w:t>
      </w:r>
      <w:r w:rsidRPr="0003448E">
        <w:rPr>
          <w:b/>
          <w:bCs w:val="0"/>
        </w:rPr>
        <w:t xml:space="preserve">= 0,5 * </w:t>
      </w:r>
      <w:r w:rsidR="00401CEA" w:rsidRPr="0003448E">
        <w:rPr>
          <w:b/>
          <w:bCs w:val="0"/>
        </w:rPr>
        <w:t>C</w:t>
      </w:r>
      <w:r w:rsidRPr="0003448E">
        <w:rPr>
          <w:b/>
          <w:bCs w:val="0"/>
        </w:rPr>
        <w:t>, C</w:t>
      </w:r>
      <w:r w:rsidR="00951C07">
        <w:rPr>
          <w:b/>
          <w:bCs w:val="0"/>
        </w:rPr>
        <w:t>V</w:t>
      </w:r>
      <w:r w:rsidRPr="0003448E">
        <w:rPr>
          <w:b/>
          <w:bCs w:val="0"/>
          <w:vertAlign w:val="subscript"/>
        </w:rPr>
        <w:t xml:space="preserve"> </w:t>
      </w:r>
      <w:r w:rsidRPr="0003448E">
        <w:rPr>
          <w:b/>
          <w:bCs w:val="0"/>
        </w:rPr>
        <w:t>= 0,5 * C</w:t>
      </w:r>
    </w:p>
    <w:bookmarkEnd w:id="27"/>
    <w:p w14:paraId="6A359F49" w14:textId="14930612" w:rsidR="00A10495" w:rsidRPr="00A10495" w:rsidRDefault="00A10495" w:rsidP="007F6CD0">
      <w:pPr>
        <w:pStyle w:val="Clanek11"/>
      </w:pPr>
      <w:r>
        <w:rPr>
          <w:rFonts w:eastAsia="Calibri"/>
          <w:color w:val="000000"/>
        </w:rPr>
        <w:t xml:space="preserve">Při jízdě spřaženými </w:t>
      </w:r>
      <w:r w:rsidR="003F3DC1">
        <w:rPr>
          <w:rFonts w:eastAsia="Calibri"/>
          <w:color w:val="000000"/>
        </w:rPr>
        <w:t>Jednotkami</w:t>
      </w:r>
      <w:r>
        <w:rPr>
          <w:rFonts w:eastAsia="Calibri"/>
          <w:color w:val="000000"/>
        </w:rPr>
        <w:t xml:space="preserve"> se </w:t>
      </w:r>
      <w:r w:rsidR="0003448E">
        <w:rPr>
          <w:rFonts w:eastAsia="Calibri"/>
          <w:color w:val="000000"/>
        </w:rPr>
        <w:t>dopravní výkon počítá</w:t>
      </w:r>
      <w:r>
        <w:rPr>
          <w:rFonts w:eastAsia="Calibri"/>
          <w:color w:val="000000"/>
        </w:rPr>
        <w:t xml:space="preserve"> pro </w:t>
      </w:r>
      <w:r w:rsidR="00E40CB6">
        <w:rPr>
          <w:rFonts w:eastAsia="Calibri"/>
          <w:color w:val="000000"/>
        </w:rPr>
        <w:t xml:space="preserve">každou </w:t>
      </w:r>
      <w:r>
        <w:rPr>
          <w:rFonts w:eastAsia="Calibri"/>
          <w:color w:val="000000"/>
        </w:rPr>
        <w:t xml:space="preserve">ze spřažených </w:t>
      </w:r>
      <w:r w:rsidR="003F3DC1">
        <w:rPr>
          <w:rFonts w:eastAsia="Calibri"/>
          <w:color w:val="000000"/>
        </w:rPr>
        <w:t>Jednotek</w:t>
      </w:r>
      <w:r>
        <w:rPr>
          <w:rFonts w:eastAsia="Calibri"/>
          <w:color w:val="000000"/>
        </w:rPr>
        <w:t xml:space="preserve"> samostatně.</w:t>
      </w:r>
    </w:p>
    <w:p w14:paraId="44C37966" w14:textId="75ABC193" w:rsidR="00951C07" w:rsidRPr="00EC3DEF" w:rsidRDefault="00951C07" w:rsidP="00951C07">
      <w:pPr>
        <w:pStyle w:val="Clanek11"/>
        <w:rPr>
          <w:bCs w:val="0"/>
          <w:iCs w:val="0"/>
        </w:rPr>
      </w:pPr>
      <w:bookmarkStart w:id="30" w:name="_Ref89708280"/>
      <w:r w:rsidRPr="00EC3DEF">
        <w:rPr>
          <w:bCs w:val="0"/>
          <w:iCs w:val="0"/>
        </w:rPr>
        <w:t xml:space="preserve">Výše </w:t>
      </w:r>
      <w:r>
        <w:rPr>
          <w:bCs w:val="0"/>
          <w:iCs w:val="0"/>
        </w:rPr>
        <w:t xml:space="preserve">fixní ceny a jednotkové variabilní ceny </w:t>
      </w:r>
      <w:r w:rsidRPr="00EC3DEF">
        <w:rPr>
          <w:bCs w:val="0"/>
          <w:iCs w:val="0"/>
        </w:rPr>
        <w:t>pro rok R (C</w:t>
      </w:r>
      <w:r w:rsidR="001C2E86">
        <w:rPr>
          <w:bCs w:val="0"/>
          <w:iCs w:val="0"/>
        </w:rPr>
        <w:t>F</w:t>
      </w:r>
      <w:r>
        <w:rPr>
          <w:bCs w:val="0"/>
          <w:iCs w:val="0"/>
          <w:vertAlign w:val="subscript"/>
        </w:rPr>
        <w:t>R</w:t>
      </w:r>
      <w:r>
        <w:rPr>
          <w:bCs w:val="0"/>
          <w:iCs w:val="0"/>
        </w:rPr>
        <w:t>, C</w:t>
      </w:r>
      <w:r w:rsidR="001C2E86">
        <w:rPr>
          <w:bCs w:val="0"/>
          <w:iCs w:val="0"/>
        </w:rPr>
        <w:t>V</w:t>
      </w:r>
      <w:r w:rsidRPr="0003448E">
        <w:rPr>
          <w:bCs w:val="0"/>
          <w:iCs w:val="0"/>
          <w:vertAlign w:val="subscript"/>
        </w:rPr>
        <w:t>R</w:t>
      </w:r>
      <w:r w:rsidRPr="00EC3DEF">
        <w:rPr>
          <w:bCs w:val="0"/>
          <w:iCs w:val="0"/>
        </w:rPr>
        <w:t>) bud</w:t>
      </w:r>
      <w:r>
        <w:rPr>
          <w:bCs w:val="0"/>
          <w:iCs w:val="0"/>
        </w:rPr>
        <w:t>ou</w:t>
      </w:r>
      <w:r w:rsidRPr="00EC3DEF">
        <w:rPr>
          <w:bCs w:val="0"/>
          <w:iCs w:val="0"/>
        </w:rPr>
        <w:t xml:space="preserve"> každoročně k 1. lednu roku R upraven</w:t>
      </w:r>
      <w:r>
        <w:rPr>
          <w:bCs w:val="0"/>
          <w:iCs w:val="0"/>
        </w:rPr>
        <w:t>y</w:t>
      </w:r>
      <w:r w:rsidRPr="00EC3DEF">
        <w:rPr>
          <w:bCs w:val="0"/>
          <w:iCs w:val="0"/>
        </w:rPr>
        <w:t xml:space="preserve"> dle následující</w:t>
      </w:r>
      <w:r>
        <w:rPr>
          <w:bCs w:val="0"/>
          <w:iCs w:val="0"/>
        </w:rPr>
        <w:t>ch</w:t>
      </w:r>
      <w:r w:rsidRPr="00EC3DEF">
        <w:rPr>
          <w:bCs w:val="0"/>
          <w:iCs w:val="0"/>
        </w:rPr>
        <w:t xml:space="preserve"> vzorc</w:t>
      </w:r>
      <w:r>
        <w:rPr>
          <w:bCs w:val="0"/>
          <w:iCs w:val="0"/>
        </w:rPr>
        <w:t>ů</w:t>
      </w:r>
      <w:r w:rsidRPr="00EC3DEF">
        <w:rPr>
          <w:bCs w:val="0"/>
          <w:iCs w:val="0"/>
        </w:rPr>
        <w:t>:</w:t>
      </w:r>
    </w:p>
    <w:p w14:paraId="1A15254F" w14:textId="77777777" w:rsidR="00951C07" w:rsidRDefault="00951C07" w:rsidP="00951C07">
      <w:pPr>
        <w:pStyle w:val="Clanek11"/>
        <w:numPr>
          <w:ilvl w:val="0"/>
          <w:numId w:val="0"/>
        </w:numPr>
        <w:ind w:left="567"/>
        <w:jc w:val="center"/>
        <w:rPr>
          <w:b/>
          <w:bCs w:val="0"/>
          <w:iCs w:val="0"/>
          <w:vertAlign w:val="subscript"/>
        </w:rPr>
      </w:pPr>
      <w:r>
        <w:rPr>
          <w:b/>
          <w:bCs w:val="0"/>
          <w:iCs w:val="0"/>
        </w:rPr>
        <w:t>CF</w:t>
      </w:r>
      <w:r>
        <w:rPr>
          <w:b/>
          <w:bCs w:val="0"/>
          <w:iCs w:val="0"/>
          <w:vertAlign w:val="subscript"/>
        </w:rPr>
        <w:t>R</w:t>
      </w:r>
      <w:r>
        <w:rPr>
          <w:b/>
          <w:bCs w:val="0"/>
          <w:iCs w:val="0"/>
        </w:rPr>
        <w:t xml:space="preserve"> = CF</w:t>
      </w:r>
      <w:r>
        <w:rPr>
          <w:b/>
          <w:bCs w:val="0"/>
          <w:iCs w:val="0"/>
          <w:vertAlign w:val="subscript"/>
        </w:rPr>
        <w:t>IR</w:t>
      </w:r>
      <w:r>
        <w:rPr>
          <w:b/>
          <w:bCs w:val="0"/>
          <w:iCs w:val="0"/>
        </w:rPr>
        <w:t xml:space="preserve"> + CF</w:t>
      </w:r>
      <w:r>
        <w:rPr>
          <w:b/>
          <w:bCs w:val="0"/>
          <w:iCs w:val="0"/>
          <w:vertAlign w:val="subscript"/>
        </w:rPr>
        <w:t>MR;</w:t>
      </w:r>
    </w:p>
    <w:p w14:paraId="384506B7" w14:textId="77777777" w:rsidR="00951C07" w:rsidRDefault="00951C07" w:rsidP="00951C07">
      <w:pPr>
        <w:pStyle w:val="Clanek11"/>
        <w:numPr>
          <w:ilvl w:val="0"/>
          <w:numId w:val="0"/>
        </w:numPr>
        <w:ind w:left="567"/>
        <w:jc w:val="center"/>
        <w:rPr>
          <w:b/>
          <w:bCs w:val="0"/>
          <w:iCs w:val="0"/>
          <w:vertAlign w:val="subscript"/>
        </w:rPr>
      </w:pPr>
      <w:r>
        <w:rPr>
          <w:b/>
          <w:bCs w:val="0"/>
          <w:iCs w:val="0"/>
        </w:rPr>
        <w:t>CV</w:t>
      </w:r>
      <w:r>
        <w:rPr>
          <w:b/>
          <w:bCs w:val="0"/>
          <w:iCs w:val="0"/>
          <w:vertAlign w:val="subscript"/>
        </w:rPr>
        <w:t>R</w:t>
      </w:r>
      <w:r>
        <w:rPr>
          <w:b/>
          <w:bCs w:val="0"/>
          <w:iCs w:val="0"/>
        </w:rPr>
        <w:t xml:space="preserve"> = CV</w:t>
      </w:r>
      <w:r>
        <w:rPr>
          <w:b/>
          <w:bCs w:val="0"/>
          <w:iCs w:val="0"/>
          <w:vertAlign w:val="subscript"/>
        </w:rPr>
        <w:t>IR;</w:t>
      </w:r>
    </w:p>
    <w:p w14:paraId="4B1F6B1A" w14:textId="77777777" w:rsidR="00951C07" w:rsidRDefault="00951C07" w:rsidP="00951C07">
      <w:pPr>
        <w:pStyle w:val="Clanek11"/>
        <w:numPr>
          <w:ilvl w:val="0"/>
          <w:numId w:val="0"/>
        </w:numPr>
        <w:ind w:left="567"/>
        <w:rPr>
          <w:iCs w:val="0"/>
        </w:rPr>
      </w:pPr>
      <w:r>
        <w:rPr>
          <w:iCs w:val="0"/>
        </w:rPr>
        <w:t>kde</w:t>
      </w:r>
    </w:p>
    <w:p w14:paraId="0F5CAF5F" w14:textId="77777777" w:rsidR="00951C07" w:rsidRDefault="00951C07" w:rsidP="00951C07">
      <w:pPr>
        <w:widowControl w:val="0"/>
        <w:tabs>
          <w:tab w:val="num" w:pos="1180"/>
        </w:tabs>
        <w:spacing w:after="0" w:line="276" w:lineRule="auto"/>
        <w:ind w:left="1180" w:hanging="613"/>
        <w:outlineLvl w:val="1"/>
        <w:rPr>
          <w:bCs/>
          <w:iCs/>
          <w:szCs w:val="22"/>
          <w:lang w:eastAsia="cs-CZ"/>
        </w:rPr>
      </w:pPr>
      <w:r>
        <w:rPr>
          <w:b/>
          <w:bCs/>
          <w:iCs/>
        </w:rPr>
        <w:t>CF</w:t>
      </w:r>
      <w:r>
        <w:rPr>
          <w:b/>
          <w:bCs/>
          <w:iCs/>
          <w:vertAlign w:val="subscript"/>
        </w:rPr>
        <w:t>R</w:t>
      </w:r>
      <w:r>
        <w:rPr>
          <w:b/>
          <w:bCs/>
          <w:iCs/>
        </w:rPr>
        <w:t xml:space="preserve"> </w:t>
      </w:r>
      <w:r>
        <w:rPr>
          <w:b/>
          <w:bCs/>
          <w:iCs/>
        </w:rPr>
        <w:tab/>
      </w:r>
      <w:r>
        <w:rPr>
          <w:bCs/>
          <w:iCs/>
        </w:rPr>
        <w:t>představuje Jednotkovou fixní cenu upravenou podle tohoto ustanovení. Jednotková cena vztažená na dopravní výkon dle Rámcových JŘ bude následně zaokrouhlena na 2 desetinná místa;</w:t>
      </w:r>
    </w:p>
    <w:p w14:paraId="71C08AB4" w14:textId="77777777" w:rsidR="00951C07" w:rsidRDefault="00951C07" w:rsidP="00951C07">
      <w:pPr>
        <w:widowControl w:val="0"/>
        <w:tabs>
          <w:tab w:val="num" w:pos="1180"/>
        </w:tabs>
        <w:spacing w:after="0" w:line="276" w:lineRule="auto"/>
        <w:ind w:left="1180" w:hanging="613"/>
        <w:outlineLvl w:val="1"/>
        <w:rPr>
          <w:bCs/>
          <w:iCs/>
        </w:rPr>
      </w:pPr>
      <w:r>
        <w:rPr>
          <w:b/>
          <w:bCs/>
          <w:iCs/>
        </w:rPr>
        <w:t>CF</w:t>
      </w:r>
      <w:r>
        <w:rPr>
          <w:b/>
          <w:bCs/>
          <w:iCs/>
          <w:vertAlign w:val="subscript"/>
        </w:rPr>
        <w:t>IR</w:t>
      </w:r>
      <w:r>
        <w:rPr>
          <w:b/>
          <w:bCs/>
          <w:iCs/>
        </w:rPr>
        <w:t xml:space="preserve"> </w:t>
      </w:r>
      <w:r>
        <w:rPr>
          <w:b/>
          <w:bCs/>
          <w:iCs/>
        </w:rPr>
        <w:tab/>
      </w:r>
      <w:r>
        <w:rPr>
          <w:bCs/>
          <w:iCs/>
        </w:rPr>
        <w:t xml:space="preserve">představuje </w:t>
      </w:r>
      <w:r w:rsidRPr="0003448E">
        <w:rPr>
          <w:bCs/>
          <w:iCs/>
        </w:rPr>
        <w:t xml:space="preserve">část Jednotkové </w:t>
      </w:r>
      <w:r>
        <w:rPr>
          <w:bCs/>
          <w:iCs/>
        </w:rPr>
        <w:t xml:space="preserve">fixní </w:t>
      </w:r>
      <w:r w:rsidRPr="0003448E">
        <w:rPr>
          <w:bCs/>
          <w:iCs/>
        </w:rPr>
        <w:t>ceny upravované v závislosti na změně cen nákladových vstupů daných přírůstkem průměrného ročního indexu spotřebitelských cen. Tato část Jednotkové ceny se upravuje dle postupu uvedeném v bodě A.1;</w:t>
      </w:r>
    </w:p>
    <w:p w14:paraId="50C7C955" w14:textId="77777777" w:rsidR="00951C07" w:rsidRDefault="00951C07" w:rsidP="00951C07">
      <w:pPr>
        <w:widowControl w:val="0"/>
        <w:tabs>
          <w:tab w:val="num" w:pos="1180"/>
        </w:tabs>
        <w:spacing w:after="0" w:line="276" w:lineRule="auto"/>
        <w:ind w:left="1180" w:hanging="613"/>
        <w:outlineLvl w:val="1"/>
        <w:rPr>
          <w:bCs/>
          <w:iCs/>
        </w:rPr>
      </w:pPr>
      <w:r>
        <w:rPr>
          <w:b/>
          <w:bCs/>
          <w:iCs/>
        </w:rPr>
        <w:t>CF</w:t>
      </w:r>
      <w:r w:rsidRPr="003D2B1F">
        <w:rPr>
          <w:b/>
          <w:bCs/>
          <w:iCs/>
          <w:vertAlign w:val="subscript"/>
        </w:rPr>
        <w:t>R</w:t>
      </w:r>
      <w:r>
        <w:rPr>
          <w:b/>
          <w:bCs/>
          <w:iCs/>
          <w:vertAlign w:val="subscript"/>
        </w:rPr>
        <w:t>M</w:t>
      </w:r>
      <w:r>
        <w:rPr>
          <w:b/>
          <w:bCs/>
          <w:iCs/>
        </w:rPr>
        <w:t xml:space="preserve"> </w:t>
      </w:r>
      <w:r>
        <w:rPr>
          <w:b/>
          <w:bCs/>
          <w:iCs/>
        </w:rPr>
        <w:tab/>
      </w:r>
      <w:r>
        <w:rPr>
          <w:bCs/>
          <w:iCs/>
        </w:rPr>
        <w:t xml:space="preserve">představuje </w:t>
      </w:r>
      <w:r w:rsidRPr="0003448E">
        <w:rPr>
          <w:bCs/>
          <w:iCs/>
        </w:rPr>
        <w:t xml:space="preserve">část Jednotkové </w:t>
      </w:r>
      <w:r>
        <w:rPr>
          <w:bCs/>
          <w:iCs/>
        </w:rPr>
        <w:t xml:space="preserve">fixní </w:t>
      </w:r>
      <w:r w:rsidRPr="0003448E">
        <w:rPr>
          <w:bCs/>
          <w:iCs/>
        </w:rPr>
        <w:t>ceny upravované v závislosti na změně výše průměrné hrubé měsíční mzdy v odvětví Doprava a skladování. Tato část Nabídkové ceny se upravuje dle postupu uvedeném v bodě A.2.</w:t>
      </w:r>
    </w:p>
    <w:p w14:paraId="22503227" w14:textId="00B48E54" w:rsidR="00951C07" w:rsidRDefault="00951C07" w:rsidP="00951C07">
      <w:pPr>
        <w:widowControl w:val="0"/>
        <w:tabs>
          <w:tab w:val="num" w:pos="1180"/>
        </w:tabs>
        <w:spacing w:after="0" w:line="276" w:lineRule="auto"/>
        <w:ind w:left="1180" w:hanging="613"/>
        <w:outlineLvl w:val="1"/>
        <w:rPr>
          <w:bCs/>
          <w:iCs/>
          <w:szCs w:val="22"/>
          <w:lang w:eastAsia="cs-CZ"/>
        </w:rPr>
      </w:pPr>
      <w:r>
        <w:rPr>
          <w:b/>
          <w:bCs/>
          <w:iCs/>
        </w:rPr>
        <w:t>CV</w:t>
      </w:r>
      <w:r>
        <w:rPr>
          <w:b/>
          <w:bCs/>
          <w:iCs/>
          <w:vertAlign w:val="subscript"/>
        </w:rPr>
        <w:t>R</w:t>
      </w:r>
      <w:r>
        <w:rPr>
          <w:b/>
          <w:bCs/>
          <w:iCs/>
        </w:rPr>
        <w:t xml:space="preserve"> </w:t>
      </w:r>
      <w:r>
        <w:rPr>
          <w:b/>
          <w:bCs/>
          <w:iCs/>
        </w:rPr>
        <w:tab/>
      </w:r>
      <w:r>
        <w:rPr>
          <w:bCs/>
          <w:iCs/>
        </w:rPr>
        <w:t>představuje Jednotkovou variabilní cenu upravenou podle tohoto ustanovení. Jednotková cena uskutečněného dopravního výkonu bude následně zaokrouhlena na 2 desetinná místa;</w:t>
      </w:r>
    </w:p>
    <w:p w14:paraId="79A0B916" w14:textId="77777777" w:rsidR="00951C07" w:rsidRDefault="00951C07" w:rsidP="00951C07">
      <w:pPr>
        <w:widowControl w:val="0"/>
        <w:tabs>
          <w:tab w:val="num" w:pos="1180"/>
        </w:tabs>
        <w:spacing w:after="0" w:line="276" w:lineRule="auto"/>
        <w:ind w:left="1180" w:hanging="613"/>
        <w:outlineLvl w:val="1"/>
        <w:rPr>
          <w:bCs/>
          <w:iCs/>
        </w:rPr>
      </w:pPr>
      <w:r>
        <w:rPr>
          <w:b/>
          <w:bCs/>
          <w:iCs/>
        </w:rPr>
        <w:t>CV</w:t>
      </w:r>
      <w:r>
        <w:rPr>
          <w:b/>
          <w:bCs/>
          <w:iCs/>
          <w:vertAlign w:val="subscript"/>
        </w:rPr>
        <w:t>IR</w:t>
      </w:r>
      <w:r>
        <w:rPr>
          <w:b/>
          <w:bCs/>
          <w:iCs/>
        </w:rPr>
        <w:t xml:space="preserve"> </w:t>
      </w:r>
      <w:r>
        <w:rPr>
          <w:b/>
          <w:bCs/>
          <w:iCs/>
        </w:rPr>
        <w:tab/>
      </w:r>
      <w:r>
        <w:rPr>
          <w:bCs/>
          <w:iCs/>
        </w:rPr>
        <w:t xml:space="preserve">představuje </w:t>
      </w:r>
      <w:r w:rsidRPr="0003448E">
        <w:rPr>
          <w:bCs/>
          <w:iCs/>
        </w:rPr>
        <w:t xml:space="preserve">část Jednotkové </w:t>
      </w:r>
      <w:r>
        <w:rPr>
          <w:bCs/>
          <w:iCs/>
        </w:rPr>
        <w:t xml:space="preserve">variabilní </w:t>
      </w:r>
      <w:r w:rsidRPr="0003448E">
        <w:rPr>
          <w:bCs/>
          <w:iCs/>
        </w:rPr>
        <w:t>ceny upravované v závislosti na změně cen nákladových vstupů daných přírůstkem průměrného ročního indexu spotřebitelských cen. Tato část Jednotkové ceny se upravuje dle postupu uvedeném v bodě A.1</w:t>
      </w:r>
      <w:r>
        <w:rPr>
          <w:bCs/>
          <w:iCs/>
        </w:rPr>
        <w:t>.</w:t>
      </w:r>
    </w:p>
    <w:p w14:paraId="3CC8A834" w14:textId="77777777" w:rsidR="007F018F" w:rsidRDefault="007F018F" w:rsidP="007F018F">
      <w:pPr>
        <w:pStyle w:val="Clanek11"/>
        <w:numPr>
          <w:ilvl w:val="0"/>
          <w:numId w:val="0"/>
        </w:numPr>
        <w:ind w:left="567"/>
        <w:jc w:val="center"/>
        <w:rPr>
          <w:b/>
          <w:bCs w:val="0"/>
          <w:iCs w:val="0"/>
          <w:vertAlign w:val="subscript"/>
        </w:rPr>
      </w:pPr>
    </w:p>
    <w:p w14:paraId="3AE96841" w14:textId="353917EC" w:rsidR="007F018F" w:rsidRDefault="00951C07" w:rsidP="00951C07">
      <w:pPr>
        <w:pStyle w:val="Clanek11"/>
      </w:pPr>
      <w:bookmarkStart w:id="31" w:name="_Ref177102061"/>
      <w:r w:rsidRPr="00951C07">
        <w:t>Výše část</w:t>
      </w:r>
      <w:r w:rsidR="007F018F">
        <w:t>í</w:t>
      </w:r>
      <w:r w:rsidRPr="00951C07">
        <w:t xml:space="preserve"> Jednotkové ceny C</w:t>
      </w:r>
      <w:r w:rsidR="007F018F">
        <w:t>F</w:t>
      </w:r>
      <w:r w:rsidR="007F018F" w:rsidRPr="007F018F">
        <w:rPr>
          <w:vertAlign w:val="subscript"/>
        </w:rPr>
        <w:t>IR</w:t>
      </w:r>
      <w:r w:rsidR="007F018F">
        <w:t xml:space="preserve"> a CV</w:t>
      </w:r>
      <w:r w:rsidR="007F018F" w:rsidRPr="007F018F">
        <w:rPr>
          <w:vertAlign w:val="subscript"/>
        </w:rPr>
        <w:t>IR</w:t>
      </w:r>
      <w:r w:rsidRPr="00951C07">
        <w:t xml:space="preserve"> bud</w:t>
      </w:r>
      <w:r w:rsidR="007F018F">
        <w:t>ou</w:t>
      </w:r>
      <w:r w:rsidRPr="00951C07">
        <w:t xml:space="preserve"> každoročně upraven</w:t>
      </w:r>
      <w:r w:rsidR="007F018F">
        <w:t>y</w:t>
      </w:r>
      <w:r w:rsidRPr="00951C07">
        <w:t xml:space="preserve"> s účinností od 1. 1. roku R v závislosti na míře inflace vyjádřené přírůstkem indexu spotřebitelských cen k základnímu období (bazické indexy) podle údajů „Inflace – druhy, definice, tabulky“ Českého statistického úřadu dle následujícího vzorce</w:t>
      </w:r>
      <w:r w:rsidR="007F018F">
        <w:t>:</w:t>
      </w:r>
      <w:bookmarkEnd w:id="31"/>
    </w:p>
    <w:p w14:paraId="410CBF22" w14:textId="50A6AD24" w:rsidR="007F018F" w:rsidRDefault="00951C07" w:rsidP="007F018F">
      <w:pPr>
        <w:pStyle w:val="Clanek11"/>
        <w:numPr>
          <w:ilvl w:val="0"/>
          <w:numId w:val="0"/>
        </w:numPr>
        <w:ind w:left="567"/>
        <w:jc w:val="center"/>
        <w:rPr>
          <w:b/>
          <w:bCs w:val="0"/>
        </w:rPr>
      </w:pPr>
      <w:r w:rsidRPr="007F018F">
        <w:rPr>
          <w:b/>
          <w:bCs w:val="0"/>
        </w:rPr>
        <w:t>C</w:t>
      </w:r>
      <w:r w:rsidR="007F018F">
        <w:rPr>
          <w:b/>
          <w:bCs w:val="0"/>
        </w:rPr>
        <w:t>F</w:t>
      </w:r>
      <w:r w:rsidR="007F018F" w:rsidRPr="007F018F">
        <w:rPr>
          <w:b/>
          <w:bCs w:val="0"/>
          <w:vertAlign w:val="subscript"/>
        </w:rPr>
        <w:t>I</w:t>
      </w:r>
      <w:r w:rsidRPr="007F018F">
        <w:rPr>
          <w:b/>
          <w:bCs w:val="0"/>
          <w:vertAlign w:val="subscript"/>
        </w:rPr>
        <w:t xml:space="preserve">R </w:t>
      </w:r>
      <w:r w:rsidRPr="007F018F">
        <w:rPr>
          <w:b/>
          <w:bCs w:val="0"/>
        </w:rPr>
        <w:t>= KVI</w:t>
      </w:r>
      <w:r w:rsidRPr="007F018F">
        <w:rPr>
          <w:b/>
          <w:bCs w:val="0"/>
          <w:vertAlign w:val="subscript"/>
        </w:rPr>
        <w:t>R</w:t>
      </w:r>
      <w:r w:rsidRPr="007F018F">
        <w:rPr>
          <w:b/>
          <w:bCs w:val="0"/>
        </w:rPr>
        <w:t xml:space="preserve"> * 0,</w:t>
      </w:r>
      <w:r w:rsidR="007F018F">
        <w:rPr>
          <w:b/>
          <w:bCs w:val="0"/>
        </w:rPr>
        <w:t>5</w:t>
      </w:r>
      <w:r w:rsidRPr="007F018F">
        <w:rPr>
          <w:b/>
          <w:bCs w:val="0"/>
        </w:rPr>
        <w:t xml:space="preserve"> * </w:t>
      </w:r>
      <w:r w:rsidR="007F018F">
        <w:rPr>
          <w:b/>
          <w:bCs w:val="0"/>
        </w:rPr>
        <w:t>CF;</w:t>
      </w:r>
      <w:bookmarkEnd w:id="30"/>
    </w:p>
    <w:p w14:paraId="485EAC6E" w14:textId="64D33A18" w:rsidR="007F018F" w:rsidRPr="007F018F" w:rsidRDefault="007F018F" w:rsidP="007F018F">
      <w:pPr>
        <w:pStyle w:val="Clanek11"/>
        <w:numPr>
          <w:ilvl w:val="0"/>
          <w:numId w:val="0"/>
        </w:numPr>
        <w:ind w:left="567"/>
        <w:jc w:val="center"/>
        <w:rPr>
          <w:b/>
          <w:bCs w:val="0"/>
        </w:rPr>
      </w:pPr>
      <w:r w:rsidRPr="007F018F">
        <w:rPr>
          <w:b/>
          <w:bCs w:val="0"/>
        </w:rPr>
        <w:t>C</w:t>
      </w:r>
      <w:r>
        <w:rPr>
          <w:b/>
          <w:bCs w:val="0"/>
        </w:rPr>
        <w:t>V</w:t>
      </w:r>
      <w:r w:rsidRPr="007F018F">
        <w:rPr>
          <w:b/>
          <w:bCs w:val="0"/>
          <w:vertAlign w:val="subscript"/>
        </w:rPr>
        <w:t xml:space="preserve">IR </w:t>
      </w:r>
      <w:r w:rsidRPr="007F018F">
        <w:rPr>
          <w:b/>
          <w:bCs w:val="0"/>
        </w:rPr>
        <w:t>= KVI</w:t>
      </w:r>
      <w:r w:rsidRPr="007F018F">
        <w:rPr>
          <w:b/>
          <w:bCs w:val="0"/>
          <w:vertAlign w:val="subscript"/>
        </w:rPr>
        <w:t>R</w:t>
      </w:r>
      <w:r w:rsidRPr="007F018F">
        <w:rPr>
          <w:b/>
          <w:bCs w:val="0"/>
        </w:rPr>
        <w:t xml:space="preserve"> * </w:t>
      </w:r>
      <w:r>
        <w:rPr>
          <w:b/>
          <w:bCs w:val="0"/>
        </w:rPr>
        <w:t>C</w:t>
      </w:r>
      <w:r w:rsidR="00DD4F4C">
        <w:rPr>
          <w:b/>
          <w:bCs w:val="0"/>
        </w:rPr>
        <w:t>V</w:t>
      </w:r>
      <w:r>
        <w:rPr>
          <w:b/>
          <w:bCs w:val="0"/>
        </w:rPr>
        <w:t>;</w:t>
      </w:r>
    </w:p>
    <w:p w14:paraId="0FDCA7E4" w14:textId="77777777" w:rsidR="00DD4F4C" w:rsidRDefault="00DD4F4C" w:rsidP="00DD4F4C">
      <w:pPr>
        <w:pStyle w:val="Clanek11"/>
        <w:numPr>
          <w:ilvl w:val="0"/>
          <w:numId w:val="0"/>
        </w:numPr>
        <w:ind w:left="567"/>
      </w:pPr>
      <w:r>
        <w:t>Pro tento účel bude každoročně vypočten Valorizační koeficient KVI</w:t>
      </w:r>
      <w:r w:rsidRPr="00DD4F4C">
        <w:rPr>
          <w:vertAlign w:val="subscript"/>
        </w:rPr>
        <w:t>R</w:t>
      </w:r>
      <w:r>
        <w:t>:</w:t>
      </w:r>
    </w:p>
    <w:p w14:paraId="2BDC7ED3" w14:textId="17AAE3F4" w:rsidR="00DD4F4C" w:rsidRPr="00D44278" w:rsidRDefault="00DD4F4C" w:rsidP="00DD4F4C">
      <w:pPr>
        <w:pStyle w:val="Clanek11"/>
        <w:numPr>
          <w:ilvl w:val="0"/>
          <w:numId w:val="0"/>
        </w:numPr>
        <w:tabs>
          <w:tab w:val="num" w:pos="0"/>
        </w:tabs>
        <w:ind w:right="369"/>
        <w:jc w:val="center"/>
        <w:rPr>
          <w:rFonts w:cs="Times New Roman"/>
          <w:b/>
          <w:bCs w:val="0"/>
          <w:i/>
          <w:szCs w:val="22"/>
        </w:rPr>
      </w:pPr>
      <w:r w:rsidRPr="00D44278">
        <w:rPr>
          <w:rFonts w:cs="Times New Roman"/>
          <w:b/>
          <w:bCs w:val="0"/>
          <w:szCs w:val="22"/>
        </w:rPr>
        <w:t>KVI</w:t>
      </w:r>
      <w:r w:rsidRPr="00D44278">
        <w:rPr>
          <w:rFonts w:cs="Times New Roman"/>
          <w:b/>
          <w:bCs w:val="0"/>
          <w:szCs w:val="22"/>
          <w:vertAlign w:val="subscript"/>
        </w:rPr>
        <w:t>R</w:t>
      </w:r>
      <w:r w:rsidRPr="00D44278">
        <w:rPr>
          <w:rFonts w:cs="Times New Roman"/>
          <w:b/>
          <w:bCs w:val="0"/>
          <w:szCs w:val="22"/>
        </w:rPr>
        <w:t xml:space="preserve"> = (BI</w:t>
      </w:r>
      <w:r w:rsidRPr="00D44278">
        <w:rPr>
          <w:rFonts w:cs="Times New Roman"/>
          <w:b/>
          <w:bCs w:val="0"/>
          <w:szCs w:val="22"/>
          <w:vertAlign w:val="subscript"/>
        </w:rPr>
        <w:t>1/R-1</w:t>
      </w:r>
      <w:r w:rsidRPr="00D44278">
        <w:rPr>
          <w:rFonts w:cs="Times New Roman"/>
          <w:b/>
          <w:bCs w:val="0"/>
          <w:szCs w:val="22"/>
        </w:rPr>
        <w:t xml:space="preserve"> + BI</w:t>
      </w:r>
      <w:r w:rsidRPr="00D44278">
        <w:rPr>
          <w:rFonts w:cs="Times New Roman"/>
          <w:b/>
          <w:bCs w:val="0"/>
          <w:szCs w:val="22"/>
          <w:vertAlign w:val="subscript"/>
        </w:rPr>
        <w:t>2/R-1</w:t>
      </w:r>
      <w:r w:rsidRPr="00D44278">
        <w:rPr>
          <w:rFonts w:cs="Times New Roman"/>
          <w:b/>
          <w:bCs w:val="0"/>
          <w:szCs w:val="22"/>
        </w:rPr>
        <w:t xml:space="preserve"> + … + BI</w:t>
      </w:r>
      <w:r w:rsidRPr="00D44278">
        <w:rPr>
          <w:rFonts w:cs="Times New Roman"/>
          <w:b/>
          <w:bCs w:val="0"/>
          <w:szCs w:val="22"/>
          <w:vertAlign w:val="subscript"/>
        </w:rPr>
        <w:t>12/R-1</w:t>
      </w:r>
      <w:r w:rsidRPr="00D44278">
        <w:rPr>
          <w:rFonts w:cs="Times New Roman"/>
          <w:b/>
          <w:bCs w:val="0"/>
          <w:szCs w:val="22"/>
        </w:rPr>
        <w:t>) / (BI</w:t>
      </w:r>
      <w:r w:rsidRPr="00D44278">
        <w:rPr>
          <w:rFonts w:cs="Times New Roman"/>
          <w:b/>
          <w:bCs w:val="0"/>
          <w:szCs w:val="22"/>
          <w:vertAlign w:val="subscript"/>
        </w:rPr>
        <w:t>1/202</w:t>
      </w:r>
      <w:r w:rsidR="00D44278">
        <w:rPr>
          <w:rFonts w:cs="Times New Roman"/>
          <w:b/>
          <w:bCs w:val="0"/>
          <w:szCs w:val="22"/>
          <w:vertAlign w:val="subscript"/>
        </w:rPr>
        <w:t>4</w:t>
      </w:r>
      <w:r w:rsidRPr="00D44278">
        <w:rPr>
          <w:rFonts w:cs="Times New Roman"/>
          <w:b/>
          <w:bCs w:val="0"/>
          <w:szCs w:val="22"/>
        </w:rPr>
        <w:t xml:space="preserve"> + BI</w:t>
      </w:r>
      <w:r w:rsidRPr="00D44278">
        <w:rPr>
          <w:rFonts w:cs="Times New Roman"/>
          <w:b/>
          <w:bCs w:val="0"/>
          <w:szCs w:val="22"/>
          <w:vertAlign w:val="subscript"/>
        </w:rPr>
        <w:t>2/202</w:t>
      </w:r>
      <w:r w:rsidR="00D44278">
        <w:rPr>
          <w:rFonts w:cs="Times New Roman"/>
          <w:b/>
          <w:bCs w:val="0"/>
          <w:szCs w:val="22"/>
          <w:vertAlign w:val="subscript"/>
        </w:rPr>
        <w:t>4</w:t>
      </w:r>
      <w:r w:rsidRPr="00D44278">
        <w:rPr>
          <w:rFonts w:cs="Times New Roman"/>
          <w:b/>
          <w:bCs w:val="0"/>
          <w:szCs w:val="22"/>
        </w:rPr>
        <w:t xml:space="preserve"> + … + BI</w:t>
      </w:r>
      <w:r w:rsidRPr="00D44278">
        <w:rPr>
          <w:rFonts w:cs="Times New Roman"/>
          <w:b/>
          <w:bCs w:val="0"/>
          <w:szCs w:val="22"/>
          <w:vertAlign w:val="subscript"/>
        </w:rPr>
        <w:t>12/202</w:t>
      </w:r>
      <w:r w:rsidR="00D44278">
        <w:rPr>
          <w:rFonts w:cs="Times New Roman"/>
          <w:b/>
          <w:bCs w:val="0"/>
          <w:szCs w:val="22"/>
          <w:vertAlign w:val="subscript"/>
        </w:rPr>
        <w:t>4</w:t>
      </w:r>
      <w:r w:rsidRPr="00D44278">
        <w:rPr>
          <w:rFonts w:cs="Times New Roman"/>
          <w:b/>
          <w:bCs w:val="0"/>
          <w:szCs w:val="22"/>
        </w:rPr>
        <w:t>)</w:t>
      </w:r>
      <w:r w:rsidR="00D44278">
        <w:rPr>
          <w:rFonts w:cs="Times New Roman"/>
          <w:b/>
          <w:bCs w:val="0"/>
          <w:szCs w:val="22"/>
        </w:rPr>
        <w:t>;</w:t>
      </w:r>
    </w:p>
    <w:p w14:paraId="4AF9B697" w14:textId="34676AB0" w:rsidR="00131098" w:rsidRDefault="00131098" w:rsidP="00131098">
      <w:pPr>
        <w:pStyle w:val="Clanek11"/>
        <w:numPr>
          <w:ilvl w:val="0"/>
          <w:numId w:val="0"/>
        </w:numPr>
        <w:ind w:left="567"/>
        <w:rPr>
          <w:iCs w:val="0"/>
        </w:rPr>
      </w:pPr>
      <w:r>
        <w:rPr>
          <w:iCs w:val="0"/>
        </w:rPr>
        <w:t>kde</w:t>
      </w:r>
    </w:p>
    <w:p w14:paraId="648B78A1" w14:textId="2D728647" w:rsidR="00DD4F4C" w:rsidRPr="00DD4F4C" w:rsidRDefault="00DD4F4C" w:rsidP="00DD4F4C">
      <w:pPr>
        <w:widowControl w:val="0"/>
        <w:tabs>
          <w:tab w:val="num" w:pos="1180"/>
        </w:tabs>
        <w:spacing w:after="0" w:line="276" w:lineRule="auto"/>
        <w:ind w:left="1180" w:hanging="613"/>
        <w:outlineLvl w:val="1"/>
        <w:rPr>
          <w:bCs/>
          <w:iCs/>
        </w:rPr>
      </w:pPr>
      <w:r w:rsidRPr="00DD4F4C">
        <w:rPr>
          <w:bCs/>
          <w:iCs/>
        </w:rPr>
        <w:t>KVI</w:t>
      </w:r>
      <w:r w:rsidRPr="00D44278">
        <w:rPr>
          <w:bCs/>
          <w:iCs/>
          <w:vertAlign w:val="subscript"/>
        </w:rPr>
        <w:t>R</w:t>
      </w:r>
      <w:r w:rsidRPr="00DD4F4C">
        <w:rPr>
          <w:bCs/>
          <w:iCs/>
        </w:rPr>
        <w:t xml:space="preserve"> </w:t>
      </w:r>
      <w:r w:rsidR="00D44278">
        <w:rPr>
          <w:bCs/>
          <w:iCs/>
        </w:rPr>
        <w:tab/>
      </w:r>
      <w:r w:rsidRPr="00DD4F4C">
        <w:rPr>
          <w:bCs/>
          <w:iCs/>
        </w:rPr>
        <w:t>představuje Valorizační koeficient pro inflaci pro rok R vypočtený podle tohoto ustanovení. Valorizační koeficient pro inflaci KVIR bude následně zaokrouhlen na šest desetinných míst,</w:t>
      </w:r>
    </w:p>
    <w:p w14:paraId="559FA4D5" w14:textId="16DE6DE8" w:rsidR="00DD4F4C" w:rsidRPr="00DD4F4C" w:rsidRDefault="00DD4F4C" w:rsidP="00DD4F4C">
      <w:pPr>
        <w:widowControl w:val="0"/>
        <w:tabs>
          <w:tab w:val="num" w:pos="1180"/>
        </w:tabs>
        <w:spacing w:after="0" w:line="276" w:lineRule="auto"/>
        <w:ind w:left="1180" w:hanging="613"/>
        <w:outlineLvl w:val="1"/>
        <w:rPr>
          <w:bCs/>
          <w:iCs/>
        </w:rPr>
      </w:pPr>
      <w:r w:rsidRPr="00DD4F4C">
        <w:rPr>
          <w:bCs/>
          <w:iCs/>
        </w:rPr>
        <w:t>BI</w:t>
      </w:r>
      <w:r w:rsidRPr="00D44278">
        <w:rPr>
          <w:bCs/>
          <w:iCs/>
          <w:vertAlign w:val="subscript"/>
        </w:rPr>
        <w:t>M/R</w:t>
      </w:r>
      <w:r w:rsidR="00D44278">
        <w:rPr>
          <w:bCs/>
          <w:iCs/>
        </w:rPr>
        <w:tab/>
      </w:r>
      <w:r w:rsidRPr="00DD4F4C">
        <w:rPr>
          <w:bCs/>
          <w:iCs/>
        </w:rPr>
        <w:t xml:space="preserve">představuje bazický index spotřebitelských cen k základnímu období pro měsíc M a rok R dle údajů zveřejněných Českým statistickým úřadem na webové stránce </w:t>
      </w:r>
      <w:r w:rsidRPr="00DD4F4C">
        <w:rPr>
          <w:bCs/>
          <w:iCs/>
        </w:rPr>
        <w:lastRenderedPageBreak/>
        <w:t>„https://www.czso.cz/</w:t>
      </w:r>
      <w:proofErr w:type="spellStart"/>
      <w:r w:rsidRPr="00DD4F4C">
        <w:rPr>
          <w:bCs/>
          <w:iCs/>
        </w:rPr>
        <w:t>csu</w:t>
      </w:r>
      <w:proofErr w:type="spellEnd"/>
      <w:r w:rsidRPr="00DD4F4C">
        <w:rPr>
          <w:bCs/>
          <w:iCs/>
        </w:rPr>
        <w:t>/</w:t>
      </w:r>
      <w:proofErr w:type="spellStart"/>
      <w:r w:rsidRPr="00DD4F4C">
        <w:rPr>
          <w:bCs/>
          <w:iCs/>
        </w:rPr>
        <w:t>czso</w:t>
      </w:r>
      <w:proofErr w:type="spellEnd"/>
      <w:r w:rsidRPr="00DD4F4C">
        <w:rPr>
          <w:bCs/>
          <w:iCs/>
        </w:rPr>
        <w:t>/</w:t>
      </w:r>
      <w:proofErr w:type="spellStart"/>
      <w:r w:rsidRPr="00DD4F4C">
        <w:rPr>
          <w:bCs/>
          <w:iCs/>
        </w:rPr>
        <w:t>mira_inflace</w:t>
      </w:r>
      <w:proofErr w:type="spellEnd"/>
      <w:r w:rsidRPr="00DD4F4C">
        <w:rPr>
          <w:bCs/>
          <w:iCs/>
        </w:rPr>
        <w:t>“ – hodnoty v tabulce bodu 4.</w:t>
      </w:r>
    </w:p>
    <w:p w14:paraId="3B055974" w14:textId="57D5E943" w:rsidR="00951C07" w:rsidRDefault="00DD4F4C" w:rsidP="00D44278">
      <w:pPr>
        <w:widowControl w:val="0"/>
        <w:spacing w:after="0" w:line="276" w:lineRule="auto"/>
        <w:ind w:left="567"/>
        <w:outlineLvl w:val="1"/>
        <w:rPr>
          <w:bCs/>
          <w:iCs/>
        </w:rPr>
      </w:pPr>
      <w:r w:rsidRPr="00DD4F4C">
        <w:rPr>
          <w:bCs/>
          <w:iCs/>
        </w:rPr>
        <w:t>Prvním posuzovaným obdobím, pro které bude zjištěn bazický index spotřebitelských cen, bude období leden roku 202</w:t>
      </w:r>
      <w:r w:rsidR="00D44278">
        <w:rPr>
          <w:bCs/>
          <w:iCs/>
        </w:rPr>
        <w:t>5</w:t>
      </w:r>
      <w:r w:rsidRPr="00DD4F4C">
        <w:rPr>
          <w:bCs/>
          <w:iCs/>
        </w:rPr>
        <w:t xml:space="preserve"> až prosinec roku 202</w:t>
      </w:r>
      <w:r w:rsidR="00D44278">
        <w:rPr>
          <w:bCs/>
          <w:iCs/>
        </w:rPr>
        <w:t>5</w:t>
      </w:r>
      <w:r w:rsidRPr="00DD4F4C">
        <w:rPr>
          <w:bCs/>
          <w:iCs/>
        </w:rPr>
        <w:t>, tzn. prvním dnem, v němž může k navýšení části Jednotkové ceny podle tohoto odstavce dojít, je 1. 1. 202</w:t>
      </w:r>
      <w:r w:rsidR="00D44278">
        <w:rPr>
          <w:bCs/>
          <w:iCs/>
        </w:rPr>
        <w:t>6</w:t>
      </w:r>
      <w:r w:rsidR="00951C07">
        <w:rPr>
          <w:bCs/>
          <w:iCs/>
        </w:rPr>
        <w:t>.</w:t>
      </w:r>
    </w:p>
    <w:p w14:paraId="38D52CA1" w14:textId="1C07662B" w:rsidR="00D44278" w:rsidRDefault="00D44278" w:rsidP="00D44278">
      <w:pPr>
        <w:pStyle w:val="Clanek11"/>
      </w:pPr>
      <w:r w:rsidRPr="00D44278">
        <w:t>Výše části Jednotkové ceny C</w:t>
      </w:r>
      <w:r>
        <w:t>F</w:t>
      </w:r>
      <w:r w:rsidRPr="00D44278">
        <w:rPr>
          <w:vertAlign w:val="subscript"/>
        </w:rPr>
        <w:t>MR</w:t>
      </w:r>
      <w:r w:rsidRPr="00D44278">
        <w:t xml:space="preserve"> bude každoročně upravena s účinností od 1. 1. roku R v závislosti na změně průměrné hrubé měsíční mzdy v odvětví Doprava a skladování podle údajů „Průměrné mzdy“ Českého statistického úřadu dle následujícího </w:t>
      </w:r>
      <w:r w:rsidR="00095094" w:rsidRPr="00D44278">
        <w:t>vzorce:</w:t>
      </w:r>
    </w:p>
    <w:p w14:paraId="651DEED5" w14:textId="0A2916CE" w:rsidR="00D44278" w:rsidRDefault="00D44278" w:rsidP="00D44278">
      <w:pPr>
        <w:pStyle w:val="Clanek11"/>
        <w:numPr>
          <w:ilvl w:val="0"/>
          <w:numId w:val="0"/>
        </w:numPr>
        <w:ind w:left="567"/>
        <w:jc w:val="center"/>
        <w:rPr>
          <w:b/>
          <w:bCs w:val="0"/>
        </w:rPr>
      </w:pPr>
      <w:r w:rsidRPr="007F018F">
        <w:rPr>
          <w:b/>
          <w:bCs w:val="0"/>
        </w:rPr>
        <w:t>C</w:t>
      </w:r>
      <w:r>
        <w:rPr>
          <w:b/>
          <w:bCs w:val="0"/>
        </w:rPr>
        <w:t>F</w:t>
      </w:r>
      <w:r>
        <w:rPr>
          <w:b/>
          <w:bCs w:val="0"/>
          <w:vertAlign w:val="subscript"/>
        </w:rPr>
        <w:t>M</w:t>
      </w:r>
      <w:r w:rsidRPr="007F018F">
        <w:rPr>
          <w:b/>
          <w:bCs w:val="0"/>
          <w:vertAlign w:val="subscript"/>
        </w:rPr>
        <w:t xml:space="preserve">R </w:t>
      </w:r>
      <w:r w:rsidRPr="007F018F">
        <w:rPr>
          <w:b/>
          <w:bCs w:val="0"/>
        </w:rPr>
        <w:t>= KV</w:t>
      </w:r>
      <w:r>
        <w:rPr>
          <w:b/>
          <w:bCs w:val="0"/>
        </w:rPr>
        <w:t>M</w:t>
      </w:r>
      <w:r w:rsidRPr="007F018F">
        <w:rPr>
          <w:b/>
          <w:bCs w:val="0"/>
          <w:vertAlign w:val="subscript"/>
        </w:rPr>
        <w:t>R</w:t>
      </w:r>
      <w:r w:rsidRPr="007F018F">
        <w:rPr>
          <w:b/>
          <w:bCs w:val="0"/>
        </w:rPr>
        <w:t xml:space="preserve"> * 0,</w:t>
      </w:r>
      <w:r>
        <w:rPr>
          <w:b/>
          <w:bCs w:val="0"/>
        </w:rPr>
        <w:t>5</w:t>
      </w:r>
      <w:r w:rsidRPr="007F018F">
        <w:rPr>
          <w:b/>
          <w:bCs w:val="0"/>
        </w:rPr>
        <w:t xml:space="preserve"> * </w:t>
      </w:r>
      <w:r>
        <w:rPr>
          <w:b/>
          <w:bCs w:val="0"/>
        </w:rPr>
        <w:t>CF;</w:t>
      </w:r>
    </w:p>
    <w:p w14:paraId="32619BC3" w14:textId="02F92B53" w:rsidR="00D44278" w:rsidRDefault="00D44278" w:rsidP="00D44278">
      <w:pPr>
        <w:pStyle w:val="Clanek11"/>
        <w:numPr>
          <w:ilvl w:val="0"/>
          <w:numId w:val="0"/>
        </w:numPr>
        <w:ind w:left="567"/>
      </w:pPr>
      <w:r>
        <w:t>Pro tento účel bude každoročně vypočten Valorizační koeficient KVM</w:t>
      </w:r>
      <w:r w:rsidRPr="00DD4F4C">
        <w:rPr>
          <w:vertAlign w:val="subscript"/>
        </w:rPr>
        <w:t>R</w:t>
      </w:r>
      <w:r>
        <w:t>:</w:t>
      </w:r>
    </w:p>
    <w:p w14:paraId="7BAC76B8" w14:textId="3DD9F61F" w:rsidR="00D44278" w:rsidRDefault="00D44278" w:rsidP="00D44278">
      <w:pPr>
        <w:pStyle w:val="Clanek11"/>
        <w:numPr>
          <w:ilvl w:val="0"/>
          <w:numId w:val="0"/>
        </w:numPr>
        <w:ind w:left="567"/>
        <w:rPr>
          <w:rFonts w:cs="Times New Roman"/>
          <w:b/>
          <w:bCs w:val="0"/>
          <w:szCs w:val="22"/>
        </w:rPr>
      </w:pPr>
      <w:r w:rsidRPr="00D44278">
        <w:rPr>
          <w:rFonts w:cs="Times New Roman"/>
          <w:b/>
          <w:bCs w:val="0"/>
          <w:szCs w:val="22"/>
        </w:rPr>
        <w:t>KVM</w:t>
      </w:r>
      <w:r w:rsidRPr="00D44278">
        <w:rPr>
          <w:rFonts w:cs="Times New Roman"/>
          <w:b/>
          <w:bCs w:val="0"/>
          <w:szCs w:val="22"/>
          <w:vertAlign w:val="subscript"/>
        </w:rPr>
        <w:t>R</w:t>
      </w:r>
      <w:r w:rsidRPr="00D44278">
        <w:rPr>
          <w:rFonts w:cs="Times New Roman"/>
          <w:b/>
          <w:bCs w:val="0"/>
          <w:szCs w:val="22"/>
        </w:rPr>
        <w:t xml:space="preserve"> = (MZD</w:t>
      </w:r>
      <w:r w:rsidRPr="00D44278">
        <w:rPr>
          <w:rFonts w:cs="Times New Roman"/>
          <w:b/>
          <w:bCs w:val="0"/>
          <w:szCs w:val="22"/>
          <w:vertAlign w:val="subscript"/>
        </w:rPr>
        <w:t>4/R-2</w:t>
      </w:r>
      <w:r w:rsidRPr="00D44278">
        <w:rPr>
          <w:rFonts w:cs="Times New Roman"/>
          <w:b/>
          <w:bCs w:val="0"/>
          <w:szCs w:val="22"/>
        </w:rPr>
        <w:t xml:space="preserve"> + MZD</w:t>
      </w:r>
      <w:r w:rsidRPr="00D44278">
        <w:rPr>
          <w:rFonts w:cs="Times New Roman"/>
          <w:b/>
          <w:bCs w:val="0"/>
          <w:szCs w:val="22"/>
          <w:vertAlign w:val="subscript"/>
        </w:rPr>
        <w:t>1/R-1</w:t>
      </w:r>
      <w:r w:rsidRPr="00D44278">
        <w:rPr>
          <w:rFonts w:cs="Times New Roman"/>
          <w:b/>
          <w:bCs w:val="0"/>
          <w:szCs w:val="22"/>
        </w:rPr>
        <w:t xml:space="preserve"> + … + MZD</w:t>
      </w:r>
      <w:r w:rsidRPr="00D44278">
        <w:rPr>
          <w:rFonts w:cs="Times New Roman"/>
          <w:b/>
          <w:bCs w:val="0"/>
          <w:szCs w:val="22"/>
          <w:vertAlign w:val="subscript"/>
        </w:rPr>
        <w:t>3/R-1</w:t>
      </w:r>
      <w:r w:rsidRPr="00D44278">
        <w:rPr>
          <w:rFonts w:cs="Times New Roman"/>
          <w:b/>
          <w:bCs w:val="0"/>
          <w:szCs w:val="22"/>
        </w:rPr>
        <w:t>) / (MZD</w:t>
      </w:r>
      <w:r w:rsidRPr="00D44278">
        <w:rPr>
          <w:rFonts w:cs="Times New Roman"/>
          <w:b/>
          <w:bCs w:val="0"/>
          <w:szCs w:val="22"/>
          <w:vertAlign w:val="subscript"/>
        </w:rPr>
        <w:t>1/202</w:t>
      </w:r>
      <w:r w:rsidR="001C2E86">
        <w:rPr>
          <w:rFonts w:cs="Times New Roman"/>
          <w:b/>
          <w:bCs w:val="0"/>
          <w:szCs w:val="22"/>
          <w:vertAlign w:val="subscript"/>
        </w:rPr>
        <w:t>4</w:t>
      </w:r>
      <w:r w:rsidRPr="00D44278">
        <w:rPr>
          <w:rFonts w:cs="Times New Roman"/>
          <w:b/>
          <w:bCs w:val="0"/>
          <w:szCs w:val="22"/>
        </w:rPr>
        <w:t xml:space="preserve"> + MZD</w:t>
      </w:r>
      <w:r w:rsidRPr="00D44278">
        <w:rPr>
          <w:rFonts w:cs="Times New Roman"/>
          <w:b/>
          <w:bCs w:val="0"/>
          <w:szCs w:val="22"/>
          <w:vertAlign w:val="subscript"/>
        </w:rPr>
        <w:t>2/202</w:t>
      </w:r>
      <w:r w:rsidR="001C2E86">
        <w:rPr>
          <w:rFonts w:cs="Times New Roman"/>
          <w:b/>
          <w:bCs w:val="0"/>
          <w:szCs w:val="22"/>
          <w:vertAlign w:val="subscript"/>
        </w:rPr>
        <w:t>4</w:t>
      </w:r>
      <w:r w:rsidRPr="00D44278">
        <w:rPr>
          <w:rFonts w:cs="Times New Roman"/>
          <w:b/>
          <w:bCs w:val="0"/>
          <w:szCs w:val="22"/>
        </w:rPr>
        <w:t xml:space="preserve"> + … + MZD</w:t>
      </w:r>
      <w:r w:rsidRPr="00D44278">
        <w:rPr>
          <w:rFonts w:cs="Times New Roman"/>
          <w:b/>
          <w:bCs w:val="0"/>
          <w:szCs w:val="22"/>
          <w:vertAlign w:val="subscript"/>
        </w:rPr>
        <w:t>4/202</w:t>
      </w:r>
      <w:r w:rsidR="001C2E86">
        <w:rPr>
          <w:rFonts w:cs="Times New Roman"/>
          <w:b/>
          <w:bCs w:val="0"/>
          <w:szCs w:val="22"/>
          <w:vertAlign w:val="subscript"/>
        </w:rPr>
        <w:t>4</w:t>
      </w:r>
      <w:r w:rsidRPr="00D44278">
        <w:rPr>
          <w:rFonts w:cs="Times New Roman"/>
          <w:b/>
          <w:bCs w:val="0"/>
          <w:szCs w:val="22"/>
        </w:rPr>
        <w:t>),</w:t>
      </w:r>
    </w:p>
    <w:p w14:paraId="79921460" w14:textId="0D89D491" w:rsidR="00D44278" w:rsidRDefault="00D44278" w:rsidP="00D44278">
      <w:pPr>
        <w:pStyle w:val="Clanek11"/>
        <w:numPr>
          <w:ilvl w:val="0"/>
          <w:numId w:val="0"/>
        </w:numPr>
        <w:ind w:left="567"/>
        <w:rPr>
          <w:iCs w:val="0"/>
        </w:rPr>
      </w:pPr>
      <w:r>
        <w:rPr>
          <w:iCs w:val="0"/>
        </w:rPr>
        <w:t>kde</w:t>
      </w:r>
    </w:p>
    <w:p w14:paraId="74248E20" w14:textId="777D1056" w:rsidR="00D44278" w:rsidRPr="00DD4F4C" w:rsidRDefault="00D44278" w:rsidP="00D44278">
      <w:pPr>
        <w:widowControl w:val="0"/>
        <w:tabs>
          <w:tab w:val="num" w:pos="1180"/>
        </w:tabs>
        <w:spacing w:after="0" w:line="276" w:lineRule="auto"/>
        <w:ind w:left="1180" w:hanging="613"/>
        <w:outlineLvl w:val="1"/>
        <w:rPr>
          <w:bCs/>
          <w:iCs/>
        </w:rPr>
      </w:pPr>
      <w:r w:rsidRPr="001C2E86">
        <w:rPr>
          <w:b/>
          <w:iCs/>
        </w:rPr>
        <w:t>KV</w:t>
      </w:r>
      <w:r w:rsidR="001C2E86" w:rsidRPr="001C2E86">
        <w:rPr>
          <w:b/>
          <w:iCs/>
        </w:rPr>
        <w:t>M</w:t>
      </w:r>
      <w:r w:rsidRPr="001C2E86">
        <w:rPr>
          <w:b/>
          <w:iCs/>
          <w:vertAlign w:val="subscript"/>
        </w:rPr>
        <w:t>R</w:t>
      </w:r>
      <w:r w:rsidR="001C2E86">
        <w:rPr>
          <w:bCs/>
          <w:iCs/>
        </w:rPr>
        <w:tab/>
      </w:r>
      <w:r w:rsidR="001C2E86" w:rsidRPr="001C2E86">
        <w:rPr>
          <w:bCs/>
          <w:iCs/>
        </w:rPr>
        <w:t>představuje Valorizační koeficient pro mzdy pro rok R vypočtený podle tohoto ustanovení. Valorizační koeficient pro mzdy KVMR bude následně zaokrouhlen na šest desetinných míst</w:t>
      </w:r>
      <w:r w:rsidRPr="00DD4F4C">
        <w:rPr>
          <w:bCs/>
          <w:iCs/>
        </w:rPr>
        <w:t>,</w:t>
      </w:r>
    </w:p>
    <w:p w14:paraId="396D4727" w14:textId="1F569706" w:rsidR="00D44278" w:rsidRPr="00DD4F4C" w:rsidRDefault="001C2E86" w:rsidP="00D44278">
      <w:pPr>
        <w:widowControl w:val="0"/>
        <w:tabs>
          <w:tab w:val="num" w:pos="1180"/>
        </w:tabs>
        <w:spacing w:after="0" w:line="276" w:lineRule="auto"/>
        <w:ind w:left="1180" w:hanging="613"/>
        <w:outlineLvl w:val="1"/>
        <w:rPr>
          <w:bCs/>
          <w:iCs/>
        </w:rPr>
      </w:pPr>
      <w:r w:rsidRPr="001C2E86">
        <w:rPr>
          <w:b/>
          <w:iCs/>
        </w:rPr>
        <w:t>MZD</w:t>
      </w:r>
      <w:r w:rsidRPr="001C2E86">
        <w:rPr>
          <w:b/>
          <w:iCs/>
          <w:vertAlign w:val="subscript"/>
        </w:rPr>
        <w:t>Q</w:t>
      </w:r>
      <w:r w:rsidR="00D44278" w:rsidRPr="001C2E86">
        <w:rPr>
          <w:b/>
          <w:iCs/>
          <w:vertAlign w:val="subscript"/>
        </w:rPr>
        <w:t>/R</w:t>
      </w:r>
      <w:r w:rsidR="00D44278">
        <w:rPr>
          <w:bCs/>
          <w:iCs/>
        </w:rPr>
        <w:tab/>
      </w:r>
      <w:r w:rsidRPr="001C2E86">
        <w:rPr>
          <w:bCs/>
          <w:iCs/>
        </w:rPr>
        <w:t>představuje průměrnou hrubou měsíční mzdu v odvětví Doprava a skladování za Q. čtvrtletí roku R dle údajů zveřejněných Českým statistickým úřadem na webové stránce „https://www.czso.cz/csu/czso/cri/prumerne-mzdy-</w:t>
      </w:r>
      <w:r w:rsidRPr="001C2E86">
        <w:rPr>
          <w:bCs/>
          <w:i/>
          <w:iCs/>
        </w:rPr>
        <w:t>Q</w:t>
      </w:r>
      <w:r w:rsidRPr="001C2E86">
        <w:rPr>
          <w:bCs/>
          <w:iCs/>
        </w:rPr>
        <w:t>-</w:t>
      </w:r>
      <w:r w:rsidRPr="001C2E86">
        <w:rPr>
          <w:bCs/>
          <w:i/>
          <w:iCs/>
        </w:rPr>
        <w:t>ctvrtleti-rok R</w:t>
      </w:r>
      <w:r w:rsidRPr="001C2E86">
        <w:rPr>
          <w:bCs/>
          <w:iCs/>
        </w:rPr>
        <w:t xml:space="preserve">“ – hodnoty v Tab. 1 Počet zaměstnanců a průměrné hrubé měsíční mzdy podle odvětví ve </w:t>
      </w:r>
      <w:r w:rsidRPr="001C2E86">
        <w:rPr>
          <w:bCs/>
          <w:i/>
          <w:iCs/>
        </w:rPr>
        <w:t xml:space="preserve">Q. čtvrtletí rok R </w:t>
      </w:r>
      <w:r w:rsidRPr="001C2E86">
        <w:rPr>
          <w:bCs/>
          <w:iCs/>
        </w:rPr>
        <w:t>(absolutně, meziroční změny) v odvětví H – Doprava a skladování.</w:t>
      </w:r>
    </w:p>
    <w:p w14:paraId="304F81CE" w14:textId="77777777" w:rsidR="00D44278" w:rsidRDefault="00D44278" w:rsidP="00D44278">
      <w:pPr>
        <w:widowControl w:val="0"/>
        <w:spacing w:after="0" w:line="276" w:lineRule="auto"/>
        <w:ind w:left="567"/>
        <w:outlineLvl w:val="1"/>
        <w:rPr>
          <w:bCs/>
          <w:iCs/>
        </w:rPr>
      </w:pPr>
      <w:r w:rsidRPr="00DD4F4C">
        <w:rPr>
          <w:bCs/>
          <w:iCs/>
        </w:rPr>
        <w:t>Prvním posuzovaným obdobím, pro které bude zjištěn bazický index spotřebitelských cen, bude období leden roku 202</w:t>
      </w:r>
      <w:r>
        <w:rPr>
          <w:bCs/>
          <w:iCs/>
        </w:rPr>
        <w:t>5</w:t>
      </w:r>
      <w:r w:rsidRPr="00DD4F4C">
        <w:rPr>
          <w:bCs/>
          <w:iCs/>
        </w:rPr>
        <w:t xml:space="preserve"> až prosinec roku 202</w:t>
      </w:r>
      <w:r>
        <w:rPr>
          <w:bCs/>
          <w:iCs/>
        </w:rPr>
        <w:t>5</w:t>
      </w:r>
      <w:r w:rsidRPr="00DD4F4C">
        <w:rPr>
          <w:bCs/>
          <w:iCs/>
        </w:rPr>
        <w:t>, tzn. prvním dnem, v němž může k navýšení části Jednotkové ceny podle tohoto odstavce dojít, je 1. 1. 202</w:t>
      </w:r>
      <w:r>
        <w:rPr>
          <w:bCs/>
          <w:iCs/>
        </w:rPr>
        <w:t>6.</w:t>
      </w:r>
    </w:p>
    <w:p w14:paraId="64BCBAC6" w14:textId="3B3D44FC" w:rsidR="00BE276E" w:rsidRPr="003141EF" w:rsidRDefault="003141EF" w:rsidP="007F6CD0">
      <w:pPr>
        <w:pStyle w:val="Clanek11"/>
      </w:pPr>
      <w:bookmarkStart w:id="32" w:name="_Ref83303990"/>
      <w:r>
        <w:rPr>
          <w:bCs w:val="0"/>
          <w:iCs w:val="0"/>
        </w:rPr>
        <w:t xml:space="preserve">Za provádění full-service činnosti v jednotlivých měsících M roku R má Poskytovatel nárok na </w:t>
      </w:r>
      <w:r w:rsidR="0094147D">
        <w:rPr>
          <w:bCs w:val="0"/>
          <w:iCs w:val="0"/>
        </w:rPr>
        <w:t xml:space="preserve">odměnu </w:t>
      </w:r>
      <w:r w:rsidR="004C3397">
        <w:rPr>
          <w:bCs w:val="0"/>
          <w:iCs w:val="0"/>
        </w:rPr>
        <w:t>O</w:t>
      </w:r>
      <w:r w:rsidR="00A94B0D" w:rsidRPr="00A94B0D">
        <w:rPr>
          <w:bCs w:val="0"/>
          <w:iCs w:val="0"/>
          <w:vertAlign w:val="subscript"/>
        </w:rPr>
        <w:t>MR</w:t>
      </w:r>
      <w:r w:rsidR="0094147D">
        <w:rPr>
          <w:bCs w:val="0"/>
          <w:iCs w:val="0"/>
        </w:rPr>
        <w:t xml:space="preserve"> </w:t>
      </w:r>
      <w:r>
        <w:rPr>
          <w:bCs w:val="0"/>
          <w:iCs w:val="0"/>
        </w:rPr>
        <w:t>určenou dle následujícího vzorce:</w:t>
      </w:r>
      <w:bookmarkEnd w:id="32"/>
    </w:p>
    <w:p w14:paraId="14BCB1A1" w14:textId="7A75A336" w:rsidR="00D018ED" w:rsidRPr="0014396F" w:rsidRDefault="0094147D" w:rsidP="0094147D">
      <w:pPr>
        <w:pStyle w:val="Clanek11"/>
        <w:numPr>
          <w:ilvl w:val="0"/>
          <w:numId w:val="0"/>
        </w:numPr>
        <w:ind w:left="567"/>
        <w:jc w:val="center"/>
        <w:rPr>
          <w:b/>
          <w:bCs w:val="0"/>
          <w:iCs w:val="0"/>
        </w:rPr>
      </w:pPr>
      <w:r w:rsidRPr="0094147D">
        <w:rPr>
          <w:b/>
          <w:bCs w:val="0"/>
          <w:iCs w:val="0"/>
        </w:rPr>
        <w:t>O</w:t>
      </w:r>
      <w:r w:rsidR="00EC7433" w:rsidRPr="002F3C7A">
        <w:rPr>
          <w:b/>
          <w:bCs w:val="0"/>
          <w:iCs w:val="0"/>
          <w:vertAlign w:val="subscript"/>
        </w:rPr>
        <w:t>MR</w:t>
      </w:r>
      <w:r w:rsidRPr="0094147D">
        <w:rPr>
          <w:b/>
          <w:bCs w:val="0"/>
          <w:iCs w:val="0"/>
        </w:rPr>
        <w:t xml:space="preserve"> = </w:t>
      </w:r>
      <w:r w:rsidR="00D018ED">
        <w:rPr>
          <w:b/>
          <w:bCs w:val="0"/>
          <w:iCs w:val="0"/>
        </w:rPr>
        <w:t>OF</w:t>
      </w:r>
      <w:r w:rsidR="00EC7433" w:rsidRPr="002F3C7A">
        <w:rPr>
          <w:b/>
          <w:bCs w:val="0"/>
          <w:iCs w:val="0"/>
          <w:vertAlign w:val="subscript"/>
        </w:rPr>
        <w:t>MR</w:t>
      </w:r>
      <w:r w:rsidR="00D018ED">
        <w:rPr>
          <w:b/>
          <w:bCs w:val="0"/>
          <w:iCs w:val="0"/>
        </w:rPr>
        <w:t xml:space="preserve"> + </w:t>
      </w:r>
      <w:r w:rsidR="004B7835">
        <w:rPr>
          <w:b/>
          <w:bCs w:val="0"/>
          <w:iCs w:val="0"/>
        </w:rPr>
        <w:t>OV</w:t>
      </w:r>
      <w:r w:rsidR="004B7835" w:rsidRPr="002F3C7A">
        <w:rPr>
          <w:b/>
          <w:bCs w:val="0"/>
          <w:iCs w:val="0"/>
          <w:vertAlign w:val="subscript"/>
        </w:rPr>
        <w:t>MR</w:t>
      </w:r>
      <w:r w:rsidR="004B7835">
        <w:rPr>
          <w:b/>
          <w:bCs w:val="0"/>
          <w:iCs w:val="0"/>
          <w:vertAlign w:val="subscript"/>
        </w:rPr>
        <w:t xml:space="preserve"> </w:t>
      </w:r>
      <w:r w:rsidR="004B7835">
        <w:rPr>
          <w:b/>
          <w:bCs w:val="0"/>
          <w:iCs w:val="0"/>
        </w:rPr>
        <w:t>– JDMR</w:t>
      </w:r>
    </w:p>
    <w:p w14:paraId="54DD65AC" w14:textId="21ED9745" w:rsidR="001C4140" w:rsidRDefault="004C3397" w:rsidP="004C3397">
      <w:pPr>
        <w:pStyle w:val="Clanek11"/>
        <w:numPr>
          <w:ilvl w:val="0"/>
          <w:numId w:val="0"/>
        </w:numPr>
        <w:ind w:left="567"/>
        <w:jc w:val="left"/>
        <w:rPr>
          <w:iCs w:val="0"/>
        </w:rPr>
      </w:pPr>
      <w:r w:rsidRPr="004C3397">
        <w:rPr>
          <w:iCs w:val="0"/>
        </w:rPr>
        <w:t>Odměna se skládá z fixní a variabilní části</w:t>
      </w:r>
      <w:r w:rsidR="00EC7433">
        <w:rPr>
          <w:iCs w:val="0"/>
        </w:rPr>
        <w:t>, kter</w:t>
      </w:r>
      <w:r w:rsidR="002F3C7A">
        <w:rPr>
          <w:iCs w:val="0"/>
        </w:rPr>
        <w:t>é</w:t>
      </w:r>
      <w:r w:rsidR="00EC7433">
        <w:rPr>
          <w:iCs w:val="0"/>
        </w:rPr>
        <w:t xml:space="preserve"> se vypočtou</w:t>
      </w:r>
      <w:r w:rsidR="001C4140">
        <w:rPr>
          <w:iCs w:val="0"/>
        </w:rPr>
        <w:t xml:space="preserve"> následovně:</w:t>
      </w:r>
    </w:p>
    <w:p w14:paraId="3C885C70" w14:textId="3F3308FE" w:rsidR="001C4140" w:rsidRDefault="00EC7433" w:rsidP="0094147D">
      <w:pPr>
        <w:pStyle w:val="Clanek11"/>
        <w:numPr>
          <w:ilvl w:val="0"/>
          <w:numId w:val="0"/>
        </w:numPr>
        <w:ind w:left="567"/>
        <w:jc w:val="center"/>
        <w:rPr>
          <w:b/>
          <w:bCs w:val="0"/>
          <w:iCs w:val="0"/>
        </w:rPr>
      </w:pPr>
      <w:r>
        <w:rPr>
          <w:iCs w:val="0"/>
        </w:rPr>
        <w:t xml:space="preserve"> </w:t>
      </w:r>
      <w:r w:rsidR="004C3397">
        <w:rPr>
          <w:iCs w:val="0"/>
        </w:rPr>
        <w:t xml:space="preserve"> </w:t>
      </w:r>
      <w:r w:rsidR="00D018ED">
        <w:rPr>
          <w:b/>
          <w:bCs w:val="0"/>
          <w:iCs w:val="0"/>
        </w:rPr>
        <w:t>OF</w:t>
      </w:r>
      <w:r w:rsidR="001C4140" w:rsidRPr="001C4140">
        <w:rPr>
          <w:b/>
          <w:bCs w:val="0"/>
          <w:iCs w:val="0"/>
          <w:vertAlign w:val="subscript"/>
        </w:rPr>
        <w:t>MR</w:t>
      </w:r>
      <w:r w:rsidR="0094147D" w:rsidRPr="0094147D">
        <w:rPr>
          <w:b/>
          <w:bCs w:val="0"/>
          <w:iCs w:val="0"/>
        </w:rPr>
        <w:t xml:space="preserve"> </w:t>
      </w:r>
      <w:r>
        <w:rPr>
          <w:b/>
          <w:bCs w:val="0"/>
          <w:iCs w:val="0"/>
        </w:rPr>
        <w:t xml:space="preserve">= </w:t>
      </w:r>
      <w:r w:rsidR="001C4140">
        <w:rPr>
          <w:b/>
          <w:bCs w:val="0"/>
          <w:iCs w:val="0"/>
        </w:rPr>
        <w:t>CF</w:t>
      </w:r>
      <w:r w:rsidR="001C4140" w:rsidRPr="001C4140">
        <w:rPr>
          <w:b/>
          <w:bCs w:val="0"/>
          <w:iCs w:val="0"/>
          <w:vertAlign w:val="subscript"/>
        </w:rPr>
        <w:t>R</w:t>
      </w:r>
      <w:r w:rsidR="0094147D" w:rsidRPr="0094147D">
        <w:rPr>
          <w:b/>
          <w:bCs w:val="0"/>
          <w:iCs w:val="0"/>
        </w:rPr>
        <w:t xml:space="preserve"> * </w:t>
      </w:r>
      <w:proofErr w:type="spellStart"/>
      <w:r w:rsidR="0094147D" w:rsidRPr="0094147D">
        <w:rPr>
          <w:b/>
          <w:bCs w:val="0"/>
          <w:iCs w:val="0"/>
        </w:rPr>
        <w:t>Nref</w:t>
      </w:r>
      <w:r w:rsidR="001C4140" w:rsidRPr="001C4140">
        <w:rPr>
          <w:b/>
          <w:bCs w:val="0"/>
          <w:iCs w:val="0"/>
          <w:vertAlign w:val="subscript"/>
        </w:rPr>
        <w:t>M</w:t>
      </w:r>
      <w:r w:rsidR="001C4140">
        <w:rPr>
          <w:b/>
          <w:bCs w:val="0"/>
          <w:iCs w:val="0"/>
          <w:vertAlign w:val="subscript"/>
        </w:rPr>
        <w:t>R</w:t>
      </w:r>
      <w:proofErr w:type="spellEnd"/>
      <w:r w:rsidR="0094147D" w:rsidRPr="0094147D">
        <w:rPr>
          <w:b/>
          <w:bCs w:val="0"/>
          <w:iCs w:val="0"/>
        </w:rPr>
        <w:t xml:space="preserve"> </w:t>
      </w:r>
    </w:p>
    <w:p w14:paraId="328AC7A7" w14:textId="3AFEF082" w:rsidR="0094147D" w:rsidRDefault="001C4140" w:rsidP="0094147D">
      <w:pPr>
        <w:pStyle w:val="Clanek11"/>
        <w:numPr>
          <w:ilvl w:val="0"/>
          <w:numId w:val="0"/>
        </w:numPr>
        <w:ind w:left="567"/>
        <w:jc w:val="center"/>
        <w:rPr>
          <w:b/>
          <w:bCs w:val="0"/>
          <w:iCs w:val="0"/>
          <w:vertAlign w:val="subscript"/>
        </w:rPr>
      </w:pPr>
      <w:r>
        <w:rPr>
          <w:b/>
          <w:bCs w:val="0"/>
          <w:iCs w:val="0"/>
        </w:rPr>
        <w:t>OV</w:t>
      </w:r>
      <w:r w:rsidRPr="001C4140">
        <w:rPr>
          <w:b/>
          <w:bCs w:val="0"/>
          <w:iCs w:val="0"/>
          <w:vertAlign w:val="subscript"/>
        </w:rPr>
        <w:t>MR</w:t>
      </w:r>
      <w:r>
        <w:rPr>
          <w:b/>
          <w:bCs w:val="0"/>
          <w:iCs w:val="0"/>
        </w:rPr>
        <w:t xml:space="preserve"> = CV</w:t>
      </w:r>
      <w:r>
        <w:rPr>
          <w:b/>
          <w:bCs w:val="0"/>
          <w:iCs w:val="0"/>
          <w:vertAlign w:val="subscript"/>
        </w:rPr>
        <w:t>R</w:t>
      </w:r>
      <w:r w:rsidR="0094147D" w:rsidRPr="0094147D">
        <w:rPr>
          <w:b/>
          <w:bCs w:val="0"/>
          <w:iCs w:val="0"/>
        </w:rPr>
        <w:t xml:space="preserve"> * </w:t>
      </w:r>
      <w:proofErr w:type="spellStart"/>
      <w:r w:rsidR="0094147D" w:rsidRPr="0094147D">
        <w:rPr>
          <w:b/>
          <w:bCs w:val="0"/>
          <w:iCs w:val="0"/>
        </w:rPr>
        <w:t>Nskut</w:t>
      </w:r>
      <w:r w:rsidRPr="001C4140">
        <w:rPr>
          <w:b/>
          <w:bCs w:val="0"/>
          <w:iCs w:val="0"/>
          <w:vertAlign w:val="subscript"/>
        </w:rPr>
        <w:t>MR</w:t>
      </w:r>
      <w:proofErr w:type="spellEnd"/>
      <w:r w:rsidR="0094147D" w:rsidRPr="0094147D">
        <w:rPr>
          <w:b/>
          <w:bCs w:val="0"/>
          <w:iCs w:val="0"/>
        </w:rPr>
        <w:t xml:space="preserve"> </w:t>
      </w:r>
    </w:p>
    <w:p w14:paraId="303C7362" w14:textId="77777777" w:rsidR="008F33C8" w:rsidRDefault="00A94B0D" w:rsidP="001C4140">
      <w:pPr>
        <w:pStyle w:val="Clanek11"/>
        <w:numPr>
          <w:ilvl w:val="0"/>
          <w:numId w:val="0"/>
        </w:numPr>
        <w:ind w:left="567"/>
      </w:pPr>
      <w:r>
        <w:t>k</w:t>
      </w:r>
      <w:r w:rsidR="003141EF">
        <w:t>de</w:t>
      </w:r>
      <w:r w:rsidR="002F3C7A">
        <w:t>:</w:t>
      </w:r>
    </w:p>
    <w:p w14:paraId="5FB062FE" w14:textId="61DB43EE" w:rsidR="001C4140" w:rsidRDefault="001C4140" w:rsidP="001C4140">
      <w:pPr>
        <w:pStyle w:val="Clanek11"/>
        <w:numPr>
          <w:ilvl w:val="0"/>
          <w:numId w:val="0"/>
        </w:numPr>
        <w:ind w:left="567"/>
      </w:pPr>
      <w:proofErr w:type="spellStart"/>
      <w:r w:rsidRPr="001C4140">
        <w:rPr>
          <w:b/>
        </w:rPr>
        <w:t>Nref</w:t>
      </w:r>
      <w:r w:rsidR="00A94B0D" w:rsidRPr="00A94B0D">
        <w:rPr>
          <w:b/>
          <w:vertAlign w:val="subscript"/>
        </w:rPr>
        <w:t>MR</w:t>
      </w:r>
      <w:proofErr w:type="spellEnd"/>
      <w:r w:rsidRPr="001C4140">
        <w:rPr>
          <w:b/>
        </w:rPr>
        <w:t xml:space="preserve"> </w:t>
      </w:r>
      <w:r w:rsidRPr="001C4140">
        <w:t>představuje průměrný referenční dopravní výkon</w:t>
      </w:r>
      <w:r w:rsidR="00914C59">
        <w:t xml:space="preserve"> </w:t>
      </w:r>
      <w:r w:rsidR="00D175DC">
        <w:t xml:space="preserve">Jednotek </w:t>
      </w:r>
      <w:r w:rsidRPr="001C4140">
        <w:t xml:space="preserve">dle </w:t>
      </w:r>
      <w:r w:rsidR="008F33C8">
        <w:t>Přílohy č. 1</w:t>
      </w:r>
      <w:r w:rsidR="00821073">
        <w:t>c</w:t>
      </w:r>
      <w:r w:rsidR="008F33C8">
        <w:t xml:space="preserve"> Kupní smlouvy</w:t>
      </w:r>
      <w:r w:rsidRPr="001C4140">
        <w:t xml:space="preserve"> (v </w:t>
      </w:r>
      <w:proofErr w:type="spellStart"/>
      <w:r>
        <w:t>jkm</w:t>
      </w:r>
      <w:proofErr w:type="spellEnd"/>
      <w:r w:rsidRPr="001C4140">
        <w:t xml:space="preserve">) za </w:t>
      </w:r>
      <w:r w:rsidR="00A94B0D">
        <w:t>měsíc M roku R</w:t>
      </w:r>
      <w:r w:rsidRPr="001C4140">
        <w:t>, který je stanoven vzorcem:</w:t>
      </w:r>
    </w:p>
    <w:p w14:paraId="3D1239A2" w14:textId="51321099" w:rsidR="001C4140" w:rsidRPr="001C4140" w:rsidRDefault="001C4140" w:rsidP="001C4140">
      <w:pPr>
        <w:pStyle w:val="Clanek11"/>
        <w:numPr>
          <w:ilvl w:val="0"/>
          <w:numId w:val="0"/>
        </w:numPr>
        <w:ind w:left="567"/>
        <w:jc w:val="center"/>
        <w:rPr>
          <w:b/>
          <w:bCs w:val="0"/>
        </w:rPr>
      </w:pPr>
      <w:proofErr w:type="spellStart"/>
      <w:r w:rsidRPr="001C4140">
        <w:rPr>
          <w:b/>
          <w:bCs w:val="0"/>
        </w:rPr>
        <w:t>Nref</w:t>
      </w:r>
      <w:r w:rsidRPr="00A94B0D">
        <w:rPr>
          <w:b/>
          <w:bCs w:val="0"/>
          <w:vertAlign w:val="subscript"/>
        </w:rPr>
        <w:t>MR</w:t>
      </w:r>
      <w:proofErr w:type="spellEnd"/>
      <w:r w:rsidRPr="001C4140">
        <w:rPr>
          <w:b/>
          <w:bCs w:val="0"/>
        </w:rPr>
        <w:t xml:space="preserve"> = </w:t>
      </w:r>
      <w:r w:rsidR="00A94B0D">
        <w:rPr>
          <w:b/>
          <w:bCs w:val="0"/>
        </w:rPr>
        <w:t>J</w:t>
      </w:r>
      <w:r w:rsidR="00A94B0D" w:rsidRPr="00A94B0D">
        <w:rPr>
          <w:b/>
          <w:bCs w:val="0"/>
          <w:vertAlign w:val="subscript"/>
        </w:rPr>
        <w:t>MR</w:t>
      </w:r>
      <w:r w:rsidR="00A94B0D">
        <w:rPr>
          <w:b/>
          <w:bCs w:val="0"/>
        </w:rPr>
        <w:t xml:space="preserve"> * D</w:t>
      </w:r>
      <w:r w:rsidR="00A94B0D" w:rsidRPr="00A94B0D">
        <w:rPr>
          <w:b/>
          <w:bCs w:val="0"/>
          <w:vertAlign w:val="subscript"/>
        </w:rPr>
        <w:t>MR</w:t>
      </w:r>
      <w:r w:rsidR="00A94B0D" w:rsidRPr="001C4140">
        <w:rPr>
          <w:b/>
          <w:bCs w:val="0"/>
        </w:rPr>
        <w:t xml:space="preserve"> </w:t>
      </w:r>
      <w:r w:rsidRPr="001C4140">
        <w:rPr>
          <w:b/>
          <w:bCs w:val="0"/>
        </w:rPr>
        <w:t xml:space="preserve">* </w:t>
      </w:r>
      <w:proofErr w:type="spellStart"/>
      <w:r w:rsidRPr="001C4140">
        <w:rPr>
          <w:b/>
          <w:bCs w:val="0"/>
        </w:rPr>
        <w:t>nref</w:t>
      </w:r>
      <w:proofErr w:type="spellEnd"/>
    </w:p>
    <w:p w14:paraId="7959F01B" w14:textId="08B395DA" w:rsidR="002F3C7A" w:rsidRDefault="002F3C7A" w:rsidP="001C4140">
      <w:pPr>
        <w:pStyle w:val="Clanek11"/>
        <w:numPr>
          <w:ilvl w:val="0"/>
          <w:numId w:val="0"/>
        </w:numPr>
        <w:ind w:left="567"/>
      </w:pPr>
      <w:r>
        <w:t>k</w:t>
      </w:r>
      <w:r w:rsidR="001C4140" w:rsidRPr="001C4140">
        <w:t>de</w:t>
      </w:r>
      <w:r>
        <w:t>:</w:t>
      </w:r>
    </w:p>
    <w:p w14:paraId="5796DAC1" w14:textId="19E6AEF7" w:rsidR="00914C59" w:rsidRDefault="001C4140" w:rsidP="001C4140">
      <w:pPr>
        <w:pStyle w:val="Clanek11"/>
        <w:numPr>
          <w:ilvl w:val="0"/>
          <w:numId w:val="0"/>
        </w:numPr>
        <w:ind w:left="567"/>
      </w:pPr>
      <w:r w:rsidRPr="001C4140">
        <w:rPr>
          <w:b/>
        </w:rPr>
        <w:t>D</w:t>
      </w:r>
      <w:r w:rsidRPr="00914C59">
        <w:rPr>
          <w:b/>
          <w:vertAlign w:val="subscript"/>
        </w:rPr>
        <w:t>MR</w:t>
      </w:r>
      <w:r w:rsidRPr="001C4140">
        <w:rPr>
          <w:b/>
        </w:rPr>
        <w:t xml:space="preserve"> </w:t>
      </w:r>
      <w:r w:rsidRPr="001C4140">
        <w:t>představuje počet dní v příslušném měsíci</w:t>
      </w:r>
      <w:r w:rsidR="00914C59">
        <w:t xml:space="preserve"> M roku R;</w:t>
      </w:r>
    </w:p>
    <w:p w14:paraId="5AF53814" w14:textId="24A20E63" w:rsidR="002F3C7A" w:rsidRDefault="002F3C7A" w:rsidP="002F3C7A">
      <w:pPr>
        <w:pStyle w:val="Clanek11"/>
        <w:numPr>
          <w:ilvl w:val="0"/>
          <w:numId w:val="0"/>
        </w:numPr>
        <w:ind w:left="567"/>
      </w:pPr>
      <w:r>
        <w:rPr>
          <w:b/>
        </w:rPr>
        <w:t>J</w:t>
      </w:r>
      <w:r w:rsidRPr="00914C59">
        <w:rPr>
          <w:b/>
          <w:vertAlign w:val="subscript"/>
        </w:rPr>
        <w:t>MR</w:t>
      </w:r>
      <w:r w:rsidRPr="001C4140">
        <w:rPr>
          <w:b/>
        </w:rPr>
        <w:t xml:space="preserve"> </w:t>
      </w:r>
      <w:r w:rsidRPr="001C4140">
        <w:t xml:space="preserve">představuje počet </w:t>
      </w:r>
      <w:r>
        <w:t>převzatých Jednotek Dopravcem v příslušn</w:t>
      </w:r>
      <w:r w:rsidRPr="001C4140">
        <w:t>ém měsíci</w:t>
      </w:r>
      <w:r>
        <w:t xml:space="preserve"> M roku R;</w:t>
      </w:r>
    </w:p>
    <w:p w14:paraId="55304B04" w14:textId="15EDA7B9" w:rsidR="002F3C7A" w:rsidRDefault="001C4140" w:rsidP="001C4140">
      <w:pPr>
        <w:pStyle w:val="Clanek11"/>
        <w:numPr>
          <w:ilvl w:val="0"/>
          <w:numId w:val="0"/>
        </w:numPr>
        <w:ind w:left="567"/>
      </w:pPr>
      <w:proofErr w:type="spellStart"/>
      <w:r w:rsidRPr="001C4140">
        <w:rPr>
          <w:b/>
        </w:rPr>
        <w:t>nref</w:t>
      </w:r>
      <w:proofErr w:type="spellEnd"/>
      <w:r w:rsidRPr="001C4140">
        <w:rPr>
          <w:b/>
        </w:rPr>
        <w:t xml:space="preserve"> </w:t>
      </w:r>
      <w:r w:rsidRPr="001C4140">
        <w:t xml:space="preserve">představuje referenční denní </w:t>
      </w:r>
      <w:r w:rsidR="00D175DC">
        <w:t>proběh</w:t>
      </w:r>
      <w:r w:rsidRPr="001C4140">
        <w:t xml:space="preserve"> </w:t>
      </w:r>
      <w:r w:rsidR="00914C59">
        <w:t xml:space="preserve">jedné Jednotky </w:t>
      </w:r>
      <w:r w:rsidR="00D175DC">
        <w:t xml:space="preserve">(v km) </w:t>
      </w:r>
      <w:r w:rsidRPr="001C4140">
        <w:t>a je stanoven jako 1/</w:t>
      </w:r>
      <w:proofErr w:type="gramStart"/>
      <w:r w:rsidRPr="001C4140">
        <w:t>365 ročního</w:t>
      </w:r>
      <w:proofErr w:type="gramEnd"/>
      <w:r w:rsidRPr="001C4140">
        <w:t xml:space="preserve"> </w:t>
      </w:r>
      <w:r w:rsidR="002F3C7A">
        <w:t xml:space="preserve">proběhu </w:t>
      </w:r>
      <w:r w:rsidR="00D175DC">
        <w:t>jedné Jednotky</w:t>
      </w:r>
      <w:r w:rsidR="002F3C7A">
        <w:t xml:space="preserve"> </w:t>
      </w:r>
      <w:r w:rsidR="00D175DC">
        <w:t xml:space="preserve">při provozu </w:t>
      </w:r>
      <w:r w:rsidR="002F3C7A">
        <w:t>dle</w:t>
      </w:r>
      <w:r w:rsidRPr="001C4140">
        <w:t xml:space="preserve"> Rámcových jízdních řádů</w:t>
      </w:r>
      <w:r w:rsidR="00A94B0D">
        <w:t xml:space="preserve"> </w:t>
      </w:r>
      <w:r w:rsidR="002F3C7A">
        <w:t>při</w:t>
      </w:r>
      <w:r w:rsidR="00A94B0D">
        <w:t xml:space="preserve"> pln</w:t>
      </w:r>
      <w:r w:rsidR="002F3C7A">
        <w:t>ém</w:t>
      </w:r>
      <w:r w:rsidR="00A94B0D">
        <w:t xml:space="preserve"> inventární</w:t>
      </w:r>
      <w:r w:rsidR="002F3C7A">
        <w:t>m</w:t>
      </w:r>
      <w:r w:rsidR="00A94B0D">
        <w:t xml:space="preserve"> stav</w:t>
      </w:r>
      <w:r w:rsidR="002F3C7A">
        <w:t>u</w:t>
      </w:r>
      <w:r w:rsidR="00A94B0D">
        <w:t xml:space="preserve"> Jednotek bez </w:t>
      </w:r>
      <w:r w:rsidR="002F3C7A">
        <w:t>opčních Jednotek</w:t>
      </w:r>
      <w:r w:rsidRPr="001C4140">
        <w:t>.</w:t>
      </w:r>
    </w:p>
    <w:p w14:paraId="3CF08B9E" w14:textId="455D697D" w:rsidR="0014396F" w:rsidRDefault="0014396F" w:rsidP="001C4140">
      <w:pPr>
        <w:pStyle w:val="Clanek11"/>
        <w:numPr>
          <w:ilvl w:val="0"/>
          <w:numId w:val="0"/>
        </w:numPr>
        <w:ind w:left="567"/>
      </w:pPr>
      <w:commentRangeStart w:id="33"/>
      <w:r>
        <w:rPr>
          <w:b/>
        </w:rPr>
        <w:t>JD</w:t>
      </w:r>
      <w:r w:rsidRPr="00914C59">
        <w:rPr>
          <w:b/>
          <w:vertAlign w:val="subscript"/>
        </w:rPr>
        <w:t>MR</w:t>
      </w:r>
      <w:r w:rsidRPr="001C4140">
        <w:rPr>
          <w:b/>
        </w:rPr>
        <w:t xml:space="preserve"> </w:t>
      </w:r>
      <w:r w:rsidRPr="001C4140">
        <w:t xml:space="preserve">představuje </w:t>
      </w:r>
      <w:r>
        <w:t>odměnu Dopravce dle Smlouvy o VS za dopravní výkony odjeté z důvodu na straně Poskytovatele;</w:t>
      </w:r>
      <w:commentRangeEnd w:id="33"/>
      <w:r>
        <w:rPr>
          <w:rStyle w:val="Odkaznakoment"/>
          <w:rFonts w:cs="Times New Roman"/>
          <w:bCs w:val="0"/>
          <w:iCs w:val="0"/>
        </w:rPr>
        <w:commentReference w:id="33"/>
      </w:r>
    </w:p>
    <w:p w14:paraId="29A770FD" w14:textId="5948161C" w:rsidR="002F3C7A" w:rsidRDefault="001C4140" w:rsidP="002F3C7A">
      <w:pPr>
        <w:pStyle w:val="Clanek11"/>
        <w:widowControl/>
        <w:numPr>
          <w:ilvl w:val="0"/>
          <w:numId w:val="0"/>
        </w:numPr>
        <w:ind w:left="567"/>
      </w:pPr>
      <w:r w:rsidRPr="001C4140">
        <w:t xml:space="preserve">Hodnota </w:t>
      </w:r>
      <w:proofErr w:type="spellStart"/>
      <w:r w:rsidRPr="001C4140">
        <w:t>nref</w:t>
      </w:r>
      <w:proofErr w:type="spellEnd"/>
      <w:r w:rsidR="002F3C7A">
        <w:t xml:space="preserve"> se </w:t>
      </w:r>
      <w:proofErr w:type="gramStart"/>
      <w:r w:rsidR="002F3C7A">
        <w:t>liší</w:t>
      </w:r>
      <w:proofErr w:type="gramEnd"/>
      <w:r w:rsidR="002F3C7A">
        <w:t xml:space="preserve"> dle zvoleného vozidlového konceptu a</w:t>
      </w:r>
      <w:r w:rsidRPr="001C4140">
        <w:t xml:space="preserve"> </w:t>
      </w:r>
      <w:r w:rsidR="002F3C7A">
        <w:t>činí</w:t>
      </w:r>
      <w:r w:rsidR="004E3372">
        <w:t>:</w:t>
      </w:r>
    </w:p>
    <w:p w14:paraId="17FCE3E8" w14:textId="74EE1692" w:rsidR="002F3C7A" w:rsidRPr="003B6551" w:rsidRDefault="002F3C7A" w:rsidP="002F3C7A">
      <w:pPr>
        <w:pStyle w:val="Clanek11"/>
        <w:widowControl/>
        <w:numPr>
          <w:ilvl w:val="0"/>
          <w:numId w:val="0"/>
        </w:numPr>
        <w:ind w:left="567"/>
      </w:pPr>
      <w:r w:rsidRPr="003B6551">
        <w:lastRenderedPageBreak/>
        <w:t xml:space="preserve">v případě varianty řešení dle čl. 4.2 písm. a) zadávací </w:t>
      </w:r>
      <w:r w:rsidR="004F7671" w:rsidRPr="003B6551">
        <w:t>dokumentac</w:t>
      </w:r>
      <w:r w:rsidR="004F7671" w:rsidRPr="004E3372">
        <w:t xml:space="preserve">e </w:t>
      </w:r>
      <w:r w:rsidR="004F7671">
        <w:t>316</w:t>
      </w:r>
      <w:r w:rsidR="00FB6947">
        <w:t>,37</w:t>
      </w:r>
      <w:r w:rsidR="00FB6947" w:rsidRPr="004E3372">
        <w:t xml:space="preserve"> </w:t>
      </w:r>
      <w:r w:rsidR="00D175DC" w:rsidRPr="004E3372">
        <w:t>km</w:t>
      </w:r>
      <w:r w:rsidRPr="003B6551">
        <w:t xml:space="preserve"> </w:t>
      </w:r>
      <w:r w:rsidR="00D175DC">
        <w:t xml:space="preserve">u </w:t>
      </w:r>
      <w:r w:rsidRPr="003B6551">
        <w:t>Jednot</w:t>
      </w:r>
      <w:r w:rsidR="00D175DC">
        <w:t>ek</w:t>
      </w:r>
      <w:r w:rsidRPr="003B6551">
        <w:t xml:space="preserve"> BEMU 175</w:t>
      </w:r>
      <w:r w:rsidR="004E3372">
        <w:t>,</w:t>
      </w:r>
    </w:p>
    <w:p w14:paraId="5BC00815" w14:textId="216A2B60" w:rsidR="002F3C7A" w:rsidRDefault="002F3C7A" w:rsidP="002F3C7A">
      <w:pPr>
        <w:pStyle w:val="Clanek11"/>
        <w:widowControl/>
        <w:numPr>
          <w:ilvl w:val="0"/>
          <w:numId w:val="0"/>
        </w:numPr>
        <w:ind w:left="567"/>
      </w:pPr>
      <w:r w:rsidRPr="003B6551">
        <w:t xml:space="preserve">v případě varianty řešení dle čl. 4.2 písm. b) zadávací </w:t>
      </w:r>
      <w:r w:rsidR="004F7671" w:rsidRPr="003B6551">
        <w:t xml:space="preserve">dokumentace </w:t>
      </w:r>
      <w:r w:rsidR="004F7671">
        <w:t>316</w:t>
      </w:r>
      <w:r w:rsidR="00FB6947">
        <w:t>,37</w:t>
      </w:r>
      <w:r w:rsidR="00FB6947" w:rsidRPr="004E3372">
        <w:t xml:space="preserve"> </w:t>
      </w:r>
      <w:r w:rsidR="00D175DC" w:rsidRPr="004E3372">
        <w:t>km</w:t>
      </w:r>
      <w:r w:rsidRPr="00A171B3">
        <w:t xml:space="preserve"> </w:t>
      </w:r>
      <w:r w:rsidR="004E3372">
        <w:t xml:space="preserve">u </w:t>
      </w:r>
      <w:r w:rsidRPr="00A171B3">
        <w:t>Jednotek BEMU 1</w:t>
      </w:r>
      <w:r>
        <w:t>75</w:t>
      </w:r>
      <w:r w:rsidRPr="00A171B3">
        <w:t xml:space="preserve"> </w:t>
      </w:r>
      <w:r w:rsidR="00D175DC">
        <w:t>a</w:t>
      </w:r>
      <w:r w:rsidRPr="00A171B3">
        <w:t xml:space="preserve"> BEMU 11</w:t>
      </w:r>
      <w:r>
        <w:t>5</w:t>
      </w:r>
      <w:r w:rsidR="004E3372">
        <w:t>,</w:t>
      </w:r>
    </w:p>
    <w:p w14:paraId="7102EE6F" w14:textId="020F39BB" w:rsidR="002F3C7A" w:rsidRDefault="002F3C7A" w:rsidP="002F3C7A">
      <w:pPr>
        <w:pStyle w:val="Clanek11"/>
        <w:numPr>
          <w:ilvl w:val="0"/>
          <w:numId w:val="0"/>
        </w:numPr>
        <w:ind w:left="567"/>
      </w:pPr>
      <w:r w:rsidRPr="003B6551">
        <w:t xml:space="preserve">v případě varianty řešení dle čl. 4.2 písm. c) zadávací </w:t>
      </w:r>
      <w:r w:rsidR="004F7671" w:rsidRPr="00181855">
        <w:t xml:space="preserve">dokumentace </w:t>
      </w:r>
      <w:r w:rsidR="004F7671">
        <w:t>297</w:t>
      </w:r>
      <w:r w:rsidR="00FB6947">
        <w:t>,43</w:t>
      </w:r>
      <w:r w:rsidR="00FB6947" w:rsidRPr="004E3372">
        <w:t xml:space="preserve"> </w:t>
      </w:r>
      <w:r w:rsidR="00D175DC" w:rsidRPr="004E3372">
        <w:t>km</w:t>
      </w:r>
      <w:r w:rsidR="00D175DC" w:rsidRPr="003B6551">
        <w:t xml:space="preserve"> </w:t>
      </w:r>
      <w:r w:rsidR="004E3372">
        <w:t xml:space="preserve">u </w:t>
      </w:r>
      <w:r w:rsidRPr="003B6551">
        <w:t>Jednotek BEMU 145.</w:t>
      </w:r>
    </w:p>
    <w:p w14:paraId="0256F5C7" w14:textId="35EBD50D" w:rsidR="001C4140" w:rsidRDefault="001C4140" w:rsidP="001C4140">
      <w:pPr>
        <w:pStyle w:val="Clanek11"/>
        <w:numPr>
          <w:ilvl w:val="0"/>
          <w:numId w:val="0"/>
        </w:numPr>
        <w:ind w:left="567"/>
      </w:pPr>
      <w:proofErr w:type="spellStart"/>
      <w:r w:rsidRPr="001C4140">
        <w:rPr>
          <w:b/>
        </w:rPr>
        <w:t>Nskut</w:t>
      </w:r>
      <w:r w:rsidRPr="002F3C7A">
        <w:rPr>
          <w:b/>
          <w:vertAlign w:val="subscript"/>
        </w:rPr>
        <w:t>MR</w:t>
      </w:r>
      <w:proofErr w:type="spellEnd"/>
      <w:r w:rsidRPr="001C4140">
        <w:rPr>
          <w:b/>
        </w:rPr>
        <w:t xml:space="preserve"> </w:t>
      </w:r>
      <w:r w:rsidRPr="001C4140">
        <w:t xml:space="preserve">představuje uskutečněný dopravní výkon </w:t>
      </w:r>
      <w:r w:rsidR="00A94B0D">
        <w:t xml:space="preserve">všech </w:t>
      </w:r>
      <w:r>
        <w:t xml:space="preserve">Jednotek </w:t>
      </w:r>
      <w:r w:rsidRPr="001C4140">
        <w:t>(v</w:t>
      </w:r>
      <w:r>
        <w:t xml:space="preserve"> </w:t>
      </w:r>
      <w:proofErr w:type="spellStart"/>
      <w:r>
        <w:t>j</w:t>
      </w:r>
      <w:r w:rsidRPr="001C4140">
        <w:t>km</w:t>
      </w:r>
      <w:proofErr w:type="spellEnd"/>
      <w:r w:rsidRPr="001C4140">
        <w:t xml:space="preserve">) </w:t>
      </w:r>
      <w:r w:rsidR="00A94B0D">
        <w:t xml:space="preserve">na </w:t>
      </w:r>
      <w:r w:rsidR="00E87B4F">
        <w:t>v</w:t>
      </w:r>
      <w:r w:rsidR="00A94B0D">
        <w:t>lacích (tedy</w:t>
      </w:r>
      <w:r w:rsidR="002F3C7A">
        <w:t xml:space="preserve"> včetně vlaků bez cestujících)</w:t>
      </w:r>
      <w:r w:rsidR="00E87B4F">
        <w:t xml:space="preserve"> </w:t>
      </w:r>
      <w:r w:rsidRPr="001C4140">
        <w:t>v</w:t>
      </w:r>
      <w:r>
        <w:t> měsíci M roku R</w:t>
      </w:r>
      <w:r w:rsidR="00E87B4F">
        <w:t>.</w:t>
      </w:r>
    </w:p>
    <w:p w14:paraId="31BF578F" w14:textId="6330F172" w:rsidR="00B9301F" w:rsidRPr="00752D6B" w:rsidRDefault="00B9301F" w:rsidP="00752D6B">
      <w:pPr>
        <w:pStyle w:val="Clanek11"/>
        <w:numPr>
          <w:ilvl w:val="0"/>
          <w:numId w:val="0"/>
        </w:numPr>
        <w:ind w:left="567"/>
        <w:rPr>
          <w:szCs w:val="22"/>
        </w:rPr>
      </w:pPr>
    </w:p>
    <w:p w14:paraId="148EE27E" w14:textId="3BC28098" w:rsidR="00CB7934" w:rsidRPr="00CB5BB2" w:rsidRDefault="00752D6B" w:rsidP="00CC515D">
      <w:pPr>
        <w:pStyle w:val="Nadpis1"/>
        <w:keepLines/>
      </w:pPr>
      <w:bookmarkStart w:id="34" w:name="_Ref83304235"/>
      <w:bookmarkStart w:id="35" w:name="_Toc177644164"/>
      <w:r>
        <w:t>Platební</w:t>
      </w:r>
      <w:r w:rsidR="00730220">
        <w:t xml:space="preserve"> podmínky</w:t>
      </w:r>
      <w:bookmarkEnd w:id="34"/>
      <w:bookmarkEnd w:id="35"/>
    </w:p>
    <w:p w14:paraId="0E5593A0" w14:textId="3B2885AB" w:rsidR="0019671E" w:rsidRDefault="00D018ED" w:rsidP="00CC4ED4">
      <w:pPr>
        <w:pStyle w:val="Clanek11"/>
        <w:widowControl/>
      </w:pPr>
      <w:bookmarkStart w:id="36" w:name="_Ref83303970"/>
      <w:r>
        <w:t>Odměna</w:t>
      </w:r>
      <w:r w:rsidR="000B2E7F">
        <w:t xml:space="preserve"> za provádění full-service činností dle Článk</w:t>
      </w:r>
      <w:r w:rsidR="00AF61C5">
        <w:t xml:space="preserve">u </w:t>
      </w:r>
      <w:r w:rsidR="00AF61C5">
        <w:fldChar w:fldCharType="begin"/>
      </w:r>
      <w:r w:rsidR="00AF61C5">
        <w:instrText xml:space="preserve"> REF _Ref83303990 \r \h </w:instrText>
      </w:r>
      <w:r w:rsidR="00AF61C5">
        <w:fldChar w:fldCharType="separate"/>
      </w:r>
      <w:r w:rsidR="00BF5FAA">
        <w:t>6.8</w:t>
      </w:r>
      <w:r w:rsidR="00AF61C5">
        <w:fldChar w:fldCharType="end"/>
      </w:r>
      <w:r w:rsidR="000B2E7F">
        <w:t xml:space="preserve"> bude Poskytovateli placena v podobě měsíčních záloh a měsíčního vyúčtování (vyjma případných plateb </w:t>
      </w:r>
      <w:r w:rsidR="000B2E7F" w:rsidRPr="00DE7D00">
        <w:t xml:space="preserve">dle </w:t>
      </w:r>
      <w:r w:rsidR="00FB0F4A" w:rsidRPr="00DE7D00">
        <w:t xml:space="preserve">Článku </w:t>
      </w:r>
      <w:r w:rsidR="000334EF">
        <w:fldChar w:fldCharType="begin"/>
      </w:r>
      <w:r w:rsidR="000334EF">
        <w:instrText xml:space="preserve"> REF _Ref83303440 \r \h </w:instrText>
      </w:r>
      <w:r w:rsidR="000334EF">
        <w:fldChar w:fldCharType="separate"/>
      </w:r>
      <w:r w:rsidR="00BF5FAA">
        <w:t>9.1</w:t>
      </w:r>
      <w:r w:rsidR="000334EF">
        <w:fldChar w:fldCharType="end"/>
      </w:r>
      <w:r w:rsidR="000B2E7F" w:rsidRPr="00DE7D00">
        <w:t>).</w:t>
      </w:r>
      <w:r w:rsidR="000B2E7F">
        <w:t xml:space="preserve"> </w:t>
      </w:r>
      <w:r w:rsidR="0094147D">
        <w:t xml:space="preserve">Dopravce </w:t>
      </w:r>
      <w:r w:rsidR="000B2E7F">
        <w:t xml:space="preserve">Poskytovateli písemně (přednostně e-mailem na kontaktní osoby) oznámí výši </w:t>
      </w:r>
      <w:r>
        <w:t xml:space="preserve">jednotkových </w:t>
      </w:r>
      <w:r w:rsidR="000B2E7F">
        <w:t xml:space="preserve">cen </w:t>
      </w:r>
      <w:r w:rsidR="00CC6D6F">
        <w:t>CF</w:t>
      </w:r>
      <w:r w:rsidR="00CC6D6F" w:rsidRPr="00D018ED">
        <w:rPr>
          <w:vertAlign w:val="subscript"/>
        </w:rPr>
        <w:t>R</w:t>
      </w:r>
      <w:r w:rsidR="00CC6D6F">
        <w:t xml:space="preserve"> a CM</w:t>
      </w:r>
      <w:r w:rsidR="00CC6D6F" w:rsidRPr="00D018ED">
        <w:rPr>
          <w:vertAlign w:val="subscript"/>
        </w:rPr>
        <w:t>R</w:t>
      </w:r>
      <w:r w:rsidR="000B2E7F" w:rsidRPr="00D018ED">
        <w:rPr>
          <w:vertAlign w:val="subscript"/>
        </w:rPr>
        <w:t xml:space="preserve"> </w:t>
      </w:r>
      <w:r w:rsidR="000B2E7F">
        <w:t xml:space="preserve">každý kalendářní rok a výši měsíční zálohy, a to nejpozději do 20. 12. předcházejícího kalendářního roku. Výše měsíční zálohy bude stanovena jako </w:t>
      </w:r>
      <w:r w:rsidR="00803A47">
        <w:t>jedna</w:t>
      </w:r>
      <w:r w:rsidR="000B2E7F">
        <w:t xml:space="preserve"> dvanáctin</w:t>
      </w:r>
      <w:r w:rsidR="001C6398">
        <w:t>a</w:t>
      </w:r>
      <w:r w:rsidR="00803A47">
        <w:t xml:space="preserve"> (1/12)</w:t>
      </w:r>
      <w:r w:rsidR="000B2E7F">
        <w:t xml:space="preserve"> </w:t>
      </w:r>
      <w:r w:rsidR="00384000">
        <w:t xml:space="preserve">předpokládané ročné </w:t>
      </w:r>
      <w:r w:rsidR="000B2E7F">
        <w:t>roční</w:t>
      </w:r>
      <w:r w:rsidR="0094147D">
        <w:t xml:space="preserve"> </w:t>
      </w:r>
      <w:r w:rsidR="00CC6D6F">
        <w:t>Odměn</w:t>
      </w:r>
      <w:r w:rsidR="0094147D">
        <w:t>y</w:t>
      </w:r>
      <w:r w:rsidR="00CC6D6F">
        <w:t xml:space="preserve"> O</w:t>
      </w:r>
      <w:r w:rsidR="00CC6D6F" w:rsidRPr="00CC6D6F">
        <w:rPr>
          <w:vertAlign w:val="subscript"/>
        </w:rPr>
        <w:t>R</w:t>
      </w:r>
      <w:r w:rsidR="000B2E7F">
        <w:t xml:space="preserve"> za full-service </w:t>
      </w:r>
      <w:r w:rsidR="00F72327">
        <w:t>Jednotek</w:t>
      </w:r>
      <w:r w:rsidR="00384000">
        <w:t xml:space="preserve"> dle </w:t>
      </w:r>
      <w:r w:rsidR="00FB1A7C">
        <w:t xml:space="preserve">jízdního řádu </w:t>
      </w:r>
      <w:r w:rsidR="00C66D73">
        <w:t xml:space="preserve">a oběhů Jednotek </w:t>
      </w:r>
      <w:r w:rsidR="00FB1A7C">
        <w:t>pro daný rok a počtu převzatých Jednotek ke dni 15. 12. předcházejícího kalendářního roku</w:t>
      </w:r>
      <w:r w:rsidR="000B2E7F">
        <w:t>.</w:t>
      </w:r>
      <w:bookmarkEnd w:id="36"/>
    </w:p>
    <w:p w14:paraId="437CBD66" w14:textId="31431234" w:rsidR="00D10717" w:rsidRDefault="0094147D" w:rsidP="00CC4ED4">
      <w:pPr>
        <w:pStyle w:val="Clanek11"/>
        <w:widowControl/>
      </w:pPr>
      <w:bookmarkStart w:id="37" w:name="_Ref83304010"/>
      <w:r>
        <w:t xml:space="preserve">Dopravce </w:t>
      </w:r>
      <w:r w:rsidR="00D10717">
        <w:t xml:space="preserve">do </w:t>
      </w:r>
      <w:r w:rsidR="00A610A0">
        <w:t>patnáctého (</w:t>
      </w:r>
      <w:r w:rsidR="00D10717">
        <w:t>15.</w:t>
      </w:r>
      <w:r w:rsidR="00A610A0">
        <w:t>)</w:t>
      </w:r>
      <w:r w:rsidR="00D10717">
        <w:t xml:space="preserve"> dne kalendářního měsíce uhradí Poskytovateli měsíční </w:t>
      </w:r>
      <w:r w:rsidR="00FB1A7C">
        <w:t xml:space="preserve">zálohu za </w:t>
      </w:r>
      <w:r w:rsidR="00D10717">
        <w:t xml:space="preserve">poskytování full-service v daném kalendářním měsíci ve výši oznámené dle Článku </w:t>
      </w:r>
      <w:r w:rsidR="000334EF">
        <w:fldChar w:fldCharType="begin"/>
      </w:r>
      <w:r w:rsidR="000334EF">
        <w:instrText xml:space="preserve"> REF _Ref83303970 \r \h </w:instrText>
      </w:r>
      <w:r w:rsidR="000334EF">
        <w:fldChar w:fldCharType="separate"/>
      </w:r>
      <w:r w:rsidR="00BF5FAA">
        <w:t>7.1</w:t>
      </w:r>
      <w:r w:rsidR="000334EF">
        <w:fldChar w:fldCharType="end"/>
      </w:r>
      <w:r w:rsidR="00D10717">
        <w:t xml:space="preserve"> s tím, že část zálohy </w:t>
      </w:r>
      <w:r w:rsidR="00FB1A7C">
        <w:t xml:space="preserve">ve výši 30 % </w:t>
      </w:r>
      <w:r w:rsidR="00D10717">
        <w:t xml:space="preserve">bude Poskytovateli uhrazena zaplacením do rezervního fondu v souladu s Článkem </w:t>
      </w:r>
      <w:r w:rsidR="000334EF">
        <w:fldChar w:fldCharType="begin"/>
      </w:r>
      <w:r w:rsidR="000334EF">
        <w:instrText xml:space="preserve"> REF _Ref83303975 \r \h </w:instrText>
      </w:r>
      <w:r w:rsidR="000334EF">
        <w:fldChar w:fldCharType="separate"/>
      </w:r>
      <w:r w:rsidR="00BF5FAA">
        <w:t>8</w:t>
      </w:r>
      <w:r w:rsidR="000334EF">
        <w:fldChar w:fldCharType="end"/>
      </w:r>
      <w:r w:rsidR="00D10717">
        <w:t>.</w:t>
      </w:r>
      <w:bookmarkEnd w:id="37"/>
    </w:p>
    <w:p w14:paraId="5BB81E2C" w14:textId="0719BC80" w:rsidR="00D10717" w:rsidRDefault="00FB1A7C" w:rsidP="00CC4ED4">
      <w:pPr>
        <w:pStyle w:val="Clanek11"/>
        <w:widowControl/>
      </w:pPr>
      <w:bookmarkStart w:id="38" w:name="_Ref83304581"/>
      <w:r>
        <w:t xml:space="preserve">Dopravce </w:t>
      </w:r>
      <w:r w:rsidR="00D10717">
        <w:t>je do</w:t>
      </w:r>
      <w:r w:rsidR="00F046CB">
        <w:t xml:space="preserve"> </w:t>
      </w:r>
      <w:r>
        <w:t>posledního</w:t>
      </w:r>
      <w:r w:rsidR="00D10717">
        <w:t xml:space="preserve"> dne každého měsíce povinen v rámci vyúčtování full-service činností Poskytovateli písemně doložit </w:t>
      </w:r>
      <w:r w:rsidR="00D51762">
        <w:t xml:space="preserve">uskutečněný dopravní výkon v </w:t>
      </w:r>
      <w:proofErr w:type="spellStart"/>
      <w:r w:rsidR="00D51762">
        <w:t>jkm</w:t>
      </w:r>
      <w:proofErr w:type="spellEnd"/>
      <w:r w:rsidR="00D51762">
        <w:t xml:space="preserve"> </w:t>
      </w:r>
      <w:r w:rsidR="000D396B">
        <w:t>příslušných Jednotek</w:t>
      </w:r>
      <w:r w:rsidR="00D10717">
        <w:t xml:space="preserve"> za předchozí kalendářní měsíc při jízdách </w:t>
      </w:r>
      <w:r w:rsidR="004E3372">
        <w:t xml:space="preserve">na </w:t>
      </w:r>
      <w:r w:rsidR="007317FB">
        <w:t>vlacích</w:t>
      </w:r>
      <w:r w:rsidR="00581F50">
        <w:t xml:space="preserve"> spolu s uvedením dopravního výkonu realizovaného z důvodu na straně Poskytovatele</w:t>
      </w:r>
      <w:r w:rsidR="00D10717">
        <w:t xml:space="preserve">. </w:t>
      </w:r>
      <w:r w:rsidR="00E54A11">
        <w:t xml:space="preserve">Dopravce </w:t>
      </w:r>
      <w:r w:rsidR="00D10717">
        <w:t>při</w:t>
      </w:r>
      <w:r w:rsidR="00C432AE">
        <w:t> </w:t>
      </w:r>
      <w:r w:rsidR="00D10717">
        <w:t xml:space="preserve">použití ceny za </w:t>
      </w:r>
      <w:proofErr w:type="spellStart"/>
      <w:r w:rsidR="00D10717">
        <w:t>jednotkokm</w:t>
      </w:r>
      <w:proofErr w:type="spellEnd"/>
      <w:r w:rsidR="00D10717">
        <w:t xml:space="preserve"> sdělené dle Článku </w:t>
      </w:r>
      <w:r w:rsidR="000334EF">
        <w:fldChar w:fldCharType="begin"/>
      </w:r>
      <w:r w:rsidR="000334EF">
        <w:instrText xml:space="preserve"> REF _Ref83303970 \r \h </w:instrText>
      </w:r>
      <w:r w:rsidR="000334EF">
        <w:fldChar w:fldCharType="separate"/>
      </w:r>
      <w:r w:rsidR="00BF5FAA">
        <w:t>7.1</w:t>
      </w:r>
      <w:r w:rsidR="000334EF">
        <w:fldChar w:fldCharType="end"/>
      </w:r>
      <w:r w:rsidR="00D10717">
        <w:t xml:space="preserve"> současně stanoví skutečnou cenu za</w:t>
      </w:r>
      <w:r w:rsidR="00730755">
        <w:t> </w:t>
      </w:r>
      <w:r w:rsidR="00D10717">
        <w:t xml:space="preserve">provádění full-service činností za příslušný kalendářní měsíc způsobem dle Článku </w:t>
      </w:r>
      <w:r w:rsidR="000334EF">
        <w:fldChar w:fldCharType="begin"/>
      </w:r>
      <w:r w:rsidR="000334EF">
        <w:instrText xml:space="preserve"> REF _Ref83303990 \r \h </w:instrText>
      </w:r>
      <w:r w:rsidR="000334EF">
        <w:fldChar w:fldCharType="separate"/>
      </w:r>
      <w:r w:rsidR="00BF5FAA">
        <w:t>6.8</w:t>
      </w:r>
      <w:r w:rsidR="000334EF">
        <w:fldChar w:fldCharType="end"/>
      </w:r>
      <w:r w:rsidR="00D10717">
        <w:t xml:space="preserve"> (dále jen „</w:t>
      </w:r>
      <w:r w:rsidR="00D10717">
        <w:rPr>
          <w:b/>
        </w:rPr>
        <w:t>vyúčtování</w:t>
      </w:r>
      <w:r w:rsidR="00D10717">
        <w:t>“ a „</w:t>
      </w:r>
      <w:r w:rsidR="00D10717">
        <w:rPr>
          <w:b/>
        </w:rPr>
        <w:t>skutečná cena za full-service</w:t>
      </w:r>
      <w:r w:rsidR="00D10717">
        <w:t xml:space="preserve">“), a stanoví výši doplatku (tj. v případě, kdy je rozdíl mezi skutečnou cenou za full-service a zálohou podle </w:t>
      </w:r>
      <w:r w:rsidR="008F482D">
        <w:t>Č</w:t>
      </w:r>
      <w:r w:rsidR="00D10717">
        <w:t>lánku</w:t>
      </w:r>
      <w:r w:rsidR="008F482D">
        <w:t xml:space="preserve"> </w:t>
      </w:r>
      <w:r w:rsidR="000334EF">
        <w:fldChar w:fldCharType="begin"/>
      </w:r>
      <w:r w:rsidR="000334EF">
        <w:instrText xml:space="preserve"> REF _Ref83304010 \r \h </w:instrText>
      </w:r>
      <w:r w:rsidR="000334EF">
        <w:fldChar w:fldCharType="separate"/>
      </w:r>
      <w:r w:rsidR="00BF5FAA">
        <w:t>7.2</w:t>
      </w:r>
      <w:r w:rsidR="000334EF">
        <w:fldChar w:fldCharType="end"/>
      </w:r>
      <w:r w:rsidR="00D10717">
        <w:t xml:space="preserve"> kladný), či přeplatku (tj. v případě, kdy je rozdíl mezi skutečnou cenou za full-service a zálohou podle </w:t>
      </w:r>
      <w:r w:rsidR="008F482D">
        <w:t xml:space="preserve">Článku </w:t>
      </w:r>
      <w:r w:rsidR="000334EF">
        <w:fldChar w:fldCharType="begin"/>
      </w:r>
      <w:r w:rsidR="000334EF">
        <w:instrText xml:space="preserve"> REF _Ref83304010 \r \h </w:instrText>
      </w:r>
      <w:r w:rsidR="000334EF">
        <w:fldChar w:fldCharType="separate"/>
      </w:r>
      <w:r w:rsidR="00BF5FAA">
        <w:t>7.2</w:t>
      </w:r>
      <w:r w:rsidR="000334EF">
        <w:fldChar w:fldCharType="end"/>
      </w:r>
      <w:r w:rsidR="008F482D">
        <w:t xml:space="preserve"> </w:t>
      </w:r>
      <w:r w:rsidR="00D10717">
        <w:t>záporný). Poskytovatel ve lhůtě</w:t>
      </w:r>
      <w:r w:rsidR="009A536B">
        <w:t xml:space="preserve"> pěti (</w:t>
      </w:r>
      <w:r w:rsidR="00D10717">
        <w:t>5</w:t>
      </w:r>
      <w:r w:rsidR="009A536B">
        <w:t>)</w:t>
      </w:r>
      <w:r w:rsidR="00D10717">
        <w:t xml:space="preserve"> pracovních dnů ode dne doručení vyúčtování a celkového počtu </w:t>
      </w:r>
      <w:proofErr w:type="spellStart"/>
      <w:r w:rsidR="00D10717">
        <w:t>jednotkokm</w:t>
      </w:r>
      <w:proofErr w:type="spellEnd"/>
      <w:r w:rsidR="00D10717">
        <w:t xml:space="preserve"> vyúčtování schválí, či jej </w:t>
      </w:r>
      <w:r w:rsidR="00E54A11">
        <w:t xml:space="preserve">Dopravci </w:t>
      </w:r>
      <w:r w:rsidR="00D10717">
        <w:t xml:space="preserve">zašle zpět s připomínkami. V případě zaslání vyúčtování s připomínkami, je </w:t>
      </w:r>
      <w:r w:rsidR="00E54A11">
        <w:t xml:space="preserve">Dopravce </w:t>
      </w:r>
      <w:r w:rsidR="00D10717">
        <w:t>povinen ve</w:t>
      </w:r>
      <w:r w:rsidR="00730755">
        <w:t> </w:t>
      </w:r>
      <w:r w:rsidR="00D10717">
        <w:t xml:space="preserve">lhůtě </w:t>
      </w:r>
      <w:r w:rsidR="005672E4">
        <w:t>pěti (</w:t>
      </w:r>
      <w:r w:rsidR="00D10717">
        <w:t>5</w:t>
      </w:r>
      <w:r w:rsidR="005672E4">
        <w:t>)</w:t>
      </w:r>
      <w:r w:rsidR="00D10717">
        <w:t xml:space="preserve"> pracovních dn</w:t>
      </w:r>
      <w:r w:rsidR="0040064D">
        <w:t>ů</w:t>
      </w:r>
      <w:r w:rsidR="00D10717">
        <w:t xml:space="preserve"> připomínky Poskytovatele vypořádat a ke schválení zaslat upravené vyúčtování, k jehož schválení má Poskytovatel </w:t>
      </w:r>
      <w:r w:rsidR="00C60089">
        <w:t>pět (</w:t>
      </w:r>
      <w:r w:rsidR="00D10717">
        <w:t>5</w:t>
      </w:r>
      <w:r w:rsidR="00C60089">
        <w:t>)</w:t>
      </w:r>
      <w:r w:rsidR="00D10717">
        <w:t xml:space="preserve"> pracovních dnů. Jestliže Poskytovatel ve lhůtě </w:t>
      </w:r>
      <w:r w:rsidR="00B221EF">
        <w:t>pěti (</w:t>
      </w:r>
      <w:r w:rsidR="00D10717">
        <w:t>5</w:t>
      </w:r>
      <w:r w:rsidR="00B221EF">
        <w:t>)</w:t>
      </w:r>
      <w:r w:rsidR="00D10717">
        <w:t xml:space="preserve"> pracovních dnů vyúčtování neschválí ani </w:t>
      </w:r>
      <w:r w:rsidR="00BA4D91">
        <w:t xml:space="preserve">Dopravci </w:t>
      </w:r>
      <w:r w:rsidR="00D10717">
        <w:t>nezašle připomínky, má se za to, že vyúčtování schválil</w:t>
      </w:r>
      <w:r w:rsidR="00AE51F9">
        <w:t>.</w:t>
      </w:r>
      <w:bookmarkEnd w:id="38"/>
    </w:p>
    <w:p w14:paraId="10292841" w14:textId="2BD92195" w:rsidR="00FB1A7C" w:rsidRDefault="00BA4D91" w:rsidP="00FD2111">
      <w:pPr>
        <w:pStyle w:val="Clanek11"/>
        <w:widowControl/>
      </w:pPr>
      <w:r>
        <w:t xml:space="preserve">Dopravce </w:t>
      </w:r>
      <w:r w:rsidR="00AE51F9">
        <w:t xml:space="preserve">je na základě schváleného vyúčtování povinen uhradit Poskytovateli případný doplatek, a to do </w:t>
      </w:r>
      <w:r w:rsidR="00D43705">
        <w:t>deseti (</w:t>
      </w:r>
      <w:r w:rsidR="00AE51F9">
        <w:t>10</w:t>
      </w:r>
      <w:r w:rsidR="00D43705">
        <w:t>)</w:t>
      </w:r>
      <w:r w:rsidR="00AE51F9">
        <w:t xml:space="preserve"> pracovních dn</w:t>
      </w:r>
      <w:r w:rsidR="0040064D">
        <w:t>ů</w:t>
      </w:r>
      <w:r w:rsidR="00AE51F9">
        <w:t xml:space="preserve"> od schválení vyúčtování. </w:t>
      </w:r>
    </w:p>
    <w:p w14:paraId="39F3414D" w14:textId="17769201" w:rsidR="00AE51F9" w:rsidRDefault="00AE51F9" w:rsidP="00FD2111">
      <w:pPr>
        <w:pStyle w:val="Clanek11"/>
        <w:widowControl/>
      </w:pPr>
      <w:r>
        <w:t>V případě, že z vyúčtování vyplyne existence přeplatku, bude zjištěný přeplatek zúčtován v</w:t>
      </w:r>
      <w:r w:rsidR="00586F92">
        <w:t> </w:t>
      </w:r>
      <w:r>
        <w:t xml:space="preserve">následujících měsících tak, že výše přeplatku </w:t>
      </w:r>
      <w:r w:rsidRPr="001A128B">
        <w:t>bude započítána na další</w:t>
      </w:r>
      <w:r>
        <w:t xml:space="preserve"> měsíční zálohy a splatné doplatky, na něž Poskytovateli vznikne v souladu se Smlouvou nárok. V případě ukončení platnosti Smlouvy je Poskytovatel povinen přeplatek uhradit </w:t>
      </w:r>
      <w:r w:rsidR="00BA4D91">
        <w:t xml:space="preserve">Dopravci </w:t>
      </w:r>
      <w:r>
        <w:t xml:space="preserve">ve lhůtě </w:t>
      </w:r>
      <w:r w:rsidR="009815B1">
        <w:t>deseti (</w:t>
      </w:r>
      <w:r>
        <w:t>10</w:t>
      </w:r>
      <w:r w:rsidR="009815B1">
        <w:t>)</w:t>
      </w:r>
      <w:r>
        <w:t xml:space="preserve"> </w:t>
      </w:r>
      <w:r w:rsidR="001451F2">
        <w:t xml:space="preserve">pracovních </w:t>
      </w:r>
      <w:r>
        <w:t xml:space="preserve">dnů po obdržení výzvy </w:t>
      </w:r>
      <w:r w:rsidR="00BA4D91">
        <w:t xml:space="preserve">Dopravce </w:t>
      </w:r>
      <w:r>
        <w:t>k jeho vrácení.</w:t>
      </w:r>
    </w:p>
    <w:p w14:paraId="782E116A" w14:textId="453C939E" w:rsidR="00AE51F9" w:rsidRDefault="00BA4D91" w:rsidP="00CC4ED4">
      <w:pPr>
        <w:pStyle w:val="Clanek11"/>
        <w:widowControl/>
      </w:pPr>
      <w:bookmarkStart w:id="39" w:name="_Ref83303639"/>
      <w:r>
        <w:t xml:space="preserve">Dopravce </w:t>
      </w:r>
      <w:r w:rsidR="00AE51F9">
        <w:t xml:space="preserve">se zavazuje hradit Poskytovateli cenu za dodatečné servisní činnosti Článku </w:t>
      </w:r>
      <w:r w:rsidR="000334EF">
        <w:fldChar w:fldCharType="begin"/>
      </w:r>
      <w:r w:rsidR="000334EF">
        <w:instrText xml:space="preserve"> REF _Ref83303781 \r \h </w:instrText>
      </w:r>
      <w:r w:rsidR="000334EF">
        <w:fldChar w:fldCharType="separate"/>
      </w:r>
      <w:r w:rsidR="00BF5FAA">
        <w:t>2.2(h)</w:t>
      </w:r>
      <w:r w:rsidR="000334EF">
        <w:fldChar w:fldCharType="end"/>
      </w:r>
      <w:r w:rsidR="00AE51F9">
        <w:t xml:space="preserve"> na základě samostatných faktur, jejichž přílohou vždy bude protokol potvrzující provedení dodatečné servisní činnosti. Dodatečné servisní činnosti budou poskytovány dle potřeb </w:t>
      </w:r>
      <w:proofErr w:type="gramStart"/>
      <w:r>
        <w:t xml:space="preserve">Dopravce  </w:t>
      </w:r>
      <w:r w:rsidR="00AE51F9">
        <w:t>na</w:t>
      </w:r>
      <w:proofErr w:type="gramEnd"/>
      <w:r w:rsidR="00AE51F9">
        <w:t xml:space="preserve"> základě písemných objednávek </w:t>
      </w:r>
      <w:r>
        <w:t>Dopravce</w:t>
      </w:r>
      <w:r w:rsidR="00AE51F9">
        <w:t xml:space="preserve">. </w:t>
      </w:r>
      <w:r>
        <w:t xml:space="preserve">Dopravce </w:t>
      </w:r>
      <w:r w:rsidR="00AE51F9">
        <w:t xml:space="preserve">v objednávce zadá dostatečně konkrétní požadavky na plnění příslušné dodatečné servisní činnosti a Poskytovatel je povinen ve lhůtě </w:t>
      </w:r>
      <w:r w:rsidR="0099445A">
        <w:lastRenderedPageBreak/>
        <w:t>dvaceti (</w:t>
      </w:r>
      <w:r w:rsidR="00AE51F9">
        <w:t>20</w:t>
      </w:r>
      <w:r w:rsidR="0099445A">
        <w:t>)</w:t>
      </w:r>
      <w:r w:rsidR="00AE51F9">
        <w:t xml:space="preserve"> pracovních dn</w:t>
      </w:r>
      <w:r w:rsidR="0040064D">
        <w:t>ů</w:t>
      </w:r>
      <w:r w:rsidR="00AE51F9">
        <w:t xml:space="preserve"> ode dne obdržení objednávky na vlastní náklady navrhnout způsob řešení, případně jeho alternativy, včetně harmonogramu a ceny za provedení dodatečné servisní činnosti. </w:t>
      </w:r>
      <w:r>
        <w:t xml:space="preserve">Dopravce </w:t>
      </w:r>
      <w:r w:rsidR="00AE51F9">
        <w:t>Poskytovateli do</w:t>
      </w:r>
      <w:r w:rsidR="001451F2">
        <w:t xml:space="preserve"> patnácti</w:t>
      </w:r>
      <w:r w:rsidR="00AE51F9">
        <w:t xml:space="preserve"> </w:t>
      </w:r>
      <w:r w:rsidR="001451F2">
        <w:t>(</w:t>
      </w:r>
      <w:r w:rsidR="00AE51F9">
        <w:t>15</w:t>
      </w:r>
      <w:r w:rsidR="001451F2">
        <w:t>)</w:t>
      </w:r>
      <w:r w:rsidR="00AE51F9">
        <w:t xml:space="preserve"> pracovních dn</w:t>
      </w:r>
      <w:r w:rsidR="006718B9">
        <w:t>ů</w:t>
      </w:r>
      <w:r w:rsidR="00AE51F9">
        <w:t xml:space="preserve"> ode dne předložení návrhu tento návrh akceptuje, anebo sdělí připomínky, případně Poskytovateli oznámí, že příslušnou dodatečnou servisní činnost Poskytovateli na základě této Smlouvy nezadá. V případě, že se </w:t>
      </w:r>
      <w:r>
        <w:t xml:space="preserve">Dopravce </w:t>
      </w:r>
      <w:r w:rsidR="00AE51F9">
        <w:t xml:space="preserve">k návrhu Poskytovatele v dané lhůtě </w:t>
      </w:r>
      <w:proofErr w:type="gramStart"/>
      <w:r w:rsidR="00AE51F9">
        <w:t>nevyjádří</w:t>
      </w:r>
      <w:proofErr w:type="gramEnd"/>
      <w:r w:rsidR="00AE51F9">
        <w:t xml:space="preserve">, platí, že návrh neakceptoval a dodatečnou servisní činnost na základě této Smlouvy nezadal. V případě sdělení připomínek je Poskytovatel povinen upravit způsob či rozsah řešení dodatečné servisní činnosti v souladu s připomínkami </w:t>
      </w:r>
      <w:r>
        <w:t>Dopravce</w:t>
      </w:r>
      <w:r w:rsidR="00AE51F9">
        <w:t>, a to nejpozději do</w:t>
      </w:r>
      <w:r w:rsidR="00C96A17">
        <w:t xml:space="preserve"> deseti</w:t>
      </w:r>
      <w:r w:rsidR="00AE51F9">
        <w:t xml:space="preserve"> </w:t>
      </w:r>
      <w:r w:rsidR="00C96A17">
        <w:t>(</w:t>
      </w:r>
      <w:r w:rsidR="00AE51F9">
        <w:t>10</w:t>
      </w:r>
      <w:r w:rsidR="00C96A17">
        <w:t>)</w:t>
      </w:r>
      <w:r w:rsidR="00AE51F9">
        <w:t xml:space="preserve"> pracovních dn</w:t>
      </w:r>
      <w:r w:rsidR="0040064D">
        <w:t>ů</w:t>
      </w:r>
      <w:r w:rsidR="00AE51F9">
        <w:t xml:space="preserve"> po doručení připomínek, přičemž </w:t>
      </w:r>
      <w:r>
        <w:t xml:space="preserve">Dopravce </w:t>
      </w:r>
      <w:r w:rsidR="00AE51F9">
        <w:t xml:space="preserve">má </w:t>
      </w:r>
      <w:r w:rsidR="005A52B0">
        <w:t>pět (</w:t>
      </w:r>
      <w:r w:rsidR="00AE51F9">
        <w:t>5</w:t>
      </w:r>
      <w:r w:rsidR="005A52B0">
        <w:t>)</w:t>
      </w:r>
      <w:r w:rsidR="00AE51F9">
        <w:t xml:space="preserve"> pracovních dn</w:t>
      </w:r>
      <w:r w:rsidR="0040064D">
        <w:t>ů</w:t>
      </w:r>
      <w:r w:rsidR="00AE51F9">
        <w:t xml:space="preserve"> na akceptaci, případně oznámení, že příslušnou dodatečnou servisní činnost Poskytovateli nezadá (</w:t>
      </w:r>
      <w:proofErr w:type="gramStart"/>
      <w:r w:rsidR="00AE51F9">
        <w:t>nevyjádří</w:t>
      </w:r>
      <w:proofErr w:type="gramEnd"/>
      <w:r w:rsidR="00AE51F9">
        <w:t xml:space="preserve">-li se </w:t>
      </w:r>
      <w:r>
        <w:t xml:space="preserve">Dopravce </w:t>
      </w:r>
      <w:r w:rsidR="00AE51F9">
        <w:t>v dané lhůtě, platí, že návrh neakceptoval</w:t>
      </w:r>
      <w:r w:rsidR="0040064D">
        <w:t>)</w:t>
      </w:r>
      <w:r w:rsidR="00AE51F9">
        <w:t xml:space="preserve">. Okamžikem, kdy Poskytovatel </w:t>
      </w:r>
      <w:proofErr w:type="gramStart"/>
      <w:r w:rsidR="00AE51F9">
        <w:t>obdrží</w:t>
      </w:r>
      <w:proofErr w:type="gramEnd"/>
      <w:r w:rsidR="00AE51F9">
        <w:t xml:space="preserve"> akceptaci návrhu, počne běžet lhůta uvedená v harmonogramu. Poskytovatel </w:t>
      </w:r>
      <w:r>
        <w:t xml:space="preserve">Dopravce </w:t>
      </w:r>
      <w:r w:rsidR="00AE51F9">
        <w:t xml:space="preserve">v dostatečném předstihu vyzve k převzetí výsledku dodatečné servisní činnosti. O provedení dodatečné servisní činnosti bude vyhotoven písemný protokol, který bude podepsán zástupci obou </w:t>
      </w:r>
      <w:r w:rsidR="0035255C">
        <w:t>S</w:t>
      </w:r>
      <w:r w:rsidR="00AE51F9">
        <w:t xml:space="preserve">tran a bude přílohou faktury dle </w:t>
      </w:r>
      <w:r w:rsidR="0040064D">
        <w:t>Č</w:t>
      </w:r>
      <w:r w:rsidR="00AE51F9">
        <w:t>lánku</w:t>
      </w:r>
      <w:r w:rsidR="0040064D">
        <w:t xml:space="preserve"> </w:t>
      </w:r>
      <w:r w:rsidR="000334EF">
        <w:fldChar w:fldCharType="begin"/>
      </w:r>
      <w:r w:rsidR="000334EF">
        <w:instrText xml:space="preserve"> REF _Ref83304051 \r \h </w:instrText>
      </w:r>
      <w:r w:rsidR="000334EF">
        <w:fldChar w:fldCharType="separate"/>
      </w:r>
      <w:r w:rsidR="00BF5FAA">
        <w:t>7.7</w:t>
      </w:r>
      <w:r w:rsidR="000334EF">
        <w:fldChar w:fldCharType="end"/>
      </w:r>
      <w:r w:rsidR="0040064D">
        <w:t>.</w:t>
      </w:r>
      <w:bookmarkEnd w:id="39"/>
    </w:p>
    <w:p w14:paraId="2313C779" w14:textId="22DACA19" w:rsidR="0040064D" w:rsidRDefault="0040064D" w:rsidP="00CC4ED4">
      <w:pPr>
        <w:pStyle w:val="Clanek11"/>
        <w:widowControl/>
      </w:pPr>
      <w:bookmarkStart w:id="40" w:name="_Ref83304051"/>
      <w:r>
        <w:t xml:space="preserve">Splatnost faktur vystavených dle Článku </w:t>
      </w:r>
      <w:r w:rsidR="000334EF">
        <w:fldChar w:fldCharType="begin"/>
      </w:r>
      <w:r w:rsidR="000334EF">
        <w:instrText xml:space="preserve"> REF _Ref83303639 \r \h </w:instrText>
      </w:r>
      <w:r w:rsidR="000334EF">
        <w:fldChar w:fldCharType="separate"/>
      </w:r>
      <w:r w:rsidR="00BF5FAA">
        <w:t>7.6</w:t>
      </w:r>
      <w:r w:rsidR="000334EF">
        <w:fldChar w:fldCharType="end"/>
      </w:r>
      <w:r>
        <w:t xml:space="preserve"> bude </w:t>
      </w:r>
      <w:r w:rsidR="00BF18EE">
        <w:t>šedesát (</w:t>
      </w:r>
      <w:r>
        <w:t>60</w:t>
      </w:r>
      <w:r w:rsidR="00BF18EE">
        <w:t>)</w:t>
      </w:r>
      <w:r>
        <w:t xml:space="preserve"> kalendářních dnů ode dne vystavení příslušné faktury s tím, že Poskytovatel je povinen fakturu </w:t>
      </w:r>
      <w:bookmarkEnd w:id="40"/>
      <w:r w:rsidR="00BA4D91">
        <w:t xml:space="preserve">Dopravce </w:t>
      </w:r>
      <w:r w:rsidR="005F4048">
        <w:t xml:space="preserve">doručit ve lhůtě tří (3) pracovních dnů ode dne jejího vystavení. Pokud tak Poskytovatel neučiní, je doba splatnosti takové faktury automaticky prodloužena o délku prodlení Poskytovatele se zasláním faktury.  Faktury budou </w:t>
      </w:r>
      <w:r w:rsidR="005F4048" w:rsidRPr="00C36E42">
        <w:rPr>
          <w:rFonts w:cs="Times New Roman"/>
          <w:color w:val="000000" w:themeColor="text1"/>
          <w:szCs w:val="22"/>
        </w:rPr>
        <w:t xml:space="preserve">mít veškeré náležitosti daňového dokladu v </w:t>
      </w:r>
      <w:r w:rsidR="005F4048" w:rsidRPr="00E5080C">
        <w:rPr>
          <w:rFonts w:cs="Times New Roman"/>
          <w:color w:val="000000" w:themeColor="text1"/>
          <w:szCs w:val="22"/>
        </w:rPr>
        <w:t xml:space="preserve">souladu se zákonem </w:t>
      </w:r>
      <w:r w:rsidR="005F4048" w:rsidRPr="00E5080C">
        <w:rPr>
          <w:szCs w:val="22"/>
        </w:rPr>
        <w:t>č. 235</w:t>
      </w:r>
      <w:r w:rsidR="005F4048" w:rsidRPr="009C549D">
        <w:rPr>
          <w:szCs w:val="22"/>
        </w:rPr>
        <w:t>/2004 Sb., o dani z přidané hodnoty, ve znění pozdějších předpisů</w:t>
      </w:r>
      <w:r w:rsidR="005F4048">
        <w:rPr>
          <w:szCs w:val="22"/>
        </w:rPr>
        <w:t xml:space="preserve"> (dále jen „</w:t>
      </w:r>
      <w:r w:rsidR="005F4048" w:rsidRPr="00AF28FF">
        <w:rPr>
          <w:rFonts w:cs="Times New Roman"/>
          <w:b/>
          <w:bCs w:val="0"/>
          <w:szCs w:val="22"/>
        </w:rPr>
        <w:t>Zákon o DPH</w:t>
      </w:r>
      <w:r w:rsidR="005F4048">
        <w:rPr>
          <w:rFonts w:cs="Times New Roman"/>
          <w:szCs w:val="22"/>
        </w:rPr>
        <w:t>“</w:t>
      </w:r>
      <w:r w:rsidR="005F4048">
        <w:rPr>
          <w:szCs w:val="22"/>
        </w:rPr>
        <w:t>),</w:t>
      </w:r>
      <w:r w:rsidR="005F4048" w:rsidRPr="00C36E42">
        <w:rPr>
          <w:rFonts w:cs="Times New Roman"/>
          <w:color w:val="000000" w:themeColor="text1"/>
          <w:szCs w:val="22"/>
        </w:rPr>
        <w:t xml:space="preserve"> a náležitosti účetního dokladu dle zák</w:t>
      </w:r>
      <w:r w:rsidR="005F4048">
        <w:rPr>
          <w:rFonts w:cs="Times New Roman"/>
          <w:color w:val="000000" w:themeColor="text1"/>
          <w:szCs w:val="22"/>
        </w:rPr>
        <w:t>ona</w:t>
      </w:r>
      <w:r w:rsidR="005F4048" w:rsidRPr="00C36E42">
        <w:rPr>
          <w:rFonts w:cs="Times New Roman"/>
          <w:color w:val="000000" w:themeColor="text1"/>
          <w:szCs w:val="22"/>
        </w:rPr>
        <w:t xml:space="preserve"> č. 563/1991 Sb., o účetnictví, ve znění pozdějších předpisů</w:t>
      </w:r>
      <w:r w:rsidR="005F4048">
        <w:t xml:space="preserve">. Pokud faktura nebude mít náležitosti daňového dokladu nebo pokud faktura nebude doplněna příslušnou přílohou, má </w:t>
      </w:r>
      <w:r w:rsidR="00BA4D91">
        <w:t xml:space="preserve">Dopravce </w:t>
      </w:r>
      <w:r w:rsidR="005F4048">
        <w:t>právo takto vystavenou fakturu vrátit zpět Poskytovateli a nová lhůta splatnosti začne běžet ode dne vystavení řádné faktury.</w:t>
      </w:r>
    </w:p>
    <w:p w14:paraId="44F71EDC" w14:textId="23B870BB" w:rsidR="001E4EB6" w:rsidRPr="001E4EB6" w:rsidRDefault="001E4EB6" w:rsidP="00CC4ED4">
      <w:pPr>
        <w:pStyle w:val="Clanek11"/>
        <w:widowControl/>
      </w:pPr>
      <w:bookmarkStart w:id="41" w:name="_Ref83300972"/>
      <w:r w:rsidRPr="00C36E42">
        <w:rPr>
          <w:rFonts w:cs="Times New Roman"/>
          <w:color w:val="000000" w:themeColor="text1"/>
          <w:szCs w:val="22"/>
        </w:rPr>
        <w:t xml:space="preserve">Za den úhrady dané faktury bude považován den odepsání fakturované částky z účtu </w:t>
      </w:r>
      <w:r w:rsidR="00BA4D91">
        <w:rPr>
          <w:rFonts w:cs="Times New Roman"/>
          <w:color w:val="000000" w:themeColor="text1"/>
          <w:szCs w:val="22"/>
        </w:rPr>
        <w:t>Dopravce</w:t>
      </w:r>
      <w:r w:rsidRPr="00C36E42">
        <w:rPr>
          <w:rFonts w:cs="Times New Roman"/>
          <w:color w:val="000000" w:themeColor="text1"/>
          <w:szCs w:val="22"/>
        </w:rPr>
        <w:t>.</w:t>
      </w:r>
      <w:r>
        <w:rPr>
          <w:rFonts w:cs="Times New Roman"/>
          <w:color w:val="000000" w:themeColor="text1"/>
          <w:szCs w:val="22"/>
        </w:rPr>
        <w:t xml:space="preserve"> </w:t>
      </w:r>
      <w:bookmarkStart w:id="42" w:name="_Hlk80269093"/>
      <w:r w:rsidRPr="009C549D">
        <w:rPr>
          <w:rFonts w:cs="Times New Roman"/>
          <w:szCs w:val="22"/>
        </w:rPr>
        <w:t>Připadne-li poslední den doby splatnosti na sobotu, neděli nebo státní svátek, je posledním dnem doby splatnosti nejbližší následující pracovní den.</w:t>
      </w:r>
      <w:bookmarkEnd w:id="41"/>
      <w:bookmarkEnd w:id="42"/>
    </w:p>
    <w:p w14:paraId="461D6673" w14:textId="016CA56F" w:rsidR="001E4EB6" w:rsidRPr="001E4EB6" w:rsidRDefault="001E4EB6" w:rsidP="00CC4ED4">
      <w:pPr>
        <w:pStyle w:val="Clanek11"/>
        <w:widowControl/>
      </w:pPr>
      <w:bookmarkStart w:id="43" w:name="_Hlk80269193"/>
      <w:r>
        <w:rPr>
          <w:rFonts w:cs="Times New Roman"/>
          <w:szCs w:val="22"/>
        </w:rPr>
        <w:t>Poskytovatel</w:t>
      </w:r>
      <w:r w:rsidRPr="009C549D">
        <w:rPr>
          <w:rFonts w:cs="Times New Roman"/>
          <w:szCs w:val="22"/>
        </w:rPr>
        <w:t xml:space="preserve"> se zavazuje, že bankovní účet jím určený pro zaplacení jakéhokoliv závazku </w:t>
      </w:r>
      <w:r w:rsidR="00BA4D91">
        <w:rPr>
          <w:rFonts w:cs="Times New Roman"/>
          <w:szCs w:val="22"/>
        </w:rPr>
        <w:t>Dopravce</w:t>
      </w:r>
      <w:r w:rsidR="00BA4D91" w:rsidRPr="009C549D">
        <w:rPr>
          <w:rFonts w:cs="Times New Roman"/>
          <w:szCs w:val="22"/>
        </w:rPr>
        <w:t xml:space="preserve"> </w:t>
      </w:r>
      <w:r w:rsidRPr="009C549D">
        <w:rPr>
          <w:rFonts w:cs="Times New Roman"/>
          <w:szCs w:val="22"/>
        </w:rPr>
        <w:t xml:space="preserve">na základě této Smlouvy bude k datu splatnosti příslušného závazku zveřejněn způsobem umožňujícím dálkový přístup ve smyslu § 96 odst. 2 Zákona o DPH. Pokud bude </w:t>
      </w:r>
      <w:r>
        <w:rPr>
          <w:rFonts w:cs="Times New Roman"/>
          <w:szCs w:val="22"/>
        </w:rPr>
        <w:t>Poskytovatel</w:t>
      </w:r>
      <w:r w:rsidRPr="009C549D">
        <w:rPr>
          <w:rFonts w:cs="Times New Roman"/>
          <w:szCs w:val="22"/>
        </w:rPr>
        <w:t xml:space="preserve"> označen správcem daně za nespolehlivého plátce ve smyslu §106a Zákona o DPH, zavazuje se zároveň o této skutečnosti neprodleně písemně informovat </w:t>
      </w:r>
      <w:r w:rsidR="00BA4D91">
        <w:rPr>
          <w:rFonts w:cs="Times New Roman"/>
          <w:szCs w:val="22"/>
        </w:rPr>
        <w:t>Dopravce</w:t>
      </w:r>
      <w:r w:rsidR="00BA4D91" w:rsidRPr="009C549D">
        <w:rPr>
          <w:rFonts w:cs="Times New Roman"/>
          <w:szCs w:val="22"/>
        </w:rPr>
        <w:t xml:space="preserve"> </w:t>
      </w:r>
      <w:r w:rsidRPr="009C549D">
        <w:rPr>
          <w:rFonts w:cs="Times New Roman"/>
          <w:szCs w:val="22"/>
        </w:rPr>
        <w:t>spolu s</w:t>
      </w:r>
      <w:r>
        <w:rPr>
          <w:rFonts w:cs="Times New Roman"/>
          <w:szCs w:val="22"/>
        </w:rPr>
        <w:t> </w:t>
      </w:r>
      <w:r w:rsidRPr="009C549D">
        <w:rPr>
          <w:rFonts w:cs="Times New Roman"/>
          <w:szCs w:val="22"/>
        </w:rPr>
        <w:t>uvedením data, kdy tato skutečnost nastala.</w:t>
      </w:r>
      <w:bookmarkEnd w:id="43"/>
      <w:r w:rsidRPr="009E3761">
        <w:rPr>
          <w:rFonts w:cs="Times New Roman"/>
          <w:color w:val="000000" w:themeColor="text1"/>
          <w:szCs w:val="22"/>
        </w:rPr>
        <w:t xml:space="preserve"> </w:t>
      </w:r>
      <w:r w:rsidRPr="0070156A">
        <w:rPr>
          <w:rFonts w:cs="Times New Roman"/>
          <w:color w:val="000000" w:themeColor="text1"/>
          <w:szCs w:val="22"/>
        </w:rPr>
        <w:t xml:space="preserve">V případě, že </w:t>
      </w:r>
      <w:r>
        <w:rPr>
          <w:rFonts w:cs="Times New Roman"/>
          <w:color w:val="000000" w:themeColor="text1"/>
          <w:szCs w:val="22"/>
        </w:rPr>
        <w:t>Poskytovatel</w:t>
      </w:r>
      <w:r w:rsidRPr="0070156A">
        <w:rPr>
          <w:rFonts w:cs="Times New Roman"/>
          <w:color w:val="000000" w:themeColor="text1"/>
          <w:szCs w:val="22"/>
        </w:rPr>
        <w:t xml:space="preserve"> nebude mít daný účet zveřejněný, zaplatí </w:t>
      </w:r>
      <w:r w:rsidR="00E54A11">
        <w:rPr>
          <w:rFonts w:cs="Times New Roman"/>
          <w:color w:val="000000" w:themeColor="text1"/>
          <w:szCs w:val="22"/>
        </w:rPr>
        <w:t>Dopravce</w:t>
      </w:r>
      <w:r w:rsidR="00E54A11" w:rsidRPr="0070156A">
        <w:rPr>
          <w:rFonts w:cs="Times New Roman"/>
          <w:color w:val="000000" w:themeColor="text1"/>
          <w:szCs w:val="22"/>
        </w:rPr>
        <w:t xml:space="preserve"> </w:t>
      </w:r>
      <w:r w:rsidRPr="0070156A">
        <w:rPr>
          <w:rFonts w:cs="Times New Roman"/>
          <w:color w:val="000000" w:themeColor="text1"/>
          <w:szCs w:val="22"/>
        </w:rPr>
        <w:t>pouze základ daně a výši DPH uhradí</w:t>
      </w:r>
      <w:r w:rsidRPr="006F5C91">
        <w:rPr>
          <w:rFonts w:cs="Times New Roman"/>
          <w:color w:val="000000" w:themeColor="text1"/>
          <w:szCs w:val="22"/>
        </w:rPr>
        <w:t xml:space="preserve"> </w:t>
      </w:r>
      <w:r>
        <w:rPr>
          <w:rFonts w:cs="Times New Roman"/>
          <w:color w:val="000000" w:themeColor="text1"/>
          <w:szCs w:val="22"/>
        </w:rPr>
        <w:t>přímo na účet příslušného finančního úřadu (správce daně)</w:t>
      </w:r>
      <w:r w:rsidRPr="0070156A">
        <w:rPr>
          <w:rFonts w:cs="Times New Roman"/>
          <w:color w:val="000000" w:themeColor="text1"/>
          <w:szCs w:val="22"/>
        </w:rPr>
        <w:t>.</w:t>
      </w:r>
      <w:r>
        <w:rPr>
          <w:rFonts w:cs="Times New Roman"/>
          <w:color w:val="000000" w:themeColor="text1"/>
          <w:szCs w:val="22"/>
        </w:rPr>
        <w:t xml:space="preserve"> </w:t>
      </w:r>
      <w:r w:rsidRPr="0070156A">
        <w:rPr>
          <w:rFonts w:cs="Times New Roman"/>
          <w:szCs w:val="22"/>
        </w:rPr>
        <w:t xml:space="preserve">Stane-li se </w:t>
      </w:r>
      <w:r>
        <w:rPr>
          <w:rFonts w:cs="Times New Roman"/>
          <w:szCs w:val="22"/>
        </w:rPr>
        <w:t>Poskytovatel</w:t>
      </w:r>
      <w:r w:rsidRPr="0070156A">
        <w:rPr>
          <w:rFonts w:cs="Times New Roman"/>
          <w:szCs w:val="22"/>
        </w:rPr>
        <w:t xml:space="preserve"> nespolehlivým plátcem ve</w:t>
      </w:r>
      <w:r>
        <w:rPr>
          <w:rFonts w:cs="Times New Roman"/>
          <w:szCs w:val="22"/>
        </w:rPr>
        <w:t> </w:t>
      </w:r>
      <w:r w:rsidRPr="0070156A">
        <w:rPr>
          <w:rFonts w:cs="Times New Roman"/>
          <w:szCs w:val="22"/>
        </w:rPr>
        <w:t xml:space="preserve">smyslu </w:t>
      </w:r>
      <w:r w:rsidRPr="0070156A">
        <w:rPr>
          <w:rFonts w:cs="Times New Roman"/>
          <w:color w:val="000000" w:themeColor="text1"/>
          <w:szCs w:val="22"/>
        </w:rPr>
        <w:t>Zákona o DPH, za</w:t>
      </w:r>
      <w:r w:rsidRPr="0070156A">
        <w:rPr>
          <w:rFonts w:cs="Times New Roman"/>
          <w:szCs w:val="22"/>
        </w:rPr>
        <w:t xml:space="preserve">platí </w:t>
      </w:r>
      <w:r w:rsidR="00E54A11">
        <w:rPr>
          <w:rFonts w:cs="Times New Roman"/>
          <w:szCs w:val="22"/>
        </w:rPr>
        <w:t>Dopravce</w:t>
      </w:r>
      <w:r w:rsidR="00E54A11" w:rsidRPr="0070156A">
        <w:rPr>
          <w:rFonts w:cs="Times New Roman"/>
          <w:szCs w:val="22"/>
        </w:rPr>
        <w:t xml:space="preserve"> </w:t>
      </w:r>
      <w:r w:rsidRPr="0070156A">
        <w:rPr>
          <w:rFonts w:cs="Times New Roman"/>
          <w:szCs w:val="22"/>
        </w:rPr>
        <w:t>pouze základ daně</w:t>
      </w:r>
      <w:r>
        <w:rPr>
          <w:rFonts w:cs="Times New Roman"/>
          <w:szCs w:val="22"/>
        </w:rPr>
        <w:t xml:space="preserve"> a</w:t>
      </w:r>
      <w:r w:rsidRPr="0070156A">
        <w:rPr>
          <w:rFonts w:cs="Times New Roman"/>
          <w:szCs w:val="22"/>
        </w:rPr>
        <w:t xml:space="preserve"> </w:t>
      </w:r>
      <w:r>
        <w:rPr>
          <w:rFonts w:cs="Times New Roman"/>
          <w:szCs w:val="22"/>
        </w:rPr>
        <w:t>p</w:t>
      </w:r>
      <w:r w:rsidRPr="0070156A">
        <w:rPr>
          <w:rFonts w:cs="Times New Roman"/>
          <w:szCs w:val="22"/>
        </w:rPr>
        <w:t>říslušná výše DPH bude</w:t>
      </w:r>
      <w:r w:rsidRPr="00D56BD6">
        <w:rPr>
          <w:rFonts w:cs="Times New Roman"/>
          <w:szCs w:val="22"/>
        </w:rPr>
        <w:t xml:space="preserve"> </w:t>
      </w:r>
      <w:r>
        <w:rPr>
          <w:rFonts w:cs="Times New Roman"/>
          <w:szCs w:val="22"/>
        </w:rPr>
        <w:t xml:space="preserve">zaslána přímo na </w:t>
      </w:r>
      <w:r w:rsidRPr="00E01972">
        <w:rPr>
          <w:rFonts w:cs="Times New Roman"/>
          <w:szCs w:val="22"/>
        </w:rPr>
        <w:t>účet příslušného finančního úřadu (správce daně)</w:t>
      </w:r>
      <w:r>
        <w:rPr>
          <w:rFonts w:cs="Times New Roman"/>
          <w:szCs w:val="22"/>
        </w:rPr>
        <w:t>.</w:t>
      </w:r>
    </w:p>
    <w:p w14:paraId="5F362665" w14:textId="102286E2" w:rsidR="001E4EB6" w:rsidRPr="001E4EB6" w:rsidRDefault="001E4EB6" w:rsidP="00CC4ED4">
      <w:pPr>
        <w:pStyle w:val="Clanek11"/>
        <w:widowControl/>
      </w:pPr>
      <w:r w:rsidRPr="00E01972">
        <w:rPr>
          <w:rFonts w:cs="Times New Roman"/>
          <w:szCs w:val="22"/>
        </w:rPr>
        <w:t xml:space="preserve">Pokud </w:t>
      </w:r>
      <w:r w:rsidR="00E2652A">
        <w:rPr>
          <w:rFonts w:cs="Times New Roman"/>
          <w:szCs w:val="22"/>
        </w:rPr>
        <w:t>Dopravci</w:t>
      </w:r>
      <w:r w:rsidR="00E2652A" w:rsidRPr="00FF7E6C">
        <w:rPr>
          <w:rFonts w:cs="Times New Roman"/>
          <w:szCs w:val="22"/>
        </w:rPr>
        <w:t xml:space="preserve"> </w:t>
      </w:r>
      <w:r w:rsidRPr="00FF7E6C">
        <w:rPr>
          <w:rFonts w:cs="Times New Roman"/>
          <w:szCs w:val="22"/>
        </w:rPr>
        <w:t xml:space="preserve">vznikne podle § 109 Zákona o DPH ručení za nezaplacenou DPH z přijatého zdanitelného plnění od Poskytovatele, má </w:t>
      </w:r>
      <w:r w:rsidR="00E2652A">
        <w:rPr>
          <w:rFonts w:cs="Times New Roman"/>
          <w:szCs w:val="22"/>
        </w:rPr>
        <w:t>Dopravce</w:t>
      </w:r>
      <w:r w:rsidR="00E2652A" w:rsidRPr="00FF7E6C">
        <w:rPr>
          <w:rFonts w:cs="Times New Roman"/>
          <w:szCs w:val="22"/>
        </w:rPr>
        <w:t xml:space="preserve"> </w:t>
      </w:r>
      <w:r w:rsidRPr="00FF7E6C">
        <w:rPr>
          <w:rFonts w:cs="Times New Roman"/>
          <w:szCs w:val="22"/>
        </w:rPr>
        <w:t>právo bez souhlasu Poskytovatele uplatnit postup zvláštního způsobu zajištění daně podle § 109a Zákona o DPH. Při uplatnění zvláštního způsobu zajištění daně uhradí</w:t>
      </w:r>
      <w:r w:rsidRPr="00E01972">
        <w:rPr>
          <w:rFonts w:cs="Times New Roman"/>
          <w:szCs w:val="22"/>
        </w:rPr>
        <w:t xml:space="preserve"> </w:t>
      </w:r>
      <w:r w:rsidR="00E2652A">
        <w:rPr>
          <w:rFonts w:cs="Times New Roman"/>
          <w:szCs w:val="22"/>
        </w:rPr>
        <w:t>Dopravce</w:t>
      </w:r>
      <w:r w:rsidR="00E2652A" w:rsidRPr="00E01972">
        <w:rPr>
          <w:rFonts w:cs="Times New Roman"/>
          <w:szCs w:val="22"/>
        </w:rPr>
        <w:t xml:space="preserve"> </w:t>
      </w:r>
      <w:r w:rsidRPr="00E01972">
        <w:rPr>
          <w:rFonts w:cs="Times New Roman"/>
          <w:szCs w:val="22"/>
        </w:rPr>
        <w:t xml:space="preserve">částku DPH podle daňového dokladu vystaveného </w:t>
      </w:r>
      <w:r>
        <w:rPr>
          <w:rFonts w:cs="Times New Roman"/>
          <w:szCs w:val="22"/>
        </w:rPr>
        <w:t>Poskytovatelem</w:t>
      </w:r>
      <w:r w:rsidRPr="00E01972">
        <w:rPr>
          <w:rFonts w:cs="Times New Roman"/>
          <w:szCs w:val="22"/>
        </w:rPr>
        <w:t xml:space="preserve"> na účet správce daně </w:t>
      </w:r>
      <w:r>
        <w:rPr>
          <w:rFonts w:cs="Times New Roman"/>
          <w:szCs w:val="22"/>
        </w:rPr>
        <w:t>Poskytovatele</w:t>
      </w:r>
      <w:r w:rsidRPr="00E01972">
        <w:rPr>
          <w:rFonts w:cs="Times New Roman"/>
          <w:szCs w:val="22"/>
        </w:rPr>
        <w:t xml:space="preserve"> a </w:t>
      </w:r>
      <w:r>
        <w:rPr>
          <w:rFonts w:cs="Times New Roman"/>
          <w:szCs w:val="22"/>
        </w:rPr>
        <w:t>Poskytovatele</w:t>
      </w:r>
      <w:r w:rsidRPr="00E01972">
        <w:rPr>
          <w:rFonts w:cs="Times New Roman"/>
          <w:szCs w:val="22"/>
        </w:rPr>
        <w:t xml:space="preserve"> o tomto kroku vhodným způsobem vyrozumí. Zaplacením částky DPH na účet správce daně </w:t>
      </w:r>
      <w:r>
        <w:rPr>
          <w:rFonts w:cs="Times New Roman"/>
          <w:szCs w:val="22"/>
        </w:rPr>
        <w:t>Poskytovatele</w:t>
      </w:r>
      <w:r w:rsidRPr="00E01972">
        <w:rPr>
          <w:rFonts w:cs="Times New Roman"/>
          <w:szCs w:val="22"/>
        </w:rPr>
        <w:t xml:space="preserve"> a jeho vyrozuměním o tomto kroku se závazek </w:t>
      </w:r>
      <w:r w:rsidR="00E2652A">
        <w:rPr>
          <w:rFonts w:cs="Times New Roman"/>
          <w:szCs w:val="22"/>
        </w:rPr>
        <w:t>Dopravce</w:t>
      </w:r>
      <w:r w:rsidR="00E2652A" w:rsidRPr="00E01972">
        <w:rPr>
          <w:rFonts w:cs="Times New Roman"/>
          <w:szCs w:val="22"/>
        </w:rPr>
        <w:t xml:space="preserve"> </w:t>
      </w:r>
      <w:r w:rsidRPr="00E01972">
        <w:rPr>
          <w:rFonts w:cs="Times New Roman"/>
          <w:szCs w:val="22"/>
        </w:rPr>
        <w:t>uhradit částku odpovídající výši takto zaplacené DPH vyplývající z této Smlouvy považuje za splněný</w:t>
      </w:r>
      <w:r>
        <w:rPr>
          <w:rFonts w:cs="Times New Roman"/>
          <w:szCs w:val="22"/>
        </w:rPr>
        <w:t>.</w:t>
      </w:r>
    </w:p>
    <w:p w14:paraId="779FF32E" w14:textId="7CAA3B57" w:rsidR="001E4EB6" w:rsidRDefault="00E2652A" w:rsidP="00CC4ED4">
      <w:pPr>
        <w:pStyle w:val="Clanek11"/>
        <w:widowControl/>
      </w:pPr>
      <w:bookmarkStart w:id="44" w:name="_Ref83313865"/>
      <w:r>
        <w:rPr>
          <w:szCs w:val="24"/>
        </w:rPr>
        <w:t>Dopravce</w:t>
      </w:r>
      <w:r w:rsidRPr="00E01972">
        <w:rPr>
          <w:szCs w:val="24"/>
        </w:rPr>
        <w:t xml:space="preserve"> </w:t>
      </w:r>
      <w:r w:rsidR="001E4EB6" w:rsidRPr="00E01972">
        <w:rPr>
          <w:szCs w:val="24"/>
        </w:rPr>
        <w:t xml:space="preserve">je v souladu s principy sociálně odpovědného veřejného zadávání oprávněn provést platby přímo konkrétnímu poddodavateli </w:t>
      </w:r>
      <w:r w:rsidR="001E4EB6">
        <w:rPr>
          <w:szCs w:val="24"/>
        </w:rPr>
        <w:t>Poskytovatele</w:t>
      </w:r>
      <w:r w:rsidR="001E4EB6" w:rsidRPr="00E01972">
        <w:rPr>
          <w:szCs w:val="24"/>
        </w:rPr>
        <w:t xml:space="preserve">, a to </w:t>
      </w:r>
      <w:r w:rsidR="001E4EB6" w:rsidRPr="00FD5042">
        <w:rPr>
          <w:szCs w:val="24"/>
        </w:rPr>
        <w:t xml:space="preserve">dle § 106 </w:t>
      </w:r>
      <w:r w:rsidR="001E4EB6" w:rsidRPr="00FD5042">
        <w:t xml:space="preserve">zákona </w:t>
      </w:r>
      <w:r w:rsidR="00284502">
        <w:t>ZZVZ</w:t>
      </w:r>
      <w:r w:rsidR="001E4EB6" w:rsidRPr="00FD5042">
        <w:rPr>
          <w:szCs w:val="24"/>
        </w:rPr>
        <w:t>. Předpokladem provedení přímé platby poddodavateli je čestné prohlášení poddodavatele o</w:t>
      </w:r>
      <w:r w:rsidR="001E4EB6" w:rsidRPr="00E01972">
        <w:rPr>
          <w:szCs w:val="24"/>
        </w:rPr>
        <w:t xml:space="preserve"> tom, že </w:t>
      </w:r>
      <w:r w:rsidR="001E4EB6">
        <w:rPr>
          <w:szCs w:val="24"/>
        </w:rPr>
        <w:t>Poskytovatel</w:t>
      </w:r>
      <w:r w:rsidR="001E4EB6" w:rsidRPr="00E01972">
        <w:rPr>
          <w:szCs w:val="24"/>
        </w:rPr>
        <w:t xml:space="preserve"> je v prodlení s úhradou ceny za poddodavatelské plnění provedené na základě této Smlouvy o</w:t>
      </w:r>
      <w:r w:rsidR="006E2E58">
        <w:rPr>
          <w:szCs w:val="24"/>
        </w:rPr>
        <w:t> </w:t>
      </w:r>
      <w:r w:rsidR="001E4EB6" w:rsidRPr="00E01972">
        <w:rPr>
          <w:szCs w:val="24"/>
        </w:rPr>
        <w:t xml:space="preserve">více než šedesát (60) kalendářních dní, přičemž přílohou čestného prohlášení bude </w:t>
      </w:r>
      <w:r w:rsidR="001E4EB6" w:rsidRPr="00E01972">
        <w:rPr>
          <w:szCs w:val="24"/>
        </w:rPr>
        <w:lastRenderedPageBreak/>
        <w:t xml:space="preserve">příslušný daňový doklad (faktura) vystavený poddodavatelem a potvrzení o jeho doručení </w:t>
      </w:r>
      <w:r w:rsidR="001E4EB6">
        <w:rPr>
          <w:szCs w:val="24"/>
        </w:rPr>
        <w:t>Poskytovateli</w:t>
      </w:r>
      <w:r w:rsidR="001E4EB6" w:rsidRPr="00E01972">
        <w:rPr>
          <w:szCs w:val="24"/>
        </w:rPr>
        <w:t xml:space="preserve">. Pro vyloučení pochybností se sjednává, že </w:t>
      </w:r>
      <w:r>
        <w:rPr>
          <w:szCs w:val="24"/>
        </w:rPr>
        <w:t>Dopravce</w:t>
      </w:r>
      <w:r w:rsidRPr="00E01972">
        <w:rPr>
          <w:szCs w:val="24"/>
        </w:rPr>
        <w:t xml:space="preserve"> </w:t>
      </w:r>
      <w:r w:rsidR="001E4EB6" w:rsidRPr="00E01972">
        <w:rPr>
          <w:szCs w:val="24"/>
        </w:rPr>
        <w:t xml:space="preserve">je oprávněn vyžádat si vyjádření </w:t>
      </w:r>
      <w:r w:rsidR="001E4EB6">
        <w:rPr>
          <w:szCs w:val="24"/>
        </w:rPr>
        <w:t>Poskytovatele</w:t>
      </w:r>
      <w:r w:rsidR="001E4EB6" w:rsidRPr="00E01972">
        <w:rPr>
          <w:szCs w:val="24"/>
        </w:rPr>
        <w:t xml:space="preserve"> k důvodu neuhrazení předmětné faktury příslušnému poddodavateli, přičemž provedení přímé platby poddodavateli je právem, nikoli povinností </w:t>
      </w:r>
      <w:r>
        <w:rPr>
          <w:szCs w:val="24"/>
        </w:rPr>
        <w:t>Dopravce</w:t>
      </w:r>
      <w:r w:rsidR="001E4EB6" w:rsidRPr="00E01972">
        <w:rPr>
          <w:szCs w:val="24"/>
        </w:rPr>
        <w:t xml:space="preserve">. Provedením přímé platby poddodavateli za podmínek stanovených tímto článkem </w:t>
      </w:r>
      <w:r w:rsidR="001E4EB6">
        <w:rPr>
          <w:szCs w:val="24"/>
        </w:rPr>
        <w:fldChar w:fldCharType="begin"/>
      </w:r>
      <w:r w:rsidR="001E4EB6">
        <w:rPr>
          <w:szCs w:val="24"/>
        </w:rPr>
        <w:instrText xml:space="preserve"> REF _Ref83313865 \r \h </w:instrText>
      </w:r>
      <w:r w:rsidR="001E4EB6">
        <w:rPr>
          <w:szCs w:val="24"/>
        </w:rPr>
      </w:r>
      <w:r w:rsidR="001E4EB6">
        <w:rPr>
          <w:szCs w:val="24"/>
        </w:rPr>
        <w:fldChar w:fldCharType="separate"/>
      </w:r>
      <w:r w:rsidR="00BF5FAA">
        <w:rPr>
          <w:szCs w:val="24"/>
        </w:rPr>
        <w:t>7.11</w:t>
      </w:r>
      <w:r w:rsidR="001E4EB6">
        <w:rPr>
          <w:szCs w:val="24"/>
        </w:rPr>
        <w:fldChar w:fldCharType="end"/>
      </w:r>
      <w:r w:rsidR="001E4EB6" w:rsidRPr="00E01972">
        <w:rPr>
          <w:szCs w:val="24"/>
        </w:rPr>
        <w:t xml:space="preserve"> se </w:t>
      </w:r>
      <w:r>
        <w:rPr>
          <w:szCs w:val="24"/>
        </w:rPr>
        <w:t>Dopravce</w:t>
      </w:r>
      <w:r w:rsidRPr="00E01972">
        <w:rPr>
          <w:szCs w:val="24"/>
        </w:rPr>
        <w:t xml:space="preserve"> </w:t>
      </w:r>
      <w:r w:rsidR="001E4EB6" w:rsidRPr="00E01972">
        <w:rPr>
          <w:szCs w:val="24"/>
        </w:rPr>
        <w:t xml:space="preserve">v rozsahu této přímé platby zprostí svých závazků vůči </w:t>
      </w:r>
      <w:r w:rsidR="001E4EB6">
        <w:rPr>
          <w:szCs w:val="24"/>
        </w:rPr>
        <w:t>Poskytovateli</w:t>
      </w:r>
      <w:r w:rsidR="001E4EB6" w:rsidRPr="00E01972">
        <w:rPr>
          <w:szCs w:val="24"/>
        </w:rPr>
        <w:t>, neboť tento závazek v příslušném rozsahu zaniká splněním</w:t>
      </w:r>
      <w:r w:rsidR="001E4EB6">
        <w:rPr>
          <w:szCs w:val="24"/>
        </w:rPr>
        <w:t>.</w:t>
      </w:r>
      <w:bookmarkEnd w:id="44"/>
    </w:p>
    <w:p w14:paraId="279DE3B2" w14:textId="65D52771" w:rsidR="007B0B6B" w:rsidRDefault="007B0B6B" w:rsidP="00CC4ED4">
      <w:pPr>
        <w:pStyle w:val="Clanek11"/>
        <w:widowControl/>
      </w:pPr>
      <w:r>
        <w:t>V případě, že v České republice v mezidobí od uzavření této Smlouvy dojde k zavedení měny EURO jakožto úřední měny České republiky, bude proveden přepočet cen dle Článk</w:t>
      </w:r>
      <w:r w:rsidR="00E62293">
        <w:t>u</w:t>
      </w:r>
      <w:r>
        <w:t xml:space="preserve"> </w:t>
      </w:r>
      <w:r w:rsidR="000C1B59">
        <w:fldChar w:fldCharType="begin"/>
      </w:r>
      <w:r w:rsidR="000C1B59">
        <w:instrText xml:space="preserve"> REF _Ref89709141 \r \h </w:instrText>
      </w:r>
      <w:r w:rsidR="000C1B59">
        <w:fldChar w:fldCharType="separate"/>
      </w:r>
      <w:r w:rsidR="00BF5FAA">
        <w:t>6.2</w:t>
      </w:r>
      <w:r w:rsidR="000C1B59">
        <w:fldChar w:fldCharType="end"/>
      </w:r>
      <w:r w:rsidR="000334EF">
        <w:t xml:space="preserve"> </w:t>
      </w:r>
      <w:r>
        <w:t>na měnu EURO podle úředně stanoveného přepočítacího koeficientu na nejbližší cent. Veškeré platby za</w:t>
      </w:r>
      <w:r w:rsidR="00D42427">
        <w:t> </w:t>
      </w:r>
      <w:r>
        <w:t>poskytování full-service činností dle shora uvedených platebních podmínek budou ke dni zavedení měny EURO, jakožto úřední měny České republiky, přepočteny a hrazeny pouze v měně EURO.</w:t>
      </w:r>
    </w:p>
    <w:p w14:paraId="4F87990A" w14:textId="58A4562E" w:rsidR="008D5C17" w:rsidRDefault="008D5C17" w:rsidP="00FB1A7C">
      <w:pPr>
        <w:pStyle w:val="Clanek11"/>
        <w:widowControl/>
        <w:numPr>
          <w:ilvl w:val="0"/>
          <w:numId w:val="0"/>
        </w:numPr>
        <w:ind w:left="567"/>
      </w:pPr>
    </w:p>
    <w:p w14:paraId="21E33664" w14:textId="0A09B129" w:rsidR="007F48AB" w:rsidRDefault="00793E91" w:rsidP="00E076AB">
      <w:pPr>
        <w:pStyle w:val="Nadpis1"/>
        <w:keepNext w:val="0"/>
      </w:pPr>
      <w:bookmarkStart w:id="45" w:name="_Ref83303975"/>
      <w:bookmarkStart w:id="46" w:name="_Toc177644165"/>
      <w:r>
        <w:t>Tvorba rezervního fondu</w:t>
      </w:r>
      <w:bookmarkEnd w:id="45"/>
      <w:bookmarkEnd w:id="46"/>
    </w:p>
    <w:p w14:paraId="38427C19" w14:textId="54729736" w:rsidR="00EB3751" w:rsidRDefault="00E076AB" w:rsidP="00E076AB">
      <w:pPr>
        <w:pStyle w:val="Clanek11"/>
        <w:widowControl/>
      </w:pPr>
      <w:r>
        <w:t xml:space="preserve">Pro pokrytí nákladů, které budou Poskytovatelem v rámci plánované údržby vynaloženy na opravy vyšších stupňů vázaných na proběh </w:t>
      </w:r>
      <w:r w:rsidR="008D2E08">
        <w:t>Jednotek,</w:t>
      </w:r>
      <w:r>
        <w:t xml:space="preserve"> nákladů na renovaci </w:t>
      </w:r>
      <w:r w:rsidR="008D2E08">
        <w:t>Jednotek</w:t>
      </w:r>
      <w:r>
        <w:t xml:space="preserve"> v rozsahu dle Přílohy č. 3</w:t>
      </w:r>
      <w:r w:rsidR="008D2E08">
        <w:t>, či na výměnu baterií</w:t>
      </w:r>
      <w:r>
        <w:t xml:space="preserve">, bude vytvářen rezervní fond </w:t>
      </w:r>
      <w:r w:rsidR="00EF575D">
        <w:t>(dále jen „</w:t>
      </w:r>
      <w:r w:rsidR="00EF575D">
        <w:rPr>
          <w:b/>
        </w:rPr>
        <w:t>rezervní fond</w:t>
      </w:r>
      <w:r w:rsidR="00EF575D">
        <w:t>“)</w:t>
      </w:r>
      <w:r w:rsidR="00572DA4">
        <w:t xml:space="preserve"> </w:t>
      </w:r>
      <w:r>
        <w:t>na opravy vyšších stupňů</w:t>
      </w:r>
      <w:r w:rsidR="008D2E08">
        <w:t>,</w:t>
      </w:r>
      <w:r>
        <w:t xml:space="preserve"> renovace</w:t>
      </w:r>
      <w:r w:rsidR="008D2E08">
        <w:t xml:space="preserve"> a výměnu baterií</w:t>
      </w:r>
      <w:r w:rsidR="00EF575D">
        <w:t xml:space="preserve"> v případě, kdy dojde k poklesu kapacity baterie pod úroveň EOL</w:t>
      </w:r>
      <w:r>
        <w:t xml:space="preserve">. Opravou vyššího stupně je rozuměn každý úkon údržby, který má být dle Přílohy č. 1 na </w:t>
      </w:r>
      <w:r w:rsidR="00AB36F9">
        <w:t>Jednotce</w:t>
      </w:r>
      <w:r>
        <w:t xml:space="preserve"> proveden v údržbovém cyklu stanoveném na minimálně </w:t>
      </w:r>
      <w:r w:rsidRPr="004D5962">
        <w:t>300.000</w:t>
      </w:r>
      <w:r>
        <w:t xml:space="preserve"> km (dále jen „</w:t>
      </w:r>
      <w:r>
        <w:rPr>
          <w:b/>
        </w:rPr>
        <w:t>Oprava vyššího stupně</w:t>
      </w:r>
      <w:r>
        <w:t>“).</w:t>
      </w:r>
    </w:p>
    <w:p w14:paraId="48B993DA" w14:textId="3312E515" w:rsidR="00E076AB" w:rsidRPr="000A1E68" w:rsidRDefault="00E076AB" w:rsidP="00E076AB">
      <w:pPr>
        <w:pStyle w:val="Clanek11"/>
        <w:widowControl/>
      </w:pPr>
      <w:r>
        <w:t xml:space="preserve">Rezervní fond bude tvořen tak, že </w:t>
      </w:r>
      <w:r w:rsidR="00BA4D91">
        <w:t xml:space="preserve">Dopravce </w:t>
      </w:r>
      <w:r w:rsidR="00572DA4">
        <w:t>3</w:t>
      </w:r>
      <w:r w:rsidR="00BA4D91">
        <w:t xml:space="preserve">0 % </w:t>
      </w:r>
      <w:r w:rsidR="00384000">
        <w:t xml:space="preserve">měsíční </w:t>
      </w:r>
      <w:r w:rsidR="00572DA4">
        <w:t xml:space="preserve">zálohy </w:t>
      </w:r>
      <w:r w:rsidR="00384000">
        <w:t xml:space="preserve">odměny </w:t>
      </w:r>
      <w:r w:rsidR="00AC1AB6">
        <w:t xml:space="preserve">Článku </w:t>
      </w:r>
      <w:r w:rsidR="00FB194A">
        <w:fldChar w:fldCharType="begin"/>
      </w:r>
      <w:r w:rsidR="00FB194A">
        <w:instrText xml:space="preserve"> REF _Ref83304010 \r \h </w:instrText>
      </w:r>
      <w:r w:rsidR="00FB194A">
        <w:fldChar w:fldCharType="separate"/>
      </w:r>
      <w:r w:rsidR="00BF5FAA">
        <w:t>7.2</w:t>
      </w:r>
      <w:r w:rsidR="00FB194A">
        <w:fldChar w:fldCharType="end"/>
      </w:r>
      <w:r>
        <w:t xml:space="preserve"> zaplatí na vázaný účet, zřízený Poskytovatelem pouze za</w:t>
      </w:r>
      <w:r w:rsidR="00B60990">
        <w:t> </w:t>
      </w:r>
      <w:r>
        <w:t xml:space="preserve">tímto účelem. </w:t>
      </w:r>
      <w:r w:rsidRPr="000A1E68">
        <w:t xml:space="preserve">Čerpání z rezervního fondu je možné pouze do výše zůstatku na vázaném účtu dle </w:t>
      </w:r>
      <w:r w:rsidR="00AC1AB6" w:rsidRPr="000A1E68">
        <w:t>Č</w:t>
      </w:r>
      <w:r w:rsidRPr="000A1E68">
        <w:t>lánku</w:t>
      </w:r>
      <w:r w:rsidR="00AC1AB6" w:rsidRPr="000A1E68">
        <w:t xml:space="preserve"> </w:t>
      </w:r>
      <w:r w:rsidR="002B5E72">
        <w:fldChar w:fldCharType="begin"/>
      </w:r>
      <w:r w:rsidR="002B5E72">
        <w:instrText xml:space="preserve"> REF _Ref83304113 \r \h </w:instrText>
      </w:r>
      <w:r w:rsidR="002B5E72">
        <w:fldChar w:fldCharType="separate"/>
      </w:r>
      <w:r w:rsidR="00BF5FAA">
        <w:t>8.6</w:t>
      </w:r>
      <w:r w:rsidR="002B5E72">
        <w:fldChar w:fldCharType="end"/>
      </w:r>
      <w:r w:rsidR="00AC1AB6" w:rsidRPr="000A1E68">
        <w:t>.</w:t>
      </w:r>
    </w:p>
    <w:p w14:paraId="54770082" w14:textId="50C76039" w:rsidR="00AC1AB6" w:rsidRDefault="00EF65E0" w:rsidP="00E076AB">
      <w:pPr>
        <w:pStyle w:val="Clanek11"/>
        <w:widowControl/>
      </w:pPr>
      <w:r>
        <w:t xml:space="preserve">Poskytovatel v Příloze č. 8 uvede Opravy vyšších stupňů dle Přílohy č. 1 a plánované renovace </w:t>
      </w:r>
      <w:r w:rsidR="008E0D8B">
        <w:t>Jednotek</w:t>
      </w:r>
      <w:r>
        <w:t xml:space="preserve"> v členění požadovaném dle Přílohy č. 3 a jejich náklady v Kč bez DPH a orientační plán čerpání rezervního fondu v závislosti na době a nákladnosti provádění Oprav vyšších stupňů</w:t>
      </w:r>
      <w:r w:rsidR="00391A60">
        <w:t>, výměny trakční baterie</w:t>
      </w:r>
      <w:r>
        <w:t xml:space="preserve"> a provádění plánované renovace </w:t>
      </w:r>
      <w:r w:rsidR="008E0D8B">
        <w:t>Jednotek</w:t>
      </w:r>
      <w:r>
        <w:t xml:space="preserve"> v rozsahu a v dobách dle Přílohy č. 3 po dobu poskytování full-service činností.</w:t>
      </w:r>
    </w:p>
    <w:p w14:paraId="4CE57EC7" w14:textId="35CC52FE" w:rsidR="00A7635B" w:rsidRDefault="00A7635B" w:rsidP="00E076AB">
      <w:pPr>
        <w:pStyle w:val="Clanek11"/>
        <w:widowControl/>
      </w:pPr>
      <w:bookmarkStart w:id="47" w:name="_Ref83304186"/>
      <w:r>
        <w:t xml:space="preserve">Poskytovatel je před provedením každé Opravy vyššího stupně oprávněn </w:t>
      </w:r>
      <w:r w:rsidR="00E2652A">
        <w:t xml:space="preserve">Dopravce </w:t>
      </w:r>
      <w:r>
        <w:t xml:space="preserve">písemně informovat o tom, jakou Opravu vyššího stupně, případně renovace a na jaké </w:t>
      </w:r>
      <w:r w:rsidR="00206C89">
        <w:t>Jednotce</w:t>
      </w:r>
      <w:r>
        <w:t xml:space="preserve"> zamýšlí, a to nejdříve </w:t>
      </w:r>
      <w:r w:rsidR="006C19E3">
        <w:t>šest (</w:t>
      </w:r>
      <w:r>
        <w:t>6</w:t>
      </w:r>
      <w:r w:rsidR="006C19E3">
        <w:t>)</w:t>
      </w:r>
      <w:r>
        <w:t xml:space="preserve"> měsíců před jejím zahájením, k čemuž využije přiměřeně vzoru Oznámení, který je součástí </w:t>
      </w:r>
      <w:r w:rsidR="00B91379">
        <w:t>P</w:t>
      </w:r>
      <w:r>
        <w:t>řílohy č. 8 (dále jen „</w:t>
      </w:r>
      <w:r>
        <w:rPr>
          <w:b/>
        </w:rPr>
        <w:t>Záměr</w:t>
      </w:r>
      <w:r>
        <w:t xml:space="preserve">“). Na základě </w:t>
      </w:r>
      <w:r w:rsidR="00E2652A">
        <w:t xml:space="preserve">Dopravcem </w:t>
      </w:r>
      <w:r>
        <w:t>potvrzeného Záměru je Poskytovatel oprávněn z vytvořeného rezervního fondu čerpat částku odpovídající</w:t>
      </w:r>
      <w:r w:rsidR="00986CE5">
        <w:t xml:space="preserve"> </w:t>
      </w:r>
      <w:r w:rsidR="00CF130D">
        <w:t xml:space="preserve">50 </w:t>
      </w:r>
      <w:r w:rsidR="00450798">
        <w:t>%</w:t>
      </w:r>
      <w:r>
        <w:t xml:space="preserve"> nákladů na danou Opravu vyššího stupně, renovaci </w:t>
      </w:r>
      <w:r w:rsidR="00206C89">
        <w:t>Jednotky</w:t>
      </w:r>
      <w:r>
        <w:t xml:space="preserve"> dle </w:t>
      </w:r>
      <w:r w:rsidR="00B91379">
        <w:t>P</w:t>
      </w:r>
      <w:r>
        <w:t xml:space="preserve">řílohy č. 8 dle aktuální výše finančních nákladů jednotlivých úkonů. Jakmile Poskytovatel na </w:t>
      </w:r>
      <w:r w:rsidR="00206C89">
        <w:t>Jednotce</w:t>
      </w:r>
      <w:r>
        <w:t xml:space="preserve"> provede příslušnou Opravu vyššího stupně, případně renovaci a řádné provedení daného úkonu bude písemně potvrzeno </w:t>
      </w:r>
      <w:r w:rsidR="00E2652A">
        <w:t xml:space="preserve">Dopravcem </w:t>
      </w:r>
      <w:r>
        <w:t xml:space="preserve">dle následujícího </w:t>
      </w:r>
      <w:r w:rsidR="00B91379">
        <w:t>článku</w:t>
      </w:r>
      <w:r>
        <w:t xml:space="preserve">, je Poskytovatel oprávněn z vytvořeného rezervního fondu čerpat částku doplatku odpovídající </w:t>
      </w:r>
      <w:r w:rsidR="00CF130D">
        <w:t>5</w:t>
      </w:r>
      <w:r w:rsidR="00450798">
        <w:t>0</w:t>
      </w:r>
      <w:r w:rsidR="00CF130D">
        <w:t xml:space="preserve"> </w:t>
      </w:r>
      <w:r w:rsidR="00450798">
        <w:t xml:space="preserve">% </w:t>
      </w:r>
      <w:r>
        <w:t xml:space="preserve">nákladů na danou Opravu vyššího stupně, renovaci </w:t>
      </w:r>
      <w:r w:rsidR="00917550">
        <w:t>Jednotky</w:t>
      </w:r>
      <w:r>
        <w:t xml:space="preserve"> dle </w:t>
      </w:r>
      <w:r w:rsidR="00B91379">
        <w:t>P</w:t>
      </w:r>
      <w:r>
        <w:t xml:space="preserve">řílohy č. 8 dle aktuální výše finančních nákladů jednotlivých úkonů (rozhodující pro stanovení částky doplatku bude výše finančních nákladů jednotlivých úkonů dle </w:t>
      </w:r>
      <w:r w:rsidR="00B91379">
        <w:t>P</w:t>
      </w:r>
      <w:r>
        <w:t>řílohy č. 8 ke dni doručení Záměru). Finanční náklady jednotlivých úkonů uvedených v </w:t>
      </w:r>
      <w:r w:rsidR="00B91379">
        <w:t>P</w:t>
      </w:r>
      <w:r>
        <w:t xml:space="preserve">říloze č. 8 má Poskytovatel právo každoročně navyšovat obdobným způsobem jako </w:t>
      </w:r>
      <w:r w:rsidR="00572DA4">
        <w:t>variabilní část jednotkové ceny OVR</w:t>
      </w:r>
      <w:r>
        <w:t xml:space="preserve"> dle </w:t>
      </w:r>
      <w:r w:rsidR="00B91379">
        <w:t xml:space="preserve">Článku </w:t>
      </w:r>
      <w:r w:rsidR="00F56CCE">
        <w:fldChar w:fldCharType="begin"/>
      </w:r>
      <w:r w:rsidR="00F56CCE">
        <w:instrText xml:space="preserve"> REF _Ref177102061 \r \h </w:instrText>
      </w:r>
      <w:r w:rsidR="00F56CCE">
        <w:fldChar w:fldCharType="separate"/>
      </w:r>
      <w:r w:rsidR="00BF5FAA">
        <w:t>6.6</w:t>
      </w:r>
      <w:r w:rsidR="00F56CCE">
        <w:fldChar w:fldCharType="end"/>
      </w:r>
      <w:r w:rsidR="00FB194A">
        <w:t>.</w:t>
      </w:r>
      <w:r>
        <w:t xml:space="preserve"> </w:t>
      </w:r>
      <w:r>
        <w:rPr>
          <w:bCs w:val="0"/>
          <w:iCs w:val="0"/>
        </w:rPr>
        <w:t>První navýšení finančních nákladů jednotlivých úkonů uvedených v </w:t>
      </w:r>
      <w:r w:rsidR="00E40B08">
        <w:rPr>
          <w:bCs w:val="0"/>
          <w:iCs w:val="0"/>
        </w:rPr>
        <w:t>P</w:t>
      </w:r>
      <w:r>
        <w:rPr>
          <w:bCs w:val="0"/>
          <w:iCs w:val="0"/>
        </w:rPr>
        <w:t xml:space="preserve">říloze č. 8 Smlouvy je možné provést </w:t>
      </w:r>
      <w:r w:rsidRPr="00977454">
        <w:rPr>
          <w:bCs w:val="0"/>
          <w:iCs w:val="0"/>
        </w:rPr>
        <w:t xml:space="preserve">k 1. 1. </w:t>
      </w:r>
      <w:r w:rsidR="00E40B08" w:rsidRPr="00977454">
        <w:rPr>
          <w:bCs w:val="0"/>
          <w:iCs w:val="0"/>
        </w:rPr>
        <w:t>202</w:t>
      </w:r>
      <w:r w:rsidR="00572DA4" w:rsidRPr="00977454">
        <w:rPr>
          <w:bCs w:val="0"/>
          <w:iCs w:val="0"/>
        </w:rPr>
        <w:t>6</w:t>
      </w:r>
      <w:r>
        <w:t xml:space="preserve">. V případě, že Poskytovatel provede navýšení dle tohoto </w:t>
      </w:r>
      <w:r w:rsidR="00E40B08">
        <w:t>Článku</w:t>
      </w:r>
      <w:r>
        <w:t xml:space="preserve">, je povinen </w:t>
      </w:r>
      <w:r w:rsidR="00E2652A">
        <w:t xml:space="preserve">Dopravci </w:t>
      </w:r>
      <w:r>
        <w:t xml:space="preserve">zaslat aktualizovanou </w:t>
      </w:r>
      <w:r w:rsidR="00E40B08">
        <w:t>P</w:t>
      </w:r>
      <w:r>
        <w:t>řílohu č. 8 s novou výší finančních náklad</w:t>
      </w:r>
      <w:r w:rsidR="00C2795F">
        <w:t>ů</w:t>
      </w:r>
      <w:r>
        <w:t xml:space="preserve"> jednotlivých úkonů. Jestliže Poskytovatel Záměr neučiní, bude z vytvořeného rezervního fondu čerpat částku odpovídající</w:t>
      </w:r>
      <w:r w:rsidR="00CF130D">
        <w:t xml:space="preserve"> 100 </w:t>
      </w:r>
      <w:r w:rsidR="00450798">
        <w:t>%</w:t>
      </w:r>
      <w:r>
        <w:t xml:space="preserve"> nákladů na danou Opravu vyššího stupně, renovaci </w:t>
      </w:r>
      <w:r w:rsidR="00774EEA">
        <w:t>Jednotky</w:t>
      </w:r>
      <w:r>
        <w:t xml:space="preserve"> dle </w:t>
      </w:r>
      <w:r w:rsidR="00E40B08">
        <w:t>P</w:t>
      </w:r>
      <w:r>
        <w:t xml:space="preserve">řílohy č. 8 dle aktuální výše finančních nákladů jednotlivých úkonů úkonu po písemném potvrzení </w:t>
      </w:r>
      <w:r w:rsidR="00E2652A">
        <w:t xml:space="preserve">Dopravcem </w:t>
      </w:r>
      <w:r>
        <w:t xml:space="preserve">dle následujícího </w:t>
      </w:r>
      <w:r w:rsidR="00E40B08">
        <w:t>Článku.</w:t>
      </w:r>
      <w:bookmarkEnd w:id="47"/>
    </w:p>
    <w:p w14:paraId="1FD97A21" w14:textId="19C26BF7" w:rsidR="00E40B08" w:rsidRDefault="0032684C" w:rsidP="00E076AB">
      <w:pPr>
        <w:pStyle w:val="Clanek11"/>
        <w:widowControl/>
      </w:pPr>
      <w:r>
        <w:lastRenderedPageBreak/>
        <w:t xml:space="preserve">Poskytovatel je povinen </w:t>
      </w:r>
      <w:r w:rsidR="00E2652A">
        <w:t xml:space="preserve">Dopravce </w:t>
      </w:r>
      <w:r>
        <w:t>o provedení konkrétní Opravy vyššího stupně, renovace informovat prostřednictvím odpovídajícím způsobem vyplněného Oznámení o provedení Opravy vyššího stupně/renovace, jehož vzor je součástí Přílohy č. 8 (dále jen „</w:t>
      </w:r>
      <w:r>
        <w:rPr>
          <w:b/>
        </w:rPr>
        <w:t>Oznámení</w:t>
      </w:r>
      <w:r>
        <w:t xml:space="preserve">“). </w:t>
      </w:r>
      <w:r w:rsidR="00E2652A">
        <w:t>Dopravce</w:t>
      </w:r>
      <w:r w:rsidR="00E2652A" w:rsidRPr="00985336">
        <w:t xml:space="preserve"> </w:t>
      </w:r>
      <w:r w:rsidRPr="00985336">
        <w:t xml:space="preserve">provedení příslušné Opravy vyššího stupně, renovace </w:t>
      </w:r>
      <w:proofErr w:type="gramStart"/>
      <w:r w:rsidRPr="00985336">
        <w:t>ověří</w:t>
      </w:r>
      <w:proofErr w:type="gramEnd"/>
      <w:r w:rsidRPr="00985336">
        <w:t xml:space="preserve"> v servisní knížce dle Článku </w:t>
      </w:r>
      <w:r w:rsidR="003D198D">
        <w:fldChar w:fldCharType="begin"/>
      </w:r>
      <w:r w:rsidR="003D198D">
        <w:instrText xml:space="preserve"> REF _Ref83304645 \r \h </w:instrText>
      </w:r>
      <w:r w:rsidR="003D198D">
        <w:fldChar w:fldCharType="separate"/>
      </w:r>
      <w:r w:rsidR="00BF5FAA">
        <w:t>13.8</w:t>
      </w:r>
      <w:r w:rsidR="003D198D">
        <w:fldChar w:fldCharType="end"/>
      </w:r>
      <w:r w:rsidRPr="00985336">
        <w:t>, zjistí, zda jsou</w:t>
      </w:r>
      <w:r>
        <w:t xml:space="preserve"> v Oznámení náklady uplatněny ve správné výši a v případě zájmu provedení fyzicky prověří a nejpozději do</w:t>
      </w:r>
      <w:r w:rsidR="008D5B3A">
        <w:t xml:space="preserve"> sedmi</w:t>
      </w:r>
      <w:r>
        <w:t xml:space="preserve"> </w:t>
      </w:r>
      <w:r w:rsidR="008D5B3A">
        <w:t>(</w:t>
      </w:r>
      <w:r>
        <w:t>7</w:t>
      </w:r>
      <w:r w:rsidR="008D5B3A">
        <w:t>)</w:t>
      </w:r>
      <w:r>
        <w:t xml:space="preserve"> dnů zašle Poskytovateli potvrzené Oznámení, případně Poskytovateli zašle své výhrady k obsahu Oznámení. Poskytovatel je povinen Oznámení ve</w:t>
      </w:r>
      <w:r w:rsidR="000E232A">
        <w:t> </w:t>
      </w:r>
      <w:r>
        <w:t xml:space="preserve">smyslu zaslaných výhrad upravit a zaslat </w:t>
      </w:r>
      <w:r w:rsidR="00E2652A">
        <w:t>Dopravci</w:t>
      </w:r>
      <w:r>
        <w:t>, který je ve lhůtě</w:t>
      </w:r>
      <w:r w:rsidR="008D5B3A">
        <w:t xml:space="preserve"> sedmi</w:t>
      </w:r>
      <w:r>
        <w:t xml:space="preserve"> </w:t>
      </w:r>
      <w:r w:rsidR="008D5B3A">
        <w:t>(</w:t>
      </w:r>
      <w:r>
        <w:t>7</w:t>
      </w:r>
      <w:r w:rsidR="008D5B3A">
        <w:t>)</w:t>
      </w:r>
      <w:r>
        <w:t xml:space="preserve"> dnů povinen Oznámení potvrdit, případně zaslat opětovné výhrady. V případě zájmu </w:t>
      </w:r>
      <w:r w:rsidR="00E2652A">
        <w:t xml:space="preserve">Dopravce </w:t>
      </w:r>
      <w:r>
        <w:t xml:space="preserve">fyzicky prověřit provedení konkrétní Opravy vyššího stupně/renovace je Poskytovatel povinen prohlídku dotčené </w:t>
      </w:r>
      <w:r w:rsidR="003C5268">
        <w:t>Jednotky</w:t>
      </w:r>
      <w:r>
        <w:t xml:space="preserve"> či dotčených </w:t>
      </w:r>
      <w:r w:rsidR="003C5268">
        <w:t>Jednotek</w:t>
      </w:r>
      <w:r>
        <w:t xml:space="preserve"> </w:t>
      </w:r>
      <w:r w:rsidR="00E2652A">
        <w:t xml:space="preserve">Dopravci </w:t>
      </w:r>
      <w:r>
        <w:t xml:space="preserve">umožnit, a to tak aby se uskutečnila nejpozději do </w:t>
      </w:r>
      <w:r w:rsidR="009C24AE">
        <w:t>třech (</w:t>
      </w:r>
      <w:r>
        <w:t>3</w:t>
      </w:r>
      <w:r w:rsidR="009C24AE">
        <w:t>)</w:t>
      </w:r>
      <w:r>
        <w:t xml:space="preserve"> dnů ode dne vyjádření zájmu. Jestliže Poskytovatel nezapočne s Opravou vyššího stupně</w:t>
      </w:r>
      <w:r w:rsidR="00227C94">
        <w:t xml:space="preserve"> či </w:t>
      </w:r>
      <w:r>
        <w:t>renovací uvedenou v Záměru do</w:t>
      </w:r>
      <w:r w:rsidR="00410028">
        <w:t xml:space="preserve"> dvanácti</w:t>
      </w:r>
      <w:r>
        <w:t xml:space="preserve"> </w:t>
      </w:r>
      <w:r w:rsidR="00410028">
        <w:t>(</w:t>
      </w:r>
      <w:r>
        <w:t>12</w:t>
      </w:r>
      <w:r w:rsidR="00410028">
        <w:t>)</w:t>
      </w:r>
      <w:r>
        <w:t xml:space="preserve"> měsíců od jeho doručení </w:t>
      </w:r>
      <w:r w:rsidR="00E2652A">
        <w:t>Dopravci</w:t>
      </w:r>
      <w:r>
        <w:t>, je povinen případnou částku odpovídající</w:t>
      </w:r>
      <w:r w:rsidR="0041213F">
        <w:t xml:space="preserve"> </w:t>
      </w:r>
      <w:r>
        <w:t xml:space="preserve">50 </w:t>
      </w:r>
      <w:r w:rsidR="00450798">
        <w:t>%</w:t>
      </w:r>
      <w:r>
        <w:t xml:space="preserve"> nákladů na danou Opravu vyššího stupně</w:t>
      </w:r>
      <w:r w:rsidR="00D243C7">
        <w:t xml:space="preserve"> či </w:t>
      </w:r>
      <w:r>
        <w:t xml:space="preserve">renovaci </w:t>
      </w:r>
      <w:r w:rsidR="004F292D">
        <w:t>Jednotky</w:t>
      </w:r>
      <w:r>
        <w:t xml:space="preserve"> čerpanou dle Článku </w:t>
      </w:r>
      <w:r w:rsidR="002B5E72">
        <w:fldChar w:fldCharType="begin"/>
      </w:r>
      <w:r w:rsidR="002B5E72">
        <w:instrText xml:space="preserve"> REF _Ref83304186 \r \h </w:instrText>
      </w:r>
      <w:r w:rsidR="002B5E72">
        <w:fldChar w:fldCharType="separate"/>
      </w:r>
      <w:r w:rsidR="00BF5FAA">
        <w:t>8.4</w:t>
      </w:r>
      <w:r w:rsidR="002B5E72">
        <w:fldChar w:fldCharType="end"/>
      </w:r>
      <w:r>
        <w:t xml:space="preserve"> na základě potvrzeného Záměru vrátit do</w:t>
      </w:r>
      <w:r w:rsidR="00E13D90">
        <w:t> </w:t>
      </w:r>
      <w:r>
        <w:t xml:space="preserve">rezervního fondu, nedohodnou-li se Strany jinak. Do doby vrácení částky dle předchozí věty do rezervního fondu budou další nároky Poskytovatele na čerpání z rezervního </w:t>
      </w:r>
      <w:r w:rsidRPr="001A128B">
        <w:t>fondu započítávány na</w:t>
      </w:r>
      <w:r>
        <w:t xml:space="preserve"> tuto nevrácenou platbu, tj. </w:t>
      </w:r>
      <w:r w:rsidR="00E2652A">
        <w:t xml:space="preserve">Dopravce </w:t>
      </w:r>
      <w:r>
        <w:t xml:space="preserve">potvrdí další Záměr </w:t>
      </w:r>
      <w:r w:rsidR="00A05927">
        <w:t>nebo</w:t>
      </w:r>
      <w:r>
        <w:t xml:space="preserve"> Oznámení pouze v rozsahu částek převyšujících nevrácenou platbu do rezervního fondu.</w:t>
      </w:r>
    </w:p>
    <w:p w14:paraId="29A58860" w14:textId="5EB8D095" w:rsidR="00BB357E" w:rsidRDefault="00BB357E" w:rsidP="00E076AB">
      <w:pPr>
        <w:pStyle w:val="Clanek11"/>
        <w:widowControl/>
      </w:pPr>
      <w:bookmarkStart w:id="48" w:name="_Ref83304113"/>
      <w:r>
        <w:t xml:space="preserve">Poskytovatel nejpozději </w:t>
      </w:r>
      <w:r w:rsidR="002272B9">
        <w:t xml:space="preserve">jeden (1) </w:t>
      </w:r>
      <w:r>
        <w:t xml:space="preserve">měsíc před platbou první měsíční zálohy za poskytování full-service dle </w:t>
      </w:r>
      <w:r w:rsidR="007F558D">
        <w:t xml:space="preserve">Článku </w:t>
      </w:r>
      <w:r w:rsidR="002B5E72">
        <w:fldChar w:fldCharType="begin"/>
      </w:r>
      <w:r w:rsidR="002B5E72">
        <w:instrText xml:space="preserve"> REF _Ref83304010 \r \h </w:instrText>
      </w:r>
      <w:r w:rsidR="002B5E72">
        <w:fldChar w:fldCharType="separate"/>
      </w:r>
      <w:r w:rsidR="00BF5FAA">
        <w:t>7.2</w:t>
      </w:r>
      <w:r w:rsidR="002B5E72">
        <w:fldChar w:fldCharType="end"/>
      </w:r>
      <w:r>
        <w:t xml:space="preserve"> smlouvou s bankou </w:t>
      </w:r>
      <w:proofErr w:type="gramStart"/>
      <w:r>
        <w:t>doloží</w:t>
      </w:r>
      <w:proofErr w:type="gramEnd"/>
      <w:r>
        <w:t>, že za účelem tvorby rezervního fondu nechal zřídit vázaný účet. Z předložené smlouvy s bankou musí vyplynout, že</w:t>
      </w:r>
      <w:r w:rsidR="003A0849">
        <w:t>:</w:t>
      </w:r>
      <w:bookmarkEnd w:id="48"/>
    </w:p>
    <w:p w14:paraId="6C8EA7D1" w14:textId="2C7C0734" w:rsidR="003A0849" w:rsidRDefault="00A05927" w:rsidP="003A0849">
      <w:pPr>
        <w:pStyle w:val="Claneka"/>
      </w:pPr>
      <w:r>
        <w:rPr>
          <w:bCs/>
          <w:iCs/>
        </w:rPr>
        <w:t xml:space="preserve">čerpání peněžních prostředků z vázaného účtu bude možné pouze za předpokladu, že Poskytovatel bance </w:t>
      </w:r>
      <w:proofErr w:type="gramStart"/>
      <w:r>
        <w:rPr>
          <w:bCs/>
          <w:iCs/>
        </w:rPr>
        <w:t>předloží</w:t>
      </w:r>
      <w:proofErr w:type="gramEnd"/>
      <w:r>
        <w:rPr>
          <w:bCs/>
          <w:iCs/>
        </w:rPr>
        <w:t xml:space="preserve"> </w:t>
      </w:r>
      <w:r w:rsidR="00E54A11">
        <w:rPr>
          <w:bCs/>
          <w:iCs/>
        </w:rPr>
        <w:t xml:space="preserve">Dopravcem </w:t>
      </w:r>
      <w:r>
        <w:rPr>
          <w:bCs/>
          <w:iCs/>
        </w:rPr>
        <w:t>potvrzený Záměr nebo Oznámení</w:t>
      </w:r>
      <w:r>
        <w:t>, a to v částce určené k proplacení na základě konkrétního Záměru nebo Oznámení,</w:t>
      </w:r>
    </w:p>
    <w:p w14:paraId="08F65554" w14:textId="2991EF23" w:rsidR="00A05927" w:rsidRPr="00AC717D" w:rsidRDefault="00A05927" w:rsidP="003A0849">
      <w:pPr>
        <w:pStyle w:val="Claneka"/>
      </w:pPr>
      <w:r>
        <w:rPr>
          <w:bCs/>
          <w:iCs/>
        </w:rPr>
        <w:t xml:space="preserve">oznámí-li </w:t>
      </w:r>
      <w:r w:rsidR="00E2652A">
        <w:rPr>
          <w:bCs/>
          <w:iCs/>
        </w:rPr>
        <w:t xml:space="preserve">Dopravce </w:t>
      </w:r>
      <w:r>
        <w:rPr>
          <w:bCs/>
          <w:iCs/>
        </w:rPr>
        <w:t xml:space="preserve">bance, že Smlouva byla jakkoli předčasně ukončena [kromě ukončení Smlouvy dle Článku </w:t>
      </w:r>
      <w:r w:rsidR="002A0614">
        <w:rPr>
          <w:bCs/>
          <w:iCs/>
        </w:rPr>
        <w:fldChar w:fldCharType="begin"/>
      </w:r>
      <w:r w:rsidR="002A0614">
        <w:rPr>
          <w:bCs/>
          <w:iCs/>
        </w:rPr>
        <w:instrText xml:space="preserve"> REF _Ref83304113 \r \h </w:instrText>
      </w:r>
      <w:r w:rsidR="002A0614">
        <w:rPr>
          <w:bCs/>
          <w:iCs/>
        </w:rPr>
      </w:r>
      <w:r w:rsidR="002A0614">
        <w:rPr>
          <w:bCs/>
          <w:iCs/>
        </w:rPr>
        <w:fldChar w:fldCharType="separate"/>
      </w:r>
      <w:r w:rsidR="00BF5FAA">
        <w:rPr>
          <w:bCs/>
          <w:iCs/>
        </w:rPr>
        <w:t>8.6</w:t>
      </w:r>
      <w:r w:rsidR="002A0614">
        <w:rPr>
          <w:bCs/>
          <w:iCs/>
        </w:rPr>
        <w:fldChar w:fldCharType="end"/>
      </w:r>
      <w:r w:rsidR="002B5E72">
        <w:rPr>
          <w:bCs/>
          <w:iCs/>
        </w:rPr>
        <w:fldChar w:fldCharType="begin"/>
      </w:r>
      <w:r w:rsidR="002B5E72">
        <w:rPr>
          <w:bCs/>
          <w:iCs/>
        </w:rPr>
        <w:instrText xml:space="preserve"> REF _Ref83304213 \r \h </w:instrText>
      </w:r>
      <w:r w:rsidR="002B5E72">
        <w:rPr>
          <w:bCs/>
          <w:iCs/>
        </w:rPr>
      </w:r>
      <w:r w:rsidR="002B5E72">
        <w:rPr>
          <w:bCs/>
          <w:iCs/>
        </w:rPr>
        <w:fldChar w:fldCharType="separate"/>
      </w:r>
      <w:r w:rsidR="00BF5FAA">
        <w:rPr>
          <w:bCs/>
          <w:iCs/>
        </w:rPr>
        <w:t>(c)</w:t>
      </w:r>
      <w:r w:rsidR="002B5E72">
        <w:rPr>
          <w:bCs/>
          <w:iCs/>
        </w:rPr>
        <w:fldChar w:fldCharType="end"/>
      </w:r>
      <w:r>
        <w:rPr>
          <w:bCs/>
          <w:iCs/>
        </w:rPr>
        <w:t xml:space="preserve">] a </w:t>
      </w:r>
      <w:proofErr w:type="gramStart"/>
      <w:r>
        <w:rPr>
          <w:bCs/>
          <w:iCs/>
        </w:rPr>
        <w:t>doloží</w:t>
      </w:r>
      <w:proofErr w:type="gramEnd"/>
      <w:r>
        <w:rPr>
          <w:bCs/>
          <w:iCs/>
        </w:rPr>
        <w:t xml:space="preserve">, že k ukončení Smlouvy skutečně došlo, vyplatí banka </w:t>
      </w:r>
      <w:r w:rsidR="00E54A11">
        <w:rPr>
          <w:bCs/>
          <w:iCs/>
        </w:rPr>
        <w:t xml:space="preserve">Dopravci </w:t>
      </w:r>
      <w:r>
        <w:rPr>
          <w:bCs/>
          <w:iCs/>
        </w:rPr>
        <w:t xml:space="preserve">zůstatek na vázaném účtu do </w:t>
      </w:r>
      <w:r w:rsidR="00AA501B">
        <w:rPr>
          <w:bCs/>
          <w:iCs/>
        </w:rPr>
        <w:t>čtrnácti (</w:t>
      </w:r>
      <w:r>
        <w:rPr>
          <w:bCs/>
          <w:iCs/>
        </w:rPr>
        <w:t>14</w:t>
      </w:r>
      <w:r w:rsidR="00AA501B">
        <w:rPr>
          <w:bCs/>
          <w:iCs/>
        </w:rPr>
        <w:t>)</w:t>
      </w:r>
      <w:r>
        <w:rPr>
          <w:bCs/>
          <w:iCs/>
        </w:rPr>
        <w:t xml:space="preserve"> dnů ode dne tohoto oznámení</w:t>
      </w:r>
      <w:r w:rsidR="00AC717D">
        <w:rPr>
          <w:bCs/>
          <w:iCs/>
        </w:rPr>
        <w:t>,</w:t>
      </w:r>
    </w:p>
    <w:p w14:paraId="4D3481B3" w14:textId="32D3A5F0" w:rsidR="00AC717D" w:rsidRPr="00AC717D" w:rsidRDefault="00AC717D" w:rsidP="003A0849">
      <w:pPr>
        <w:pStyle w:val="Claneka"/>
      </w:pPr>
      <w:bookmarkStart w:id="49" w:name="_Ref83304213"/>
      <w:r>
        <w:t xml:space="preserve">dojde-li k ukončení Smlouvy uplynutím doby, na kterou byla uzavřena, vyplatí banka, poté, co jí Poskytovatel tuto skutečnost oznámí a </w:t>
      </w:r>
      <w:proofErr w:type="gramStart"/>
      <w:r>
        <w:t>doloží</w:t>
      </w:r>
      <w:proofErr w:type="gramEnd"/>
      <w:r>
        <w:t>, zůstatek na vázaném účtu Poskytovateli</w:t>
      </w:r>
      <w:r>
        <w:rPr>
          <w:bCs/>
          <w:iCs/>
        </w:rPr>
        <w:t xml:space="preserve"> do </w:t>
      </w:r>
      <w:r w:rsidR="001313B0">
        <w:rPr>
          <w:bCs/>
          <w:iCs/>
        </w:rPr>
        <w:t>čtrnácti (</w:t>
      </w:r>
      <w:r>
        <w:rPr>
          <w:bCs/>
          <w:iCs/>
        </w:rPr>
        <w:t>14</w:t>
      </w:r>
      <w:r w:rsidR="001313B0">
        <w:rPr>
          <w:bCs/>
          <w:iCs/>
        </w:rPr>
        <w:t>)</w:t>
      </w:r>
      <w:r>
        <w:rPr>
          <w:bCs/>
          <w:iCs/>
        </w:rPr>
        <w:t xml:space="preserve"> dnů ode dne tohoto oznámení, a</w:t>
      </w:r>
      <w:bookmarkEnd w:id="49"/>
    </w:p>
    <w:p w14:paraId="1CFF0BFB" w14:textId="2F60219A" w:rsidR="00AC717D" w:rsidRDefault="00AC717D" w:rsidP="003A0849">
      <w:pPr>
        <w:pStyle w:val="Claneka"/>
      </w:pPr>
      <w:r>
        <w:t xml:space="preserve">banka, do </w:t>
      </w:r>
      <w:r w:rsidR="00351D9D">
        <w:t>deseti (</w:t>
      </w:r>
      <w:r>
        <w:t>10</w:t>
      </w:r>
      <w:r w:rsidR="00351D9D">
        <w:t>)</w:t>
      </w:r>
      <w:r>
        <w:t xml:space="preserve"> dnů ode dne, kdy jí o to kterákoli Strana požádá, zašle oběma Stranám informaci o aktuálním zůstatku na vázaném účtu. V případě, že banka vyplatí zůstatek jedné ze Stran, bude o této skutečnosti druhou Stranu do </w:t>
      </w:r>
      <w:r w:rsidR="00211B4A">
        <w:t>sedmi (</w:t>
      </w:r>
      <w:r>
        <w:t>7</w:t>
      </w:r>
      <w:r w:rsidR="00211B4A">
        <w:t>)</w:t>
      </w:r>
      <w:r>
        <w:t xml:space="preserve"> dnů informovat.</w:t>
      </w:r>
    </w:p>
    <w:p w14:paraId="706A3BF4" w14:textId="4F303C15" w:rsidR="00AC717D" w:rsidRDefault="00F448CF" w:rsidP="00AC717D">
      <w:pPr>
        <w:pStyle w:val="Clanek11"/>
        <w:numPr>
          <w:ilvl w:val="0"/>
          <w:numId w:val="0"/>
        </w:numPr>
        <w:ind w:left="567"/>
      </w:pPr>
      <w:r>
        <w:t xml:space="preserve">Existence vázaného účtu s výše uvedenými pravidly je podmínkou pro poskytování plateb za full-service činnosti dle Článku </w:t>
      </w:r>
      <w:r w:rsidR="002B5E72">
        <w:fldChar w:fldCharType="begin"/>
      </w:r>
      <w:r w:rsidR="002B5E72">
        <w:instrText xml:space="preserve"> REF _Ref83304235 \r \h </w:instrText>
      </w:r>
      <w:r w:rsidR="002B5E72">
        <w:fldChar w:fldCharType="separate"/>
      </w:r>
      <w:r w:rsidR="00BF5FAA">
        <w:t>7</w:t>
      </w:r>
      <w:r w:rsidR="002B5E72">
        <w:fldChar w:fldCharType="end"/>
      </w:r>
      <w:r>
        <w:t xml:space="preserve"> Poskytovateli. Jestliže smlouva s bankou nebude v českém jazyce, bude opatřena úředně ověřeným překladem</w:t>
      </w:r>
      <w:r w:rsidR="00EF0F20">
        <w:t>.</w:t>
      </w:r>
    </w:p>
    <w:p w14:paraId="3AF42A44" w14:textId="36D829C6" w:rsidR="00A4689B" w:rsidRDefault="00212F9B" w:rsidP="00071B56">
      <w:pPr>
        <w:pStyle w:val="Clanek11"/>
        <w:keepNext/>
        <w:keepLines/>
        <w:widowControl/>
      </w:pPr>
      <w:r>
        <w:t>Poskytovatel zpracuje vždy za uplynulý kalendářní rok bilanci plateb do rezervního fondu (včetně kompletního výpisu z účtu) s přehledem Oprav vyššího stupně</w:t>
      </w:r>
      <w:r w:rsidR="009E2357">
        <w:t>,</w:t>
      </w:r>
      <w:r>
        <w:t xml:space="preserve"> renovací </w:t>
      </w:r>
      <w:r w:rsidR="009E2357">
        <w:t xml:space="preserve">Jednotek </w:t>
      </w:r>
      <w:r w:rsidR="009E2357" w:rsidRPr="00055DAC">
        <w:t>a výměn baterií</w:t>
      </w:r>
      <w:r>
        <w:t xml:space="preserve"> provedených za příslušný kalendářní rok a předá jej </w:t>
      </w:r>
      <w:r w:rsidR="00E54A11">
        <w:t xml:space="preserve">Dopravci </w:t>
      </w:r>
      <w:r>
        <w:t>do konce měsíce ledna následujícího kalendářního roku.</w:t>
      </w:r>
      <w:bookmarkStart w:id="50" w:name="_Toc876592"/>
      <w:bookmarkStart w:id="51" w:name="_Toc876616"/>
      <w:bookmarkStart w:id="52" w:name="_Ref535619747"/>
      <w:bookmarkEnd w:id="50"/>
      <w:bookmarkEnd w:id="51"/>
    </w:p>
    <w:p w14:paraId="6295C747" w14:textId="7E4337F8" w:rsidR="00B024AA" w:rsidRDefault="00AE34DB" w:rsidP="00536CD7">
      <w:pPr>
        <w:pStyle w:val="Nadpis1"/>
        <w:keepNext w:val="0"/>
      </w:pPr>
      <w:bookmarkStart w:id="53" w:name="_Toc177644166"/>
      <w:bookmarkEnd w:id="52"/>
      <w:commentRangeStart w:id="54"/>
      <w:r w:rsidRPr="00AE34DB">
        <w:t xml:space="preserve">Úhrada za neplánovanou údržbu </w:t>
      </w:r>
      <w:r w:rsidR="00A76E1F">
        <w:t>a </w:t>
      </w:r>
      <w:r w:rsidRPr="00AE34DB">
        <w:t>odpovědnost za škodu</w:t>
      </w:r>
      <w:commentRangeEnd w:id="54"/>
      <w:r w:rsidR="00055DAC">
        <w:rPr>
          <w:rStyle w:val="Odkaznakoment"/>
          <w:rFonts w:cs="Times New Roman"/>
          <w:b w:val="0"/>
          <w:bCs w:val="0"/>
          <w:caps w:val="0"/>
          <w:kern w:val="0"/>
        </w:rPr>
        <w:commentReference w:id="54"/>
      </w:r>
      <w:bookmarkEnd w:id="53"/>
    </w:p>
    <w:p w14:paraId="27685624" w14:textId="12755E4C" w:rsidR="00AE34DB" w:rsidRDefault="007D69E5" w:rsidP="00536CD7">
      <w:pPr>
        <w:pStyle w:val="Clanek11"/>
        <w:widowControl/>
      </w:pPr>
      <w:bookmarkStart w:id="55" w:name="_Ref83303440"/>
      <w:r>
        <w:t>Dopravce</w:t>
      </w:r>
      <w:r w:rsidRPr="0078220E">
        <w:t xml:space="preserve"> </w:t>
      </w:r>
      <w:r w:rsidR="00AE34DB" w:rsidRPr="0078220E">
        <w:t xml:space="preserve">bude mít k okamžiku dodávky první </w:t>
      </w:r>
      <w:r w:rsidR="002E3D8C">
        <w:t>Jednotky</w:t>
      </w:r>
      <w:r w:rsidR="00AE34DB" w:rsidRPr="0078220E">
        <w:t xml:space="preserve"> sjednáno škodové pojištění. Jestliže</w:t>
      </w:r>
      <w:r w:rsidR="00AE34DB">
        <w:t xml:space="preserve"> dojde k jakémukoli poškození </w:t>
      </w:r>
      <w:r w:rsidR="002E3D8C">
        <w:t>Jednotky</w:t>
      </w:r>
      <w:r w:rsidR="00AE34DB">
        <w:t xml:space="preserve">, zavazuje se Poskytovatel </w:t>
      </w:r>
      <w:r w:rsidR="007B2275">
        <w:t xml:space="preserve">Dopravce </w:t>
      </w:r>
      <w:r w:rsidR="00AE34DB">
        <w:t xml:space="preserve">o takové škodě informovat bez zbytečného odkladu po jejím zjištění, včetně jejího detailního slovního a obrazového zachycení. Poskytovatel dále v přiměřené lhůtě odpovídající povaze vzniklé škody uvede a zdůvodní maximální odhadovanou částku přiměřených nákladů na opravu poškozené </w:t>
      </w:r>
      <w:r w:rsidR="003970C0">
        <w:t>Jednotky</w:t>
      </w:r>
      <w:r w:rsidR="00AE34DB">
        <w:t xml:space="preserve"> (cena za provedení opravy), případně uvede částku, za kterou lze v místě a v čase vzniku škody pořídit </w:t>
      </w:r>
      <w:r w:rsidR="003970C0">
        <w:t>Jednotku</w:t>
      </w:r>
      <w:r w:rsidR="00AE34DB">
        <w:t xml:space="preserve"> nov</w:t>
      </w:r>
      <w:r w:rsidR="003970C0">
        <w:t>ou</w:t>
      </w:r>
      <w:r w:rsidR="00AE34DB">
        <w:t>, a to stejn</w:t>
      </w:r>
      <w:r w:rsidR="005169E1">
        <w:t>ou</w:t>
      </w:r>
      <w:r w:rsidR="00AE34DB">
        <w:t xml:space="preserve"> nebo srovnateln</w:t>
      </w:r>
      <w:r w:rsidR="005169E1">
        <w:t>ou</w:t>
      </w:r>
      <w:r w:rsidR="00AE34DB">
        <w:t xml:space="preserve"> (je</w:t>
      </w:r>
      <w:r w:rsidR="00D37332">
        <w:noBreakHyphen/>
      </w:r>
      <w:r w:rsidR="00AE34DB">
        <w:t>li poškozen</w:t>
      </w:r>
      <w:r w:rsidR="003970C0">
        <w:t>á</w:t>
      </w:r>
      <w:r w:rsidR="00AE34DB">
        <w:t xml:space="preserve"> </w:t>
      </w:r>
      <w:r w:rsidR="003970C0">
        <w:t>Jednotka</w:t>
      </w:r>
      <w:r w:rsidR="00AE34DB">
        <w:t xml:space="preserve"> neopraviteln</w:t>
      </w:r>
      <w:r w:rsidR="003970C0">
        <w:t>á</w:t>
      </w:r>
      <w:r w:rsidR="00AE34DB">
        <w:t xml:space="preserve">). </w:t>
      </w:r>
      <w:r w:rsidR="005169E1">
        <w:t xml:space="preserve">Dopravce </w:t>
      </w:r>
      <w:r w:rsidR="00AE34DB">
        <w:t xml:space="preserve">podklady získané od Poskytovatele dle předchozích dvou vět bez </w:t>
      </w:r>
      <w:r w:rsidR="00AE34DB">
        <w:lastRenderedPageBreak/>
        <w:t xml:space="preserve">zbytečného odkladu předá </w:t>
      </w:r>
      <w:r w:rsidR="00BA2BE2">
        <w:t xml:space="preserve">příslušné </w:t>
      </w:r>
      <w:r w:rsidR="00AE34DB">
        <w:t xml:space="preserve">pojišťovně za účelem uplatnění nároku na pojistné plnění z pojistné smlouvy. Jestliže pojišťovna uzná nárok </w:t>
      </w:r>
      <w:r w:rsidR="005169E1">
        <w:t xml:space="preserve">Dopravce </w:t>
      </w:r>
      <w:r w:rsidR="00AE34DB">
        <w:t xml:space="preserve">na pojistné plnění alespoň ve výši maximální odhadované částky přiměřených nákladů na opravu poškozené </w:t>
      </w:r>
      <w:r w:rsidR="003970C0">
        <w:t>Jednotky</w:t>
      </w:r>
      <w:r w:rsidR="00AE34DB">
        <w:t xml:space="preserve"> sdělené Poskytovatelem, vyplatí </w:t>
      </w:r>
      <w:r w:rsidR="005169E1">
        <w:t xml:space="preserve">Dopravce </w:t>
      </w:r>
      <w:r w:rsidR="00AE34DB">
        <w:t xml:space="preserve">Poskytovateli částku ve výši maximální odhadované částky přiměřených nákladů. Jestliže pojišťovna v rámci likvidace pojistné události vyčíslí nižší pojistné, než byla dle Poskytovatele maximální odhadovaná částka přiměřených nákladů na opravu poškozené </w:t>
      </w:r>
      <w:r w:rsidR="00DF08DE">
        <w:t>Jednotky</w:t>
      </w:r>
      <w:r w:rsidR="00AE34DB">
        <w:t>, případně odmítne pojistné vyplatit úplně, bude cena za provedení opravy poškození určená k zaplacení Poskytovateli stanovena nezávislým znalcem odsouhlaseným oběma Stranami. Nedohodnou-li se Strany na znalci, výběr znalce provede Poskytovatel ze</w:t>
      </w:r>
      <w:r w:rsidR="00F87B9D">
        <w:t> </w:t>
      </w:r>
      <w:r w:rsidR="00AE34DB">
        <w:t xml:space="preserve">seznamu předloženého </w:t>
      </w:r>
      <w:r w:rsidR="005169E1">
        <w:t>Dopravcem</w:t>
      </w:r>
      <w:r w:rsidR="00AE34DB">
        <w:t xml:space="preserve">. Náklady spojené s činností znalce ponesou Strany rovným dílem. Výše uvedený postup však Poskytovatele nezbavuje povinnosti jakékoli poškození </w:t>
      </w:r>
      <w:r w:rsidR="00DF08DE">
        <w:t>Jednotky</w:t>
      </w:r>
      <w:r w:rsidR="00AE34DB">
        <w:t xml:space="preserve"> bez dalšího odstraňovat v rámci neplánované údržby dle Článku </w:t>
      </w:r>
      <w:r w:rsidR="0078220E">
        <w:fldChar w:fldCharType="begin"/>
      </w:r>
      <w:r w:rsidR="0078220E">
        <w:instrText xml:space="preserve"> REF _Ref83303735 \r \h </w:instrText>
      </w:r>
      <w:r w:rsidR="0078220E">
        <w:fldChar w:fldCharType="separate"/>
      </w:r>
      <w:r w:rsidR="00BF5FAA">
        <w:t>2.2(b)</w:t>
      </w:r>
      <w:r w:rsidR="0078220E">
        <w:fldChar w:fldCharType="end"/>
      </w:r>
      <w:r w:rsidR="00AE34DB">
        <w:t xml:space="preserve">. Platí, že Poskytovatel nemá nárok na zaplacení ceny za provedení opravy dle tohoto </w:t>
      </w:r>
      <w:r w:rsidR="0053737D">
        <w:t>článku</w:t>
      </w:r>
      <w:r w:rsidR="00AE34DB">
        <w:t xml:space="preserve"> v případě, že ke škodě došlo v důsledku porušení povinností Poskytovatele vyplývajících z této Smlouvy či z Kupní smlouvy</w:t>
      </w:r>
      <w:r w:rsidR="002F2D8B">
        <w:t>.</w:t>
      </w:r>
      <w:bookmarkEnd w:id="55"/>
    </w:p>
    <w:p w14:paraId="544EDE07" w14:textId="5B7AFD35" w:rsidR="001B142F" w:rsidRDefault="001B142F" w:rsidP="00536CD7">
      <w:pPr>
        <w:pStyle w:val="Clanek11"/>
        <w:widowControl/>
      </w:pPr>
      <w:r>
        <w:t xml:space="preserve">Úhrada za provedení neplánované údržby dle předchozího </w:t>
      </w:r>
      <w:r w:rsidR="00BF018E">
        <w:t>Č</w:t>
      </w:r>
      <w:r>
        <w:t xml:space="preserve">lánku bude uhrazena na základě samostatných faktur se splatností </w:t>
      </w:r>
      <w:r w:rsidR="00F1251C">
        <w:t>šedesát (</w:t>
      </w:r>
      <w:r>
        <w:t>60</w:t>
      </w:r>
      <w:r w:rsidR="00F1251C">
        <w:t>)</w:t>
      </w:r>
      <w:r>
        <w:t xml:space="preserve"> dnů, jejichž přílohou vždy bude protokol potvrzující provedení příslušné neplánované údržby (v dalším platí obdobně úprava náležitostí faktury dle Článku </w:t>
      </w:r>
      <w:r w:rsidR="005D018C">
        <w:fldChar w:fldCharType="begin"/>
      </w:r>
      <w:r w:rsidR="005D018C">
        <w:instrText xml:space="preserve"> REF _Ref83304051 \r \h </w:instrText>
      </w:r>
      <w:r w:rsidR="005D018C">
        <w:fldChar w:fldCharType="separate"/>
      </w:r>
      <w:r w:rsidR="00BF5FAA">
        <w:t>7.7</w:t>
      </w:r>
      <w:r w:rsidR="005D018C">
        <w:fldChar w:fldCharType="end"/>
      </w:r>
      <w:r>
        <w:t xml:space="preserve">). Poskytovateli právo vystavit fakturu nevzniká dříve, než pojišťovna uzná nárok </w:t>
      </w:r>
      <w:r w:rsidR="007B2275">
        <w:t xml:space="preserve">Dopravce </w:t>
      </w:r>
      <w:r>
        <w:t xml:space="preserve">na pojistné plnění alespoň ve výši maximální odhadované částky přiměřených nákladů na opravu poškozené </w:t>
      </w:r>
      <w:r w:rsidR="0008391C">
        <w:t>Jednotky</w:t>
      </w:r>
      <w:r>
        <w:t xml:space="preserve"> sdělené Poskytovatelem, případně okamžikem stanovení ceny za provedení opravy poškození nezávislým znalcem odsouhlaseným oběma </w:t>
      </w:r>
      <w:r w:rsidR="0008616F">
        <w:t>S</w:t>
      </w:r>
      <w:r>
        <w:t>tranami</w:t>
      </w:r>
      <w:r w:rsidR="0008616F">
        <w:t>.</w:t>
      </w:r>
    </w:p>
    <w:p w14:paraId="06016E71" w14:textId="5D2F6D94" w:rsidR="0008616F" w:rsidRDefault="0008616F" w:rsidP="00536CD7">
      <w:pPr>
        <w:pStyle w:val="Clanek11"/>
        <w:widowControl/>
      </w:pPr>
      <w:r>
        <w:t xml:space="preserve">Strany se zavazují si poskytnout maximální možnou součinnost za účelem uplatnění nároků </w:t>
      </w:r>
      <w:r w:rsidR="007B2275">
        <w:t xml:space="preserve">Dopravce </w:t>
      </w:r>
      <w:r>
        <w:t>vůči</w:t>
      </w:r>
      <w:r w:rsidR="00930282">
        <w:t xml:space="preserve"> příslušné</w:t>
      </w:r>
      <w:r>
        <w:t xml:space="preserve"> pojišťovně. Poskytovatel je povinen </w:t>
      </w:r>
      <w:r w:rsidR="005169E1">
        <w:t xml:space="preserve">Dopravci </w:t>
      </w:r>
      <w:r>
        <w:t>a pojišťovně na</w:t>
      </w:r>
      <w:r w:rsidR="004100C3">
        <w:t> </w:t>
      </w:r>
      <w:r>
        <w:t xml:space="preserve">vyžádání poskytnout součinnost nezbytnou za účelem likvidace příslušné pojistné události (např. umožnit likvidátorovi pojišťovny fyzickou prohlídku </w:t>
      </w:r>
      <w:r w:rsidR="004721B3">
        <w:t>Jednotky</w:t>
      </w:r>
      <w:r>
        <w:t xml:space="preserve">, které se pojistná událost týká apod.). Poskytovatel je povinen o jakékoliv své přímé komunikaci s pojišťovnou bezodkladně informovat </w:t>
      </w:r>
      <w:r w:rsidR="005169E1">
        <w:t>Dopravce</w:t>
      </w:r>
      <w:r>
        <w:t xml:space="preserve">. </w:t>
      </w:r>
      <w:r w:rsidR="005169E1">
        <w:t xml:space="preserve">Dopravce </w:t>
      </w:r>
      <w:r>
        <w:t>se zavazuje Poskytovatele průběžně bez</w:t>
      </w:r>
      <w:r w:rsidR="00872B2A">
        <w:t> </w:t>
      </w:r>
      <w:r>
        <w:t>zbytečného odkladu informovat o postupu likvidace pojistné události. O tom, že pojišťovna</w:t>
      </w:r>
      <w:r w:rsidR="00E1279E">
        <w:t>:</w:t>
      </w:r>
    </w:p>
    <w:p w14:paraId="475652BE" w14:textId="5FD89ABE" w:rsidR="0008616F" w:rsidRDefault="0008616F" w:rsidP="0008616F">
      <w:pPr>
        <w:pStyle w:val="Claneka"/>
      </w:pPr>
      <w:r>
        <w:t xml:space="preserve">uznala nárok </w:t>
      </w:r>
      <w:r w:rsidR="005169E1">
        <w:t xml:space="preserve">Dopravce </w:t>
      </w:r>
      <w:r>
        <w:t xml:space="preserve">na pojistné plnění alespoň ve výši maximální odhadované částky přiměřených nákladů na opravu poškozené </w:t>
      </w:r>
      <w:r w:rsidR="00D57503">
        <w:t>Jednotky</w:t>
      </w:r>
      <w:r>
        <w:t xml:space="preserve"> sdělené Poskytovatelem,</w:t>
      </w:r>
    </w:p>
    <w:p w14:paraId="3A2038F4" w14:textId="2FFF5757" w:rsidR="0008616F" w:rsidRDefault="0008616F" w:rsidP="0008616F">
      <w:pPr>
        <w:pStyle w:val="Claneka"/>
      </w:pPr>
      <w:r>
        <w:t xml:space="preserve">vyčíslila nižší pojistné, než byla dle Poskytovatele maximální odhadovaná částka přiměřených nákladů na opravu poškozené </w:t>
      </w:r>
      <w:r w:rsidR="00D57503">
        <w:t>Jednotky</w:t>
      </w:r>
      <w:r>
        <w:t>, nebo</w:t>
      </w:r>
    </w:p>
    <w:p w14:paraId="17ECF0B4" w14:textId="22648444" w:rsidR="0008616F" w:rsidRDefault="0008616F" w:rsidP="0008616F">
      <w:pPr>
        <w:pStyle w:val="Claneka"/>
      </w:pPr>
      <w:r>
        <w:t>odmítla pojistné vyplatit úplně,</w:t>
      </w:r>
    </w:p>
    <w:p w14:paraId="0532FB06" w14:textId="1DC7660D" w:rsidR="0008616F" w:rsidRDefault="00E54A11" w:rsidP="0008616F">
      <w:pPr>
        <w:pStyle w:val="Clanek11"/>
        <w:numPr>
          <w:ilvl w:val="0"/>
          <w:numId w:val="0"/>
        </w:numPr>
        <w:ind w:left="567"/>
      </w:pPr>
      <w:r>
        <w:t xml:space="preserve">Dopravce </w:t>
      </w:r>
      <w:r w:rsidR="0008616F">
        <w:t>Poskytovatele vyrozumí do</w:t>
      </w:r>
      <w:r w:rsidR="001F711C">
        <w:t xml:space="preserve"> pěti</w:t>
      </w:r>
      <w:r w:rsidR="0008616F">
        <w:t xml:space="preserve"> </w:t>
      </w:r>
      <w:r w:rsidR="001F711C">
        <w:t>(</w:t>
      </w:r>
      <w:r w:rsidR="0008616F">
        <w:t>5</w:t>
      </w:r>
      <w:r w:rsidR="001F711C">
        <w:t>)</w:t>
      </w:r>
      <w:r w:rsidR="0008616F">
        <w:t xml:space="preserve"> pracovních dnů od dne, kdy mu pojišťovna tuto skutečnost písemně oznámí.</w:t>
      </w:r>
    </w:p>
    <w:p w14:paraId="24BE1C77" w14:textId="668351DE" w:rsidR="00AE34DB" w:rsidRDefault="0008616F" w:rsidP="00536CD7">
      <w:pPr>
        <w:pStyle w:val="Clanek11"/>
        <w:widowControl/>
      </w:pPr>
      <w:bookmarkStart w:id="56" w:name="_Ref83304637"/>
      <w:r>
        <w:t xml:space="preserve">Po dobu trvání Smlouvy </w:t>
      </w:r>
      <w:r w:rsidRPr="0005397E">
        <w:t>je Poskytovatel povinen mít uzavřenou smlouvu o pojištění odpovědnosti, která bude pokrývat odpovědnost</w:t>
      </w:r>
      <w:r>
        <w:t xml:space="preserve"> Poskytovatele za škodu na majetku a újmu na</w:t>
      </w:r>
      <w:r w:rsidR="006B15F6">
        <w:t> </w:t>
      </w:r>
      <w:r>
        <w:t xml:space="preserve">zdraví způsobené (vyjma škody na </w:t>
      </w:r>
      <w:r w:rsidR="00D57503">
        <w:t>Jednotkách</w:t>
      </w:r>
      <w:r>
        <w:t xml:space="preserve">) třetím osobám, ať již na základě smlouvy nebo v případě občanskoprávního deliktu. Limit pojištění odpovědnosti za škodu nesmí být nižší než </w:t>
      </w:r>
      <w:proofErr w:type="gramStart"/>
      <w:r w:rsidRPr="005D1100">
        <w:t>500.000.000</w:t>
      </w:r>
      <w:r w:rsidR="008D1383">
        <w:t>,-</w:t>
      </w:r>
      <w:proofErr w:type="gramEnd"/>
      <w:r>
        <w:t xml:space="preserve"> Kč za jednu pojistnou událost</w:t>
      </w:r>
      <w:r w:rsidR="00D57503">
        <w:t>, přičemž tento limit musí být stanoven</w:t>
      </w:r>
      <w:r>
        <w:t xml:space="preserve"> po celou dobu trvání Smlouvy. Doklady o pojištění je Poskytovatel </w:t>
      </w:r>
      <w:proofErr w:type="gramStart"/>
      <w:r>
        <w:t xml:space="preserve">povinen </w:t>
      </w:r>
      <w:r w:rsidR="00CC6D6F">
        <w:t xml:space="preserve"> </w:t>
      </w:r>
      <w:r>
        <w:t>kdykoli</w:t>
      </w:r>
      <w:proofErr w:type="gramEnd"/>
      <w:r>
        <w:t xml:space="preserve"> na požádání předložit ve lhůtě </w:t>
      </w:r>
      <w:r w:rsidR="00F50D5B">
        <w:t>deseti (</w:t>
      </w:r>
      <w:r>
        <w:t>10</w:t>
      </w:r>
      <w:r w:rsidR="00F50D5B">
        <w:t>)</w:t>
      </w:r>
      <w:r>
        <w:t xml:space="preserve"> pracovních dnů.</w:t>
      </w:r>
      <w:bookmarkEnd w:id="56"/>
    </w:p>
    <w:p w14:paraId="4E8F6E32" w14:textId="77777777" w:rsidR="006F2671" w:rsidRDefault="006F2671" w:rsidP="006F2671">
      <w:pPr>
        <w:pStyle w:val="Nadpis1"/>
        <w:keepNext w:val="0"/>
      </w:pPr>
      <w:bookmarkStart w:id="57" w:name="_Toc177644167"/>
      <w:r>
        <w:t>Servisní přípravky a software</w:t>
      </w:r>
      <w:bookmarkEnd w:id="57"/>
    </w:p>
    <w:p w14:paraId="6F8354F8" w14:textId="2EBC1C85" w:rsidR="006F2671" w:rsidRDefault="006F2671" w:rsidP="006F2671">
      <w:pPr>
        <w:pStyle w:val="Clanek11"/>
        <w:keepLines/>
      </w:pPr>
      <w:bookmarkStart w:id="58" w:name="_Ref535622409"/>
      <w:r>
        <w:t>Poskytovatel si na své náklady obstará veškeré servisní přípravky a software vybavení pro</w:t>
      </w:r>
      <w:r w:rsidR="00DF003B">
        <w:t> </w:t>
      </w:r>
      <w:r>
        <w:t xml:space="preserve">diagnostiku v rozsahu nezbytném pro zajištění řádného provozu a údržby ještě před dodávkou první </w:t>
      </w:r>
      <w:r w:rsidR="006873DC">
        <w:t>Jednotky</w:t>
      </w:r>
      <w:r>
        <w:t>.</w:t>
      </w:r>
    </w:p>
    <w:p w14:paraId="1C5FA203" w14:textId="5883454A" w:rsidR="006F2671" w:rsidRDefault="006F2671" w:rsidP="006F2671">
      <w:pPr>
        <w:pStyle w:val="Clanek11"/>
      </w:pPr>
      <w:r>
        <w:t xml:space="preserve">Poskytovatel je povinen při ukončení Smlouvy </w:t>
      </w:r>
      <w:r w:rsidR="007B2275">
        <w:t xml:space="preserve">Dopravci </w:t>
      </w:r>
      <w:r>
        <w:t xml:space="preserve">odprodat servisní přípravky v rozsahu nezbytném pro zajištění řádného provozu a údržby za </w:t>
      </w:r>
      <w:r w:rsidRPr="005D1100">
        <w:t xml:space="preserve">cenu </w:t>
      </w:r>
      <w:proofErr w:type="gramStart"/>
      <w:r w:rsidRPr="005D1100">
        <w:t>1.000,-</w:t>
      </w:r>
      <w:proofErr w:type="gramEnd"/>
      <w:r>
        <w:t xml:space="preserve"> Kč bez DPH, a to v případě, že k ukončení Smlouvy dojde z důvodů porušení povinností Poskytovatele. Servisními přípravky </w:t>
      </w:r>
      <w:r>
        <w:lastRenderedPageBreak/>
        <w:t xml:space="preserve">se rozumí jedna (1) sada Poskytovatelem předepsaného speciálního servisního nářadí a zařízení nezbytného pro provádění oprav a údržby vozidla. Jedná se o nářadí nad rámec běžného nářadí a zařízení, které je Poskytovatelem určeno výhradně k opravě </w:t>
      </w:r>
      <w:r w:rsidR="006873DC">
        <w:t>Jednotek</w:t>
      </w:r>
      <w:r>
        <w:t xml:space="preserve">, jehož seznam je uveden v Příloze č. 8. Při ukončení Smlouvy Poskytovatel </w:t>
      </w:r>
      <w:r w:rsidR="007B2275">
        <w:t xml:space="preserve">Dopravci </w:t>
      </w:r>
      <w:r>
        <w:t xml:space="preserve">písemně potvrdí použitelnost a funkčnost servisních přípravků. </w:t>
      </w:r>
      <w:r w:rsidR="007B2275">
        <w:t xml:space="preserve">Dopravce </w:t>
      </w:r>
      <w:r>
        <w:t xml:space="preserve">může nechat na své náklady použitelnost a funkčnost přezkoumat znalcem. Zjištění znalce jsou pro obě Strany závazná. Jestliže znalec zjistí vady týkající se použitelnosti a funkčnosti, je Poskytovatel povinen použitelnost a funkčnost na své náklady bez prodlení obnovit nebo zajistit konkrétní náhradu. V ostatním zůstávají zákonné nároky </w:t>
      </w:r>
      <w:r w:rsidR="00E54A11">
        <w:t xml:space="preserve">Dopravce </w:t>
      </w:r>
      <w:r>
        <w:t>z titulu vad servisních přípravků či nárok na náhradu škody nedotčeny.</w:t>
      </w:r>
      <w:bookmarkEnd w:id="58"/>
    </w:p>
    <w:p w14:paraId="1BD70091" w14:textId="6BB07EF3" w:rsidR="006F2671" w:rsidRDefault="006F2671" w:rsidP="006F2671">
      <w:pPr>
        <w:pStyle w:val="Nadpis1"/>
      </w:pPr>
      <w:bookmarkStart w:id="59" w:name="_Toc177644168"/>
      <w:commentRangeStart w:id="60"/>
      <w:r>
        <w:t>Sank</w:t>
      </w:r>
      <w:r w:rsidR="00AB00CF">
        <w:t>ČNÍ USTANOVENÍ</w:t>
      </w:r>
      <w:commentRangeEnd w:id="60"/>
      <w:r w:rsidR="0019674C">
        <w:rPr>
          <w:rStyle w:val="Odkaznakoment"/>
          <w:rFonts w:cs="Times New Roman"/>
          <w:b w:val="0"/>
          <w:bCs w:val="0"/>
          <w:caps w:val="0"/>
          <w:kern w:val="0"/>
        </w:rPr>
        <w:commentReference w:id="60"/>
      </w:r>
      <w:bookmarkEnd w:id="59"/>
    </w:p>
    <w:p w14:paraId="223D8C5A" w14:textId="10C14E1B" w:rsidR="006F2671" w:rsidRDefault="006F2671" w:rsidP="006F2671">
      <w:pPr>
        <w:pStyle w:val="Clanek11"/>
        <w:keepLines/>
      </w:pPr>
      <w:bookmarkStart w:id="61" w:name="_Ref83304682"/>
      <w:r>
        <w:t xml:space="preserve">V případě prodlení </w:t>
      </w:r>
      <w:r w:rsidR="005169E1">
        <w:t xml:space="preserve">Dopravce </w:t>
      </w:r>
      <w:r>
        <w:t xml:space="preserve">s úhradou faktury za plnění poskytnuté na základě Smlouvy je </w:t>
      </w:r>
      <w:r w:rsidR="005169E1">
        <w:t xml:space="preserve">Dopravce </w:t>
      </w:r>
      <w:r>
        <w:t xml:space="preserve">povinen uhradit Poskytovateli smluvní pokutu ve výši </w:t>
      </w:r>
      <w:r w:rsidRPr="00A46ED9">
        <w:t>0,05 %</w:t>
      </w:r>
      <w:r>
        <w:t xml:space="preserve"> z dlužné částky za každý započatý den prodlení.</w:t>
      </w:r>
      <w:bookmarkEnd w:id="61"/>
    </w:p>
    <w:p w14:paraId="2E3E0BB9" w14:textId="6B72EA61" w:rsidR="006F2671" w:rsidRDefault="006F2671" w:rsidP="006F2671">
      <w:pPr>
        <w:pStyle w:val="Clanek11"/>
        <w:keepLines/>
      </w:pPr>
      <w:r>
        <w:t xml:space="preserve">V případě prodlení Poskytovatele se splněním kterékoli z povinností </w:t>
      </w:r>
      <w:r w:rsidRPr="000A56BC">
        <w:t xml:space="preserve">podle Článku </w:t>
      </w:r>
      <w:r>
        <w:fldChar w:fldCharType="begin"/>
      </w:r>
      <w:r>
        <w:instrText xml:space="preserve"> REF _Ref83304581 \r \h </w:instrText>
      </w:r>
      <w:r>
        <w:fldChar w:fldCharType="separate"/>
      </w:r>
      <w:r w:rsidR="00BF5FAA">
        <w:t>7.3</w:t>
      </w:r>
      <w:r>
        <w:fldChar w:fldCharType="end"/>
      </w:r>
      <w:r w:rsidRPr="000A56BC">
        <w:t xml:space="preserve"> je</w:t>
      </w:r>
      <w:r>
        <w:t xml:space="preserve"> Poskytovatel povinen uhradit </w:t>
      </w:r>
      <w:r w:rsidR="005169E1">
        <w:t xml:space="preserve">Dopravci </w:t>
      </w:r>
      <w:r>
        <w:t xml:space="preserve">smluvní pokutu ve </w:t>
      </w:r>
      <w:r w:rsidRPr="00A46ED9">
        <w:t xml:space="preserve">výši </w:t>
      </w:r>
      <w:proofErr w:type="gramStart"/>
      <w:r w:rsidRPr="00A46ED9">
        <w:t>1.000,-</w:t>
      </w:r>
      <w:proofErr w:type="gramEnd"/>
      <w:r w:rsidRPr="00A46ED9">
        <w:t xml:space="preserve"> Kč</w:t>
      </w:r>
      <w:r>
        <w:t xml:space="preserve"> za každý </w:t>
      </w:r>
      <w:r>
        <w:rPr>
          <w:snapToGrid w:val="0"/>
        </w:rPr>
        <w:t xml:space="preserve">započatý den, kdy trvá nesplnění povinnosti, </w:t>
      </w:r>
      <w:r>
        <w:t xml:space="preserve">a to za předpokladu, že Poskytovatel příslušnou povinnost nesplní ani do pěti pracovních (5) dnů ode dne dodatečné výzvy </w:t>
      </w:r>
      <w:r w:rsidR="005169E1">
        <w:t>Dopravce</w:t>
      </w:r>
      <w:r>
        <w:t>.</w:t>
      </w:r>
    </w:p>
    <w:p w14:paraId="1D54866F" w14:textId="5279365B" w:rsidR="006F2671" w:rsidRDefault="006F2671" w:rsidP="006F2671">
      <w:pPr>
        <w:pStyle w:val="Clanek11"/>
        <w:keepLines/>
      </w:pPr>
      <w:r>
        <w:rPr>
          <w:snapToGrid w:val="0"/>
        </w:rPr>
        <w:t>V případě prodlení Poskytovatele s provedením dodatečné servisní činnosti dle harmonogramu v </w:t>
      </w:r>
      <w:r w:rsidRPr="00F4771B">
        <w:rPr>
          <w:snapToGrid w:val="0"/>
        </w:rPr>
        <w:t xml:space="preserve">souladu s Článkem </w:t>
      </w:r>
      <w:r>
        <w:rPr>
          <w:snapToGrid w:val="0"/>
        </w:rPr>
        <w:fldChar w:fldCharType="begin"/>
      </w:r>
      <w:r>
        <w:rPr>
          <w:snapToGrid w:val="0"/>
        </w:rPr>
        <w:instrText xml:space="preserve"> REF _Ref83303639 \r \h </w:instrText>
      </w:r>
      <w:r>
        <w:rPr>
          <w:snapToGrid w:val="0"/>
        </w:rPr>
      </w:r>
      <w:r>
        <w:rPr>
          <w:snapToGrid w:val="0"/>
        </w:rPr>
        <w:fldChar w:fldCharType="separate"/>
      </w:r>
      <w:r w:rsidR="00BF5FAA">
        <w:rPr>
          <w:snapToGrid w:val="0"/>
        </w:rPr>
        <w:t>7.6</w:t>
      </w:r>
      <w:r>
        <w:rPr>
          <w:snapToGrid w:val="0"/>
        </w:rPr>
        <w:fldChar w:fldCharType="end"/>
      </w:r>
      <w:r>
        <w:rPr>
          <w:snapToGrid w:val="0"/>
        </w:rPr>
        <w:t xml:space="preserve"> </w:t>
      </w:r>
      <w:r w:rsidRPr="00F4771B">
        <w:rPr>
          <w:snapToGrid w:val="0"/>
        </w:rPr>
        <w:t>je Poskytovatel</w:t>
      </w:r>
      <w:r>
        <w:rPr>
          <w:snapToGrid w:val="0"/>
        </w:rPr>
        <w:t xml:space="preserve"> povinen </w:t>
      </w:r>
      <w:r w:rsidR="005169E1">
        <w:rPr>
          <w:snapToGrid w:val="0"/>
        </w:rPr>
        <w:t xml:space="preserve">Dopravci </w:t>
      </w:r>
      <w:r>
        <w:rPr>
          <w:snapToGrid w:val="0"/>
        </w:rPr>
        <w:t xml:space="preserve">uhradit smluvní pokutu ve </w:t>
      </w:r>
      <w:r w:rsidRPr="00A46ED9">
        <w:rPr>
          <w:snapToGrid w:val="0"/>
        </w:rPr>
        <w:t xml:space="preserve">výši 0,3 % z ceny za provedení dodatečné servisní činnosti bez DPH za </w:t>
      </w:r>
      <w:r w:rsidRPr="00A46ED9">
        <w:t xml:space="preserve">každý </w:t>
      </w:r>
      <w:r w:rsidRPr="00A46ED9">
        <w:rPr>
          <w:snapToGrid w:val="0"/>
        </w:rPr>
        <w:t>započatý den, k</w:t>
      </w:r>
      <w:r>
        <w:rPr>
          <w:snapToGrid w:val="0"/>
        </w:rPr>
        <w:t xml:space="preserve">dy trvá nesplnění povinnosti, </w:t>
      </w:r>
      <w:r>
        <w:t xml:space="preserve">a to za předpokladu, že Poskytovatel příslušnou povinnost nesplní ani do deseti (10) dnů ode dne dodatečné výzvy </w:t>
      </w:r>
      <w:r w:rsidR="005169E1">
        <w:t>Dopravce</w:t>
      </w:r>
      <w:r>
        <w:t>.</w:t>
      </w:r>
    </w:p>
    <w:p w14:paraId="7D3FF84C" w14:textId="69066952" w:rsidR="006F2671" w:rsidRDefault="006F2671" w:rsidP="006F2671">
      <w:pPr>
        <w:pStyle w:val="Clanek11"/>
        <w:keepLines/>
      </w:pPr>
      <w:r>
        <w:rPr>
          <w:snapToGrid w:val="0"/>
        </w:rPr>
        <w:t>V případě porušení povinnosti předložit d</w:t>
      </w:r>
      <w:r>
        <w:t xml:space="preserve">oklady o pojištění </w:t>
      </w:r>
      <w:r w:rsidRPr="00F4771B">
        <w:t xml:space="preserve">dle Článku </w:t>
      </w:r>
      <w:r>
        <w:fldChar w:fldCharType="begin"/>
      </w:r>
      <w:r>
        <w:instrText xml:space="preserve"> REF _Ref83304637 \r \h </w:instrText>
      </w:r>
      <w:r>
        <w:fldChar w:fldCharType="separate"/>
      </w:r>
      <w:r w:rsidR="00BF5FAA">
        <w:t>9.4</w:t>
      </w:r>
      <w:r>
        <w:fldChar w:fldCharType="end"/>
      </w:r>
      <w:r w:rsidRPr="00F4771B">
        <w:t xml:space="preserve"> je</w:t>
      </w:r>
      <w:r>
        <w:t xml:space="preserve"> Poskytovatel povinen </w:t>
      </w:r>
      <w:r w:rsidR="005169E1">
        <w:t xml:space="preserve">Dopravci </w:t>
      </w:r>
      <w:r>
        <w:t xml:space="preserve">zaplatit smluvní pokutu ve </w:t>
      </w:r>
      <w:r w:rsidRPr="00A46ED9">
        <w:t xml:space="preserve">výši </w:t>
      </w:r>
      <w:proofErr w:type="gramStart"/>
      <w:r w:rsidRPr="00A46ED9">
        <w:t>50.000,-</w:t>
      </w:r>
      <w:proofErr w:type="gramEnd"/>
      <w:r w:rsidRPr="00A46ED9">
        <w:t xml:space="preserve"> Kč</w:t>
      </w:r>
      <w:r w:rsidRPr="00A46ED9">
        <w:rPr>
          <w:snapToGrid w:val="0"/>
        </w:rPr>
        <w:t>,</w:t>
      </w:r>
      <w:r>
        <w:rPr>
          <w:snapToGrid w:val="0"/>
        </w:rPr>
        <w:t xml:space="preserve"> a to za každý případ a každý započatý den trvání porušení uvedené povinnosti Poskytovatele, </w:t>
      </w:r>
      <w:r>
        <w:t xml:space="preserve">a to za předpokladu, že Poskytovatel příslušnou povinnost nesplní ani do třiceti (30) dnů ode dne dodatečné výzvy </w:t>
      </w:r>
      <w:r w:rsidR="005169E1">
        <w:t>Dopravce</w:t>
      </w:r>
      <w:r>
        <w:t>.</w:t>
      </w:r>
    </w:p>
    <w:p w14:paraId="13BA4F0E" w14:textId="3B084BFE" w:rsidR="00A64F8C" w:rsidRDefault="00A64F8C" w:rsidP="00A64F8C">
      <w:pPr>
        <w:pStyle w:val="Clanek11"/>
        <w:keepLines/>
      </w:pPr>
      <w:r w:rsidRPr="00A46ED9">
        <w:t xml:space="preserve">V případě porušení jakékoli povinnosti dle Článku </w:t>
      </w:r>
      <w:r w:rsidRPr="00A46ED9">
        <w:fldChar w:fldCharType="begin"/>
      </w:r>
      <w:r w:rsidRPr="00A46ED9">
        <w:instrText xml:space="preserve"> REF _Ref83304288 \r \h </w:instrText>
      </w:r>
      <w:r w:rsidR="00A46ED9">
        <w:instrText xml:space="preserve"> \* MERGEFORMAT </w:instrText>
      </w:r>
      <w:r w:rsidRPr="00A46ED9">
        <w:fldChar w:fldCharType="separate"/>
      </w:r>
      <w:r w:rsidR="00BF5FAA">
        <w:t>12.2</w:t>
      </w:r>
      <w:r w:rsidRPr="00A46ED9">
        <w:fldChar w:fldCharType="end"/>
      </w:r>
      <w:r w:rsidRPr="00A46ED9">
        <w:t xml:space="preserve"> je Poskytovatel</w:t>
      </w:r>
      <w:r w:rsidRPr="00C23F51">
        <w:rPr>
          <w:snapToGrid w:val="0"/>
        </w:rPr>
        <w:t xml:space="preserve"> povinen </w:t>
      </w:r>
      <w:r w:rsidR="005169E1">
        <w:rPr>
          <w:snapToGrid w:val="0"/>
        </w:rPr>
        <w:t>Dopravci</w:t>
      </w:r>
      <w:r w:rsidR="005169E1" w:rsidRPr="00C23F51">
        <w:rPr>
          <w:snapToGrid w:val="0"/>
        </w:rPr>
        <w:t xml:space="preserve"> </w:t>
      </w:r>
      <w:r w:rsidRPr="00C23F51">
        <w:rPr>
          <w:snapToGrid w:val="0"/>
        </w:rPr>
        <w:t xml:space="preserve">uhradit smluvní </w:t>
      </w:r>
      <w:r w:rsidRPr="00A46ED9">
        <w:rPr>
          <w:snapToGrid w:val="0"/>
        </w:rPr>
        <w:t xml:space="preserve">pokutu ve výši </w:t>
      </w:r>
      <w:proofErr w:type="gramStart"/>
      <w:r w:rsidRPr="00A46ED9">
        <w:rPr>
          <w:snapToGrid w:val="0"/>
        </w:rPr>
        <w:t>20.000,-</w:t>
      </w:r>
      <w:proofErr w:type="gramEnd"/>
      <w:r w:rsidRPr="00A46ED9">
        <w:rPr>
          <w:snapToGrid w:val="0"/>
        </w:rPr>
        <w:t xml:space="preserve"> Kč za</w:t>
      </w:r>
      <w:r w:rsidRPr="00C23F51">
        <w:rPr>
          <w:snapToGrid w:val="0"/>
        </w:rPr>
        <w:t xml:space="preserve"> každý započatý</w:t>
      </w:r>
      <w:r>
        <w:rPr>
          <w:snapToGrid w:val="0"/>
        </w:rPr>
        <w:t xml:space="preserve"> den, kdy trvá nesplnění povinnosti, </w:t>
      </w:r>
      <w:r>
        <w:t xml:space="preserve">a to za předpokladu, že Poskytovatel příslušnou povinnost nesplní ani do třiceti (30) dnů ode dne dodatečné výzvy </w:t>
      </w:r>
      <w:r w:rsidR="005169E1">
        <w:t>Dopravce</w:t>
      </w:r>
      <w:r>
        <w:t>.</w:t>
      </w:r>
    </w:p>
    <w:p w14:paraId="1A25779E" w14:textId="771A4721" w:rsidR="006F2671" w:rsidRDefault="006F2671" w:rsidP="006F2671">
      <w:pPr>
        <w:pStyle w:val="Clanek11"/>
        <w:keepLines/>
      </w:pPr>
      <w:r w:rsidRPr="004F1E98">
        <w:t xml:space="preserve">V případě, že se Poskytovatel ocitne v prodlení s předáním servisní knížky dle Článku </w:t>
      </w:r>
      <w:r w:rsidRPr="004F1E98">
        <w:fldChar w:fldCharType="begin"/>
      </w:r>
      <w:r w:rsidRPr="004F1E98">
        <w:instrText xml:space="preserve"> REF _Ref83304645 \r \h </w:instrText>
      </w:r>
      <w:r w:rsidR="004F1E98">
        <w:instrText xml:space="preserve"> \* MERGEFORMAT </w:instrText>
      </w:r>
      <w:r w:rsidRPr="004F1E98">
        <w:fldChar w:fldCharType="separate"/>
      </w:r>
      <w:r w:rsidR="00BF5FAA">
        <w:t>13.8</w:t>
      </w:r>
      <w:r w:rsidRPr="004F1E98">
        <w:fldChar w:fldCharType="end"/>
      </w:r>
      <w:r w:rsidRPr="004F1E98">
        <w:t xml:space="preserve">, je </w:t>
      </w:r>
      <w:r w:rsidR="005169E1" w:rsidRPr="004F1E98">
        <w:t xml:space="preserve">Dopravci </w:t>
      </w:r>
      <w:r w:rsidRPr="004F1E98">
        <w:t xml:space="preserve">povinen uhradit smluvní pokutu ve výši </w:t>
      </w:r>
      <w:proofErr w:type="gramStart"/>
      <w:r w:rsidRPr="004F1E98">
        <w:t>100.000,-</w:t>
      </w:r>
      <w:proofErr w:type="gramEnd"/>
      <w:r w:rsidRPr="004F1E98">
        <w:t xml:space="preserve"> Kč za každý započatý den prodlení,</w:t>
      </w:r>
      <w:r>
        <w:t xml:space="preserve"> a to za předpokladu, že Poskytovatel příslušnou povinnost nesplní ani do sedmi (7) dnů ode dne dodatečné výzvy </w:t>
      </w:r>
      <w:r w:rsidR="005169E1">
        <w:t>Dopravce</w:t>
      </w:r>
      <w:r>
        <w:t>.</w:t>
      </w:r>
    </w:p>
    <w:p w14:paraId="5A77092E" w14:textId="7CC5BBA7" w:rsidR="006F2671" w:rsidRDefault="006F2671" w:rsidP="006F2671">
      <w:pPr>
        <w:pStyle w:val="Clanek11"/>
      </w:pPr>
      <w:bookmarkStart w:id="62" w:name="_Ref83313347"/>
      <w:r>
        <w:t xml:space="preserve">V </w:t>
      </w:r>
      <w:r w:rsidRPr="000D4219">
        <w:t>případě zastavení nebo postoupení pohledávky Poskytovatele</w:t>
      </w:r>
      <w:r>
        <w:t xml:space="preserve"> za </w:t>
      </w:r>
      <w:r w:rsidR="005169E1">
        <w:t xml:space="preserve">Dopravcem </w:t>
      </w:r>
      <w:r>
        <w:t>bez</w:t>
      </w:r>
      <w:r w:rsidR="00AE7931">
        <w:t> </w:t>
      </w:r>
      <w:r>
        <w:t xml:space="preserve">předchozího písemného souhlasu </w:t>
      </w:r>
      <w:r w:rsidR="005169E1">
        <w:t>Dopravce</w:t>
      </w:r>
      <w:r>
        <w:t xml:space="preserve">, tj. v případě </w:t>
      </w:r>
      <w:r w:rsidRPr="00C23F51">
        <w:t>porušení Článku</w:t>
      </w:r>
      <w:r>
        <w:t xml:space="preserve"> </w:t>
      </w:r>
      <w:r>
        <w:fldChar w:fldCharType="begin"/>
      </w:r>
      <w:r>
        <w:instrText xml:space="preserve"> REF _Ref83312984 \r \h </w:instrText>
      </w:r>
      <w:r>
        <w:fldChar w:fldCharType="separate"/>
      </w:r>
      <w:r w:rsidR="00BF5FAA">
        <w:t>14.3</w:t>
      </w:r>
      <w:r>
        <w:fldChar w:fldCharType="end"/>
      </w:r>
      <w:r w:rsidRPr="00C23F51">
        <w:t>,</w:t>
      </w:r>
      <w:r>
        <w:t xml:space="preserve"> je Poskytovatel povinen </w:t>
      </w:r>
      <w:r w:rsidR="005169E1">
        <w:t xml:space="preserve">Dopravci </w:t>
      </w:r>
      <w:r>
        <w:t xml:space="preserve">zaplatit smluvní pokutu (a to i v případě, kdy takové zastavení nebo postoupení bude </w:t>
      </w:r>
      <w:r w:rsidRPr="009420C9">
        <w:t xml:space="preserve">neplatné) ve výši 20 % z hodnoty zastavené nebo postoupené pohledávky, minimálně však ve výši </w:t>
      </w:r>
      <w:proofErr w:type="gramStart"/>
      <w:r w:rsidRPr="009420C9">
        <w:t>100.000,-</w:t>
      </w:r>
      <w:proofErr w:type="gramEnd"/>
      <w:r w:rsidRPr="009420C9">
        <w:t xml:space="preserve"> Kč za</w:t>
      </w:r>
      <w:r>
        <w:t xml:space="preserve"> každý jednotlivý případ porušení této povinnosti.</w:t>
      </w:r>
      <w:bookmarkEnd w:id="62"/>
    </w:p>
    <w:p w14:paraId="23A80533" w14:textId="11FAF750" w:rsidR="006F2671" w:rsidRDefault="006F2671" w:rsidP="002777AA">
      <w:pPr>
        <w:pStyle w:val="Clanek11"/>
      </w:pPr>
      <w:r>
        <w:t xml:space="preserve">V případě, že </w:t>
      </w:r>
      <w:r w:rsidRPr="000D4219">
        <w:t>Poskytovatel převede svá práva nebo povinnosti z této Smlouvy nebo její</w:t>
      </w:r>
      <w:r>
        <w:t xml:space="preserve"> části na</w:t>
      </w:r>
      <w:r w:rsidR="00182F74">
        <w:t> </w:t>
      </w:r>
      <w:r>
        <w:t xml:space="preserve">třetí osobu bez předchozího výslovného písemného souhlasu </w:t>
      </w:r>
      <w:r w:rsidR="005169E1">
        <w:t xml:space="preserve">Dopravce </w:t>
      </w:r>
      <w:r>
        <w:t xml:space="preserve">a na daný případ nebude dopadat ustanovení Článku </w:t>
      </w:r>
      <w:r>
        <w:fldChar w:fldCharType="begin"/>
      </w:r>
      <w:r>
        <w:instrText xml:space="preserve"> REF _Ref83313347 \r \h </w:instrText>
      </w:r>
      <w:r w:rsidR="002777AA">
        <w:instrText xml:space="preserve"> \* MERGEFORMAT </w:instrText>
      </w:r>
      <w:r>
        <w:fldChar w:fldCharType="separate"/>
      </w:r>
      <w:r w:rsidR="00BF5FAA">
        <w:t>11.7</w:t>
      </w:r>
      <w:r>
        <w:fldChar w:fldCharType="end"/>
      </w:r>
      <w:r>
        <w:t xml:space="preserve">, je Poskytovatel povinen </w:t>
      </w:r>
      <w:r w:rsidR="005169E1">
        <w:t xml:space="preserve">Dopravci </w:t>
      </w:r>
      <w:r>
        <w:t xml:space="preserve">zaplatit smluvní pokutu </w:t>
      </w:r>
      <w:r w:rsidRPr="002777AA">
        <w:t xml:space="preserve">ve výši </w:t>
      </w:r>
      <w:proofErr w:type="gramStart"/>
      <w:r w:rsidRPr="002777AA">
        <w:t>1.000.000,-</w:t>
      </w:r>
      <w:proofErr w:type="gramEnd"/>
      <w:r w:rsidRPr="002777AA">
        <w:t xml:space="preserve"> Kč</w:t>
      </w:r>
      <w:r>
        <w:t>, a to i v případě, že by se takové postoupení nebo převod ukázaly jako neplatné.</w:t>
      </w:r>
    </w:p>
    <w:p w14:paraId="7FDC470C" w14:textId="15A31E1A" w:rsidR="006F2671" w:rsidRPr="008F3BE6" w:rsidRDefault="006F2671" w:rsidP="006F2671">
      <w:pPr>
        <w:pStyle w:val="Clanek11"/>
        <w:keepLines/>
      </w:pPr>
      <w:bookmarkStart w:id="63" w:name="_Ref83304688"/>
      <w:r w:rsidRPr="008F3BE6">
        <w:rPr>
          <w:snapToGrid w:val="0"/>
        </w:rPr>
        <w:lastRenderedPageBreak/>
        <w:t xml:space="preserve">V případě, že je </w:t>
      </w:r>
      <w:r w:rsidR="006908BE" w:rsidRPr="008F3BE6">
        <w:rPr>
          <w:snapToGrid w:val="0"/>
        </w:rPr>
        <w:t>Jednotka</w:t>
      </w:r>
      <w:r w:rsidRPr="008F3BE6">
        <w:rPr>
          <w:snapToGrid w:val="0"/>
        </w:rPr>
        <w:t xml:space="preserve">, při předání </w:t>
      </w:r>
      <w:r w:rsidR="00322DD5" w:rsidRPr="008F3BE6">
        <w:rPr>
          <w:snapToGrid w:val="0"/>
        </w:rPr>
        <w:t>D</w:t>
      </w:r>
      <w:r w:rsidRPr="008F3BE6">
        <w:rPr>
          <w:snapToGrid w:val="0"/>
        </w:rPr>
        <w:t xml:space="preserve">opravci po provedení full-service činností nebo po dobu, kdy je </w:t>
      </w:r>
      <w:r w:rsidR="00C05E9C" w:rsidRPr="008F3BE6">
        <w:rPr>
          <w:snapToGrid w:val="0"/>
        </w:rPr>
        <w:t>Jednotka</w:t>
      </w:r>
      <w:r w:rsidR="00322DD5" w:rsidRPr="008F3BE6">
        <w:rPr>
          <w:snapToGrid w:val="0"/>
        </w:rPr>
        <w:t xml:space="preserve"> </w:t>
      </w:r>
      <w:r w:rsidRPr="008F3BE6">
        <w:rPr>
          <w:snapToGrid w:val="0"/>
        </w:rPr>
        <w:t>předán</w:t>
      </w:r>
      <w:r w:rsidR="00C05E9C" w:rsidRPr="008F3BE6">
        <w:rPr>
          <w:snapToGrid w:val="0"/>
        </w:rPr>
        <w:t>a</w:t>
      </w:r>
      <w:r w:rsidRPr="008F3BE6">
        <w:rPr>
          <w:snapToGrid w:val="0"/>
        </w:rPr>
        <w:t xml:space="preserve"> </w:t>
      </w:r>
      <w:r w:rsidR="00322DD5" w:rsidRPr="008F3BE6">
        <w:rPr>
          <w:snapToGrid w:val="0"/>
        </w:rPr>
        <w:t>D</w:t>
      </w:r>
      <w:r w:rsidRPr="008F3BE6">
        <w:rPr>
          <w:snapToGrid w:val="0"/>
        </w:rPr>
        <w:t>opravci, omezeně provozuschopn</w:t>
      </w:r>
      <w:r w:rsidR="00C05E9C" w:rsidRPr="008F3BE6">
        <w:rPr>
          <w:snapToGrid w:val="0"/>
        </w:rPr>
        <w:t>á</w:t>
      </w:r>
      <w:r w:rsidRPr="008F3BE6">
        <w:rPr>
          <w:snapToGrid w:val="0"/>
        </w:rPr>
        <w:t xml:space="preserve"> ve smyslu Přílohy č. 6 (některá z full-service činností nebyla na t</w:t>
      </w:r>
      <w:r w:rsidR="00C05E9C" w:rsidRPr="008F3BE6">
        <w:rPr>
          <w:snapToGrid w:val="0"/>
        </w:rPr>
        <w:t>éto</w:t>
      </w:r>
      <w:r w:rsidRPr="008F3BE6">
        <w:rPr>
          <w:snapToGrid w:val="0"/>
        </w:rPr>
        <w:t xml:space="preserve"> </w:t>
      </w:r>
      <w:r w:rsidR="00C05E9C" w:rsidRPr="008F3BE6">
        <w:rPr>
          <w:snapToGrid w:val="0"/>
        </w:rPr>
        <w:t>Jednotce</w:t>
      </w:r>
      <w:r w:rsidR="00557975" w:rsidRPr="008F3BE6">
        <w:rPr>
          <w:snapToGrid w:val="0"/>
        </w:rPr>
        <w:t xml:space="preserve"> </w:t>
      </w:r>
      <w:r w:rsidRPr="008F3BE6">
        <w:rPr>
          <w:snapToGrid w:val="0"/>
        </w:rPr>
        <w:t xml:space="preserve">provedena řádně, na </w:t>
      </w:r>
      <w:r w:rsidR="00C05E9C" w:rsidRPr="008F3BE6">
        <w:rPr>
          <w:snapToGrid w:val="0"/>
        </w:rPr>
        <w:t>Jednotce</w:t>
      </w:r>
      <w:r w:rsidRPr="008F3BE6">
        <w:rPr>
          <w:snapToGrid w:val="0"/>
        </w:rPr>
        <w:t xml:space="preserve"> se projevila závada, některá komponenta je nefunkční, atd.), je Poskytovatel povinen </w:t>
      </w:r>
      <w:r w:rsidR="00322DD5" w:rsidRPr="008F3BE6">
        <w:rPr>
          <w:snapToGrid w:val="0"/>
        </w:rPr>
        <w:t xml:space="preserve">Dopravci </w:t>
      </w:r>
      <w:r w:rsidRPr="008F3BE6">
        <w:rPr>
          <w:snapToGrid w:val="0"/>
        </w:rPr>
        <w:t>v každém jednotlivém případě zaplatit smluvní pokutu, či smluvní pokuty stanovené dle sazebníku pokut dle Přílohy č. 5. Účinnost tohoto ustanovení nastává uplynutím jednoho (1) roku ode dne, kdy měl</w:t>
      </w:r>
      <w:r w:rsidR="00C05E9C" w:rsidRPr="008F3BE6">
        <w:rPr>
          <w:snapToGrid w:val="0"/>
        </w:rPr>
        <w:t>y</w:t>
      </w:r>
      <w:r w:rsidRPr="008F3BE6">
        <w:rPr>
          <w:snapToGrid w:val="0"/>
        </w:rPr>
        <w:t xml:space="preserve"> být dle harmonogramu dodán</w:t>
      </w:r>
      <w:r w:rsidR="00C05E9C" w:rsidRPr="008F3BE6">
        <w:rPr>
          <w:snapToGrid w:val="0"/>
        </w:rPr>
        <w:t>y</w:t>
      </w:r>
      <w:r w:rsidRPr="008F3BE6">
        <w:rPr>
          <w:snapToGrid w:val="0"/>
        </w:rPr>
        <w:t xml:space="preserve"> všechn</w:t>
      </w:r>
      <w:r w:rsidR="00C05E9C" w:rsidRPr="008F3BE6">
        <w:rPr>
          <w:snapToGrid w:val="0"/>
        </w:rPr>
        <w:t>y</w:t>
      </w:r>
      <w:r w:rsidRPr="008F3BE6">
        <w:rPr>
          <w:snapToGrid w:val="0"/>
        </w:rPr>
        <w:t xml:space="preserve"> </w:t>
      </w:r>
      <w:r w:rsidR="00C05E9C" w:rsidRPr="008F3BE6">
        <w:rPr>
          <w:snapToGrid w:val="0"/>
        </w:rPr>
        <w:t>Jednotky</w:t>
      </w:r>
      <w:r w:rsidRPr="008F3BE6">
        <w:rPr>
          <w:snapToGrid w:val="0"/>
        </w:rPr>
        <w:t xml:space="preserve"> dle Článku 2.1 Kupní smlouvy (vyjma smluvních pokut dle bodů č. 11, 22 – 35, 38 – 41, 45 - 49 Přílohy č. 5</w:t>
      </w:r>
      <w:r w:rsidRPr="008F3BE6">
        <w:t>).</w:t>
      </w:r>
      <w:bookmarkEnd w:id="63"/>
    </w:p>
    <w:p w14:paraId="409E892D" w14:textId="0BFD8AA0" w:rsidR="006F2671" w:rsidRDefault="006F2671" w:rsidP="006F2671">
      <w:pPr>
        <w:pStyle w:val="Clanek11"/>
        <w:keepLines/>
      </w:pPr>
      <w:r>
        <w:rPr>
          <w:snapToGrid w:val="0"/>
        </w:rPr>
        <w:t xml:space="preserve">V případě, že Poskytovatel poruší jakoukoli povinnost vyplývající mu z této Smlouvy, jejíž porušení není sankcionováno dle výše uvedených Článků </w:t>
      </w:r>
      <w:r>
        <w:rPr>
          <w:snapToGrid w:val="0"/>
        </w:rPr>
        <w:fldChar w:fldCharType="begin"/>
      </w:r>
      <w:r>
        <w:rPr>
          <w:snapToGrid w:val="0"/>
        </w:rPr>
        <w:instrText xml:space="preserve"> REF _Ref83304682 \r \h </w:instrText>
      </w:r>
      <w:r>
        <w:rPr>
          <w:snapToGrid w:val="0"/>
        </w:rPr>
      </w:r>
      <w:r>
        <w:rPr>
          <w:snapToGrid w:val="0"/>
        </w:rPr>
        <w:fldChar w:fldCharType="separate"/>
      </w:r>
      <w:r w:rsidR="00BF5FAA">
        <w:rPr>
          <w:snapToGrid w:val="0"/>
        </w:rPr>
        <w:t>11.1</w:t>
      </w:r>
      <w:r>
        <w:rPr>
          <w:snapToGrid w:val="0"/>
        </w:rPr>
        <w:fldChar w:fldCharType="end"/>
      </w:r>
      <w:r>
        <w:rPr>
          <w:snapToGrid w:val="0"/>
        </w:rPr>
        <w:t xml:space="preserve"> až </w:t>
      </w:r>
      <w:r>
        <w:rPr>
          <w:snapToGrid w:val="0"/>
        </w:rPr>
        <w:fldChar w:fldCharType="begin"/>
      </w:r>
      <w:r>
        <w:rPr>
          <w:snapToGrid w:val="0"/>
        </w:rPr>
        <w:instrText xml:space="preserve"> REF _Ref83304688 \r \h </w:instrText>
      </w:r>
      <w:r>
        <w:rPr>
          <w:snapToGrid w:val="0"/>
        </w:rPr>
      </w:r>
      <w:r>
        <w:rPr>
          <w:snapToGrid w:val="0"/>
        </w:rPr>
        <w:fldChar w:fldCharType="separate"/>
      </w:r>
      <w:r w:rsidR="00BF5FAA">
        <w:rPr>
          <w:snapToGrid w:val="0"/>
        </w:rPr>
        <w:t>11.9</w:t>
      </w:r>
      <w:r>
        <w:rPr>
          <w:snapToGrid w:val="0"/>
        </w:rPr>
        <w:fldChar w:fldCharType="end"/>
      </w:r>
      <w:r>
        <w:rPr>
          <w:snapToGrid w:val="0"/>
        </w:rPr>
        <w:t xml:space="preserve">, zavazuje se Poskytovatel uhradit </w:t>
      </w:r>
      <w:r w:rsidR="00322DD5">
        <w:rPr>
          <w:snapToGrid w:val="0"/>
        </w:rPr>
        <w:t xml:space="preserve">Dopravci </w:t>
      </w:r>
      <w:r>
        <w:rPr>
          <w:snapToGrid w:val="0"/>
        </w:rPr>
        <w:t xml:space="preserve">smluvní </w:t>
      </w:r>
      <w:r w:rsidRPr="008F3BE6">
        <w:rPr>
          <w:snapToGrid w:val="0"/>
        </w:rPr>
        <w:t xml:space="preserve">pokutu ve výši </w:t>
      </w:r>
      <w:proofErr w:type="gramStart"/>
      <w:r w:rsidRPr="008F3BE6">
        <w:rPr>
          <w:snapToGrid w:val="0"/>
        </w:rPr>
        <w:t>5.000,-</w:t>
      </w:r>
      <w:proofErr w:type="gramEnd"/>
      <w:r>
        <w:rPr>
          <w:snapToGrid w:val="0"/>
        </w:rPr>
        <w:t xml:space="preserve"> Kč za každý den prodlení se splněním dané povinnosti,</w:t>
      </w:r>
      <w:r>
        <w:t xml:space="preserve"> a to za předpokladu, že Poskytovatel příslušnou povinnost nesplní ani do deseti (10) dnů ode dne dodatečné výzvy </w:t>
      </w:r>
      <w:r w:rsidR="00322DD5">
        <w:t>Dopravce</w:t>
      </w:r>
      <w:r>
        <w:t>.</w:t>
      </w:r>
    </w:p>
    <w:p w14:paraId="1D0159E4" w14:textId="6D689BFE" w:rsidR="006F2671" w:rsidRPr="006C5A38" w:rsidRDefault="006F2671" w:rsidP="00794697">
      <w:pPr>
        <w:pStyle w:val="Clanek11"/>
        <w:keepLines/>
      </w:pPr>
      <w:bookmarkStart w:id="64" w:name="_Ref83304524"/>
      <w:r>
        <w:t xml:space="preserve">Výše všech smluvních pokut uložených Poskytovateli dle Smlouvy za jeden (1) kalendářní rok trvání Smlouvy může </w:t>
      </w:r>
      <w:r w:rsidRPr="008F3BE6">
        <w:t xml:space="preserve">dosáhnout maximálně 15 % </w:t>
      </w:r>
      <w:r w:rsidRPr="008F3BE6">
        <w:rPr>
          <w:rFonts w:eastAsia="Calibri"/>
        </w:rPr>
        <w:t>odhadované</w:t>
      </w:r>
      <w:r>
        <w:rPr>
          <w:rFonts w:eastAsia="Calibri"/>
        </w:rPr>
        <w:t xml:space="preserve"> roční platby za full-service </w:t>
      </w:r>
      <w:r w:rsidR="004E6E1E">
        <w:rPr>
          <w:rFonts w:eastAsia="Calibri"/>
        </w:rPr>
        <w:t xml:space="preserve">příslušných </w:t>
      </w:r>
      <w:r w:rsidR="00794697">
        <w:rPr>
          <w:rFonts w:eastAsia="Calibri"/>
        </w:rPr>
        <w:t>Jednotek</w:t>
      </w:r>
      <w:r w:rsidRPr="00794697">
        <w:rPr>
          <w:rFonts w:eastAsia="Calibri"/>
        </w:rPr>
        <w:t xml:space="preserve"> bez DPH.</w:t>
      </w:r>
      <w:bookmarkEnd w:id="64"/>
    </w:p>
    <w:p w14:paraId="0F0DD0EC" w14:textId="0AEF4188" w:rsidR="006C5A38" w:rsidRDefault="006C5A38" w:rsidP="006F2671">
      <w:pPr>
        <w:pStyle w:val="Clanek11"/>
        <w:keepLines/>
      </w:pPr>
      <w:r>
        <w:t>Uplatněním nároku na zaplacení smluvní pokuty ani jejím skutečným uhrazením nezanikne povinnost Strany splnit povinnost, jejíž splnění bylo utvrzeno smluvní pokutou, a Strana tak bude nadále povinna ke splnění takovéto povinnosti.</w:t>
      </w:r>
    </w:p>
    <w:p w14:paraId="17B1A705" w14:textId="4FAA15E3" w:rsidR="006C5A38" w:rsidRDefault="004F3A38" w:rsidP="006F2671">
      <w:pPr>
        <w:pStyle w:val="Clanek11"/>
        <w:keepLines/>
      </w:pPr>
      <w:r>
        <w:t xml:space="preserve">Každá smluvní pokuta dle této </w:t>
      </w:r>
      <w:r w:rsidRPr="00AC33E0">
        <w:t>Smlouvy je splatná do šedesáti (60) dnů ode</w:t>
      </w:r>
      <w:r>
        <w:t xml:space="preserve"> dne doručení první výzvy oprávněné Strany k jejímu zaplacení. Ve výzvě dle předchozí věty bude upřesněno, jakým jednáním došlo k porušení příslušného ustanovení Smlouvy, zakládajícího nárok na zaplacení smluvní pokuty a uveden výpočet požadované smluvní pokuty.</w:t>
      </w:r>
    </w:p>
    <w:p w14:paraId="4B168CCA" w14:textId="0E14BAC1" w:rsidR="00D07434" w:rsidRPr="00312E28" w:rsidRDefault="00D07434" w:rsidP="006F2671">
      <w:pPr>
        <w:pStyle w:val="Clanek11"/>
        <w:keepLines/>
      </w:pPr>
      <w:bookmarkStart w:id="65" w:name="_Ref86161429"/>
      <w:r>
        <w:t>Strany sjednávají, že žádná ze Stran není v prodlení s plnění</w:t>
      </w:r>
      <w:r w:rsidR="007C38F3">
        <w:t>m</w:t>
      </w:r>
      <w:r>
        <w:t xml:space="preserve"> této Smlouvy, pokud plnění její povinností dle této Smlouvy překáží okolnosti vylučující odpovědnost (dále jen „</w:t>
      </w:r>
      <w:r>
        <w:rPr>
          <w:b/>
          <w:bCs w:val="0"/>
        </w:rPr>
        <w:t>Okolnosti vylučující odpovědnost</w:t>
      </w:r>
      <w:r>
        <w:t xml:space="preserve">“). </w:t>
      </w:r>
      <w:bookmarkStart w:id="66" w:name="_Ref83232062"/>
      <w:r>
        <w:t>Za Okolnosti vylučující odpovědnost se pro účely této Smlouvy a právních vztahů z ní vyplývajících nebo s ní souvisejících považují mimořádné živelné události (zejména zemětřesení, povodně nebo vichřice), války, ozbrojené konflikty, mobilizace a rekvizice, terorismus, revoluce a obdobné násilné události a další překážky, které (i) nastaly nezávisle na vůli povinné Strany, (</w:t>
      </w:r>
      <w:proofErr w:type="spellStart"/>
      <w:r>
        <w:t>ii</w:t>
      </w:r>
      <w:proofErr w:type="spellEnd"/>
      <w:r>
        <w:t>) Strana je nemohla předvídat a (</w:t>
      </w:r>
      <w:proofErr w:type="spellStart"/>
      <w:r>
        <w:t>iii</w:t>
      </w:r>
      <w:proofErr w:type="spellEnd"/>
      <w:r>
        <w:t xml:space="preserve">) nelze rozumně předpokládat, že by Strana tyto překážky překonala nebo jejich následky odvrátila. Za Okolnosti vylučující odpovědnost se zejména nepovažují (a) případy, kdy příslušný schvalovací orgán (např. drážní úřad) odmítne nebo </w:t>
      </w:r>
      <w:proofErr w:type="gramStart"/>
      <w:r>
        <w:t>odloží</w:t>
      </w:r>
      <w:proofErr w:type="gramEnd"/>
      <w:r>
        <w:t xml:space="preserve"> udělení jakéhokoliv potřebného povolení, ověření nebo souhlasu, (b) jakékoliv pochybení poddodavatele, (c) předvídatelné klimatické a povětrnostní podmínky nebo (d) jakékoliv stávky nebo výluky u příslušné Strany nebo jejích poddodavatelů.</w:t>
      </w:r>
      <w:bookmarkEnd w:id="65"/>
      <w:bookmarkEnd w:id="66"/>
    </w:p>
    <w:p w14:paraId="57E251CC" w14:textId="77777777" w:rsidR="006F2671" w:rsidRDefault="006F2671" w:rsidP="006F2671">
      <w:pPr>
        <w:pStyle w:val="Nadpis1"/>
        <w:keepLines/>
      </w:pPr>
      <w:bookmarkStart w:id="67" w:name="_Toc177644169"/>
      <w:r>
        <w:t>Součinnost</w:t>
      </w:r>
      <w:bookmarkEnd w:id="67"/>
    </w:p>
    <w:p w14:paraId="2068F460" w14:textId="77777777" w:rsidR="006F2671" w:rsidRDefault="006F2671" w:rsidP="00513C50">
      <w:pPr>
        <w:pStyle w:val="Clanek11"/>
        <w:widowControl/>
      </w:pPr>
      <w:r>
        <w:t>Strany se zavazují vzájemně spolupracovat a sdělovat si veškeré skutečnosti, které jsou nebo mohou být důležité pro řádné a včasné plnění této Smlouvy.</w:t>
      </w:r>
    </w:p>
    <w:p w14:paraId="7573C49D" w14:textId="1D8FB90B" w:rsidR="006F2671" w:rsidRDefault="006F2671" w:rsidP="00513C50">
      <w:pPr>
        <w:pStyle w:val="Clanek11"/>
        <w:widowControl/>
      </w:pPr>
      <w:bookmarkStart w:id="68" w:name="_Ref83304288"/>
      <w:r>
        <w:t xml:space="preserve">Poskytovatel je povinen umožnit </w:t>
      </w:r>
      <w:r w:rsidR="00883671">
        <w:t xml:space="preserve">Dopravci </w:t>
      </w:r>
      <w:r>
        <w:t xml:space="preserve">nonstop on-line vzdálený přístup k informacím o aktuálním stavu každé </w:t>
      </w:r>
      <w:r w:rsidR="00AF7BD2">
        <w:t>Jednotky</w:t>
      </w:r>
      <w:r>
        <w:t xml:space="preserve"> v režimu dvacet čtyři (24) hodin denně, sedm (7) dní v týdnu (při zohlednění doby nezbytně nutné k údržbě IT řešení), a to zejm. o je</w:t>
      </w:r>
      <w:r w:rsidR="001B16ED">
        <w:t>jí</w:t>
      </w:r>
      <w:r>
        <w:t xml:space="preserve"> poloze, provozuschopnosti či neprovozuschopnosti, aktuálním proběhu </w:t>
      </w:r>
      <w:r w:rsidR="001137A4">
        <w:t>Jednotky</w:t>
      </w:r>
      <w:r>
        <w:t xml:space="preserve"> v kilometrech a historii full-service činností vykonávaných na jednotlivých </w:t>
      </w:r>
      <w:r w:rsidR="001137A4">
        <w:t>Jednotkách</w:t>
      </w:r>
      <w:r>
        <w:t xml:space="preserve">, včetně informací o plánovaných full-service činnostech a aktuálně prováděných Opravách vyššího stupně či renovacích. V rámci historie full-service činností budou zaznamenány veškeré full-service činnosti prováděné na </w:t>
      </w:r>
      <w:r w:rsidR="004E7F42">
        <w:t>Jednotce</w:t>
      </w:r>
      <w:r>
        <w:t xml:space="preserve"> s jejich popisem, včetně času jejich provádění, přičemž v případě neplánované údržby bude rovněž uvedena příčina závady nebo nedostatku a způsob jejich odstranění.</w:t>
      </w:r>
      <w:r w:rsidR="001B16ED">
        <w:t xml:space="preserve"> Tentýž on-line vzdálený přístup k informacím o každé Jednotce je Poskytovatel povinen umožnit i Zadavateli, kterému Poskytovatel zpřístupní alespoň informace o poloze, provozuschopnosti či neprovozuschopnosti, aktuálním proběhu Jednotky v</w:t>
      </w:r>
      <w:r w:rsidR="0069482B">
        <w:t> </w:t>
      </w:r>
      <w:r w:rsidR="001B16ED">
        <w:t>kilometrech</w:t>
      </w:r>
      <w:r w:rsidR="0069482B">
        <w:t>.</w:t>
      </w:r>
      <w:r w:rsidR="006E5C98">
        <w:t xml:space="preserve"> </w:t>
      </w:r>
      <w:r>
        <w:t xml:space="preserve">Poskytovatel je k písemnému dotazu </w:t>
      </w:r>
      <w:r w:rsidR="001B16ED">
        <w:t xml:space="preserve">Dopravce nebo </w:t>
      </w:r>
      <w:r w:rsidR="001B16ED">
        <w:lastRenderedPageBreak/>
        <w:t xml:space="preserve">Zadavatele </w:t>
      </w:r>
      <w:r>
        <w:t xml:space="preserve">povinen bez zbytečného odkladu, nejpozději však do pěti (5) pracovních dnů, písemně sdělit požadovanou informaci týkající se provozu </w:t>
      </w:r>
      <w:r w:rsidR="00443C1E">
        <w:t>Jednotek</w:t>
      </w:r>
      <w:r w:rsidR="001B16ED">
        <w:t>.</w:t>
      </w:r>
      <w:r>
        <w:t xml:space="preserve">, </w:t>
      </w:r>
      <w:bookmarkEnd w:id="68"/>
    </w:p>
    <w:p w14:paraId="754AAEA6" w14:textId="63B92513" w:rsidR="006F2671" w:rsidRDefault="006F2671" w:rsidP="00513C50">
      <w:pPr>
        <w:pStyle w:val="Clanek11"/>
        <w:widowControl/>
      </w:pPr>
      <w:r>
        <w:t xml:space="preserve">Průběh poskytování full-service činností bude monitorován v rámci koordinačních schůzek Stran, které budou v průběhu dodávek </w:t>
      </w:r>
      <w:r w:rsidR="004E7F42">
        <w:t>Jednotek</w:t>
      </w:r>
      <w:r>
        <w:t xml:space="preserve"> podle Kupní smlouvy konány nejméně jedenkrát za čtrnáct dní a po skončení dodávek </w:t>
      </w:r>
      <w:r w:rsidR="000D681A">
        <w:t>Jednotek</w:t>
      </w:r>
      <w:r>
        <w:t xml:space="preserve"> nejméně jedenkrát za měsíc [vždy nejpozději do deseti (10) dnů od skončení příslušného kalendářního měsíce], a to vždy na základě výzvy Poskytovatele. </w:t>
      </w:r>
      <w:r w:rsidR="00E54A11">
        <w:t xml:space="preserve">Dopravce </w:t>
      </w:r>
      <w:r>
        <w:t xml:space="preserve">musí být ke schůzce písemně pozván nejpozději pět pracovních (5) dnů před termínem příslušné schůzky s tím, že nejpozději v této lhůtě je Poskytovatel rovněž povinen předat </w:t>
      </w:r>
      <w:r w:rsidR="00E54A11">
        <w:t xml:space="preserve">Dopravci </w:t>
      </w:r>
      <w:r>
        <w:t>informace o dosavadním průběhu poskytování full-service za uplynulé období</w:t>
      </w:r>
      <w:r w:rsidR="00810A6D">
        <w:t xml:space="preserve">. Poskytovatel bere na vědomí, že </w:t>
      </w:r>
      <w:r w:rsidR="00B57228">
        <w:t xml:space="preserve">Dopravce je </w:t>
      </w:r>
      <w:r w:rsidR="00810A6D">
        <w:t>povinen</w:t>
      </w:r>
      <w:r w:rsidR="00B57228">
        <w:t xml:space="preserve"> ke každé schůzce přizvat Zadavatele</w:t>
      </w:r>
      <w:r>
        <w:t xml:space="preserve"> Z každé schůzky učiní Poskytovatel písemný zápis, který </w:t>
      </w:r>
      <w:r w:rsidR="00E54A11">
        <w:t>Dopravci</w:t>
      </w:r>
      <w:r w:rsidR="00810A6D">
        <w:t xml:space="preserve"> a</w:t>
      </w:r>
      <w:r w:rsidR="00B57228">
        <w:t xml:space="preserve"> Zadavateli</w:t>
      </w:r>
      <w:r w:rsidR="00E54A11">
        <w:t xml:space="preserve"> </w:t>
      </w:r>
      <w:r>
        <w:t>zašle k odsouhlasení či připomínkám.</w:t>
      </w:r>
    </w:p>
    <w:p w14:paraId="4D1AFAA2" w14:textId="60576B41" w:rsidR="006F2671" w:rsidRDefault="006F2671" w:rsidP="00A05251">
      <w:pPr>
        <w:pStyle w:val="Clanek11"/>
        <w:widowControl/>
      </w:pPr>
      <w:r>
        <w:t xml:space="preserve">Poskytovatel bere na vědomí, že Centrální dispečink IDS JMK řízený společností KORDIS JMK (případně nástupnickou společností) má právo, zejména z dopravních důvodů (kterými jsou zejména minimalizace ztrát na následném vlaku v daném oběhu nebo neekonomičnost vedení zpožděného vlaku), pokynem dopravci vlak odřeknout, a to i jen v části trasy. Bude-li vlak dle předchozí věty odřeknut, nebudou hrazeny </w:t>
      </w:r>
      <w:r w:rsidR="00A05251">
        <w:t xml:space="preserve">výkony </w:t>
      </w:r>
      <w:r w:rsidR="005F4EEB">
        <w:t>Jednotky</w:t>
      </w:r>
      <w:r>
        <w:t xml:space="preserve"> v odřeknuté části trasy.</w:t>
      </w:r>
    </w:p>
    <w:p w14:paraId="26A53987" w14:textId="061171E6" w:rsidR="008F291D" w:rsidRDefault="003922CC" w:rsidP="00685E9A">
      <w:pPr>
        <w:pStyle w:val="Nadpis1"/>
        <w:keepNext w:val="0"/>
        <w:keepLines/>
        <w:widowControl w:val="0"/>
      </w:pPr>
      <w:bookmarkStart w:id="69" w:name="_Toc177644170"/>
      <w:r w:rsidRPr="003922CC">
        <w:t xml:space="preserve">Doba trvání </w:t>
      </w:r>
      <w:r w:rsidR="00F70C4D">
        <w:t>A</w:t>
      </w:r>
      <w:r w:rsidRPr="003922CC">
        <w:t xml:space="preserve"> ukončení smlouvy</w:t>
      </w:r>
      <w:bookmarkEnd w:id="69"/>
    </w:p>
    <w:p w14:paraId="6F6FA0F5" w14:textId="6CD029B6" w:rsidR="003922CC" w:rsidRPr="00312272" w:rsidRDefault="00796A46" w:rsidP="00685E9A">
      <w:pPr>
        <w:pStyle w:val="Clanek11"/>
        <w:rPr>
          <w:rFonts w:ascii="Arial" w:hAnsi="Arial"/>
          <w:sz w:val="20"/>
        </w:rPr>
      </w:pPr>
      <w:r>
        <w:t xml:space="preserve">Smlouva se </w:t>
      </w:r>
      <w:r w:rsidRPr="00312272">
        <w:t>uzavírá na dobu určitou</w:t>
      </w:r>
      <w:r w:rsidR="00312272" w:rsidRPr="00312272">
        <w:t>, a to</w:t>
      </w:r>
      <w:r w:rsidR="00312272">
        <w:t xml:space="preserve"> na dobu</w:t>
      </w:r>
      <w:r>
        <w:t xml:space="preserve"> </w:t>
      </w:r>
      <w:r w:rsidR="00056D27" w:rsidRPr="00F03B24">
        <w:t>třiceti</w:t>
      </w:r>
      <w:r w:rsidRPr="00F03B24">
        <w:t xml:space="preserve"> </w:t>
      </w:r>
      <w:r w:rsidR="00056D27" w:rsidRPr="00F03B24">
        <w:t>(</w:t>
      </w:r>
      <w:r w:rsidRPr="00F03B24">
        <w:t>30</w:t>
      </w:r>
      <w:r w:rsidR="00056D27" w:rsidRPr="00F03B24">
        <w:t>)</w:t>
      </w:r>
      <w:r w:rsidRPr="00F03B24">
        <w:t xml:space="preserve"> let</w:t>
      </w:r>
      <w:r>
        <w:t xml:space="preserve"> počítaných ode dne následujícího po dni protokolárního předání a převzetí poslední </w:t>
      </w:r>
      <w:r w:rsidR="00976057">
        <w:t>Jednotky</w:t>
      </w:r>
      <w:r>
        <w:t xml:space="preserve"> </w:t>
      </w:r>
      <w:r w:rsidRPr="001D5045">
        <w:t>dodané dle Článk</w:t>
      </w:r>
      <w:r w:rsidR="003661BA" w:rsidRPr="001D5045">
        <w:t>u</w:t>
      </w:r>
      <w:r w:rsidRPr="001D5045">
        <w:t xml:space="preserve"> 2.1 Kupní smlouvy </w:t>
      </w:r>
      <w:r w:rsidR="00CF0263">
        <w:t>Dopravci</w:t>
      </w:r>
      <w:r w:rsidRPr="001D5045">
        <w:t>.</w:t>
      </w:r>
      <w:r w:rsidR="00312272">
        <w:t xml:space="preserve"> </w:t>
      </w:r>
      <w:r w:rsidR="00312272" w:rsidRPr="00282019">
        <w:rPr>
          <w:rFonts w:cs="Times New Roman"/>
          <w:color w:val="000000" w:themeColor="text1"/>
          <w:szCs w:val="22"/>
        </w:rPr>
        <w:t xml:space="preserve">Před uplynutím této doby může být tato </w:t>
      </w:r>
      <w:r w:rsidR="00312272">
        <w:rPr>
          <w:rFonts w:cs="Times New Roman"/>
          <w:color w:val="000000" w:themeColor="text1"/>
          <w:szCs w:val="22"/>
        </w:rPr>
        <w:t>Smlouva</w:t>
      </w:r>
      <w:r w:rsidR="00312272" w:rsidRPr="00282019">
        <w:rPr>
          <w:rFonts w:cs="Times New Roman"/>
          <w:color w:val="000000" w:themeColor="text1"/>
          <w:szCs w:val="22"/>
        </w:rPr>
        <w:t xml:space="preserve"> ukončena</w:t>
      </w:r>
      <w:r w:rsidR="00312272">
        <w:rPr>
          <w:rFonts w:cs="Times New Roman"/>
          <w:color w:val="000000" w:themeColor="text1"/>
          <w:szCs w:val="22"/>
        </w:rPr>
        <w:t>:</w:t>
      </w:r>
    </w:p>
    <w:p w14:paraId="0735C14C" w14:textId="77BD6602" w:rsidR="00312272" w:rsidRPr="00312272" w:rsidRDefault="00312272" w:rsidP="00312272">
      <w:pPr>
        <w:pStyle w:val="Claneka"/>
      </w:pPr>
      <w:r>
        <w:rPr>
          <w:color w:val="000000" w:themeColor="text1"/>
          <w:szCs w:val="22"/>
        </w:rPr>
        <w:t>dohodou Stran,</w:t>
      </w:r>
    </w:p>
    <w:p w14:paraId="37FF4BF2" w14:textId="4B73629D" w:rsidR="00312272" w:rsidRPr="00312272" w:rsidRDefault="00312272" w:rsidP="00312272">
      <w:pPr>
        <w:pStyle w:val="Claneka"/>
      </w:pPr>
      <w:r>
        <w:rPr>
          <w:color w:val="000000" w:themeColor="text1"/>
          <w:szCs w:val="22"/>
        </w:rPr>
        <w:t>jednostranným odstoupením některé ze Stran, nebo</w:t>
      </w:r>
    </w:p>
    <w:p w14:paraId="0A0E628D" w14:textId="48BA2D82" w:rsidR="00312272" w:rsidRPr="001D5045" w:rsidRDefault="00312272" w:rsidP="00312272">
      <w:pPr>
        <w:pStyle w:val="Claneka"/>
      </w:pPr>
      <w:r>
        <w:rPr>
          <w:color w:val="000000" w:themeColor="text1"/>
          <w:szCs w:val="22"/>
        </w:rPr>
        <w:t>výpovědí.</w:t>
      </w:r>
    </w:p>
    <w:p w14:paraId="61F03F64" w14:textId="529AFA22" w:rsidR="00716F3B" w:rsidRPr="00BD5C67" w:rsidRDefault="00BD5C67" w:rsidP="00C304E8">
      <w:pPr>
        <w:pStyle w:val="Clanek11"/>
        <w:keepLines/>
        <w:rPr>
          <w:rFonts w:ascii="Arial" w:hAnsi="Arial"/>
          <w:sz w:val="20"/>
        </w:rPr>
      </w:pPr>
      <w:r>
        <w:t>Každá ze Stran je oprávněna od Smlouvy odstoupit v případech stanovených občanským zákoníkem a Smlouvou. Strany jsou oprávněny od Smlouvy odstoupit bez dalšího pouze v případě jejího podstatného porušení.</w:t>
      </w:r>
    </w:p>
    <w:p w14:paraId="1E7ADCC5" w14:textId="4379F17F" w:rsidR="00BD5C67" w:rsidRPr="00BD5C67" w:rsidRDefault="00BD5C67" w:rsidP="00685E9A">
      <w:pPr>
        <w:pStyle w:val="Clanek11"/>
        <w:rPr>
          <w:rFonts w:ascii="Arial" w:hAnsi="Arial"/>
          <w:sz w:val="20"/>
        </w:rPr>
      </w:pPr>
      <w:bookmarkStart w:id="70" w:name="_Ref83304540"/>
      <w:r>
        <w:t>K podstatnému porušení Smlouvy Poskytovatelem dojde zejména:</w:t>
      </w:r>
      <w:bookmarkEnd w:id="70"/>
    </w:p>
    <w:p w14:paraId="38327545" w14:textId="52475671" w:rsidR="00BD5C67" w:rsidRDefault="00D57864" w:rsidP="00BD5C67">
      <w:pPr>
        <w:pStyle w:val="Claneka"/>
      </w:pPr>
      <w:r>
        <w:t xml:space="preserve">bude-li </w:t>
      </w:r>
      <w:r w:rsidR="00312272">
        <w:t>vůči majetku Poskytovatele (i) vydáno rozhodnutí o úpadku, (</w:t>
      </w:r>
      <w:proofErr w:type="spellStart"/>
      <w:r w:rsidR="00312272">
        <w:t>ii</w:t>
      </w:r>
      <w:proofErr w:type="spellEnd"/>
      <w:r w:rsidR="00312272">
        <w:t>) Poskytovatel vstoupí do likvidace, nebo (</w:t>
      </w:r>
      <w:proofErr w:type="spellStart"/>
      <w:r w:rsidR="00312272">
        <w:t>iii</w:t>
      </w:r>
      <w:proofErr w:type="spellEnd"/>
      <w:r w:rsidR="00312272">
        <w:t>) nastane skutečnost, se kterou spojuje právní řád země sídla Poskytovatele obdobné důsledky jako dle předcházejících bodů</w:t>
      </w:r>
      <w:r>
        <w:t>,</w:t>
      </w:r>
    </w:p>
    <w:p w14:paraId="2890B646" w14:textId="7AE99827" w:rsidR="00D57864" w:rsidRDefault="00D57864" w:rsidP="00BD5C67">
      <w:pPr>
        <w:pStyle w:val="Claneka"/>
      </w:pPr>
      <w:r>
        <w:t xml:space="preserve">přesáhne-li celková výše smluvních pokut uložených </w:t>
      </w:r>
      <w:r w:rsidR="00CF0263">
        <w:t xml:space="preserve">Dopravcem </w:t>
      </w:r>
      <w:r>
        <w:t>dle Smlouvy Poskytovateli za jeden</w:t>
      </w:r>
      <w:r w:rsidR="004327FB">
        <w:t xml:space="preserve"> (1)</w:t>
      </w:r>
      <w:r>
        <w:t xml:space="preserve"> kalendářní rok trvání Smlouvy limit stanovený </w:t>
      </w:r>
      <w:r w:rsidRPr="00CD29A8">
        <w:t xml:space="preserve">v Článku </w:t>
      </w:r>
      <w:r w:rsidR="005D018C">
        <w:fldChar w:fldCharType="begin"/>
      </w:r>
      <w:r w:rsidR="005D018C">
        <w:instrText xml:space="preserve"> REF _Ref83304524 \r \h </w:instrText>
      </w:r>
      <w:r w:rsidR="005D018C">
        <w:fldChar w:fldCharType="separate"/>
      </w:r>
      <w:r w:rsidR="00BF5FAA">
        <w:t>11.11</w:t>
      </w:r>
      <w:r w:rsidR="005D018C">
        <w:fldChar w:fldCharType="end"/>
      </w:r>
      <w:r w:rsidR="00835458">
        <w:t>,</w:t>
      </w:r>
    </w:p>
    <w:p w14:paraId="4672E4D4" w14:textId="0B61E154" w:rsidR="00835458" w:rsidRDefault="00835458" w:rsidP="00835458">
      <w:pPr>
        <w:pStyle w:val="Claneka"/>
      </w:pPr>
      <w:r w:rsidRPr="00EB42E3">
        <w:rPr>
          <w:color w:val="000000" w:themeColor="text1"/>
          <w:szCs w:val="22"/>
        </w:rPr>
        <w:t>pozbude-li P</w:t>
      </w:r>
      <w:r>
        <w:rPr>
          <w:color w:val="000000" w:themeColor="text1"/>
          <w:szCs w:val="22"/>
        </w:rPr>
        <w:t>oskytovatel</w:t>
      </w:r>
      <w:r w:rsidRPr="00EB42E3">
        <w:rPr>
          <w:color w:val="000000" w:themeColor="text1"/>
          <w:szCs w:val="22"/>
        </w:rPr>
        <w:t xml:space="preserve"> jakékoliv oprávnění vyžadované právními předpisy pro </w:t>
      </w:r>
      <w:r>
        <w:rPr>
          <w:color w:val="000000" w:themeColor="text1"/>
          <w:szCs w:val="22"/>
        </w:rPr>
        <w:t>poskytování plnění</w:t>
      </w:r>
      <w:r w:rsidRPr="00EB42E3">
        <w:rPr>
          <w:color w:val="000000" w:themeColor="text1"/>
          <w:szCs w:val="22"/>
        </w:rPr>
        <w:t>, k n</w:t>
      </w:r>
      <w:r>
        <w:rPr>
          <w:color w:val="000000" w:themeColor="text1"/>
          <w:szCs w:val="22"/>
        </w:rPr>
        <w:t>ěmuž</w:t>
      </w:r>
      <w:r w:rsidRPr="00EB42E3">
        <w:rPr>
          <w:color w:val="000000" w:themeColor="text1"/>
          <w:szCs w:val="22"/>
        </w:rPr>
        <w:t xml:space="preserve"> se zavazuje touto Smlouvou</w:t>
      </w:r>
      <w:r>
        <w:rPr>
          <w:color w:val="000000" w:themeColor="text1"/>
          <w:szCs w:val="22"/>
        </w:rPr>
        <w:t>,</w:t>
      </w:r>
    </w:p>
    <w:p w14:paraId="40C180A4" w14:textId="30D66D90" w:rsidR="00835458" w:rsidRPr="00EA2393" w:rsidRDefault="00835458" w:rsidP="00835458">
      <w:pPr>
        <w:pStyle w:val="Claneka"/>
      </w:pPr>
      <w:r w:rsidRPr="00EA2393">
        <w:rPr>
          <w:szCs w:val="22"/>
        </w:rPr>
        <w:t>P</w:t>
      </w:r>
      <w:r>
        <w:rPr>
          <w:szCs w:val="22"/>
        </w:rPr>
        <w:t>oskytovatel</w:t>
      </w:r>
      <w:r w:rsidR="005D696D">
        <w:rPr>
          <w:szCs w:val="22"/>
        </w:rPr>
        <w:t xml:space="preserve"> přijme</w:t>
      </w:r>
      <w:r w:rsidRPr="00EA2393">
        <w:rPr>
          <w:szCs w:val="22"/>
        </w:rPr>
        <w:t xml:space="preserve"> </w:t>
      </w:r>
      <w:r w:rsidRPr="00EA2393">
        <w:t>rozhodnutí o povinném nebo dobrovolném zrušení (vyjma případů sloučení nebo splynutí),</w:t>
      </w:r>
    </w:p>
    <w:p w14:paraId="5A70F56F" w14:textId="5208ABDD" w:rsidR="00835458" w:rsidRPr="00EA2393" w:rsidRDefault="00835458" w:rsidP="00835458">
      <w:pPr>
        <w:pStyle w:val="Claneka"/>
      </w:pPr>
      <w:r w:rsidRPr="00EA2393">
        <w:t>P</w:t>
      </w:r>
      <w:r>
        <w:t>oskytovatel</w:t>
      </w:r>
      <w:r w:rsidR="005D696D">
        <w:t xml:space="preserve"> na sebe podá</w:t>
      </w:r>
      <w:r w:rsidRPr="00EA2393">
        <w:t xml:space="preserve"> insolvenční návrh jako dlužník,</w:t>
      </w:r>
    </w:p>
    <w:p w14:paraId="3A8485B5" w14:textId="69DD2A98" w:rsidR="00835458" w:rsidRPr="00EA2393" w:rsidRDefault="00835458" w:rsidP="00835458">
      <w:pPr>
        <w:pStyle w:val="Claneka"/>
      </w:pPr>
      <w:r w:rsidRPr="00EA2393">
        <w:t>insolvenční soud</w:t>
      </w:r>
      <w:r w:rsidR="005D696D">
        <w:t xml:space="preserve"> nerozhodne</w:t>
      </w:r>
      <w:r w:rsidRPr="00EA2393">
        <w:t xml:space="preserve"> o insolvenčním návrhu na P</w:t>
      </w:r>
      <w:r>
        <w:t>oskytovatele</w:t>
      </w:r>
      <w:r w:rsidRPr="00EA2393">
        <w:t xml:space="preserve"> do tří</w:t>
      </w:r>
      <w:r>
        <w:t xml:space="preserve"> (3)</w:t>
      </w:r>
      <w:r w:rsidRPr="00EA2393">
        <w:t xml:space="preserve"> měsíců ode dne zahájení insolvenčního řízení,</w:t>
      </w:r>
      <w:r>
        <w:t xml:space="preserve"> nebo</w:t>
      </w:r>
    </w:p>
    <w:p w14:paraId="3684889E" w14:textId="055A1384" w:rsidR="00835458" w:rsidRPr="00CD29A8" w:rsidRDefault="00835458" w:rsidP="00BD5C67">
      <w:pPr>
        <w:pStyle w:val="Claneka"/>
      </w:pPr>
      <w:r>
        <w:t xml:space="preserve">příslušným soudem </w:t>
      </w:r>
      <w:r w:rsidR="00431BBF">
        <w:t xml:space="preserve">bude </w:t>
      </w:r>
      <w:r>
        <w:t>vydán pravomocný rozsudek, kterým bude osoba jednající za Poskytovatele nebo ve shodě s Poskytovatelem odsouzena za úmyslný trestný čin spáchaný v souvislosti s uzavíráním nebo plněním této Smlouvy.</w:t>
      </w:r>
    </w:p>
    <w:p w14:paraId="5077D048" w14:textId="08A5B2BE" w:rsidR="00ED68EB" w:rsidRPr="003922CC" w:rsidRDefault="00CF0263" w:rsidP="00ED68EB">
      <w:pPr>
        <w:pStyle w:val="Clanek11"/>
        <w:numPr>
          <w:ilvl w:val="0"/>
          <w:numId w:val="0"/>
        </w:numPr>
        <w:ind w:left="567"/>
      </w:pPr>
      <w:r>
        <w:t xml:space="preserve">Dopravce </w:t>
      </w:r>
      <w:r w:rsidR="007A4708">
        <w:t xml:space="preserve">podstatně </w:t>
      </w:r>
      <w:proofErr w:type="gramStart"/>
      <w:r w:rsidR="007A4708">
        <w:t>poruší</w:t>
      </w:r>
      <w:proofErr w:type="gramEnd"/>
      <w:r w:rsidR="007A4708">
        <w:t xml:space="preserve"> Smlouvu, ocitne-li se v prodlení s úhradou kteréhokoli svého peněžitého závazku vyplývajícího ze Smlouvy po dobu delší než </w:t>
      </w:r>
      <w:r w:rsidR="00307AB7">
        <w:t>devadesát (</w:t>
      </w:r>
      <w:r w:rsidR="007A4708">
        <w:t>90</w:t>
      </w:r>
      <w:r w:rsidR="00307AB7">
        <w:t>)</w:t>
      </w:r>
      <w:r w:rsidR="007A4708">
        <w:t xml:space="preserve"> dnů</w:t>
      </w:r>
      <w:r w:rsidR="00044BEB">
        <w:t>.</w:t>
      </w:r>
    </w:p>
    <w:p w14:paraId="59ABFB16" w14:textId="77777777" w:rsidR="00D37083" w:rsidRPr="00D37083" w:rsidRDefault="00861881" w:rsidP="00685E9A">
      <w:pPr>
        <w:pStyle w:val="Clanek11"/>
        <w:rPr>
          <w:rFonts w:ascii="Arial" w:hAnsi="Arial"/>
          <w:sz w:val="20"/>
        </w:rPr>
      </w:pPr>
      <w:r>
        <w:t xml:space="preserve">Odstoupení od Smlouvy musí být učiněno písemnou formou v listinné </w:t>
      </w:r>
      <w:r w:rsidR="00371E8B">
        <w:t xml:space="preserve">nebo elektronické </w:t>
      </w:r>
      <w:r>
        <w:t xml:space="preserve">podobě </w:t>
      </w:r>
      <w:r>
        <w:lastRenderedPageBreak/>
        <w:t>a jeho účinky nastávají dnem doručení oznámení druhé Straně. Odstoupením nejsou dotčen</w:t>
      </w:r>
      <w:r w:rsidR="00C1131A">
        <w:t>a</w:t>
      </w:r>
      <w:r>
        <w:t xml:space="preserve"> práva a </w:t>
      </w:r>
      <w:r w:rsidRPr="00C1131A">
        <w:t>povinnosti, kter</w:t>
      </w:r>
      <w:r w:rsidR="00C1131A" w:rsidRPr="00C1131A">
        <w:t>á</w:t>
      </w:r>
      <w:r w:rsidRPr="00C1131A">
        <w:t xml:space="preserve"> ze své povahy mají trvat i po ukončení Smlouvy. V případě odstoupení nejsou Strany povinny vracet si vzájemně poskytnutá plnění. </w:t>
      </w:r>
    </w:p>
    <w:p w14:paraId="31D9B43C" w14:textId="444B90AC" w:rsidR="00861881" w:rsidRPr="00C1131A" w:rsidRDefault="00861881" w:rsidP="00685E9A">
      <w:pPr>
        <w:pStyle w:val="Clanek11"/>
        <w:rPr>
          <w:rFonts w:ascii="Arial" w:hAnsi="Arial"/>
          <w:sz w:val="20"/>
        </w:rPr>
      </w:pPr>
      <w:r w:rsidRPr="00C1131A">
        <w:t xml:space="preserve">Dojde-li k naplnění některého z důvodů, pro který je </w:t>
      </w:r>
      <w:r w:rsidR="00E54A11">
        <w:t>Dopravce</w:t>
      </w:r>
      <w:r w:rsidR="00E54A11" w:rsidRPr="00C1131A">
        <w:t xml:space="preserve"> </w:t>
      </w:r>
      <w:r w:rsidRPr="00C1131A">
        <w:t>oprávněn odstoupit od Smlouvy, je oprávněn Smlouvu rovněž vypovědět, a to s</w:t>
      </w:r>
      <w:r w:rsidR="001E59CD" w:rsidRPr="00C1131A">
        <w:t> </w:t>
      </w:r>
      <w:r w:rsidRPr="00C1131A">
        <w:t>výpovědní</w:t>
      </w:r>
      <w:r w:rsidR="001E59CD">
        <w:t xml:space="preserve"> dobou</w:t>
      </w:r>
      <w:r>
        <w:t xml:space="preserve"> </w:t>
      </w:r>
      <w:r w:rsidR="001E59CD">
        <w:t xml:space="preserve">v délce </w:t>
      </w:r>
      <w:r w:rsidR="00940622">
        <w:t>šest</w:t>
      </w:r>
      <w:r w:rsidR="001E59CD">
        <w:t>i</w:t>
      </w:r>
      <w:r w:rsidR="00940622">
        <w:t xml:space="preserve"> (6) měsíců</w:t>
      </w:r>
      <w:r>
        <w:t>, která počne běžet prvního dne měsíce následujícího po měsíci, v němž bude výpověď doručena Poskytovateli</w:t>
      </w:r>
      <w:r w:rsidR="00840631">
        <w:t>.</w:t>
      </w:r>
    </w:p>
    <w:p w14:paraId="062ABF59" w14:textId="42F0DF36" w:rsidR="00C1131A" w:rsidRPr="00C1131A" w:rsidRDefault="00C1131A" w:rsidP="00685E9A">
      <w:pPr>
        <w:pStyle w:val="Clanek11"/>
        <w:rPr>
          <w:rFonts w:ascii="Arial" w:hAnsi="Arial"/>
          <w:sz w:val="20"/>
        </w:rPr>
      </w:pPr>
      <w:r w:rsidRPr="002045EF">
        <w:rPr>
          <w:rFonts w:cs="Times New Roman"/>
          <w:szCs w:val="22"/>
        </w:rPr>
        <w:t>Strany</w:t>
      </w:r>
      <w:r w:rsidRPr="002045EF">
        <w:rPr>
          <w:szCs w:val="22"/>
        </w:rPr>
        <w:t xml:space="preserve"> se dohodly na vyloučení použití § 1978 odst. 2 </w:t>
      </w:r>
      <w:r>
        <w:rPr>
          <w:szCs w:val="22"/>
        </w:rPr>
        <w:t>občanského zákoníku</w:t>
      </w:r>
      <w:r w:rsidRPr="002045EF">
        <w:rPr>
          <w:szCs w:val="22"/>
        </w:rPr>
        <w:t>, který stanoví, že marné uplynutí dodatečné lhůty má za následek odstoupení od smlouvy bez dalšího</w:t>
      </w:r>
      <w:r>
        <w:rPr>
          <w:szCs w:val="22"/>
        </w:rPr>
        <w:t>.</w:t>
      </w:r>
    </w:p>
    <w:p w14:paraId="2DAFF38F" w14:textId="61B970DD" w:rsidR="00C1131A" w:rsidRPr="00CD03FF" w:rsidRDefault="00C1131A" w:rsidP="00685E9A">
      <w:pPr>
        <w:pStyle w:val="Clanek11"/>
        <w:rPr>
          <w:rFonts w:ascii="Arial" w:hAnsi="Arial"/>
          <w:sz w:val="20"/>
        </w:rPr>
      </w:pPr>
      <w:r w:rsidRPr="009C549D">
        <w:rPr>
          <w:rFonts w:cs="Times New Roman"/>
          <w:szCs w:val="22"/>
        </w:rPr>
        <w:t xml:space="preserve">Odstoupení od </w:t>
      </w:r>
      <w:r>
        <w:rPr>
          <w:rFonts w:cs="Times New Roman"/>
          <w:szCs w:val="22"/>
        </w:rPr>
        <w:t>Smlouvy</w:t>
      </w:r>
      <w:r w:rsidRPr="009C549D">
        <w:rPr>
          <w:rFonts w:cs="Times New Roman"/>
          <w:szCs w:val="22"/>
        </w:rPr>
        <w:t xml:space="preserve"> kteroukoli ze Stran se nedotýká práva na náhradu jakékoli újmy vzniklé odstupující Straně, pokud </w:t>
      </w:r>
      <w:r>
        <w:rPr>
          <w:rFonts w:cs="Times New Roman"/>
          <w:szCs w:val="22"/>
        </w:rPr>
        <w:t>Smlouva</w:t>
      </w:r>
      <w:r w:rsidRPr="009C549D">
        <w:rPr>
          <w:rFonts w:cs="Times New Roman"/>
          <w:szCs w:val="22"/>
        </w:rPr>
        <w:t xml:space="preserve"> nestanoví jinak</w:t>
      </w:r>
      <w:r>
        <w:rPr>
          <w:rFonts w:cs="Times New Roman"/>
          <w:szCs w:val="22"/>
        </w:rPr>
        <w:t>.</w:t>
      </w:r>
    </w:p>
    <w:p w14:paraId="1E58F684" w14:textId="21F9FBA4" w:rsidR="00CD03FF" w:rsidRPr="007816D3" w:rsidRDefault="007816D3" w:rsidP="00685E9A">
      <w:pPr>
        <w:pStyle w:val="Clanek11"/>
        <w:rPr>
          <w:rFonts w:ascii="Arial" w:hAnsi="Arial"/>
          <w:sz w:val="20"/>
        </w:rPr>
      </w:pPr>
      <w:bookmarkStart w:id="71" w:name="_Ref83304645"/>
      <w:r>
        <w:t xml:space="preserve">V případě ukončení Smlouvy je Poskytovatel povinen </w:t>
      </w:r>
      <w:r w:rsidR="006E33D4">
        <w:t xml:space="preserve">Dopravci </w:t>
      </w:r>
      <w:r>
        <w:t xml:space="preserve">poskytnout veškerou součinnost, kterou na něm lze spravedlivě požadovat za účelem zajištění kontinuity poskytování full-service činností. Poskytovatel je rovněž povinen </w:t>
      </w:r>
      <w:r w:rsidR="00CF0263">
        <w:t xml:space="preserve">Dopravci </w:t>
      </w:r>
      <w:r>
        <w:t xml:space="preserve">předat kompletní záznamy o veškerých full-service činnostech provedených na jednotlivých </w:t>
      </w:r>
      <w:r w:rsidR="00DF0F7D">
        <w:t>Jednotkách</w:t>
      </w:r>
      <w:r>
        <w:t xml:space="preserve"> po celou dobu trvání Smlouvy (dále jen „</w:t>
      </w:r>
      <w:r>
        <w:rPr>
          <w:b/>
        </w:rPr>
        <w:t>servisní knížka</w:t>
      </w:r>
      <w:r>
        <w:t xml:space="preserve">“), a to do </w:t>
      </w:r>
      <w:r w:rsidR="00F103CF">
        <w:t>třiceti (</w:t>
      </w:r>
      <w:r>
        <w:t>30</w:t>
      </w:r>
      <w:r w:rsidR="00F103CF">
        <w:t>)</w:t>
      </w:r>
      <w:r>
        <w:t xml:space="preserve"> dnů ode dne ukončení Smlouvy.</w:t>
      </w:r>
      <w:bookmarkEnd w:id="71"/>
    </w:p>
    <w:p w14:paraId="4C310386" w14:textId="72508F9C" w:rsidR="008F291D" w:rsidRDefault="00AA3F51" w:rsidP="00DF0FB9">
      <w:pPr>
        <w:pStyle w:val="Nadpis1"/>
        <w:keepNext w:val="0"/>
      </w:pPr>
      <w:bookmarkStart w:id="72" w:name="_Toc177644171"/>
      <w:r>
        <w:t>Závěrečná ustanovení</w:t>
      </w:r>
      <w:bookmarkEnd w:id="72"/>
    </w:p>
    <w:p w14:paraId="0F610E5D" w14:textId="76DFF5ED" w:rsidR="001A6DBA" w:rsidRPr="001C57DE" w:rsidRDefault="001C57DE" w:rsidP="00DF0FB9">
      <w:pPr>
        <w:pStyle w:val="Clanek11"/>
        <w:widowControl/>
      </w:pPr>
      <w:r>
        <w:t>Dnem uzavření této Smlouvy je den označený datem u podpisů Stran. Je-li takto označeno více dnů, je dnem uzavření této Smlouvy den z označených dnů nejpozdější. Účinnosti tato Smlouva nabývá uveřejněním v registru smluv dle zákona č. 340/2015 Sb., o zvláštních podmínkách účinnosti některých smluv, uveřejňování těchto smluv a o registru smluv (zákon o registru smluv, dále jen „</w:t>
      </w:r>
      <w:r w:rsidRPr="006E0177">
        <w:rPr>
          <w:b/>
          <w:bCs w:val="0"/>
        </w:rPr>
        <w:t>ZRS</w:t>
      </w:r>
      <w:r>
        <w:t xml:space="preserve">“). </w:t>
      </w:r>
      <w:r w:rsidRPr="00E826E1">
        <w:rPr>
          <w:rFonts w:cs="Times New Roman"/>
        </w:rPr>
        <w:t>V souvislosti s aplikací ZRS se Strany dohodly na následujícím</w:t>
      </w:r>
      <w:r>
        <w:rPr>
          <w:rFonts w:cs="Times New Roman"/>
        </w:rPr>
        <w:t>:</w:t>
      </w:r>
    </w:p>
    <w:p w14:paraId="08EA8202" w14:textId="5F8F24F4" w:rsidR="001C57DE" w:rsidRPr="006110A9" w:rsidRDefault="001C57DE" w:rsidP="001C57DE">
      <w:pPr>
        <w:pStyle w:val="Claneka"/>
      </w:pPr>
      <w:r>
        <w:t>Smlouva</w:t>
      </w:r>
      <w:r w:rsidRPr="00E826E1">
        <w:t xml:space="preserve"> neobsahuje obchodní tajemství žádné ze Stran ani jiné informace vyloučené z povinnosti uveřejnění (s výjimkou uvedenou dále) a </w:t>
      </w:r>
      <w:r w:rsidRPr="006E0177">
        <w:t>je včetně jejích Příloh způsobilá k uveřejnění v registru smluv ve smyslu ZRS a Strany s uveřejněním Smlouvy, včetně jejích Příloh, souhlasí</w:t>
      </w:r>
      <w:r w:rsidRPr="006110A9">
        <w:t xml:space="preserve">. Výjimkou jsou osobní údaje zástupců Stran v podobě jmen a kontaktních údajů osob a údaje v Příloze č. </w:t>
      </w:r>
      <w:r w:rsidR="003353D1" w:rsidRPr="006110A9">
        <w:t>1</w:t>
      </w:r>
      <w:r w:rsidRPr="006110A9">
        <w:t xml:space="preserve"> (</w:t>
      </w:r>
      <w:r w:rsidR="00B62EC3" w:rsidRPr="006110A9">
        <w:rPr>
          <w:rFonts w:eastAsiaTheme="minorHAnsi"/>
          <w:i/>
          <w:iCs/>
          <w:color w:val="000000"/>
        </w:rPr>
        <w:t>Podrobné podmínky provádění plánované a neplánované údržby</w:t>
      </w:r>
      <w:r w:rsidRPr="006110A9">
        <w:t>)</w:t>
      </w:r>
      <w:r w:rsidR="003353D1" w:rsidRPr="006110A9">
        <w:t xml:space="preserve"> a Příloze č. 8 (</w:t>
      </w:r>
      <w:r w:rsidR="00B62EC3" w:rsidRPr="006110A9">
        <w:rPr>
          <w:rFonts w:eastAsiaTheme="minorHAnsi"/>
          <w:i/>
          <w:iCs/>
          <w:color w:val="000000"/>
        </w:rPr>
        <w:t>Pravidla tvorby a čerpání rezervního fondu</w:t>
      </w:r>
      <w:r w:rsidR="003353D1" w:rsidRPr="006110A9">
        <w:t>)</w:t>
      </w:r>
      <w:r w:rsidRPr="006110A9">
        <w:t>, které budou znečitelněny;</w:t>
      </w:r>
    </w:p>
    <w:p w14:paraId="61A02EB5" w14:textId="749A1068" w:rsidR="001C57DE" w:rsidRDefault="00E54A11" w:rsidP="001C57DE">
      <w:pPr>
        <w:pStyle w:val="Claneka"/>
      </w:pPr>
      <w:r>
        <w:t>Dopravce</w:t>
      </w:r>
      <w:r w:rsidRPr="00E826E1">
        <w:t xml:space="preserve"> </w:t>
      </w:r>
      <w:r w:rsidR="001C57DE" w:rsidRPr="00E826E1">
        <w:t xml:space="preserve">zašle v souladu s § 5 ZRS správci registru smluv elektronický obraz textového obsahu této </w:t>
      </w:r>
      <w:r w:rsidR="001C57DE">
        <w:t>Smlouvy</w:t>
      </w:r>
      <w:r w:rsidR="001C57DE" w:rsidRPr="00E826E1">
        <w:t xml:space="preserve"> a jejích příloh v otevřeném a strojově čitelném formátu a metadata vyžadovaná ZRS, a to do příslušné datové schránky Ministerstva vnitra určené pro uveřejňování záznamů v registru smluv. Elektronický obraz textového obsahu této </w:t>
      </w:r>
      <w:r w:rsidR="001C57DE">
        <w:t>Smlouvy</w:t>
      </w:r>
      <w:r w:rsidR="001C57DE" w:rsidRPr="00E826E1">
        <w:t xml:space="preserve"> vyhotoví </w:t>
      </w:r>
      <w:r w:rsidR="00E2652A">
        <w:t>Dopravce</w:t>
      </w:r>
      <w:r w:rsidR="00E2652A" w:rsidRPr="00E826E1">
        <w:t xml:space="preserve"> </w:t>
      </w:r>
      <w:r w:rsidR="001C57DE" w:rsidRPr="00E826E1">
        <w:t>za pomoci automatického strojového převodu textu</w:t>
      </w:r>
      <w:r w:rsidR="001C57DE">
        <w:t>; a</w:t>
      </w:r>
    </w:p>
    <w:p w14:paraId="6C961795" w14:textId="3C0D28C2" w:rsidR="001C57DE" w:rsidRDefault="00E54A11" w:rsidP="001C57DE">
      <w:pPr>
        <w:pStyle w:val="Claneka"/>
      </w:pPr>
      <w:r>
        <w:t>Dopravce</w:t>
      </w:r>
      <w:r w:rsidRPr="00E826E1">
        <w:t xml:space="preserve"> </w:t>
      </w:r>
      <w:r w:rsidR="001C57DE" w:rsidRPr="00E826E1">
        <w:t>splní povinnost uvedenou v</w:t>
      </w:r>
      <w:r w:rsidR="00FF10C3">
        <w:t> </w:t>
      </w:r>
      <w:r w:rsidR="001C57DE" w:rsidRPr="00E826E1">
        <w:t>bodu</w:t>
      </w:r>
      <w:r w:rsidR="00FF10C3">
        <w:t xml:space="preserve"> (b) </w:t>
      </w:r>
      <w:r w:rsidR="001C57DE" w:rsidRPr="00E826E1">
        <w:t>neprodleně, nejpozději ve lhůtě stanovené ZRS</w:t>
      </w:r>
      <w:r w:rsidR="001C57DE">
        <w:t>, a o uveřejnění Smlouvy informuje Poskytovatele do pěti (5) pracovních dnů od jejího uveřejnění.</w:t>
      </w:r>
    </w:p>
    <w:p w14:paraId="60DAAC72" w14:textId="49A674EB" w:rsidR="009F7433" w:rsidRDefault="009F7433" w:rsidP="00B62EC3">
      <w:pPr>
        <w:pStyle w:val="Clanek11"/>
      </w:pPr>
      <w:r w:rsidRPr="00D2083D">
        <w:t xml:space="preserve">Veškeré změny nebo doplnění této Smlouvy musí být činěny formou </w:t>
      </w:r>
      <w:r w:rsidRPr="009C549D">
        <w:rPr>
          <w:rFonts w:cs="Times New Roman"/>
          <w:szCs w:val="22"/>
        </w:rPr>
        <w:t>vzestupně číslovaný</w:t>
      </w:r>
      <w:r>
        <w:rPr>
          <w:rFonts w:cs="Times New Roman"/>
          <w:szCs w:val="22"/>
        </w:rPr>
        <w:t>ch</w:t>
      </w:r>
      <w:r w:rsidRPr="00D2083D">
        <w:t xml:space="preserve"> písemn</w:t>
      </w:r>
      <w:r>
        <w:t xml:space="preserve">ých </w:t>
      </w:r>
      <w:r w:rsidRPr="00D2083D">
        <w:t>dodatk</w:t>
      </w:r>
      <w:r>
        <w:t>ů, jež budou</w:t>
      </w:r>
      <w:r w:rsidRPr="00D2083D">
        <w:t xml:space="preserve"> podeps</w:t>
      </w:r>
      <w:r>
        <w:t>ány</w:t>
      </w:r>
      <w:r w:rsidRPr="00D2083D">
        <w:t xml:space="preserve"> oprávněnými zástupci obou </w:t>
      </w:r>
      <w:r>
        <w:t>S</w:t>
      </w:r>
      <w:r w:rsidRPr="00D2083D">
        <w:t xml:space="preserve">tran, jinak je taková změna nebo doplnění Smlouvy neplatné, přičemž tato výhrada (písemné) formy platí rovněž pro případnou dohodu o opuštění dříve vyhrazené formy. Pro vyloučení pochybností </w:t>
      </w:r>
      <w:r>
        <w:t>S</w:t>
      </w:r>
      <w:r w:rsidRPr="00D2083D">
        <w:t>trany konstatují, že písemná forma není zachována při právním jednání učiněném elektronickými nebo technickými prostředky ve smyslu ustanovení § 562 občanského zákoníku</w:t>
      </w:r>
      <w:r>
        <w:t>.</w:t>
      </w:r>
    </w:p>
    <w:p w14:paraId="11E0385C" w14:textId="64BF1C47" w:rsidR="007B29FC" w:rsidRPr="00B30D22" w:rsidRDefault="007B29FC" w:rsidP="00B62EC3">
      <w:pPr>
        <w:pStyle w:val="Clanek11"/>
      </w:pPr>
      <w:bookmarkStart w:id="73" w:name="_Ref83297964"/>
      <w:bookmarkStart w:id="74" w:name="_Ref83312984"/>
      <w:r w:rsidRPr="00970825">
        <w:t xml:space="preserve">Strany nejsou oprávněny k jednostrannému postoupení </w:t>
      </w:r>
      <w:r>
        <w:t>Smlouvy</w:t>
      </w:r>
      <w:r w:rsidRPr="00970825">
        <w:t xml:space="preserve">. </w:t>
      </w:r>
      <w:r>
        <w:t>Poskytovatel</w:t>
      </w:r>
      <w:r w:rsidRPr="00970825">
        <w:t xml:space="preserve"> není oprávněn převést</w:t>
      </w:r>
      <w:r w:rsidR="00A62335">
        <w:t xml:space="preserve"> nebo zastavit</w:t>
      </w:r>
      <w:r>
        <w:t xml:space="preserve"> </w:t>
      </w:r>
      <w:r w:rsidRPr="00970825">
        <w:t>sv</w:t>
      </w:r>
      <w:r>
        <w:t>á</w:t>
      </w:r>
      <w:r w:rsidRPr="00970825">
        <w:t xml:space="preserve"> práva a povinnosti z této </w:t>
      </w:r>
      <w:r>
        <w:t>Smlouvy</w:t>
      </w:r>
      <w:r w:rsidRPr="00970825">
        <w:t xml:space="preserve"> nebo její části na třetí osobu</w:t>
      </w:r>
      <w:r>
        <w:t xml:space="preserve"> </w:t>
      </w:r>
      <w:r w:rsidRPr="00970825">
        <w:t>bez</w:t>
      </w:r>
      <w:r w:rsidR="00B727C7">
        <w:t> </w:t>
      </w:r>
      <w:r w:rsidRPr="00970825">
        <w:t xml:space="preserve">předchozího písemného výslovného souhlasu </w:t>
      </w:r>
      <w:r w:rsidR="00E54A11">
        <w:t>Dopravce</w:t>
      </w:r>
      <w:r w:rsidRPr="00970825">
        <w:t xml:space="preserve">; </w:t>
      </w:r>
      <w:r w:rsidR="00E54A11">
        <w:t>Dopravce</w:t>
      </w:r>
      <w:r w:rsidR="00E54A11" w:rsidRPr="00970825">
        <w:t xml:space="preserve"> </w:t>
      </w:r>
      <w:r w:rsidRPr="00970825">
        <w:t>si tímto vyhrazuje právo takový souhlas neudělit, a to i bez udání důvodu. Za účelem zvážení, zda takový souhlas s</w:t>
      </w:r>
      <w:r>
        <w:t> </w:t>
      </w:r>
      <w:r w:rsidRPr="00970825">
        <w:t>převodem</w:t>
      </w:r>
      <w:r>
        <w:t xml:space="preserve"> či zastavením</w:t>
      </w:r>
      <w:r w:rsidRPr="00970825">
        <w:t xml:space="preserve"> </w:t>
      </w:r>
      <w:r w:rsidR="00E54A11">
        <w:t>Dopravce</w:t>
      </w:r>
      <w:r w:rsidR="00E54A11" w:rsidRPr="00970825">
        <w:t xml:space="preserve"> </w:t>
      </w:r>
      <w:r w:rsidRPr="00970825">
        <w:t xml:space="preserve">udělí či nikoli, je </w:t>
      </w:r>
      <w:r>
        <w:t>Poskytovatel</w:t>
      </w:r>
      <w:r w:rsidRPr="00970825">
        <w:t xml:space="preserve"> povinen mu opatřit a dodat veškeré informace a dokumenty, o které </w:t>
      </w:r>
      <w:r w:rsidR="00E54A11">
        <w:t>Dopravce</w:t>
      </w:r>
      <w:r w:rsidR="00E54A11" w:rsidRPr="00970825">
        <w:t xml:space="preserve"> </w:t>
      </w:r>
      <w:r w:rsidRPr="00970825">
        <w:t>požádá.</w:t>
      </w:r>
      <w:bookmarkEnd w:id="73"/>
      <w:r w:rsidR="00A62335">
        <w:t xml:space="preserve"> </w:t>
      </w:r>
      <w:bookmarkStart w:id="75" w:name="_Hlk86161858"/>
      <w:r w:rsidR="00A62335" w:rsidRPr="00A62335">
        <w:t xml:space="preserve">Souhlasu není třeba, pokud bude </w:t>
      </w:r>
      <w:r w:rsidR="00A62335" w:rsidRPr="00A62335">
        <w:lastRenderedPageBreak/>
        <w:t xml:space="preserve">pohledávka zastavena nebo postoupena třetí osobě, která </w:t>
      </w:r>
      <w:proofErr w:type="gramStart"/>
      <w:r w:rsidR="00A62335" w:rsidRPr="00A62335">
        <w:t>tvoří</w:t>
      </w:r>
      <w:proofErr w:type="gramEnd"/>
      <w:r w:rsidR="00A62335" w:rsidRPr="00A62335">
        <w:t xml:space="preserve"> s Poskytovatelem jeden koncern ve smyslu § 79 zákona č. 90/2012 Sb., o obchodních společnostech a družstvech (zákon o </w:t>
      </w:r>
      <w:r w:rsidR="00A62335" w:rsidRPr="00B30D22">
        <w:t>obchodních korporacích), ve znění pozdějších předpisů.</w:t>
      </w:r>
      <w:bookmarkEnd w:id="74"/>
      <w:bookmarkEnd w:id="75"/>
    </w:p>
    <w:p w14:paraId="5A84DC7C" w14:textId="7E54438D" w:rsidR="00E21341" w:rsidRDefault="00E54A11" w:rsidP="00E21341">
      <w:pPr>
        <w:pStyle w:val="Clanek11"/>
        <w:widowControl/>
      </w:pPr>
      <w:r>
        <w:t>Dopravce</w:t>
      </w:r>
      <w:r w:rsidRPr="00B30D22">
        <w:t xml:space="preserve"> </w:t>
      </w:r>
      <w:r w:rsidR="00E21341" w:rsidRPr="00B30D22">
        <w:t xml:space="preserve">je oprávněn jednostranně započíst svou splatnou i nesplatnou pohledávku dle této Smlouvy proti pohledávkám Poskytovatele na zaplacení ceny za provádění full-service činností (vyjma základní platby). Poskytovatel není oprávněn započítávat své pohledávky proti pohledávkám </w:t>
      </w:r>
      <w:r>
        <w:t>Dopravce</w:t>
      </w:r>
      <w:r w:rsidR="00E21341" w:rsidRPr="00B30D22">
        <w:t xml:space="preserve">, pokud se Strany písemně nedohodnou jinak. </w:t>
      </w:r>
      <w:r>
        <w:t>Dopravce</w:t>
      </w:r>
      <w:r w:rsidRPr="00B30D22">
        <w:t xml:space="preserve"> </w:t>
      </w:r>
      <w:r w:rsidR="00E21341" w:rsidRPr="00B30D22">
        <w:t xml:space="preserve">má právo pozastavit platbu ceny za provádění full-service činností (vyjma základní platby) v případě, že Poskytovatel je v prodlení se splněním kterékoli své povinnosti dle Smlouvy, a to i přes výzvu </w:t>
      </w:r>
      <w:r>
        <w:t>Dopravce</w:t>
      </w:r>
      <w:r w:rsidRPr="00B30D22">
        <w:t xml:space="preserve"> </w:t>
      </w:r>
      <w:r w:rsidR="00E21341" w:rsidRPr="00B30D22">
        <w:t>ke splnění této povinnosti v přiměřené</w:t>
      </w:r>
      <w:r w:rsidR="00E21341">
        <w:t xml:space="preserve"> lhůtě. Tím není dotčen nárok </w:t>
      </w:r>
      <w:r>
        <w:t xml:space="preserve">Dopravce </w:t>
      </w:r>
      <w:r w:rsidR="00E21341">
        <w:t xml:space="preserve">na uplatnění smluvních pokut dle této Smlouvy. Je-li </w:t>
      </w:r>
      <w:r>
        <w:t xml:space="preserve">Dopravce </w:t>
      </w:r>
      <w:r w:rsidR="00E21341">
        <w:t xml:space="preserve">v prodlení s úhradou ceny za provádění full-service činností po dobu delší než šedesát (60) dní a uvedenou povinnost následně k výzvě Poskytovatele nesplní ani v dodatečné lhůtě pěti (5) pracovních dnů, je Poskytovatel oprávněn přerušit provádění full-service činností do doby, kdy </w:t>
      </w:r>
      <w:r>
        <w:t xml:space="preserve">Dopravce </w:t>
      </w:r>
      <w:r w:rsidR="00E21341">
        <w:t>nebude v prodlení s úhradou jakékoli části ceny za provádění full-service činností.</w:t>
      </w:r>
    </w:p>
    <w:p w14:paraId="04BA1360" w14:textId="7D50F533" w:rsidR="00E353B9" w:rsidRPr="000830FB" w:rsidRDefault="00E353B9" w:rsidP="00B62EC3">
      <w:pPr>
        <w:pStyle w:val="Clanek11"/>
      </w:pPr>
      <w:r w:rsidRPr="00C36E42">
        <w:rPr>
          <w:rFonts w:cs="Times New Roman"/>
          <w:color w:val="000000" w:themeColor="text1"/>
          <w:szCs w:val="22"/>
        </w:rPr>
        <w:t xml:space="preserve">Tato </w:t>
      </w:r>
      <w:r>
        <w:rPr>
          <w:rFonts w:cs="Times New Roman"/>
          <w:color w:val="000000" w:themeColor="text1"/>
          <w:szCs w:val="22"/>
        </w:rPr>
        <w:t>Smlouva</w:t>
      </w:r>
      <w:r w:rsidRPr="00C36E42">
        <w:rPr>
          <w:rFonts w:cs="Times New Roman"/>
          <w:color w:val="000000" w:themeColor="text1"/>
          <w:szCs w:val="22"/>
        </w:rPr>
        <w:t xml:space="preserve"> a všechny vztahy z ní vyplývající </w:t>
      </w:r>
      <w:r>
        <w:t xml:space="preserve">se řídí právním řádem České republiky, a to zejména občanským zákoníkem. </w:t>
      </w:r>
      <w:r w:rsidRPr="00C36E42">
        <w:rPr>
          <w:rFonts w:cs="Times New Roman"/>
          <w:color w:val="000000" w:themeColor="text1"/>
          <w:szCs w:val="22"/>
        </w:rPr>
        <w:t xml:space="preserve">V případě, že některé části obchodních podmínek </w:t>
      </w:r>
      <w:r>
        <w:rPr>
          <w:rFonts w:cs="Times New Roman"/>
          <w:color w:val="000000" w:themeColor="text1"/>
          <w:szCs w:val="22"/>
        </w:rPr>
        <w:t>Poskytovatele</w:t>
      </w:r>
      <w:r w:rsidRPr="00C36E42">
        <w:rPr>
          <w:rFonts w:cs="Times New Roman"/>
          <w:color w:val="000000" w:themeColor="text1"/>
          <w:szCs w:val="22"/>
        </w:rPr>
        <w:t xml:space="preserve"> jsou v rozporu s ustanoveními této </w:t>
      </w:r>
      <w:r>
        <w:rPr>
          <w:rFonts w:cs="Times New Roman"/>
          <w:color w:val="000000" w:themeColor="text1"/>
          <w:szCs w:val="22"/>
        </w:rPr>
        <w:t>Smlouv</w:t>
      </w:r>
      <w:r w:rsidRPr="00C36E42">
        <w:rPr>
          <w:rFonts w:cs="Times New Roman"/>
          <w:color w:val="000000" w:themeColor="text1"/>
          <w:szCs w:val="22"/>
        </w:rPr>
        <w:t>y nebo jejích příloh, příslušné části obchodních podmínek nebudou aplikovány</w:t>
      </w:r>
      <w:r>
        <w:rPr>
          <w:rFonts w:cs="Times New Roman"/>
          <w:color w:val="000000" w:themeColor="text1"/>
          <w:szCs w:val="22"/>
        </w:rPr>
        <w:t>.</w:t>
      </w:r>
    </w:p>
    <w:p w14:paraId="25DB92ED" w14:textId="01B070A3" w:rsidR="000830FB" w:rsidRDefault="000830FB" w:rsidP="000830FB">
      <w:pPr>
        <w:pStyle w:val="Clanek11"/>
      </w:pPr>
      <w:r w:rsidRPr="00C36E42">
        <w:rPr>
          <w:rFonts w:cs="Times New Roman"/>
          <w:color w:val="000000" w:themeColor="text1"/>
          <w:szCs w:val="22"/>
        </w:rPr>
        <w:t>Spor</w:t>
      </w:r>
      <w:r>
        <w:rPr>
          <w:rFonts w:cs="Times New Roman"/>
          <w:color w:val="000000" w:themeColor="text1"/>
          <w:szCs w:val="22"/>
        </w:rPr>
        <w:t>y</w:t>
      </w:r>
      <w:r w:rsidRPr="00C36E42">
        <w:rPr>
          <w:rFonts w:cs="Times New Roman"/>
          <w:color w:val="000000" w:themeColor="text1"/>
          <w:szCs w:val="22"/>
        </w:rPr>
        <w:t>, kter</w:t>
      </w:r>
      <w:r>
        <w:rPr>
          <w:rFonts w:cs="Times New Roman"/>
          <w:color w:val="000000" w:themeColor="text1"/>
          <w:szCs w:val="22"/>
        </w:rPr>
        <w:t>é</w:t>
      </w:r>
      <w:r w:rsidRPr="00C36E42">
        <w:rPr>
          <w:rFonts w:cs="Times New Roman"/>
          <w:color w:val="000000" w:themeColor="text1"/>
          <w:szCs w:val="22"/>
        </w:rPr>
        <w:t xml:space="preserve"> vznikn</w:t>
      </w:r>
      <w:r>
        <w:rPr>
          <w:rFonts w:cs="Times New Roman"/>
          <w:color w:val="000000" w:themeColor="text1"/>
          <w:szCs w:val="22"/>
        </w:rPr>
        <w:t>ou</w:t>
      </w:r>
      <w:r w:rsidRPr="00C36E42">
        <w:rPr>
          <w:rFonts w:cs="Times New Roman"/>
          <w:color w:val="000000" w:themeColor="text1"/>
          <w:szCs w:val="22"/>
        </w:rPr>
        <w:t xml:space="preserve"> na základě této </w:t>
      </w:r>
      <w:r>
        <w:rPr>
          <w:rFonts w:cs="Times New Roman"/>
          <w:color w:val="000000" w:themeColor="text1"/>
          <w:szCs w:val="22"/>
        </w:rPr>
        <w:t>Smlouvy</w:t>
      </w:r>
      <w:r w:rsidRPr="00C36E42">
        <w:rPr>
          <w:rFonts w:cs="Times New Roman"/>
          <w:color w:val="000000" w:themeColor="text1"/>
          <w:szCs w:val="22"/>
        </w:rPr>
        <w:t xml:space="preserve"> nebo kter</w:t>
      </w:r>
      <w:r>
        <w:rPr>
          <w:rFonts w:cs="Times New Roman"/>
          <w:color w:val="000000" w:themeColor="text1"/>
          <w:szCs w:val="22"/>
        </w:rPr>
        <w:t>é</w:t>
      </w:r>
      <w:r w:rsidRPr="00C36E42">
        <w:rPr>
          <w:rFonts w:cs="Times New Roman"/>
          <w:color w:val="000000" w:themeColor="text1"/>
          <w:szCs w:val="22"/>
        </w:rPr>
        <w:t xml:space="preserve"> s ní souvisí, jsou Strany povinny řešit přednostně smírnou cestou</w:t>
      </w:r>
      <w:r>
        <w:rPr>
          <w:rFonts w:cs="Times New Roman"/>
          <w:color w:val="000000" w:themeColor="text1"/>
          <w:szCs w:val="22"/>
        </w:rPr>
        <w:t>,</w:t>
      </w:r>
      <w:r w:rsidRPr="00C36E42">
        <w:rPr>
          <w:rFonts w:cs="Times New Roman"/>
          <w:color w:val="000000" w:themeColor="text1"/>
          <w:szCs w:val="22"/>
        </w:rPr>
        <w:t xml:space="preserve"> pokud možno do třiceti (30) dn</w:t>
      </w:r>
      <w:r>
        <w:rPr>
          <w:rFonts w:cs="Times New Roman"/>
          <w:color w:val="000000" w:themeColor="text1"/>
          <w:szCs w:val="22"/>
        </w:rPr>
        <w:t>ů</w:t>
      </w:r>
      <w:r w:rsidRPr="00C36E42">
        <w:rPr>
          <w:rFonts w:cs="Times New Roman"/>
          <w:color w:val="000000" w:themeColor="text1"/>
          <w:szCs w:val="22"/>
        </w:rPr>
        <w:t xml:space="preserve"> ode dne, kdy o sporu jedna Strana uvědomí </w:t>
      </w:r>
      <w:r>
        <w:rPr>
          <w:rFonts w:cs="Times New Roman"/>
          <w:color w:val="000000" w:themeColor="text1"/>
          <w:szCs w:val="22"/>
        </w:rPr>
        <w:t>druhou</w:t>
      </w:r>
      <w:r w:rsidRPr="00C36E42">
        <w:rPr>
          <w:rFonts w:cs="Times New Roman"/>
          <w:color w:val="000000" w:themeColor="text1"/>
          <w:szCs w:val="22"/>
        </w:rPr>
        <w:t xml:space="preserve"> Stranu. Jinak </w:t>
      </w:r>
      <w:r>
        <w:t xml:space="preserve">budou spory rozhodovány obecnými soudy České republiky, jejichž místní příslušnost bude určena podle sídla </w:t>
      </w:r>
      <w:r w:rsidR="002E6F39">
        <w:t xml:space="preserve">Dopravce </w:t>
      </w:r>
      <w:r>
        <w:t>uvedeného v záhlaví této Smlouvy a podle právních předpisů České republiky.</w:t>
      </w:r>
    </w:p>
    <w:p w14:paraId="3166089F" w14:textId="1BC93C81" w:rsidR="00F35AA8" w:rsidRDefault="00E54A11" w:rsidP="000830FB">
      <w:pPr>
        <w:pStyle w:val="Clanek11"/>
      </w:pPr>
      <w:r w:rsidRPr="002E6F39">
        <w:t xml:space="preserve">Dopravce </w:t>
      </w:r>
      <w:r w:rsidR="00F35AA8" w:rsidRPr="002E6F39">
        <w:t xml:space="preserve">si v souladu s ustanovením § 100 odst. 2 ZZVZ vyhrazuje v případě odstoupení </w:t>
      </w:r>
      <w:r w:rsidR="002E6F39" w:rsidRPr="002E6F39">
        <w:t xml:space="preserve">Dopravce </w:t>
      </w:r>
      <w:r w:rsidR="00F35AA8" w:rsidRPr="002E6F39">
        <w:t>od</w:t>
      </w:r>
      <w:r w:rsidR="00F35AA8">
        <w:t xml:space="preserve"> Smlouvy z důvodů dle Článku </w:t>
      </w:r>
      <w:r w:rsidR="00F35AA8">
        <w:fldChar w:fldCharType="begin"/>
      </w:r>
      <w:r w:rsidR="00F35AA8">
        <w:instrText xml:space="preserve"> REF _Ref83304540 \r \h </w:instrText>
      </w:r>
      <w:r w:rsidR="00F35AA8">
        <w:fldChar w:fldCharType="separate"/>
      </w:r>
      <w:r w:rsidR="00BF5FAA">
        <w:t>13.3</w:t>
      </w:r>
      <w:r w:rsidR="00F35AA8">
        <w:fldChar w:fldCharType="end"/>
      </w:r>
      <w:r w:rsidR="00F35AA8">
        <w:t xml:space="preserve"> provést změnu dodavatele a jeho nahrazení účastníkem Zadávacího řízení, který se dle výsledku hodnocení umístil druhý v pořadí, pokud takový (nový) dodavatel souhlasí s tím, že poskytne </w:t>
      </w:r>
      <w:r w:rsidR="002E6F39">
        <w:t xml:space="preserve">Dopravci </w:t>
      </w:r>
      <w:r w:rsidR="00F35AA8">
        <w:t xml:space="preserve">plnění v souladu s návrhem smlouvy předloženým jako součást nabídky takového dodavatele v Zadávacím řízení. Pokud účastník Zadávacího řízení, který se dle výsledku hodnocení umístil druhý v pořadí, odmítne poskytovat plnění namísto původně vybraného dodavatele (tj. dodavatele dle této Smlouvy), je </w:t>
      </w:r>
      <w:r w:rsidR="002E6F39">
        <w:t xml:space="preserve">Dopravce </w:t>
      </w:r>
      <w:r w:rsidR="00F35AA8">
        <w:t>oprávněn obrátit se na účastníka Zadávacího řízení, který se umístil jako třetí v pořadí, zaváže-li se tento k poskytnutí plnění v souladu s návrhem smlouvy předloženým jako součást nabídky takového dodavatele v Zadávacím řízení. Přitom platí, že druhý, případně třetí účastník v pořadí, který by nahradil Poskytovatele dle tohoto Článku, by full-service činnosti začal poskytovat za ceny uvedené v návrhu smlouvy předloženém jako součást jeho nabídky, valorizované dle příslušných ustanovení této Smlouvy po celou dobu jejího trvání.</w:t>
      </w:r>
    </w:p>
    <w:p w14:paraId="7C027B6B" w14:textId="3EFA13ED" w:rsidR="00000F8F" w:rsidRDefault="00000F8F" w:rsidP="000830FB">
      <w:pPr>
        <w:pStyle w:val="Clanek11"/>
      </w:pPr>
      <w:r>
        <w:t>Každá ze Stran prohlašuje, že plnění, které poskytuje druhé Straně, není v nepoměru k plnění, které je jí druhou Stranou poskytnuto. Každá ze Stran prohlašuje, že jí nejsou známy okolnosti a skutečnosti, které by zakládaly nepoměr vzájemných plnění.</w:t>
      </w:r>
    </w:p>
    <w:p w14:paraId="1ADB4158" w14:textId="1DEBC4ED" w:rsidR="00000F8F" w:rsidRDefault="00000F8F" w:rsidP="000830FB">
      <w:pPr>
        <w:pStyle w:val="Clanek11"/>
      </w:pPr>
      <w:r>
        <w:t>Bude-li jakékoli ustanovení této Smlouvy shledáno příslušným soudem nebo jiným orgánem zdánlivým, neplatným, nebo nevymahatelným, bude takové ustanovení považováno za vypuštěné ze Smlouvy a ostatní ustanovení této Smlouvy budou nadále trvat, pokud lze předpokládat, že by Strany tuto Smlouvu uzavřely i bez takového ustanovení, pokud by zdánlivost, neplatnost nebo nevymahatelnost rozpoznaly včas (oddělitelné ujednání). Strany v takovém případě bez zbytečného odkladu uzavřou takové dodatky k této Smlouvě, které umožní dosažení výsledku stejného, a pokud to není možné, pak co nejbližšího tomu, jakého mělo být dosaženo zdánlivým, neplatným, nebo nevymahatelným ustanovením.</w:t>
      </w:r>
    </w:p>
    <w:p w14:paraId="6E47E5B9" w14:textId="506122EE" w:rsidR="00FF52F7" w:rsidRDefault="008C2915" w:rsidP="00DF0FB9">
      <w:pPr>
        <w:pStyle w:val="Clanek11"/>
        <w:widowControl/>
      </w:pPr>
      <w:r>
        <w:t>Veškerá komunikace mezi Stranami dle této Smlouvy bude probíhat v českém jazyce, nedohodnou-li se Strany jinak</w:t>
      </w:r>
      <w:r w:rsidR="00FF52F7">
        <w:t>.</w:t>
      </w:r>
    </w:p>
    <w:p w14:paraId="30CEF975" w14:textId="64C0AEC3" w:rsidR="00FF52F7" w:rsidRDefault="00FF52F7" w:rsidP="00DF0FB9">
      <w:pPr>
        <w:pStyle w:val="Clanek11"/>
        <w:widowControl/>
      </w:pPr>
      <w:r>
        <w:lastRenderedPageBreak/>
        <w:t xml:space="preserve">Má se za to, že písemnosti v listinné podobě učiněné na základě této Smlouvy nebo v souvislosti s ní </w:t>
      </w:r>
      <w:r w:rsidRPr="008C2915">
        <w:t>byly doručeny třetí pracovní den po odeslání, s výjimkou případů, kdy byla písemnost odeslána na adresu v zahraničí, v takovém</w:t>
      </w:r>
      <w:r>
        <w:t xml:space="preserve"> případě se má za to, že písemnost je doručena patnáctým dnem po odeslání.</w:t>
      </w:r>
    </w:p>
    <w:p w14:paraId="05CB2B18" w14:textId="05665B53" w:rsidR="00AB2523" w:rsidRDefault="00AB2523" w:rsidP="000E3159">
      <w:pPr>
        <w:pStyle w:val="Clanek11"/>
      </w:pPr>
      <w:r w:rsidRPr="008C2915">
        <w:t>Jakákoliv písemná komunikace, či úkony předpokládané v této Smlouvě, u nichž není výslovně uvedena listinná podoba, mohou mít formu</w:t>
      </w:r>
      <w:r>
        <w:t xml:space="preserve"> e-mailové korespondence. Není-li ve Smlouvě výslovně uvedeno jinak, úkony v ní předpokládané jsou za </w:t>
      </w:r>
      <w:r w:rsidR="001434FE">
        <w:t>S</w:t>
      </w:r>
      <w:r>
        <w:t>trany oprávněny činit osoby oprávněné jednat ve věcech Smlouvy</w:t>
      </w:r>
      <w:r w:rsidR="005627CA">
        <w:t>.</w:t>
      </w:r>
    </w:p>
    <w:p w14:paraId="28A77010" w14:textId="2331C63E" w:rsidR="005627CA" w:rsidRDefault="005627CA" w:rsidP="005627CA">
      <w:pPr>
        <w:pStyle w:val="Clanek11"/>
        <w:numPr>
          <w:ilvl w:val="0"/>
          <w:numId w:val="0"/>
        </w:numPr>
        <w:ind w:left="567"/>
      </w:pPr>
      <w:r>
        <w:t xml:space="preserve">Osoby oprávněné jednat za </w:t>
      </w:r>
      <w:r w:rsidR="002E6F39">
        <w:t xml:space="preserve">Dopravce </w:t>
      </w:r>
      <w:r>
        <w:t>ve věcech Smlouvy ke dni jejího uzavření:</w:t>
      </w:r>
    </w:p>
    <w:p w14:paraId="6678B4DC" w14:textId="091183D1" w:rsidR="00F03B24" w:rsidRPr="00441E77" w:rsidRDefault="00F03B24" w:rsidP="00F03B24">
      <w:pPr>
        <w:pStyle w:val="Claneka"/>
      </w:pPr>
      <w:r w:rsidRPr="00441E77">
        <w:rPr>
          <w:highlight w:val="cyan"/>
        </w:rPr>
        <w:t xml:space="preserve">[DOPLNÍ </w:t>
      </w:r>
      <w:r>
        <w:rPr>
          <w:highlight w:val="cyan"/>
        </w:rPr>
        <w:t>DOPRAVCE</w:t>
      </w:r>
      <w:r w:rsidRPr="00441E77">
        <w:rPr>
          <w:highlight w:val="cyan"/>
        </w:rPr>
        <w:t>]</w:t>
      </w:r>
    </w:p>
    <w:p w14:paraId="2A53D9F1" w14:textId="534B7CC3" w:rsidR="0048410F" w:rsidRDefault="0048410F" w:rsidP="0048410F">
      <w:pPr>
        <w:pStyle w:val="Clanek11"/>
        <w:numPr>
          <w:ilvl w:val="0"/>
          <w:numId w:val="0"/>
        </w:numPr>
        <w:spacing w:before="240"/>
        <w:ind w:left="567"/>
      </w:pPr>
      <w:r>
        <w:t xml:space="preserve">Osoby oprávněné jednat za </w:t>
      </w:r>
      <w:r w:rsidR="000E0018">
        <w:t>Poskytovatele</w:t>
      </w:r>
      <w:r>
        <w:t xml:space="preserve"> ve věcech Smlouvy ke dni jejího uzavření:</w:t>
      </w:r>
    </w:p>
    <w:p w14:paraId="3EC49418" w14:textId="3E9B9961" w:rsidR="001A6DBA" w:rsidRPr="00441E77" w:rsidRDefault="00E638F7" w:rsidP="0048410F">
      <w:pPr>
        <w:pStyle w:val="Claneka"/>
        <w:numPr>
          <w:ilvl w:val="2"/>
          <w:numId w:val="11"/>
        </w:numPr>
        <w:rPr>
          <w:bCs/>
        </w:rPr>
      </w:pPr>
      <w:r w:rsidRPr="00441E77">
        <w:rPr>
          <w:bCs/>
          <w:szCs w:val="22"/>
          <w:highlight w:val="cyan"/>
        </w:rPr>
        <w:t>[</w:t>
      </w:r>
      <w:r w:rsidR="001D7181" w:rsidRPr="00441E77">
        <w:rPr>
          <w:bCs/>
          <w:szCs w:val="22"/>
          <w:highlight w:val="cyan"/>
        </w:rPr>
        <w:t>DOPLNÍ DODAVATEL</w:t>
      </w:r>
      <w:r w:rsidRPr="00441E77">
        <w:rPr>
          <w:bCs/>
          <w:szCs w:val="22"/>
          <w:highlight w:val="cyan"/>
        </w:rPr>
        <w:t>]</w:t>
      </w:r>
    </w:p>
    <w:p w14:paraId="711FE60E" w14:textId="4CFDA935" w:rsidR="0048410F" w:rsidRDefault="0048410F" w:rsidP="0048410F">
      <w:pPr>
        <w:pStyle w:val="Clanek11"/>
        <w:numPr>
          <w:ilvl w:val="0"/>
          <w:numId w:val="0"/>
        </w:numPr>
        <w:ind w:left="567"/>
      </w:pPr>
      <w:r>
        <w:t xml:space="preserve">Výše uvedené osoby a jejich e-maily mohou být měněny jednostranným písemným oznámením učiněným </w:t>
      </w:r>
      <w:r w:rsidR="001434FE">
        <w:t>jednou S</w:t>
      </w:r>
      <w:r>
        <w:t xml:space="preserve">tranou doručeným druhé </w:t>
      </w:r>
      <w:r w:rsidR="001434FE">
        <w:t>S</w:t>
      </w:r>
      <w:r>
        <w:t xml:space="preserve">traně. Takováto změna je účinná okamžikem doručení takového oznámení druhé </w:t>
      </w:r>
      <w:r w:rsidR="001434FE">
        <w:t>S</w:t>
      </w:r>
      <w:r>
        <w:t>traně.</w:t>
      </w:r>
    </w:p>
    <w:p w14:paraId="6F0F623A" w14:textId="40A1CB5A" w:rsidR="0048410F" w:rsidRPr="008C2915" w:rsidRDefault="008C2915" w:rsidP="008C2915">
      <w:pPr>
        <w:pStyle w:val="Clanek11"/>
        <w:widowControl/>
      </w:pPr>
      <w:r w:rsidRPr="009C549D">
        <w:rPr>
          <w:rFonts w:cs="Times New Roman"/>
          <w:szCs w:val="22"/>
        </w:rPr>
        <w:t>Žádné nevyužití nebo opominutí nároku nebo práva</w:t>
      </w:r>
      <w:r>
        <w:rPr>
          <w:rFonts w:cs="Times New Roman"/>
          <w:szCs w:val="22"/>
        </w:rPr>
        <w:t xml:space="preserve"> nebo uznání závazku</w:t>
      </w:r>
      <w:r w:rsidRPr="009C549D">
        <w:rPr>
          <w:rFonts w:cs="Times New Roman"/>
          <w:szCs w:val="22"/>
        </w:rPr>
        <w:t xml:space="preserve"> vyplývajícího z této </w:t>
      </w:r>
      <w:r>
        <w:rPr>
          <w:rFonts w:cs="Times New Roman"/>
          <w:szCs w:val="22"/>
        </w:rPr>
        <w:t>Smlouvy</w:t>
      </w:r>
      <w:r w:rsidRPr="009C549D">
        <w:rPr>
          <w:rFonts w:cs="Times New Roman"/>
          <w:szCs w:val="22"/>
        </w:rPr>
        <w:t xml:space="preserve"> nebude vykládáno jako vzdání se nároku nebo práva</w:t>
      </w:r>
      <w:r>
        <w:rPr>
          <w:rFonts w:cs="Times New Roman"/>
          <w:szCs w:val="22"/>
        </w:rPr>
        <w:t xml:space="preserve"> nebo uznání závazku</w:t>
      </w:r>
      <w:r w:rsidRPr="009C549D">
        <w:rPr>
          <w:rFonts w:cs="Times New Roman"/>
          <w:szCs w:val="22"/>
        </w:rPr>
        <w:t>, pokud tak nebude učiněno výslovně</w:t>
      </w:r>
      <w:r>
        <w:rPr>
          <w:rFonts w:cs="Times New Roman"/>
          <w:szCs w:val="22"/>
        </w:rPr>
        <w:t xml:space="preserve"> dohodou Stran</w:t>
      </w:r>
      <w:r w:rsidRPr="009C549D">
        <w:rPr>
          <w:rFonts w:cs="Times New Roman"/>
          <w:szCs w:val="22"/>
        </w:rPr>
        <w:t xml:space="preserve"> </w:t>
      </w:r>
      <w:r>
        <w:rPr>
          <w:rFonts w:cs="Times New Roman"/>
          <w:szCs w:val="22"/>
        </w:rPr>
        <w:t>s podpisem oprávněných zástupců Obou stran</w:t>
      </w:r>
      <w:r w:rsidRPr="009C549D">
        <w:rPr>
          <w:rFonts w:cs="Times New Roman"/>
          <w:szCs w:val="22"/>
        </w:rPr>
        <w:t>. Vzdání se některého nároku nebo práva</w:t>
      </w:r>
      <w:r>
        <w:rPr>
          <w:rFonts w:cs="Times New Roman"/>
          <w:szCs w:val="22"/>
        </w:rPr>
        <w:t xml:space="preserve"> nebo uznání některého závazku</w:t>
      </w:r>
      <w:r w:rsidRPr="009C549D">
        <w:rPr>
          <w:rFonts w:cs="Times New Roman"/>
          <w:szCs w:val="22"/>
        </w:rPr>
        <w:t xml:space="preserve"> vyplývajícího z této </w:t>
      </w:r>
      <w:r>
        <w:rPr>
          <w:rFonts w:cs="Times New Roman"/>
          <w:szCs w:val="22"/>
        </w:rPr>
        <w:t>Smlouvy</w:t>
      </w:r>
      <w:r w:rsidRPr="009C549D">
        <w:rPr>
          <w:rFonts w:cs="Times New Roman"/>
          <w:szCs w:val="22"/>
        </w:rPr>
        <w:t xml:space="preserve"> nebude vykládáno jako vzdání se jakéhokoliv jiného nároku nebo práva</w:t>
      </w:r>
      <w:r>
        <w:rPr>
          <w:rFonts w:cs="Times New Roman"/>
          <w:szCs w:val="22"/>
        </w:rPr>
        <w:t xml:space="preserve"> nebo uznání jiného závazku</w:t>
      </w:r>
      <w:r w:rsidRPr="009C549D">
        <w:rPr>
          <w:rFonts w:cs="Times New Roman"/>
          <w:szCs w:val="22"/>
        </w:rPr>
        <w:t xml:space="preserve">. Žádné prodloužení lhůty ke splnění povinnosti nebo jiného úkonu předpokládaného touto </w:t>
      </w:r>
      <w:r>
        <w:rPr>
          <w:rFonts w:cs="Times New Roman"/>
          <w:szCs w:val="22"/>
        </w:rPr>
        <w:t>Smlouvou</w:t>
      </w:r>
      <w:r w:rsidRPr="009C549D">
        <w:rPr>
          <w:rFonts w:cs="Times New Roman"/>
          <w:szCs w:val="22"/>
        </w:rPr>
        <w:t xml:space="preserve"> nebude vykládáno jako prodloužení lhůty ke splnění jakékoliv jiné povinnosti nebo jiného úkonu předpokládaného touto </w:t>
      </w:r>
      <w:r>
        <w:rPr>
          <w:rFonts w:cs="Times New Roman"/>
          <w:szCs w:val="22"/>
        </w:rPr>
        <w:t>Smlouvou</w:t>
      </w:r>
      <w:r w:rsidRPr="009C549D">
        <w:rPr>
          <w:rFonts w:cs="Times New Roman"/>
          <w:szCs w:val="22"/>
        </w:rPr>
        <w:t xml:space="preserve">. Pokud není v této </w:t>
      </w:r>
      <w:r>
        <w:rPr>
          <w:rFonts w:cs="Times New Roman"/>
          <w:szCs w:val="22"/>
        </w:rPr>
        <w:t>Smlouvě</w:t>
      </w:r>
      <w:r w:rsidRPr="009C549D">
        <w:rPr>
          <w:rFonts w:cs="Times New Roman"/>
          <w:szCs w:val="22"/>
        </w:rPr>
        <w:t xml:space="preserve"> uvedeno jinak, práva a nápravné prostředky upravené v této </w:t>
      </w:r>
      <w:r>
        <w:rPr>
          <w:rFonts w:cs="Times New Roman"/>
          <w:szCs w:val="22"/>
        </w:rPr>
        <w:t>Smlouvě</w:t>
      </w:r>
      <w:r w:rsidRPr="009C549D">
        <w:rPr>
          <w:rFonts w:cs="Times New Roman"/>
          <w:szCs w:val="22"/>
        </w:rPr>
        <w:t xml:space="preserve"> lze uplatnit souběžně a nevylučují žádná práva ani nápravné prostředky, na něž vzniká právo z právních předpisů</w:t>
      </w:r>
      <w:r>
        <w:rPr>
          <w:rFonts w:cs="Times New Roman"/>
          <w:szCs w:val="22"/>
        </w:rPr>
        <w:t>.</w:t>
      </w:r>
    </w:p>
    <w:p w14:paraId="55B1C8C1" w14:textId="7F00C241" w:rsidR="008C2915" w:rsidRPr="008C2915" w:rsidRDefault="008C2915" w:rsidP="008C2915">
      <w:pPr>
        <w:pStyle w:val="Clanek11"/>
        <w:widowControl/>
      </w:pPr>
      <w:r w:rsidRPr="00BF06ED">
        <w:rPr>
          <w:szCs w:val="24"/>
        </w:rPr>
        <w:t xml:space="preserve">Veškerá praxe Stran a veškeré jejich zvyklosti jsou vyjádřeny v této </w:t>
      </w:r>
      <w:r>
        <w:rPr>
          <w:szCs w:val="24"/>
        </w:rPr>
        <w:t>Smlouvě</w:t>
      </w:r>
      <w:r w:rsidRPr="00BF06ED">
        <w:rPr>
          <w:szCs w:val="24"/>
        </w:rPr>
        <w:t xml:space="preserve">. Strany se nebudou dovolávat zvyklostí a praxe Stran, které z této </w:t>
      </w:r>
      <w:r>
        <w:rPr>
          <w:szCs w:val="24"/>
        </w:rPr>
        <w:t>Smlouvy</w:t>
      </w:r>
      <w:r w:rsidRPr="00BF06ED">
        <w:rPr>
          <w:szCs w:val="24"/>
        </w:rPr>
        <w:t xml:space="preserve"> výslovně nevyplývají</w:t>
      </w:r>
      <w:r>
        <w:rPr>
          <w:szCs w:val="24"/>
        </w:rPr>
        <w:t>.</w:t>
      </w:r>
    </w:p>
    <w:p w14:paraId="5B292887" w14:textId="108414EB" w:rsidR="008C2915" w:rsidRPr="008C2915" w:rsidRDefault="008C2915" w:rsidP="008C2915">
      <w:pPr>
        <w:pStyle w:val="Clanek11"/>
        <w:widowControl/>
      </w:pPr>
      <w:r>
        <w:rPr>
          <w:rFonts w:cs="Times New Roman"/>
          <w:color w:val="000000" w:themeColor="text1"/>
          <w:szCs w:val="22"/>
        </w:rPr>
        <w:t>Strany</w:t>
      </w:r>
      <w:r w:rsidRPr="00C36E42">
        <w:rPr>
          <w:rFonts w:cs="Times New Roman"/>
          <w:color w:val="000000" w:themeColor="text1"/>
          <w:szCs w:val="22"/>
        </w:rPr>
        <w:t xml:space="preserve"> tímto prohlašují, že v této </w:t>
      </w:r>
      <w:r>
        <w:rPr>
          <w:rFonts w:cs="Times New Roman"/>
          <w:color w:val="000000" w:themeColor="text1"/>
          <w:szCs w:val="22"/>
        </w:rPr>
        <w:t>Smlouvě</w:t>
      </w:r>
      <w:r w:rsidRPr="00C36E42">
        <w:rPr>
          <w:rFonts w:cs="Times New Roman"/>
          <w:color w:val="000000" w:themeColor="text1"/>
          <w:szCs w:val="22"/>
        </w:rPr>
        <w:t xml:space="preserve"> nechybí jakákoli náležitost, kterou by některá ze </w:t>
      </w:r>
      <w:r>
        <w:rPr>
          <w:rFonts w:cs="Times New Roman"/>
          <w:color w:val="000000" w:themeColor="text1"/>
          <w:szCs w:val="22"/>
        </w:rPr>
        <w:t>S</w:t>
      </w:r>
      <w:r w:rsidRPr="00C36E42">
        <w:rPr>
          <w:rFonts w:cs="Times New Roman"/>
          <w:color w:val="000000" w:themeColor="text1"/>
          <w:szCs w:val="22"/>
        </w:rPr>
        <w:t xml:space="preserve">tran mohla považovat za předpoklad pro uzavření této </w:t>
      </w:r>
      <w:r>
        <w:rPr>
          <w:rFonts w:cs="Times New Roman"/>
          <w:color w:val="000000" w:themeColor="text1"/>
          <w:szCs w:val="22"/>
        </w:rPr>
        <w:t>Smlouvy</w:t>
      </w:r>
      <w:r w:rsidRPr="00C36E42">
        <w:rPr>
          <w:rFonts w:cs="Times New Roman"/>
          <w:color w:val="000000" w:themeColor="text1"/>
          <w:szCs w:val="22"/>
        </w:rPr>
        <w:t xml:space="preserve">. Vylučují se veškerá ustanovení </w:t>
      </w:r>
      <w:r>
        <w:rPr>
          <w:rFonts w:cs="Times New Roman"/>
          <w:color w:val="000000" w:themeColor="text1"/>
          <w:szCs w:val="22"/>
        </w:rPr>
        <w:t>o</w:t>
      </w:r>
      <w:r w:rsidRPr="00C36E42">
        <w:rPr>
          <w:rFonts w:cs="Times New Roman"/>
          <w:color w:val="000000" w:themeColor="text1"/>
          <w:szCs w:val="22"/>
        </w:rPr>
        <w:t>bčanského zákoníku týkající se předsmluvní odpovědnosti</w:t>
      </w:r>
      <w:r>
        <w:rPr>
          <w:rFonts w:cs="Times New Roman"/>
          <w:color w:val="000000" w:themeColor="text1"/>
          <w:szCs w:val="22"/>
        </w:rPr>
        <w:t>.</w:t>
      </w:r>
    </w:p>
    <w:p w14:paraId="36233B36" w14:textId="38AB9785" w:rsidR="008C2915" w:rsidRDefault="008C2915" w:rsidP="008C2915">
      <w:pPr>
        <w:pStyle w:val="Clanek11"/>
        <w:widowControl/>
      </w:pPr>
      <w:r w:rsidRPr="009C549D">
        <w:rPr>
          <w:rFonts w:cs="Times New Roman"/>
          <w:szCs w:val="22"/>
        </w:rPr>
        <w:t xml:space="preserve">Strany se dohodly, že </w:t>
      </w:r>
      <w:r>
        <w:rPr>
          <w:rFonts w:cs="Times New Roman"/>
          <w:szCs w:val="22"/>
        </w:rPr>
        <w:t>Prodávající</w:t>
      </w:r>
      <w:r w:rsidRPr="009C549D">
        <w:rPr>
          <w:rFonts w:cs="Times New Roman"/>
          <w:szCs w:val="22"/>
        </w:rPr>
        <w:t xml:space="preserve"> na sebe přebírá nebezpečí změny okolností ve smyslu § 1765 </w:t>
      </w:r>
      <w:r>
        <w:rPr>
          <w:rFonts w:cs="Times New Roman"/>
          <w:szCs w:val="22"/>
        </w:rPr>
        <w:t>občanského zákoníku.</w:t>
      </w:r>
    </w:p>
    <w:p w14:paraId="62C9FFF7" w14:textId="3294C5E6" w:rsidR="0048410F" w:rsidRDefault="0048410F" w:rsidP="00DF0FB9">
      <w:pPr>
        <w:pStyle w:val="Clanek11"/>
        <w:widowControl/>
      </w:pPr>
      <w:r>
        <w:t>P</w:t>
      </w:r>
      <w:r w:rsidR="000E0018">
        <w:t>oskytovatel</w:t>
      </w:r>
      <w:r>
        <w:t xml:space="preserve"> podpisem této Smlouvy prohlašuje, že </w:t>
      </w:r>
      <w:r w:rsidRPr="008C2915">
        <w:t>neporušuje etické principy, principy</w:t>
      </w:r>
      <w:r>
        <w:t xml:space="preserve"> společenské odpovědnosti a základní lidská práva.</w:t>
      </w:r>
    </w:p>
    <w:p w14:paraId="28C0EA8E" w14:textId="1816E355" w:rsidR="0048410F" w:rsidRDefault="0048410F" w:rsidP="00DF0FB9">
      <w:pPr>
        <w:pStyle w:val="Clanek11"/>
        <w:widowControl/>
      </w:pPr>
      <w:r>
        <w:t>P</w:t>
      </w:r>
      <w:r w:rsidR="000E0018">
        <w:t>oskytovatel</w:t>
      </w:r>
      <w:r>
        <w:t xml:space="preserve"> touto </w:t>
      </w:r>
      <w:r w:rsidR="000E0018">
        <w:t>S</w:t>
      </w:r>
      <w:r>
        <w:t>mlouvou prohlašuje, že:</w:t>
      </w:r>
    </w:p>
    <w:p w14:paraId="67F87D06" w14:textId="65FC21FD" w:rsidR="0048410F" w:rsidRDefault="0048410F" w:rsidP="0048410F">
      <w:pPr>
        <w:pStyle w:val="Claneka"/>
      </w:pPr>
      <w:r>
        <w:t xml:space="preserve">nemá v úmyslu </w:t>
      </w:r>
      <w:r w:rsidRPr="008C2915">
        <w:t>nezaplatit daň z přidané hodnoty u zdanitelného</w:t>
      </w:r>
      <w:r>
        <w:t xml:space="preserve"> plnění podle této Smlouvy (dále jen „</w:t>
      </w:r>
      <w:r w:rsidRPr="0048410F">
        <w:rPr>
          <w:b/>
          <w:iCs/>
        </w:rPr>
        <w:t>daň</w:t>
      </w:r>
      <w:r>
        <w:t>“),</w:t>
      </w:r>
    </w:p>
    <w:p w14:paraId="14B0D848" w14:textId="6C4258D3" w:rsidR="0048410F" w:rsidRDefault="0048410F" w:rsidP="0048410F">
      <w:pPr>
        <w:pStyle w:val="Claneka"/>
      </w:pPr>
      <w:r>
        <w:t>mu nejsou známy skutečnosti nasvědčující tomu, že se dostane do postavení, kdy nemůže daň zaplatit a ani se ke dni podpisu této Smlouvy v takovém postavení nenachází, a</w:t>
      </w:r>
    </w:p>
    <w:p w14:paraId="48567B95" w14:textId="0E501011" w:rsidR="0048410F" w:rsidRDefault="0048410F" w:rsidP="0048410F">
      <w:pPr>
        <w:pStyle w:val="Claneka"/>
      </w:pPr>
      <w:r>
        <w:t>nezkrátí daň nebo nevyláká daňovou výhodu.</w:t>
      </w:r>
    </w:p>
    <w:p w14:paraId="30850EAE" w14:textId="4882B285" w:rsidR="00FF5795" w:rsidRDefault="00FF5795" w:rsidP="00FF5795">
      <w:pPr>
        <w:pStyle w:val="Clanek11"/>
      </w:pPr>
      <w:r>
        <w:t>Pro tuto Smlouvu a uzavření dodatků k ní se nepoužije ustanovení § 1740 odst. 3 občanského zákoníku.</w:t>
      </w:r>
    </w:p>
    <w:p w14:paraId="233CEDEC" w14:textId="332AAC54" w:rsidR="0048410F" w:rsidRDefault="0048410F" w:rsidP="0048410F">
      <w:pPr>
        <w:pStyle w:val="Clanek11"/>
      </w:pPr>
      <w:r>
        <w:t xml:space="preserve">Tato Smlouva je vyhotovena </w:t>
      </w:r>
      <w:r w:rsidRPr="00F03B24">
        <w:t>v</w:t>
      </w:r>
      <w:r w:rsidR="0018145F" w:rsidRPr="00F03B24">
        <w:t> elektronické podobě</w:t>
      </w:r>
      <w:r>
        <w:t>.</w:t>
      </w:r>
    </w:p>
    <w:p w14:paraId="779A1CCE" w14:textId="5ED09F33" w:rsidR="002F4D47" w:rsidRDefault="002F4D47" w:rsidP="0048410F">
      <w:pPr>
        <w:pStyle w:val="Clanek11"/>
      </w:pPr>
      <w:r>
        <w:t xml:space="preserve">Níže uvedené Přílohy, na něž je v textu Smlouvy odkazováno, </w:t>
      </w:r>
      <w:proofErr w:type="gramStart"/>
      <w:r>
        <w:t>tvoří</w:t>
      </w:r>
      <w:proofErr w:type="gramEnd"/>
      <w:r>
        <w:t xml:space="preserve"> nedílnou součást této Smlouvy:</w:t>
      </w:r>
    </w:p>
    <w:p w14:paraId="04785BD2" w14:textId="6AD7BD7C" w:rsidR="002F4D47" w:rsidRPr="003E365F" w:rsidRDefault="002F4D47" w:rsidP="002F4D47">
      <w:pPr>
        <w:pStyle w:val="Claneka"/>
      </w:pPr>
      <w:r>
        <w:lastRenderedPageBreak/>
        <w:t xml:space="preserve">Příloha č. 1 – </w:t>
      </w:r>
      <w:r>
        <w:rPr>
          <w:rFonts w:eastAsiaTheme="minorHAnsi"/>
          <w:color w:val="000000"/>
        </w:rPr>
        <w:t xml:space="preserve">Podrobné podmínky provádění plánované a neplánované údržby </w:t>
      </w:r>
      <w:r w:rsidRPr="003E365F">
        <w:rPr>
          <w:highlight w:val="cyan"/>
        </w:rPr>
        <w:t>[PŘÍLOHU Č. 1 POSKYTNE DODAVATEL]</w:t>
      </w:r>
    </w:p>
    <w:p w14:paraId="718D3721" w14:textId="30A57669" w:rsidR="002F4D47" w:rsidRPr="002F4D47" w:rsidRDefault="002F4D47" w:rsidP="002F4D47">
      <w:pPr>
        <w:pStyle w:val="Claneka"/>
      </w:pPr>
      <w:r>
        <w:t xml:space="preserve">Příloha č. 2 – </w:t>
      </w:r>
      <w:r>
        <w:rPr>
          <w:rFonts w:eastAsiaTheme="minorHAnsi"/>
          <w:color w:val="000000"/>
        </w:rPr>
        <w:t>Podmínky pro provádění doplňkových služeb</w:t>
      </w:r>
    </w:p>
    <w:p w14:paraId="01ACF4FF" w14:textId="56BC6658" w:rsidR="002F4D47" w:rsidRDefault="002F4D47" w:rsidP="002F4D47">
      <w:pPr>
        <w:pStyle w:val="Claneka"/>
      </w:pPr>
      <w:r>
        <w:t xml:space="preserve">Příloha č. 3 – </w:t>
      </w:r>
      <w:r>
        <w:rPr>
          <w:rFonts w:eastAsiaTheme="minorHAnsi"/>
          <w:color w:val="000000"/>
        </w:rPr>
        <w:t xml:space="preserve">Podrobné podmínky pro renovaci </w:t>
      </w:r>
      <w:r w:rsidR="00D4209E">
        <w:rPr>
          <w:rFonts w:eastAsiaTheme="minorHAnsi"/>
          <w:color w:val="000000"/>
        </w:rPr>
        <w:t>Jednotek</w:t>
      </w:r>
    </w:p>
    <w:p w14:paraId="1891FC55" w14:textId="77777777" w:rsidR="002F4D47" w:rsidRDefault="002F4D47" w:rsidP="002F4D47">
      <w:pPr>
        <w:pStyle w:val="Claneka"/>
      </w:pPr>
      <w:r>
        <w:t xml:space="preserve">Příloha č. 5 – </w:t>
      </w:r>
      <w:r>
        <w:rPr>
          <w:rFonts w:eastAsiaTheme="minorHAnsi"/>
          <w:color w:val="000000"/>
        </w:rPr>
        <w:t>Sazebník pokut</w:t>
      </w:r>
    </w:p>
    <w:p w14:paraId="338A0A5E" w14:textId="614CCD27" w:rsidR="002F4D47" w:rsidRDefault="002F4D47" w:rsidP="002F4D47">
      <w:pPr>
        <w:pStyle w:val="Claneka"/>
      </w:pPr>
      <w:r>
        <w:t xml:space="preserve">Příloha č. 6 – </w:t>
      </w:r>
      <w:r>
        <w:rPr>
          <w:rFonts w:eastAsiaTheme="minorHAnsi"/>
          <w:color w:val="000000"/>
        </w:rPr>
        <w:t xml:space="preserve">Provozuschopnost </w:t>
      </w:r>
      <w:r w:rsidR="00D4209E">
        <w:rPr>
          <w:rFonts w:eastAsiaTheme="minorHAnsi"/>
          <w:color w:val="000000"/>
        </w:rPr>
        <w:t>Jednotek</w:t>
      </w:r>
    </w:p>
    <w:p w14:paraId="51BC888C" w14:textId="77777777" w:rsidR="002F4D47" w:rsidRPr="003E365F" w:rsidRDefault="002F4D47" w:rsidP="002F4D47">
      <w:pPr>
        <w:pStyle w:val="Claneka"/>
      </w:pPr>
      <w:r>
        <w:t xml:space="preserve">Příloha č. 7 – </w:t>
      </w:r>
      <w:r>
        <w:rPr>
          <w:rFonts w:eastAsiaTheme="minorHAnsi"/>
          <w:color w:val="000000"/>
        </w:rPr>
        <w:t xml:space="preserve">Soubor servisních přípravků </w:t>
      </w:r>
      <w:r w:rsidRPr="003E365F">
        <w:rPr>
          <w:highlight w:val="cyan"/>
        </w:rPr>
        <w:t>[PŘÍLOHU Č. 7 POSKYTNE DODAVATEL]</w:t>
      </w:r>
    </w:p>
    <w:p w14:paraId="48CF38E0" w14:textId="77777777" w:rsidR="002F4D47" w:rsidRPr="003E365F" w:rsidRDefault="002F4D47" w:rsidP="002F4D47">
      <w:pPr>
        <w:pStyle w:val="Claneka"/>
      </w:pPr>
      <w:r>
        <w:t xml:space="preserve">Příloha č. 8 – </w:t>
      </w:r>
      <w:r>
        <w:rPr>
          <w:rFonts w:eastAsiaTheme="minorHAnsi"/>
          <w:color w:val="000000"/>
        </w:rPr>
        <w:t>Pravidla tvorby a čerpání rezervního fondu</w:t>
      </w:r>
      <w:r>
        <w:t xml:space="preserve"> </w:t>
      </w:r>
      <w:r w:rsidRPr="003E365F">
        <w:rPr>
          <w:highlight w:val="cyan"/>
        </w:rPr>
        <w:t>[Dodavatel doplní příslušné údaje do vzoru dodaného zadavatelem]</w:t>
      </w:r>
    </w:p>
    <w:p w14:paraId="4D8354B0" w14:textId="25DD4204" w:rsidR="001B1852" w:rsidRPr="00C0493B" w:rsidRDefault="002F4D47" w:rsidP="00C0493B">
      <w:pPr>
        <w:pStyle w:val="Claneka"/>
      </w:pPr>
      <w:r>
        <w:t xml:space="preserve">Příloha č. 9 – </w:t>
      </w:r>
      <w:r>
        <w:rPr>
          <w:rFonts w:eastAsiaTheme="minorHAnsi"/>
          <w:color w:val="000000"/>
        </w:rPr>
        <w:t>Podmínky montáže komponent</w:t>
      </w:r>
    </w:p>
    <w:p w14:paraId="0C03AE6E" w14:textId="49834F3B" w:rsidR="00262077" w:rsidRPr="00E102B4" w:rsidRDefault="00262077" w:rsidP="001B1852">
      <w:pPr>
        <w:pStyle w:val="Clanek11"/>
        <w:numPr>
          <w:ilvl w:val="0"/>
          <w:numId w:val="0"/>
        </w:numPr>
        <w:spacing w:before="480"/>
        <w:rPr>
          <w:b/>
          <w:bCs w:val="0"/>
        </w:rPr>
      </w:pPr>
      <w:r w:rsidRPr="00E102B4">
        <w:rPr>
          <w:b/>
          <w:bCs w:val="0"/>
        </w:rPr>
        <w:t>Doložka:</w:t>
      </w:r>
    </w:p>
    <w:p w14:paraId="57D446BB" w14:textId="69DFF930" w:rsidR="00262077" w:rsidRDefault="00262077" w:rsidP="001B1852">
      <w:pPr>
        <w:pStyle w:val="Clanek11"/>
        <w:numPr>
          <w:ilvl w:val="0"/>
          <w:numId w:val="0"/>
        </w:numPr>
        <w:spacing w:after="240"/>
      </w:pPr>
      <w:r>
        <w:t xml:space="preserve">Tato Smlouva byla schválena Zastupitelstvem Jihomoravského kraje na </w:t>
      </w:r>
      <w:r w:rsidRPr="00262077">
        <w:rPr>
          <w:highlight w:val="yellow"/>
        </w:rPr>
        <w:t>[●]</w:t>
      </w:r>
      <w:r>
        <w:t xml:space="preserve">. </w:t>
      </w:r>
      <w:r w:rsidR="000E0018">
        <w:t>z</w:t>
      </w:r>
      <w:r>
        <w:t xml:space="preserve">asedání, konaném dne </w:t>
      </w:r>
      <w:r w:rsidRPr="00262077">
        <w:rPr>
          <w:highlight w:val="yellow"/>
        </w:rPr>
        <w:t>[●]</w:t>
      </w:r>
      <w:r>
        <w:t xml:space="preserve">, usnesením č. </w:t>
      </w:r>
      <w:r w:rsidRPr="00262077">
        <w:rPr>
          <w:highlight w:val="yellow"/>
        </w:rPr>
        <w:t>[●]</w:t>
      </w:r>
      <w:r>
        <w:t>, nadpoloviční většinou hlasů všech členů zastupitelstva kraje.</w:t>
      </w:r>
    </w:p>
    <w:p w14:paraId="1A024D97" w14:textId="776F3636" w:rsidR="008F291D" w:rsidRDefault="008F291D" w:rsidP="005C0755">
      <w:pPr>
        <w:keepNext/>
        <w:keepLines/>
        <w:rPr>
          <w:b/>
        </w:rPr>
      </w:pPr>
      <w:r w:rsidRPr="000708BF">
        <w:rPr>
          <w:b/>
        </w:rPr>
        <w:t xml:space="preserve">Strany tímto výslovně prohlašují, že </w:t>
      </w:r>
      <w:r w:rsidRPr="0044081F">
        <w:rPr>
          <w:b/>
        </w:rPr>
        <w:t xml:space="preserve">si tuto Smlouvu před jejím podpisem přečetly, že byla uzavřena po vzájemném projednání a že </w:t>
      </w:r>
      <w:r w:rsidRPr="000708BF">
        <w:rPr>
          <w:b/>
        </w:rPr>
        <w:t>vyjadřuje jejich pravou a svobodnou vůli, na důkaz čehož připojují níže své podpisy.</w:t>
      </w:r>
    </w:p>
    <w:p w14:paraId="007F9EAC" w14:textId="77777777" w:rsidR="00EA485B" w:rsidRPr="000708BF" w:rsidRDefault="00EA485B" w:rsidP="005C0755">
      <w:pPr>
        <w:keepNext/>
        <w:keepLines/>
        <w:rPr>
          <w:b/>
        </w:rPr>
      </w:pPr>
    </w:p>
    <w:tbl>
      <w:tblPr>
        <w:tblW w:w="9322" w:type="dxa"/>
        <w:tblLook w:val="0000" w:firstRow="0" w:lastRow="0" w:firstColumn="0" w:lastColumn="0" w:noHBand="0" w:noVBand="0"/>
      </w:tblPr>
      <w:tblGrid>
        <w:gridCol w:w="4644"/>
        <w:gridCol w:w="4678"/>
      </w:tblGrid>
      <w:tr w:rsidR="008F291D" w:rsidRPr="00507EEF" w14:paraId="40C5FD79" w14:textId="77777777" w:rsidTr="005C2D80">
        <w:tc>
          <w:tcPr>
            <w:tcW w:w="4644" w:type="dxa"/>
          </w:tcPr>
          <w:p w14:paraId="65674C0E" w14:textId="2B7D0D2D" w:rsidR="008F291D" w:rsidRPr="0021038A" w:rsidRDefault="00EA485B" w:rsidP="0042102B">
            <w:pPr>
              <w:keepNext/>
              <w:keepLines/>
              <w:widowControl w:val="0"/>
              <w:rPr>
                <w:b/>
              </w:rPr>
            </w:pPr>
            <w:r>
              <w:rPr>
                <w:b/>
              </w:rPr>
              <w:t>Jihomoravský kraj</w:t>
            </w:r>
          </w:p>
        </w:tc>
        <w:tc>
          <w:tcPr>
            <w:tcW w:w="4678" w:type="dxa"/>
          </w:tcPr>
          <w:p w14:paraId="46DDA9C0" w14:textId="6B6C7B48" w:rsidR="008F291D" w:rsidRPr="00507EEF" w:rsidRDefault="00120058" w:rsidP="006513DA">
            <w:pPr>
              <w:keepNext/>
              <w:keepLines/>
              <w:widowControl w:val="0"/>
            </w:pPr>
            <w:r>
              <w:rPr>
                <w:bCs/>
                <w:szCs w:val="22"/>
                <w:highlight w:val="cyan"/>
              </w:rPr>
              <w:t xml:space="preserve">Za </w:t>
            </w:r>
            <w:r w:rsidR="00EA485B" w:rsidRPr="005434DC">
              <w:rPr>
                <w:bCs/>
                <w:szCs w:val="22"/>
                <w:highlight w:val="cyan"/>
              </w:rPr>
              <w:t>[</w:t>
            </w:r>
            <w:r w:rsidR="00105CE8">
              <w:rPr>
                <w:b/>
                <w:szCs w:val="22"/>
                <w:highlight w:val="cyan"/>
              </w:rPr>
              <w:t>DOPLNÍ DODAVATEL</w:t>
            </w:r>
            <w:r w:rsidR="00EA485B" w:rsidRPr="005434DC">
              <w:rPr>
                <w:bCs/>
                <w:szCs w:val="22"/>
                <w:highlight w:val="cyan"/>
              </w:rPr>
              <w:t>]</w:t>
            </w:r>
          </w:p>
        </w:tc>
      </w:tr>
      <w:tr w:rsidR="008F291D" w:rsidRPr="00507EEF" w14:paraId="57BC44AF" w14:textId="77777777" w:rsidTr="005C2D80">
        <w:tc>
          <w:tcPr>
            <w:tcW w:w="4644" w:type="dxa"/>
          </w:tcPr>
          <w:p w14:paraId="0699D2D1" w14:textId="556C7984" w:rsidR="008F291D" w:rsidRPr="00507EEF" w:rsidRDefault="008F291D" w:rsidP="006513DA">
            <w:pPr>
              <w:keepNext/>
              <w:keepLines/>
            </w:pPr>
            <w:r w:rsidRPr="00507EEF">
              <w:t>Místo:</w:t>
            </w:r>
            <w:r>
              <w:t xml:space="preserve"> </w:t>
            </w:r>
            <w:r w:rsidR="001569F3">
              <w:t>Brno</w:t>
            </w:r>
          </w:p>
          <w:p w14:paraId="563956D2" w14:textId="77777777" w:rsidR="008F291D" w:rsidRPr="00507EEF" w:rsidRDefault="008F291D" w:rsidP="006513DA">
            <w:pPr>
              <w:keepNext/>
              <w:keepLines/>
            </w:pPr>
            <w:r w:rsidRPr="00507EEF">
              <w:t>Datum:</w:t>
            </w:r>
            <w:r>
              <w:t xml:space="preserve"> </w:t>
            </w:r>
            <w:r w:rsidRPr="0022778E">
              <w:rPr>
                <w:bCs/>
                <w:szCs w:val="22"/>
              </w:rPr>
              <w:t>[</w:t>
            </w:r>
            <w:r w:rsidRPr="0002457C">
              <w:rPr>
                <w:bCs/>
                <w:szCs w:val="22"/>
                <w:highlight w:val="yellow"/>
              </w:rPr>
              <w:t>●</w:t>
            </w:r>
            <w:r w:rsidRPr="0022778E">
              <w:rPr>
                <w:bCs/>
                <w:szCs w:val="22"/>
              </w:rPr>
              <w:t>]</w:t>
            </w:r>
          </w:p>
        </w:tc>
        <w:tc>
          <w:tcPr>
            <w:tcW w:w="4678" w:type="dxa"/>
          </w:tcPr>
          <w:p w14:paraId="70C48749" w14:textId="22B0FA6C" w:rsidR="008F291D" w:rsidRPr="00507EEF" w:rsidRDefault="008F291D" w:rsidP="006513DA">
            <w:pPr>
              <w:keepNext/>
              <w:keepLines/>
            </w:pPr>
            <w:r w:rsidRPr="00507EEF">
              <w:t>Místo:</w:t>
            </w:r>
            <w:r>
              <w:t xml:space="preserve"> </w:t>
            </w:r>
            <w:r w:rsidRPr="00120058">
              <w:rPr>
                <w:bCs/>
                <w:szCs w:val="22"/>
                <w:highlight w:val="cyan"/>
              </w:rPr>
              <w:t>[</w:t>
            </w:r>
            <w:r w:rsidR="00105CE8" w:rsidRPr="00120058">
              <w:rPr>
                <w:bCs/>
                <w:szCs w:val="22"/>
                <w:highlight w:val="cyan"/>
              </w:rPr>
              <w:t>DOPLNÍ DODAVATEL</w:t>
            </w:r>
            <w:r w:rsidRPr="00120058">
              <w:rPr>
                <w:bCs/>
                <w:szCs w:val="22"/>
                <w:highlight w:val="cyan"/>
              </w:rPr>
              <w:t>]</w:t>
            </w:r>
          </w:p>
          <w:p w14:paraId="3E86E2EC" w14:textId="4753C54B" w:rsidR="008F291D" w:rsidRPr="00507EEF" w:rsidRDefault="008F291D" w:rsidP="006513DA">
            <w:pPr>
              <w:keepNext/>
              <w:keepLines/>
              <w:rPr>
                <w:b/>
              </w:rPr>
            </w:pPr>
            <w:r w:rsidRPr="00507EEF">
              <w:t>Datum:</w:t>
            </w:r>
            <w:r>
              <w:t xml:space="preserve"> </w:t>
            </w:r>
            <w:r w:rsidRPr="00120058">
              <w:rPr>
                <w:bCs/>
                <w:szCs w:val="22"/>
                <w:highlight w:val="cyan"/>
              </w:rPr>
              <w:t>[</w:t>
            </w:r>
            <w:r w:rsidR="00105CE8" w:rsidRPr="00120058">
              <w:rPr>
                <w:bCs/>
                <w:szCs w:val="22"/>
                <w:highlight w:val="cyan"/>
              </w:rPr>
              <w:t>DOPLNÍ DODAVATEL</w:t>
            </w:r>
            <w:r w:rsidRPr="00120058">
              <w:rPr>
                <w:bCs/>
                <w:szCs w:val="22"/>
                <w:highlight w:val="cyan"/>
              </w:rPr>
              <w:t>]</w:t>
            </w:r>
          </w:p>
        </w:tc>
      </w:tr>
      <w:tr w:rsidR="008F291D" w:rsidRPr="00507EEF" w14:paraId="0006A39F" w14:textId="77777777" w:rsidTr="005C2D80">
        <w:tc>
          <w:tcPr>
            <w:tcW w:w="4644" w:type="dxa"/>
          </w:tcPr>
          <w:p w14:paraId="6CA3DC51" w14:textId="77777777" w:rsidR="008F291D" w:rsidRDefault="008F291D" w:rsidP="006513DA">
            <w:pPr>
              <w:keepNext/>
              <w:keepLines/>
            </w:pPr>
          </w:p>
          <w:p w14:paraId="6547FB19" w14:textId="77777777" w:rsidR="008F291D" w:rsidRDefault="008F291D" w:rsidP="006513DA">
            <w:pPr>
              <w:keepNext/>
              <w:keepLines/>
            </w:pPr>
          </w:p>
          <w:p w14:paraId="1578C8AC" w14:textId="77777777" w:rsidR="008E537B" w:rsidRDefault="008E537B" w:rsidP="006513DA">
            <w:pPr>
              <w:keepNext/>
              <w:keepLines/>
            </w:pPr>
          </w:p>
          <w:p w14:paraId="55B7391D" w14:textId="77777777" w:rsidR="008F291D" w:rsidRPr="00507EEF" w:rsidRDefault="008F291D" w:rsidP="006513DA">
            <w:pPr>
              <w:keepNext/>
              <w:keepLines/>
            </w:pPr>
            <w:r w:rsidRPr="00507EEF">
              <w:t>_______________________________________</w:t>
            </w:r>
          </w:p>
        </w:tc>
        <w:tc>
          <w:tcPr>
            <w:tcW w:w="4678" w:type="dxa"/>
          </w:tcPr>
          <w:p w14:paraId="7116E413" w14:textId="77777777" w:rsidR="008F291D" w:rsidRDefault="008F291D" w:rsidP="006513DA">
            <w:pPr>
              <w:keepNext/>
              <w:keepLines/>
            </w:pPr>
          </w:p>
          <w:p w14:paraId="1638A53D" w14:textId="77777777" w:rsidR="008F291D" w:rsidRDefault="008F291D" w:rsidP="006513DA">
            <w:pPr>
              <w:keepNext/>
              <w:keepLines/>
            </w:pPr>
          </w:p>
          <w:p w14:paraId="1627E436" w14:textId="77777777" w:rsidR="008E537B" w:rsidRDefault="008E537B" w:rsidP="006513DA">
            <w:pPr>
              <w:keepNext/>
              <w:keepLines/>
            </w:pPr>
          </w:p>
          <w:p w14:paraId="136AB74C" w14:textId="77777777" w:rsidR="008F291D" w:rsidRPr="00E1706D" w:rsidRDefault="008F291D" w:rsidP="006513DA">
            <w:pPr>
              <w:keepNext/>
              <w:keepLines/>
            </w:pPr>
            <w:r w:rsidRPr="00507EEF">
              <w:t>_______________________________________</w:t>
            </w:r>
          </w:p>
        </w:tc>
      </w:tr>
      <w:tr w:rsidR="008F291D" w:rsidRPr="00507EEF" w14:paraId="46C98E08" w14:textId="77777777" w:rsidTr="005C2D80">
        <w:tc>
          <w:tcPr>
            <w:tcW w:w="4644" w:type="dxa"/>
          </w:tcPr>
          <w:p w14:paraId="19BFC968" w14:textId="1F69E469" w:rsidR="008F291D" w:rsidRPr="00507EEF" w:rsidRDefault="008F291D" w:rsidP="006513DA">
            <w:pPr>
              <w:keepNext/>
              <w:keepLines/>
            </w:pPr>
            <w:r>
              <w:t>J</w:t>
            </w:r>
            <w:r w:rsidRPr="00507EEF">
              <w:t xml:space="preserve">méno: </w:t>
            </w:r>
            <w:r w:rsidR="00EA485B">
              <w:t xml:space="preserve">Mgr. Jan </w:t>
            </w:r>
            <w:proofErr w:type="spellStart"/>
            <w:r w:rsidR="00EA485B">
              <w:t>Grolich</w:t>
            </w:r>
            <w:proofErr w:type="spellEnd"/>
          </w:p>
          <w:p w14:paraId="6D9E4890" w14:textId="6A9CD488" w:rsidR="008F291D" w:rsidRPr="00507EEF" w:rsidRDefault="008F291D" w:rsidP="006513DA">
            <w:pPr>
              <w:keepNext/>
              <w:keepLines/>
            </w:pPr>
            <w:r>
              <w:t>F</w:t>
            </w:r>
            <w:r w:rsidRPr="00507EEF">
              <w:t xml:space="preserve">unkce: </w:t>
            </w:r>
            <w:r w:rsidR="00EA485B">
              <w:t>hejtman</w:t>
            </w:r>
          </w:p>
        </w:tc>
        <w:tc>
          <w:tcPr>
            <w:tcW w:w="4678" w:type="dxa"/>
          </w:tcPr>
          <w:p w14:paraId="6C52A321" w14:textId="68DFF564" w:rsidR="008F291D" w:rsidRPr="00507EEF" w:rsidRDefault="008F291D" w:rsidP="006513DA">
            <w:pPr>
              <w:keepNext/>
              <w:keepLines/>
            </w:pPr>
            <w:r>
              <w:t>J</w:t>
            </w:r>
            <w:r w:rsidRPr="00507EEF">
              <w:t xml:space="preserve">méno: </w:t>
            </w:r>
            <w:r w:rsidR="00EA485B" w:rsidRPr="00B637E3">
              <w:rPr>
                <w:bCs/>
                <w:szCs w:val="22"/>
                <w:highlight w:val="cyan"/>
              </w:rPr>
              <w:t>[</w:t>
            </w:r>
            <w:r w:rsidR="00105CE8">
              <w:rPr>
                <w:b/>
                <w:szCs w:val="22"/>
                <w:highlight w:val="cyan"/>
              </w:rPr>
              <w:t>DOPLNÍ DODAVATEL</w:t>
            </w:r>
            <w:r w:rsidR="00EA485B" w:rsidRPr="00B637E3">
              <w:rPr>
                <w:bCs/>
                <w:szCs w:val="22"/>
                <w:highlight w:val="cyan"/>
              </w:rPr>
              <w:t>]</w:t>
            </w:r>
          </w:p>
          <w:p w14:paraId="3949297E" w14:textId="033AAE6A" w:rsidR="008F291D" w:rsidRPr="00507EEF" w:rsidRDefault="008F291D" w:rsidP="006513DA">
            <w:pPr>
              <w:keepNext/>
              <w:keepLines/>
            </w:pPr>
            <w:r>
              <w:t>F</w:t>
            </w:r>
            <w:r w:rsidRPr="00507EEF">
              <w:t xml:space="preserve">unkce: </w:t>
            </w:r>
            <w:r w:rsidR="00EA485B" w:rsidRPr="00B637E3">
              <w:rPr>
                <w:bCs/>
                <w:szCs w:val="22"/>
                <w:highlight w:val="cyan"/>
              </w:rPr>
              <w:t>[</w:t>
            </w:r>
            <w:r w:rsidR="00105CE8">
              <w:rPr>
                <w:b/>
                <w:szCs w:val="22"/>
                <w:highlight w:val="cyan"/>
              </w:rPr>
              <w:t>DOPLNÍ DODAVATEL</w:t>
            </w:r>
            <w:r w:rsidR="00EA485B" w:rsidRPr="00B637E3">
              <w:rPr>
                <w:bCs/>
                <w:szCs w:val="22"/>
                <w:highlight w:val="cyan"/>
              </w:rPr>
              <w:t>]</w:t>
            </w:r>
          </w:p>
        </w:tc>
      </w:tr>
      <w:tr w:rsidR="008E537B" w:rsidRPr="00507EEF" w14:paraId="397A2146" w14:textId="77777777" w:rsidTr="005C2D80">
        <w:tc>
          <w:tcPr>
            <w:tcW w:w="4644" w:type="dxa"/>
          </w:tcPr>
          <w:p w14:paraId="38DEF65D" w14:textId="3C6C4A24" w:rsidR="008E537B" w:rsidRPr="00507EEF" w:rsidRDefault="008E537B" w:rsidP="006513DA">
            <w:pPr>
              <w:keepNext/>
              <w:keepLines/>
            </w:pPr>
          </w:p>
        </w:tc>
        <w:tc>
          <w:tcPr>
            <w:tcW w:w="4678" w:type="dxa"/>
          </w:tcPr>
          <w:p w14:paraId="5C9E218E" w14:textId="77777777" w:rsidR="008E537B" w:rsidRPr="00507EEF" w:rsidRDefault="008E537B" w:rsidP="006513DA">
            <w:pPr>
              <w:keepNext/>
              <w:keepLines/>
            </w:pPr>
          </w:p>
        </w:tc>
      </w:tr>
      <w:tr w:rsidR="008E537B" w:rsidRPr="00507EEF" w14:paraId="6744F8B5" w14:textId="77777777" w:rsidTr="005C2D80">
        <w:tc>
          <w:tcPr>
            <w:tcW w:w="4644" w:type="dxa"/>
          </w:tcPr>
          <w:p w14:paraId="51F3A14D" w14:textId="2165112F" w:rsidR="008E537B" w:rsidRPr="00507EEF" w:rsidRDefault="008E537B" w:rsidP="006513DA">
            <w:pPr>
              <w:keepNext/>
              <w:keepLines/>
            </w:pPr>
          </w:p>
        </w:tc>
        <w:tc>
          <w:tcPr>
            <w:tcW w:w="4678" w:type="dxa"/>
          </w:tcPr>
          <w:p w14:paraId="0A7FE370" w14:textId="77777777" w:rsidR="008E537B" w:rsidRPr="00507EEF" w:rsidRDefault="008E537B" w:rsidP="006513DA">
            <w:pPr>
              <w:keepNext/>
              <w:keepLines/>
            </w:pPr>
          </w:p>
        </w:tc>
      </w:tr>
      <w:bookmarkEnd w:id="7"/>
      <w:bookmarkEnd w:id="8"/>
    </w:tbl>
    <w:p w14:paraId="5C061A5C" w14:textId="77777777" w:rsidR="00F66259" w:rsidRDefault="00F66259" w:rsidP="006513DA">
      <w:pPr>
        <w:pStyle w:val="Claneka"/>
        <w:keepNext/>
        <w:numPr>
          <w:ilvl w:val="0"/>
          <w:numId w:val="0"/>
        </w:numPr>
      </w:pPr>
    </w:p>
    <w:sectPr w:rsidR="00F66259" w:rsidSect="000D6F14">
      <w:footerReference w:type="default" r:id="rId13"/>
      <w:pgSz w:w="11907" w:h="16840" w:code="9"/>
      <w:pgMar w:top="1418" w:right="1418" w:bottom="1418" w:left="141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Veselý Marek" w:date="2024-07-04T08:40:00Z" w:initials="MV">
    <w:p w14:paraId="549D7E04" w14:textId="2B82C68D" w:rsidR="00DC6368" w:rsidRDefault="00DC6368" w:rsidP="007B679B">
      <w:pPr>
        <w:pStyle w:val="Textkomente"/>
        <w:jc w:val="left"/>
      </w:pPr>
      <w:r w:rsidRPr="004B4A05">
        <w:rPr>
          <w:rStyle w:val="Odkaznakoment"/>
          <w:highlight w:val="green"/>
        </w:rPr>
        <w:annotationRef/>
      </w:r>
      <w:r w:rsidRPr="004B4A05">
        <w:rPr>
          <w:highlight w:val="green"/>
        </w:rPr>
        <w:t>Vzhledem k tomu, že smlouva bude na 30 let je nutné řešit převod práv a povinností z prvního dopravce na druhého dopravce</w:t>
      </w:r>
      <w:r w:rsidR="002E500D" w:rsidRPr="004B4A05">
        <w:rPr>
          <w:highlight w:val="green"/>
        </w:rPr>
        <w:t>. Bude řešeno v rámci jednání</w:t>
      </w:r>
    </w:p>
  </w:comment>
  <w:comment w:id="6" w:author="Daniel Jadrníček" w:date="2024-09-13T13:06:00Z" w:initials="DJ">
    <w:p w14:paraId="06CF5CE1" w14:textId="3355B14A" w:rsidR="00125783" w:rsidRDefault="00125783">
      <w:pPr>
        <w:pStyle w:val="Textkomente"/>
      </w:pPr>
      <w:r w:rsidRPr="007B71EF">
        <w:rPr>
          <w:rStyle w:val="Odkaznakoment"/>
          <w:highlight w:val="green"/>
        </w:rPr>
        <w:annotationRef/>
      </w:r>
      <w:r w:rsidRPr="007B71EF">
        <w:rPr>
          <w:highlight w:val="green"/>
        </w:rPr>
        <w:t>Problematika, zda odstraňování graffiti</w:t>
      </w:r>
      <w:r w:rsidR="00AA39FB" w:rsidRPr="007B71EF">
        <w:rPr>
          <w:highlight w:val="green"/>
        </w:rPr>
        <w:t xml:space="preserve">, doplňování provozních kapalin apod. </w:t>
      </w:r>
      <w:r w:rsidRPr="007B71EF">
        <w:rPr>
          <w:highlight w:val="green"/>
        </w:rPr>
        <w:t>bude předmětem smlouvy</w:t>
      </w:r>
      <w:r w:rsidR="00AA39FB" w:rsidRPr="007B71EF">
        <w:rPr>
          <w:highlight w:val="green"/>
        </w:rPr>
        <w:t>,</w:t>
      </w:r>
      <w:r w:rsidRPr="007B71EF">
        <w:rPr>
          <w:highlight w:val="green"/>
        </w:rPr>
        <w:t xml:space="preserve"> bude řešena v rámci jednání.</w:t>
      </w:r>
    </w:p>
  </w:comment>
  <w:comment w:id="18" w:author="Daniel Jadrníček" w:date="2024-09-13T13:34:00Z" w:initials="DJ">
    <w:p w14:paraId="206735EE" w14:textId="22565CE3" w:rsidR="004E713E" w:rsidRDefault="004E713E">
      <w:pPr>
        <w:pStyle w:val="Textkomente"/>
      </w:pPr>
      <w:r w:rsidRPr="00281ABC">
        <w:rPr>
          <w:rStyle w:val="Odkaznakoment"/>
          <w:highlight w:val="green"/>
        </w:rPr>
        <w:annotationRef/>
      </w:r>
      <w:r w:rsidRPr="00281ABC">
        <w:rPr>
          <w:highlight w:val="green"/>
        </w:rPr>
        <w:t>Bude předmětem jednání.</w:t>
      </w:r>
    </w:p>
  </w:comment>
  <w:comment w:id="20" w:author="Daniel Jadrníček" w:date="2024-09-13T13:35:00Z" w:initials="DJ">
    <w:p w14:paraId="02976C5B" w14:textId="553D02A5" w:rsidR="005062A4" w:rsidRDefault="005062A4">
      <w:pPr>
        <w:pStyle w:val="Textkomente"/>
      </w:pPr>
      <w:r w:rsidRPr="00281ABC">
        <w:rPr>
          <w:rStyle w:val="Odkaznakoment"/>
          <w:highlight w:val="green"/>
        </w:rPr>
        <w:annotationRef/>
      </w:r>
      <w:r w:rsidRPr="00281ABC">
        <w:rPr>
          <w:highlight w:val="green"/>
        </w:rPr>
        <w:t>Bude předmětem jednání.</w:t>
      </w:r>
    </w:p>
  </w:comment>
  <w:comment w:id="33" w:author="Daniel Jadrníček" w:date="2024-09-13T14:26:00Z" w:initials="DJ">
    <w:p w14:paraId="5F3B62CE" w14:textId="0B5D420B" w:rsidR="0014396F" w:rsidRDefault="0014396F">
      <w:pPr>
        <w:pStyle w:val="Textkomente"/>
      </w:pPr>
      <w:r w:rsidRPr="009A7C90">
        <w:rPr>
          <w:rStyle w:val="Odkaznakoment"/>
          <w:highlight w:val="green"/>
        </w:rPr>
        <w:annotationRef/>
      </w:r>
      <w:r w:rsidRPr="009A7C90">
        <w:rPr>
          <w:highlight w:val="green"/>
        </w:rPr>
        <w:t>Bude upřesněno v rámci jednání.</w:t>
      </w:r>
    </w:p>
  </w:comment>
  <w:comment w:id="54" w:author="Daniel Jadrníček" w:date="2024-09-13T14:41:00Z" w:initials="DJ">
    <w:p w14:paraId="359A4278" w14:textId="29F83C91" w:rsidR="00055DAC" w:rsidRDefault="00055DAC">
      <w:pPr>
        <w:pStyle w:val="Textkomente"/>
      </w:pPr>
      <w:r w:rsidRPr="00EC31E2">
        <w:rPr>
          <w:rStyle w:val="Odkaznakoment"/>
          <w:highlight w:val="green"/>
        </w:rPr>
        <w:annotationRef/>
      </w:r>
      <w:r w:rsidRPr="00EC31E2">
        <w:rPr>
          <w:highlight w:val="green"/>
        </w:rPr>
        <w:t>Bude předmětem jednání.</w:t>
      </w:r>
    </w:p>
  </w:comment>
  <w:comment w:id="60" w:author="Daniel Jadrníček" w:date="2024-09-13T14:42:00Z" w:initials="DJ">
    <w:p w14:paraId="13F3DD37" w14:textId="504735FC" w:rsidR="0019674C" w:rsidRDefault="0019674C">
      <w:pPr>
        <w:pStyle w:val="Textkomente"/>
      </w:pPr>
      <w:r w:rsidRPr="006110A9">
        <w:rPr>
          <w:rStyle w:val="Odkaznakoment"/>
          <w:highlight w:val="green"/>
        </w:rPr>
        <w:annotationRef/>
      </w:r>
      <w:r w:rsidRPr="006110A9">
        <w:rPr>
          <w:highlight w:val="green"/>
        </w:rPr>
        <w:t>Bude předmětem jednání.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49D7E04" w15:done="0"/>
  <w15:commentEx w15:paraId="06CF5CE1" w15:done="0"/>
  <w15:commentEx w15:paraId="206735EE" w15:done="0"/>
  <w15:commentEx w15:paraId="02976C5B" w15:done="0"/>
  <w15:commentEx w15:paraId="5F3B62CE" w15:done="0"/>
  <w15:commentEx w15:paraId="359A4278" w15:done="0"/>
  <w15:commentEx w15:paraId="13F3DD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40999B3" w16cex:dateUtc="2024-07-04T06:40:00Z"/>
  <w16cex:commentExtensible w16cex:durableId="167DC111" w16cex:dateUtc="2024-09-13T11:06:00Z"/>
  <w16cex:commentExtensible w16cex:durableId="7270DB37" w16cex:dateUtc="2024-09-13T11:34:00Z"/>
  <w16cex:commentExtensible w16cex:durableId="37E7E5A5" w16cex:dateUtc="2024-09-13T11:35:00Z"/>
  <w16cex:commentExtensible w16cex:durableId="44F35F98" w16cex:dateUtc="2024-09-13T12:26:00Z"/>
  <w16cex:commentExtensible w16cex:durableId="06ABC444" w16cex:dateUtc="2024-09-13T12:41:00Z"/>
  <w16cex:commentExtensible w16cex:durableId="28258038" w16cex:dateUtc="2024-09-13T1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49D7E04" w16cid:durableId="540999B3"/>
  <w16cid:commentId w16cid:paraId="06CF5CE1" w16cid:durableId="167DC111"/>
  <w16cid:commentId w16cid:paraId="206735EE" w16cid:durableId="7270DB37"/>
  <w16cid:commentId w16cid:paraId="02976C5B" w16cid:durableId="37E7E5A5"/>
  <w16cid:commentId w16cid:paraId="5F3B62CE" w16cid:durableId="44F35F98"/>
  <w16cid:commentId w16cid:paraId="359A4278" w16cid:durableId="06ABC444"/>
  <w16cid:commentId w16cid:paraId="13F3DD37" w16cid:durableId="282580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CEF166" w14:textId="77777777" w:rsidR="00635D60" w:rsidRDefault="00635D60">
      <w:r>
        <w:separator/>
      </w:r>
    </w:p>
  </w:endnote>
  <w:endnote w:type="continuationSeparator" w:id="0">
    <w:p w14:paraId="0245BA36" w14:textId="77777777" w:rsidR="00635D60" w:rsidRDefault="00635D60">
      <w:r>
        <w:continuationSeparator/>
      </w:r>
    </w:p>
  </w:endnote>
  <w:endnote w:type="continuationNotice" w:id="1">
    <w:p w14:paraId="1249C274" w14:textId="77777777" w:rsidR="00635D60" w:rsidRDefault="00635D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E9D9C" w14:textId="2B1FDD3A" w:rsidR="00DC6368" w:rsidRPr="000F1DF5" w:rsidRDefault="00DC6368" w:rsidP="00115C64">
    <w:pPr>
      <w:pStyle w:val="Zpat"/>
      <w:tabs>
        <w:tab w:val="clear" w:pos="4703"/>
        <w:tab w:val="clear" w:pos="9406"/>
      </w:tabs>
      <w:jc w:val="right"/>
      <w:rPr>
        <w:rFonts w:ascii="Arial" w:hAnsi="Arial" w:cs="Arial"/>
        <w:b/>
        <w:sz w:val="15"/>
        <w:szCs w:val="15"/>
      </w:rPr>
    </w:pPr>
    <w:r>
      <w:tab/>
    </w:r>
    <w:r>
      <w:tab/>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PAGE </w:instrText>
    </w:r>
    <w:r w:rsidRPr="000F1DF5">
      <w:rPr>
        <w:rStyle w:val="slostrnky"/>
        <w:rFonts w:ascii="Arial" w:hAnsi="Arial" w:cs="Arial"/>
        <w:b/>
        <w:sz w:val="15"/>
        <w:szCs w:val="15"/>
      </w:rPr>
      <w:fldChar w:fldCharType="separate"/>
    </w:r>
    <w:r w:rsidR="006E33D4">
      <w:rPr>
        <w:rStyle w:val="slostrnky"/>
        <w:rFonts w:ascii="Arial" w:hAnsi="Arial" w:cs="Arial"/>
        <w:b/>
        <w:noProof/>
        <w:sz w:val="15"/>
        <w:szCs w:val="15"/>
      </w:rPr>
      <w:t>21</w:t>
    </w:r>
    <w:r w:rsidRPr="000F1DF5">
      <w:rPr>
        <w:rStyle w:val="slostrnky"/>
        <w:rFonts w:ascii="Arial" w:hAnsi="Arial" w:cs="Arial"/>
        <w:b/>
        <w:sz w:val="15"/>
        <w:szCs w:val="15"/>
      </w:rPr>
      <w:fldChar w:fldCharType="end"/>
    </w:r>
    <w:r w:rsidRPr="000F1DF5">
      <w:rPr>
        <w:rStyle w:val="slostrnky"/>
        <w:rFonts w:ascii="Arial" w:hAnsi="Arial" w:cs="Arial"/>
        <w:b/>
        <w:sz w:val="15"/>
        <w:szCs w:val="15"/>
      </w:rPr>
      <w:t xml:space="preserve"> / </w:t>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NUMPAGES </w:instrText>
    </w:r>
    <w:r w:rsidRPr="000F1DF5">
      <w:rPr>
        <w:rStyle w:val="slostrnky"/>
        <w:rFonts w:ascii="Arial" w:hAnsi="Arial" w:cs="Arial"/>
        <w:b/>
        <w:sz w:val="15"/>
        <w:szCs w:val="15"/>
      </w:rPr>
      <w:fldChar w:fldCharType="separate"/>
    </w:r>
    <w:r w:rsidR="006E33D4">
      <w:rPr>
        <w:rStyle w:val="slostrnky"/>
        <w:rFonts w:ascii="Arial" w:hAnsi="Arial" w:cs="Arial"/>
        <w:b/>
        <w:noProof/>
        <w:sz w:val="15"/>
        <w:szCs w:val="15"/>
      </w:rPr>
      <w:t>21</w:t>
    </w:r>
    <w:r w:rsidRPr="000F1DF5">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DED589" w14:textId="77777777" w:rsidR="00635D60" w:rsidRDefault="00635D60">
      <w:r>
        <w:separator/>
      </w:r>
    </w:p>
  </w:footnote>
  <w:footnote w:type="continuationSeparator" w:id="0">
    <w:p w14:paraId="55D75EB1" w14:textId="77777777" w:rsidR="00635D60" w:rsidRDefault="00635D60">
      <w:r>
        <w:continuationSeparator/>
      </w:r>
    </w:p>
  </w:footnote>
  <w:footnote w:type="continuationNotice" w:id="1">
    <w:p w14:paraId="59838039" w14:textId="77777777" w:rsidR="00635D60" w:rsidRDefault="00635D6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2C992" w14:textId="4C4CA859" w:rsidR="00DC6368" w:rsidRPr="00855A33" w:rsidRDefault="00DC6368" w:rsidP="00A03D69">
    <w:pPr>
      <w:tabs>
        <w:tab w:val="right" w:pos="9072"/>
      </w:tabs>
      <w:spacing w:before="0" w:after="0"/>
      <w:rPr>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pStyle w:val="Clanekanormal"/>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3" w15:restartNumberingAfterBreak="0">
    <w:nsid w:val="2D3E58C1"/>
    <w:multiLevelType w:val="hybridMultilevel"/>
    <w:tmpl w:val="DE24A2C6"/>
    <w:lvl w:ilvl="0" w:tplc="153AD938">
      <w:start w:val="7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3033DE8"/>
    <w:multiLevelType w:val="hybridMultilevel"/>
    <w:tmpl w:val="407055E2"/>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6" w15:restartNumberingAfterBreak="0">
    <w:nsid w:val="3EC011DA"/>
    <w:multiLevelType w:val="hybridMultilevel"/>
    <w:tmpl w:val="08CE4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8" w15:restartNumberingAfterBreak="0">
    <w:nsid w:val="596F3E47"/>
    <w:multiLevelType w:val="hybridMultilevel"/>
    <w:tmpl w:val="AF76BF0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61634FF9"/>
    <w:multiLevelType w:val="hybridMultilevel"/>
    <w:tmpl w:val="AA24D6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C6D559C"/>
    <w:multiLevelType w:val="hybridMultilevel"/>
    <w:tmpl w:val="FA8671E8"/>
    <w:lvl w:ilvl="0" w:tplc="7D0481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F4B5D6A"/>
    <w:multiLevelType w:val="multilevel"/>
    <w:tmpl w:val="74B02806"/>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val="0"/>
        <w:i w:val="0"/>
        <w:strike w:val="0"/>
        <w:color w:val="auto"/>
        <w:sz w:val="22"/>
      </w:rPr>
    </w:lvl>
    <w:lvl w:ilvl="2">
      <w:start w:val="1"/>
      <w:numFmt w:val="lowerLetter"/>
      <w:pStyle w:val="Claneka"/>
      <w:lvlText w:val="(%3)"/>
      <w:lvlJc w:val="left"/>
      <w:pPr>
        <w:tabs>
          <w:tab w:val="num" w:pos="992"/>
        </w:tabs>
        <w:ind w:left="992" w:hanging="425"/>
      </w:pPr>
      <w:rPr>
        <w:rFonts w:hint="default"/>
        <w:i w:val="0"/>
        <w:strike w:val="0"/>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9739484">
    <w:abstractNumId w:val="5"/>
  </w:num>
  <w:num w:numId="2" w16cid:durableId="589778244">
    <w:abstractNumId w:val="12"/>
  </w:num>
  <w:num w:numId="3" w16cid:durableId="1455294168">
    <w:abstractNumId w:val="11"/>
  </w:num>
  <w:num w:numId="4" w16cid:durableId="210046509">
    <w:abstractNumId w:val="1"/>
  </w:num>
  <w:num w:numId="5" w16cid:durableId="492264036">
    <w:abstractNumId w:val="0"/>
  </w:num>
  <w:num w:numId="6" w16cid:durableId="1129127988">
    <w:abstractNumId w:val="7"/>
  </w:num>
  <w:num w:numId="7" w16cid:durableId="846942844">
    <w:abstractNumId w:val="2"/>
  </w:num>
  <w:num w:numId="8" w16cid:durableId="19290733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865481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33496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06877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00928979">
    <w:abstractNumId w:val="10"/>
  </w:num>
  <w:num w:numId="13" w16cid:durableId="1846092143">
    <w:abstractNumId w:val="4"/>
  </w:num>
  <w:num w:numId="14" w16cid:durableId="1387142171">
    <w:abstractNumId w:val="11"/>
  </w:num>
  <w:num w:numId="15" w16cid:durableId="300158208">
    <w:abstractNumId w:val="11"/>
  </w:num>
  <w:num w:numId="16" w16cid:durableId="2041739589">
    <w:abstractNumId w:val="11"/>
  </w:num>
  <w:num w:numId="17" w16cid:durableId="1780370116">
    <w:abstractNumId w:val="11"/>
  </w:num>
  <w:num w:numId="18" w16cid:durableId="145899639">
    <w:abstractNumId w:val="11"/>
  </w:num>
  <w:num w:numId="19" w16cid:durableId="2125343914">
    <w:abstractNumId w:val="11"/>
  </w:num>
  <w:num w:numId="20" w16cid:durableId="1925452280">
    <w:abstractNumId w:val="11"/>
  </w:num>
  <w:num w:numId="21" w16cid:durableId="1643539027">
    <w:abstractNumId w:val="3"/>
  </w:num>
  <w:num w:numId="22" w16cid:durableId="644431556">
    <w:abstractNumId w:val="6"/>
  </w:num>
  <w:num w:numId="23" w16cid:durableId="1620064222">
    <w:abstractNumId w:val="9"/>
  </w:num>
  <w:num w:numId="24" w16cid:durableId="1600330553">
    <w:abstractNumId w:val="8"/>
  </w:num>
  <w:num w:numId="25" w16cid:durableId="714814554">
    <w:abstractNumId w:val="11"/>
  </w:num>
  <w:num w:numId="26" w16cid:durableId="1237282527">
    <w:abstractNumId w:val="11"/>
  </w:num>
  <w:num w:numId="27" w16cid:durableId="407769535">
    <w:abstractNumId w:val="1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eselý Marek">
    <w15:presenceInfo w15:providerId="AD" w15:userId="S::VESELY.MAREK@kr-jihomoravsky.cz::b05628cc-2894-4d79-97ca-42c752b9bf89"/>
  </w15:person>
  <w15:person w15:author="Daniel Jadrníček">
    <w15:presenceInfo w15:providerId="AD" w15:userId="S::jadrnicek@akfiala.cz::e6da0bf1-84dd-4482-acab-d464d3bc30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E25"/>
    <w:rsid w:val="000005BD"/>
    <w:rsid w:val="0000068A"/>
    <w:rsid w:val="000006CA"/>
    <w:rsid w:val="00000F8F"/>
    <w:rsid w:val="000022B9"/>
    <w:rsid w:val="0000261B"/>
    <w:rsid w:val="00003914"/>
    <w:rsid w:val="00005E16"/>
    <w:rsid w:val="000069EB"/>
    <w:rsid w:val="0000715D"/>
    <w:rsid w:val="00007A17"/>
    <w:rsid w:val="00007ADE"/>
    <w:rsid w:val="000100EE"/>
    <w:rsid w:val="00010F61"/>
    <w:rsid w:val="00012492"/>
    <w:rsid w:val="00012C22"/>
    <w:rsid w:val="00012EDA"/>
    <w:rsid w:val="00014A3C"/>
    <w:rsid w:val="00014CBD"/>
    <w:rsid w:val="0001501E"/>
    <w:rsid w:val="0001513D"/>
    <w:rsid w:val="00016BDF"/>
    <w:rsid w:val="00017655"/>
    <w:rsid w:val="00017A13"/>
    <w:rsid w:val="00020C62"/>
    <w:rsid w:val="000241E5"/>
    <w:rsid w:val="0002457C"/>
    <w:rsid w:val="000259CB"/>
    <w:rsid w:val="000260CF"/>
    <w:rsid w:val="00026BEB"/>
    <w:rsid w:val="000276C3"/>
    <w:rsid w:val="00027E81"/>
    <w:rsid w:val="00030ECB"/>
    <w:rsid w:val="00031EDB"/>
    <w:rsid w:val="0003231E"/>
    <w:rsid w:val="00032ED4"/>
    <w:rsid w:val="000334EF"/>
    <w:rsid w:val="00033DFE"/>
    <w:rsid w:val="00033FD2"/>
    <w:rsid w:val="0003448E"/>
    <w:rsid w:val="0003656F"/>
    <w:rsid w:val="00036626"/>
    <w:rsid w:val="000366E3"/>
    <w:rsid w:val="00040270"/>
    <w:rsid w:val="00041505"/>
    <w:rsid w:val="000421A1"/>
    <w:rsid w:val="00043612"/>
    <w:rsid w:val="00043D52"/>
    <w:rsid w:val="00044985"/>
    <w:rsid w:val="00044BEB"/>
    <w:rsid w:val="00044EEA"/>
    <w:rsid w:val="000458A7"/>
    <w:rsid w:val="00045B0C"/>
    <w:rsid w:val="00045D9A"/>
    <w:rsid w:val="000478A2"/>
    <w:rsid w:val="00047F02"/>
    <w:rsid w:val="00050B5A"/>
    <w:rsid w:val="000513E3"/>
    <w:rsid w:val="0005196D"/>
    <w:rsid w:val="00051D3E"/>
    <w:rsid w:val="0005209E"/>
    <w:rsid w:val="0005261B"/>
    <w:rsid w:val="000529AE"/>
    <w:rsid w:val="00052EE9"/>
    <w:rsid w:val="0005397E"/>
    <w:rsid w:val="00053CFB"/>
    <w:rsid w:val="000548F0"/>
    <w:rsid w:val="00055DAC"/>
    <w:rsid w:val="00056D27"/>
    <w:rsid w:val="00057423"/>
    <w:rsid w:val="00057606"/>
    <w:rsid w:val="000576DC"/>
    <w:rsid w:val="000600E5"/>
    <w:rsid w:val="00060E32"/>
    <w:rsid w:val="000627B2"/>
    <w:rsid w:val="00062A30"/>
    <w:rsid w:val="00064C90"/>
    <w:rsid w:val="000673F5"/>
    <w:rsid w:val="000674EC"/>
    <w:rsid w:val="000708BF"/>
    <w:rsid w:val="00070C50"/>
    <w:rsid w:val="00071017"/>
    <w:rsid w:val="00071B56"/>
    <w:rsid w:val="000731E4"/>
    <w:rsid w:val="00073CCF"/>
    <w:rsid w:val="00075065"/>
    <w:rsid w:val="00075A6D"/>
    <w:rsid w:val="000768A5"/>
    <w:rsid w:val="00076AFC"/>
    <w:rsid w:val="00076BF5"/>
    <w:rsid w:val="000830FB"/>
    <w:rsid w:val="0008391C"/>
    <w:rsid w:val="00084858"/>
    <w:rsid w:val="0008616F"/>
    <w:rsid w:val="0008646D"/>
    <w:rsid w:val="00086529"/>
    <w:rsid w:val="000906E5"/>
    <w:rsid w:val="00090CBA"/>
    <w:rsid w:val="000920EE"/>
    <w:rsid w:val="000929F7"/>
    <w:rsid w:val="000938D9"/>
    <w:rsid w:val="00093A21"/>
    <w:rsid w:val="00095094"/>
    <w:rsid w:val="000953D5"/>
    <w:rsid w:val="000978DC"/>
    <w:rsid w:val="000A149A"/>
    <w:rsid w:val="000A159A"/>
    <w:rsid w:val="000A1E68"/>
    <w:rsid w:val="000A38F2"/>
    <w:rsid w:val="000A3CEE"/>
    <w:rsid w:val="000A436C"/>
    <w:rsid w:val="000A4528"/>
    <w:rsid w:val="000A4557"/>
    <w:rsid w:val="000A4DED"/>
    <w:rsid w:val="000A4FB8"/>
    <w:rsid w:val="000A56BC"/>
    <w:rsid w:val="000A5818"/>
    <w:rsid w:val="000A5C71"/>
    <w:rsid w:val="000A5C85"/>
    <w:rsid w:val="000A6976"/>
    <w:rsid w:val="000A6E58"/>
    <w:rsid w:val="000A7D25"/>
    <w:rsid w:val="000B0197"/>
    <w:rsid w:val="000B1A7E"/>
    <w:rsid w:val="000B2835"/>
    <w:rsid w:val="000B2E7F"/>
    <w:rsid w:val="000B32C9"/>
    <w:rsid w:val="000B426B"/>
    <w:rsid w:val="000B6B06"/>
    <w:rsid w:val="000B73E1"/>
    <w:rsid w:val="000B7CF6"/>
    <w:rsid w:val="000C0E36"/>
    <w:rsid w:val="000C15A9"/>
    <w:rsid w:val="000C1B59"/>
    <w:rsid w:val="000C295F"/>
    <w:rsid w:val="000C32EA"/>
    <w:rsid w:val="000C3971"/>
    <w:rsid w:val="000C4DAA"/>
    <w:rsid w:val="000C52D4"/>
    <w:rsid w:val="000C6097"/>
    <w:rsid w:val="000C634E"/>
    <w:rsid w:val="000C6422"/>
    <w:rsid w:val="000C7206"/>
    <w:rsid w:val="000D051D"/>
    <w:rsid w:val="000D16CB"/>
    <w:rsid w:val="000D19B5"/>
    <w:rsid w:val="000D2829"/>
    <w:rsid w:val="000D2DFE"/>
    <w:rsid w:val="000D396B"/>
    <w:rsid w:val="000D3DD4"/>
    <w:rsid w:val="000D4219"/>
    <w:rsid w:val="000D4BB6"/>
    <w:rsid w:val="000D681A"/>
    <w:rsid w:val="000D6F14"/>
    <w:rsid w:val="000D7135"/>
    <w:rsid w:val="000D752F"/>
    <w:rsid w:val="000D77B4"/>
    <w:rsid w:val="000D7CC9"/>
    <w:rsid w:val="000E0018"/>
    <w:rsid w:val="000E1A47"/>
    <w:rsid w:val="000E1AA9"/>
    <w:rsid w:val="000E232A"/>
    <w:rsid w:val="000E23E0"/>
    <w:rsid w:val="000E3159"/>
    <w:rsid w:val="000E5CE4"/>
    <w:rsid w:val="000E656A"/>
    <w:rsid w:val="000F169D"/>
    <w:rsid w:val="000F17B5"/>
    <w:rsid w:val="000F1DF5"/>
    <w:rsid w:val="000F2D41"/>
    <w:rsid w:val="000F2DE4"/>
    <w:rsid w:val="000F59A4"/>
    <w:rsid w:val="000F7A0E"/>
    <w:rsid w:val="0010119D"/>
    <w:rsid w:val="00103487"/>
    <w:rsid w:val="00103863"/>
    <w:rsid w:val="00104385"/>
    <w:rsid w:val="0010449E"/>
    <w:rsid w:val="00105246"/>
    <w:rsid w:val="00105CE8"/>
    <w:rsid w:val="00105E42"/>
    <w:rsid w:val="0010716E"/>
    <w:rsid w:val="00107568"/>
    <w:rsid w:val="001103C7"/>
    <w:rsid w:val="00110754"/>
    <w:rsid w:val="00110965"/>
    <w:rsid w:val="00112B8B"/>
    <w:rsid w:val="00113124"/>
    <w:rsid w:val="001137A4"/>
    <w:rsid w:val="001138C1"/>
    <w:rsid w:val="00114A16"/>
    <w:rsid w:val="00114BD7"/>
    <w:rsid w:val="00115C64"/>
    <w:rsid w:val="00116232"/>
    <w:rsid w:val="001162AA"/>
    <w:rsid w:val="00120058"/>
    <w:rsid w:val="00121A3F"/>
    <w:rsid w:val="00122F22"/>
    <w:rsid w:val="00123004"/>
    <w:rsid w:val="001250B8"/>
    <w:rsid w:val="001256F8"/>
    <w:rsid w:val="00125783"/>
    <w:rsid w:val="00126948"/>
    <w:rsid w:val="00131098"/>
    <w:rsid w:val="001313B0"/>
    <w:rsid w:val="00132251"/>
    <w:rsid w:val="00132524"/>
    <w:rsid w:val="001329D3"/>
    <w:rsid w:val="00133132"/>
    <w:rsid w:val="001331A1"/>
    <w:rsid w:val="0013466E"/>
    <w:rsid w:val="001352AD"/>
    <w:rsid w:val="00136447"/>
    <w:rsid w:val="00137C19"/>
    <w:rsid w:val="0014023C"/>
    <w:rsid w:val="001405DA"/>
    <w:rsid w:val="0014280B"/>
    <w:rsid w:val="0014332F"/>
    <w:rsid w:val="001434FE"/>
    <w:rsid w:val="0014396F"/>
    <w:rsid w:val="001440BA"/>
    <w:rsid w:val="001451F2"/>
    <w:rsid w:val="001456BF"/>
    <w:rsid w:val="00145949"/>
    <w:rsid w:val="00146783"/>
    <w:rsid w:val="00151FC6"/>
    <w:rsid w:val="00153DF9"/>
    <w:rsid w:val="001552C3"/>
    <w:rsid w:val="00156142"/>
    <w:rsid w:val="001567BE"/>
    <w:rsid w:val="001569F3"/>
    <w:rsid w:val="00156E2C"/>
    <w:rsid w:val="00156EDD"/>
    <w:rsid w:val="00157879"/>
    <w:rsid w:val="0015789A"/>
    <w:rsid w:val="001629DC"/>
    <w:rsid w:val="00162A68"/>
    <w:rsid w:val="00162AA1"/>
    <w:rsid w:val="0016320C"/>
    <w:rsid w:val="00163255"/>
    <w:rsid w:val="0016431E"/>
    <w:rsid w:val="00165105"/>
    <w:rsid w:val="001651F1"/>
    <w:rsid w:val="00167129"/>
    <w:rsid w:val="00170132"/>
    <w:rsid w:val="00170C4D"/>
    <w:rsid w:val="001711C9"/>
    <w:rsid w:val="0017151F"/>
    <w:rsid w:val="00171F9E"/>
    <w:rsid w:val="001725F2"/>
    <w:rsid w:val="0017322B"/>
    <w:rsid w:val="00175DE3"/>
    <w:rsid w:val="00175E02"/>
    <w:rsid w:val="001760A2"/>
    <w:rsid w:val="0017612C"/>
    <w:rsid w:val="00176312"/>
    <w:rsid w:val="00177188"/>
    <w:rsid w:val="00177386"/>
    <w:rsid w:val="00180917"/>
    <w:rsid w:val="00180FD4"/>
    <w:rsid w:val="0018145F"/>
    <w:rsid w:val="00181855"/>
    <w:rsid w:val="0018197E"/>
    <w:rsid w:val="001820B2"/>
    <w:rsid w:val="00182F74"/>
    <w:rsid w:val="001841E9"/>
    <w:rsid w:val="00186541"/>
    <w:rsid w:val="001878D0"/>
    <w:rsid w:val="00190337"/>
    <w:rsid w:val="001905EC"/>
    <w:rsid w:val="001911EC"/>
    <w:rsid w:val="001919B9"/>
    <w:rsid w:val="00192EB6"/>
    <w:rsid w:val="00193806"/>
    <w:rsid w:val="00195761"/>
    <w:rsid w:val="00195CB4"/>
    <w:rsid w:val="00195D03"/>
    <w:rsid w:val="0019671E"/>
    <w:rsid w:val="0019674C"/>
    <w:rsid w:val="00197A7C"/>
    <w:rsid w:val="001A0EBA"/>
    <w:rsid w:val="001A0EE2"/>
    <w:rsid w:val="001A128B"/>
    <w:rsid w:val="001A1863"/>
    <w:rsid w:val="001A19C0"/>
    <w:rsid w:val="001A2823"/>
    <w:rsid w:val="001A50A3"/>
    <w:rsid w:val="001A6680"/>
    <w:rsid w:val="001A6DBA"/>
    <w:rsid w:val="001A6E0E"/>
    <w:rsid w:val="001A7327"/>
    <w:rsid w:val="001A7C51"/>
    <w:rsid w:val="001B044F"/>
    <w:rsid w:val="001B04DC"/>
    <w:rsid w:val="001B1387"/>
    <w:rsid w:val="001B142F"/>
    <w:rsid w:val="001B16ED"/>
    <w:rsid w:val="001B1852"/>
    <w:rsid w:val="001B1C9A"/>
    <w:rsid w:val="001B1CAC"/>
    <w:rsid w:val="001B3178"/>
    <w:rsid w:val="001B56CA"/>
    <w:rsid w:val="001B6F49"/>
    <w:rsid w:val="001B763D"/>
    <w:rsid w:val="001B776D"/>
    <w:rsid w:val="001B794C"/>
    <w:rsid w:val="001B79D0"/>
    <w:rsid w:val="001C0C36"/>
    <w:rsid w:val="001C15C3"/>
    <w:rsid w:val="001C1AF1"/>
    <w:rsid w:val="001C29B0"/>
    <w:rsid w:val="001C2AEE"/>
    <w:rsid w:val="001C2D7B"/>
    <w:rsid w:val="001C2E86"/>
    <w:rsid w:val="001C357F"/>
    <w:rsid w:val="001C4140"/>
    <w:rsid w:val="001C43C5"/>
    <w:rsid w:val="001C57DE"/>
    <w:rsid w:val="001C6398"/>
    <w:rsid w:val="001C6EF6"/>
    <w:rsid w:val="001C6F74"/>
    <w:rsid w:val="001C70BF"/>
    <w:rsid w:val="001C7B84"/>
    <w:rsid w:val="001D0769"/>
    <w:rsid w:val="001D193C"/>
    <w:rsid w:val="001D1E5B"/>
    <w:rsid w:val="001D3525"/>
    <w:rsid w:val="001D352E"/>
    <w:rsid w:val="001D3E68"/>
    <w:rsid w:val="001D463E"/>
    <w:rsid w:val="001D5045"/>
    <w:rsid w:val="001D50DD"/>
    <w:rsid w:val="001D6E64"/>
    <w:rsid w:val="001D7181"/>
    <w:rsid w:val="001E05F2"/>
    <w:rsid w:val="001E12ED"/>
    <w:rsid w:val="001E172E"/>
    <w:rsid w:val="001E1C7F"/>
    <w:rsid w:val="001E24C0"/>
    <w:rsid w:val="001E33C5"/>
    <w:rsid w:val="001E45C3"/>
    <w:rsid w:val="001E4755"/>
    <w:rsid w:val="001E4EB6"/>
    <w:rsid w:val="001E59CD"/>
    <w:rsid w:val="001E5F2F"/>
    <w:rsid w:val="001E7969"/>
    <w:rsid w:val="001F188C"/>
    <w:rsid w:val="001F2EFD"/>
    <w:rsid w:val="001F55B1"/>
    <w:rsid w:val="001F56DB"/>
    <w:rsid w:val="001F645C"/>
    <w:rsid w:val="001F6BAB"/>
    <w:rsid w:val="001F711C"/>
    <w:rsid w:val="00200D06"/>
    <w:rsid w:val="00201AA3"/>
    <w:rsid w:val="00202AA8"/>
    <w:rsid w:val="00202E74"/>
    <w:rsid w:val="00204189"/>
    <w:rsid w:val="00205D7E"/>
    <w:rsid w:val="00206C89"/>
    <w:rsid w:val="00207354"/>
    <w:rsid w:val="0021038A"/>
    <w:rsid w:val="00211B4A"/>
    <w:rsid w:val="00212F9B"/>
    <w:rsid w:val="0021342A"/>
    <w:rsid w:val="0021499F"/>
    <w:rsid w:val="00214F33"/>
    <w:rsid w:val="0021533A"/>
    <w:rsid w:val="00216A82"/>
    <w:rsid w:val="0022090E"/>
    <w:rsid w:val="00220C12"/>
    <w:rsid w:val="002210DD"/>
    <w:rsid w:val="002224E5"/>
    <w:rsid w:val="0022267E"/>
    <w:rsid w:val="002238FE"/>
    <w:rsid w:val="00224E72"/>
    <w:rsid w:val="00225DE8"/>
    <w:rsid w:val="00226040"/>
    <w:rsid w:val="00226FBE"/>
    <w:rsid w:val="002272B9"/>
    <w:rsid w:val="002273C7"/>
    <w:rsid w:val="0022756C"/>
    <w:rsid w:val="00227C94"/>
    <w:rsid w:val="00230760"/>
    <w:rsid w:val="00231611"/>
    <w:rsid w:val="00231B10"/>
    <w:rsid w:val="00232676"/>
    <w:rsid w:val="00233978"/>
    <w:rsid w:val="00234017"/>
    <w:rsid w:val="00234A53"/>
    <w:rsid w:val="00235192"/>
    <w:rsid w:val="00236425"/>
    <w:rsid w:val="00236E3E"/>
    <w:rsid w:val="00236E4B"/>
    <w:rsid w:val="00237490"/>
    <w:rsid w:val="002376D0"/>
    <w:rsid w:val="00237F99"/>
    <w:rsid w:val="002400DE"/>
    <w:rsid w:val="00240417"/>
    <w:rsid w:val="00240D97"/>
    <w:rsid w:val="00240E38"/>
    <w:rsid w:val="00240F39"/>
    <w:rsid w:val="00241214"/>
    <w:rsid w:val="00241A99"/>
    <w:rsid w:val="00242ABA"/>
    <w:rsid w:val="00243A4E"/>
    <w:rsid w:val="00244451"/>
    <w:rsid w:val="0024651C"/>
    <w:rsid w:val="002473A2"/>
    <w:rsid w:val="002474BC"/>
    <w:rsid w:val="00251428"/>
    <w:rsid w:val="00252038"/>
    <w:rsid w:val="00254874"/>
    <w:rsid w:val="00255548"/>
    <w:rsid w:val="00255ABC"/>
    <w:rsid w:val="00255B7B"/>
    <w:rsid w:val="00255FDD"/>
    <w:rsid w:val="00256140"/>
    <w:rsid w:val="00256224"/>
    <w:rsid w:val="002573AB"/>
    <w:rsid w:val="00257C4C"/>
    <w:rsid w:val="002604C2"/>
    <w:rsid w:val="002607FF"/>
    <w:rsid w:val="00261137"/>
    <w:rsid w:val="00262077"/>
    <w:rsid w:val="00264CF1"/>
    <w:rsid w:val="002667AC"/>
    <w:rsid w:val="00267DF9"/>
    <w:rsid w:val="00267E38"/>
    <w:rsid w:val="0027267F"/>
    <w:rsid w:val="00273ADC"/>
    <w:rsid w:val="0027579A"/>
    <w:rsid w:val="00275FAB"/>
    <w:rsid w:val="00275FCB"/>
    <w:rsid w:val="002773DD"/>
    <w:rsid w:val="002777AA"/>
    <w:rsid w:val="00280D90"/>
    <w:rsid w:val="00281317"/>
    <w:rsid w:val="00281542"/>
    <w:rsid w:val="00281ABC"/>
    <w:rsid w:val="00281C6A"/>
    <w:rsid w:val="002822AB"/>
    <w:rsid w:val="0028335A"/>
    <w:rsid w:val="00284129"/>
    <w:rsid w:val="00284502"/>
    <w:rsid w:val="00285863"/>
    <w:rsid w:val="002872AD"/>
    <w:rsid w:val="002903F1"/>
    <w:rsid w:val="002914BB"/>
    <w:rsid w:val="00297406"/>
    <w:rsid w:val="002A0614"/>
    <w:rsid w:val="002A10AD"/>
    <w:rsid w:val="002A15E2"/>
    <w:rsid w:val="002A28DA"/>
    <w:rsid w:val="002A2BF7"/>
    <w:rsid w:val="002A33B8"/>
    <w:rsid w:val="002A519B"/>
    <w:rsid w:val="002A5F81"/>
    <w:rsid w:val="002A6033"/>
    <w:rsid w:val="002A6EF0"/>
    <w:rsid w:val="002A6F37"/>
    <w:rsid w:val="002A7060"/>
    <w:rsid w:val="002B03CA"/>
    <w:rsid w:val="002B0511"/>
    <w:rsid w:val="002B057E"/>
    <w:rsid w:val="002B06A0"/>
    <w:rsid w:val="002B15AD"/>
    <w:rsid w:val="002B2E21"/>
    <w:rsid w:val="002B31A0"/>
    <w:rsid w:val="002B43AC"/>
    <w:rsid w:val="002B4BA8"/>
    <w:rsid w:val="002B5E72"/>
    <w:rsid w:val="002B6256"/>
    <w:rsid w:val="002B6347"/>
    <w:rsid w:val="002B65AB"/>
    <w:rsid w:val="002C2157"/>
    <w:rsid w:val="002C2EEC"/>
    <w:rsid w:val="002C6373"/>
    <w:rsid w:val="002C6F8F"/>
    <w:rsid w:val="002D092A"/>
    <w:rsid w:val="002D1E62"/>
    <w:rsid w:val="002D234A"/>
    <w:rsid w:val="002D31DF"/>
    <w:rsid w:val="002D4BC4"/>
    <w:rsid w:val="002D651F"/>
    <w:rsid w:val="002D7B55"/>
    <w:rsid w:val="002E107B"/>
    <w:rsid w:val="002E121C"/>
    <w:rsid w:val="002E12F3"/>
    <w:rsid w:val="002E1679"/>
    <w:rsid w:val="002E3D8C"/>
    <w:rsid w:val="002E4672"/>
    <w:rsid w:val="002E500D"/>
    <w:rsid w:val="002E6095"/>
    <w:rsid w:val="002E6D4A"/>
    <w:rsid w:val="002E6F39"/>
    <w:rsid w:val="002E7B2B"/>
    <w:rsid w:val="002F2657"/>
    <w:rsid w:val="002F2D8B"/>
    <w:rsid w:val="002F305B"/>
    <w:rsid w:val="002F3819"/>
    <w:rsid w:val="002F39CA"/>
    <w:rsid w:val="002F3C7A"/>
    <w:rsid w:val="002F3E21"/>
    <w:rsid w:val="002F41F2"/>
    <w:rsid w:val="002F4204"/>
    <w:rsid w:val="002F4365"/>
    <w:rsid w:val="002F4ACE"/>
    <w:rsid w:val="002F4D47"/>
    <w:rsid w:val="002F4F41"/>
    <w:rsid w:val="002F5CF0"/>
    <w:rsid w:val="002F6B3E"/>
    <w:rsid w:val="00302417"/>
    <w:rsid w:val="003055B2"/>
    <w:rsid w:val="00305DB2"/>
    <w:rsid w:val="00306FFA"/>
    <w:rsid w:val="00307760"/>
    <w:rsid w:val="00307783"/>
    <w:rsid w:val="003077C8"/>
    <w:rsid w:val="00307AB7"/>
    <w:rsid w:val="00310A20"/>
    <w:rsid w:val="003110E7"/>
    <w:rsid w:val="00311B42"/>
    <w:rsid w:val="00312272"/>
    <w:rsid w:val="0031241D"/>
    <w:rsid w:val="00312E28"/>
    <w:rsid w:val="003141EF"/>
    <w:rsid w:val="0031546D"/>
    <w:rsid w:val="0032009F"/>
    <w:rsid w:val="00320292"/>
    <w:rsid w:val="0032092A"/>
    <w:rsid w:val="00320C6C"/>
    <w:rsid w:val="00321D36"/>
    <w:rsid w:val="003224A5"/>
    <w:rsid w:val="00322DD5"/>
    <w:rsid w:val="00323E2B"/>
    <w:rsid w:val="00324C05"/>
    <w:rsid w:val="0032684C"/>
    <w:rsid w:val="00326A98"/>
    <w:rsid w:val="003271B7"/>
    <w:rsid w:val="0033021B"/>
    <w:rsid w:val="00331B4C"/>
    <w:rsid w:val="0033212B"/>
    <w:rsid w:val="003338A9"/>
    <w:rsid w:val="00333F55"/>
    <w:rsid w:val="0033426F"/>
    <w:rsid w:val="0033499F"/>
    <w:rsid w:val="00334CB2"/>
    <w:rsid w:val="003353D1"/>
    <w:rsid w:val="0033756B"/>
    <w:rsid w:val="00337A3D"/>
    <w:rsid w:val="00337AC2"/>
    <w:rsid w:val="00340A10"/>
    <w:rsid w:val="003428DE"/>
    <w:rsid w:val="00343844"/>
    <w:rsid w:val="00344341"/>
    <w:rsid w:val="00350BC4"/>
    <w:rsid w:val="00351D9D"/>
    <w:rsid w:val="0035206E"/>
    <w:rsid w:val="003522FF"/>
    <w:rsid w:val="0035255C"/>
    <w:rsid w:val="00355D39"/>
    <w:rsid w:val="00355FBC"/>
    <w:rsid w:val="00356BE0"/>
    <w:rsid w:val="00356D59"/>
    <w:rsid w:val="00357632"/>
    <w:rsid w:val="003605E8"/>
    <w:rsid w:val="003614A4"/>
    <w:rsid w:val="00362D1B"/>
    <w:rsid w:val="00364BE3"/>
    <w:rsid w:val="00364CF6"/>
    <w:rsid w:val="003661BA"/>
    <w:rsid w:val="003661D4"/>
    <w:rsid w:val="003665F3"/>
    <w:rsid w:val="00366E64"/>
    <w:rsid w:val="00367A27"/>
    <w:rsid w:val="00367B6A"/>
    <w:rsid w:val="003712A8"/>
    <w:rsid w:val="00371C6C"/>
    <w:rsid w:val="00371E8B"/>
    <w:rsid w:val="00372A4B"/>
    <w:rsid w:val="00372E56"/>
    <w:rsid w:val="00373904"/>
    <w:rsid w:val="00373A8C"/>
    <w:rsid w:val="00373F44"/>
    <w:rsid w:val="0037615C"/>
    <w:rsid w:val="00376A14"/>
    <w:rsid w:val="00376FED"/>
    <w:rsid w:val="0037742F"/>
    <w:rsid w:val="00377899"/>
    <w:rsid w:val="00380033"/>
    <w:rsid w:val="00380599"/>
    <w:rsid w:val="003814AA"/>
    <w:rsid w:val="00382E71"/>
    <w:rsid w:val="00383C77"/>
    <w:rsid w:val="00384000"/>
    <w:rsid w:val="003841DC"/>
    <w:rsid w:val="00384EC0"/>
    <w:rsid w:val="003859C2"/>
    <w:rsid w:val="00385BC0"/>
    <w:rsid w:val="0038768D"/>
    <w:rsid w:val="0039142C"/>
    <w:rsid w:val="00391A60"/>
    <w:rsid w:val="00391E4A"/>
    <w:rsid w:val="003922CC"/>
    <w:rsid w:val="00392836"/>
    <w:rsid w:val="003934A2"/>
    <w:rsid w:val="00393DB8"/>
    <w:rsid w:val="00394F52"/>
    <w:rsid w:val="003970C0"/>
    <w:rsid w:val="00397647"/>
    <w:rsid w:val="00397BA7"/>
    <w:rsid w:val="003A0728"/>
    <w:rsid w:val="003A0849"/>
    <w:rsid w:val="003A1C34"/>
    <w:rsid w:val="003A2578"/>
    <w:rsid w:val="003A26B7"/>
    <w:rsid w:val="003A44BF"/>
    <w:rsid w:val="003A5DF0"/>
    <w:rsid w:val="003A5F65"/>
    <w:rsid w:val="003A6F81"/>
    <w:rsid w:val="003A75EA"/>
    <w:rsid w:val="003A7BAB"/>
    <w:rsid w:val="003B02F7"/>
    <w:rsid w:val="003B0EFF"/>
    <w:rsid w:val="003B330F"/>
    <w:rsid w:val="003B36C7"/>
    <w:rsid w:val="003B5BD8"/>
    <w:rsid w:val="003B6408"/>
    <w:rsid w:val="003B6551"/>
    <w:rsid w:val="003B73A4"/>
    <w:rsid w:val="003B7590"/>
    <w:rsid w:val="003C0C0A"/>
    <w:rsid w:val="003C0F2E"/>
    <w:rsid w:val="003C1221"/>
    <w:rsid w:val="003C262A"/>
    <w:rsid w:val="003C3EF1"/>
    <w:rsid w:val="003C5268"/>
    <w:rsid w:val="003C58AE"/>
    <w:rsid w:val="003C635C"/>
    <w:rsid w:val="003C6B4B"/>
    <w:rsid w:val="003C6EDB"/>
    <w:rsid w:val="003C7F06"/>
    <w:rsid w:val="003D0457"/>
    <w:rsid w:val="003D198D"/>
    <w:rsid w:val="003D1B28"/>
    <w:rsid w:val="003D2B1F"/>
    <w:rsid w:val="003D2CEF"/>
    <w:rsid w:val="003D35FE"/>
    <w:rsid w:val="003D3603"/>
    <w:rsid w:val="003D3804"/>
    <w:rsid w:val="003D3814"/>
    <w:rsid w:val="003D4B60"/>
    <w:rsid w:val="003D561E"/>
    <w:rsid w:val="003D5B8C"/>
    <w:rsid w:val="003D5DFF"/>
    <w:rsid w:val="003D5E21"/>
    <w:rsid w:val="003D6B77"/>
    <w:rsid w:val="003D7413"/>
    <w:rsid w:val="003D7C8B"/>
    <w:rsid w:val="003E3017"/>
    <w:rsid w:val="003E365F"/>
    <w:rsid w:val="003E3698"/>
    <w:rsid w:val="003E371B"/>
    <w:rsid w:val="003E4297"/>
    <w:rsid w:val="003E5631"/>
    <w:rsid w:val="003E5CD3"/>
    <w:rsid w:val="003E609F"/>
    <w:rsid w:val="003E6143"/>
    <w:rsid w:val="003F23C4"/>
    <w:rsid w:val="003F2550"/>
    <w:rsid w:val="003F2FCC"/>
    <w:rsid w:val="003F3168"/>
    <w:rsid w:val="003F3412"/>
    <w:rsid w:val="003F3DC1"/>
    <w:rsid w:val="003F4AC8"/>
    <w:rsid w:val="003F5E1D"/>
    <w:rsid w:val="003F5E7C"/>
    <w:rsid w:val="003F6005"/>
    <w:rsid w:val="003F68CE"/>
    <w:rsid w:val="003F6933"/>
    <w:rsid w:val="0040064D"/>
    <w:rsid w:val="00400AE5"/>
    <w:rsid w:val="00400D1D"/>
    <w:rsid w:val="00400D97"/>
    <w:rsid w:val="00401CEA"/>
    <w:rsid w:val="00403B47"/>
    <w:rsid w:val="004044E0"/>
    <w:rsid w:val="00404A48"/>
    <w:rsid w:val="00404B33"/>
    <w:rsid w:val="0040554D"/>
    <w:rsid w:val="004065B9"/>
    <w:rsid w:val="00407846"/>
    <w:rsid w:val="00407E52"/>
    <w:rsid w:val="00410028"/>
    <w:rsid w:val="004100C3"/>
    <w:rsid w:val="0041213F"/>
    <w:rsid w:val="00412191"/>
    <w:rsid w:val="004140F1"/>
    <w:rsid w:val="004148B0"/>
    <w:rsid w:val="004148E7"/>
    <w:rsid w:val="00415EEC"/>
    <w:rsid w:val="0041697C"/>
    <w:rsid w:val="004169E0"/>
    <w:rsid w:val="004170EC"/>
    <w:rsid w:val="00420173"/>
    <w:rsid w:val="0042102B"/>
    <w:rsid w:val="00423E06"/>
    <w:rsid w:val="00423E25"/>
    <w:rsid w:val="00424201"/>
    <w:rsid w:val="0042485C"/>
    <w:rsid w:val="00424B61"/>
    <w:rsid w:val="00426962"/>
    <w:rsid w:val="004279EB"/>
    <w:rsid w:val="004309D7"/>
    <w:rsid w:val="0043105F"/>
    <w:rsid w:val="00431BBF"/>
    <w:rsid w:val="004327FB"/>
    <w:rsid w:val="00432EC3"/>
    <w:rsid w:val="0043343C"/>
    <w:rsid w:val="00433513"/>
    <w:rsid w:val="004335C9"/>
    <w:rsid w:val="004339CE"/>
    <w:rsid w:val="00434722"/>
    <w:rsid w:val="00434BCA"/>
    <w:rsid w:val="00435427"/>
    <w:rsid w:val="0043567C"/>
    <w:rsid w:val="00435BEA"/>
    <w:rsid w:val="004363F8"/>
    <w:rsid w:val="00436798"/>
    <w:rsid w:val="00440291"/>
    <w:rsid w:val="00440624"/>
    <w:rsid w:val="0044081F"/>
    <w:rsid w:val="00441A6C"/>
    <w:rsid w:val="00441E77"/>
    <w:rsid w:val="00442117"/>
    <w:rsid w:val="00442261"/>
    <w:rsid w:val="004431B3"/>
    <w:rsid w:val="004432D7"/>
    <w:rsid w:val="004436FE"/>
    <w:rsid w:val="00443A15"/>
    <w:rsid w:val="00443C1E"/>
    <w:rsid w:val="00443E35"/>
    <w:rsid w:val="00444533"/>
    <w:rsid w:val="00444568"/>
    <w:rsid w:val="00444DCD"/>
    <w:rsid w:val="0044596C"/>
    <w:rsid w:val="00446135"/>
    <w:rsid w:val="00446907"/>
    <w:rsid w:val="00446932"/>
    <w:rsid w:val="00446B15"/>
    <w:rsid w:val="00446D08"/>
    <w:rsid w:val="00450798"/>
    <w:rsid w:val="004507C8"/>
    <w:rsid w:val="00451BB0"/>
    <w:rsid w:val="00451EF0"/>
    <w:rsid w:val="00452614"/>
    <w:rsid w:val="00452864"/>
    <w:rsid w:val="00455CE4"/>
    <w:rsid w:val="00456AE3"/>
    <w:rsid w:val="004575D9"/>
    <w:rsid w:val="00457B7C"/>
    <w:rsid w:val="004607F9"/>
    <w:rsid w:val="00462709"/>
    <w:rsid w:val="00462916"/>
    <w:rsid w:val="00462B83"/>
    <w:rsid w:val="00462E34"/>
    <w:rsid w:val="00467546"/>
    <w:rsid w:val="004676CD"/>
    <w:rsid w:val="00467F3C"/>
    <w:rsid w:val="004706E0"/>
    <w:rsid w:val="004708DB"/>
    <w:rsid w:val="004721B3"/>
    <w:rsid w:val="004746ED"/>
    <w:rsid w:val="00474811"/>
    <w:rsid w:val="004751EE"/>
    <w:rsid w:val="004757E5"/>
    <w:rsid w:val="00476D2E"/>
    <w:rsid w:val="00482DE1"/>
    <w:rsid w:val="0048410F"/>
    <w:rsid w:val="004842DD"/>
    <w:rsid w:val="004844A2"/>
    <w:rsid w:val="00484697"/>
    <w:rsid w:val="004846A3"/>
    <w:rsid w:val="0048569B"/>
    <w:rsid w:val="00485935"/>
    <w:rsid w:val="004903A5"/>
    <w:rsid w:val="004909C2"/>
    <w:rsid w:val="00490D30"/>
    <w:rsid w:val="00491CF5"/>
    <w:rsid w:val="0049226E"/>
    <w:rsid w:val="004947AE"/>
    <w:rsid w:val="00494DD2"/>
    <w:rsid w:val="00495676"/>
    <w:rsid w:val="004979FC"/>
    <w:rsid w:val="00497AD7"/>
    <w:rsid w:val="004A01B6"/>
    <w:rsid w:val="004A0650"/>
    <w:rsid w:val="004A3DF8"/>
    <w:rsid w:val="004A4EF6"/>
    <w:rsid w:val="004A5716"/>
    <w:rsid w:val="004A6AF5"/>
    <w:rsid w:val="004A78E5"/>
    <w:rsid w:val="004B4A05"/>
    <w:rsid w:val="004B5413"/>
    <w:rsid w:val="004B7835"/>
    <w:rsid w:val="004B7885"/>
    <w:rsid w:val="004C0696"/>
    <w:rsid w:val="004C233A"/>
    <w:rsid w:val="004C2626"/>
    <w:rsid w:val="004C26D5"/>
    <w:rsid w:val="004C2D8C"/>
    <w:rsid w:val="004C3397"/>
    <w:rsid w:val="004C3D26"/>
    <w:rsid w:val="004C3F3A"/>
    <w:rsid w:val="004C627D"/>
    <w:rsid w:val="004D00DC"/>
    <w:rsid w:val="004D0A5A"/>
    <w:rsid w:val="004D17B7"/>
    <w:rsid w:val="004D1B93"/>
    <w:rsid w:val="004D1F3F"/>
    <w:rsid w:val="004D3577"/>
    <w:rsid w:val="004D3B40"/>
    <w:rsid w:val="004D5962"/>
    <w:rsid w:val="004D613D"/>
    <w:rsid w:val="004D61F1"/>
    <w:rsid w:val="004D663D"/>
    <w:rsid w:val="004D6775"/>
    <w:rsid w:val="004D7E4D"/>
    <w:rsid w:val="004D7EC2"/>
    <w:rsid w:val="004E1647"/>
    <w:rsid w:val="004E3372"/>
    <w:rsid w:val="004E3C36"/>
    <w:rsid w:val="004E4B94"/>
    <w:rsid w:val="004E6E1E"/>
    <w:rsid w:val="004E7073"/>
    <w:rsid w:val="004E713E"/>
    <w:rsid w:val="004E7E2F"/>
    <w:rsid w:val="004E7F34"/>
    <w:rsid w:val="004E7F42"/>
    <w:rsid w:val="004F0190"/>
    <w:rsid w:val="004F0BEB"/>
    <w:rsid w:val="004F0DE8"/>
    <w:rsid w:val="004F1E98"/>
    <w:rsid w:val="004F223D"/>
    <w:rsid w:val="004F26E5"/>
    <w:rsid w:val="004F292D"/>
    <w:rsid w:val="004F356F"/>
    <w:rsid w:val="004F37CB"/>
    <w:rsid w:val="004F3A38"/>
    <w:rsid w:val="004F4D4C"/>
    <w:rsid w:val="004F5E1F"/>
    <w:rsid w:val="004F7671"/>
    <w:rsid w:val="00503593"/>
    <w:rsid w:val="00504DAB"/>
    <w:rsid w:val="0050522E"/>
    <w:rsid w:val="005062A4"/>
    <w:rsid w:val="00506B20"/>
    <w:rsid w:val="00506DDD"/>
    <w:rsid w:val="00507C41"/>
    <w:rsid w:val="005109B0"/>
    <w:rsid w:val="00511364"/>
    <w:rsid w:val="00512D85"/>
    <w:rsid w:val="00513C50"/>
    <w:rsid w:val="0051470B"/>
    <w:rsid w:val="00515846"/>
    <w:rsid w:val="005169E1"/>
    <w:rsid w:val="00517362"/>
    <w:rsid w:val="005173F5"/>
    <w:rsid w:val="00517A06"/>
    <w:rsid w:val="00521548"/>
    <w:rsid w:val="00521BD9"/>
    <w:rsid w:val="00524CB0"/>
    <w:rsid w:val="0052575E"/>
    <w:rsid w:val="00525A81"/>
    <w:rsid w:val="0052630A"/>
    <w:rsid w:val="00526988"/>
    <w:rsid w:val="00530CB1"/>
    <w:rsid w:val="005325AE"/>
    <w:rsid w:val="005334DE"/>
    <w:rsid w:val="0053473B"/>
    <w:rsid w:val="00534E50"/>
    <w:rsid w:val="0053531C"/>
    <w:rsid w:val="00535501"/>
    <w:rsid w:val="005356E5"/>
    <w:rsid w:val="00535C01"/>
    <w:rsid w:val="0053614C"/>
    <w:rsid w:val="00536CD7"/>
    <w:rsid w:val="0053721D"/>
    <w:rsid w:val="0053737D"/>
    <w:rsid w:val="005403DB"/>
    <w:rsid w:val="00540D02"/>
    <w:rsid w:val="005421FC"/>
    <w:rsid w:val="0054289B"/>
    <w:rsid w:val="00543299"/>
    <w:rsid w:val="005434DC"/>
    <w:rsid w:val="00543584"/>
    <w:rsid w:val="005438C2"/>
    <w:rsid w:val="0054639C"/>
    <w:rsid w:val="005463D3"/>
    <w:rsid w:val="00546656"/>
    <w:rsid w:val="00546E42"/>
    <w:rsid w:val="005477D5"/>
    <w:rsid w:val="00547824"/>
    <w:rsid w:val="00550095"/>
    <w:rsid w:val="00550284"/>
    <w:rsid w:val="005505D1"/>
    <w:rsid w:val="0055065A"/>
    <w:rsid w:val="005511E5"/>
    <w:rsid w:val="00551967"/>
    <w:rsid w:val="005521B6"/>
    <w:rsid w:val="00553133"/>
    <w:rsid w:val="005532C6"/>
    <w:rsid w:val="00554619"/>
    <w:rsid w:val="00554B56"/>
    <w:rsid w:val="0055514E"/>
    <w:rsid w:val="005554E6"/>
    <w:rsid w:val="0055642A"/>
    <w:rsid w:val="00556AA7"/>
    <w:rsid w:val="00556B6A"/>
    <w:rsid w:val="00557975"/>
    <w:rsid w:val="005605B6"/>
    <w:rsid w:val="00560DF1"/>
    <w:rsid w:val="00561D8B"/>
    <w:rsid w:val="005627CA"/>
    <w:rsid w:val="005627D4"/>
    <w:rsid w:val="0056314B"/>
    <w:rsid w:val="005631F4"/>
    <w:rsid w:val="00564CEE"/>
    <w:rsid w:val="005672E4"/>
    <w:rsid w:val="0056732D"/>
    <w:rsid w:val="00572956"/>
    <w:rsid w:val="00572995"/>
    <w:rsid w:val="00572A5D"/>
    <w:rsid w:val="00572DA4"/>
    <w:rsid w:val="00573840"/>
    <w:rsid w:val="005740F0"/>
    <w:rsid w:val="005751E5"/>
    <w:rsid w:val="00576939"/>
    <w:rsid w:val="00576C25"/>
    <w:rsid w:val="005779F0"/>
    <w:rsid w:val="00577FF8"/>
    <w:rsid w:val="00580E1C"/>
    <w:rsid w:val="005818F8"/>
    <w:rsid w:val="00581F50"/>
    <w:rsid w:val="005825BF"/>
    <w:rsid w:val="005838C4"/>
    <w:rsid w:val="00586085"/>
    <w:rsid w:val="00586290"/>
    <w:rsid w:val="00586694"/>
    <w:rsid w:val="00586F92"/>
    <w:rsid w:val="00587EBA"/>
    <w:rsid w:val="005912D2"/>
    <w:rsid w:val="00594AF3"/>
    <w:rsid w:val="00595378"/>
    <w:rsid w:val="005971EA"/>
    <w:rsid w:val="005A0ADC"/>
    <w:rsid w:val="005A0D0E"/>
    <w:rsid w:val="005A115C"/>
    <w:rsid w:val="005A2C7A"/>
    <w:rsid w:val="005A34AF"/>
    <w:rsid w:val="005A425D"/>
    <w:rsid w:val="005A4D05"/>
    <w:rsid w:val="005A52B0"/>
    <w:rsid w:val="005A52D8"/>
    <w:rsid w:val="005A5515"/>
    <w:rsid w:val="005A5DD4"/>
    <w:rsid w:val="005A6B3B"/>
    <w:rsid w:val="005A7132"/>
    <w:rsid w:val="005B1CB1"/>
    <w:rsid w:val="005B1F8A"/>
    <w:rsid w:val="005B2C26"/>
    <w:rsid w:val="005B2E5C"/>
    <w:rsid w:val="005B36BF"/>
    <w:rsid w:val="005B5837"/>
    <w:rsid w:val="005B6798"/>
    <w:rsid w:val="005C0582"/>
    <w:rsid w:val="005C0755"/>
    <w:rsid w:val="005C095A"/>
    <w:rsid w:val="005C0E15"/>
    <w:rsid w:val="005C13B7"/>
    <w:rsid w:val="005C1C60"/>
    <w:rsid w:val="005C1EE5"/>
    <w:rsid w:val="005C2B11"/>
    <w:rsid w:val="005C2C5F"/>
    <w:rsid w:val="005C2D80"/>
    <w:rsid w:val="005C3EC6"/>
    <w:rsid w:val="005D018C"/>
    <w:rsid w:val="005D1100"/>
    <w:rsid w:val="005D1789"/>
    <w:rsid w:val="005D3961"/>
    <w:rsid w:val="005D3F01"/>
    <w:rsid w:val="005D51E9"/>
    <w:rsid w:val="005D56CF"/>
    <w:rsid w:val="005D696D"/>
    <w:rsid w:val="005D6AC5"/>
    <w:rsid w:val="005E09A8"/>
    <w:rsid w:val="005E1BBF"/>
    <w:rsid w:val="005E3222"/>
    <w:rsid w:val="005E3BB9"/>
    <w:rsid w:val="005E3D14"/>
    <w:rsid w:val="005E6329"/>
    <w:rsid w:val="005F1A3A"/>
    <w:rsid w:val="005F26DC"/>
    <w:rsid w:val="005F36E2"/>
    <w:rsid w:val="005F3EE0"/>
    <w:rsid w:val="005F4048"/>
    <w:rsid w:val="005F4EEB"/>
    <w:rsid w:val="005F5ABF"/>
    <w:rsid w:val="005F5B29"/>
    <w:rsid w:val="005F6207"/>
    <w:rsid w:val="005F6797"/>
    <w:rsid w:val="005F68A3"/>
    <w:rsid w:val="005F6FCF"/>
    <w:rsid w:val="005F7A81"/>
    <w:rsid w:val="00601E67"/>
    <w:rsid w:val="006044DC"/>
    <w:rsid w:val="00606C72"/>
    <w:rsid w:val="00607C0A"/>
    <w:rsid w:val="00610316"/>
    <w:rsid w:val="006110A9"/>
    <w:rsid w:val="00611375"/>
    <w:rsid w:val="0061705B"/>
    <w:rsid w:val="00617CCC"/>
    <w:rsid w:val="006201FB"/>
    <w:rsid w:val="00620684"/>
    <w:rsid w:val="00621A41"/>
    <w:rsid w:val="00622F18"/>
    <w:rsid w:val="00623285"/>
    <w:rsid w:val="00624E19"/>
    <w:rsid w:val="00624F18"/>
    <w:rsid w:val="00625107"/>
    <w:rsid w:val="00625646"/>
    <w:rsid w:val="006269DD"/>
    <w:rsid w:val="00626F68"/>
    <w:rsid w:val="006276A2"/>
    <w:rsid w:val="0063096A"/>
    <w:rsid w:val="00632029"/>
    <w:rsid w:val="0063375C"/>
    <w:rsid w:val="00634781"/>
    <w:rsid w:val="00635D60"/>
    <w:rsid w:val="00635FEC"/>
    <w:rsid w:val="00636274"/>
    <w:rsid w:val="00636A22"/>
    <w:rsid w:val="00636B33"/>
    <w:rsid w:val="00636BA9"/>
    <w:rsid w:val="00636C31"/>
    <w:rsid w:val="00636D3E"/>
    <w:rsid w:val="00636E0F"/>
    <w:rsid w:val="00636F2D"/>
    <w:rsid w:val="00637358"/>
    <w:rsid w:val="006445BB"/>
    <w:rsid w:val="00644A92"/>
    <w:rsid w:val="00645199"/>
    <w:rsid w:val="00645725"/>
    <w:rsid w:val="00645977"/>
    <w:rsid w:val="00646FE2"/>
    <w:rsid w:val="006477FA"/>
    <w:rsid w:val="006478F6"/>
    <w:rsid w:val="0064797A"/>
    <w:rsid w:val="00647A73"/>
    <w:rsid w:val="00650081"/>
    <w:rsid w:val="00650FC5"/>
    <w:rsid w:val="006513DA"/>
    <w:rsid w:val="006514BF"/>
    <w:rsid w:val="00652927"/>
    <w:rsid w:val="00654866"/>
    <w:rsid w:val="00654954"/>
    <w:rsid w:val="006550EA"/>
    <w:rsid w:val="00655F23"/>
    <w:rsid w:val="00656465"/>
    <w:rsid w:val="006565E4"/>
    <w:rsid w:val="00656887"/>
    <w:rsid w:val="006575D5"/>
    <w:rsid w:val="0066013F"/>
    <w:rsid w:val="00660213"/>
    <w:rsid w:val="006613BA"/>
    <w:rsid w:val="00661A23"/>
    <w:rsid w:val="00663875"/>
    <w:rsid w:val="006644E9"/>
    <w:rsid w:val="006645AC"/>
    <w:rsid w:val="00664F2D"/>
    <w:rsid w:val="006663F9"/>
    <w:rsid w:val="0067008E"/>
    <w:rsid w:val="00670A0F"/>
    <w:rsid w:val="00670D2D"/>
    <w:rsid w:val="00670F77"/>
    <w:rsid w:val="0067125E"/>
    <w:rsid w:val="006718B9"/>
    <w:rsid w:val="0067237E"/>
    <w:rsid w:val="0067522C"/>
    <w:rsid w:val="00675384"/>
    <w:rsid w:val="006762C2"/>
    <w:rsid w:val="006765B3"/>
    <w:rsid w:val="00677E04"/>
    <w:rsid w:val="00681174"/>
    <w:rsid w:val="006815EC"/>
    <w:rsid w:val="00681752"/>
    <w:rsid w:val="00681C3F"/>
    <w:rsid w:val="006829A1"/>
    <w:rsid w:val="00683805"/>
    <w:rsid w:val="00683E28"/>
    <w:rsid w:val="006844FD"/>
    <w:rsid w:val="00685E9A"/>
    <w:rsid w:val="00687000"/>
    <w:rsid w:val="006873DC"/>
    <w:rsid w:val="006908BE"/>
    <w:rsid w:val="00690C67"/>
    <w:rsid w:val="006913F0"/>
    <w:rsid w:val="00694320"/>
    <w:rsid w:val="0069445A"/>
    <w:rsid w:val="0069457D"/>
    <w:rsid w:val="0069482B"/>
    <w:rsid w:val="006949A5"/>
    <w:rsid w:val="006950B2"/>
    <w:rsid w:val="00695894"/>
    <w:rsid w:val="006968E3"/>
    <w:rsid w:val="006A25E0"/>
    <w:rsid w:val="006A2E40"/>
    <w:rsid w:val="006A4821"/>
    <w:rsid w:val="006A5D13"/>
    <w:rsid w:val="006A648A"/>
    <w:rsid w:val="006A6AAD"/>
    <w:rsid w:val="006A72AD"/>
    <w:rsid w:val="006B0C64"/>
    <w:rsid w:val="006B15F6"/>
    <w:rsid w:val="006B18BB"/>
    <w:rsid w:val="006B366D"/>
    <w:rsid w:val="006B3AA9"/>
    <w:rsid w:val="006B46A4"/>
    <w:rsid w:val="006B536F"/>
    <w:rsid w:val="006B568B"/>
    <w:rsid w:val="006B7DF2"/>
    <w:rsid w:val="006C053A"/>
    <w:rsid w:val="006C08E0"/>
    <w:rsid w:val="006C0BB7"/>
    <w:rsid w:val="006C0C70"/>
    <w:rsid w:val="006C19E3"/>
    <w:rsid w:val="006C2B31"/>
    <w:rsid w:val="006C2CA0"/>
    <w:rsid w:val="006C2D9A"/>
    <w:rsid w:val="006C37CA"/>
    <w:rsid w:val="006C4100"/>
    <w:rsid w:val="006C46D1"/>
    <w:rsid w:val="006C57AA"/>
    <w:rsid w:val="006C5A38"/>
    <w:rsid w:val="006C6A7E"/>
    <w:rsid w:val="006D095C"/>
    <w:rsid w:val="006D0BDF"/>
    <w:rsid w:val="006D2F67"/>
    <w:rsid w:val="006D5578"/>
    <w:rsid w:val="006D5B18"/>
    <w:rsid w:val="006E01A0"/>
    <w:rsid w:val="006E2CDE"/>
    <w:rsid w:val="006E2D89"/>
    <w:rsid w:val="006E2E58"/>
    <w:rsid w:val="006E33D4"/>
    <w:rsid w:val="006E33F0"/>
    <w:rsid w:val="006E34E7"/>
    <w:rsid w:val="006E355B"/>
    <w:rsid w:val="006E3B84"/>
    <w:rsid w:val="006E4462"/>
    <w:rsid w:val="006E45DE"/>
    <w:rsid w:val="006E4E49"/>
    <w:rsid w:val="006E5C98"/>
    <w:rsid w:val="006E646D"/>
    <w:rsid w:val="006E71BF"/>
    <w:rsid w:val="006F0610"/>
    <w:rsid w:val="006F1D71"/>
    <w:rsid w:val="006F2671"/>
    <w:rsid w:val="006F2FC6"/>
    <w:rsid w:val="006F3A03"/>
    <w:rsid w:val="006F44C0"/>
    <w:rsid w:val="006F451C"/>
    <w:rsid w:val="006F62C4"/>
    <w:rsid w:val="006F6E72"/>
    <w:rsid w:val="006F6E8F"/>
    <w:rsid w:val="006F7AEE"/>
    <w:rsid w:val="006F7E94"/>
    <w:rsid w:val="006F7E96"/>
    <w:rsid w:val="00702057"/>
    <w:rsid w:val="0070223A"/>
    <w:rsid w:val="007037A0"/>
    <w:rsid w:val="00705E8A"/>
    <w:rsid w:val="007065F0"/>
    <w:rsid w:val="007112CD"/>
    <w:rsid w:val="007113EA"/>
    <w:rsid w:val="00711774"/>
    <w:rsid w:val="00711AB2"/>
    <w:rsid w:val="00712D64"/>
    <w:rsid w:val="0071439B"/>
    <w:rsid w:val="00716F3B"/>
    <w:rsid w:val="00717438"/>
    <w:rsid w:val="007218DE"/>
    <w:rsid w:val="00723260"/>
    <w:rsid w:val="00723846"/>
    <w:rsid w:val="00724871"/>
    <w:rsid w:val="007261BE"/>
    <w:rsid w:val="00730220"/>
    <w:rsid w:val="00730755"/>
    <w:rsid w:val="007317FB"/>
    <w:rsid w:val="00732F6A"/>
    <w:rsid w:val="0073468F"/>
    <w:rsid w:val="007349F9"/>
    <w:rsid w:val="00735841"/>
    <w:rsid w:val="00737950"/>
    <w:rsid w:val="00740778"/>
    <w:rsid w:val="007417C4"/>
    <w:rsid w:val="00741C27"/>
    <w:rsid w:val="0074522C"/>
    <w:rsid w:val="007478A3"/>
    <w:rsid w:val="00751263"/>
    <w:rsid w:val="00751BF9"/>
    <w:rsid w:val="00752D6B"/>
    <w:rsid w:val="007544F2"/>
    <w:rsid w:val="00755953"/>
    <w:rsid w:val="00755C0A"/>
    <w:rsid w:val="00756891"/>
    <w:rsid w:val="00756A1A"/>
    <w:rsid w:val="00757AE6"/>
    <w:rsid w:val="00760F34"/>
    <w:rsid w:val="00761E98"/>
    <w:rsid w:val="00765A77"/>
    <w:rsid w:val="00766B3C"/>
    <w:rsid w:val="007715C5"/>
    <w:rsid w:val="00772228"/>
    <w:rsid w:val="00773D9E"/>
    <w:rsid w:val="007742BF"/>
    <w:rsid w:val="0077430E"/>
    <w:rsid w:val="00774E84"/>
    <w:rsid w:val="00774EEA"/>
    <w:rsid w:val="0078055F"/>
    <w:rsid w:val="00780C1C"/>
    <w:rsid w:val="007812A1"/>
    <w:rsid w:val="007816D3"/>
    <w:rsid w:val="0078182B"/>
    <w:rsid w:val="0078220E"/>
    <w:rsid w:val="007822E9"/>
    <w:rsid w:val="00782933"/>
    <w:rsid w:val="00783077"/>
    <w:rsid w:val="00783DAD"/>
    <w:rsid w:val="00783E3F"/>
    <w:rsid w:val="0078489A"/>
    <w:rsid w:val="007855D0"/>
    <w:rsid w:val="00786553"/>
    <w:rsid w:val="00786ABC"/>
    <w:rsid w:val="00792A75"/>
    <w:rsid w:val="00792F76"/>
    <w:rsid w:val="0079333D"/>
    <w:rsid w:val="00793E91"/>
    <w:rsid w:val="00794697"/>
    <w:rsid w:val="00796687"/>
    <w:rsid w:val="00796A46"/>
    <w:rsid w:val="00797195"/>
    <w:rsid w:val="007971DA"/>
    <w:rsid w:val="00797DD8"/>
    <w:rsid w:val="007A0D28"/>
    <w:rsid w:val="007A0DFD"/>
    <w:rsid w:val="007A1285"/>
    <w:rsid w:val="007A29E9"/>
    <w:rsid w:val="007A3C6E"/>
    <w:rsid w:val="007A4708"/>
    <w:rsid w:val="007A5A41"/>
    <w:rsid w:val="007A5AC7"/>
    <w:rsid w:val="007A5B18"/>
    <w:rsid w:val="007A6F2C"/>
    <w:rsid w:val="007B0B6B"/>
    <w:rsid w:val="007B2275"/>
    <w:rsid w:val="007B29FC"/>
    <w:rsid w:val="007B4368"/>
    <w:rsid w:val="007B468C"/>
    <w:rsid w:val="007B564F"/>
    <w:rsid w:val="007B6571"/>
    <w:rsid w:val="007B679B"/>
    <w:rsid w:val="007B69C3"/>
    <w:rsid w:val="007B71EF"/>
    <w:rsid w:val="007B7DE7"/>
    <w:rsid w:val="007C0B6D"/>
    <w:rsid w:val="007C1169"/>
    <w:rsid w:val="007C2B6E"/>
    <w:rsid w:val="007C3434"/>
    <w:rsid w:val="007C34A9"/>
    <w:rsid w:val="007C38F3"/>
    <w:rsid w:val="007C4B8A"/>
    <w:rsid w:val="007C510D"/>
    <w:rsid w:val="007C5A8F"/>
    <w:rsid w:val="007C61D7"/>
    <w:rsid w:val="007C64E1"/>
    <w:rsid w:val="007C738B"/>
    <w:rsid w:val="007C7A02"/>
    <w:rsid w:val="007D02A0"/>
    <w:rsid w:val="007D2716"/>
    <w:rsid w:val="007D33FA"/>
    <w:rsid w:val="007D3C68"/>
    <w:rsid w:val="007D3E28"/>
    <w:rsid w:val="007D49B1"/>
    <w:rsid w:val="007D4BDD"/>
    <w:rsid w:val="007D69E5"/>
    <w:rsid w:val="007D789D"/>
    <w:rsid w:val="007E1044"/>
    <w:rsid w:val="007E166E"/>
    <w:rsid w:val="007E16F9"/>
    <w:rsid w:val="007E1C65"/>
    <w:rsid w:val="007E29F5"/>
    <w:rsid w:val="007E2F7B"/>
    <w:rsid w:val="007E4239"/>
    <w:rsid w:val="007E4547"/>
    <w:rsid w:val="007E5C61"/>
    <w:rsid w:val="007E679D"/>
    <w:rsid w:val="007F018F"/>
    <w:rsid w:val="007F0643"/>
    <w:rsid w:val="007F1876"/>
    <w:rsid w:val="007F2154"/>
    <w:rsid w:val="007F3374"/>
    <w:rsid w:val="007F394B"/>
    <w:rsid w:val="007F48AB"/>
    <w:rsid w:val="007F4E15"/>
    <w:rsid w:val="007F558D"/>
    <w:rsid w:val="007F6CD0"/>
    <w:rsid w:val="007F7379"/>
    <w:rsid w:val="007F7706"/>
    <w:rsid w:val="008004BD"/>
    <w:rsid w:val="008007E8"/>
    <w:rsid w:val="00800DF1"/>
    <w:rsid w:val="00801B45"/>
    <w:rsid w:val="008022CF"/>
    <w:rsid w:val="008028D1"/>
    <w:rsid w:val="00802A79"/>
    <w:rsid w:val="00803A47"/>
    <w:rsid w:val="00803CCD"/>
    <w:rsid w:val="00805AF6"/>
    <w:rsid w:val="008100C2"/>
    <w:rsid w:val="00810A4B"/>
    <w:rsid w:val="00810A6D"/>
    <w:rsid w:val="00810D8C"/>
    <w:rsid w:val="00812081"/>
    <w:rsid w:val="008129AF"/>
    <w:rsid w:val="00812C26"/>
    <w:rsid w:val="0081382E"/>
    <w:rsid w:val="008146CC"/>
    <w:rsid w:val="00814A06"/>
    <w:rsid w:val="00814D14"/>
    <w:rsid w:val="00815EE5"/>
    <w:rsid w:val="00820097"/>
    <w:rsid w:val="0082023F"/>
    <w:rsid w:val="00821073"/>
    <w:rsid w:val="00821438"/>
    <w:rsid w:val="008218FD"/>
    <w:rsid w:val="00822A73"/>
    <w:rsid w:val="00823763"/>
    <w:rsid w:val="00824B70"/>
    <w:rsid w:val="00825D0D"/>
    <w:rsid w:val="008273CC"/>
    <w:rsid w:val="00831BE1"/>
    <w:rsid w:val="008324D9"/>
    <w:rsid w:val="0083350D"/>
    <w:rsid w:val="00835458"/>
    <w:rsid w:val="00835628"/>
    <w:rsid w:val="00840293"/>
    <w:rsid w:val="008405DE"/>
    <w:rsid w:val="00840631"/>
    <w:rsid w:val="008409B1"/>
    <w:rsid w:val="008412BD"/>
    <w:rsid w:val="0084133C"/>
    <w:rsid w:val="00841743"/>
    <w:rsid w:val="008435E4"/>
    <w:rsid w:val="00843706"/>
    <w:rsid w:val="00846832"/>
    <w:rsid w:val="008468D6"/>
    <w:rsid w:val="00850458"/>
    <w:rsid w:val="00850871"/>
    <w:rsid w:val="00851948"/>
    <w:rsid w:val="0085294A"/>
    <w:rsid w:val="00852F57"/>
    <w:rsid w:val="00853775"/>
    <w:rsid w:val="00853F8D"/>
    <w:rsid w:val="00854601"/>
    <w:rsid w:val="00854789"/>
    <w:rsid w:val="008557F6"/>
    <w:rsid w:val="00855A33"/>
    <w:rsid w:val="0085626D"/>
    <w:rsid w:val="00856CA1"/>
    <w:rsid w:val="00860634"/>
    <w:rsid w:val="00861216"/>
    <w:rsid w:val="00861881"/>
    <w:rsid w:val="00861BF6"/>
    <w:rsid w:val="00862833"/>
    <w:rsid w:val="00863838"/>
    <w:rsid w:val="008642A0"/>
    <w:rsid w:val="00865936"/>
    <w:rsid w:val="008667C5"/>
    <w:rsid w:val="008667C8"/>
    <w:rsid w:val="00872B2A"/>
    <w:rsid w:val="008737BB"/>
    <w:rsid w:val="00874A4E"/>
    <w:rsid w:val="00874BF6"/>
    <w:rsid w:val="008760E9"/>
    <w:rsid w:val="008762DC"/>
    <w:rsid w:val="0087668B"/>
    <w:rsid w:val="008768BF"/>
    <w:rsid w:val="00877483"/>
    <w:rsid w:val="0087753B"/>
    <w:rsid w:val="0088036F"/>
    <w:rsid w:val="008809F2"/>
    <w:rsid w:val="00881327"/>
    <w:rsid w:val="00881EC8"/>
    <w:rsid w:val="008820C9"/>
    <w:rsid w:val="008829DA"/>
    <w:rsid w:val="00883107"/>
    <w:rsid w:val="00883671"/>
    <w:rsid w:val="008838A1"/>
    <w:rsid w:val="00883B46"/>
    <w:rsid w:val="0088552D"/>
    <w:rsid w:val="008873C2"/>
    <w:rsid w:val="008911F7"/>
    <w:rsid w:val="00892392"/>
    <w:rsid w:val="0089302E"/>
    <w:rsid w:val="0089307F"/>
    <w:rsid w:val="00894473"/>
    <w:rsid w:val="00894AC4"/>
    <w:rsid w:val="00895C7C"/>
    <w:rsid w:val="00895F90"/>
    <w:rsid w:val="008961F7"/>
    <w:rsid w:val="00896D13"/>
    <w:rsid w:val="008A1D25"/>
    <w:rsid w:val="008A25A7"/>
    <w:rsid w:val="008A27D3"/>
    <w:rsid w:val="008A3687"/>
    <w:rsid w:val="008A4369"/>
    <w:rsid w:val="008A44C6"/>
    <w:rsid w:val="008A6798"/>
    <w:rsid w:val="008B125F"/>
    <w:rsid w:val="008B14BE"/>
    <w:rsid w:val="008B40E2"/>
    <w:rsid w:val="008B590E"/>
    <w:rsid w:val="008B6977"/>
    <w:rsid w:val="008C0573"/>
    <w:rsid w:val="008C1AE6"/>
    <w:rsid w:val="008C25D2"/>
    <w:rsid w:val="008C2915"/>
    <w:rsid w:val="008C3196"/>
    <w:rsid w:val="008C5211"/>
    <w:rsid w:val="008C6D9D"/>
    <w:rsid w:val="008D04C8"/>
    <w:rsid w:val="008D1383"/>
    <w:rsid w:val="008D2E08"/>
    <w:rsid w:val="008D3307"/>
    <w:rsid w:val="008D423F"/>
    <w:rsid w:val="008D5B3A"/>
    <w:rsid w:val="008D5C17"/>
    <w:rsid w:val="008D5C78"/>
    <w:rsid w:val="008D6925"/>
    <w:rsid w:val="008E0693"/>
    <w:rsid w:val="008E0D8B"/>
    <w:rsid w:val="008E1496"/>
    <w:rsid w:val="008E193D"/>
    <w:rsid w:val="008E1D1C"/>
    <w:rsid w:val="008E2549"/>
    <w:rsid w:val="008E453F"/>
    <w:rsid w:val="008E4E81"/>
    <w:rsid w:val="008E5206"/>
    <w:rsid w:val="008E537B"/>
    <w:rsid w:val="008E60BB"/>
    <w:rsid w:val="008F291D"/>
    <w:rsid w:val="008F3101"/>
    <w:rsid w:val="008F33C8"/>
    <w:rsid w:val="008F341D"/>
    <w:rsid w:val="008F3569"/>
    <w:rsid w:val="008F3BE6"/>
    <w:rsid w:val="008F482D"/>
    <w:rsid w:val="008F6868"/>
    <w:rsid w:val="008F6D3E"/>
    <w:rsid w:val="008F73F3"/>
    <w:rsid w:val="008F79C1"/>
    <w:rsid w:val="008F7D2A"/>
    <w:rsid w:val="009001D1"/>
    <w:rsid w:val="00900965"/>
    <w:rsid w:val="00900C5C"/>
    <w:rsid w:val="00902116"/>
    <w:rsid w:val="00905100"/>
    <w:rsid w:val="009054DC"/>
    <w:rsid w:val="009100BA"/>
    <w:rsid w:val="00910E0F"/>
    <w:rsid w:val="009139ED"/>
    <w:rsid w:val="00913A69"/>
    <w:rsid w:val="00914A7D"/>
    <w:rsid w:val="00914C59"/>
    <w:rsid w:val="009152A3"/>
    <w:rsid w:val="00915898"/>
    <w:rsid w:val="009158F9"/>
    <w:rsid w:val="00917550"/>
    <w:rsid w:val="00917FD4"/>
    <w:rsid w:val="00924DBD"/>
    <w:rsid w:val="00924F6D"/>
    <w:rsid w:val="009251B6"/>
    <w:rsid w:val="00925315"/>
    <w:rsid w:val="00925A40"/>
    <w:rsid w:val="00925CEF"/>
    <w:rsid w:val="00926A7B"/>
    <w:rsid w:val="00930282"/>
    <w:rsid w:val="00931737"/>
    <w:rsid w:val="009327D5"/>
    <w:rsid w:val="009328EA"/>
    <w:rsid w:val="00934436"/>
    <w:rsid w:val="00934B42"/>
    <w:rsid w:val="00935848"/>
    <w:rsid w:val="00936004"/>
    <w:rsid w:val="0093604A"/>
    <w:rsid w:val="009378B1"/>
    <w:rsid w:val="00940622"/>
    <w:rsid w:val="0094147D"/>
    <w:rsid w:val="009420C9"/>
    <w:rsid w:val="009428BF"/>
    <w:rsid w:val="00944AD2"/>
    <w:rsid w:val="00946668"/>
    <w:rsid w:val="00946CD8"/>
    <w:rsid w:val="00946D6F"/>
    <w:rsid w:val="009475DD"/>
    <w:rsid w:val="00947918"/>
    <w:rsid w:val="00947A65"/>
    <w:rsid w:val="00950322"/>
    <w:rsid w:val="00950FAE"/>
    <w:rsid w:val="009511E5"/>
    <w:rsid w:val="00951C07"/>
    <w:rsid w:val="0095240C"/>
    <w:rsid w:val="0095382D"/>
    <w:rsid w:val="00954687"/>
    <w:rsid w:val="00954D32"/>
    <w:rsid w:val="00957F25"/>
    <w:rsid w:val="00962CFB"/>
    <w:rsid w:val="009635B6"/>
    <w:rsid w:val="00964A0A"/>
    <w:rsid w:val="009653CC"/>
    <w:rsid w:val="00970F6D"/>
    <w:rsid w:val="0097144F"/>
    <w:rsid w:val="00974C5E"/>
    <w:rsid w:val="00974E85"/>
    <w:rsid w:val="00975CC4"/>
    <w:rsid w:val="00976057"/>
    <w:rsid w:val="00976448"/>
    <w:rsid w:val="00976511"/>
    <w:rsid w:val="00977454"/>
    <w:rsid w:val="00977D46"/>
    <w:rsid w:val="009815B1"/>
    <w:rsid w:val="009822AB"/>
    <w:rsid w:val="00983E08"/>
    <w:rsid w:val="00984284"/>
    <w:rsid w:val="00985336"/>
    <w:rsid w:val="00985D86"/>
    <w:rsid w:val="009860B9"/>
    <w:rsid w:val="00986C13"/>
    <w:rsid w:val="00986CE5"/>
    <w:rsid w:val="00987D0F"/>
    <w:rsid w:val="00990E9D"/>
    <w:rsid w:val="00991FD4"/>
    <w:rsid w:val="0099445A"/>
    <w:rsid w:val="009A0ABA"/>
    <w:rsid w:val="009A11A5"/>
    <w:rsid w:val="009A1AA7"/>
    <w:rsid w:val="009A2DB2"/>
    <w:rsid w:val="009A334B"/>
    <w:rsid w:val="009A48D3"/>
    <w:rsid w:val="009A536B"/>
    <w:rsid w:val="009A6294"/>
    <w:rsid w:val="009A6C69"/>
    <w:rsid w:val="009A737B"/>
    <w:rsid w:val="009A7C21"/>
    <w:rsid w:val="009A7C90"/>
    <w:rsid w:val="009B0998"/>
    <w:rsid w:val="009B0A82"/>
    <w:rsid w:val="009B1B69"/>
    <w:rsid w:val="009B2727"/>
    <w:rsid w:val="009B50FA"/>
    <w:rsid w:val="009B6679"/>
    <w:rsid w:val="009B6A73"/>
    <w:rsid w:val="009C0287"/>
    <w:rsid w:val="009C0847"/>
    <w:rsid w:val="009C0F4B"/>
    <w:rsid w:val="009C105D"/>
    <w:rsid w:val="009C1B6F"/>
    <w:rsid w:val="009C1EEA"/>
    <w:rsid w:val="009C2068"/>
    <w:rsid w:val="009C24AE"/>
    <w:rsid w:val="009C2CBF"/>
    <w:rsid w:val="009C4451"/>
    <w:rsid w:val="009C4456"/>
    <w:rsid w:val="009C590D"/>
    <w:rsid w:val="009C6B49"/>
    <w:rsid w:val="009C7053"/>
    <w:rsid w:val="009C7B56"/>
    <w:rsid w:val="009D0761"/>
    <w:rsid w:val="009D16C5"/>
    <w:rsid w:val="009D23C4"/>
    <w:rsid w:val="009D25F6"/>
    <w:rsid w:val="009D4078"/>
    <w:rsid w:val="009D4120"/>
    <w:rsid w:val="009D4B86"/>
    <w:rsid w:val="009D5CA4"/>
    <w:rsid w:val="009D6421"/>
    <w:rsid w:val="009E0594"/>
    <w:rsid w:val="009E0878"/>
    <w:rsid w:val="009E15B6"/>
    <w:rsid w:val="009E188F"/>
    <w:rsid w:val="009E2357"/>
    <w:rsid w:val="009E46D1"/>
    <w:rsid w:val="009E4A69"/>
    <w:rsid w:val="009E4C2A"/>
    <w:rsid w:val="009E6CBE"/>
    <w:rsid w:val="009F14FC"/>
    <w:rsid w:val="009F265C"/>
    <w:rsid w:val="009F3183"/>
    <w:rsid w:val="009F4634"/>
    <w:rsid w:val="009F5527"/>
    <w:rsid w:val="009F5952"/>
    <w:rsid w:val="009F6527"/>
    <w:rsid w:val="009F7433"/>
    <w:rsid w:val="009F7A57"/>
    <w:rsid w:val="00A00631"/>
    <w:rsid w:val="00A009A2"/>
    <w:rsid w:val="00A018DB"/>
    <w:rsid w:val="00A02763"/>
    <w:rsid w:val="00A027D2"/>
    <w:rsid w:val="00A032F6"/>
    <w:rsid w:val="00A037C9"/>
    <w:rsid w:val="00A03D69"/>
    <w:rsid w:val="00A045F5"/>
    <w:rsid w:val="00A05251"/>
    <w:rsid w:val="00A05927"/>
    <w:rsid w:val="00A06D46"/>
    <w:rsid w:val="00A10495"/>
    <w:rsid w:val="00A120BE"/>
    <w:rsid w:val="00A13B39"/>
    <w:rsid w:val="00A13CC7"/>
    <w:rsid w:val="00A157E0"/>
    <w:rsid w:val="00A15C9D"/>
    <w:rsid w:val="00A171B3"/>
    <w:rsid w:val="00A20385"/>
    <w:rsid w:val="00A225D2"/>
    <w:rsid w:val="00A2297C"/>
    <w:rsid w:val="00A247A2"/>
    <w:rsid w:val="00A24873"/>
    <w:rsid w:val="00A25F45"/>
    <w:rsid w:val="00A3156B"/>
    <w:rsid w:val="00A31FD2"/>
    <w:rsid w:val="00A334AA"/>
    <w:rsid w:val="00A36FD0"/>
    <w:rsid w:val="00A37930"/>
    <w:rsid w:val="00A37CE8"/>
    <w:rsid w:val="00A414EA"/>
    <w:rsid w:val="00A424D7"/>
    <w:rsid w:val="00A4369C"/>
    <w:rsid w:val="00A446FF"/>
    <w:rsid w:val="00A45D3A"/>
    <w:rsid w:val="00A4640A"/>
    <w:rsid w:val="00A4689B"/>
    <w:rsid w:val="00A46ED9"/>
    <w:rsid w:val="00A474B1"/>
    <w:rsid w:val="00A47CA1"/>
    <w:rsid w:val="00A506A0"/>
    <w:rsid w:val="00A5097E"/>
    <w:rsid w:val="00A50D49"/>
    <w:rsid w:val="00A50E05"/>
    <w:rsid w:val="00A51C55"/>
    <w:rsid w:val="00A51E9F"/>
    <w:rsid w:val="00A52530"/>
    <w:rsid w:val="00A54E25"/>
    <w:rsid w:val="00A57A8B"/>
    <w:rsid w:val="00A57BFD"/>
    <w:rsid w:val="00A60C6A"/>
    <w:rsid w:val="00A610A0"/>
    <w:rsid w:val="00A615FF"/>
    <w:rsid w:val="00A6166C"/>
    <w:rsid w:val="00A6209E"/>
    <w:rsid w:val="00A62335"/>
    <w:rsid w:val="00A6248B"/>
    <w:rsid w:val="00A62E5B"/>
    <w:rsid w:val="00A62EE8"/>
    <w:rsid w:val="00A63395"/>
    <w:rsid w:val="00A64507"/>
    <w:rsid w:val="00A64CB1"/>
    <w:rsid w:val="00A64DC8"/>
    <w:rsid w:val="00A64F8C"/>
    <w:rsid w:val="00A66DF3"/>
    <w:rsid w:val="00A67D58"/>
    <w:rsid w:val="00A708C1"/>
    <w:rsid w:val="00A70BAC"/>
    <w:rsid w:val="00A71949"/>
    <w:rsid w:val="00A74CED"/>
    <w:rsid w:val="00A74E84"/>
    <w:rsid w:val="00A753BF"/>
    <w:rsid w:val="00A7635B"/>
    <w:rsid w:val="00A76E1F"/>
    <w:rsid w:val="00A807C9"/>
    <w:rsid w:val="00A80923"/>
    <w:rsid w:val="00A8169A"/>
    <w:rsid w:val="00A81B40"/>
    <w:rsid w:val="00A81CBF"/>
    <w:rsid w:val="00A82B7C"/>
    <w:rsid w:val="00A83C87"/>
    <w:rsid w:val="00A83E3F"/>
    <w:rsid w:val="00A83F01"/>
    <w:rsid w:val="00A850F4"/>
    <w:rsid w:val="00A85167"/>
    <w:rsid w:val="00A85BC8"/>
    <w:rsid w:val="00A85FE0"/>
    <w:rsid w:val="00A86C33"/>
    <w:rsid w:val="00A90E34"/>
    <w:rsid w:val="00A90F07"/>
    <w:rsid w:val="00A911A6"/>
    <w:rsid w:val="00A91BF1"/>
    <w:rsid w:val="00A94162"/>
    <w:rsid w:val="00A944E4"/>
    <w:rsid w:val="00A947B6"/>
    <w:rsid w:val="00A94B0D"/>
    <w:rsid w:val="00A94ECD"/>
    <w:rsid w:val="00A9570C"/>
    <w:rsid w:val="00A97E88"/>
    <w:rsid w:val="00AA051E"/>
    <w:rsid w:val="00AA11A4"/>
    <w:rsid w:val="00AA2019"/>
    <w:rsid w:val="00AA2151"/>
    <w:rsid w:val="00AA2668"/>
    <w:rsid w:val="00AA273F"/>
    <w:rsid w:val="00AA30E2"/>
    <w:rsid w:val="00AA381A"/>
    <w:rsid w:val="00AA39FB"/>
    <w:rsid w:val="00AA3F51"/>
    <w:rsid w:val="00AA409D"/>
    <w:rsid w:val="00AA4987"/>
    <w:rsid w:val="00AA501B"/>
    <w:rsid w:val="00AA5A10"/>
    <w:rsid w:val="00AA5A3D"/>
    <w:rsid w:val="00AA701E"/>
    <w:rsid w:val="00AA721C"/>
    <w:rsid w:val="00AA747A"/>
    <w:rsid w:val="00AB00CF"/>
    <w:rsid w:val="00AB0EAD"/>
    <w:rsid w:val="00AB1A19"/>
    <w:rsid w:val="00AB2523"/>
    <w:rsid w:val="00AB36F9"/>
    <w:rsid w:val="00AB373E"/>
    <w:rsid w:val="00AB4EE1"/>
    <w:rsid w:val="00AB52E4"/>
    <w:rsid w:val="00AB56D6"/>
    <w:rsid w:val="00AB6CBB"/>
    <w:rsid w:val="00AB75BE"/>
    <w:rsid w:val="00AB76C6"/>
    <w:rsid w:val="00AB79E1"/>
    <w:rsid w:val="00AC184C"/>
    <w:rsid w:val="00AC1AB6"/>
    <w:rsid w:val="00AC1DF4"/>
    <w:rsid w:val="00AC24C5"/>
    <w:rsid w:val="00AC28B3"/>
    <w:rsid w:val="00AC2E77"/>
    <w:rsid w:val="00AC33E0"/>
    <w:rsid w:val="00AC3BA5"/>
    <w:rsid w:val="00AC4389"/>
    <w:rsid w:val="00AC51D8"/>
    <w:rsid w:val="00AC51F7"/>
    <w:rsid w:val="00AC58DB"/>
    <w:rsid w:val="00AC5EB8"/>
    <w:rsid w:val="00AC6B2C"/>
    <w:rsid w:val="00AC717D"/>
    <w:rsid w:val="00AD13D6"/>
    <w:rsid w:val="00AD1771"/>
    <w:rsid w:val="00AD22C4"/>
    <w:rsid w:val="00AD4303"/>
    <w:rsid w:val="00AD482C"/>
    <w:rsid w:val="00AD6152"/>
    <w:rsid w:val="00AD7DA7"/>
    <w:rsid w:val="00AD7DBD"/>
    <w:rsid w:val="00AE0032"/>
    <w:rsid w:val="00AE0D0A"/>
    <w:rsid w:val="00AE125E"/>
    <w:rsid w:val="00AE1507"/>
    <w:rsid w:val="00AE34DB"/>
    <w:rsid w:val="00AE4CCB"/>
    <w:rsid w:val="00AE51F9"/>
    <w:rsid w:val="00AE54FA"/>
    <w:rsid w:val="00AE5635"/>
    <w:rsid w:val="00AE762B"/>
    <w:rsid w:val="00AE7931"/>
    <w:rsid w:val="00AF1B77"/>
    <w:rsid w:val="00AF26A5"/>
    <w:rsid w:val="00AF308C"/>
    <w:rsid w:val="00AF345E"/>
    <w:rsid w:val="00AF61C5"/>
    <w:rsid w:val="00AF7B14"/>
    <w:rsid w:val="00AF7BD2"/>
    <w:rsid w:val="00B00BDF"/>
    <w:rsid w:val="00B0151C"/>
    <w:rsid w:val="00B01A98"/>
    <w:rsid w:val="00B024AA"/>
    <w:rsid w:val="00B02720"/>
    <w:rsid w:val="00B02BA1"/>
    <w:rsid w:val="00B02F9B"/>
    <w:rsid w:val="00B030A7"/>
    <w:rsid w:val="00B03545"/>
    <w:rsid w:val="00B05908"/>
    <w:rsid w:val="00B07967"/>
    <w:rsid w:val="00B07F87"/>
    <w:rsid w:val="00B10567"/>
    <w:rsid w:val="00B1150E"/>
    <w:rsid w:val="00B12A4D"/>
    <w:rsid w:val="00B12C28"/>
    <w:rsid w:val="00B13919"/>
    <w:rsid w:val="00B13E16"/>
    <w:rsid w:val="00B1435D"/>
    <w:rsid w:val="00B14379"/>
    <w:rsid w:val="00B151AA"/>
    <w:rsid w:val="00B1543C"/>
    <w:rsid w:val="00B174DA"/>
    <w:rsid w:val="00B20DA4"/>
    <w:rsid w:val="00B20F4D"/>
    <w:rsid w:val="00B22121"/>
    <w:rsid w:val="00B221EF"/>
    <w:rsid w:val="00B22C01"/>
    <w:rsid w:val="00B22C07"/>
    <w:rsid w:val="00B23CA5"/>
    <w:rsid w:val="00B25CF6"/>
    <w:rsid w:val="00B25EDC"/>
    <w:rsid w:val="00B26327"/>
    <w:rsid w:val="00B26336"/>
    <w:rsid w:val="00B26566"/>
    <w:rsid w:val="00B26B0C"/>
    <w:rsid w:val="00B27045"/>
    <w:rsid w:val="00B276A8"/>
    <w:rsid w:val="00B27860"/>
    <w:rsid w:val="00B3070A"/>
    <w:rsid w:val="00B30D22"/>
    <w:rsid w:val="00B30E4C"/>
    <w:rsid w:val="00B31DFA"/>
    <w:rsid w:val="00B3375A"/>
    <w:rsid w:val="00B35BDE"/>
    <w:rsid w:val="00B37E11"/>
    <w:rsid w:val="00B41BCD"/>
    <w:rsid w:val="00B5008F"/>
    <w:rsid w:val="00B522B0"/>
    <w:rsid w:val="00B52457"/>
    <w:rsid w:val="00B52BCB"/>
    <w:rsid w:val="00B54DCF"/>
    <w:rsid w:val="00B559C2"/>
    <w:rsid w:val="00B57228"/>
    <w:rsid w:val="00B57F66"/>
    <w:rsid w:val="00B60990"/>
    <w:rsid w:val="00B61272"/>
    <w:rsid w:val="00B62C10"/>
    <w:rsid w:val="00B62E97"/>
    <w:rsid w:val="00B62EC3"/>
    <w:rsid w:val="00B637E3"/>
    <w:rsid w:val="00B63FC3"/>
    <w:rsid w:val="00B64224"/>
    <w:rsid w:val="00B669D2"/>
    <w:rsid w:val="00B672A6"/>
    <w:rsid w:val="00B7066D"/>
    <w:rsid w:val="00B71F29"/>
    <w:rsid w:val="00B727C7"/>
    <w:rsid w:val="00B7286B"/>
    <w:rsid w:val="00B7486F"/>
    <w:rsid w:val="00B74CCB"/>
    <w:rsid w:val="00B777BC"/>
    <w:rsid w:val="00B77AAB"/>
    <w:rsid w:val="00B8015D"/>
    <w:rsid w:val="00B80D7F"/>
    <w:rsid w:val="00B829AF"/>
    <w:rsid w:val="00B83994"/>
    <w:rsid w:val="00B83FFB"/>
    <w:rsid w:val="00B842A5"/>
    <w:rsid w:val="00B842C3"/>
    <w:rsid w:val="00B84897"/>
    <w:rsid w:val="00B84AE9"/>
    <w:rsid w:val="00B8624F"/>
    <w:rsid w:val="00B91379"/>
    <w:rsid w:val="00B91717"/>
    <w:rsid w:val="00B9301F"/>
    <w:rsid w:val="00B94605"/>
    <w:rsid w:val="00B94CF4"/>
    <w:rsid w:val="00B96040"/>
    <w:rsid w:val="00B97103"/>
    <w:rsid w:val="00BA18ED"/>
    <w:rsid w:val="00BA2BE2"/>
    <w:rsid w:val="00BA3558"/>
    <w:rsid w:val="00BA4D91"/>
    <w:rsid w:val="00BA52B2"/>
    <w:rsid w:val="00BA6D26"/>
    <w:rsid w:val="00BB2D2E"/>
    <w:rsid w:val="00BB357E"/>
    <w:rsid w:val="00BB36A0"/>
    <w:rsid w:val="00BB6D95"/>
    <w:rsid w:val="00BB724A"/>
    <w:rsid w:val="00BC0A7A"/>
    <w:rsid w:val="00BC0D26"/>
    <w:rsid w:val="00BC1ACF"/>
    <w:rsid w:val="00BC3278"/>
    <w:rsid w:val="00BC3E26"/>
    <w:rsid w:val="00BC4288"/>
    <w:rsid w:val="00BC42CA"/>
    <w:rsid w:val="00BC5675"/>
    <w:rsid w:val="00BC5BD3"/>
    <w:rsid w:val="00BC61C9"/>
    <w:rsid w:val="00BC7DB7"/>
    <w:rsid w:val="00BD125D"/>
    <w:rsid w:val="00BD1605"/>
    <w:rsid w:val="00BD3503"/>
    <w:rsid w:val="00BD3A40"/>
    <w:rsid w:val="00BD4D7C"/>
    <w:rsid w:val="00BD5C67"/>
    <w:rsid w:val="00BD6803"/>
    <w:rsid w:val="00BD6DB5"/>
    <w:rsid w:val="00BD7404"/>
    <w:rsid w:val="00BD7B73"/>
    <w:rsid w:val="00BE0C27"/>
    <w:rsid w:val="00BE0D5C"/>
    <w:rsid w:val="00BE142D"/>
    <w:rsid w:val="00BE276E"/>
    <w:rsid w:val="00BE3459"/>
    <w:rsid w:val="00BF0028"/>
    <w:rsid w:val="00BF018E"/>
    <w:rsid w:val="00BF0A2B"/>
    <w:rsid w:val="00BF18EE"/>
    <w:rsid w:val="00BF5552"/>
    <w:rsid w:val="00BF5697"/>
    <w:rsid w:val="00BF5FAA"/>
    <w:rsid w:val="00BF6542"/>
    <w:rsid w:val="00BF697A"/>
    <w:rsid w:val="00BF6C18"/>
    <w:rsid w:val="00BF72D4"/>
    <w:rsid w:val="00BF7743"/>
    <w:rsid w:val="00BF799E"/>
    <w:rsid w:val="00C002DA"/>
    <w:rsid w:val="00C00BD2"/>
    <w:rsid w:val="00C010B4"/>
    <w:rsid w:val="00C011DA"/>
    <w:rsid w:val="00C0163E"/>
    <w:rsid w:val="00C01BE3"/>
    <w:rsid w:val="00C01FF2"/>
    <w:rsid w:val="00C0212C"/>
    <w:rsid w:val="00C03577"/>
    <w:rsid w:val="00C04706"/>
    <w:rsid w:val="00C047C1"/>
    <w:rsid w:val="00C0493B"/>
    <w:rsid w:val="00C04FDE"/>
    <w:rsid w:val="00C05492"/>
    <w:rsid w:val="00C05E9C"/>
    <w:rsid w:val="00C0663F"/>
    <w:rsid w:val="00C07942"/>
    <w:rsid w:val="00C079BF"/>
    <w:rsid w:val="00C104B1"/>
    <w:rsid w:val="00C10535"/>
    <w:rsid w:val="00C1131A"/>
    <w:rsid w:val="00C12440"/>
    <w:rsid w:val="00C13C4F"/>
    <w:rsid w:val="00C147A8"/>
    <w:rsid w:val="00C16844"/>
    <w:rsid w:val="00C205B2"/>
    <w:rsid w:val="00C20B10"/>
    <w:rsid w:val="00C216BF"/>
    <w:rsid w:val="00C22A4E"/>
    <w:rsid w:val="00C22CD2"/>
    <w:rsid w:val="00C2320A"/>
    <w:rsid w:val="00C232F9"/>
    <w:rsid w:val="00C23A8F"/>
    <w:rsid w:val="00C23F51"/>
    <w:rsid w:val="00C25BA1"/>
    <w:rsid w:val="00C25EA6"/>
    <w:rsid w:val="00C2795F"/>
    <w:rsid w:val="00C27B0A"/>
    <w:rsid w:val="00C300D2"/>
    <w:rsid w:val="00C304E8"/>
    <w:rsid w:val="00C30CF9"/>
    <w:rsid w:val="00C31144"/>
    <w:rsid w:val="00C313D9"/>
    <w:rsid w:val="00C31F50"/>
    <w:rsid w:val="00C32B47"/>
    <w:rsid w:val="00C332FA"/>
    <w:rsid w:val="00C34FFA"/>
    <w:rsid w:val="00C35568"/>
    <w:rsid w:val="00C35975"/>
    <w:rsid w:val="00C37DBE"/>
    <w:rsid w:val="00C4011E"/>
    <w:rsid w:val="00C41E28"/>
    <w:rsid w:val="00C432AE"/>
    <w:rsid w:val="00C438EB"/>
    <w:rsid w:val="00C45194"/>
    <w:rsid w:val="00C47351"/>
    <w:rsid w:val="00C476A2"/>
    <w:rsid w:val="00C47848"/>
    <w:rsid w:val="00C51832"/>
    <w:rsid w:val="00C529EF"/>
    <w:rsid w:val="00C5335E"/>
    <w:rsid w:val="00C5346A"/>
    <w:rsid w:val="00C54556"/>
    <w:rsid w:val="00C548D7"/>
    <w:rsid w:val="00C5490F"/>
    <w:rsid w:val="00C54BEE"/>
    <w:rsid w:val="00C57669"/>
    <w:rsid w:val="00C60089"/>
    <w:rsid w:val="00C623CE"/>
    <w:rsid w:val="00C626FA"/>
    <w:rsid w:val="00C63953"/>
    <w:rsid w:val="00C6437F"/>
    <w:rsid w:val="00C65574"/>
    <w:rsid w:val="00C65B72"/>
    <w:rsid w:val="00C6690E"/>
    <w:rsid w:val="00C66D73"/>
    <w:rsid w:val="00C67BD3"/>
    <w:rsid w:val="00C71ECF"/>
    <w:rsid w:val="00C7269A"/>
    <w:rsid w:val="00C73942"/>
    <w:rsid w:val="00C74093"/>
    <w:rsid w:val="00C7600B"/>
    <w:rsid w:val="00C76147"/>
    <w:rsid w:val="00C7755F"/>
    <w:rsid w:val="00C775DA"/>
    <w:rsid w:val="00C779FD"/>
    <w:rsid w:val="00C82BA4"/>
    <w:rsid w:val="00C83373"/>
    <w:rsid w:val="00C83ACF"/>
    <w:rsid w:val="00C8427E"/>
    <w:rsid w:val="00C84A66"/>
    <w:rsid w:val="00C86161"/>
    <w:rsid w:val="00C91563"/>
    <w:rsid w:val="00C93545"/>
    <w:rsid w:val="00C93C94"/>
    <w:rsid w:val="00C94952"/>
    <w:rsid w:val="00C95E24"/>
    <w:rsid w:val="00C96716"/>
    <w:rsid w:val="00C96A17"/>
    <w:rsid w:val="00C96A38"/>
    <w:rsid w:val="00C96ACD"/>
    <w:rsid w:val="00C96BB8"/>
    <w:rsid w:val="00C96EDA"/>
    <w:rsid w:val="00C97602"/>
    <w:rsid w:val="00C97D6A"/>
    <w:rsid w:val="00CA0B81"/>
    <w:rsid w:val="00CA0DF1"/>
    <w:rsid w:val="00CA1A75"/>
    <w:rsid w:val="00CA2BC9"/>
    <w:rsid w:val="00CA3665"/>
    <w:rsid w:val="00CA4259"/>
    <w:rsid w:val="00CA7052"/>
    <w:rsid w:val="00CA7519"/>
    <w:rsid w:val="00CA7548"/>
    <w:rsid w:val="00CB0575"/>
    <w:rsid w:val="00CB0F6E"/>
    <w:rsid w:val="00CB240A"/>
    <w:rsid w:val="00CB2484"/>
    <w:rsid w:val="00CB25C5"/>
    <w:rsid w:val="00CB2DF8"/>
    <w:rsid w:val="00CB3B93"/>
    <w:rsid w:val="00CB3DAD"/>
    <w:rsid w:val="00CB5340"/>
    <w:rsid w:val="00CB68A0"/>
    <w:rsid w:val="00CB7346"/>
    <w:rsid w:val="00CB78E4"/>
    <w:rsid w:val="00CB7934"/>
    <w:rsid w:val="00CB7E0E"/>
    <w:rsid w:val="00CC1499"/>
    <w:rsid w:val="00CC1D91"/>
    <w:rsid w:val="00CC23A6"/>
    <w:rsid w:val="00CC3397"/>
    <w:rsid w:val="00CC347D"/>
    <w:rsid w:val="00CC353A"/>
    <w:rsid w:val="00CC4D81"/>
    <w:rsid w:val="00CC4ED4"/>
    <w:rsid w:val="00CC515D"/>
    <w:rsid w:val="00CC6D6F"/>
    <w:rsid w:val="00CD03FF"/>
    <w:rsid w:val="00CD04E6"/>
    <w:rsid w:val="00CD1D18"/>
    <w:rsid w:val="00CD29A8"/>
    <w:rsid w:val="00CD2B27"/>
    <w:rsid w:val="00CD2CCA"/>
    <w:rsid w:val="00CD3236"/>
    <w:rsid w:val="00CD4DAA"/>
    <w:rsid w:val="00CD6904"/>
    <w:rsid w:val="00CE0746"/>
    <w:rsid w:val="00CE5206"/>
    <w:rsid w:val="00CE5E82"/>
    <w:rsid w:val="00CE73A3"/>
    <w:rsid w:val="00CF0263"/>
    <w:rsid w:val="00CF0B1A"/>
    <w:rsid w:val="00CF130D"/>
    <w:rsid w:val="00CF316A"/>
    <w:rsid w:val="00CF379F"/>
    <w:rsid w:val="00CF5EC8"/>
    <w:rsid w:val="00CF7B10"/>
    <w:rsid w:val="00D017D6"/>
    <w:rsid w:val="00D018ED"/>
    <w:rsid w:val="00D01F80"/>
    <w:rsid w:val="00D05483"/>
    <w:rsid w:val="00D07434"/>
    <w:rsid w:val="00D07B68"/>
    <w:rsid w:val="00D07C55"/>
    <w:rsid w:val="00D102C2"/>
    <w:rsid w:val="00D10414"/>
    <w:rsid w:val="00D10717"/>
    <w:rsid w:val="00D10948"/>
    <w:rsid w:val="00D1137D"/>
    <w:rsid w:val="00D115EA"/>
    <w:rsid w:val="00D12329"/>
    <w:rsid w:val="00D127C1"/>
    <w:rsid w:val="00D1418E"/>
    <w:rsid w:val="00D14914"/>
    <w:rsid w:val="00D1559B"/>
    <w:rsid w:val="00D15AA7"/>
    <w:rsid w:val="00D15C33"/>
    <w:rsid w:val="00D16B49"/>
    <w:rsid w:val="00D175DC"/>
    <w:rsid w:val="00D17B87"/>
    <w:rsid w:val="00D2083D"/>
    <w:rsid w:val="00D22BCB"/>
    <w:rsid w:val="00D243C7"/>
    <w:rsid w:val="00D26CD9"/>
    <w:rsid w:val="00D26EB7"/>
    <w:rsid w:val="00D27084"/>
    <w:rsid w:val="00D270C4"/>
    <w:rsid w:val="00D27AB9"/>
    <w:rsid w:val="00D304D0"/>
    <w:rsid w:val="00D31E5C"/>
    <w:rsid w:val="00D33163"/>
    <w:rsid w:val="00D336FD"/>
    <w:rsid w:val="00D349E0"/>
    <w:rsid w:val="00D34BA0"/>
    <w:rsid w:val="00D36463"/>
    <w:rsid w:val="00D37083"/>
    <w:rsid w:val="00D37332"/>
    <w:rsid w:val="00D37DE0"/>
    <w:rsid w:val="00D4046B"/>
    <w:rsid w:val="00D40FD4"/>
    <w:rsid w:val="00D41357"/>
    <w:rsid w:val="00D41867"/>
    <w:rsid w:val="00D4209E"/>
    <w:rsid w:val="00D422CD"/>
    <w:rsid w:val="00D42427"/>
    <w:rsid w:val="00D4329F"/>
    <w:rsid w:val="00D43705"/>
    <w:rsid w:val="00D44278"/>
    <w:rsid w:val="00D445D3"/>
    <w:rsid w:val="00D465CA"/>
    <w:rsid w:val="00D4718A"/>
    <w:rsid w:val="00D47263"/>
    <w:rsid w:val="00D508E1"/>
    <w:rsid w:val="00D50AF9"/>
    <w:rsid w:val="00D51762"/>
    <w:rsid w:val="00D53E72"/>
    <w:rsid w:val="00D543BD"/>
    <w:rsid w:val="00D54832"/>
    <w:rsid w:val="00D54E92"/>
    <w:rsid w:val="00D557EF"/>
    <w:rsid w:val="00D562B4"/>
    <w:rsid w:val="00D56EE7"/>
    <w:rsid w:val="00D57503"/>
    <w:rsid w:val="00D57864"/>
    <w:rsid w:val="00D579D0"/>
    <w:rsid w:val="00D61180"/>
    <w:rsid w:val="00D612D7"/>
    <w:rsid w:val="00D61972"/>
    <w:rsid w:val="00D61A0B"/>
    <w:rsid w:val="00D61DB9"/>
    <w:rsid w:val="00D62A46"/>
    <w:rsid w:val="00D63D6C"/>
    <w:rsid w:val="00D641AD"/>
    <w:rsid w:val="00D644A4"/>
    <w:rsid w:val="00D64529"/>
    <w:rsid w:val="00D647A9"/>
    <w:rsid w:val="00D65C69"/>
    <w:rsid w:val="00D67FA9"/>
    <w:rsid w:val="00D709AF"/>
    <w:rsid w:val="00D70BBC"/>
    <w:rsid w:val="00D71812"/>
    <w:rsid w:val="00D73F0B"/>
    <w:rsid w:val="00D75813"/>
    <w:rsid w:val="00D769E9"/>
    <w:rsid w:val="00D773AB"/>
    <w:rsid w:val="00D77D8E"/>
    <w:rsid w:val="00D80394"/>
    <w:rsid w:val="00D8041A"/>
    <w:rsid w:val="00D839D2"/>
    <w:rsid w:val="00D8496E"/>
    <w:rsid w:val="00D85A49"/>
    <w:rsid w:val="00D86B22"/>
    <w:rsid w:val="00D87717"/>
    <w:rsid w:val="00D8772B"/>
    <w:rsid w:val="00D87BCB"/>
    <w:rsid w:val="00D92E5A"/>
    <w:rsid w:val="00D94389"/>
    <w:rsid w:val="00D943C8"/>
    <w:rsid w:val="00D94465"/>
    <w:rsid w:val="00D94838"/>
    <w:rsid w:val="00D951EC"/>
    <w:rsid w:val="00D9692F"/>
    <w:rsid w:val="00D969B0"/>
    <w:rsid w:val="00D9714D"/>
    <w:rsid w:val="00D97CF5"/>
    <w:rsid w:val="00DA08E6"/>
    <w:rsid w:val="00DA1BED"/>
    <w:rsid w:val="00DA1DD8"/>
    <w:rsid w:val="00DA1E16"/>
    <w:rsid w:val="00DA2649"/>
    <w:rsid w:val="00DA2F9B"/>
    <w:rsid w:val="00DA37BB"/>
    <w:rsid w:val="00DB050C"/>
    <w:rsid w:val="00DB0BA5"/>
    <w:rsid w:val="00DB234C"/>
    <w:rsid w:val="00DB282F"/>
    <w:rsid w:val="00DB38FD"/>
    <w:rsid w:val="00DB46AC"/>
    <w:rsid w:val="00DB47F5"/>
    <w:rsid w:val="00DB76E5"/>
    <w:rsid w:val="00DC024C"/>
    <w:rsid w:val="00DC0410"/>
    <w:rsid w:val="00DC2275"/>
    <w:rsid w:val="00DC31F0"/>
    <w:rsid w:val="00DC4167"/>
    <w:rsid w:val="00DC509D"/>
    <w:rsid w:val="00DC51C2"/>
    <w:rsid w:val="00DC6368"/>
    <w:rsid w:val="00DC6FD4"/>
    <w:rsid w:val="00DC70D8"/>
    <w:rsid w:val="00DC72AF"/>
    <w:rsid w:val="00DC7EBA"/>
    <w:rsid w:val="00DD1944"/>
    <w:rsid w:val="00DD194F"/>
    <w:rsid w:val="00DD2519"/>
    <w:rsid w:val="00DD25E4"/>
    <w:rsid w:val="00DD4B7A"/>
    <w:rsid w:val="00DD4F4C"/>
    <w:rsid w:val="00DD57FF"/>
    <w:rsid w:val="00DD7907"/>
    <w:rsid w:val="00DE11C0"/>
    <w:rsid w:val="00DE2B31"/>
    <w:rsid w:val="00DE5C4A"/>
    <w:rsid w:val="00DE614D"/>
    <w:rsid w:val="00DE701B"/>
    <w:rsid w:val="00DE71A6"/>
    <w:rsid w:val="00DE7D00"/>
    <w:rsid w:val="00DF003B"/>
    <w:rsid w:val="00DF08DE"/>
    <w:rsid w:val="00DF0B5E"/>
    <w:rsid w:val="00DF0D36"/>
    <w:rsid w:val="00DF0E94"/>
    <w:rsid w:val="00DF0F7D"/>
    <w:rsid w:val="00DF0FB9"/>
    <w:rsid w:val="00DF21C7"/>
    <w:rsid w:val="00DF3BDD"/>
    <w:rsid w:val="00DF495B"/>
    <w:rsid w:val="00DF498B"/>
    <w:rsid w:val="00DF4BAF"/>
    <w:rsid w:val="00DF4DDF"/>
    <w:rsid w:val="00DF5AEA"/>
    <w:rsid w:val="00DF646E"/>
    <w:rsid w:val="00DF685A"/>
    <w:rsid w:val="00DF694D"/>
    <w:rsid w:val="00E00D57"/>
    <w:rsid w:val="00E02AF3"/>
    <w:rsid w:val="00E0377F"/>
    <w:rsid w:val="00E05B58"/>
    <w:rsid w:val="00E05CC5"/>
    <w:rsid w:val="00E05DD5"/>
    <w:rsid w:val="00E064FD"/>
    <w:rsid w:val="00E06EC2"/>
    <w:rsid w:val="00E076AB"/>
    <w:rsid w:val="00E07E67"/>
    <w:rsid w:val="00E102B4"/>
    <w:rsid w:val="00E11128"/>
    <w:rsid w:val="00E112F3"/>
    <w:rsid w:val="00E11EB4"/>
    <w:rsid w:val="00E12653"/>
    <w:rsid w:val="00E1279E"/>
    <w:rsid w:val="00E13005"/>
    <w:rsid w:val="00E13D90"/>
    <w:rsid w:val="00E16088"/>
    <w:rsid w:val="00E17048"/>
    <w:rsid w:val="00E17B1D"/>
    <w:rsid w:val="00E206B3"/>
    <w:rsid w:val="00E20783"/>
    <w:rsid w:val="00E209D8"/>
    <w:rsid w:val="00E21341"/>
    <w:rsid w:val="00E21660"/>
    <w:rsid w:val="00E2332C"/>
    <w:rsid w:val="00E2403A"/>
    <w:rsid w:val="00E2532A"/>
    <w:rsid w:val="00E255A3"/>
    <w:rsid w:val="00E25EC2"/>
    <w:rsid w:val="00E2652A"/>
    <w:rsid w:val="00E3253E"/>
    <w:rsid w:val="00E32C98"/>
    <w:rsid w:val="00E34759"/>
    <w:rsid w:val="00E34B6E"/>
    <w:rsid w:val="00E353B9"/>
    <w:rsid w:val="00E35F06"/>
    <w:rsid w:val="00E40A42"/>
    <w:rsid w:val="00E40B08"/>
    <w:rsid w:val="00E40CB6"/>
    <w:rsid w:val="00E41824"/>
    <w:rsid w:val="00E42D1A"/>
    <w:rsid w:val="00E4382F"/>
    <w:rsid w:val="00E457CC"/>
    <w:rsid w:val="00E45CA6"/>
    <w:rsid w:val="00E467D9"/>
    <w:rsid w:val="00E46DCA"/>
    <w:rsid w:val="00E47028"/>
    <w:rsid w:val="00E51F76"/>
    <w:rsid w:val="00E54A11"/>
    <w:rsid w:val="00E553D1"/>
    <w:rsid w:val="00E5655C"/>
    <w:rsid w:val="00E56A2E"/>
    <w:rsid w:val="00E60AFA"/>
    <w:rsid w:val="00E62293"/>
    <w:rsid w:val="00E62684"/>
    <w:rsid w:val="00E62F14"/>
    <w:rsid w:val="00E631EA"/>
    <w:rsid w:val="00E638F7"/>
    <w:rsid w:val="00E63BF3"/>
    <w:rsid w:val="00E641E8"/>
    <w:rsid w:val="00E704AD"/>
    <w:rsid w:val="00E70D73"/>
    <w:rsid w:val="00E70EB1"/>
    <w:rsid w:val="00E72DD6"/>
    <w:rsid w:val="00E731E1"/>
    <w:rsid w:val="00E73374"/>
    <w:rsid w:val="00E734C1"/>
    <w:rsid w:val="00E75AC3"/>
    <w:rsid w:val="00E7618E"/>
    <w:rsid w:val="00E76DB2"/>
    <w:rsid w:val="00E8245E"/>
    <w:rsid w:val="00E8407C"/>
    <w:rsid w:val="00E846D7"/>
    <w:rsid w:val="00E86496"/>
    <w:rsid w:val="00E87620"/>
    <w:rsid w:val="00E87B4F"/>
    <w:rsid w:val="00E87D3B"/>
    <w:rsid w:val="00E91C7E"/>
    <w:rsid w:val="00E92A8A"/>
    <w:rsid w:val="00E947A7"/>
    <w:rsid w:val="00E94CD7"/>
    <w:rsid w:val="00E97469"/>
    <w:rsid w:val="00EA2D16"/>
    <w:rsid w:val="00EA485B"/>
    <w:rsid w:val="00EA50FD"/>
    <w:rsid w:val="00EA5D3A"/>
    <w:rsid w:val="00EB15B7"/>
    <w:rsid w:val="00EB210D"/>
    <w:rsid w:val="00EB3751"/>
    <w:rsid w:val="00EB3E3D"/>
    <w:rsid w:val="00EB6E6D"/>
    <w:rsid w:val="00EB7B15"/>
    <w:rsid w:val="00EC2F3D"/>
    <w:rsid w:val="00EC31E2"/>
    <w:rsid w:val="00EC3DEF"/>
    <w:rsid w:val="00EC4025"/>
    <w:rsid w:val="00EC4453"/>
    <w:rsid w:val="00EC46ED"/>
    <w:rsid w:val="00EC7433"/>
    <w:rsid w:val="00EC7F67"/>
    <w:rsid w:val="00ED08C0"/>
    <w:rsid w:val="00ED0A80"/>
    <w:rsid w:val="00ED1738"/>
    <w:rsid w:val="00ED1D0C"/>
    <w:rsid w:val="00ED28A9"/>
    <w:rsid w:val="00ED3AE1"/>
    <w:rsid w:val="00ED4BFF"/>
    <w:rsid w:val="00ED6571"/>
    <w:rsid w:val="00ED68EB"/>
    <w:rsid w:val="00ED713E"/>
    <w:rsid w:val="00ED7945"/>
    <w:rsid w:val="00EE1327"/>
    <w:rsid w:val="00EE15EB"/>
    <w:rsid w:val="00EE15F1"/>
    <w:rsid w:val="00EE28D8"/>
    <w:rsid w:val="00EE2918"/>
    <w:rsid w:val="00EE2FA4"/>
    <w:rsid w:val="00EE6A32"/>
    <w:rsid w:val="00EE711E"/>
    <w:rsid w:val="00EE7506"/>
    <w:rsid w:val="00EE7C06"/>
    <w:rsid w:val="00EF0F20"/>
    <w:rsid w:val="00EF2054"/>
    <w:rsid w:val="00EF398C"/>
    <w:rsid w:val="00EF4594"/>
    <w:rsid w:val="00EF4ED6"/>
    <w:rsid w:val="00EF575D"/>
    <w:rsid w:val="00EF65E0"/>
    <w:rsid w:val="00EF6831"/>
    <w:rsid w:val="00EF69AD"/>
    <w:rsid w:val="00EF7462"/>
    <w:rsid w:val="00EF7700"/>
    <w:rsid w:val="00F00B1C"/>
    <w:rsid w:val="00F00DF4"/>
    <w:rsid w:val="00F0159E"/>
    <w:rsid w:val="00F031F9"/>
    <w:rsid w:val="00F03B24"/>
    <w:rsid w:val="00F046CB"/>
    <w:rsid w:val="00F05981"/>
    <w:rsid w:val="00F07712"/>
    <w:rsid w:val="00F07D59"/>
    <w:rsid w:val="00F103CF"/>
    <w:rsid w:val="00F10643"/>
    <w:rsid w:val="00F11BDF"/>
    <w:rsid w:val="00F120B5"/>
    <w:rsid w:val="00F1251C"/>
    <w:rsid w:val="00F12A88"/>
    <w:rsid w:val="00F13EF5"/>
    <w:rsid w:val="00F15302"/>
    <w:rsid w:val="00F15BF1"/>
    <w:rsid w:val="00F15E1A"/>
    <w:rsid w:val="00F164C7"/>
    <w:rsid w:val="00F16906"/>
    <w:rsid w:val="00F1776E"/>
    <w:rsid w:val="00F17FEE"/>
    <w:rsid w:val="00F20B30"/>
    <w:rsid w:val="00F211CB"/>
    <w:rsid w:val="00F21D68"/>
    <w:rsid w:val="00F2421E"/>
    <w:rsid w:val="00F30004"/>
    <w:rsid w:val="00F303D7"/>
    <w:rsid w:val="00F305DE"/>
    <w:rsid w:val="00F30C64"/>
    <w:rsid w:val="00F30EBA"/>
    <w:rsid w:val="00F34233"/>
    <w:rsid w:val="00F357D1"/>
    <w:rsid w:val="00F35AA8"/>
    <w:rsid w:val="00F360BD"/>
    <w:rsid w:val="00F37EA4"/>
    <w:rsid w:val="00F4006D"/>
    <w:rsid w:val="00F40741"/>
    <w:rsid w:val="00F4159C"/>
    <w:rsid w:val="00F42739"/>
    <w:rsid w:val="00F448CF"/>
    <w:rsid w:val="00F44D83"/>
    <w:rsid w:val="00F4767E"/>
    <w:rsid w:val="00F4771B"/>
    <w:rsid w:val="00F47FC5"/>
    <w:rsid w:val="00F50CD6"/>
    <w:rsid w:val="00F50D5B"/>
    <w:rsid w:val="00F51B86"/>
    <w:rsid w:val="00F52B23"/>
    <w:rsid w:val="00F53B4C"/>
    <w:rsid w:val="00F53CE7"/>
    <w:rsid w:val="00F53E43"/>
    <w:rsid w:val="00F544CC"/>
    <w:rsid w:val="00F545BE"/>
    <w:rsid w:val="00F5466C"/>
    <w:rsid w:val="00F5493E"/>
    <w:rsid w:val="00F56632"/>
    <w:rsid w:val="00F56CCE"/>
    <w:rsid w:val="00F56F61"/>
    <w:rsid w:val="00F5767E"/>
    <w:rsid w:val="00F62AEC"/>
    <w:rsid w:val="00F644D2"/>
    <w:rsid w:val="00F64565"/>
    <w:rsid w:val="00F66259"/>
    <w:rsid w:val="00F70615"/>
    <w:rsid w:val="00F70C4D"/>
    <w:rsid w:val="00F71704"/>
    <w:rsid w:val="00F71F66"/>
    <w:rsid w:val="00F72327"/>
    <w:rsid w:val="00F728F0"/>
    <w:rsid w:val="00F731A3"/>
    <w:rsid w:val="00F74173"/>
    <w:rsid w:val="00F74793"/>
    <w:rsid w:val="00F75B7E"/>
    <w:rsid w:val="00F76BFB"/>
    <w:rsid w:val="00F76F0C"/>
    <w:rsid w:val="00F80571"/>
    <w:rsid w:val="00F81417"/>
    <w:rsid w:val="00F81FCD"/>
    <w:rsid w:val="00F82946"/>
    <w:rsid w:val="00F830AC"/>
    <w:rsid w:val="00F8336D"/>
    <w:rsid w:val="00F84538"/>
    <w:rsid w:val="00F84FA4"/>
    <w:rsid w:val="00F87B9D"/>
    <w:rsid w:val="00F87C0C"/>
    <w:rsid w:val="00F91CE6"/>
    <w:rsid w:val="00F9348D"/>
    <w:rsid w:val="00F935C1"/>
    <w:rsid w:val="00F94A03"/>
    <w:rsid w:val="00F950B9"/>
    <w:rsid w:val="00F95109"/>
    <w:rsid w:val="00F95569"/>
    <w:rsid w:val="00F96AF3"/>
    <w:rsid w:val="00F96DF4"/>
    <w:rsid w:val="00F96EC7"/>
    <w:rsid w:val="00F9794C"/>
    <w:rsid w:val="00FA01DA"/>
    <w:rsid w:val="00FA0E71"/>
    <w:rsid w:val="00FA11B4"/>
    <w:rsid w:val="00FA239B"/>
    <w:rsid w:val="00FA2F0A"/>
    <w:rsid w:val="00FA3C03"/>
    <w:rsid w:val="00FA41BE"/>
    <w:rsid w:val="00FA4AD3"/>
    <w:rsid w:val="00FA4F17"/>
    <w:rsid w:val="00FA5F71"/>
    <w:rsid w:val="00FA6E5A"/>
    <w:rsid w:val="00FA7FE8"/>
    <w:rsid w:val="00FB02D9"/>
    <w:rsid w:val="00FB0F4A"/>
    <w:rsid w:val="00FB113E"/>
    <w:rsid w:val="00FB194A"/>
    <w:rsid w:val="00FB1A7C"/>
    <w:rsid w:val="00FB2DBA"/>
    <w:rsid w:val="00FB34D6"/>
    <w:rsid w:val="00FB4966"/>
    <w:rsid w:val="00FB4B56"/>
    <w:rsid w:val="00FB6947"/>
    <w:rsid w:val="00FB7747"/>
    <w:rsid w:val="00FB7CFD"/>
    <w:rsid w:val="00FB7EA3"/>
    <w:rsid w:val="00FC1D86"/>
    <w:rsid w:val="00FC22E5"/>
    <w:rsid w:val="00FC3143"/>
    <w:rsid w:val="00FC4383"/>
    <w:rsid w:val="00FD0419"/>
    <w:rsid w:val="00FD077F"/>
    <w:rsid w:val="00FD0E6E"/>
    <w:rsid w:val="00FD1A74"/>
    <w:rsid w:val="00FD3065"/>
    <w:rsid w:val="00FD330E"/>
    <w:rsid w:val="00FD345F"/>
    <w:rsid w:val="00FD37F2"/>
    <w:rsid w:val="00FD5042"/>
    <w:rsid w:val="00FD5105"/>
    <w:rsid w:val="00FD682E"/>
    <w:rsid w:val="00FD7ABF"/>
    <w:rsid w:val="00FD7B1F"/>
    <w:rsid w:val="00FD7BB7"/>
    <w:rsid w:val="00FE0C2D"/>
    <w:rsid w:val="00FE1482"/>
    <w:rsid w:val="00FE341C"/>
    <w:rsid w:val="00FE36CC"/>
    <w:rsid w:val="00FE4A1A"/>
    <w:rsid w:val="00FE6315"/>
    <w:rsid w:val="00FE6BC2"/>
    <w:rsid w:val="00FE70E0"/>
    <w:rsid w:val="00FE71D8"/>
    <w:rsid w:val="00FE7555"/>
    <w:rsid w:val="00FE7950"/>
    <w:rsid w:val="00FF031F"/>
    <w:rsid w:val="00FF03E6"/>
    <w:rsid w:val="00FF10C3"/>
    <w:rsid w:val="00FF1FE9"/>
    <w:rsid w:val="00FF4A97"/>
    <w:rsid w:val="00FF52F7"/>
    <w:rsid w:val="00FF5795"/>
    <w:rsid w:val="00FF6F80"/>
    <w:rsid w:val="00FF7336"/>
    <w:rsid w:val="00FF7E6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14006"/>
  <w15:docId w15:val="{A319FCEA-AB17-493C-9579-16735BAC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heading 1" w:qFormat="1"/>
    <w:lsdException w:name="heading 2" w:uiPriority="99" w:qFormat="1"/>
    <w:lsdException w:name="heading 3" w:uiPriority="9"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rsid w:val="009001D1"/>
    <w:pPr>
      <w:spacing w:before="120" w:after="120"/>
      <w:jc w:val="both"/>
    </w:pPr>
    <w:rPr>
      <w:sz w:val="22"/>
      <w:szCs w:val="24"/>
      <w:lang w:eastAsia="en-US"/>
    </w:rPr>
  </w:style>
  <w:style w:type="paragraph" w:styleId="Nadpis1">
    <w:name w:val="heading 1"/>
    <w:aliases w:val="_Nadpis 1,Hoofdstukkop,Section Heading,H1,No numbers,h1,Heading 1 Char,Základní kapitola,Článek,ASAPHeading 1,Kapitola,section,1,Nadpis 1T,V_Head1,Záhlaví 1,Char Char,Char Char Char Char Char,Char Char Char Char Char Char Char Char,RI,Clau"/>
    <w:basedOn w:val="Normln"/>
    <w:next w:val="Clanek11"/>
    <w:link w:val="Nadpis1Char"/>
    <w:qFormat/>
    <w:rsid w:val="001D50DD"/>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uiPriority w:val="99"/>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uiPriority w:val="9"/>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uiPriority w:val="9"/>
    <w:semiHidden/>
    <w:qFormat/>
    <w:rsid w:val="00626F68"/>
    <w:pPr>
      <w:spacing w:before="240" w:after="60"/>
      <w:outlineLvl w:val="6"/>
    </w:pPr>
  </w:style>
  <w:style w:type="paragraph" w:styleId="Nadpis8">
    <w:name w:val="heading 8"/>
    <w:basedOn w:val="Normln"/>
    <w:next w:val="Normln"/>
    <w:uiPriority w:val="9"/>
    <w:semiHidden/>
    <w:qFormat/>
    <w:rsid w:val="00626F68"/>
    <w:pPr>
      <w:spacing w:before="240" w:after="60"/>
      <w:outlineLvl w:val="7"/>
    </w:pPr>
    <w:rPr>
      <w:i/>
      <w:iCs/>
    </w:rPr>
  </w:style>
  <w:style w:type="paragraph" w:styleId="Nadpis9">
    <w:name w:val="heading 9"/>
    <w:basedOn w:val="Normln"/>
    <w:next w:val="Normln"/>
    <w:uiPriority w:val="9"/>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rFonts w:ascii="Times New Roman" w:hAnsi="Times New Roman"/>
      <w:b w:val="0"/>
      <w:i w:val="0"/>
      <w:sz w:val="22"/>
    </w:rPr>
  </w:style>
  <w:style w:type="paragraph" w:customStyle="1" w:styleId="Claneka">
    <w:name w:val="Clanek (a)"/>
    <w:basedOn w:val="Normln"/>
    <w:link w:val="ClanekaChar"/>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link w:val="Text11Char"/>
    <w:uiPriority w:val="99"/>
    <w:qFormat/>
    <w:rsid w:val="004D0A5A"/>
    <w:pPr>
      <w:keepNext/>
      <w:ind w:left="561"/>
    </w:pPr>
    <w:rPr>
      <w:szCs w:val="20"/>
    </w:rPr>
  </w:style>
  <w:style w:type="paragraph" w:customStyle="1" w:styleId="Texta">
    <w:name w:val="Text (a)"/>
    <w:basedOn w:val="Normln"/>
    <w:link w:val="TextaChar"/>
    <w:qFormat/>
    <w:rsid w:val="004D0A5A"/>
    <w:pPr>
      <w:keepNext/>
      <w:ind w:left="992"/>
    </w:pPr>
    <w:rPr>
      <w:szCs w:val="20"/>
    </w:rPr>
  </w:style>
  <w:style w:type="paragraph" w:customStyle="1" w:styleId="Texti">
    <w:name w:val="Text (i)"/>
    <w:basedOn w:val="Normln"/>
    <w:link w:val="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ind w:hanging="567"/>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uiPriority w:val="39"/>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rsid w:val="009653CC"/>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rsid w:val="009653CC"/>
    <w:pPr>
      <w:spacing w:before="240" w:after="60"/>
      <w:jc w:val="center"/>
      <w:outlineLvl w:val="0"/>
    </w:pPr>
    <w:rPr>
      <w:rFonts w:cs="Arial"/>
      <w:b/>
      <w:bCs/>
      <w:caps/>
      <w:kern w:val="28"/>
      <w:szCs w:val="32"/>
    </w:rPr>
  </w:style>
  <w:style w:type="paragraph" w:customStyle="1" w:styleId="HHTitle2">
    <w:name w:val="HH Title 2"/>
    <w:basedOn w:val="Nzev"/>
    <w:rsid w:val="009653CC"/>
    <w:pPr>
      <w:spacing w:after="120"/>
    </w:pPr>
  </w:style>
  <w:style w:type="paragraph" w:customStyle="1" w:styleId="Smluvnistranypreambule">
    <w:name w:val="Smluvni_strany_preambule"/>
    <w:basedOn w:val="Normln"/>
    <w:next w:val="Normln"/>
    <w:semiHidden/>
    <w:rsid w:val="009001D1"/>
    <w:pPr>
      <w:spacing w:before="480" w:after="240"/>
    </w:pPr>
    <w:rPr>
      <w:b/>
      <w:caps/>
    </w:rPr>
  </w:style>
  <w:style w:type="paragraph" w:customStyle="1" w:styleId="Smluvstranya">
    <w:name w:val="Smluv.strany_&quot;a&quot;"/>
    <w:basedOn w:val="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Odrazkapro1a11">
    <w:name w:val="Odrazka pro 1 a 1.1"/>
    <w:basedOn w:val="Normln"/>
    <w:link w:val="Odrazkapro1a11Char"/>
    <w:qFormat/>
    <w:rsid w:val="00ED7945"/>
    <w:pPr>
      <w:numPr>
        <w:numId w:val="5"/>
      </w:numPr>
      <w:tabs>
        <w:tab w:val="left" w:pos="992"/>
      </w:tabs>
      <w:ind w:left="992" w:hanging="425"/>
    </w:p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Odrazkaproa">
    <w:name w:val="Odrazka pro (a)"/>
    <w:basedOn w:val="Texta"/>
    <w:link w:val="OdrazkaproaChar"/>
    <w:qFormat/>
    <w:rsid w:val="00ED7945"/>
    <w:pPr>
      <w:numPr>
        <w:numId w:val="6"/>
      </w:numPr>
      <w:tabs>
        <w:tab w:val="left" w:pos="1418"/>
      </w:tabs>
      <w:ind w:left="1418" w:hanging="425"/>
    </w:pPr>
  </w:style>
  <w:style w:type="character" w:customStyle="1" w:styleId="Odrazkapro1a11Char">
    <w:name w:val="Odrazka pro 1 a 1.1 Char"/>
    <w:basedOn w:val="Standardnpsmoodstavce"/>
    <w:link w:val="Odrazkapro1a11"/>
    <w:rsid w:val="00ED7945"/>
    <w:rPr>
      <w:sz w:val="22"/>
      <w:szCs w:val="24"/>
      <w:lang w:eastAsia="en-US"/>
    </w:rPr>
  </w:style>
  <w:style w:type="paragraph" w:customStyle="1" w:styleId="Odrazkaproi">
    <w:name w:val="Odrazka pro (i)"/>
    <w:basedOn w:val="Texti"/>
    <w:link w:val="OdrazkaproiChar"/>
    <w:qFormat/>
    <w:rsid w:val="00ED7945"/>
    <w:pPr>
      <w:numPr>
        <w:numId w:val="7"/>
      </w:numPr>
      <w:tabs>
        <w:tab w:val="left" w:pos="1843"/>
      </w:tabs>
      <w:ind w:left="1843" w:hanging="425"/>
    </w:pPr>
  </w:style>
  <w:style w:type="character" w:customStyle="1" w:styleId="TextaChar">
    <w:name w:val="Text (a) Char"/>
    <w:basedOn w:val="Standardnpsmoodstavce"/>
    <w:link w:val="Texta"/>
    <w:rsid w:val="00ED7945"/>
    <w:rPr>
      <w:sz w:val="22"/>
      <w:lang w:eastAsia="en-US"/>
    </w:rPr>
  </w:style>
  <w:style w:type="character" w:customStyle="1" w:styleId="OdrazkaproaChar">
    <w:name w:val="Odrazka pro (a) Char"/>
    <w:basedOn w:val="TextaChar"/>
    <w:link w:val="Odrazkaproa"/>
    <w:rsid w:val="00ED7945"/>
    <w:rPr>
      <w:sz w:val="22"/>
      <w:lang w:eastAsia="en-US"/>
    </w:rPr>
  </w:style>
  <w:style w:type="character" w:customStyle="1" w:styleId="TextiChar">
    <w:name w:val="Text (i) Char"/>
    <w:basedOn w:val="Standardnpsmoodstavce"/>
    <w:link w:val="Texti"/>
    <w:rsid w:val="00ED7945"/>
    <w:rPr>
      <w:sz w:val="22"/>
      <w:lang w:eastAsia="en-US"/>
    </w:rPr>
  </w:style>
  <w:style w:type="character" w:customStyle="1" w:styleId="OdrazkaproiChar">
    <w:name w:val="Odrazka pro (i) Char"/>
    <w:basedOn w:val="TextiChar"/>
    <w:link w:val="Odrazkaproi"/>
    <w:rsid w:val="00ED7945"/>
    <w:rPr>
      <w:sz w:val="22"/>
      <w:lang w:eastAsia="en-US"/>
    </w:rPr>
  </w:style>
  <w:style w:type="character" w:customStyle="1" w:styleId="TextpoznpodarouChar">
    <w:name w:val="Text pozn. pod čarou Char"/>
    <w:aliases w:val="fn Char"/>
    <w:link w:val="Textpoznpodarou"/>
    <w:rsid w:val="000C15A9"/>
    <w:rPr>
      <w:sz w:val="18"/>
      <w:lang w:eastAsia="en-US"/>
    </w:rPr>
  </w:style>
  <w:style w:type="paragraph" w:styleId="Textbubliny">
    <w:name w:val="Balloon Text"/>
    <w:basedOn w:val="Normln"/>
    <w:link w:val="TextbublinyChar"/>
    <w:rsid w:val="000708BF"/>
    <w:pPr>
      <w:spacing w:before="0" w:after="0"/>
    </w:pPr>
    <w:rPr>
      <w:rFonts w:ascii="Tahoma" w:hAnsi="Tahoma" w:cs="Tahoma"/>
      <w:sz w:val="16"/>
      <w:szCs w:val="16"/>
    </w:rPr>
  </w:style>
  <w:style w:type="character" w:customStyle="1" w:styleId="TextbublinyChar">
    <w:name w:val="Text bubliny Char"/>
    <w:basedOn w:val="Standardnpsmoodstavce"/>
    <w:link w:val="Textbubliny"/>
    <w:rsid w:val="000708BF"/>
    <w:rPr>
      <w:rFonts w:ascii="Tahoma" w:hAnsi="Tahoma" w:cs="Tahoma"/>
      <w:sz w:val="16"/>
      <w:szCs w:val="16"/>
      <w:lang w:eastAsia="en-US"/>
    </w:rPr>
  </w:style>
  <w:style w:type="character" w:customStyle="1" w:styleId="Clanek11Char">
    <w:name w:val="Clanek 1.1 Char"/>
    <w:basedOn w:val="Standardnpsmoodstavce"/>
    <w:link w:val="Clanek11"/>
    <w:rsid w:val="00CE5206"/>
    <w:rPr>
      <w:rFonts w:cs="Arial"/>
      <w:bCs/>
      <w:iCs/>
      <w:sz w:val="22"/>
      <w:szCs w:val="28"/>
      <w:lang w:eastAsia="en-US"/>
    </w:rPr>
  </w:style>
  <w:style w:type="paragraph" w:customStyle="1" w:styleId="Clanekanormal">
    <w:name w:val="Clanek (a) normal"/>
    <w:basedOn w:val="Claneka"/>
    <w:link w:val="ClanekanormalChar"/>
    <w:rsid w:val="00723846"/>
    <w:pPr>
      <w:numPr>
        <w:numId w:val="7"/>
      </w:numPr>
      <w:ind w:left="993"/>
    </w:pPr>
  </w:style>
  <w:style w:type="character" w:customStyle="1" w:styleId="ClanekaChar">
    <w:name w:val="Clanek (a) Char"/>
    <w:basedOn w:val="Standardnpsmoodstavce"/>
    <w:link w:val="Claneka"/>
    <w:rsid w:val="00723846"/>
    <w:rPr>
      <w:sz w:val="22"/>
      <w:szCs w:val="24"/>
      <w:lang w:eastAsia="en-US"/>
    </w:rPr>
  </w:style>
  <w:style w:type="character" w:customStyle="1" w:styleId="ClanekanormalChar">
    <w:name w:val="Clanek (a) normal Char"/>
    <w:basedOn w:val="ClanekaChar"/>
    <w:link w:val="Clanekanormal"/>
    <w:rsid w:val="00723846"/>
    <w:rPr>
      <w:sz w:val="22"/>
      <w:szCs w:val="24"/>
      <w:lang w:eastAsia="en-US"/>
    </w:rPr>
  </w:style>
  <w:style w:type="character" w:customStyle="1" w:styleId="Text11Char">
    <w:name w:val="Text 1.1 Char"/>
    <w:basedOn w:val="Standardnpsmoodstavce"/>
    <w:link w:val="Text11"/>
    <w:uiPriority w:val="99"/>
    <w:rsid w:val="00DA1BED"/>
    <w:rPr>
      <w:sz w:val="22"/>
      <w:lang w:eastAsia="en-US"/>
    </w:rPr>
  </w:style>
  <w:style w:type="table" w:styleId="Mkatabulky">
    <w:name w:val="Table Grid"/>
    <w:basedOn w:val="Normlntabulka"/>
    <w:rsid w:val="00DA1B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qFormat/>
    <w:rsid w:val="00AE125E"/>
    <w:pPr>
      <w:spacing w:before="0" w:after="200" w:line="276" w:lineRule="auto"/>
      <w:ind w:left="720"/>
      <w:contextualSpacing/>
      <w:jc w:val="left"/>
    </w:pPr>
    <w:rPr>
      <w:rFonts w:asciiTheme="minorHAnsi" w:eastAsiaTheme="minorHAnsi" w:hAnsiTheme="minorHAnsi" w:cstheme="minorBidi"/>
      <w:szCs w:val="22"/>
    </w:rPr>
  </w:style>
  <w:style w:type="character" w:styleId="Odkaznakoment">
    <w:name w:val="annotation reference"/>
    <w:basedOn w:val="Standardnpsmoodstavce"/>
    <w:uiPriority w:val="99"/>
    <w:rsid w:val="00A64507"/>
    <w:rPr>
      <w:sz w:val="16"/>
      <w:szCs w:val="16"/>
    </w:rPr>
  </w:style>
  <w:style w:type="paragraph" w:styleId="Textkomente">
    <w:name w:val="annotation text"/>
    <w:basedOn w:val="Normln"/>
    <w:link w:val="TextkomenteChar"/>
    <w:uiPriority w:val="99"/>
    <w:rsid w:val="00A64507"/>
    <w:rPr>
      <w:sz w:val="20"/>
      <w:szCs w:val="20"/>
    </w:rPr>
  </w:style>
  <w:style w:type="character" w:customStyle="1" w:styleId="TextkomenteChar">
    <w:name w:val="Text komentáře Char"/>
    <w:basedOn w:val="Standardnpsmoodstavce"/>
    <w:link w:val="Textkomente"/>
    <w:uiPriority w:val="99"/>
    <w:rsid w:val="00A64507"/>
    <w:rPr>
      <w:lang w:eastAsia="en-US"/>
    </w:rPr>
  </w:style>
  <w:style w:type="paragraph" w:styleId="Pedmtkomente">
    <w:name w:val="annotation subject"/>
    <w:basedOn w:val="Textkomente"/>
    <w:next w:val="Textkomente"/>
    <w:link w:val="PedmtkomenteChar"/>
    <w:rsid w:val="00A64507"/>
    <w:rPr>
      <w:b/>
      <w:bCs/>
    </w:rPr>
  </w:style>
  <w:style w:type="character" w:customStyle="1" w:styleId="PedmtkomenteChar">
    <w:name w:val="Předmět komentáře Char"/>
    <w:basedOn w:val="TextkomenteChar"/>
    <w:link w:val="Pedmtkomente"/>
    <w:rsid w:val="00A64507"/>
    <w:rPr>
      <w:b/>
      <w:bCs/>
      <w:lang w:eastAsia="en-US"/>
    </w:rPr>
  </w:style>
  <w:style w:type="character" w:customStyle="1" w:styleId="Nadpis1Char">
    <w:name w:val="Nadpis 1 Char"/>
    <w:aliases w:val="_Nadpis 1 Char,Hoofdstukkop Char,Section Heading Char,H1 Char,No numbers Char,h1 Char,Heading 1 Char Char,Základní kapitola Char,Článek Char,ASAPHeading 1 Char,Kapitola Char,section Char,1 Char,Nadpis 1T Char,V_Head1 Char,Záhlaví 1 Char"/>
    <w:basedOn w:val="Standardnpsmoodstavce"/>
    <w:link w:val="Nadpis1"/>
    <w:locked/>
    <w:rsid w:val="00EF2054"/>
    <w:rPr>
      <w:rFonts w:cs="Arial"/>
      <w:b/>
      <w:bCs/>
      <w:caps/>
      <w:kern w:val="32"/>
      <w:sz w:val="22"/>
      <w:szCs w:val="32"/>
      <w:lang w:eastAsia="en-US"/>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uiPriority w:val="99"/>
    <w:rsid w:val="008E1496"/>
    <w:rPr>
      <w:rFonts w:ascii="Arial" w:hAnsi="Arial" w:cs="Arial"/>
      <w:b/>
      <w:bCs/>
      <w:i/>
      <w:iCs/>
      <w:sz w:val="28"/>
      <w:szCs w:val="28"/>
      <w:lang w:eastAsia="en-US"/>
    </w:rPr>
  </w:style>
  <w:style w:type="character" w:styleId="Zstupntext">
    <w:name w:val="Placeholder Text"/>
    <w:basedOn w:val="Standardnpsmoodstavce"/>
    <w:uiPriority w:val="99"/>
    <w:semiHidden/>
    <w:rsid w:val="00CB7E0E"/>
    <w:rPr>
      <w:color w:val="808080"/>
    </w:rPr>
  </w:style>
  <w:style w:type="paragraph" w:styleId="Revize">
    <w:name w:val="Revision"/>
    <w:hidden/>
    <w:uiPriority w:val="99"/>
    <w:semiHidden/>
    <w:rsid w:val="00AC3BA5"/>
    <w:rPr>
      <w:sz w:val="22"/>
      <w:szCs w:val="24"/>
      <w:lang w:eastAsia="en-US"/>
    </w:rPr>
  </w:style>
  <w:style w:type="paragraph" w:customStyle="1" w:styleId="odstavec">
    <w:name w:val="odstavec"/>
    <w:basedOn w:val="Normln"/>
    <w:rsid w:val="00264CF1"/>
    <w:pPr>
      <w:widowControl w:val="0"/>
      <w:tabs>
        <w:tab w:val="num" w:pos="1437"/>
      </w:tabs>
      <w:spacing w:line="240" w:lineRule="atLeast"/>
      <w:ind w:left="539"/>
    </w:pPr>
    <w:rPr>
      <w:sz w:val="20"/>
      <w:szCs w:val="20"/>
    </w:rPr>
  </w:style>
  <w:style w:type="paragraph" w:styleId="Zkladntext">
    <w:name w:val="Body Text"/>
    <w:basedOn w:val="Normln"/>
    <w:link w:val="ZkladntextChar"/>
    <w:rsid w:val="006E3B84"/>
    <w:pPr>
      <w:spacing w:before="0"/>
      <w:jc w:val="left"/>
    </w:pPr>
    <w:rPr>
      <w:sz w:val="24"/>
      <w:lang w:val="ru-RU" w:eastAsia="sk-SK"/>
    </w:rPr>
  </w:style>
  <w:style w:type="character" w:customStyle="1" w:styleId="ZkladntextChar">
    <w:name w:val="Základní text Char"/>
    <w:basedOn w:val="Standardnpsmoodstavce"/>
    <w:link w:val="Zkladntext"/>
    <w:rsid w:val="006E3B84"/>
    <w:rPr>
      <w:sz w:val="24"/>
      <w:szCs w:val="24"/>
      <w:lang w:val="ru-RU" w:eastAsia="sk-SK"/>
    </w:rPr>
  </w:style>
  <w:style w:type="character" w:styleId="Siln">
    <w:name w:val="Strong"/>
    <w:basedOn w:val="Standardnpsmoodstavce"/>
    <w:uiPriority w:val="22"/>
    <w:qFormat/>
    <w:rsid w:val="008022CF"/>
    <w:rPr>
      <w:b/>
      <w:bCs/>
    </w:rPr>
  </w:style>
  <w:style w:type="character" w:customStyle="1" w:styleId="Nevyeenzmnka1">
    <w:name w:val="Nevyřešená zmínka1"/>
    <w:basedOn w:val="Standardnpsmoodstavce"/>
    <w:uiPriority w:val="99"/>
    <w:semiHidden/>
    <w:unhideWhenUsed/>
    <w:rsid w:val="0048410F"/>
    <w:rPr>
      <w:color w:val="605E5C"/>
      <w:shd w:val="clear" w:color="auto" w:fill="E1DFDD"/>
    </w:rPr>
  </w:style>
  <w:style w:type="paragraph" w:customStyle="1" w:styleId="Default">
    <w:name w:val="Default"/>
    <w:rsid w:val="001D463E"/>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267486">
      <w:bodyDiv w:val="1"/>
      <w:marLeft w:val="0"/>
      <w:marRight w:val="0"/>
      <w:marTop w:val="0"/>
      <w:marBottom w:val="0"/>
      <w:divBdr>
        <w:top w:val="none" w:sz="0" w:space="0" w:color="auto"/>
        <w:left w:val="none" w:sz="0" w:space="0" w:color="auto"/>
        <w:bottom w:val="none" w:sz="0" w:space="0" w:color="auto"/>
        <w:right w:val="none" w:sz="0" w:space="0" w:color="auto"/>
      </w:divBdr>
    </w:div>
    <w:div w:id="210460438">
      <w:bodyDiv w:val="1"/>
      <w:marLeft w:val="0"/>
      <w:marRight w:val="0"/>
      <w:marTop w:val="0"/>
      <w:marBottom w:val="0"/>
      <w:divBdr>
        <w:top w:val="none" w:sz="0" w:space="0" w:color="auto"/>
        <w:left w:val="none" w:sz="0" w:space="0" w:color="auto"/>
        <w:bottom w:val="none" w:sz="0" w:space="0" w:color="auto"/>
        <w:right w:val="none" w:sz="0" w:space="0" w:color="auto"/>
      </w:divBdr>
    </w:div>
    <w:div w:id="382827934">
      <w:bodyDiv w:val="1"/>
      <w:marLeft w:val="0"/>
      <w:marRight w:val="0"/>
      <w:marTop w:val="0"/>
      <w:marBottom w:val="0"/>
      <w:divBdr>
        <w:top w:val="none" w:sz="0" w:space="0" w:color="auto"/>
        <w:left w:val="none" w:sz="0" w:space="0" w:color="auto"/>
        <w:bottom w:val="none" w:sz="0" w:space="0" w:color="auto"/>
        <w:right w:val="none" w:sz="0" w:space="0" w:color="auto"/>
      </w:divBdr>
    </w:div>
    <w:div w:id="433281279">
      <w:bodyDiv w:val="1"/>
      <w:marLeft w:val="0"/>
      <w:marRight w:val="0"/>
      <w:marTop w:val="0"/>
      <w:marBottom w:val="0"/>
      <w:divBdr>
        <w:top w:val="none" w:sz="0" w:space="0" w:color="auto"/>
        <w:left w:val="none" w:sz="0" w:space="0" w:color="auto"/>
        <w:bottom w:val="none" w:sz="0" w:space="0" w:color="auto"/>
        <w:right w:val="none" w:sz="0" w:space="0" w:color="auto"/>
      </w:divBdr>
    </w:div>
    <w:div w:id="466970422">
      <w:bodyDiv w:val="1"/>
      <w:marLeft w:val="0"/>
      <w:marRight w:val="0"/>
      <w:marTop w:val="0"/>
      <w:marBottom w:val="0"/>
      <w:divBdr>
        <w:top w:val="none" w:sz="0" w:space="0" w:color="auto"/>
        <w:left w:val="none" w:sz="0" w:space="0" w:color="auto"/>
        <w:bottom w:val="none" w:sz="0" w:space="0" w:color="auto"/>
        <w:right w:val="none" w:sz="0" w:space="0" w:color="auto"/>
      </w:divBdr>
    </w:div>
    <w:div w:id="481895997">
      <w:bodyDiv w:val="1"/>
      <w:marLeft w:val="0"/>
      <w:marRight w:val="0"/>
      <w:marTop w:val="0"/>
      <w:marBottom w:val="0"/>
      <w:divBdr>
        <w:top w:val="none" w:sz="0" w:space="0" w:color="auto"/>
        <w:left w:val="none" w:sz="0" w:space="0" w:color="auto"/>
        <w:bottom w:val="none" w:sz="0" w:space="0" w:color="auto"/>
        <w:right w:val="none" w:sz="0" w:space="0" w:color="auto"/>
      </w:divBdr>
    </w:div>
    <w:div w:id="585067239">
      <w:bodyDiv w:val="1"/>
      <w:marLeft w:val="0"/>
      <w:marRight w:val="0"/>
      <w:marTop w:val="0"/>
      <w:marBottom w:val="0"/>
      <w:divBdr>
        <w:top w:val="none" w:sz="0" w:space="0" w:color="auto"/>
        <w:left w:val="none" w:sz="0" w:space="0" w:color="auto"/>
        <w:bottom w:val="none" w:sz="0" w:space="0" w:color="auto"/>
        <w:right w:val="none" w:sz="0" w:space="0" w:color="auto"/>
      </w:divBdr>
    </w:div>
    <w:div w:id="650334773">
      <w:bodyDiv w:val="1"/>
      <w:marLeft w:val="0"/>
      <w:marRight w:val="0"/>
      <w:marTop w:val="0"/>
      <w:marBottom w:val="0"/>
      <w:divBdr>
        <w:top w:val="none" w:sz="0" w:space="0" w:color="auto"/>
        <w:left w:val="none" w:sz="0" w:space="0" w:color="auto"/>
        <w:bottom w:val="none" w:sz="0" w:space="0" w:color="auto"/>
        <w:right w:val="none" w:sz="0" w:space="0" w:color="auto"/>
      </w:divBdr>
    </w:div>
    <w:div w:id="657349508">
      <w:bodyDiv w:val="1"/>
      <w:marLeft w:val="0"/>
      <w:marRight w:val="0"/>
      <w:marTop w:val="0"/>
      <w:marBottom w:val="0"/>
      <w:divBdr>
        <w:top w:val="none" w:sz="0" w:space="0" w:color="auto"/>
        <w:left w:val="none" w:sz="0" w:space="0" w:color="auto"/>
        <w:bottom w:val="none" w:sz="0" w:space="0" w:color="auto"/>
        <w:right w:val="none" w:sz="0" w:space="0" w:color="auto"/>
      </w:divBdr>
    </w:div>
    <w:div w:id="660894660">
      <w:bodyDiv w:val="1"/>
      <w:marLeft w:val="0"/>
      <w:marRight w:val="0"/>
      <w:marTop w:val="0"/>
      <w:marBottom w:val="0"/>
      <w:divBdr>
        <w:top w:val="none" w:sz="0" w:space="0" w:color="auto"/>
        <w:left w:val="none" w:sz="0" w:space="0" w:color="auto"/>
        <w:bottom w:val="none" w:sz="0" w:space="0" w:color="auto"/>
        <w:right w:val="none" w:sz="0" w:space="0" w:color="auto"/>
      </w:divBdr>
    </w:div>
    <w:div w:id="727731738">
      <w:bodyDiv w:val="1"/>
      <w:marLeft w:val="0"/>
      <w:marRight w:val="0"/>
      <w:marTop w:val="0"/>
      <w:marBottom w:val="0"/>
      <w:divBdr>
        <w:top w:val="none" w:sz="0" w:space="0" w:color="auto"/>
        <w:left w:val="none" w:sz="0" w:space="0" w:color="auto"/>
        <w:bottom w:val="none" w:sz="0" w:space="0" w:color="auto"/>
        <w:right w:val="none" w:sz="0" w:space="0" w:color="auto"/>
      </w:divBdr>
    </w:div>
    <w:div w:id="800345292">
      <w:bodyDiv w:val="1"/>
      <w:marLeft w:val="0"/>
      <w:marRight w:val="0"/>
      <w:marTop w:val="0"/>
      <w:marBottom w:val="0"/>
      <w:divBdr>
        <w:top w:val="none" w:sz="0" w:space="0" w:color="auto"/>
        <w:left w:val="none" w:sz="0" w:space="0" w:color="auto"/>
        <w:bottom w:val="none" w:sz="0" w:space="0" w:color="auto"/>
        <w:right w:val="none" w:sz="0" w:space="0" w:color="auto"/>
      </w:divBdr>
    </w:div>
    <w:div w:id="904027398">
      <w:bodyDiv w:val="1"/>
      <w:marLeft w:val="0"/>
      <w:marRight w:val="0"/>
      <w:marTop w:val="0"/>
      <w:marBottom w:val="0"/>
      <w:divBdr>
        <w:top w:val="none" w:sz="0" w:space="0" w:color="auto"/>
        <w:left w:val="none" w:sz="0" w:space="0" w:color="auto"/>
        <w:bottom w:val="none" w:sz="0" w:space="0" w:color="auto"/>
        <w:right w:val="none" w:sz="0" w:space="0" w:color="auto"/>
      </w:divBdr>
    </w:div>
    <w:div w:id="1159153416">
      <w:bodyDiv w:val="1"/>
      <w:marLeft w:val="0"/>
      <w:marRight w:val="0"/>
      <w:marTop w:val="0"/>
      <w:marBottom w:val="0"/>
      <w:divBdr>
        <w:top w:val="none" w:sz="0" w:space="0" w:color="auto"/>
        <w:left w:val="none" w:sz="0" w:space="0" w:color="auto"/>
        <w:bottom w:val="none" w:sz="0" w:space="0" w:color="auto"/>
        <w:right w:val="none" w:sz="0" w:space="0" w:color="auto"/>
      </w:divBdr>
    </w:div>
    <w:div w:id="1170212851">
      <w:bodyDiv w:val="1"/>
      <w:marLeft w:val="0"/>
      <w:marRight w:val="0"/>
      <w:marTop w:val="0"/>
      <w:marBottom w:val="0"/>
      <w:divBdr>
        <w:top w:val="none" w:sz="0" w:space="0" w:color="auto"/>
        <w:left w:val="none" w:sz="0" w:space="0" w:color="auto"/>
        <w:bottom w:val="none" w:sz="0" w:space="0" w:color="auto"/>
        <w:right w:val="none" w:sz="0" w:space="0" w:color="auto"/>
      </w:divBdr>
    </w:div>
    <w:div w:id="1214921784">
      <w:bodyDiv w:val="1"/>
      <w:marLeft w:val="0"/>
      <w:marRight w:val="0"/>
      <w:marTop w:val="0"/>
      <w:marBottom w:val="0"/>
      <w:divBdr>
        <w:top w:val="none" w:sz="0" w:space="0" w:color="auto"/>
        <w:left w:val="none" w:sz="0" w:space="0" w:color="auto"/>
        <w:bottom w:val="none" w:sz="0" w:space="0" w:color="auto"/>
        <w:right w:val="none" w:sz="0" w:space="0" w:color="auto"/>
      </w:divBdr>
    </w:div>
    <w:div w:id="1228958157">
      <w:bodyDiv w:val="1"/>
      <w:marLeft w:val="0"/>
      <w:marRight w:val="0"/>
      <w:marTop w:val="0"/>
      <w:marBottom w:val="0"/>
      <w:divBdr>
        <w:top w:val="none" w:sz="0" w:space="0" w:color="auto"/>
        <w:left w:val="none" w:sz="0" w:space="0" w:color="auto"/>
        <w:bottom w:val="none" w:sz="0" w:space="0" w:color="auto"/>
        <w:right w:val="none" w:sz="0" w:space="0" w:color="auto"/>
      </w:divBdr>
    </w:div>
    <w:div w:id="1336616891">
      <w:bodyDiv w:val="1"/>
      <w:marLeft w:val="0"/>
      <w:marRight w:val="0"/>
      <w:marTop w:val="0"/>
      <w:marBottom w:val="0"/>
      <w:divBdr>
        <w:top w:val="none" w:sz="0" w:space="0" w:color="auto"/>
        <w:left w:val="none" w:sz="0" w:space="0" w:color="auto"/>
        <w:bottom w:val="none" w:sz="0" w:space="0" w:color="auto"/>
        <w:right w:val="none" w:sz="0" w:space="0" w:color="auto"/>
      </w:divBdr>
    </w:div>
    <w:div w:id="1343047291">
      <w:bodyDiv w:val="1"/>
      <w:marLeft w:val="0"/>
      <w:marRight w:val="0"/>
      <w:marTop w:val="0"/>
      <w:marBottom w:val="0"/>
      <w:divBdr>
        <w:top w:val="none" w:sz="0" w:space="0" w:color="auto"/>
        <w:left w:val="none" w:sz="0" w:space="0" w:color="auto"/>
        <w:bottom w:val="none" w:sz="0" w:space="0" w:color="auto"/>
        <w:right w:val="none" w:sz="0" w:space="0" w:color="auto"/>
      </w:divBdr>
    </w:div>
    <w:div w:id="1450317424">
      <w:bodyDiv w:val="1"/>
      <w:marLeft w:val="0"/>
      <w:marRight w:val="0"/>
      <w:marTop w:val="0"/>
      <w:marBottom w:val="0"/>
      <w:divBdr>
        <w:top w:val="none" w:sz="0" w:space="0" w:color="auto"/>
        <w:left w:val="none" w:sz="0" w:space="0" w:color="auto"/>
        <w:bottom w:val="none" w:sz="0" w:space="0" w:color="auto"/>
        <w:right w:val="none" w:sz="0" w:space="0" w:color="auto"/>
      </w:divBdr>
    </w:div>
    <w:div w:id="1517692435">
      <w:bodyDiv w:val="1"/>
      <w:marLeft w:val="0"/>
      <w:marRight w:val="0"/>
      <w:marTop w:val="0"/>
      <w:marBottom w:val="0"/>
      <w:divBdr>
        <w:top w:val="none" w:sz="0" w:space="0" w:color="auto"/>
        <w:left w:val="none" w:sz="0" w:space="0" w:color="auto"/>
        <w:bottom w:val="none" w:sz="0" w:space="0" w:color="auto"/>
        <w:right w:val="none" w:sz="0" w:space="0" w:color="auto"/>
      </w:divBdr>
    </w:div>
    <w:div w:id="1541479102">
      <w:bodyDiv w:val="1"/>
      <w:marLeft w:val="0"/>
      <w:marRight w:val="0"/>
      <w:marTop w:val="0"/>
      <w:marBottom w:val="0"/>
      <w:divBdr>
        <w:top w:val="none" w:sz="0" w:space="0" w:color="auto"/>
        <w:left w:val="none" w:sz="0" w:space="0" w:color="auto"/>
        <w:bottom w:val="none" w:sz="0" w:space="0" w:color="auto"/>
        <w:right w:val="none" w:sz="0" w:space="0" w:color="auto"/>
      </w:divBdr>
    </w:div>
    <w:div w:id="1611619436">
      <w:bodyDiv w:val="1"/>
      <w:marLeft w:val="0"/>
      <w:marRight w:val="0"/>
      <w:marTop w:val="0"/>
      <w:marBottom w:val="0"/>
      <w:divBdr>
        <w:top w:val="none" w:sz="0" w:space="0" w:color="auto"/>
        <w:left w:val="none" w:sz="0" w:space="0" w:color="auto"/>
        <w:bottom w:val="none" w:sz="0" w:space="0" w:color="auto"/>
        <w:right w:val="none" w:sz="0" w:space="0" w:color="auto"/>
      </w:divBdr>
    </w:div>
    <w:div w:id="1632635251">
      <w:bodyDiv w:val="1"/>
      <w:marLeft w:val="0"/>
      <w:marRight w:val="0"/>
      <w:marTop w:val="0"/>
      <w:marBottom w:val="0"/>
      <w:divBdr>
        <w:top w:val="none" w:sz="0" w:space="0" w:color="auto"/>
        <w:left w:val="none" w:sz="0" w:space="0" w:color="auto"/>
        <w:bottom w:val="none" w:sz="0" w:space="0" w:color="auto"/>
        <w:right w:val="none" w:sz="0" w:space="0" w:color="auto"/>
      </w:divBdr>
    </w:div>
    <w:div w:id="1774547631">
      <w:bodyDiv w:val="1"/>
      <w:marLeft w:val="0"/>
      <w:marRight w:val="0"/>
      <w:marTop w:val="0"/>
      <w:marBottom w:val="0"/>
      <w:divBdr>
        <w:top w:val="none" w:sz="0" w:space="0" w:color="auto"/>
        <w:left w:val="none" w:sz="0" w:space="0" w:color="auto"/>
        <w:bottom w:val="none" w:sz="0" w:space="0" w:color="auto"/>
        <w:right w:val="none" w:sz="0" w:space="0" w:color="auto"/>
      </w:divBdr>
    </w:div>
    <w:div w:id="1783038714">
      <w:bodyDiv w:val="1"/>
      <w:marLeft w:val="0"/>
      <w:marRight w:val="0"/>
      <w:marTop w:val="0"/>
      <w:marBottom w:val="0"/>
      <w:divBdr>
        <w:top w:val="none" w:sz="0" w:space="0" w:color="auto"/>
        <w:left w:val="none" w:sz="0" w:space="0" w:color="auto"/>
        <w:bottom w:val="none" w:sz="0" w:space="0" w:color="auto"/>
        <w:right w:val="none" w:sz="0" w:space="0" w:color="auto"/>
      </w:divBdr>
    </w:div>
    <w:div w:id="1792089736">
      <w:bodyDiv w:val="1"/>
      <w:marLeft w:val="0"/>
      <w:marRight w:val="0"/>
      <w:marTop w:val="0"/>
      <w:marBottom w:val="0"/>
      <w:divBdr>
        <w:top w:val="none" w:sz="0" w:space="0" w:color="auto"/>
        <w:left w:val="none" w:sz="0" w:space="0" w:color="auto"/>
        <w:bottom w:val="none" w:sz="0" w:space="0" w:color="auto"/>
        <w:right w:val="none" w:sz="0" w:space="0" w:color="auto"/>
      </w:divBdr>
    </w:div>
    <w:div w:id="2021010102">
      <w:bodyDiv w:val="1"/>
      <w:marLeft w:val="0"/>
      <w:marRight w:val="0"/>
      <w:marTop w:val="0"/>
      <w:marBottom w:val="0"/>
      <w:divBdr>
        <w:top w:val="none" w:sz="0" w:space="0" w:color="auto"/>
        <w:left w:val="none" w:sz="0" w:space="0" w:color="auto"/>
        <w:bottom w:val="none" w:sz="0" w:space="0" w:color="auto"/>
        <w:right w:val="none" w:sz="0" w:space="0" w:color="auto"/>
      </w:divBdr>
    </w:div>
    <w:div w:id="214500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4B71D-7633-4D49-A093-C74D0DEA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21</Pages>
  <Words>9929</Words>
  <Characters>58587</Characters>
  <Application>Microsoft Office Word</Application>
  <DocSecurity>0</DocSecurity>
  <Lines>488</Lines>
  <Paragraphs>136</Paragraphs>
  <ScaleCrop>false</ScaleCrop>
  <HeadingPairs>
    <vt:vector size="6" baseType="variant">
      <vt:variant>
        <vt:lpstr>Název</vt:lpstr>
      </vt:variant>
      <vt:variant>
        <vt:i4>1</vt:i4>
      </vt:variant>
      <vt:variant>
        <vt:lpstr>Názov</vt:lpstr>
      </vt:variant>
      <vt:variant>
        <vt:i4>1</vt:i4>
      </vt:variant>
      <vt:variant>
        <vt:lpstr>Title</vt:lpstr>
      </vt:variant>
      <vt:variant>
        <vt:i4>1</vt:i4>
      </vt:variant>
    </vt:vector>
  </HeadingPairs>
  <TitlesOfParts>
    <vt:vector size="3" baseType="lpstr">
      <vt:lpstr/>
      <vt:lpstr/>
      <vt:lpstr> </vt:lpstr>
    </vt:vector>
  </TitlesOfParts>
  <Company>Havel &amp; Partners</Company>
  <LinksUpToDate>false</LinksUpToDate>
  <CharactersWithSpaces>68380</CharactersWithSpaces>
  <SharedDoc>false</SharedDoc>
  <HLinks>
    <vt:vector size="12" baseType="variant">
      <vt:variant>
        <vt:i4>1245243</vt:i4>
      </vt:variant>
      <vt:variant>
        <vt:i4>8</vt:i4>
      </vt:variant>
      <vt:variant>
        <vt:i4>0</vt:i4>
      </vt:variant>
      <vt:variant>
        <vt:i4>5</vt:i4>
      </vt:variant>
      <vt:variant>
        <vt:lpwstr/>
      </vt:variant>
      <vt:variant>
        <vt:lpwstr>_Toc233181279</vt:lpwstr>
      </vt:variant>
      <vt:variant>
        <vt:i4>1245243</vt:i4>
      </vt:variant>
      <vt:variant>
        <vt:i4>2</vt:i4>
      </vt:variant>
      <vt:variant>
        <vt:i4>0</vt:i4>
      </vt:variant>
      <vt:variant>
        <vt:i4>5</vt:i4>
      </vt:variant>
      <vt:variant>
        <vt:lpwstr/>
      </vt:variant>
      <vt:variant>
        <vt:lpwstr>_Toc233181278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Daniel Jadrníček</cp:lastModifiedBy>
  <cp:revision>13</cp:revision>
  <cp:lastPrinted>2019-02-12T16:54:00Z</cp:lastPrinted>
  <dcterms:created xsi:type="dcterms:W3CDTF">2024-09-18T13:25:00Z</dcterms:created>
  <dcterms:modified xsi:type="dcterms:W3CDTF">2024-09-19T11:15:00Z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2021-12-20T11:08:06Z</vt:lpwstr>
  </property>
  <property fmtid="{D5CDD505-2E9C-101B-9397-08002B2CF9AE}" pid="4" name="MSIP_Label_690ebb53-23a2-471a-9c6e-17bd0d11311e_Method">
    <vt:lpwstr>Privileged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bbf90dc1-5a4c-4210-9c7d-4a129f87b163</vt:lpwstr>
  </property>
  <property fmtid="{D5CDD505-2E9C-101B-9397-08002B2CF9AE}" pid="8" name="MSIP_Label_690ebb53-23a2-471a-9c6e-17bd0d11311e_ContentBits">
    <vt:lpwstr>0</vt:lpwstr>
  </property>
</Properties>
</file>