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57D07" w14:textId="31C828B9" w:rsidR="006005AF" w:rsidRDefault="00294631" w:rsidP="005D6AC6">
      <w:pPr>
        <w:spacing w:after="0"/>
        <w:rPr>
          <w:rFonts w:ascii="Segoe UI" w:hAnsi="Segoe UI" w:cs="Segoe UI"/>
          <w:b/>
        </w:rPr>
      </w:pPr>
      <w:r w:rsidRPr="00977141">
        <w:rPr>
          <w:rFonts w:ascii="Segoe UI" w:hAnsi="Segoe UI" w:cs="Segoe UI"/>
          <w:b/>
        </w:rPr>
        <w:t xml:space="preserve">Příloha č. 7 </w:t>
      </w:r>
      <w:r w:rsidR="006005AF">
        <w:rPr>
          <w:rFonts w:ascii="Segoe UI" w:hAnsi="Segoe UI" w:cs="Segoe UI"/>
          <w:b/>
        </w:rPr>
        <w:t>Kupní smlouvy</w:t>
      </w:r>
      <w:r w:rsidR="006005AF" w:rsidRPr="00817684">
        <w:rPr>
          <w:rFonts w:ascii="Segoe UI" w:hAnsi="Segoe UI" w:cs="Segoe UI"/>
          <w:b/>
        </w:rPr>
        <w:t xml:space="preserve"> </w:t>
      </w:r>
    </w:p>
    <w:p w14:paraId="64AA4F15" w14:textId="77777777" w:rsidR="005D6AC6" w:rsidRDefault="005D6AC6" w:rsidP="005D6AC6">
      <w:pPr>
        <w:spacing w:after="0"/>
        <w:rPr>
          <w:rFonts w:ascii="Segoe UI" w:hAnsi="Segoe UI" w:cs="Segoe UI"/>
          <w:b/>
        </w:rPr>
      </w:pPr>
    </w:p>
    <w:p w14:paraId="74A8B4CA" w14:textId="77777777" w:rsidR="00F82D1C" w:rsidRDefault="009E7158" w:rsidP="002D4495">
      <w:pPr>
        <w:rPr>
          <w:rFonts w:ascii="Segoe UI" w:hAnsi="Segoe UI" w:cs="Segoe UI"/>
          <w:b/>
        </w:rPr>
      </w:pPr>
      <w:r w:rsidRPr="00977141">
        <w:rPr>
          <w:rFonts w:ascii="Segoe UI" w:hAnsi="Segoe UI" w:cs="Segoe UI"/>
          <w:b/>
        </w:rPr>
        <w:t xml:space="preserve">Podmínky pro vydání </w:t>
      </w:r>
      <w:r w:rsidR="001F2B34">
        <w:rPr>
          <w:rFonts w:ascii="Segoe UI" w:hAnsi="Segoe UI" w:cs="Segoe UI"/>
          <w:b/>
        </w:rPr>
        <w:t>ú</w:t>
      </w:r>
      <w:r w:rsidRPr="00977141">
        <w:rPr>
          <w:rFonts w:ascii="Segoe UI" w:hAnsi="Segoe UI" w:cs="Segoe UI"/>
          <w:b/>
        </w:rPr>
        <w:t>schovní dokumentace</w:t>
      </w:r>
    </w:p>
    <w:p w14:paraId="072C9343" w14:textId="77777777" w:rsidR="009E7158" w:rsidRPr="00861D47" w:rsidRDefault="006005AF" w:rsidP="00994B08">
      <w:p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Kupujícímu bude </w:t>
      </w:r>
      <w:r w:rsidR="001F2B34">
        <w:rPr>
          <w:rFonts w:ascii="Segoe UI" w:hAnsi="Segoe UI" w:cs="Segoe UI"/>
        </w:rPr>
        <w:t>ú</w:t>
      </w:r>
      <w:r w:rsidR="009E7158" w:rsidRPr="00861D47">
        <w:rPr>
          <w:rFonts w:ascii="Segoe UI" w:hAnsi="Segoe UI" w:cs="Segoe UI"/>
        </w:rPr>
        <w:t>schovní dokumentace z úschovy vydána</w:t>
      </w:r>
      <w:r>
        <w:rPr>
          <w:rFonts w:ascii="Segoe UI" w:hAnsi="Segoe UI" w:cs="Segoe UI"/>
        </w:rPr>
        <w:t xml:space="preserve"> do 14 dnů ode dne, kdy nastane některá z těchto skutečností</w:t>
      </w:r>
      <w:r w:rsidR="009E7158" w:rsidRPr="00861D47">
        <w:rPr>
          <w:rFonts w:ascii="Segoe UI" w:hAnsi="Segoe UI" w:cs="Segoe UI"/>
        </w:rPr>
        <w:t>:</w:t>
      </w:r>
    </w:p>
    <w:p w14:paraId="541A17C7" w14:textId="77777777" w:rsidR="009E7158" w:rsidRPr="00861D47" w:rsidRDefault="009E7158" w:rsidP="00994B08">
      <w:pPr>
        <w:numPr>
          <w:ilvl w:val="0"/>
          <w:numId w:val="2"/>
        </w:numPr>
        <w:tabs>
          <w:tab w:val="clear" w:pos="720"/>
        </w:tabs>
        <w:spacing w:before="120" w:after="0"/>
        <w:ind w:left="567" w:hanging="567"/>
        <w:jc w:val="both"/>
        <w:rPr>
          <w:rFonts w:ascii="Segoe UI" w:hAnsi="Segoe UI" w:cs="Segoe UI"/>
        </w:rPr>
      </w:pPr>
      <w:r w:rsidRPr="00861D47">
        <w:rPr>
          <w:rFonts w:ascii="Segoe UI" w:hAnsi="Segoe UI" w:cs="Segoe UI"/>
        </w:rPr>
        <w:t xml:space="preserve">zánik </w:t>
      </w:r>
      <w:r w:rsidR="00881193">
        <w:rPr>
          <w:rFonts w:ascii="Segoe UI" w:hAnsi="Segoe UI" w:cs="Segoe UI"/>
        </w:rPr>
        <w:t>Prodávajícího</w:t>
      </w:r>
      <w:r w:rsidRPr="00861D47">
        <w:rPr>
          <w:rFonts w:ascii="Segoe UI" w:hAnsi="Segoe UI" w:cs="Segoe UI"/>
        </w:rPr>
        <w:t xml:space="preserve"> bez právního nástupce</w:t>
      </w:r>
      <w:r w:rsidR="00881193">
        <w:rPr>
          <w:rFonts w:ascii="Segoe UI" w:hAnsi="Segoe UI" w:cs="Segoe UI"/>
        </w:rPr>
        <w:t>,</w:t>
      </w:r>
    </w:p>
    <w:p w14:paraId="080F0E1B" w14:textId="77777777" w:rsidR="009E7158" w:rsidRPr="00861D47" w:rsidRDefault="00734C1C" w:rsidP="00B46236">
      <w:pPr>
        <w:numPr>
          <w:ilvl w:val="0"/>
          <w:numId w:val="2"/>
        </w:numPr>
        <w:tabs>
          <w:tab w:val="clear" w:pos="720"/>
        </w:tabs>
        <w:spacing w:before="120" w:after="0"/>
        <w:ind w:left="567" w:hanging="567"/>
        <w:jc w:val="both"/>
        <w:rPr>
          <w:rFonts w:ascii="Segoe UI" w:hAnsi="Segoe UI" w:cs="Segoe UI"/>
        </w:rPr>
      </w:pPr>
      <w:bookmarkStart w:id="0" w:name="_Ref341300300"/>
      <w:r>
        <w:rPr>
          <w:rFonts w:ascii="Segoe UI" w:hAnsi="Segoe UI" w:cs="Segoe UI"/>
        </w:rPr>
        <w:t xml:space="preserve">skončení </w:t>
      </w:r>
      <w:r w:rsidR="009E7158" w:rsidRPr="00861D47">
        <w:rPr>
          <w:rFonts w:ascii="Segoe UI" w:hAnsi="Segoe UI" w:cs="Segoe UI"/>
        </w:rPr>
        <w:t>Smlouvy na full-service</w:t>
      </w:r>
      <w:r w:rsidR="001F2B34">
        <w:rPr>
          <w:rFonts w:ascii="Segoe UI" w:hAnsi="Segoe UI" w:cs="Segoe UI"/>
        </w:rPr>
        <w:t xml:space="preserve"> z důvodů porušení povinností na straně </w:t>
      </w:r>
      <w:r w:rsidR="00E3561A">
        <w:rPr>
          <w:rFonts w:ascii="Segoe UI" w:hAnsi="Segoe UI" w:cs="Segoe UI"/>
        </w:rPr>
        <w:t>Prodávajícího</w:t>
      </w:r>
      <w:r w:rsidR="00881193">
        <w:rPr>
          <w:rFonts w:ascii="Segoe UI" w:hAnsi="Segoe UI" w:cs="Segoe UI"/>
        </w:rPr>
        <w:t>,</w:t>
      </w:r>
      <w:r w:rsidR="001F2B34">
        <w:rPr>
          <w:rFonts w:ascii="Segoe UI" w:hAnsi="Segoe UI" w:cs="Segoe UI"/>
        </w:rPr>
        <w:t xml:space="preserve"> případně </w:t>
      </w:r>
      <w:r w:rsidR="00881193">
        <w:rPr>
          <w:rFonts w:ascii="Segoe UI" w:hAnsi="Segoe UI" w:cs="Segoe UI"/>
        </w:rPr>
        <w:t xml:space="preserve">z důvodu uplynutí doby, a to </w:t>
      </w:r>
      <w:r w:rsidR="009E7158" w:rsidRPr="00861D47">
        <w:rPr>
          <w:rFonts w:ascii="Segoe UI" w:hAnsi="Segoe UI" w:cs="Segoe UI"/>
        </w:rPr>
        <w:t xml:space="preserve">za předpokladu, že Jednotka nebo více Jednotek zůstane </w:t>
      </w:r>
      <w:r>
        <w:rPr>
          <w:rFonts w:ascii="Segoe UI" w:hAnsi="Segoe UI" w:cs="Segoe UI"/>
        </w:rPr>
        <w:t>i po zániku Smlouvy</w:t>
      </w:r>
      <w:r w:rsidR="006005AF">
        <w:rPr>
          <w:rFonts w:ascii="Segoe UI" w:hAnsi="Segoe UI" w:cs="Segoe UI"/>
        </w:rPr>
        <w:t xml:space="preserve"> na full-service</w:t>
      </w:r>
      <w:r>
        <w:rPr>
          <w:rFonts w:ascii="Segoe UI" w:hAnsi="Segoe UI" w:cs="Segoe UI"/>
        </w:rPr>
        <w:t xml:space="preserve"> </w:t>
      </w:r>
      <w:r w:rsidR="009E7158" w:rsidRPr="00861D47">
        <w:rPr>
          <w:rFonts w:ascii="Segoe UI" w:hAnsi="Segoe UI" w:cs="Segoe UI"/>
        </w:rPr>
        <w:t>ve vlastnictví Kupujícího</w:t>
      </w:r>
      <w:bookmarkEnd w:id="0"/>
      <w:r w:rsidR="00881193">
        <w:rPr>
          <w:rFonts w:ascii="Segoe UI" w:hAnsi="Segoe UI" w:cs="Segoe UI"/>
        </w:rPr>
        <w:t>,</w:t>
      </w:r>
    </w:p>
    <w:p w14:paraId="449CC8FF" w14:textId="77777777" w:rsidR="00786B53" w:rsidRDefault="00881193" w:rsidP="00B46236">
      <w:pPr>
        <w:numPr>
          <w:ilvl w:val="0"/>
          <w:numId w:val="2"/>
        </w:numPr>
        <w:tabs>
          <w:tab w:val="clear" w:pos="720"/>
        </w:tabs>
        <w:spacing w:before="120" w:after="0"/>
        <w:ind w:left="567" w:hanging="567"/>
        <w:jc w:val="both"/>
        <w:rPr>
          <w:rFonts w:ascii="Segoe UI" w:hAnsi="Segoe UI" w:cs="Segoe UI"/>
        </w:rPr>
      </w:pPr>
      <w:bookmarkStart w:id="1" w:name="_Ref341306386"/>
      <w:r w:rsidRPr="00734C1C">
        <w:rPr>
          <w:rFonts w:ascii="Segoe UI" w:hAnsi="Segoe UI" w:cs="Segoe UI"/>
        </w:rPr>
        <w:t>Prodávající</w:t>
      </w:r>
      <w:r w:rsidR="009E7158" w:rsidRPr="00734C1C">
        <w:rPr>
          <w:rFonts w:ascii="Segoe UI" w:hAnsi="Segoe UI" w:cs="Segoe UI"/>
        </w:rPr>
        <w:t xml:space="preserve"> vstoupí do likvidace, </w:t>
      </w:r>
      <w:r w:rsidR="00734C1C" w:rsidRPr="00734C1C">
        <w:rPr>
          <w:rFonts w:ascii="Segoe UI" w:hAnsi="Segoe UI" w:cs="Segoe UI"/>
        </w:rPr>
        <w:t xml:space="preserve">příslušným soudem </w:t>
      </w:r>
      <w:r w:rsidR="00734C1C">
        <w:rPr>
          <w:rFonts w:ascii="Segoe UI" w:hAnsi="Segoe UI" w:cs="Segoe UI"/>
        </w:rPr>
        <w:t xml:space="preserve">bude </w:t>
      </w:r>
      <w:r w:rsidR="00734C1C" w:rsidRPr="00734C1C">
        <w:rPr>
          <w:rFonts w:ascii="Segoe UI" w:hAnsi="Segoe UI" w:cs="Segoe UI"/>
        </w:rPr>
        <w:t xml:space="preserve">rozhodnuto o </w:t>
      </w:r>
      <w:r w:rsidR="00734C1C">
        <w:rPr>
          <w:rFonts w:ascii="Segoe UI" w:hAnsi="Segoe UI" w:cs="Segoe UI"/>
        </w:rPr>
        <w:t>úpadku Prodávajícího</w:t>
      </w:r>
      <w:r w:rsidR="00734C1C" w:rsidRPr="00734C1C">
        <w:rPr>
          <w:rFonts w:ascii="Segoe UI" w:hAnsi="Segoe UI" w:cs="Segoe UI"/>
        </w:rPr>
        <w:t xml:space="preserve"> ve smyslu</w:t>
      </w:r>
      <w:r w:rsidR="00DE4311">
        <w:rPr>
          <w:rFonts w:ascii="Segoe UI" w:hAnsi="Segoe UI" w:cs="Segoe UI"/>
        </w:rPr>
        <w:t xml:space="preserve"> </w:t>
      </w:r>
      <w:r w:rsidR="00734C1C" w:rsidRPr="00734C1C">
        <w:rPr>
          <w:rFonts w:ascii="Segoe UI" w:hAnsi="Segoe UI" w:cs="Segoe UI"/>
        </w:rPr>
        <w:t xml:space="preserve">zákona č. 182/2006 Sb., o úpadku a způsobech jeho řešení (insolvenční zákon), ve znění pozdějších předpisů (a to bez ohledu na právní moc tohoto rozhodnutí), </w:t>
      </w:r>
      <w:r w:rsidR="00786B53" w:rsidRPr="00786B53">
        <w:rPr>
          <w:rFonts w:ascii="Segoe UI" w:hAnsi="Segoe UI" w:cs="Segoe UI"/>
        </w:rPr>
        <w:t>soud zamít</w:t>
      </w:r>
      <w:r w:rsidR="00DE4311">
        <w:rPr>
          <w:rFonts w:ascii="Segoe UI" w:hAnsi="Segoe UI" w:cs="Segoe UI"/>
        </w:rPr>
        <w:t>ne</w:t>
      </w:r>
      <w:r w:rsidR="00786B53" w:rsidRPr="00786B53">
        <w:rPr>
          <w:rFonts w:ascii="Segoe UI" w:hAnsi="Segoe UI" w:cs="Segoe UI"/>
        </w:rPr>
        <w:t xml:space="preserve"> návrh na konkurs a/nebo insolvenční návrh pro nedostatek majetku</w:t>
      </w:r>
      <w:r w:rsidR="00FC405C">
        <w:rPr>
          <w:rFonts w:ascii="Segoe UI" w:hAnsi="Segoe UI" w:cs="Segoe UI"/>
        </w:rPr>
        <w:t>,</w:t>
      </w:r>
      <w:r w:rsidR="00FC405C" w:rsidRPr="00FC405C">
        <w:rPr>
          <w:rFonts w:ascii="Segoe UI" w:hAnsi="Segoe UI" w:cs="Segoe UI"/>
        </w:rPr>
        <w:t xml:space="preserve"> </w:t>
      </w:r>
      <w:r w:rsidR="00FC405C" w:rsidRPr="00734C1C">
        <w:rPr>
          <w:rFonts w:ascii="Segoe UI" w:hAnsi="Segoe UI" w:cs="Segoe UI"/>
        </w:rPr>
        <w:t>či bylo-li zahájeno insolvenční řízení na základě dlužnického návrhu Prodávajícího</w:t>
      </w:r>
      <w:r w:rsidR="00FC405C">
        <w:rPr>
          <w:rFonts w:ascii="Segoe UI" w:hAnsi="Segoe UI" w:cs="Segoe UI"/>
        </w:rPr>
        <w:t xml:space="preserve">, nebo Prodávající podal návrh na </w:t>
      </w:r>
      <w:r w:rsidR="00FC405C" w:rsidRPr="00861D47">
        <w:rPr>
          <w:rFonts w:ascii="Segoe UI" w:hAnsi="Segoe UI" w:cs="Segoe UI"/>
        </w:rPr>
        <w:t>vyhlášení moratoria a/nebo povolení reorganizace</w:t>
      </w:r>
      <w:r w:rsidR="00FC405C">
        <w:rPr>
          <w:rFonts w:ascii="Segoe UI" w:hAnsi="Segoe UI" w:cs="Segoe UI"/>
        </w:rPr>
        <w:t>.</w:t>
      </w:r>
    </w:p>
    <w:bookmarkEnd w:id="1"/>
    <w:p w14:paraId="67CA121F" w14:textId="2AAB29BD" w:rsidR="001A124F" w:rsidRDefault="001A124F" w:rsidP="00364386">
      <w:pPr>
        <w:spacing w:before="120" w:after="0" w:line="240" w:lineRule="auto"/>
        <w:jc w:val="both"/>
      </w:pPr>
    </w:p>
    <w:sectPr w:rsidR="001A124F" w:rsidSect="00FD16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727FE0"/>
    <w:multiLevelType w:val="hybridMultilevel"/>
    <w:tmpl w:val="51FC8808"/>
    <w:lvl w:ilvl="0" w:tplc="EF9A7B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200B5"/>
    <w:multiLevelType w:val="hybridMultilevel"/>
    <w:tmpl w:val="C8EEFFE8"/>
    <w:lvl w:ilvl="0" w:tplc="31ECB498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F4057A"/>
    <w:multiLevelType w:val="hybridMultilevel"/>
    <w:tmpl w:val="898EB63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A505EE"/>
    <w:multiLevelType w:val="multilevel"/>
    <w:tmpl w:val="EECA3DCC"/>
    <w:lvl w:ilvl="0">
      <w:start w:val="1"/>
      <w:numFmt w:val="upperRoman"/>
      <w:pStyle w:val="Nadpis1"/>
      <w:suff w:val="nothing"/>
      <w:lvlText w:val="Článek %1"/>
      <w:lvlJc w:val="left"/>
      <w:pPr>
        <w:ind w:left="0" w:firstLine="0"/>
      </w:pPr>
      <w:rPr>
        <w:rFonts w:ascii="Times New Roman" w:hAnsi="Times New Roman" w:hint="default"/>
        <w:b/>
        <w:i w:val="0"/>
        <w:sz w:val="2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Nadpis4"/>
      <w:isLgl/>
      <w:lvlText w:val="%1.%2.%3.%4"/>
      <w:lvlJc w:val="left"/>
      <w:pPr>
        <w:tabs>
          <w:tab w:val="num" w:pos="2268"/>
        </w:tabs>
        <w:ind w:left="2268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Nadpis5"/>
      <w:isLgl/>
      <w:lvlText w:val="%1.%2.%3.%4.%5"/>
      <w:lvlJc w:val="left"/>
      <w:pPr>
        <w:tabs>
          <w:tab w:val="num" w:pos="3260"/>
        </w:tabs>
        <w:ind w:left="3260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37B212F"/>
    <w:multiLevelType w:val="hybridMultilevel"/>
    <w:tmpl w:val="8C40EF4E"/>
    <w:lvl w:ilvl="0" w:tplc="50702C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2601419">
    <w:abstractNumId w:val="0"/>
  </w:num>
  <w:num w:numId="2" w16cid:durableId="2023505233">
    <w:abstractNumId w:val="4"/>
  </w:num>
  <w:num w:numId="3" w16cid:durableId="1095789031">
    <w:abstractNumId w:val="2"/>
  </w:num>
  <w:num w:numId="4" w16cid:durableId="1861821348">
    <w:abstractNumId w:val="3"/>
  </w:num>
  <w:num w:numId="5" w16cid:durableId="863246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631"/>
    <w:rsid w:val="001A124F"/>
    <w:rsid w:val="001F2B34"/>
    <w:rsid w:val="002900F2"/>
    <w:rsid w:val="00294631"/>
    <w:rsid w:val="002D4495"/>
    <w:rsid w:val="002F02B9"/>
    <w:rsid w:val="00364386"/>
    <w:rsid w:val="00440565"/>
    <w:rsid w:val="004B4433"/>
    <w:rsid w:val="005473B5"/>
    <w:rsid w:val="00571373"/>
    <w:rsid w:val="005D6AC6"/>
    <w:rsid w:val="005E0493"/>
    <w:rsid w:val="006005AF"/>
    <w:rsid w:val="006B366D"/>
    <w:rsid w:val="006D0D0E"/>
    <w:rsid w:val="006F6587"/>
    <w:rsid w:val="00733A20"/>
    <w:rsid w:val="00734C1C"/>
    <w:rsid w:val="007749FC"/>
    <w:rsid w:val="00786B53"/>
    <w:rsid w:val="007B7B1D"/>
    <w:rsid w:val="007C7C0A"/>
    <w:rsid w:val="007F7631"/>
    <w:rsid w:val="008027D0"/>
    <w:rsid w:val="00861D47"/>
    <w:rsid w:val="00881193"/>
    <w:rsid w:val="00907051"/>
    <w:rsid w:val="00950547"/>
    <w:rsid w:val="00977141"/>
    <w:rsid w:val="00994B08"/>
    <w:rsid w:val="009E7158"/>
    <w:rsid w:val="009F5F37"/>
    <w:rsid w:val="00A54A0D"/>
    <w:rsid w:val="00A87A24"/>
    <w:rsid w:val="00AD3DCF"/>
    <w:rsid w:val="00AE5A3E"/>
    <w:rsid w:val="00B46236"/>
    <w:rsid w:val="00BD60FE"/>
    <w:rsid w:val="00BE6A06"/>
    <w:rsid w:val="00C41B02"/>
    <w:rsid w:val="00D25574"/>
    <w:rsid w:val="00D53218"/>
    <w:rsid w:val="00DE4311"/>
    <w:rsid w:val="00DF5329"/>
    <w:rsid w:val="00E043D9"/>
    <w:rsid w:val="00E3561A"/>
    <w:rsid w:val="00F547E9"/>
    <w:rsid w:val="00F82D1C"/>
    <w:rsid w:val="00FC2334"/>
    <w:rsid w:val="00FC405C"/>
    <w:rsid w:val="00FD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46C02"/>
  <w15:docId w15:val="{1E84237A-34A3-4C9C-AC81-C22070972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1659"/>
  </w:style>
  <w:style w:type="paragraph" w:styleId="Nadpis1">
    <w:name w:val="heading 1"/>
    <w:aliases w:val="Hoofdstukkop,Section Heading,H1,No numbers,h1"/>
    <w:basedOn w:val="Normln"/>
    <w:next w:val="Normln"/>
    <w:link w:val="Nadpis1Char"/>
    <w:qFormat/>
    <w:rsid w:val="00364386"/>
    <w:pPr>
      <w:keepNext/>
      <w:numPr>
        <w:numId w:val="4"/>
      </w:numPr>
      <w:spacing w:before="48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Cs w:val="20"/>
    </w:rPr>
  </w:style>
  <w:style w:type="paragraph" w:styleId="Nadpis2">
    <w:name w:val="heading 2"/>
    <w:aliases w:val="Char Char Char,Char Char Char Char Char,Section,m,Body Text (Reset numbering),Reset numbering,H2,h2,TF-Overskrit 2,h2 main heading,2m,h 2,B Sub/Bold,B Sub/Bold1,B Sub/Bold2,B Sub/Bold11,h2 main heading1,h2 main heading2,B Sub/Bold3,2,sub-sect"/>
    <w:basedOn w:val="Normln"/>
    <w:next w:val="Normln"/>
    <w:link w:val="Nadpis2Char"/>
    <w:uiPriority w:val="99"/>
    <w:qFormat/>
    <w:rsid w:val="00364386"/>
    <w:pPr>
      <w:numPr>
        <w:ilvl w:val="1"/>
        <w:numId w:val="4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paragraph" w:styleId="Nadpis3">
    <w:name w:val="heading 3"/>
    <w:aliases w:val="Char,Level 1 - 2,h3,C Sub-Sub/Italic,h3 sub heading,Head 31,Head 32,C Sub-Sub/Italic1,h3 sub heading1,H3,3m,Level 1 - 1,GPH Heading 3,Sub-section,H31,(Alt+3),3,Sub2Para"/>
    <w:basedOn w:val="Normln"/>
    <w:next w:val="Normln"/>
    <w:link w:val="Nadpis3Char"/>
    <w:qFormat/>
    <w:rsid w:val="00364386"/>
    <w:pPr>
      <w:numPr>
        <w:ilvl w:val="2"/>
        <w:numId w:val="4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dpis4">
    <w:name w:val="heading 4"/>
    <w:aliases w:val="Text_Subhead_Sub,h4,h4 sub sub heading,D Sub-Sub/Plain,Level 2 - (a),Level 2 - a,GPH Heading 4,Schedules,Vertrag,smlouva"/>
    <w:basedOn w:val="Normln"/>
    <w:next w:val="Normln"/>
    <w:link w:val="Nadpis4Char"/>
    <w:qFormat/>
    <w:rsid w:val="00364386"/>
    <w:pPr>
      <w:keepNext/>
      <w:numPr>
        <w:ilvl w:val="3"/>
        <w:numId w:val="4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szCs w:val="20"/>
    </w:rPr>
  </w:style>
  <w:style w:type="paragraph" w:styleId="Nadpis5">
    <w:name w:val="heading 5"/>
    <w:aliases w:val="Heading 5(unused),Level 3 - (i)"/>
    <w:basedOn w:val="Normln"/>
    <w:next w:val="Normln"/>
    <w:link w:val="Nadpis5Char"/>
    <w:qFormat/>
    <w:rsid w:val="00364386"/>
    <w:pPr>
      <w:numPr>
        <w:ilvl w:val="4"/>
        <w:numId w:val="4"/>
      </w:numPr>
      <w:spacing w:before="120" w:after="12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Nadpis6">
    <w:name w:val="heading 6"/>
    <w:aliases w:val="Heading 6(unused),Legal Level 1.,L1 PIP"/>
    <w:basedOn w:val="Normln"/>
    <w:next w:val="Normln"/>
    <w:link w:val="Nadpis6Char"/>
    <w:qFormat/>
    <w:rsid w:val="00364386"/>
    <w:pPr>
      <w:numPr>
        <w:ilvl w:val="5"/>
        <w:numId w:val="4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Nadpis7">
    <w:name w:val="heading 7"/>
    <w:aliases w:val="Appendix Major,7,E1 Marginal"/>
    <w:basedOn w:val="Normln"/>
    <w:next w:val="Normln"/>
    <w:link w:val="Nadpis7Char"/>
    <w:qFormat/>
    <w:rsid w:val="00364386"/>
    <w:pPr>
      <w:numPr>
        <w:ilvl w:val="6"/>
        <w:numId w:val="4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364386"/>
    <w:pPr>
      <w:numPr>
        <w:ilvl w:val="7"/>
        <w:numId w:val="4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364386"/>
    <w:pPr>
      <w:numPr>
        <w:ilvl w:val="8"/>
        <w:numId w:val="4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E7158"/>
    <w:pPr>
      <w:ind w:left="720"/>
      <w:contextualSpacing/>
    </w:pPr>
  </w:style>
  <w:style w:type="character" w:customStyle="1" w:styleId="Nadpis1Char">
    <w:name w:val="Nadpis 1 Char"/>
    <w:aliases w:val="Hoofdstukkop Char,Section Heading Char,H1 Char,No numbers Char,h1 Char"/>
    <w:basedOn w:val="Standardnpsmoodstavce"/>
    <w:link w:val="Nadpis1"/>
    <w:rsid w:val="00364386"/>
    <w:rPr>
      <w:rFonts w:ascii="Times New Roman" w:eastAsia="Times New Roman" w:hAnsi="Times New Roman" w:cs="Times New Roman"/>
      <w:b/>
      <w:kern w:val="28"/>
      <w:szCs w:val="20"/>
    </w:rPr>
  </w:style>
  <w:style w:type="character" w:customStyle="1" w:styleId="Nadpis2Char">
    <w:name w:val="Nadpis 2 Char"/>
    <w:aliases w:val="Char Char Char Char,Char Char Char Char Char Char,Section Char,m Char,Body Text (Reset numbering) Char,Reset numbering Char,H2 Char,h2 Char,TF-Overskrit 2 Char,h2 main heading Char,2m Char,h 2 Char,B Sub/Bold Char,B Sub/Bold1 Char,2 Char"/>
    <w:basedOn w:val="Standardnpsmoodstavce"/>
    <w:link w:val="Nadpis2"/>
    <w:uiPriority w:val="99"/>
    <w:rsid w:val="00364386"/>
    <w:rPr>
      <w:rFonts w:ascii="Times New Roman" w:eastAsia="Times New Roman" w:hAnsi="Times New Roman" w:cs="Times New Roman"/>
      <w:szCs w:val="20"/>
    </w:rPr>
  </w:style>
  <w:style w:type="character" w:customStyle="1" w:styleId="Nadpis3Char">
    <w:name w:val="Nadpis 3 Char"/>
    <w:aliases w:val="Char Char,Level 1 - 2 Char,h3 Char,C Sub-Sub/Italic Char,h3 sub heading Char,Head 31 Char,Head 32 Char,C Sub-Sub/Italic1 Char,h3 sub heading1 Char,H3 Char,3m Char,Level 1 - 1 Char,GPH Heading 3 Char,Sub-section Char,H31 Char,(Alt+3) Char"/>
    <w:basedOn w:val="Standardnpsmoodstavce"/>
    <w:link w:val="Nadpis3"/>
    <w:rsid w:val="00364386"/>
    <w:rPr>
      <w:rFonts w:ascii="Times New Roman" w:eastAsia="Times New Roman" w:hAnsi="Times New Roman" w:cs="Times New Roman"/>
      <w:szCs w:val="20"/>
    </w:rPr>
  </w:style>
  <w:style w:type="character" w:customStyle="1" w:styleId="Nadpis4Char">
    <w:name w:val="Nadpis 4 Char"/>
    <w:aliases w:val="Text_Subhead_Sub Char,h4 Char,h4 sub sub heading Char,D Sub-Sub/Plain Char,Level 2 - (a) Char,Level 2 - a Char,GPH Heading 4 Char,Schedules Char,Vertrag Char,smlouva Char"/>
    <w:basedOn w:val="Standardnpsmoodstavce"/>
    <w:link w:val="Nadpis4"/>
    <w:rsid w:val="00364386"/>
    <w:rPr>
      <w:rFonts w:ascii="Times New Roman" w:eastAsia="Times New Roman" w:hAnsi="Times New Roman" w:cs="Times New Roman"/>
      <w:szCs w:val="20"/>
    </w:rPr>
  </w:style>
  <w:style w:type="character" w:customStyle="1" w:styleId="Nadpis5Char">
    <w:name w:val="Nadpis 5 Char"/>
    <w:aliases w:val="Heading 5(unused) Char,Level 3 - (i) Char"/>
    <w:basedOn w:val="Standardnpsmoodstavce"/>
    <w:link w:val="Nadpis5"/>
    <w:rsid w:val="00364386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aliases w:val="Heading 6(unused) Char,Legal Level 1. Char,L1 PIP Char"/>
    <w:basedOn w:val="Standardnpsmoodstavce"/>
    <w:link w:val="Nadpis6"/>
    <w:rsid w:val="00364386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aliases w:val="Appendix Major Char,7 Char,E1 Marginal Char"/>
    <w:basedOn w:val="Standardnpsmoodstavce"/>
    <w:link w:val="Nadpis7"/>
    <w:rsid w:val="00364386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364386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364386"/>
    <w:rPr>
      <w:rFonts w:ascii="Arial" w:eastAsia="Times New Roman" w:hAnsi="Arial" w:cs="Times New Roman"/>
      <w:b/>
      <w:i/>
      <w:sz w:val="18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2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2B34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54A0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A54A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54A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4A0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4A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4A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Daniel Jadrníček</cp:lastModifiedBy>
  <cp:revision>5</cp:revision>
  <dcterms:created xsi:type="dcterms:W3CDTF">2019-11-04T08:24:00Z</dcterms:created>
  <dcterms:modified xsi:type="dcterms:W3CDTF">2024-09-19T11:27:00Z</dcterms:modified>
</cp:coreProperties>
</file>