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1055" w14:textId="4E476B97" w:rsidR="001143B8" w:rsidRPr="001143B8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143B8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O SPLNĚNÍ SOCIÁLNÍCH A ENVIRONMENTÁLNÍCH ASPEKTŮ</w:t>
      </w:r>
    </w:p>
    <w:p w14:paraId="61261599" w14:textId="36A937A1" w:rsidR="00410AB3" w:rsidRDefault="00410AB3" w:rsidP="00410AB3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veřejnou zakázku na stavební práce zadávanou ve zjednodušeném podlimitním řízení dle § 53 zákona č. 134/2016 Sb., o zadávání veřejných zakázek, ve znění pozdějších předpisů v souladu s Pravidly pro reprodukci majetku a zadávání veřejných zakázek příspěvkových organizací Jihomoravského kraje, s názvem:</w:t>
      </w:r>
    </w:p>
    <w:p w14:paraId="64751057" w14:textId="77777777" w:rsidR="001143B8" w:rsidRPr="001143B8" w:rsidRDefault="001143B8" w:rsidP="001143B8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4"/>
          <w:lang w:eastAsia="cs-CZ"/>
        </w:rPr>
      </w:pPr>
    </w:p>
    <w:p w14:paraId="64751058" w14:textId="4D477636" w:rsidR="00214EBA" w:rsidRPr="007F5906" w:rsidRDefault="00214EBA" w:rsidP="00214EB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D62974" w:rsidRPr="00D62974">
        <w:rPr>
          <w:rFonts w:ascii="Cambria" w:hAnsi="Cambria" w:cs="Arial"/>
          <w:b/>
          <w:bCs/>
          <w:sz w:val="28"/>
          <w:szCs w:val="28"/>
        </w:rPr>
        <w:t>Rekonstrukce elektroinstalace objektu DM Cihlářská 21 – havarijní stav – 2.</w:t>
      </w:r>
      <w:r w:rsidR="005C384A">
        <w:rPr>
          <w:rFonts w:ascii="Cambria" w:hAnsi="Cambria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D62974" w:rsidRPr="00D62974">
        <w:rPr>
          <w:rFonts w:ascii="Cambria" w:hAnsi="Cambria" w:cs="Arial"/>
          <w:b/>
          <w:bCs/>
          <w:sz w:val="28"/>
          <w:szCs w:val="28"/>
        </w:rPr>
        <w:t>etapa</w:t>
      </w:r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64751059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14:paraId="6475105A" w14:textId="77777777"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14:paraId="6475105B" w14:textId="77777777"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14:paraId="6475106F" w14:textId="77777777" w:rsidTr="00B858DD">
        <w:trPr>
          <w:trHeight w:val="80"/>
        </w:trPr>
        <w:tc>
          <w:tcPr>
            <w:tcW w:w="9072" w:type="dxa"/>
            <w:shd w:val="clear" w:color="auto" w:fill="auto"/>
          </w:tcPr>
          <w:p w14:paraId="6475105C" w14:textId="77777777"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14:paraId="6475105D" w14:textId="77777777"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14:paraId="6475105E" w14:textId="77777777" w:rsidR="00563E9E" w:rsidRDefault="00563E9E" w:rsidP="00563E9E">
            <w:pPr>
              <w:spacing w:after="0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Jako uchazeč o veřejnou zakázku čestně prohlašuji, že</w:t>
            </w:r>
          </w:p>
          <w:p w14:paraId="6475105F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64751060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64751061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64751062" w14:textId="04EE3B8C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</w:t>
            </w:r>
            <w:r w:rsidR="007E2CBD">
              <w:rPr>
                <w:rFonts w:ascii="Cambria" w:eastAsia="Calibri" w:hAnsi="Cambria"/>
                <w:lang w:eastAsia="cs-CZ"/>
              </w:rPr>
              <w:t>y, ve znění pozdějších předpisů.</w:t>
            </w:r>
          </w:p>
          <w:p w14:paraId="6475106E" w14:textId="77777777" w:rsidR="001143B8" w:rsidRPr="001143B8" w:rsidRDefault="001143B8" w:rsidP="0029410D">
            <w:pPr>
              <w:suppressAutoHyphens/>
              <w:spacing w:before="120" w:after="120" w:line="240" w:lineRule="auto"/>
              <w:ind w:left="1440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14:paraId="64751070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14:paraId="64751071" w14:textId="77777777"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14:paraId="64751072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14:paraId="64751073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14:paraId="64751074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14:paraId="64751075" w14:textId="77777777" w:rsidR="00473BA1" w:rsidRDefault="00473BA1"/>
    <w:sectPr w:rsidR="00473B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7C935" w14:textId="77777777" w:rsidR="006E33D1" w:rsidRDefault="006E33D1" w:rsidP="004D46DC">
      <w:pPr>
        <w:spacing w:after="0" w:line="240" w:lineRule="auto"/>
      </w:pPr>
      <w:r>
        <w:separator/>
      </w:r>
    </w:p>
  </w:endnote>
  <w:endnote w:type="continuationSeparator" w:id="0">
    <w:p w14:paraId="7670F73A" w14:textId="77777777" w:rsidR="006E33D1" w:rsidRDefault="006E33D1" w:rsidP="004D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055DC" w14:textId="77777777" w:rsidR="006E33D1" w:rsidRDefault="006E33D1" w:rsidP="004D46DC">
      <w:pPr>
        <w:spacing w:after="0" w:line="240" w:lineRule="auto"/>
      </w:pPr>
      <w:r>
        <w:separator/>
      </w:r>
    </w:p>
  </w:footnote>
  <w:footnote w:type="continuationSeparator" w:id="0">
    <w:p w14:paraId="2CB64CC5" w14:textId="77777777" w:rsidR="006E33D1" w:rsidRDefault="006E33D1" w:rsidP="004D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21438" w14:textId="379CC03B" w:rsidR="00106C99" w:rsidRPr="004D3315" w:rsidRDefault="00106C99" w:rsidP="00106C99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Cambria"/>
        <w:szCs w:val="24"/>
      </w:rPr>
    </w:pPr>
    <w:r w:rsidRPr="004D3315">
      <w:rPr>
        <w:rFonts w:ascii="Cambria" w:eastAsia="Calibri" w:hAnsi="Cambria" w:cs="Cambria"/>
        <w:szCs w:val="24"/>
      </w:rPr>
      <w:t>Příloha č. 1</w:t>
    </w:r>
    <w:r>
      <w:rPr>
        <w:rFonts w:ascii="Cambria" w:eastAsia="Calibri" w:hAnsi="Cambria" w:cs="Cambria"/>
        <w:szCs w:val="24"/>
      </w:rPr>
      <w:t>e</w:t>
    </w:r>
    <w:r w:rsidRPr="004D3315">
      <w:rPr>
        <w:rFonts w:ascii="Cambria" w:eastAsia="Calibri" w:hAnsi="Cambria" w:cs="Cambria"/>
        <w:szCs w:val="24"/>
      </w:rPr>
      <w:t xml:space="preserve"> materiálu k bodu č. … programu</w:t>
    </w:r>
  </w:p>
  <w:p w14:paraId="33AFE13B" w14:textId="77777777" w:rsidR="00106C99" w:rsidRDefault="00106C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C7238"/>
    <w:rsid w:val="00106C99"/>
    <w:rsid w:val="001143B8"/>
    <w:rsid w:val="00165AA4"/>
    <w:rsid w:val="00214EBA"/>
    <w:rsid w:val="0029410D"/>
    <w:rsid w:val="00323028"/>
    <w:rsid w:val="0037368A"/>
    <w:rsid w:val="00410AB3"/>
    <w:rsid w:val="00473BA1"/>
    <w:rsid w:val="004A00C4"/>
    <w:rsid w:val="004D46DC"/>
    <w:rsid w:val="00517069"/>
    <w:rsid w:val="00563E9E"/>
    <w:rsid w:val="005C384A"/>
    <w:rsid w:val="005C4EB3"/>
    <w:rsid w:val="0067754C"/>
    <w:rsid w:val="006E33D1"/>
    <w:rsid w:val="007E2CBD"/>
    <w:rsid w:val="00870184"/>
    <w:rsid w:val="009E5817"/>
    <w:rsid w:val="00A03F43"/>
    <w:rsid w:val="00A44982"/>
    <w:rsid w:val="00B15925"/>
    <w:rsid w:val="00B20EAB"/>
    <w:rsid w:val="00B858DD"/>
    <w:rsid w:val="00BF3957"/>
    <w:rsid w:val="00C14F66"/>
    <w:rsid w:val="00D62974"/>
    <w:rsid w:val="00DD0EF3"/>
    <w:rsid w:val="00F91712"/>
    <w:rsid w:val="00FE3B29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055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6DC"/>
  </w:style>
  <w:style w:type="paragraph" w:styleId="Zpat">
    <w:name w:val="footer"/>
    <w:basedOn w:val="Normln"/>
    <w:link w:val="Zpat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27</cp:revision>
  <dcterms:created xsi:type="dcterms:W3CDTF">2023-03-20T14:03:00Z</dcterms:created>
  <dcterms:modified xsi:type="dcterms:W3CDTF">2025-03-21T07:11:00Z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2024-08-06T05:54:31Z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a5ffc662-d42c-4580-a991-7813035c9bad</vt:lpwstr>
  </property>
  <property fmtid="{D5CDD505-2E9C-101B-9397-08002B2CF9AE}" pid="8" name="MSIP_Label_690ebb53-23a2-471a-9c6e-17bd0d11311e_ContentBits">
    <vt:lpwstr>0</vt:lpwstr>
  </property>
</Properties>
</file>