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FF" w:rsidRPr="002E7706" w:rsidRDefault="00EF05D6" w:rsidP="00BE364A">
      <w:pPr>
        <w:pStyle w:val="Import0"/>
        <w:widowControl w:val="0"/>
        <w:tabs>
          <w:tab w:val="right" w:pos="9781"/>
        </w:tabs>
        <w:spacing w:after="120" w:line="252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265FF" w:rsidRPr="002E7706">
        <w:rPr>
          <w:rFonts w:ascii="Times New Roman" w:hAnsi="Times New Roman"/>
          <w:sz w:val="22"/>
          <w:szCs w:val="22"/>
        </w:rPr>
        <w:t>Evidenční číslo Objednatele</w:t>
      </w:r>
      <w:r w:rsidR="00A265FF" w:rsidRPr="002E7706">
        <w:rPr>
          <w:rFonts w:ascii="Times New Roman" w:hAnsi="Times New Roman"/>
          <w:sz w:val="22"/>
          <w:szCs w:val="22"/>
        </w:rPr>
        <w:tab/>
      </w:r>
      <w:permStart w:id="1681856342" w:edGrp="everyone"/>
      <w:r w:rsidR="00A265FF" w:rsidRPr="002E7706">
        <w:rPr>
          <w:rFonts w:ascii="Times New Roman" w:hAnsi="Times New Roman"/>
          <w:sz w:val="22"/>
          <w:szCs w:val="22"/>
        </w:rPr>
        <w:t>Evidenční číslo Zhotovitele</w:t>
      </w:r>
    </w:p>
    <w:permEnd w:id="1681856342"/>
    <w:p w:rsidR="00A265FF" w:rsidRPr="002E7706" w:rsidRDefault="00A265FF" w:rsidP="00BE364A">
      <w:pPr>
        <w:pStyle w:val="Import0"/>
        <w:widowControl w:val="0"/>
        <w:tabs>
          <w:tab w:val="right" w:pos="9781"/>
        </w:tabs>
        <w:spacing w:after="120" w:line="252" w:lineRule="auto"/>
        <w:jc w:val="both"/>
        <w:rPr>
          <w:rFonts w:ascii="Times New Roman" w:hAnsi="Times New Roman"/>
          <w:sz w:val="22"/>
          <w:szCs w:val="22"/>
        </w:rPr>
      </w:pPr>
      <w:r w:rsidRPr="002E7706">
        <w:rPr>
          <w:rFonts w:ascii="Times New Roman" w:hAnsi="Times New Roman"/>
          <w:sz w:val="22"/>
          <w:szCs w:val="22"/>
        </w:rPr>
        <w:t>………..…………....…………….</w:t>
      </w:r>
      <w:r w:rsidRPr="002E7706">
        <w:rPr>
          <w:rFonts w:ascii="Times New Roman" w:hAnsi="Times New Roman"/>
          <w:sz w:val="22"/>
          <w:szCs w:val="22"/>
        </w:rPr>
        <w:tab/>
      </w:r>
      <w:permStart w:id="311627206" w:edGrp="everyone"/>
      <w:r w:rsidRPr="002E7706">
        <w:rPr>
          <w:rFonts w:ascii="Times New Roman" w:hAnsi="Times New Roman"/>
          <w:sz w:val="22"/>
          <w:szCs w:val="22"/>
        </w:rPr>
        <w:t>………..…………....…………….</w:t>
      </w:r>
    </w:p>
    <w:p w:rsidR="002E7706" w:rsidRPr="002E7706" w:rsidRDefault="002E7706" w:rsidP="002E7706">
      <w:pPr>
        <w:pStyle w:val="Import1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0"/>
        <w:jc w:val="center"/>
        <w:rPr>
          <w:rFonts w:ascii="Times New Roman" w:hAnsi="Times New Roman"/>
          <w:b/>
          <w:caps/>
          <w:sz w:val="32"/>
          <w:szCs w:val="32"/>
        </w:rPr>
      </w:pPr>
      <w:bookmarkStart w:id="0" w:name="_Ref419148174"/>
      <w:permEnd w:id="311627206"/>
      <w:r w:rsidRPr="002E7706">
        <w:rPr>
          <w:rFonts w:ascii="Times New Roman" w:hAnsi="Times New Roman"/>
          <w:b/>
          <w:caps/>
          <w:sz w:val="32"/>
          <w:szCs w:val="32"/>
        </w:rPr>
        <w:t>rámcová dohoda</w:t>
      </w:r>
    </w:p>
    <w:p w:rsidR="002E7706" w:rsidRPr="002E7706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  <w:r w:rsidRPr="002E7706">
        <w:rPr>
          <w:b/>
          <w:szCs w:val="22"/>
        </w:rPr>
        <w:t>„</w:t>
      </w:r>
      <w:r>
        <w:rPr>
          <w:b/>
          <w:szCs w:val="22"/>
        </w:rPr>
        <w:t>Rámcová dohoda na stavby neinvestičního charakteru</w:t>
      </w:r>
      <w:r w:rsidRPr="002E7706">
        <w:rPr>
          <w:b/>
          <w:szCs w:val="22"/>
        </w:rPr>
        <w:t>“</w:t>
      </w:r>
    </w:p>
    <w:p w:rsidR="002E7706" w:rsidRPr="007857DB" w:rsidRDefault="002E7706" w:rsidP="002E7706">
      <w:pPr>
        <w:pStyle w:val="Import3"/>
        <w:widowControl w:val="0"/>
        <w:spacing w:after="120" w:line="252" w:lineRule="auto"/>
        <w:jc w:val="center"/>
        <w:rPr>
          <w:rFonts w:ascii="Times New Roman" w:hAnsi="Times New Roman"/>
          <w:sz w:val="22"/>
          <w:szCs w:val="22"/>
        </w:rPr>
      </w:pPr>
      <w:r w:rsidRPr="007857DB">
        <w:rPr>
          <w:rFonts w:ascii="Times New Roman" w:hAnsi="Times New Roman"/>
          <w:sz w:val="22"/>
          <w:szCs w:val="22"/>
        </w:rPr>
        <w:t>uzavřená v návaznosti na zadávací řízení dle zákona č. 134/2016 Sb., o zadávání veřejných zakázek, ve znění pozdějších předpisů (dále jen „ZZVZ“) a podle § 1746 odst. 2 zákona č. 89/2012 Sb., občanského zákoníku, ve znění pozdějších předpisů (dále jen „OZ“)</w:t>
      </w:r>
    </w:p>
    <w:p w:rsidR="002E7706" w:rsidRPr="007857DB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</w:p>
    <w:p w:rsidR="002E7706" w:rsidRPr="007857DB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7857DB">
        <w:rPr>
          <w:b/>
          <w:szCs w:val="22"/>
        </w:rPr>
        <w:t>mezi smluvními stranami:</w:t>
      </w:r>
    </w:p>
    <w:p w:rsidR="002E7706" w:rsidRPr="007857DB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7857DB">
        <w:rPr>
          <w:b/>
          <w:szCs w:val="22"/>
        </w:rPr>
        <w:t>OBJEDNATELEM</w:t>
      </w:r>
    </w:p>
    <w:p w:rsidR="002E7706" w:rsidRPr="007857DB" w:rsidRDefault="002E7706" w:rsidP="002E7706">
      <w:pPr>
        <w:widowControl w:val="0"/>
        <w:tabs>
          <w:tab w:val="left" w:pos="2268"/>
        </w:tabs>
        <w:suppressAutoHyphens/>
        <w:spacing w:after="120" w:line="252" w:lineRule="auto"/>
        <w:rPr>
          <w:b/>
          <w:color w:val="000000"/>
          <w:szCs w:val="22"/>
        </w:rPr>
      </w:pPr>
      <w:r w:rsidRPr="007857DB">
        <w:rPr>
          <w:b/>
          <w:color w:val="000000"/>
          <w:szCs w:val="22"/>
        </w:rPr>
        <w:t xml:space="preserve">Správa a údržba silnic Jihomoravského kraje, příspěvková organizace kraje </w:t>
      </w:r>
    </w:p>
    <w:p w:rsidR="002E7706" w:rsidRPr="007857DB" w:rsidRDefault="002E7706" w:rsidP="002E7706">
      <w:pPr>
        <w:widowControl w:val="0"/>
        <w:tabs>
          <w:tab w:val="left" w:pos="2268"/>
        </w:tabs>
        <w:suppressAutoHyphens/>
        <w:spacing w:after="120" w:line="252" w:lineRule="auto"/>
        <w:rPr>
          <w:b/>
          <w:szCs w:val="22"/>
        </w:rPr>
      </w:pPr>
      <w:r w:rsidRPr="007857DB">
        <w:rPr>
          <w:szCs w:val="22"/>
        </w:rPr>
        <w:t>se sídlem:</w:t>
      </w:r>
      <w:r w:rsidRPr="007857DB">
        <w:rPr>
          <w:b/>
          <w:szCs w:val="22"/>
        </w:rPr>
        <w:tab/>
      </w:r>
      <w:r w:rsidRPr="007857DB">
        <w:rPr>
          <w:color w:val="000000"/>
          <w:szCs w:val="22"/>
        </w:rPr>
        <w:t>Žerotínovo náměstí 449/3, 602 00 Brno</w:t>
      </w:r>
    </w:p>
    <w:p w:rsidR="002E7706" w:rsidRPr="007857DB" w:rsidRDefault="002E7706" w:rsidP="002E7706">
      <w:pPr>
        <w:widowControl w:val="0"/>
        <w:tabs>
          <w:tab w:val="left" w:pos="2268"/>
        </w:tabs>
        <w:suppressAutoHyphens/>
        <w:spacing w:after="120" w:line="252" w:lineRule="auto"/>
        <w:ind w:left="2265" w:hanging="2265"/>
        <w:rPr>
          <w:rFonts w:eastAsia="Arial"/>
          <w:szCs w:val="22"/>
        </w:rPr>
      </w:pPr>
      <w:r w:rsidRPr="007857DB">
        <w:rPr>
          <w:szCs w:val="22"/>
        </w:rPr>
        <w:t>zastoupený:</w:t>
      </w:r>
      <w:r w:rsidRPr="007857DB">
        <w:rPr>
          <w:szCs w:val="22"/>
        </w:rPr>
        <w:tab/>
      </w:r>
      <w:r w:rsidRPr="007857DB">
        <w:rPr>
          <w:rStyle w:val="Siln"/>
          <w:b w:val="0"/>
          <w:color w:val="000000"/>
          <w:szCs w:val="22"/>
        </w:rPr>
        <w:t>Bc. Romanem Hanákem, ředitelem</w:t>
      </w:r>
    </w:p>
    <w:p w:rsidR="002E7706" w:rsidRPr="007857DB" w:rsidRDefault="002E7706" w:rsidP="002E7706">
      <w:pPr>
        <w:pStyle w:val="Zkladntext"/>
        <w:widowControl w:val="0"/>
        <w:tabs>
          <w:tab w:val="left" w:pos="2268"/>
        </w:tabs>
        <w:suppressAutoHyphens/>
        <w:spacing w:after="120" w:line="252" w:lineRule="auto"/>
        <w:rPr>
          <w:szCs w:val="22"/>
        </w:rPr>
      </w:pPr>
      <w:r w:rsidRPr="007857DB">
        <w:rPr>
          <w:szCs w:val="22"/>
        </w:rPr>
        <w:t>IČO:</w:t>
      </w:r>
      <w:r w:rsidRPr="007857DB">
        <w:rPr>
          <w:szCs w:val="22"/>
        </w:rPr>
        <w:tab/>
      </w:r>
      <w:r w:rsidRPr="007857DB">
        <w:rPr>
          <w:color w:val="000000"/>
          <w:szCs w:val="22"/>
        </w:rPr>
        <w:t>70932581</w:t>
      </w:r>
    </w:p>
    <w:p w:rsidR="002E7706" w:rsidRPr="007857DB" w:rsidRDefault="002E7706" w:rsidP="002E7706">
      <w:pPr>
        <w:pStyle w:val="Zkladntext"/>
        <w:widowControl w:val="0"/>
        <w:tabs>
          <w:tab w:val="left" w:pos="2268"/>
        </w:tabs>
        <w:suppressAutoHyphens/>
        <w:spacing w:after="120" w:line="252" w:lineRule="auto"/>
        <w:rPr>
          <w:szCs w:val="22"/>
        </w:rPr>
      </w:pPr>
      <w:r w:rsidRPr="007857DB">
        <w:rPr>
          <w:szCs w:val="22"/>
        </w:rPr>
        <w:t>DIČ:</w:t>
      </w:r>
      <w:r w:rsidRPr="007857DB">
        <w:rPr>
          <w:szCs w:val="22"/>
        </w:rPr>
        <w:tab/>
        <w:t>CZ</w:t>
      </w:r>
      <w:r w:rsidRPr="007857DB">
        <w:rPr>
          <w:color w:val="000000"/>
          <w:szCs w:val="22"/>
        </w:rPr>
        <w:t>70932581</w:t>
      </w:r>
    </w:p>
    <w:p w:rsidR="002E7706" w:rsidRPr="007857DB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  <w:r w:rsidRPr="007857DB">
        <w:rPr>
          <w:szCs w:val="22"/>
        </w:rPr>
        <w:t>zapsaná v Obchodním rejstříku vedeném Krajským soudem v Brně, pod sp.zn.  Pr 287</w:t>
      </w:r>
    </w:p>
    <w:p w:rsidR="002E7706" w:rsidRPr="007857DB" w:rsidRDefault="002E7706" w:rsidP="00AD35F9">
      <w:pPr>
        <w:widowControl w:val="0"/>
        <w:suppressAutoHyphens/>
        <w:spacing w:after="120" w:line="252" w:lineRule="auto"/>
        <w:jc w:val="left"/>
        <w:rPr>
          <w:szCs w:val="22"/>
        </w:rPr>
      </w:pPr>
      <w:r w:rsidRPr="007857DB">
        <w:rPr>
          <w:szCs w:val="22"/>
        </w:rPr>
        <w:t>kontaktní osoba</w:t>
      </w:r>
      <w:r w:rsidRPr="007857DB">
        <w:rPr>
          <w:szCs w:val="22"/>
        </w:rPr>
        <w:tab/>
      </w:r>
      <w:r w:rsidR="00AD35F9" w:rsidRPr="007857DB">
        <w:rPr>
          <w:szCs w:val="22"/>
        </w:rPr>
        <w:t xml:space="preserve"> </w:t>
      </w:r>
      <w:r w:rsidRPr="007857DB">
        <w:rPr>
          <w:szCs w:val="22"/>
        </w:rPr>
        <w:t xml:space="preserve">Ing. Jindřich Hochman, investiční náměstek ředitele, e-mail: </w:t>
      </w:r>
      <w:hyperlink r:id="rId8" w:history="1">
        <w:r w:rsidR="00AD35F9" w:rsidRPr="007857DB">
          <w:rPr>
            <w:rStyle w:val="Hypertextovodkaz"/>
            <w:szCs w:val="22"/>
          </w:rPr>
          <w:t>jindrich.hochman@susjmk.cz</w:t>
        </w:r>
      </w:hyperlink>
      <w:r w:rsidRPr="007857DB">
        <w:rPr>
          <w:szCs w:val="22"/>
        </w:rPr>
        <w:t>, tel.</w:t>
      </w:r>
      <w:r w:rsidR="007B7EFF">
        <w:rPr>
          <w:szCs w:val="22"/>
        </w:rPr>
        <w:t xml:space="preserve"> + 420 </w:t>
      </w:r>
      <w:r w:rsidRPr="007857DB">
        <w:rPr>
          <w:szCs w:val="22"/>
        </w:rPr>
        <w:t>547</w:t>
      </w:r>
      <w:r w:rsidR="007B7EFF">
        <w:rPr>
          <w:szCs w:val="22"/>
        </w:rPr>
        <w:t> </w:t>
      </w:r>
      <w:r w:rsidRPr="007857DB">
        <w:rPr>
          <w:szCs w:val="22"/>
        </w:rPr>
        <w:t>120</w:t>
      </w:r>
      <w:r w:rsidR="007B7EFF">
        <w:rPr>
          <w:szCs w:val="22"/>
        </w:rPr>
        <w:t xml:space="preserve"> </w:t>
      </w:r>
      <w:r w:rsidRPr="007857DB">
        <w:rPr>
          <w:szCs w:val="22"/>
        </w:rPr>
        <w:t xml:space="preserve">320, Ing. Petr Bažant, vedoucí investičního oddělení investičního úseku, e-mail: </w:t>
      </w:r>
      <w:hyperlink r:id="rId9" w:history="1">
        <w:r w:rsidRPr="007857DB">
          <w:rPr>
            <w:rStyle w:val="Hypertextovodkaz"/>
            <w:szCs w:val="22"/>
          </w:rPr>
          <w:t>petr.bazant@susjmk.cz</w:t>
        </w:r>
      </w:hyperlink>
      <w:r w:rsidRPr="007857DB">
        <w:rPr>
          <w:szCs w:val="22"/>
        </w:rPr>
        <w:t xml:space="preserve">, tel. </w:t>
      </w:r>
      <w:r w:rsidR="007B7EFF">
        <w:rPr>
          <w:szCs w:val="22"/>
        </w:rPr>
        <w:t>+ 420 </w:t>
      </w:r>
      <w:r w:rsidRPr="007857DB">
        <w:rPr>
          <w:szCs w:val="22"/>
        </w:rPr>
        <w:t>547</w:t>
      </w:r>
      <w:r w:rsidR="007B7EFF">
        <w:rPr>
          <w:szCs w:val="22"/>
        </w:rPr>
        <w:t> </w:t>
      </w:r>
      <w:r w:rsidRPr="007857DB">
        <w:rPr>
          <w:szCs w:val="22"/>
        </w:rPr>
        <w:t>120</w:t>
      </w:r>
      <w:r w:rsidR="007B7EFF">
        <w:rPr>
          <w:szCs w:val="22"/>
        </w:rPr>
        <w:t xml:space="preserve"> </w:t>
      </w:r>
      <w:r w:rsidRPr="007857DB">
        <w:rPr>
          <w:szCs w:val="22"/>
        </w:rPr>
        <w:t>324</w:t>
      </w:r>
      <w:r w:rsidR="00AD35F9" w:rsidRPr="007857DB">
        <w:rPr>
          <w:szCs w:val="22"/>
        </w:rPr>
        <w:t>.</w:t>
      </w:r>
    </w:p>
    <w:p w:rsidR="002E7706" w:rsidRPr="007857DB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7857DB">
        <w:rPr>
          <w:iCs/>
          <w:szCs w:val="22"/>
        </w:rPr>
        <w:t xml:space="preserve">na straně jedné jako </w:t>
      </w:r>
      <w:r w:rsidRPr="007857DB">
        <w:rPr>
          <w:b/>
          <w:iCs/>
          <w:szCs w:val="22"/>
        </w:rPr>
        <w:t>„</w:t>
      </w:r>
      <w:r w:rsidRPr="007857DB">
        <w:rPr>
          <w:b/>
          <w:i/>
          <w:iCs/>
          <w:szCs w:val="22"/>
        </w:rPr>
        <w:t>Objednatel</w:t>
      </w:r>
      <w:r w:rsidRPr="007857DB">
        <w:rPr>
          <w:b/>
          <w:iCs/>
          <w:szCs w:val="22"/>
        </w:rPr>
        <w:t>“</w:t>
      </w:r>
    </w:p>
    <w:p w:rsidR="002E7706" w:rsidRPr="007857DB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  <w:r w:rsidRPr="007857DB">
        <w:rPr>
          <w:szCs w:val="22"/>
        </w:rPr>
        <w:t>a</w:t>
      </w:r>
    </w:p>
    <w:p w:rsidR="002E7706" w:rsidRPr="007857DB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7857DB">
        <w:rPr>
          <w:b/>
          <w:szCs w:val="22"/>
        </w:rPr>
        <w:t>JEDNOTLIVÝMI ZHOTOVITELI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"/>
        <w:gridCol w:w="1969"/>
        <w:gridCol w:w="6432"/>
      </w:tblGrid>
      <w:tr w:rsidR="002E7706" w:rsidRPr="007857DB" w:rsidTr="00C15B2F">
        <w:tc>
          <w:tcPr>
            <w:tcW w:w="534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permStart w:id="207636274" w:edGrp="everyone"/>
            <w:r w:rsidRPr="007857DB">
              <w:rPr>
                <w:szCs w:val="22"/>
              </w:rPr>
              <w:t>1.</w:t>
            </w:r>
          </w:p>
        </w:tc>
        <w:tc>
          <w:tcPr>
            <w:tcW w:w="8535" w:type="dxa"/>
            <w:gridSpan w:val="2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7857DB">
              <w:rPr>
                <w:b/>
                <w:bCs/>
                <w:szCs w:val="22"/>
                <w:highlight w:val="yellow"/>
              </w:rPr>
              <w:t>…………</w:t>
            </w:r>
            <w:r w:rsidR="00116A5C">
              <w:rPr>
                <w:b/>
                <w:bCs/>
                <w:szCs w:val="22"/>
                <w:highlight w:val="yellow"/>
              </w:rPr>
              <w:t>…</w:t>
            </w:r>
            <w:r w:rsidRPr="007857DB">
              <w:rPr>
                <w:b/>
                <w:bCs/>
                <w:szCs w:val="22"/>
                <w:highlight w:val="yellow"/>
              </w:rPr>
              <w:t>…</w:t>
            </w:r>
            <w:r w:rsidR="00C609E0">
              <w:rPr>
                <w:b/>
                <w:bCs/>
                <w:szCs w:val="22"/>
                <w:highlight w:val="yellow"/>
              </w:rPr>
              <w:t>.</w:t>
            </w:r>
            <w:r w:rsidRPr="007857DB">
              <w:rPr>
                <w:b/>
                <w:bCs/>
                <w:szCs w:val="22"/>
                <w:highlight w:val="yellow"/>
              </w:rPr>
              <w:t>………………………………..</w:t>
            </w:r>
          </w:p>
        </w:tc>
      </w:tr>
      <w:tr w:rsidR="002E7706" w:rsidRPr="007857DB" w:rsidTr="00C15B2F">
        <w:tc>
          <w:tcPr>
            <w:tcW w:w="534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7857DB">
              <w:rPr>
                <w:szCs w:val="22"/>
              </w:rPr>
              <w:t>se sídlem</w:t>
            </w:r>
          </w:p>
        </w:tc>
        <w:tc>
          <w:tcPr>
            <w:tcW w:w="6551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7857DB" w:rsidTr="00C15B2F">
        <w:tc>
          <w:tcPr>
            <w:tcW w:w="534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7857DB">
              <w:rPr>
                <w:szCs w:val="22"/>
              </w:rPr>
              <w:t>IČO</w:t>
            </w:r>
          </w:p>
        </w:tc>
        <w:tc>
          <w:tcPr>
            <w:tcW w:w="6551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7857DB" w:rsidTr="00C15B2F">
        <w:tc>
          <w:tcPr>
            <w:tcW w:w="534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7857DB">
              <w:rPr>
                <w:szCs w:val="22"/>
              </w:rPr>
              <w:t>DIČ</w:t>
            </w:r>
          </w:p>
        </w:tc>
        <w:tc>
          <w:tcPr>
            <w:tcW w:w="6551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7857DB" w:rsidTr="00C15B2F">
        <w:tc>
          <w:tcPr>
            <w:tcW w:w="534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7857DB">
              <w:rPr>
                <w:szCs w:val="22"/>
              </w:rPr>
              <w:t>bankovní spojení</w:t>
            </w:r>
          </w:p>
        </w:tc>
        <w:tc>
          <w:tcPr>
            <w:tcW w:w="6551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7857DB" w:rsidTr="00C15B2F">
        <w:tc>
          <w:tcPr>
            <w:tcW w:w="534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7857DB">
              <w:rPr>
                <w:szCs w:val="22"/>
              </w:rPr>
              <w:t>zastoupen/a</w:t>
            </w:r>
          </w:p>
        </w:tc>
        <w:tc>
          <w:tcPr>
            <w:tcW w:w="6551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7857DB" w:rsidTr="00C15B2F">
        <w:tc>
          <w:tcPr>
            <w:tcW w:w="534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7857DB">
              <w:rPr>
                <w:szCs w:val="22"/>
              </w:rPr>
              <w:t>Zapsaná</w:t>
            </w:r>
          </w:p>
        </w:tc>
        <w:tc>
          <w:tcPr>
            <w:tcW w:w="6551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7857DB">
              <w:rPr>
                <w:szCs w:val="22"/>
              </w:rPr>
              <w:t xml:space="preserve">v Obchodním rejstříku vedeném </w:t>
            </w:r>
            <w:r w:rsidRPr="007857DB">
              <w:rPr>
                <w:szCs w:val="22"/>
                <w:highlight w:val="yellow"/>
              </w:rPr>
              <w:t>....................</w:t>
            </w:r>
            <w:r w:rsidRPr="007857DB">
              <w:rPr>
                <w:szCs w:val="22"/>
              </w:rPr>
              <w:t xml:space="preserve"> soudem v </w:t>
            </w:r>
            <w:r w:rsidRPr="007857DB">
              <w:rPr>
                <w:szCs w:val="22"/>
                <w:highlight w:val="yellow"/>
              </w:rPr>
              <w:t>.......................</w:t>
            </w:r>
            <w:r w:rsidRPr="007857DB">
              <w:rPr>
                <w:szCs w:val="22"/>
              </w:rPr>
              <w:t xml:space="preserve"> pod </w:t>
            </w:r>
            <w:proofErr w:type="spellStart"/>
            <w:r w:rsidRPr="007857DB">
              <w:rPr>
                <w:szCs w:val="22"/>
              </w:rPr>
              <w:t>sp.zn</w:t>
            </w:r>
            <w:proofErr w:type="spellEnd"/>
            <w:r w:rsidRPr="007857DB">
              <w:rPr>
                <w:szCs w:val="22"/>
              </w:rPr>
              <w:t>. …</w:t>
            </w:r>
          </w:p>
        </w:tc>
      </w:tr>
      <w:tr w:rsidR="002E7706" w:rsidRPr="007857DB" w:rsidTr="00C15B2F">
        <w:tc>
          <w:tcPr>
            <w:tcW w:w="534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7857DB">
              <w:rPr>
                <w:szCs w:val="22"/>
              </w:rPr>
              <w:t>Kontaktní osoba</w:t>
            </w:r>
          </w:p>
        </w:tc>
        <w:tc>
          <w:tcPr>
            <w:tcW w:w="6551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7857DB">
              <w:rPr>
                <w:szCs w:val="22"/>
                <w:highlight w:val="yellow"/>
              </w:rPr>
              <w:t>………………………..,</w:t>
            </w:r>
            <w:r w:rsidRPr="007857DB">
              <w:rPr>
                <w:szCs w:val="22"/>
              </w:rPr>
              <w:t xml:space="preserve"> tel. </w:t>
            </w:r>
            <w:r w:rsidRPr="007857DB">
              <w:rPr>
                <w:szCs w:val="22"/>
                <w:highlight w:val="yellow"/>
              </w:rPr>
              <w:t>……………………,</w:t>
            </w:r>
            <w:r w:rsidRPr="007857DB">
              <w:rPr>
                <w:szCs w:val="22"/>
              </w:rPr>
              <w:t xml:space="preserve"> e-mail </w:t>
            </w:r>
            <w:r w:rsidRPr="007857DB">
              <w:rPr>
                <w:szCs w:val="22"/>
                <w:highlight w:val="yellow"/>
              </w:rPr>
              <w:t>………………</w:t>
            </w:r>
          </w:p>
        </w:tc>
      </w:tr>
      <w:tr w:rsidR="002E7706" w:rsidRPr="007857DB" w:rsidTr="00C15B2F">
        <w:tc>
          <w:tcPr>
            <w:tcW w:w="534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7857DB">
              <w:rPr>
                <w:szCs w:val="22"/>
              </w:rPr>
              <w:t>E-mailová adresa pro přijetí Výzvy</w:t>
            </w:r>
          </w:p>
        </w:tc>
        <w:tc>
          <w:tcPr>
            <w:tcW w:w="6551" w:type="dxa"/>
            <w:shd w:val="clear" w:color="auto" w:fill="auto"/>
          </w:tcPr>
          <w:p w:rsidR="002E7706" w:rsidRPr="007857DB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  <w:highlight w:val="yellow"/>
              </w:rPr>
            </w:pPr>
            <w:r w:rsidRPr="007857DB">
              <w:rPr>
                <w:szCs w:val="22"/>
                <w:highlight w:val="yellow"/>
              </w:rPr>
              <w:t>………………………..</w:t>
            </w:r>
          </w:p>
        </w:tc>
      </w:tr>
    </w:tbl>
    <w:p w:rsidR="00116A5C" w:rsidRPr="00116A5C" w:rsidRDefault="002E7706" w:rsidP="002E7706">
      <w:pPr>
        <w:widowControl w:val="0"/>
        <w:suppressAutoHyphens/>
        <w:spacing w:after="120" w:line="252" w:lineRule="auto"/>
        <w:rPr>
          <w:szCs w:val="22"/>
          <w:highlight w:val="yellow"/>
        </w:rPr>
      </w:pPr>
      <w:r w:rsidRPr="007857DB">
        <w:rPr>
          <w:szCs w:val="22"/>
          <w:highlight w:val="yellow"/>
        </w:rPr>
        <w:t>[</w:t>
      </w:r>
      <w:r w:rsidRPr="007857DB">
        <w:rPr>
          <w:bCs/>
          <w:i/>
          <w:color w:val="000000" w:themeColor="text1"/>
          <w:szCs w:val="22"/>
          <w:highlight w:val="yellow"/>
        </w:rPr>
        <w:t>identifikační a kontaktní údaje doplní účastník</w:t>
      </w:r>
      <w:r w:rsidRPr="007857DB">
        <w:rPr>
          <w:szCs w:val="22"/>
          <w:highlight w:val="yellow"/>
        </w:rPr>
        <w:t>]</w:t>
      </w:r>
    </w:p>
    <w:permEnd w:id="207636274"/>
    <w:p w:rsidR="002E7706" w:rsidRPr="007857DB" w:rsidRDefault="002E7706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 w:rsidRPr="007857DB">
        <w:rPr>
          <w:iCs/>
          <w:szCs w:val="22"/>
        </w:rPr>
        <w:t xml:space="preserve">na straně druhé jako </w:t>
      </w:r>
      <w:r w:rsidRPr="007857DB">
        <w:rPr>
          <w:b/>
          <w:iCs/>
          <w:szCs w:val="22"/>
        </w:rPr>
        <w:t>„</w:t>
      </w:r>
      <w:r w:rsidRPr="007857DB">
        <w:rPr>
          <w:b/>
          <w:i/>
          <w:iCs/>
          <w:szCs w:val="22"/>
        </w:rPr>
        <w:t>Zhotovitel</w:t>
      </w:r>
      <w:r w:rsidRPr="007857DB">
        <w:rPr>
          <w:b/>
          <w:iCs/>
          <w:szCs w:val="22"/>
        </w:rPr>
        <w:t>“</w:t>
      </w:r>
    </w:p>
    <w:p w:rsidR="002E7706" w:rsidRPr="007857DB" w:rsidRDefault="002E7706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</w:p>
    <w:p w:rsidR="002E7706" w:rsidRPr="007857DB" w:rsidRDefault="002E7706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  <w:r w:rsidRPr="007857DB">
        <w:rPr>
          <w:szCs w:val="22"/>
          <w:highlight w:val="yellow"/>
        </w:rPr>
        <w:t>[</w:t>
      </w:r>
      <w:r w:rsidRPr="007857DB">
        <w:rPr>
          <w:bCs/>
          <w:i/>
          <w:color w:val="000000" w:themeColor="text1"/>
          <w:szCs w:val="22"/>
          <w:highlight w:val="yellow"/>
        </w:rPr>
        <w:t>Rámcová dohoda bude uzavřena s nejvýše deseti zhotoviteli, není-li v zadávacích podmínkách stanoveno jinak, identifikační údaje všech zhotovitelů budou doplněny zadavatelem před uzavřením rámcové dohody, a to pod pořadovým č. shodným s pořadím umístění Zhotovitele v zadávacím řízení</w:t>
      </w:r>
      <w:r w:rsidRPr="007857DB">
        <w:rPr>
          <w:szCs w:val="22"/>
          <w:highlight w:val="yellow"/>
        </w:rPr>
        <w:t>]</w:t>
      </w:r>
    </w:p>
    <w:p w:rsidR="002E7706" w:rsidRPr="007857DB" w:rsidRDefault="002E7706" w:rsidP="002E7706">
      <w:pPr>
        <w:widowControl w:val="0"/>
        <w:suppressAutoHyphens/>
        <w:spacing w:after="120" w:line="252" w:lineRule="auto"/>
        <w:rPr>
          <w:iCs/>
          <w:szCs w:val="22"/>
        </w:rPr>
      </w:pPr>
    </w:p>
    <w:p w:rsidR="002E7706" w:rsidRPr="007857DB" w:rsidRDefault="002E7706" w:rsidP="007905A0">
      <w:pPr>
        <w:pStyle w:val="Nadpis5"/>
        <w:keepNext w:val="0"/>
        <w:widowControl w:val="0"/>
        <w:numPr>
          <w:ilvl w:val="0"/>
          <w:numId w:val="14"/>
        </w:numPr>
        <w:tabs>
          <w:tab w:val="left" w:pos="426"/>
        </w:tabs>
        <w:suppressAutoHyphens/>
        <w:spacing w:after="120" w:line="252" w:lineRule="auto"/>
        <w:jc w:val="center"/>
        <w:rPr>
          <w:b w:val="0"/>
          <w:sz w:val="22"/>
          <w:szCs w:val="22"/>
        </w:rPr>
      </w:pPr>
      <w:r w:rsidRPr="007857DB">
        <w:rPr>
          <w:sz w:val="22"/>
          <w:szCs w:val="22"/>
        </w:rPr>
        <w:t xml:space="preserve">Úvodní </w:t>
      </w:r>
      <w:permStart w:id="359751519" w:edGrp="everyone"/>
      <w:permEnd w:id="359751519"/>
      <w:r w:rsidRPr="007857DB">
        <w:rPr>
          <w:sz w:val="22"/>
          <w:szCs w:val="22"/>
        </w:rPr>
        <w:t>ustanovení</w:t>
      </w:r>
      <w:r w:rsidRPr="007857DB">
        <w:rPr>
          <w:sz w:val="22"/>
          <w:szCs w:val="22"/>
          <w:lang w:val="cs-CZ"/>
        </w:rPr>
        <w:t xml:space="preserve"> a</w:t>
      </w:r>
      <w:r w:rsidRPr="007857DB">
        <w:rPr>
          <w:sz w:val="22"/>
          <w:szCs w:val="22"/>
        </w:rPr>
        <w:t xml:space="preserve"> účel rámcové </w:t>
      </w:r>
      <w:r w:rsidRPr="007857DB">
        <w:rPr>
          <w:sz w:val="22"/>
          <w:szCs w:val="22"/>
          <w:lang w:val="cs-CZ"/>
        </w:rPr>
        <w:t>dohody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Rámcová dohoda byla uzavřena na základě výsledku otevřeného zadávacího řízení dle ust. § 56 v návaznosti na ust. § 131 a násl. ZZVZ na uzavření rá</w:t>
      </w:r>
      <w:r w:rsidR="00AD35F9" w:rsidRPr="007857DB">
        <w:rPr>
          <w:szCs w:val="22"/>
        </w:rPr>
        <w:t>mcové dohody „Rámcová dohoda na </w:t>
      </w:r>
      <w:r w:rsidRPr="007857DB">
        <w:rPr>
          <w:szCs w:val="22"/>
        </w:rPr>
        <w:t xml:space="preserve">stavby neinvestičního charakteru” realizovaného </w:t>
      </w:r>
      <w:r w:rsidR="00F741D9" w:rsidRPr="007857DB">
        <w:rPr>
          <w:szCs w:val="22"/>
        </w:rPr>
        <w:t>O</w:t>
      </w:r>
      <w:r w:rsidRPr="007857DB">
        <w:rPr>
          <w:szCs w:val="22"/>
        </w:rPr>
        <w:t>bjednatelem jako zadavatelem ve smyslu ZZVZ.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Účelem rámcové dohody je sjednání podmínek, za kterých budou na základě rámcové dohody zadávány jednotlivé dílčí veřejné zakázky na realizaci stavebních prací</w:t>
      </w:r>
      <w:r w:rsidR="00A42E09" w:rsidRPr="007857DB">
        <w:rPr>
          <w:szCs w:val="22"/>
        </w:rPr>
        <w:t>, které jsou předmětem r</w:t>
      </w:r>
      <w:r w:rsidRPr="007857DB">
        <w:rPr>
          <w:szCs w:val="22"/>
        </w:rPr>
        <w:t>ámcové dohody, a to ve vazbě na konkrétní stavby (dále jen „</w:t>
      </w:r>
      <w:r w:rsidR="00A42E09" w:rsidRPr="007857DB">
        <w:rPr>
          <w:szCs w:val="22"/>
        </w:rPr>
        <w:t>d</w:t>
      </w:r>
      <w:r w:rsidRPr="007857DB">
        <w:rPr>
          <w:szCs w:val="22"/>
        </w:rPr>
        <w:t>ílčí veřejné zakázky“), a dále sjednání obchodních, platebních a dalších podmínek plnění</w:t>
      </w:r>
      <w:r w:rsidR="00A42E09" w:rsidRPr="007857DB">
        <w:rPr>
          <w:szCs w:val="22"/>
        </w:rPr>
        <w:t xml:space="preserve"> předmětných d</w:t>
      </w:r>
      <w:r w:rsidRPr="007857DB">
        <w:rPr>
          <w:szCs w:val="22"/>
        </w:rPr>
        <w:t xml:space="preserve">ílčích veřejných zakázek. Postupy uzavíraní smluv k plnění </w:t>
      </w:r>
      <w:r w:rsidR="00A42E09" w:rsidRPr="007857DB">
        <w:rPr>
          <w:szCs w:val="22"/>
        </w:rPr>
        <w:t>d</w:t>
      </w:r>
      <w:r w:rsidRPr="007857DB">
        <w:rPr>
          <w:szCs w:val="22"/>
        </w:rPr>
        <w:t>ílčíc</w:t>
      </w:r>
      <w:r w:rsidR="00A42E09" w:rsidRPr="007857DB">
        <w:rPr>
          <w:szCs w:val="22"/>
        </w:rPr>
        <w:t>h veřejných zakázek na základě r</w:t>
      </w:r>
      <w:r w:rsidRPr="007857DB">
        <w:rPr>
          <w:szCs w:val="22"/>
        </w:rPr>
        <w:t xml:space="preserve">ámcové dohody jsou vymezeny v čl. </w:t>
      </w:r>
      <w:r w:rsidR="00300DCF">
        <w:rPr>
          <w:szCs w:val="22"/>
        </w:rPr>
        <w:t>III.</w:t>
      </w:r>
      <w:r w:rsidRPr="007857DB">
        <w:rPr>
          <w:szCs w:val="22"/>
        </w:rPr>
        <w:t xml:space="preserve"> Rámcové dohody.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Rámcová d</w:t>
      </w:r>
      <w:r w:rsidR="00717527" w:rsidRPr="007857DB">
        <w:rPr>
          <w:szCs w:val="22"/>
        </w:rPr>
        <w:t xml:space="preserve">ohoda upravuje práva a závazky </w:t>
      </w:r>
      <w:r w:rsidR="00F741D9" w:rsidRPr="007857DB">
        <w:rPr>
          <w:szCs w:val="22"/>
        </w:rPr>
        <w:t>O</w:t>
      </w:r>
      <w:r w:rsidRPr="007857DB">
        <w:rPr>
          <w:szCs w:val="22"/>
        </w:rPr>
        <w:t>bjed</w:t>
      </w:r>
      <w:r w:rsidR="00717527" w:rsidRPr="007857DB">
        <w:rPr>
          <w:szCs w:val="22"/>
        </w:rPr>
        <w:t xml:space="preserve">natele vůči jednotlivým </w:t>
      </w:r>
      <w:r w:rsidR="00F741D9" w:rsidRPr="007857DB">
        <w:rPr>
          <w:szCs w:val="22"/>
        </w:rPr>
        <w:t>Z</w:t>
      </w:r>
      <w:r w:rsidRPr="007857DB">
        <w:rPr>
          <w:szCs w:val="22"/>
        </w:rPr>
        <w:t>hotovitelům a práva a závazky jednotlivýc</w:t>
      </w:r>
      <w:r w:rsidR="00717527" w:rsidRPr="007857DB">
        <w:rPr>
          <w:szCs w:val="22"/>
        </w:rPr>
        <w:t xml:space="preserve">h </w:t>
      </w:r>
      <w:r w:rsidR="00F741D9" w:rsidRPr="007857DB">
        <w:rPr>
          <w:szCs w:val="22"/>
        </w:rPr>
        <w:t>Z</w:t>
      </w:r>
      <w:r w:rsidRPr="007857DB">
        <w:rPr>
          <w:szCs w:val="22"/>
        </w:rPr>
        <w:t>hotovitelů vůči Objednateli. Rámcovou dohodou nejsou sjednávána prá</w:t>
      </w:r>
      <w:r w:rsidR="00717527" w:rsidRPr="007857DB">
        <w:rPr>
          <w:szCs w:val="22"/>
        </w:rPr>
        <w:t xml:space="preserve">va a závazky mezi jednotlivými </w:t>
      </w:r>
      <w:r w:rsidR="00F741D9" w:rsidRPr="007857DB">
        <w:rPr>
          <w:szCs w:val="22"/>
        </w:rPr>
        <w:t>Z</w:t>
      </w:r>
      <w:r w:rsidRPr="007857DB">
        <w:rPr>
          <w:szCs w:val="22"/>
        </w:rPr>
        <w:t>hotoviteli navzájem. Tím není vylouče</w:t>
      </w:r>
      <w:r w:rsidR="00717527" w:rsidRPr="007857DB">
        <w:rPr>
          <w:szCs w:val="22"/>
        </w:rPr>
        <w:t xml:space="preserve">no, aby na straně jednotlivých </w:t>
      </w:r>
      <w:r w:rsidR="00F741D9" w:rsidRPr="007857DB">
        <w:rPr>
          <w:szCs w:val="22"/>
        </w:rPr>
        <w:t>Z</w:t>
      </w:r>
      <w:r w:rsidRPr="007857DB">
        <w:rPr>
          <w:szCs w:val="22"/>
        </w:rPr>
        <w:t>hotovitelů bylo účastno více osob; v takovém případě jso</w:t>
      </w:r>
      <w:r w:rsidR="00717527" w:rsidRPr="007857DB">
        <w:rPr>
          <w:szCs w:val="22"/>
        </w:rPr>
        <w:t xml:space="preserve">u osoby na straně jednotlivého </w:t>
      </w:r>
      <w:r w:rsidR="00F741D9" w:rsidRPr="007857DB">
        <w:rPr>
          <w:szCs w:val="22"/>
        </w:rPr>
        <w:t>Z</w:t>
      </w:r>
      <w:r w:rsidR="00717527" w:rsidRPr="007857DB">
        <w:rPr>
          <w:szCs w:val="22"/>
        </w:rPr>
        <w:t xml:space="preserve">hotovitele vůči </w:t>
      </w:r>
      <w:r w:rsidR="00F741D9" w:rsidRPr="007857DB">
        <w:rPr>
          <w:szCs w:val="22"/>
        </w:rPr>
        <w:t>O</w:t>
      </w:r>
      <w:r w:rsidRPr="007857DB">
        <w:rPr>
          <w:szCs w:val="22"/>
        </w:rPr>
        <w:t>bjednateli odpovědny ze svých závazků společně a nerozdílně.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bookmarkStart w:id="1" w:name="_Ref443403366"/>
      <w:r w:rsidRPr="007857DB">
        <w:rPr>
          <w:szCs w:val="22"/>
        </w:rPr>
        <w:t>Pro vylouč</w:t>
      </w:r>
      <w:r w:rsidR="00717527" w:rsidRPr="007857DB">
        <w:rPr>
          <w:szCs w:val="22"/>
        </w:rPr>
        <w:t>ení jakýchkoliv pochybností se s</w:t>
      </w:r>
      <w:r w:rsidRPr="007857DB">
        <w:rPr>
          <w:szCs w:val="22"/>
        </w:rPr>
        <w:t>mluvní strany dále dohodly, že:</w:t>
      </w:r>
      <w:bookmarkEnd w:id="1"/>
    </w:p>
    <w:p w:rsidR="002E7706" w:rsidRPr="007857DB" w:rsidRDefault="002E7706" w:rsidP="00E06CAC">
      <w:pPr>
        <w:pStyle w:val="Nadpis3"/>
        <w:keepNext w:val="0"/>
        <w:widowControl w:val="0"/>
        <w:numPr>
          <w:ilvl w:val="0"/>
          <w:numId w:val="40"/>
        </w:numPr>
        <w:suppressAutoHyphens/>
        <w:spacing w:before="0" w:after="120" w:line="252" w:lineRule="auto"/>
        <w:rPr>
          <w:b w:val="0"/>
          <w:bCs/>
          <w:szCs w:val="22"/>
        </w:rPr>
      </w:pPr>
      <w:bookmarkStart w:id="2" w:name="_Toc335318128"/>
      <w:bookmarkStart w:id="3" w:name="_Toc335318211"/>
      <w:bookmarkStart w:id="4" w:name="_Toc343752910"/>
      <w:bookmarkStart w:id="5" w:name="_Toc343753082"/>
      <w:bookmarkStart w:id="6" w:name="_Toc352420576"/>
      <w:bookmarkStart w:id="7" w:name="_Toc367801444"/>
      <w:bookmarkStart w:id="8" w:name="_Toc393382974"/>
      <w:bookmarkStart w:id="9" w:name="_Toc393382981"/>
      <w:bookmarkStart w:id="10" w:name="_Toc393383003"/>
      <w:bookmarkStart w:id="11" w:name="_Toc393383066"/>
      <w:bookmarkStart w:id="12" w:name="_Toc393385321"/>
      <w:bookmarkStart w:id="13" w:name="_Toc393705272"/>
      <w:bookmarkStart w:id="14" w:name="_Toc394411797"/>
      <w:bookmarkStart w:id="15" w:name="_Toc394479140"/>
      <w:bookmarkStart w:id="16" w:name="_Toc394483019"/>
      <w:bookmarkStart w:id="17" w:name="_Toc396417850"/>
      <w:r w:rsidRPr="007857DB">
        <w:rPr>
          <w:b w:val="0"/>
          <w:szCs w:val="22"/>
        </w:rPr>
        <w:t>v případě jakékoliv nejist</w:t>
      </w:r>
      <w:r w:rsidR="00717527" w:rsidRPr="007857DB">
        <w:rPr>
          <w:b w:val="0"/>
          <w:szCs w:val="22"/>
        </w:rPr>
        <w:t>oty ohledně výkladu ustanovení r</w:t>
      </w:r>
      <w:r w:rsidRPr="007857DB">
        <w:rPr>
          <w:b w:val="0"/>
          <w:szCs w:val="22"/>
        </w:rPr>
        <w:t xml:space="preserve">ámcové </w:t>
      </w:r>
      <w:r w:rsidRPr="007857DB">
        <w:rPr>
          <w:b w:val="0"/>
          <w:szCs w:val="22"/>
          <w:lang w:val="cs-CZ"/>
        </w:rPr>
        <w:t>dohody</w:t>
      </w:r>
      <w:r w:rsidRPr="007857DB">
        <w:rPr>
          <w:b w:val="0"/>
          <w:szCs w:val="22"/>
        </w:rPr>
        <w:t xml:space="preserve"> budou tato ustanovení vykládána tak, aby v co nejširší míře zohledňovala účel </w:t>
      </w:r>
      <w:r w:rsidRPr="007857DB">
        <w:rPr>
          <w:b w:val="0"/>
          <w:szCs w:val="22"/>
          <w:lang w:val="cs-CZ"/>
        </w:rPr>
        <w:t xml:space="preserve">a obsah </w:t>
      </w:r>
      <w:r w:rsidR="00717527" w:rsidRPr="007857DB">
        <w:rPr>
          <w:b w:val="0"/>
          <w:szCs w:val="22"/>
        </w:rPr>
        <w:t>z</w:t>
      </w:r>
      <w:r w:rsidRPr="007857DB">
        <w:rPr>
          <w:b w:val="0"/>
          <w:szCs w:val="22"/>
        </w:rPr>
        <w:t>adávacího řízení vyjádřený zadávací dokumentaci;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2E7706" w:rsidRPr="00E06CAC" w:rsidRDefault="00E06CAC" w:rsidP="00E06CAC">
      <w:pPr>
        <w:pStyle w:val="Nadpis3"/>
        <w:keepNext w:val="0"/>
        <w:widowControl w:val="0"/>
        <w:numPr>
          <w:ilvl w:val="0"/>
          <w:numId w:val="40"/>
        </w:numPr>
        <w:suppressAutoHyphens/>
        <w:spacing w:before="0" w:after="120" w:line="252" w:lineRule="auto"/>
        <w:rPr>
          <w:b w:val="0"/>
          <w:szCs w:val="22"/>
        </w:rPr>
      </w:pPr>
      <w:bookmarkStart w:id="18" w:name="_Toc393382977"/>
      <w:bookmarkStart w:id="19" w:name="_Toc393382984"/>
      <w:bookmarkStart w:id="20" w:name="_Toc393383006"/>
      <w:bookmarkStart w:id="21" w:name="_Toc393383069"/>
      <w:bookmarkStart w:id="22" w:name="_Toc393385324"/>
      <w:bookmarkStart w:id="23" w:name="_Toc393705275"/>
      <w:bookmarkStart w:id="24" w:name="_Toc394411800"/>
      <w:bookmarkStart w:id="25" w:name="_Toc394479143"/>
      <w:bookmarkStart w:id="26" w:name="_Toc394483022"/>
      <w:bookmarkStart w:id="27" w:name="_Toc396417852"/>
      <w:r>
        <w:rPr>
          <w:b w:val="0"/>
          <w:szCs w:val="22"/>
          <w:lang w:val="cs-CZ"/>
        </w:rPr>
        <w:t>z</w:t>
      </w:r>
      <w:r w:rsidR="002E7706" w:rsidRPr="00E06CAC">
        <w:rPr>
          <w:b w:val="0"/>
          <w:szCs w:val="22"/>
        </w:rPr>
        <w:t>hotovitel je vázán svou nabídkou p</w:t>
      </w:r>
      <w:r w:rsidR="00717527" w:rsidRPr="00E06CAC">
        <w:rPr>
          <w:b w:val="0"/>
          <w:szCs w:val="22"/>
        </w:rPr>
        <w:t xml:space="preserve">ředloženou </w:t>
      </w:r>
      <w:r w:rsidR="00F741D9" w:rsidRPr="00E06CAC">
        <w:rPr>
          <w:b w:val="0"/>
          <w:szCs w:val="22"/>
        </w:rPr>
        <w:t>O</w:t>
      </w:r>
      <w:r w:rsidR="00717527" w:rsidRPr="00E06CAC">
        <w:rPr>
          <w:b w:val="0"/>
          <w:szCs w:val="22"/>
        </w:rPr>
        <w:t>bjednateli v rámci z</w:t>
      </w:r>
      <w:r w:rsidR="002E7706" w:rsidRPr="00E06CAC">
        <w:rPr>
          <w:b w:val="0"/>
          <w:szCs w:val="22"/>
        </w:rPr>
        <w:t>adávacího řízení, která se pro úpravu vzá</w:t>
      </w:r>
      <w:r w:rsidR="00717527" w:rsidRPr="00E06CAC">
        <w:rPr>
          <w:b w:val="0"/>
          <w:szCs w:val="22"/>
        </w:rPr>
        <w:t>jemných vztahů vyplývajících z r</w:t>
      </w:r>
      <w:r w:rsidR="002E7706" w:rsidRPr="00E06CAC">
        <w:rPr>
          <w:b w:val="0"/>
          <w:szCs w:val="22"/>
        </w:rPr>
        <w:t>ámcové dohody použije subsidiárně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2E7706" w:rsidRPr="00E06CAC">
        <w:rPr>
          <w:b w:val="0"/>
          <w:szCs w:val="22"/>
        </w:rPr>
        <w:t>.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Všechny od</w:t>
      </w:r>
      <w:r w:rsidR="00717527" w:rsidRPr="007857DB">
        <w:rPr>
          <w:szCs w:val="22"/>
        </w:rPr>
        <w:t>kazy na právní předpisy v této r</w:t>
      </w:r>
      <w:r w:rsidRPr="007857DB">
        <w:rPr>
          <w:szCs w:val="22"/>
        </w:rPr>
        <w:t>ámcové dohodě</w:t>
      </w:r>
      <w:r w:rsidR="00AD35F9" w:rsidRPr="007857DB">
        <w:rPr>
          <w:szCs w:val="22"/>
        </w:rPr>
        <w:t xml:space="preserve"> budou vykládány jako odkazy na </w:t>
      </w:r>
      <w:r w:rsidRPr="007857DB">
        <w:rPr>
          <w:szCs w:val="22"/>
        </w:rPr>
        <w:t>právní předpisy v platném a účinném znění.</w:t>
      </w:r>
    </w:p>
    <w:p w:rsidR="002E7706" w:rsidRPr="007857DB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:rsidR="002E7706" w:rsidRPr="007857DB" w:rsidRDefault="00717527" w:rsidP="002E7706">
      <w:pPr>
        <w:pStyle w:val="Nadpis5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 w:rsidRPr="007857DB">
        <w:rPr>
          <w:sz w:val="22"/>
          <w:szCs w:val="22"/>
        </w:rPr>
        <w:t>Předmět d</w:t>
      </w:r>
      <w:r w:rsidR="002E7706" w:rsidRPr="007857DB">
        <w:rPr>
          <w:sz w:val="22"/>
          <w:szCs w:val="22"/>
        </w:rPr>
        <w:t>ílčích veřejných zakázek</w:t>
      </w:r>
    </w:p>
    <w:p w:rsidR="00717527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Dílčí veřejné zakázky budou realizovány na základě dílčích realizačních smluv podle potřeb Objednatele (dále jen „</w:t>
      </w:r>
      <w:r w:rsidR="00717527" w:rsidRPr="007857DB">
        <w:rPr>
          <w:szCs w:val="22"/>
        </w:rPr>
        <w:t>p</w:t>
      </w:r>
      <w:r w:rsidRPr="007857DB">
        <w:rPr>
          <w:szCs w:val="22"/>
        </w:rPr>
        <w:t>rováděcí smlouvy“, příp. „</w:t>
      </w:r>
      <w:r w:rsidR="00717527" w:rsidRPr="007857DB">
        <w:rPr>
          <w:szCs w:val="22"/>
        </w:rPr>
        <w:t>p</w:t>
      </w:r>
      <w:r w:rsidRPr="007857DB">
        <w:rPr>
          <w:szCs w:val="22"/>
        </w:rPr>
        <w:t xml:space="preserve">rováděcí smlouva“). 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Prováděcí smlouvy představují d</w:t>
      </w:r>
      <w:r w:rsidR="00717527" w:rsidRPr="007857DB">
        <w:rPr>
          <w:szCs w:val="22"/>
        </w:rPr>
        <w:t>ílčí plnění z rámce sjednaného r</w:t>
      </w:r>
      <w:r w:rsidRPr="007857DB">
        <w:rPr>
          <w:szCs w:val="22"/>
        </w:rPr>
        <w:t xml:space="preserve">ámcovou dohodou. Nestanoví-li výjimečně </w:t>
      </w:r>
      <w:r w:rsidR="00717527" w:rsidRPr="007857DB">
        <w:rPr>
          <w:szCs w:val="22"/>
        </w:rPr>
        <w:t>p</w:t>
      </w:r>
      <w:r w:rsidRPr="007857DB">
        <w:rPr>
          <w:szCs w:val="22"/>
        </w:rPr>
        <w:t>rováděcí smlouva v odůvodněných případech</w:t>
      </w:r>
      <w:r w:rsidR="00717527" w:rsidRPr="007857DB">
        <w:rPr>
          <w:szCs w:val="22"/>
        </w:rPr>
        <w:t xml:space="preserve"> jinak, platí ustanovení r</w:t>
      </w:r>
      <w:r w:rsidRPr="007857DB">
        <w:rPr>
          <w:szCs w:val="22"/>
        </w:rPr>
        <w:t xml:space="preserve">ámcové dohody. Počet </w:t>
      </w:r>
      <w:r w:rsidR="00717527" w:rsidRPr="007857DB">
        <w:rPr>
          <w:szCs w:val="22"/>
        </w:rPr>
        <w:t>p</w:t>
      </w:r>
      <w:r w:rsidRPr="007857DB">
        <w:rPr>
          <w:szCs w:val="22"/>
        </w:rPr>
        <w:t>rováděcích smluv není omezen.</w:t>
      </w:r>
    </w:p>
    <w:p w:rsidR="002E7706" w:rsidRPr="007857DB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:rsidR="002E7706" w:rsidRPr="007857DB" w:rsidRDefault="009901F3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 w:rsidRPr="007857DB">
        <w:rPr>
          <w:sz w:val="22"/>
          <w:szCs w:val="22"/>
        </w:rPr>
        <w:t>Postup zadávání d</w:t>
      </w:r>
      <w:r w:rsidR="002E7706" w:rsidRPr="007857DB">
        <w:rPr>
          <w:sz w:val="22"/>
          <w:szCs w:val="22"/>
        </w:rPr>
        <w:t>ílčíc</w:t>
      </w:r>
      <w:r w:rsidRPr="007857DB">
        <w:rPr>
          <w:sz w:val="22"/>
          <w:szCs w:val="22"/>
        </w:rPr>
        <w:t>h veřejných zakázek na základě r</w:t>
      </w:r>
      <w:r w:rsidR="002E7706" w:rsidRPr="007857DB">
        <w:rPr>
          <w:sz w:val="22"/>
          <w:szCs w:val="22"/>
        </w:rPr>
        <w:t>ámcové dohody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Dílčí veřejné zakázky budou zadáv</w:t>
      </w:r>
      <w:r w:rsidR="009901F3" w:rsidRPr="007857DB">
        <w:rPr>
          <w:szCs w:val="22"/>
        </w:rPr>
        <w:t xml:space="preserve">ány vždy dle aktuálních potřeb </w:t>
      </w:r>
      <w:r w:rsidR="00D9508C" w:rsidRPr="007857DB">
        <w:rPr>
          <w:szCs w:val="22"/>
        </w:rPr>
        <w:t>O</w:t>
      </w:r>
      <w:r w:rsidRPr="007857DB">
        <w:rPr>
          <w:szCs w:val="22"/>
        </w:rPr>
        <w:t>bjednatele.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bookmarkStart w:id="28" w:name="_Ref415840125"/>
      <w:r w:rsidRPr="007857DB">
        <w:rPr>
          <w:szCs w:val="22"/>
        </w:rPr>
        <w:t xml:space="preserve">Dílčí veřejné zakázky budou </w:t>
      </w:r>
      <w:r w:rsidR="00D9508C" w:rsidRPr="007857DB">
        <w:rPr>
          <w:szCs w:val="22"/>
        </w:rPr>
        <w:t>O</w:t>
      </w:r>
      <w:r w:rsidRPr="007857DB">
        <w:rPr>
          <w:szCs w:val="22"/>
        </w:rPr>
        <w:t xml:space="preserve">bjednatelem </w:t>
      </w:r>
      <w:r w:rsidR="00D9508C" w:rsidRPr="007857DB">
        <w:rPr>
          <w:szCs w:val="22"/>
        </w:rPr>
        <w:t>Z</w:t>
      </w:r>
      <w:r w:rsidRPr="007857DB">
        <w:rPr>
          <w:szCs w:val="22"/>
        </w:rPr>
        <w:t>hotovitelům zadávány postupem s obnovením soutěže upraveným v § 135 a násl. ZZVZ (dále jen „</w:t>
      </w:r>
      <w:r w:rsidR="009901F3" w:rsidRPr="007857DB">
        <w:rPr>
          <w:szCs w:val="22"/>
        </w:rPr>
        <w:t>m</w:t>
      </w:r>
      <w:r w:rsidRPr="007857DB">
        <w:rPr>
          <w:szCs w:val="22"/>
        </w:rPr>
        <w:t xml:space="preserve">initendry“). Minitendry slouží k výběru konkrétního </w:t>
      </w:r>
      <w:r w:rsidR="00D9508C" w:rsidRPr="007857DB">
        <w:rPr>
          <w:szCs w:val="22"/>
        </w:rPr>
        <w:t>Z</w:t>
      </w:r>
      <w:r w:rsidR="009901F3" w:rsidRPr="007857DB">
        <w:rPr>
          <w:szCs w:val="22"/>
        </w:rPr>
        <w:t>hotovitele d</w:t>
      </w:r>
      <w:r w:rsidRPr="007857DB">
        <w:rPr>
          <w:szCs w:val="22"/>
        </w:rPr>
        <w:t>ílčí veřejné zakázky (dílčího plnění), a to dle specifikací konkretizovaných</w:t>
      </w:r>
      <w:r w:rsidR="009901F3" w:rsidRPr="007857DB">
        <w:rPr>
          <w:szCs w:val="22"/>
        </w:rPr>
        <w:t xml:space="preserve"> </w:t>
      </w:r>
      <w:r w:rsidR="00DF6643" w:rsidRPr="007857DB">
        <w:rPr>
          <w:szCs w:val="22"/>
        </w:rPr>
        <w:t>O</w:t>
      </w:r>
      <w:r w:rsidRPr="007857DB">
        <w:rPr>
          <w:szCs w:val="22"/>
        </w:rPr>
        <w:t>bjednatelem.</w:t>
      </w:r>
      <w:bookmarkEnd w:id="28"/>
    </w:p>
    <w:p w:rsidR="002E7706" w:rsidRPr="007857DB" w:rsidRDefault="009901F3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bookmarkStart w:id="29" w:name="_Ref415563311"/>
      <w:r w:rsidRPr="007857DB">
        <w:rPr>
          <w:szCs w:val="22"/>
        </w:rPr>
        <w:t xml:space="preserve">V rámci minitendru </w:t>
      </w:r>
      <w:r w:rsidR="00DF6643" w:rsidRPr="007857DB">
        <w:rPr>
          <w:szCs w:val="22"/>
        </w:rPr>
        <w:t>O</w:t>
      </w:r>
      <w:r w:rsidR="002E7706" w:rsidRPr="007857DB">
        <w:rPr>
          <w:szCs w:val="22"/>
        </w:rPr>
        <w:t xml:space="preserve">bjednatel vyzve všechny </w:t>
      </w:r>
      <w:r w:rsidR="006E06B9" w:rsidRPr="007857DB">
        <w:rPr>
          <w:szCs w:val="22"/>
        </w:rPr>
        <w:t>Z</w:t>
      </w:r>
      <w:r w:rsidR="002E7706" w:rsidRPr="007857DB">
        <w:rPr>
          <w:szCs w:val="22"/>
        </w:rPr>
        <w:t xml:space="preserve">hotovitele, se kterými je uzavřena </w:t>
      </w:r>
      <w:r w:rsidRPr="007857DB">
        <w:rPr>
          <w:szCs w:val="22"/>
        </w:rPr>
        <w:t>rámcová dohoda na základě z</w:t>
      </w:r>
      <w:r w:rsidR="002E7706" w:rsidRPr="007857DB">
        <w:rPr>
          <w:szCs w:val="22"/>
        </w:rPr>
        <w:t xml:space="preserve">adávacího řízení, k podání </w:t>
      </w:r>
      <w:r w:rsidRPr="007857DB">
        <w:rPr>
          <w:szCs w:val="22"/>
        </w:rPr>
        <w:t>nabídky na d</w:t>
      </w:r>
      <w:r w:rsidR="002E7706" w:rsidRPr="007857DB">
        <w:rPr>
          <w:szCs w:val="22"/>
        </w:rPr>
        <w:t>ílčí veřejnou zakázku (dále jen „</w:t>
      </w:r>
      <w:r w:rsidRPr="007857DB">
        <w:rPr>
          <w:szCs w:val="22"/>
        </w:rPr>
        <w:t>v</w:t>
      </w:r>
      <w:r w:rsidR="002E7706" w:rsidRPr="007857DB">
        <w:rPr>
          <w:szCs w:val="22"/>
        </w:rPr>
        <w:t>ýzva“ či „</w:t>
      </w:r>
      <w:r w:rsidRPr="007857DB">
        <w:rPr>
          <w:szCs w:val="22"/>
        </w:rPr>
        <w:t>v</w:t>
      </w:r>
      <w:r w:rsidR="002E7706" w:rsidRPr="007857DB">
        <w:rPr>
          <w:szCs w:val="22"/>
        </w:rPr>
        <w:t xml:space="preserve">ýzvy“). Výzva může obsahovat požadavky i ve vztahu k více </w:t>
      </w:r>
      <w:r w:rsidRPr="007857DB">
        <w:rPr>
          <w:szCs w:val="22"/>
        </w:rPr>
        <w:t>d</w:t>
      </w:r>
      <w:r w:rsidR="002E7706" w:rsidRPr="007857DB">
        <w:rPr>
          <w:szCs w:val="22"/>
        </w:rPr>
        <w:t>ílčím veřejným zakázkám.</w:t>
      </w:r>
    </w:p>
    <w:p w:rsidR="002E7706" w:rsidRPr="007857DB" w:rsidRDefault="007247FB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bookmarkStart w:id="30" w:name="_Ref496192179"/>
      <w:r w:rsidRPr="007857DB">
        <w:rPr>
          <w:szCs w:val="22"/>
        </w:rPr>
        <w:t xml:space="preserve">Výzvy budou </w:t>
      </w:r>
      <w:r w:rsidR="006E06B9" w:rsidRPr="007857DB">
        <w:rPr>
          <w:szCs w:val="22"/>
        </w:rPr>
        <w:t>O</w:t>
      </w:r>
      <w:r w:rsidR="002E7706" w:rsidRPr="007857DB">
        <w:rPr>
          <w:szCs w:val="22"/>
        </w:rPr>
        <w:t>bjednatelem zasílány elektronicky prostřednictvím certifikovaného elektronického nástroje</w:t>
      </w:r>
      <w:r w:rsidRPr="007857DB">
        <w:rPr>
          <w:szCs w:val="22"/>
        </w:rPr>
        <w:t xml:space="preserve"> o</w:t>
      </w:r>
      <w:r w:rsidR="002E7706" w:rsidRPr="007857DB">
        <w:rPr>
          <w:szCs w:val="22"/>
        </w:rPr>
        <w:t>bjednatele (dále jen „elektronický nástroj</w:t>
      </w:r>
      <w:r w:rsidRPr="007857DB">
        <w:rPr>
          <w:szCs w:val="22"/>
        </w:rPr>
        <w:t>“). Veškerá (další) jednání</w:t>
      </w:r>
      <w:r w:rsidR="00AD35F9" w:rsidRPr="007857DB">
        <w:rPr>
          <w:szCs w:val="22"/>
        </w:rPr>
        <w:t xml:space="preserve"> v </w:t>
      </w:r>
      <w:r w:rsidR="002E7706" w:rsidRPr="007857DB">
        <w:rPr>
          <w:szCs w:val="22"/>
        </w:rPr>
        <w:t xml:space="preserve">rámci zadávání </w:t>
      </w:r>
      <w:r w:rsidRPr="007857DB">
        <w:rPr>
          <w:szCs w:val="22"/>
        </w:rPr>
        <w:t>d</w:t>
      </w:r>
      <w:r w:rsidR="002E7706" w:rsidRPr="007857DB">
        <w:rPr>
          <w:szCs w:val="22"/>
        </w:rPr>
        <w:t xml:space="preserve">ílčích veřejných zakázek a rovněž veškerá komunikace mezi </w:t>
      </w:r>
      <w:r w:rsidR="006E06B9" w:rsidRPr="007857DB">
        <w:rPr>
          <w:szCs w:val="22"/>
        </w:rPr>
        <w:t>O</w:t>
      </w:r>
      <w:r w:rsidR="00AD35F9" w:rsidRPr="007857DB">
        <w:rPr>
          <w:szCs w:val="22"/>
        </w:rPr>
        <w:t>bjednatelem a </w:t>
      </w:r>
      <w:r w:rsidRPr="007857DB">
        <w:rPr>
          <w:szCs w:val="22"/>
        </w:rPr>
        <w:t xml:space="preserve">jednotlivými </w:t>
      </w:r>
      <w:r w:rsidR="006E06B9" w:rsidRPr="007857DB">
        <w:rPr>
          <w:szCs w:val="22"/>
        </w:rPr>
        <w:t>Z</w:t>
      </w:r>
      <w:r w:rsidR="002E7706" w:rsidRPr="007857DB">
        <w:rPr>
          <w:szCs w:val="22"/>
        </w:rPr>
        <w:t>hotoviteli bude probíhat v</w:t>
      </w:r>
      <w:r w:rsidRPr="007857DB">
        <w:rPr>
          <w:szCs w:val="22"/>
        </w:rPr>
        <w:t> rámci procesu zadávání d</w:t>
      </w:r>
      <w:r w:rsidR="00AD35F9" w:rsidRPr="007857DB">
        <w:rPr>
          <w:szCs w:val="22"/>
        </w:rPr>
        <w:t>ílčích veřejných zakázek v </w:t>
      </w:r>
      <w:r w:rsidR="002E7706" w:rsidRPr="007857DB">
        <w:rPr>
          <w:szCs w:val="22"/>
        </w:rPr>
        <w:t>plném rozsahu elektronicky, zejména prostřednictvím elektronického nástroje.</w:t>
      </w:r>
      <w:bookmarkEnd w:id="30"/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Výzva bude obsahovat údaje nezbytn</w:t>
      </w:r>
      <w:r w:rsidR="007247FB" w:rsidRPr="007857DB">
        <w:rPr>
          <w:szCs w:val="22"/>
        </w:rPr>
        <w:t>é pro podání nabídky na plnění d</w:t>
      </w:r>
      <w:r w:rsidRPr="007857DB">
        <w:rPr>
          <w:szCs w:val="22"/>
        </w:rPr>
        <w:t>ílčí veřejné zakázky, zejména:</w:t>
      </w:r>
    </w:p>
    <w:p w:rsidR="002E7706" w:rsidRPr="007857DB" w:rsidRDefault="002E7706" w:rsidP="002E7706">
      <w:pPr>
        <w:pStyle w:val="Nadpis3"/>
        <w:keepNext w:val="0"/>
        <w:widowControl w:val="0"/>
        <w:numPr>
          <w:ilvl w:val="2"/>
          <w:numId w:val="17"/>
        </w:numPr>
        <w:suppressAutoHyphens/>
        <w:spacing w:before="0" w:after="120" w:line="252" w:lineRule="auto"/>
        <w:ind w:left="1276" w:hanging="567"/>
        <w:rPr>
          <w:b w:val="0"/>
          <w:snapToGrid w:val="0"/>
          <w:szCs w:val="22"/>
        </w:rPr>
      </w:pPr>
      <w:bookmarkStart w:id="31" w:name="_Ref171301239"/>
      <w:bookmarkEnd w:id="29"/>
      <w:r w:rsidRPr="007857DB">
        <w:rPr>
          <w:b w:val="0"/>
          <w:snapToGrid w:val="0"/>
          <w:szCs w:val="22"/>
          <w:lang w:val="cs-CZ"/>
        </w:rPr>
        <w:t xml:space="preserve">elektronickou adresu pro podání nabídky; </w:t>
      </w:r>
    </w:p>
    <w:p w:rsidR="002E7706" w:rsidRPr="007857DB" w:rsidRDefault="007247FB" w:rsidP="002E7706">
      <w:pPr>
        <w:pStyle w:val="Nadpis3"/>
        <w:keepNext w:val="0"/>
        <w:widowControl w:val="0"/>
        <w:numPr>
          <w:ilvl w:val="2"/>
          <w:numId w:val="17"/>
        </w:numPr>
        <w:suppressAutoHyphens/>
        <w:spacing w:before="0" w:after="120" w:line="252" w:lineRule="auto"/>
        <w:ind w:left="1276" w:hanging="567"/>
        <w:rPr>
          <w:b w:val="0"/>
          <w:snapToGrid w:val="0"/>
          <w:szCs w:val="22"/>
        </w:rPr>
      </w:pPr>
      <w:r w:rsidRPr="007857DB">
        <w:rPr>
          <w:b w:val="0"/>
          <w:snapToGrid w:val="0"/>
          <w:szCs w:val="22"/>
        </w:rPr>
        <w:t xml:space="preserve">identifikační údaje </w:t>
      </w:r>
      <w:r w:rsidR="006E06B9" w:rsidRPr="007857DB">
        <w:rPr>
          <w:b w:val="0"/>
          <w:snapToGrid w:val="0"/>
          <w:szCs w:val="22"/>
          <w:lang w:val="cs-CZ"/>
        </w:rPr>
        <w:t>O</w:t>
      </w:r>
      <w:r w:rsidR="002E7706" w:rsidRPr="007857DB">
        <w:rPr>
          <w:b w:val="0"/>
          <w:snapToGrid w:val="0"/>
          <w:szCs w:val="22"/>
        </w:rPr>
        <w:t>bjednatele;</w:t>
      </w:r>
    </w:p>
    <w:bookmarkEnd w:id="31"/>
    <w:p w:rsidR="002E7706" w:rsidRPr="007857DB" w:rsidRDefault="002E7706" w:rsidP="002E7706">
      <w:pPr>
        <w:pStyle w:val="Nadpis3"/>
        <w:keepNext w:val="0"/>
        <w:widowControl w:val="0"/>
        <w:numPr>
          <w:ilvl w:val="2"/>
          <w:numId w:val="17"/>
        </w:numPr>
        <w:suppressAutoHyphens/>
        <w:spacing w:before="0" w:after="120" w:line="252" w:lineRule="auto"/>
        <w:ind w:left="1276" w:hanging="567"/>
        <w:rPr>
          <w:b w:val="0"/>
          <w:snapToGrid w:val="0"/>
          <w:szCs w:val="22"/>
        </w:rPr>
      </w:pPr>
      <w:r w:rsidRPr="007857DB">
        <w:rPr>
          <w:b w:val="0"/>
          <w:snapToGrid w:val="0"/>
          <w:szCs w:val="22"/>
          <w:lang w:val="cs-CZ"/>
        </w:rPr>
        <w:t xml:space="preserve">identifikaci </w:t>
      </w:r>
      <w:r w:rsidR="007247FB" w:rsidRPr="007857DB">
        <w:rPr>
          <w:b w:val="0"/>
          <w:snapToGrid w:val="0"/>
          <w:szCs w:val="22"/>
        </w:rPr>
        <w:t xml:space="preserve">oprávněné osoby </w:t>
      </w:r>
      <w:r w:rsidR="006E06B9" w:rsidRPr="007857DB">
        <w:rPr>
          <w:b w:val="0"/>
          <w:snapToGrid w:val="0"/>
          <w:szCs w:val="22"/>
          <w:lang w:val="cs-CZ"/>
        </w:rPr>
        <w:t>O</w:t>
      </w:r>
      <w:r w:rsidRPr="007857DB">
        <w:rPr>
          <w:b w:val="0"/>
          <w:snapToGrid w:val="0"/>
          <w:szCs w:val="22"/>
        </w:rPr>
        <w:t>bjednatele;</w:t>
      </w:r>
    </w:p>
    <w:p w:rsidR="002E7706" w:rsidRPr="007857DB" w:rsidRDefault="002E7706" w:rsidP="002E7706">
      <w:pPr>
        <w:pStyle w:val="Nadpis3"/>
        <w:keepNext w:val="0"/>
        <w:widowControl w:val="0"/>
        <w:numPr>
          <w:ilvl w:val="2"/>
          <w:numId w:val="17"/>
        </w:numPr>
        <w:suppressAutoHyphens/>
        <w:spacing w:before="0" w:after="120" w:line="252" w:lineRule="auto"/>
        <w:ind w:left="1276" w:hanging="567"/>
        <w:rPr>
          <w:b w:val="0"/>
          <w:snapToGrid w:val="0"/>
          <w:szCs w:val="22"/>
          <w:lang w:val="cs-CZ"/>
        </w:rPr>
      </w:pPr>
      <w:r w:rsidRPr="007857DB">
        <w:rPr>
          <w:b w:val="0"/>
          <w:snapToGrid w:val="0"/>
          <w:szCs w:val="22"/>
        </w:rPr>
        <w:t>informac</w:t>
      </w:r>
      <w:r w:rsidRPr="007857DB">
        <w:rPr>
          <w:b w:val="0"/>
          <w:snapToGrid w:val="0"/>
          <w:szCs w:val="22"/>
          <w:lang w:val="cs-CZ"/>
        </w:rPr>
        <w:t>e</w:t>
      </w:r>
      <w:r w:rsidR="007247FB" w:rsidRPr="007857DB">
        <w:rPr>
          <w:b w:val="0"/>
          <w:snapToGrid w:val="0"/>
          <w:szCs w:val="22"/>
        </w:rPr>
        <w:t xml:space="preserve"> o předmětu d</w:t>
      </w:r>
      <w:r w:rsidRPr="007857DB">
        <w:rPr>
          <w:b w:val="0"/>
          <w:snapToGrid w:val="0"/>
          <w:szCs w:val="22"/>
        </w:rPr>
        <w:t>ílčí veřejné zakázky</w:t>
      </w:r>
      <w:r w:rsidRPr="007857DB">
        <w:rPr>
          <w:b w:val="0"/>
          <w:snapToGrid w:val="0"/>
          <w:szCs w:val="22"/>
          <w:lang w:val="cs-CZ"/>
        </w:rPr>
        <w:t xml:space="preserve"> a jeho požadovaném rozsahu</w:t>
      </w:r>
      <w:r w:rsidRPr="007857DB">
        <w:rPr>
          <w:b w:val="0"/>
          <w:snapToGrid w:val="0"/>
          <w:szCs w:val="22"/>
        </w:rPr>
        <w:t>;</w:t>
      </w:r>
    </w:p>
    <w:p w:rsidR="002E7706" w:rsidRPr="007857DB" w:rsidRDefault="002E7706" w:rsidP="002E7706">
      <w:pPr>
        <w:pStyle w:val="Nadpis3"/>
        <w:keepNext w:val="0"/>
        <w:widowControl w:val="0"/>
        <w:numPr>
          <w:ilvl w:val="2"/>
          <w:numId w:val="17"/>
        </w:numPr>
        <w:suppressAutoHyphens/>
        <w:spacing w:before="0" w:after="120" w:line="252" w:lineRule="auto"/>
        <w:ind w:left="1276" w:hanging="567"/>
        <w:rPr>
          <w:b w:val="0"/>
          <w:snapToGrid w:val="0"/>
          <w:szCs w:val="22"/>
        </w:rPr>
      </w:pPr>
      <w:r w:rsidRPr="007857DB">
        <w:rPr>
          <w:b w:val="0"/>
          <w:snapToGrid w:val="0"/>
          <w:szCs w:val="22"/>
        </w:rPr>
        <w:t>místo plnění</w:t>
      </w:r>
      <w:r w:rsidRPr="007857DB">
        <w:rPr>
          <w:b w:val="0"/>
          <w:snapToGrid w:val="0"/>
          <w:szCs w:val="22"/>
          <w:lang w:val="cs-CZ"/>
        </w:rPr>
        <w:t xml:space="preserve"> </w:t>
      </w:r>
      <w:r w:rsidR="007247FB" w:rsidRPr="007857DB">
        <w:rPr>
          <w:b w:val="0"/>
          <w:snapToGrid w:val="0"/>
          <w:szCs w:val="22"/>
        </w:rPr>
        <w:t>d</w:t>
      </w:r>
      <w:r w:rsidRPr="007857DB">
        <w:rPr>
          <w:b w:val="0"/>
          <w:snapToGrid w:val="0"/>
          <w:szCs w:val="22"/>
        </w:rPr>
        <w:t>ílčí veřejné zakázky;</w:t>
      </w:r>
    </w:p>
    <w:p w:rsidR="002E7706" w:rsidRPr="007857DB" w:rsidRDefault="002E7706" w:rsidP="002E7706">
      <w:pPr>
        <w:pStyle w:val="Nadpis3"/>
        <w:keepNext w:val="0"/>
        <w:widowControl w:val="0"/>
        <w:numPr>
          <w:ilvl w:val="2"/>
          <w:numId w:val="17"/>
        </w:numPr>
        <w:suppressAutoHyphens/>
        <w:spacing w:before="0" w:after="120" w:line="252" w:lineRule="auto"/>
        <w:ind w:left="1276" w:hanging="567"/>
        <w:rPr>
          <w:b w:val="0"/>
          <w:snapToGrid w:val="0"/>
          <w:szCs w:val="22"/>
        </w:rPr>
      </w:pPr>
      <w:r w:rsidRPr="007857DB">
        <w:rPr>
          <w:b w:val="0"/>
          <w:snapToGrid w:val="0"/>
          <w:szCs w:val="22"/>
          <w:lang w:val="cs-CZ"/>
        </w:rPr>
        <w:t>dobu</w:t>
      </w:r>
      <w:r w:rsidRPr="007857DB">
        <w:rPr>
          <w:b w:val="0"/>
          <w:snapToGrid w:val="0"/>
          <w:szCs w:val="22"/>
        </w:rPr>
        <w:t xml:space="preserve"> plnění</w:t>
      </w:r>
      <w:r w:rsidRPr="007857DB">
        <w:rPr>
          <w:b w:val="0"/>
          <w:snapToGrid w:val="0"/>
          <w:szCs w:val="22"/>
          <w:lang w:val="cs-CZ"/>
        </w:rPr>
        <w:t xml:space="preserve"> </w:t>
      </w:r>
      <w:r w:rsidR="007247FB" w:rsidRPr="007857DB">
        <w:rPr>
          <w:b w:val="0"/>
          <w:snapToGrid w:val="0"/>
          <w:szCs w:val="22"/>
        </w:rPr>
        <w:t>d</w:t>
      </w:r>
      <w:r w:rsidRPr="007857DB">
        <w:rPr>
          <w:b w:val="0"/>
          <w:snapToGrid w:val="0"/>
          <w:szCs w:val="22"/>
        </w:rPr>
        <w:t>ílčí veřejné zakázky;</w:t>
      </w:r>
    </w:p>
    <w:p w:rsidR="007247FB" w:rsidRPr="007857DB" w:rsidRDefault="002E7706" w:rsidP="00F00681">
      <w:pPr>
        <w:pStyle w:val="Nadpis3"/>
        <w:keepNext w:val="0"/>
        <w:widowControl w:val="0"/>
        <w:numPr>
          <w:ilvl w:val="2"/>
          <w:numId w:val="17"/>
        </w:numPr>
        <w:suppressAutoHyphens/>
        <w:spacing w:before="0" w:after="120" w:line="252" w:lineRule="auto"/>
        <w:ind w:left="1276" w:hanging="567"/>
        <w:rPr>
          <w:b w:val="0"/>
          <w:snapToGrid w:val="0"/>
          <w:szCs w:val="22"/>
        </w:rPr>
      </w:pPr>
      <w:r w:rsidRPr="007857DB">
        <w:rPr>
          <w:b w:val="0"/>
          <w:snapToGrid w:val="0"/>
          <w:szCs w:val="22"/>
          <w:lang w:val="cs-CZ"/>
        </w:rPr>
        <w:t>informaci o způsobu oc</w:t>
      </w:r>
      <w:r w:rsidR="007247FB" w:rsidRPr="007857DB">
        <w:rPr>
          <w:b w:val="0"/>
          <w:snapToGrid w:val="0"/>
          <w:szCs w:val="22"/>
          <w:lang w:val="cs-CZ"/>
        </w:rPr>
        <w:t xml:space="preserve">enění nabídky </w:t>
      </w:r>
      <w:r w:rsidR="00322E8A">
        <w:rPr>
          <w:b w:val="0"/>
          <w:snapToGrid w:val="0"/>
          <w:szCs w:val="22"/>
          <w:lang w:val="cs-CZ"/>
        </w:rPr>
        <w:t xml:space="preserve">s přihlédnutím k </w:t>
      </w:r>
      <w:r w:rsidR="007247FB" w:rsidRPr="007857DB">
        <w:rPr>
          <w:b w:val="0"/>
          <w:snapToGrid w:val="0"/>
          <w:szCs w:val="22"/>
          <w:lang w:val="cs-CZ"/>
        </w:rPr>
        <w:t xml:space="preserve"> přílo</w:t>
      </w:r>
      <w:r w:rsidR="00322E8A">
        <w:rPr>
          <w:b w:val="0"/>
          <w:snapToGrid w:val="0"/>
          <w:szCs w:val="22"/>
          <w:lang w:val="cs-CZ"/>
        </w:rPr>
        <w:t>ze</w:t>
      </w:r>
      <w:r w:rsidR="007247FB" w:rsidRPr="007857DB">
        <w:rPr>
          <w:b w:val="0"/>
          <w:snapToGrid w:val="0"/>
          <w:szCs w:val="22"/>
          <w:lang w:val="cs-CZ"/>
        </w:rPr>
        <w:t xml:space="preserve"> č. 1 r</w:t>
      </w:r>
      <w:r w:rsidRPr="007857DB">
        <w:rPr>
          <w:b w:val="0"/>
          <w:snapToGrid w:val="0"/>
          <w:szCs w:val="22"/>
          <w:lang w:val="cs-CZ"/>
        </w:rPr>
        <w:t xml:space="preserve">ámcové dohody; </w:t>
      </w:r>
    </w:p>
    <w:p w:rsidR="002E7706" w:rsidRPr="007857DB" w:rsidRDefault="002E7706" w:rsidP="00F00681">
      <w:pPr>
        <w:pStyle w:val="Nadpis3"/>
        <w:keepNext w:val="0"/>
        <w:widowControl w:val="0"/>
        <w:numPr>
          <w:ilvl w:val="2"/>
          <w:numId w:val="17"/>
        </w:numPr>
        <w:suppressAutoHyphens/>
        <w:spacing w:before="0" w:after="120" w:line="252" w:lineRule="auto"/>
        <w:ind w:left="1276" w:hanging="567"/>
        <w:rPr>
          <w:b w:val="0"/>
          <w:snapToGrid w:val="0"/>
          <w:szCs w:val="22"/>
        </w:rPr>
      </w:pPr>
      <w:r w:rsidRPr="007857DB">
        <w:rPr>
          <w:b w:val="0"/>
          <w:snapToGrid w:val="0"/>
          <w:szCs w:val="22"/>
        </w:rPr>
        <w:t xml:space="preserve">informaci o kritériu </w:t>
      </w:r>
      <w:r w:rsidRPr="007857DB">
        <w:rPr>
          <w:b w:val="0"/>
          <w:snapToGrid w:val="0"/>
          <w:szCs w:val="22"/>
          <w:lang w:val="cs-CZ"/>
        </w:rPr>
        <w:t xml:space="preserve">hodnocení, </w:t>
      </w:r>
      <w:r w:rsidR="00674E4A" w:rsidRPr="007857DB">
        <w:rPr>
          <w:b w:val="0"/>
          <w:snapToGrid w:val="0"/>
          <w:szCs w:val="22"/>
          <w:lang w:val="cs-CZ"/>
        </w:rPr>
        <w:t xml:space="preserve">jímž je ekonomická </w:t>
      </w:r>
      <w:r w:rsidR="00085333" w:rsidRPr="007857DB">
        <w:rPr>
          <w:b w:val="0"/>
          <w:snapToGrid w:val="0"/>
          <w:szCs w:val="22"/>
          <w:lang w:val="cs-CZ"/>
        </w:rPr>
        <w:t>výhodnost hodnocená</w:t>
      </w:r>
      <w:r w:rsidR="00674E4A" w:rsidRPr="007857DB">
        <w:rPr>
          <w:b w:val="0"/>
          <w:snapToGrid w:val="0"/>
          <w:szCs w:val="22"/>
          <w:lang w:val="cs-CZ"/>
        </w:rPr>
        <w:t xml:space="preserve"> podle </w:t>
      </w:r>
      <w:r w:rsidR="00085333" w:rsidRPr="007857DB">
        <w:rPr>
          <w:b w:val="0"/>
          <w:snapToGrid w:val="0"/>
          <w:szCs w:val="22"/>
          <w:lang w:val="cs-CZ"/>
        </w:rPr>
        <w:t>nejnižší nabídkové ceny</w:t>
      </w:r>
      <w:r w:rsidRPr="007857DB">
        <w:rPr>
          <w:b w:val="0"/>
          <w:snapToGrid w:val="0"/>
          <w:szCs w:val="22"/>
        </w:rPr>
        <w:t>;</w:t>
      </w:r>
    </w:p>
    <w:p w:rsidR="002E7706" w:rsidRPr="007857DB" w:rsidRDefault="002E7706" w:rsidP="002E7706">
      <w:pPr>
        <w:pStyle w:val="Nadpis3"/>
        <w:keepNext w:val="0"/>
        <w:widowControl w:val="0"/>
        <w:numPr>
          <w:ilvl w:val="2"/>
          <w:numId w:val="17"/>
        </w:numPr>
        <w:suppressAutoHyphens/>
        <w:spacing w:before="0" w:after="120" w:line="252" w:lineRule="auto"/>
        <w:ind w:left="1276" w:hanging="567"/>
        <w:rPr>
          <w:b w:val="0"/>
          <w:snapToGrid w:val="0"/>
          <w:szCs w:val="22"/>
        </w:rPr>
      </w:pPr>
      <w:r w:rsidRPr="007857DB">
        <w:rPr>
          <w:b w:val="0"/>
          <w:snapToGrid w:val="0"/>
          <w:szCs w:val="22"/>
          <w:lang w:val="cs-CZ"/>
        </w:rPr>
        <w:t>obchodní podmínky</w:t>
      </w:r>
      <w:r w:rsidRPr="007857DB">
        <w:rPr>
          <w:b w:val="0"/>
          <w:snapToGrid w:val="0"/>
          <w:szCs w:val="22"/>
        </w:rPr>
        <w:t xml:space="preserve"> </w:t>
      </w:r>
      <w:r w:rsidR="007247FB" w:rsidRPr="007857DB">
        <w:rPr>
          <w:b w:val="0"/>
          <w:szCs w:val="22"/>
        </w:rPr>
        <w:t>p</w:t>
      </w:r>
      <w:r w:rsidRPr="007857DB">
        <w:rPr>
          <w:b w:val="0"/>
          <w:szCs w:val="22"/>
        </w:rPr>
        <w:t>rováděcí</w:t>
      </w:r>
      <w:r w:rsidRPr="007857DB">
        <w:rPr>
          <w:szCs w:val="22"/>
        </w:rPr>
        <w:t xml:space="preserve"> </w:t>
      </w:r>
      <w:r w:rsidRPr="007857DB">
        <w:rPr>
          <w:b w:val="0"/>
          <w:snapToGrid w:val="0"/>
          <w:szCs w:val="22"/>
        </w:rPr>
        <w:t>smlouvy</w:t>
      </w:r>
      <w:r w:rsidRPr="007857DB">
        <w:rPr>
          <w:b w:val="0"/>
          <w:snapToGrid w:val="0"/>
          <w:szCs w:val="22"/>
          <w:lang w:val="cs-CZ"/>
        </w:rPr>
        <w:t xml:space="preserve"> zpracované</w:t>
      </w:r>
      <w:r w:rsidR="007247FB" w:rsidRPr="007857DB">
        <w:rPr>
          <w:b w:val="0"/>
          <w:snapToGrid w:val="0"/>
          <w:szCs w:val="22"/>
          <w:lang w:val="cs-CZ"/>
        </w:rPr>
        <w:t xml:space="preserve"> v souladu s r</w:t>
      </w:r>
      <w:r w:rsidRPr="007857DB">
        <w:rPr>
          <w:b w:val="0"/>
          <w:snapToGrid w:val="0"/>
          <w:szCs w:val="22"/>
          <w:lang w:val="cs-CZ"/>
        </w:rPr>
        <w:t>ámcovou dohodou</w:t>
      </w:r>
      <w:r w:rsidRPr="007857DB">
        <w:rPr>
          <w:b w:val="0"/>
          <w:snapToGrid w:val="0"/>
          <w:szCs w:val="22"/>
        </w:rPr>
        <w:t xml:space="preserve">, upravené dle </w:t>
      </w:r>
      <w:r w:rsidRPr="007857DB">
        <w:rPr>
          <w:b w:val="0"/>
          <w:snapToGrid w:val="0"/>
          <w:szCs w:val="22"/>
          <w:lang w:val="cs-CZ"/>
        </w:rPr>
        <w:t>předmětu a charakteru</w:t>
      </w:r>
      <w:r w:rsidR="007247FB" w:rsidRPr="007857DB">
        <w:rPr>
          <w:b w:val="0"/>
          <w:snapToGrid w:val="0"/>
          <w:szCs w:val="22"/>
        </w:rPr>
        <w:t xml:space="preserve"> konkrétní d</w:t>
      </w:r>
      <w:r w:rsidRPr="007857DB">
        <w:rPr>
          <w:b w:val="0"/>
          <w:snapToGrid w:val="0"/>
          <w:szCs w:val="22"/>
        </w:rPr>
        <w:t>ílčí veřejné zakázky;</w:t>
      </w:r>
    </w:p>
    <w:p w:rsidR="002E7706" w:rsidRPr="007857DB" w:rsidRDefault="002E7706" w:rsidP="002E7706">
      <w:pPr>
        <w:pStyle w:val="Nadpis3"/>
        <w:keepNext w:val="0"/>
        <w:widowControl w:val="0"/>
        <w:numPr>
          <w:ilvl w:val="2"/>
          <w:numId w:val="17"/>
        </w:numPr>
        <w:suppressAutoHyphens/>
        <w:spacing w:before="0" w:after="120" w:line="252" w:lineRule="auto"/>
        <w:ind w:left="1276" w:hanging="567"/>
        <w:rPr>
          <w:b w:val="0"/>
          <w:snapToGrid w:val="0"/>
          <w:szCs w:val="22"/>
        </w:rPr>
      </w:pPr>
      <w:r w:rsidRPr="007857DB">
        <w:rPr>
          <w:b w:val="0"/>
          <w:snapToGrid w:val="0"/>
          <w:szCs w:val="22"/>
        </w:rPr>
        <w:t xml:space="preserve">lhůtu </w:t>
      </w:r>
      <w:r w:rsidRPr="007857DB">
        <w:rPr>
          <w:b w:val="0"/>
          <w:snapToGrid w:val="0"/>
          <w:szCs w:val="22"/>
          <w:lang w:val="cs-CZ"/>
        </w:rPr>
        <w:t>pro</w:t>
      </w:r>
      <w:r w:rsidRPr="007857DB">
        <w:rPr>
          <w:b w:val="0"/>
          <w:snapToGrid w:val="0"/>
          <w:szCs w:val="22"/>
        </w:rPr>
        <w:t xml:space="preserve"> podání nabídky</w:t>
      </w:r>
      <w:r w:rsidRPr="007857DB">
        <w:rPr>
          <w:b w:val="0"/>
          <w:snapToGrid w:val="0"/>
          <w:szCs w:val="22"/>
          <w:lang w:val="cs-CZ"/>
        </w:rPr>
        <w:t xml:space="preserve">, </w:t>
      </w:r>
      <w:r w:rsidRPr="007857DB">
        <w:rPr>
          <w:b w:val="0"/>
          <w:szCs w:val="22"/>
        </w:rPr>
        <w:t>přičemž lhůta pro po</w:t>
      </w:r>
      <w:r w:rsidR="007247FB" w:rsidRPr="007857DB">
        <w:rPr>
          <w:b w:val="0"/>
          <w:szCs w:val="22"/>
        </w:rPr>
        <w:t>dání nabídky nebude kratší než 5</w:t>
      </w:r>
      <w:r w:rsidRPr="007857DB">
        <w:rPr>
          <w:b w:val="0"/>
          <w:szCs w:val="22"/>
        </w:rPr>
        <w:t xml:space="preserve"> pracovní</w:t>
      </w:r>
      <w:r w:rsidR="007247FB" w:rsidRPr="007857DB">
        <w:rPr>
          <w:b w:val="0"/>
          <w:szCs w:val="22"/>
          <w:lang w:val="cs-CZ"/>
        </w:rPr>
        <w:t>ch</w:t>
      </w:r>
      <w:r w:rsidR="007247FB" w:rsidRPr="007857DB">
        <w:rPr>
          <w:b w:val="0"/>
          <w:szCs w:val="22"/>
        </w:rPr>
        <w:t xml:space="preserve"> dnů</w:t>
      </w:r>
      <w:r w:rsidRPr="007857DB">
        <w:rPr>
          <w:b w:val="0"/>
          <w:snapToGrid w:val="0"/>
          <w:szCs w:val="22"/>
        </w:rPr>
        <w:t>;</w:t>
      </w:r>
    </w:p>
    <w:p w:rsidR="002E7706" w:rsidRPr="007857DB" w:rsidRDefault="007247FB" w:rsidP="002E7706">
      <w:pPr>
        <w:pStyle w:val="Nadpis3"/>
        <w:keepNext w:val="0"/>
        <w:widowControl w:val="0"/>
        <w:numPr>
          <w:ilvl w:val="2"/>
          <w:numId w:val="17"/>
        </w:numPr>
        <w:suppressAutoHyphens/>
        <w:spacing w:before="0" w:after="120" w:line="252" w:lineRule="auto"/>
        <w:ind w:left="1276" w:hanging="567"/>
        <w:rPr>
          <w:b w:val="0"/>
          <w:snapToGrid w:val="0"/>
          <w:szCs w:val="22"/>
          <w:lang w:val="cs-CZ"/>
        </w:rPr>
      </w:pPr>
      <w:r w:rsidRPr="007857DB">
        <w:rPr>
          <w:b w:val="0"/>
          <w:snapToGrid w:val="0"/>
          <w:szCs w:val="22"/>
        </w:rPr>
        <w:t>další podmínky plnění d</w:t>
      </w:r>
      <w:r w:rsidR="002E7706" w:rsidRPr="007857DB">
        <w:rPr>
          <w:b w:val="0"/>
          <w:snapToGrid w:val="0"/>
          <w:szCs w:val="22"/>
        </w:rPr>
        <w:t xml:space="preserve">ílčí veřejné zakázky, které nejsou </w:t>
      </w:r>
      <w:r w:rsidRPr="007857DB">
        <w:rPr>
          <w:b w:val="0"/>
          <w:snapToGrid w:val="0"/>
          <w:szCs w:val="22"/>
        </w:rPr>
        <w:t>stanoveny v r</w:t>
      </w:r>
      <w:r w:rsidR="002E7706" w:rsidRPr="007857DB">
        <w:rPr>
          <w:b w:val="0"/>
          <w:snapToGrid w:val="0"/>
          <w:szCs w:val="22"/>
        </w:rPr>
        <w:t>ámcové dohodě</w:t>
      </w:r>
      <w:r w:rsidRPr="007857DB">
        <w:rPr>
          <w:b w:val="0"/>
          <w:snapToGrid w:val="0"/>
          <w:szCs w:val="22"/>
          <w:lang w:val="cs-CZ"/>
        </w:rPr>
        <w:t>.</w:t>
      </w:r>
    </w:p>
    <w:p w:rsidR="002E7706" w:rsidRPr="007857DB" w:rsidRDefault="005E5775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bookmarkStart w:id="32" w:name="_Hlk158360930"/>
      <w:bookmarkStart w:id="33" w:name="_Ref415999573"/>
      <w:r w:rsidRPr="007857DB">
        <w:rPr>
          <w:szCs w:val="22"/>
        </w:rPr>
        <w:t xml:space="preserve">Zhotovitel je </w:t>
      </w:r>
      <w:r w:rsidR="00052DE6" w:rsidRPr="007857DB">
        <w:rPr>
          <w:szCs w:val="22"/>
        </w:rPr>
        <w:t xml:space="preserve">povinen podat na základě výzvy Objednatele akceptovatelnou nabídku na dílčí veřejnou zakázku zadávanou na základě této rámcové dohody v minitendru, a to každý Zhotovitel samostatně. Nabídka zhotovitele na dílčí veřejnou zakázku v minitendru nesmí být v rozporu s právními předpisy, touto rámcovou dohodou, výzvou Objednatele a nabídkou Zhotovitele v zadávacím řízení na uzavření této rámcové dohody. </w:t>
      </w:r>
      <w:r w:rsidR="002E7706" w:rsidRPr="007857DB">
        <w:rPr>
          <w:szCs w:val="22"/>
        </w:rPr>
        <w:t xml:space="preserve">Při zpracování nabídky na </w:t>
      </w:r>
      <w:r w:rsidR="007247FB" w:rsidRPr="007857DB">
        <w:rPr>
          <w:szCs w:val="22"/>
        </w:rPr>
        <w:t>d</w:t>
      </w:r>
      <w:r w:rsidR="002E7706" w:rsidRPr="007857DB">
        <w:rPr>
          <w:szCs w:val="22"/>
        </w:rPr>
        <w:t xml:space="preserve">ílčí veřejnou zakázku </w:t>
      </w:r>
      <w:r w:rsidR="006E06B9" w:rsidRPr="007857DB">
        <w:rPr>
          <w:szCs w:val="22"/>
        </w:rPr>
        <w:t>Z</w:t>
      </w:r>
      <w:r w:rsidR="002E7706" w:rsidRPr="007857DB">
        <w:rPr>
          <w:szCs w:val="22"/>
        </w:rPr>
        <w:t>hotovitel</w:t>
      </w:r>
      <w:r w:rsidR="00052DE6" w:rsidRPr="007857DB">
        <w:rPr>
          <w:szCs w:val="22"/>
        </w:rPr>
        <w:t xml:space="preserve"> zejména nesmí</w:t>
      </w:r>
      <w:r w:rsidR="002E7706" w:rsidRPr="007857DB">
        <w:rPr>
          <w:szCs w:val="22"/>
        </w:rPr>
        <w:t xml:space="preserve"> nabídnout</w:t>
      </w:r>
      <w:r w:rsidR="007247FB" w:rsidRPr="007857DB">
        <w:rPr>
          <w:szCs w:val="22"/>
        </w:rPr>
        <w:t xml:space="preserve"> jednotkovou cenu</w:t>
      </w:r>
      <w:r w:rsidR="002E7706" w:rsidRPr="007857DB">
        <w:rPr>
          <w:szCs w:val="22"/>
        </w:rPr>
        <w:t xml:space="preserve"> </w:t>
      </w:r>
      <w:r w:rsidR="007247FB" w:rsidRPr="007857DB">
        <w:rPr>
          <w:szCs w:val="22"/>
        </w:rPr>
        <w:t>za jednotlivé položky rozpočtu</w:t>
      </w:r>
      <w:r w:rsidR="002E7706" w:rsidRPr="007857DB">
        <w:rPr>
          <w:szCs w:val="22"/>
        </w:rPr>
        <w:t xml:space="preserve"> vyšší (horší), než jaké vyplývají z pří</w:t>
      </w:r>
      <w:r w:rsidR="007247FB" w:rsidRPr="007857DB">
        <w:rPr>
          <w:szCs w:val="22"/>
        </w:rPr>
        <w:t>lohy č. 1 r</w:t>
      </w:r>
      <w:r w:rsidR="002E7706" w:rsidRPr="007857DB">
        <w:rPr>
          <w:szCs w:val="22"/>
        </w:rPr>
        <w:t xml:space="preserve">ámcové dohody. </w:t>
      </w:r>
      <w:r w:rsidR="00F33AA5" w:rsidRPr="007857DB">
        <w:rPr>
          <w:szCs w:val="22"/>
        </w:rPr>
        <w:t>Bude-li nabídka v rozporu s výše uvedeným, nepovažuje se za akceptovatelnou nabídku.</w:t>
      </w:r>
    </w:p>
    <w:bookmarkEnd w:id="32"/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Každá podaná nabídka musí obsahovat minimálně</w:t>
      </w:r>
      <w:r w:rsidR="007247FB" w:rsidRPr="007857DB">
        <w:rPr>
          <w:szCs w:val="22"/>
        </w:rPr>
        <w:t xml:space="preserve"> (nestanoví-li </w:t>
      </w:r>
      <w:r w:rsidR="006E06B9" w:rsidRPr="007857DB">
        <w:rPr>
          <w:szCs w:val="22"/>
        </w:rPr>
        <w:t>O</w:t>
      </w:r>
      <w:r w:rsidR="007247FB" w:rsidRPr="007857DB">
        <w:rPr>
          <w:szCs w:val="22"/>
        </w:rPr>
        <w:t>bjednatel u d</w:t>
      </w:r>
      <w:r w:rsidRPr="007857DB">
        <w:rPr>
          <w:szCs w:val="22"/>
        </w:rPr>
        <w:t>ílčí veřejné zakázky jinak):</w:t>
      </w:r>
    </w:p>
    <w:p w:rsidR="002E7706" w:rsidRPr="007857DB" w:rsidRDefault="002E7706" w:rsidP="002E7706">
      <w:pPr>
        <w:pStyle w:val="Textodst2slovan"/>
        <w:widowControl w:val="0"/>
        <w:numPr>
          <w:ilvl w:val="0"/>
          <w:numId w:val="18"/>
        </w:numPr>
        <w:suppressAutoHyphens/>
        <w:spacing w:after="120" w:line="252" w:lineRule="auto"/>
        <w:ind w:left="1276" w:hanging="567"/>
        <w:rPr>
          <w:sz w:val="22"/>
          <w:szCs w:val="22"/>
        </w:rPr>
      </w:pPr>
      <w:r w:rsidRPr="007857DB">
        <w:rPr>
          <w:sz w:val="22"/>
          <w:szCs w:val="22"/>
        </w:rPr>
        <w:t>s</w:t>
      </w:r>
      <w:r w:rsidR="007247FB" w:rsidRPr="007857DB">
        <w:rPr>
          <w:sz w:val="22"/>
          <w:szCs w:val="22"/>
        </w:rPr>
        <w:t>pecifikaci v</w:t>
      </w:r>
      <w:r w:rsidRPr="007857DB">
        <w:rPr>
          <w:sz w:val="22"/>
          <w:szCs w:val="22"/>
        </w:rPr>
        <w:t>ýzvy</w:t>
      </w:r>
      <w:r w:rsidR="00322E8A">
        <w:rPr>
          <w:sz w:val="22"/>
          <w:szCs w:val="22"/>
        </w:rPr>
        <w:t xml:space="preserve"> </w:t>
      </w:r>
      <w:r w:rsidR="004C3F6B">
        <w:rPr>
          <w:sz w:val="22"/>
          <w:szCs w:val="22"/>
        </w:rPr>
        <w:t xml:space="preserve">s </w:t>
      </w:r>
      <w:r w:rsidR="00322E8A">
        <w:rPr>
          <w:sz w:val="22"/>
          <w:szCs w:val="22"/>
        </w:rPr>
        <w:t>názvem stavby</w:t>
      </w:r>
      <w:r w:rsidRPr="007857DB">
        <w:rPr>
          <w:sz w:val="22"/>
          <w:szCs w:val="22"/>
        </w:rPr>
        <w:t>;</w:t>
      </w:r>
    </w:p>
    <w:p w:rsidR="002E7706" w:rsidRPr="007857DB" w:rsidRDefault="002E7706" w:rsidP="002E7706">
      <w:pPr>
        <w:pStyle w:val="Textodst2slovan"/>
        <w:widowControl w:val="0"/>
        <w:numPr>
          <w:ilvl w:val="0"/>
          <w:numId w:val="18"/>
        </w:numPr>
        <w:suppressAutoHyphens/>
        <w:spacing w:after="120" w:line="252" w:lineRule="auto"/>
        <w:ind w:left="1276" w:hanging="567"/>
        <w:rPr>
          <w:sz w:val="22"/>
          <w:szCs w:val="22"/>
        </w:rPr>
      </w:pPr>
      <w:r w:rsidRPr="007857DB">
        <w:rPr>
          <w:sz w:val="22"/>
          <w:szCs w:val="22"/>
        </w:rPr>
        <w:t xml:space="preserve">identifikaci </w:t>
      </w:r>
      <w:r w:rsidR="006E06B9" w:rsidRPr="007857DB">
        <w:rPr>
          <w:sz w:val="22"/>
          <w:szCs w:val="22"/>
        </w:rPr>
        <w:t>O</w:t>
      </w:r>
      <w:r w:rsidRPr="007857DB">
        <w:rPr>
          <w:sz w:val="22"/>
          <w:szCs w:val="22"/>
        </w:rPr>
        <w:t>bjednatele;</w:t>
      </w:r>
    </w:p>
    <w:p w:rsidR="002E7706" w:rsidRPr="007857DB" w:rsidRDefault="002E7706" w:rsidP="002E7706">
      <w:pPr>
        <w:pStyle w:val="Textodst2slovan"/>
        <w:widowControl w:val="0"/>
        <w:numPr>
          <w:ilvl w:val="0"/>
          <w:numId w:val="18"/>
        </w:numPr>
        <w:suppressAutoHyphens/>
        <w:spacing w:after="120" w:line="252" w:lineRule="auto"/>
        <w:ind w:left="1276" w:hanging="567"/>
        <w:rPr>
          <w:sz w:val="22"/>
          <w:szCs w:val="22"/>
        </w:rPr>
      </w:pPr>
      <w:r w:rsidRPr="007857DB">
        <w:rPr>
          <w:sz w:val="22"/>
          <w:szCs w:val="22"/>
        </w:rPr>
        <w:t>i</w:t>
      </w:r>
      <w:r w:rsidR="007247FB" w:rsidRPr="007857DB">
        <w:rPr>
          <w:sz w:val="22"/>
          <w:szCs w:val="22"/>
        </w:rPr>
        <w:t xml:space="preserve">dentifikaci </w:t>
      </w:r>
      <w:r w:rsidR="006E06B9" w:rsidRPr="007857DB">
        <w:rPr>
          <w:sz w:val="22"/>
          <w:szCs w:val="22"/>
        </w:rPr>
        <w:t>Z</w:t>
      </w:r>
      <w:r w:rsidRPr="007857DB">
        <w:rPr>
          <w:sz w:val="22"/>
          <w:szCs w:val="22"/>
        </w:rPr>
        <w:t xml:space="preserve">hotovitele </w:t>
      </w:r>
      <w:r w:rsidR="004C3F6B">
        <w:rPr>
          <w:sz w:val="22"/>
          <w:szCs w:val="22"/>
        </w:rPr>
        <w:t>(</w:t>
      </w:r>
      <w:r w:rsidRPr="007857DB">
        <w:rPr>
          <w:sz w:val="22"/>
          <w:szCs w:val="22"/>
        </w:rPr>
        <w:t>který podává nabídku);</w:t>
      </w:r>
    </w:p>
    <w:p w:rsidR="002E7706" w:rsidRPr="007857DB" w:rsidRDefault="002E7706" w:rsidP="002E7706">
      <w:pPr>
        <w:pStyle w:val="Textodst2slovan"/>
        <w:widowControl w:val="0"/>
        <w:numPr>
          <w:ilvl w:val="0"/>
          <w:numId w:val="18"/>
        </w:numPr>
        <w:suppressAutoHyphens/>
        <w:spacing w:after="120" w:line="252" w:lineRule="auto"/>
        <w:ind w:left="1276" w:hanging="567"/>
        <w:rPr>
          <w:sz w:val="22"/>
          <w:szCs w:val="22"/>
        </w:rPr>
      </w:pPr>
      <w:r w:rsidRPr="007857DB">
        <w:rPr>
          <w:sz w:val="22"/>
          <w:szCs w:val="22"/>
        </w:rPr>
        <w:t xml:space="preserve">další informace a doklady, které </w:t>
      </w:r>
      <w:r w:rsidR="006E06B9" w:rsidRPr="007857DB">
        <w:rPr>
          <w:sz w:val="22"/>
          <w:szCs w:val="22"/>
        </w:rPr>
        <w:t>O</w:t>
      </w:r>
      <w:r w:rsidRPr="007857DB">
        <w:rPr>
          <w:sz w:val="22"/>
          <w:szCs w:val="22"/>
        </w:rPr>
        <w:t>bjednatel</w:t>
      </w:r>
      <w:r w:rsidR="007247FB" w:rsidRPr="007857DB">
        <w:rPr>
          <w:sz w:val="22"/>
          <w:szCs w:val="22"/>
        </w:rPr>
        <w:t xml:space="preserve"> stanovil ve v</w:t>
      </w:r>
      <w:r w:rsidRPr="007857DB">
        <w:rPr>
          <w:sz w:val="22"/>
          <w:szCs w:val="22"/>
        </w:rPr>
        <w:t>ýzvě (zejména údaje rozhodné pro hodnocení podaných nabídek).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Objednatel bude při posuzování a hodnocení nabídek postupovat přiměřeně dle ustanovení ZZVZ. Na nabídku podanou po uplynutí lhůty pro podání nabídek se pohlíží, jako by nebyla podána.</w:t>
      </w:r>
    </w:p>
    <w:p w:rsidR="00CF2633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 xml:space="preserve">Objednatel je oprávněn kdykoliv </w:t>
      </w:r>
      <w:r w:rsidR="007247FB" w:rsidRPr="007857DB">
        <w:rPr>
          <w:szCs w:val="22"/>
        </w:rPr>
        <w:t>zrušit vyhlášený m</w:t>
      </w:r>
      <w:r w:rsidRPr="007857DB">
        <w:rPr>
          <w:szCs w:val="22"/>
        </w:rPr>
        <w:t xml:space="preserve">initendr, a to až do doby uzavření </w:t>
      </w:r>
      <w:r w:rsidR="007247FB" w:rsidRPr="007857DB">
        <w:rPr>
          <w:szCs w:val="22"/>
        </w:rPr>
        <w:t>p</w:t>
      </w:r>
      <w:r w:rsidRPr="007857DB">
        <w:rPr>
          <w:szCs w:val="22"/>
        </w:rPr>
        <w:t>rováděcí smlouvy.</w:t>
      </w:r>
    </w:p>
    <w:p w:rsidR="00566960" w:rsidRPr="007857DB" w:rsidRDefault="00CF2633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Zhotovitel, jehož nabídka bude v minitendru na dílčí veřejnou zakázku vyhodnocena jako ekonomicky nejvýhodnější, je povinen poskytnout Objednateli veškerou potřebnou součinnost k uzavření prováděcí smlouvy a tuto smlouvu s Objednatelem uzavřít za podmínek stanovených v minitendru, bude-li mu výzva k uzavření prováděcí smlouvy doručena do 60 dnů od konce lhůty pro podání nabídky v minitendru. Zhotovitel v takovém případě doručí Objednateli návrh na uzavření prováděcí smlouvy do 5 pracovních dnů od doručení výzvy k uzavření prováděcí smlouvy. Zhotovitel je dále povinen poskytnout Objednateli p</w:t>
      </w:r>
      <w:r w:rsidR="007857DB">
        <w:rPr>
          <w:szCs w:val="22"/>
        </w:rPr>
        <w:t>lnění podle prováděcí smlouvy a </w:t>
      </w:r>
      <w:r w:rsidRPr="007857DB">
        <w:rPr>
          <w:szCs w:val="22"/>
        </w:rPr>
        <w:t xml:space="preserve">v souladu s prováděcí smlouvou, příslušnou výzvou pro minitendr, v souladu s touto rámcovou dohodou a s nabídkou Zhotovitele podanou do příslušného minitendru. </w:t>
      </w:r>
    </w:p>
    <w:p w:rsidR="00566960" w:rsidRPr="007857DB" w:rsidRDefault="00566960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 xml:space="preserve">V případě, že Zhotovitel neposkytne ve smyslu předchozího odstavce Objednateli součinnost pro uzavření prováděcí smlouvy v rozsahu nebo lhůtách stanovených Objednatelem, je Objednatel oprávněn vyzvat k uzavření prováděcí smlouvy Zhotovitele, jehož nabídka </w:t>
      </w:r>
      <w:r w:rsidR="007857DB">
        <w:rPr>
          <w:szCs w:val="22"/>
        </w:rPr>
        <w:t>byla v </w:t>
      </w:r>
      <w:r w:rsidRPr="007857DB">
        <w:rPr>
          <w:szCs w:val="22"/>
        </w:rPr>
        <w:t>minitendru vyhodnocena jako druhá nejvýhodnější; v tak</w:t>
      </w:r>
      <w:r w:rsidR="00346BB6">
        <w:rPr>
          <w:szCs w:val="22"/>
        </w:rPr>
        <w:t>ovém případě je postupováno dle </w:t>
      </w:r>
      <w:r w:rsidRPr="007857DB">
        <w:rPr>
          <w:szCs w:val="22"/>
        </w:rPr>
        <w:t xml:space="preserve">předchozího odstavce. Takto je Objednatel oprávněn případně postupovat až do doby, než bude prováděcí smlouva platně uzavřena s některým ze Zhotovitelů. </w:t>
      </w:r>
    </w:p>
    <w:bookmarkEnd w:id="33"/>
    <w:p w:rsidR="002E7706" w:rsidRPr="007857DB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:rsidR="002E7706" w:rsidRPr="007857DB" w:rsidRDefault="002E7706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 w:rsidRPr="007857DB">
        <w:rPr>
          <w:sz w:val="22"/>
          <w:szCs w:val="22"/>
        </w:rPr>
        <w:t>Předmět plnění</w:t>
      </w:r>
      <w:r w:rsidR="000E1387" w:rsidRPr="007857DB">
        <w:rPr>
          <w:sz w:val="22"/>
          <w:szCs w:val="22"/>
        </w:rPr>
        <w:t xml:space="preserve"> d</w:t>
      </w:r>
      <w:r w:rsidRPr="007857DB">
        <w:rPr>
          <w:sz w:val="22"/>
          <w:szCs w:val="22"/>
        </w:rPr>
        <w:t>ílčích veřejných zakázek (dílo)</w:t>
      </w:r>
    </w:p>
    <w:p w:rsidR="002E7706" w:rsidRPr="007857DB" w:rsidRDefault="00453FD7" w:rsidP="007857DB">
      <w:pPr>
        <w:widowControl w:val="0"/>
        <w:numPr>
          <w:ilvl w:val="1"/>
          <w:numId w:val="14"/>
        </w:numPr>
        <w:tabs>
          <w:tab w:val="left" w:pos="567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Předmětem d</w:t>
      </w:r>
      <w:r w:rsidR="002E7706" w:rsidRPr="007857DB">
        <w:rPr>
          <w:szCs w:val="22"/>
        </w:rPr>
        <w:t>íl</w:t>
      </w:r>
      <w:r w:rsidRPr="007857DB">
        <w:rPr>
          <w:szCs w:val="22"/>
        </w:rPr>
        <w:t>čí veřejné zakázky jsou stavební práce na silnicích II. a III. třídy na území Jihomoravského kraje a související činnosti specifikované v příloze č. 1 r</w:t>
      </w:r>
      <w:r w:rsidR="002E7706" w:rsidRPr="007857DB">
        <w:rPr>
          <w:szCs w:val="22"/>
        </w:rPr>
        <w:t xml:space="preserve">ámcové dohody (dílo), a to dle </w:t>
      </w:r>
      <w:r w:rsidRPr="007857DB">
        <w:rPr>
          <w:szCs w:val="22"/>
        </w:rPr>
        <w:t xml:space="preserve">podrobné specifikace stanovené </w:t>
      </w:r>
      <w:r w:rsidR="008100D6" w:rsidRPr="007857DB">
        <w:rPr>
          <w:szCs w:val="22"/>
        </w:rPr>
        <w:t>O</w:t>
      </w:r>
      <w:r w:rsidRPr="007857DB">
        <w:rPr>
          <w:szCs w:val="22"/>
        </w:rPr>
        <w:t>bjednatelem ve v</w:t>
      </w:r>
      <w:r w:rsidR="002E7706" w:rsidRPr="007857DB">
        <w:rPr>
          <w:szCs w:val="22"/>
        </w:rPr>
        <w:t>ýzvě</w:t>
      </w:r>
      <w:r w:rsidRPr="007857DB">
        <w:rPr>
          <w:szCs w:val="22"/>
        </w:rPr>
        <w:t xml:space="preserve"> a za podmínek sjednaných rámcovou dohodou a p</w:t>
      </w:r>
      <w:r w:rsidR="002E7706" w:rsidRPr="007857DB">
        <w:rPr>
          <w:szCs w:val="22"/>
        </w:rPr>
        <w:t xml:space="preserve">rováděcí smlouvou. 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tabs>
          <w:tab w:val="left" w:pos="567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Zhotovit</w:t>
      </w:r>
      <w:r w:rsidR="00453FD7" w:rsidRPr="007857DB">
        <w:rPr>
          <w:szCs w:val="22"/>
        </w:rPr>
        <w:t>el se zavazuje provádět plnění d</w:t>
      </w:r>
      <w:r w:rsidRPr="007857DB">
        <w:rPr>
          <w:szCs w:val="22"/>
        </w:rPr>
        <w:t>ílčí veřejné zakázky na svůj náklad a nebe</w:t>
      </w:r>
      <w:r w:rsidR="00AD35F9" w:rsidRPr="007857DB">
        <w:rPr>
          <w:szCs w:val="22"/>
        </w:rPr>
        <w:t>zpečí a za </w:t>
      </w:r>
      <w:r w:rsidR="00453FD7" w:rsidRPr="007857DB">
        <w:rPr>
          <w:szCs w:val="22"/>
        </w:rPr>
        <w:t>podmínek sjednaných rámcovou dohodou a p</w:t>
      </w:r>
      <w:r w:rsidRPr="007857DB">
        <w:rPr>
          <w:szCs w:val="22"/>
        </w:rPr>
        <w:t xml:space="preserve">rováděcí smlouvou. 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tabs>
          <w:tab w:val="left" w:pos="567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 xml:space="preserve">Objednatel se zavazuje k převzetí </w:t>
      </w:r>
      <w:r w:rsidR="00453FD7" w:rsidRPr="007857DB">
        <w:rPr>
          <w:szCs w:val="22"/>
        </w:rPr>
        <w:t>řádně realizovaného plnění d</w:t>
      </w:r>
      <w:r w:rsidRPr="007857DB">
        <w:rPr>
          <w:szCs w:val="22"/>
        </w:rPr>
        <w:t>ílčí veřejné zakázky a zaplac</w:t>
      </w:r>
      <w:r w:rsidR="00453FD7" w:rsidRPr="007857DB">
        <w:rPr>
          <w:szCs w:val="22"/>
        </w:rPr>
        <w:t>ení sjednané ceny za realizaci d</w:t>
      </w:r>
      <w:r w:rsidRPr="007857DB">
        <w:rPr>
          <w:szCs w:val="22"/>
        </w:rPr>
        <w:t>ílčí veřejné zakázky nebo její části, bylo-li plnění po částech sjednáno.</w:t>
      </w:r>
    </w:p>
    <w:p w:rsidR="002E7706" w:rsidRPr="007857DB" w:rsidRDefault="002E7706" w:rsidP="002E7706">
      <w:pPr>
        <w:pStyle w:val="Import5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1418" w:hanging="709"/>
        <w:jc w:val="both"/>
        <w:rPr>
          <w:rFonts w:ascii="Times New Roman" w:hAnsi="Times New Roman"/>
          <w:b/>
          <w:sz w:val="22"/>
          <w:szCs w:val="22"/>
        </w:rPr>
      </w:pPr>
    </w:p>
    <w:p w:rsidR="002E7706" w:rsidRPr="007857DB" w:rsidRDefault="00453FD7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 w:rsidRPr="007857DB">
        <w:rPr>
          <w:sz w:val="22"/>
          <w:szCs w:val="22"/>
        </w:rPr>
        <w:t>Doba trvání r</w:t>
      </w:r>
      <w:r w:rsidR="002E7706" w:rsidRPr="007857DB">
        <w:rPr>
          <w:sz w:val="22"/>
          <w:szCs w:val="22"/>
        </w:rPr>
        <w:t xml:space="preserve">ámcové dohody 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Rámcová do</w:t>
      </w:r>
      <w:r w:rsidR="00453FD7" w:rsidRPr="007857DB">
        <w:rPr>
          <w:szCs w:val="22"/>
        </w:rPr>
        <w:t xml:space="preserve">hoda se uzavírá na dobu </w:t>
      </w:r>
      <w:r w:rsidR="00A73862">
        <w:rPr>
          <w:szCs w:val="22"/>
        </w:rPr>
        <w:t>dvou let</w:t>
      </w:r>
      <w:r w:rsidRPr="007857DB">
        <w:rPr>
          <w:szCs w:val="22"/>
        </w:rPr>
        <w:t xml:space="preserve"> od její účinnosti</w:t>
      </w:r>
      <w:r w:rsidR="002842F3" w:rsidRPr="007857DB">
        <w:rPr>
          <w:szCs w:val="22"/>
        </w:rPr>
        <w:t xml:space="preserve"> nebo do okamžiku vyčerpání částky 495 8</w:t>
      </w:r>
      <w:r w:rsidR="00D17BDF">
        <w:rPr>
          <w:szCs w:val="22"/>
        </w:rPr>
        <w:t>6</w:t>
      </w:r>
      <w:r w:rsidR="002842F3" w:rsidRPr="007857DB">
        <w:rPr>
          <w:szCs w:val="22"/>
        </w:rPr>
        <w:t>8 000,- Kč bez DPH na základě prováděcích smluv podle toho, která skutečnost nastane dříve</w:t>
      </w:r>
      <w:r w:rsidRPr="007857DB">
        <w:rPr>
          <w:szCs w:val="22"/>
        </w:rPr>
        <w:t>.</w:t>
      </w:r>
      <w:r w:rsidR="00314ADD" w:rsidRPr="007857DB">
        <w:rPr>
          <w:szCs w:val="22"/>
        </w:rPr>
        <w:t xml:space="preserve"> </w:t>
      </w:r>
      <w:r w:rsidRPr="007857DB">
        <w:rPr>
          <w:szCs w:val="22"/>
        </w:rPr>
        <w:t>Na</w:t>
      </w:r>
      <w:r w:rsidR="00453FD7" w:rsidRPr="007857DB">
        <w:rPr>
          <w:szCs w:val="22"/>
        </w:rPr>
        <w:t xml:space="preserve"> základě rámcové dohody lze uzavřít p</w:t>
      </w:r>
      <w:r w:rsidRPr="007857DB">
        <w:rPr>
          <w:szCs w:val="22"/>
        </w:rPr>
        <w:t>rováděcí s</w:t>
      </w:r>
      <w:r w:rsidR="00453FD7" w:rsidRPr="007857DB">
        <w:rPr>
          <w:szCs w:val="22"/>
        </w:rPr>
        <w:t xml:space="preserve">mlouvu pouze tehdy, pokud byla výzva odeslána všem </w:t>
      </w:r>
      <w:r w:rsidR="00FC78D9" w:rsidRPr="007857DB">
        <w:rPr>
          <w:szCs w:val="22"/>
        </w:rPr>
        <w:t>Z</w:t>
      </w:r>
      <w:r w:rsidR="00453FD7" w:rsidRPr="007857DB">
        <w:rPr>
          <w:szCs w:val="22"/>
        </w:rPr>
        <w:t>hotovitelům v době trvání r</w:t>
      </w:r>
      <w:r w:rsidRPr="007857DB">
        <w:rPr>
          <w:szCs w:val="22"/>
        </w:rPr>
        <w:t>ámcové dohody; v</w:t>
      </w:r>
      <w:r w:rsidR="00453FD7" w:rsidRPr="007857DB">
        <w:rPr>
          <w:szCs w:val="22"/>
        </w:rPr>
        <w:t> takovém případě se ustanovení rámcové dohody na takovou d</w:t>
      </w:r>
      <w:r w:rsidRPr="007857DB">
        <w:rPr>
          <w:szCs w:val="22"/>
        </w:rPr>
        <w:t xml:space="preserve">ílčí veřejnou zakázku použijí v plném rozsahu. </w:t>
      </w:r>
    </w:p>
    <w:p w:rsidR="002E7706" w:rsidRPr="000067C3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Dojde-li</w:t>
      </w:r>
      <w:r w:rsidR="00453FD7" w:rsidRPr="007857DB">
        <w:rPr>
          <w:szCs w:val="22"/>
        </w:rPr>
        <w:t xml:space="preserve"> k ukončení platnosti r</w:t>
      </w:r>
      <w:r w:rsidRPr="007857DB">
        <w:rPr>
          <w:szCs w:val="22"/>
        </w:rPr>
        <w:t>ámcové doho</w:t>
      </w:r>
      <w:r w:rsidR="00453FD7" w:rsidRPr="007857DB">
        <w:rPr>
          <w:szCs w:val="22"/>
        </w:rPr>
        <w:t xml:space="preserve">dy ve vztahu k jednomu či více </w:t>
      </w:r>
      <w:r w:rsidR="00FC78D9" w:rsidRPr="007857DB">
        <w:rPr>
          <w:szCs w:val="22"/>
        </w:rPr>
        <w:t>Z</w:t>
      </w:r>
      <w:r w:rsidRPr="007857DB">
        <w:rPr>
          <w:szCs w:val="22"/>
        </w:rPr>
        <w:t xml:space="preserve">hotovitelům, nemá to vliv na její </w:t>
      </w:r>
      <w:r w:rsidR="00453FD7" w:rsidRPr="007857DB">
        <w:rPr>
          <w:szCs w:val="22"/>
        </w:rPr>
        <w:t xml:space="preserve">trvání ve vztahu </w:t>
      </w:r>
      <w:r w:rsidR="00453FD7" w:rsidRPr="000067C3">
        <w:rPr>
          <w:szCs w:val="22"/>
        </w:rPr>
        <w:t xml:space="preserve">ke zbývajícím </w:t>
      </w:r>
      <w:r w:rsidR="00FC78D9" w:rsidRPr="000067C3">
        <w:rPr>
          <w:szCs w:val="22"/>
        </w:rPr>
        <w:t>Z</w:t>
      </w:r>
      <w:r w:rsidRPr="000067C3">
        <w:rPr>
          <w:szCs w:val="22"/>
        </w:rPr>
        <w:t>hotovitelům. Rámcová dohoda však automati</w:t>
      </w:r>
      <w:r w:rsidR="00453FD7" w:rsidRPr="000067C3">
        <w:rPr>
          <w:szCs w:val="22"/>
        </w:rPr>
        <w:t xml:space="preserve">cky zaniká dnem, kdy na straně </w:t>
      </w:r>
      <w:r w:rsidR="00FC78D9" w:rsidRPr="000067C3">
        <w:rPr>
          <w:szCs w:val="22"/>
        </w:rPr>
        <w:t>Z</w:t>
      </w:r>
      <w:r w:rsidRPr="000067C3">
        <w:rPr>
          <w:szCs w:val="22"/>
        </w:rPr>
        <w:t>hotovitele zůstane pouze jedna osoba, s výjimkou po</w:t>
      </w:r>
      <w:r w:rsidR="00453FD7" w:rsidRPr="000067C3">
        <w:rPr>
          <w:szCs w:val="22"/>
        </w:rPr>
        <w:t>užití na již uzavřené p</w:t>
      </w:r>
      <w:r w:rsidRPr="000067C3">
        <w:rPr>
          <w:szCs w:val="22"/>
        </w:rPr>
        <w:t>rováděcí smlouvy dle odst. 5.1 Rámcové dohody.</w:t>
      </w:r>
    </w:p>
    <w:p w:rsidR="002E7706" w:rsidRPr="007857DB" w:rsidRDefault="00453FD7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 xml:space="preserve">Rámcovou dohodu je </w:t>
      </w:r>
      <w:r w:rsidR="00FC78D9" w:rsidRPr="007857DB">
        <w:rPr>
          <w:szCs w:val="22"/>
        </w:rPr>
        <w:t>O</w:t>
      </w:r>
      <w:r w:rsidR="002E7706" w:rsidRPr="007857DB">
        <w:rPr>
          <w:szCs w:val="22"/>
        </w:rPr>
        <w:t>bjednatel oprávněn vypovědě</w:t>
      </w:r>
      <w:r w:rsidRPr="007857DB">
        <w:rPr>
          <w:szCs w:val="22"/>
        </w:rPr>
        <w:t xml:space="preserve">t ve vztahu ke všem zbývajícím </w:t>
      </w:r>
      <w:r w:rsidR="00FC78D9" w:rsidRPr="007857DB">
        <w:rPr>
          <w:szCs w:val="22"/>
        </w:rPr>
        <w:t>Z</w:t>
      </w:r>
      <w:r w:rsidR="002E7706" w:rsidRPr="007857DB">
        <w:rPr>
          <w:szCs w:val="22"/>
        </w:rPr>
        <w:t>ho</w:t>
      </w:r>
      <w:r w:rsidRPr="007857DB">
        <w:rPr>
          <w:szCs w:val="22"/>
        </w:rPr>
        <w:t xml:space="preserve">tovitelům v případě, kdy počet </w:t>
      </w:r>
      <w:r w:rsidR="00FC78D9" w:rsidRPr="007857DB">
        <w:rPr>
          <w:szCs w:val="22"/>
        </w:rPr>
        <w:t>Z</w:t>
      </w:r>
      <w:r w:rsidR="002E7706" w:rsidRPr="007857DB">
        <w:rPr>
          <w:szCs w:val="22"/>
        </w:rPr>
        <w:t>h</w:t>
      </w:r>
      <w:r w:rsidRPr="007857DB">
        <w:rPr>
          <w:szCs w:val="22"/>
        </w:rPr>
        <w:t>otovitelů klesne na méně než pět</w:t>
      </w:r>
      <w:r w:rsidR="002E7706" w:rsidRPr="007857DB">
        <w:rPr>
          <w:szCs w:val="22"/>
        </w:rPr>
        <w:t>.</w:t>
      </w:r>
      <w:r w:rsidRPr="007857DB">
        <w:rPr>
          <w:szCs w:val="22"/>
        </w:rPr>
        <w:t xml:space="preserve"> Výpově</w:t>
      </w:r>
      <w:r w:rsidR="00D66B1B" w:rsidRPr="007857DB">
        <w:rPr>
          <w:szCs w:val="22"/>
        </w:rPr>
        <w:t xml:space="preserve">dní doba je sjednána v délce 2 </w:t>
      </w:r>
      <w:r w:rsidRPr="007857DB">
        <w:rPr>
          <w:szCs w:val="22"/>
        </w:rPr>
        <w:t>měsíců.</w:t>
      </w:r>
      <w:r w:rsidR="002E7706" w:rsidRPr="007857DB">
        <w:rPr>
          <w:szCs w:val="22"/>
        </w:rPr>
        <w:t xml:space="preserve"> Výpovědní doba v takovém případě začíná běžet prvním dnem měsíce následujícího po měsíci, ve kterém byla písem</w:t>
      </w:r>
      <w:r w:rsidRPr="007857DB">
        <w:rPr>
          <w:szCs w:val="22"/>
        </w:rPr>
        <w:t xml:space="preserve">ná výpověď doručena poslednímu </w:t>
      </w:r>
      <w:r w:rsidR="00FC78D9" w:rsidRPr="007857DB">
        <w:rPr>
          <w:szCs w:val="22"/>
        </w:rPr>
        <w:t>Z</w:t>
      </w:r>
      <w:r w:rsidR="00AD35F9" w:rsidRPr="007857DB">
        <w:rPr>
          <w:szCs w:val="22"/>
        </w:rPr>
        <w:t>hotoviteli; o </w:t>
      </w:r>
      <w:r w:rsidR="002E7706" w:rsidRPr="007857DB">
        <w:rPr>
          <w:szCs w:val="22"/>
        </w:rPr>
        <w:t>dat</w:t>
      </w:r>
      <w:r w:rsidRPr="007857DB">
        <w:rPr>
          <w:szCs w:val="22"/>
        </w:rPr>
        <w:t xml:space="preserve">u doručení výpovědi poslednímu </w:t>
      </w:r>
      <w:r w:rsidR="00FC78D9" w:rsidRPr="007857DB">
        <w:rPr>
          <w:szCs w:val="22"/>
        </w:rPr>
        <w:t>Z</w:t>
      </w:r>
      <w:r w:rsidR="002E7706" w:rsidRPr="007857DB">
        <w:rPr>
          <w:szCs w:val="22"/>
        </w:rPr>
        <w:t>hotovit</w:t>
      </w:r>
      <w:r w:rsidRPr="007857DB">
        <w:rPr>
          <w:szCs w:val="22"/>
        </w:rPr>
        <w:t xml:space="preserve">eli bude </w:t>
      </w:r>
      <w:r w:rsidR="00FC78D9" w:rsidRPr="007857DB">
        <w:rPr>
          <w:szCs w:val="22"/>
        </w:rPr>
        <w:t>O</w:t>
      </w:r>
      <w:r w:rsidRPr="007857DB">
        <w:rPr>
          <w:szCs w:val="22"/>
        </w:rPr>
        <w:t xml:space="preserve">bjednatel jednotlivé </w:t>
      </w:r>
      <w:r w:rsidR="00FC78D9" w:rsidRPr="007857DB">
        <w:rPr>
          <w:szCs w:val="22"/>
        </w:rPr>
        <w:t>Z</w:t>
      </w:r>
      <w:r w:rsidR="002E7706" w:rsidRPr="007857DB">
        <w:rPr>
          <w:szCs w:val="22"/>
        </w:rPr>
        <w:t>hotovitele informovat.</w:t>
      </w:r>
    </w:p>
    <w:p w:rsidR="002E7706" w:rsidRPr="007857DB" w:rsidRDefault="00453FD7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Odstoupit od prováděcí smlouvy či i r</w:t>
      </w:r>
      <w:r w:rsidR="002E7706" w:rsidRPr="007857DB">
        <w:rPr>
          <w:szCs w:val="22"/>
        </w:rPr>
        <w:t>ámco</w:t>
      </w:r>
      <w:r w:rsidR="009D546F" w:rsidRPr="007857DB">
        <w:rPr>
          <w:szCs w:val="22"/>
        </w:rPr>
        <w:t xml:space="preserve">vé dohody je </w:t>
      </w:r>
      <w:r w:rsidR="002E1A44" w:rsidRPr="007857DB">
        <w:rPr>
          <w:szCs w:val="22"/>
        </w:rPr>
        <w:t>O</w:t>
      </w:r>
      <w:r w:rsidR="002E7706" w:rsidRPr="007857DB">
        <w:rPr>
          <w:szCs w:val="22"/>
        </w:rPr>
        <w:t xml:space="preserve">bjednatel oprávněn </w:t>
      </w:r>
      <w:r w:rsidR="009D546F" w:rsidRPr="007857DB">
        <w:rPr>
          <w:szCs w:val="22"/>
        </w:rPr>
        <w:t xml:space="preserve">v případě podstatného porušení prováděcí smlouvy či rámcové dohody příslušným </w:t>
      </w:r>
      <w:r w:rsidR="002E1A44" w:rsidRPr="007857DB">
        <w:rPr>
          <w:szCs w:val="22"/>
        </w:rPr>
        <w:t>Z</w:t>
      </w:r>
      <w:r w:rsidR="002E7706" w:rsidRPr="007857DB">
        <w:rPr>
          <w:szCs w:val="22"/>
        </w:rPr>
        <w:t>hotovitelem, a to nejméně ve dvou případech (celkem). Z</w:t>
      </w:r>
      <w:r w:rsidR="009D546F" w:rsidRPr="007857DB">
        <w:rPr>
          <w:szCs w:val="22"/>
        </w:rPr>
        <w:t xml:space="preserve">a podstatné porušení na straně </w:t>
      </w:r>
      <w:r w:rsidR="002E1A44" w:rsidRPr="007857DB">
        <w:rPr>
          <w:szCs w:val="22"/>
        </w:rPr>
        <w:t>Z</w:t>
      </w:r>
      <w:r w:rsidR="002E7706" w:rsidRPr="007857DB">
        <w:rPr>
          <w:szCs w:val="22"/>
        </w:rPr>
        <w:t>hotovitele se považuje zejména (avšak nejen):</w:t>
      </w:r>
    </w:p>
    <w:p w:rsidR="00024EB6" w:rsidRPr="007857DB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bookmarkStart w:id="34" w:name="_Hlk496131235"/>
      <w:r w:rsidRPr="007857DB">
        <w:rPr>
          <w:szCs w:val="22"/>
        </w:rPr>
        <w:t>bylo-li příslušn</w:t>
      </w:r>
      <w:r w:rsidR="009D546F" w:rsidRPr="007857DB">
        <w:rPr>
          <w:szCs w:val="22"/>
        </w:rPr>
        <w:t xml:space="preserve">ým soudem rozhodnuto o tom, že </w:t>
      </w:r>
      <w:r w:rsidR="002E1A44" w:rsidRPr="007857DB">
        <w:rPr>
          <w:szCs w:val="22"/>
        </w:rPr>
        <w:t>Z</w:t>
      </w:r>
      <w:r w:rsidRPr="007857DB">
        <w:rPr>
          <w:szCs w:val="22"/>
        </w:rPr>
        <w:t>hotovitel (či</w:t>
      </w:r>
      <w:r w:rsidR="009D546F" w:rsidRPr="007857DB">
        <w:rPr>
          <w:szCs w:val="22"/>
        </w:rPr>
        <w:t xml:space="preserve"> jakýkoliv společník na straně </w:t>
      </w:r>
      <w:r w:rsidR="002E1A44" w:rsidRPr="007857DB">
        <w:rPr>
          <w:szCs w:val="22"/>
        </w:rPr>
        <w:t>Z</w:t>
      </w:r>
      <w:r w:rsidRPr="007857DB">
        <w:rPr>
          <w:szCs w:val="22"/>
        </w:rPr>
        <w:t>hotovitele v případě sdružení do společnosti) je v úpadku ve smyslu zákona č</w:t>
      </w:r>
      <w:r w:rsidRPr="000B11C8">
        <w:rPr>
          <w:szCs w:val="22"/>
        </w:rPr>
        <w:t>. 182/2006 Sb.</w:t>
      </w:r>
      <w:r w:rsidR="00461AD6">
        <w:rPr>
          <w:szCs w:val="22"/>
        </w:rPr>
        <w:t xml:space="preserve"> </w:t>
      </w:r>
      <w:r w:rsidRPr="007857DB">
        <w:rPr>
          <w:szCs w:val="22"/>
        </w:rPr>
        <w:t xml:space="preserve">o úpadku a způsobech jeho řešení (insolvenční zákon), ve znění pozdějších předpisů, a to bez ohledu na právní moc tohoto rozhodnutí, </w:t>
      </w:r>
      <w:r w:rsidR="00024EB6" w:rsidRPr="007857DB">
        <w:rPr>
          <w:szCs w:val="22"/>
        </w:rPr>
        <w:t>nebo</w:t>
      </w:r>
    </w:p>
    <w:p w:rsidR="00024EB6" w:rsidRPr="007857DB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7857DB">
        <w:rPr>
          <w:szCs w:val="22"/>
        </w:rPr>
        <w:t>bylo-li zahájeno insolvenční řízení</w:t>
      </w:r>
      <w:r w:rsidR="009D546F" w:rsidRPr="007857DB">
        <w:rPr>
          <w:szCs w:val="22"/>
        </w:rPr>
        <w:t xml:space="preserve"> na základě dlužnického návrhu </w:t>
      </w:r>
      <w:r w:rsidR="002E1A44" w:rsidRPr="007857DB">
        <w:rPr>
          <w:szCs w:val="22"/>
        </w:rPr>
        <w:t>Z</w:t>
      </w:r>
      <w:r w:rsidRPr="007857DB">
        <w:rPr>
          <w:szCs w:val="22"/>
        </w:rPr>
        <w:t>hotovitele (či ja</w:t>
      </w:r>
      <w:r w:rsidR="009D546F" w:rsidRPr="007857DB">
        <w:rPr>
          <w:szCs w:val="22"/>
        </w:rPr>
        <w:t xml:space="preserve">kéhokoliv společníka na straně </w:t>
      </w:r>
      <w:r w:rsidR="002E1A44" w:rsidRPr="007857DB">
        <w:rPr>
          <w:szCs w:val="22"/>
        </w:rPr>
        <w:t>Z</w:t>
      </w:r>
      <w:r w:rsidRPr="007857DB">
        <w:rPr>
          <w:szCs w:val="22"/>
        </w:rPr>
        <w:t>hotovitele v případ</w:t>
      </w:r>
      <w:r w:rsidR="00024EB6" w:rsidRPr="007857DB">
        <w:rPr>
          <w:szCs w:val="22"/>
        </w:rPr>
        <w:t>ě sdružení do společnosti),</w:t>
      </w:r>
    </w:p>
    <w:p w:rsidR="00024EB6" w:rsidRPr="007857DB" w:rsidRDefault="00024EB6" w:rsidP="00024EB6">
      <w:pPr>
        <w:widowControl w:val="0"/>
        <w:suppressAutoHyphens/>
        <w:spacing w:after="120" w:line="252" w:lineRule="auto"/>
        <w:ind w:left="340"/>
        <w:rPr>
          <w:snapToGrid w:val="0"/>
          <w:szCs w:val="22"/>
        </w:rPr>
      </w:pPr>
      <w:r w:rsidRPr="007857DB">
        <w:rPr>
          <w:szCs w:val="22"/>
        </w:rPr>
        <w:t>v případě prováděcí smlouvy též</w:t>
      </w:r>
      <w:r w:rsidR="002E1A44" w:rsidRPr="007857DB">
        <w:rPr>
          <w:szCs w:val="22"/>
        </w:rPr>
        <w:t xml:space="preserve"> zejména</w:t>
      </w:r>
      <w:r w:rsidR="00F05F2F" w:rsidRPr="007857DB">
        <w:rPr>
          <w:szCs w:val="22"/>
        </w:rPr>
        <w:t xml:space="preserve"> (avšak nejen)</w:t>
      </w:r>
      <w:r w:rsidRPr="007857DB">
        <w:rPr>
          <w:szCs w:val="22"/>
        </w:rPr>
        <w:t>:</w:t>
      </w:r>
    </w:p>
    <w:p w:rsidR="00024EB6" w:rsidRPr="007857DB" w:rsidRDefault="00024EB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7857DB">
        <w:rPr>
          <w:szCs w:val="22"/>
        </w:rPr>
        <w:t xml:space="preserve">Vada díla zjevná v průběhu provádění, pokud ji </w:t>
      </w:r>
      <w:r w:rsidR="002E1A44" w:rsidRPr="007857DB">
        <w:rPr>
          <w:szCs w:val="22"/>
        </w:rPr>
        <w:t>Z</w:t>
      </w:r>
      <w:r w:rsidRPr="007857DB">
        <w:rPr>
          <w:szCs w:val="22"/>
        </w:rPr>
        <w:t xml:space="preserve">hotovitel po písemné výzvě </w:t>
      </w:r>
      <w:r w:rsidR="002E1A44" w:rsidRPr="007857DB">
        <w:rPr>
          <w:szCs w:val="22"/>
        </w:rPr>
        <w:t>O</w:t>
      </w:r>
      <w:r w:rsidRPr="007857DB">
        <w:rPr>
          <w:szCs w:val="22"/>
        </w:rPr>
        <w:t>bjednatele v době přiměřené neodstraní, nebo</w:t>
      </w:r>
    </w:p>
    <w:p w:rsidR="00024EB6" w:rsidRPr="007857DB" w:rsidRDefault="00024EB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7857DB">
        <w:rPr>
          <w:szCs w:val="22"/>
        </w:rPr>
        <w:t>Zhotovování stavby v rozporu se zadáním stavby, nebo</w:t>
      </w:r>
    </w:p>
    <w:p w:rsidR="00024EB6" w:rsidRPr="007857DB" w:rsidRDefault="00024EB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7857DB">
        <w:rPr>
          <w:szCs w:val="22"/>
        </w:rPr>
        <w:t>Prodlení s převzetím staveniště o více než 15 dní, nebo</w:t>
      </w:r>
    </w:p>
    <w:p w:rsidR="00024EB6" w:rsidRPr="007857DB" w:rsidRDefault="00024EB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7857DB">
        <w:rPr>
          <w:szCs w:val="22"/>
        </w:rPr>
        <w:t>Provádění díla osobami, které nejsou náležitě kvalifikované a odborně způsobilé, nebo</w:t>
      </w:r>
    </w:p>
    <w:p w:rsidR="00024EB6" w:rsidRPr="007857DB" w:rsidRDefault="00024EB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7857DB">
        <w:rPr>
          <w:szCs w:val="22"/>
        </w:rPr>
        <w:t>Zastavení prací na více než 15 kalendářních dní, pokud není v souladu se zněním této prováděcí smlouvy stanoveno jinak, nebo</w:t>
      </w:r>
    </w:p>
    <w:p w:rsidR="00024EB6" w:rsidRPr="007857DB" w:rsidRDefault="00024EB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7857DB">
        <w:rPr>
          <w:szCs w:val="22"/>
        </w:rPr>
        <w:t xml:space="preserve">Provádění díla s pomocí poddodavatele, kterým nebyla prokazována kvalifikace místo poddodavatele, který prokazoval splnění kvalifikace </w:t>
      </w:r>
      <w:r w:rsidR="002E1A44" w:rsidRPr="007857DB">
        <w:rPr>
          <w:szCs w:val="22"/>
        </w:rPr>
        <w:t>Z</w:t>
      </w:r>
      <w:r w:rsidRPr="007857DB">
        <w:rPr>
          <w:szCs w:val="22"/>
        </w:rPr>
        <w:t xml:space="preserve">hotovitele v průběhu zadávacího řízení předcházejícího uzavření této smlouvy, bez souhlasu </w:t>
      </w:r>
      <w:r w:rsidR="002E1A44" w:rsidRPr="007857DB">
        <w:rPr>
          <w:szCs w:val="22"/>
        </w:rPr>
        <w:t>O</w:t>
      </w:r>
      <w:r w:rsidRPr="007857DB">
        <w:rPr>
          <w:szCs w:val="22"/>
        </w:rPr>
        <w:t>bjednatele, nebo</w:t>
      </w:r>
    </w:p>
    <w:p w:rsidR="00024EB6" w:rsidRPr="007857DB" w:rsidRDefault="00024EB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7857DB">
        <w:rPr>
          <w:szCs w:val="22"/>
        </w:rPr>
        <w:t>Skutečnost, že zhotovitel není pojištěn v souladu s prováděcí smlouvou, nebo</w:t>
      </w:r>
    </w:p>
    <w:p w:rsidR="00024EB6" w:rsidRPr="007857DB" w:rsidRDefault="00024EB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7857DB">
        <w:rPr>
          <w:szCs w:val="22"/>
        </w:rPr>
        <w:t xml:space="preserve">Porušování předpisů bezpečnosti práce, bezpečnosti provozu na pozemních komunikacích </w:t>
      </w:r>
      <w:r w:rsidR="00AD35F9" w:rsidRPr="007857DB">
        <w:rPr>
          <w:szCs w:val="22"/>
        </w:rPr>
        <w:t>a </w:t>
      </w:r>
      <w:r w:rsidRPr="007857DB">
        <w:rPr>
          <w:szCs w:val="22"/>
        </w:rPr>
        <w:t>předpisů o životním prostředí a odpadovém hospodaření, nebo</w:t>
      </w:r>
    </w:p>
    <w:p w:rsidR="00024EB6" w:rsidRPr="007857DB" w:rsidRDefault="00024EB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7857DB">
        <w:rPr>
          <w:szCs w:val="22"/>
        </w:rPr>
        <w:t xml:space="preserve">Zjistí-li se, že v nabídce </w:t>
      </w:r>
      <w:r w:rsidR="002E1A44" w:rsidRPr="007857DB">
        <w:rPr>
          <w:szCs w:val="22"/>
        </w:rPr>
        <w:t>Z</w:t>
      </w:r>
      <w:r w:rsidRPr="007857DB">
        <w:rPr>
          <w:szCs w:val="22"/>
        </w:rPr>
        <w:t>hotovitele k související veřejné zakázce na rámcovou dohodu nebo dílčí veřejnou zakázku byly uvedeny nepravdivé údaje.</w:t>
      </w:r>
    </w:p>
    <w:bookmarkEnd w:id="34"/>
    <w:p w:rsidR="009F3DD8" w:rsidRPr="009F3DD8" w:rsidRDefault="009F3DD8" w:rsidP="004C3F6B">
      <w:pPr>
        <w:widowControl w:val="0"/>
        <w:numPr>
          <w:ilvl w:val="1"/>
          <w:numId w:val="14"/>
        </w:numPr>
        <w:tabs>
          <w:tab w:val="num" w:pos="1713"/>
        </w:tabs>
        <w:suppressAutoHyphens/>
        <w:autoSpaceDE w:val="0"/>
        <w:autoSpaceDN w:val="0"/>
        <w:adjustRightInd w:val="0"/>
        <w:spacing w:after="120" w:line="276" w:lineRule="auto"/>
        <w:ind w:left="426" w:hanging="426"/>
        <w:rPr>
          <w:szCs w:val="22"/>
        </w:rPr>
      </w:pPr>
      <w:r w:rsidRPr="004C3F6B">
        <w:rPr>
          <w:szCs w:val="22"/>
        </w:rPr>
        <w:t xml:space="preserve">Objednatel je oprávněn odstoupit od </w:t>
      </w:r>
      <w:r>
        <w:rPr>
          <w:szCs w:val="22"/>
        </w:rPr>
        <w:t>r</w:t>
      </w:r>
      <w:r w:rsidRPr="004C3F6B">
        <w:rPr>
          <w:szCs w:val="22"/>
        </w:rPr>
        <w:t xml:space="preserve">ámcové dohody ve vztahu k příslušnému Zhotoviteli v případě, že ve vztahu k témuž Zhotoviteli celkem alespoň </w:t>
      </w:r>
      <w:r>
        <w:rPr>
          <w:szCs w:val="22"/>
        </w:rPr>
        <w:t>4</w:t>
      </w:r>
      <w:r w:rsidRPr="004C3F6B">
        <w:rPr>
          <w:szCs w:val="22"/>
        </w:rPr>
        <w:t xml:space="preserve">x během 12 měsíců odstoupí od </w:t>
      </w:r>
      <w:r>
        <w:rPr>
          <w:szCs w:val="22"/>
        </w:rPr>
        <w:t>p</w:t>
      </w:r>
      <w:r w:rsidRPr="004C3F6B">
        <w:rPr>
          <w:szCs w:val="22"/>
        </w:rPr>
        <w:t xml:space="preserve">rováděcí smlouvy, nebo Zhotovitel nepodá nabídku na základě </w:t>
      </w:r>
      <w:r>
        <w:rPr>
          <w:szCs w:val="22"/>
        </w:rPr>
        <w:t>v</w:t>
      </w:r>
      <w:r w:rsidRPr="004C3F6B">
        <w:rPr>
          <w:szCs w:val="22"/>
        </w:rPr>
        <w:t xml:space="preserve">ýzvy v rámci </w:t>
      </w:r>
      <w:r>
        <w:rPr>
          <w:szCs w:val="22"/>
        </w:rPr>
        <w:t>m</w:t>
      </w:r>
      <w:r w:rsidRPr="004C3F6B">
        <w:rPr>
          <w:szCs w:val="22"/>
        </w:rPr>
        <w:t xml:space="preserve">initendru nebo neposkytne součinnost k podpisu </w:t>
      </w:r>
      <w:r>
        <w:rPr>
          <w:szCs w:val="22"/>
        </w:rPr>
        <w:t>p</w:t>
      </w:r>
      <w:r w:rsidRPr="004C3F6B">
        <w:rPr>
          <w:szCs w:val="22"/>
        </w:rPr>
        <w:t xml:space="preserve">rováděcí smlouvy (tzn. bez objektivního důvodu nepřistoupí k uzavření </w:t>
      </w:r>
      <w:r>
        <w:rPr>
          <w:szCs w:val="22"/>
        </w:rPr>
        <w:t>p</w:t>
      </w:r>
      <w:r w:rsidRPr="004C3F6B">
        <w:rPr>
          <w:szCs w:val="22"/>
        </w:rPr>
        <w:t xml:space="preserve">rováděcí smlouvy (nebo </w:t>
      </w:r>
      <w:r>
        <w:rPr>
          <w:szCs w:val="22"/>
        </w:rPr>
        <w:t>p</w:t>
      </w:r>
      <w:r w:rsidRPr="004C3F6B">
        <w:rPr>
          <w:szCs w:val="22"/>
        </w:rPr>
        <w:t xml:space="preserve">rováděcích smluv), i přes opakovanou výzvu </w:t>
      </w:r>
      <w:r>
        <w:rPr>
          <w:szCs w:val="22"/>
        </w:rPr>
        <w:t>o</w:t>
      </w:r>
      <w:r w:rsidRPr="004C3F6B">
        <w:rPr>
          <w:szCs w:val="22"/>
        </w:rPr>
        <w:t xml:space="preserve">bjednatele k uzavření </w:t>
      </w:r>
      <w:r>
        <w:rPr>
          <w:szCs w:val="22"/>
        </w:rPr>
        <w:t>p</w:t>
      </w:r>
      <w:r w:rsidRPr="004C3F6B">
        <w:rPr>
          <w:szCs w:val="22"/>
        </w:rPr>
        <w:t>rováděcí smlouvy; za opakovaně se přitom považuje nejméně dvakrát)</w:t>
      </w:r>
      <w:r w:rsidR="004C3F6B">
        <w:rPr>
          <w:szCs w:val="22"/>
        </w:rPr>
        <w:t>.</w:t>
      </w:r>
    </w:p>
    <w:p w:rsidR="00024EB6" w:rsidRPr="007857DB" w:rsidRDefault="00024EB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 xml:space="preserve">Odstoupit od prováděcí smlouvy či i rámcové dohody je </w:t>
      </w:r>
      <w:r w:rsidR="00F05F2F" w:rsidRPr="007857DB">
        <w:rPr>
          <w:szCs w:val="22"/>
        </w:rPr>
        <w:t>Z</w:t>
      </w:r>
      <w:r w:rsidR="002E7706" w:rsidRPr="007857DB">
        <w:rPr>
          <w:szCs w:val="22"/>
        </w:rPr>
        <w:t xml:space="preserve">hotovitel oprávněn </w:t>
      </w:r>
      <w:r w:rsidRPr="007857DB">
        <w:rPr>
          <w:szCs w:val="22"/>
        </w:rPr>
        <w:t xml:space="preserve">v případě podstatného porušení prováděcí smlouvy či i rámcové dohody </w:t>
      </w:r>
      <w:r w:rsidR="00F05F2F" w:rsidRPr="007857DB">
        <w:rPr>
          <w:szCs w:val="22"/>
        </w:rPr>
        <w:t>O</w:t>
      </w:r>
      <w:r w:rsidR="002E7706" w:rsidRPr="007857DB">
        <w:rPr>
          <w:szCs w:val="22"/>
        </w:rPr>
        <w:t>bjed</w:t>
      </w:r>
      <w:r w:rsidRPr="007857DB">
        <w:rPr>
          <w:szCs w:val="22"/>
        </w:rPr>
        <w:t>natelem. Za podstatné porušení prováděcí smlouvy či i r</w:t>
      </w:r>
      <w:r w:rsidR="002E7706" w:rsidRPr="007857DB">
        <w:rPr>
          <w:szCs w:val="22"/>
        </w:rPr>
        <w:t>ámcové dohody na st</w:t>
      </w:r>
      <w:r w:rsidRPr="007857DB">
        <w:rPr>
          <w:szCs w:val="22"/>
        </w:rPr>
        <w:t xml:space="preserve">raně </w:t>
      </w:r>
      <w:r w:rsidR="00F05F2F" w:rsidRPr="007857DB">
        <w:rPr>
          <w:szCs w:val="22"/>
        </w:rPr>
        <w:t>O</w:t>
      </w:r>
      <w:r w:rsidR="002E7706" w:rsidRPr="007857DB">
        <w:rPr>
          <w:szCs w:val="22"/>
        </w:rPr>
        <w:t xml:space="preserve">bjednatele se považuje </w:t>
      </w:r>
      <w:r w:rsidRPr="007857DB">
        <w:rPr>
          <w:szCs w:val="22"/>
        </w:rPr>
        <w:t>zejména (avšak nejen):</w:t>
      </w:r>
    </w:p>
    <w:p w:rsidR="002E7706" w:rsidRPr="007857DB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 w:rsidRPr="007857DB">
        <w:rPr>
          <w:szCs w:val="22"/>
        </w:rPr>
        <w:t xml:space="preserve">a)   prodlení </w:t>
      </w:r>
      <w:r w:rsidR="00E90D55" w:rsidRPr="007857DB">
        <w:rPr>
          <w:szCs w:val="22"/>
        </w:rPr>
        <w:t>O</w:t>
      </w:r>
      <w:r w:rsidR="002E7706" w:rsidRPr="007857DB">
        <w:rPr>
          <w:szCs w:val="22"/>
        </w:rPr>
        <w:t>bjednatele s úhradou oprávněně vystavené f</w:t>
      </w:r>
      <w:r w:rsidRPr="007857DB">
        <w:rPr>
          <w:szCs w:val="22"/>
        </w:rPr>
        <w:t>aktury po dobu delší než 90 dnů, nebo</w:t>
      </w:r>
    </w:p>
    <w:p w:rsidR="00024EB6" w:rsidRPr="007857DB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 w:rsidRPr="007857DB">
        <w:rPr>
          <w:szCs w:val="22"/>
        </w:rPr>
        <w:t xml:space="preserve">b)   </w:t>
      </w:r>
      <w:r w:rsidR="0022613F" w:rsidRPr="007857DB">
        <w:rPr>
          <w:szCs w:val="22"/>
        </w:rPr>
        <w:t xml:space="preserve">prodlení </w:t>
      </w:r>
      <w:r w:rsidR="00E90D55" w:rsidRPr="007857DB">
        <w:rPr>
          <w:szCs w:val="22"/>
        </w:rPr>
        <w:t>O</w:t>
      </w:r>
      <w:r w:rsidR="0022613F" w:rsidRPr="007857DB">
        <w:rPr>
          <w:szCs w:val="22"/>
        </w:rPr>
        <w:t>bjednatele s předáním prostoru staveniště o více než 90 dnů, nebo</w:t>
      </w:r>
    </w:p>
    <w:p w:rsidR="00024EB6" w:rsidRPr="007857DB" w:rsidRDefault="00024EB6" w:rsidP="0022613F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851" w:hanging="425"/>
        <w:rPr>
          <w:szCs w:val="22"/>
        </w:rPr>
      </w:pPr>
      <w:r w:rsidRPr="007857DB">
        <w:rPr>
          <w:szCs w:val="22"/>
        </w:rPr>
        <w:t>c)  bylo-li příslušn</w:t>
      </w:r>
      <w:r w:rsidR="0022613F" w:rsidRPr="007857DB">
        <w:rPr>
          <w:szCs w:val="22"/>
        </w:rPr>
        <w:t xml:space="preserve">ým soudem rozhodnuto o tom, že </w:t>
      </w:r>
      <w:r w:rsidR="00E90D55" w:rsidRPr="007857DB">
        <w:rPr>
          <w:szCs w:val="22"/>
        </w:rPr>
        <w:t>O</w:t>
      </w:r>
      <w:r w:rsidR="0022613F" w:rsidRPr="007857DB">
        <w:rPr>
          <w:szCs w:val="22"/>
        </w:rPr>
        <w:t>bjednatel</w:t>
      </w:r>
      <w:r w:rsidRPr="007857DB">
        <w:rPr>
          <w:szCs w:val="22"/>
        </w:rPr>
        <w:t xml:space="preserve"> </w:t>
      </w:r>
      <w:r w:rsidR="00AD35F9" w:rsidRPr="007857DB">
        <w:rPr>
          <w:szCs w:val="22"/>
        </w:rPr>
        <w:t>je v úpadku ve smyslu zákona č. </w:t>
      </w:r>
      <w:r w:rsidR="00461AD6" w:rsidRPr="000B11C8">
        <w:rPr>
          <w:szCs w:val="22"/>
        </w:rPr>
        <w:t>182/2006 Sb</w:t>
      </w:r>
      <w:r w:rsidR="000B11C8">
        <w:rPr>
          <w:szCs w:val="22"/>
        </w:rPr>
        <w:t>.</w:t>
      </w:r>
      <w:r w:rsidRPr="007857DB">
        <w:rPr>
          <w:szCs w:val="22"/>
        </w:rPr>
        <w:t>, o úpadku a způsobech jeho řešení (insolvenční zákon), ve znění pozdějších předpisů, a to bez ohledu n</w:t>
      </w:r>
      <w:r w:rsidR="0022613F" w:rsidRPr="007857DB">
        <w:rPr>
          <w:szCs w:val="22"/>
        </w:rPr>
        <w:t>a právní moc tohoto rozhodnutí.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Odstoupení musí mít písemnou formu s tím, že je účinné od jeho doručení druhé smluvní straně</w:t>
      </w:r>
      <w:r w:rsidR="0022613F" w:rsidRPr="007857DB">
        <w:rPr>
          <w:szCs w:val="22"/>
        </w:rPr>
        <w:t xml:space="preserve"> s účinky ex nunc</w:t>
      </w:r>
      <w:r w:rsidRPr="007857DB">
        <w:rPr>
          <w:szCs w:val="22"/>
        </w:rPr>
        <w:t>.</w:t>
      </w:r>
      <w:r w:rsidRPr="007857DB" w:rsidDel="001218F2">
        <w:rPr>
          <w:szCs w:val="22"/>
        </w:rPr>
        <w:t xml:space="preserve"> </w:t>
      </w:r>
    </w:p>
    <w:p w:rsidR="002E7706" w:rsidRPr="007857DB" w:rsidRDefault="0022613F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bookmarkStart w:id="35" w:name="_Hlk496131402"/>
      <w:r w:rsidRPr="007857DB">
        <w:rPr>
          <w:szCs w:val="22"/>
        </w:rPr>
        <w:t>Odstoupením od p</w:t>
      </w:r>
      <w:r w:rsidR="002E7706" w:rsidRPr="007857DB">
        <w:rPr>
          <w:szCs w:val="22"/>
        </w:rPr>
        <w:t xml:space="preserve">rováděcí </w:t>
      </w:r>
      <w:r w:rsidRPr="007857DB">
        <w:rPr>
          <w:szCs w:val="22"/>
        </w:rPr>
        <w:t>smlouvy či i r</w:t>
      </w:r>
      <w:r w:rsidR="002E7706" w:rsidRPr="007857DB">
        <w:rPr>
          <w:szCs w:val="22"/>
        </w:rPr>
        <w:t xml:space="preserve">ámcové dohody není dotčeno právo oprávněné strany na zaplacení smluvní pokuty ani na náhradu škody. Toto </w:t>
      </w:r>
      <w:r w:rsidR="00AD35F9" w:rsidRPr="007857DB">
        <w:rPr>
          <w:szCs w:val="22"/>
        </w:rPr>
        <w:t>ustanovení zavazuje strany i po </w:t>
      </w:r>
      <w:r w:rsidR="002E7706" w:rsidRPr="007857DB">
        <w:rPr>
          <w:szCs w:val="22"/>
        </w:rPr>
        <w:t>odstoupení.</w:t>
      </w:r>
    </w:p>
    <w:bookmarkEnd w:id="35"/>
    <w:p w:rsidR="002E7706" w:rsidRPr="007857DB" w:rsidRDefault="0022613F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Uplynutí doby trvání r</w:t>
      </w:r>
      <w:r w:rsidR="002E7706" w:rsidRPr="007857DB">
        <w:rPr>
          <w:szCs w:val="22"/>
        </w:rPr>
        <w:t>ámcov</w:t>
      </w:r>
      <w:r w:rsidRPr="007857DB">
        <w:rPr>
          <w:szCs w:val="22"/>
        </w:rPr>
        <w:t>é dohody či předčasné ukončení r</w:t>
      </w:r>
      <w:r w:rsidR="00AD35F9" w:rsidRPr="007857DB">
        <w:rPr>
          <w:szCs w:val="22"/>
        </w:rPr>
        <w:t>ámcové dohody nemá vliv na </w:t>
      </w:r>
      <w:r w:rsidR="002E7706" w:rsidRPr="007857DB">
        <w:rPr>
          <w:szCs w:val="22"/>
        </w:rPr>
        <w:t>platnos</w:t>
      </w:r>
      <w:r w:rsidRPr="007857DB">
        <w:rPr>
          <w:szCs w:val="22"/>
        </w:rPr>
        <w:t>t a účinnost dosud nesplněných prováděcích smluv, a to ani p</w:t>
      </w:r>
      <w:r w:rsidR="002E7706" w:rsidRPr="007857DB">
        <w:rPr>
          <w:szCs w:val="22"/>
        </w:rPr>
        <w:t>rováděcích smluv uzavřených v průběhu výpovědní doby. Práva a</w:t>
      </w:r>
      <w:r w:rsidRPr="007857DB">
        <w:rPr>
          <w:szCs w:val="22"/>
        </w:rPr>
        <w:t> povinnosti z takto uzavřených p</w:t>
      </w:r>
      <w:r w:rsidR="002E7706" w:rsidRPr="007857DB">
        <w:rPr>
          <w:szCs w:val="22"/>
        </w:rPr>
        <w:t>rováděcích</w:t>
      </w:r>
      <w:r w:rsidRPr="007857DB">
        <w:rPr>
          <w:szCs w:val="22"/>
        </w:rPr>
        <w:t xml:space="preserve"> smluv se budou i nadále řídit r</w:t>
      </w:r>
      <w:r w:rsidR="002E7706" w:rsidRPr="007857DB">
        <w:rPr>
          <w:szCs w:val="22"/>
        </w:rPr>
        <w:t>ámcovou dohodou.</w:t>
      </w:r>
    </w:p>
    <w:p w:rsidR="002E7706" w:rsidRPr="007857DB" w:rsidRDefault="002E7706" w:rsidP="002E7706">
      <w:pPr>
        <w:widowControl w:val="0"/>
        <w:tabs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rPr>
          <w:szCs w:val="22"/>
        </w:rPr>
      </w:pPr>
    </w:p>
    <w:p w:rsidR="002E7706" w:rsidRPr="007857DB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857DB">
        <w:rPr>
          <w:sz w:val="22"/>
          <w:szCs w:val="22"/>
        </w:rPr>
        <w:t xml:space="preserve">Cena 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Ce</w:t>
      </w:r>
      <w:r w:rsidR="00952EDC" w:rsidRPr="007857DB">
        <w:rPr>
          <w:szCs w:val="22"/>
        </w:rPr>
        <w:t>ny (jednotkové ceny) uvedené v příloze č. 1 této r</w:t>
      </w:r>
      <w:r w:rsidRPr="007857DB">
        <w:rPr>
          <w:szCs w:val="22"/>
        </w:rPr>
        <w:t>ámcové dohody jsou m</w:t>
      </w:r>
      <w:r w:rsidR="00952EDC" w:rsidRPr="007857DB">
        <w:rPr>
          <w:szCs w:val="22"/>
        </w:rPr>
        <w:t xml:space="preserve">aximální a nesmí být v nabídce </w:t>
      </w:r>
      <w:r w:rsidR="000A2B8D" w:rsidRPr="007857DB">
        <w:rPr>
          <w:szCs w:val="22"/>
        </w:rPr>
        <w:t>Z</w:t>
      </w:r>
      <w:r w:rsidR="00952EDC" w:rsidRPr="007857DB">
        <w:rPr>
          <w:szCs w:val="22"/>
        </w:rPr>
        <w:t>hotovitele, kterou zhotovitel podá do m</w:t>
      </w:r>
      <w:r w:rsidRPr="007857DB">
        <w:rPr>
          <w:szCs w:val="22"/>
        </w:rPr>
        <w:t>initendru, překroč</w:t>
      </w:r>
      <w:r w:rsidR="00952EDC" w:rsidRPr="007857DB">
        <w:rPr>
          <w:szCs w:val="22"/>
        </w:rPr>
        <w:t>eny, jinak s ním nelze uzavřít p</w:t>
      </w:r>
      <w:r w:rsidRPr="007857DB">
        <w:rPr>
          <w:szCs w:val="22"/>
        </w:rPr>
        <w:t>rováděcí smlouvu. Ceny</w:t>
      </w:r>
      <w:r w:rsidR="00270676" w:rsidRPr="007857DB">
        <w:rPr>
          <w:szCs w:val="22"/>
        </w:rPr>
        <w:t xml:space="preserve"> zahrnují vždy veškeré činnosti uvedené v technickém popisu položky</w:t>
      </w:r>
      <w:r w:rsidRPr="007857DB">
        <w:rPr>
          <w:szCs w:val="22"/>
        </w:rPr>
        <w:t>.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Další podmínky p</w:t>
      </w:r>
      <w:r w:rsidR="00270676" w:rsidRPr="007857DB">
        <w:rPr>
          <w:szCs w:val="22"/>
        </w:rPr>
        <w:t>ro stanovení nabídkové ceny na d</w:t>
      </w:r>
      <w:r w:rsidRPr="007857DB">
        <w:rPr>
          <w:szCs w:val="22"/>
        </w:rPr>
        <w:t xml:space="preserve">ílčí veřejnou zakázku může </w:t>
      </w:r>
      <w:r w:rsidR="00270676" w:rsidRPr="007857DB">
        <w:rPr>
          <w:szCs w:val="22"/>
        </w:rPr>
        <w:t>definovat v</w:t>
      </w:r>
      <w:r w:rsidRPr="007857DB">
        <w:rPr>
          <w:szCs w:val="22"/>
        </w:rPr>
        <w:t>ýzva.</w:t>
      </w:r>
    </w:p>
    <w:p w:rsidR="002E7706" w:rsidRPr="007857DB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20"/>
        <w:rPr>
          <w:szCs w:val="22"/>
        </w:rPr>
      </w:pPr>
    </w:p>
    <w:p w:rsidR="002E7706" w:rsidRPr="007857DB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857DB">
        <w:rPr>
          <w:sz w:val="22"/>
          <w:szCs w:val="22"/>
        </w:rPr>
        <w:t>Platební podmínky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Cena za poskytnutí plněn</w:t>
      </w:r>
      <w:r w:rsidR="00270676" w:rsidRPr="007857DB">
        <w:rPr>
          <w:szCs w:val="22"/>
        </w:rPr>
        <w:t xml:space="preserve">í </w:t>
      </w:r>
      <w:r w:rsidR="00F270F4" w:rsidRPr="007857DB">
        <w:rPr>
          <w:szCs w:val="22"/>
        </w:rPr>
        <w:t>Z</w:t>
      </w:r>
      <w:r w:rsidR="00270676" w:rsidRPr="007857DB">
        <w:rPr>
          <w:szCs w:val="22"/>
        </w:rPr>
        <w:t>hotovitele dle jednotlivých p</w:t>
      </w:r>
      <w:r w:rsidRPr="007857DB">
        <w:rPr>
          <w:szCs w:val="22"/>
        </w:rPr>
        <w:t>r</w:t>
      </w:r>
      <w:r w:rsidR="00AD35F9" w:rsidRPr="007857DB">
        <w:rPr>
          <w:szCs w:val="22"/>
        </w:rPr>
        <w:t>ováděcích smluv bude hrazena na </w:t>
      </w:r>
      <w:r w:rsidRPr="007857DB">
        <w:rPr>
          <w:szCs w:val="22"/>
        </w:rPr>
        <w:t>základě daňových dokladů – faktur.</w:t>
      </w:r>
      <w:r w:rsidR="00270676" w:rsidRPr="007857DB">
        <w:rPr>
          <w:szCs w:val="22"/>
        </w:rPr>
        <w:t xml:space="preserve"> Faktury budou vystavovány měsíce případně po provedení celého díla, o frekvenci fakturace rozhoduje </w:t>
      </w:r>
      <w:r w:rsidR="00AF0A34" w:rsidRPr="007857DB">
        <w:rPr>
          <w:szCs w:val="22"/>
        </w:rPr>
        <w:t>O</w:t>
      </w:r>
      <w:r w:rsidR="00270676" w:rsidRPr="007857DB">
        <w:rPr>
          <w:szCs w:val="22"/>
        </w:rPr>
        <w:t>bjednatel a bude součástí výzvy na dílčí veřejnou zakázku.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Splatnost faktur se sjednává lh</w:t>
      </w:r>
      <w:r w:rsidR="00270676" w:rsidRPr="007857DB">
        <w:rPr>
          <w:szCs w:val="22"/>
        </w:rPr>
        <w:t xml:space="preserve">ůtou 30 dnů od jejich doručení </w:t>
      </w:r>
      <w:r w:rsidR="00AF0A34" w:rsidRPr="007857DB">
        <w:rPr>
          <w:szCs w:val="22"/>
        </w:rPr>
        <w:t>O</w:t>
      </w:r>
      <w:r w:rsidRPr="007857DB">
        <w:rPr>
          <w:szCs w:val="22"/>
        </w:rPr>
        <w:t xml:space="preserve">bjednateli. Faktury budou doručovány elektronicky na adresu </w:t>
      </w:r>
      <w:hyperlink r:id="rId10" w:history="1">
        <w:r w:rsidRPr="007857DB">
          <w:t>faktury@susjmk.cz</w:t>
        </w:r>
      </w:hyperlink>
      <w:r w:rsidRPr="007857DB">
        <w:rPr>
          <w:szCs w:val="22"/>
        </w:rPr>
        <w:t>, p</w:t>
      </w:r>
      <w:r w:rsidR="00270676" w:rsidRPr="007857DB">
        <w:rPr>
          <w:szCs w:val="22"/>
        </w:rPr>
        <w:t xml:space="preserve">opřípadě jinou adresu sdělenou </w:t>
      </w:r>
      <w:r w:rsidR="00AF0A34" w:rsidRPr="007857DB">
        <w:rPr>
          <w:szCs w:val="22"/>
        </w:rPr>
        <w:t>O</w:t>
      </w:r>
      <w:r w:rsidRPr="007857DB">
        <w:rPr>
          <w:szCs w:val="22"/>
        </w:rPr>
        <w:t>bjednatelem.</w:t>
      </w:r>
    </w:p>
    <w:p w:rsidR="002E7706" w:rsidRPr="00C045F0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C045F0">
        <w:rPr>
          <w:szCs w:val="22"/>
        </w:rPr>
        <w:t>Daňový doklad – faktura musí obsahovat veškeré náležitosti daňového dokladu stanovené v</w:t>
      </w:r>
      <w:r w:rsidR="00AD35F9" w:rsidRPr="00C045F0">
        <w:rPr>
          <w:szCs w:val="22"/>
        </w:rPr>
        <w:t> </w:t>
      </w:r>
      <w:r w:rsidRPr="00C045F0">
        <w:rPr>
          <w:szCs w:val="22"/>
        </w:rPr>
        <w:t>zákoně č. 235/2004 Sb., o dani z přidané hodnoty, ve znění pozdějších předpisů, a § 435 OZ. Přílohou faktury musí být kopie protokolu o převzetí fakturované části plnění Objednatelem, jinak nezakládá povinnost Objednatele platit</w:t>
      </w:r>
      <w:r w:rsidR="00270676" w:rsidRPr="00C045F0">
        <w:rPr>
          <w:szCs w:val="22"/>
        </w:rPr>
        <w:t>, případně zjišťovací protokol o provedených pracích</w:t>
      </w:r>
      <w:r w:rsidRPr="00C045F0">
        <w:rPr>
          <w:szCs w:val="22"/>
        </w:rPr>
        <w:t>.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Objednatel je oprávněn před uplynutím lhůty splatnosti vrátit</w:t>
      </w:r>
      <w:r w:rsidR="00270676" w:rsidRPr="007857DB">
        <w:rPr>
          <w:szCs w:val="22"/>
        </w:rPr>
        <w:t xml:space="preserve"> </w:t>
      </w:r>
      <w:r w:rsidR="00EB21D5" w:rsidRPr="007857DB">
        <w:rPr>
          <w:szCs w:val="22"/>
        </w:rPr>
        <w:t>Z</w:t>
      </w:r>
      <w:r w:rsidRPr="007857DB">
        <w:rPr>
          <w:szCs w:val="22"/>
        </w:rPr>
        <w:t>hotoviteli fakturu, která neobsahuje požadované náležitosti, nebo obsahuje nesprávné údaje nebo nesprávný výpočet poměrn</w:t>
      </w:r>
      <w:r w:rsidR="001D02B8" w:rsidRPr="007857DB">
        <w:rPr>
          <w:szCs w:val="22"/>
        </w:rPr>
        <w:t>é části ceny plnění, kterou má o</w:t>
      </w:r>
      <w:r w:rsidRPr="007857DB">
        <w:rPr>
          <w:szCs w:val="22"/>
        </w:rPr>
        <w:t>bjednatel uhradit. Oprávněným vrácením faktury přestává běžet lhůta její splatnosti. Zhotovitel vystaví novou fakturu se správným</w:t>
      </w:r>
      <w:r w:rsidR="001D02B8" w:rsidRPr="007857DB">
        <w:rPr>
          <w:szCs w:val="22"/>
        </w:rPr>
        <w:t xml:space="preserve">i údaji a dnem jejího doručení </w:t>
      </w:r>
      <w:r w:rsidR="00EB21D5" w:rsidRPr="007857DB">
        <w:rPr>
          <w:szCs w:val="22"/>
        </w:rPr>
        <w:t>O</w:t>
      </w:r>
      <w:r w:rsidRPr="007857DB">
        <w:rPr>
          <w:szCs w:val="22"/>
        </w:rPr>
        <w:t>bjednateli začíná běžet nová třicetidenní lhůta splatnosti.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Objednatel neposkytuje zálohy.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8C7901">
        <w:rPr>
          <w:szCs w:val="22"/>
        </w:rPr>
        <w:t>Platby vč. DPH dle této dohody budou hrazeny v korunách českých, a to b</w:t>
      </w:r>
      <w:r w:rsidR="001D02B8" w:rsidRPr="008C7901">
        <w:rPr>
          <w:szCs w:val="22"/>
        </w:rPr>
        <w:t xml:space="preserve">ezhotovostním převodem na účet </w:t>
      </w:r>
      <w:r w:rsidR="007A61F7" w:rsidRPr="008C7901">
        <w:rPr>
          <w:szCs w:val="22"/>
        </w:rPr>
        <w:t>Z</w:t>
      </w:r>
      <w:r w:rsidRPr="008C7901">
        <w:rPr>
          <w:szCs w:val="22"/>
        </w:rPr>
        <w:t>hotovitele</w:t>
      </w:r>
      <w:r w:rsidRPr="007857DB">
        <w:rPr>
          <w:szCs w:val="22"/>
        </w:rPr>
        <w:t>. Cena za poskytnutí plnění či jeho části se považuje za uhrazenou okamžikem odepsání fakt</w:t>
      </w:r>
      <w:r w:rsidR="001D02B8" w:rsidRPr="007857DB">
        <w:rPr>
          <w:szCs w:val="22"/>
        </w:rPr>
        <w:t xml:space="preserve">urované ceny z bankovního účtu </w:t>
      </w:r>
      <w:r w:rsidR="007A61F7" w:rsidRPr="007857DB">
        <w:rPr>
          <w:szCs w:val="22"/>
        </w:rPr>
        <w:t>O</w:t>
      </w:r>
      <w:r w:rsidR="001D02B8" w:rsidRPr="007857DB">
        <w:rPr>
          <w:szCs w:val="22"/>
        </w:rPr>
        <w:t xml:space="preserve">bjednatele ve prospěch účtu </w:t>
      </w:r>
      <w:r w:rsidR="007738CA" w:rsidRPr="007857DB">
        <w:rPr>
          <w:szCs w:val="22"/>
        </w:rPr>
        <w:t>Z</w:t>
      </w:r>
      <w:r w:rsidR="001D02B8" w:rsidRPr="007857DB">
        <w:rPr>
          <w:szCs w:val="22"/>
        </w:rPr>
        <w:t xml:space="preserve">hotovitele. Bankovní účet </w:t>
      </w:r>
      <w:r w:rsidR="007738CA" w:rsidRPr="007857DB">
        <w:rPr>
          <w:szCs w:val="22"/>
        </w:rPr>
        <w:t>Z</w:t>
      </w:r>
      <w:r w:rsidRPr="007857DB">
        <w:rPr>
          <w:szCs w:val="22"/>
        </w:rPr>
        <w:t>hotovitele musí být zveřejněn správcem daně způsobem umožňujícím dálkový přístup. V případě, že účet tímto</w:t>
      </w:r>
      <w:r w:rsidR="001D02B8" w:rsidRPr="007857DB">
        <w:rPr>
          <w:szCs w:val="22"/>
        </w:rPr>
        <w:t xml:space="preserve"> způsobem zveřejněn nebude, je </w:t>
      </w:r>
      <w:r w:rsidR="007738CA" w:rsidRPr="007857DB">
        <w:rPr>
          <w:szCs w:val="22"/>
        </w:rPr>
        <w:t>O</w:t>
      </w:r>
      <w:r w:rsidR="001D02B8" w:rsidRPr="007857DB">
        <w:rPr>
          <w:szCs w:val="22"/>
        </w:rPr>
        <w:t xml:space="preserve">bjednatel oprávněn uhradit </w:t>
      </w:r>
      <w:r w:rsidR="007738CA" w:rsidRPr="007857DB">
        <w:rPr>
          <w:szCs w:val="22"/>
        </w:rPr>
        <w:t>Z</w:t>
      </w:r>
      <w:r w:rsidRPr="007857DB">
        <w:rPr>
          <w:szCs w:val="22"/>
        </w:rPr>
        <w:t>hotovite</w:t>
      </w:r>
      <w:r w:rsidR="001D02B8" w:rsidRPr="007857DB">
        <w:rPr>
          <w:szCs w:val="22"/>
        </w:rPr>
        <w:t xml:space="preserve">li cenu na úrovni bez DPH. DPH </w:t>
      </w:r>
      <w:r w:rsidR="007738CA" w:rsidRPr="007857DB">
        <w:rPr>
          <w:szCs w:val="22"/>
        </w:rPr>
        <w:t>O</w:t>
      </w:r>
      <w:r w:rsidRPr="007857DB">
        <w:rPr>
          <w:szCs w:val="22"/>
        </w:rPr>
        <w:t>bjednatel pou</w:t>
      </w:r>
      <w:r w:rsidR="001D02B8" w:rsidRPr="007857DB">
        <w:rPr>
          <w:szCs w:val="22"/>
        </w:rPr>
        <w:t xml:space="preserve">káže správci daně. Stane-li se </w:t>
      </w:r>
      <w:r w:rsidR="00483436" w:rsidRPr="007857DB">
        <w:rPr>
          <w:szCs w:val="22"/>
        </w:rPr>
        <w:t>Z</w:t>
      </w:r>
      <w:r w:rsidRPr="007857DB">
        <w:rPr>
          <w:szCs w:val="22"/>
        </w:rPr>
        <w:t xml:space="preserve">hotovitel nespolehlivým plátcem </w:t>
      </w:r>
      <w:r w:rsidR="00AD35F9" w:rsidRPr="007857DB">
        <w:rPr>
          <w:szCs w:val="22"/>
        </w:rPr>
        <w:t>ve smyslu ust. § 106a zákona č. </w:t>
      </w:r>
      <w:r w:rsidRPr="007857DB">
        <w:rPr>
          <w:szCs w:val="22"/>
        </w:rPr>
        <w:t>235/2004 Sb., o dani z přidané hodnoty, ve znění pozdějších předpisů, je povinen neprodl</w:t>
      </w:r>
      <w:r w:rsidR="0011109E" w:rsidRPr="007857DB">
        <w:rPr>
          <w:szCs w:val="22"/>
        </w:rPr>
        <w:t xml:space="preserve">eně o tomto písemně informovat </w:t>
      </w:r>
      <w:r w:rsidR="00483436" w:rsidRPr="007857DB">
        <w:rPr>
          <w:szCs w:val="22"/>
        </w:rPr>
        <w:t>O</w:t>
      </w:r>
      <w:r w:rsidRPr="007857DB">
        <w:rPr>
          <w:szCs w:val="22"/>
        </w:rPr>
        <w:t>bjednatele.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Případné další plate</w:t>
      </w:r>
      <w:r w:rsidR="0011109E" w:rsidRPr="007857DB">
        <w:rPr>
          <w:szCs w:val="22"/>
        </w:rPr>
        <w:t>bní podmínky stanoví příslušná v</w:t>
      </w:r>
      <w:r w:rsidRPr="007857DB">
        <w:rPr>
          <w:szCs w:val="22"/>
        </w:rPr>
        <w:t>ýzva.</w:t>
      </w:r>
    </w:p>
    <w:p w:rsidR="002E7706" w:rsidRPr="007857DB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bookmarkStart w:id="36" w:name="_Ref496275118"/>
      <w:r w:rsidRPr="007857DB">
        <w:rPr>
          <w:sz w:val="22"/>
          <w:szCs w:val="22"/>
        </w:rPr>
        <w:t>Pojištění</w:t>
      </w:r>
      <w:bookmarkEnd w:id="36"/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Zhotovitel se zavazuje mít sjednáno pojištění rizik a odpovědnosti za škody způ</w:t>
      </w:r>
      <w:r w:rsidR="00C0192C" w:rsidRPr="007857DB">
        <w:rPr>
          <w:szCs w:val="22"/>
        </w:rPr>
        <w:t>sobené při výkonu činnosti dle rámcové dohody a jednotlivých p</w:t>
      </w:r>
      <w:r w:rsidRPr="007857DB">
        <w:rPr>
          <w:szCs w:val="22"/>
        </w:rPr>
        <w:t xml:space="preserve">rováděcích smluv s jednorázovým pojistným plněním minimálně ve výši 50 </w:t>
      </w:r>
      <w:r w:rsidR="00C0192C" w:rsidRPr="007857DB">
        <w:rPr>
          <w:szCs w:val="22"/>
        </w:rPr>
        <w:t>mil. Kč. Je-li účastníkem této r</w:t>
      </w:r>
      <w:r w:rsidRPr="007857DB">
        <w:rPr>
          <w:szCs w:val="22"/>
        </w:rPr>
        <w:t>ámcové dohody na straně Zhotovitele sdružení do společnosti, je povinen mít sjednáno pojištění s parametry dle předchozí věty každý společník takového sdružení, není-li sjednáno pojištění jednou smlouvou pro všechny společníky takového sdružení v požadované výši.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Pojištění bude sj</w:t>
      </w:r>
      <w:r w:rsidR="00C0192C" w:rsidRPr="007857DB">
        <w:rPr>
          <w:szCs w:val="22"/>
        </w:rPr>
        <w:t>ednáno po celou dobu platnosti rámcové dohody i p</w:t>
      </w:r>
      <w:r w:rsidRPr="007857DB">
        <w:rPr>
          <w:szCs w:val="22"/>
        </w:rPr>
        <w:t>rováděcích</w:t>
      </w:r>
      <w:r w:rsidR="00C0192C" w:rsidRPr="007857DB">
        <w:rPr>
          <w:szCs w:val="22"/>
        </w:rPr>
        <w:t xml:space="preserve"> smluv uzavřených s příslušným </w:t>
      </w:r>
      <w:r w:rsidR="00280988" w:rsidRPr="007857DB">
        <w:rPr>
          <w:szCs w:val="22"/>
        </w:rPr>
        <w:t>Z</w:t>
      </w:r>
      <w:r w:rsidRPr="007857DB">
        <w:rPr>
          <w:szCs w:val="22"/>
        </w:rPr>
        <w:t>hotovitelem.</w:t>
      </w:r>
    </w:p>
    <w:p w:rsidR="002E7706" w:rsidRPr="007857DB" w:rsidRDefault="00C0192C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 xml:space="preserve">Náklady na pojištění nese </w:t>
      </w:r>
      <w:r w:rsidR="00280988" w:rsidRPr="007857DB">
        <w:rPr>
          <w:szCs w:val="22"/>
        </w:rPr>
        <w:t>Z</w:t>
      </w:r>
      <w:r w:rsidR="002E7706" w:rsidRPr="007857DB">
        <w:rPr>
          <w:szCs w:val="22"/>
        </w:rPr>
        <w:t>hotovitel a jsou promítnuty v cenách</w:t>
      </w:r>
      <w:r w:rsidRPr="007857DB">
        <w:rPr>
          <w:szCs w:val="22"/>
        </w:rPr>
        <w:t xml:space="preserve"> uvedených v příloze č. 1 této r</w:t>
      </w:r>
      <w:r w:rsidR="002E7706" w:rsidRPr="007857DB">
        <w:rPr>
          <w:szCs w:val="22"/>
        </w:rPr>
        <w:t>ámcové dohody, jakož i zahrnuty v cenách a úplatá</w:t>
      </w:r>
      <w:r w:rsidRPr="007857DB">
        <w:rPr>
          <w:szCs w:val="22"/>
        </w:rPr>
        <w:t>ch sjednaných dle jednotlivých p</w:t>
      </w:r>
      <w:r w:rsidR="002E7706" w:rsidRPr="007857DB">
        <w:rPr>
          <w:szCs w:val="22"/>
        </w:rPr>
        <w:t xml:space="preserve">rováděcích smluv. </w:t>
      </w:r>
    </w:p>
    <w:p w:rsidR="002E7706" w:rsidRPr="007857DB" w:rsidRDefault="002E7706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V př</w:t>
      </w:r>
      <w:r w:rsidR="00C0192C" w:rsidRPr="007857DB">
        <w:rPr>
          <w:szCs w:val="22"/>
        </w:rPr>
        <w:t xml:space="preserve">ípadě změny pojištění předloží </w:t>
      </w:r>
      <w:r w:rsidR="00280988" w:rsidRPr="007857DB">
        <w:rPr>
          <w:szCs w:val="22"/>
        </w:rPr>
        <w:t>Z</w:t>
      </w:r>
      <w:r w:rsidR="00C0192C" w:rsidRPr="007857DB">
        <w:rPr>
          <w:szCs w:val="22"/>
        </w:rPr>
        <w:t xml:space="preserve">hotovitel bezodkladně </w:t>
      </w:r>
      <w:r w:rsidR="00280988" w:rsidRPr="007857DB">
        <w:rPr>
          <w:szCs w:val="22"/>
        </w:rPr>
        <w:t>O</w:t>
      </w:r>
      <w:r w:rsidRPr="007857DB">
        <w:rPr>
          <w:szCs w:val="22"/>
        </w:rPr>
        <w:t xml:space="preserve">bjednateli nový doklad prokazující uzavření příslušné pojistné smlouvy. </w:t>
      </w:r>
    </w:p>
    <w:p w:rsidR="002E7706" w:rsidRPr="007857DB" w:rsidRDefault="00C0192C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 xml:space="preserve">Po dobu trvání rámcové dohody je </w:t>
      </w:r>
      <w:r w:rsidR="00A50E7E" w:rsidRPr="007857DB">
        <w:rPr>
          <w:szCs w:val="22"/>
        </w:rPr>
        <w:t>O</w:t>
      </w:r>
      <w:r w:rsidR="002E7706" w:rsidRPr="007857DB">
        <w:rPr>
          <w:szCs w:val="22"/>
        </w:rPr>
        <w:t>b</w:t>
      </w:r>
      <w:r w:rsidRPr="007857DB">
        <w:rPr>
          <w:szCs w:val="22"/>
        </w:rPr>
        <w:t xml:space="preserve">jednatel oprávněn požadovat od </w:t>
      </w:r>
      <w:r w:rsidR="00A50E7E" w:rsidRPr="007857DB">
        <w:rPr>
          <w:szCs w:val="22"/>
        </w:rPr>
        <w:t>Z</w:t>
      </w:r>
      <w:r w:rsidR="002E7706" w:rsidRPr="007857DB">
        <w:rPr>
          <w:szCs w:val="22"/>
        </w:rPr>
        <w:t>hotovitele opětovné předložení dokladu o uzavření pojistné smlouvy s pa</w:t>
      </w:r>
      <w:r w:rsidRPr="007857DB">
        <w:rPr>
          <w:szCs w:val="22"/>
        </w:rPr>
        <w:t>rametry uvedenými v odst. 8.1. rámcové dohody a </w:t>
      </w:r>
      <w:r w:rsidR="00A50E7E" w:rsidRPr="007857DB">
        <w:rPr>
          <w:szCs w:val="22"/>
        </w:rPr>
        <w:t>Z</w:t>
      </w:r>
      <w:r w:rsidR="002E7706" w:rsidRPr="007857DB">
        <w:rPr>
          <w:szCs w:val="22"/>
        </w:rPr>
        <w:t>hotovite</w:t>
      </w:r>
      <w:r w:rsidRPr="007857DB">
        <w:rPr>
          <w:szCs w:val="22"/>
        </w:rPr>
        <w:t xml:space="preserve">l je povinen požadovaný doklad </w:t>
      </w:r>
      <w:r w:rsidR="00A50E7E" w:rsidRPr="007857DB">
        <w:rPr>
          <w:szCs w:val="22"/>
        </w:rPr>
        <w:t>O</w:t>
      </w:r>
      <w:r w:rsidR="002E7706" w:rsidRPr="007857DB">
        <w:rPr>
          <w:szCs w:val="22"/>
        </w:rPr>
        <w:t>bjednateli předložit nejpozději</w:t>
      </w:r>
      <w:r w:rsidRPr="007857DB">
        <w:rPr>
          <w:szCs w:val="22"/>
        </w:rPr>
        <w:t xml:space="preserve"> do 10 dnů od doručení žádosti </w:t>
      </w:r>
      <w:r w:rsidR="00A50E7E" w:rsidRPr="007857DB">
        <w:rPr>
          <w:szCs w:val="22"/>
        </w:rPr>
        <w:t>O</w:t>
      </w:r>
      <w:r w:rsidR="002E7706" w:rsidRPr="007857DB">
        <w:rPr>
          <w:szCs w:val="22"/>
        </w:rPr>
        <w:t>bjednatele.</w:t>
      </w:r>
    </w:p>
    <w:p w:rsidR="00C0192C" w:rsidRPr="007857DB" w:rsidRDefault="00C0192C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Zhotovitel je povinen být pojištěn proti stavebním a mon</w:t>
      </w:r>
      <w:r w:rsidR="00AD35F9" w:rsidRPr="007857DB">
        <w:rPr>
          <w:szCs w:val="22"/>
        </w:rPr>
        <w:t>tážním rizikům vztahujícím se k </w:t>
      </w:r>
      <w:r w:rsidRPr="007857DB">
        <w:rPr>
          <w:szCs w:val="22"/>
        </w:rPr>
        <w:t xml:space="preserve">předmětu budovaného díla dle prováděcích smluv. Zhotovitel je povinen být takto pojištěn </w:t>
      </w:r>
      <w:r w:rsidR="00AD35F9" w:rsidRPr="007857DB">
        <w:rPr>
          <w:szCs w:val="22"/>
        </w:rPr>
        <w:t>po </w:t>
      </w:r>
      <w:r w:rsidRPr="007857DB">
        <w:rPr>
          <w:szCs w:val="22"/>
        </w:rPr>
        <w:t xml:space="preserve">celou dobu zhotovování díla dle prováděcí smlouvy a to ve výši minimálně ceny díla </w:t>
      </w:r>
      <w:r w:rsidR="00D17BDF">
        <w:rPr>
          <w:szCs w:val="22"/>
        </w:rPr>
        <w:t>bez</w:t>
      </w:r>
      <w:r w:rsidRPr="007857DB">
        <w:rPr>
          <w:szCs w:val="22"/>
        </w:rPr>
        <w:t xml:space="preserve"> DPH.</w:t>
      </w:r>
    </w:p>
    <w:p w:rsidR="002E7706" w:rsidRPr="007857DB" w:rsidRDefault="002E7706" w:rsidP="002E7706">
      <w:pPr>
        <w:widowControl w:val="0"/>
        <w:suppressAutoHyphens/>
        <w:spacing w:after="120" w:line="252" w:lineRule="auto"/>
        <w:ind w:left="1080"/>
        <w:rPr>
          <w:szCs w:val="22"/>
        </w:rPr>
      </w:pPr>
    </w:p>
    <w:p w:rsidR="002E7706" w:rsidRPr="007857DB" w:rsidRDefault="00B72AB8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857DB">
        <w:rPr>
          <w:sz w:val="22"/>
          <w:szCs w:val="22"/>
          <w:lang w:val="cs-CZ"/>
        </w:rPr>
        <w:t>Zvláštní ujednání</w:t>
      </w:r>
    </w:p>
    <w:p w:rsidR="00206FD9" w:rsidRPr="007857DB" w:rsidRDefault="00206FD9" w:rsidP="00206FD9">
      <w:pPr>
        <w:widowControl w:val="0"/>
        <w:numPr>
          <w:ilvl w:val="1"/>
          <w:numId w:val="14"/>
        </w:numPr>
        <w:tabs>
          <w:tab w:val="num" w:pos="567"/>
          <w:tab w:val="left" w:pos="8505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Zhotovitel musí pro plnění rámcové dohody/p</w:t>
      </w:r>
      <w:r w:rsidR="00B72AB8" w:rsidRPr="007857DB">
        <w:rPr>
          <w:szCs w:val="22"/>
        </w:rPr>
        <w:t xml:space="preserve">rováděcích smluv využívat osob, prostřednictvím kterých v Zadávacím řízení prokázal kvalifikaci. </w:t>
      </w:r>
      <w:r w:rsidRPr="007857DB">
        <w:rPr>
          <w:szCs w:val="22"/>
        </w:rPr>
        <w:t>Takové osoby jsou uvedeny v přílohy č. 2 této dohody jako garanti oborného plnění, tyto osoby mohou být stavbyvedoucím pro plnění dílčí veřejné zakázky. Stavbyvedoucí pro plnění dílčí veřejné zakázky musí disponovat</w:t>
      </w:r>
      <w:r w:rsidR="00274E50" w:rsidRPr="007857DB">
        <w:rPr>
          <w:szCs w:val="22"/>
        </w:rPr>
        <w:t xml:space="preserve"> oprávněním k jejich výkonu podle zákona č. 360/1992Sb., o výkonu povolán</w:t>
      </w:r>
      <w:r w:rsidR="00AD35F9" w:rsidRPr="007857DB">
        <w:rPr>
          <w:szCs w:val="22"/>
        </w:rPr>
        <w:t>í autorizovaných architektů a o </w:t>
      </w:r>
      <w:r w:rsidR="00274E50" w:rsidRPr="007857DB">
        <w:rPr>
          <w:szCs w:val="22"/>
        </w:rPr>
        <w:t>výkonu povolání autorizovaných inženýrů a techniků činných ve výstavbě, ve znění pozdějších předpisů, a to pro obor dopravní stavby</w:t>
      </w:r>
      <w:r w:rsidR="00C045F0">
        <w:rPr>
          <w:szCs w:val="22"/>
        </w:rPr>
        <w:t>.</w:t>
      </w:r>
    </w:p>
    <w:p w:rsidR="00680944" w:rsidRPr="007857DB" w:rsidRDefault="00680944" w:rsidP="00206FD9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spacing w:after="120" w:line="252" w:lineRule="auto"/>
        <w:ind w:left="567"/>
        <w:rPr>
          <w:szCs w:val="22"/>
        </w:rPr>
      </w:pPr>
      <w:r w:rsidRPr="007857DB">
        <w:rPr>
          <w:szCs w:val="22"/>
        </w:rPr>
        <w:t xml:space="preserve">Zhotovitel je oprávněn v průběhu trvání této </w:t>
      </w:r>
      <w:r w:rsidR="00F00B34" w:rsidRPr="007857DB">
        <w:rPr>
          <w:szCs w:val="22"/>
        </w:rPr>
        <w:t>Rámcové dohody</w:t>
      </w:r>
      <w:r w:rsidRPr="007857DB">
        <w:rPr>
          <w:szCs w:val="22"/>
        </w:rPr>
        <w:t xml:space="preserve"> změnit </w:t>
      </w:r>
      <w:r w:rsidR="000F6424" w:rsidRPr="007857DB">
        <w:rPr>
          <w:szCs w:val="22"/>
        </w:rPr>
        <w:t>osob</w:t>
      </w:r>
      <w:r w:rsidR="00B45F97" w:rsidRPr="007857DB">
        <w:rPr>
          <w:szCs w:val="22"/>
        </w:rPr>
        <w:t>y, prostřednictvím kterých prokázal kvalifikac</w:t>
      </w:r>
      <w:r w:rsidR="00C14E26" w:rsidRPr="007857DB">
        <w:rPr>
          <w:szCs w:val="22"/>
        </w:rPr>
        <w:t>i</w:t>
      </w:r>
      <w:r w:rsidR="004A7154" w:rsidRPr="007857DB">
        <w:rPr>
          <w:szCs w:val="22"/>
        </w:rPr>
        <w:t>,</w:t>
      </w:r>
      <w:r w:rsidR="000A1104" w:rsidRPr="007857DB">
        <w:rPr>
          <w:szCs w:val="22"/>
        </w:rPr>
        <w:t xml:space="preserve"> </w:t>
      </w:r>
      <w:r w:rsidRPr="007857DB">
        <w:rPr>
          <w:szCs w:val="22"/>
        </w:rPr>
        <w:t>pouze s předchozím písemným souhlasem Objednatele. Nov</w:t>
      </w:r>
      <w:r w:rsidR="00BC5308" w:rsidRPr="007857DB">
        <w:rPr>
          <w:szCs w:val="22"/>
        </w:rPr>
        <w:t xml:space="preserve">á osoba </w:t>
      </w:r>
      <w:r w:rsidRPr="007857DB">
        <w:rPr>
          <w:szCs w:val="22"/>
        </w:rPr>
        <w:t>musí disponovat minimálně stejnou kvalifikací</w:t>
      </w:r>
      <w:r w:rsidR="009B023C" w:rsidRPr="007857DB">
        <w:rPr>
          <w:szCs w:val="22"/>
        </w:rPr>
        <w:t>/odbornými zkušenostmi</w:t>
      </w:r>
      <w:r w:rsidRPr="007857DB">
        <w:rPr>
          <w:szCs w:val="22"/>
        </w:rPr>
        <w:t xml:space="preserve">, kterou původní </w:t>
      </w:r>
      <w:r w:rsidR="00BC5308" w:rsidRPr="007857DB">
        <w:rPr>
          <w:szCs w:val="22"/>
        </w:rPr>
        <w:t xml:space="preserve">osoba </w:t>
      </w:r>
      <w:r w:rsidRPr="007857DB">
        <w:rPr>
          <w:szCs w:val="22"/>
        </w:rPr>
        <w:t>prokázal</w:t>
      </w:r>
      <w:r w:rsidR="00BC5308" w:rsidRPr="007857DB">
        <w:rPr>
          <w:szCs w:val="22"/>
        </w:rPr>
        <w:t>a</w:t>
      </w:r>
      <w:r w:rsidRPr="007857DB">
        <w:rPr>
          <w:szCs w:val="22"/>
        </w:rPr>
        <w:t xml:space="preserve"> </w:t>
      </w:r>
      <w:r w:rsidR="00BC5308" w:rsidRPr="007857DB">
        <w:rPr>
          <w:szCs w:val="22"/>
        </w:rPr>
        <w:t>v </w:t>
      </w:r>
      <w:r w:rsidR="003C3D94" w:rsidRPr="007857DB">
        <w:rPr>
          <w:szCs w:val="22"/>
        </w:rPr>
        <w:t>z</w:t>
      </w:r>
      <w:r w:rsidR="00BC5308" w:rsidRPr="007857DB">
        <w:rPr>
          <w:szCs w:val="22"/>
        </w:rPr>
        <w:t>adávacím řízení</w:t>
      </w:r>
      <w:r w:rsidRPr="007857DB">
        <w:rPr>
          <w:szCs w:val="22"/>
        </w:rPr>
        <w:t>. Objednatel vydá písemný souhlas se změnou do</w:t>
      </w:r>
      <w:r w:rsidR="00117D0A" w:rsidRPr="007857DB">
        <w:rPr>
          <w:szCs w:val="22"/>
        </w:rPr>
        <w:t> </w:t>
      </w:r>
      <w:r w:rsidRPr="007857DB">
        <w:rPr>
          <w:szCs w:val="22"/>
        </w:rPr>
        <w:t>14</w:t>
      </w:r>
      <w:r w:rsidR="00117D0A" w:rsidRPr="007857DB">
        <w:rPr>
          <w:szCs w:val="22"/>
        </w:rPr>
        <w:t> </w:t>
      </w:r>
      <w:r w:rsidR="00AD35F9" w:rsidRPr="007857DB">
        <w:rPr>
          <w:szCs w:val="22"/>
        </w:rPr>
        <w:t>dnů od </w:t>
      </w:r>
      <w:r w:rsidRPr="007857DB">
        <w:rPr>
          <w:szCs w:val="22"/>
        </w:rPr>
        <w:t>doručení žádosti a potřebných dokladů</w:t>
      </w:r>
      <w:r w:rsidR="0082004E" w:rsidRPr="007857DB">
        <w:rPr>
          <w:szCs w:val="22"/>
        </w:rPr>
        <w:t>, které vyhovují tomuto ustanovení</w:t>
      </w:r>
      <w:r w:rsidRPr="007857DB">
        <w:rPr>
          <w:szCs w:val="22"/>
        </w:rPr>
        <w:t xml:space="preserve">. Objednatel nesmí souhlas se změnou </w:t>
      </w:r>
      <w:r w:rsidR="007B681E" w:rsidRPr="007857DB">
        <w:rPr>
          <w:szCs w:val="22"/>
        </w:rPr>
        <w:t xml:space="preserve">osoby </w:t>
      </w:r>
      <w:r w:rsidRPr="007857DB">
        <w:rPr>
          <w:szCs w:val="22"/>
        </w:rPr>
        <w:t>bez objektivních dů</w:t>
      </w:r>
      <w:r w:rsidR="00C14E26" w:rsidRPr="007857DB">
        <w:rPr>
          <w:szCs w:val="22"/>
        </w:rPr>
        <w:t xml:space="preserve">vodů odmítnout, pokud mu budou </w:t>
      </w:r>
      <w:r w:rsidR="003C3D94" w:rsidRPr="007857DB">
        <w:rPr>
          <w:szCs w:val="22"/>
        </w:rPr>
        <w:t>Z</w:t>
      </w:r>
      <w:r w:rsidRPr="007857DB">
        <w:rPr>
          <w:szCs w:val="22"/>
        </w:rPr>
        <w:t>hotovitelem příslušné doklady předloženy.</w:t>
      </w:r>
      <w:bookmarkEnd w:id="0"/>
    </w:p>
    <w:p w:rsidR="0097616D" w:rsidRPr="007857DB" w:rsidRDefault="0097616D" w:rsidP="00BE364A">
      <w:pPr>
        <w:widowControl w:val="0"/>
        <w:numPr>
          <w:ilvl w:val="1"/>
          <w:numId w:val="14"/>
        </w:numPr>
        <w:tabs>
          <w:tab w:val="clear" w:pos="720"/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Objednatel je oprávněn poř</w:t>
      </w:r>
      <w:r w:rsidR="00FB098F" w:rsidRPr="007857DB">
        <w:rPr>
          <w:szCs w:val="22"/>
        </w:rPr>
        <w:t>ídit plnění, které je upraveno rámcovou dohodou, i mimo režim r</w:t>
      </w:r>
      <w:r w:rsidRPr="007857DB">
        <w:rPr>
          <w:szCs w:val="22"/>
        </w:rPr>
        <w:t>ámcové dohody, a to zejména v případě ekonomické výhodnosti takového postupu.</w:t>
      </w:r>
    </w:p>
    <w:p w:rsidR="00FB098F" w:rsidRPr="007857DB" w:rsidRDefault="00FB098F" w:rsidP="00BE364A">
      <w:pPr>
        <w:widowControl w:val="0"/>
        <w:numPr>
          <w:ilvl w:val="1"/>
          <w:numId w:val="14"/>
        </w:numPr>
        <w:tabs>
          <w:tab w:val="clear" w:pos="720"/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 xml:space="preserve">Na dílo provedené z prováděcí smlouvy je </w:t>
      </w:r>
      <w:r w:rsidR="00C90809" w:rsidRPr="007857DB">
        <w:rPr>
          <w:szCs w:val="22"/>
        </w:rPr>
        <w:t>Z</w:t>
      </w:r>
      <w:r w:rsidRPr="007857DB">
        <w:rPr>
          <w:szCs w:val="22"/>
        </w:rPr>
        <w:t xml:space="preserve">hotovitel povinen poskytnout </w:t>
      </w:r>
      <w:r w:rsidR="00C90809" w:rsidRPr="007857DB">
        <w:rPr>
          <w:szCs w:val="22"/>
        </w:rPr>
        <w:t>O</w:t>
      </w:r>
      <w:r w:rsidRPr="007857DB">
        <w:rPr>
          <w:szCs w:val="22"/>
        </w:rPr>
        <w:t>bjednateli záruku za jakost a to:</w:t>
      </w:r>
    </w:p>
    <w:p w:rsidR="00FB098F" w:rsidRPr="007857DB" w:rsidRDefault="00B112A8" w:rsidP="00FB098F">
      <w:pPr>
        <w:pStyle w:val="Odstavecseseznamem"/>
        <w:widowControl w:val="0"/>
        <w:numPr>
          <w:ilvl w:val="1"/>
          <w:numId w:val="17"/>
        </w:numPr>
        <w:suppressAutoHyphens/>
        <w:autoSpaceDE w:val="0"/>
        <w:autoSpaceDN w:val="0"/>
        <w:adjustRightInd w:val="0"/>
        <w:spacing w:after="120" w:line="252" w:lineRule="auto"/>
        <w:rPr>
          <w:rFonts w:ascii="Times New Roman" w:hAnsi="Times New Roman" w:cs="Times New Roman"/>
        </w:rPr>
      </w:pPr>
      <w:r w:rsidRPr="007857DB">
        <w:rPr>
          <w:rFonts w:ascii="Times New Roman" w:hAnsi="Times New Roman" w:cs="Times New Roman"/>
        </w:rPr>
        <w:t>Na veškerá plnění, není-li dále</w:t>
      </w:r>
      <w:r w:rsidR="00FB098F" w:rsidRPr="007857DB">
        <w:rPr>
          <w:rFonts w:ascii="Times New Roman" w:hAnsi="Times New Roman" w:cs="Times New Roman"/>
        </w:rPr>
        <w:t xml:space="preserve"> stanoveno jinak </w:t>
      </w:r>
      <w:r w:rsidR="00FB098F" w:rsidRPr="007857DB">
        <w:rPr>
          <w:rFonts w:ascii="Times New Roman" w:hAnsi="Times New Roman" w:cs="Times New Roman"/>
        </w:rPr>
        <w:tab/>
      </w:r>
      <w:r w:rsidR="00FB098F" w:rsidRPr="007857DB">
        <w:rPr>
          <w:rFonts w:ascii="Times New Roman" w:hAnsi="Times New Roman" w:cs="Times New Roman"/>
        </w:rPr>
        <w:tab/>
      </w:r>
      <w:r w:rsidR="00FB098F" w:rsidRPr="007857DB">
        <w:rPr>
          <w:rFonts w:ascii="Times New Roman" w:hAnsi="Times New Roman" w:cs="Times New Roman"/>
        </w:rPr>
        <w:tab/>
        <w:t>36 měsíců,</w:t>
      </w:r>
    </w:p>
    <w:p w:rsidR="00FB098F" w:rsidRPr="007857DB" w:rsidRDefault="00FB098F" w:rsidP="00FB098F">
      <w:pPr>
        <w:pStyle w:val="Odstavecseseznamem"/>
        <w:widowControl w:val="0"/>
        <w:numPr>
          <w:ilvl w:val="1"/>
          <w:numId w:val="17"/>
        </w:numPr>
        <w:suppressAutoHyphens/>
        <w:autoSpaceDE w:val="0"/>
        <w:autoSpaceDN w:val="0"/>
        <w:adjustRightInd w:val="0"/>
        <w:spacing w:after="120" w:line="252" w:lineRule="auto"/>
        <w:rPr>
          <w:rFonts w:ascii="Times New Roman" w:hAnsi="Times New Roman" w:cs="Times New Roman"/>
        </w:rPr>
      </w:pPr>
      <w:r w:rsidRPr="007857DB">
        <w:rPr>
          <w:rFonts w:ascii="Times New Roman" w:hAnsi="Times New Roman" w:cs="Times New Roman"/>
        </w:rPr>
        <w:t>Na provedené vodorovné dopravní značení barvou</w:t>
      </w:r>
      <w:r w:rsidRPr="007857DB">
        <w:rPr>
          <w:rFonts w:ascii="Times New Roman" w:hAnsi="Times New Roman" w:cs="Times New Roman"/>
        </w:rPr>
        <w:tab/>
      </w:r>
      <w:r w:rsidRPr="007857DB">
        <w:rPr>
          <w:rFonts w:ascii="Times New Roman" w:hAnsi="Times New Roman" w:cs="Times New Roman"/>
        </w:rPr>
        <w:tab/>
        <w:t>18 měsíců.</w:t>
      </w:r>
    </w:p>
    <w:p w:rsidR="00FB098F" w:rsidRPr="007857DB" w:rsidRDefault="00FB098F" w:rsidP="004C3F6B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 xml:space="preserve">            Záruční doba začne běžet dnem podpisu protokolu o předání a převzetí díla</w:t>
      </w:r>
      <w:r w:rsidR="00D17BDF">
        <w:rPr>
          <w:szCs w:val="22"/>
        </w:rPr>
        <w:t>, nebude-li dohodnuto jinak</w:t>
      </w:r>
      <w:r w:rsidRPr="007857DB">
        <w:rPr>
          <w:szCs w:val="22"/>
        </w:rPr>
        <w:t>.</w:t>
      </w:r>
    </w:p>
    <w:p w:rsidR="00300602" w:rsidRPr="007857DB" w:rsidRDefault="00300602" w:rsidP="00300602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Cs w:val="22"/>
        </w:rPr>
      </w:pPr>
      <w:r w:rsidRPr="007857DB">
        <w:rPr>
          <w:szCs w:val="22"/>
        </w:rPr>
        <w:t>Da</w:t>
      </w:r>
      <w:r w:rsidR="003F7955" w:rsidRPr="007857DB">
        <w:rPr>
          <w:szCs w:val="22"/>
        </w:rPr>
        <w:t>lší podmínky pro záruku za jakost</w:t>
      </w:r>
      <w:r w:rsidRPr="007857DB">
        <w:rPr>
          <w:szCs w:val="22"/>
        </w:rPr>
        <w:t xml:space="preserve"> může stanovit výzva.</w:t>
      </w:r>
    </w:p>
    <w:p w:rsidR="00D23BB1" w:rsidRPr="007857DB" w:rsidRDefault="00D23BB1" w:rsidP="00F41D40">
      <w:pPr>
        <w:pStyle w:val="Odstavecseseznamem"/>
        <w:widowControl w:val="0"/>
        <w:numPr>
          <w:ilvl w:val="1"/>
          <w:numId w:val="38"/>
        </w:numPr>
        <w:suppressAutoHyphens/>
        <w:autoSpaceDE w:val="0"/>
        <w:autoSpaceDN w:val="0"/>
        <w:adjustRightInd w:val="0"/>
        <w:spacing w:after="120" w:line="252" w:lineRule="auto"/>
        <w:rPr>
          <w:rFonts w:ascii="Times New Roman" w:hAnsi="Times New Roman" w:cs="Times New Roman"/>
        </w:rPr>
      </w:pPr>
      <w:r w:rsidRPr="007857DB">
        <w:rPr>
          <w:rFonts w:ascii="Times New Roman" w:hAnsi="Times New Roman" w:cs="Times New Roman"/>
        </w:rPr>
        <w:t xml:space="preserve">    Poddodavatelský systém </w:t>
      </w:r>
    </w:p>
    <w:p w:rsidR="000D7BC8" w:rsidRPr="007857DB" w:rsidRDefault="00F41D40" w:rsidP="00121304">
      <w:pPr>
        <w:pStyle w:val="Odstavecseseznamem"/>
        <w:numPr>
          <w:ilvl w:val="2"/>
          <w:numId w:val="38"/>
        </w:numPr>
        <w:tabs>
          <w:tab w:val="left" w:pos="1080"/>
        </w:tabs>
        <w:spacing w:before="120" w:after="120"/>
        <w:jc w:val="both"/>
        <w:rPr>
          <w:rFonts w:ascii="Times New Roman" w:hAnsi="Times New Roman" w:cs="Times New Roman"/>
        </w:rPr>
      </w:pPr>
      <w:r w:rsidRPr="007857DB">
        <w:rPr>
          <w:rFonts w:ascii="Times New Roman" w:hAnsi="Times New Roman" w:cs="Times New Roman"/>
        </w:rPr>
        <w:t xml:space="preserve">Poddodavatel je osoba, pomocí které </w:t>
      </w:r>
      <w:r w:rsidR="00F85278" w:rsidRPr="007857DB">
        <w:rPr>
          <w:rFonts w:ascii="Times New Roman" w:hAnsi="Times New Roman" w:cs="Times New Roman"/>
        </w:rPr>
        <w:t>Zhotovitel</w:t>
      </w:r>
      <w:r w:rsidRPr="007857DB">
        <w:rPr>
          <w:rFonts w:ascii="Times New Roman" w:hAnsi="Times New Roman" w:cs="Times New Roman"/>
        </w:rPr>
        <w:t xml:space="preserve"> plní určitou část díla nebo která má k plnění díla </w:t>
      </w:r>
      <w:r w:rsidR="00B90DB1" w:rsidRPr="007857DB">
        <w:rPr>
          <w:rFonts w:ascii="Times New Roman" w:hAnsi="Times New Roman" w:cs="Times New Roman"/>
        </w:rPr>
        <w:t xml:space="preserve">(dílčí veřejné zakázky) </w:t>
      </w:r>
      <w:r w:rsidRPr="007857DB">
        <w:rPr>
          <w:rFonts w:ascii="Times New Roman" w:hAnsi="Times New Roman" w:cs="Times New Roman"/>
        </w:rPr>
        <w:t>poskytnout určité věci či práva.</w:t>
      </w:r>
      <w:r w:rsidR="00121304" w:rsidRPr="007857DB">
        <w:rPr>
          <w:rFonts w:ascii="Times New Roman" w:hAnsi="Times New Roman" w:cs="Times New Roman"/>
        </w:rPr>
        <w:t xml:space="preserve"> Objednatel si vyhrazuje, že významné činnosti, jimiž jsou (i) činnost </w:t>
      </w:r>
      <w:r w:rsidR="00D17BDF">
        <w:rPr>
          <w:rFonts w:ascii="Times New Roman" w:hAnsi="Times New Roman" w:cs="Times New Roman"/>
        </w:rPr>
        <w:t xml:space="preserve">odborného garanta, (ii) </w:t>
      </w:r>
      <w:r w:rsidR="00121304" w:rsidRPr="007857DB">
        <w:rPr>
          <w:rFonts w:ascii="Times New Roman" w:hAnsi="Times New Roman" w:cs="Times New Roman"/>
        </w:rPr>
        <w:t>stavbyvedoucího a (ii</w:t>
      </w:r>
      <w:r w:rsidR="00D17BDF">
        <w:rPr>
          <w:rFonts w:ascii="Times New Roman" w:hAnsi="Times New Roman" w:cs="Times New Roman"/>
        </w:rPr>
        <w:t>i</w:t>
      </w:r>
      <w:r w:rsidR="00121304" w:rsidRPr="007857DB">
        <w:rPr>
          <w:rFonts w:ascii="Times New Roman" w:hAnsi="Times New Roman" w:cs="Times New Roman"/>
        </w:rPr>
        <w:t>)</w:t>
      </w:r>
      <w:r w:rsidR="00B90DB1" w:rsidRPr="007857DB">
        <w:rPr>
          <w:rFonts w:ascii="Times New Roman" w:hAnsi="Times New Roman" w:cs="Times New Roman"/>
          <w:color w:val="FF0000"/>
        </w:rPr>
        <w:t xml:space="preserve"> </w:t>
      </w:r>
      <w:r w:rsidR="00B90DB1" w:rsidRPr="007857DB">
        <w:rPr>
          <w:rFonts w:ascii="Times New Roman" w:hAnsi="Times New Roman" w:cs="Times New Roman"/>
        </w:rPr>
        <w:t>strojní pokládka živičných směsí</w:t>
      </w:r>
      <w:r w:rsidR="00AF2FDD" w:rsidRPr="007857DB">
        <w:rPr>
          <w:rFonts w:ascii="Times New Roman" w:hAnsi="Times New Roman" w:cs="Times New Roman"/>
        </w:rPr>
        <w:t>,</w:t>
      </w:r>
      <w:r w:rsidR="00121304" w:rsidRPr="007857DB">
        <w:rPr>
          <w:rFonts w:ascii="Times New Roman" w:hAnsi="Times New Roman" w:cs="Times New Roman"/>
        </w:rPr>
        <w:t xml:space="preserve"> nelze plnit prostřednictvím poddodavatelů.</w:t>
      </w:r>
    </w:p>
    <w:p w:rsidR="00F41D40" w:rsidRPr="007857DB" w:rsidRDefault="00F41D40" w:rsidP="000D7BC8">
      <w:pPr>
        <w:pStyle w:val="Odstavecseseznamem"/>
        <w:numPr>
          <w:ilvl w:val="2"/>
          <w:numId w:val="38"/>
        </w:numPr>
        <w:tabs>
          <w:tab w:val="left" w:pos="1080"/>
        </w:tabs>
        <w:spacing w:before="120" w:after="120"/>
        <w:rPr>
          <w:rFonts w:ascii="Times New Roman" w:hAnsi="Times New Roman" w:cs="Times New Roman"/>
        </w:rPr>
      </w:pPr>
      <w:r w:rsidRPr="007857DB">
        <w:rPr>
          <w:rFonts w:ascii="Times New Roman" w:hAnsi="Times New Roman" w:cs="Times New Roman"/>
        </w:rPr>
        <w:t>Zhotovitel ve své nabídce v zadávacím řízení na uzavření rámcové dohody, prokazoval kvalifikaci pomocí následujících poddodavatelů.</w:t>
      </w:r>
    </w:p>
    <w:tbl>
      <w:tblPr>
        <w:tblW w:w="774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1154"/>
        <w:gridCol w:w="4418"/>
      </w:tblGrid>
      <w:tr w:rsidR="00F41D40" w:rsidRPr="007857DB" w:rsidTr="00F41D40">
        <w:trPr>
          <w:trHeight w:val="400"/>
        </w:trPr>
        <w:tc>
          <w:tcPr>
            <w:tcW w:w="2171" w:type="dxa"/>
          </w:tcPr>
          <w:p w:rsidR="00F41D40" w:rsidRPr="007857DB" w:rsidRDefault="00F41D40" w:rsidP="00104EDF">
            <w:pPr>
              <w:tabs>
                <w:tab w:val="left" w:pos="61"/>
              </w:tabs>
              <w:spacing w:before="120" w:after="120"/>
              <w:ind w:left="61"/>
              <w:rPr>
                <w:szCs w:val="22"/>
              </w:rPr>
            </w:pPr>
            <w:r w:rsidRPr="007857DB">
              <w:rPr>
                <w:szCs w:val="22"/>
              </w:rPr>
              <w:t xml:space="preserve">Název </w:t>
            </w:r>
          </w:p>
        </w:tc>
        <w:tc>
          <w:tcPr>
            <w:tcW w:w="1154" w:type="dxa"/>
          </w:tcPr>
          <w:p w:rsidR="00F41D40" w:rsidRPr="007857DB" w:rsidRDefault="00F41D40" w:rsidP="00104EDF">
            <w:pPr>
              <w:tabs>
                <w:tab w:val="left" w:pos="61"/>
              </w:tabs>
              <w:spacing w:before="120" w:after="120"/>
              <w:ind w:left="61"/>
              <w:jc w:val="center"/>
              <w:rPr>
                <w:szCs w:val="22"/>
              </w:rPr>
            </w:pPr>
            <w:r w:rsidRPr="007857DB">
              <w:rPr>
                <w:szCs w:val="22"/>
              </w:rPr>
              <w:t>IČO</w:t>
            </w:r>
          </w:p>
        </w:tc>
        <w:tc>
          <w:tcPr>
            <w:tcW w:w="4418" w:type="dxa"/>
          </w:tcPr>
          <w:p w:rsidR="00F41D40" w:rsidRPr="007857DB" w:rsidRDefault="00F41D40" w:rsidP="00104EDF">
            <w:pPr>
              <w:tabs>
                <w:tab w:val="left" w:pos="61"/>
              </w:tabs>
              <w:spacing w:before="120" w:after="120"/>
              <w:ind w:left="61"/>
              <w:rPr>
                <w:szCs w:val="22"/>
              </w:rPr>
            </w:pPr>
            <w:r w:rsidRPr="007857DB">
              <w:rPr>
                <w:szCs w:val="22"/>
              </w:rPr>
              <w:t xml:space="preserve">Rozsah prací </w:t>
            </w:r>
          </w:p>
        </w:tc>
      </w:tr>
      <w:tr w:rsidR="00F41D40" w:rsidRPr="007857DB" w:rsidTr="00F41D40">
        <w:trPr>
          <w:trHeight w:val="413"/>
        </w:trPr>
        <w:tc>
          <w:tcPr>
            <w:tcW w:w="2171" w:type="dxa"/>
          </w:tcPr>
          <w:p w:rsidR="00F41D40" w:rsidRPr="007857DB" w:rsidRDefault="00F41D40" w:rsidP="00104EDF">
            <w:pPr>
              <w:tabs>
                <w:tab w:val="left" w:pos="61"/>
                <w:tab w:val="left" w:pos="6300"/>
              </w:tabs>
              <w:spacing w:before="120" w:after="120"/>
              <w:ind w:left="61"/>
              <w:rPr>
                <w:b/>
                <w:smallCaps/>
                <w:spacing w:val="20"/>
                <w:szCs w:val="22"/>
              </w:rPr>
            </w:pPr>
            <w:permStart w:id="914698717" w:edGrp="everyone"/>
            <w:r w:rsidRPr="007857DB">
              <w:rPr>
                <w:b/>
                <w:szCs w:val="22"/>
                <w:highlight w:val="yellow"/>
              </w:rPr>
              <w:t>***</w:t>
            </w:r>
          </w:p>
        </w:tc>
        <w:tc>
          <w:tcPr>
            <w:tcW w:w="1154" w:type="dxa"/>
          </w:tcPr>
          <w:p w:rsidR="00F41D40" w:rsidRPr="007857DB" w:rsidRDefault="00F41D40" w:rsidP="00104EDF">
            <w:pPr>
              <w:tabs>
                <w:tab w:val="left" w:pos="61"/>
                <w:tab w:val="left" w:pos="6300"/>
              </w:tabs>
              <w:spacing w:before="120" w:after="120"/>
              <w:ind w:left="61"/>
              <w:jc w:val="center"/>
              <w:rPr>
                <w:b/>
                <w:szCs w:val="22"/>
                <w:highlight w:val="yellow"/>
              </w:rPr>
            </w:pPr>
            <w:r w:rsidRPr="007857DB">
              <w:rPr>
                <w:b/>
                <w:szCs w:val="22"/>
                <w:highlight w:val="yellow"/>
              </w:rPr>
              <w:t>***</w:t>
            </w:r>
          </w:p>
        </w:tc>
        <w:tc>
          <w:tcPr>
            <w:tcW w:w="4418" w:type="dxa"/>
          </w:tcPr>
          <w:p w:rsidR="00F41D40" w:rsidRPr="007857DB" w:rsidRDefault="00F41D40" w:rsidP="00104EDF">
            <w:pPr>
              <w:tabs>
                <w:tab w:val="left" w:pos="61"/>
                <w:tab w:val="left" w:pos="6300"/>
              </w:tabs>
              <w:spacing w:before="120" w:after="120"/>
              <w:ind w:left="61"/>
              <w:rPr>
                <w:b/>
                <w:smallCaps/>
                <w:spacing w:val="20"/>
                <w:szCs w:val="22"/>
              </w:rPr>
            </w:pPr>
            <w:r w:rsidRPr="007857DB">
              <w:rPr>
                <w:b/>
                <w:szCs w:val="22"/>
                <w:highlight w:val="yellow"/>
              </w:rPr>
              <w:t>***</w:t>
            </w:r>
          </w:p>
        </w:tc>
      </w:tr>
      <w:permEnd w:id="914698717"/>
    </w:tbl>
    <w:p w:rsidR="000212A2" w:rsidRDefault="000212A2" w:rsidP="000D7BC8">
      <w:pPr>
        <w:tabs>
          <w:tab w:val="num" w:pos="1443"/>
        </w:tabs>
        <w:spacing w:before="120" w:after="120"/>
        <w:ind w:left="851"/>
        <w:rPr>
          <w:szCs w:val="22"/>
        </w:rPr>
      </w:pPr>
    </w:p>
    <w:p w:rsidR="000D7BC8" w:rsidRPr="007857DB" w:rsidRDefault="00F41D40" w:rsidP="000212A2">
      <w:pPr>
        <w:tabs>
          <w:tab w:val="num" w:pos="1443"/>
        </w:tabs>
        <w:spacing w:before="120" w:after="120"/>
        <w:ind w:left="851"/>
        <w:rPr>
          <w:szCs w:val="22"/>
        </w:rPr>
      </w:pPr>
      <w:r w:rsidRPr="007857DB">
        <w:rPr>
          <w:szCs w:val="22"/>
        </w:rPr>
        <w:t xml:space="preserve">Zhotovitel je oprávněn provádět uvedené práce na dílčích veřejných zakázkách s pomocí jiných poddodavatelů pouze na základě předchozího písemného souhlasu </w:t>
      </w:r>
      <w:r w:rsidR="004961E3" w:rsidRPr="007857DB">
        <w:rPr>
          <w:szCs w:val="22"/>
        </w:rPr>
        <w:t>O</w:t>
      </w:r>
      <w:r w:rsidRPr="007857DB">
        <w:rPr>
          <w:szCs w:val="22"/>
        </w:rPr>
        <w:t xml:space="preserve">bjednatele, totéž platí, pokud v zadávacím řízení na uzavření rámcové dohody kvalifikaci </w:t>
      </w:r>
      <w:r w:rsidR="004961E3" w:rsidRPr="007857DB">
        <w:rPr>
          <w:szCs w:val="22"/>
        </w:rPr>
        <w:t>Z</w:t>
      </w:r>
      <w:r w:rsidRPr="007857DB">
        <w:rPr>
          <w:szCs w:val="22"/>
        </w:rPr>
        <w:t>hotovitel prokazoval sám a nyní chce tuto část díla provádět poddodavatelem nebo pokud v zadávacím řízení na rámcovou dohodu prokázal zhotovitel kvalifikaci prostřednictvím jiné osoby a nyní chce tuto část díla provádět sám. Objednatel si vyhrazuje právo navrhovaného poddodavatele odmítnout, a to i opakovaně.</w:t>
      </w:r>
    </w:p>
    <w:p w:rsidR="000D7BC8" w:rsidRPr="007857DB" w:rsidRDefault="00F41D40" w:rsidP="000212A2">
      <w:pPr>
        <w:pStyle w:val="Odstavecseseznamem"/>
        <w:numPr>
          <w:ilvl w:val="2"/>
          <w:numId w:val="38"/>
        </w:numPr>
        <w:tabs>
          <w:tab w:val="num" w:pos="1443"/>
        </w:tabs>
        <w:spacing w:before="120" w:after="120"/>
        <w:jc w:val="both"/>
        <w:rPr>
          <w:rFonts w:ascii="Times New Roman" w:hAnsi="Times New Roman" w:cs="Times New Roman"/>
        </w:rPr>
      </w:pPr>
      <w:r w:rsidRPr="007857DB">
        <w:rPr>
          <w:rFonts w:ascii="Times New Roman" w:hAnsi="Times New Roman" w:cs="Times New Roman"/>
        </w:rPr>
        <w:t>Zhotovitel</w:t>
      </w:r>
      <w:r w:rsidR="008E6623" w:rsidRPr="007857DB">
        <w:rPr>
          <w:rFonts w:ascii="Times New Roman" w:hAnsi="Times New Roman" w:cs="Times New Roman"/>
        </w:rPr>
        <w:t xml:space="preserve"> je oprávněn provádět části dílčí veřejné zakázky</w:t>
      </w:r>
      <w:r w:rsidRPr="007857DB">
        <w:rPr>
          <w:rFonts w:ascii="Times New Roman" w:hAnsi="Times New Roman" w:cs="Times New Roman"/>
        </w:rPr>
        <w:t xml:space="preserve"> s pomocí jiných poddodavatelů pohybujících se na staveništi poté, co </w:t>
      </w:r>
      <w:r w:rsidR="005E41F1" w:rsidRPr="007857DB">
        <w:rPr>
          <w:rFonts w:ascii="Times New Roman" w:hAnsi="Times New Roman" w:cs="Times New Roman"/>
        </w:rPr>
        <w:t>O</w:t>
      </w:r>
      <w:r w:rsidRPr="007857DB">
        <w:rPr>
          <w:rFonts w:ascii="Times New Roman" w:hAnsi="Times New Roman" w:cs="Times New Roman"/>
        </w:rPr>
        <w:t>bjednateli prokazatelně písemně oznámí identifikaci poddodavatele a práce, které má poddodavatel provést.</w:t>
      </w:r>
    </w:p>
    <w:p w:rsidR="000D7BC8" w:rsidRPr="007857DB" w:rsidRDefault="00F41D40" w:rsidP="000212A2">
      <w:pPr>
        <w:pStyle w:val="Odstavecseseznamem"/>
        <w:numPr>
          <w:ilvl w:val="2"/>
          <w:numId w:val="38"/>
        </w:numPr>
        <w:tabs>
          <w:tab w:val="num" w:pos="1443"/>
        </w:tabs>
        <w:spacing w:before="120" w:after="120"/>
        <w:jc w:val="both"/>
        <w:rPr>
          <w:rFonts w:ascii="Times New Roman" w:hAnsi="Times New Roman" w:cs="Times New Roman"/>
        </w:rPr>
      </w:pPr>
      <w:r w:rsidRPr="007857DB">
        <w:rPr>
          <w:rFonts w:ascii="Times New Roman" w:hAnsi="Times New Roman" w:cs="Times New Roman"/>
        </w:rPr>
        <w:t>Zhotovitel odpovídá za činnost poddodavatele tak, jako by jí prováděl sám.</w:t>
      </w:r>
    </w:p>
    <w:p w:rsidR="00D17BDF" w:rsidRDefault="00F41D40" w:rsidP="00D17BDF">
      <w:pPr>
        <w:pStyle w:val="Odstavecseseznamem"/>
        <w:numPr>
          <w:ilvl w:val="2"/>
          <w:numId w:val="38"/>
        </w:numPr>
        <w:tabs>
          <w:tab w:val="num" w:pos="1443"/>
        </w:tabs>
        <w:spacing w:before="120" w:after="120"/>
        <w:jc w:val="both"/>
        <w:rPr>
          <w:rFonts w:ascii="Times New Roman" w:hAnsi="Times New Roman" w:cs="Times New Roman"/>
        </w:rPr>
      </w:pPr>
      <w:r w:rsidRPr="007857DB">
        <w:rPr>
          <w:rFonts w:ascii="Times New Roman" w:hAnsi="Times New Roman" w:cs="Times New Roman"/>
        </w:rPr>
        <w:t>Zhotovitel je povinen hradit poddodavatelům veškeré své peněžité závazky vůči poddodavatelům vzniklé z této smlouvy nebo v souvislosti s ní řádně a včas.</w:t>
      </w:r>
    </w:p>
    <w:p w:rsidR="00D17BDF" w:rsidRPr="007857DB" w:rsidRDefault="00D17BDF" w:rsidP="00E84D6A">
      <w:pPr>
        <w:pStyle w:val="Odstavecseseznamem"/>
        <w:spacing w:before="120" w:after="120"/>
        <w:ind w:hanging="720"/>
        <w:jc w:val="both"/>
        <w:rPr>
          <w:rFonts w:ascii="Times New Roman" w:hAnsi="Times New Roman" w:cs="Times New Roman"/>
        </w:rPr>
      </w:pPr>
      <w:r>
        <w:t xml:space="preserve">9.5  </w:t>
      </w:r>
      <w:r w:rsidR="00E84D6A">
        <w:t xml:space="preserve">    </w:t>
      </w:r>
      <w:r w:rsidRPr="007857DB">
        <w:rPr>
          <w:rFonts w:ascii="Times New Roman" w:hAnsi="Times New Roman" w:cs="Times New Roman"/>
        </w:rPr>
        <w:t>V prováděcí smlouvě bude Zhotovitel uvádět dodavatele obalované směsi pro dílčí veřejnou zakázku</w:t>
      </w:r>
      <w:r w:rsidR="004C3F6B">
        <w:rPr>
          <w:rFonts w:ascii="Times New Roman" w:hAnsi="Times New Roman" w:cs="Times New Roman"/>
        </w:rPr>
        <w:t xml:space="preserve">. </w:t>
      </w:r>
      <w:r w:rsidRPr="007857DB">
        <w:rPr>
          <w:rFonts w:ascii="Times New Roman" w:hAnsi="Times New Roman" w:cs="Times New Roman"/>
        </w:rPr>
        <w:t>Zhotovitel je oprávněn provádět dodávku obalované směsi s pomocí jiných dodavatelů či poddodavatelů pouze na základě předchozího písemného souhlasu Objednatele.</w:t>
      </w:r>
    </w:p>
    <w:p w:rsidR="003A689B" w:rsidRPr="007857DB" w:rsidRDefault="003A689B" w:rsidP="00300602">
      <w:pPr>
        <w:pStyle w:val="Nadpis5"/>
        <w:widowControl w:val="0"/>
        <w:suppressAutoHyphens/>
        <w:spacing w:after="120" w:line="252" w:lineRule="auto"/>
        <w:ind w:left="720"/>
        <w:rPr>
          <w:sz w:val="22"/>
          <w:szCs w:val="22"/>
          <w:lang w:val="cs-CZ"/>
        </w:rPr>
      </w:pPr>
    </w:p>
    <w:p w:rsidR="0000451D" w:rsidRPr="007857DB" w:rsidRDefault="0000451D" w:rsidP="00BE364A">
      <w:pPr>
        <w:pStyle w:val="Nadpis5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857DB">
        <w:rPr>
          <w:sz w:val="22"/>
          <w:szCs w:val="22"/>
          <w:lang w:val="cs-CZ"/>
        </w:rPr>
        <w:t xml:space="preserve">Sankce a úroky z prodlení </w:t>
      </w:r>
    </w:p>
    <w:p w:rsidR="0000451D" w:rsidRPr="007857DB" w:rsidRDefault="00300602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 xml:space="preserve">Bude-li </w:t>
      </w:r>
      <w:r w:rsidR="006940EE" w:rsidRPr="007857DB">
        <w:rPr>
          <w:szCs w:val="22"/>
        </w:rPr>
        <w:t>O</w:t>
      </w:r>
      <w:r w:rsidR="0000451D" w:rsidRPr="007857DB">
        <w:rPr>
          <w:szCs w:val="22"/>
        </w:rPr>
        <w:t xml:space="preserve">bjednatel v prodlení s úhradou oprávněně vystavené faktury </w:t>
      </w:r>
      <w:r w:rsidR="0022782B" w:rsidRPr="007857DB">
        <w:rPr>
          <w:szCs w:val="22"/>
        </w:rPr>
        <w:t>o</w:t>
      </w:r>
      <w:r w:rsidRPr="007857DB">
        <w:rPr>
          <w:szCs w:val="22"/>
        </w:rPr>
        <w:t xml:space="preserve">proti sjednané lhůtě, je </w:t>
      </w:r>
      <w:r w:rsidR="006940EE" w:rsidRPr="007857DB">
        <w:rPr>
          <w:szCs w:val="22"/>
        </w:rPr>
        <w:t>Z</w:t>
      </w:r>
      <w:r w:rsidRPr="007857DB">
        <w:rPr>
          <w:szCs w:val="22"/>
        </w:rPr>
        <w:t xml:space="preserve">hotovitel oprávněn účtovat </w:t>
      </w:r>
      <w:r w:rsidR="006940EE" w:rsidRPr="007857DB">
        <w:rPr>
          <w:szCs w:val="22"/>
        </w:rPr>
        <w:t>O</w:t>
      </w:r>
      <w:r w:rsidR="0000451D" w:rsidRPr="007857DB">
        <w:rPr>
          <w:szCs w:val="22"/>
        </w:rPr>
        <w:t>bjednateli úrok z prodlení ve výši 0,05 % z</w:t>
      </w:r>
      <w:r w:rsidR="00A56E07" w:rsidRPr="007857DB">
        <w:rPr>
          <w:szCs w:val="22"/>
        </w:rPr>
        <w:t xml:space="preserve"> dlužné </w:t>
      </w:r>
      <w:r w:rsidR="0000451D" w:rsidRPr="007857DB">
        <w:rPr>
          <w:szCs w:val="22"/>
        </w:rPr>
        <w:t>částky v </w:t>
      </w:r>
      <w:r w:rsidRPr="007857DB">
        <w:rPr>
          <w:szCs w:val="22"/>
        </w:rPr>
        <w:t xml:space="preserve">Kč bez DPH, s jejíž úhradou je </w:t>
      </w:r>
      <w:r w:rsidR="006940EE" w:rsidRPr="007857DB">
        <w:rPr>
          <w:szCs w:val="22"/>
        </w:rPr>
        <w:t>O</w:t>
      </w:r>
      <w:r w:rsidR="0000451D" w:rsidRPr="007857DB">
        <w:rPr>
          <w:szCs w:val="22"/>
        </w:rPr>
        <w:t>bjednatel v prodlení, a to za každý</w:t>
      </w:r>
      <w:r w:rsidR="00AD35F9" w:rsidRPr="007857DB">
        <w:rPr>
          <w:szCs w:val="22"/>
        </w:rPr>
        <w:t xml:space="preserve"> i započatý den prodlení, až do </w:t>
      </w:r>
      <w:r w:rsidR="0000451D" w:rsidRPr="007857DB">
        <w:rPr>
          <w:szCs w:val="22"/>
        </w:rPr>
        <w:t>doby zaplacení dlužné částky. Úroky z</w:t>
      </w:r>
      <w:r w:rsidRPr="007857DB">
        <w:rPr>
          <w:szCs w:val="22"/>
        </w:rPr>
        <w:t xml:space="preserve"> prodlení jsou splatné na účet </w:t>
      </w:r>
      <w:r w:rsidR="006940EE" w:rsidRPr="007857DB">
        <w:rPr>
          <w:szCs w:val="22"/>
        </w:rPr>
        <w:t>Z</w:t>
      </w:r>
      <w:r w:rsidR="0000451D" w:rsidRPr="007857DB">
        <w:rPr>
          <w:szCs w:val="22"/>
        </w:rPr>
        <w:t xml:space="preserve">hotovitele do </w:t>
      </w:r>
      <w:r w:rsidRPr="007857DB">
        <w:rPr>
          <w:szCs w:val="22"/>
        </w:rPr>
        <w:t>14</w:t>
      </w:r>
      <w:r w:rsidR="00AD35F9" w:rsidRPr="007857DB">
        <w:rPr>
          <w:szCs w:val="22"/>
        </w:rPr>
        <w:t xml:space="preserve"> dnů od </w:t>
      </w:r>
      <w:r w:rsidR="0000451D" w:rsidRPr="007857DB">
        <w:rPr>
          <w:szCs w:val="22"/>
        </w:rPr>
        <w:t>doručení písemn</w:t>
      </w:r>
      <w:r w:rsidRPr="007857DB">
        <w:rPr>
          <w:szCs w:val="22"/>
        </w:rPr>
        <w:t xml:space="preserve">é výzvy případně faktury </w:t>
      </w:r>
      <w:r w:rsidR="006940EE" w:rsidRPr="007857DB">
        <w:rPr>
          <w:szCs w:val="22"/>
        </w:rPr>
        <w:t>Z</w:t>
      </w:r>
      <w:r w:rsidR="0000451D" w:rsidRPr="007857DB">
        <w:rPr>
          <w:szCs w:val="22"/>
        </w:rPr>
        <w:t>hotovitele k z</w:t>
      </w:r>
      <w:r w:rsidRPr="007857DB">
        <w:rPr>
          <w:szCs w:val="22"/>
        </w:rPr>
        <w:t xml:space="preserve">aplacení úroků, která obsahuje </w:t>
      </w:r>
      <w:r w:rsidR="006940EE" w:rsidRPr="007857DB">
        <w:rPr>
          <w:szCs w:val="22"/>
        </w:rPr>
        <w:t>Z</w:t>
      </w:r>
      <w:r w:rsidR="0000451D" w:rsidRPr="007857DB">
        <w:rPr>
          <w:szCs w:val="22"/>
        </w:rPr>
        <w:t xml:space="preserve">hotovitelem vyúčtované úroky včetně způsobu jejich výpočtu. </w:t>
      </w:r>
    </w:p>
    <w:p w:rsidR="00AC421A" w:rsidRPr="007857DB" w:rsidRDefault="00AC421A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 xml:space="preserve">Objednatel </w:t>
      </w:r>
      <w:r w:rsidR="00300602" w:rsidRPr="007857DB">
        <w:rPr>
          <w:szCs w:val="22"/>
        </w:rPr>
        <w:t xml:space="preserve">má vůči </w:t>
      </w:r>
      <w:r w:rsidR="006940EE" w:rsidRPr="007857DB">
        <w:rPr>
          <w:szCs w:val="22"/>
        </w:rPr>
        <w:t>Z</w:t>
      </w:r>
      <w:r w:rsidR="0022782B" w:rsidRPr="007857DB">
        <w:rPr>
          <w:szCs w:val="22"/>
        </w:rPr>
        <w:t xml:space="preserve">hotoviteli právo na zaplacení smluvní pokuty </w:t>
      </w:r>
      <w:r w:rsidRPr="007857DB">
        <w:rPr>
          <w:szCs w:val="22"/>
        </w:rPr>
        <w:t xml:space="preserve">v níže uvedených </w:t>
      </w:r>
      <w:r w:rsidR="00300602" w:rsidRPr="007857DB">
        <w:rPr>
          <w:szCs w:val="22"/>
        </w:rPr>
        <w:t xml:space="preserve">případech až do uvedené výše a </w:t>
      </w:r>
      <w:r w:rsidR="006940EE" w:rsidRPr="007857DB">
        <w:rPr>
          <w:szCs w:val="22"/>
        </w:rPr>
        <w:t>Z</w:t>
      </w:r>
      <w:r w:rsidRPr="007857DB">
        <w:rPr>
          <w:szCs w:val="22"/>
        </w:rPr>
        <w:t xml:space="preserve">hotovitel je povinen </w:t>
      </w:r>
      <w:r w:rsidR="0022782B" w:rsidRPr="007857DB">
        <w:rPr>
          <w:szCs w:val="22"/>
        </w:rPr>
        <w:t xml:space="preserve">požadovanou </w:t>
      </w:r>
      <w:r w:rsidRPr="007857DB">
        <w:rPr>
          <w:szCs w:val="22"/>
        </w:rPr>
        <w:t xml:space="preserve">smluvní </w:t>
      </w:r>
      <w:r w:rsidR="0037005E" w:rsidRPr="007857DB">
        <w:rPr>
          <w:szCs w:val="22"/>
        </w:rPr>
        <w:t xml:space="preserve">pokutu </w:t>
      </w:r>
      <w:r w:rsidRPr="007857DB">
        <w:rPr>
          <w:szCs w:val="22"/>
        </w:rPr>
        <w:t>uhradit</w:t>
      </w:r>
      <w:r w:rsidR="0037005E" w:rsidRPr="007857DB">
        <w:rPr>
          <w:szCs w:val="22"/>
        </w:rPr>
        <w:t xml:space="preserve"> takto</w:t>
      </w:r>
      <w:r w:rsidRPr="007857DB">
        <w:rPr>
          <w:szCs w:val="22"/>
        </w:rPr>
        <w:t>:</w:t>
      </w: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2835"/>
      </w:tblGrid>
      <w:tr w:rsidR="00AC421A" w:rsidRPr="007857DB" w:rsidTr="0037005E">
        <w:trPr>
          <w:trHeight w:val="412"/>
        </w:trPr>
        <w:tc>
          <w:tcPr>
            <w:tcW w:w="5529" w:type="dxa"/>
            <w:vAlign w:val="center"/>
          </w:tcPr>
          <w:p w:rsidR="00AC421A" w:rsidRPr="007857DB" w:rsidRDefault="00AC421A" w:rsidP="00BE364A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rPr>
                <w:szCs w:val="22"/>
              </w:rPr>
            </w:pPr>
            <w:r w:rsidRPr="007857DB">
              <w:rPr>
                <w:szCs w:val="22"/>
              </w:rPr>
              <w:t xml:space="preserve">nedodržení sjednané lhůty plnění </w:t>
            </w:r>
          </w:p>
        </w:tc>
        <w:tc>
          <w:tcPr>
            <w:tcW w:w="2835" w:type="dxa"/>
            <w:vAlign w:val="center"/>
          </w:tcPr>
          <w:p w:rsidR="00AC421A" w:rsidRPr="007857DB" w:rsidRDefault="00647C9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857DB">
              <w:rPr>
                <w:szCs w:val="22"/>
              </w:rPr>
              <w:t xml:space="preserve">0,05 % </w:t>
            </w:r>
            <w:r w:rsidR="001B69E2" w:rsidRPr="007857DB">
              <w:rPr>
                <w:szCs w:val="22"/>
              </w:rPr>
              <w:t xml:space="preserve">z </w:t>
            </w:r>
            <w:r w:rsidR="00F1342A" w:rsidRPr="007857DB">
              <w:rPr>
                <w:szCs w:val="22"/>
              </w:rPr>
              <w:t xml:space="preserve">celkové </w:t>
            </w:r>
            <w:r w:rsidR="00E87F17" w:rsidRPr="007857DB">
              <w:rPr>
                <w:szCs w:val="22"/>
              </w:rPr>
              <w:t>ceny d</w:t>
            </w:r>
            <w:r w:rsidRPr="007857DB">
              <w:rPr>
                <w:szCs w:val="22"/>
              </w:rPr>
              <w:t>ílčí veřejné zakázky</w:t>
            </w:r>
            <w:r w:rsidR="00AC421A" w:rsidRPr="007857DB">
              <w:rPr>
                <w:szCs w:val="22"/>
              </w:rPr>
              <w:t xml:space="preserve"> </w:t>
            </w:r>
            <w:r w:rsidR="00AD4ED1" w:rsidRPr="007857DB">
              <w:rPr>
                <w:szCs w:val="22"/>
              </w:rPr>
              <w:t xml:space="preserve">bez DPH </w:t>
            </w:r>
            <w:r w:rsidR="00AC421A" w:rsidRPr="007857DB">
              <w:rPr>
                <w:szCs w:val="22"/>
              </w:rPr>
              <w:t xml:space="preserve">/ </w:t>
            </w:r>
            <w:r w:rsidR="00654244" w:rsidRPr="007857DB">
              <w:rPr>
                <w:szCs w:val="22"/>
              </w:rPr>
              <w:t xml:space="preserve">započatý </w:t>
            </w:r>
            <w:r w:rsidR="00AC421A" w:rsidRPr="007857DB">
              <w:rPr>
                <w:szCs w:val="22"/>
              </w:rPr>
              <w:t xml:space="preserve">den prodlení </w:t>
            </w:r>
          </w:p>
        </w:tc>
      </w:tr>
      <w:tr w:rsidR="00AC421A" w:rsidRPr="007857DB" w:rsidTr="0037005E">
        <w:trPr>
          <w:trHeight w:val="412"/>
        </w:trPr>
        <w:tc>
          <w:tcPr>
            <w:tcW w:w="5529" w:type="dxa"/>
            <w:vAlign w:val="center"/>
          </w:tcPr>
          <w:p w:rsidR="00AC421A" w:rsidRPr="007857DB" w:rsidRDefault="00AC421A" w:rsidP="00BE364A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rPr>
                <w:szCs w:val="22"/>
              </w:rPr>
            </w:pPr>
            <w:r w:rsidRPr="007857DB">
              <w:rPr>
                <w:szCs w:val="22"/>
              </w:rPr>
              <w:t>nedodržení sjednané lhůty pro odstranění vady</w:t>
            </w:r>
            <w:r w:rsidR="00E87F17" w:rsidRPr="007857DB">
              <w:rPr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AC421A" w:rsidRPr="007857DB" w:rsidRDefault="00E87F1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857DB">
              <w:rPr>
                <w:szCs w:val="22"/>
              </w:rPr>
              <w:t>0,05</w:t>
            </w:r>
            <w:r w:rsidR="00647C9A" w:rsidRPr="007857DB">
              <w:rPr>
                <w:szCs w:val="22"/>
              </w:rPr>
              <w:t xml:space="preserve"> % </w:t>
            </w:r>
            <w:r w:rsidR="001B69E2" w:rsidRPr="007857DB">
              <w:rPr>
                <w:szCs w:val="22"/>
              </w:rPr>
              <w:t xml:space="preserve">z </w:t>
            </w:r>
            <w:r w:rsidR="00F1342A" w:rsidRPr="007857DB">
              <w:rPr>
                <w:szCs w:val="22"/>
              </w:rPr>
              <w:t xml:space="preserve">celkové </w:t>
            </w:r>
            <w:r w:rsidR="00647C9A" w:rsidRPr="007857DB">
              <w:rPr>
                <w:szCs w:val="22"/>
              </w:rPr>
              <w:t xml:space="preserve">ceny </w:t>
            </w:r>
            <w:r w:rsidR="00D17BDF">
              <w:rPr>
                <w:szCs w:val="22"/>
              </w:rPr>
              <w:t>d</w:t>
            </w:r>
            <w:r w:rsidR="00647C9A" w:rsidRPr="007857DB">
              <w:rPr>
                <w:szCs w:val="22"/>
              </w:rPr>
              <w:t xml:space="preserve">ílčí veřejné zakázky </w:t>
            </w:r>
            <w:r w:rsidR="00AD4ED1" w:rsidRPr="007857DB">
              <w:rPr>
                <w:szCs w:val="22"/>
              </w:rPr>
              <w:t xml:space="preserve">bez DPH </w:t>
            </w:r>
            <w:r w:rsidR="00AC421A" w:rsidRPr="007857DB">
              <w:rPr>
                <w:szCs w:val="22"/>
              </w:rPr>
              <w:t xml:space="preserve">/ </w:t>
            </w:r>
            <w:r w:rsidR="00654244" w:rsidRPr="007857DB">
              <w:rPr>
                <w:szCs w:val="22"/>
              </w:rPr>
              <w:t xml:space="preserve">započatý </w:t>
            </w:r>
            <w:r w:rsidR="00AC421A" w:rsidRPr="007857DB">
              <w:rPr>
                <w:szCs w:val="22"/>
              </w:rPr>
              <w:t xml:space="preserve">den prodlení </w:t>
            </w:r>
          </w:p>
        </w:tc>
      </w:tr>
      <w:tr w:rsidR="00AC421A" w:rsidRPr="007857DB" w:rsidTr="0037005E">
        <w:trPr>
          <w:trHeight w:val="360"/>
        </w:trPr>
        <w:tc>
          <w:tcPr>
            <w:tcW w:w="5529" w:type="dxa"/>
            <w:vAlign w:val="center"/>
          </w:tcPr>
          <w:p w:rsidR="00AC421A" w:rsidRPr="007857DB" w:rsidRDefault="00E87F17" w:rsidP="00BE364A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rPr>
                <w:szCs w:val="22"/>
              </w:rPr>
            </w:pPr>
            <w:r w:rsidRPr="007857DB">
              <w:rPr>
                <w:szCs w:val="22"/>
              </w:rPr>
              <w:t xml:space="preserve">v případě prodlení </w:t>
            </w:r>
            <w:r w:rsidR="006940EE" w:rsidRPr="007857DB">
              <w:rPr>
                <w:szCs w:val="22"/>
              </w:rPr>
              <w:t>Z</w:t>
            </w:r>
            <w:r w:rsidRPr="007857DB">
              <w:rPr>
                <w:szCs w:val="22"/>
              </w:rPr>
              <w:t>hotovitele s převzetím prostoru staveniště</w:t>
            </w:r>
          </w:p>
        </w:tc>
        <w:tc>
          <w:tcPr>
            <w:tcW w:w="2835" w:type="dxa"/>
            <w:vAlign w:val="center"/>
          </w:tcPr>
          <w:p w:rsidR="00AC421A" w:rsidRPr="007857DB" w:rsidRDefault="00E87F1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857DB">
              <w:rPr>
                <w:szCs w:val="22"/>
              </w:rPr>
              <w:t>0,05 % z celkové ceny dílčí veřejné zakázky bez DPH / započatý den prodlení</w:t>
            </w:r>
          </w:p>
        </w:tc>
      </w:tr>
      <w:tr w:rsidR="00AC421A" w:rsidRPr="007857DB" w:rsidTr="0037005E">
        <w:trPr>
          <w:trHeight w:val="360"/>
        </w:trPr>
        <w:tc>
          <w:tcPr>
            <w:tcW w:w="5529" w:type="dxa"/>
            <w:vAlign w:val="center"/>
          </w:tcPr>
          <w:p w:rsidR="00AC421A" w:rsidRPr="007857DB" w:rsidRDefault="00C1785F" w:rsidP="00BE364A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rPr>
                <w:szCs w:val="22"/>
              </w:rPr>
            </w:pPr>
            <w:r w:rsidRPr="007857DB">
              <w:rPr>
                <w:szCs w:val="22"/>
              </w:rPr>
              <w:t xml:space="preserve">v případě provádění díla poddodavatelem, pro kterého </w:t>
            </w:r>
            <w:r w:rsidR="006940EE" w:rsidRPr="007857DB">
              <w:rPr>
                <w:szCs w:val="22"/>
              </w:rPr>
              <w:t>O</w:t>
            </w:r>
            <w:r w:rsidRPr="007857DB">
              <w:rPr>
                <w:szCs w:val="22"/>
              </w:rPr>
              <w:t xml:space="preserve">bjednatel neudělil souhlas, je-li souhlas vyžadován nebo poddodavatelem, který nebyl </w:t>
            </w:r>
            <w:r w:rsidR="006940EE" w:rsidRPr="007857DB">
              <w:rPr>
                <w:szCs w:val="22"/>
              </w:rPr>
              <w:t>O</w:t>
            </w:r>
            <w:r w:rsidR="00B144E5" w:rsidRPr="007857DB">
              <w:rPr>
                <w:szCs w:val="22"/>
              </w:rPr>
              <w:t>bjednateli oznámen, je-li oznámení vyžadováno</w:t>
            </w:r>
          </w:p>
        </w:tc>
        <w:tc>
          <w:tcPr>
            <w:tcW w:w="2835" w:type="dxa"/>
            <w:vAlign w:val="center"/>
          </w:tcPr>
          <w:p w:rsidR="00AC421A" w:rsidRPr="007857DB" w:rsidRDefault="00B144E5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857DB">
              <w:rPr>
                <w:szCs w:val="22"/>
              </w:rPr>
              <w:t>0,1% z celkové ceny dílčí veřejné zakázky bez DPH / jedno porušení</w:t>
            </w:r>
          </w:p>
        </w:tc>
      </w:tr>
      <w:tr w:rsidR="00AC421A" w:rsidRPr="007857DB" w:rsidTr="0037005E">
        <w:trPr>
          <w:trHeight w:val="157"/>
        </w:trPr>
        <w:tc>
          <w:tcPr>
            <w:tcW w:w="5529" w:type="dxa"/>
            <w:vAlign w:val="center"/>
          </w:tcPr>
          <w:p w:rsidR="00AC421A" w:rsidRPr="007857DB" w:rsidRDefault="00F82567" w:rsidP="00BE364A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rPr>
                <w:szCs w:val="22"/>
              </w:rPr>
            </w:pPr>
            <w:r w:rsidRPr="007857DB">
              <w:rPr>
                <w:szCs w:val="22"/>
              </w:rPr>
              <w:t>n</w:t>
            </w:r>
            <w:r w:rsidR="00AC421A" w:rsidRPr="007857DB">
              <w:rPr>
                <w:szCs w:val="22"/>
              </w:rPr>
              <w:t xml:space="preserve">epředložení dokladu o pojištění v souladu čl. </w:t>
            </w:r>
            <w:r w:rsidR="000212A2">
              <w:rPr>
                <w:szCs w:val="22"/>
              </w:rPr>
              <w:t>VIII.</w:t>
            </w:r>
            <w:r w:rsidR="00AC421A" w:rsidRPr="007857DB">
              <w:rPr>
                <w:szCs w:val="22"/>
              </w:rPr>
              <w:t xml:space="preserve"> </w:t>
            </w:r>
            <w:r w:rsidR="00DE36E1" w:rsidRPr="007857DB">
              <w:rPr>
                <w:szCs w:val="22"/>
              </w:rPr>
              <w:t>r</w:t>
            </w:r>
            <w:r w:rsidR="00AC421A" w:rsidRPr="007857DB">
              <w:rPr>
                <w:szCs w:val="22"/>
              </w:rPr>
              <w:t>ámcové dohody</w:t>
            </w:r>
          </w:p>
        </w:tc>
        <w:tc>
          <w:tcPr>
            <w:tcW w:w="2835" w:type="dxa"/>
            <w:vAlign w:val="center"/>
          </w:tcPr>
          <w:p w:rsidR="00AC421A" w:rsidRPr="007857DB" w:rsidRDefault="00F1342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857DB">
              <w:rPr>
                <w:szCs w:val="22"/>
              </w:rPr>
              <w:t>10.000,-</w:t>
            </w:r>
            <w:r w:rsidR="00647C9A" w:rsidRPr="007857DB">
              <w:rPr>
                <w:szCs w:val="22"/>
              </w:rPr>
              <w:t xml:space="preserve"> </w:t>
            </w:r>
            <w:r w:rsidR="00AC421A" w:rsidRPr="007857DB">
              <w:rPr>
                <w:szCs w:val="22"/>
              </w:rPr>
              <w:t xml:space="preserve">/ </w:t>
            </w:r>
            <w:r w:rsidR="00654244" w:rsidRPr="007857DB">
              <w:rPr>
                <w:szCs w:val="22"/>
              </w:rPr>
              <w:t xml:space="preserve">započatý </w:t>
            </w:r>
            <w:r w:rsidR="00AC421A" w:rsidRPr="007857DB">
              <w:rPr>
                <w:szCs w:val="22"/>
              </w:rPr>
              <w:t>den prodlení</w:t>
            </w:r>
          </w:p>
        </w:tc>
      </w:tr>
      <w:tr w:rsidR="00AC421A" w:rsidRPr="007857DB" w:rsidTr="0037005E">
        <w:trPr>
          <w:trHeight w:val="157"/>
        </w:trPr>
        <w:tc>
          <w:tcPr>
            <w:tcW w:w="5529" w:type="dxa"/>
            <w:vAlign w:val="center"/>
          </w:tcPr>
          <w:p w:rsidR="00AC421A" w:rsidRPr="007857DB" w:rsidRDefault="00F82567" w:rsidP="00BE364A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rPr>
                <w:szCs w:val="22"/>
              </w:rPr>
            </w:pPr>
            <w:r w:rsidRPr="007857DB">
              <w:rPr>
                <w:szCs w:val="22"/>
              </w:rPr>
              <w:t>p</w:t>
            </w:r>
            <w:r w:rsidR="00274E50" w:rsidRPr="007857DB">
              <w:rPr>
                <w:szCs w:val="22"/>
              </w:rPr>
              <w:t>orušení povinnosti pro plnění rámcové dohody/p</w:t>
            </w:r>
            <w:r w:rsidR="00AC421A" w:rsidRPr="007857DB">
              <w:rPr>
                <w:szCs w:val="22"/>
              </w:rPr>
              <w:t xml:space="preserve">rováděcích smluv využívat osob, prostřednictvím kterých </w:t>
            </w:r>
            <w:r w:rsidR="00202A02" w:rsidRPr="007857DB">
              <w:rPr>
                <w:szCs w:val="22"/>
              </w:rPr>
              <w:t>Z</w:t>
            </w:r>
            <w:r w:rsidR="009A3ADF" w:rsidRPr="007857DB">
              <w:rPr>
                <w:szCs w:val="22"/>
              </w:rPr>
              <w:t>hotovitel v z</w:t>
            </w:r>
            <w:r w:rsidR="00AC421A" w:rsidRPr="007857DB">
              <w:rPr>
                <w:szCs w:val="22"/>
              </w:rPr>
              <w:t>adávací</w:t>
            </w:r>
            <w:r w:rsidR="009A3ADF" w:rsidRPr="007857DB">
              <w:rPr>
                <w:szCs w:val="22"/>
              </w:rPr>
              <w:t xml:space="preserve">m řízení prokázal kvalifikaci </w:t>
            </w:r>
          </w:p>
        </w:tc>
        <w:tc>
          <w:tcPr>
            <w:tcW w:w="2835" w:type="dxa"/>
            <w:vAlign w:val="center"/>
          </w:tcPr>
          <w:p w:rsidR="00AC421A" w:rsidRPr="007857DB" w:rsidRDefault="00647C9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857DB">
              <w:rPr>
                <w:szCs w:val="22"/>
              </w:rPr>
              <w:t>0,</w:t>
            </w:r>
            <w:r w:rsidR="00BC63EA" w:rsidRPr="007857DB">
              <w:rPr>
                <w:szCs w:val="22"/>
              </w:rPr>
              <w:t>1</w:t>
            </w:r>
            <w:r w:rsidRPr="007857DB">
              <w:rPr>
                <w:szCs w:val="22"/>
              </w:rPr>
              <w:t xml:space="preserve"> % </w:t>
            </w:r>
            <w:r w:rsidR="001B69E2" w:rsidRPr="007857DB">
              <w:rPr>
                <w:szCs w:val="22"/>
              </w:rPr>
              <w:t xml:space="preserve">z celkové </w:t>
            </w:r>
            <w:r w:rsidR="009A3ADF" w:rsidRPr="007857DB">
              <w:rPr>
                <w:szCs w:val="22"/>
              </w:rPr>
              <w:t>ceny d</w:t>
            </w:r>
            <w:r w:rsidRPr="007857DB">
              <w:rPr>
                <w:szCs w:val="22"/>
              </w:rPr>
              <w:t xml:space="preserve">ílčí veřejné zakázky </w:t>
            </w:r>
            <w:r w:rsidR="005F1D0C" w:rsidRPr="007857DB">
              <w:rPr>
                <w:szCs w:val="22"/>
              </w:rPr>
              <w:t xml:space="preserve">bez DPH </w:t>
            </w:r>
            <w:r w:rsidR="00AC421A" w:rsidRPr="007857DB">
              <w:rPr>
                <w:szCs w:val="22"/>
              </w:rPr>
              <w:t>za každý zjištěný případ porušení povinnosti, a to i opakovaně</w:t>
            </w:r>
            <w:r w:rsidR="00107056" w:rsidRPr="007857DB">
              <w:rPr>
                <w:szCs w:val="22"/>
              </w:rPr>
              <w:t xml:space="preserve"> a za každý</w:t>
            </w:r>
            <w:r w:rsidR="00654244" w:rsidRPr="007857DB">
              <w:rPr>
                <w:szCs w:val="22"/>
              </w:rPr>
              <w:t xml:space="preserve"> započatý</w:t>
            </w:r>
            <w:r w:rsidR="00107056" w:rsidRPr="007857DB">
              <w:rPr>
                <w:szCs w:val="22"/>
              </w:rPr>
              <w:t xml:space="preserve"> den porušení</w:t>
            </w:r>
          </w:p>
        </w:tc>
      </w:tr>
      <w:tr w:rsidR="00654244" w:rsidRPr="007857DB" w:rsidTr="0037005E">
        <w:trPr>
          <w:trHeight w:val="157"/>
        </w:trPr>
        <w:tc>
          <w:tcPr>
            <w:tcW w:w="5529" w:type="dxa"/>
            <w:vAlign w:val="center"/>
          </w:tcPr>
          <w:p w:rsidR="007D420B" w:rsidRPr="007857DB" w:rsidRDefault="007D420B" w:rsidP="007D420B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rPr>
                <w:szCs w:val="22"/>
              </w:rPr>
            </w:pPr>
            <w:r w:rsidRPr="007857DB">
              <w:rPr>
                <w:szCs w:val="22"/>
              </w:rPr>
              <w:t>porušení kterékoliv z následujících povinností:</w:t>
            </w:r>
          </w:p>
          <w:p w:rsidR="007D420B" w:rsidRPr="007857DB" w:rsidRDefault="007D420B" w:rsidP="007D420B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rPr>
                <w:szCs w:val="22"/>
              </w:rPr>
            </w:pPr>
            <w:r w:rsidRPr="007857DB">
              <w:rPr>
                <w:szCs w:val="22"/>
              </w:rPr>
              <w:t xml:space="preserve"> - povinnosti podat akceptovatelnou nabídku v minitendru podle čl. III. odst. 3.6 rámcové dohody;</w:t>
            </w:r>
          </w:p>
          <w:p w:rsidR="007D420B" w:rsidRPr="007857DB" w:rsidRDefault="007D420B" w:rsidP="007D420B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rPr>
                <w:szCs w:val="22"/>
              </w:rPr>
            </w:pPr>
            <w:r w:rsidRPr="007857DB">
              <w:rPr>
                <w:szCs w:val="22"/>
              </w:rPr>
              <w:t>- porušení povinnosti poskytnout součinnost k uzavření prováděcí smlouvy a uzavřít prováděcí smlouvu podle čl. III. odst. 3.10 a 3.11 rámcové dohody;</w:t>
            </w:r>
          </w:p>
          <w:p w:rsidR="00654244" w:rsidRPr="007857DB" w:rsidRDefault="007D420B" w:rsidP="007D420B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rPr>
                <w:szCs w:val="22"/>
              </w:rPr>
            </w:pPr>
            <w:r w:rsidRPr="007857DB">
              <w:rPr>
                <w:szCs w:val="22"/>
              </w:rPr>
              <w:t>tuto sankci lze uplatnit vůči účastníku, který poruší kteroukoliv z uvedených povinností v</w:t>
            </w:r>
            <w:r w:rsidR="006A6176">
              <w:rPr>
                <w:szCs w:val="22"/>
              </w:rPr>
              <w:t xml:space="preserve"> pátém </w:t>
            </w:r>
            <w:r w:rsidRPr="007857DB">
              <w:rPr>
                <w:szCs w:val="22"/>
              </w:rPr>
              <w:t xml:space="preserve"> </w:t>
            </w:r>
            <w:r w:rsidR="006A6176">
              <w:rPr>
                <w:szCs w:val="22"/>
              </w:rPr>
              <w:t xml:space="preserve"> během 12 měsíců po sobě jdoucích </w:t>
            </w:r>
            <w:r w:rsidR="00F33AA5" w:rsidRPr="007857DB">
              <w:rPr>
                <w:szCs w:val="22"/>
              </w:rPr>
              <w:t xml:space="preserve"> </w:t>
            </w:r>
            <w:r w:rsidRPr="007857DB">
              <w:rPr>
                <w:szCs w:val="22"/>
              </w:rPr>
              <w:t>a každém dalším případě.</w:t>
            </w:r>
          </w:p>
        </w:tc>
        <w:tc>
          <w:tcPr>
            <w:tcW w:w="2835" w:type="dxa"/>
            <w:vAlign w:val="center"/>
          </w:tcPr>
          <w:p w:rsidR="00654244" w:rsidRPr="007857DB" w:rsidRDefault="007D420B" w:rsidP="00A1537B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857DB">
              <w:rPr>
                <w:szCs w:val="22"/>
              </w:rPr>
              <w:t>1 % z předpokládané hodnoty veřejné zakázky, ve vztahu ke které je povinnost porušena, za každý jednotlivý případ porušení</w:t>
            </w:r>
          </w:p>
        </w:tc>
      </w:tr>
      <w:tr w:rsidR="00FF0844" w:rsidRPr="007857DB" w:rsidTr="0037005E">
        <w:trPr>
          <w:trHeight w:val="157"/>
        </w:trPr>
        <w:tc>
          <w:tcPr>
            <w:tcW w:w="5529" w:type="dxa"/>
            <w:vAlign w:val="center"/>
          </w:tcPr>
          <w:p w:rsidR="00FF0844" w:rsidRPr="007857DB" w:rsidRDefault="00FF0844" w:rsidP="00FF0844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rPr>
                <w:szCs w:val="22"/>
              </w:rPr>
            </w:pPr>
            <w:r w:rsidRPr="007857DB">
              <w:rPr>
                <w:szCs w:val="22"/>
              </w:rPr>
              <w:t>v případě v případě, že Zhotovitel poruší povinnost předložit či udržovat v platnosti a účinnosti Bankovní záruku dle podmínek sjednaných v čl. XI. Rámcové dohody</w:t>
            </w:r>
          </w:p>
        </w:tc>
        <w:tc>
          <w:tcPr>
            <w:tcW w:w="2835" w:type="dxa"/>
            <w:vAlign w:val="center"/>
          </w:tcPr>
          <w:p w:rsidR="00FF0844" w:rsidRPr="007857DB" w:rsidRDefault="00FF0844" w:rsidP="00FF0844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857DB">
              <w:rPr>
                <w:szCs w:val="22"/>
              </w:rPr>
              <w:t>10</w:t>
            </w:r>
            <w:r w:rsidR="007427BA" w:rsidRPr="007857DB">
              <w:rPr>
                <w:szCs w:val="22"/>
              </w:rPr>
              <w:t> </w:t>
            </w:r>
            <w:r w:rsidRPr="007857DB">
              <w:rPr>
                <w:szCs w:val="22"/>
              </w:rPr>
              <w:t>000</w:t>
            </w:r>
            <w:r w:rsidR="007427BA" w:rsidRPr="007857DB">
              <w:rPr>
                <w:szCs w:val="22"/>
              </w:rPr>
              <w:t xml:space="preserve"> </w:t>
            </w:r>
            <w:r w:rsidRPr="007857DB">
              <w:rPr>
                <w:szCs w:val="22"/>
              </w:rPr>
              <w:t>Kč,- za každý započatý den prodlení</w:t>
            </w:r>
          </w:p>
        </w:tc>
      </w:tr>
      <w:tr w:rsidR="00FF0844" w:rsidRPr="007857DB" w:rsidTr="0037005E">
        <w:trPr>
          <w:trHeight w:val="157"/>
        </w:trPr>
        <w:tc>
          <w:tcPr>
            <w:tcW w:w="5529" w:type="dxa"/>
            <w:vAlign w:val="center"/>
          </w:tcPr>
          <w:p w:rsidR="00FF0844" w:rsidRPr="007857DB" w:rsidRDefault="00FF0844" w:rsidP="00FF0844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rPr>
                <w:szCs w:val="22"/>
              </w:rPr>
            </w:pPr>
            <w:r w:rsidRPr="007857DB">
              <w:rPr>
                <w:szCs w:val="22"/>
              </w:rPr>
              <w:t>jiné porušení dohody či prováděcí smlouvy</w:t>
            </w:r>
          </w:p>
        </w:tc>
        <w:tc>
          <w:tcPr>
            <w:tcW w:w="2835" w:type="dxa"/>
            <w:vAlign w:val="center"/>
          </w:tcPr>
          <w:p w:rsidR="00FF0844" w:rsidRPr="007857DB" w:rsidRDefault="00FF0844" w:rsidP="00FF0844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857DB">
              <w:rPr>
                <w:szCs w:val="22"/>
              </w:rPr>
              <w:t>500,- Kč / porušení /započatý den prodlení</w:t>
            </w:r>
          </w:p>
        </w:tc>
      </w:tr>
    </w:tbl>
    <w:p w:rsidR="00E87F17" w:rsidRPr="007857DB" w:rsidRDefault="00E87F17" w:rsidP="00BE364A">
      <w:pPr>
        <w:widowControl w:val="0"/>
        <w:tabs>
          <w:tab w:val="num" w:pos="1134"/>
          <w:tab w:val="num" w:pos="2147"/>
        </w:tabs>
        <w:suppressAutoHyphens/>
        <w:autoSpaceDE w:val="0"/>
        <w:autoSpaceDN w:val="0"/>
        <w:adjustRightInd w:val="0"/>
        <w:spacing w:after="120" w:line="252" w:lineRule="auto"/>
        <w:ind w:left="1134"/>
        <w:rPr>
          <w:szCs w:val="22"/>
        </w:rPr>
      </w:pPr>
    </w:p>
    <w:p w:rsidR="00AC421A" w:rsidRPr="007857DB" w:rsidRDefault="00E87F17" w:rsidP="00E87F17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Cs w:val="22"/>
        </w:rPr>
      </w:pPr>
      <w:r w:rsidRPr="007857DB">
        <w:rPr>
          <w:szCs w:val="22"/>
        </w:rPr>
        <w:t>Ke smluvní pokutě bude vystavena písemná výzva případně faktura, která bude doručena druhé smluvní straně. Splatnost smluvní pokuty je do 14 dnů o doručení písemné výzvy případně faktury.</w:t>
      </w:r>
    </w:p>
    <w:p w:rsidR="00AC421A" w:rsidRPr="007857DB" w:rsidRDefault="00AC421A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 xml:space="preserve">Smluvní pokuty jsou započitatelné vůči peněžitým závazkům </w:t>
      </w:r>
      <w:r w:rsidR="00647C9A" w:rsidRPr="007857DB">
        <w:rPr>
          <w:szCs w:val="22"/>
        </w:rPr>
        <w:t>O</w:t>
      </w:r>
      <w:r w:rsidRPr="007857DB">
        <w:rPr>
          <w:szCs w:val="22"/>
        </w:rPr>
        <w:t>bjednatele. Smluvní pokuty jsou započitatelné i proti nesplatným pohledávkám.</w:t>
      </w:r>
    </w:p>
    <w:p w:rsidR="00300602" w:rsidRPr="007857DB" w:rsidRDefault="00AC421A" w:rsidP="00300602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>Vedle smluvní pokuty se lze domáhat i náhrady škody v celém rozsahu.</w:t>
      </w:r>
    </w:p>
    <w:p w:rsidR="00D633C8" w:rsidRPr="007857DB" w:rsidRDefault="00D633C8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857DB">
        <w:rPr>
          <w:szCs w:val="22"/>
        </w:rPr>
        <w:t xml:space="preserve">Další podmínky pro smluvní pokuty </w:t>
      </w:r>
      <w:r w:rsidR="005F1D0C" w:rsidRPr="007857DB">
        <w:rPr>
          <w:szCs w:val="22"/>
        </w:rPr>
        <w:t xml:space="preserve">či jiné sankce </w:t>
      </w:r>
      <w:r w:rsidR="00300602" w:rsidRPr="007857DB">
        <w:rPr>
          <w:szCs w:val="22"/>
        </w:rPr>
        <w:t>může stanovit v</w:t>
      </w:r>
      <w:r w:rsidRPr="007857DB">
        <w:rPr>
          <w:szCs w:val="22"/>
        </w:rPr>
        <w:t>ýzva.</w:t>
      </w:r>
    </w:p>
    <w:p w:rsidR="00AC10C9" w:rsidRPr="007857DB" w:rsidRDefault="00AC10C9" w:rsidP="00AC10C9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857DB">
        <w:rPr>
          <w:sz w:val="22"/>
          <w:szCs w:val="22"/>
          <w:lang w:val="cs-CZ"/>
        </w:rPr>
        <w:t xml:space="preserve">Bankovní záruka </w:t>
      </w:r>
    </w:p>
    <w:p w:rsidR="00AC10C9" w:rsidRPr="007857DB" w:rsidRDefault="00AC10C9" w:rsidP="007857DB">
      <w:pPr>
        <w:pStyle w:val="kancel"/>
        <w:numPr>
          <w:ilvl w:val="1"/>
          <w:numId w:val="39"/>
        </w:numPr>
        <w:tabs>
          <w:tab w:val="left" w:pos="4088"/>
        </w:tabs>
        <w:spacing w:after="120" w:line="276" w:lineRule="auto"/>
        <w:ind w:left="567" w:hanging="567"/>
        <w:rPr>
          <w:sz w:val="22"/>
          <w:szCs w:val="22"/>
        </w:rPr>
      </w:pPr>
      <w:r w:rsidRPr="007857DB">
        <w:rPr>
          <w:sz w:val="22"/>
          <w:szCs w:val="22"/>
        </w:rPr>
        <w:t>Zhotovitel se zavazuje na své náklady obstarat zajištění splnění jakýchkoli nároků Objednatele, které vzniknou Objednateli v souvislosti s Rámcovou dohodou a/nebo jednotlivými dílčími smlouvami, včetně nároků na úhradu smluvních pokut, náhradu způsobené škody či majetkové újmy anebo nároků Objednatele vzniklých v případě odstoupení od Rámcové dohody a/nebo jednotlivých smluv, a to ve formě neodvolatelné bankovní záruky v souladu s podmínkami tohoto čl. XI. Rámcové dohody (dále jen „Bankovní záruka“).</w:t>
      </w:r>
      <w:bookmarkStart w:id="37" w:name="_Ref527019402"/>
    </w:p>
    <w:p w:rsidR="00AC10C9" w:rsidRPr="007857DB" w:rsidRDefault="00AC10C9" w:rsidP="007857DB">
      <w:pPr>
        <w:pStyle w:val="kancel"/>
        <w:numPr>
          <w:ilvl w:val="1"/>
          <w:numId w:val="39"/>
        </w:numPr>
        <w:tabs>
          <w:tab w:val="left" w:pos="4088"/>
        </w:tabs>
        <w:spacing w:after="120" w:line="276" w:lineRule="auto"/>
        <w:ind w:left="567" w:hanging="567"/>
        <w:rPr>
          <w:sz w:val="22"/>
          <w:szCs w:val="22"/>
        </w:rPr>
      </w:pPr>
      <w:r w:rsidRPr="007857DB">
        <w:rPr>
          <w:sz w:val="22"/>
          <w:szCs w:val="22"/>
        </w:rPr>
        <w:t xml:space="preserve">Bankovní záruka bude bankou </w:t>
      </w:r>
      <w:r w:rsidRPr="000B11C8">
        <w:rPr>
          <w:sz w:val="22"/>
          <w:szCs w:val="22"/>
        </w:rPr>
        <w:t>převzata až do výše 1 000</w:t>
      </w:r>
      <w:r w:rsidR="00C31B65" w:rsidRPr="000B11C8">
        <w:rPr>
          <w:sz w:val="22"/>
          <w:szCs w:val="22"/>
        </w:rPr>
        <w:t> </w:t>
      </w:r>
      <w:r w:rsidRPr="000B11C8">
        <w:rPr>
          <w:sz w:val="22"/>
          <w:szCs w:val="22"/>
        </w:rPr>
        <w:t>000</w:t>
      </w:r>
      <w:r w:rsidR="00C31B65" w:rsidRPr="000B11C8">
        <w:rPr>
          <w:sz w:val="22"/>
          <w:szCs w:val="22"/>
        </w:rPr>
        <w:t xml:space="preserve"> </w:t>
      </w:r>
      <w:r w:rsidRPr="000B11C8">
        <w:rPr>
          <w:sz w:val="22"/>
          <w:szCs w:val="22"/>
        </w:rPr>
        <w:t>Kč  a bude</w:t>
      </w:r>
      <w:r w:rsidRPr="007857DB">
        <w:rPr>
          <w:sz w:val="22"/>
          <w:szCs w:val="22"/>
        </w:rPr>
        <w:t xml:space="preserve"> Zhotovitelem Objednateli předložena nejpozději do 15 dnů po uzavření Rámcové dohody. Vystavení Bankovní záruky doloží Zhotovitel  Objednateli originálem záruční listiny ( vydanou elektronicky nebo v listinné podobě) vystavené bankou s platným povolením působit v Evropské unii jako banka ve prospěch Objednatele jako výlučného oprávněného</w:t>
      </w:r>
      <w:bookmarkEnd w:id="37"/>
      <w:r w:rsidRPr="007857DB">
        <w:rPr>
          <w:sz w:val="22"/>
          <w:szCs w:val="22"/>
        </w:rPr>
        <w:t xml:space="preserve">. Originál záruční listiny Bankovní záruky bude v dispozici Objednatele. </w:t>
      </w:r>
    </w:p>
    <w:p w:rsidR="00AC10C9" w:rsidRPr="007857DB" w:rsidRDefault="00AC10C9" w:rsidP="007857DB">
      <w:pPr>
        <w:pStyle w:val="kancel"/>
        <w:numPr>
          <w:ilvl w:val="1"/>
          <w:numId w:val="39"/>
        </w:numPr>
        <w:tabs>
          <w:tab w:val="left" w:pos="4088"/>
        </w:tabs>
        <w:spacing w:after="120" w:line="276" w:lineRule="auto"/>
        <w:ind w:left="567" w:hanging="567"/>
        <w:rPr>
          <w:sz w:val="22"/>
          <w:szCs w:val="22"/>
        </w:rPr>
      </w:pPr>
      <w:r w:rsidRPr="007857DB">
        <w:rPr>
          <w:sz w:val="22"/>
          <w:szCs w:val="22"/>
        </w:rPr>
        <w:t>Aniž by tím byly dotčeny další povinnosti a ujednání o Bankovní záruce, Bankovní záruka musí být sjednána (a záruční listina vystavena) dle následujících základních podmínek:</w:t>
      </w:r>
    </w:p>
    <w:p w:rsidR="00AC10C9" w:rsidRPr="007857DB" w:rsidRDefault="00AC10C9" w:rsidP="00AC10C9">
      <w:pPr>
        <w:pStyle w:val="kancel"/>
        <w:numPr>
          <w:ilvl w:val="2"/>
          <w:numId w:val="39"/>
        </w:numPr>
        <w:tabs>
          <w:tab w:val="left" w:pos="4088"/>
        </w:tabs>
        <w:spacing w:after="120" w:line="276" w:lineRule="auto"/>
        <w:rPr>
          <w:sz w:val="22"/>
          <w:szCs w:val="22"/>
        </w:rPr>
      </w:pPr>
      <w:r w:rsidRPr="007857DB">
        <w:rPr>
          <w:sz w:val="22"/>
          <w:szCs w:val="22"/>
        </w:rPr>
        <w:t>Bankovní záruka musí být neodvolatelná a bezpodmínečná, přičemž banka se zaváže k plnění až do výše Bankovní záruky dle čl. 11.2 Rámcové dohody, a to bez námitek či jiných omezujících podmínek a na první výzvu Objednatele;</w:t>
      </w:r>
    </w:p>
    <w:p w:rsidR="00AC10C9" w:rsidRPr="007857DB" w:rsidRDefault="00AC10C9" w:rsidP="00AC10C9">
      <w:pPr>
        <w:pStyle w:val="kancel"/>
        <w:numPr>
          <w:ilvl w:val="2"/>
          <w:numId w:val="39"/>
        </w:numPr>
        <w:tabs>
          <w:tab w:val="left" w:pos="4088"/>
        </w:tabs>
        <w:spacing w:after="120" w:line="276" w:lineRule="auto"/>
        <w:rPr>
          <w:sz w:val="22"/>
          <w:szCs w:val="22"/>
        </w:rPr>
      </w:pPr>
      <w:r w:rsidRPr="007857DB">
        <w:rPr>
          <w:sz w:val="22"/>
          <w:szCs w:val="22"/>
        </w:rPr>
        <w:t>Bankovní záruka bude platná a účinná nejpozději v den jejího předání Objednateli;</w:t>
      </w:r>
    </w:p>
    <w:p w:rsidR="00AC10C9" w:rsidRPr="007857DB" w:rsidRDefault="00AC10C9" w:rsidP="00AC10C9">
      <w:pPr>
        <w:pStyle w:val="kancel"/>
        <w:numPr>
          <w:ilvl w:val="2"/>
          <w:numId w:val="39"/>
        </w:numPr>
        <w:tabs>
          <w:tab w:val="left" w:pos="4088"/>
        </w:tabs>
        <w:spacing w:after="120" w:line="276" w:lineRule="auto"/>
        <w:rPr>
          <w:sz w:val="22"/>
          <w:szCs w:val="22"/>
        </w:rPr>
      </w:pPr>
      <w:r w:rsidRPr="007857DB">
        <w:rPr>
          <w:sz w:val="22"/>
          <w:szCs w:val="22"/>
        </w:rPr>
        <w:t>Bankovní záruka bude udržována v platnosti a účinnosti po celou dobu trvání všech práv a povinností plynoucích z Rámcové dohody a jednotlivých dílčích smluv;</w:t>
      </w:r>
    </w:p>
    <w:p w:rsidR="00AC10C9" w:rsidRPr="007857DB" w:rsidRDefault="00AC10C9" w:rsidP="00AC10C9">
      <w:pPr>
        <w:pStyle w:val="kancel"/>
        <w:numPr>
          <w:ilvl w:val="2"/>
          <w:numId w:val="39"/>
        </w:numPr>
        <w:tabs>
          <w:tab w:val="left" w:pos="4088"/>
        </w:tabs>
        <w:spacing w:after="120" w:line="276" w:lineRule="auto"/>
        <w:rPr>
          <w:sz w:val="22"/>
          <w:szCs w:val="22"/>
        </w:rPr>
      </w:pPr>
      <w:r w:rsidRPr="007857DB">
        <w:rPr>
          <w:sz w:val="22"/>
          <w:szCs w:val="22"/>
        </w:rPr>
        <w:t>Bankovní záruka musí podléhat režimu zákona č. 89/2012Sb., občanského zákoníku, ve znění pozdějších předpisů.</w:t>
      </w:r>
    </w:p>
    <w:p w:rsidR="00AC10C9" w:rsidRPr="007857DB" w:rsidRDefault="00AC10C9" w:rsidP="007857DB">
      <w:pPr>
        <w:pStyle w:val="kancel"/>
        <w:numPr>
          <w:ilvl w:val="1"/>
          <w:numId w:val="39"/>
        </w:numPr>
        <w:tabs>
          <w:tab w:val="left" w:pos="4088"/>
        </w:tabs>
        <w:spacing w:after="120" w:line="276" w:lineRule="auto"/>
        <w:ind w:left="567" w:hanging="567"/>
        <w:rPr>
          <w:sz w:val="22"/>
          <w:szCs w:val="22"/>
        </w:rPr>
      </w:pPr>
      <w:r w:rsidRPr="007857DB">
        <w:rPr>
          <w:sz w:val="22"/>
          <w:szCs w:val="22"/>
        </w:rPr>
        <w:t>Text Bankovní záruky (záruční listiny) musí obsahovat mj. následující skutečnosti:</w:t>
      </w:r>
    </w:p>
    <w:p w:rsidR="00AC10C9" w:rsidRPr="007857DB" w:rsidRDefault="00AC10C9" w:rsidP="00AC10C9">
      <w:pPr>
        <w:pStyle w:val="kancel"/>
        <w:numPr>
          <w:ilvl w:val="2"/>
          <w:numId w:val="39"/>
        </w:numPr>
        <w:tabs>
          <w:tab w:val="left" w:pos="4088"/>
        </w:tabs>
        <w:spacing w:after="120" w:line="276" w:lineRule="auto"/>
        <w:rPr>
          <w:sz w:val="22"/>
          <w:szCs w:val="22"/>
        </w:rPr>
      </w:pPr>
      <w:r w:rsidRPr="007857DB">
        <w:rPr>
          <w:sz w:val="22"/>
          <w:szCs w:val="22"/>
        </w:rPr>
        <w:t>identifikace Zhotovitele jako společnosti, za kterou je Bankovní záruka poskytnuta, která bude shodná s identifikací Zhotovitele vyplývající z obchodního rejstříku;</w:t>
      </w:r>
    </w:p>
    <w:p w:rsidR="00AC10C9" w:rsidRPr="007857DB" w:rsidRDefault="00AC10C9" w:rsidP="00AC10C9">
      <w:pPr>
        <w:pStyle w:val="kancel"/>
        <w:numPr>
          <w:ilvl w:val="2"/>
          <w:numId w:val="39"/>
        </w:numPr>
        <w:tabs>
          <w:tab w:val="left" w:pos="4088"/>
        </w:tabs>
        <w:spacing w:after="120" w:line="276" w:lineRule="auto"/>
        <w:rPr>
          <w:sz w:val="22"/>
          <w:szCs w:val="22"/>
        </w:rPr>
      </w:pPr>
      <w:r w:rsidRPr="007857DB">
        <w:rPr>
          <w:sz w:val="22"/>
          <w:szCs w:val="22"/>
        </w:rPr>
        <w:t>identifikace výstavce Bankovní záruky;</w:t>
      </w:r>
    </w:p>
    <w:p w:rsidR="00AC10C9" w:rsidRPr="007857DB" w:rsidRDefault="00AC10C9" w:rsidP="00AC10C9">
      <w:pPr>
        <w:pStyle w:val="kancel"/>
        <w:numPr>
          <w:ilvl w:val="2"/>
          <w:numId w:val="39"/>
        </w:numPr>
        <w:tabs>
          <w:tab w:val="left" w:pos="4088"/>
        </w:tabs>
        <w:spacing w:after="120" w:line="276" w:lineRule="auto"/>
        <w:rPr>
          <w:sz w:val="22"/>
          <w:szCs w:val="22"/>
        </w:rPr>
      </w:pPr>
      <w:r w:rsidRPr="007857DB">
        <w:rPr>
          <w:sz w:val="22"/>
          <w:szCs w:val="22"/>
        </w:rPr>
        <w:t>výše Bankovní záruky;</w:t>
      </w:r>
    </w:p>
    <w:p w:rsidR="00AC10C9" w:rsidRPr="007857DB" w:rsidRDefault="00AC10C9" w:rsidP="00AC10C9">
      <w:pPr>
        <w:pStyle w:val="kancel"/>
        <w:numPr>
          <w:ilvl w:val="2"/>
          <w:numId w:val="39"/>
        </w:numPr>
        <w:tabs>
          <w:tab w:val="left" w:pos="4088"/>
        </w:tabs>
        <w:spacing w:after="120" w:line="276" w:lineRule="auto"/>
        <w:rPr>
          <w:sz w:val="22"/>
          <w:szCs w:val="22"/>
        </w:rPr>
      </w:pPr>
      <w:r w:rsidRPr="007857DB">
        <w:rPr>
          <w:sz w:val="22"/>
          <w:szCs w:val="22"/>
        </w:rPr>
        <w:t>datum platnosti Bankovní záruky;</w:t>
      </w:r>
    </w:p>
    <w:p w:rsidR="00AC10C9" w:rsidRPr="007857DB" w:rsidRDefault="00AC10C9" w:rsidP="00AC10C9">
      <w:pPr>
        <w:pStyle w:val="kancel"/>
        <w:numPr>
          <w:ilvl w:val="2"/>
          <w:numId w:val="39"/>
        </w:numPr>
        <w:tabs>
          <w:tab w:val="left" w:pos="4088"/>
        </w:tabs>
        <w:spacing w:after="120" w:line="276" w:lineRule="auto"/>
        <w:rPr>
          <w:sz w:val="22"/>
          <w:szCs w:val="22"/>
        </w:rPr>
      </w:pPr>
      <w:r w:rsidRPr="007857DB">
        <w:rPr>
          <w:sz w:val="22"/>
          <w:szCs w:val="22"/>
        </w:rPr>
        <w:t>neodvolatelnost Bankovní záruky po dobu její platnosti;</w:t>
      </w:r>
    </w:p>
    <w:p w:rsidR="00AC10C9" w:rsidRPr="007857DB" w:rsidRDefault="00AC10C9" w:rsidP="00AC10C9">
      <w:pPr>
        <w:pStyle w:val="kancel"/>
        <w:numPr>
          <w:ilvl w:val="2"/>
          <w:numId w:val="39"/>
        </w:numPr>
        <w:tabs>
          <w:tab w:val="left" w:pos="4088"/>
        </w:tabs>
        <w:spacing w:after="120" w:line="276" w:lineRule="auto"/>
        <w:rPr>
          <w:sz w:val="22"/>
          <w:szCs w:val="22"/>
        </w:rPr>
      </w:pPr>
      <w:r w:rsidRPr="007857DB">
        <w:rPr>
          <w:sz w:val="22"/>
          <w:szCs w:val="22"/>
        </w:rPr>
        <w:t>bezpodmínečnost plnění na první výzvu příjemce záruky;</w:t>
      </w:r>
    </w:p>
    <w:p w:rsidR="00AC10C9" w:rsidRPr="007857DB" w:rsidRDefault="00AC10C9" w:rsidP="00AC10C9">
      <w:pPr>
        <w:pStyle w:val="kancel"/>
        <w:numPr>
          <w:ilvl w:val="2"/>
          <w:numId w:val="39"/>
        </w:numPr>
        <w:tabs>
          <w:tab w:val="left" w:pos="4088"/>
        </w:tabs>
        <w:spacing w:after="120" w:line="276" w:lineRule="auto"/>
        <w:rPr>
          <w:sz w:val="22"/>
          <w:szCs w:val="22"/>
        </w:rPr>
      </w:pPr>
      <w:r w:rsidRPr="007857DB">
        <w:rPr>
          <w:sz w:val="22"/>
          <w:szCs w:val="22"/>
        </w:rPr>
        <w:t>podřízení Bankovní záruky právnímu řádu České republiky.</w:t>
      </w:r>
    </w:p>
    <w:p w:rsidR="00AC10C9" w:rsidRPr="007857DB" w:rsidRDefault="00AC10C9" w:rsidP="007857DB">
      <w:pPr>
        <w:pStyle w:val="kancel"/>
        <w:numPr>
          <w:ilvl w:val="1"/>
          <w:numId w:val="39"/>
        </w:numPr>
        <w:tabs>
          <w:tab w:val="left" w:pos="4088"/>
        </w:tabs>
        <w:spacing w:after="120" w:line="276" w:lineRule="auto"/>
        <w:ind w:left="567" w:hanging="567"/>
        <w:rPr>
          <w:sz w:val="22"/>
          <w:szCs w:val="22"/>
        </w:rPr>
      </w:pPr>
      <w:r w:rsidRPr="007857DB">
        <w:rPr>
          <w:sz w:val="22"/>
          <w:szCs w:val="22"/>
        </w:rPr>
        <w:t>Objednatel je oprávněn využít prostředků z Bankovní záruky ve výši, která odpovídá výši jakéhokoli nesplněného dluhu Zhotovitele vůči Objednateli, tedy zejména výši:</w:t>
      </w:r>
    </w:p>
    <w:p w:rsidR="00AC10C9" w:rsidRPr="007857DB" w:rsidRDefault="00AC10C9" w:rsidP="00AC10C9">
      <w:pPr>
        <w:pStyle w:val="kancel"/>
        <w:numPr>
          <w:ilvl w:val="2"/>
          <w:numId w:val="39"/>
        </w:numPr>
        <w:tabs>
          <w:tab w:val="left" w:pos="4088"/>
        </w:tabs>
        <w:spacing w:after="120" w:line="276" w:lineRule="auto"/>
        <w:rPr>
          <w:sz w:val="22"/>
          <w:szCs w:val="22"/>
        </w:rPr>
      </w:pPr>
      <w:r w:rsidRPr="007857DB">
        <w:rPr>
          <w:sz w:val="22"/>
          <w:szCs w:val="22"/>
        </w:rPr>
        <w:t>uplatněné smluvní pokuty;</w:t>
      </w:r>
    </w:p>
    <w:p w:rsidR="00AC10C9" w:rsidRPr="007857DB" w:rsidRDefault="00AC10C9" w:rsidP="00AC10C9">
      <w:pPr>
        <w:pStyle w:val="kancel"/>
        <w:numPr>
          <w:ilvl w:val="2"/>
          <w:numId w:val="39"/>
        </w:numPr>
        <w:tabs>
          <w:tab w:val="left" w:pos="4088"/>
        </w:tabs>
        <w:spacing w:after="120" w:line="276" w:lineRule="auto"/>
        <w:rPr>
          <w:sz w:val="22"/>
          <w:szCs w:val="22"/>
        </w:rPr>
      </w:pPr>
      <w:r w:rsidRPr="007857DB">
        <w:rPr>
          <w:sz w:val="22"/>
          <w:szCs w:val="22"/>
        </w:rPr>
        <w:t>nákladů nezbytných k odstranění vad plnění Zhotovitele či jinak vzniklých nákladů Objednatele;</w:t>
      </w:r>
    </w:p>
    <w:p w:rsidR="00AC10C9" w:rsidRPr="007857DB" w:rsidRDefault="00AC10C9" w:rsidP="00AC10C9">
      <w:pPr>
        <w:pStyle w:val="kancel"/>
        <w:numPr>
          <w:ilvl w:val="2"/>
          <w:numId w:val="39"/>
        </w:numPr>
        <w:tabs>
          <w:tab w:val="left" w:pos="4088"/>
        </w:tabs>
        <w:spacing w:after="120" w:line="276" w:lineRule="auto"/>
        <w:rPr>
          <w:sz w:val="22"/>
          <w:szCs w:val="22"/>
        </w:rPr>
      </w:pPr>
      <w:r w:rsidRPr="007857DB">
        <w:rPr>
          <w:sz w:val="22"/>
          <w:szCs w:val="22"/>
        </w:rPr>
        <w:t>újmy způsobené plněním či jinou činností nebo nečinností Zhotovitele; či</w:t>
      </w:r>
    </w:p>
    <w:p w:rsidR="00AC10C9" w:rsidRPr="007857DB" w:rsidRDefault="00AC10C9" w:rsidP="00AC10C9">
      <w:pPr>
        <w:pStyle w:val="kancel"/>
        <w:numPr>
          <w:ilvl w:val="2"/>
          <w:numId w:val="39"/>
        </w:numPr>
        <w:tabs>
          <w:tab w:val="left" w:pos="4088"/>
        </w:tabs>
        <w:spacing w:after="120" w:line="276" w:lineRule="auto"/>
        <w:rPr>
          <w:sz w:val="22"/>
          <w:szCs w:val="22"/>
        </w:rPr>
      </w:pPr>
      <w:r w:rsidRPr="007857DB">
        <w:rPr>
          <w:sz w:val="22"/>
          <w:szCs w:val="22"/>
        </w:rPr>
        <w:t>jakékoli částce, která podle mínění Objednatele důvodně odpovídá náhradě vadného plnění Zhotovitele;</w:t>
      </w:r>
    </w:p>
    <w:p w:rsidR="00AC10C9" w:rsidRPr="007857DB" w:rsidRDefault="00AC10C9" w:rsidP="00AC10C9">
      <w:pPr>
        <w:pStyle w:val="kancel"/>
        <w:spacing w:after="120" w:line="276" w:lineRule="auto"/>
        <w:ind w:left="851" w:firstLine="0"/>
        <w:rPr>
          <w:sz w:val="22"/>
          <w:szCs w:val="22"/>
        </w:rPr>
      </w:pPr>
      <w:r w:rsidRPr="007857DB">
        <w:rPr>
          <w:sz w:val="22"/>
          <w:szCs w:val="22"/>
        </w:rPr>
        <w:t>to vše s ohledem na práva a povinnosti sjednaná mezi Smluvními stranami v Rámcové dohodě či jednotlivých dílčích smlouvách.</w:t>
      </w:r>
    </w:p>
    <w:p w:rsidR="00AC10C9" w:rsidRPr="007857DB" w:rsidRDefault="00AC10C9" w:rsidP="007857DB">
      <w:pPr>
        <w:pStyle w:val="kancel"/>
        <w:numPr>
          <w:ilvl w:val="1"/>
          <w:numId w:val="39"/>
        </w:numPr>
        <w:tabs>
          <w:tab w:val="left" w:pos="4088"/>
        </w:tabs>
        <w:spacing w:after="120" w:line="276" w:lineRule="auto"/>
        <w:ind w:left="567" w:hanging="567"/>
        <w:rPr>
          <w:sz w:val="22"/>
          <w:szCs w:val="22"/>
        </w:rPr>
      </w:pPr>
      <w:r w:rsidRPr="007857DB">
        <w:rPr>
          <w:sz w:val="22"/>
          <w:szCs w:val="22"/>
        </w:rPr>
        <w:t>Právo z Bankovní záruky je Objednatel oprávněn uplatnit v případech, kdy Zhotovitel neprovádí plnění dle této Rámcové dohody a/nebo jednotlivých dílčích smluv v souladu s jejich podmínkami, a došlo tak ke vzniku jakéhokoli dluhu Zhotovitele vůči Objednateli, který Zhotovitel řádně a včas nesplnil. Objednatel však nemá povinnost práva na čerpání z bankovní záruky uplatnit.</w:t>
      </w:r>
    </w:p>
    <w:p w:rsidR="00AC10C9" w:rsidRPr="007857DB" w:rsidRDefault="00AC10C9" w:rsidP="007857DB">
      <w:pPr>
        <w:pStyle w:val="kancel"/>
        <w:numPr>
          <w:ilvl w:val="1"/>
          <w:numId w:val="39"/>
        </w:numPr>
        <w:tabs>
          <w:tab w:val="left" w:pos="4088"/>
        </w:tabs>
        <w:spacing w:after="120" w:line="276" w:lineRule="auto"/>
        <w:ind w:left="567" w:hanging="567"/>
        <w:rPr>
          <w:sz w:val="22"/>
          <w:szCs w:val="22"/>
        </w:rPr>
      </w:pPr>
      <w:r w:rsidRPr="007857DB">
        <w:rPr>
          <w:sz w:val="22"/>
          <w:szCs w:val="22"/>
        </w:rPr>
        <w:t>Před uplatněním plnění z Bankovní záruky oznámí Objednatel písemně Zhotoviteli výši plnění, které bude Objednatel od banky požadovat. Bude-li z Bankovní záruky za podmínek stanovených Rámcovou dohodou ze strany Objednatele čerpáno, má Zh</w:t>
      </w:r>
      <w:r w:rsidR="00346BB6">
        <w:rPr>
          <w:sz w:val="22"/>
          <w:szCs w:val="22"/>
        </w:rPr>
        <w:t>otovitel povinnost do 30 dnů od </w:t>
      </w:r>
      <w:r w:rsidRPr="007857DB">
        <w:rPr>
          <w:sz w:val="22"/>
          <w:szCs w:val="22"/>
        </w:rPr>
        <w:t>písemného oznámení dle věty první tohoto článku zajistit, aby disponoval Bankovní zárukou v původní výši, a tuto skutečnost prokázat Objednateli; neučin</w:t>
      </w:r>
      <w:r w:rsidR="00346BB6">
        <w:rPr>
          <w:sz w:val="22"/>
          <w:szCs w:val="22"/>
        </w:rPr>
        <w:t>í-li tak Zhotovitel, jedná se o </w:t>
      </w:r>
      <w:r w:rsidRPr="007857DB">
        <w:rPr>
          <w:sz w:val="22"/>
          <w:szCs w:val="22"/>
        </w:rPr>
        <w:t>porušení Rámcové dohody, jakož i jednotlivých dílčích smluv, podstatným způsobem ve smyslu § 2002 občanského zákoníku, při kterém je Objednatel oprávněno odstoupit od Rámcové dohody a/nebo jednotlivých dílčích smluv.</w:t>
      </w:r>
    </w:p>
    <w:p w:rsidR="00AC10C9" w:rsidRDefault="00AC10C9" w:rsidP="007857DB">
      <w:pPr>
        <w:pStyle w:val="kancel"/>
        <w:numPr>
          <w:ilvl w:val="1"/>
          <w:numId w:val="39"/>
        </w:numPr>
        <w:tabs>
          <w:tab w:val="left" w:pos="4088"/>
        </w:tabs>
        <w:spacing w:after="120" w:line="276" w:lineRule="auto"/>
        <w:ind w:left="567" w:hanging="567"/>
        <w:rPr>
          <w:sz w:val="22"/>
          <w:szCs w:val="22"/>
        </w:rPr>
      </w:pPr>
      <w:r w:rsidRPr="007857DB">
        <w:rPr>
          <w:sz w:val="22"/>
          <w:szCs w:val="22"/>
        </w:rPr>
        <w:t>V případě neplatnosti nebo nevymahatelnosti Bankovní záruky se Zhotovitel zavazuje neprodleně učinit veškeré kroky nezbytné k obstarání Bankovní záruky ve prospěch Objednatele, jejíž hodnota a podmínky budou v maximálním možném rozsahu odpovídat podmínkám Bankovní záruky dle tohoto čl. XI Rámcové dohody.</w:t>
      </w:r>
    </w:p>
    <w:p w:rsidR="007857DB" w:rsidRPr="007857DB" w:rsidRDefault="007857DB" w:rsidP="007857DB">
      <w:pPr>
        <w:pStyle w:val="kancel"/>
        <w:tabs>
          <w:tab w:val="left" w:pos="4088"/>
        </w:tabs>
        <w:spacing w:after="120" w:line="276" w:lineRule="auto"/>
        <w:ind w:left="851" w:firstLine="0"/>
        <w:rPr>
          <w:sz w:val="22"/>
          <w:szCs w:val="22"/>
        </w:rPr>
      </w:pPr>
    </w:p>
    <w:p w:rsidR="00182A1C" w:rsidRPr="007857DB" w:rsidRDefault="00680944" w:rsidP="00BE364A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857DB">
        <w:rPr>
          <w:sz w:val="22"/>
          <w:szCs w:val="22"/>
          <w:lang w:val="cs-CZ"/>
        </w:rPr>
        <w:t>Závěrečná ustanovení</w:t>
      </w:r>
    </w:p>
    <w:p w:rsidR="00823A83" w:rsidRPr="007857DB" w:rsidRDefault="00182A1C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76" w:lineRule="auto"/>
        <w:ind w:left="567" w:hanging="567"/>
        <w:rPr>
          <w:szCs w:val="22"/>
        </w:rPr>
      </w:pPr>
      <w:bookmarkStart w:id="38" w:name="_Hlk496131625"/>
      <w:r w:rsidRPr="007857DB">
        <w:rPr>
          <w:szCs w:val="22"/>
        </w:rPr>
        <w:t xml:space="preserve">Změnit nebo doplnit </w:t>
      </w:r>
      <w:r w:rsidR="00823A83" w:rsidRPr="007857DB">
        <w:rPr>
          <w:szCs w:val="22"/>
        </w:rPr>
        <w:t>r</w:t>
      </w:r>
      <w:r w:rsidR="00C32D74" w:rsidRPr="007857DB">
        <w:rPr>
          <w:szCs w:val="22"/>
        </w:rPr>
        <w:t>ámcovou dohodu</w:t>
      </w:r>
      <w:r w:rsidRPr="007857DB">
        <w:rPr>
          <w:szCs w:val="22"/>
        </w:rPr>
        <w:t xml:space="preserve"> mohou smluvní strany pouze formou písemných dodatků.</w:t>
      </w:r>
    </w:p>
    <w:p w:rsidR="00182A1C" w:rsidRPr="007857DB" w:rsidRDefault="00182A1C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76" w:lineRule="auto"/>
        <w:ind w:left="567" w:hanging="567"/>
        <w:rPr>
          <w:szCs w:val="22"/>
        </w:rPr>
      </w:pPr>
      <w:r w:rsidRPr="007857DB">
        <w:rPr>
          <w:szCs w:val="22"/>
        </w:rPr>
        <w:t xml:space="preserve">Rámcová dohoda </w:t>
      </w:r>
      <w:r w:rsidR="008E10F7" w:rsidRPr="007857DB">
        <w:rPr>
          <w:szCs w:val="22"/>
        </w:rPr>
        <w:t xml:space="preserve">nabývá </w:t>
      </w:r>
      <w:r w:rsidRPr="007857DB">
        <w:rPr>
          <w:szCs w:val="22"/>
        </w:rPr>
        <w:t xml:space="preserve">účinnosti uveřejněním v registru smluv podle zákona č. 340/2015 Sb., </w:t>
      </w:r>
      <w:r w:rsidR="00823A83" w:rsidRPr="007857DB">
        <w:rPr>
          <w:szCs w:val="22"/>
        </w:rPr>
        <w:t xml:space="preserve">o zvláštních podmínkách účinnosti některých smluv, uveřejňování těchto smluv a o registru smluv (zákon o registru smluv), ve znění pozdějších předpisů. Uveřejnění rámcové dohody zajišťuje objednatel. </w:t>
      </w:r>
    </w:p>
    <w:p w:rsidR="00BC67CF" w:rsidRPr="007857DB" w:rsidRDefault="00BC67CF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76" w:lineRule="auto"/>
        <w:ind w:left="567" w:hanging="567"/>
        <w:rPr>
          <w:szCs w:val="22"/>
        </w:rPr>
      </w:pPr>
      <w:r w:rsidRPr="007857DB">
        <w:rPr>
          <w:szCs w:val="22"/>
        </w:rPr>
        <w:t>Smluvní strany se dohodly, že každý ze Zhotovitelů výslovně souhlasí se zveřejněním smluvních podmínek obsažených v této Rámcové dohodě v rozsahu a za podmínek vyplývajících z obecně závazných právních předpisů.</w:t>
      </w:r>
    </w:p>
    <w:p w:rsidR="000802AF" w:rsidRPr="007857DB" w:rsidRDefault="00BC67CF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76" w:lineRule="auto"/>
        <w:ind w:left="567" w:hanging="567"/>
        <w:rPr>
          <w:szCs w:val="22"/>
        </w:rPr>
      </w:pPr>
      <w:r w:rsidRPr="007857DB">
        <w:rPr>
          <w:szCs w:val="22"/>
        </w:rPr>
        <w:t>Tato Rámcová dohoda je vyhotovena a podepsána v elektronické podobě.</w:t>
      </w:r>
    </w:p>
    <w:p w:rsidR="000802AF" w:rsidRPr="007857DB" w:rsidRDefault="000802AF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76" w:lineRule="auto"/>
        <w:ind w:left="567" w:hanging="567"/>
        <w:rPr>
          <w:szCs w:val="22"/>
        </w:rPr>
      </w:pPr>
      <w:r w:rsidRPr="007857DB">
        <w:rPr>
          <w:szCs w:val="22"/>
        </w:rPr>
        <w:t xml:space="preserve">Zhotovitel prohlašuje, že není na seznamu tzv. sankcionovaných osob ve smyslu nařízení Rady (EU) č.  269/2014, nařízení Rady (EU) č. 208/2014 a nařízení Rady (ES) č. 765/2006. V případě, že bude zapsán na seznam tzv. sankcionovaných osob </w:t>
      </w:r>
      <w:r w:rsidR="007857DB">
        <w:rPr>
          <w:szCs w:val="22"/>
        </w:rPr>
        <w:t>ve smyslu nařízení Rady (EU) č. </w:t>
      </w:r>
      <w:r w:rsidRPr="007857DB">
        <w:rPr>
          <w:szCs w:val="22"/>
        </w:rPr>
        <w:t xml:space="preserve"> 269/2014, nařízení Rady (EU) č. 208/2014 a nařízení Rady (ES) č. 765/2006 v průběhu trvání plnění dle této dohody, zavazuje se na tuto skutečnost písemně upozornit objednatele.</w:t>
      </w:r>
    </w:p>
    <w:p w:rsidR="00182A1C" w:rsidRPr="007857DB" w:rsidRDefault="00182A1C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76" w:lineRule="auto"/>
        <w:ind w:left="567" w:hanging="567"/>
        <w:rPr>
          <w:szCs w:val="22"/>
        </w:rPr>
      </w:pPr>
      <w:r w:rsidRPr="007857DB">
        <w:rPr>
          <w:szCs w:val="22"/>
        </w:rPr>
        <w:t xml:space="preserve">Zhotovitel nemůže bez souhlasu </w:t>
      </w:r>
      <w:r w:rsidR="00C11C3C" w:rsidRPr="007857DB">
        <w:rPr>
          <w:szCs w:val="22"/>
        </w:rPr>
        <w:t>O</w:t>
      </w:r>
      <w:r w:rsidRPr="007857DB">
        <w:rPr>
          <w:szCs w:val="22"/>
        </w:rPr>
        <w:t>bjednatele postoupit svá</w:t>
      </w:r>
      <w:r w:rsidR="00AD35F9" w:rsidRPr="007857DB">
        <w:rPr>
          <w:szCs w:val="22"/>
        </w:rPr>
        <w:t xml:space="preserve"> práva a povinnosti plynoucí z </w:t>
      </w:r>
      <w:r w:rsidR="00823A83" w:rsidRPr="007857DB">
        <w:rPr>
          <w:szCs w:val="22"/>
        </w:rPr>
        <w:t>r</w:t>
      </w:r>
      <w:r w:rsidR="0057188F" w:rsidRPr="007857DB">
        <w:rPr>
          <w:szCs w:val="22"/>
        </w:rPr>
        <w:t>ámcové dohody</w:t>
      </w:r>
      <w:r w:rsidRPr="007857DB">
        <w:rPr>
          <w:szCs w:val="22"/>
        </w:rPr>
        <w:t xml:space="preserve"> </w:t>
      </w:r>
      <w:r w:rsidR="00823A83" w:rsidRPr="007857DB">
        <w:rPr>
          <w:szCs w:val="22"/>
        </w:rPr>
        <w:t>či p</w:t>
      </w:r>
      <w:r w:rsidR="00041D0D" w:rsidRPr="007857DB">
        <w:rPr>
          <w:szCs w:val="22"/>
        </w:rPr>
        <w:t xml:space="preserve">rováděcí smlouvy </w:t>
      </w:r>
      <w:r w:rsidRPr="007857DB">
        <w:rPr>
          <w:szCs w:val="22"/>
        </w:rPr>
        <w:t>třetí osobě.</w:t>
      </w:r>
    </w:p>
    <w:p w:rsidR="00367005" w:rsidRPr="007857DB" w:rsidRDefault="00BC67CF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76" w:lineRule="auto"/>
        <w:ind w:left="567" w:hanging="567"/>
        <w:rPr>
          <w:szCs w:val="22"/>
        </w:rPr>
      </w:pPr>
      <w:r w:rsidRPr="007857DB">
        <w:rPr>
          <w:szCs w:val="22"/>
        </w:rPr>
        <w:t>Zhotovitel se zavazuje k veškeré nezbytné součinnosti pro výkon finanční kontroly ve smyslu zákona č. 320/2001 Sb., o finanční kontrole ve veřejné správě a o změně některých zákonů (zákon o finanční kontrole), ve znění pozdějších předpisů,</w:t>
      </w:r>
      <w:r w:rsidR="00AD35F9" w:rsidRPr="007857DB">
        <w:rPr>
          <w:szCs w:val="22"/>
        </w:rPr>
        <w:t xml:space="preserve"> a ze zákona č. 255/2012 Sb., o </w:t>
      </w:r>
      <w:r w:rsidRPr="007857DB">
        <w:rPr>
          <w:szCs w:val="22"/>
        </w:rPr>
        <w:t>kontrole (kontrolní řád), ve znění pozdějších předpisů, a to v souvislosti s plněním předmětu této smlouvy</w:t>
      </w:r>
    </w:p>
    <w:p w:rsidR="00367005" w:rsidRPr="007857DB" w:rsidRDefault="00367005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76" w:lineRule="auto"/>
        <w:ind w:left="567" w:hanging="567"/>
        <w:rPr>
          <w:szCs w:val="22"/>
        </w:rPr>
      </w:pPr>
      <w:r w:rsidRPr="007857DB">
        <w:rPr>
          <w:szCs w:val="22"/>
        </w:rPr>
        <w:t>Zhotovitel souhlasí s případným zveřejněním informací o rámcové dohodě</w:t>
      </w:r>
      <w:r w:rsidR="00AD35F9" w:rsidRPr="007857DB">
        <w:rPr>
          <w:szCs w:val="22"/>
        </w:rPr>
        <w:t xml:space="preserve"> dle zákona č. </w:t>
      </w:r>
      <w:r w:rsidRPr="007857DB">
        <w:rPr>
          <w:szCs w:val="22"/>
        </w:rPr>
        <w:t>106/1999</w:t>
      </w:r>
      <w:r w:rsidR="00D279C6">
        <w:rPr>
          <w:szCs w:val="22"/>
        </w:rPr>
        <w:t xml:space="preserve"> </w:t>
      </w:r>
      <w:r w:rsidRPr="007857DB">
        <w:rPr>
          <w:szCs w:val="22"/>
        </w:rPr>
        <w:t xml:space="preserve">Sb., o svobodném přístupu k informacím, ve znění pozdějších změn. Zhotovitel dále souhlasí se zveřejněním celé dohody včetně všech příloh a jejich dodatků  na protikorupčním portále Jihomoravského kraje, tj. zřizovatele </w:t>
      </w:r>
      <w:r w:rsidR="00C11C3C" w:rsidRPr="007857DB">
        <w:rPr>
          <w:szCs w:val="22"/>
        </w:rPr>
        <w:t>O</w:t>
      </w:r>
      <w:r w:rsidRPr="007857DB">
        <w:rPr>
          <w:szCs w:val="22"/>
        </w:rPr>
        <w:t>bjednatele.</w:t>
      </w:r>
    </w:p>
    <w:p w:rsidR="00367005" w:rsidRPr="007857DB" w:rsidRDefault="00182A1C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76" w:lineRule="auto"/>
        <w:ind w:left="567" w:hanging="567"/>
        <w:rPr>
          <w:szCs w:val="22"/>
        </w:rPr>
      </w:pPr>
      <w:r w:rsidRPr="007857DB">
        <w:rPr>
          <w:szCs w:val="22"/>
        </w:rPr>
        <w:t xml:space="preserve">Právní vztahy mezi smluvními stranami, které nejsou upraveny touto </w:t>
      </w:r>
      <w:r w:rsidR="00367005" w:rsidRPr="007857DB">
        <w:rPr>
          <w:szCs w:val="22"/>
        </w:rPr>
        <w:t>r</w:t>
      </w:r>
      <w:r w:rsidR="0057188F" w:rsidRPr="007857DB">
        <w:rPr>
          <w:szCs w:val="22"/>
        </w:rPr>
        <w:t>ámcovou dohodou</w:t>
      </w:r>
      <w:r w:rsidRPr="007857DB">
        <w:rPr>
          <w:szCs w:val="22"/>
        </w:rPr>
        <w:t>, se řídí platným právním řádem České republiky.</w:t>
      </w:r>
    </w:p>
    <w:p w:rsidR="00367005" w:rsidRPr="007857DB" w:rsidRDefault="00367005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76" w:lineRule="auto"/>
        <w:ind w:left="567" w:hanging="567"/>
        <w:rPr>
          <w:szCs w:val="22"/>
        </w:rPr>
      </w:pPr>
      <w:r w:rsidRPr="007857DB">
        <w:rPr>
          <w:szCs w:val="22"/>
        </w:rPr>
        <w:t xml:space="preserve">V souvislosti se smluvním vztahem bude </w:t>
      </w:r>
      <w:r w:rsidR="00655DA8" w:rsidRPr="007857DB">
        <w:rPr>
          <w:szCs w:val="22"/>
        </w:rPr>
        <w:t>O</w:t>
      </w:r>
      <w:r w:rsidRPr="007857DB">
        <w:rPr>
          <w:szCs w:val="22"/>
        </w:rPr>
        <w:t xml:space="preserve">bjednatel zpracovávat osobní údaje fyzických osob vystupujících na straně </w:t>
      </w:r>
      <w:r w:rsidR="00655DA8" w:rsidRPr="007857DB">
        <w:rPr>
          <w:szCs w:val="22"/>
        </w:rPr>
        <w:t>Z</w:t>
      </w:r>
      <w:r w:rsidRPr="007857DB">
        <w:rPr>
          <w:szCs w:val="22"/>
        </w:rPr>
        <w:t>hotovitele, a to za účelem ochrany svých oprávněných zájmů jako smluvní strany, v rozsahu identifikačních a kontaktních úda</w:t>
      </w:r>
      <w:r w:rsidR="00AD35F9" w:rsidRPr="007857DB">
        <w:rPr>
          <w:szCs w:val="22"/>
        </w:rPr>
        <w:t>jů po dobu práv a povinností ze </w:t>
      </w:r>
      <w:r w:rsidRPr="007857DB">
        <w:rPr>
          <w:szCs w:val="22"/>
        </w:rPr>
        <w:t>smluvního vztahu a lhůt odpovídajících skartačním lhůtám podle spisového a skartačního řádu objednatele. Veškeré poskytnuté osobní údaje budou zpr</w:t>
      </w:r>
      <w:r w:rsidR="00AD35F9" w:rsidRPr="007857DB">
        <w:rPr>
          <w:szCs w:val="22"/>
        </w:rPr>
        <w:t>acovávány v souladu s platnou a </w:t>
      </w:r>
      <w:r w:rsidRPr="007857DB">
        <w:rPr>
          <w:szCs w:val="22"/>
        </w:rPr>
        <w:t>účinnou legislativou, zejména s Nařízením Evropského parlamentu a Rady (EU) č. 2016/679, o ochraně fyzických osob v souvislosti se zpracováním osobních údajů a o volném pohybu těchto údajů a o zrušení směrnice 95/46/ES (obecné nařízení o ochraně osobních údajů). Zhotovitel se zavazuje informovat fyzické osoby – své zamě</w:t>
      </w:r>
      <w:r w:rsidR="00AD35F9" w:rsidRPr="007857DB">
        <w:rPr>
          <w:szCs w:val="22"/>
        </w:rPr>
        <w:t>stnance nebo smluvní partnery o </w:t>
      </w:r>
      <w:r w:rsidRPr="007857DB">
        <w:rPr>
          <w:szCs w:val="22"/>
        </w:rPr>
        <w:t>zpracování osobních údajů objednatelem podle tohoto odstavce.</w:t>
      </w:r>
    </w:p>
    <w:p w:rsidR="00182A1C" w:rsidRPr="007857DB" w:rsidRDefault="00182A1C" w:rsidP="007857D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76" w:lineRule="auto"/>
        <w:ind w:left="567" w:hanging="567"/>
        <w:rPr>
          <w:szCs w:val="22"/>
        </w:rPr>
      </w:pPr>
      <w:r w:rsidRPr="007857DB">
        <w:rPr>
          <w:szCs w:val="22"/>
        </w:rPr>
        <w:t xml:space="preserve">Nedílnou součástí </w:t>
      </w:r>
      <w:r w:rsidR="00C32D74" w:rsidRPr="007857DB">
        <w:rPr>
          <w:szCs w:val="22"/>
        </w:rPr>
        <w:t>Rámcové dohody</w:t>
      </w:r>
      <w:r w:rsidRPr="007857DB">
        <w:rPr>
          <w:szCs w:val="22"/>
        </w:rPr>
        <w:t xml:space="preserve"> j</w:t>
      </w:r>
      <w:r w:rsidR="007303BC" w:rsidRPr="007857DB">
        <w:rPr>
          <w:szCs w:val="22"/>
        </w:rPr>
        <w:t>e</w:t>
      </w:r>
      <w:r w:rsidRPr="007857DB">
        <w:rPr>
          <w:szCs w:val="22"/>
        </w:rPr>
        <w:t xml:space="preserve"> t</w:t>
      </w:r>
      <w:r w:rsidR="007303BC" w:rsidRPr="007857DB">
        <w:rPr>
          <w:szCs w:val="22"/>
        </w:rPr>
        <w:t>at</w:t>
      </w:r>
      <w:r w:rsidRPr="007857DB">
        <w:rPr>
          <w:szCs w:val="22"/>
        </w:rPr>
        <w:t>o příloh</w:t>
      </w:r>
      <w:r w:rsidR="007303BC" w:rsidRPr="007857DB">
        <w:rPr>
          <w:szCs w:val="22"/>
        </w:rPr>
        <w:t>a</w:t>
      </w:r>
      <w:r w:rsidRPr="007857DB">
        <w:rPr>
          <w:szCs w:val="22"/>
        </w:rPr>
        <w:t xml:space="preserve">: </w:t>
      </w:r>
    </w:p>
    <w:p w:rsidR="00DE0F4F" w:rsidRPr="007857DB" w:rsidRDefault="00182A1C" w:rsidP="00BE364A">
      <w:pPr>
        <w:widowControl w:val="0"/>
        <w:suppressAutoHyphens/>
        <w:spacing w:after="120" w:line="252" w:lineRule="auto"/>
        <w:ind w:left="567"/>
        <w:rPr>
          <w:color w:val="000000" w:themeColor="text1"/>
          <w:szCs w:val="22"/>
        </w:rPr>
      </w:pPr>
      <w:r w:rsidRPr="007857DB">
        <w:rPr>
          <w:color w:val="000000" w:themeColor="text1"/>
          <w:szCs w:val="22"/>
        </w:rPr>
        <w:t xml:space="preserve">Příloha č. </w:t>
      </w:r>
      <w:r w:rsidR="00F01F31" w:rsidRPr="007857DB">
        <w:rPr>
          <w:color w:val="000000" w:themeColor="text1"/>
          <w:szCs w:val="22"/>
        </w:rPr>
        <w:t>1</w:t>
      </w:r>
      <w:r w:rsidRPr="007857DB">
        <w:rPr>
          <w:color w:val="000000" w:themeColor="text1"/>
          <w:szCs w:val="22"/>
        </w:rPr>
        <w:t>:</w:t>
      </w:r>
      <w:r w:rsidRPr="007857DB">
        <w:rPr>
          <w:color w:val="000000" w:themeColor="text1"/>
          <w:szCs w:val="22"/>
        </w:rPr>
        <w:tab/>
      </w:r>
      <w:r w:rsidR="0014359B" w:rsidRPr="007857DB">
        <w:rPr>
          <w:color w:val="000000" w:themeColor="text1"/>
          <w:szCs w:val="22"/>
        </w:rPr>
        <w:t>Vyplněný položkový rozpočet jednotkových cen</w:t>
      </w:r>
    </w:p>
    <w:p w:rsidR="0014359B" w:rsidRPr="007857DB" w:rsidRDefault="0014359B" w:rsidP="00BE364A">
      <w:pPr>
        <w:widowControl w:val="0"/>
        <w:suppressAutoHyphens/>
        <w:spacing w:after="120" w:line="252" w:lineRule="auto"/>
        <w:ind w:left="567"/>
        <w:rPr>
          <w:bCs/>
          <w:color w:val="000000" w:themeColor="text1"/>
          <w:szCs w:val="22"/>
        </w:rPr>
      </w:pPr>
      <w:r w:rsidRPr="007857DB">
        <w:rPr>
          <w:bCs/>
          <w:color w:val="000000" w:themeColor="text1"/>
          <w:szCs w:val="22"/>
        </w:rPr>
        <w:t>Příloha č. 2:</w:t>
      </w:r>
      <w:r w:rsidRPr="007857DB">
        <w:rPr>
          <w:bCs/>
          <w:color w:val="000000" w:themeColor="text1"/>
          <w:szCs w:val="22"/>
        </w:rPr>
        <w:tab/>
        <w:t>Oprávněné osoby zhotovitele</w:t>
      </w:r>
    </w:p>
    <w:p w:rsidR="00182A1C" w:rsidRPr="007857DB" w:rsidRDefault="00182A1C" w:rsidP="00BE364A">
      <w:pPr>
        <w:widowControl w:val="0"/>
        <w:suppressAutoHyphens/>
        <w:spacing w:after="120" w:line="252" w:lineRule="auto"/>
        <w:rPr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09"/>
        <w:gridCol w:w="221"/>
      </w:tblGrid>
      <w:tr w:rsidR="00182A1C" w:rsidRPr="007857DB" w:rsidTr="00F00B34">
        <w:trPr>
          <w:jc w:val="center"/>
        </w:trPr>
        <w:tc>
          <w:tcPr>
            <w:tcW w:w="4787" w:type="dxa"/>
            <w:shd w:val="clear" w:color="auto" w:fill="auto"/>
            <w:vAlign w:val="center"/>
          </w:tcPr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4361"/>
              <w:gridCol w:w="4961"/>
            </w:tblGrid>
            <w:tr w:rsidR="007303BC" w:rsidRPr="007857DB" w:rsidTr="00084A32">
              <w:tc>
                <w:tcPr>
                  <w:tcW w:w="4361" w:type="dxa"/>
                </w:tcPr>
                <w:p w:rsidR="007303BC" w:rsidRPr="007857DB" w:rsidRDefault="007303BC" w:rsidP="007303BC">
                  <w:pPr>
                    <w:spacing w:before="240" w:after="120" w:line="276" w:lineRule="auto"/>
                    <w:rPr>
                      <w:szCs w:val="22"/>
                    </w:rPr>
                  </w:pPr>
                  <w:bookmarkStart w:id="39" w:name="_Hlk496132314"/>
                  <w:bookmarkEnd w:id="38"/>
                </w:p>
              </w:tc>
              <w:tc>
                <w:tcPr>
                  <w:tcW w:w="4961" w:type="dxa"/>
                </w:tcPr>
                <w:p w:rsidR="007303BC" w:rsidRPr="007857DB" w:rsidRDefault="007303BC" w:rsidP="007303BC">
                  <w:pPr>
                    <w:spacing w:after="120" w:line="276" w:lineRule="auto"/>
                    <w:jc w:val="center"/>
                    <w:rPr>
                      <w:szCs w:val="22"/>
                    </w:rPr>
                  </w:pPr>
                </w:p>
                <w:p w:rsidR="007303BC" w:rsidRPr="007857DB" w:rsidRDefault="007303BC" w:rsidP="007303BC">
                  <w:pPr>
                    <w:spacing w:after="120" w:line="276" w:lineRule="auto"/>
                    <w:ind w:left="15"/>
                    <w:jc w:val="center"/>
                    <w:rPr>
                      <w:szCs w:val="22"/>
                    </w:rPr>
                  </w:pPr>
                </w:p>
              </w:tc>
            </w:tr>
            <w:tr w:rsidR="007303BC" w:rsidRPr="007857DB" w:rsidTr="00084A32">
              <w:tc>
                <w:tcPr>
                  <w:tcW w:w="4361" w:type="dxa"/>
                </w:tcPr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857DB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857DB">
                    <w:rPr>
                      <w:snapToGrid w:val="0"/>
                      <w:szCs w:val="22"/>
                    </w:rPr>
                    <w:t>za Objednatele</w:t>
                  </w:r>
                </w:p>
                <w:p w:rsidR="007303BC" w:rsidRPr="007857DB" w:rsidRDefault="00744AB4" w:rsidP="007303BC">
                  <w:pPr>
                    <w:widowControl w:val="0"/>
                    <w:suppressAutoHyphens/>
                    <w:spacing w:after="120" w:line="252" w:lineRule="auto"/>
                    <w:jc w:val="center"/>
                    <w:rPr>
                      <w:bCs/>
                      <w:snapToGrid w:val="0"/>
                      <w:szCs w:val="22"/>
                    </w:rPr>
                  </w:pPr>
                  <w:r w:rsidRPr="007857DB">
                    <w:rPr>
                      <w:bCs/>
                      <w:snapToGrid w:val="0"/>
                      <w:szCs w:val="22"/>
                    </w:rPr>
                    <w:t>Bc. Roman Hanák</w:t>
                  </w:r>
                  <w:r w:rsidR="007303BC" w:rsidRPr="007857DB">
                    <w:rPr>
                      <w:bCs/>
                      <w:snapToGrid w:val="0"/>
                      <w:szCs w:val="22"/>
                    </w:rPr>
                    <w:t>, ředitel</w:t>
                  </w:r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857DB">
                    <w:rPr>
                      <w:color w:val="000000"/>
                      <w:szCs w:val="22"/>
                    </w:rPr>
                    <w:t xml:space="preserve">Správa a údržba silnic Jihomoravského kraje, </w:t>
                  </w:r>
                  <w:r w:rsidRPr="007857DB">
                    <w:rPr>
                      <w:color w:val="000000"/>
                      <w:szCs w:val="22"/>
                    </w:rPr>
                    <w:br/>
                    <w:t>příspěvková organizace</w:t>
                  </w:r>
                  <w:r w:rsidR="00353F55" w:rsidRPr="007857DB">
                    <w:rPr>
                      <w:color w:val="000000"/>
                      <w:szCs w:val="22"/>
                    </w:rPr>
                    <w:t xml:space="preserve"> kraje</w:t>
                  </w:r>
                </w:p>
                <w:p w:rsidR="007303BC" w:rsidRPr="007857DB" w:rsidRDefault="007303BC" w:rsidP="007303BC">
                  <w:pPr>
                    <w:jc w:val="center"/>
                    <w:rPr>
                      <w:snapToGrid w:val="0"/>
                      <w:szCs w:val="22"/>
                    </w:rPr>
                  </w:pPr>
                  <w:r w:rsidRPr="007857DB" w:rsidDel="00D62776">
                    <w:rPr>
                      <w:iCs/>
                      <w:szCs w:val="22"/>
                    </w:rPr>
                    <w:t xml:space="preserve"> </w:t>
                  </w:r>
                </w:p>
              </w:tc>
              <w:tc>
                <w:tcPr>
                  <w:tcW w:w="4961" w:type="dxa"/>
                </w:tcPr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permStart w:id="1405502470" w:edGrp="everyone"/>
                  <w:r w:rsidRPr="007857DB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857DB">
                    <w:rPr>
                      <w:snapToGrid w:val="0"/>
                      <w:szCs w:val="22"/>
                    </w:rPr>
                    <w:t>za Zhotovitele 1</w:t>
                  </w:r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857DB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857DB">
                    <w:rPr>
                      <w:snapToGrid w:val="0"/>
                      <w:szCs w:val="22"/>
                    </w:rPr>
                    <w:t>za Zhotovitele 2</w:t>
                  </w:r>
                </w:p>
                <w:p w:rsidR="007303BC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:rsidR="004C0777" w:rsidRDefault="004C0777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:rsidR="004C0777" w:rsidRDefault="004C0777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:rsidR="004C0777" w:rsidRPr="007857DB" w:rsidRDefault="004C0777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857DB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857DB">
                    <w:rPr>
                      <w:snapToGrid w:val="0"/>
                      <w:szCs w:val="22"/>
                    </w:rPr>
                    <w:t>za Zhotovitele 3</w:t>
                  </w:r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ermEnd w:id="1405502470"/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permStart w:id="2016024493" w:edGrp="everyone"/>
                  <w:r w:rsidRPr="007857DB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857DB">
                    <w:rPr>
                      <w:snapToGrid w:val="0"/>
                      <w:szCs w:val="22"/>
                    </w:rPr>
                    <w:t>za Zhotovitele 4</w:t>
                  </w:r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rPr>
                      <w:snapToGrid w:val="0"/>
                      <w:szCs w:val="22"/>
                    </w:rPr>
                  </w:pPr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857DB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857DB">
                    <w:rPr>
                      <w:snapToGrid w:val="0"/>
                      <w:szCs w:val="22"/>
                    </w:rPr>
                    <w:t>za Zhotovitele 5</w:t>
                  </w:r>
                </w:p>
                <w:p w:rsidR="003A52BE" w:rsidRPr="007857DB" w:rsidRDefault="003A52BE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:rsidR="009E618F" w:rsidRPr="007857DB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:rsidR="009E618F" w:rsidRPr="007857DB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:rsidR="003A52BE" w:rsidRPr="007857DB" w:rsidRDefault="003A52BE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857DB">
                    <w:rPr>
                      <w:snapToGrid w:val="0"/>
                      <w:szCs w:val="22"/>
                    </w:rPr>
                    <w:t>……………………………….</w:t>
                  </w:r>
                </w:p>
                <w:p w:rsidR="003A52BE" w:rsidRPr="007857DB" w:rsidRDefault="003A52BE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857DB">
                    <w:rPr>
                      <w:snapToGrid w:val="0"/>
                      <w:szCs w:val="22"/>
                    </w:rPr>
                    <w:t>za Zhotovitele 6</w:t>
                  </w:r>
                  <w:permEnd w:id="2016024493"/>
                </w:p>
                <w:p w:rsidR="007303BC" w:rsidRPr="007857DB" w:rsidRDefault="007303BC" w:rsidP="007303BC">
                  <w:pPr>
                    <w:tabs>
                      <w:tab w:val="num" w:pos="360"/>
                    </w:tabs>
                    <w:spacing w:after="120"/>
                    <w:rPr>
                      <w:snapToGrid w:val="0"/>
                      <w:szCs w:val="22"/>
                    </w:rPr>
                  </w:pPr>
                </w:p>
              </w:tc>
            </w:tr>
          </w:tbl>
          <w:p w:rsidR="00744AB4" w:rsidRPr="007857DB" w:rsidRDefault="0057188F" w:rsidP="00744AB4">
            <w:pPr>
              <w:spacing w:after="120"/>
              <w:jc w:val="center"/>
              <w:rPr>
                <w:snapToGrid w:val="0"/>
                <w:szCs w:val="22"/>
              </w:rPr>
            </w:pPr>
            <w:r w:rsidRPr="007857DB">
              <w:rPr>
                <w:color w:val="000000"/>
                <w:szCs w:val="22"/>
              </w:rPr>
              <w:t xml:space="preserve"> </w:t>
            </w:r>
          </w:p>
          <w:p w:rsidR="00744AB4" w:rsidRPr="007857DB" w:rsidRDefault="00744AB4" w:rsidP="00744AB4">
            <w:pPr>
              <w:spacing w:after="120"/>
              <w:jc w:val="center"/>
              <w:rPr>
                <w:snapToGrid w:val="0"/>
                <w:szCs w:val="22"/>
              </w:rPr>
            </w:pPr>
            <w:r w:rsidRPr="007857DB">
              <w:rPr>
                <w:snapToGrid w:val="0"/>
                <w:szCs w:val="22"/>
              </w:rPr>
              <w:t xml:space="preserve">                                                                                              </w:t>
            </w:r>
            <w:permStart w:id="1042237055" w:edGrp="everyone"/>
            <w:r w:rsidRPr="007857DB">
              <w:rPr>
                <w:snapToGrid w:val="0"/>
                <w:szCs w:val="22"/>
              </w:rPr>
              <w:t>…………………………………..</w:t>
            </w:r>
          </w:p>
          <w:p w:rsidR="00744AB4" w:rsidRPr="007857DB" w:rsidRDefault="00744AB4" w:rsidP="00744AB4">
            <w:pPr>
              <w:spacing w:after="120"/>
              <w:jc w:val="center"/>
              <w:rPr>
                <w:snapToGrid w:val="0"/>
                <w:szCs w:val="22"/>
              </w:rPr>
            </w:pPr>
            <w:r w:rsidRPr="007857DB">
              <w:rPr>
                <w:snapToGrid w:val="0"/>
                <w:szCs w:val="22"/>
              </w:rPr>
              <w:t xml:space="preserve">                                                                                               za Zhotovitele 7</w:t>
            </w:r>
          </w:p>
          <w:p w:rsidR="00744AB4" w:rsidRPr="007857DB" w:rsidRDefault="00744AB4" w:rsidP="00744AB4">
            <w:pPr>
              <w:spacing w:after="120"/>
              <w:rPr>
                <w:snapToGrid w:val="0"/>
                <w:szCs w:val="22"/>
              </w:rPr>
            </w:pPr>
          </w:p>
          <w:permEnd w:id="1042237055"/>
          <w:p w:rsidR="00744AB4" w:rsidRPr="007857DB" w:rsidRDefault="00744AB4" w:rsidP="00744AB4">
            <w:pPr>
              <w:spacing w:after="120"/>
              <w:jc w:val="center"/>
              <w:rPr>
                <w:snapToGrid w:val="0"/>
                <w:szCs w:val="22"/>
              </w:rPr>
            </w:pPr>
          </w:p>
          <w:p w:rsidR="00744AB4" w:rsidRPr="007857DB" w:rsidRDefault="00744AB4" w:rsidP="00744AB4">
            <w:pPr>
              <w:spacing w:after="120"/>
              <w:jc w:val="center"/>
              <w:rPr>
                <w:snapToGrid w:val="0"/>
                <w:szCs w:val="22"/>
              </w:rPr>
            </w:pPr>
          </w:p>
          <w:p w:rsidR="00744AB4" w:rsidRPr="007857DB" w:rsidRDefault="00744AB4" w:rsidP="00744AB4">
            <w:pPr>
              <w:spacing w:after="120"/>
              <w:jc w:val="center"/>
              <w:rPr>
                <w:snapToGrid w:val="0"/>
                <w:szCs w:val="22"/>
              </w:rPr>
            </w:pPr>
            <w:permStart w:id="1912307162" w:edGrp="everyone"/>
            <w:r w:rsidRPr="007857DB">
              <w:rPr>
                <w:snapToGrid w:val="0"/>
                <w:szCs w:val="22"/>
              </w:rPr>
              <w:t xml:space="preserve">                                                                                                  …………………………………..</w:t>
            </w:r>
          </w:p>
          <w:p w:rsidR="00744AB4" w:rsidRPr="007857DB" w:rsidRDefault="00744AB4" w:rsidP="00744AB4">
            <w:pPr>
              <w:spacing w:after="120"/>
              <w:jc w:val="center"/>
              <w:rPr>
                <w:snapToGrid w:val="0"/>
                <w:szCs w:val="22"/>
              </w:rPr>
            </w:pPr>
            <w:r w:rsidRPr="007857DB">
              <w:rPr>
                <w:snapToGrid w:val="0"/>
                <w:szCs w:val="22"/>
              </w:rPr>
              <w:t xml:space="preserve">                                                                                                   za Zhotovitele 8</w:t>
            </w:r>
          </w:p>
          <w:permEnd w:id="1912307162"/>
          <w:p w:rsidR="00744AB4" w:rsidRPr="007857DB" w:rsidRDefault="00744AB4" w:rsidP="00744AB4">
            <w:pPr>
              <w:spacing w:after="120"/>
              <w:jc w:val="center"/>
              <w:rPr>
                <w:snapToGrid w:val="0"/>
                <w:szCs w:val="22"/>
              </w:rPr>
            </w:pPr>
          </w:p>
          <w:p w:rsidR="00744AB4" w:rsidRPr="007857DB" w:rsidRDefault="00744AB4" w:rsidP="00744AB4">
            <w:pPr>
              <w:spacing w:after="120"/>
              <w:jc w:val="center"/>
              <w:rPr>
                <w:snapToGrid w:val="0"/>
                <w:szCs w:val="22"/>
              </w:rPr>
            </w:pPr>
          </w:p>
          <w:p w:rsidR="00744AB4" w:rsidRPr="007857DB" w:rsidRDefault="00744AB4" w:rsidP="00744AB4">
            <w:pPr>
              <w:spacing w:after="120"/>
              <w:jc w:val="center"/>
              <w:rPr>
                <w:snapToGrid w:val="0"/>
                <w:szCs w:val="22"/>
              </w:rPr>
            </w:pPr>
          </w:p>
          <w:p w:rsidR="00744AB4" w:rsidRPr="007857DB" w:rsidRDefault="00744AB4" w:rsidP="00744AB4">
            <w:pPr>
              <w:spacing w:after="120"/>
              <w:jc w:val="center"/>
              <w:rPr>
                <w:snapToGrid w:val="0"/>
                <w:szCs w:val="22"/>
              </w:rPr>
            </w:pPr>
            <w:r w:rsidRPr="007857DB">
              <w:rPr>
                <w:snapToGrid w:val="0"/>
                <w:szCs w:val="22"/>
              </w:rPr>
              <w:t xml:space="preserve">                                                                                                  </w:t>
            </w:r>
            <w:permStart w:id="1590626730" w:edGrp="everyone"/>
            <w:r w:rsidRPr="007857DB">
              <w:rPr>
                <w:snapToGrid w:val="0"/>
                <w:szCs w:val="22"/>
              </w:rPr>
              <w:t>……………………………….</w:t>
            </w:r>
          </w:p>
          <w:p w:rsidR="00744AB4" w:rsidRPr="007857DB" w:rsidRDefault="00744AB4" w:rsidP="00744AB4">
            <w:pPr>
              <w:spacing w:after="120"/>
              <w:jc w:val="center"/>
              <w:rPr>
                <w:snapToGrid w:val="0"/>
                <w:szCs w:val="22"/>
              </w:rPr>
            </w:pPr>
            <w:r w:rsidRPr="007857DB">
              <w:rPr>
                <w:snapToGrid w:val="0"/>
                <w:szCs w:val="22"/>
              </w:rPr>
              <w:t xml:space="preserve">                                                                                                    za Zhotovitele 9</w:t>
            </w:r>
          </w:p>
          <w:permEnd w:id="1590626730"/>
          <w:p w:rsidR="00182A1C" w:rsidRPr="007857DB" w:rsidRDefault="00182A1C" w:rsidP="003A52BE">
            <w:pPr>
              <w:widowControl w:val="0"/>
              <w:tabs>
                <w:tab w:val="left" w:pos="2268"/>
              </w:tabs>
              <w:suppressAutoHyphens/>
              <w:spacing w:after="120" w:line="252" w:lineRule="auto"/>
              <w:rPr>
                <w:bCs/>
                <w:snapToGrid w:val="0"/>
                <w:szCs w:val="22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182A1C" w:rsidRPr="007857DB" w:rsidRDefault="00182A1C" w:rsidP="00BE364A">
            <w:pPr>
              <w:widowControl w:val="0"/>
              <w:suppressAutoHyphens/>
              <w:spacing w:after="120" w:line="252" w:lineRule="auto"/>
              <w:rPr>
                <w:bCs/>
                <w:snapToGrid w:val="0"/>
                <w:szCs w:val="22"/>
              </w:rPr>
            </w:pPr>
          </w:p>
          <w:p w:rsidR="00755DA7" w:rsidRPr="007857DB" w:rsidRDefault="00755DA7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:rsidR="00182A1C" w:rsidRPr="007857DB" w:rsidRDefault="00182A1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:rsidR="007303BC" w:rsidRPr="007857DB" w:rsidRDefault="007303B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</w:tc>
      </w:tr>
      <w:bookmarkEnd w:id="39"/>
    </w:tbl>
    <w:p w:rsidR="00744AB4" w:rsidRPr="007857DB" w:rsidRDefault="00744AB4" w:rsidP="00744AB4">
      <w:pPr>
        <w:spacing w:after="120"/>
        <w:rPr>
          <w:snapToGrid w:val="0"/>
          <w:szCs w:val="22"/>
        </w:rPr>
      </w:pPr>
    </w:p>
    <w:p w:rsidR="00744AB4" w:rsidRPr="007857DB" w:rsidRDefault="00744AB4" w:rsidP="00744AB4">
      <w:pPr>
        <w:spacing w:after="120"/>
        <w:jc w:val="center"/>
        <w:rPr>
          <w:snapToGrid w:val="0"/>
          <w:szCs w:val="22"/>
        </w:rPr>
      </w:pPr>
    </w:p>
    <w:p w:rsidR="00DE5EFC" w:rsidRPr="007857DB" w:rsidRDefault="00744AB4" w:rsidP="004C0777">
      <w:pPr>
        <w:spacing w:after="120"/>
        <w:ind w:left="5400"/>
        <w:jc w:val="center"/>
        <w:rPr>
          <w:snapToGrid w:val="0"/>
          <w:szCs w:val="22"/>
        </w:rPr>
      </w:pPr>
      <w:permStart w:id="275020808" w:edGrp="everyone"/>
      <w:r w:rsidRPr="007857DB">
        <w:rPr>
          <w:snapToGrid w:val="0"/>
          <w:szCs w:val="22"/>
        </w:rPr>
        <w:t>………………………………</w:t>
      </w:r>
      <w:r w:rsidR="004B6D02" w:rsidRPr="007857DB">
        <w:rPr>
          <w:snapToGrid w:val="0"/>
          <w:szCs w:val="22"/>
        </w:rPr>
        <w:t xml:space="preserve">            </w:t>
      </w:r>
      <w:r w:rsidRPr="007857DB">
        <w:rPr>
          <w:snapToGrid w:val="0"/>
          <w:szCs w:val="22"/>
        </w:rPr>
        <w:t xml:space="preserve">                                                                                                 </w:t>
      </w:r>
      <w:r w:rsidR="004C0777">
        <w:rPr>
          <w:snapToGrid w:val="0"/>
          <w:szCs w:val="22"/>
        </w:rPr>
        <w:t xml:space="preserve">     </w:t>
      </w:r>
      <w:r w:rsidRPr="007857DB">
        <w:rPr>
          <w:snapToGrid w:val="0"/>
          <w:szCs w:val="22"/>
        </w:rPr>
        <w:t xml:space="preserve">  </w:t>
      </w:r>
      <w:r w:rsidR="004C0777">
        <w:rPr>
          <w:snapToGrid w:val="0"/>
          <w:szCs w:val="22"/>
        </w:rPr>
        <w:t xml:space="preserve">                  </w:t>
      </w:r>
      <w:r w:rsidRPr="007857DB">
        <w:rPr>
          <w:snapToGrid w:val="0"/>
          <w:szCs w:val="22"/>
        </w:rPr>
        <w:t>za Zhotovitele 10</w:t>
      </w:r>
    </w:p>
    <w:p w:rsidR="004C0777" w:rsidRDefault="004C0777">
      <w:pPr>
        <w:jc w:val="left"/>
        <w:rPr>
          <w:snapToGrid w:val="0"/>
          <w:szCs w:val="22"/>
        </w:rPr>
      </w:pPr>
      <w:r>
        <w:rPr>
          <w:snapToGrid w:val="0"/>
          <w:szCs w:val="22"/>
        </w:rPr>
        <w:br w:type="page"/>
      </w:r>
    </w:p>
    <w:permEnd w:id="275020808"/>
    <w:p w:rsidR="004B6D02" w:rsidRDefault="004B6D02" w:rsidP="004B6D02">
      <w:pPr>
        <w:spacing w:after="120"/>
        <w:rPr>
          <w:color w:val="000000" w:themeColor="text1"/>
          <w:szCs w:val="22"/>
        </w:rPr>
      </w:pPr>
      <w:r>
        <w:rPr>
          <w:snapToGrid w:val="0"/>
          <w:szCs w:val="22"/>
        </w:rPr>
        <w:t xml:space="preserve">Příloha č. 1 - </w:t>
      </w:r>
      <w:r w:rsidRPr="0014359B">
        <w:rPr>
          <w:color w:val="000000" w:themeColor="text1"/>
          <w:szCs w:val="22"/>
        </w:rPr>
        <w:t>Vyplněný položkový rozpočet jednotkových cen</w:t>
      </w: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C3F6B" w:rsidRDefault="004C3F6B">
      <w:pPr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:rsidR="004B6D02" w:rsidRDefault="004B6D02" w:rsidP="004B6D02">
      <w:pPr>
        <w:spacing w:after="12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Příloha č. 2 – Oprávněné osoby zhotovitele</w:t>
      </w:r>
    </w:p>
    <w:p w:rsidR="004B6D02" w:rsidRDefault="004B6D02" w:rsidP="004B6D02">
      <w:pPr>
        <w:spacing w:after="120"/>
        <w:rPr>
          <w:color w:val="000000" w:themeColor="text1"/>
          <w:szCs w:val="22"/>
        </w:rPr>
      </w:pPr>
    </w:p>
    <w:p w:rsidR="004B6D02" w:rsidRPr="00744AB4" w:rsidRDefault="004B6D02" w:rsidP="004B6D02">
      <w:pPr>
        <w:spacing w:after="120"/>
        <w:rPr>
          <w:snapToGrid w:val="0"/>
          <w:szCs w:val="22"/>
        </w:rPr>
      </w:pPr>
      <w:permStart w:id="936576384" w:edGrp="everyone"/>
      <w:r w:rsidRPr="004B6D02">
        <w:rPr>
          <w:color w:val="000000" w:themeColor="text1"/>
          <w:szCs w:val="22"/>
          <w:highlight w:val="yellow"/>
        </w:rPr>
        <w:t>………………</w:t>
      </w:r>
      <w:r w:rsidR="00D05635">
        <w:rPr>
          <w:color w:val="000000" w:themeColor="text1"/>
          <w:szCs w:val="22"/>
          <w:highlight w:val="yellow"/>
        </w:rPr>
        <w:t>.</w:t>
      </w:r>
      <w:r w:rsidRPr="004B6D02">
        <w:rPr>
          <w:color w:val="000000" w:themeColor="text1"/>
          <w:szCs w:val="22"/>
          <w:highlight w:val="yellow"/>
        </w:rPr>
        <w:t>…………, tel……………………, mail……………….</w:t>
      </w:r>
      <w:r>
        <w:rPr>
          <w:color w:val="000000" w:themeColor="text1"/>
          <w:szCs w:val="22"/>
        </w:rPr>
        <w:t xml:space="preserve"> </w:t>
      </w:r>
      <w:permEnd w:id="936576384"/>
    </w:p>
    <w:sectPr w:rsidR="004B6D02" w:rsidRPr="00744AB4" w:rsidSect="007857D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134" w:header="567" w:footer="567" w:gutter="0"/>
      <w:cols w:space="708" w:equalWidth="0">
        <w:col w:w="8930" w:space="70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395" w:rsidRDefault="00236395">
      <w:r>
        <w:separator/>
      </w:r>
    </w:p>
  </w:endnote>
  <w:endnote w:type="continuationSeparator" w:id="0">
    <w:p w:rsidR="00236395" w:rsidRDefault="0023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rison ExtraBold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AAA" w:rsidRPr="00D32BF2" w:rsidRDefault="00BF3AAA">
    <w:pPr>
      <w:pStyle w:val="Zpat"/>
      <w:jc w:val="right"/>
      <w:rPr>
        <w:rFonts w:ascii="Segoe UI" w:hAnsi="Segoe UI" w:cs="Segoe UI"/>
        <w:color w:val="7A7A7A"/>
        <w:szCs w:val="22"/>
      </w:rPr>
    </w:pP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PAGE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E06CAC">
      <w:rPr>
        <w:rFonts w:ascii="Segoe UI" w:hAnsi="Segoe UI" w:cs="Segoe UI"/>
        <w:noProof/>
        <w:color w:val="7A7A7A"/>
        <w:szCs w:val="22"/>
      </w:rPr>
      <w:t>14</w:t>
    </w:r>
    <w:r w:rsidRPr="00D32BF2">
      <w:rPr>
        <w:rFonts w:ascii="Segoe UI" w:hAnsi="Segoe UI" w:cs="Segoe UI"/>
        <w:color w:val="7A7A7A"/>
        <w:szCs w:val="22"/>
      </w:rPr>
      <w:fldChar w:fldCharType="end"/>
    </w:r>
    <w:r w:rsidRPr="00D32BF2">
      <w:rPr>
        <w:rFonts w:ascii="Segoe UI" w:hAnsi="Segoe UI" w:cs="Segoe UI"/>
        <w:color w:val="7A7A7A"/>
        <w:szCs w:val="22"/>
      </w:rPr>
      <w:t>/</w:t>
    </w: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NUMPAGES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E06CAC">
      <w:rPr>
        <w:rFonts w:ascii="Segoe UI" w:hAnsi="Segoe UI" w:cs="Segoe UI"/>
        <w:noProof/>
        <w:color w:val="7A7A7A"/>
        <w:szCs w:val="22"/>
      </w:rPr>
      <w:t>15</w:t>
    </w:r>
    <w:r w:rsidRPr="00D32BF2">
      <w:rPr>
        <w:rFonts w:ascii="Segoe UI" w:hAnsi="Segoe UI" w:cs="Segoe UI"/>
        <w:color w:val="7A7A7A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AAA" w:rsidRPr="005F03C7" w:rsidRDefault="00BF3AAA">
    <w:pPr>
      <w:ind w:right="1"/>
      <w:jc w:val="right"/>
      <w:rPr>
        <w:rFonts w:ascii="Palatino Linotype" w:hAnsi="Palatino Linotype" w:cs="Arial"/>
        <w:color w:val="7A7A7A"/>
        <w:szCs w:val="22"/>
      </w:rPr>
    </w:pP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PAGE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E06CAC">
      <w:rPr>
        <w:rFonts w:ascii="Palatino Linotype" w:hAnsi="Palatino Linotype" w:cs="Arial"/>
        <w:noProof/>
        <w:color w:val="7A7A7A"/>
        <w:szCs w:val="22"/>
      </w:rPr>
      <w:t>15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  <w:r w:rsidRPr="005F03C7">
      <w:rPr>
        <w:rFonts w:ascii="Palatino Linotype" w:hAnsi="Palatino Linotype" w:cs="Arial"/>
        <w:color w:val="7A7A7A"/>
        <w:szCs w:val="22"/>
      </w:rPr>
      <w:t>/</w:t>
    </w: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NUMPAGES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E06CAC">
      <w:rPr>
        <w:rFonts w:ascii="Palatino Linotype" w:hAnsi="Palatino Linotype" w:cs="Arial"/>
        <w:noProof/>
        <w:color w:val="7A7A7A"/>
        <w:szCs w:val="22"/>
      </w:rPr>
      <w:t>15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AAA" w:rsidRPr="0054626E" w:rsidRDefault="00BF3AAA">
    <w:pPr>
      <w:pStyle w:val="Zpat"/>
      <w:jc w:val="right"/>
      <w:rPr>
        <w:rFonts w:ascii="Segoe UI" w:hAnsi="Segoe UI" w:cs="Segoe UI"/>
        <w:szCs w:val="22"/>
      </w:rPr>
    </w:pPr>
    <w:r w:rsidRPr="0054626E">
      <w:rPr>
        <w:rStyle w:val="slostrnky"/>
        <w:rFonts w:ascii="Segoe UI" w:hAnsi="Segoe UI" w:cs="Segoe UI"/>
        <w:szCs w:val="22"/>
      </w:rPr>
      <w:t xml:space="preserve">1/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PAGE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E06CAC">
      <w:rPr>
        <w:rStyle w:val="slostrnky"/>
        <w:rFonts w:ascii="Segoe UI" w:hAnsi="Segoe UI" w:cs="Segoe UI"/>
        <w:noProof/>
        <w:szCs w:val="22"/>
      </w:rPr>
      <w:t>1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 xml:space="preserve"> (celkem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NUMPAGES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E06CAC">
      <w:rPr>
        <w:rStyle w:val="slostrnky"/>
        <w:rFonts w:ascii="Segoe UI" w:hAnsi="Segoe UI" w:cs="Segoe UI"/>
        <w:noProof/>
        <w:szCs w:val="22"/>
      </w:rPr>
      <w:t>15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395" w:rsidRDefault="00236395">
      <w:r>
        <w:separator/>
      </w:r>
    </w:p>
  </w:footnote>
  <w:footnote w:type="continuationSeparator" w:id="0">
    <w:p w:rsidR="00236395" w:rsidRDefault="0023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AAA" w:rsidRDefault="00BF3AAA">
    <w:pPr>
      <w:pStyle w:val="Seznamsodr"/>
      <w:numPr>
        <w:ilvl w:val="0"/>
        <w:numId w:val="0"/>
      </w:numPr>
      <w:suppressLineNumbers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AAA" w:rsidRDefault="00BF3AAA" w:rsidP="00CE25AE">
    <w:pPr>
      <w:spacing w:line="276" w:lineRule="auto"/>
      <w:jc w:val="center"/>
      <w:rPr>
        <w:rFonts w:ascii="Segoe UI" w:hAnsi="Segoe UI" w:cs="Segoe UI"/>
        <w:b/>
        <w:szCs w:val="22"/>
        <w:u w:val="single"/>
      </w:rPr>
    </w:pPr>
    <w:r w:rsidRPr="00967893">
      <w:rPr>
        <w:rFonts w:ascii="Segoe UI" w:hAnsi="Segoe UI" w:cs="Segoe UI"/>
        <w:b/>
        <w:szCs w:val="22"/>
        <w:u w:val="single"/>
      </w:rPr>
      <w:t>P</w:t>
    </w:r>
    <w:r>
      <w:rPr>
        <w:rFonts w:ascii="Segoe UI" w:hAnsi="Segoe UI" w:cs="Segoe UI"/>
        <w:b/>
        <w:szCs w:val="22"/>
        <w:u w:val="single"/>
      </w:rPr>
      <w:t xml:space="preserve">říloha č. </w:t>
    </w:r>
    <w:r w:rsidR="006B7E8D">
      <w:rPr>
        <w:rFonts w:ascii="Segoe UI" w:hAnsi="Segoe UI" w:cs="Segoe UI"/>
        <w:b/>
        <w:szCs w:val="22"/>
        <w:u w:val="single"/>
      </w:rPr>
      <w:t>5</w:t>
    </w:r>
    <w:r w:rsidRPr="00967893">
      <w:rPr>
        <w:rFonts w:ascii="Segoe UI" w:hAnsi="Segoe UI" w:cs="Segoe UI"/>
        <w:b/>
        <w:szCs w:val="22"/>
        <w:u w:val="single"/>
      </w:rPr>
      <w:t xml:space="preserve"> Zadávací dokumentace</w:t>
    </w:r>
    <w:r>
      <w:rPr>
        <w:rFonts w:ascii="Segoe UI" w:hAnsi="Segoe UI" w:cs="Segoe UI"/>
        <w:b/>
        <w:szCs w:val="22"/>
        <w:u w:val="single"/>
      </w:rPr>
      <w:t xml:space="preserve"> </w:t>
    </w:r>
  </w:p>
  <w:p w:rsidR="00BF3AAA" w:rsidRPr="00915B95" w:rsidRDefault="00BF3AAA" w:rsidP="00CE25AE">
    <w:pPr>
      <w:spacing w:line="276" w:lineRule="auto"/>
      <w:jc w:val="center"/>
      <w:rPr>
        <w:rFonts w:ascii="Segoe UI" w:hAnsi="Segoe UI" w:cs="Segoe UI"/>
        <w:b/>
        <w:szCs w:val="22"/>
        <w:u w:val="single"/>
      </w:rPr>
    </w:pPr>
    <w:r w:rsidRPr="00915B95">
      <w:rPr>
        <w:rFonts w:ascii="Segoe UI" w:hAnsi="Segoe UI" w:cs="Segoe UI"/>
        <w:b/>
        <w:szCs w:val="22"/>
        <w:u w:val="single"/>
      </w:rPr>
      <w:t>Závazný návrh obchodních podmínek - Rámcová dohoda</w:t>
    </w:r>
  </w:p>
  <w:p w:rsidR="00BF3AAA" w:rsidRDefault="00BF3AAA">
    <w:pPr>
      <w:pStyle w:val="Zhlav"/>
      <w:tabs>
        <w:tab w:val="clear" w:pos="4536"/>
      </w:tabs>
      <w:rPr>
        <w:sz w:val="18"/>
      </w:rPr>
    </w:pP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8B00F2"/>
    <w:multiLevelType w:val="multilevel"/>
    <w:tmpl w:val="E2B03B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077D753F"/>
    <w:multiLevelType w:val="multilevel"/>
    <w:tmpl w:val="89BA05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7F20125"/>
    <w:multiLevelType w:val="multilevel"/>
    <w:tmpl w:val="1E98025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7F91083"/>
    <w:multiLevelType w:val="multilevel"/>
    <w:tmpl w:val="747C206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702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7" w15:restartNumberingAfterBreak="0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0CCC1535"/>
    <w:multiLevelType w:val="multilevel"/>
    <w:tmpl w:val="9F7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00073CB"/>
    <w:multiLevelType w:val="multilevel"/>
    <w:tmpl w:val="F9DC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14331B40"/>
    <w:multiLevelType w:val="hybridMultilevel"/>
    <w:tmpl w:val="2376E6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85E87"/>
    <w:multiLevelType w:val="hybridMultilevel"/>
    <w:tmpl w:val="0A801B7C"/>
    <w:lvl w:ilvl="0" w:tplc="9F4A6624">
      <w:start w:val="1"/>
      <w:numFmt w:val="bullet"/>
      <w:pStyle w:val="Seznamsodrkami2"/>
      <w:lvlText w:val="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E6FED"/>
    <w:multiLevelType w:val="multilevel"/>
    <w:tmpl w:val="6A18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708E5EE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E57A66"/>
    <w:multiLevelType w:val="multilevel"/>
    <w:tmpl w:val="42B0A89A"/>
    <w:lvl w:ilvl="0">
      <w:start w:val="1"/>
      <w:numFmt w:val="ordinal"/>
      <w:pStyle w:val="Smlouva"/>
      <w:lvlText w:val="%1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1">
      <w:start w:val="1"/>
      <w:numFmt w:val="decimal"/>
      <w:lvlText w:val="%1%2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Garrison ExtraBold Sans" w:hint="default"/>
        <w:b w:val="0"/>
        <w:i w:val="0"/>
        <w:sz w:val="24"/>
        <w:u w:val="none"/>
      </w:rPr>
    </w:lvl>
    <w:lvl w:ilvl="3">
      <w:start w:val="1"/>
      <w:numFmt w:val="decimal"/>
      <w:suff w:val="nothing"/>
      <w:lvlText w:val="%1.%2.%3.%4"/>
      <w:lvlJc w:val="left"/>
      <w:pPr>
        <w:ind w:left="851" w:hanging="851"/>
      </w:pPr>
      <w:rPr>
        <w:rFonts w:ascii="Arial" w:hAnsi="Garrison ExtraBold Sans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1164C12"/>
    <w:multiLevelType w:val="hybridMultilevel"/>
    <w:tmpl w:val="E43C9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E59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356D0E6">
      <w:start w:val="1"/>
      <w:numFmt w:val="lowerLetter"/>
      <w:lvlText w:val="%3)"/>
      <w:lvlJc w:val="left"/>
      <w:pPr>
        <w:ind w:left="2160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67042"/>
    <w:multiLevelType w:val="multilevel"/>
    <w:tmpl w:val="1DB4D2EA"/>
    <w:lvl w:ilvl="0">
      <w:start w:val="1"/>
      <w:numFmt w:val="decimal"/>
      <w:lvlText w:val="%1"/>
      <w:lvlJc w:val="left"/>
      <w:pPr>
        <w:tabs>
          <w:tab w:val="num" w:pos="179"/>
        </w:tabs>
        <w:ind w:left="179" w:hanging="360"/>
      </w:pPr>
      <w:rPr>
        <w:rFonts w:hint="default"/>
      </w:rPr>
    </w:lvl>
    <w:lvl w:ilvl="1">
      <w:start w:val="1"/>
      <w:numFmt w:val="decimal"/>
      <w:pStyle w:val="SODodstavec"/>
      <w:lvlText w:val="%1.%2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9"/>
        </w:tabs>
        <w:ind w:left="1259" w:hanging="1440"/>
      </w:pPr>
      <w:rPr>
        <w:rFonts w:hint="default"/>
      </w:rPr>
    </w:lvl>
  </w:abstractNum>
  <w:abstractNum w:abstractNumId="17" w15:restartNumberingAfterBreak="0">
    <w:nsid w:val="3B6B47BF"/>
    <w:multiLevelType w:val="hybridMultilevel"/>
    <w:tmpl w:val="F1E0C606"/>
    <w:lvl w:ilvl="0" w:tplc="7BAAA778">
      <w:start w:val="1"/>
      <w:numFmt w:val="lowerLetter"/>
      <w:lvlText w:val="%1)"/>
      <w:lvlJc w:val="left"/>
      <w:pPr>
        <w:ind w:left="1778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C0E2F61"/>
    <w:multiLevelType w:val="hybridMultilevel"/>
    <w:tmpl w:val="FE549E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855F6"/>
    <w:multiLevelType w:val="multilevel"/>
    <w:tmpl w:val="B03C81A8"/>
    <w:lvl w:ilvl="0">
      <w:start w:val="1"/>
      <w:numFmt w:val="lowerLetter"/>
      <w:pStyle w:val="slsezn1psmena"/>
      <w:lvlText w:val="%1)"/>
      <w:lvlJc w:val="left"/>
      <w:pPr>
        <w:tabs>
          <w:tab w:val="num" w:pos="851"/>
        </w:tabs>
        <w:ind w:left="85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0C620DD"/>
    <w:multiLevelType w:val="multilevel"/>
    <w:tmpl w:val="0F0468C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1.%2"/>
      <w:lvlJc w:val="left"/>
      <w:pPr>
        <w:tabs>
          <w:tab w:val="num" w:pos="1443"/>
        </w:tabs>
        <w:ind w:left="1443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4BF20C2"/>
    <w:multiLevelType w:val="hybridMultilevel"/>
    <w:tmpl w:val="BD68F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5397F"/>
    <w:multiLevelType w:val="hybridMultilevel"/>
    <w:tmpl w:val="759414B4"/>
    <w:lvl w:ilvl="0" w:tplc="20D627C0">
      <w:start w:val="1"/>
      <w:numFmt w:val="decimal"/>
      <w:pStyle w:val="slseznamodrazka"/>
      <w:lvlText w:val="%1."/>
      <w:lvlJc w:val="left"/>
      <w:pPr>
        <w:tabs>
          <w:tab w:val="num" w:pos="1211"/>
        </w:tabs>
        <w:ind w:left="1134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AE7D8F"/>
    <w:multiLevelType w:val="multilevel"/>
    <w:tmpl w:val="6730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9620793"/>
    <w:multiLevelType w:val="multilevel"/>
    <w:tmpl w:val="0B7E5AE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4E665277"/>
    <w:multiLevelType w:val="hybridMultilevel"/>
    <w:tmpl w:val="BDA618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53F13"/>
    <w:multiLevelType w:val="hybridMultilevel"/>
    <w:tmpl w:val="74E88682"/>
    <w:lvl w:ilvl="0" w:tplc="94A607B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D6752"/>
    <w:multiLevelType w:val="hybridMultilevel"/>
    <w:tmpl w:val="015A4932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1388C8F6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76E02"/>
    <w:multiLevelType w:val="multilevel"/>
    <w:tmpl w:val="AF1AFAF8"/>
    <w:lvl w:ilvl="0">
      <w:start w:val="1"/>
      <w:numFmt w:val="decimal"/>
      <w:lvlText w:val="16.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16.%2."/>
      <w:lvlJc w:val="left"/>
      <w:pPr>
        <w:tabs>
          <w:tab w:val="num" w:pos="659"/>
        </w:tabs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B300C74"/>
    <w:multiLevelType w:val="multilevel"/>
    <w:tmpl w:val="F9CA67B4"/>
    <w:lvl w:ilvl="0">
      <w:start w:val="1"/>
      <w:numFmt w:val="decimal"/>
      <w:lvlText w:val="%1.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slsezn2sla"/>
      <w:isLgl/>
      <w:lvlText w:val="%1.%2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498"/>
        </w:tabs>
        <w:ind w:left="2269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421"/>
        </w:tabs>
        <w:ind w:left="342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5"/>
        </w:tabs>
        <w:ind w:left="356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09"/>
        </w:tabs>
        <w:ind w:left="3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53"/>
        </w:tabs>
        <w:ind w:left="3853" w:hanging="1584"/>
      </w:pPr>
      <w:rPr>
        <w:rFonts w:hint="default"/>
      </w:rPr>
    </w:lvl>
  </w:abstractNum>
  <w:abstractNum w:abstractNumId="30" w15:restartNumberingAfterBreak="0">
    <w:nsid w:val="5D0E37B3"/>
    <w:multiLevelType w:val="hybridMultilevel"/>
    <w:tmpl w:val="1BFA8BAE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D71D3"/>
    <w:multiLevelType w:val="hybridMultilevel"/>
    <w:tmpl w:val="17E067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0D411C"/>
    <w:multiLevelType w:val="multilevel"/>
    <w:tmpl w:val="3CD046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6B31FF1"/>
    <w:multiLevelType w:val="hybridMultilevel"/>
    <w:tmpl w:val="9F7CE476"/>
    <w:lvl w:ilvl="0" w:tplc="DFCC2A3C">
      <w:start w:val="1"/>
      <w:numFmt w:val="bullet"/>
      <w:pStyle w:val="Seznamsodrkami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0EDFA2">
      <w:start w:val="1"/>
      <w:numFmt w:val="ordinal"/>
      <w:lvlText w:val="%3"/>
      <w:lvlJc w:val="left"/>
      <w:pPr>
        <w:tabs>
          <w:tab w:val="num" w:pos="1117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16"/>
        <w:u w:val="none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E01242"/>
    <w:multiLevelType w:val="multilevel"/>
    <w:tmpl w:val="77C8D4EC"/>
    <w:lvl w:ilvl="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Segoe UI" w:hAnsi="Segoe UI" w:cs="Segoe UI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6E59BB"/>
    <w:multiLevelType w:val="hybridMultilevel"/>
    <w:tmpl w:val="3F4EF55E"/>
    <w:lvl w:ilvl="0" w:tplc="5046FFC0">
      <w:start w:val="1"/>
      <w:numFmt w:val="bullet"/>
      <w:pStyle w:val="Seznamsodr"/>
      <w:lvlText w:val="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sz w:val="24"/>
      </w:rPr>
    </w:lvl>
    <w:lvl w:ilvl="1" w:tplc="04050019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5F920F8"/>
    <w:multiLevelType w:val="hybridMultilevel"/>
    <w:tmpl w:val="2690AF0A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606204F"/>
    <w:multiLevelType w:val="multilevel"/>
    <w:tmpl w:val="C83C46F6"/>
    <w:lvl w:ilvl="0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islseznampsm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9" w15:restartNumberingAfterBreak="0">
    <w:nsid w:val="7C104B7C"/>
    <w:multiLevelType w:val="multilevel"/>
    <w:tmpl w:val="B21EB042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Nadpis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40" w15:restartNumberingAfterBreak="0">
    <w:nsid w:val="7ED46C51"/>
    <w:multiLevelType w:val="multilevel"/>
    <w:tmpl w:val="75ACB0D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1"/>
      </w:rPr>
    </w:lvl>
  </w:abstractNum>
  <w:num w:numId="1">
    <w:abstractNumId w:val="14"/>
  </w:num>
  <w:num w:numId="2">
    <w:abstractNumId w:val="5"/>
  </w:num>
  <w:num w:numId="3">
    <w:abstractNumId w:val="35"/>
  </w:num>
  <w:num w:numId="4">
    <w:abstractNumId w:val="22"/>
  </w:num>
  <w:num w:numId="5">
    <w:abstractNumId w:val="19"/>
  </w:num>
  <w:num w:numId="6">
    <w:abstractNumId w:val="29"/>
  </w:num>
  <w:num w:numId="7">
    <w:abstractNumId w:val="38"/>
  </w:num>
  <w:num w:numId="8">
    <w:abstractNumId w:val="39"/>
  </w:num>
  <w:num w:numId="9">
    <w:abstractNumId w:val="6"/>
  </w:num>
  <w:num w:numId="10">
    <w:abstractNumId w:val="33"/>
  </w:num>
  <w:num w:numId="11">
    <w:abstractNumId w:val="11"/>
  </w:num>
  <w:num w:numId="12">
    <w:abstractNumId w:val="7"/>
  </w:num>
  <w:num w:numId="13">
    <w:abstractNumId w:val="16"/>
  </w:num>
  <w:num w:numId="14">
    <w:abstractNumId w:val="24"/>
  </w:num>
  <w:num w:numId="15">
    <w:abstractNumId w:val="25"/>
  </w:num>
  <w:num w:numId="16">
    <w:abstractNumId w:val="13"/>
  </w:num>
  <w:num w:numId="17">
    <w:abstractNumId w:val="15"/>
  </w:num>
  <w:num w:numId="18">
    <w:abstractNumId w:val="17"/>
  </w:num>
  <w:num w:numId="19">
    <w:abstractNumId w:val="36"/>
  </w:num>
  <w:num w:numId="20">
    <w:abstractNumId w:val="30"/>
  </w:num>
  <w:num w:numId="21">
    <w:abstractNumId w:val="27"/>
  </w:num>
  <w:num w:numId="22">
    <w:abstractNumId w:val="3"/>
  </w:num>
  <w:num w:numId="23">
    <w:abstractNumId w:val="12"/>
  </w:num>
  <w:num w:numId="24">
    <w:abstractNumId w:val="21"/>
  </w:num>
  <w:num w:numId="25">
    <w:abstractNumId w:val="26"/>
  </w:num>
  <w:num w:numId="26">
    <w:abstractNumId w:val="10"/>
  </w:num>
  <w:num w:numId="27">
    <w:abstractNumId w:val="0"/>
  </w:num>
  <w:num w:numId="28">
    <w:abstractNumId w:val="23"/>
  </w:num>
  <w:num w:numId="29">
    <w:abstractNumId w:val="8"/>
  </w:num>
  <w:num w:numId="30">
    <w:abstractNumId w:val="28"/>
  </w:num>
  <w:num w:numId="31">
    <w:abstractNumId w:val="9"/>
  </w:num>
  <w:num w:numId="32">
    <w:abstractNumId w:val="34"/>
  </w:num>
  <w:num w:numId="33">
    <w:abstractNumId w:val="37"/>
  </w:num>
  <w:num w:numId="34">
    <w:abstractNumId w:val="2"/>
  </w:num>
  <w:num w:numId="35">
    <w:abstractNumId w:val="4"/>
  </w:num>
  <w:num w:numId="36">
    <w:abstractNumId w:val="40"/>
  </w:num>
  <w:num w:numId="37">
    <w:abstractNumId w:val="20"/>
  </w:num>
  <w:num w:numId="38">
    <w:abstractNumId w:val="1"/>
  </w:num>
  <w:num w:numId="39">
    <w:abstractNumId w:val="32"/>
  </w:num>
  <w:num w:numId="40">
    <w:abstractNumId w:val="31"/>
  </w:num>
  <w:num w:numId="41">
    <w:abstractNumId w:val="18"/>
  </w:num>
  <w:num w:numId="42">
    <w:abstractNumId w:val="3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bSQbnohbxqMuJSMvP+EuvbGTpHtGmwT5hsR7HMG3Hc/s4lmZwm2kgB36WlfWIEL9jAt+SqsFSwMsL5ALlNAxg==" w:salt="Nejq5cZWf9bdvoRfoU+jGw=="/>
  <w:defaultTabStop w:val="709"/>
  <w:autoHyphenation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72"/>
    <w:rsid w:val="000029A2"/>
    <w:rsid w:val="0000451D"/>
    <w:rsid w:val="0000489E"/>
    <w:rsid w:val="00004EE7"/>
    <w:rsid w:val="00005CD3"/>
    <w:rsid w:val="000067C3"/>
    <w:rsid w:val="00014A56"/>
    <w:rsid w:val="00014B91"/>
    <w:rsid w:val="000212A2"/>
    <w:rsid w:val="00022F4D"/>
    <w:rsid w:val="00024229"/>
    <w:rsid w:val="00024EB6"/>
    <w:rsid w:val="0003414D"/>
    <w:rsid w:val="00037585"/>
    <w:rsid w:val="00041D0D"/>
    <w:rsid w:val="00044B7C"/>
    <w:rsid w:val="00047445"/>
    <w:rsid w:val="0005232B"/>
    <w:rsid w:val="00052DE6"/>
    <w:rsid w:val="00053710"/>
    <w:rsid w:val="00053F76"/>
    <w:rsid w:val="00055074"/>
    <w:rsid w:val="0006145D"/>
    <w:rsid w:val="00063938"/>
    <w:rsid w:val="00064DA7"/>
    <w:rsid w:val="00066684"/>
    <w:rsid w:val="0006715F"/>
    <w:rsid w:val="000802AF"/>
    <w:rsid w:val="00084A32"/>
    <w:rsid w:val="00085333"/>
    <w:rsid w:val="000925D3"/>
    <w:rsid w:val="00094BBA"/>
    <w:rsid w:val="0009595E"/>
    <w:rsid w:val="000A1104"/>
    <w:rsid w:val="000A2B8D"/>
    <w:rsid w:val="000A4E31"/>
    <w:rsid w:val="000B11C8"/>
    <w:rsid w:val="000B4E5F"/>
    <w:rsid w:val="000B5DF5"/>
    <w:rsid w:val="000D0F96"/>
    <w:rsid w:val="000D7BC8"/>
    <w:rsid w:val="000E1387"/>
    <w:rsid w:val="000E373C"/>
    <w:rsid w:val="000E5562"/>
    <w:rsid w:val="000E556A"/>
    <w:rsid w:val="000E7754"/>
    <w:rsid w:val="000F23B0"/>
    <w:rsid w:val="000F568B"/>
    <w:rsid w:val="000F6424"/>
    <w:rsid w:val="000F7DEA"/>
    <w:rsid w:val="00107056"/>
    <w:rsid w:val="0011109E"/>
    <w:rsid w:val="00116A5C"/>
    <w:rsid w:val="00117D0A"/>
    <w:rsid w:val="00121304"/>
    <w:rsid w:val="001218F2"/>
    <w:rsid w:val="00136B07"/>
    <w:rsid w:val="00140787"/>
    <w:rsid w:val="0014359B"/>
    <w:rsid w:val="0014658E"/>
    <w:rsid w:val="001559AE"/>
    <w:rsid w:val="00166E52"/>
    <w:rsid w:val="00167FAC"/>
    <w:rsid w:val="001765F7"/>
    <w:rsid w:val="00182A1C"/>
    <w:rsid w:val="001851DC"/>
    <w:rsid w:val="00185CCF"/>
    <w:rsid w:val="001934CE"/>
    <w:rsid w:val="001947A6"/>
    <w:rsid w:val="001A0297"/>
    <w:rsid w:val="001A0525"/>
    <w:rsid w:val="001A153C"/>
    <w:rsid w:val="001A1796"/>
    <w:rsid w:val="001A17D4"/>
    <w:rsid w:val="001A445E"/>
    <w:rsid w:val="001B4D76"/>
    <w:rsid w:val="001B64EC"/>
    <w:rsid w:val="001B69E2"/>
    <w:rsid w:val="001B7DE2"/>
    <w:rsid w:val="001C600C"/>
    <w:rsid w:val="001C6398"/>
    <w:rsid w:val="001D02B8"/>
    <w:rsid w:val="001D2054"/>
    <w:rsid w:val="001D4413"/>
    <w:rsid w:val="001D715A"/>
    <w:rsid w:val="001E04A7"/>
    <w:rsid w:val="001E359D"/>
    <w:rsid w:val="001E512F"/>
    <w:rsid w:val="001E6636"/>
    <w:rsid w:val="001F1549"/>
    <w:rsid w:val="001F1C63"/>
    <w:rsid w:val="001F5FE9"/>
    <w:rsid w:val="00202A02"/>
    <w:rsid w:val="002063DC"/>
    <w:rsid w:val="00206FD9"/>
    <w:rsid w:val="00207959"/>
    <w:rsid w:val="002154D8"/>
    <w:rsid w:val="00217BFE"/>
    <w:rsid w:val="002203E9"/>
    <w:rsid w:val="00221409"/>
    <w:rsid w:val="0022613F"/>
    <w:rsid w:val="00226E44"/>
    <w:rsid w:val="0022782B"/>
    <w:rsid w:val="0023303D"/>
    <w:rsid w:val="00233688"/>
    <w:rsid w:val="0023503E"/>
    <w:rsid w:val="002360AB"/>
    <w:rsid w:val="00236395"/>
    <w:rsid w:val="002448CF"/>
    <w:rsid w:val="00250FA1"/>
    <w:rsid w:val="00254A25"/>
    <w:rsid w:val="002604B5"/>
    <w:rsid w:val="0026080E"/>
    <w:rsid w:val="00261DE6"/>
    <w:rsid w:val="00270676"/>
    <w:rsid w:val="002727B8"/>
    <w:rsid w:val="00274E50"/>
    <w:rsid w:val="00280988"/>
    <w:rsid w:val="002842F3"/>
    <w:rsid w:val="00285648"/>
    <w:rsid w:val="002859F3"/>
    <w:rsid w:val="00290738"/>
    <w:rsid w:val="002956C8"/>
    <w:rsid w:val="00295DD0"/>
    <w:rsid w:val="002A1958"/>
    <w:rsid w:val="002A2CE0"/>
    <w:rsid w:val="002B4F0E"/>
    <w:rsid w:val="002B5213"/>
    <w:rsid w:val="002B71B1"/>
    <w:rsid w:val="002D12FC"/>
    <w:rsid w:val="002D4B68"/>
    <w:rsid w:val="002E1444"/>
    <w:rsid w:val="002E1A06"/>
    <w:rsid w:val="002E1A44"/>
    <w:rsid w:val="002E49E9"/>
    <w:rsid w:val="002E53B9"/>
    <w:rsid w:val="002E570F"/>
    <w:rsid w:val="002E7706"/>
    <w:rsid w:val="00300602"/>
    <w:rsid w:val="00300DCF"/>
    <w:rsid w:val="003020E5"/>
    <w:rsid w:val="00304875"/>
    <w:rsid w:val="00305E79"/>
    <w:rsid w:val="00312437"/>
    <w:rsid w:val="00312DFE"/>
    <w:rsid w:val="00313C5D"/>
    <w:rsid w:val="00314ADD"/>
    <w:rsid w:val="00315E74"/>
    <w:rsid w:val="003169F7"/>
    <w:rsid w:val="003206CB"/>
    <w:rsid w:val="00320EA2"/>
    <w:rsid w:val="00322294"/>
    <w:rsid w:val="00322E8A"/>
    <w:rsid w:val="003239DA"/>
    <w:rsid w:val="00327F43"/>
    <w:rsid w:val="0033183E"/>
    <w:rsid w:val="00334CD9"/>
    <w:rsid w:val="00335BC3"/>
    <w:rsid w:val="003400A3"/>
    <w:rsid w:val="003409D4"/>
    <w:rsid w:val="00346BB6"/>
    <w:rsid w:val="00347B0C"/>
    <w:rsid w:val="00347E85"/>
    <w:rsid w:val="00350D9C"/>
    <w:rsid w:val="00352465"/>
    <w:rsid w:val="00352EA3"/>
    <w:rsid w:val="00353F55"/>
    <w:rsid w:val="00355E5C"/>
    <w:rsid w:val="003607CE"/>
    <w:rsid w:val="003625EE"/>
    <w:rsid w:val="0036538D"/>
    <w:rsid w:val="0036671D"/>
    <w:rsid w:val="00366772"/>
    <w:rsid w:val="00367005"/>
    <w:rsid w:val="00367902"/>
    <w:rsid w:val="0037005E"/>
    <w:rsid w:val="00370153"/>
    <w:rsid w:val="003709DB"/>
    <w:rsid w:val="00374133"/>
    <w:rsid w:val="00385FEE"/>
    <w:rsid w:val="003A52BE"/>
    <w:rsid w:val="003A5A1A"/>
    <w:rsid w:val="003A689B"/>
    <w:rsid w:val="003B4D3F"/>
    <w:rsid w:val="003C3D94"/>
    <w:rsid w:val="003E43F6"/>
    <w:rsid w:val="003F38B9"/>
    <w:rsid w:val="003F705D"/>
    <w:rsid w:val="003F7955"/>
    <w:rsid w:val="00402811"/>
    <w:rsid w:val="004123E3"/>
    <w:rsid w:val="00417853"/>
    <w:rsid w:val="00426E03"/>
    <w:rsid w:val="004279C2"/>
    <w:rsid w:val="0043491F"/>
    <w:rsid w:val="0044285C"/>
    <w:rsid w:val="004457FC"/>
    <w:rsid w:val="00453FD7"/>
    <w:rsid w:val="0045414C"/>
    <w:rsid w:val="0046190F"/>
    <w:rsid w:val="00461AD6"/>
    <w:rsid w:val="0047222B"/>
    <w:rsid w:val="004760BD"/>
    <w:rsid w:val="00483436"/>
    <w:rsid w:val="00484E79"/>
    <w:rsid w:val="00486750"/>
    <w:rsid w:val="004910AE"/>
    <w:rsid w:val="0049231A"/>
    <w:rsid w:val="004961E3"/>
    <w:rsid w:val="00497ADC"/>
    <w:rsid w:val="004A1FA2"/>
    <w:rsid w:val="004A6945"/>
    <w:rsid w:val="004A7154"/>
    <w:rsid w:val="004B233C"/>
    <w:rsid w:val="004B3836"/>
    <w:rsid w:val="004B68D8"/>
    <w:rsid w:val="004B6D02"/>
    <w:rsid w:val="004C0777"/>
    <w:rsid w:val="004C0E74"/>
    <w:rsid w:val="004C31E5"/>
    <w:rsid w:val="004C3F6B"/>
    <w:rsid w:val="004D24B5"/>
    <w:rsid w:val="004D6F61"/>
    <w:rsid w:val="004F261E"/>
    <w:rsid w:val="004F57ED"/>
    <w:rsid w:val="00510583"/>
    <w:rsid w:val="005313DC"/>
    <w:rsid w:val="005344AF"/>
    <w:rsid w:val="0054626E"/>
    <w:rsid w:val="0056135D"/>
    <w:rsid w:val="005614EC"/>
    <w:rsid w:val="005630C8"/>
    <w:rsid w:val="00563F40"/>
    <w:rsid w:val="00564E35"/>
    <w:rsid w:val="00566960"/>
    <w:rsid w:val="0057188F"/>
    <w:rsid w:val="00574D4E"/>
    <w:rsid w:val="00575006"/>
    <w:rsid w:val="00575C6B"/>
    <w:rsid w:val="00577660"/>
    <w:rsid w:val="00581802"/>
    <w:rsid w:val="00583ACE"/>
    <w:rsid w:val="005903AF"/>
    <w:rsid w:val="00592463"/>
    <w:rsid w:val="005A0FAF"/>
    <w:rsid w:val="005A7298"/>
    <w:rsid w:val="005B24E2"/>
    <w:rsid w:val="005C1A51"/>
    <w:rsid w:val="005C253A"/>
    <w:rsid w:val="005C7494"/>
    <w:rsid w:val="005C765B"/>
    <w:rsid w:val="005D113F"/>
    <w:rsid w:val="005D3923"/>
    <w:rsid w:val="005D7592"/>
    <w:rsid w:val="005E2433"/>
    <w:rsid w:val="005E41F1"/>
    <w:rsid w:val="005E5775"/>
    <w:rsid w:val="005F03C7"/>
    <w:rsid w:val="005F1D0C"/>
    <w:rsid w:val="005F7359"/>
    <w:rsid w:val="006024AB"/>
    <w:rsid w:val="00607B90"/>
    <w:rsid w:val="00610180"/>
    <w:rsid w:val="00611BBB"/>
    <w:rsid w:val="00614509"/>
    <w:rsid w:val="0062495C"/>
    <w:rsid w:val="0062591A"/>
    <w:rsid w:val="006319A7"/>
    <w:rsid w:val="006330DF"/>
    <w:rsid w:val="00634CB5"/>
    <w:rsid w:val="00647C9A"/>
    <w:rsid w:val="0065172A"/>
    <w:rsid w:val="00652DF9"/>
    <w:rsid w:val="00654244"/>
    <w:rsid w:val="00655149"/>
    <w:rsid w:val="00655DA8"/>
    <w:rsid w:val="006633A2"/>
    <w:rsid w:val="006641DD"/>
    <w:rsid w:val="0067124A"/>
    <w:rsid w:val="00674E4A"/>
    <w:rsid w:val="006774C9"/>
    <w:rsid w:val="0067751F"/>
    <w:rsid w:val="00680944"/>
    <w:rsid w:val="006823E3"/>
    <w:rsid w:val="00687D8E"/>
    <w:rsid w:val="006916AE"/>
    <w:rsid w:val="006940EE"/>
    <w:rsid w:val="006A6176"/>
    <w:rsid w:val="006B1428"/>
    <w:rsid w:val="006B5D3E"/>
    <w:rsid w:val="006B6389"/>
    <w:rsid w:val="006B7E8D"/>
    <w:rsid w:val="006C2E43"/>
    <w:rsid w:val="006C3DA6"/>
    <w:rsid w:val="006D5363"/>
    <w:rsid w:val="006D72BF"/>
    <w:rsid w:val="006E06B9"/>
    <w:rsid w:val="006F11C0"/>
    <w:rsid w:val="00710B75"/>
    <w:rsid w:val="0071146A"/>
    <w:rsid w:val="00714779"/>
    <w:rsid w:val="00714C6E"/>
    <w:rsid w:val="00716152"/>
    <w:rsid w:val="00717527"/>
    <w:rsid w:val="00717E66"/>
    <w:rsid w:val="00721588"/>
    <w:rsid w:val="007247FB"/>
    <w:rsid w:val="007303BC"/>
    <w:rsid w:val="007337F3"/>
    <w:rsid w:val="00735615"/>
    <w:rsid w:val="00736D8C"/>
    <w:rsid w:val="00740154"/>
    <w:rsid w:val="007427BA"/>
    <w:rsid w:val="00744AB4"/>
    <w:rsid w:val="00746950"/>
    <w:rsid w:val="0075018C"/>
    <w:rsid w:val="007503CF"/>
    <w:rsid w:val="00753CED"/>
    <w:rsid w:val="007557A7"/>
    <w:rsid w:val="00755DA7"/>
    <w:rsid w:val="00762EFD"/>
    <w:rsid w:val="0076537E"/>
    <w:rsid w:val="00771E9D"/>
    <w:rsid w:val="007738CA"/>
    <w:rsid w:val="007807FB"/>
    <w:rsid w:val="0078284E"/>
    <w:rsid w:val="00782E86"/>
    <w:rsid w:val="007857DB"/>
    <w:rsid w:val="007905A0"/>
    <w:rsid w:val="00790895"/>
    <w:rsid w:val="00791533"/>
    <w:rsid w:val="00794A6B"/>
    <w:rsid w:val="007965C1"/>
    <w:rsid w:val="0079717B"/>
    <w:rsid w:val="00797BAC"/>
    <w:rsid w:val="007A61F7"/>
    <w:rsid w:val="007B03A7"/>
    <w:rsid w:val="007B42E2"/>
    <w:rsid w:val="007B4B8D"/>
    <w:rsid w:val="007B681E"/>
    <w:rsid w:val="007B7EFF"/>
    <w:rsid w:val="007C0D1D"/>
    <w:rsid w:val="007C4EC3"/>
    <w:rsid w:val="007D420B"/>
    <w:rsid w:val="007E2CA9"/>
    <w:rsid w:val="007E66C6"/>
    <w:rsid w:val="007E6787"/>
    <w:rsid w:val="00802EB6"/>
    <w:rsid w:val="008100D6"/>
    <w:rsid w:val="00815544"/>
    <w:rsid w:val="00817741"/>
    <w:rsid w:val="0081781C"/>
    <w:rsid w:val="0082004E"/>
    <w:rsid w:val="00823A83"/>
    <w:rsid w:val="00825029"/>
    <w:rsid w:val="0083391B"/>
    <w:rsid w:val="00836E06"/>
    <w:rsid w:val="00846B84"/>
    <w:rsid w:val="00847ACD"/>
    <w:rsid w:val="00847D82"/>
    <w:rsid w:val="008534DB"/>
    <w:rsid w:val="00857E28"/>
    <w:rsid w:val="008649D3"/>
    <w:rsid w:val="008A362B"/>
    <w:rsid w:val="008B1432"/>
    <w:rsid w:val="008B1531"/>
    <w:rsid w:val="008B3527"/>
    <w:rsid w:val="008B709B"/>
    <w:rsid w:val="008C36B8"/>
    <w:rsid w:val="008C3FEF"/>
    <w:rsid w:val="008C5BC3"/>
    <w:rsid w:val="008C7901"/>
    <w:rsid w:val="008D35F8"/>
    <w:rsid w:val="008D5C0C"/>
    <w:rsid w:val="008E10F7"/>
    <w:rsid w:val="008E42EF"/>
    <w:rsid w:val="008E47A7"/>
    <w:rsid w:val="008E58E1"/>
    <w:rsid w:val="008E5B92"/>
    <w:rsid w:val="008E6623"/>
    <w:rsid w:val="008F7C19"/>
    <w:rsid w:val="009023EE"/>
    <w:rsid w:val="0090345C"/>
    <w:rsid w:val="009066D6"/>
    <w:rsid w:val="00907867"/>
    <w:rsid w:val="00913F9F"/>
    <w:rsid w:val="0091539A"/>
    <w:rsid w:val="00915B95"/>
    <w:rsid w:val="009173B5"/>
    <w:rsid w:val="00923645"/>
    <w:rsid w:val="00924BB6"/>
    <w:rsid w:val="0092617F"/>
    <w:rsid w:val="00926AB3"/>
    <w:rsid w:val="00934B00"/>
    <w:rsid w:val="00934FE8"/>
    <w:rsid w:val="00936049"/>
    <w:rsid w:val="00937EBF"/>
    <w:rsid w:val="00952EDC"/>
    <w:rsid w:val="009643C8"/>
    <w:rsid w:val="00964F69"/>
    <w:rsid w:val="00967721"/>
    <w:rsid w:val="009749A5"/>
    <w:rsid w:val="0097616D"/>
    <w:rsid w:val="00981CEC"/>
    <w:rsid w:val="009853A2"/>
    <w:rsid w:val="009901F3"/>
    <w:rsid w:val="009917E0"/>
    <w:rsid w:val="00993326"/>
    <w:rsid w:val="0099503A"/>
    <w:rsid w:val="009A0AA4"/>
    <w:rsid w:val="009A3ADF"/>
    <w:rsid w:val="009A7C06"/>
    <w:rsid w:val="009A7E37"/>
    <w:rsid w:val="009B023C"/>
    <w:rsid w:val="009C57C6"/>
    <w:rsid w:val="009D1B06"/>
    <w:rsid w:val="009D546F"/>
    <w:rsid w:val="009E3E50"/>
    <w:rsid w:val="009E4168"/>
    <w:rsid w:val="009E618F"/>
    <w:rsid w:val="009F3639"/>
    <w:rsid w:val="009F3DD8"/>
    <w:rsid w:val="009F5962"/>
    <w:rsid w:val="00A05E6F"/>
    <w:rsid w:val="00A06DCF"/>
    <w:rsid w:val="00A126D5"/>
    <w:rsid w:val="00A1537B"/>
    <w:rsid w:val="00A20223"/>
    <w:rsid w:val="00A265FF"/>
    <w:rsid w:val="00A30E4F"/>
    <w:rsid w:val="00A31FF9"/>
    <w:rsid w:val="00A32B5B"/>
    <w:rsid w:val="00A337AF"/>
    <w:rsid w:val="00A33C05"/>
    <w:rsid w:val="00A35F4C"/>
    <w:rsid w:val="00A40017"/>
    <w:rsid w:val="00A42E09"/>
    <w:rsid w:val="00A4448E"/>
    <w:rsid w:val="00A456D9"/>
    <w:rsid w:val="00A50400"/>
    <w:rsid w:val="00A506A2"/>
    <w:rsid w:val="00A50E7E"/>
    <w:rsid w:val="00A55CC9"/>
    <w:rsid w:val="00A56A2D"/>
    <w:rsid w:val="00A56E07"/>
    <w:rsid w:val="00A60073"/>
    <w:rsid w:val="00A640B1"/>
    <w:rsid w:val="00A73862"/>
    <w:rsid w:val="00A84557"/>
    <w:rsid w:val="00A84674"/>
    <w:rsid w:val="00A90AF0"/>
    <w:rsid w:val="00A94289"/>
    <w:rsid w:val="00A950C7"/>
    <w:rsid w:val="00A9530C"/>
    <w:rsid w:val="00AA5C23"/>
    <w:rsid w:val="00AA6E87"/>
    <w:rsid w:val="00AA754D"/>
    <w:rsid w:val="00AB3207"/>
    <w:rsid w:val="00AB36DA"/>
    <w:rsid w:val="00AC10C9"/>
    <w:rsid w:val="00AC421A"/>
    <w:rsid w:val="00AC68C9"/>
    <w:rsid w:val="00AD35F9"/>
    <w:rsid w:val="00AD4ED1"/>
    <w:rsid w:val="00AE0DD5"/>
    <w:rsid w:val="00AF0A34"/>
    <w:rsid w:val="00AF2FDD"/>
    <w:rsid w:val="00AF50A8"/>
    <w:rsid w:val="00AF6934"/>
    <w:rsid w:val="00B112A8"/>
    <w:rsid w:val="00B144E5"/>
    <w:rsid w:val="00B2634B"/>
    <w:rsid w:val="00B26B59"/>
    <w:rsid w:val="00B26BA1"/>
    <w:rsid w:val="00B34E7F"/>
    <w:rsid w:val="00B3612A"/>
    <w:rsid w:val="00B42DC3"/>
    <w:rsid w:val="00B45F97"/>
    <w:rsid w:val="00B56569"/>
    <w:rsid w:val="00B61EE3"/>
    <w:rsid w:val="00B6214E"/>
    <w:rsid w:val="00B657C4"/>
    <w:rsid w:val="00B66D18"/>
    <w:rsid w:val="00B72AB8"/>
    <w:rsid w:val="00B73207"/>
    <w:rsid w:val="00B7599B"/>
    <w:rsid w:val="00B81B1B"/>
    <w:rsid w:val="00B8439F"/>
    <w:rsid w:val="00B858A3"/>
    <w:rsid w:val="00B8763A"/>
    <w:rsid w:val="00B90DB1"/>
    <w:rsid w:val="00B91EE1"/>
    <w:rsid w:val="00B93C1A"/>
    <w:rsid w:val="00B93FCD"/>
    <w:rsid w:val="00BB008D"/>
    <w:rsid w:val="00BB12B2"/>
    <w:rsid w:val="00BB228B"/>
    <w:rsid w:val="00BB2DD3"/>
    <w:rsid w:val="00BB7127"/>
    <w:rsid w:val="00BC4ABB"/>
    <w:rsid w:val="00BC5308"/>
    <w:rsid w:val="00BC63EA"/>
    <w:rsid w:val="00BC67CF"/>
    <w:rsid w:val="00BE364A"/>
    <w:rsid w:val="00BF0393"/>
    <w:rsid w:val="00BF3AAA"/>
    <w:rsid w:val="00BF463D"/>
    <w:rsid w:val="00C0192C"/>
    <w:rsid w:val="00C045F0"/>
    <w:rsid w:val="00C06947"/>
    <w:rsid w:val="00C1181B"/>
    <w:rsid w:val="00C11C3C"/>
    <w:rsid w:val="00C1233C"/>
    <w:rsid w:val="00C12AC5"/>
    <w:rsid w:val="00C14373"/>
    <w:rsid w:val="00C14E26"/>
    <w:rsid w:val="00C1785F"/>
    <w:rsid w:val="00C22B63"/>
    <w:rsid w:val="00C31B65"/>
    <w:rsid w:val="00C3221C"/>
    <w:rsid w:val="00C32D74"/>
    <w:rsid w:val="00C37EEA"/>
    <w:rsid w:val="00C4749C"/>
    <w:rsid w:val="00C54338"/>
    <w:rsid w:val="00C57A12"/>
    <w:rsid w:val="00C600E8"/>
    <w:rsid w:val="00C609E0"/>
    <w:rsid w:val="00C617A2"/>
    <w:rsid w:val="00C65D79"/>
    <w:rsid w:val="00C7557E"/>
    <w:rsid w:val="00C769BF"/>
    <w:rsid w:val="00C774C9"/>
    <w:rsid w:val="00C809B7"/>
    <w:rsid w:val="00C83436"/>
    <w:rsid w:val="00C87315"/>
    <w:rsid w:val="00C87E38"/>
    <w:rsid w:val="00C90809"/>
    <w:rsid w:val="00C9216B"/>
    <w:rsid w:val="00C95E72"/>
    <w:rsid w:val="00C961D4"/>
    <w:rsid w:val="00C9684A"/>
    <w:rsid w:val="00C974FC"/>
    <w:rsid w:val="00CA2F91"/>
    <w:rsid w:val="00CA6ED6"/>
    <w:rsid w:val="00CB1768"/>
    <w:rsid w:val="00CB374B"/>
    <w:rsid w:val="00CB472D"/>
    <w:rsid w:val="00CB6F2B"/>
    <w:rsid w:val="00CC62A5"/>
    <w:rsid w:val="00CD0C72"/>
    <w:rsid w:val="00CE25AE"/>
    <w:rsid w:val="00CE40E8"/>
    <w:rsid w:val="00CE50E3"/>
    <w:rsid w:val="00CE51EB"/>
    <w:rsid w:val="00CE56DF"/>
    <w:rsid w:val="00CF057A"/>
    <w:rsid w:val="00CF2633"/>
    <w:rsid w:val="00CF28D1"/>
    <w:rsid w:val="00CF48E2"/>
    <w:rsid w:val="00CF6AAE"/>
    <w:rsid w:val="00D03731"/>
    <w:rsid w:val="00D04952"/>
    <w:rsid w:val="00D05635"/>
    <w:rsid w:val="00D063C1"/>
    <w:rsid w:val="00D0793F"/>
    <w:rsid w:val="00D17BDF"/>
    <w:rsid w:val="00D221E3"/>
    <w:rsid w:val="00D23BB1"/>
    <w:rsid w:val="00D23CB9"/>
    <w:rsid w:val="00D27752"/>
    <w:rsid w:val="00D279C6"/>
    <w:rsid w:val="00D30BB3"/>
    <w:rsid w:val="00D32BF2"/>
    <w:rsid w:val="00D35589"/>
    <w:rsid w:val="00D4530B"/>
    <w:rsid w:val="00D47679"/>
    <w:rsid w:val="00D5280D"/>
    <w:rsid w:val="00D633C8"/>
    <w:rsid w:val="00D63D20"/>
    <w:rsid w:val="00D6584F"/>
    <w:rsid w:val="00D66B1B"/>
    <w:rsid w:val="00D81000"/>
    <w:rsid w:val="00D84EC3"/>
    <w:rsid w:val="00D86E9D"/>
    <w:rsid w:val="00D93150"/>
    <w:rsid w:val="00D9508C"/>
    <w:rsid w:val="00D9668D"/>
    <w:rsid w:val="00D96852"/>
    <w:rsid w:val="00DA4DE2"/>
    <w:rsid w:val="00DB5B44"/>
    <w:rsid w:val="00DC0E64"/>
    <w:rsid w:val="00DC4BDC"/>
    <w:rsid w:val="00DD3E5D"/>
    <w:rsid w:val="00DD4568"/>
    <w:rsid w:val="00DD5CB8"/>
    <w:rsid w:val="00DD657B"/>
    <w:rsid w:val="00DE0F4F"/>
    <w:rsid w:val="00DE1F51"/>
    <w:rsid w:val="00DE36E1"/>
    <w:rsid w:val="00DE4379"/>
    <w:rsid w:val="00DE5EFC"/>
    <w:rsid w:val="00DF1FD6"/>
    <w:rsid w:val="00DF3797"/>
    <w:rsid w:val="00DF561D"/>
    <w:rsid w:val="00DF5A00"/>
    <w:rsid w:val="00DF6643"/>
    <w:rsid w:val="00DF6791"/>
    <w:rsid w:val="00E02769"/>
    <w:rsid w:val="00E029F3"/>
    <w:rsid w:val="00E02B3E"/>
    <w:rsid w:val="00E05ECB"/>
    <w:rsid w:val="00E06813"/>
    <w:rsid w:val="00E06CAC"/>
    <w:rsid w:val="00E10225"/>
    <w:rsid w:val="00E105EC"/>
    <w:rsid w:val="00E13D6A"/>
    <w:rsid w:val="00E16269"/>
    <w:rsid w:val="00E167B8"/>
    <w:rsid w:val="00E2288F"/>
    <w:rsid w:val="00E36B99"/>
    <w:rsid w:val="00E43E8E"/>
    <w:rsid w:val="00E53C85"/>
    <w:rsid w:val="00E62FF4"/>
    <w:rsid w:val="00E65D94"/>
    <w:rsid w:val="00E72088"/>
    <w:rsid w:val="00E737E7"/>
    <w:rsid w:val="00E74C76"/>
    <w:rsid w:val="00E77306"/>
    <w:rsid w:val="00E84D6A"/>
    <w:rsid w:val="00E86BE2"/>
    <w:rsid w:val="00E87B99"/>
    <w:rsid w:val="00E87F17"/>
    <w:rsid w:val="00E90D55"/>
    <w:rsid w:val="00E93998"/>
    <w:rsid w:val="00E93DE9"/>
    <w:rsid w:val="00E97CE6"/>
    <w:rsid w:val="00EA309F"/>
    <w:rsid w:val="00EB21D5"/>
    <w:rsid w:val="00EB4DA1"/>
    <w:rsid w:val="00EC0956"/>
    <w:rsid w:val="00ED22B1"/>
    <w:rsid w:val="00ED50D9"/>
    <w:rsid w:val="00ED5F71"/>
    <w:rsid w:val="00EF05D6"/>
    <w:rsid w:val="00EF776A"/>
    <w:rsid w:val="00F00B34"/>
    <w:rsid w:val="00F01F31"/>
    <w:rsid w:val="00F05952"/>
    <w:rsid w:val="00F05F2F"/>
    <w:rsid w:val="00F1342A"/>
    <w:rsid w:val="00F167B0"/>
    <w:rsid w:val="00F270F4"/>
    <w:rsid w:val="00F33AA5"/>
    <w:rsid w:val="00F41D40"/>
    <w:rsid w:val="00F477AD"/>
    <w:rsid w:val="00F5136D"/>
    <w:rsid w:val="00F63867"/>
    <w:rsid w:val="00F63ACE"/>
    <w:rsid w:val="00F66E50"/>
    <w:rsid w:val="00F741D9"/>
    <w:rsid w:val="00F762BC"/>
    <w:rsid w:val="00F82567"/>
    <w:rsid w:val="00F85278"/>
    <w:rsid w:val="00F93601"/>
    <w:rsid w:val="00F976D2"/>
    <w:rsid w:val="00FA09F0"/>
    <w:rsid w:val="00FA16B0"/>
    <w:rsid w:val="00FA72E4"/>
    <w:rsid w:val="00FB098F"/>
    <w:rsid w:val="00FB46D4"/>
    <w:rsid w:val="00FB5A9F"/>
    <w:rsid w:val="00FC0AAF"/>
    <w:rsid w:val="00FC1363"/>
    <w:rsid w:val="00FC7747"/>
    <w:rsid w:val="00FC78D9"/>
    <w:rsid w:val="00FD210B"/>
    <w:rsid w:val="00FD22CD"/>
    <w:rsid w:val="00FD7207"/>
    <w:rsid w:val="00FE0E17"/>
    <w:rsid w:val="00FE326F"/>
    <w:rsid w:val="00FE5F1D"/>
    <w:rsid w:val="00FF0844"/>
    <w:rsid w:val="00FF296B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2AC64"/>
  <w15:chartTrackingRefBased/>
  <w15:docId w15:val="{6C3E84CC-AC44-496B-B45A-B08CE9AD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Bullet" w:uiPriority="99"/>
    <w:lsdException w:name="List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2"/>
    </w:rPr>
  </w:style>
  <w:style w:type="paragraph" w:styleId="Nadpis1">
    <w:name w:val="heading 1"/>
    <w:aliases w:val="(Kapitola)"/>
    <w:basedOn w:val="Normln"/>
    <w:next w:val="Normln"/>
    <w:link w:val="Nadpis1Char"/>
    <w:uiPriority w:val="99"/>
    <w:qFormat/>
    <w:pPr>
      <w:numPr>
        <w:numId w:val="8"/>
      </w:numPr>
      <w:tabs>
        <w:tab w:val="decimal" w:pos="1134"/>
      </w:tabs>
      <w:spacing w:before="480" w:after="240"/>
      <w:outlineLvl w:val="0"/>
    </w:pPr>
    <w:rPr>
      <w:b/>
      <w:sz w:val="28"/>
      <w:u w:val="single"/>
      <w:lang w:val="x-none" w:eastAsia="x-none"/>
    </w:rPr>
  </w:style>
  <w:style w:type="paragraph" w:styleId="Nadpis2">
    <w:name w:val="heading 2"/>
    <w:aliases w:val="(Oddíl)"/>
    <w:basedOn w:val="Normln"/>
    <w:next w:val="Normln"/>
    <w:link w:val="Nadpis2Char"/>
    <w:uiPriority w:val="99"/>
    <w:qFormat/>
    <w:pPr>
      <w:keepNext/>
      <w:numPr>
        <w:ilvl w:val="1"/>
        <w:numId w:val="8"/>
      </w:numPr>
      <w:spacing w:before="240" w:after="120"/>
      <w:outlineLvl w:val="1"/>
    </w:pPr>
    <w:rPr>
      <w:b/>
      <w:sz w:val="24"/>
      <w:u w:val="single"/>
      <w:lang w:val="x-none" w:eastAsia="x-none"/>
    </w:rPr>
  </w:style>
  <w:style w:type="paragraph" w:styleId="Nadpis3">
    <w:name w:val="heading 3"/>
    <w:aliases w:val="(Číslovaný odstavec)"/>
    <w:basedOn w:val="Normln"/>
    <w:next w:val="Normln"/>
    <w:link w:val="Nadpis3Char"/>
    <w:qFormat/>
    <w:pPr>
      <w:keepNext/>
      <w:numPr>
        <w:ilvl w:val="2"/>
        <w:numId w:val="8"/>
      </w:numPr>
      <w:spacing w:before="120" w:after="60"/>
      <w:outlineLvl w:val="2"/>
    </w:pPr>
    <w:rPr>
      <w:b/>
      <w:lang w:val="x-none" w:eastAsia="x-none"/>
    </w:rPr>
  </w:style>
  <w:style w:type="paragraph" w:styleId="Nadpis4">
    <w:name w:val="heading 4"/>
    <w:aliases w:val="(Číslovaný pododstavec)"/>
    <w:basedOn w:val="Normln"/>
    <w:next w:val="Normln"/>
    <w:link w:val="Nadpis4Char"/>
    <w:qFormat/>
    <w:pPr>
      <w:numPr>
        <w:ilvl w:val="3"/>
        <w:numId w:val="9"/>
      </w:numPr>
      <w:overflowPunct w:val="0"/>
      <w:autoSpaceDE w:val="0"/>
      <w:autoSpaceDN w:val="0"/>
      <w:adjustRightInd w:val="0"/>
      <w:spacing w:before="60" w:after="60"/>
      <w:jc w:val="left"/>
      <w:textAlignment w:val="baseline"/>
      <w:outlineLvl w:val="3"/>
    </w:pPr>
    <w:rPr>
      <w:sz w:val="24"/>
      <w:szCs w:val="1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sz w:val="28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pPr>
      <w:spacing w:before="240" w:after="60"/>
      <w:outlineLvl w:val="5"/>
    </w:pPr>
    <w:rPr>
      <w:b/>
      <w:bCs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pPr>
      <w:keepNext/>
      <w:framePr w:hSpace="141" w:wrap="around" w:vAnchor="text" w:hAnchor="margin" w:x="-923" w:y="22"/>
      <w:outlineLvl w:val="6"/>
    </w:pPr>
    <w:rPr>
      <w:rFonts w:ascii="Arial" w:hAnsi="Arial"/>
      <w:b/>
      <w:bCs/>
      <w:sz w:val="20"/>
      <w:szCs w:val="16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265FF"/>
    <w:pPr>
      <w:spacing w:before="240" w:after="60"/>
      <w:jc w:val="left"/>
      <w:outlineLvl w:val="7"/>
    </w:pPr>
    <w:rPr>
      <w:i/>
      <w:i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(Kapitola) Char"/>
    <w:link w:val="Nadpis1"/>
    <w:uiPriority w:val="99"/>
    <w:rsid w:val="00A265FF"/>
    <w:rPr>
      <w:b/>
      <w:sz w:val="28"/>
      <w:u w:val="single"/>
      <w:lang w:val="x-none" w:eastAsia="x-none"/>
    </w:rPr>
  </w:style>
  <w:style w:type="character" w:customStyle="1" w:styleId="Nadpis2Char">
    <w:name w:val="Nadpis 2 Char"/>
    <w:aliases w:val="(Oddíl) Char"/>
    <w:link w:val="Nadpis2"/>
    <w:uiPriority w:val="99"/>
    <w:locked/>
    <w:rsid w:val="00A265FF"/>
    <w:rPr>
      <w:b/>
      <w:sz w:val="24"/>
      <w:u w:val="single"/>
      <w:lang w:val="x-none" w:eastAsia="x-none"/>
    </w:rPr>
  </w:style>
  <w:style w:type="character" w:customStyle="1" w:styleId="Nadpis3Char">
    <w:name w:val="Nadpis 3 Char"/>
    <w:aliases w:val="(Číslovaný odstavec) Char"/>
    <w:link w:val="Nadpis3"/>
    <w:rsid w:val="00A265FF"/>
    <w:rPr>
      <w:b/>
      <w:sz w:val="22"/>
      <w:lang w:val="x-none" w:eastAsia="x-none"/>
    </w:rPr>
  </w:style>
  <w:style w:type="character" w:customStyle="1" w:styleId="Nadpis4Char">
    <w:name w:val="Nadpis 4 Char"/>
    <w:aliases w:val="(Číslovaný pododstavec) Char"/>
    <w:link w:val="Nadpis4"/>
    <w:rsid w:val="00A265FF"/>
    <w:rPr>
      <w:sz w:val="24"/>
      <w:szCs w:val="18"/>
      <w:lang w:val="x-none" w:eastAsia="x-none"/>
    </w:rPr>
  </w:style>
  <w:style w:type="character" w:customStyle="1" w:styleId="Nadpis5Char">
    <w:name w:val="Nadpis 5 Char"/>
    <w:link w:val="Nadpis5"/>
    <w:rsid w:val="00A265FF"/>
    <w:rPr>
      <w:b/>
      <w:bCs/>
      <w:sz w:val="28"/>
    </w:rPr>
  </w:style>
  <w:style w:type="character" w:customStyle="1" w:styleId="Nadpis6Char">
    <w:name w:val="Nadpis 6 Char"/>
    <w:link w:val="Nadpis6"/>
    <w:locked/>
    <w:rsid w:val="00A265FF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A265FF"/>
    <w:rPr>
      <w:rFonts w:ascii="Arial" w:hAnsi="Arial" w:cs="Arial"/>
      <w:b/>
      <w:bCs/>
      <w:szCs w:val="16"/>
    </w:rPr>
  </w:style>
  <w:style w:type="character" w:customStyle="1" w:styleId="Nadpis8Char">
    <w:name w:val="Nadpis 8 Char"/>
    <w:link w:val="Nadpis8"/>
    <w:rsid w:val="00A265FF"/>
    <w:rPr>
      <w:i/>
      <w:iCs/>
      <w:sz w:val="24"/>
      <w:szCs w:val="24"/>
    </w:rPr>
  </w:style>
  <w:style w:type="paragraph" w:styleId="Obsah2">
    <w:name w:val="toc 2"/>
    <w:basedOn w:val="Normln"/>
    <w:next w:val="Normln"/>
    <w:semiHidden/>
    <w:pPr>
      <w:widowControl w:val="0"/>
      <w:tabs>
        <w:tab w:val="left" w:pos="1134"/>
      </w:tabs>
      <w:spacing w:before="120"/>
    </w:pPr>
    <w:rPr>
      <w:b/>
      <w:caps/>
      <w:sz w:val="24"/>
      <w:u w:val="words"/>
    </w:rPr>
  </w:style>
  <w:style w:type="paragraph" w:customStyle="1" w:styleId="nadpisobsahu">
    <w:name w:val="nadpis obsahu"/>
    <w:basedOn w:val="Normln"/>
    <w:pPr>
      <w:widowControl w:val="0"/>
      <w:tabs>
        <w:tab w:val="left" w:pos="1134"/>
      </w:tabs>
      <w:suppressAutoHyphens/>
      <w:spacing w:before="120" w:after="120"/>
    </w:pPr>
    <w:rPr>
      <w:b/>
      <w:caps/>
      <w:sz w:val="24"/>
      <w:u w:val="words"/>
      <w:lang w:val="en-US"/>
    </w:rPr>
  </w:style>
  <w:style w:type="paragraph" w:customStyle="1" w:styleId="obsah1">
    <w:name w:val="obsah 1"/>
    <w:basedOn w:val="Normln"/>
    <w:pPr>
      <w:widowControl w:val="0"/>
      <w:tabs>
        <w:tab w:val="left" w:pos="1134"/>
      </w:tabs>
      <w:suppressAutoHyphens/>
      <w:spacing w:before="240" w:after="120"/>
    </w:pPr>
    <w:rPr>
      <w:sz w:val="24"/>
      <w:lang w:val="en-US"/>
    </w:rPr>
  </w:style>
  <w:style w:type="character" w:styleId="slostrnky">
    <w:name w:val="page number"/>
    <w:basedOn w:val="Standardnpsmoodstavce"/>
  </w:style>
  <w:style w:type="paragraph" w:styleId="Obsah3">
    <w:name w:val="toc 3"/>
    <w:basedOn w:val="Normln"/>
    <w:next w:val="Normln"/>
    <w:semiHidden/>
    <w:pPr>
      <w:widowControl w:val="0"/>
      <w:tabs>
        <w:tab w:val="left" w:pos="1134"/>
      </w:tabs>
    </w:pPr>
    <w:rPr>
      <w:b/>
      <w:sz w:val="24"/>
      <w:u w:val="words"/>
    </w:rPr>
  </w:style>
  <w:style w:type="paragraph" w:styleId="Obsah4">
    <w:name w:val="toc 4"/>
    <w:basedOn w:val="Normln"/>
    <w:next w:val="Normln"/>
    <w:semiHidden/>
    <w:pPr>
      <w:widowControl w:val="0"/>
      <w:tabs>
        <w:tab w:val="left" w:pos="1134"/>
      </w:tabs>
      <w:ind w:left="600"/>
    </w:pPr>
    <w:rPr>
      <w:b/>
      <w:u w:val="words"/>
    </w:rPr>
  </w:style>
  <w:style w:type="paragraph" w:styleId="Obsah5">
    <w:name w:val="toc 5"/>
    <w:basedOn w:val="Normln"/>
    <w:next w:val="Normln"/>
    <w:semiHidden/>
    <w:pPr>
      <w:widowControl w:val="0"/>
      <w:tabs>
        <w:tab w:val="left" w:pos="1134"/>
      </w:tabs>
    </w:pPr>
    <w:rPr>
      <w:b/>
    </w:rPr>
  </w:style>
  <w:style w:type="paragraph" w:styleId="Obsah10">
    <w:name w:val="toc 1"/>
    <w:basedOn w:val="Normln"/>
    <w:next w:val="Normln"/>
    <w:pPr>
      <w:widowControl w:val="0"/>
      <w:tabs>
        <w:tab w:val="right" w:pos="9355"/>
      </w:tabs>
      <w:spacing w:before="360" w:after="360"/>
    </w:pPr>
    <w:rPr>
      <w:caps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locked/>
    <w:rsid w:val="00A265FF"/>
    <w:rPr>
      <w:sz w:val="22"/>
    </w:rPr>
  </w:style>
  <w:style w:type="paragraph" w:customStyle="1" w:styleId="Smlouva">
    <w:name w:val="Smlouva"/>
    <w:basedOn w:val="Normln"/>
    <w:next w:val="Normln"/>
    <w:pPr>
      <w:numPr>
        <w:numId w:val="1"/>
      </w:numPr>
    </w:p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slovanseznam">
    <w:name w:val="List Number"/>
    <w:basedOn w:val="Normln"/>
    <w:uiPriority w:val="99"/>
    <w:pPr>
      <w:tabs>
        <w:tab w:val="num" w:pos="851"/>
      </w:tabs>
      <w:ind w:left="851" w:hanging="851"/>
    </w:pPr>
  </w:style>
  <w:style w:type="paragraph" w:styleId="slovanseznam2">
    <w:name w:val="List Number 2"/>
    <w:basedOn w:val="Normln"/>
    <w:pPr>
      <w:numPr>
        <w:ilvl w:val="2"/>
        <w:numId w:val="2"/>
      </w:numPr>
    </w:pPr>
  </w:style>
  <w:style w:type="paragraph" w:styleId="Normlnodsazen">
    <w:name w:val="Normal Indent"/>
    <w:aliases w:val="(Text)"/>
    <w:basedOn w:val="Normln"/>
    <w:uiPriority w:val="99"/>
    <w:pPr>
      <w:ind w:left="851"/>
    </w:pPr>
  </w:style>
  <w:style w:type="paragraph" w:styleId="Nzev">
    <w:name w:val="Title"/>
    <w:basedOn w:val="Normln"/>
    <w:link w:val="NzevChar"/>
    <w:qFormat/>
    <w:pPr>
      <w:jc w:val="center"/>
    </w:pPr>
    <w:rPr>
      <w:rFonts w:eastAsia="Impact"/>
      <w:b/>
      <w:sz w:val="28"/>
      <w:lang w:val="x-none" w:eastAsia="x-none"/>
    </w:rPr>
  </w:style>
  <w:style w:type="character" w:customStyle="1" w:styleId="NzevChar">
    <w:name w:val="Název Char"/>
    <w:link w:val="Nzev"/>
    <w:rsid w:val="00A265FF"/>
    <w:rPr>
      <w:rFonts w:eastAsia="Impact"/>
      <w:b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A265FF"/>
    <w:rPr>
      <w:sz w:val="22"/>
    </w:rPr>
  </w:style>
  <w:style w:type="paragraph" w:customStyle="1" w:styleId="Rozvrendokumentu">
    <w:name w:val="Rozvržení dokumentu"/>
    <w:basedOn w:val="Normln"/>
    <w:link w:val="RozvrendokumentuChar"/>
    <w:semiHidden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A265FF"/>
    <w:rPr>
      <w:rFonts w:ascii="Tahoma" w:hAnsi="Tahoma"/>
      <w:sz w:val="22"/>
      <w:shd w:val="clear" w:color="auto" w:fill="00008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Seznamsodr">
    <w:name w:val="Seznam s odr"/>
    <w:pPr>
      <w:widowControl w:val="0"/>
      <w:numPr>
        <w:numId w:val="3"/>
      </w:numPr>
    </w:pPr>
    <w:rPr>
      <w:rFonts w:ascii="Tahoma" w:hAnsi="Tahoma"/>
      <w:sz w:val="24"/>
    </w:rPr>
  </w:style>
  <w:style w:type="paragraph" w:styleId="Zkladntext">
    <w:name w:val="Body Text"/>
    <w:basedOn w:val="Normln"/>
    <w:link w:val="ZkladntextChar1"/>
    <w:rPr>
      <w:lang w:val="x-none" w:eastAsia="x-none"/>
    </w:rPr>
  </w:style>
  <w:style w:type="character" w:customStyle="1" w:styleId="ZkladntextChar1">
    <w:name w:val="Základní text Char1"/>
    <w:link w:val="Zkladntext"/>
    <w:rsid w:val="00A265FF"/>
    <w:rPr>
      <w:sz w:val="22"/>
    </w:rPr>
  </w:style>
  <w:style w:type="paragraph" w:styleId="Zkladntext2">
    <w:name w:val="Body Text 2"/>
    <w:basedOn w:val="Normln"/>
    <w:link w:val="Zkladntext2Char"/>
    <w:rPr>
      <w:lang w:val="x-none" w:eastAsia="x-none"/>
    </w:rPr>
  </w:style>
  <w:style w:type="character" w:customStyle="1" w:styleId="Zkladntext2Char">
    <w:name w:val="Základní text 2 Char"/>
    <w:link w:val="Zkladntext2"/>
    <w:rsid w:val="00A265FF"/>
    <w:rPr>
      <w:sz w:val="22"/>
    </w:rPr>
  </w:style>
  <w:style w:type="paragraph" w:styleId="Seznamsodrkami">
    <w:name w:val="List Bullet"/>
    <w:basedOn w:val="Normln"/>
    <w:uiPriority w:val="99"/>
    <w:pPr>
      <w:numPr>
        <w:numId w:val="10"/>
      </w:numPr>
      <w:tabs>
        <w:tab w:val="clear" w:pos="1494"/>
      </w:tabs>
      <w:spacing w:before="60"/>
    </w:pPr>
  </w:style>
  <w:style w:type="paragraph" w:customStyle="1" w:styleId="slsezn1psmena">
    <w:name w:val="Čísl.sezn.1(písmena)"/>
    <w:basedOn w:val="Normln"/>
    <w:uiPriority w:val="99"/>
    <w:pPr>
      <w:numPr>
        <w:numId w:val="5"/>
      </w:numPr>
      <w:spacing w:before="60"/>
    </w:pPr>
  </w:style>
  <w:style w:type="paragraph" w:styleId="Zkladntextodsazen2">
    <w:name w:val="Body Text Indent 2"/>
    <w:basedOn w:val="Normln"/>
    <w:link w:val="Zkladntextodsazen2Char"/>
    <w:pPr>
      <w:overflowPunct w:val="0"/>
      <w:autoSpaceDE w:val="0"/>
      <w:autoSpaceDN w:val="0"/>
      <w:adjustRightInd w:val="0"/>
      <w:ind w:left="284"/>
      <w:textAlignment w:val="baseline"/>
    </w:pPr>
    <w:rPr>
      <w:rFonts w:ascii="Arial Narrow" w:hAnsi="Arial Narrow"/>
      <w:sz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A265FF"/>
    <w:rPr>
      <w:rFonts w:ascii="Arial Narrow" w:hAnsi="Arial Narrow"/>
      <w:sz w:val="24"/>
    </w:rPr>
  </w:style>
  <w:style w:type="paragraph" w:styleId="Zkladntextodsazen">
    <w:name w:val="Body Text Indent"/>
    <w:basedOn w:val="Normln"/>
    <w:link w:val="ZkladntextodsazenChar"/>
    <w:pPr>
      <w:ind w:left="284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locked/>
    <w:rsid w:val="00A265FF"/>
    <w:rPr>
      <w:sz w:val="22"/>
    </w:rPr>
  </w:style>
  <w:style w:type="paragraph" w:customStyle="1" w:styleId="ZkladntextIMP">
    <w:name w:val="Základní text_IMP"/>
    <w:basedOn w:val="Normln"/>
    <w:pPr>
      <w:suppressAutoHyphens/>
      <w:spacing w:line="276" w:lineRule="auto"/>
      <w:jc w:val="left"/>
    </w:pPr>
    <w:rPr>
      <w:sz w:val="24"/>
    </w:rPr>
  </w:style>
  <w:style w:type="paragraph" w:customStyle="1" w:styleId="Styl1">
    <w:name w:val="Styl1"/>
    <w:basedOn w:val="Normln"/>
    <w:pPr>
      <w:autoSpaceDE w:val="0"/>
      <w:autoSpaceDN w:val="0"/>
      <w:jc w:val="left"/>
    </w:pPr>
    <w:rPr>
      <w:rFonts w:ascii="Arial" w:hAnsi="Arial"/>
    </w:rPr>
  </w:style>
  <w:style w:type="paragraph" w:customStyle="1" w:styleId="slseznamodrazka">
    <w:name w:val="Čísl seznam odrazka"/>
    <w:basedOn w:val="Normln"/>
    <w:pPr>
      <w:numPr>
        <w:numId w:val="4"/>
      </w:numPr>
      <w:tabs>
        <w:tab w:val="left" w:pos="1134"/>
      </w:tabs>
      <w:spacing w:after="60"/>
    </w:pPr>
    <w:rPr>
      <w:b/>
    </w:rPr>
  </w:style>
  <w:style w:type="paragraph" w:customStyle="1" w:styleId="slodst2urov">
    <w:name w:val="Čísl.odst(2urov)"/>
    <w:basedOn w:val="Normln"/>
    <w:pPr>
      <w:spacing w:after="60"/>
      <w:jc w:val="left"/>
    </w:pPr>
    <w:rPr>
      <w:b/>
    </w:rPr>
  </w:style>
  <w:style w:type="paragraph" w:customStyle="1" w:styleId="slsezn2sla">
    <w:name w:val="Čísl.sezn.2(čísla)"/>
    <w:basedOn w:val="Normln"/>
    <w:pPr>
      <w:numPr>
        <w:ilvl w:val="1"/>
        <w:numId w:val="6"/>
      </w:numPr>
      <w:tabs>
        <w:tab w:val="left" w:pos="851"/>
      </w:tabs>
      <w:spacing w:before="20" w:after="20"/>
    </w:pPr>
  </w:style>
  <w:style w:type="paragraph" w:customStyle="1" w:styleId="islseznampsm2">
    <w:name w:val="Čisl.seznam(písm2)"/>
    <w:basedOn w:val="Normln"/>
    <w:uiPriority w:val="99"/>
    <w:pPr>
      <w:numPr>
        <w:ilvl w:val="1"/>
        <w:numId w:val="7"/>
      </w:numPr>
      <w:tabs>
        <w:tab w:val="left" w:pos="1134"/>
      </w:tabs>
      <w:overflowPunct w:val="0"/>
      <w:autoSpaceDE w:val="0"/>
      <w:autoSpaceDN w:val="0"/>
      <w:adjustRightInd w:val="0"/>
      <w:spacing w:before="120"/>
      <w:jc w:val="left"/>
      <w:textAlignment w:val="baseline"/>
      <w:outlineLvl w:val="1"/>
    </w:pPr>
    <w:rPr>
      <w:b/>
    </w:rPr>
  </w:style>
  <w:style w:type="paragraph" w:customStyle="1" w:styleId="KROKVD">
    <w:name w:val="KROK VD"/>
    <w:basedOn w:val="Normln"/>
    <w:pPr>
      <w:numPr>
        <w:ilvl w:val="12"/>
      </w:numPr>
      <w:tabs>
        <w:tab w:val="left" w:pos="851"/>
      </w:tabs>
      <w:spacing w:before="120"/>
      <w:ind w:left="851"/>
    </w:pPr>
    <w:rPr>
      <w:b/>
      <w:bCs/>
    </w:rPr>
  </w:style>
  <w:style w:type="paragraph" w:customStyle="1" w:styleId="Nadpis">
    <w:name w:val="Nadpis"/>
    <w:pPr>
      <w:widowControl w:val="0"/>
      <w:spacing w:before="120"/>
      <w:jc w:val="center"/>
    </w:pPr>
    <w:rPr>
      <w:b/>
      <w:snapToGrid w:val="0"/>
      <w:color w:val="000000"/>
      <w:sz w:val="32"/>
    </w:rPr>
  </w:style>
  <w:style w:type="paragraph" w:styleId="Seznamsodrkami2">
    <w:name w:val="List Bullet 2"/>
    <w:basedOn w:val="Normln"/>
    <w:autoRedefine/>
    <w:pPr>
      <w:numPr>
        <w:numId w:val="11"/>
      </w:numPr>
      <w:tabs>
        <w:tab w:val="left" w:pos="1134"/>
      </w:tabs>
      <w:spacing w:before="40" w:after="40"/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locked/>
    <w:rsid w:val="00A265FF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pPr>
      <w:jc w:val="left"/>
    </w:pPr>
    <w:rPr>
      <w:rFonts w:ascii="Arial" w:hAnsi="Arial"/>
      <w:sz w:val="20"/>
      <w:lang w:val="x-none" w:eastAsia="x-none"/>
    </w:rPr>
  </w:style>
  <w:style w:type="character" w:customStyle="1" w:styleId="Zkladntext3Char">
    <w:name w:val="Základní text 3 Char"/>
    <w:link w:val="Zkladntext3"/>
    <w:rsid w:val="00A265FF"/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rsid w:val="00A265F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265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265FF"/>
    <w:pPr>
      <w:jc w:val="left"/>
    </w:pPr>
    <w:rPr>
      <w:rFonts w:eastAsia="Calibri"/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265FF"/>
    <w:rPr>
      <w:rFonts w:eastAsia="Calibri"/>
    </w:rPr>
  </w:style>
  <w:style w:type="character" w:styleId="Odkaznakoment">
    <w:name w:val="annotation reference"/>
    <w:uiPriority w:val="99"/>
    <w:rsid w:val="00A265FF"/>
    <w:rPr>
      <w:rFonts w:cs="Times New Roman"/>
      <w:sz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265FF"/>
    <w:pPr>
      <w:spacing w:after="200" w:line="276" w:lineRule="auto"/>
      <w:ind w:left="720"/>
      <w:jc w:val="left"/>
    </w:pPr>
    <w:rPr>
      <w:rFonts w:ascii="Calibri" w:hAnsi="Calibri" w:cs="Calibr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265FF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rsid w:val="00A265FF"/>
    <w:rPr>
      <w:rFonts w:eastAsia="Calibri"/>
      <w:b/>
      <w:bCs/>
    </w:rPr>
  </w:style>
  <w:style w:type="paragraph" w:customStyle="1" w:styleId="Import5">
    <w:name w:val="Import 5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  <w:jc w:val="left"/>
    </w:pPr>
    <w:rPr>
      <w:rFonts w:ascii="Courier New" w:hAnsi="Courier New"/>
      <w:sz w:val="24"/>
    </w:rPr>
  </w:style>
  <w:style w:type="character" w:customStyle="1" w:styleId="ZkladntextChar">
    <w:name w:val="Základní text Char"/>
    <w:locked/>
    <w:rsid w:val="00A265FF"/>
    <w:rPr>
      <w:rFonts w:ascii="Arial" w:hAnsi="Arial" w:cs="Times New Roman"/>
      <w:sz w:val="18"/>
      <w:lang w:eastAsia="cs-CZ"/>
    </w:rPr>
  </w:style>
  <w:style w:type="paragraph" w:customStyle="1" w:styleId="Odrka1">
    <w:name w:val="Odrážka 1"/>
    <w:basedOn w:val="Normln"/>
    <w:rsid w:val="00A265FF"/>
    <w:pPr>
      <w:numPr>
        <w:numId w:val="12"/>
      </w:numPr>
      <w:jc w:val="left"/>
    </w:pPr>
    <w:rPr>
      <w:sz w:val="24"/>
      <w:szCs w:val="24"/>
    </w:rPr>
  </w:style>
  <w:style w:type="paragraph" w:customStyle="1" w:styleId="Normalleader">
    <w:name w:val="Normal leader"/>
    <w:basedOn w:val="Normln"/>
    <w:rsid w:val="00A265FF"/>
    <w:pPr>
      <w:jc w:val="left"/>
    </w:pPr>
    <w:rPr>
      <w:sz w:val="24"/>
    </w:rPr>
  </w:style>
  <w:style w:type="paragraph" w:customStyle="1" w:styleId="Import6">
    <w:name w:val="Import 6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  <w:jc w:val="left"/>
    </w:pPr>
    <w:rPr>
      <w:rFonts w:ascii="Courier New" w:hAnsi="Courier New"/>
      <w:sz w:val="24"/>
    </w:rPr>
  </w:style>
  <w:style w:type="paragraph" w:customStyle="1" w:styleId="Import7">
    <w:name w:val="Import 7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  <w:jc w:val="left"/>
    </w:pPr>
    <w:rPr>
      <w:rFonts w:ascii="Courier New" w:hAnsi="Courier New"/>
      <w:sz w:val="24"/>
    </w:rPr>
  </w:style>
  <w:style w:type="paragraph" w:customStyle="1" w:styleId="Import3">
    <w:name w:val="Import 3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jc w:val="left"/>
    </w:pPr>
    <w:rPr>
      <w:rFonts w:ascii="Courier New" w:hAnsi="Courier New"/>
      <w:sz w:val="24"/>
    </w:rPr>
  </w:style>
  <w:style w:type="paragraph" w:styleId="Prosttext">
    <w:name w:val="Plain Text"/>
    <w:basedOn w:val="Normln"/>
    <w:link w:val="ProsttextChar"/>
    <w:rsid w:val="00A265FF"/>
    <w:pPr>
      <w:jc w:val="left"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link w:val="Prosttext"/>
    <w:rsid w:val="00A265FF"/>
    <w:rPr>
      <w:rFonts w:ascii="Courier New" w:hAnsi="Courier New"/>
    </w:rPr>
  </w:style>
  <w:style w:type="paragraph" w:customStyle="1" w:styleId="Import1">
    <w:name w:val="Import 1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A265FF"/>
    <w:pPr>
      <w:suppressAutoHyphens/>
      <w:spacing w:line="276" w:lineRule="auto"/>
      <w:jc w:val="left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8">
    <w:name w:val="Import 8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A265FF"/>
    <w:pPr>
      <w:ind w:left="709"/>
      <w:jc w:val="left"/>
    </w:pPr>
    <w:rPr>
      <w:sz w:val="24"/>
    </w:rPr>
  </w:style>
  <w:style w:type="paragraph" w:customStyle="1" w:styleId="Import16">
    <w:name w:val="Import 16"/>
    <w:basedOn w:val="Import0"/>
    <w:rsid w:val="00A265FF"/>
    <w:pPr>
      <w:tabs>
        <w:tab w:val="left" w:pos="5904"/>
      </w:tabs>
      <w:spacing w:line="230" w:lineRule="auto"/>
    </w:pPr>
  </w:style>
  <w:style w:type="paragraph" w:customStyle="1" w:styleId="tun">
    <w:name w:val="tučný"/>
    <w:basedOn w:val="Normln"/>
    <w:rsid w:val="00A265FF"/>
    <w:pPr>
      <w:ind w:left="705" w:hanging="705"/>
      <w:jc w:val="left"/>
    </w:pPr>
    <w:rPr>
      <w:rFonts w:ascii="Arial" w:hAnsi="Arial"/>
      <w:sz w:val="20"/>
    </w:rPr>
  </w:style>
  <w:style w:type="paragraph" w:customStyle="1" w:styleId="SODodstavec">
    <w:name w:val="SOD odstavec"/>
    <w:basedOn w:val="Zkladntext"/>
    <w:autoRedefine/>
    <w:rsid w:val="00A265FF"/>
    <w:pPr>
      <w:numPr>
        <w:ilvl w:val="1"/>
        <w:numId w:val="13"/>
      </w:numPr>
      <w:spacing w:before="120" w:after="120"/>
      <w:ind w:hanging="539"/>
    </w:pPr>
    <w:rPr>
      <w:szCs w:val="24"/>
    </w:rPr>
  </w:style>
  <w:style w:type="paragraph" w:styleId="Zkladntext-prvnodsazen">
    <w:name w:val="Body Text First Indent"/>
    <w:basedOn w:val="Zkladntext"/>
    <w:link w:val="Zkladntext-prvnodsazenChar"/>
    <w:rsid w:val="00A265FF"/>
    <w:pPr>
      <w:spacing w:after="120"/>
      <w:ind w:firstLine="210"/>
      <w:jc w:val="left"/>
    </w:pPr>
    <w:rPr>
      <w:rFonts w:ascii="Arial" w:hAnsi="Arial"/>
      <w:sz w:val="24"/>
    </w:rPr>
  </w:style>
  <w:style w:type="character" w:customStyle="1" w:styleId="Zkladntext-prvnodsazenChar">
    <w:name w:val="Základní text - první odsazený Char"/>
    <w:link w:val="Zkladntext-prvnodsazen"/>
    <w:rsid w:val="00A265FF"/>
    <w:rPr>
      <w:rFonts w:ascii="Arial" w:hAnsi="Arial"/>
      <w:sz w:val="24"/>
    </w:rPr>
  </w:style>
  <w:style w:type="character" w:customStyle="1" w:styleId="CharChar14">
    <w:name w:val="Char Char14"/>
    <w:rsid w:val="00A265FF"/>
  </w:style>
  <w:style w:type="paragraph" w:styleId="Normlnweb">
    <w:name w:val="Normal (Web)"/>
    <w:basedOn w:val="Normln"/>
    <w:uiPriority w:val="99"/>
    <w:unhideWhenUsed/>
    <w:rsid w:val="00A265F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harChar6">
    <w:name w:val="Char Char6"/>
    <w:rsid w:val="00A265FF"/>
    <w:rPr>
      <w:rFonts w:ascii="Times New Roman" w:eastAsia="Times New Roman" w:hAnsi="Times New Roman"/>
    </w:rPr>
  </w:style>
  <w:style w:type="paragraph" w:customStyle="1" w:styleId="import00">
    <w:name w:val="import0"/>
    <w:basedOn w:val="Normln"/>
    <w:rsid w:val="00A265FF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paragraph" w:customStyle="1" w:styleId="Zkladntextodsazen22">
    <w:name w:val="Základní text odsazený 22"/>
    <w:basedOn w:val="Normln"/>
    <w:rsid w:val="00A265FF"/>
    <w:pPr>
      <w:ind w:left="709"/>
      <w:jc w:val="left"/>
    </w:pPr>
    <w:rPr>
      <w:sz w:val="24"/>
    </w:rPr>
  </w:style>
  <w:style w:type="paragraph" w:styleId="Seznam">
    <w:name w:val="List"/>
    <w:basedOn w:val="Normln"/>
    <w:rsid w:val="00A265FF"/>
    <w:pPr>
      <w:widowControl w:val="0"/>
      <w:ind w:left="283" w:hanging="283"/>
      <w:jc w:val="left"/>
    </w:pPr>
    <w:rPr>
      <w:sz w:val="20"/>
    </w:rPr>
  </w:style>
  <w:style w:type="character" w:customStyle="1" w:styleId="odst1">
    <w:name w:val="odst1"/>
    <w:rsid w:val="00A265FF"/>
    <w:rPr>
      <w:b/>
      <w:bCs/>
      <w:color w:val="1060B8"/>
    </w:rPr>
  </w:style>
  <w:style w:type="character" w:customStyle="1" w:styleId="apple-converted-space">
    <w:name w:val="apple-converted-space"/>
    <w:basedOn w:val="Standardnpsmoodstavce"/>
    <w:rsid w:val="00A265FF"/>
  </w:style>
  <w:style w:type="character" w:styleId="Siln">
    <w:name w:val="Strong"/>
    <w:uiPriority w:val="22"/>
    <w:qFormat/>
    <w:rsid w:val="00A265FF"/>
    <w:rPr>
      <w:b/>
      <w:bCs/>
    </w:rPr>
  </w:style>
  <w:style w:type="paragraph" w:customStyle="1" w:styleId="TextpoznmkyIMP">
    <w:name w:val="Text poznámky_IMP"/>
    <w:basedOn w:val="Normln"/>
    <w:rsid w:val="00EA309F"/>
    <w:pPr>
      <w:suppressAutoHyphens/>
      <w:spacing w:line="228" w:lineRule="auto"/>
      <w:jc w:val="left"/>
    </w:pPr>
    <w:rPr>
      <w:szCs w:val="24"/>
    </w:rPr>
  </w:style>
  <w:style w:type="paragraph" w:customStyle="1" w:styleId="slolnku">
    <w:name w:val="Číslo článku"/>
    <w:basedOn w:val="Normln"/>
    <w:next w:val="Normln"/>
    <w:rsid w:val="00DA4DE2"/>
    <w:pPr>
      <w:keepNext/>
      <w:numPr>
        <w:numId w:val="16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DA4DE2"/>
    <w:pPr>
      <w:numPr>
        <w:ilvl w:val="1"/>
        <w:numId w:val="16"/>
      </w:numPr>
      <w:tabs>
        <w:tab w:val="left" w:pos="0"/>
        <w:tab w:val="left" w:pos="284"/>
      </w:tabs>
      <w:spacing w:before="80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DA4DE2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DA4DE2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paragraph" w:customStyle="1" w:styleId="Styl2">
    <w:name w:val="Styl2"/>
    <w:basedOn w:val="Normln"/>
    <w:rsid w:val="00DC4BDC"/>
    <w:pPr>
      <w:numPr>
        <w:numId w:val="19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DC4BDC"/>
    <w:pPr>
      <w:numPr>
        <w:ilvl w:val="1"/>
        <w:numId w:val="19"/>
      </w:numPr>
      <w:spacing w:before="120"/>
    </w:pPr>
    <w:rPr>
      <w:b/>
      <w:bCs/>
      <w:sz w:val="24"/>
      <w:szCs w:val="24"/>
    </w:rPr>
  </w:style>
  <w:style w:type="character" w:customStyle="1" w:styleId="TextkomenteChar1">
    <w:name w:val="Text komentáře Char1"/>
    <w:locked/>
    <w:rsid w:val="00DC4B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DC4BDC"/>
    <w:pPr>
      <w:numPr>
        <w:numId w:val="0"/>
      </w:numPr>
      <w:spacing w:before="0" w:after="0"/>
      <w:outlineLvl w:val="0"/>
    </w:pPr>
  </w:style>
  <w:style w:type="character" w:customStyle="1" w:styleId="Textodst1slChar">
    <w:name w:val="Text odst.1čísl Char"/>
    <w:link w:val="Textodst1sl"/>
    <w:rsid w:val="00DC4BDC"/>
    <w:rPr>
      <w:sz w:val="24"/>
    </w:rPr>
  </w:style>
  <w:style w:type="paragraph" w:customStyle="1" w:styleId="Smlouva-slo">
    <w:name w:val="Smlouva-číslo"/>
    <w:basedOn w:val="Normln"/>
    <w:rsid w:val="0091539A"/>
    <w:pPr>
      <w:widowControl w:val="0"/>
      <w:spacing w:before="120" w:line="240" w:lineRule="atLeast"/>
    </w:pPr>
    <w:rPr>
      <w:snapToGrid w:val="0"/>
      <w:sz w:val="24"/>
    </w:rPr>
  </w:style>
  <w:style w:type="paragraph" w:styleId="Revize">
    <w:name w:val="Revision"/>
    <w:hidden/>
    <w:uiPriority w:val="99"/>
    <w:semiHidden/>
    <w:rsid w:val="002D12FC"/>
    <w:rPr>
      <w:sz w:val="22"/>
    </w:rPr>
  </w:style>
  <w:style w:type="table" w:styleId="Mkatabulky">
    <w:name w:val="Table Grid"/>
    <w:basedOn w:val="Normlntabulka"/>
    <w:rsid w:val="001C6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unhideWhenUsed/>
    <w:rsid w:val="00A1537B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rsid w:val="00794A6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794A6B"/>
  </w:style>
  <w:style w:type="character" w:styleId="Znakapoznpodarou">
    <w:name w:val="footnote reference"/>
    <w:uiPriority w:val="99"/>
    <w:rsid w:val="00794A6B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AC10C9"/>
    <w:rPr>
      <w:rFonts w:ascii="Calibri" w:hAnsi="Calibri" w:cs="Calibri"/>
      <w:sz w:val="22"/>
      <w:szCs w:val="22"/>
      <w:lang w:eastAsia="en-US"/>
    </w:rPr>
  </w:style>
  <w:style w:type="paragraph" w:customStyle="1" w:styleId="kancel">
    <w:name w:val="kancelář"/>
    <w:basedOn w:val="Normln"/>
    <w:rsid w:val="00AC10C9"/>
    <w:pPr>
      <w:ind w:left="227" w:hanging="22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drich.hochman@susjm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faktury@susjm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.bazant@susjmk.cz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Sablony\Dopisy%20a%20faxy\ISO_F&#345;_25%20ext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AD57F-3AA9-468B-9413-2030A96A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ISO_Fř_25 extdopis.dot</Template>
  <TotalTime>133</TotalTime>
  <Pages>1</Pages>
  <Words>4907</Words>
  <Characters>28955</Characters>
  <Application>Microsoft Office Word</Application>
  <DocSecurity>8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TSB</Company>
  <LinksUpToDate>false</LinksUpToDate>
  <CharactersWithSpaces>33795</CharactersWithSpaces>
  <SharedDoc>false</SharedDoc>
  <HLinks>
    <vt:vector size="18" baseType="variant">
      <vt:variant>
        <vt:i4>5898362</vt:i4>
      </vt:variant>
      <vt:variant>
        <vt:i4>18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  <vt:variant>
        <vt:i4>327804</vt:i4>
      </vt:variant>
      <vt:variant>
        <vt:i4>3</vt:i4>
      </vt:variant>
      <vt:variant>
        <vt:i4>0</vt:i4>
      </vt:variant>
      <vt:variant>
        <vt:i4>5</vt:i4>
      </vt:variant>
      <vt:variant>
        <vt:lpwstr>mailto:petr.bazant@susjmk.cz</vt:lpwstr>
      </vt:variant>
      <vt:variant>
        <vt:lpwstr/>
      </vt:variant>
      <vt:variant>
        <vt:i4>6815757</vt:i4>
      </vt:variant>
      <vt:variant>
        <vt:i4>0</vt:i4>
      </vt:variant>
      <vt:variant>
        <vt:i4>0</vt:i4>
      </vt:variant>
      <vt:variant>
        <vt:i4>5</vt:i4>
      </vt:variant>
      <vt:variant>
        <vt:lpwstr>mailto:jindrich.hochman@susjmk.cz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Svoboda</dc:creator>
  <cp:keywords/>
  <cp:lastModifiedBy>Garlíková Jarmila</cp:lastModifiedBy>
  <cp:revision>21</cp:revision>
  <cp:lastPrinted>2017-02-06T09:55:00Z</cp:lastPrinted>
  <dcterms:created xsi:type="dcterms:W3CDTF">2025-03-05T05:35:00Z</dcterms:created>
  <dcterms:modified xsi:type="dcterms:W3CDTF">2025-03-21T09:04:00Z</dcterms:modified>
</cp:coreProperties>
</file>