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E00C" w14:textId="77777777" w:rsidR="00FC10B1" w:rsidRDefault="000F60DF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Návrh servisní smlouvy č. </w:t>
      </w:r>
      <w:r>
        <w:rPr>
          <w:highlight w:val="lightGray"/>
        </w:rPr>
        <w:t>…………………….</w:t>
      </w:r>
      <w:r>
        <w:t xml:space="preserve"> </w:t>
      </w:r>
      <w:r>
        <w:rPr>
          <w:b w:val="0"/>
          <w:sz w:val="22"/>
          <w:szCs w:val="22"/>
        </w:rPr>
        <w:t>(bude doplněno před podpisem smlouvy)</w:t>
      </w:r>
    </w:p>
    <w:p w14:paraId="587B0440" w14:textId="02767DA5" w:rsidR="00FC10B1" w:rsidRDefault="000F60DF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sz w:val="28"/>
          <w:szCs w:val="28"/>
        </w:rPr>
        <w:t xml:space="preserve">na provádění </w:t>
      </w:r>
      <w:r w:rsidR="002F1096">
        <w:rPr>
          <w:sz w:val="28"/>
          <w:szCs w:val="28"/>
        </w:rPr>
        <w:t xml:space="preserve">pozáručního </w:t>
      </w:r>
      <w:r>
        <w:rPr>
          <w:sz w:val="28"/>
          <w:szCs w:val="28"/>
        </w:rPr>
        <w:t xml:space="preserve">servisu a údržby </w:t>
      </w:r>
      <w:r w:rsidR="0010154E">
        <w:rPr>
          <w:sz w:val="28"/>
          <w:szCs w:val="28"/>
        </w:rPr>
        <w:t>zdravotnického přístroje</w:t>
      </w:r>
    </w:p>
    <w:p w14:paraId="025EE791" w14:textId="77777777" w:rsidR="00FC10B1" w:rsidRDefault="000F60DF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highlight w:val="yellow"/>
        </w:rPr>
        <w:t>typ: ……………………………………………</w:t>
      </w:r>
    </w:p>
    <w:p w14:paraId="0DE650C3" w14:textId="77777777" w:rsidR="00FC10B1" w:rsidRDefault="00FC10B1">
      <w:pPr>
        <w:pStyle w:val="Nzev"/>
      </w:pPr>
    </w:p>
    <w:p w14:paraId="57B50D53" w14:textId="77777777" w:rsidR="00FC10B1" w:rsidRDefault="000F60DF" w:rsidP="00810187">
      <w:pPr>
        <w:pStyle w:val="Nadpis1"/>
      </w:pPr>
      <w:r>
        <w:t>Smluvní strany</w:t>
      </w:r>
    </w:p>
    <w:p w14:paraId="57CD1ABE" w14:textId="77777777" w:rsidR="00FC10B1" w:rsidRDefault="000F60DF">
      <w:pPr>
        <w:spacing w:before="240"/>
        <w:rPr>
          <w:rFonts w:ascii="Arial" w:hAnsi="Arial"/>
          <w:b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Společnost:</w:t>
      </w:r>
      <w:r>
        <w:rPr>
          <w:rFonts w:ascii="Arial" w:hAnsi="Arial"/>
          <w:sz w:val="22"/>
          <w:highlight w:val="yellow"/>
        </w:rPr>
        <w:tab/>
      </w:r>
    </w:p>
    <w:p w14:paraId="7287D2F2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sídlo:</w:t>
      </w:r>
      <w:r>
        <w:rPr>
          <w:rFonts w:ascii="Arial" w:hAnsi="Arial"/>
          <w:sz w:val="22"/>
          <w:highlight w:val="yellow"/>
        </w:rPr>
        <w:tab/>
      </w:r>
      <w:r>
        <w:rPr>
          <w:rFonts w:ascii="Arial" w:hAnsi="Arial"/>
          <w:sz w:val="22"/>
          <w:highlight w:val="yellow"/>
        </w:rPr>
        <w:tab/>
      </w:r>
    </w:p>
    <w:p w14:paraId="5FB48BA4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zastoupená:</w:t>
      </w:r>
      <w:r>
        <w:rPr>
          <w:rFonts w:ascii="Arial" w:hAnsi="Arial"/>
          <w:sz w:val="22"/>
          <w:highlight w:val="yellow"/>
        </w:rPr>
        <w:tab/>
      </w:r>
    </w:p>
    <w:p w14:paraId="2C5E0AFD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bank. spojení:</w:t>
      </w:r>
      <w:r>
        <w:rPr>
          <w:rFonts w:ascii="Arial" w:hAnsi="Arial"/>
          <w:sz w:val="22"/>
          <w:highlight w:val="yellow"/>
        </w:rPr>
        <w:tab/>
      </w:r>
    </w:p>
    <w:p w14:paraId="2ED861C8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číslo účtu:</w:t>
      </w:r>
      <w:r>
        <w:rPr>
          <w:rFonts w:ascii="Arial" w:hAnsi="Arial"/>
          <w:sz w:val="22"/>
          <w:highlight w:val="yellow"/>
        </w:rPr>
        <w:tab/>
      </w:r>
    </w:p>
    <w:p w14:paraId="3E2BEF47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IČ:</w:t>
      </w:r>
      <w:r>
        <w:rPr>
          <w:rFonts w:ascii="Arial" w:hAnsi="Arial"/>
          <w:sz w:val="22"/>
          <w:highlight w:val="yellow"/>
        </w:rPr>
        <w:tab/>
      </w:r>
      <w:r>
        <w:rPr>
          <w:rFonts w:ascii="Arial" w:hAnsi="Arial"/>
          <w:sz w:val="22"/>
          <w:highlight w:val="yellow"/>
        </w:rPr>
        <w:tab/>
      </w:r>
    </w:p>
    <w:p w14:paraId="3687446B" w14:textId="77777777" w:rsidR="00FC10B1" w:rsidRDefault="000F60DF">
      <w:pPr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DIČ:</w:t>
      </w:r>
      <w:r>
        <w:rPr>
          <w:rFonts w:ascii="Arial" w:hAnsi="Arial"/>
          <w:sz w:val="22"/>
          <w:highlight w:val="yellow"/>
        </w:rPr>
        <w:tab/>
      </w:r>
      <w:r>
        <w:rPr>
          <w:rFonts w:ascii="Arial" w:hAnsi="Arial"/>
          <w:sz w:val="22"/>
          <w:highlight w:val="yellow"/>
        </w:rPr>
        <w:tab/>
      </w:r>
    </w:p>
    <w:p w14:paraId="7E589D9A" w14:textId="77777777" w:rsidR="00FC10B1" w:rsidRDefault="000F60DF">
      <w:pPr>
        <w:rPr>
          <w:rFonts w:ascii="Arial" w:hAnsi="Arial"/>
          <w:sz w:val="22"/>
          <w:szCs w:val="22"/>
          <w:highlight w:val="yellow"/>
        </w:rPr>
      </w:pPr>
      <w:r>
        <w:rPr>
          <w:rFonts w:ascii="Arial" w:hAnsi="Arial"/>
          <w:sz w:val="22"/>
          <w:szCs w:val="22"/>
          <w:highlight w:val="yellow"/>
        </w:rPr>
        <w:t xml:space="preserve">zapsaná v obchodním rejstříku </w:t>
      </w:r>
    </w:p>
    <w:p w14:paraId="28A309E5" w14:textId="77777777" w:rsidR="00FC10B1" w:rsidRDefault="000F60DF">
      <w:pPr>
        <w:tabs>
          <w:tab w:val="left" w:pos="2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yellow"/>
        </w:rPr>
        <w:t>/ dále jen „zhotovitel“ /</w:t>
      </w:r>
    </w:p>
    <w:p w14:paraId="11BF4DDE" w14:textId="77777777" w:rsidR="00FC10B1" w:rsidRDefault="000F60DF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a</w:t>
      </w:r>
    </w:p>
    <w:p w14:paraId="731AEF8C" w14:textId="77777777" w:rsidR="00FC10B1" w:rsidRDefault="00FC10B1">
      <w:pPr>
        <w:widowControl w:val="0"/>
        <w:rPr>
          <w:rFonts w:ascii="Arial" w:hAnsi="Arial"/>
          <w:sz w:val="22"/>
        </w:rPr>
      </w:pPr>
    </w:p>
    <w:p w14:paraId="6B64CD03" w14:textId="77777777" w:rsidR="00491B21" w:rsidRPr="00491B21" w:rsidRDefault="00491B21" w:rsidP="00491B21">
      <w:pPr>
        <w:pStyle w:val="Bezmezer"/>
        <w:rPr>
          <w:rFonts w:ascii="Arial" w:hAnsi="Arial" w:cs="Arial"/>
          <w:b/>
        </w:rPr>
      </w:pPr>
      <w:r w:rsidRPr="00491B21">
        <w:rPr>
          <w:rFonts w:ascii="Arial" w:hAnsi="Arial" w:cs="Arial"/>
          <w:b/>
        </w:rPr>
        <w:t>Nemocnice Vyškov, příspěvková organizace</w:t>
      </w:r>
    </w:p>
    <w:p w14:paraId="1519CF5F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se sídlem Purkyňova 235/36, Nosálovice, 682 01 Vyškov</w:t>
      </w:r>
    </w:p>
    <w:p w14:paraId="1A353CEA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zapsaná v obchodním rejstříku, vedeném Krajským soudem v Brně, oddíl Pr vložka 1258</w:t>
      </w:r>
    </w:p>
    <w:p w14:paraId="076EA8D7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zastoupená:</w:t>
      </w:r>
      <w:r w:rsidRPr="00491B21">
        <w:rPr>
          <w:rFonts w:ascii="Arial" w:hAnsi="Arial" w:cs="Arial"/>
        </w:rPr>
        <w:tab/>
        <w:t>JUDr. Zdeňkem Horákem, MBA – ředitelem Nemocnice Vyškov, příspěvková organizace ve věcech smluvních.</w:t>
      </w:r>
    </w:p>
    <w:p w14:paraId="3B4FECB0" w14:textId="77777777" w:rsidR="002A5D00" w:rsidRPr="00B53CA4" w:rsidRDefault="002A5D00" w:rsidP="002A5D0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Zastoupená: Ing. Jaromírem Herzánem – vedoucím obchodního oddělení</w:t>
      </w:r>
      <w:r w:rsidRPr="00B53CA4">
        <w:rPr>
          <w:rFonts w:ascii="Arial" w:hAnsi="Arial" w:cs="Arial"/>
        </w:rPr>
        <w:t xml:space="preserve"> Nemocnice Vyškov, příspěvková organizace ve věcech </w:t>
      </w:r>
      <w:r>
        <w:rPr>
          <w:rFonts w:ascii="Arial" w:hAnsi="Arial" w:cs="Arial"/>
        </w:rPr>
        <w:t>technických</w:t>
      </w:r>
    </w:p>
    <w:p w14:paraId="0437F8B4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IČ:</w:t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  <w:iCs/>
        </w:rPr>
        <w:t>00839205</w:t>
      </w:r>
    </w:p>
    <w:p w14:paraId="724CBFEB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DIČ:</w:t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  <w:t>CZ00839205</w:t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  <w:t>Telefon:</w:t>
      </w:r>
      <w:r w:rsidRPr="00491B21">
        <w:rPr>
          <w:rFonts w:ascii="Arial" w:hAnsi="Arial" w:cs="Arial"/>
        </w:rPr>
        <w:tab/>
        <w:t>517 315 100</w:t>
      </w:r>
    </w:p>
    <w:p w14:paraId="056B92DC" w14:textId="77777777" w:rsidR="00491B21" w:rsidRPr="00491B21" w:rsidRDefault="00491B21" w:rsidP="00491B21">
      <w:pPr>
        <w:pStyle w:val="Bezmezer"/>
        <w:rPr>
          <w:rFonts w:ascii="Arial" w:hAnsi="Arial" w:cs="Arial"/>
        </w:rPr>
      </w:pPr>
      <w:r w:rsidRPr="00491B21">
        <w:rPr>
          <w:rFonts w:ascii="Arial" w:hAnsi="Arial" w:cs="Arial"/>
        </w:rPr>
        <w:t>E-mail:</w:t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</w:r>
      <w:r w:rsidRPr="00491B21">
        <w:rPr>
          <w:rFonts w:ascii="Arial" w:hAnsi="Arial" w:cs="Arial"/>
        </w:rPr>
        <w:tab/>
        <w:t>horak@nemvy.cz</w:t>
      </w:r>
    </w:p>
    <w:p w14:paraId="0AEDB866" w14:textId="77777777" w:rsidR="00FC10B1" w:rsidRDefault="000F60DF">
      <w:pPr>
        <w:tabs>
          <w:tab w:val="left" w:pos="25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/ dále jen „objednatel“ /</w:t>
      </w:r>
    </w:p>
    <w:p w14:paraId="5CC7D68D" w14:textId="77777777" w:rsidR="00FC10B1" w:rsidRDefault="00FC10B1">
      <w:pPr>
        <w:rPr>
          <w:rFonts w:ascii="Arial" w:hAnsi="Arial"/>
          <w:sz w:val="22"/>
        </w:rPr>
      </w:pPr>
    </w:p>
    <w:p w14:paraId="797ED395" w14:textId="72122804" w:rsidR="00FC10B1" w:rsidRDefault="000F60DF">
      <w:pPr>
        <w:jc w:val="both"/>
      </w:pPr>
      <w:r>
        <w:rPr>
          <w:rFonts w:ascii="Arial" w:hAnsi="Arial"/>
          <w:sz w:val="22"/>
        </w:rPr>
        <w:t xml:space="preserve">uzavírají v souladu s § 2586 Zákona číslo 89/2012 Sb., občanského zákoníku, v platném znění, tuto smlouvu o dílo (dále jen Smlouva). Tato smlouva vznikla na základě výsledků zadávacího řízení podle zákona č. 134/2016 Sb., o zadávání veřejných zakázek, v jehož rámci byla nabídka zhotovitele vybrána. Tato servisní smlouva navazuje na smlouvu o dodávce zdravotnického přístroje, v jejímž rámci dodal zhotovitel objednateli </w:t>
      </w:r>
      <w:r w:rsidR="00F66863">
        <w:rPr>
          <w:rFonts w:ascii="Arial" w:hAnsi="Arial"/>
          <w:b/>
          <w:sz w:val="22"/>
        </w:rPr>
        <w:t>zdravotnický přístroj</w:t>
      </w:r>
      <w:r w:rsidR="00EE6328">
        <w:rPr>
          <w:rFonts w:ascii="Arial" w:hAnsi="Arial"/>
          <w:b/>
          <w:sz w:val="22"/>
        </w:rPr>
        <w:t xml:space="preserve"> nebo „Zařízení“</w:t>
      </w:r>
      <w:r>
        <w:rPr>
          <w:rFonts w:ascii="Arial" w:hAnsi="Arial"/>
          <w:b/>
          <w:sz w:val="22"/>
        </w:rPr>
        <w:t xml:space="preserve">) </w:t>
      </w:r>
      <w:r>
        <w:rPr>
          <w:rFonts w:ascii="Arial" w:hAnsi="Arial"/>
          <w:sz w:val="22"/>
        </w:rPr>
        <w:t xml:space="preserve">s obchodním označením </w:t>
      </w:r>
      <w:r>
        <w:rPr>
          <w:rFonts w:ascii="Arial" w:hAnsi="Arial"/>
          <w:sz w:val="22"/>
          <w:highlight w:val="yellow"/>
        </w:rPr>
        <w:t>…………………..</w:t>
      </w:r>
      <w:r>
        <w:rPr>
          <w:rFonts w:ascii="Arial" w:hAnsi="Arial"/>
          <w:sz w:val="22"/>
        </w:rPr>
        <w:t>, jehož servis v pozáruční době je předmětem této smlouvy.</w:t>
      </w:r>
    </w:p>
    <w:p w14:paraId="1187FEB5" w14:textId="77777777" w:rsidR="00FC10B1" w:rsidRDefault="000F60DF" w:rsidP="00810187">
      <w:pPr>
        <w:pStyle w:val="Nadpis1"/>
      </w:pPr>
      <w:r>
        <w:t>Předmět smlouvy</w:t>
      </w:r>
    </w:p>
    <w:p w14:paraId="294317BC" w14:textId="0AF75E37" w:rsidR="00FC10B1" w:rsidRDefault="000F60DF">
      <w:pPr>
        <w:pStyle w:val="Zkladntext"/>
        <w:numPr>
          <w:ilvl w:val="0"/>
          <w:numId w:val="9"/>
        </w:numPr>
        <w:ind w:left="284" w:hanging="284"/>
      </w:pPr>
      <w:r>
        <w:t xml:space="preserve">Předmětem této smlouvy je údržba a servis přístroje od </w:t>
      </w:r>
      <w:r w:rsidR="00491B21">
        <w:t>nápojného</w:t>
      </w:r>
      <w:r>
        <w:t xml:space="preserve"> místa na silový rozvod elektrické energie k přístroji a dále samotného přístroje. Zhotovitel nezajišťuje servis a</w:t>
      </w:r>
      <w:r w:rsidR="003656FC">
        <w:t> </w:t>
      </w:r>
      <w:r>
        <w:t xml:space="preserve">údržbu samotného </w:t>
      </w:r>
      <w:r w:rsidR="002B4CF6">
        <w:t>nápojného</w:t>
      </w:r>
      <w:r>
        <w:t xml:space="preserve"> místa.</w:t>
      </w:r>
      <w:r w:rsidR="009D446E">
        <w:t xml:space="preserve"> </w:t>
      </w:r>
      <w:r w:rsidR="00A023ED">
        <w:rPr>
          <w:color w:val="FF0000"/>
        </w:rPr>
        <w:t>Podrobná technická specifikace</w:t>
      </w:r>
      <w:r w:rsidR="00FD1897">
        <w:rPr>
          <w:color w:val="FF0000"/>
        </w:rPr>
        <w:t xml:space="preserve"> zařízení</w:t>
      </w:r>
      <w:r w:rsidR="00CC52FA" w:rsidRPr="00D4330F">
        <w:rPr>
          <w:color w:val="FF0000"/>
        </w:rPr>
        <w:t>,</w:t>
      </w:r>
      <w:r w:rsidR="009D446E" w:rsidRPr="00D4330F">
        <w:rPr>
          <w:color w:val="FF0000"/>
        </w:rPr>
        <w:t xml:space="preserve"> je uveden</w:t>
      </w:r>
      <w:r w:rsidR="00FD1897">
        <w:rPr>
          <w:color w:val="FF0000"/>
        </w:rPr>
        <w:t>a</w:t>
      </w:r>
      <w:r w:rsidR="009D446E" w:rsidRPr="00D4330F">
        <w:rPr>
          <w:color w:val="FF0000"/>
        </w:rPr>
        <w:t xml:space="preserve"> v příloze č. 1 této smlouvy.</w:t>
      </w:r>
    </w:p>
    <w:p w14:paraId="0DF240B2" w14:textId="77777777" w:rsidR="00FC10B1" w:rsidRDefault="000F60DF">
      <w:pPr>
        <w:numPr>
          <w:ilvl w:val="0"/>
          <w:numId w:val="9"/>
        </w:numPr>
        <w:suppressAutoHyphens/>
        <w:spacing w:before="120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 poskytovat servisní činnosti dle podmínek sjednaných v této smlouvě, přičemž servisní činností se rozumí:</w:t>
      </w:r>
    </w:p>
    <w:p w14:paraId="21A8A563" w14:textId="279610B7" w:rsidR="00FC10B1" w:rsidRDefault="000F60DF">
      <w:pPr>
        <w:pStyle w:val="Zkladntext"/>
        <w:numPr>
          <w:ilvl w:val="0"/>
          <w:numId w:val="3"/>
        </w:numPr>
        <w:ind w:left="714" w:hanging="357"/>
      </w:pPr>
      <w:r>
        <w:lastRenderedPageBreak/>
        <w:t>preventivní kontroly všech součástí přístroje a jeho příslušenství, včetně kontroly kvality zobrazení, kalibrace a nastavení přístroje, dle pokynů výrobce</w:t>
      </w:r>
      <w:r w:rsidR="00D4330F">
        <w:t xml:space="preserve"> </w:t>
      </w:r>
      <w:r>
        <w:t xml:space="preserve">a v souladu se zákonem č. </w:t>
      </w:r>
      <w:r w:rsidR="007242CD">
        <w:rPr>
          <w:rFonts w:cs="Arial"/>
          <w:sz w:val="20"/>
        </w:rPr>
        <w:t>375/2022</w:t>
      </w:r>
      <w:r w:rsidR="007242CD" w:rsidRPr="006B4272">
        <w:rPr>
          <w:rFonts w:cs="Arial"/>
          <w:sz w:val="20"/>
        </w:rPr>
        <w:t xml:space="preserve"> Sb.</w:t>
      </w:r>
      <w:r>
        <w:t>, zákona o zdravotnických prostředcích v platném znění;</w:t>
      </w:r>
    </w:p>
    <w:p w14:paraId="5DDD8DB2" w14:textId="77777777" w:rsidR="00FC10B1" w:rsidRDefault="000F60DF">
      <w:pPr>
        <w:pStyle w:val="Zkladntext"/>
        <w:numPr>
          <w:ilvl w:val="0"/>
          <w:numId w:val="3"/>
        </w:numPr>
        <w:ind w:left="714" w:hanging="357"/>
      </w:pPr>
      <w:r>
        <w:t>preventivní provozní servis pro zabezpečení plynulého provozu</w:t>
      </w:r>
    </w:p>
    <w:p w14:paraId="1791D17D" w14:textId="77777777" w:rsidR="00FC10B1" w:rsidRDefault="000F60DF">
      <w:pPr>
        <w:pStyle w:val="Zkladntext"/>
        <w:numPr>
          <w:ilvl w:val="0"/>
          <w:numId w:val="3"/>
        </w:numPr>
        <w:ind w:left="714" w:hanging="357"/>
      </w:pPr>
      <w:r>
        <w:t>servisní zásahy spočívající v odstranění poruch a závad přístroje, tj. uvedení přístroje do stavu plné využitelnosti vzhledem k jeho technickým parametrům;</w:t>
      </w:r>
    </w:p>
    <w:p w14:paraId="501E6A7F" w14:textId="77777777" w:rsidR="00FC10B1" w:rsidRPr="00810187" w:rsidRDefault="000F60DF">
      <w:pPr>
        <w:pStyle w:val="Zkladntext"/>
        <w:numPr>
          <w:ilvl w:val="0"/>
          <w:numId w:val="3"/>
        </w:numPr>
        <w:ind w:left="714" w:hanging="357"/>
      </w:pPr>
      <w:r w:rsidRPr="00810187">
        <w:t>provádění standardních vylepšení přístroje, včetně provádění aktualizací a upgrade softwarového vybavení přístroje;</w:t>
      </w:r>
      <w:r w:rsidR="00EE6328" w:rsidRPr="00810187">
        <w:t xml:space="preserve"> sofwarové modifikace a upgrade počítačového systému Zařízení na odpovídající standard Zařízení v dané době v souladu s nejnovějšími doporučeními výrobce, včetně upgradu operačního systému a k tomu odpovídajícího hardwaru pracovní stanice (Zařízení). Zhotovitel bude po dobu provádění servisu udržovat provozní parametry Zařízení minimálně ve stavu jeho pořízení;</w:t>
      </w:r>
    </w:p>
    <w:p w14:paraId="39E86BEB" w14:textId="06BFEAFE" w:rsidR="00FC10B1" w:rsidRPr="009746C8" w:rsidRDefault="000F60DF">
      <w:pPr>
        <w:pStyle w:val="Zkladntext"/>
        <w:numPr>
          <w:ilvl w:val="0"/>
          <w:numId w:val="3"/>
        </w:numPr>
        <w:ind w:left="714" w:hanging="357"/>
      </w:pPr>
      <w:r w:rsidRPr="009746C8">
        <w:t xml:space="preserve">pravidelné předepsané periodické bezpečnostně-technické kontroly přístroje dle zákona č. </w:t>
      </w:r>
      <w:r w:rsidR="005467E1">
        <w:rPr>
          <w:rFonts w:cs="Arial"/>
          <w:sz w:val="20"/>
        </w:rPr>
        <w:t>375/2022</w:t>
      </w:r>
      <w:r w:rsidR="005467E1" w:rsidRPr="006B4272">
        <w:rPr>
          <w:rFonts w:cs="Arial"/>
          <w:sz w:val="20"/>
        </w:rPr>
        <w:t xml:space="preserve"> Sb.</w:t>
      </w:r>
      <w:r w:rsidRPr="009746C8">
        <w:t xml:space="preserve">, v platném znění, a to minimálně 1x ročně; protokol o BTK bude vyhotoven ve dvou výtiscích, z toho jeden bude zaslán do 14 dnů po BTK </w:t>
      </w:r>
      <w:r w:rsidR="00491B21">
        <w:t>obchodnímu oddělení Nemocnice Vyškov</w:t>
      </w:r>
      <w:r w:rsidRPr="009746C8">
        <w:t>.</w:t>
      </w:r>
    </w:p>
    <w:p w14:paraId="2480F1C9" w14:textId="77777777" w:rsidR="00FC10B1" w:rsidRDefault="000F60DF">
      <w:pPr>
        <w:pStyle w:val="Zkladntext"/>
        <w:numPr>
          <w:ilvl w:val="0"/>
          <w:numId w:val="3"/>
        </w:numPr>
        <w:ind w:left="714" w:hanging="357"/>
      </w:pPr>
      <w:r>
        <w:t>provádění elektrické revize dle ČSN, a to 1x ročně;</w:t>
      </w:r>
    </w:p>
    <w:p w14:paraId="1220B0EB" w14:textId="4D0F8D12" w:rsidR="009D44D3" w:rsidRPr="00810187" w:rsidRDefault="009D44D3">
      <w:pPr>
        <w:pStyle w:val="Zkladntext"/>
        <w:numPr>
          <w:ilvl w:val="0"/>
          <w:numId w:val="3"/>
        </w:numPr>
        <w:ind w:left="714" w:hanging="357"/>
      </w:pPr>
      <w:r w:rsidRPr="00810187">
        <w:t xml:space="preserve">veškeré potřebné dodávky náhradních dílů opotřebovaných provozem, zjištěných při kontrolách, revizích, odstraňování poruch a závad </w:t>
      </w:r>
      <w:r w:rsidR="00FA2134">
        <w:t>přístroje</w:t>
      </w:r>
      <w:r w:rsidR="00EE6328" w:rsidRPr="00810187">
        <w:t>;</w:t>
      </w:r>
    </w:p>
    <w:p w14:paraId="0B2FE689" w14:textId="77777777" w:rsidR="00EE6328" w:rsidRPr="00810187" w:rsidRDefault="00EE6328">
      <w:pPr>
        <w:pStyle w:val="Zkladntext"/>
        <w:numPr>
          <w:ilvl w:val="0"/>
          <w:numId w:val="3"/>
        </w:numPr>
        <w:ind w:left="714" w:hanging="357"/>
      </w:pPr>
      <w:r w:rsidRPr="00810187">
        <w:t>vedení knihy servisních prací.</w:t>
      </w:r>
    </w:p>
    <w:p w14:paraId="47ABC657" w14:textId="77777777" w:rsidR="00FC10B1" w:rsidRDefault="00FC10B1">
      <w:pPr>
        <w:pStyle w:val="Odstavecseseznamem"/>
        <w:ind w:left="714"/>
      </w:pPr>
    </w:p>
    <w:p w14:paraId="23E4E492" w14:textId="77777777" w:rsidR="00FC10B1" w:rsidRDefault="000F60DF">
      <w:pPr>
        <w:pStyle w:val="Zkladntext"/>
        <w:numPr>
          <w:ilvl w:val="0"/>
          <w:numId w:val="9"/>
        </w:numPr>
        <w:ind w:left="284" w:hanging="284"/>
      </w:pPr>
      <w:r>
        <w:t xml:space="preserve">Objednatel je povinen zajistit, aby servis a údržbu přístroje neprováděla žádná jiná osoba, než zhotovitelem výslovně určená. </w:t>
      </w:r>
    </w:p>
    <w:p w14:paraId="1F218B0F" w14:textId="77777777" w:rsidR="00FC10B1" w:rsidRDefault="000F60DF">
      <w:pPr>
        <w:pStyle w:val="Zkladntext"/>
        <w:numPr>
          <w:ilvl w:val="0"/>
          <w:numId w:val="9"/>
        </w:numPr>
        <w:ind w:left="284" w:hanging="284"/>
      </w:pPr>
      <w:r>
        <w:t>Je-li v této Smlouvě uvedeno nebo z povahy věci vyplývá, že objednatel je povinen poskytnout zhotoviteli součinnost, není zhotovitel v prodlení s plněním dle této smlouvy v</w:t>
      </w:r>
      <w:r w:rsidR="009D44D3">
        <w:t> </w:t>
      </w:r>
      <w:r>
        <w:t>případě nedostatků a prodlení v součinnosti ze strany objednatele, avšak pouze v rozsahu, v jakém neposkytnutí součinnosti ze strany objednatele brání splnění povinnosti zhotovitele. Zhotovitel je však povinen objednatele na nedostatky v součinnosti neprodleně písemně upozornit a vyzvat k nápravě.</w:t>
      </w:r>
    </w:p>
    <w:p w14:paraId="64E08601" w14:textId="77777777" w:rsidR="00FC10B1" w:rsidRDefault="000F60DF" w:rsidP="00810187">
      <w:pPr>
        <w:pStyle w:val="Nadpis1"/>
      </w:pPr>
      <w:r>
        <w:t>Cena a platební podmínky</w:t>
      </w:r>
    </w:p>
    <w:p w14:paraId="1481C01D" w14:textId="77777777" w:rsidR="00FC10B1" w:rsidRDefault="000F60DF">
      <w:pPr>
        <w:pStyle w:val="Hokuspokus"/>
        <w:numPr>
          <w:ilvl w:val="0"/>
          <w:numId w:val="5"/>
        </w:numPr>
        <w:spacing w:before="120"/>
        <w:ind w:left="284" w:hanging="284"/>
        <w:jc w:val="both"/>
      </w:pPr>
      <w:r>
        <w:rPr>
          <w:rFonts w:ascii="Arial" w:eastAsia="Times New Roman" w:hAnsi="Arial"/>
          <w:bCs w:val="0"/>
          <w:sz w:val="22"/>
          <w:szCs w:val="20"/>
        </w:rPr>
        <w:t>Cena za poskytování servisních služeb a preventivní údržbu je s</w:t>
      </w:r>
      <w:r>
        <w:rPr>
          <w:rFonts w:ascii="Arial" w:eastAsia="Times New Roman" w:hAnsi="Arial"/>
          <w:sz w:val="22"/>
          <w:szCs w:val="20"/>
        </w:rPr>
        <w:t xml:space="preserve">jednána na základě nabídky zhotovitele podané v rámci zadávacího řízení a činí </w:t>
      </w:r>
      <w:r>
        <w:rPr>
          <w:rFonts w:ascii="Arial" w:eastAsia="Times New Roman" w:hAnsi="Arial"/>
          <w:sz w:val="22"/>
          <w:szCs w:val="20"/>
          <w:highlight w:val="yellow"/>
        </w:rPr>
        <w:t>…………….</w:t>
      </w:r>
      <w:r>
        <w:rPr>
          <w:rFonts w:ascii="Arial" w:eastAsia="Times New Roman" w:hAnsi="Arial"/>
          <w:sz w:val="22"/>
          <w:szCs w:val="20"/>
        </w:rPr>
        <w:t xml:space="preserve"> Kč bez DPH za jeden kalendářní rok (12 měsíců) poskytování servisních služeb.</w:t>
      </w:r>
    </w:p>
    <w:p w14:paraId="50B3D3A7" w14:textId="77777777" w:rsidR="00FC10B1" w:rsidRDefault="000F60DF">
      <w:pPr>
        <w:pStyle w:val="Zkladntext"/>
        <w:numPr>
          <w:ilvl w:val="0"/>
          <w:numId w:val="5"/>
        </w:numPr>
        <w:ind w:left="284" w:hanging="284"/>
      </w:pPr>
      <w:r>
        <w:t>Náklady na dopravu pracovníků a materiálu pro provádění servisu jsou součástí sjednané ceny.</w:t>
      </w:r>
    </w:p>
    <w:p w14:paraId="1DCB9393" w14:textId="77777777" w:rsidR="00FC10B1" w:rsidRDefault="000F60DF">
      <w:pPr>
        <w:pStyle w:val="Zkladntext"/>
        <w:numPr>
          <w:ilvl w:val="0"/>
          <w:numId w:val="5"/>
        </w:numPr>
        <w:ind w:left="284" w:hanging="284"/>
      </w:pPr>
      <w:r>
        <w:t>DPH bude k ceně připočtena v zákonné výši ke dni zdanitelného plnění. Cena zahrnuje veškeré náklady zhotovitele související s prováděním preventivní údržby a servisu, clo, náklady na dopravu náhradních dílů do místa plnění, výměnu a montáž náhradních dílů, případná měření a revize nově instalovaných náhradních dílů, mzdové náklady na práci, technika a cestovní náklady a ztrátový čas servisního technika.</w:t>
      </w:r>
    </w:p>
    <w:p w14:paraId="25E92314" w14:textId="77777777" w:rsidR="00FC10B1" w:rsidRDefault="000F60DF">
      <w:pPr>
        <w:pStyle w:val="Zkladntext"/>
        <w:numPr>
          <w:ilvl w:val="0"/>
          <w:numId w:val="5"/>
        </w:numPr>
        <w:ind w:left="284" w:hanging="284"/>
      </w:pPr>
      <w:r>
        <w:t>Cena za provádění servisu a preventivní údržby přístroje bude objednatelem hrazena na základě daňového dokladu – faktury (dále jen „faktura“), vystaveného zhotovitelem 1</w:t>
      </w:r>
      <w:r w:rsidR="00CE7999">
        <w:t> </w:t>
      </w:r>
      <w:r>
        <w:t>x</w:t>
      </w:r>
      <w:r w:rsidR="00CE7999">
        <w:t> </w:t>
      </w:r>
      <w:r>
        <w:t>měsíčně. Dílčím plněním ve smyslu zákona o DPH se rozumí poslední kalendářní den v měsíci. Za poskytnuté servisní služby náleží zhotoviteli vždy 1/12 sjednané ceny.</w:t>
      </w:r>
    </w:p>
    <w:p w14:paraId="7BF38456" w14:textId="77777777" w:rsidR="00FC10B1" w:rsidRDefault="000F60DF">
      <w:pPr>
        <w:pStyle w:val="Zkladntext"/>
        <w:numPr>
          <w:ilvl w:val="0"/>
          <w:numId w:val="5"/>
        </w:numPr>
        <w:ind w:left="284" w:hanging="284"/>
      </w:pPr>
      <w:r>
        <w:t>Splatnost faktu</w:t>
      </w:r>
      <w:r w:rsidRPr="00491B21">
        <w:t>ry</w:t>
      </w:r>
      <w:r>
        <w:t xml:space="preserve"> je stanovena na 30 dní od jejího doručení objednateli.</w:t>
      </w:r>
    </w:p>
    <w:p w14:paraId="4828E1C9" w14:textId="77777777" w:rsidR="00FC10B1" w:rsidRDefault="000F60DF">
      <w:pPr>
        <w:pStyle w:val="Zkladntext"/>
        <w:numPr>
          <w:ilvl w:val="0"/>
          <w:numId w:val="5"/>
        </w:numPr>
        <w:ind w:left="284" w:hanging="284"/>
      </w:pPr>
      <w:r>
        <w:t xml:space="preserve">Faktura musí mít náležitosti daňového dokladu dle příslušných právních předpisů. Nebude-li faktura splňovat předepsané náležitosti nebo bude-li fakturována neodpovídající částka, je objednatel oprávněn fakturu zhotoviteli vrátit, přičemž lhůta splatnosti stanovená v předchozí větě začíná běžet až dnem doručení řádné faktury objednateli. Dnem úhrady se rozumí den připsání fakturované částky na účet zhotovitele. </w:t>
      </w:r>
    </w:p>
    <w:p w14:paraId="636AB050" w14:textId="77777777" w:rsidR="00FC10B1" w:rsidRPr="002A5D00" w:rsidRDefault="000F60DF">
      <w:pPr>
        <w:numPr>
          <w:ilvl w:val="0"/>
          <w:numId w:val="5"/>
        </w:numPr>
        <w:spacing w:before="120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Cenu za poskytování servisních služeb nelze měnit po dobu </w:t>
      </w:r>
      <w:r w:rsidRPr="002A5D00">
        <w:rPr>
          <w:rFonts w:ascii="Arial" w:hAnsi="Arial"/>
          <w:sz w:val="22"/>
        </w:rPr>
        <w:t>prvních 24 měsíců platnosti této smlouvy. Cenu je po uplynutí sjednané doby možné změnit jen za naplnění podmínek popsaných v § 222 zákona č. 134/2016 Sb., o zadávání veřejných zakázek. Ukáže-li se změna sjednané ceny nevyhnutelná, předloží zhotovitel objednateli podrobně odůvodněný návrh její změny. Objednatel posoudí předložený návrh a uzná-li jej za oprávněný, provede úkony stanovené citovaným zákonem a poté uzavřou obě smluvní strany příslušný dodatek.</w:t>
      </w:r>
    </w:p>
    <w:p w14:paraId="0EFAD42B" w14:textId="77777777" w:rsidR="00FC10B1" w:rsidRDefault="000F60DF" w:rsidP="00810187">
      <w:pPr>
        <w:pStyle w:val="Nadpis1"/>
      </w:pPr>
      <w:r>
        <w:t>Lhůty pro provádění servisních úkonů</w:t>
      </w:r>
      <w:r w:rsidR="00044A35">
        <w:t xml:space="preserve"> a případné sankce</w:t>
      </w:r>
    </w:p>
    <w:p w14:paraId="47AA26B3" w14:textId="77777777" w:rsidR="00FC10B1" w:rsidRDefault="000F60DF">
      <w:pPr>
        <w:pStyle w:val="Zkladntext"/>
        <w:numPr>
          <w:ilvl w:val="0"/>
          <w:numId w:val="10"/>
        </w:numPr>
        <w:ind w:left="284" w:hanging="284"/>
      </w:pPr>
      <w:r>
        <w:t>Zhotovitel nejméně 5 pracovních dnů předem uvědomí objednatele, respektive jeho pověřené pracovníky o termínu preventivní údržby. V případě servisního zásahu je zhotovitel povinen informovat objednatele v přiměřené lhůtě, s ohledem na dodržení lhůt, stanovené v čl. VI. této smlouvy a zajištění součinnosti ze strany objednatele.</w:t>
      </w:r>
    </w:p>
    <w:p w14:paraId="659B79E4" w14:textId="77777777" w:rsidR="00FC10B1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 xml:space="preserve">Objednatel hlásí závady přístroje prostřednictvím níže definovaných komunikačních kanálů. </w:t>
      </w:r>
    </w:p>
    <w:p w14:paraId="18A00A01" w14:textId="77777777" w:rsidR="00FC10B1" w:rsidRDefault="000F60DF">
      <w:pPr>
        <w:pStyle w:val="Zkladntext"/>
        <w:numPr>
          <w:ilvl w:val="3"/>
          <w:numId w:val="10"/>
        </w:numPr>
        <w:tabs>
          <w:tab w:val="left" w:pos="851"/>
        </w:tabs>
        <w:ind w:left="851" w:hanging="567"/>
      </w:pPr>
      <w:r>
        <w:t>HOT line</w:t>
      </w:r>
      <w:r>
        <w:tab/>
      </w:r>
      <w:r>
        <w:tab/>
      </w:r>
      <w:r>
        <w:tab/>
      </w:r>
      <w:r>
        <w:rPr>
          <w:highlight w:val="yellow"/>
        </w:rPr>
        <w:t>………………………………..</w:t>
      </w:r>
    </w:p>
    <w:p w14:paraId="4EAC8A99" w14:textId="77777777" w:rsidR="00FC10B1" w:rsidRDefault="000F60DF">
      <w:pPr>
        <w:pStyle w:val="Zkladntext"/>
        <w:numPr>
          <w:ilvl w:val="3"/>
          <w:numId w:val="10"/>
        </w:numPr>
        <w:tabs>
          <w:tab w:val="left" w:pos="851"/>
        </w:tabs>
        <w:ind w:left="851" w:hanging="567"/>
      </w:pPr>
      <w:r>
        <w:t xml:space="preserve">telefonicky na číslo </w:t>
      </w:r>
      <w:r>
        <w:tab/>
      </w:r>
      <w:r>
        <w:tab/>
      </w:r>
      <w:r>
        <w:rPr>
          <w:highlight w:val="yellow"/>
        </w:rPr>
        <w:t>………………………………..</w:t>
      </w:r>
    </w:p>
    <w:p w14:paraId="4C4DFF4D" w14:textId="77777777" w:rsidR="00FC10B1" w:rsidRDefault="000F60DF">
      <w:pPr>
        <w:pStyle w:val="Zkladntext"/>
        <w:numPr>
          <w:ilvl w:val="3"/>
          <w:numId w:val="10"/>
        </w:numPr>
        <w:tabs>
          <w:tab w:val="left" w:pos="851"/>
        </w:tabs>
        <w:ind w:left="851" w:hanging="567"/>
      </w:pPr>
      <w:r>
        <w:t xml:space="preserve">emailem na adresu </w:t>
      </w:r>
      <w:r>
        <w:tab/>
      </w:r>
      <w:r>
        <w:tab/>
      </w:r>
      <w:r>
        <w:rPr>
          <w:highlight w:val="yellow"/>
        </w:rPr>
        <w:t>……………………………….</w:t>
      </w:r>
      <w:r>
        <w:t xml:space="preserve"> </w:t>
      </w:r>
    </w:p>
    <w:p w14:paraId="67480024" w14:textId="77777777" w:rsidR="00FC10B1" w:rsidRDefault="000F60DF">
      <w:pPr>
        <w:pStyle w:val="Zkladntext"/>
        <w:ind w:left="284"/>
      </w:pPr>
      <w:r>
        <w:t xml:space="preserve">V nahlášení závady objednatel specifikuje přístroj, u nějž se závada vyskytla, popíše závadu. </w:t>
      </w:r>
    </w:p>
    <w:p w14:paraId="503A56BE" w14:textId="77777777" w:rsidR="00FC10B1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>Objednatel je povinen nahlásit zjištěné poruchy a závady (požadavek na servisní zásah) přístroje bez zbytečného odkladu poté, co je zjistí.</w:t>
      </w:r>
    </w:p>
    <w:p w14:paraId="691EA5EA" w14:textId="77777777" w:rsidR="00FC10B1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>Objednatel je povinen zajistit, aby přístroj byl uvolněn z provozu, resp. zpřístupněn k</w:t>
      </w:r>
      <w:r w:rsidR="00A926EF">
        <w:t> </w:t>
      </w:r>
      <w:r>
        <w:t>provedení stanovených servisních výkonů bez časových ztrát na straně zhotovitele.</w:t>
      </w:r>
    </w:p>
    <w:p w14:paraId="57CFFB9E" w14:textId="51BF595E" w:rsidR="00FC10B1" w:rsidRPr="00810187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>Zhotovitel je povinen nastoupit na odstranění objednatelem nahlášených závad nejpozději do 24 hodin, od doby nahlášení závady</w:t>
      </w:r>
      <w:r w:rsidR="00D646EF">
        <w:t xml:space="preserve"> (poruchy či chyby)</w:t>
      </w:r>
      <w:r>
        <w:t>.</w:t>
      </w:r>
      <w:r w:rsidR="00D646EF">
        <w:t xml:space="preserve"> </w:t>
      </w:r>
      <w:r w:rsidR="00D646EF" w:rsidRPr="00810187">
        <w:t xml:space="preserve">V případě, že v následujících 24 hodinách, po termínu, ve kterém nastalo oznámení závady (poruchy či chyby) je den pracovního klidu, bude nástup na opravu uskutečněn nejpozději do 9:00hod nejbližšího pracovního dne. Přičemž pracovními dne pro účely této smlouvy jsou všechny dny v týdnu od pondělí do pátku od 7:00hod do 17:00hod mimo dny pracovního klidu (státní svátky platné pro Českou republiku v příslušném roce). Za nástup na opravu se považuje i diagnostika závady (poruchy či chyby) pomocí vzdáleného přístupu. (Příklad: Oznámení závady (poruchy či chyby) bylo nahlášeno v pátek v 17:30 hod, nástup na opravu bude tedy uskutečněn nejpozději v pondělí v 9:00hod, za předpokladu, že v pondělí není státní svátek, např. </w:t>
      </w:r>
      <w:r w:rsidR="00AF14BB" w:rsidRPr="00810187">
        <w:t>Velikonoční</w:t>
      </w:r>
      <w:r w:rsidR="00D646EF" w:rsidRPr="00810187">
        <w:t xml:space="preserve"> pondělí, pokud ano, potom by byl nástup na opravu až v úterý v 9:00hod atp. Oznámení závady (poruchy či chyby) bylo nahlášeno ve středu v 9:00hod, nástup na opravu bude uskutečněn nejpozději ve čtvrtek v 9:00hod, za předpokladu že čtvrtek není státním svátkem.)</w:t>
      </w:r>
    </w:p>
    <w:p w14:paraId="60F4AEAB" w14:textId="77777777" w:rsidR="00A62255" w:rsidRPr="00810187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>Zhotovitel je povinen odstranit nahlášenou závadu nejpozději do 48 hodin od nahlášení závady</w:t>
      </w:r>
      <w:r w:rsidR="00A62255">
        <w:t xml:space="preserve"> (poruchy či chyby)</w:t>
      </w:r>
      <w:r>
        <w:t xml:space="preserve">, </w:t>
      </w:r>
      <w:r w:rsidRPr="00810187">
        <w:t>v případě potřeby náhradního dílu</w:t>
      </w:r>
      <w:r w:rsidR="000624E1" w:rsidRPr="00810187">
        <w:t xml:space="preserve"> ze zahraničí</w:t>
      </w:r>
      <w:r w:rsidRPr="00810187">
        <w:t xml:space="preserve"> provedení opravy do </w:t>
      </w:r>
      <w:r w:rsidR="00A62255" w:rsidRPr="00810187">
        <w:t>72</w:t>
      </w:r>
      <w:r w:rsidRPr="00810187">
        <w:t xml:space="preserve"> hodin od </w:t>
      </w:r>
      <w:r w:rsidR="00A62255" w:rsidRPr="00810187">
        <w:t xml:space="preserve">nahlášení závady (poruchy či chyby), </w:t>
      </w:r>
      <w:bookmarkStart w:id="0" w:name="_Hlk90279154"/>
      <w:r w:rsidR="00A62255" w:rsidRPr="00810187">
        <w:t>případně v jiné lhůtě dohodnuté s Objednatel</w:t>
      </w:r>
      <w:r w:rsidR="000624E1" w:rsidRPr="00810187">
        <w:t>e</w:t>
      </w:r>
      <w:r w:rsidR="00A62255" w:rsidRPr="00810187">
        <w:t>m v konkrétním případě.</w:t>
      </w:r>
      <w:bookmarkEnd w:id="0"/>
    </w:p>
    <w:p w14:paraId="25DDC0E5" w14:textId="77777777" w:rsidR="00FC10B1" w:rsidRPr="00810187" w:rsidRDefault="00A62255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 w:rsidRPr="00810187">
        <w:t xml:space="preserve">V případě, že bude Zhotovitel v prodlení s nástupem na odstranění nahlášených vad dle odst. 6, čl. IV., je povinen zaplatit Objednateli smluvní pokutu ve výši </w:t>
      </w:r>
      <w:r w:rsidRPr="0017599B">
        <w:rPr>
          <w:b/>
          <w:bCs/>
          <w:color w:val="FF0000"/>
        </w:rPr>
        <w:t>50 tis. Kč / den</w:t>
      </w:r>
      <w:r w:rsidRPr="0017599B">
        <w:rPr>
          <w:color w:val="FF0000"/>
        </w:rPr>
        <w:t xml:space="preserve">. </w:t>
      </w:r>
      <w:bookmarkStart w:id="1" w:name="_Hlk90279263"/>
      <w:r w:rsidRPr="00810187">
        <w:t>V případě, že bude zhotovitel v prodlení s termínem odstranění reklamovaných vad</w:t>
      </w:r>
      <w:r w:rsidR="00FA4E57" w:rsidRPr="00810187">
        <w:t xml:space="preserve"> dle odst. 6, čl. IV, je povinen zaplatit Objednateli smluvní pokutu ve výši (pozn. Smluvní pokuta se sčítá v případě, kdy platí podmínka 1 a 3 nebo 2 a 3 zároveň):</w:t>
      </w:r>
    </w:p>
    <w:p w14:paraId="473DE4D0" w14:textId="77777777" w:rsidR="00FA4E57" w:rsidRPr="00810187" w:rsidRDefault="00FA4E57" w:rsidP="00FA4E57">
      <w:pPr>
        <w:pStyle w:val="Zkladntext"/>
        <w:tabs>
          <w:tab w:val="left" w:pos="284"/>
        </w:tabs>
        <w:ind w:left="284"/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207"/>
        <w:gridCol w:w="2233"/>
        <w:gridCol w:w="2169"/>
        <w:gridCol w:w="2169"/>
      </w:tblGrid>
      <w:tr w:rsidR="00CC5F06" w:rsidRPr="00CC5F06" w14:paraId="03432F36" w14:textId="77777777" w:rsidTr="00810187">
        <w:tc>
          <w:tcPr>
            <w:tcW w:w="2207" w:type="dxa"/>
            <w:vAlign w:val="center"/>
          </w:tcPr>
          <w:p w14:paraId="2C7FCE50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Zařízení</w:t>
            </w:r>
          </w:p>
        </w:tc>
        <w:tc>
          <w:tcPr>
            <w:tcW w:w="2233" w:type="dxa"/>
            <w:vAlign w:val="center"/>
          </w:tcPr>
          <w:p w14:paraId="3E1AA93B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Neodstraněná porucha (závada) 4. až 6. pracovní den od nastoupení na opravu</w:t>
            </w:r>
          </w:p>
          <w:p w14:paraId="1FDB11EE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</w:p>
        </w:tc>
        <w:tc>
          <w:tcPr>
            <w:tcW w:w="2169" w:type="dxa"/>
            <w:vAlign w:val="center"/>
          </w:tcPr>
          <w:p w14:paraId="324B949B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Neodstraněná porucha (závada) 7. a další pracovní den od nastoupení na opravu</w:t>
            </w:r>
          </w:p>
        </w:tc>
        <w:tc>
          <w:tcPr>
            <w:tcW w:w="2169" w:type="dxa"/>
            <w:vAlign w:val="center"/>
          </w:tcPr>
          <w:p w14:paraId="1890BA2E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Neodstraněná porucha (závada) kumulativně od 20. a každého dalšího kalendářního dne během provozního roku*</w:t>
            </w:r>
          </w:p>
        </w:tc>
      </w:tr>
      <w:tr w:rsidR="00CC5F06" w:rsidRPr="00CC5F06" w14:paraId="4359C29B" w14:textId="77777777" w:rsidTr="00810187">
        <w:tc>
          <w:tcPr>
            <w:tcW w:w="2207" w:type="dxa"/>
          </w:tcPr>
          <w:p w14:paraId="4376DC72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</w:rPr>
            </w:pPr>
          </w:p>
        </w:tc>
        <w:tc>
          <w:tcPr>
            <w:tcW w:w="2233" w:type="dxa"/>
            <w:vAlign w:val="center"/>
          </w:tcPr>
          <w:p w14:paraId="41F3D33D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center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(podmínka 1)</w:t>
            </w:r>
          </w:p>
        </w:tc>
        <w:tc>
          <w:tcPr>
            <w:tcW w:w="2169" w:type="dxa"/>
            <w:vAlign w:val="center"/>
          </w:tcPr>
          <w:p w14:paraId="41FBA320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center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(podmínka 2)</w:t>
            </w:r>
          </w:p>
        </w:tc>
        <w:tc>
          <w:tcPr>
            <w:tcW w:w="2169" w:type="dxa"/>
            <w:vAlign w:val="center"/>
          </w:tcPr>
          <w:p w14:paraId="6DADE5E7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center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(podmínka 3)</w:t>
            </w:r>
          </w:p>
        </w:tc>
      </w:tr>
      <w:tr w:rsidR="00CC5F06" w:rsidRPr="00CC5F06" w14:paraId="16F7D355" w14:textId="77777777" w:rsidTr="00810187">
        <w:tc>
          <w:tcPr>
            <w:tcW w:w="2207" w:type="dxa"/>
          </w:tcPr>
          <w:p w14:paraId="658B9F87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Nefunkčnost MR jako celku, nutná výluka celého provozu</w:t>
            </w:r>
          </w:p>
        </w:tc>
        <w:tc>
          <w:tcPr>
            <w:tcW w:w="2233" w:type="dxa"/>
            <w:vAlign w:val="center"/>
          </w:tcPr>
          <w:p w14:paraId="3873FB79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50 tis. Kč / den</w:t>
            </w:r>
          </w:p>
        </w:tc>
        <w:tc>
          <w:tcPr>
            <w:tcW w:w="2169" w:type="dxa"/>
            <w:vAlign w:val="center"/>
          </w:tcPr>
          <w:p w14:paraId="54832D58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100 tis. Kč / den</w:t>
            </w:r>
          </w:p>
        </w:tc>
        <w:tc>
          <w:tcPr>
            <w:tcW w:w="2169" w:type="dxa"/>
            <w:vAlign w:val="center"/>
          </w:tcPr>
          <w:p w14:paraId="476F6162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50 tis. Kč / den</w:t>
            </w:r>
          </w:p>
        </w:tc>
      </w:tr>
      <w:tr w:rsidR="00CC5F06" w:rsidRPr="00CC5F06" w14:paraId="4CFC9B9A" w14:textId="77777777" w:rsidTr="00810187">
        <w:tc>
          <w:tcPr>
            <w:tcW w:w="2207" w:type="dxa"/>
          </w:tcPr>
          <w:p w14:paraId="3C73187B" w14:textId="77777777" w:rsidR="00FA4E57" w:rsidRPr="00CC5F06" w:rsidRDefault="00FA4E57" w:rsidP="00810187">
            <w:pPr>
              <w:pStyle w:val="Zkladntext"/>
              <w:tabs>
                <w:tab w:val="left" w:pos="284"/>
              </w:tabs>
              <w:ind w:left="36"/>
              <w:jc w:val="left"/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Částečná nefukčnost MR (provoz v omezeném rozsahu)</w:t>
            </w:r>
          </w:p>
        </w:tc>
        <w:tc>
          <w:tcPr>
            <w:tcW w:w="2233" w:type="dxa"/>
            <w:vAlign w:val="center"/>
          </w:tcPr>
          <w:p w14:paraId="267EEDCB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10 tis. Kč / den</w:t>
            </w:r>
          </w:p>
        </w:tc>
        <w:tc>
          <w:tcPr>
            <w:tcW w:w="2169" w:type="dxa"/>
            <w:vAlign w:val="center"/>
          </w:tcPr>
          <w:p w14:paraId="6E7546AE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20 tis. Kč / den</w:t>
            </w:r>
          </w:p>
        </w:tc>
        <w:tc>
          <w:tcPr>
            <w:tcW w:w="2169" w:type="dxa"/>
            <w:vAlign w:val="center"/>
          </w:tcPr>
          <w:p w14:paraId="24257B6C" w14:textId="77777777" w:rsidR="00FA4E57" w:rsidRPr="00CC5F06" w:rsidRDefault="00FA4E57" w:rsidP="00FA4E57">
            <w:pPr>
              <w:pStyle w:val="Zkladntext"/>
              <w:tabs>
                <w:tab w:val="left" w:pos="284"/>
              </w:tabs>
              <w:rPr>
                <w:color w:val="FF0000"/>
                <w:sz w:val="20"/>
                <w:szCs w:val="18"/>
              </w:rPr>
            </w:pPr>
            <w:r w:rsidRPr="00CC5F06">
              <w:rPr>
                <w:color w:val="FF0000"/>
                <w:sz w:val="20"/>
                <w:szCs w:val="18"/>
              </w:rPr>
              <w:t>10 tis. Kč / den</w:t>
            </w:r>
          </w:p>
        </w:tc>
      </w:tr>
    </w:tbl>
    <w:p w14:paraId="11EA33B9" w14:textId="77777777" w:rsidR="00FA4E57" w:rsidRPr="00810187" w:rsidRDefault="00FA4E57" w:rsidP="00FA4E57">
      <w:pPr>
        <w:pStyle w:val="Zkladntext"/>
        <w:numPr>
          <w:ilvl w:val="2"/>
          <w:numId w:val="2"/>
        </w:numPr>
        <w:tabs>
          <w:tab w:val="clear" w:pos="2340"/>
          <w:tab w:val="left" w:pos="284"/>
        </w:tabs>
        <w:ind w:left="567" w:firstLine="0"/>
      </w:pPr>
      <w:r w:rsidRPr="00810187">
        <w:t>Je-li Zařízení mimo provoz během jednoho provozního roku od započetí svého „klinického“ provozu v celkovém součtu déle než 20 kalendářních</w:t>
      </w:r>
      <w:r w:rsidR="00FA051C" w:rsidRPr="00810187">
        <w:t xml:space="preserve"> dnů, má Objednatel nárok na v příslušném sloupci uvedenou smluvní pokutu. Provozním rokem se rozumí 365 po sobě jdoucích dnů ode dne předání Zařízení do „klinického“ provozu.</w:t>
      </w:r>
    </w:p>
    <w:bookmarkEnd w:id="1"/>
    <w:p w14:paraId="60CEEC57" w14:textId="77777777" w:rsidR="00FA051C" w:rsidRPr="00810187" w:rsidRDefault="00FA051C" w:rsidP="00FA051C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 w:rsidRPr="00810187">
        <w:t>Úhradou smluvní pokuty není dotčeno právo Objednatele na náhradu škody zvláš</w:t>
      </w:r>
      <w:r w:rsidR="00B22006" w:rsidRPr="00810187">
        <w:t>ť</w:t>
      </w:r>
      <w:r w:rsidRPr="00810187">
        <w:t xml:space="preserve"> a v plné výši. Smluvní strany výslovně vylučují ustanovení § 2050 zákona č. 89/2012 Sb., občanského zákoníku.</w:t>
      </w:r>
    </w:p>
    <w:p w14:paraId="7D4D9EEB" w14:textId="77777777" w:rsidR="00FA4E57" w:rsidRPr="00810187" w:rsidRDefault="00FA051C" w:rsidP="00FA051C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bookmarkStart w:id="2" w:name="_Hlk90279423"/>
      <w:r w:rsidRPr="00810187">
        <w:t>Lhůty stanovené v odst. 6, čl. IV. této smlouvy se adekvátně prodlužují v případě, že Objednatel nezajistí přístup technikům Zhotovitele k Zařízení, a to okamžitě po příchodu technika, za předpokladu splnění podmínek uvedených v odst. 1, čl. IV. této smlouvy.</w:t>
      </w:r>
    </w:p>
    <w:bookmarkEnd w:id="2"/>
    <w:p w14:paraId="25D68AFE" w14:textId="77777777" w:rsidR="00FC10B1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>Plánovaný servis a preventivní údržbu je zhotovitel povinen provést ve lhůtě oznámené objednateli podle bodu 1 tohoto článku smlouvy, případně v jiné lhůtě dohodnuté s objednatelem v konkrétním případě.</w:t>
      </w:r>
    </w:p>
    <w:p w14:paraId="329F0239" w14:textId="77777777" w:rsidR="00FC10B1" w:rsidRDefault="000F60DF">
      <w:pPr>
        <w:pStyle w:val="Zkladntext"/>
        <w:numPr>
          <w:ilvl w:val="0"/>
          <w:numId w:val="10"/>
        </w:numPr>
        <w:tabs>
          <w:tab w:val="left" w:pos="284"/>
        </w:tabs>
        <w:ind w:left="284" w:hanging="284"/>
      </w:pPr>
      <w:r>
        <w:t xml:space="preserve">Místem provádění údržby a servisu podle této smlouvy je: </w:t>
      </w:r>
      <w:r w:rsidR="00491B21">
        <w:rPr>
          <w:b/>
        </w:rPr>
        <w:t xml:space="preserve">Nemocnice Vyškov </w:t>
      </w:r>
      <w:r w:rsidR="00491B21" w:rsidRPr="003418AD">
        <w:t xml:space="preserve">Purkyňova </w:t>
      </w:r>
      <w:r w:rsidR="00491B21">
        <w:t>235/</w:t>
      </w:r>
      <w:r w:rsidR="00491B21" w:rsidRPr="003418AD">
        <w:t xml:space="preserve">36, </w:t>
      </w:r>
      <w:r w:rsidR="00491B21">
        <w:t xml:space="preserve">Nosálovice, </w:t>
      </w:r>
      <w:r w:rsidR="00491B21" w:rsidRPr="003418AD">
        <w:t>682</w:t>
      </w:r>
      <w:r w:rsidR="00491B21">
        <w:t xml:space="preserve"> </w:t>
      </w:r>
      <w:r w:rsidR="00491B21" w:rsidRPr="003418AD">
        <w:t>01 Vyškov</w:t>
      </w:r>
      <w:r w:rsidR="00491B21">
        <w:t>.</w:t>
      </w:r>
    </w:p>
    <w:p w14:paraId="19251748" w14:textId="77777777" w:rsidR="00FC10B1" w:rsidRDefault="00FC10B1">
      <w:pPr>
        <w:pStyle w:val="Zkladntext"/>
        <w:ind w:left="284"/>
        <w:rPr>
          <w:b/>
        </w:rPr>
      </w:pPr>
    </w:p>
    <w:p w14:paraId="3EFADF14" w14:textId="77777777" w:rsidR="00FC10B1" w:rsidRDefault="000F60DF" w:rsidP="00810187">
      <w:pPr>
        <w:pStyle w:val="Nadpis1"/>
      </w:pPr>
      <w:r>
        <w:t>Záruka na prováděné údržby a servis</w:t>
      </w:r>
    </w:p>
    <w:p w14:paraId="394CC567" w14:textId="77777777" w:rsidR="00FC10B1" w:rsidRPr="00C71DC9" w:rsidRDefault="000F60DF">
      <w:pPr>
        <w:pStyle w:val="Zkladntext"/>
        <w:numPr>
          <w:ilvl w:val="0"/>
          <w:numId w:val="4"/>
        </w:numPr>
        <w:spacing w:before="0" w:after="120"/>
        <w:ind w:left="284" w:hanging="284"/>
      </w:pPr>
      <w:r w:rsidRPr="00C71DC9">
        <w:t xml:space="preserve">Zhotovitel ručí za kvalitu prováděné údržby a servisu po dobu </w:t>
      </w:r>
      <w:r w:rsidR="009746C8" w:rsidRPr="00C71DC9">
        <w:t xml:space="preserve">24 </w:t>
      </w:r>
      <w:r w:rsidRPr="00C71DC9">
        <w:t xml:space="preserve">měsíců od data ukončení jednotlivého servisního zásahu spočívajícího v opravě či výměně vadného dílu za nový.  </w:t>
      </w:r>
    </w:p>
    <w:p w14:paraId="513DD0AA" w14:textId="77777777" w:rsidR="00FC10B1" w:rsidRDefault="000F60DF">
      <w:pPr>
        <w:pStyle w:val="Zkladntext"/>
        <w:numPr>
          <w:ilvl w:val="0"/>
          <w:numId w:val="4"/>
        </w:numPr>
        <w:spacing w:before="0" w:after="120"/>
        <w:ind w:left="284" w:hanging="284"/>
      </w:pPr>
      <w:r>
        <w:t xml:space="preserve">Na náhradní díly poskytuje zhotovitel záruku 24 měsíců od data jejich montáže do přístroje. Záruka se nevztahuje na vady způsobené v důsledku nadměrného opotřebení, na vady způsobené nesprávnou či neoprávněnou obsluhou a na spotřební materiál (sterilní krytí techniky, je-li používáno). </w:t>
      </w:r>
    </w:p>
    <w:p w14:paraId="4B7AF834" w14:textId="77777777" w:rsidR="009746C8" w:rsidRPr="00961FA4" w:rsidRDefault="009746C8" w:rsidP="009746C8">
      <w:pPr>
        <w:pStyle w:val="Zkladntext"/>
        <w:numPr>
          <w:ilvl w:val="0"/>
          <w:numId w:val="4"/>
        </w:numPr>
        <w:spacing w:before="0" w:after="120"/>
        <w:ind w:left="284" w:hanging="284"/>
      </w:pPr>
      <w:r w:rsidRPr="00961FA4">
        <w:t xml:space="preserve">Zhotovitel se zavazuje provádět pozáruční servis ode dne následujícího po skončení záruční doby dodaného přístrojového vybavení, a to až do uplynutí </w:t>
      </w:r>
      <w:r w:rsidR="00236216" w:rsidRPr="002A5D00">
        <w:t>72</w:t>
      </w:r>
      <w:r w:rsidRPr="002A5D00">
        <w:t xml:space="preserve"> měsíců.</w:t>
      </w:r>
    </w:p>
    <w:p w14:paraId="4790B2B0" w14:textId="77777777" w:rsidR="009746C8" w:rsidRPr="00961FA4" w:rsidRDefault="009746C8" w:rsidP="009746C8">
      <w:pPr>
        <w:pStyle w:val="Zkladntext"/>
        <w:numPr>
          <w:ilvl w:val="0"/>
          <w:numId w:val="4"/>
        </w:numPr>
        <w:spacing w:before="0" w:after="120"/>
        <w:ind w:left="284" w:hanging="284"/>
      </w:pPr>
      <w:r w:rsidRPr="00961FA4">
        <w:t xml:space="preserve">Zhotovitel přejímá za práce a dodávky provedené </w:t>
      </w:r>
      <w:r w:rsidR="002905BF" w:rsidRPr="00961FA4">
        <w:t>z</w:t>
      </w:r>
      <w:r w:rsidRPr="00961FA4">
        <w:t xml:space="preserve">hotovitelem v rámci provádění pozáručního servisu záruku za jejich jakost v trvání 24 měsíců ode dne podpisu servisní zprávy </w:t>
      </w:r>
      <w:r w:rsidR="002905BF" w:rsidRPr="00961FA4">
        <w:t>o</w:t>
      </w:r>
      <w:r w:rsidRPr="00961FA4">
        <w:t>bjednatelem nebo jeho oprávněným zástupcem.</w:t>
      </w:r>
    </w:p>
    <w:p w14:paraId="1523F4F0" w14:textId="77777777" w:rsidR="009746C8" w:rsidRPr="00961FA4" w:rsidRDefault="009746C8" w:rsidP="009746C8">
      <w:pPr>
        <w:pStyle w:val="Zkladntext"/>
        <w:numPr>
          <w:ilvl w:val="0"/>
          <w:numId w:val="4"/>
        </w:numPr>
        <w:spacing w:before="0" w:after="120"/>
        <w:ind w:left="284" w:hanging="284"/>
      </w:pPr>
      <w:r w:rsidRPr="00961FA4">
        <w:t xml:space="preserve">Zhotovitel se zavazuje, že práce a dodávky provedené </w:t>
      </w:r>
      <w:r w:rsidR="002905BF" w:rsidRPr="00961FA4">
        <w:t>z</w:t>
      </w:r>
      <w:r w:rsidRPr="00961FA4">
        <w:t>hotovitelem v rámci provádění pozáručního servisu budou po uvedenou záruční dobu způsobilé pro obvyklý účel, s plnou funkčností.</w:t>
      </w:r>
    </w:p>
    <w:p w14:paraId="1F785D5A" w14:textId="77777777" w:rsidR="00FC10B1" w:rsidRDefault="000F60DF" w:rsidP="00810187">
      <w:pPr>
        <w:pStyle w:val="Nadpis1"/>
      </w:pPr>
      <w:r>
        <w:t>Trvání smlouvy</w:t>
      </w:r>
    </w:p>
    <w:p w14:paraId="67A20814" w14:textId="1C5666EF" w:rsidR="00FC10B1" w:rsidRPr="002A5D00" w:rsidRDefault="000F60DF">
      <w:pPr>
        <w:numPr>
          <w:ilvl w:val="0"/>
          <w:numId w:val="6"/>
        </w:numPr>
        <w:suppressAutoHyphens/>
        <w:spacing w:before="120"/>
        <w:ind w:left="284" w:hanging="284"/>
        <w:rPr>
          <w:rFonts w:ascii="Arial" w:hAnsi="Arial"/>
          <w:sz w:val="22"/>
        </w:rPr>
      </w:pPr>
      <w:r w:rsidRPr="002A5D00">
        <w:rPr>
          <w:rFonts w:ascii="Arial" w:hAnsi="Arial"/>
          <w:sz w:val="22"/>
        </w:rPr>
        <w:t xml:space="preserve">Tato smlouva je uzavřena na dobu </w:t>
      </w:r>
      <w:r w:rsidR="00FA339B">
        <w:rPr>
          <w:rFonts w:ascii="Arial" w:hAnsi="Arial"/>
          <w:sz w:val="22"/>
        </w:rPr>
        <w:t>neurčitou</w:t>
      </w:r>
      <w:r w:rsidRPr="002A5D00">
        <w:rPr>
          <w:rFonts w:ascii="Arial" w:hAnsi="Arial"/>
          <w:sz w:val="22"/>
        </w:rPr>
        <w:t>.</w:t>
      </w:r>
    </w:p>
    <w:p w14:paraId="4586FCAA" w14:textId="77777777" w:rsidR="00FC10B1" w:rsidRDefault="000F60DF" w:rsidP="00774BA2">
      <w:pPr>
        <w:numPr>
          <w:ilvl w:val="0"/>
          <w:numId w:val="6"/>
        </w:numPr>
        <w:suppressAutoHyphens/>
        <w:spacing w:before="120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zaniká:</w:t>
      </w:r>
    </w:p>
    <w:p w14:paraId="6697D1CF" w14:textId="77777777" w:rsidR="00FC10B1" w:rsidRDefault="000F60DF">
      <w:pPr>
        <w:numPr>
          <w:ilvl w:val="1"/>
          <w:numId w:val="6"/>
        </w:numPr>
        <w:tabs>
          <w:tab w:val="left" w:pos="1260"/>
        </w:tabs>
        <w:suppressAutoHyphens/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písemnou dohodou obou účastníků.</w:t>
      </w:r>
    </w:p>
    <w:p w14:paraId="6958DA0C" w14:textId="77777777" w:rsidR="00FC10B1" w:rsidRDefault="000F60DF">
      <w:pPr>
        <w:numPr>
          <w:ilvl w:val="1"/>
          <w:numId w:val="6"/>
        </w:numPr>
        <w:tabs>
          <w:tab w:val="left" w:pos="1260"/>
        </w:tabs>
        <w:suppressAutoHyphens/>
        <w:spacing w:before="120"/>
        <w:ind w:left="108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Písemnou výpovědí jedné smluvní strany i bez uvedení důvodu. Výpovědní lhůta je v délce 3 měsíců, která počne běžet od prvého dne následujícího po dni doručení písemné výpovědi druhé smluvní straně.</w:t>
      </w:r>
    </w:p>
    <w:p w14:paraId="10B1F520" w14:textId="77777777" w:rsidR="00FC10B1" w:rsidRPr="009746C8" w:rsidRDefault="000F60DF">
      <w:pPr>
        <w:numPr>
          <w:ilvl w:val="1"/>
          <w:numId w:val="6"/>
        </w:numPr>
        <w:tabs>
          <w:tab w:val="left" w:pos="1260"/>
        </w:tabs>
        <w:suppressAutoHyphens/>
        <w:spacing w:before="120"/>
        <w:ind w:left="1080" w:hanging="360"/>
        <w:jc w:val="both"/>
        <w:rPr>
          <w:rFonts w:ascii="Arial" w:hAnsi="Arial"/>
          <w:sz w:val="22"/>
        </w:rPr>
      </w:pPr>
      <w:r w:rsidRPr="009746C8">
        <w:rPr>
          <w:rFonts w:ascii="Arial" w:hAnsi="Arial"/>
          <w:sz w:val="22"/>
        </w:rPr>
        <w:t>Pozn.: Výpověď v záruční době.</w:t>
      </w:r>
    </w:p>
    <w:p w14:paraId="16157C48" w14:textId="77777777" w:rsidR="00FC10B1" w:rsidRDefault="000F60DF">
      <w:pPr>
        <w:numPr>
          <w:ilvl w:val="1"/>
          <w:numId w:val="6"/>
        </w:numPr>
        <w:tabs>
          <w:tab w:val="left" w:pos="1260"/>
        </w:tabs>
        <w:suppressAutoHyphens/>
        <w:spacing w:before="120"/>
        <w:ind w:left="108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písemným odstoupením z důvodu podstatného porušení smluvních povinností vyplývajících z této smlouvy. Účinky odstoupení nastanou druhý den následující po doručení oznámení o odstoupení druhé smluvní straně. Za podstatné porušení smluvních povinností se považuje:</w:t>
      </w:r>
    </w:p>
    <w:p w14:paraId="514D9DB6" w14:textId="77777777" w:rsidR="00FC10B1" w:rsidRDefault="000F60DF">
      <w:pPr>
        <w:numPr>
          <w:ilvl w:val="2"/>
          <w:numId w:val="6"/>
        </w:numPr>
        <w:suppressAutoHyphens/>
        <w:spacing w:before="120"/>
        <w:ind w:left="18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prodlení objednatele s úhradou fakturované částky, které je delší než 30 dnů.</w:t>
      </w:r>
    </w:p>
    <w:p w14:paraId="29A83ADE" w14:textId="77777777" w:rsidR="00FC10B1" w:rsidRDefault="000F60DF">
      <w:pPr>
        <w:numPr>
          <w:ilvl w:val="2"/>
          <w:numId w:val="6"/>
        </w:numPr>
        <w:suppressAutoHyphens/>
        <w:spacing w:before="120"/>
        <w:ind w:left="18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opakované prodlení zhotovitele s plněním díla dle smluvních termínů, které nespočívá v nedostatku součinnosti ze strany objednatele.</w:t>
      </w:r>
    </w:p>
    <w:p w14:paraId="35E711C5" w14:textId="77777777" w:rsidR="00FC10B1" w:rsidRDefault="000F60DF" w:rsidP="00810187">
      <w:pPr>
        <w:pStyle w:val="Nadpis1"/>
      </w:pPr>
      <w:r>
        <w:t>Ostatní ustanovení</w:t>
      </w:r>
    </w:p>
    <w:p w14:paraId="7CA1721A" w14:textId="77777777" w:rsidR="00FC10B1" w:rsidRDefault="000F60DF">
      <w:pPr>
        <w:pStyle w:val="Nadpis2"/>
        <w:keepNext w:val="0"/>
        <w:keepLines w:val="0"/>
        <w:numPr>
          <w:ilvl w:val="6"/>
          <w:numId w:val="8"/>
        </w:numPr>
        <w:spacing w:before="120"/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Objednatel se zavazuje poskytnout zhotoviteli veškerou součinnost nezbytně nutnou k řádnému provedení díla. Pokud bude nutné předat zhotoviteli k provedení díla jakýkoliv materiál či prostředky, objednatel tyto předá zhotoviteli při zahájení provádění servisní činnosti, nebude-li dohodnuto v daném případě jinak. Technologii a technická zařízení nutná k provedení díla zajistí zhotovitel. </w:t>
      </w:r>
    </w:p>
    <w:p w14:paraId="58A350D8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  <w:rPr>
          <w:rFonts w:ascii="Arial" w:eastAsia="Times New Roman" w:hAnsi="Arial" w:cs="Arial"/>
          <w:b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Objednatel se zejména zavazuje, že umožní přístup pracovníkům zhotovitele k technické dokumentaci, poskytne datový nosič (disketa, CD, DVD) s projektovými soubory k danému přístroji, a že zajistí při servisních opravách potřebnou asistenci obsluhujícího personálu. Objednatel umožní pracovníkům zhotovitele vstup do provozů s uvedeným přístrojem. Podklady a informace objednatele, které byly nebo budou zhotoviteli předány, musí být v</w:t>
      </w:r>
      <w:r w:rsidR="00CC52FA">
        <w:rPr>
          <w:rFonts w:ascii="Arial" w:eastAsia="Times New Roman" w:hAnsi="Arial" w:cs="Arial"/>
          <w:b w:val="0"/>
          <w:color w:val="000000"/>
          <w:sz w:val="22"/>
          <w:szCs w:val="22"/>
        </w:rPr>
        <w:t> </w:t>
      </w: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souladu s obecně závaznými právními předpisy České republiky a technickými normami včetně jejich doporučujících ustanovení vztahující se k zařízení. Objednatel garantuje správnost těchto podkladů a informací.</w:t>
      </w:r>
    </w:p>
    <w:p w14:paraId="0C6162FC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  <w:rPr>
          <w:rFonts w:ascii="Arial" w:eastAsia="Times New Roman" w:hAnsi="Arial" w:cs="Arial"/>
          <w:b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Objednatel se zavazuje, že na přístroji, který je předmětem smlouvy, bude vykonávat běžnou údržbu, a bude se řídit případnými pokyny zhotovitele a doporučením vyplývajícím z preventivní prohlídky.</w:t>
      </w:r>
    </w:p>
    <w:p w14:paraId="0F1F2256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  <w:rPr>
          <w:rFonts w:ascii="Arial" w:eastAsia="Times New Roman" w:hAnsi="Arial" w:cs="Arial"/>
          <w:b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Za řádné plnění podmínek smlouvy se považuje i dodávka dílu, který má např. z důvodu modernizace jiné označení a plně nahradí díl původní, nebo nasazení náhradního dílu do doby zajištění dílu originálního.</w:t>
      </w:r>
    </w:p>
    <w:p w14:paraId="3874E6FA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  <w:rPr>
          <w:rFonts w:ascii="Arial" w:eastAsia="Times New Roman" w:hAnsi="Arial" w:cs="Arial"/>
          <w:b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Poškozený díl může objednatel předat zhotoviteli, který zajistí jeho opravu nebo zpětný odkup. V případě zpětného odkupu bude objednateli vystaven dobropis, jehož výše vždy závisí na rozsahu poškození dílu. Dobropis zhotovitel převede na konto objednatele.</w:t>
      </w:r>
    </w:p>
    <w:p w14:paraId="77CDE553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  <w:rPr>
          <w:rFonts w:ascii="Arial" w:eastAsia="Times New Roman" w:hAnsi="Arial" w:cs="Arial"/>
          <w:b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Objednatel je oprávněn účastnit se servisního zásahu či preventivní prohlídky zhotovitele a</w:t>
      </w:r>
      <w:r w:rsidR="00405D93">
        <w:rPr>
          <w:rFonts w:ascii="Arial" w:eastAsia="Times New Roman" w:hAnsi="Arial" w:cs="Arial"/>
          <w:b w:val="0"/>
          <w:color w:val="000000"/>
          <w:sz w:val="22"/>
          <w:szCs w:val="22"/>
        </w:rPr>
        <w:t> </w:t>
      </w: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provádět průběžnou kontrolu plnění smluvních povinností.</w:t>
      </w:r>
    </w:p>
    <w:p w14:paraId="30E39F8F" w14:textId="77777777" w:rsidR="00FC10B1" w:rsidRDefault="000F60DF">
      <w:pPr>
        <w:pStyle w:val="Odstavecsmlouva"/>
        <w:numPr>
          <w:ilvl w:val="0"/>
          <w:numId w:val="8"/>
        </w:numPr>
        <w:spacing w:before="120"/>
        <w:ind w:left="284" w:hanging="284"/>
        <w:jc w:val="both"/>
      </w:pPr>
      <w:r>
        <w:rPr>
          <w:rFonts w:ascii="Arial" w:eastAsia="Times New Roman" w:hAnsi="Arial" w:cs="Arial"/>
          <w:b w:val="0"/>
          <w:color w:val="000000"/>
          <w:sz w:val="22"/>
          <w:szCs w:val="22"/>
        </w:rPr>
        <w:t>Zhotovitel dodá objednateli neprodleně po provedené opravě písemnou zprávu o příčině poruchy systému.</w:t>
      </w:r>
    </w:p>
    <w:p w14:paraId="276CF4E9" w14:textId="77777777" w:rsidR="00FC10B1" w:rsidRDefault="000F60DF" w:rsidP="00810187">
      <w:pPr>
        <w:pStyle w:val="Nadpis1"/>
      </w:pPr>
      <w:r>
        <w:t>Závěrečná ustanovení</w:t>
      </w:r>
    </w:p>
    <w:p w14:paraId="19FC5ED2" w14:textId="77777777" w:rsidR="00FC10B1" w:rsidRDefault="000F60DF">
      <w:pPr>
        <w:pStyle w:val="Odstavecsmlouva"/>
        <w:numPr>
          <w:ilvl w:val="3"/>
          <w:numId w:val="8"/>
        </w:numPr>
        <w:spacing w:before="120"/>
        <w:ind w:left="284" w:hanging="284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Osoby oprávněné jednat jménem objednatele v technických záležitostech a zejména oprávněné k nahlašování servisních zásahů budou stanoveny objednatelem po podpisu této smlouvy. V případě změny kontaktní osoby je třeba tuto změnu druhé straně neprodleně oznámit doporučeným dopisem, bez nutnosti uzavírání dodatku k této smlouvě.</w:t>
      </w:r>
    </w:p>
    <w:p w14:paraId="01CE5F68" w14:textId="77777777" w:rsidR="00FC10B1" w:rsidRDefault="000F60DF">
      <w:pPr>
        <w:pStyle w:val="Odstavecsmlouva"/>
        <w:numPr>
          <w:ilvl w:val="3"/>
          <w:numId w:val="8"/>
        </w:numPr>
        <w:spacing w:before="120"/>
        <w:ind w:left="284" w:hanging="284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Žádná ze smluvních stran není oprávněna převést jakékoliv právo či závazek z této smlouvy vyplývající na třetí stranu bez předchozího písemného souhlasu druhé smluvní strany.</w:t>
      </w:r>
    </w:p>
    <w:p w14:paraId="652EC656" w14:textId="77777777" w:rsidR="00FC10B1" w:rsidRDefault="000F60DF">
      <w:pPr>
        <w:pStyle w:val="Odstavecsmlouva"/>
        <w:numPr>
          <w:ilvl w:val="3"/>
          <w:numId w:val="8"/>
        </w:numPr>
        <w:spacing w:before="120"/>
        <w:ind w:left="284" w:hanging="284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 xml:space="preserve">Změny nebo doplnění této smlouvy či smluv musí mít formu písemného dodatku, podepsaného oběma smluvními stranami. </w:t>
      </w:r>
    </w:p>
    <w:p w14:paraId="4E7BBBDE" w14:textId="77777777" w:rsidR="00FC10B1" w:rsidRDefault="000F60DF">
      <w:pPr>
        <w:pStyle w:val="Odstavecsmlouva"/>
        <w:numPr>
          <w:ilvl w:val="3"/>
          <w:numId w:val="8"/>
        </w:numPr>
        <w:spacing w:before="120"/>
        <w:ind w:left="284" w:hanging="284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Tato smlouva nabývá platnosti dnem jejího podpisu oběma smluvními stranami. Účinnosti tato smlouva nabývá dnem uveřejnění smlouvy v Registru smluv</w:t>
      </w:r>
      <w:r w:rsidR="002A5D00">
        <w:rPr>
          <w:rFonts w:ascii="Arial" w:eastAsia="Times New Roman" w:hAnsi="Arial"/>
          <w:b w:val="0"/>
          <w:color w:val="000000"/>
          <w:sz w:val="22"/>
          <w:szCs w:val="22"/>
        </w:rPr>
        <w:t>,</w:t>
      </w:r>
      <w:r w:rsidR="00811B73">
        <w:rPr>
          <w:rFonts w:ascii="Arial" w:eastAsia="Times New Roman" w:hAnsi="Arial"/>
          <w:b w:val="0"/>
          <w:color w:val="000000"/>
          <w:sz w:val="22"/>
          <w:szCs w:val="22"/>
        </w:rPr>
        <w:t xml:space="preserve"> kterou provede kupující</w:t>
      </w:r>
      <w:r>
        <w:rPr>
          <w:rFonts w:ascii="Arial" w:eastAsia="Times New Roman" w:hAnsi="Arial"/>
          <w:b w:val="0"/>
          <w:color w:val="000000"/>
          <w:sz w:val="22"/>
          <w:szCs w:val="22"/>
        </w:rPr>
        <w:t xml:space="preserve">. </w:t>
      </w:r>
    </w:p>
    <w:p w14:paraId="7BE31055" w14:textId="77777777" w:rsidR="00FC10B1" w:rsidRDefault="000F60DF">
      <w:pPr>
        <w:pStyle w:val="Odstavecsmlouva"/>
        <w:numPr>
          <w:ilvl w:val="3"/>
          <w:numId w:val="8"/>
        </w:numPr>
        <w:spacing w:before="120"/>
        <w:ind w:left="284" w:hanging="284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</w:t>
      </w:r>
      <w:r w:rsidR="00CC52FA">
        <w:rPr>
          <w:rFonts w:ascii="Arial" w:eastAsia="Times New Roman" w:hAnsi="Arial"/>
          <w:b w:val="0"/>
          <w:color w:val="000000"/>
          <w:sz w:val="22"/>
          <w:szCs w:val="22"/>
        </w:rPr>
        <w:t> </w:t>
      </w:r>
      <w:r>
        <w:rPr>
          <w:rFonts w:ascii="Arial" w:eastAsia="Times New Roman" w:hAnsi="Arial"/>
          <w:b w:val="0"/>
          <w:color w:val="000000"/>
          <w:sz w:val="22"/>
          <w:szCs w:val="22"/>
        </w:rPr>
        <w:t>tomto případě zavazují dohodou nahradit takové ustanovení novým, které nejlépe odpovídá původně zamýšlenému ekonomickému účelu původního ustanovení. Do té doby platí odpovídající úprava obecně závazných právních předpisů České republiky.</w:t>
      </w:r>
    </w:p>
    <w:p w14:paraId="50F6812B" w14:textId="77777777" w:rsidR="00FC10B1" w:rsidRDefault="000F60DF">
      <w:pPr>
        <w:pStyle w:val="Odstavecsmlouva"/>
        <w:numPr>
          <w:ilvl w:val="3"/>
          <w:numId w:val="8"/>
        </w:numPr>
        <w:spacing w:before="12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Strany se dohodly, že písemnosti se považují za doručené třetím dnem od jejich prokazatelného předání držiteli poštovní licence odesílatelem, nebude- li v této Smlouvě či smluvními stranami dohodnuto jinak.</w:t>
      </w:r>
    </w:p>
    <w:p w14:paraId="1BC624DE" w14:textId="77777777" w:rsidR="00FC10B1" w:rsidRDefault="000F60DF">
      <w:pPr>
        <w:pStyle w:val="Odstavecsmlouva"/>
        <w:numPr>
          <w:ilvl w:val="3"/>
          <w:numId w:val="8"/>
        </w:numPr>
        <w:spacing w:before="12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Tato smlouva je vyhotovena ve dvou stejnopisech, z nichž každá ze smluvních stran obdrží po jednom.</w:t>
      </w:r>
    </w:p>
    <w:p w14:paraId="1B810EC0" w14:textId="77777777" w:rsidR="00FC10B1" w:rsidRDefault="000F60DF">
      <w:pPr>
        <w:pStyle w:val="Odstavecsmlouva"/>
        <w:numPr>
          <w:ilvl w:val="3"/>
          <w:numId w:val="8"/>
        </w:numPr>
        <w:spacing w:before="12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>Smluvní strany tímto prohlašují, že obsah této smlouvy řádně zvážily, její celý text přečetly a pochopily, a že ji uzavírají o své vůli a za přiměřených, nikoli jednostranně nevýhodných podmínek. Uvedené skutečnosti smluvní strany stvrzují svými podpisy.</w:t>
      </w:r>
    </w:p>
    <w:p w14:paraId="411F94C5" w14:textId="77777777" w:rsidR="009D446E" w:rsidRDefault="009D446E">
      <w:pPr>
        <w:pStyle w:val="Odstavecsmlouva"/>
        <w:numPr>
          <w:ilvl w:val="3"/>
          <w:numId w:val="8"/>
        </w:numPr>
        <w:spacing w:before="12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  <w:r>
        <w:rPr>
          <w:rFonts w:ascii="Arial" w:eastAsia="Times New Roman" w:hAnsi="Arial"/>
          <w:b w:val="0"/>
          <w:color w:val="000000"/>
          <w:sz w:val="22"/>
          <w:szCs w:val="22"/>
        </w:rPr>
        <w:t xml:space="preserve">Přílohy této smlouvy: </w:t>
      </w:r>
    </w:p>
    <w:p w14:paraId="7C8D86CF" w14:textId="77777777" w:rsidR="00CC52FA" w:rsidRDefault="00CC52FA" w:rsidP="0037301F">
      <w:pPr>
        <w:pStyle w:val="Odstavecsmlouva"/>
        <w:spacing w:before="120"/>
        <w:ind w:left="36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</w:p>
    <w:p w14:paraId="5C79B439" w14:textId="77777777" w:rsidR="00CC52FA" w:rsidRDefault="00CC52FA" w:rsidP="0037301F">
      <w:pPr>
        <w:pStyle w:val="Odstavecsmlouva"/>
        <w:spacing w:before="120"/>
        <w:ind w:left="360"/>
        <w:jc w:val="both"/>
        <w:rPr>
          <w:rFonts w:ascii="Arial" w:eastAsia="Times New Roman" w:hAnsi="Arial"/>
          <w:b w:val="0"/>
          <w:color w:val="000000"/>
          <w:sz w:val="22"/>
          <w:szCs w:val="22"/>
        </w:rPr>
      </w:pPr>
    </w:p>
    <w:p w14:paraId="4403E6D1" w14:textId="77777777" w:rsidR="00FC10B1" w:rsidRDefault="00FC10B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22"/>
        </w:rPr>
      </w:pPr>
    </w:p>
    <w:p w14:paraId="64BAC048" w14:textId="77777777" w:rsidR="00405D93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V …………, dne ……………………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</w:t>
      </w:r>
      <w:r w:rsidR="002B4CF6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</w:t>
      </w:r>
      <w:r w:rsidR="002B4CF6">
        <w:rPr>
          <w:rFonts w:ascii="Arial" w:hAnsi="Arial"/>
          <w:sz w:val="22"/>
        </w:rPr>
        <w:t>Vyškově</w:t>
      </w:r>
      <w:r>
        <w:rPr>
          <w:rFonts w:ascii="Arial" w:hAnsi="Arial"/>
          <w:sz w:val="22"/>
        </w:rPr>
        <w:t xml:space="preserve"> dne ……………………</w:t>
      </w:r>
    </w:p>
    <w:p w14:paraId="6B6F7A9F" w14:textId="77777777" w:rsidR="00FC10B1" w:rsidRDefault="00FC10B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22"/>
        </w:rPr>
      </w:pPr>
    </w:p>
    <w:p w14:paraId="2EC01841" w14:textId="77777777" w:rsidR="00FC10B1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objednatel</w:t>
      </w:r>
    </w:p>
    <w:p w14:paraId="1A6F3E12" w14:textId="77777777" w:rsidR="00FC10B1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B4CF6">
        <w:rPr>
          <w:rFonts w:ascii="Arial" w:hAnsi="Arial"/>
          <w:b/>
          <w:sz w:val="22"/>
        </w:rPr>
        <w:t>Nemocnice Vyškov, p.o.</w:t>
      </w:r>
    </w:p>
    <w:p w14:paraId="38AD04D1" w14:textId="77777777" w:rsidR="00FC10B1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rPr>
          <w:rFonts w:ascii="Arial" w:hAnsi="Arial"/>
          <w:sz w:val="16"/>
        </w:rPr>
      </w:pPr>
      <w:r>
        <w:rPr>
          <w:rFonts w:ascii="Arial" w:hAnsi="Arial"/>
          <w:sz w:val="22"/>
        </w:rPr>
        <w:t xml:space="preserve">…………………………………..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</w:t>
      </w:r>
    </w:p>
    <w:p w14:paraId="609E9C51" w14:textId="77777777" w:rsidR="00FC10B1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/>
          <w:b/>
          <w:sz w:val="22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2B4CF6" w:rsidRPr="002B4CF6">
        <w:rPr>
          <w:rFonts w:ascii="Arial" w:hAnsi="Arial"/>
          <w:sz w:val="22"/>
          <w:szCs w:val="22"/>
        </w:rPr>
        <w:t>JUDr. Zdeněk Horák, MBA</w:t>
      </w:r>
    </w:p>
    <w:p w14:paraId="3FDFB9D3" w14:textId="77777777" w:rsidR="00FC10B1" w:rsidRDefault="000F60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B4CF6">
        <w:rPr>
          <w:rFonts w:ascii="Arial" w:hAnsi="Arial"/>
          <w:sz w:val="22"/>
          <w:szCs w:val="22"/>
        </w:rPr>
        <w:t>Ředitel Nemocnice Vyškov, p.o.</w:t>
      </w:r>
    </w:p>
    <w:p w14:paraId="04E8AACC" w14:textId="77777777" w:rsidR="00FC10B1" w:rsidRDefault="000F60DF">
      <w:pPr>
        <w:rPr>
          <w:i/>
          <w:iCs/>
        </w:rPr>
      </w:pPr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</w:rPr>
        <w:tab/>
        <w:t xml:space="preserve">                               </w:t>
      </w:r>
    </w:p>
    <w:sectPr w:rsidR="00FC10B1" w:rsidSect="00946857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694A" w14:textId="77777777" w:rsidR="00230BDC" w:rsidRDefault="00230BDC">
      <w:r>
        <w:separator/>
      </w:r>
    </w:p>
  </w:endnote>
  <w:endnote w:type="continuationSeparator" w:id="0">
    <w:p w14:paraId="3AF146D6" w14:textId="77777777" w:rsidR="00230BDC" w:rsidRDefault="0023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 Mincho Light J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18719"/>
      <w:docPartObj>
        <w:docPartGallery w:val="Page Numbers (Bottom of Page)"/>
        <w:docPartUnique/>
      </w:docPartObj>
    </w:sdtPr>
    <w:sdtContent>
      <w:p w14:paraId="28638DF8" w14:textId="77777777" w:rsidR="00491B21" w:rsidRDefault="00491B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06">
          <w:rPr>
            <w:noProof/>
          </w:rPr>
          <w:t>1</w:t>
        </w:r>
        <w:r>
          <w:fldChar w:fldCharType="end"/>
        </w:r>
      </w:p>
    </w:sdtContent>
  </w:sdt>
  <w:p w14:paraId="0E4A2063" w14:textId="77777777" w:rsidR="00FC10B1" w:rsidRDefault="00FC10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516C" w14:textId="77777777" w:rsidR="00230BDC" w:rsidRDefault="00230BDC">
      <w:r>
        <w:separator/>
      </w:r>
    </w:p>
  </w:footnote>
  <w:footnote w:type="continuationSeparator" w:id="0">
    <w:p w14:paraId="0F2119B4" w14:textId="77777777" w:rsidR="00230BDC" w:rsidRDefault="0023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5557"/>
    <w:multiLevelType w:val="multilevel"/>
    <w:tmpl w:val="5622D9D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eastAsia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31B759C"/>
    <w:multiLevelType w:val="multilevel"/>
    <w:tmpl w:val="41966F3A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Times New Roman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08E7C94"/>
    <w:multiLevelType w:val="multilevel"/>
    <w:tmpl w:val="24B6A9B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35C806A4"/>
    <w:multiLevelType w:val="multilevel"/>
    <w:tmpl w:val="DBD28E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9C33C5F"/>
    <w:multiLevelType w:val="multilevel"/>
    <w:tmpl w:val="B6AC94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1A6428D"/>
    <w:multiLevelType w:val="multilevel"/>
    <w:tmpl w:val="99389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DA1D93"/>
    <w:multiLevelType w:val="multilevel"/>
    <w:tmpl w:val="A7FC0E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eastAsia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A9B4E7C"/>
    <w:multiLevelType w:val="multilevel"/>
    <w:tmpl w:val="4B3EE0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934"/>
        </w:tabs>
        <w:ind w:left="934" w:hanging="432"/>
      </w:pPr>
      <w:rPr>
        <w:rFonts w:eastAsia="Times New Roman" w:cs="Times New Roman"/>
      </w:rPr>
    </w:lvl>
    <w:lvl w:ilvl="2">
      <w:start w:val="1"/>
      <w:numFmt w:val="decimal"/>
      <w:lvlText w:val="%1.%2.%3.-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8" w15:restartNumberingAfterBreak="0">
    <w:nsid w:val="53536E9B"/>
    <w:multiLevelType w:val="multilevel"/>
    <w:tmpl w:val="BD86785C"/>
    <w:lvl w:ilvl="0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931A9F"/>
    <w:multiLevelType w:val="multilevel"/>
    <w:tmpl w:val="D64CCD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652917FD"/>
    <w:multiLevelType w:val="hybridMultilevel"/>
    <w:tmpl w:val="C2E423AC"/>
    <w:lvl w:ilvl="0" w:tplc="026A043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F4733"/>
    <w:multiLevelType w:val="multilevel"/>
    <w:tmpl w:val="535E9B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97024339">
    <w:abstractNumId w:val="4"/>
  </w:num>
  <w:num w:numId="2" w16cid:durableId="1063988492">
    <w:abstractNumId w:val="8"/>
  </w:num>
  <w:num w:numId="3" w16cid:durableId="806817948">
    <w:abstractNumId w:val="5"/>
  </w:num>
  <w:num w:numId="4" w16cid:durableId="167405961">
    <w:abstractNumId w:val="11"/>
  </w:num>
  <w:num w:numId="5" w16cid:durableId="965045522">
    <w:abstractNumId w:val="9"/>
  </w:num>
  <w:num w:numId="6" w16cid:durableId="57439175">
    <w:abstractNumId w:val="3"/>
  </w:num>
  <w:num w:numId="7" w16cid:durableId="52780036">
    <w:abstractNumId w:val="7"/>
  </w:num>
  <w:num w:numId="8" w16cid:durableId="797336133">
    <w:abstractNumId w:val="1"/>
  </w:num>
  <w:num w:numId="9" w16cid:durableId="1903976272">
    <w:abstractNumId w:val="6"/>
  </w:num>
  <w:num w:numId="10" w16cid:durableId="1351948976">
    <w:abstractNumId w:val="0"/>
  </w:num>
  <w:num w:numId="11" w16cid:durableId="1433471862">
    <w:abstractNumId w:val="2"/>
  </w:num>
  <w:num w:numId="12" w16cid:durableId="1550343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B1"/>
    <w:rsid w:val="0004370F"/>
    <w:rsid w:val="00044A35"/>
    <w:rsid w:val="000624E1"/>
    <w:rsid w:val="0008672E"/>
    <w:rsid w:val="000B68EF"/>
    <w:rsid w:val="000D06A0"/>
    <w:rsid w:val="000D348E"/>
    <w:rsid w:val="000F60DF"/>
    <w:rsid w:val="0010154E"/>
    <w:rsid w:val="0017599B"/>
    <w:rsid w:val="002111C1"/>
    <w:rsid w:val="00230BDC"/>
    <w:rsid w:val="00236216"/>
    <w:rsid w:val="00275E67"/>
    <w:rsid w:val="002905BF"/>
    <w:rsid w:val="002A5D00"/>
    <w:rsid w:val="002B02F2"/>
    <w:rsid w:val="002B4CF6"/>
    <w:rsid w:val="002E1D1F"/>
    <w:rsid w:val="002F1096"/>
    <w:rsid w:val="003656FC"/>
    <w:rsid w:val="0037301F"/>
    <w:rsid w:val="00376DD7"/>
    <w:rsid w:val="003A5ACA"/>
    <w:rsid w:val="003D3B28"/>
    <w:rsid w:val="003F2DD6"/>
    <w:rsid w:val="004030C3"/>
    <w:rsid w:val="00405D93"/>
    <w:rsid w:val="00437FA1"/>
    <w:rsid w:val="004544DD"/>
    <w:rsid w:val="00480E6A"/>
    <w:rsid w:val="00491B21"/>
    <w:rsid w:val="004A57BF"/>
    <w:rsid w:val="00514665"/>
    <w:rsid w:val="005165D3"/>
    <w:rsid w:val="005467E1"/>
    <w:rsid w:val="00560A25"/>
    <w:rsid w:val="00576751"/>
    <w:rsid w:val="005B2049"/>
    <w:rsid w:val="005D276F"/>
    <w:rsid w:val="00637B19"/>
    <w:rsid w:val="00642CE4"/>
    <w:rsid w:val="00644BBF"/>
    <w:rsid w:val="006B607D"/>
    <w:rsid w:val="006B791C"/>
    <w:rsid w:val="006E2204"/>
    <w:rsid w:val="00723590"/>
    <w:rsid w:val="007242CD"/>
    <w:rsid w:val="007472D6"/>
    <w:rsid w:val="00774BA2"/>
    <w:rsid w:val="007C2296"/>
    <w:rsid w:val="007C319F"/>
    <w:rsid w:val="00810187"/>
    <w:rsid w:val="00811B73"/>
    <w:rsid w:val="00845384"/>
    <w:rsid w:val="008509F6"/>
    <w:rsid w:val="00856D25"/>
    <w:rsid w:val="008622A3"/>
    <w:rsid w:val="008C2B63"/>
    <w:rsid w:val="009022AA"/>
    <w:rsid w:val="00946857"/>
    <w:rsid w:val="00961FA4"/>
    <w:rsid w:val="009746C8"/>
    <w:rsid w:val="009D446E"/>
    <w:rsid w:val="009D44D3"/>
    <w:rsid w:val="009E48E6"/>
    <w:rsid w:val="009E5638"/>
    <w:rsid w:val="00A023ED"/>
    <w:rsid w:val="00A62255"/>
    <w:rsid w:val="00A72E40"/>
    <w:rsid w:val="00A926EF"/>
    <w:rsid w:val="00AA406D"/>
    <w:rsid w:val="00AF14BB"/>
    <w:rsid w:val="00B22006"/>
    <w:rsid w:val="00B46960"/>
    <w:rsid w:val="00C04E40"/>
    <w:rsid w:val="00C435C0"/>
    <w:rsid w:val="00C71DC9"/>
    <w:rsid w:val="00CC428A"/>
    <w:rsid w:val="00CC52FA"/>
    <w:rsid w:val="00CC5F06"/>
    <w:rsid w:val="00CE7999"/>
    <w:rsid w:val="00D04CC0"/>
    <w:rsid w:val="00D4330F"/>
    <w:rsid w:val="00D646EF"/>
    <w:rsid w:val="00D80A3B"/>
    <w:rsid w:val="00D840F3"/>
    <w:rsid w:val="00D9670C"/>
    <w:rsid w:val="00DB7FDB"/>
    <w:rsid w:val="00E03D7F"/>
    <w:rsid w:val="00E126DA"/>
    <w:rsid w:val="00EA4DA6"/>
    <w:rsid w:val="00EE1306"/>
    <w:rsid w:val="00EE6328"/>
    <w:rsid w:val="00F61B0A"/>
    <w:rsid w:val="00F66863"/>
    <w:rsid w:val="00F96606"/>
    <w:rsid w:val="00FA051C"/>
    <w:rsid w:val="00FA2134"/>
    <w:rsid w:val="00FA339B"/>
    <w:rsid w:val="00FA4E57"/>
    <w:rsid w:val="00FA715D"/>
    <w:rsid w:val="00FC10B1"/>
    <w:rsid w:val="00FD1897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AF3B"/>
  <w15:docId w15:val="{474AADCB-513A-4910-9C9C-2384184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FA0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10187"/>
    <w:pPr>
      <w:keepNext/>
      <w:numPr>
        <w:numId w:val="2"/>
      </w:numPr>
      <w:pBdr>
        <w:top w:val="single" w:sz="4" w:space="1" w:color="000000"/>
        <w:left w:val="single" w:sz="4" w:space="25" w:color="000000"/>
        <w:bottom w:val="single" w:sz="4" w:space="1" w:color="000000"/>
        <w:right w:val="single" w:sz="4" w:space="4" w:color="000000"/>
      </w:pBdr>
      <w:shd w:val="clear" w:color="auto" w:fill="DBE5F1"/>
      <w:spacing w:before="240" w:after="120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181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810187"/>
    <w:rPr>
      <w:rFonts w:ascii="Arial" w:eastAsia="Times New Roman" w:hAnsi="Arial" w:cs="Times New Roman"/>
      <w:b/>
      <w:sz w:val="24"/>
      <w:szCs w:val="20"/>
      <w:shd w:val="clear" w:color="auto" w:fill="DBE5F1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81FA0"/>
    <w:rPr>
      <w:rFonts w:ascii="Arial" w:eastAsia="Times New Roman" w:hAnsi="Arial" w:cs="Times New Roman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181FA0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81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0F2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00F2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00F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00F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12E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12E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sid w:val="00946857"/>
    <w:rPr>
      <w:b w:val="0"/>
      <w:sz w:val="22"/>
      <w:szCs w:val="22"/>
    </w:rPr>
  </w:style>
  <w:style w:type="character" w:customStyle="1" w:styleId="ListLabel2">
    <w:name w:val="ListLabel 2"/>
    <w:qFormat/>
    <w:rsid w:val="00946857"/>
    <w:rPr>
      <w:b w:val="0"/>
      <w:sz w:val="22"/>
      <w:szCs w:val="22"/>
    </w:rPr>
  </w:style>
  <w:style w:type="character" w:customStyle="1" w:styleId="ListLabel3">
    <w:name w:val="ListLabel 3"/>
    <w:qFormat/>
    <w:rsid w:val="00946857"/>
    <w:rPr>
      <w:color w:val="auto"/>
      <w:sz w:val="22"/>
    </w:rPr>
  </w:style>
  <w:style w:type="character" w:customStyle="1" w:styleId="ListLabel4">
    <w:name w:val="ListLabel 4"/>
    <w:qFormat/>
    <w:rsid w:val="00946857"/>
    <w:rPr>
      <w:b w:val="0"/>
      <w:sz w:val="24"/>
      <w:szCs w:val="24"/>
    </w:rPr>
  </w:style>
  <w:style w:type="character" w:customStyle="1" w:styleId="ListLabel5">
    <w:name w:val="ListLabel 5"/>
    <w:qFormat/>
    <w:rsid w:val="00946857"/>
    <w:rPr>
      <w:b w:val="0"/>
      <w:sz w:val="24"/>
      <w:szCs w:val="24"/>
    </w:rPr>
  </w:style>
  <w:style w:type="character" w:customStyle="1" w:styleId="ListLabel6">
    <w:name w:val="ListLabel 6"/>
    <w:qFormat/>
    <w:rsid w:val="00946857"/>
    <w:rPr>
      <w:rFonts w:eastAsia="Times New Roman" w:cs="Times New Roman"/>
    </w:rPr>
  </w:style>
  <w:style w:type="character" w:customStyle="1" w:styleId="ListLabel7">
    <w:name w:val="ListLabel 7"/>
    <w:qFormat/>
    <w:rsid w:val="00946857"/>
    <w:rPr>
      <w:rFonts w:cs="Courier New"/>
    </w:rPr>
  </w:style>
  <w:style w:type="character" w:customStyle="1" w:styleId="ListLabel8">
    <w:name w:val="ListLabel 8"/>
    <w:qFormat/>
    <w:rsid w:val="00946857"/>
    <w:rPr>
      <w:rFonts w:cs="Courier New"/>
    </w:rPr>
  </w:style>
  <w:style w:type="character" w:customStyle="1" w:styleId="ListLabel9">
    <w:name w:val="ListLabel 9"/>
    <w:qFormat/>
    <w:rsid w:val="00946857"/>
    <w:rPr>
      <w:rFonts w:cs="Courier New"/>
    </w:rPr>
  </w:style>
  <w:style w:type="character" w:customStyle="1" w:styleId="ListLabel10">
    <w:name w:val="ListLabel 10"/>
    <w:qFormat/>
    <w:rsid w:val="00946857"/>
    <w:rPr>
      <w:rFonts w:eastAsia="Times New Roman" w:cs="Times New Roman"/>
    </w:rPr>
  </w:style>
  <w:style w:type="character" w:customStyle="1" w:styleId="ListLabel11">
    <w:name w:val="ListLabel 11"/>
    <w:qFormat/>
    <w:rsid w:val="00946857"/>
    <w:rPr>
      <w:b/>
      <w:sz w:val="28"/>
      <w:szCs w:val="28"/>
    </w:rPr>
  </w:style>
  <w:style w:type="character" w:customStyle="1" w:styleId="ListLabel12">
    <w:name w:val="ListLabel 12"/>
    <w:qFormat/>
    <w:rsid w:val="00946857"/>
    <w:rPr>
      <w:b/>
      <w:sz w:val="28"/>
      <w:szCs w:val="28"/>
    </w:rPr>
  </w:style>
  <w:style w:type="character" w:customStyle="1" w:styleId="ListLabel13">
    <w:name w:val="ListLabel 13"/>
    <w:qFormat/>
    <w:rsid w:val="00946857"/>
    <w:rPr>
      <w:rFonts w:eastAsia="Times New Roman" w:cs="Times New Roman"/>
    </w:rPr>
  </w:style>
  <w:style w:type="character" w:customStyle="1" w:styleId="ListLabel14">
    <w:name w:val="ListLabel 14"/>
    <w:qFormat/>
    <w:rsid w:val="00946857"/>
    <w:rPr>
      <w:rFonts w:cs="Arial"/>
      <w:b w:val="0"/>
      <w:sz w:val="22"/>
      <w:szCs w:val="22"/>
    </w:rPr>
  </w:style>
  <w:style w:type="character" w:customStyle="1" w:styleId="ListLabel15">
    <w:name w:val="ListLabel 15"/>
    <w:qFormat/>
    <w:rsid w:val="00946857"/>
    <w:rPr>
      <w:rFonts w:cs="Times New Roman"/>
    </w:rPr>
  </w:style>
  <w:style w:type="character" w:customStyle="1" w:styleId="ListLabel16">
    <w:name w:val="ListLabel 16"/>
    <w:qFormat/>
    <w:rsid w:val="00946857"/>
    <w:rPr>
      <w:rFonts w:cs="Times New Roman"/>
    </w:rPr>
  </w:style>
  <w:style w:type="character" w:customStyle="1" w:styleId="ListLabel17">
    <w:name w:val="ListLabel 17"/>
    <w:qFormat/>
    <w:rsid w:val="00946857"/>
    <w:rPr>
      <w:rFonts w:cs="Times New Roman"/>
    </w:rPr>
  </w:style>
  <w:style w:type="character" w:customStyle="1" w:styleId="ListLabel18">
    <w:name w:val="ListLabel 18"/>
    <w:qFormat/>
    <w:rsid w:val="00946857"/>
    <w:rPr>
      <w:rFonts w:cs="Times New Roman"/>
    </w:rPr>
  </w:style>
  <w:style w:type="character" w:customStyle="1" w:styleId="ListLabel19">
    <w:name w:val="ListLabel 19"/>
    <w:qFormat/>
    <w:rsid w:val="00946857"/>
    <w:rPr>
      <w:rFonts w:cs="Times New Roman"/>
    </w:rPr>
  </w:style>
  <w:style w:type="character" w:customStyle="1" w:styleId="ListLabel20">
    <w:name w:val="ListLabel 20"/>
    <w:qFormat/>
    <w:rsid w:val="00946857"/>
    <w:rPr>
      <w:rFonts w:ascii="Arial" w:hAnsi="Arial" w:cs="Times New Roman"/>
      <w:b w:val="0"/>
      <w:sz w:val="22"/>
    </w:rPr>
  </w:style>
  <w:style w:type="character" w:customStyle="1" w:styleId="ListLabel21">
    <w:name w:val="ListLabel 21"/>
    <w:qFormat/>
    <w:rsid w:val="00946857"/>
    <w:rPr>
      <w:rFonts w:cs="Times New Roman"/>
    </w:rPr>
  </w:style>
  <w:style w:type="character" w:customStyle="1" w:styleId="ListLabel22">
    <w:name w:val="ListLabel 22"/>
    <w:qFormat/>
    <w:rsid w:val="00946857"/>
    <w:rPr>
      <w:rFonts w:cs="Times New Roman"/>
    </w:rPr>
  </w:style>
  <w:style w:type="character" w:customStyle="1" w:styleId="ListLabel23">
    <w:name w:val="ListLabel 23"/>
    <w:qFormat/>
    <w:rsid w:val="00946857"/>
    <w:rPr>
      <w:rFonts w:ascii="Arial" w:hAnsi="Arial"/>
      <w:b w:val="0"/>
      <w:sz w:val="22"/>
      <w:szCs w:val="22"/>
    </w:rPr>
  </w:style>
  <w:style w:type="character" w:customStyle="1" w:styleId="ListLabel24">
    <w:name w:val="ListLabel 24"/>
    <w:qFormat/>
    <w:rsid w:val="00946857"/>
    <w:rPr>
      <w:b w:val="0"/>
      <w:sz w:val="24"/>
      <w:szCs w:val="24"/>
    </w:rPr>
  </w:style>
  <w:style w:type="character" w:customStyle="1" w:styleId="ListLabel25">
    <w:name w:val="ListLabel 25"/>
    <w:qFormat/>
    <w:rsid w:val="00946857"/>
    <w:rPr>
      <w:rFonts w:eastAsia="Times New Roman" w:cs="Times New Roman"/>
    </w:rPr>
  </w:style>
  <w:style w:type="character" w:customStyle="1" w:styleId="ListLabel26">
    <w:name w:val="ListLabel 26"/>
    <w:qFormat/>
    <w:rsid w:val="00946857"/>
    <w:rPr>
      <w:b w:val="0"/>
      <w:sz w:val="22"/>
      <w:szCs w:val="22"/>
    </w:rPr>
  </w:style>
  <w:style w:type="character" w:customStyle="1" w:styleId="ListLabel27">
    <w:name w:val="ListLabel 27"/>
    <w:qFormat/>
    <w:rsid w:val="00946857"/>
    <w:rPr>
      <w:b w:val="0"/>
      <w:sz w:val="22"/>
      <w:szCs w:val="22"/>
    </w:rPr>
  </w:style>
  <w:style w:type="character" w:customStyle="1" w:styleId="ListLabel28">
    <w:name w:val="ListLabel 28"/>
    <w:qFormat/>
    <w:rsid w:val="00946857"/>
    <w:rPr>
      <w:b w:val="0"/>
      <w:sz w:val="22"/>
      <w:szCs w:val="22"/>
    </w:rPr>
  </w:style>
  <w:style w:type="character" w:customStyle="1" w:styleId="ListLabel29">
    <w:name w:val="ListLabel 29"/>
    <w:qFormat/>
    <w:rsid w:val="00946857"/>
    <w:rPr>
      <w:b w:val="0"/>
      <w:sz w:val="24"/>
      <w:szCs w:val="24"/>
    </w:rPr>
  </w:style>
  <w:style w:type="character" w:customStyle="1" w:styleId="ListLabel30">
    <w:name w:val="ListLabel 30"/>
    <w:qFormat/>
    <w:rsid w:val="00946857"/>
    <w:rPr>
      <w:rFonts w:eastAsia="Times New Roman" w:cs="Times New Roman"/>
    </w:rPr>
  </w:style>
  <w:style w:type="character" w:customStyle="1" w:styleId="ListLabel31">
    <w:name w:val="ListLabel 31"/>
    <w:qFormat/>
    <w:rsid w:val="00946857"/>
    <w:rPr>
      <w:b w:val="0"/>
      <w:sz w:val="22"/>
      <w:szCs w:val="22"/>
    </w:rPr>
  </w:style>
  <w:style w:type="character" w:customStyle="1" w:styleId="ListLabel32">
    <w:name w:val="ListLabel 32"/>
    <w:qFormat/>
    <w:rsid w:val="00946857"/>
    <w:rPr>
      <w:b w:val="0"/>
      <w:sz w:val="22"/>
      <w:szCs w:val="22"/>
    </w:rPr>
  </w:style>
  <w:style w:type="character" w:customStyle="1" w:styleId="ListLabel33">
    <w:name w:val="ListLabel 33"/>
    <w:qFormat/>
    <w:rsid w:val="00946857"/>
    <w:rPr>
      <w:b w:val="0"/>
      <w:sz w:val="22"/>
      <w:szCs w:val="22"/>
    </w:rPr>
  </w:style>
  <w:style w:type="character" w:customStyle="1" w:styleId="ListLabel34">
    <w:name w:val="ListLabel 34"/>
    <w:qFormat/>
    <w:rsid w:val="00946857"/>
    <w:rPr>
      <w:b w:val="0"/>
      <w:sz w:val="22"/>
      <w:szCs w:val="22"/>
    </w:rPr>
  </w:style>
  <w:style w:type="character" w:customStyle="1" w:styleId="ListLabel35">
    <w:name w:val="ListLabel 35"/>
    <w:qFormat/>
    <w:rsid w:val="00946857"/>
    <w:rPr>
      <w:b w:val="0"/>
      <w:sz w:val="22"/>
      <w:szCs w:val="22"/>
    </w:rPr>
  </w:style>
  <w:style w:type="character" w:customStyle="1" w:styleId="ListLabel36">
    <w:name w:val="ListLabel 36"/>
    <w:qFormat/>
    <w:rsid w:val="00946857"/>
    <w:rPr>
      <w:b w:val="0"/>
      <w:sz w:val="22"/>
      <w:szCs w:val="22"/>
    </w:rPr>
  </w:style>
  <w:style w:type="character" w:customStyle="1" w:styleId="ListLabel37">
    <w:name w:val="ListLabel 37"/>
    <w:qFormat/>
    <w:rsid w:val="00946857"/>
    <w:rPr>
      <w:b w:val="0"/>
      <w:sz w:val="22"/>
      <w:szCs w:val="22"/>
    </w:rPr>
  </w:style>
  <w:style w:type="character" w:customStyle="1" w:styleId="ListLabel38">
    <w:name w:val="ListLabel 38"/>
    <w:qFormat/>
    <w:rsid w:val="00946857"/>
    <w:rPr>
      <w:b w:val="0"/>
      <w:sz w:val="22"/>
      <w:szCs w:val="22"/>
    </w:rPr>
  </w:style>
  <w:style w:type="character" w:customStyle="1" w:styleId="ListLabel39">
    <w:name w:val="ListLabel 39"/>
    <w:qFormat/>
    <w:rsid w:val="00946857"/>
    <w:rPr>
      <w:b w:val="0"/>
      <w:sz w:val="22"/>
      <w:szCs w:val="22"/>
    </w:rPr>
  </w:style>
  <w:style w:type="character" w:customStyle="1" w:styleId="ListLabel40">
    <w:name w:val="ListLabel 40"/>
    <w:qFormat/>
    <w:rsid w:val="00946857"/>
    <w:rPr>
      <w:b/>
      <w:sz w:val="28"/>
      <w:szCs w:val="28"/>
    </w:rPr>
  </w:style>
  <w:style w:type="character" w:customStyle="1" w:styleId="ListLabel41">
    <w:name w:val="ListLabel 41"/>
    <w:qFormat/>
    <w:rsid w:val="00946857"/>
    <w:rPr>
      <w:b/>
      <w:sz w:val="28"/>
      <w:szCs w:val="28"/>
    </w:rPr>
  </w:style>
  <w:style w:type="character" w:customStyle="1" w:styleId="ListLabel42">
    <w:name w:val="ListLabel 42"/>
    <w:qFormat/>
    <w:rsid w:val="00946857"/>
    <w:rPr>
      <w:rFonts w:cs="Arial"/>
      <w:b w:val="0"/>
      <w:sz w:val="22"/>
      <w:szCs w:val="22"/>
    </w:rPr>
  </w:style>
  <w:style w:type="character" w:customStyle="1" w:styleId="ListLabel43">
    <w:name w:val="ListLabel 43"/>
    <w:qFormat/>
    <w:rsid w:val="00946857"/>
    <w:rPr>
      <w:rFonts w:cs="Times New Roman"/>
    </w:rPr>
  </w:style>
  <w:style w:type="character" w:customStyle="1" w:styleId="ListLabel44">
    <w:name w:val="ListLabel 44"/>
    <w:qFormat/>
    <w:rsid w:val="00946857"/>
    <w:rPr>
      <w:rFonts w:cs="Times New Roman"/>
    </w:rPr>
  </w:style>
  <w:style w:type="character" w:customStyle="1" w:styleId="ListLabel45">
    <w:name w:val="ListLabel 45"/>
    <w:qFormat/>
    <w:rsid w:val="00946857"/>
    <w:rPr>
      <w:rFonts w:cs="Times New Roman"/>
    </w:rPr>
  </w:style>
  <w:style w:type="character" w:customStyle="1" w:styleId="ListLabel46">
    <w:name w:val="ListLabel 46"/>
    <w:qFormat/>
    <w:rsid w:val="00946857"/>
    <w:rPr>
      <w:rFonts w:cs="Times New Roman"/>
    </w:rPr>
  </w:style>
  <w:style w:type="character" w:customStyle="1" w:styleId="ListLabel47">
    <w:name w:val="ListLabel 47"/>
    <w:qFormat/>
    <w:rsid w:val="00946857"/>
    <w:rPr>
      <w:rFonts w:cs="Times New Roman"/>
    </w:rPr>
  </w:style>
  <w:style w:type="character" w:customStyle="1" w:styleId="ListLabel48">
    <w:name w:val="ListLabel 48"/>
    <w:qFormat/>
    <w:rsid w:val="00946857"/>
    <w:rPr>
      <w:rFonts w:cs="Times New Roman"/>
    </w:rPr>
  </w:style>
  <w:style w:type="character" w:customStyle="1" w:styleId="ListLabel49">
    <w:name w:val="ListLabel 49"/>
    <w:qFormat/>
    <w:rsid w:val="00946857"/>
    <w:rPr>
      <w:rFonts w:cs="Times New Roman"/>
    </w:rPr>
  </w:style>
  <w:style w:type="character" w:customStyle="1" w:styleId="ListLabel50">
    <w:name w:val="ListLabel 50"/>
    <w:qFormat/>
    <w:rsid w:val="00946857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946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181FA0"/>
    <w:pPr>
      <w:spacing w:before="120"/>
      <w:jc w:val="both"/>
    </w:pPr>
    <w:rPr>
      <w:rFonts w:ascii="Arial" w:hAnsi="Arial"/>
      <w:sz w:val="22"/>
    </w:rPr>
  </w:style>
  <w:style w:type="paragraph" w:styleId="Seznam">
    <w:name w:val="List"/>
    <w:basedOn w:val="Zkladntext"/>
    <w:rsid w:val="00946857"/>
    <w:rPr>
      <w:rFonts w:cs="Arial"/>
    </w:rPr>
  </w:style>
  <w:style w:type="paragraph" w:styleId="Titulek">
    <w:name w:val="caption"/>
    <w:basedOn w:val="Normln"/>
    <w:qFormat/>
    <w:rsid w:val="00946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46857"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181FA0"/>
    <w:pPr>
      <w:spacing w:before="120"/>
    </w:pPr>
    <w:rPr>
      <w:rFonts w:ascii="Arial" w:hAnsi="Arial"/>
      <w:b/>
      <w:sz w:val="32"/>
    </w:rPr>
  </w:style>
  <w:style w:type="paragraph" w:customStyle="1" w:styleId="Hokuspokus">
    <w:name w:val="Hokus_pokus"/>
    <w:basedOn w:val="Normln"/>
    <w:qFormat/>
    <w:rsid w:val="00181FA0"/>
    <w:pPr>
      <w:suppressAutoHyphens/>
    </w:pPr>
    <w:rPr>
      <w:rFonts w:eastAsia="HG Mincho Light J"/>
      <w:bCs/>
      <w:sz w:val="24"/>
      <w:szCs w:val="24"/>
    </w:rPr>
  </w:style>
  <w:style w:type="paragraph" w:customStyle="1" w:styleId="Odstavecsmlouva">
    <w:name w:val="Odstavec_smlouva"/>
    <w:basedOn w:val="Normln"/>
    <w:qFormat/>
    <w:rsid w:val="00181FA0"/>
    <w:pPr>
      <w:suppressAutoHyphens/>
      <w:jc w:val="center"/>
    </w:pPr>
    <w:rPr>
      <w:rFonts w:eastAsia="HG Mincho Light J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DA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0F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00F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00F2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12E68"/>
    <w:pPr>
      <w:tabs>
        <w:tab w:val="center" w:pos="4536"/>
        <w:tab w:val="right" w:pos="9072"/>
      </w:tabs>
    </w:pPr>
  </w:style>
  <w:style w:type="paragraph" w:customStyle="1" w:styleId="Smlouva4">
    <w:name w:val="Smlouva4"/>
    <w:basedOn w:val="Normln"/>
    <w:autoRedefine/>
    <w:qFormat/>
    <w:rsid w:val="005977FB"/>
    <w:pPr>
      <w:suppressAutoHyphens/>
      <w:ind w:left="709" w:hanging="720"/>
      <w:jc w:val="both"/>
      <w:outlineLvl w:val="1"/>
    </w:pPr>
    <w:rPr>
      <w:rFonts w:asciiTheme="minorHAnsi" w:eastAsia="Calibri" w:hAnsiTheme="minorHAnsi"/>
      <w:bCs/>
      <w:kern w:val="2"/>
      <w:sz w:val="22"/>
      <w:lang w:eastAsia="ar-SA"/>
    </w:rPr>
  </w:style>
  <w:style w:type="paragraph" w:styleId="Bezmezer">
    <w:name w:val="No Spacing"/>
    <w:uiPriority w:val="1"/>
    <w:qFormat/>
    <w:rsid w:val="00491B21"/>
    <w:rPr>
      <w:sz w:val="22"/>
    </w:rPr>
  </w:style>
  <w:style w:type="paragraph" w:styleId="Revize">
    <w:name w:val="Revision"/>
    <w:hidden/>
    <w:uiPriority w:val="99"/>
    <w:semiHidden/>
    <w:rsid w:val="009D44D3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A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0C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7C3B-BC9A-4AE6-A452-5553D06D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2382</Words>
  <Characters>14057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Smluvní strany</vt:lpstr>
      <vt:lpstr>Předmět smlouvy</vt:lpstr>
      <vt:lpstr>Cena a platební podmínky</vt:lpstr>
      <vt:lpstr>Lhůty pro provádění servisních úkonů a případné sankce</vt:lpstr>
      <vt:lpstr>Záruka na prováděné údržby a servis</vt:lpstr>
      <vt:lpstr>Trvání smlouvy</vt:lpstr>
      <vt:lpstr>Ostatní ustanovení</vt:lpstr>
      <vt:lpstr>    Objednatel se zavazuje poskytnout zhotoviteli veškerou součinnost nezbytně nutno</vt:lpstr>
      <vt:lpstr>Závěrečná ustanovení</vt:lpstr>
    </vt:vector>
  </TitlesOfParts>
  <Company>Microsoft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Milan Pavlun</cp:lastModifiedBy>
  <cp:revision>20</cp:revision>
  <dcterms:created xsi:type="dcterms:W3CDTF">2025-01-30T15:29:00Z</dcterms:created>
  <dcterms:modified xsi:type="dcterms:W3CDTF">2025-01-30T16:21:00Z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690ebb53-23a2-471a-9c6e-17bd0d11311e_Enabled">
    <vt:lpwstr>True</vt:lpwstr>
  </property>
  <property fmtid="{D5CDD505-2E9C-101B-9397-08002B2CF9AE}" pid="10" name="MSIP_Label_690ebb53-23a2-471a-9c6e-17bd0d11311e_SiteId">
    <vt:lpwstr>418bc066-1b00-4aad-ad98-9ead95bb26a9</vt:lpwstr>
  </property>
  <property fmtid="{D5CDD505-2E9C-101B-9397-08002B2CF9AE}" pid="11" name="MSIP_Label_690ebb53-23a2-471a-9c6e-17bd0d11311e_Owner">
    <vt:lpwstr>vitkova.ivana@kr-jihomoravsky.cz</vt:lpwstr>
  </property>
  <property fmtid="{D5CDD505-2E9C-101B-9397-08002B2CF9AE}" pid="12" name="MSIP_Label_690ebb53-23a2-471a-9c6e-17bd0d11311e_SetDate">
    <vt:lpwstr>2022-01-13T09:57:52.0169053Z</vt:lpwstr>
  </property>
  <property fmtid="{D5CDD505-2E9C-101B-9397-08002B2CF9AE}" pid="13" name="MSIP_Label_690ebb53-23a2-471a-9c6e-17bd0d11311e_Name">
    <vt:lpwstr>Verejne</vt:lpwstr>
  </property>
  <property fmtid="{D5CDD505-2E9C-101B-9397-08002B2CF9AE}" pid="14" name="MSIP_Label_690ebb53-23a2-471a-9c6e-17bd0d11311e_Application">
    <vt:lpwstr>Microsoft Azure Information Protection</vt:lpwstr>
  </property>
  <property fmtid="{D5CDD505-2E9C-101B-9397-08002B2CF9AE}" pid="15" name="MSIP_Label_690ebb53-23a2-471a-9c6e-17bd0d11311e_Extended_MSFT_Method">
    <vt:lpwstr>Automatic</vt:lpwstr>
  </property>
  <property fmtid="{D5CDD505-2E9C-101B-9397-08002B2CF9AE}" pid="16" name="Sensitivity">
    <vt:lpwstr>Verejne</vt:lpwstr>
  </property>
</Properties>
</file>