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2EA15" w14:textId="00B8F458" w:rsidR="00B35BE9" w:rsidRPr="00E67E86" w:rsidRDefault="00B35BE9" w:rsidP="00690BD5">
      <w:pPr>
        <w:jc w:val="both"/>
        <w:rPr>
          <w:rFonts w:ascii="Ubuntu" w:hAnsi="Ubuntu"/>
        </w:rPr>
      </w:pPr>
    </w:p>
    <w:p w14:paraId="498B09B6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76005C1D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6DAABF1" w14:textId="47281BC3" w:rsidR="00B35BE9" w:rsidRPr="0086616B" w:rsidRDefault="00B35BE9" w:rsidP="00AC47A7">
      <w:pPr>
        <w:spacing w:after="121" w:line="247" w:lineRule="auto"/>
        <w:ind w:left="874" w:right="2" w:hanging="10"/>
        <w:jc w:val="center"/>
        <w:rPr>
          <w:rFonts w:ascii="Ubuntu" w:hAnsi="Ubuntu"/>
          <w:b/>
          <w:color w:val="00B0F0"/>
          <w:sz w:val="56"/>
          <w:szCs w:val="56"/>
        </w:rPr>
      </w:pPr>
      <w:r w:rsidRPr="00245681">
        <w:rPr>
          <w:rFonts w:ascii="Ubuntu" w:hAnsi="Ubuntu" w:cs="Verdana"/>
          <w:b/>
          <w:bCs/>
          <w:sz w:val="40"/>
          <w:szCs w:val="40"/>
        </w:rPr>
        <w:t xml:space="preserve">Příloha </w:t>
      </w:r>
      <w:r w:rsidR="006371B3">
        <w:rPr>
          <w:rFonts w:ascii="Ubuntu" w:hAnsi="Ubuntu" w:cs="Verdana"/>
          <w:b/>
          <w:bCs/>
          <w:sz w:val="40"/>
          <w:szCs w:val="40"/>
        </w:rPr>
        <w:t>1</w:t>
      </w:r>
      <w:r w:rsidR="00B65951">
        <w:rPr>
          <w:rFonts w:ascii="Ubuntu" w:hAnsi="Ubuntu" w:cs="Verdana"/>
          <w:b/>
          <w:bCs/>
          <w:sz w:val="40"/>
          <w:szCs w:val="40"/>
        </w:rPr>
        <w:t>.</w:t>
      </w:r>
    </w:p>
    <w:p w14:paraId="0E02E324" w14:textId="54B5EB99" w:rsidR="00B35BE9" w:rsidRPr="00E67E86" w:rsidRDefault="0016575C" w:rsidP="008238DD">
      <w:pPr>
        <w:jc w:val="center"/>
        <w:rPr>
          <w:rFonts w:ascii="Ubuntu" w:hAnsi="Ubuntu"/>
          <w:sz w:val="56"/>
          <w:szCs w:val="56"/>
        </w:rPr>
      </w:pPr>
      <w:r>
        <w:rPr>
          <w:rFonts w:ascii="Ubuntu" w:eastAsia="Times New Roman" w:hAnsi="Ubuntu" w:cs="Verdana"/>
          <w:b/>
          <w:bCs/>
          <w:color w:val="00A0DE"/>
          <w:sz w:val="56"/>
          <w:szCs w:val="56"/>
        </w:rPr>
        <w:t>Podrobný popis služeb</w:t>
      </w:r>
    </w:p>
    <w:p w14:paraId="5A4080DC" w14:textId="77777777" w:rsidR="00B35BE9" w:rsidRPr="00E67E86" w:rsidRDefault="00B35BE9" w:rsidP="00690BD5">
      <w:pPr>
        <w:jc w:val="both"/>
        <w:rPr>
          <w:rFonts w:ascii="Ubuntu" w:hAnsi="Ubuntu"/>
        </w:rPr>
      </w:pPr>
      <w:r w:rsidRPr="00E67E86">
        <w:rPr>
          <w:rFonts w:ascii="Ubuntu" w:hAnsi="Ubuntu"/>
        </w:rPr>
        <w:t> </w:t>
      </w:r>
    </w:p>
    <w:p w14:paraId="779C61F1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45665B9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2D40E8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1C3D97F3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1FB0F63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178A05BC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250ABCB1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27F5900B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12A3C340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2F862C2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49583C44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90CD8B7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CE2C06B" w14:textId="3EAF7BD1" w:rsidR="00B35BE9" w:rsidRDefault="00B35BE9" w:rsidP="00690BD5">
      <w:pPr>
        <w:jc w:val="both"/>
        <w:rPr>
          <w:rFonts w:ascii="Ubuntu" w:hAnsi="Ubuntu"/>
        </w:rPr>
      </w:pPr>
    </w:p>
    <w:p w14:paraId="6D2DDA9D" w14:textId="1328A323" w:rsidR="00AC47A7" w:rsidRDefault="00AC47A7" w:rsidP="00690BD5">
      <w:pPr>
        <w:jc w:val="both"/>
        <w:rPr>
          <w:rFonts w:ascii="Ubuntu" w:hAnsi="Ubuntu"/>
        </w:rPr>
      </w:pPr>
    </w:p>
    <w:p w14:paraId="190730FC" w14:textId="43EF0106" w:rsidR="00AC47A7" w:rsidRDefault="00AC47A7" w:rsidP="00690BD5">
      <w:pPr>
        <w:jc w:val="both"/>
        <w:rPr>
          <w:rFonts w:ascii="Ubuntu" w:hAnsi="Ubuntu"/>
        </w:rPr>
      </w:pPr>
    </w:p>
    <w:p w14:paraId="430715FA" w14:textId="01E2E6A6" w:rsidR="00AC47A7" w:rsidRDefault="00AC47A7" w:rsidP="00690BD5">
      <w:pPr>
        <w:jc w:val="both"/>
        <w:rPr>
          <w:rFonts w:ascii="Ubuntu" w:hAnsi="Ubuntu"/>
        </w:rPr>
      </w:pPr>
    </w:p>
    <w:p w14:paraId="78B72513" w14:textId="251641A4" w:rsidR="00AC47A7" w:rsidRDefault="00AC47A7" w:rsidP="00690BD5">
      <w:pPr>
        <w:jc w:val="both"/>
        <w:rPr>
          <w:rFonts w:ascii="Ubuntu" w:hAnsi="Ubuntu"/>
        </w:rPr>
      </w:pPr>
    </w:p>
    <w:p w14:paraId="61E1052C" w14:textId="77777777" w:rsidR="00AC47A7" w:rsidRPr="00E67E86" w:rsidRDefault="00AC47A7" w:rsidP="00690BD5">
      <w:pPr>
        <w:jc w:val="both"/>
        <w:rPr>
          <w:rFonts w:ascii="Ubuntu" w:hAnsi="Ubuntu"/>
        </w:rPr>
      </w:pPr>
    </w:p>
    <w:p w14:paraId="01FC9DD8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3401A32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5D39C8E1" w14:textId="77777777" w:rsidR="00B35BE9" w:rsidRPr="00E67E86" w:rsidRDefault="00B35BE9" w:rsidP="00690BD5">
      <w:pPr>
        <w:jc w:val="both"/>
        <w:rPr>
          <w:rFonts w:ascii="Ubuntu" w:hAnsi="Ubuntu"/>
        </w:rPr>
      </w:pPr>
    </w:p>
    <w:p w14:paraId="0CDC52FB" w14:textId="7D1F2BBD" w:rsidR="003140D1" w:rsidRDefault="003140D1">
      <w:pPr>
        <w:rPr>
          <w:rFonts w:ascii="Ubuntu" w:hAnsi="Ubuntu"/>
        </w:rPr>
      </w:pPr>
      <w:r>
        <w:rPr>
          <w:rFonts w:ascii="Ubuntu" w:hAnsi="Ubuntu"/>
        </w:rPr>
        <w:br w:type="page"/>
      </w:r>
    </w:p>
    <w:p w14:paraId="2FDDE93F" w14:textId="77777777" w:rsidR="00B35BE9" w:rsidRPr="00E67E86" w:rsidRDefault="00B35BE9" w:rsidP="00690BD5">
      <w:pPr>
        <w:jc w:val="both"/>
        <w:rPr>
          <w:rFonts w:ascii="Ubuntu" w:hAnsi="Ubuntu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2940641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7534D37" w14:textId="7A117139" w:rsidR="00BD10AE" w:rsidRPr="00515B63" w:rsidRDefault="00BC61CB" w:rsidP="00690BD5">
          <w:pPr>
            <w:pStyle w:val="Nadpisobsahu"/>
            <w:jc w:val="both"/>
            <w:rPr>
              <w:rFonts w:ascii="Ubuntu" w:hAnsi="Ubuntu"/>
            </w:rPr>
          </w:pPr>
          <w:r w:rsidRPr="00515B63">
            <w:rPr>
              <w:rFonts w:ascii="Ubuntu" w:hAnsi="Ubuntu"/>
              <w:b/>
              <w:bCs/>
              <w:color w:val="auto"/>
            </w:rPr>
            <w:t>OBSAH</w:t>
          </w:r>
        </w:p>
        <w:p w14:paraId="0D87F381" w14:textId="77777777" w:rsidR="00BC61CB" w:rsidRPr="003751B4" w:rsidRDefault="00BC61CB" w:rsidP="00690BD5">
          <w:pPr>
            <w:jc w:val="both"/>
          </w:pPr>
        </w:p>
        <w:p w14:paraId="5F342ACF" w14:textId="7478360B" w:rsidR="0029390D" w:rsidRDefault="00BD10AE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r w:rsidRPr="00515B63">
            <w:rPr>
              <w:rFonts w:ascii="Ubuntu" w:hAnsi="Ubuntu"/>
            </w:rPr>
            <w:fldChar w:fldCharType="begin"/>
          </w:r>
          <w:r w:rsidRPr="00515B63">
            <w:rPr>
              <w:rFonts w:ascii="Ubuntu" w:hAnsi="Ubuntu"/>
            </w:rPr>
            <w:instrText xml:space="preserve"> TOC \o "1-3" \h \z \u </w:instrText>
          </w:r>
          <w:r w:rsidRPr="00515B63">
            <w:rPr>
              <w:rFonts w:ascii="Ubuntu" w:hAnsi="Ubuntu"/>
            </w:rPr>
            <w:fldChar w:fldCharType="separate"/>
          </w:r>
          <w:hyperlink w:anchor="_Toc191492665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1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Úvod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_Toc191492665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3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6F5B29BA" w14:textId="34DC943E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66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2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Rozsah služeb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_Toc191492666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3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175CBF4E" w14:textId="1214B035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67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3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Modulární a integrované řešení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_Toc191492667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3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5C23DB31" w14:textId="6C37B485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68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3.1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Integrovaný systém CDE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_Toc191492668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3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669CC80E" w14:textId="7F16DF9E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69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3.2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Modulární systém CDE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_Toc191492669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3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27B3B873" w14:textId="3F36EF40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0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Další požadavky na informační systém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_Toc191492670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4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34B7D4D1" w14:textId="6C2EAEDC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1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4.1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Požadavky na zakládání projektů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_Toc191492671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4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0B6C22E1" w14:textId="1F4B4BA2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2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4.2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Požadavky na jednotné výchozí uživatelské rozhraní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_Toc191492672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4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4E82DA1E" w14:textId="4E9054FC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3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4.3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Další funkčnosti UI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_Toc191492673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5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0CF69C93" w14:textId="2C328357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4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4.4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Požadavky na reporting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_Toc191492674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7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6BE1678D" w14:textId="557208FF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5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4.5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Manažerské přehledy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_Toc191492675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8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414E763F" w14:textId="3B5CDABE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6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4.6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Správa oprávnění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_Toc191492676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8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7A1B299F" w14:textId="7FB39EB9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7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4.7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Implementace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_Toc191492677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9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7F18B7B0" w14:textId="1607AABD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8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4.8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Provoz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_Toc191492678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10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724BCFBF" w14:textId="311710B2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79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4.9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Technologická infrastruktura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_Toc191492679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11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616DD97B" w14:textId="63C60ED2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80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5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Konzultační služby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_Toc191492680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11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4E3D30B4" w14:textId="7F98A719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81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5.1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Jednodenní školení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_Toc191492681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11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1C824E3F" w14:textId="032FE8B5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82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5.2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Dovývoj systému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_Toc191492682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11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4E008D18" w14:textId="6ACC50BA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83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5.3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Rozšířená uživatelská podpora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_Toc191492683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11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0631B321" w14:textId="77002A0A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84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5.4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Čerpání konzultačních služeb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_Toc191492684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11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3BB1B18F" w14:textId="5D2FCEF5" w:rsidR="0029390D" w:rsidRDefault="00370EAB">
          <w:pPr>
            <w:pStyle w:val="Obsah1"/>
            <w:rPr>
              <w:rFonts w:eastAsiaTheme="minorEastAsia"/>
              <w:noProof/>
              <w:kern w:val="2"/>
              <w:sz w:val="24"/>
              <w:szCs w:val="24"/>
              <w:lang w:eastAsia="cs-CZ"/>
              <w14:ligatures w14:val="standardContextual"/>
            </w:rPr>
          </w:pPr>
          <w:hyperlink w:anchor="_Toc191492685" w:history="1"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5.5</w:t>
            </w:r>
            <w:r w:rsidR="0029390D">
              <w:rPr>
                <w:rFonts w:eastAsiaTheme="minorEastAsia"/>
                <w:noProof/>
                <w:kern w:val="2"/>
                <w:sz w:val="24"/>
                <w:szCs w:val="24"/>
                <w:lang w:eastAsia="cs-CZ"/>
                <w14:ligatures w14:val="standardContextual"/>
              </w:rPr>
              <w:tab/>
            </w:r>
            <w:r w:rsidR="0029390D" w:rsidRPr="002840BE">
              <w:rPr>
                <w:rStyle w:val="Hypertextovodkaz"/>
                <w:rFonts w:ascii="Ubuntu" w:hAnsi="Ubuntu"/>
                <w:b/>
                <w:bCs/>
                <w:noProof/>
              </w:rPr>
              <w:t>Předpokládaný rozsah konzultačních Služeb a doba reakce:</w:t>
            </w:r>
            <w:r w:rsidR="0029390D">
              <w:rPr>
                <w:noProof/>
                <w:webHidden/>
              </w:rPr>
              <w:tab/>
            </w:r>
            <w:r w:rsidR="0029390D">
              <w:rPr>
                <w:noProof/>
                <w:webHidden/>
              </w:rPr>
              <w:fldChar w:fldCharType="begin"/>
            </w:r>
            <w:r w:rsidR="0029390D">
              <w:rPr>
                <w:noProof/>
                <w:webHidden/>
              </w:rPr>
              <w:instrText xml:space="preserve"> PAGEREF _Toc191492685 \h </w:instrText>
            </w:r>
            <w:r w:rsidR="0029390D">
              <w:rPr>
                <w:noProof/>
                <w:webHidden/>
              </w:rPr>
            </w:r>
            <w:r w:rsidR="0029390D">
              <w:rPr>
                <w:noProof/>
                <w:webHidden/>
              </w:rPr>
              <w:fldChar w:fldCharType="separate"/>
            </w:r>
            <w:r w:rsidR="0029390D">
              <w:rPr>
                <w:noProof/>
                <w:webHidden/>
              </w:rPr>
              <w:t>12</w:t>
            </w:r>
            <w:r w:rsidR="0029390D">
              <w:rPr>
                <w:noProof/>
                <w:webHidden/>
              </w:rPr>
              <w:fldChar w:fldCharType="end"/>
            </w:r>
          </w:hyperlink>
        </w:p>
        <w:p w14:paraId="71C5F10C" w14:textId="2AF59A1C" w:rsidR="00BD10AE" w:rsidRDefault="00BD10AE" w:rsidP="00690BD5">
          <w:pPr>
            <w:jc w:val="both"/>
          </w:pPr>
          <w:r w:rsidRPr="00515B63">
            <w:rPr>
              <w:rFonts w:ascii="Ubuntu" w:hAnsi="Ubuntu"/>
            </w:rPr>
            <w:fldChar w:fldCharType="end"/>
          </w:r>
        </w:p>
      </w:sdtContent>
    </w:sdt>
    <w:p w14:paraId="3D04EDDA" w14:textId="77777777" w:rsidR="00494296" w:rsidRDefault="00494296" w:rsidP="00690BD5">
      <w:pPr>
        <w:jc w:val="both"/>
        <w:rPr>
          <w:rFonts w:ascii="Ubuntu" w:hAnsi="Ubuntu"/>
        </w:rPr>
      </w:pPr>
    </w:p>
    <w:p w14:paraId="2174D1B7" w14:textId="6F49EBD4" w:rsidR="003140D1" w:rsidRDefault="003140D1">
      <w:pPr>
        <w:rPr>
          <w:rFonts w:ascii="Ubuntu" w:hAnsi="Ubuntu"/>
        </w:rPr>
      </w:pPr>
      <w:r>
        <w:rPr>
          <w:rFonts w:ascii="Ubuntu" w:hAnsi="Ubuntu"/>
        </w:rPr>
        <w:br w:type="page"/>
      </w:r>
    </w:p>
    <w:p w14:paraId="01E90AF9" w14:textId="77777777" w:rsidR="00494296" w:rsidRDefault="00494296" w:rsidP="00690BD5">
      <w:pPr>
        <w:jc w:val="both"/>
        <w:rPr>
          <w:rFonts w:ascii="Ubuntu" w:hAnsi="Ubuntu"/>
        </w:rPr>
      </w:pPr>
    </w:p>
    <w:p w14:paraId="7D45A968" w14:textId="77777777" w:rsidR="008225A0" w:rsidRDefault="008225A0" w:rsidP="00690BD5">
      <w:pPr>
        <w:jc w:val="both"/>
        <w:rPr>
          <w:rFonts w:ascii="Ubuntu" w:hAnsi="Ubuntu"/>
        </w:rPr>
      </w:pPr>
    </w:p>
    <w:p w14:paraId="68BBAF6E" w14:textId="77777777" w:rsidR="00187A10" w:rsidRPr="00E67E86" w:rsidRDefault="00187A10" w:rsidP="00690BD5">
      <w:pPr>
        <w:jc w:val="both"/>
        <w:rPr>
          <w:rFonts w:ascii="Ubuntu" w:hAnsi="Ubuntu"/>
        </w:rPr>
      </w:pPr>
    </w:p>
    <w:p w14:paraId="5AEB106D" w14:textId="33E7711F" w:rsidR="00B35BE9" w:rsidRPr="00BA7328" w:rsidRDefault="0016575C" w:rsidP="00690BD5">
      <w:pPr>
        <w:pStyle w:val="Nadpis1"/>
        <w:numPr>
          <w:ilvl w:val="0"/>
          <w:numId w:val="2"/>
        </w:numPr>
        <w:spacing w:line="360" w:lineRule="auto"/>
        <w:jc w:val="both"/>
        <w:rPr>
          <w:rFonts w:ascii="Ubuntu" w:hAnsi="Ubuntu"/>
        </w:rPr>
      </w:pPr>
      <w:bookmarkStart w:id="0" w:name="_Toc191492665"/>
      <w:r>
        <w:rPr>
          <w:rFonts w:ascii="Ubuntu" w:hAnsi="Ubuntu"/>
          <w:b/>
          <w:bCs/>
          <w:color w:val="auto"/>
          <w:sz w:val="28"/>
          <w:szCs w:val="28"/>
        </w:rPr>
        <w:t>Úvod</w:t>
      </w:r>
      <w:bookmarkEnd w:id="0"/>
    </w:p>
    <w:p w14:paraId="4385B642" w14:textId="6C697F02" w:rsidR="0016575C" w:rsidRPr="0016575C" w:rsidRDefault="0016575C" w:rsidP="0016575C">
      <w:pPr>
        <w:jc w:val="both"/>
        <w:rPr>
          <w:rFonts w:ascii="Ubuntu" w:hAnsi="Ubuntu"/>
        </w:rPr>
      </w:pPr>
      <w:r w:rsidRPr="3A26B96D">
        <w:rPr>
          <w:rFonts w:ascii="Ubuntu" w:hAnsi="Ubuntu"/>
        </w:rPr>
        <w:t xml:space="preserve">Cílem </w:t>
      </w:r>
      <w:r w:rsidR="002A09A4">
        <w:rPr>
          <w:rFonts w:ascii="Ubuntu" w:hAnsi="Ubuntu"/>
        </w:rPr>
        <w:t>Objednatel</w:t>
      </w:r>
      <w:r w:rsidRPr="3A26B96D">
        <w:rPr>
          <w:rFonts w:ascii="Ubuntu" w:hAnsi="Ubuntu"/>
        </w:rPr>
        <w:t xml:space="preserve">e je elektronizace a optimalizace vnitřních procesů </w:t>
      </w:r>
      <w:r w:rsidR="0068567B" w:rsidRPr="3A26B96D">
        <w:rPr>
          <w:rFonts w:ascii="Ubuntu" w:hAnsi="Ubuntu"/>
        </w:rPr>
        <w:t>Jihomoravského kraje</w:t>
      </w:r>
      <w:r w:rsidRPr="3A26B96D">
        <w:rPr>
          <w:rFonts w:ascii="Ubuntu" w:hAnsi="Ubuntu"/>
        </w:rPr>
        <w:t xml:space="preserve"> s využitím moderních informačních a komunikačních systémů a technologií a tím zvýšení efektivity zabezpečení</w:t>
      </w:r>
      <w:r w:rsidR="00A02ED9" w:rsidRPr="3A26B96D">
        <w:rPr>
          <w:rFonts w:ascii="Ubuntu" w:hAnsi="Ubuntu"/>
        </w:rPr>
        <w:t xml:space="preserve"> přípravy,</w:t>
      </w:r>
      <w:r w:rsidR="00F555D9" w:rsidRPr="3A26B96D">
        <w:rPr>
          <w:rFonts w:ascii="Ubuntu" w:hAnsi="Ubuntu"/>
        </w:rPr>
        <w:t xml:space="preserve"> výstavby,</w:t>
      </w:r>
      <w:r w:rsidRPr="3A26B96D">
        <w:rPr>
          <w:rFonts w:ascii="Ubuntu" w:hAnsi="Ubuntu"/>
        </w:rPr>
        <w:t xml:space="preserve"> údržby a oprav </w:t>
      </w:r>
      <w:r w:rsidR="00F555D9" w:rsidRPr="3A26B96D">
        <w:rPr>
          <w:rFonts w:ascii="Ubuntu" w:hAnsi="Ubuntu"/>
        </w:rPr>
        <w:t>staveb</w:t>
      </w:r>
      <w:r w:rsidR="009413EA" w:rsidRPr="3A26B96D">
        <w:rPr>
          <w:rFonts w:ascii="Ubuntu" w:hAnsi="Ubuntu"/>
        </w:rPr>
        <w:t>.</w:t>
      </w:r>
    </w:p>
    <w:p w14:paraId="7BADD36C" w14:textId="77777777" w:rsidR="0016575C" w:rsidRPr="0016575C" w:rsidRDefault="0016575C" w:rsidP="0016575C">
      <w:pPr>
        <w:jc w:val="both"/>
        <w:rPr>
          <w:rFonts w:ascii="Ubuntu" w:hAnsi="Ubuntu"/>
        </w:rPr>
      </w:pPr>
      <w:r w:rsidRPr="0016575C">
        <w:rPr>
          <w:rFonts w:ascii="Ubuntu" w:hAnsi="Ubuntu"/>
        </w:rPr>
        <w:t>Bližší specifikace cílů projektu:</w:t>
      </w:r>
    </w:p>
    <w:p w14:paraId="5694C115" w14:textId="6F0A67A4" w:rsidR="0016575C" w:rsidRPr="0016575C" w:rsidRDefault="0016575C" w:rsidP="0016575C">
      <w:pPr>
        <w:jc w:val="both"/>
        <w:rPr>
          <w:rFonts w:ascii="Ubuntu" w:hAnsi="Ubuntu"/>
        </w:rPr>
      </w:pPr>
      <w:r w:rsidRPr="0016575C">
        <w:rPr>
          <w:rFonts w:ascii="Ubuntu" w:hAnsi="Ubuntu"/>
        </w:rPr>
        <w:t>1.</w:t>
      </w:r>
      <w:r w:rsidRPr="0016575C">
        <w:rPr>
          <w:rFonts w:ascii="Ubuntu" w:hAnsi="Ubuntu"/>
        </w:rPr>
        <w:tab/>
        <w:t>Modernizace a rozvoj stávající</w:t>
      </w:r>
      <w:r>
        <w:rPr>
          <w:rFonts w:ascii="Ubuntu" w:hAnsi="Ubuntu"/>
        </w:rPr>
        <w:t xml:space="preserve">ch informačních systémů </w:t>
      </w:r>
      <w:r w:rsidRPr="0016575C">
        <w:rPr>
          <w:rFonts w:ascii="Ubuntu" w:hAnsi="Ubuntu"/>
        </w:rPr>
        <w:t>o moduly s novou funkc</w:t>
      </w:r>
      <w:r w:rsidR="003C6B0A">
        <w:rPr>
          <w:rFonts w:ascii="Ubuntu" w:hAnsi="Ubuntu"/>
        </w:rPr>
        <w:t>í</w:t>
      </w:r>
      <w:r w:rsidRPr="0016575C">
        <w:rPr>
          <w:rFonts w:ascii="Ubuntu" w:hAnsi="Ubuntu"/>
        </w:rPr>
        <w:t xml:space="preserve"> tak, aby bylo zajištěno pokrytí všech potřebných provozních procesů a tím zajištění optimalizace a automatizace těchto procesů, eliminace ruční práce a omezení chybovosti v procesech.</w:t>
      </w:r>
    </w:p>
    <w:p w14:paraId="23C01D5E" w14:textId="7120396C" w:rsidR="0016575C" w:rsidRPr="0016575C" w:rsidRDefault="0016575C" w:rsidP="0016575C">
      <w:pPr>
        <w:jc w:val="both"/>
        <w:rPr>
          <w:rFonts w:ascii="Ubuntu" w:hAnsi="Ubuntu"/>
        </w:rPr>
      </w:pPr>
      <w:r w:rsidRPr="0016575C">
        <w:rPr>
          <w:rFonts w:ascii="Ubuntu" w:hAnsi="Ubuntu"/>
        </w:rPr>
        <w:t>2.</w:t>
      </w:r>
      <w:r w:rsidRPr="0016575C">
        <w:rPr>
          <w:rFonts w:ascii="Ubuntu" w:hAnsi="Ubuntu"/>
        </w:rPr>
        <w:tab/>
      </w:r>
      <w:r>
        <w:rPr>
          <w:rFonts w:ascii="Ubuntu" w:hAnsi="Ubuntu"/>
        </w:rPr>
        <w:t>E</w:t>
      </w:r>
      <w:r w:rsidRPr="0016575C">
        <w:rPr>
          <w:rFonts w:ascii="Ubuntu" w:hAnsi="Ubuntu"/>
        </w:rPr>
        <w:t>lektronizace procesů a zrychlení a zjednodušení vnitřních procesů s využitím moderní</w:t>
      </w:r>
      <w:r>
        <w:rPr>
          <w:rFonts w:ascii="Ubuntu" w:hAnsi="Ubuntu"/>
        </w:rPr>
        <w:t>ch informačních systémů</w:t>
      </w:r>
      <w:r w:rsidRPr="0016575C">
        <w:rPr>
          <w:rFonts w:ascii="Ubuntu" w:hAnsi="Ubuntu"/>
        </w:rPr>
        <w:t>.</w:t>
      </w:r>
    </w:p>
    <w:p w14:paraId="1C3377B7" w14:textId="6BAABC7F" w:rsidR="0016575C" w:rsidRPr="0016575C" w:rsidRDefault="0016575C" w:rsidP="0016575C">
      <w:pPr>
        <w:jc w:val="both"/>
        <w:rPr>
          <w:rFonts w:ascii="Ubuntu" w:hAnsi="Ubuntu"/>
        </w:rPr>
      </w:pPr>
      <w:r w:rsidRPr="0016575C">
        <w:rPr>
          <w:rFonts w:ascii="Ubuntu" w:hAnsi="Ubuntu"/>
        </w:rPr>
        <w:t>3.</w:t>
      </w:r>
      <w:r w:rsidRPr="0016575C">
        <w:rPr>
          <w:rFonts w:ascii="Ubuntu" w:hAnsi="Ubuntu"/>
        </w:rPr>
        <w:tab/>
        <w:t xml:space="preserve">Zajištění provozní spolehlivosti a bezpečnosti provozu </w:t>
      </w:r>
      <w:r w:rsidR="007865C9">
        <w:rPr>
          <w:rFonts w:ascii="Ubuntu" w:hAnsi="Ubuntu"/>
        </w:rPr>
        <w:t>JMK</w:t>
      </w:r>
      <w:r w:rsidRPr="0016575C">
        <w:rPr>
          <w:rFonts w:ascii="Ubuntu" w:hAnsi="Ubuntu"/>
        </w:rPr>
        <w:t xml:space="preserve"> využitím moderní</w:t>
      </w:r>
      <w:r>
        <w:rPr>
          <w:rFonts w:ascii="Ubuntu" w:hAnsi="Ubuntu"/>
        </w:rPr>
        <w:t>ch informačních systémů</w:t>
      </w:r>
      <w:r w:rsidRPr="0016575C">
        <w:rPr>
          <w:rFonts w:ascii="Ubuntu" w:hAnsi="Ubuntu"/>
        </w:rPr>
        <w:t>, automatizované procesy a tím zvýšení dostupnosti služeb veřejné správy.</w:t>
      </w:r>
    </w:p>
    <w:p w14:paraId="7D8475C7" w14:textId="7E749E0D" w:rsidR="0016575C" w:rsidRPr="0016575C" w:rsidRDefault="0016575C" w:rsidP="0016575C">
      <w:pPr>
        <w:jc w:val="both"/>
        <w:rPr>
          <w:rFonts w:ascii="Ubuntu" w:hAnsi="Ubuntu"/>
        </w:rPr>
      </w:pPr>
      <w:r w:rsidRPr="0016575C">
        <w:rPr>
          <w:rFonts w:ascii="Ubuntu" w:hAnsi="Ubuntu"/>
        </w:rPr>
        <w:t>4.</w:t>
      </w:r>
      <w:r w:rsidRPr="0016575C">
        <w:rPr>
          <w:rFonts w:ascii="Ubuntu" w:hAnsi="Ubuntu"/>
        </w:rPr>
        <w:tab/>
        <w:t xml:space="preserve">Technologická modernizace </w:t>
      </w:r>
      <w:r>
        <w:rPr>
          <w:rFonts w:ascii="Ubuntu" w:hAnsi="Ubuntu"/>
        </w:rPr>
        <w:t>informačních systémů</w:t>
      </w:r>
      <w:r w:rsidRPr="0016575C">
        <w:rPr>
          <w:rFonts w:ascii="Ubuntu" w:hAnsi="Ubuntu"/>
        </w:rPr>
        <w:t xml:space="preserve"> odpovídající současné úrovni ICT a zajištění kontinuity na technologické i aplikační úrovni</w:t>
      </w:r>
      <w:r>
        <w:rPr>
          <w:rFonts w:ascii="Ubuntu" w:hAnsi="Ubuntu"/>
        </w:rPr>
        <w:t>.</w:t>
      </w:r>
    </w:p>
    <w:p w14:paraId="5DA74C60" w14:textId="317F6ED0" w:rsidR="0016575C" w:rsidRPr="0016575C" w:rsidRDefault="0016575C" w:rsidP="0016575C">
      <w:pPr>
        <w:jc w:val="both"/>
        <w:rPr>
          <w:rFonts w:ascii="Ubuntu" w:hAnsi="Ubuntu"/>
        </w:rPr>
      </w:pPr>
      <w:r w:rsidRPr="0016575C">
        <w:rPr>
          <w:rFonts w:ascii="Ubuntu" w:hAnsi="Ubuntu"/>
        </w:rPr>
        <w:t>5.</w:t>
      </w:r>
      <w:r w:rsidRPr="0016575C">
        <w:rPr>
          <w:rFonts w:ascii="Ubuntu" w:hAnsi="Ubuntu"/>
        </w:rPr>
        <w:tab/>
        <w:t xml:space="preserve">Naplnit povinnosti </w:t>
      </w:r>
      <w:r>
        <w:rPr>
          <w:rFonts w:ascii="Ubuntu" w:hAnsi="Ubuntu"/>
        </w:rPr>
        <w:t>související s použitím metody BIM</w:t>
      </w:r>
      <w:r w:rsidRPr="0016575C">
        <w:rPr>
          <w:rFonts w:ascii="Ubuntu" w:hAnsi="Ubuntu"/>
        </w:rPr>
        <w:t xml:space="preserve"> v přípravě, realizaci a provozu</w:t>
      </w:r>
      <w:r w:rsidR="00542575">
        <w:rPr>
          <w:rFonts w:ascii="Ubuntu" w:hAnsi="Ubuntu"/>
        </w:rPr>
        <w:t>.</w:t>
      </w:r>
    </w:p>
    <w:p w14:paraId="1FFE1EC0" w14:textId="25940B04" w:rsidR="009E6844" w:rsidRDefault="00CF1E51" w:rsidP="009E6844">
      <w:pPr>
        <w:pStyle w:val="Nadpis1"/>
        <w:numPr>
          <w:ilvl w:val="0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1" w:name="_Toc191492666"/>
      <w:r>
        <w:rPr>
          <w:rFonts w:ascii="Ubuntu" w:hAnsi="Ubuntu"/>
          <w:b/>
          <w:bCs/>
          <w:color w:val="auto"/>
          <w:sz w:val="28"/>
          <w:szCs w:val="28"/>
        </w:rPr>
        <w:t>Rozsah služeb</w:t>
      </w:r>
      <w:bookmarkEnd w:id="1"/>
    </w:p>
    <w:p w14:paraId="46188340" w14:textId="5F646415" w:rsidR="00E1233D" w:rsidRDefault="009678C3" w:rsidP="002001F3">
      <w:pPr>
        <w:jc w:val="both"/>
        <w:rPr>
          <w:rFonts w:ascii="Ubuntu" w:hAnsi="Ubuntu"/>
        </w:rPr>
      </w:pPr>
      <w:r w:rsidRPr="3A26B96D">
        <w:rPr>
          <w:rFonts w:ascii="Ubuntu" w:hAnsi="Ubuntu"/>
        </w:rPr>
        <w:t xml:space="preserve">Předmětem služeb je dodání </w:t>
      </w:r>
      <w:r w:rsidR="002001F3">
        <w:rPr>
          <w:rFonts w:ascii="Ubuntu" w:hAnsi="Ubuntu"/>
        </w:rPr>
        <w:t xml:space="preserve">informačního </w:t>
      </w:r>
      <w:r w:rsidR="005F6469" w:rsidRPr="3A26B96D">
        <w:rPr>
          <w:rFonts w:ascii="Ubuntu" w:hAnsi="Ubuntu"/>
        </w:rPr>
        <w:t>systému</w:t>
      </w:r>
      <w:r w:rsidR="007E2553" w:rsidRPr="3A26B96D">
        <w:rPr>
          <w:rFonts w:ascii="Ubuntu" w:hAnsi="Ubuntu"/>
        </w:rPr>
        <w:t xml:space="preserve"> společného</w:t>
      </w:r>
      <w:r w:rsidR="005F6469" w:rsidRPr="3A26B96D">
        <w:rPr>
          <w:rFonts w:ascii="Ubuntu" w:hAnsi="Ubuntu"/>
        </w:rPr>
        <w:t xml:space="preserve"> datového prostředí</w:t>
      </w:r>
      <w:r w:rsidR="002E451F" w:rsidRPr="3A26B96D">
        <w:rPr>
          <w:rFonts w:ascii="Ubuntu" w:hAnsi="Ubuntu"/>
        </w:rPr>
        <w:t xml:space="preserve"> (dále </w:t>
      </w:r>
      <w:r w:rsidR="002001F3">
        <w:rPr>
          <w:rFonts w:ascii="Ubuntu" w:hAnsi="Ubuntu"/>
        </w:rPr>
        <w:t>také jako</w:t>
      </w:r>
      <w:r w:rsidR="002E451F" w:rsidRPr="3A26B96D">
        <w:rPr>
          <w:rFonts w:ascii="Ubuntu" w:hAnsi="Ubuntu"/>
        </w:rPr>
        <w:t xml:space="preserve"> </w:t>
      </w:r>
      <w:r w:rsidR="002001F3" w:rsidRPr="3A26B96D">
        <w:rPr>
          <w:rFonts w:ascii="Ubuntu" w:hAnsi="Ubuntu"/>
          <w:b/>
          <w:bCs/>
          <w:i/>
          <w:iCs/>
        </w:rPr>
        <w:t>„</w:t>
      </w:r>
      <w:r w:rsidR="002001F3">
        <w:rPr>
          <w:rFonts w:ascii="Ubuntu" w:hAnsi="Ubuntu"/>
          <w:b/>
          <w:bCs/>
          <w:i/>
          <w:iCs/>
        </w:rPr>
        <w:t>informační systém</w:t>
      </w:r>
      <w:r w:rsidR="002001F3" w:rsidRPr="3A26B96D">
        <w:rPr>
          <w:rFonts w:ascii="Ubuntu" w:hAnsi="Ubuntu"/>
          <w:b/>
          <w:bCs/>
          <w:i/>
          <w:iCs/>
        </w:rPr>
        <w:t>“</w:t>
      </w:r>
      <w:r w:rsidR="002001F3">
        <w:rPr>
          <w:rFonts w:ascii="Ubuntu" w:hAnsi="Ubuntu"/>
        </w:rPr>
        <w:t xml:space="preserve">, nebo </w:t>
      </w:r>
      <w:r w:rsidR="00E46B2D" w:rsidRPr="3A26B96D">
        <w:rPr>
          <w:rFonts w:ascii="Ubuntu" w:hAnsi="Ubuntu"/>
          <w:b/>
          <w:bCs/>
          <w:i/>
          <w:iCs/>
        </w:rPr>
        <w:t xml:space="preserve">„systém </w:t>
      </w:r>
      <w:r w:rsidR="00AD4763">
        <w:rPr>
          <w:rFonts w:ascii="Ubuntu" w:hAnsi="Ubuntu"/>
          <w:b/>
          <w:bCs/>
          <w:i/>
          <w:iCs/>
        </w:rPr>
        <w:t>CDE</w:t>
      </w:r>
      <w:r w:rsidR="00E46B2D" w:rsidRPr="3A26B96D">
        <w:rPr>
          <w:rFonts w:ascii="Ubuntu" w:hAnsi="Ubuntu"/>
          <w:b/>
          <w:bCs/>
          <w:i/>
          <w:iCs/>
        </w:rPr>
        <w:t>“)</w:t>
      </w:r>
      <w:r w:rsidRPr="3A26B96D">
        <w:rPr>
          <w:rFonts w:ascii="Ubuntu" w:hAnsi="Ubuntu"/>
        </w:rPr>
        <w:t xml:space="preserve"> dle požadavků uvedených v Přílohách smlouvy o dílo. Součástí služeb je také zajištění kybernetické bezpečnosti v rámci řešené oblasti </w:t>
      </w:r>
      <w:r w:rsidR="00D8330A" w:rsidRPr="3A26B96D">
        <w:rPr>
          <w:rFonts w:ascii="Ubuntu" w:hAnsi="Ubuntu"/>
        </w:rPr>
        <w:t>JMK</w:t>
      </w:r>
      <w:r w:rsidRPr="3A26B96D">
        <w:rPr>
          <w:rFonts w:ascii="Ubuntu" w:hAnsi="Ubuntu"/>
        </w:rPr>
        <w:t>.</w:t>
      </w:r>
    </w:p>
    <w:p w14:paraId="61B58121" w14:textId="1DAE9F2A" w:rsidR="0016575C" w:rsidRDefault="009678C3" w:rsidP="0016575C">
      <w:pPr>
        <w:pStyle w:val="Nadpis1"/>
        <w:numPr>
          <w:ilvl w:val="0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2" w:name="_Toc191492667"/>
      <w:r>
        <w:rPr>
          <w:rFonts w:ascii="Ubuntu" w:hAnsi="Ubuntu"/>
          <w:b/>
          <w:bCs/>
          <w:color w:val="auto"/>
          <w:sz w:val="28"/>
          <w:szCs w:val="28"/>
        </w:rPr>
        <w:t>Modulární a integrované řešení</w:t>
      </w:r>
      <w:bookmarkEnd w:id="2"/>
    </w:p>
    <w:p w14:paraId="76D384AA" w14:textId="204535E8" w:rsidR="009678C3" w:rsidRPr="009678C3" w:rsidRDefault="009678C3" w:rsidP="009678C3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3" w:name="_Toc191492668"/>
      <w:r w:rsidRPr="009678C3">
        <w:rPr>
          <w:rFonts w:ascii="Ubuntu" w:hAnsi="Ubuntu"/>
          <w:b/>
          <w:bCs/>
          <w:color w:val="auto"/>
          <w:sz w:val="28"/>
          <w:szCs w:val="28"/>
        </w:rPr>
        <w:t>Integrovaný systém</w:t>
      </w:r>
      <w:r w:rsidR="008A5A57">
        <w:rPr>
          <w:rFonts w:ascii="Ubuntu" w:hAnsi="Ubuntu"/>
          <w:b/>
          <w:bCs/>
          <w:color w:val="auto"/>
          <w:sz w:val="28"/>
          <w:szCs w:val="28"/>
        </w:rPr>
        <w:t xml:space="preserve"> CDE</w:t>
      </w:r>
      <w:bookmarkEnd w:id="3"/>
    </w:p>
    <w:p w14:paraId="049A8CF5" w14:textId="5E324F1F" w:rsidR="009678C3" w:rsidRPr="009678C3" w:rsidRDefault="009678C3" w:rsidP="009678C3">
      <w:pPr>
        <w:jc w:val="both"/>
        <w:rPr>
          <w:rFonts w:ascii="Ubuntu" w:hAnsi="Ubuntu"/>
        </w:rPr>
      </w:pPr>
      <w:r w:rsidRPr="009678C3">
        <w:rPr>
          <w:rFonts w:ascii="Ubuntu" w:hAnsi="Ubuntu"/>
        </w:rPr>
        <w:t>Preferovanou variantou řešení je použití integrovaného systému</w:t>
      </w:r>
      <w:r w:rsidR="008A5A57">
        <w:rPr>
          <w:rFonts w:ascii="Ubuntu" w:hAnsi="Ubuntu"/>
        </w:rPr>
        <w:t xml:space="preserve"> CDE</w:t>
      </w:r>
      <w:r w:rsidRPr="009678C3">
        <w:rPr>
          <w:rFonts w:ascii="Ubuntu" w:hAnsi="Ubuntu"/>
        </w:rPr>
        <w:t xml:space="preserve"> </w:t>
      </w:r>
      <w:r>
        <w:rPr>
          <w:rFonts w:ascii="Ubuntu" w:hAnsi="Ubuntu"/>
        </w:rPr>
        <w:t>splňující požadavky uvedené v přílohách smlouvy</w:t>
      </w:r>
      <w:r w:rsidRPr="009678C3">
        <w:rPr>
          <w:rFonts w:ascii="Ubuntu" w:hAnsi="Ubuntu"/>
        </w:rPr>
        <w:t xml:space="preserve">. </w:t>
      </w:r>
      <w:r>
        <w:rPr>
          <w:rFonts w:ascii="Ubuntu" w:hAnsi="Ubuntu"/>
        </w:rPr>
        <w:t xml:space="preserve">Integrované řešení </w:t>
      </w:r>
      <w:r w:rsidRPr="009678C3">
        <w:rPr>
          <w:rFonts w:ascii="Ubuntu" w:hAnsi="Ubuntu"/>
        </w:rPr>
        <w:t>spojuje všechny</w:t>
      </w:r>
      <w:r>
        <w:rPr>
          <w:rFonts w:ascii="Ubuntu" w:hAnsi="Ubuntu"/>
        </w:rPr>
        <w:t xml:space="preserve"> požadované funkce</w:t>
      </w:r>
      <w:r w:rsidRPr="009678C3">
        <w:rPr>
          <w:rFonts w:ascii="Ubuntu" w:hAnsi="Ubuntu"/>
        </w:rPr>
        <w:t xml:space="preserve"> do jednotného prostředí ovládaného přes jednotné </w:t>
      </w:r>
      <w:r w:rsidR="00DA2119">
        <w:rPr>
          <w:rFonts w:ascii="Ubuntu" w:hAnsi="Ubuntu"/>
        </w:rPr>
        <w:t xml:space="preserve">uživatelské </w:t>
      </w:r>
      <w:r w:rsidRPr="009678C3">
        <w:rPr>
          <w:rFonts w:ascii="Ubuntu" w:hAnsi="Ubuntu"/>
        </w:rPr>
        <w:t xml:space="preserve">rozhraní. </w:t>
      </w:r>
    </w:p>
    <w:p w14:paraId="38270DD3" w14:textId="23E28F7C" w:rsidR="009678C3" w:rsidRPr="009678C3" w:rsidRDefault="009678C3" w:rsidP="00C332FA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4" w:name="_Toc191492669"/>
      <w:r w:rsidRPr="00C332FA">
        <w:rPr>
          <w:rFonts w:ascii="Ubuntu" w:hAnsi="Ubuntu"/>
          <w:b/>
          <w:bCs/>
          <w:color w:val="auto"/>
          <w:sz w:val="28"/>
          <w:szCs w:val="28"/>
        </w:rPr>
        <w:t>Modulární</w:t>
      </w:r>
      <w:r w:rsidRPr="009678C3">
        <w:rPr>
          <w:rFonts w:ascii="Ubuntu" w:hAnsi="Ubuntu"/>
          <w:b/>
          <w:bCs/>
          <w:color w:val="auto"/>
          <w:sz w:val="28"/>
          <w:szCs w:val="28"/>
        </w:rPr>
        <w:t xml:space="preserve"> systém</w:t>
      </w:r>
      <w:r w:rsidR="00D24EC8">
        <w:rPr>
          <w:rFonts w:ascii="Ubuntu" w:hAnsi="Ubuntu"/>
          <w:b/>
          <w:bCs/>
          <w:color w:val="auto"/>
          <w:sz w:val="28"/>
          <w:szCs w:val="28"/>
        </w:rPr>
        <w:t xml:space="preserve"> CDE</w:t>
      </w:r>
      <w:bookmarkEnd w:id="4"/>
    </w:p>
    <w:p w14:paraId="1E4A427B" w14:textId="29006F58" w:rsidR="009678C3" w:rsidRDefault="002A09A4" w:rsidP="009678C3">
      <w:pPr>
        <w:jc w:val="both"/>
        <w:rPr>
          <w:rFonts w:ascii="Ubuntu" w:hAnsi="Ubuntu"/>
        </w:rPr>
      </w:pPr>
      <w:r>
        <w:rPr>
          <w:rFonts w:ascii="Ubuntu" w:hAnsi="Ubuntu"/>
        </w:rPr>
        <w:t>Objednatel</w:t>
      </w:r>
      <w:r w:rsidR="009678C3">
        <w:rPr>
          <w:rFonts w:ascii="Ubuntu" w:hAnsi="Ubuntu"/>
        </w:rPr>
        <w:t xml:space="preserve"> si je vědom obtížné dosažitelnosti </w:t>
      </w:r>
      <w:r w:rsidR="009678C3" w:rsidRPr="009678C3">
        <w:rPr>
          <w:rFonts w:ascii="Ubuntu" w:hAnsi="Ubuntu"/>
        </w:rPr>
        <w:t xml:space="preserve">komplexního integrovaného systému </w:t>
      </w:r>
      <w:r w:rsidR="009678C3">
        <w:rPr>
          <w:rFonts w:ascii="Ubuntu" w:hAnsi="Ubuntu"/>
        </w:rPr>
        <w:t xml:space="preserve">a z tohoto důvodu umožňuje dodání </w:t>
      </w:r>
      <w:r w:rsidR="009678C3" w:rsidRPr="009678C3">
        <w:rPr>
          <w:rFonts w:ascii="Ubuntu" w:hAnsi="Ubuntu"/>
        </w:rPr>
        <w:t>modulární</w:t>
      </w:r>
      <w:r w:rsidR="009678C3">
        <w:rPr>
          <w:rFonts w:ascii="Ubuntu" w:hAnsi="Ubuntu"/>
        </w:rPr>
        <w:t>ho</w:t>
      </w:r>
      <w:r w:rsidR="009678C3" w:rsidRPr="009678C3">
        <w:rPr>
          <w:rFonts w:ascii="Ubuntu" w:hAnsi="Ubuntu"/>
        </w:rPr>
        <w:t xml:space="preserve"> systém</w:t>
      </w:r>
      <w:r w:rsidR="009678C3">
        <w:rPr>
          <w:rFonts w:ascii="Ubuntu" w:hAnsi="Ubuntu"/>
        </w:rPr>
        <w:t>u</w:t>
      </w:r>
      <w:r w:rsidR="009678C3" w:rsidRPr="009678C3">
        <w:rPr>
          <w:rFonts w:ascii="Ubuntu" w:hAnsi="Ubuntu"/>
        </w:rPr>
        <w:t xml:space="preserve"> složen</w:t>
      </w:r>
      <w:r w:rsidR="00C332FA">
        <w:rPr>
          <w:rFonts w:ascii="Ubuntu" w:hAnsi="Ubuntu"/>
        </w:rPr>
        <w:t>ého</w:t>
      </w:r>
      <w:r w:rsidR="009678C3" w:rsidRPr="009678C3">
        <w:rPr>
          <w:rFonts w:ascii="Ubuntu" w:hAnsi="Ubuntu"/>
        </w:rPr>
        <w:t xml:space="preserve"> z dílčích provozních </w:t>
      </w:r>
      <w:r w:rsidR="00C332FA">
        <w:rPr>
          <w:rFonts w:ascii="Ubuntu" w:hAnsi="Ubuntu"/>
        </w:rPr>
        <w:t>modulů</w:t>
      </w:r>
      <w:r w:rsidR="009678C3" w:rsidRPr="009678C3">
        <w:rPr>
          <w:rFonts w:ascii="Ubuntu" w:hAnsi="Ubuntu"/>
        </w:rPr>
        <w:t xml:space="preserve"> (někdy nazývaných jako </w:t>
      </w:r>
      <w:r w:rsidR="00C332FA">
        <w:rPr>
          <w:rFonts w:ascii="Ubuntu" w:hAnsi="Ubuntu"/>
        </w:rPr>
        <w:t>komponent</w:t>
      </w:r>
      <w:r w:rsidR="009678C3" w:rsidRPr="009678C3">
        <w:rPr>
          <w:rFonts w:ascii="Ubuntu" w:hAnsi="Ubuntu"/>
        </w:rPr>
        <w:t>).</w:t>
      </w:r>
      <w:r w:rsidR="00C332FA">
        <w:rPr>
          <w:rFonts w:ascii="Ubuntu" w:hAnsi="Ubuntu"/>
        </w:rPr>
        <w:t xml:space="preserve"> Zvolí-li </w:t>
      </w:r>
      <w:r w:rsidR="00332C43">
        <w:rPr>
          <w:rFonts w:ascii="Ubuntu" w:hAnsi="Ubuntu"/>
        </w:rPr>
        <w:t xml:space="preserve">Poskytovatel </w:t>
      </w:r>
      <w:r w:rsidR="00C332FA">
        <w:rPr>
          <w:rFonts w:ascii="Ubuntu" w:hAnsi="Ubuntu"/>
        </w:rPr>
        <w:t>modulární řešení, pak musí zajistit vzájemné propojení těchto modulů a zajištění jednotného výchozího uživatelského rozhraní.</w:t>
      </w:r>
    </w:p>
    <w:p w14:paraId="42379618" w14:textId="10BC412A" w:rsidR="009678C3" w:rsidRPr="009678C3" w:rsidRDefault="00C332FA" w:rsidP="00C332FA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V případě dodání modulárního řešení musí </w:t>
      </w:r>
      <w:r w:rsidR="00332C43">
        <w:rPr>
          <w:rFonts w:ascii="Ubuntu" w:hAnsi="Ubuntu"/>
        </w:rPr>
        <w:t xml:space="preserve">Poskytovatel </w:t>
      </w:r>
      <w:r>
        <w:rPr>
          <w:rFonts w:ascii="Ubuntu" w:hAnsi="Ubuntu"/>
        </w:rPr>
        <w:t>v rámci podání nabídky předložit:</w:t>
      </w:r>
    </w:p>
    <w:p w14:paraId="5122BE5D" w14:textId="5F9A2909" w:rsidR="009678C3" w:rsidRDefault="009678C3" w:rsidP="005F613C">
      <w:pPr>
        <w:pStyle w:val="Odstavecseseznamem"/>
        <w:numPr>
          <w:ilvl w:val="0"/>
          <w:numId w:val="17"/>
        </w:numPr>
        <w:jc w:val="both"/>
        <w:rPr>
          <w:rFonts w:ascii="Ubuntu" w:hAnsi="Ubuntu"/>
        </w:rPr>
      </w:pPr>
      <w:r w:rsidRPr="009678C3">
        <w:rPr>
          <w:rFonts w:ascii="Ubuntu" w:hAnsi="Ubuntu"/>
        </w:rPr>
        <w:lastRenderedPageBreak/>
        <w:t>Popis nabízeného modulárního systému a všech jeho modulů, resp.</w:t>
      </w:r>
      <w:r w:rsidR="005F613C">
        <w:rPr>
          <w:rFonts w:ascii="Ubuntu" w:hAnsi="Ubuntu"/>
        </w:rPr>
        <w:t xml:space="preserve"> </w:t>
      </w:r>
      <w:r w:rsidRPr="005F613C">
        <w:rPr>
          <w:rFonts w:ascii="Ubuntu" w:hAnsi="Ubuntu"/>
        </w:rPr>
        <w:t>provozních komponent.</w:t>
      </w:r>
    </w:p>
    <w:p w14:paraId="188DBB71" w14:textId="77777777" w:rsidR="005F613C" w:rsidRPr="005F613C" w:rsidRDefault="005F613C" w:rsidP="005F613C">
      <w:pPr>
        <w:pStyle w:val="Odstavecseseznamem"/>
        <w:jc w:val="both"/>
        <w:rPr>
          <w:rFonts w:ascii="Ubuntu" w:hAnsi="Ubuntu"/>
        </w:rPr>
      </w:pPr>
    </w:p>
    <w:p w14:paraId="3CEDD89E" w14:textId="105CA41D" w:rsidR="009678C3" w:rsidRDefault="009678C3" w:rsidP="005F613C">
      <w:pPr>
        <w:pStyle w:val="Odstavecseseznamem"/>
        <w:numPr>
          <w:ilvl w:val="0"/>
          <w:numId w:val="17"/>
        </w:numPr>
        <w:jc w:val="both"/>
        <w:rPr>
          <w:rFonts w:ascii="Ubuntu" w:hAnsi="Ubuntu"/>
        </w:rPr>
      </w:pPr>
      <w:r w:rsidRPr="009678C3">
        <w:rPr>
          <w:rFonts w:ascii="Ubuntu" w:hAnsi="Ubuntu"/>
        </w:rPr>
        <w:t>Popis vazeb mezi jednotlivými moduly, resp. provozními komponenty.</w:t>
      </w:r>
    </w:p>
    <w:p w14:paraId="4D1099A4" w14:textId="77777777" w:rsidR="005F613C" w:rsidRPr="009678C3" w:rsidRDefault="005F613C" w:rsidP="005F613C">
      <w:pPr>
        <w:pStyle w:val="Odstavecseseznamem"/>
        <w:jc w:val="both"/>
        <w:rPr>
          <w:rFonts w:ascii="Ubuntu" w:hAnsi="Ubuntu"/>
        </w:rPr>
      </w:pPr>
    </w:p>
    <w:p w14:paraId="0B9BEF48" w14:textId="38251AF5" w:rsidR="009678C3" w:rsidRDefault="009678C3" w:rsidP="005F613C">
      <w:pPr>
        <w:pStyle w:val="Odstavecseseznamem"/>
        <w:numPr>
          <w:ilvl w:val="0"/>
          <w:numId w:val="17"/>
        </w:numPr>
        <w:jc w:val="both"/>
        <w:rPr>
          <w:rFonts w:ascii="Ubuntu" w:hAnsi="Ubuntu"/>
        </w:rPr>
      </w:pPr>
      <w:r w:rsidRPr="009678C3">
        <w:rPr>
          <w:rFonts w:ascii="Ubuntu" w:hAnsi="Ubuntu"/>
        </w:rPr>
        <w:t>Popis správy uživatelů, rolí a práv v modulárním systému.</w:t>
      </w:r>
    </w:p>
    <w:p w14:paraId="226D213C" w14:textId="69C51311" w:rsidR="00891129" w:rsidRDefault="00891129" w:rsidP="00891129">
      <w:pPr>
        <w:pStyle w:val="Nadpis1"/>
        <w:numPr>
          <w:ilvl w:val="0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5" w:name="_Toc191492670"/>
      <w:r>
        <w:rPr>
          <w:rFonts w:ascii="Ubuntu" w:hAnsi="Ubuntu"/>
          <w:b/>
          <w:bCs/>
          <w:color w:val="auto"/>
          <w:sz w:val="28"/>
          <w:szCs w:val="28"/>
        </w:rPr>
        <w:t>Další požadavky na informační systém</w:t>
      </w:r>
      <w:bookmarkEnd w:id="5"/>
    </w:p>
    <w:p w14:paraId="76F30EA8" w14:textId="4D9DCABF" w:rsidR="009678C3" w:rsidRDefault="00891129" w:rsidP="009678C3">
      <w:pPr>
        <w:jc w:val="both"/>
        <w:rPr>
          <w:rFonts w:ascii="Ubuntu" w:hAnsi="Ubuntu"/>
        </w:rPr>
      </w:pPr>
      <w:r w:rsidRPr="00891129">
        <w:rPr>
          <w:rFonts w:ascii="Ubuntu" w:hAnsi="Ubuntu"/>
        </w:rPr>
        <w:t xml:space="preserve">Konkrétní forma a způsob zpracování požadavků uvedených v této kapitole bude předmětem analýzy a návrhu </w:t>
      </w:r>
      <w:r w:rsidR="005137B4">
        <w:rPr>
          <w:rFonts w:ascii="Ubuntu" w:hAnsi="Ubuntu"/>
        </w:rPr>
        <w:t>Poskytovatele</w:t>
      </w:r>
      <w:r w:rsidRPr="00891129">
        <w:rPr>
          <w:rFonts w:ascii="Ubuntu" w:hAnsi="Ubuntu"/>
        </w:rPr>
        <w:t xml:space="preserve">. Návrh musí být před jeho realizací schválen </w:t>
      </w:r>
      <w:r w:rsidR="002A09A4">
        <w:rPr>
          <w:rFonts w:ascii="Ubuntu" w:hAnsi="Ubuntu"/>
        </w:rPr>
        <w:t>Objednatel</w:t>
      </w:r>
      <w:r w:rsidRPr="00891129">
        <w:rPr>
          <w:rFonts w:ascii="Ubuntu" w:hAnsi="Ubuntu"/>
        </w:rPr>
        <w:t>em.</w:t>
      </w:r>
    </w:p>
    <w:p w14:paraId="1DEA79F7" w14:textId="3926EFCA" w:rsidR="005E73E8" w:rsidRDefault="005E73E8" w:rsidP="005E73E8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6" w:name="_Toc191492671"/>
      <w:r>
        <w:rPr>
          <w:rFonts w:ascii="Ubuntu" w:hAnsi="Ubuntu"/>
          <w:b/>
          <w:bCs/>
          <w:color w:val="auto"/>
          <w:sz w:val="28"/>
          <w:szCs w:val="28"/>
        </w:rPr>
        <w:t xml:space="preserve">Požadavky na </w:t>
      </w:r>
      <w:r w:rsidR="000228B7">
        <w:rPr>
          <w:rFonts w:ascii="Ubuntu" w:hAnsi="Ubuntu"/>
          <w:b/>
          <w:bCs/>
          <w:color w:val="auto"/>
          <w:sz w:val="28"/>
          <w:szCs w:val="28"/>
        </w:rPr>
        <w:t>zakládání projektů</w:t>
      </w:r>
      <w:bookmarkEnd w:id="6"/>
    </w:p>
    <w:p w14:paraId="4DF6F68B" w14:textId="554F5C81" w:rsidR="000228B7" w:rsidRDefault="0069397B" w:rsidP="00BB56CA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Modulární </w:t>
      </w:r>
      <w:r w:rsidR="007D68E3">
        <w:rPr>
          <w:rFonts w:ascii="Ubuntu" w:hAnsi="Ubuntu"/>
        </w:rPr>
        <w:t>s</w:t>
      </w:r>
      <w:r w:rsidR="000228B7">
        <w:rPr>
          <w:rFonts w:ascii="Ubuntu" w:hAnsi="Ubuntu"/>
        </w:rPr>
        <w:t>ystém</w:t>
      </w:r>
      <w:r>
        <w:rPr>
          <w:rFonts w:ascii="Ubuntu" w:hAnsi="Ubuntu"/>
        </w:rPr>
        <w:t xml:space="preserve"> CDE</w:t>
      </w:r>
      <w:r w:rsidR="000228B7">
        <w:rPr>
          <w:rFonts w:ascii="Ubuntu" w:hAnsi="Ubuntu"/>
        </w:rPr>
        <w:t xml:space="preserve"> musí umožňovat </w:t>
      </w:r>
      <w:r w:rsidR="002A09A4">
        <w:rPr>
          <w:rFonts w:ascii="Ubuntu" w:hAnsi="Ubuntu"/>
        </w:rPr>
        <w:t>Objednatel</w:t>
      </w:r>
      <w:r w:rsidR="000228B7">
        <w:rPr>
          <w:rFonts w:ascii="Ubuntu" w:hAnsi="Ubuntu"/>
        </w:rPr>
        <w:t>i zakládat projekty</w:t>
      </w:r>
      <w:r w:rsidR="00D94E2B">
        <w:rPr>
          <w:rFonts w:ascii="Ubuntu" w:hAnsi="Ubuntu"/>
        </w:rPr>
        <w:t xml:space="preserve"> s před nastavitelnými šablonami a op</w:t>
      </w:r>
      <w:r w:rsidR="007D68E3">
        <w:rPr>
          <w:rFonts w:ascii="Ubuntu" w:hAnsi="Ubuntu"/>
        </w:rPr>
        <w:t>rávněními.</w:t>
      </w:r>
    </w:p>
    <w:p w14:paraId="65C6FD26" w14:textId="765A355B" w:rsidR="005E73E8" w:rsidRPr="008806F6" w:rsidRDefault="0069397B" w:rsidP="00BB56CA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Modulární </w:t>
      </w:r>
      <w:r w:rsidR="007D68E3">
        <w:rPr>
          <w:rFonts w:ascii="Ubuntu" w:hAnsi="Ubuntu"/>
        </w:rPr>
        <w:t>s</w:t>
      </w:r>
      <w:r w:rsidR="008806F6" w:rsidRPr="008806F6">
        <w:rPr>
          <w:rFonts w:ascii="Ubuntu" w:hAnsi="Ubuntu"/>
        </w:rPr>
        <w:t>ystém</w:t>
      </w:r>
      <w:r w:rsidR="008806F6">
        <w:rPr>
          <w:rFonts w:ascii="Ubuntu" w:hAnsi="Ubuntu"/>
        </w:rPr>
        <w:t xml:space="preserve"> </w:t>
      </w:r>
      <w:r>
        <w:rPr>
          <w:rFonts w:ascii="Ubuntu" w:hAnsi="Ubuntu"/>
        </w:rPr>
        <w:t xml:space="preserve">CDE </w:t>
      </w:r>
      <w:r w:rsidR="008806F6">
        <w:rPr>
          <w:rFonts w:ascii="Ubuntu" w:hAnsi="Ubuntu"/>
        </w:rPr>
        <w:t>musí zavádět unikátní označení projektů (např. formou GUID, UUID, nebo</w:t>
      </w:r>
      <w:r w:rsidR="006E3995">
        <w:rPr>
          <w:rFonts w:ascii="Ubuntu" w:hAnsi="Ubuntu"/>
        </w:rPr>
        <w:t xml:space="preserve"> jiné </w:t>
      </w:r>
      <w:r w:rsidR="00511D93">
        <w:rPr>
          <w:rFonts w:ascii="Ubuntu" w:hAnsi="Ubuntu"/>
        </w:rPr>
        <w:t xml:space="preserve">Poskytovatelem </w:t>
      </w:r>
      <w:r w:rsidR="006E3995">
        <w:rPr>
          <w:rFonts w:ascii="Ubuntu" w:hAnsi="Ubuntu"/>
        </w:rPr>
        <w:t xml:space="preserve">použité kódování), tak aby každý projekt </w:t>
      </w:r>
      <w:r w:rsidR="00511D93">
        <w:rPr>
          <w:rFonts w:ascii="Ubuntu" w:hAnsi="Ubuntu"/>
        </w:rPr>
        <w:t>O</w:t>
      </w:r>
      <w:r w:rsidR="006E3995">
        <w:rPr>
          <w:rFonts w:ascii="Ubuntu" w:hAnsi="Ubuntu"/>
        </w:rPr>
        <w:t>bjednatele disponoval jednotným označením, které lze použít jak interně v systému, tak pro účely propojení na další systémy.</w:t>
      </w:r>
      <w:r w:rsidR="000228B7">
        <w:rPr>
          <w:rFonts w:ascii="Ubuntu" w:hAnsi="Ubuntu"/>
        </w:rPr>
        <w:t xml:space="preserve"> Toto označení se po vytvoření projektu nesmí měnit.</w:t>
      </w:r>
    </w:p>
    <w:p w14:paraId="325EE3E3" w14:textId="138B65A4" w:rsidR="009678C3" w:rsidRDefault="009678C3" w:rsidP="00891129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7" w:name="_Toc191492672"/>
      <w:r>
        <w:rPr>
          <w:rFonts w:ascii="Ubuntu" w:hAnsi="Ubuntu"/>
          <w:b/>
          <w:bCs/>
          <w:color w:val="auto"/>
          <w:sz w:val="28"/>
          <w:szCs w:val="28"/>
        </w:rPr>
        <w:t xml:space="preserve">Požadavky na jednotné </w:t>
      </w:r>
      <w:r w:rsidR="00C332FA">
        <w:rPr>
          <w:rFonts w:ascii="Ubuntu" w:hAnsi="Ubuntu"/>
          <w:b/>
          <w:bCs/>
          <w:color w:val="auto"/>
          <w:sz w:val="28"/>
          <w:szCs w:val="28"/>
        </w:rPr>
        <w:t xml:space="preserve">výchozí </w:t>
      </w:r>
      <w:r>
        <w:rPr>
          <w:rFonts w:ascii="Ubuntu" w:hAnsi="Ubuntu"/>
          <w:b/>
          <w:bCs/>
          <w:color w:val="auto"/>
          <w:sz w:val="28"/>
          <w:szCs w:val="28"/>
        </w:rPr>
        <w:t>uživatelské rozhraní</w:t>
      </w:r>
      <w:bookmarkEnd w:id="7"/>
    </w:p>
    <w:p w14:paraId="758FBE9F" w14:textId="7218DFB2" w:rsidR="00C332FA" w:rsidRPr="00C332FA" w:rsidRDefault="00C332FA" w:rsidP="00C332FA">
      <w:pPr>
        <w:jc w:val="both"/>
        <w:rPr>
          <w:rFonts w:ascii="Ubuntu" w:hAnsi="Ubuntu"/>
        </w:rPr>
      </w:pPr>
      <w:bookmarkStart w:id="8" w:name="_Hlk137680797"/>
      <w:r w:rsidRPr="00C332FA">
        <w:rPr>
          <w:rFonts w:ascii="Ubuntu" w:hAnsi="Ubuntu"/>
        </w:rPr>
        <w:t xml:space="preserve">Jednotné výchozí uživatelské rozhraní </w:t>
      </w:r>
      <w:bookmarkEnd w:id="8"/>
      <w:r w:rsidRPr="00C332FA">
        <w:rPr>
          <w:rFonts w:ascii="Ubuntu" w:hAnsi="Ubuntu"/>
        </w:rPr>
        <w:t>(dále také jako „UI“) je nezbytnou částí dodání systému</w:t>
      </w:r>
      <w:r w:rsidR="00E46B2D">
        <w:rPr>
          <w:rFonts w:ascii="Ubuntu" w:hAnsi="Ubuntu"/>
        </w:rPr>
        <w:t xml:space="preserve"> CDE</w:t>
      </w:r>
      <w:r w:rsidRPr="00C332FA">
        <w:rPr>
          <w:rFonts w:ascii="Ubuntu" w:hAnsi="Ubuntu"/>
        </w:rPr>
        <w:t>. UI musí splňovat následující požadavky:</w:t>
      </w:r>
    </w:p>
    <w:p w14:paraId="2690DC24" w14:textId="77777777" w:rsidR="00C332FA" w:rsidRPr="00C332FA" w:rsidRDefault="00C332FA" w:rsidP="00C332FA">
      <w:pPr>
        <w:jc w:val="both"/>
        <w:rPr>
          <w:rFonts w:ascii="Ubuntu" w:hAnsi="Ubuntu"/>
        </w:rPr>
      </w:pPr>
    </w:p>
    <w:p w14:paraId="1E5A06A7" w14:textId="0945D920" w:rsidR="00C332FA" w:rsidRPr="00067EE6" w:rsidRDefault="00C332FA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Konzistence: UI musí být konzistentní. To znamená, že stejné prvky by </w:t>
      </w:r>
      <w:r w:rsidR="00AE4984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mít stejný vzhled a chování ve všech částech rozhraní.</w:t>
      </w:r>
    </w:p>
    <w:p w14:paraId="7EBE09A2" w14:textId="77777777" w:rsidR="00C332FA" w:rsidRPr="00C332FA" w:rsidRDefault="00C332FA" w:rsidP="00C332FA">
      <w:pPr>
        <w:jc w:val="both"/>
        <w:rPr>
          <w:rFonts w:ascii="Ubuntu" w:hAnsi="Ubuntu"/>
        </w:rPr>
      </w:pPr>
    </w:p>
    <w:p w14:paraId="5B848B4E" w14:textId="572159BB" w:rsidR="00C332FA" w:rsidRPr="00067EE6" w:rsidRDefault="00C332FA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Jednoduchost: UI musí být jednoduché a intuitivní. Uživatelé </w:t>
      </w:r>
      <w:r w:rsidR="00AE4984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snadno porozumět, jak </w:t>
      </w:r>
      <w:r w:rsidR="00067EE6">
        <w:rPr>
          <w:rFonts w:ascii="Ubuntu" w:hAnsi="Ubuntu"/>
        </w:rPr>
        <w:t>UI a jejich moduly</w:t>
      </w:r>
      <w:r w:rsidRPr="00067EE6">
        <w:rPr>
          <w:rFonts w:ascii="Ubuntu" w:hAnsi="Ubuntu"/>
        </w:rPr>
        <w:t xml:space="preserve"> používat, a neměli by se zbytečně ztrácet v nepřehledných nebo komplikovaných rozhraních.</w:t>
      </w:r>
    </w:p>
    <w:p w14:paraId="06E10821" w14:textId="77777777" w:rsidR="00C332FA" w:rsidRPr="00C332FA" w:rsidRDefault="00C332FA" w:rsidP="00C332FA">
      <w:pPr>
        <w:jc w:val="both"/>
        <w:rPr>
          <w:rFonts w:ascii="Ubuntu" w:hAnsi="Ubuntu"/>
        </w:rPr>
      </w:pPr>
    </w:p>
    <w:p w14:paraId="020196D6" w14:textId="0E1C5B56" w:rsidR="00C332FA" w:rsidRPr="00067EE6" w:rsidRDefault="00C332FA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>Navigace: UI musí poskytovat jasnou navigaci, která umožní uživatelům snadno se pohybovat mezi různými částmi. To může zahrnovat menu, odkazy, tlačítka zpět atd.</w:t>
      </w:r>
    </w:p>
    <w:p w14:paraId="12042FBD" w14:textId="77777777" w:rsidR="00C332FA" w:rsidRPr="00C332FA" w:rsidRDefault="00C332FA" w:rsidP="00C332FA">
      <w:pPr>
        <w:jc w:val="both"/>
        <w:rPr>
          <w:rFonts w:ascii="Ubuntu" w:hAnsi="Ubuntu"/>
        </w:rPr>
      </w:pPr>
    </w:p>
    <w:p w14:paraId="45A82EA5" w14:textId="2B81B910" w:rsidR="00C332FA" w:rsidRPr="00067EE6" w:rsidRDefault="00C332FA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proofErr w:type="spellStart"/>
      <w:r w:rsidRPr="00067EE6">
        <w:rPr>
          <w:rFonts w:ascii="Ubuntu" w:hAnsi="Ubuntu"/>
        </w:rPr>
        <w:t>Responsivita</w:t>
      </w:r>
      <w:proofErr w:type="spellEnd"/>
      <w:r w:rsidRPr="00067EE6">
        <w:rPr>
          <w:rFonts w:ascii="Ubuntu" w:hAnsi="Ubuntu"/>
        </w:rPr>
        <w:t xml:space="preserve">: UI musí být responzivní a přizpůsobitelné různým zařízením a obrazovkám. Uživatelé mohou přistupovat k aplikaci z různých zařízení, jako jsou počítače, tablety nebo mobilní telefony, a UI </w:t>
      </w:r>
      <w:r w:rsidR="00067EE6">
        <w:rPr>
          <w:rFonts w:ascii="Ubuntu" w:hAnsi="Ubuntu"/>
        </w:rPr>
        <w:t>se musí</w:t>
      </w:r>
      <w:r w:rsidRPr="00067EE6">
        <w:rPr>
          <w:rFonts w:ascii="Ubuntu" w:hAnsi="Ubuntu"/>
        </w:rPr>
        <w:t xml:space="preserve"> automaticky přizpůsobit jejich potřebám.</w:t>
      </w:r>
    </w:p>
    <w:p w14:paraId="60123746" w14:textId="77777777" w:rsidR="00C332FA" w:rsidRPr="00C332FA" w:rsidRDefault="00C332FA" w:rsidP="00C332FA">
      <w:pPr>
        <w:jc w:val="both"/>
        <w:rPr>
          <w:rFonts w:ascii="Ubuntu" w:hAnsi="Ubuntu"/>
        </w:rPr>
      </w:pPr>
    </w:p>
    <w:p w14:paraId="35DF4F46" w14:textId="7DBDE4A2" w:rsidR="00C332FA" w:rsidRPr="00067EE6" w:rsidRDefault="00C332FA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>Vzhled: UI musí mít příjemn</w:t>
      </w:r>
      <w:r w:rsidR="00067EE6">
        <w:rPr>
          <w:rFonts w:ascii="Ubuntu" w:hAnsi="Ubuntu"/>
        </w:rPr>
        <w:t>ý</w:t>
      </w:r>
      <w:r w:rsidRPr="00067EE6">
        <w:rPr>
          <w:rFonts w:ascii="Ubuntu" w:hAnsi="Ubuntu"/>
        </w:rPr>
        <w:t xml:space="preserve"> a atraktivní vzhled, který odpovídá </w:t>
      </w:r>
      <w:r w:rsidR="00067EE6">
        <w:rPr>
          <w:rFonts w:ascii="Ubuntu" w:hAnsi="Ubuntu"/>
        </w:rPr>
        <w:t>„</w:t>
      </w:r>
      <w:r w:rsidRPr="00067EE6">
        <w:rPr>
          <w:rFonts w:ascii="Ubuntu" w:hAnsi="Ubuntu"/>
        </w:rPr>
        <w:t>brandingu</w:t>
      </w:r>
      <w:r w:rsidR="00067EE6">
        <w:rPr>
          <w:rFonts w:ascii="Ubuntu" w:hAnsi="Ubuntu"/>
        </w:rPr>
        <w:t>“</w:t>
      </w:r>
      <w:r w:rsidRPr="00067EE6">
        <w:rPr>
          <w:rFonts w:ascii="Ubuntu" w:hAnsi="Ubuntu"/>
        </w:rPr>
        <w:t xml:space="preserve"> a designovým směrům </w:t>
      </w:r>
      <w:r w:rsidR="00C91D42">
        <w:rPr>
          <w:rFonts w:ascii="Ubuntu" w:hAnsi="Ubuntu"/>
        </w:rPr>
        <w:t>JMK</w:t>
      </w:r>
      <w:r w:rsidRPr="00067EE6">
        <w:rPr>
          <w:rFonts w:ascii="Ubuntu" w:hAnsi="Ubuntu"/>
        </w:rPr>
        <w:t xml:space="preserve">. </w:t>
      </w:r>
      <w:r w:rsidR="00067EE6">
        <w:rPr>
          <w:rFonts w:ascii="Ubuntu" w:hAnsi="Ubuntu"/>
        </w:rPr>
        <w:t>Z</w:t>
      </w:r>
      <w:r w:rsidRPr="00067EE6">
        <w:rPr>
          <w:rFonts w:ascii="Ubuntu" w:hAnsi="Ubuntu"/>
        </w:rPr>
        <w:t xml:space="preserve">volené barvy, typografie, ikony a grafika </w:t>
      </w:r>
      <w:r w:rsidR="00067EE6">
        <w:rPr>
          <w:rFonts w:ascii="Ubuntu" w:hAnsi="Ubuntu"/>
        </w:rPr>
        <w:t xml:space="preserve">musí odpovídat grafickým standardům </w:t>
      </w:r>
      <w:r w:rsidR="00C91D42">
        <w:rPr>
          <w:rFonts w:ascii="Ubuntu" w:hAnsi="Ubuntu"/>
        </w:rPr>
        <w:t>JMK</w:t>
      </w:r>
      <w:r w:rsidR="00245084">
        <w:rPr>
          <w:rFonts w:ascii="Ubuntu" w:hAnsi="Ubuntu"/>
        </w:rPr>
        <w:t xml:space="preserve"> </w:t>
      </w:r>
      <w:r w:rsidR="00067EE6">
        <w:rPr>
          <w:rFonts w:ascii="Ubuntu" w:hAnsi="Ubuntu"/>
        </w:rPr>
        <w:t>(k dispozici zde:</w:t>
      </w:r>
      <w:r w:rsidR="004D339E">
        <w:rPr>
          <w:rFonts w:ascii="Ubuntu" w:hAnsi="Ubuntu"/>
        </w:rPr>
        <w:t xml:space="preserve"> </w:t>
      </w:r>
      <w:hyperlink r:id="rId11" w:history="1">
        <w:r w:rsidR="007606F6" w:rsidRPr="00DE18FB">
          <w:rPr>
            <w:rStyle w:val="Hypertextovodkaz"/>
            <w:rFonts w:ascii="Ubuntu" w:hAnsi="Ubuntu"/>
          </w:rPr>
          <w:t>https://jmk.brandcloud.pro/folder/0/111956</w:t>
        </w:r>
      </w:hyperlink>
      <w:hyperlink r:id="rId12" w:history="1"/>
      <w:r w:rsidR="00067EE6">
        <w:rPr>
          <w:rFonts w:ascii="Ubuntu" w:hAnsi="Ubuntu"/>
        </w:rPr>
        <w:t>)</w:t>
      </w:r>
      <w:r w:rsidRPr="00067EE6">
        <w:rPr>
          <w:rFonts w:ascii="Ubuntu" w:hAnsi="Ubuntu"/>
        </w:rPr>
        <w:t>.</w:t>
      </w:r>
    </w:p>
    <w:p w14:paraId="52F0F7E9" w14:textId="77777777" w:rsidR="00C332FA" w:rsidRPr="00C332FA" w:rsidRDefault="00C332FA" w:rsidP="00C332FA">
      <w:pPr>
        <w:jc w:val="both"/>
        <w:rPr>
          <w:rFonts w:ascii="Ubuntu" w:hAnsi="Ubuntu"/>
        </w:rPr>
      </w:pPr>
    </w:p>
    <w:p w14:paraId="4FBE9545" w14:textId="0DCBF906" w:rsidR="00C332FA" w:rsidRDefault="00C332FA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Zpětná vazba: UI </w:t>
      </w:r>
      <w:r w:rsidR="00067EE6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poskytovat uživatelům jasnou zpětnou vazbu o jejich akcích a stavu </w:t>
      </w:r>
      <w:r w:rsidR="00067EE6">
        <w:rPr>
          <w:rFonts w:ascii="Ubuntu" w:hAnsi="Ubuntu"/>
        </w:rPr>
        <w:t>informačního systému případně jeho modulech</w:t>
      </w:r>
      <w:r w:rsidRPr="00067EE6">
        <w:rPr>
          <w:rFonts w:ascii="Ubuntu" w:hAnsi="Ubuntu"/>
        </w:rPr>
        <w:t xml:space="preserve">. Například tlačítka </w:t>
      </w:r>
      <w:r w:rsidR="00AE4984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reagovat na kliknutí, </w:t>
      </w:r>
      <w:r w:rsidR="00067EE6">
        <w:rPr>
          <w:rFonts w:ascii="Ubuntu" w:hAnsi="Ubuntu"/>
        </w:rPr>
        <w:t xml:space="preserve">k dispozici musí být přehled aktualizací případných nedostupností jednotlivých modulů. </w:t>
      </w:r>
      <w:r w:rsidR="00D70A70">
        <w:rPr>
          <w:rFonts w:ascii="Ubuntu" w:hAnsi="Ubuntu"/>
        </w:rPr>
        <w:t>F</w:t>
      </w:r>
      <w:r w:rsidRPr="00067EE6">
        <w:rPr>
          <w:rFonts w:ascii="Ubuntu" w:hAnsi="Ubuntu"/>
        </w:rPr>
        <w:t xml:space="preserve">ormuláře </w:t>
      </w:r>
      <w:r w:rsidR="002C4D25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poskytovat zpětnou vazbu o neplatných vstupech</w:t>
      </w:r>
      <w:r w:rsidR="00874DF8">
        <w:rPr>
          <w:rFonts w:ascii="Ubuntu" w:hAnsi="Ubuntu"/>
        </w:rPr>
        <w:t>.</w:t>
      </w:r>
    </w:p>
    <w:p w14:paraId="21012543" w14:textId="77777777" w:rsidR="00791A78" w:rsidRPr="00791A78" w:rsidRDefault="00791A78" w:rsidP="00791A78">
      <w:pPr>
        <w:pStyle w:val="Odstavecseseznamem"/>
        <w:rPr>
          <w:rFonts w:ascii="Ubuntu" w:hAnsi="Ubuntu"/>
        </w:rPr>
      </w:pPr>
    </w:p>
    <w:p w14:paraId="0EDF20FC" w14:textId="09CE4309" w:rsidR="00791A78" w:rsidRDefault="00791A78" w:rsidP="005F613C">
      <w:pPr>
        <w:pStyle w:val="Odstavecseseznamem"/>
        <w:numPr>
          <w:ilvl w:val="0"/>
          <w:numId w:val="18"/>
        </w:numPr>
        <w:jc w:val="both"/>
        <w:rPr>
          <w:rFonts w:ascii="Ubuntu" w:hAnsi="Ubuntu"/>
        </w:rPr>
      </w:pPr>
      <w:r>
        <w:rPr>
          <w:rFonts w:ascii="Ubuntu" w:hAnsi="Ubuntu"/>
        </w:rPr>
        <w:t>Vzhled na základě oprávnění: UI musí umožňovat rozdílný vzhled a zobrazení obsahu na základě oprávnění uživatele.</w:t>
      </w:r>
    </w:p>
    <w:p w14:paraId="3B710A5B" w14:textId="77777777" w:rsidR="00CF1FEA" w:rsidRPr="00CA40A2" w:rsidRDefault="00CF1FEA" w:rsidP="00CA40A2">
      <w:pPr>
        <w:pStyle w:val="Odstavecseseznamem"/>
        <w:rPr>
          <w:rFonts w:ascii="Ubuntu" w:hAnsi="Ubuntu"/>
        </w:rPr>
      </w:pPr>
    </w:p>
    <w:p w14:paraId="6CD597A7" w14:textId="089F4344" w:rsidR="00874DF8" w:rsidRDefault="00874DF8" w:rsidP="00874DF8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9" w:name="_Toc191492673"/>
      <w:r>
        <w:rPr>
          <w:rFonts w:ascii="Ubuntu" w:hAnsi="Ubuntu"/>
          <w:b/>
          <w:bCs/>
          <w:color w:val="auto"/>
          <w:sz w:val="28"/>
          <w:szCs w:val="28"/>
        </w:rPr>
        <w:t>Další funkčnosti UI</w:t>
      </w:r>
      <w:bookmarkEnd w:id="9"/>
    </w:p>
    <w:p w14:paraId="3ECFBE55" w14:textId="7CA30243" w:rsidR="00874DF8" w:rsidRDefault="00874DF8" w:rsidP="00874DF8">
      <w:pPr>
        <w:rPr>
          <w:rFonts w:ascii="Ubuntu" w:hAnsi="Ubuntu"/>
        </w:rPr>
      </w:pPr>
      <w:r w:rsidRPr="00C332FA">
        <w:rPr>
          <w:rFonts w:ascii="Ubuntu" w:hAnsi="Ubuntu"/>
        </w:rPr>
        <w:t xml:space="preserve">Jednotné výchozí uživatelské rozhraní (dále také jako „UI“) </w:t>
      </w:r>
      <w:r>
        <w:rPr>
          <w:rFonts w:ascii="Ubuntu" w:hAnsi="Ubuntu"/>
        </w:rPr>
        <w:t>musí umožňovat následující funkčnost:</w:t>
      </w:r>
    </w:p>
    <w:p w14:paraId="47B501CC" w14:textId="362F0F0C" w:rsidR="00874DF8" w:rsidRDefault="00874DF8" w:rsidP="00874DF8">
      <w:pPr>
        <w:rPr>
          <w:rFonts w:ascii="Ubuntu" w:hAnsi="Ubuntu"/>
        </w:rPr>
      </w:pPr>
      <w:r>
        <w:rPr>
          <w:rFonts w:ascii="Ubuntu" w:hAnsi="Ubuntu"/>
        </w:rPr>
        <w:t>Zachycovat vývoj stavebních projektů v různých etapách:</w:t>
      </w:r>
    </w:p>
    <w:p w14:paraId="03467070" w14:textId="5B33AECE" w:rsidR="00874DF8" w:rsidRPr="002001F3" w:rsidRDefault="00874DF8" w:rsidP="00C162D5">
      <w:pPr>
        <w:pStyle w:val="Odstavecseseznamem"/>
        <w:numPr>
          <w:ilvl w:val="0"/>
          <w:numId w:val="19"/>
        </w:numPr>
        <w:jc w:val="both"/>
        <w:rPr>
          <w:rFonts w:ascii="Ubuntu" w:hAnsi="Ubuntu"/>
        </w:rPr>
      </w:pPr>
      <w:r w:rsidRPr="002001F3">
        <w:rPr>
          <w:rFonts w:ascii="Ubuntu" w:hAnsi="Ubuntu"/>
        </w:rPr>
        <w:t>Námět</w:t>
      </w:r>
    </w:p>
    <w:p w14:paraId="40542545" w14:textId="188FDEB7" w:rsidR="00874DF8" w:rsidRPr="002001F3" w:rsidRDefault="00874DF8" w:rsidP="00C162D5">
      <w:pPr>
        <w:pStyle w:val="Odstavecseseznamem"/>
        <w:numPr>
          <w:ilvl w:val="0"/>
          <w:numId w:val="19"/>
        </w:numPr>
        <w:jc w:val="both"/>
        <w:rPr>
          <w:rFonts w:ascii="Ubuntu" w:hAnsi="Ubuntu"/>
        </w:rPr>
      </w:pPr>
      <w:r w:rsidRPr="002001F3">
        <w:rPr>
          <w:rFonts w:ascii="Ubuntu" w:hAnsi="Ubuntu"/>
        </w:rPr>
        <w:t>Záměr</w:t>
      </w:r>
    </w:p>
    <w:p w14:paraId="7726A4D4" w14:textId="34953DA7" w:rsidR="00874DF8" w:rsidRPr="002001F3" w:rsidRDefault="00874DF8" w:rsidP="00C162D5">
      <w:pPr>
        <w:pStyle w:val="Odstavecseseznamem"/>
        <w:numPr>
          <w:ilvl w:val="0"/>
          <w:numId w:val="19"/>
        </w:numPr>
        <w:jc w:val="both"/>
        <w:rPr>
          <w:rFonts w:ascii="Ubuntu" w:hAnsi="Ubuntu"/>
        </w:rPr>
      </w:pPr>
      <w:r w:rsidRPr="002001F3">
        <w:rPr>
          <w:rFonts w:ascii="Ubuntu" w:hAnsi="Ubuntu"/>
        </w:rPr>
        <w:t>V</w:t>
      </w:r>
      <w:r>
        <w:rPr>
          <w:rFonts w:ascii="Ubuntu" w:hAnsi="Ubuntu"/>
        </w:rPr>
        <w:t> </w:t>
      </w:r>
      <w:r w:rsidRPr="002001F3">
        <w:rPr>
          <w:rFonts w:ascii="Ubuntu" w:hAnsi="Ubuntu"/>
        </w:rPr>
        <w:t>přípravě</w:t>
      </w:r>
      <w:r>
        <w:rPr>
          <w:rFonts w:ascii="Ubuntu" w:hAnsi="Ubuntu"/>
        </w:rPr>
        <w:t xml:space="preserve"> (včetně stupně / fáze projektové dokumentace)</w:t>
      </w:r>
    </w:p>
    <w:p w14:paraId="208E44EA" w14:textId="39163ED7" w:rsidR="00874DF8" w:rsidRPr="002001F3" w:rsidRDefault="00874DF8" w:rsidP="00C162D5">
      <w:pPr>
        <w:pStyle w:val="Odstavecseseznamem"/>
        <w:numPr>
          <w:ilvl w:val="0"/>
          <w:numId w:val="19"/>
        </w:numPr>
        <w:jc w:val="both"/>
        <w:rPr>
          <w:rFonts w:ascii="Ubuntu" w:hAnsi="Ubuntu"/>
        </w:rPr>
      </w:pPr>
      <w:r w:rsidRPr="002001F3">
        <w:rPr>
          <w:rFonts w:ascii="Ubuntu" w:hAnsi="Ubuntu"/>
        </w:rPr>
        <w:t>Připraveno</w:t>
      </w:r>
    </w:p>
    <w:p w14:paraId="2C0B523B" w14:textId="43849976" w:rsidR="00874DF8" w:rsidRDefault="00874DF8" w:rsidP="00C162D5">
      <w:pPr>
        <w:pStyle w:val="Odstavecseseznamem"/>
        <w:numPr>
          <w:ilvl w:val="0"/>
          <w:numId w:val="19"/>
        </w:numPr>
        <w:jc w:val="both"/>
        <w:rPr>
          <w:rFonts w:ascii="Ubuntu" w:hAnsi="Ubuntu"/>
        </w:rPr>
      </w:pPr>
      <w:r w:rsidRPr="002001F3">
        <w:rPr>
          <w:rFonts w:ascii="Ubuntu" w:hAnsi="Ubuntu"/>
        </w:rPr>
        <w:t>V</w:t>
      </w:r>
      <w:r>
        <w:rPr>
          <w:rFonts w:ascii="Ubuntu" w:hAnsi="Ubuntu"/>
        </w:rPr>
        <w:t> </w:t>
      </w:r>
      <w:r w:rsidRPr="00C162D5">
        <w:rPr>
          <w:rFonts w:ascii="Ubuntu" w:hAnsi="Ubuntu"/>
        </w:rPr>
        <w:t>realizaci</w:t>
      </w:r>
    </w:p>
    <w:p w14:paraId="6529582E" w14:textId="1A0424FA" w:rsidR="00874DF8" w:rsidRDefault="00874DF8" w:rsidP="00C162D5">
      <w:pPr>
        <w:pStyle w:val="Odstavecseseznamem"/>
        <w:numPr>
          <w:ilvl w:val="0"/>
          <w:numId w:val="19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Zrealizováno</w:t>
      </w:r>
    </w:p>
    <w:p w14:paraId="1BE60BF3" w14:textId="77777777" w:rsidR="00874DF8" w:rsidRDefault="00874DF8" w:rsidP="00874DF8">
      <w:pPr>
        <w:rPr>
          <w:rFonts w:ascii="Ubuntu" w:hAnsi="Ubuntu"/>
        </w:rPr>
      </w:pPr>
    </w:p>
    <w:p w14:paraId="0A4E1FA7" w14:textId="77777777" w:rsidR="00874DF8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>Mezi jednotlivými etapami bude v informačním systému možné přecházet pouze za předpokladu, že jsou vyplněné všechny informace potřebné pro to, aby se projekt věcně nacházel v další fázi. Pokud uživatel v době práce s projektem tyto informace zatím nemá všechny, bude možné i tak zadat informace k projektu a uložit si přesun do další fáze jako koncept. Tím projekt zůstává v původní fází, ale i graficky</w:t>
      </w:r>
      <w:r w:rsidRPr="00C162D5">
        <w:rPr>
          <w:rFonts w:ascii="Ubuntu" w:hAnsi="Ubuntu"/>
        </w:rPr>
        <w:br/>
        <w:t xml:space="preserve">je znázorněno, že již je vyplněná část údajů pro další fázi a uživatel se pak může k formuláři vrátit a </w:t>
      </w:r>
      <w:proofErr w:type="spellStart"/>
      <w:r w:rsidRPr="00C162D5">
        <w:rPr>
          <w:rFonts w:ascii="Ubuntu" w:hAnsi="Ubuntu"/>
        </w:rPr>
        <w:t>dovyplnit</w:t>
      </w:r>
      <w:proofErr w:type="spellEnd"/>
      <w:r w:rsidRPr="00C162D5">
        <w:rPr>
          <w:rFonts w:ascii="Ubuntu" w:hAnsi="Ubuntu"/>
        </w:rPr>
        <w:t xml:space="preserve"> jen zbývající část.</w:t>
      </w:r>
    </w:p>
    <w:p w14:paraId="64D09EE4" w14:textId="0FCCB470" w:rsidR="00874DF8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>Všechny změny a operace nad projekty jsou auditovány</w:t>
      </w:r>
      <w:r w:rsidRPr="00C162D5">
        <w:rPr>
          <w:rFonts w:ascii="Ubuntu" w:hAnsi="Ubuntu"/>
        </w:rPr>
        <w:br/>
        <w:t xml:space="preserve">a operace, který mají dopad na věcnou podobu projektu (změna atributu, fáze atp.) jsou </w:t>
      </w:r>
      <w:proofErr w:type="spellStart"/>
      <w:r w:rsidRPr="00C162D5">
        <w:rPr>
          <w:rFonts w:ascii="Ubuntu" w:hAnsi="Ubuntu"/>
        </w:rPr>
        <w:t>verzovány</w:t>
      </w:r>
      <w:proofErr w:type="spellEnd"/>
      <w:r w:rsidRPr="00C162D5">
        <w:rPr>
          <w:rFonts w:ascii="Ubuntu" w:hAnsi="Ubuntu"/>
        </w:rPr>
        <w:t xml:space="preserve"> a lze se tak vrátit zpět na původní verzi projektu. </w:t>
      </w:r>
    </w:p>
    <w:p w14:paraId="15595F16" w14:textId="148FCD1B" w:rsidR="00874DF8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>Informační systém také musí v raných fázích projektů definovat si vlastní kritéria „tzv. bodování“ projektu, tím dojde k přidělení skóre k projektu a lze tak efektivně rozhodovat</w:t>
      </w:r>
      <w:r>
        <w:br/>
      </w:r>
      <w:r w:rsidRPr="00C162D5">
        <w:rPr>
          <w:rFonts w:ascii="Ubuntu" w:hAnsi="Ubuntu"/>
        </w:rPr>
        <w:t>a třídit si projekty dle těchto kritérií. Kritéria budou také brát ohled na to o jaký typ případně podtyp projektu se jedná a dokáže tak pracovat s více váhami pro jednotlivá kritéria (například jiná váha pro parametr může být u rekonstrukce a jiná u novostavby).</w:t>
      </w:r>
    </w:p>
    <w:p w14:paraId="676524A7" w14:textId="77777777" w:rsidR="00874DF8" w:rsidRPr="00C162D5" w:rsidRDefault="00874DF8" w:rsidP="00C162D5">
      <w:pPr>
        <w:rPr>
          <w:rFonts w:ascii="Ubuntu" w:hAnsi="Ubuntu"/>
        </w:rPr>
      </w:pPr>
    </w:p>
    <w:p w14:paraId="111FE867" w14:textId="77777777" w:rsidR="00874DF8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>Po dobu života projektů se sbírá odpovídající množina atributů a projekt tak na sebe váže více informací. Základními údaji projektu jsou lokalizační údaje:</w:t>
      </w:r>
    </w:p>
    <w:p w14:paraId="10237862" w14:textId="77777777" w:rsidR="00874DF8" w:rsidRPr="00C162D5" w:rsidRDefault="00874DF8" w:rsidP="00C162D5">
      <w:pPr>
        <w:pStyle w:val="Odstavecseseznamem"/>
        <w:numPr>
          <w:ilvl w:val="0"/>
          <w:numId w:val="33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Okres</w:t>
      </w:r>
    </w:p>
    <w:p w14:paraId="3BCE0D96" w14:textId="77777777" w:rsidR="00874DF8" w:rsidRPr="00C162D5" w:rsidRDefault="00874DF8" w:rsidP="00C162D5">
      <w:pPr>
        <w:pStyle w:val="Odstavecseseznamem"/>
        <w:numPr>
          <w:ilvl w:val="0"/>
          <w:numId w:val="33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Poloha GPS</w:t>
      </w:r>
    </w:p>
    <w:p w14:paraId="6AEBFFFE" w14:textId="77777777" w:rsidR="00874DF8" w:rsidRPr="00C162D5" w:rsidRDefault="00874DF8" w:rsidP="00C162D5">
      <w:pPr>
        <w:pStyle w:val="Odstavecseseznamem"/>
        <w:numPr>
          <w:ilvl w:val="0"/>
          <w:numId w:val="33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Dopravní komunikace (u dopravních staveb)</w:t>
      </w:r>
    </w:p>
    <w:p w14:paraId="7AC89E91" w14:textId="77777777" w:rsidR="00874DF8" w:rsidRPr="00C162D5" w:rsidRDefault="00874DF8" w:rsidP="00C162D5">
      <w:pPr>
        <w:pStyle w:val="Odstavecseseznamem"/>
        <w:numPr>
          <w:ilvl w:val="0"/>
          <w:numId w:val="33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Staničení komunikace (u dopravní stavby)</w:t>
      </w:r>
    </w:p>
    <w:p w14:paraId="7D782512" w14:textId="77777777" w:rsidR="00874DF8" w:rsidRPr="00C162D5" w:rsidRDefault="00874DF8" w:rsidP="00C162D5">
      <w:pPr>
        <w:pStyle w:val="Odstavecseseznamem"/>
        <w:numPr>
          <w:ilvl w:val="0"/>
          <w:numId w:val="33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lastRenderedPageBreak/>
        <w:t>Evidenční číslo mostu (v případě dopravní stavby – mostu)</w:t>
      </w:r>
    </w:p>
    <w:p w14:paraId="0533223F" w14:textId="77777777" w:rsidR="00874DF8" w:rsidRPr="00AD7ADD" w:rsidRDefault="00874DF8" w:rsidP="00874DF8">
      <w:pPr>
        <w:jc w:val="both"/>
        <w:rPr>
          <w:rStyle w:val="apple-converted-space"/>
          <w:rFonts w:cstheme="minorHAnsi"/>
          <w:shd w:val="clear" w:color="auto" w:fill="FFFFFF"/>
        </w:rPr>
      </w:pPr>
    </w:p>
    <w:p w14:paraId="15B5845C" w14:textId="77777777" w:rsidR="00874DF8" w:rsidRPr="00C162D5" w:rsidRDefault="00874DF8" w:rsidP="00C162D5">
      <w:pPr>
        <w:rPr>
          <w:rFonts w:ascii="Ubuntu" w:hAnsi="Ubuntu"/>
        </w:rPr>
      </w:pPr>
    </w:p>
    <w:p w14:paraId="6FA37D1C" w14:textId="0554E7BC" w:rsidR="00874DF8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Informační systém musí </w:t>
      </w:r>
      <w:r w:rsidR="00656346" w:rsidRPr="00C162D5">
        <w:rPr>
          <w:rFonts w:ascii="Ubuntu" w:hAnsi="Ubuntu"/>
        </w:rPr>
        <w:t>umožňovat práci s cenami,</w:t>
      </w:r>
      <w:r w:rsidRPr="00C162D5">
        <w:rPr>
          <w:rFonts w:ascii="Ubuntu" w:hAnsi="Ubuntu"/>
        </w:rPr>
        <w:t xml:space="preserve"> které se v průběhu života stavebního projektu zachytí,</w:t>
      </w:r>
      <w:r w:rsidR="00656346" w:rsidRPr="00C162D5">
        <w:rPr>
          <w:rFonts w:ascii="Ubuntu" w:hAnsi="Ubuntu"/>
        </w:rPr>
        <w:t xml:space="preserve"> jako například</w:t>
      </w:r>
      <w:r w:rsidRPr="00C162D5">
        <w:rPr>
          <w:rFonts w:ascii="Ubuntu" w:hAnsi="Ubuntu"/>
        </w:rPr>
        <w:t>:</w:t>
      </w:r>
    </w:p>
    <w:p w14:paraId="6E038425" w14:textId="77777777" w:rsidR="00874DF8" w:rsidRPr="00C162D5" w:rsidRDefault="00874DF8" w:rsidP="00C162D5">
      <w:pPr>
        <w:pStyle w:val="Odstavecseseznamem"/>
        <w:numPr>
          <w:ilvl w:val="0"/>
          <w:numId w:val="32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Cena projektové dokumentace</w:t>
      </w:r>
    </w:p>
    <w:p w14:paraId="17F16BB7" w14:textId="77777777" w:rsidR="00874DF8" w:rsidRPr="00C162D5" w:rsidRDefault="00874DF8" w:rsidP="00C162D5">
      <w:pPr>
        <w:pStyle w:val="Odstavecseseznamem"/>
        <w:numPr>
          <w:ilvl w:val="0"/>
          <w:numId w:val="32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Cena stavby</w:t>
      </w:r>
    </w:p>
    <w:p w14:paraId="23BE1117" w14:textId="77777777" w:rsidR="00874DF8" w:rsidRPr="00C162D5" w:rsidRDefault="00874DF8" w:rsidP="00C162D5">
      <w:pPr>
        <w:pStyle w:val="Odstavecseseznamem"/>
        <w:numPr>
          <w:ilvl w:val="0"/>
          <w:numId w:val="32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Cena autorského dozoru</w:t>
      </w:r>
    </w:p>
    <w:p w14:paraId="1EC72994" w14:textId="3ACF2A93" w:rsidR="00656346" w:rsidRPr="00C162D5" w:rsidRDefault="00874DF8" w:rsidP="00C162D5">
      <w:pPr>
        <w:pStyle w:val="Odstavecseseznamem"/>
        <w:numPr>
          <w:ilvl w:val="0"/>
          <w:numId w:val="32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Cena TDS</w:t>
      </w:r>
      <w:r w:rsidR="00656346" w:rsidRPr="00C162D5">
        <w:rPr>
          <w:rFonts w:ascii="Ubuntu" w:hAnsi="Ubuntu"/>
        </w:rPr>
        <w:t>, BOZP, Správce stavby</w:t>
      </w:r>
    </w:p>
    <w:p w14:paraId="08E7502E" w14:textId="77777777" w:rsidR="00C162D5" w:rsidRDefault="00C162D5" w:rsidP="00C162D5">
      <w:pPr>
        <w:rPr>
          <w:rFonts w:ascii="Ubuntu" w:hAnsi="Ubuntu"/>
        </w:rPr>
      </w:pPr>
    </w:p>
    <w:p w14:paraId="55319F2A" w14:textId="78F90F5D" w:rsidR="00874DF8" w:rsidRPr="00C162D5" w:rsidRDefault="00656346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Informační systém musí umožňovat práci s termíny, které se </w:t>
      </w:r>
      <w:r w:rsidR="00874DF8" w:rsidRPr="00C162D5">
        <w:rPr>
          <w:rFonts w:ascii="Ubuntu" w:hAnsi="Ubuntu"/>
        </w:rPr>
        <w:t>propisují do kalendáře, který je dostupný jak uživateli, tak případně organizační jednotce nebo nadřízené roli uživatele. Tím lze efektivně řídit plnění termínu</w:t>
      </w:r>
      <w:r w:rsidRPr="00C162D5">
        <w:rPr>
          <w:rFonts w:ascii="Ubuntu" w:hAnsi="Ubuntu"/>
        </w:rPr>
        <w:t xml:space="preserve">. Termíny budou </w:t>
      </w:r>
      <w:r w:rsidR="00874DF8" w:rsidRPr="00C162D5">
        <w:rPr>
          <w:rFonts w:ascii="Ubuntu" w:hAnsi="Ubuntu"/>
        </w:rPr>
        <w:t>řešeny formou předem zadaného číselníku</w:t>
      </w:r>
      <w:r w:rsidRPr="00C162D5">
        <w:rPr>
          <w:rFonts w:ascii="Ubuntu" w:hAnsi="Ubuntu"/>
        </w:rPr>
        <w:t>. Uživateli musí být</w:t>
      </w:r>
      <w:r w:rsidR="00874DF8" w:rsidRPr="00C162D5">
        <w:rPr>
          <w:rFonts w:ascii="Ubuntu" w:hAnsi="Ubuntu"/>
        </w:rPr>
        <w:t xml:space="preserve"> umožněno zadávat také poznámku k termín</w:t>
      </w:r>
      <w:r w:rsidRPr="00C162D5">
        <w:rPr>
          <w:rFonts w:ascii="Ubuntu" w:hAnsi="Ubuntu"/>
        </w:rPr>
        <w:t>ům</w:t>
      </w:r>
      <w:r w:rsidR="00874DF8" w:rsidRPr="00C162D5">
        <w:rPr>
          <w:rFonts w:ascii="Ubuntu" w:hAnsi="Ubuntu"/>
        </w:rPr>
        <w:t xml:space="preserve"> i u termín</w:t>
      </w:r>
      <w:r w:rsidRPr="00C162D5">
        <w:rPr>
          <w:rFonts w:ascii="Ubuntu" w:hAnsi="Ubuntu"/>
        </w:rPr>
        <w:t xml:space="preserve">ů </w:t>
      </w:r>
      <w:r w:rsidR="00874DF8" w:rsidRPr="00C162D5">
        <w:rPr>
          <w:rFonts w:ascii="Ubuntu" w:hAnsi="Ubuntu"/>
        </w:rPr>
        <w:t xml:space="preserve">rozlišovat, že se jedná o předpokládaný typ termínu a tím ostatním uživatelům dát najevo, že se </w:t>
      </w:r>
      <w:r w:rsidRPr="00C162D5">
        <w:rPr>
          <w:rFonts w:ascii="Ubuntu" w:hAnsi="Ubuntu"/>
        </w:rPr>
        <w:t xml:space="preserve">např. </w:t>
      </w:r>
      <w:r w:rsidR="00874DF8" w:rsidRPr="00C162D5">
        <w:rPr>
          <w:rFonts w:ascii="Ubuntu" w:hAnsi="Ubuntu"/>
        </w:rPr>
        <w:t>nejedná o závazný termín.</w:t>
      </w:r>
    </w:p>
    <w:p w14:paraId="6BB3E8EB" w14:textId="77777777" w:rsidR="00874DF8" w:rsidRPr="00C162D5" w:rsidRDefault="00874DF8" w:rsidP="00C162D5">
      <w:pPr>
        <w:rPr>
          <w:rFonts w:ascii="Ubuntu" w:hAnsi="Ubuntu"/>
        </w:rPr>
      </w:pPr>
    </w:p>
    <w:p w14:paraId="6FFB7754" w14:textId="36F60BE6" w:rsidR="00874DF8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V rámci vývoje projektu </w:t>
      </w:r>
      <w:r w:rsidR="00656346" w:rsidRPr="00C162D5">
        <w:rPr>
          <w:rFonts w:ascii="Ubuntu" w:hAnsi="Ubuntu"/>
        </w:rPr>
        <w:t xml:space="preserve">musí informační systém umožnit sběr </w:t>
      </w:r>
      <w:r w:rsidRPr="00C162D5">
        <w:rPr>
          <w:rFonts w:ascii="Ubuntu" w:hAnsi="Ubuntu"/>
        </w:rPr>
        <w:t>informac</w:t>
      </w:r>
      <w:r w:rsidR="00656346" w:rsidRPr="00C162D5">
        <w:rPr>
          <w:rFonts w:ascii="Ubuntu" w:hAnsi="Ubuntu"/>
        </w:rPr>
        <w:t>í</w:t>
      </w:r>
      <w:r w:rsidRPr="00C162D5">
        <w:rPr>
          <w:rFonts w:ascii="Ubuntu" w:hAnsi="Ubuntu"/>
        </w:rPr>
        <w:t xml:space="preserve"> od uživatele </w:t>
      </w:r>
      <w:r w:rsidR="00656346" w:rsidRPr="00C162D5">
        <w:rPr>
          <w:rFonts w:ascii="Ubuntu" w:hAnsi="Ubuntu"/>
        </w:rPr>
        <w:t xml:space="preserve">a </w:t>
      </w:r>
      <w:r w:rsidRPr="00C162D5">
        <w:rPr>
          <w:rFonts w:ascii="Ubuntu" w:hAnsi="Ubuntu"/>
        </w:rPr>
        <w:t>o kontaktních osobách,</w:t>
      </w:r>
      <w:r w:rsidR="00656346" w:rsidRPr="00C162D5">
        <w:rPr>
          <w:rFonts w:ascii="Ubuntu" w:hAnsi="Ubuntu"/>
        </w:rPr>
        <w:t xml:space="preserve"> </w:t>
      </w:r>
      <w:r w:rsidRPr="00C162D5">
        <w:rPr>
          <w:rFonts w:ascii="Ubuntu" w:hAnsi="Ubuntu"/>
        </w:rPr>
        <w:t>a to v několika rovinách:</w:t>
      </w:r>
    </w:p>
    <w:p w14:paraId="1D1DCA61" w14:textId="77777777" w:rsidR="00874DF8" w:rsidRPr="00C162D5" w:rsidRDefault="00874DF8" w:rsidP="00C162D5">
      <w:pPr>
        <w:pStyle w:val="Odstavecseseznamem"/>
        <w:numPr>
          <w:ilvl w:val="0"/>
          <w:numId w:val="31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Projektant, případně firma</w:t>
      </w:r>
    </w:p>
    <w:p w14:paraId="1AE99E44" w14:textId="05CF4E03" w:rsidR="00874DF8" w:rsidRPr="00C162D5" w:rsidRDefault="00874DF8" w:rsidP="00C162D5">
      <w:pPr>
        <w:pStyle w:val="Odstavecseseznamem"/>
        <w:numPr>
          <w:ilvl w:val="0"/>
          <w:numId w:val="31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TDS</w:t>
      </w:r>
      <w:r w:rsidR="00656346" w:rsidRPr="00C162D5">
        <w:rPr>
          <w:rFonts w:ascii="Ubuntu" w:hAnsi="Ubuntu"/>
        </w:rPr>
        <w:t xml:space="preserve">, </w:t>
      </w:r>
      <w:r w:rsidRPr="00C162D5">
        <w:rPr>
          <w:rFonts w:ascii="Ubuntu" w:hAnsi="Ubuntu"/>
        </w:rPr>
        <w:t>BOZP</w:t>
      </w:r>
      <w:r w:rsidR="00656346" w:rsidRPr="00C162D5">
        <w:rPr>
          <w:rFonts w:ascii="Ubuntu" w:hAnsi="Ubuntu"/>
        </w:rPr>
        <w:t xml:space="preserve"> a Správce stavby</w:t>
      </w:r>
    </w:p>
    <w:p w14:paraId="0F6964EE" w14:textId="77777777" w:rsidR="00874DF8" w:rsidRPr="00C162D5" w:rsidRDefault="00874DF8" w:rsidP="00C162D5">
      <w:pPr>
        <w:pStyle w:val="Odstavecseseznamem"/>
        <w:numPr>
          <w:ilvl w:val="0"/>
          <w:numId w:val="31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Stavební firma, kontakt na osobu</w:t>
      </w:r>
    </w:p>
    <w:p w14:paraId="5951CA36" w14:textId="7CF079DD" w:rsidR="00874DF8" w:rsidRPr="00C162D5" w:rsidRDefault="00874DF8" w:rsidP="00C162D5">
      <w:pPr>
        <w:pStyle w:val="Odstavecseseznamem"/>
        <w:numPr>
          <w:ilvl w:val="0"/>
          <w:numId w:val="31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 xml:space="preserve">Kontaktní osoba na straně </w:t>
      </w:r>
      <w:r w:rsidR="002A09A4">
        <w:rPr>
          <w:rFonts w:ascii="Ubuntu" w:hAnsi="Ubuntu"/>
        </w:rPr>
        <w:t>Objednatel</w:t>
      </w:r>
      <w:r w:rsidRPr="00C162D5">
        <w:rPr>
          <w:rFonts w:ascii="Ubuntu" w:hAnsi="Ubuntu"/>
        </w:rPr>
        <w:t>e</w:t>
      </w:r>
    </w:p>
    <w:p w14:paraId="31C76BF5" w14:textId="77777777" w:rsidR="00874DF8" w:rsidRPr="00C162D5" w:rsidRDefault="00874DF8" w:rsidP="00C162D5">
      <w:pPr>
        <w:rPr>
          <w:rFonts w:ascii="Ubuntu" w:hAnsi="Ubuntu"/>
        </w:rPr>
      </w:pPr>
    </w:p>
    <w:p w14:paraId="2E78C72A" w14:textId="1FC237D9" w:rsidR="00656346" w:rsidRPr="00C162D5" w:rsidRDefault="00874DF8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V rámci eliminace duplicit, </w:t>
      </w:r>
      <w:r w:rsidR="00656346" w:rsidRPr="00C162D5">
        <w:rPr>
          <w:rFonts w:ascii="Ubuntu" w:hAnsi="Ubuntu"/>
        </w:rPr>
        <w:t>budou</w:t>
      </w:r>
      <w:r w:rsidRPr="00C162D5">
        <w:rPr>
          <w:rFonts w:ascii="Ubuntu" w:hAnsi="Ubuntu"/>
        </w:rPr>
        <w:t xml:space="preserve"> údaje o firmách vyplňov</w:t>
      </w:r>
      <w:r w:rsidR="00656346" w:rsidRPr="00C162D5">
        <w:rPr>
          <w:rFonts w:ascii="Ubuntu" w:hAnsi="Ubuntu"/>
        </w:rPr>
        <w:t>ány</w:t>
      </w:r>
      <w:r w:rsidRPr="00C162D5">
        <w:rPr>
          <w:rFonts w:ascii="Ubuntu" w:hAnsi="Ubuntu"/>
        </w:rPr>
        <w:t xml:space="preserve"> z předem daného číselníku,</w:t>
      </w:r>
      <w:r w:rsidRPr="00C162D5">
        <w:rPr>
          <w:rFonts w:ascii="Ubuntu" w:hAnsi="Ubuntu"/>
        </w:rPr>
        <w:br/>
        <w:t>který může editovat uživatel s vyšším oprávněním</w:t>
      </w:r>
      <w:r w:rsidR="00656346" w:rsidRPr="00C162D5">
        <w:rPr>
          <w:rFonts w:ascii="Ubuntu" w:hAnsi="Ubuntu"/>
        </w:rPr>
        <w:t xml:space="preserve"> </w:t>
      </w:r>
      <w:r w:rsidRPr="00C162D5">
        <w:rPr>
          <w:rFonts w:ascii="Ubuntu" w:hAnsi="Ubuntu"/>
        </w:rPr>
        <w:t>načítáním relevantních informací z rejstříku ARES po zadání IČ</w:t>
      </w:r>
      <w:r w:rsidR="002E050E">
        <w:rPr>
          <w:rFonts w:ascii="Ubuntu" w:hAnsi="Ubuntu"/>
        </w:rPr>
        <w:t>O</w:t>
      </w:r>
      <w:r w:rsidRPr="00C162D5">
        <w:rPr>
          <w:rFonts w:ascii="Ubuntu" w:hAnsi="Ubuntu"/>
        </w:rPr>
        <w:t xml:space="preserve">/DIČ. </w:t>
      </w:r>
      <w:r w:rsidR="00656346" w:rsidRPr="00C162D5">
        <w:rPr>
          <w:rFonts w:ascii="Ubuntu" w:hAnsi="Ubuntu"/>
        </w:rPr>
        <w:t>Informační systém bude</w:t>
      </w:r>
      <w:r w:rsidRPr="00C162D5">
        <w:rPr>
          <w:rFonts w:ascii="Ubuntu" w:hAnsi="Ubuntu"/>
        </w:rPr>
        <w:t> </w:t>
      </w:r>
      <w:r w:rsidR="00656346" w:rsidRPr="00C162D5">
        <w:rPr>
          <w:rFonts w:ascii="Ubuntu" w:hAnsi="Ubuntu"/>
        </w:rPr>
        <w:t xml:space="preserve">v </w:t>
      </w:r>
      <w:r w:rsidRPr="00C162D5">
        <w:rPr>
          <w:rFonts w:ascii="Ubuntu" w:hAnsi="Ubuntu"/>
        </w:rPr>
        <w:t xml:space="preserve">tomto číselníku </w:t>
      </w:r>
      <w:r w:rsidR="00656346" w:rsidRPr="00C162D5">
        <w:rPr>
          <w:rFonts w:ascii="Ubuntu" w:hAnsi="Ubuntu"/>
        </w:rPr>
        <w:t>umožňovat</w:t>
      </w:r>
      <w:r w:rsidRPr="00C162D5">
        <w:rPr>
          <w:rFonts w:ascii="Ubuntu" w:hAnsi="Ubuntu"/>
        </w:rPr>
        <w:t xml:space="preserve"> filtrovat přímo v rozbalovací roletce, která </w:t>
      </w:r>
      <w:r w:rsidR="00656346" w:rsidRPr="00C162D5">
        <w:rPr>
          <w:rFonts w:ascii="Ubuntu" w:hAnsi="Ubuntu"/>
        </w:rPr>
        <w:t>musí umožňovat</w:t>
      </w:r>
      <w:r w:rsidRPr="00C162D5">
        <w:rPr>
          <w:rFonts w:ascii="Ubuntu" w:hAnsi="Ubuntu"/>
        </w:rPr>
        <w:t xml:space="preserve"> fulltextové vyhledávání. </w:t>
      </w:r>
    </w:p>
    <w:p w14:paraId="042EB732" w14:textId="30801D01" w:rsidR="00874DF8" w:rsidRPr="00C162D5" w:rsidRDefault="00656346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Aplikace musí umožňovat práci s etapizací projektu. Tedy v případě, že například </w:t>
      </w:r>
      <w:r w:rsidR="00CD6C79">
        <w:rPr>
          <w:rFonts w:ascii="Ubuntu" w:hAnsi="Ubuntu"/>
        </w:rPr>
        <w:t>Objednatel</w:t>
      </w:r>
      <w:r w:rsidR="00CD6C79" w:rsidRPr="00C162D5">
        <w:rPr>
          <w:rFonts w:ascii="Ubuntu" w:hAnsi="Ubuntu"/>
        </w:rPr>
        <w:t xml:space="preserve"> </w:t>
      </w:r>
      <w:r w:rsidRPr="00C162D5">
        <w:rPr>
          <w:rFonts w:ascii="Ubuntu" w:hAnsi="Ubuntu"/>
        </w:rPr>
        <w:t xml:space="preserve">z nedostatku financí, nebo problémům týkajícím se stavebního řízení bude nucen projekt rozdělit na více etap, pak informační systém umožní rozpad na více podprojektů, které budou následně řešeny zvlášť. </w:t>
      </w:r>
    </w:p>
    <w:p w14:paraId="3D567A99" w14:textId="3DE583CF" w:rsidR="00874DF8" w:rsidRPr="00C162D5" w:rsidRDefault="00656346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Dále informační systém musí umožňovat </w:t>
      </w:r>
      <w:r w:rsidR="00874DF8" w:rsidRPr="00C162D5">
        <w:rPr>
          <w:rFonts w:ascii="Ubuntu" w:hAnsi="Ubuntu"/>
        </w:rPr>
        <w:t>tzv. přerušení stavby, kdy v určité fázi projektu, kdy je projekt, respektive staveniště před</w:t>
      </w:r>
      <w:r w:rsidRPr="00C162D5">
        <w:rPr>
          <w:rFonts w:ascii="Ubuntu" w:hAnsi="Ubuntu"/>
        </w:rPr>
        <w:t>á</w:t>
      </w:r>
      <w:r w:rsidR="00874DF8" w:rsidRPr="00C162D5">
        <w:rPr>
          <w:rFonts w:ascii="Ubuntu" w:hAnsi="Ubuntu"/>
        </w:rPr>
        <w:t>n</w:t>
      </w:r>
      <w:r w:rsidRPr="00C162D5">
        <w:rPr>
          <w:rFonts w:ascii="Ubuntu" w:hAnsi="Ubuntu"/>
        </w:rPr>
        <w:t xml:space="preserve">o </w:t>
      </w:r>
      <w:r w:rsidR="00874DF8" w:rsidRPr="00C162D5">
        <w:rPr>
          <w:rFonts w:ascii="Ubuntu" w:hAnsi="Ubuntu"/>
        </w:rPr>
        <w:t>realizační firmě a zadán termín do kdy je třeba dílo zhotovit</w:t>
      </w:r>
      <w:r w:rsidR="0007235B">
        <w:rPr>
          <w:rFonts w:ascii="Ubuntu" w:hAnsi="Ubuntu"/>
        </w:rPr>
        <w:t xml:space="preserve"> </w:t>
      </w:r>
      <w:r w:rsidR="00874DF8" w:rsidRPr="00C162D5">
        <w:rPr>
          <w:rFonts w:ascii="Ubuntu" w:hAnsi="Ubuntu"/>
        </w:rPr>
        <w:t>(</w:t>
      </w:r>
      <w:r w:rsidRPr="00C162D5">
        <w:rPr>
          <w:rFonts w:ascii="Ubuntu" w:hAnsi="Ubuntu"/>
        </w:rPr>
        <w:t>termín</w:t>
      </w:r>
      <w:r w:rsidR="00874DF8" w:rsidRPr="00C162D5">
        <w:rPr>
          <w:rFonts w:ascii="Ubuntu" w:hAnsi="Ubuntu"/>
        </w:rPr>
        <w:t xml:space="preserve"> lze zadat </w:t>
      </w:r>
      <w:r w:rsidRPr="00C162D5">
        <w:rPr>
          <w:rFonts w:ascii="Ubuntu" w:hAnsi="Ubuntu"/>
        </w:rPr>
        <w:t xml:space="preserve">i </w:t>
      </w:r>
      <w:r w:rsidR="00874DF8" w:rsidRPr="00C162D5">
        <w:rPr>
          <w:rFonts w:ascii="Ubuntu" w:hAnsi="Ubuntu"/>
        </w:rPr>
        <w:t xml:space="preserve">v měsících nebo týdnech aplikace pak sama spočítá předpokládané datum předání a </w:t>
      </w:r>
      <w:proofErr w:type="gramStart"/>
      <w:r w:rsidR="00874DF8" w:rsidRPr="00C162D5">
        <w:rPr>
          <w:rFonts w:ascii="Ubuntu" w:hAnsi="Ubuntu"/>
        </w:rPr>
        <w:t>uloží</w:t>
      </w:r>
      <w:proofErr w:type="gramEnd"/>
      <w:r w:rsidR="00874DF8" w:rsidRPr="00C162D5">
        <w:rPr>
          <w:rFonts w:ascii="Ubuntu" w:hAnsi="Ubuntu"/>
        </w:rPr>
        <w:t xml:space="preserve"> jej do kalendáře a lze tak opět kontrolovat dodavatele stavby, zda plní termíny)</w:t>
      </w:r>
      <w:r w:rsidR="00DE0A0F" w:rsidRPr="00C162D5">
        <w:rPr>
          <w:rFonts w:ascii="Ubuntu" w:hAnsi="Ubuntu"/>
        </w:rPr>
        <w:t xml:space="preserve">. Přerušení stavby je tedy </w:t>
      </w:r>
      <w:proofErr w:type="gramStart"/>
      <w:r w:rsidR="00874DF8" w:rsidRPr="00C162D5">
        <w:rPr>
          <w:rFonts w:ascii="Ubuntu" w:hAnsi="Ubuntu"/>
        </w:rPr>
        <w:t>možnost</w:t>
      </w:r>
      <w:proofErr w:type="gramEnd"/>
      <w:r w:rsidR="00874DF8" w:rsidRPr="00C162D5">
        <w:rPr>
          <w:rFonts w:ascii="Ubuntu" w:hAnsi="Ubuntu"/>
        </w:rPr>
        <w:t xml:space="preserve"> </w:t>
      </w:r>
      <w:r w:rsidR="00DE0A0F" w:rsidRPr="00C162D5">
        <w:rPr>
          <w:rFonts w:ascii="Ubuntu" w:hAnsi="Ubuntu"/>
        </w:rPr>
        <w:t xml:space="preserve">jak </w:t>
      </w:r>
      <w:r w:rsidR="00874DF8" w:rsidRPr="00C162D5">
        <w:rPr>
          <w:rFonts w:ascii="Ubuntu" w:hAnsi="Ubuntu"/>
        </w:rPr>
        <w:t>zadat přerušení</w:t>
      </w:r>
      <w:r w:rsidR="00DE0A0F" w:rsidRPr="00C162D5">
        <w:rPr>
          <w:rFonts w:ascii="Ubuntu" w:hAnsi="Ubuntu"/>
        </w:rPr>
        <w:t xml:space="preserve">. Aplikace musí umožňovat přerušení stavby z několika důvodů, tyto důvody musí být řízeny číselníkem, </w:t>
      </w:r>
      <w:r w:rsidR="00874DF8" w:rsidRPr="00C162D5">
        <w:rPr>
          <w:rFonts w:ascii="Ubuntu" w:hAnsi="Ubuntu"/>
        </w:rPr>
        <w:t>k přerušení je také třeba zadat datum od kdy a do kdy trvá a aplikace následně o toto přerušení přepočítá odhadovaný konec stavby.</w:t>
      </w:r>
    </w:p>
    <w:p w14:paraId="4DDD530F" w14:textId="28FE6AE0" w:rsidR="00874DF8" w:rsidRPr="00C162D5" w:rsidRDefault="00DE0A0F" w:rsidP="00C162D5">
      <w:pPr>
        <w:rPr>
          <w:rFonts w:ascii="Ubuntu" w:hAnsi="Ubuntu"/>
        </w:rPr>
      </w:pPr>
      <w:r w:rsidRPr="00C162D5">
        <w:rPr>
          <w:rFonts w:ascii="Ubuntu" w:hAnsi="Ubuntu"/>
        </w:rPr>
        <w:t xml:space="preserve">Informační systém musí umožňovat evidenci </w:t>
      </w:r>
      <w:r w:rsidR="00874DF8" w:rsidRPr="00C162D5">
        <w:rPr>
          <w:rFonts w:ascii="Ubuntu" w:hAnsi="Ubuntu"/>
        </w:rPr>
        <w:t xml:space="preserve">informace o </w:t>
      </w:r>
      <w:r w:rsidRPr="00C162D5">
        <w:rPr>
          <w:rFonts w:ascii="Ubuntu" w:hAnsi="Ubuntu"/>
        </w:rPr>
        <w:t>veřejné zakázce</w:t>
      </w:r>
      <w:r w:rsidR="00874DF8" w:rsidRPr="00C162D5">
        <w:rPr>
          <w:rFonts w:ascii="Ubuntu" w:hAnsi="Ubuntu"/>
        </w:rPr>
        <w:t xml:space="preserve"> (číslo žádanky) a financování projektu (z jakého fondu / nákladového střediska). V samotném závěru fáze projektu, tedy </w:t>
      </w:r>
      <w:r w:rsidR="008A59E7">
        <w:rPr>
          <w:rFonts w:ascii="Ubuntu" w:hAnsi="Ubuntu"/>
        </w:rPr>
        <w:t>„</w:t>
      </w:r>
      <w:r w:rsidR="00874DF8" w:rsidRPr="00C162D5">
        <w:rPr>
          <w:rFonts w:ascii="Ubuntu" w:hAnsi="Ubuntu"/>
        </w:rPr>
        <w:t>zrealizováno</w:t>
      </w:r>
      <w:r w:rsidR="008A59E7">
        <w:rPr>
          <w:rFonts w:ascii="Ubuntu" w:hAnsi="Ubuntu"/>
        </w:rPr>
        <w:t>“</w:t>
      </w:r>
      <w:r w:rsidR="00874DF8" w:rsidRPr="00C162D5">
        <w:rPr>
          <w:rFonts w:ascii="Ubuntu" w:hAnsi="Ubuntu"/>
        </w:rPr>
        <w:t xml:space="preserve"> se sbírá skutečné datum předání stavby a doba záruční doby </w:t>
      </w:r>
      <w:r w:rsidR="00874DF8" w:rsidRPr="00C162D5">
        <w:rPr>
          <w:rFonts w:ascii="Ubuntu" w:hAnsi="Ubuntu"/>
        </w:rPr>
        <w:lastRenderedPageBreak/>
        <w:t>s rozpadem na stavební a technologickou</w:t>
      </w:r>
      <w:r w:rsidRPr="00C162D5">
        <w:rPr>
          <w:rFonts w:ascii="Ubuntu" w:hAnsi="Ubuntu"/>
        </w:rPr>
        <w:t>/profesní</w:t>
      </w:r>
      <w:r w:rsidR="00874DF8" w:rsidRPr="00C162D5">
        <w:rPr>
          <w:rFonts w:ascii="Ubuntu" w:hAnsi="Ubuntu"/>
        </w:rPr>
        <w:t xml:space="preserve"> část. Následně je opět vypočítané datum pro tyto záruky a ty jsou zaneseny do kalendáře.</w:t>
      </w:r>
    </w:p>
    <w:p w14:paraId="43EB2927" w14:textId="5BA52CD3" w:rsidR="00874DF8" w:rsidRPr="00C162D5" w:rsidRDefault="00DE0A0F" w:rsidP="00C162D5">
      <w:pPr>
        <w:rPr>
          <w:rFonts w:ascii="Ubuntu" w:hAnsi="Ubuntu"/>
        </w:rPr>
      </w:pPr>
      <w:r w:rsidRPr="00C162D5">
        <w:rPr>
          <w:rFonts w:ascii="Ubuntu" w:hAnsi="Ubuntu"/>
        </w:rPr>
        <w:t>Informační systém musí umožňovat zobrazení projektů minimálně ve dvou rozhraních:</w:t>
      </w:r>
    </w:p>
    <w:p w14:paraId="40C1472A" w14:textId="4D19A7E8" w:rsidR="00874DF8" w:rsidRPr="00C162D5" w:rsidRDefault="00DE0A0F" w:rsidP="00C162D5">
      <w:pPr>
        <w:pStyle w:val="Odstavecseseznamem"/>
        <w:numPr>
          <w:ilvl w:val="0"/>
          <w:numId w:val="34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Výpisu: K</w:t>
      </w:r>
      <w:r w:rsidR="00874DF8" w:rsidRPr="00C162D5">
        <w:rPr>
          <w:rFonts w:ascii="Ubuntu" w:hAnsi="Ubuntu"/>
        </w:rPr>
        <w:t>dy jsou pod sebe řazeny projekty a uživatel může používat filtrační parametry případně měnit řazení podle jiných atributů</w:t>
      </w:r>
    </w:p>
    <w:p w14:paraId="51D3EA07" w14:textId="2128F5F7" w:rsidR="00874DF8" w:rsidRPr="00C162D5" w:rsidRDefault="00874DF8" w:rsidP="00C162D5">
      <w:pPr>
        <w:pStyle w:val="Odstavecseseznamem"/>
        <w:numPr>
          <w:ilvl w:val="0"/>
          <w:numId w:val="34"/>
        </w:numPr>
        <w:jc w:val="both"/>
        <w:rPr>
          <w:rFonts w:ascii="Ubuntu" w:hAnsi="Ubuntu"/>
        </w:rPr>
      </w:pPr>
      <w:r w:rsidRPr="00C162D5">
        <w:rPr>
          <w:rFonts w:ascii="Ubuntu" w:hAnsi="Ubuntu"/>
        </w:rPr>
        <w:t>V mapovém podkladě</w:t>
      </w:r>
      <w:r w:rsidR="00DE0A0F" w:rsidRPr="00C162D5">
        <w:rPr>
          <w:rFonts w:ascii="Ubuntu" w:hAnsi="Ubuntu"/>
        </w:rPr>
        <w:t>:</w:t>
      </w:r>
      <w:r w:rsidRPr="00C162D5">
        <w:rPr>
          <w:rFonts w:ascii="Ubuntu" w:hAnsi="Ubuntu"/>
        </w:rPr>
        <w:t xml:space="preserve"> </w:t>
      </w:r>
      <w:r w:rsidR="00DE0A0F" w:rsidRPr="00C162D5">
        <w:rPr>
          <w:rFonts w:ascii="Ubuntu" w:hAnsi="Ubuntu"/>
        </w:rPr>
        <w:t>K</w:t>
      </w:r>
      <w:r w:rsidRPr="00C162D5">
        <w:rPr>
          <w:rFonts w:ascii="Ubuntu" w:hAnsi="Ubuntu"/>
        </w:rPr>
        <w:t>dy opět uživatel může používat filtrační rozhraní k upřesnění setu zobrazovaných projektů</w:t>
      </w:r>
    </w:p>
    <w:p w14:paraId="4ED03237" w14:textId="77777777" w:rsidR="00874DF8" w:rsidRPr="00C162D5" w:rsidRDefault="00874DF8" w:rsidP="00C162D5">
      <w:pPr>
        <w:rPr>
          <w:rFonts w:ascii="Ubuntu" w:hAnsi="Ubuntu"/>
        </w:rPr>
      </w:pPr>
    </w:p>
    <w:p w14:paraId="5D716217" w14:textId="7B1A1DA5" w:rsidR="00C332FA" w:rsidRDefault="00C332FA" w:rsidP="00C332FA">
      <w:pPr>
        <w:jc w:val="both"/>
        <w:rPr>
          <w:rFonts w:ascii="Ubuntu" w:hAnsi="Ubuntu"/>
        </w:rPr>
      </w:pPr>
    </w:p>
    <w:p w14:paraId="2029484D" w14:textId="7590C7F8" w:rsidR="00067EE6" w:rsidRDefault="00067EE6" w:rsidP="00891129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10" w:name="_Toc191492674"/>
      <w:r>
        <w:rPr>
          <w:rFonts w:ascii="Ubuntu" w:hAnsi="Ubuntu"/>
          <w:b/>
          <w:bCs/>
          <w:color w:val="auto"/>
          <w:sz w:val="28"/>
          <w:szCs w:val="28"/>
        </w:rPr>
        <w:t>Požadavky na reporting</w:t>
      </w:r>
      <w:bookmarkEnd w:id="10"/>
    </w:p>
    <w:p w14:paraId="33F02E34" w14:textId="77777777" w:rsidR="00067EE6" w:rsidRPr="00C332FA" w:rsidRDefault="00067EE6" w:rsidP="00C332FA">
      <w:pPr>
        <w:jc w:val="both"/>
        <w:rPr>
          <w:rFonts w:ascii="Ubuntu" w:hAnsi="Ubuntu"/>
        </w:rPr>
      </w:pPr>
    </w:p>
    <w:p w14:paraId="73BC3DC2" w14:textId="1585042A" w:rsidR="00791A78" w:rsidRDefault="00E264F8" w:rsidP="00067EE6">
      <w:pPr>
        <w:jc w:val="both"/>
        <w:rPr>
          <w:rFonts w:ascii="Ubuntu" w:hAnsi="Ubuntu"/>
        </w:rPr>
      </w:pPr>
      <w:r>
        <w:rPr>
          <w:rFonts w:ascii="Ubuntu" w:hAnsi="Ubuntu"/>
        </w:rPr>
        <w:t>S</w:t>
      </w:r>
      <w:r w:rsidR="00067EE6" w:rsidRPr="00067EE6">
        <w:rPr>
          <w:rFonts w:ascii="Ubuntu" w:hAnsi="Ubuntu"/>
        </w:rPr>
        <w:t>ystém</w:t>
      </w:r>
      <w:r>
        <w:rPr>
          <w:rFonts w:ascii="Ubuntu" w:hAnsi="Ubuntu"/>
        </w:rPr>
        <w:t xml:space="preserve"> CDE</w:t>
      </w:r>
      <w:r w:rsidR="00067EE6" w:rsidRPr="00067EE6">
        <w:rPr>
          <w:rFonts w:ascii="Ubuntu" w:hAnsi="Ubuntu"/>
        </w:rPr>
        <w:t xml:space="preserve"> </w:t>
      </w:r>
      <w:r w:rsidR="003231CE">
        <w:rPr>
          <w:rFonts w:ascii="Ubuntu" w:hAnsi="Ubuntu"/>
        </w:rPr>
        <w:t xml:space="preserve">musí </w:t>
      </w:r>
      <w:r w:rsidR="003231CE" w:rsidRPr="00067EE6">
        <w:rPr>
          <w:rFonts w:ascii="Ubuntu" w:hAnsi="Ubuntu"/>
        </w:rPr>
        <w:t>obsahovat</w:t>
      </w:r>
      <w:r w:rsidR="00067EE6" w:rsidRPr="00067EE6">
        <w:rPr>
          <w:rFonts w:ascii="Ubuntu" w:hAnsi="Ubuntu"/>
        </w:rPr>
        <w:t xml:space="preserve"> reportovací funkc</w:t>
      </w:r>
      <w:r w:rsidR="00891129">
        <w:rPr>
          <w:rFonts w:ascii="Ubuntu" w:hAnsi="Ubuntu"/>
        </w:rPr>
        <w:t>e</w:t>
      </w:r>
      <w:r w:rsidR="00067EE6" w:rsidRPr="00067EE6">
        <w:rPr>
          <w:rFonts w:ascii="Ubuntu" w:hAnsi="Ubuntu"/>
        </w:rPr>
        <w:t xml:space="preserve">, které umožňují uživatelům generovat, zobrazovat a analyzovat data. </w:t>
      </w:r>
    </w:p>
    <w:p w14:paraId="570D596D" w14:textId="5F5AD5DF" w:rsidR="00067EE6" w:rsidRPr="00067EE6" w:rsidRDefault="00067EE6" w:rsidP="00067EE6">
      <w:p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Zde je seznam základních reportovacích funkcí, které </w:t>
      </w:r>
      <w:r w:rsidR="00891129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systém</w:t>
      </w:r>
      <w:r w:rsidR="00E264F8">
        <w:rPr>
          <w:rFonts w:ascii="Ubuntu" w:hAnsi="Ubuntu"/>
        </w:rPr>
        <w:t xml:space="preserve"> CDE</w:t>
      </w:r>
      <w:r w:rsidRPr="00067EE6">
        <w:rPr>
          <w:rFonts w:ascii="Ubuntu" w:hAnsi="Ubuntu"/>
        </w:rPr>
        <w:t xml:space="preserve"> poskytovat:</w:t>
      </w:r>
    </w:p>
    <w:p w14:paraId="362C9453" w14:textId="77777777" w:rsidR="00067EE6" w:rsidRPr="00067EE6" w:rsidRDefault="00067EE6" w:rsidP="00067EE6">
      <w:pPr>
        <w:jc w:val="both"/>
        <w:rPr>
          <w:rFonts w:ascii="Ubuntu" w:hAnsi="Ubuntu"/>
        </w:rPr>
      </w:pPr>
    </w:p>
    <w:p w14:paraId="6742F2F1" w14:textId="6B7978E4" w:rsidR="00067EE6" w:rsidRP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Generování a exportování reportů: Uživatelé by </w:t>
      </w:r>
      <w:r w:rsidR="002C4D25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mít možnost generovat různé typy reportů z dostupných dat v informačním systému. To může zahrnovat vytváření tabulkových reportů, grafů, výstupů </w:t>
      </w:r>
      <w:r w:rsidR="00891129">
        <w:rPr>
          <w:rFonts w:ascii="Ubuntu" w:hAnsi="Ubuntu"/>
        </w:rPr>
        <w:t>zobrazovaných přímo v UI nebo exportovatelných ve vhodných formátech</w:t>
      </w:r>
      <w:r w:rsidRPr="00067EE6">
        <w:rPr>
          <w:rFonts w:ascii="Ubuntu" w:hAnsi="Ubuntu"/>
        </w:rPr>
        <w:t>.</w:t>
      </w:r>
    </w:p>
    <w:p w14:paraId="0E6EE9A3" w14:textId="77777777" w:rsidR="00067EE6" w:rsidRPr="00067EE6" w:rsidRDefault="00067EE6" w:rsidP="00891129">
      <w:pPr>
        <w:pStyle w:val="Odstavecseseznamem"/>
        <w:jc w:val="both"/>
        <w:rPr>
          <w:rFonts w:ascii="Ubuntu" w:hAnsi="Ubuntu"/>
        </w:rPr>
      </w:pPr>
    </w:p>
    <w:p w14:paraId="5005BCC6" w14:textId="4356E293" w:rsidR="00067EE6" w:rsidRP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Vyhledávání a filtrování: Uživatelé </w:t>
      </w:r>
      <w:r w:rsidR="00891129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mít možnost vyhledávat a filtrovat data v systému</w:t>
      </w:r>
      <w:r w:rsidR="00F72409">
        <w:rPr>
          <w:rFonts w:ascii="Ubuntu" w:hAnsi="Ubuntu"/>
        </w:rPr>
        <w:t xml:space="preserve"> CDE</w:t>
      </w:r>
      <w:r w:rsidRPr="00067EE6">
        <w:rPr>
          <w:rFonts w:ascii="Ubuntu" w:hAnsi="Ubuntu"/>
        </w:rPr>
        <w:t xml:space="preserve"> podle různých kritérií. To umožňuje zúžit výsledky a zobrazit pouze relevantní informace v reportech.</w:t>
      </w:r>
    </w:p>
    <w:p w14:paraId="0727D85E" w14:textId="77777777" w:rsidR="00067EE6" w:rsidRPr="00067EE6" w:rsidRDefault="00067EE6" w:rsidP="00891129">
      <w:pPr>
        <w:pStyle w:val="Odstavecseseznamem"/>
        <w:jc w:val="both"/>
        <w:rPr>
          <w:rFonts w:ascii="Ubuntu" w:hAnsi="Ubuntu"/>
        </w:rPr>
      </w:pPr>
    </w:p>
    <w:p w14:paraId="1EA438DC" w14:textId="4532A92E" w:rsidR="00067EE6" w:rsidRP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Sumarizace a agregace dat: Informační systém </w:t>
      </w:r>
      <w:r w:rsidR="00891129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umožňovat sumarizaci a agregaci dat v reportech. Uživatelé by </w:t>
      </w:r>
      <w:r w:rsidR="002C4D25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být schopni zobrazit souhrnné informace, jako jsou </w:t>
      </w:r>
      <w:r w:rsidR="00891129">
        <w:rPr>
          <w:rFonts w:ascii="Ubuntu" w:hAnsi="Ubuntu"/>
        </w:rPr>
        <w:t xml:space="preserve">stavy jednotlivých projektů, </w:t>
      </w:r>
      <w:r w:rsidRPr="00067EE6">
        <w:rPr>
          <w:rFonts w:ascii="Ubuntu" w:hAnsi="Ubuntu"/>
        </w:rPr>
        <w:t>celkové hodnoty, průměry, součty nebo jiné statistiky.</w:t>
      </w:r>
    </w:p>
    <w:p w14:paraId="1D2617EE" w14:textId="77777777" w:rsidR="00067EE6" w:rsidRPr="00067EE6" w:rsidRDefault="00067EE6" w:rsidP="00891129">
      <w:pPr>
        <w:pStyle w:val="Odstavecseseznamem"/>
        <w:jc w:val="both"/>
        <w:rPr>
          <w:rFonts w:ascii="Ubuntu" w:hAnsi="Ubuntu"/>
        </w:rPr>
      </w:pPr>
    </w:p>
    <w:p w14:paraId="5970CE4A" w14:textId="74EF3975" w:rsidR="00067EE6" w:rsidRP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Plánování a plánované reporty: Uživatelé by </w:t>
      </w:r>
      <w:r w:rsidR="002C4D25">
        <w:rPr>
          <w:rFonts w:ascii="Ubuntu" w:hAnsi="Ubuntu"/>
        </w:rPr>
        <w:t xml:space="preserve">musí </w:t>
      </w:r>
      <w:r w:rsidRPr="00067EE6">
        <w:rPr>
          <w:rFonts w:ascii="Ubuntu" w:hAnsi="Ubuntu"/>
        </w:rPr>
        <w:t>mít možnost plánovat pravidelné reporty, které se generují automaticky v určitých intervalech (např. denně, týdně, měsíčně). Tímto způsobem mohou být důležité informace pravidelně distribuovány bez manuálního zásahu.</w:t>
      </w:r>
    </w:p>
    <w:p w14:paraId="57A6DC00" w14:textId="77777777" w:rsidR="00067EE6" w:rsidRPr="00067EE6" w:rsidRDefault="00067EE6" w:rsidP="00891129">
      <w:pPr>
        <w:pStyle w:val="Odstavecseseznamem"/>
        <w:jc w:val="both"/>
        <w:rPr>
          <w:rFonts w:ascii="Ubuntu" w:hAnsi="Ubuntu"/>
        </w:rPr>
      </w:pPr>
    </w:p>
    <w:p w14:paraId="3752D427" w14:textId="4E2B9941" w:rsidR="00067EE6" w:rsidRP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>Interaktivní reporty: systém</w:t>
      </w:r>
      <w:r w:rsidR="00BC636B">
        <w:rPr>
          <w:rFonts w:ascii="Ubuntu" w:hAnsi="Ubuntu"/>
        </w:rPr>
        <w:t xml:space="preserve"> CDE</w:t>
      </w:r>
      <w:r w:rsidRPr="00067EE6">
        <w:rPr>
          <w:rFonts w:ascii="Ubuntu" w:hAnsi="Ubuntu"/>
        </w:rPr>
        <w:t xml:space="preserve"> </w:t>
      </w:r>
      <w:r w:rsidR="00915056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podporovat interaktivní reporty, které umožňují uživatelům prozkoumat data a provádět analýzy na základě jejich potřeb. To může zahrnovat možnost přepínání mezi různými pohledy, prohlížení podrobností, interaktivní filtrování a řazení dat atd.</w:t>
      </w:r>
    </w:p>
    <w:p w14:paraId="7FA1A213" w14:textId="77777777" w:rsidR="00067EE6" w:rsidRPr="00067EE6" w:rsidRDefault="00067EE6" w:rsidP="00791A78">
      <w:pPr>
        <w:pStyle w:val="Odstavecseseznamem"/>
        <w:jc w:val="both"/>
        <w:rPr>
          <w:rFonts w:ascii="Ubuntu" w:hAnsi="Ubuntu"/>
        </w:rPr>
      </w:pPr>
    </w:p>
    <w:p w14:paraId="76D39ECC" w14:textId="773EFB03" w:rsidR="00067EE6" w:rsidRP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>Plnění zákonných požadavků: Pokud systém</w:t>
      </w:r>
      <w:r w:rsidR="00791A78">
        <w:rPr>
          <w:rFonts w:ascii="Ubuntu" w:hAnsi="Ubuntu"/>
        </w:rPr>
        <w:t xml:space="preserve"> </w:t>
      </w:r>
      <w:r w:rsidR="00215CD5">
        <w:rPr>
          <w:rFonts w:ascii="Ubuntu" w:hAnsi="Ubuntu"/>
        </w:rPr>
        <w:t xml:space="preserve">CDE </w:t>
      </w:r>
      <w:r w:rsidR="00791A78">
        <w:rPr>
          <w:rFonts w:ascii="Ubuntu" w:hAnsi="Ubuntu"/>
        </w:rPr>
        <w:t>nebo jeho modul</w:t>
      </w:r>
      <w:r w:rsidRPr="00067EE6">
        <w:rPr>
          <w:rFonts w:ascii="Ubuntu" w:hAnsi="Ubuntu"/>
        </w:rPr>
        <w:t xml:space="preserve"> podléhá zákonným předpisům, </w:t>
      </w:r>
      <w:r w:rsidR="002C4D25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obsahovat reportovací funkce, které umožňují generování potřebných zpráv nebo splnění reportovacích povinností stanovených příslušnými regulačními orgány.</w:t>
      </w:r>
    </w:p>
    <w:p w14:paraId="2F7FE787" w14:textId="77777777" w:rsidR="00067EE6" w:rsidRPr="00067EE6" w:rsidRDefault="00067EE6" w:rsidP="00791A78">
      <w:pPr>
        <w:pStyle w:val="Odstavecseseznamem"/>
        <w:jc w:val="both"/>
        <w:rPr>
          <w:rFonts w:ascii="Ubuntu" w:hAnsi="Ubuntu"/>
        </w:rPr>
      </w:pPr>
    </w:p>
    <w:p w14:paraId="658246A3" w14:textId="6D52E8DA" w:rsidR="00067EE6" w:rsidRDefault="00067EE6" w:rsidP="00C162D5">
      <w:pPr>
        <w:pStyle w:val="Odstavecseseznamem"/>
        <w:numPr>
          <w:ilvl w:val="0"/>
          <w:numId w:val="35"/>
        </w:numPr>
        <w:jc w:val="both"/>
        <w:rPr>
          <w:rFonts w:ascii="Ubuntu" w:hAnsi="Ubuntu"/>
        </w:rPr>
      </w:pPr>
      <w:r w:rsidRPr="00067EE6">
        <w:rPr>
          <w:rFonts w:ascii="Ubuntu" w:hAnsi="Ubuntu"/>
        </w:rPr>
        <w:t xml:space="preserve">Přístupnost a vizualizace: Reportovací funkce </w:t>
      </w:r>
      <w:r w:rsidR="00B05AC2">
        <w:rPr>
          <w:rFonts w:ascii="Ubuntu" w:hAnsi="Ubuntu"/>
        </w:rPr>
        <w:t>musí</w:t>
      </w:r>
      <w:r w:rsidRPr="00067EE6">
        <w:rPr>
          <w:rFonts w:ascii="Ubuntu" w:hAnsi="Ubuntu"/>
        </w:rPr>
        <w:t xml:space="preserve"> poskytovat přístupné zobrazení dat a vhodné vizualizace, </w:t>
      </w:r>
      <w:r w:rsidR="00791A78" w:rsidRPr="00791A78">
        <w:rPr>
          <w:rFonts w:ascii="Ubuntu" w:hAnsi="Ubuntu"/>
        </w:rPr>
        <w:t xml:space="preserve">aby uživatelé mohli snadno porozumět a interpretovat </w:t>
      </w:r>
      <w:r w:rsidR="00791A78" w:rsidRPr="00791A78">
        <w:rPr>
          <w:rFonts w:ascii="Ubuntu" w:hAnsi="Ubuntu"/>
        </w:rPr>
        <w:lastRenderedPageBreak/>
        <w:t>informace. To zahrnuje použití grafů, diagramů, barevných kódů, názorných výstupů a dalších vizuálních prvků.</w:t>
      </w:r>
    </w:p>
    <w:p w14:paraId="7CBD67EE" w14:textId="3562E5B7" w:rsidR="00067EE6" w:rsidRDefault="00067EE6" w:rsidP="00891129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11" w:name="_Toc191492675"/>
      <w:r>
        <w:rPr>
          <w:rFonts w:ascii="Ubuntu" w:hAnsi="Ubuntu"/>
          <w:b/>
          <w:bCs/>
          <w:color w:val="auto"/>
          <w:sz w:val="28"/>
          <w:szCs w:val="28"/>
        </w:rPr>
        <w:t>Manažerské přehledy</w:t>
      </w:r>
      <w:bookmarkEnd w:id="11"/>
    </w:p>
    <w:p w14:paraId="1666AF5C" w14:textId="7F0416C0" w:rsidR="00791A78" w:rsidRPr="00791A78" w:rsidRDefault="00791A78" w:rsidP="00791A78">
      <w:pPr>
        <w:jc w:val="both"/>
        <w:rPr>
          <w:rFonts w:ascii="Ubuntu" w:hAnsi="Ubuntu"/>
        </w:rPr>
      </w:pPr>
      <w:r w:rsidRPr="00791A78">
        <w:rPr>
          <w:rFonts w:ascii="Ubuntu" w:hAnsi="Ubuntu"/>
        </w:rPr>
        <w:t xml:space="preserve">Manažerské přehledy </w:t>
      </w:r>
      <w:r>
        <w:rPr>
          <w:rFonts w:ascii="Ubuntu" w:hAnsi="Ubuntu"/>
        </w:rPr>
        <w:t>budou</w:t>
      </w:r>
      <w:r w:rsidRPr="00791A78">
        <w:rPr>
          <w:rFonts w:ascii="Ubuntu" w:hAnsi="Ubuntu"/>
        </w:rPr>
        <w:t xml:space="preserve"> slouž</w:t>
      </w:r>
      <w:r>
        <w:rPr>
          <w:rFonts w:ascii="Ubuntu" w:hAnsi="Ubuntu"/>
        </w:rPr>
        <w:t>it</w:t>
      </w:r>
      <w:r w:rsidRPr="00791A78">
        <w:rPr>
          <w:rFonts w:ascii="Ubuntu" w:hAnsi="Ubuntu"/>
        </w:rPr>
        <w:t xml:space="preserve"> k poskytování klíčových informací a analýz manažerům </w:t>
      </w:r>
      <w:r>
        <w:rPr>
          <w:rFonts w:ascii="Ubuntu" w:hAnsi="Ubuntu"/>
        </w:rPr>
        <w:t>organizace</w:t>
      </w:r>
      <w:r w:rsidRPr="00791A78">
        <w:rPr>
          <w:rFonts w:ascii="Ubuntu" w:hAnsi="Ubuntu"/>
        </w:rPr>
        <w:t xml:space="preserve">. Zde jsou požadavky, které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být splněny:</w:t>
      </w:r>
    </w:p>
    <w:p w14:paraId="7C621E95" w14:textId="77777777" w:rsidR="00791A78" w:rsidRPr="00791A78" w:rsidRDefault="00791A78" w:rsidP="00791A78">
      <w:pPr>
        <w:jc w:val="both"/>
        <w:rPr>
          <w:rFonts w:ascii="Ubuntu" w:hAnsi="Ubuntu"/>
        </w:rPr>
      </w:pPr>
    </w:p>
    <w:p w14:paraId="5B3C22E1" w14:textId="3908CCDB" w:rsidR="00791A78" w:rsidRPr="00791A78" w:rsidRDefault="00791A78" w:rsidP="005F613C">
      <w:pPr>
        <w:pStyle w:val="Odstavecseseznamem"/>
        <w:numPr>
          <w:ilvl w:val="0"/>
          <w:numId w:val="20"/>
        </w:numPr>
        <w:jc w:val="both"/>
        <w:rPr>
          <w:rFonts w:ascii="Ubuntu" w:hAnsi="Ubuntu"/>
        </w:rPr>
      </w:pPr>
      <w:r w:rsidRPr="00791A78">
        <w:rPr>
          <w:rFonts w:ascii="Ubuntu" w:hAnsi="Ubuntu"/>
        </w:rPr>
        <w:t xml:space="preserve">Relevantní informace: Manažerské přehledy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poskytovat relevantní a podstatné informace, které umožní manažerům </w:t>
      </w:r>
      <w:r>
        <w:rPr>
          <w:rFonts w:ascii="Ubuntu" w:hAnsi="Ubuntu"/>
        </w:rPr>
        <w:t>rychle</w:t>
      </w:r>
      <w:r w:rsidRPr="00791A78">
        <w:rPr>
          <w:rFonts w:ascii="Ubuntu" w:hAnsi="Ubuntu"/>
        </w:rPr>
        <w:t xml:space="preserve"> porozumět stavu a vývoji klíčových oblastí. To zahrnuje finanční ukazatele, výkonnostní metriky, trendy, </w:t>
      </w:r>
      <w:r>
        <w:rPr>
          <w:rFonts w:ascii="Ubuntu" w:hAnsi="Ubuntu"/>
        </w:rPr>
        <w:t>množství změn</w:t>
      </w:r>
      <w:r w:rsidRPr="00791A78">
        <w:rPr>
          <w:rFonts w:ascii="Ubuntu" w:hAnsi="Ubuntu"/>
        </w:rPr>
        <w:t>.</w:t>
      </w:r>
    </w:p>
    <w:p w14:paraId="2D12E92E" w14:textId="77777777" w:rsidR="00791A78" w:rsidRPr="00791A78" w:rsidRDefault="00791A78" w:rsidP="00791A78">
      <w:pPr>
        <w:pStyle w:val="Odstavecseseznamem"/>
        <w:jc w:val="both"/>
        <w:rPr>
          <w:rFonts w:ascii="Ubuntu" w:hAnsi="Ubuntu"/>
        </w:rPr>
      </w:pPr>
    </w:p>
    <w:p w14:paraId="49886293" w14:textId="34C9A7AF" w:rsidR="00791A78" w:rsidRPr="00791A78" w:rsidRDefault="00791A78" w:rsidP="005F613C">
      <w:pPr>
        <w:pStyle w:val="Odstavecseseznamem"/>
        <w:numPr>
          <w:ilvl w:val="0"/>
          <w:numId w:val="20"/>
        </w:numPr>
        <w:jc w:val="both"/>
        <w:rPr>
          <w:rFonts w:ascii="Ubuntu" w:hAnsi="Ubuntu"/>
        </w:rPr>
      </w:pPr>
      <w:r w:rsidRPr="00791A78">
        <w:rPr>
          <w:rFonts w:ascii="Ubuntu" w:hAnsi="Ubuntu"/>
        </w:rPr>
        <w:t xml:space="preserve">Vizualizace dat: Data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být prezentována v přehledných vizualizacích, jako jsou grafy, tabulky</w:t>
      </w:r>
      <w:r>
        <w:rPr>
          <w:rFonts w:ascii="Ubuntu" w:hAnsi="Ubuntu"/>
        </w:rPr>
        <w:t xml:space="preserve"> a</w:t>
      </w:r>
      <w:r w:rsidRPr="00791A78">
        <w:rPr>
          <w:rFonts w:ascii="Ubuntu" w:hAnsi="Ubuntu"/>
        </w:rPr>
        <w:t xml:space="preserve"> diagramy. </w:t>
      </w:r>
    </w:p>
    <w:p w14:paraId="103A8B94" w14:textId="77777777" w:rsidR="00791A78" w:rsidRPr="00791A78" w:rsidRDefault="00791A78" w:rsidP="00791A78">
      <w:pPr>
        <w:pStyle w:val="Odstavecseseznamem"/>
        <w:jc w:val="both"/>
        <w:rPr>
          <w:rFonts w:ascii="Ubuntu" w:hAnsi="Ubuntu"/>
        </w:rPr>
      </w:pPr>
    </w:p>
    <w:p w14:paraId="22B06004" w14:textId="332FC9F3" w:rsidR="00791A78" w:rsidRPr="00791A78" w:rsidRDefault="00791A78" w:rsidP="005F613C">
      <w:pPr>
        <w:pStyle w:val="Odstavecseseznamem"/>
        <w:numPr>
          <w:ilvl w:val="0"/>
          <w:numId w:val="20"/>
        </w:numPr>
        <w:jc w:val="both"/>
        <w:rPr>
          <w:rFonts w:ascii="Ubuntu" w:hAnsi="Ubuntu"/>
        </w:rPr>
      </w:pPr>
      <w:r w:rsidRPr="00791A78">
        <w:rPr>
          <w:rFonts w:ascii="Ubuntu" w:hAnsi="Ubuntu"/>
        </w:rPr>
        <w:t>Real-</w:t>
      </w:r>
      <w:proofErr w:type="spellStart"/>
      <w:r w:rsidRPr="00791A78">
        <w:rPr>
          <w:rFonts w:ascii="Ubuntu" w:hAnsi="Ubuntu"/>
        </w:rPr>
        <w:t>time</w:t>
      </w:r>
      <w:proofErr w:type="spellEnd"/>
      <w:r w:rsidRPr="00791A78">
        <w:rPr>
          <w:rFonts w:ascii="Ubuntu" w:hAnsi="Ubuntu"/>
        </w:rPr>
        <w:t xml:space="preserve"> aktualizace: Manažerské přehledy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být aktualizovány v reálném čase, aby manažeři měli okamžitý přehled o aktuálním stavu a vývoji. To může zahrnovat automatické přepočty a obnovení dat v reálném čase.</w:t>
      </w:r>
    </w:p>
    <w:p w14:paraId="048D12FA" w14:textId="77777777" w:rsidR="00791A78" w:rsidRPr="00791A78" w:rsidRDefault="00791A78" w:rsidP="00791A78">
      <w:pPr>
        <w:pStyle w:val="Odstavecseseznamem"/>
        <w:jc w:val="both"/>
        <w:rPr>
          <w:rFonts w:ascii="Ubuntu" w:hAnsi="Ubuntu"/>
        </w:rPr>
      </w:pPr>
    </w:p>
    <w:p w14:paraId="331DACCE" w14:textId="0F5D5655" w:rsidR="00791A78" w:rsidRDefault="00791A78" w:rsidP="005F613C">
      <w:pPr>
        <w:pStyle w:val="Odstavecseseznamem"/>
        <w:numPr>
          <w:ilvl w:val="0"/>
          <w:numId w:val="20"/>
        </w:numPr>
        <w:jc w:val="both"/>
        <w:rPr>
          <w:rFonts w:ascii="Ubuntu" w:hAnsi="Ubuntu"/>
        </w:rPr>
      </w:pPr>
      <w:r w:rsidRPr="00791A78">
        <w:rPr>
          <w:rFonts w:ascii="Ubuntu" w:hAnsi="Ubuntu"/>
        </w:rPr>
        <w:t xml:space="preserve">Přizpůsobitelnost: Manažerské přehledy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být přizpůsobitelné potřebám jednotlivých manažerů. To zahrnuje možnost výběru specifických metrik, filtrování dat, přizpůsobení zobrazení a vytváření vlastních reportů a dashboardů</w:t>
      </w:r>
      <w:r>
        <w:rPr>
          <w:rFonts w:ascii="Ubuntu" w:hAnsi="Ubuntu"/>
        </w:rPr>
        <w:t xml:space="preserve"> a jejich ukládání</w:t>
      </w:r>
      <w:r w:rsidRPr="00791A78">
        <w:rPr>
          <w:rFonts w:ascii="Ubuntu" w:hAnsi="Ubuntu"/>
        </w:rPr>
        <w:t>.</w:t>
      </w:r>
    </w:p>
    <w:p w14:paraId="60032518" w14:textId="77777777" w:rsidR="00791A78" w:rsidRPr="00791A78" w:rsidRDefault="00791A78" w:rsidP="00791A78">
      <w:pPr>
        <w:pStyle w:val="Odstavecseseznamem"/>
        <w:rPr>
          <w:rFonts w:ascii="Ubuntu" w:hAnsi="Ubuntu"/>
        </w:rPr>
      </w:pPr>
    </w:p>
    <w:p w14:paraId="2DF6800F" w14:textId="5743BA48" w:rsidR="00791A78" w:rsidRPr="00791A78" w:rsidRDefault="00791A78" w:rsidP="005F613C">
      <w:pPr>
        <w:pStyle w:val="Odstavecseseznamem"/>
        <w:numPr>
          <w:ilvl w:val="0"/>
          <w:numId w:val="20"/>
        </w:numPr>
        <w:rPr>
          <w:rFonts w:ascii="Ubuntu" w:hAnsi="Ubuntu"/>
        </w:rPr>
      </w:pPr>
      <w:r w:rsidRPr="00791A78">
        <w:rPr>
          <w:rFonts w:ascii="Ubuntu" w:hAnsi="Ubuntu"/>
        </w:rPr>
        <w:t xml:space="preserve">Bezpečnost a přístupnost: Manažerské přehledy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splňovat bezpečnostní požadavky a umožňovat přístup pouze oprávněným uživatelům. Také </w:t>
      </w:r>
      <w:r>
        <w:rPr>
          <w:rFonts w:ascii="Ubuntu" w:hAnsi="Ubuntu"/>
        </w:rPr>
        <w:t>musí</w:t>
      </w:r>
      <w:r w:rsidRPr="00791A78">
        <w:rPr>
          <w:rFonts w:ascii="Ubuntu" w:hAnsi="Ubuntu"/>
        </w:rPr>
        <w:t xml:space="preserve"> být přístupné z různých zařízení a mít přizpůsobivý design pro snadné používání na různých obrazovkách.</w:t>
      </w:r>
    </w:p>
    <w:p w14:paraId="0AC5C42A" w14:textId="77777777" w:rsidR="00791A78" w:rsidRPr="00791A78" w:rsidRDefault="00791A78" w:rsidP="00791A78">
      <w:pPr>
        <w:pStyle w:val="Odstavecseseznamem"/>
        <w:jc w:val="both"/>
        <w:rPr>
          <w:rFonts w:ascii="Ubuntu" w:hAnsi="Ubuntu"/>
        </w:rPr>
      </w:pPr>
    </w:p>
    <w:p w14:paraId="147B2637" w14:textId="77777777" w:rsidR="00791A78" w:rsidRPr="00791A78" w:rsidRDefault="00791A78" w:rsidP="00791A78">
      <w:pPr>
        <w:jc w:val="both"/>
        <w:rPr>
          <w:rFonts w:ascii="Ubuntu" w:hAnsi="Ubuntu"/>
        </w:rPr>
      </w:pPr>
    </w:p>
    <w:p w14:paraId="331BD1A2" w14:textId="7DE09D1B" w:rsidR="00067EE6" w:rsidRDefault="00067EE6" w:rsidP="00891129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12" w:name="_Toc191492676"/>
      <w:r>
        <w:rPr>
          <w:rFonts w:ascii="Ubuntu" w:hAnsi="Ubuntu"/>
          <w:b/>
          <w:bCs/>
          <w:color w:val="auto"/>
          <w:sz w:val="28"/>
          <w:szCs w:val="28"/>
        </w:rPr>
        <w:t>Správa oprávnění</w:t>
      </w:r>
      <w:bookmarkEnd w:id="12"/>
    </w:p>
    <w:p w14:paraId="19DD2FE4" w14:textId="7F02DDDC" w:rsidR="00A72083" w:rsidRPr="00A72083" w:rsidRDefault="00A72083" w:rsidP="00A72083">
      <w:p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Požadavky na oprávnění ve vztahu k systémům </w:t>
      </w:r>
      <w:r w:rsidR="00803176">
        <w:rPr>
          <w:rFonts w:ascii="Ubuntu" w:hAnsi="Ubuntu"/>
        </w:rPr>
        <w:t xml:space="preserve">CDE </w:t>
      </w:r>
      <w:r w:rsidRPr="00A72083">
        <w:rPr>
          <w:rFonts w:ascii="Ubuntu" w:hAnsi="Ubuntu"/>
        </w:rPr>
        <w:t>se týkají správy přístupu a kontroly přístupových práv uživatelů.</w:t>
      </w:r>
    </w:p>
    <w:p w14:paraId="266C4972" w14:textId="4630AB95" w:rsidR="00A72083" w:rsidRPr="00A72083" w:rsidRDefault="00A72083" w:rsidP="00A72083">
      <w:p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Následující požadavky musí </w:t>
      </w:r>
      <w:r w:rsidR="00332C43">
        <w:rPr>
          <w:rFonts w:ascii="Ubuntu" w:hAnsi="Ubuntu"/>
        </w:rPr>
        <w:t>Poskytovatel</w:t>
      </w:r>
      <w:r w:rsidR="00332C43" w:rsidRPr="00A72083">
        <w:rPr>
          <w:rFonts w:ascii="Ubuntu" w:hAnsi="Ubuntu"/>
        </w:rPr>
        <w:t xml:space="preserve"> </w:t>
      </w:r>
      <w:r w:rsidRPr="00A72083">
        <w:rPr>
          <w:rFonts w:ascii="Ubuntu" w:hAnsi="Ubuntu"/>
        </w:rPr>
        <w:t>zajistit:</w:t>
      </w:r>
    </w:p>
    <w:p w14:paraId="774FB654" w14:textId="7D36F82F" w:rsidR="00A72083" w:rsidRPr="00A72083" w:rsidRDefault="00A72083" w:rsidP="005F613C">
      <w:pPr>
        <w:pStyle w:val="Odstavecseseznamem"/>
        <w:numPr>
          <w:ilvl w:val="0"/>
          <w:numId w:val="21"/>
        </w:num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Identifikace a autentizace: </w:t>
      </w:r>
      <w:r w:rsidR="00383AA0">
        <w:rPr>
          <w:rFonts w:ascii="Ubuntu" w:hAnsi="Ubuntu"/>
        </w:rPr>
        <w:t>S</w:t>
      </w:r>
      <w:r w:rsidRPr="00A72083">
        <w:rPr>
          <w:rFonts w:ascii="Ubuntu" w:hAnsi="Ubuntu"/>
        </w:rPr>
        <w:t>ystém</w:t>
      </w:r>
      <w:r w:rsidR="00383AA0">
        <w:rPr>
          <w:rFonts w:ascii="Ubuntu" w:hAnsi="Ubuntu"/>
        </w:rPr>
        <w:t xml:space="preserve"> CDE</w:t>
      </w:r>
      <w:r w:rsidRPr="00A72083">
        <w:rPr>
          <w:rFonts w:ascii="Ubuntu" w:hAnsi="Ubuntu"/>
        </w:rPr>
        <w:t xml:space="preserve"> </w:t>
      </w:r>
      <w:r>
        <w:rPr>
          <w:rFonts w:ascii="Ubuntu" w:hAnsi="Ubuntu"/>
        </w:rPr>
        <w:t>musí</w:t>
      </w:r>
      <w:r w:rsidRPr="00A72083">
        <w:rPr>
          <w:rFonts w:ascii="Ubuntu" w:hAnsi="Ubuntu"/>
        </w:rPr>
        <w:t xml:space="preserve"> obsahovat mechanismy pro správu uživatelských účtů, které umožňují jednoznačnou identifikaci uživatelů a autentizaci jejich identity. To zahrnuje zabezpečené metody přihlašování, jako jsou uživatelská jména a hesla, </w:t>
      </w:r>
      <w:proofErr w:type="spellStart"/>
      <w:r w:rsidRPr="00A72083">
        <w:rPr>
          <w:rFonts w:ascii="Ubuntu" w:hAnsi="Ubuntu"/>
        </w:rPr>
        <w:t>dvoufaktorová</w:t>
      </w:r>
      <w:proofErr w:type="spellEnd"/>
      <w:r w:rsidRPr="00A72083">
        <w:rPr>
          <w:rFonts w:ascii="Ubuntu" w:hAnsi="Ubuntu"/>
        </w:rPr>
        <w:t xml:space="preserve"> autentizace, certifikáty nebo jiné formy ověření.</w:t>
      </w:r>
    </w:p>
    <w:p w14:paraId="4812B88A" w14:textId="77777777" w:rsidR="00A72083" w:rsidRPr="00A72083" w:rsidRDefault="00A72083" w:rsidP="00A72083">
      <w:pPr>
        <w:pStyle w:val="Odstavecseseznamem"/>
        <w:jc w:val="both"/>
        <w:rPr>
          <w:rFonts w:ascii="Ubuntu" w:hAnsi="Ubuntu"/>
        </w:rPr>
      </w:pPr>
    </w:p>
    <w:p w14:paraId="113E6213" w14:textId="5722B979" w:rsidR="00A72083" w:rsidRPr="00A72083" w:rsidRDefault="00A72083" w:rsidP="005F613C">
      <w:pPr>
        <w:pStyle w:val="Odstavecseseznamem"/>
        <w:numPr>
          <w:ilvl w:val="0"/>
          <w:numId w:val="21"/>
        </w:num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Rozlišování rolí a práv: </w:t>
      </w:r>
      <w:r w:rsidR="00383AA0">
        <w:rPr>
          <w:rFonts w:ascii="Ubuntu" w:hAnsi="Ubuntu"/>
        </w:rPr>
        <w:t>S</w:t>
      </w:r>
      <w:r w:rsidRPr="00A72083">
        <w:rPr>
          <w:rFonts w:ascii="Ubuntu" w:hAnsi="Ubuntu"/>
        </w:rPr>
        <w:t>ystém</w:t>
      </w:r>
      <w:r w:rsidR="00383AA0">
        <w:rPr>
          <w:rFonts w:ascii="Ubuntu" w:hAnsi="Ubuntu"/>
        </w:rPr>
        <w:t xml:space="preserve"> CDE</w:t>
      </w:r>
      <w:r w:rsidRPr="00A72083">
        <w:rPr>
          <w:rFonts w:ascii="Ubuntu" w:hAnsi="Ubuntu"/>
        </w:rPr>
        <w:t xml:space="preserve"> </w:t>
      </w:r>
      <w:r>
        <w:rPr>
          <w:rFonts w:ascii="Ubuntu" w:hAnsi="Ubuntu"/>
        </w:rPr>
        <w:t>musí</w:t>
      </w:r>
      <w:r w:rsidRPr="00A72083">
        <w:rPr>
          <w:rFonts w:ascii="Ubuntu" w:hAnsi="Ubuntu"/>
        </w:rPr>
        <w:t xml:space="preserve"> umožňovat definování různých rolí uživatelů a přiřazení specifických oprávnění pro každou roli. </w:t>
      </w:r>
      <w:r>
        <w:rPr>
          <w:rFonts w:ascii="Ubuntu" w:hAnsi="Ubuntu"/>
        </w:rPr>
        <w:t xml:space="preserve">Musí umožňovat sdružování těchto rolí také do skupin. </w:t>
      </w:r>
      <w:r w:rsidRPr="00A72083">
        <w:rPr>
          <w:rFonts w:ascii="Ubuntu" w:hAnsi="Ubuntu"/>
        </w:rPr>
        <w:t>Tím se zajišťuje, že uživatelé mají přístup pouze k funkcím, datům a akcím, které jsou nezbytné pro jejich práci.</w:t>
      </w:r>
    </w:p>
    <w:p w14:paraId="21452183" w14:textId="77777777" w:rsidR="00A72083" w:rsidRPr="00A72083" w:rsidRDefault="00A72083" w:rsidP="00A72083">
      <w:pPr>
        <w:pStyle w:val="Odstavecseseznamem"/>
        <w:jc w:val="both"/>
        <w:rPr>
          <w:rFonts w:ascii="Ubuntu" w:hAnsi="Ubuntu"/>
        </w:rPr>
      </w:pPr>
    </w:p>
    <w:p w14:paraId="74235150" w14:textId="40C8FAF5" w:rsidR="00A72083" w:rsidRDefault="00A72083" w:rsidP="005F613C">
      <w:pPr>
        <w:pStyle w:val="Odstavecseseznamem"/>
        <w:numPr>
          <w:ilvl w:val="0"/>
          <w:numId w:val="21"/>
        </w:num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Hierarchie oprávnění: Oprávnění </w:t>
      </w:r>
      <w:r>
        <w:rPr>
          <w:rFonts w:ascii="Ubuntu" w:hAnsi="Ubuntu"/>
        </w:rPr>
        <w:t>musí být ve vybraných případech</w:t>
      </w:r>
      <w:r w:rsidRPr="00A72083">
        <w:rPr>
          <w:rFonts w:ascii="Ubuntu" w:hAnsi="Ubuntu"/>
        </w:rPr>
        <w:t xml:space="preserve"> hierarchicky strukturovaná, aby umožňovala řízení přístupu na různých úrovních. To zahrnuje </w:t>
      </w:r>
      <w:r w:rsidRPr="00A72083">
        <w:rPr>
          <w:rFonts w:ascii="Ubuntu" w:hAnsi="Ubuntu"/>
        </w:rPr>
        <w:lastRenderedPageBreak/>
        <w:t>možnost definovat globální oprávnění pro celý systém, specifická oprávnění pro jednotlivé moduly nebo oddělení a individuální oprávnění pro konkrétní uživatele.</w:t>
      </w:r>
    </w:p>
    <w:p w14:paraId="1C31C70A" w14:textId="77777777" w:rsidR="00A72083" w:rsidRPr="00A72083" w:rsidRDefault="00A72083" w:rsidP="00A72083">
      <w:pPr>
        <w:pStyle w:val="Odstavecseseznamem"/>
        <w:rPr>
          <w:rFonts w:ascii="Ubuntu" w:hAnsi="Ubuntu"/>
        </w:rPr>
      </w:pPr>
    </w:p>
    <w:p w14:paraId="795064A3" w14:textId="6A322D6C" w:rsidR="00A72083" w:rsidRPr="00A72083" w:rsidRDefault="00556A18" w:rsidP="005F613C">
      <w:pPr>
        <w:pStyle w:val="Odstavecseseznamem"/>
        <w:numPr>
          <w:ilvl w:val="0"/>
          <w:numId w:val="21"/>
        </w:numPr>
        <w:jc w:val="both"/>
        <w:rPr>
          <w:rFonts w:ascii="Ubuntu" w:hAnsi="Ubuntu"/>
        </w:rPr>
      </w:pPr>
      <w:r>
        <w:rPr>
          <w:rFonts w:ascii="Ubuntu" w:hAnsi="Ubuntu"/>
        </w:rPr>
        <w:t>Oprávnění</w:t>
      </w:r>
      <w:r w:rsidR="00A72083">
        <w:rPr>
          <w:rFonts w:ascii="Ubuntu" w:hAnsi="Ubuntu"/>
        </w:rPr>
        <w:t xml:space="preserve"> musí být možné spravovat také na úrovní jednotlivých modulů systému </w:t>
      </w:r>
      <w:r w:rsidR="008A0F50">
        <w:rPr>
          <w:rFonts w:ascii="Ubuntu" w:hAnsi="Ubuntu"/>
        </w:rPr>
        <w:t xml:space="preserve">CDE </w:t>
      </w:r>
      <w:r w:rsidR="00A72083">
        <w:rPr>
          <w:rFonts w:ascii="Ubuntu" w:hAnsi="Ubuntu"/>
        </w:rPr>
        <w:t xml:space="preserve">zaměstnanci </w:t>
      </w:r>
      <w:r w:rsidR="00EF18D3">
        <w:rPr>
          <w:rFonts w:ascii="Ubuntu" w:hAnsi="Ubuntu"/>
        </w:rPr>
        <w:t>JMK</w:t>
      </w:r>
      <w:r w:rsidR="00A72083">
        <w:rPr>
          <w:rFonts w:ascii="Ubuntu" w:hAnsi="Ubuntu"/>
        </w:rPr>
        <w:t xml:space="preserve"> a pověřenými osobami (třetí stranou).</w:t>
      </w:r>
    </w:p>
    <w:p w14:paraId="09F36925" w14:textId="77777777" w:rsidR="00A72083" w:rsidRPr="00A72083" w:rsidRDefault="00A72083" w:rsidP="00A72083">
      <w:pPr>
        <w:pStyle w:val="Odstavecseseznamem"/>
        <w:jc w:val="both"/>
        <w:rPr>
          <w:rFonts w:ascii="Ubuntu" w:hAnsi="Ubuntu"/>
        </w:rPr>
      </w:pPr>
    </w:p>
    <w:p w14:paraId="5A156650" w14:textId="4716DBF7" w:rsidR="00A72083" w:rsidRPr="00A72083" w:rsidRDefault="00A72083" w:rsidP="005F613C">
      <w:pPr>
        <w:pStyle w:val="Odstavecseseznamem"/>
        <w:numPr>
          <w:ilvl w:val="0"/>
          <w:numId w:val="21"/>
        </w:num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Správa oprávnění: </w:t>
      </w:r>
      <w:r w:rsidR="00707767">
        <w:rPr>
          <w:rFonts w:ascii="Ubuntu" w:hAnsi="Ubuntu"/>
        </w:rPr>
        <w:t>S</w:t>
      </w:r>
      <w:r w:rsidRPr="00A72083">
        <w:rPr>
          <w:rFonts w:ascii="Ubuntu" w:hAnsi="Ubuntu"/>
        </w:rPr>
        <w:t>ystém</w:t>
      </w:r>
      <w:r w:rsidR="008A0F50">
        <w:rPr>
          <w:rFonts w:ascii="Ubuntu" w:hAnsi="Ubuntu"/>
        </w:rPr>
        <w:t xml:space="preserve"> CDE</w:t>
      </w:r>
      <w:r w:rsidRPr="00A72083">
        <w:rPr>
          <w:rFonts w:ascii="Ubuntu" w:hAnsi="Ubuntu"/>
        </w:rPr>
        <w:t xml:space="preserve"> </w:t>
      </w:r>
      <w:r>
        <w:rPr>
          <w:rFonts w:ascii="Ubuntu" w:hAnsi="Ubuntu"/>
        </w:rPr>
        <w:t>musí</w:t>
      </w:r>
      <w:r w:rsidRPr="00A72083">
        <w:rPr>
          <w:rFonts w:ascii="Ubuntu" w:hAnsi="Ubuntu"/>
        </w:rPr>
        <w:t xml:space="preserve"> poskytovat nástroje pro snadnou správu oprávnění. To zahrnuje možnost vytvářet, upravovat a mazat role, přiřazovat a odebírat oprávnění, sledovat historii změn oprávnění a provádět revize oprávnění.</w:t>
      </w:r>
    </w:p>
    <w:p w14:paraId="0202FBE9" w14:textId="77777777" w:rsidR="00A72083" w:rsidRPr="00A72083" w:rsidRDefault="00A72083" w:rsidP="00A72083">
      <w:pPr>
        <w:pStyle w:val="Odstavecseseznamem"/>
        <w:jc w:val="both"/>
        <w:rPr>
          <w:rFonts w:ascii="Ubuntu" w:hAnsi="Ubuntu"/>
        </w:rPr>
      </w:pPr>
    </w:p>
    <w:p w14:paraId="15F9715E" w14:textId="46572F13" w:rsidR="00A72083" w:rsidRPr="00A72083" w:rsidRDefault="00A72083" w:rsidP="005F613C">
      <w:pPr>
        <w:pStyle w:val="Odstavecseseznamem"/>
        <w:numPr>
          <w:ilvl w:val="0"/>
          <w:numId w:val="21"/>
        </w:numPr>
        <w:jc w:val="both"/>
        <w:rPr>
          <w:rFonts w:ascii="Ubuntu" w:hAnsi="Ubuntu"/>
        </w:rPr>
      </w:pPr>
      <w:r w:rsidRPr="00A72083">
        <w:rPr>
          <w:rFonts w:ascii="Ubuntu" w:hAnsi="Ubuntu"/>
        </w:rPr>
        <w:t xml:space="preserve">Audit a záznamy o přístupu: </w:t>
      </w:r>
      <w:r w:rsidR="00707767">
        <w:rPr>
          <w:rFonts w:ascii="Ubuntu" w:hAnsi="Ubuntu"/>
        </w:rPr>
        <w:t>S</w:t>
      </w:r>
      <w:r w:rsidRPr="00A72083">
        <w:rPr>
          <w:rFonts w:ascii="Ubuntu" w:hAnsi="Ubuntu"/>
        </w:rPr>
        <w:t xml:space="preserve">ystém </w:t>
      </w:r>
      <w:r>
        <w:rPr>
          <w:rFonts w:ascii="Ubuntu" w:hAnsi="Ubuntu"/>
        </w:rPr>
        <w:t>musí</w:t>
      </w:r>
      <w:r w:rsidRPr="00A72083">
        <w:rPr>
          <w:rFonts w:ascii="Ubuntu" w:hAnsi="Ubuntu"/>
        </w:rPr>
        <w:t xml:space="preserve"> vést záznamy o přístupu uživatelů, které umožňují sledovat, kdo, kdy a jakým způsobem přistupoval k datům a provedl změny. To zajišťuje sledovatelnost a zodpovědnost za přístup a akce v</w:t>
      </w:r>
      <w:r w:rsidR="00CF556C">
        <w:rPr>
          <w:rFonts w:ascii="Ubuntu" w:hAnsi="Ubuntu"/>
        </w:rPr>
        <w:t> </w:t>
      </w:r>
      <w:r w:rsidRPr="00A72083">
        <w:rPr>
          <w:rFonts w:ascii="Ubuntu" w:hAnsi="Ubuntu"/>
        </w:rPr>
        <w:t>systému</w:t>
      </w:r>
      <w:r w:rsidR="00CF556C">
        <w:rPr>
          <w:rFonts w:ascii="Ubuntu" w:hAnsi="Ubuntu"/>
        </w:rPr>
        <w:t xml:space="preserve"> CDE</w:t>
      </w:r>
      <w:r w:rsidRPr="00A72083">
        <w:rPr>
          <w:rFonts w:ascii="Ubuntu" w:hAnsi="Ubuntu"/>
        </w:rPr>
        <w:t>.</w:t>
      </w:r>
    </w:p>
    <w:p w14:paraId="1D7EDEDE" w14:textId="7E5B683A" w:rsidR="00A72083" w:rsidRDefault="00A72083" w:rsidP="00A72083">
      <w:pPr>
        <w:pStyle w:val="Odstavecseseznamem"/>
        <w:jc w:val="both"/>
        <w:rPr>
          <w:rFonts w:ascii="Ubuntu" w:hAnsi="Ubuntu"/>
        </w:rPr>
      </w:pPr>
    </w:p>
    <w:p w14:paraId="22B77346" w14:textId="63F913BF" w:rsidR="009D1135" w:rsidRDefault="009D1135" w:rsidP="00A72083">
      <w:pPr>
        <w:pStyle w:val="Odstavecseseznamem"/>
        <w:jc w:val="both"/>
        <w:rPr>
          <w:rFonts w:ascii="Ubuntu" w:hAnsi="Ubuntu"/>
        </w:rPr>
      </w:pPr>
    </w:p>
    <w:p w14:paraId="1177CB0A" w14:textId="77777777" w:rsidR="00D55510" w:rsidRPr="002707AD" w:rsidRDefault="00D55510" w:rsidP="00D55510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4"/>
          <w:szCs w:val="24"/>
        </w:rPr>
      </w:pPr>
      <w:bookmarkStart w:id="13" w:name="_Toc173329432"/>
      <w:bookmarkStart w:id="14" w:name="_Toc191492677"/>
      <w:r w:rsidRPr="002707AD">
        <w:rPr>
          <w:rFonts w:ascii="Ubuntu" w:hAnsi="Ubuntu"/>
          <w:b/>
          <w:bCs/>
          <w:color w:val="auto"/>
          <w:sz w:val="24"/>
          <w:szCs w:val="24"/>
        </w:rPr>
        <w:t>Implementace</w:t>
      </w:r>
      <w:bookmarkEnd w:id="13"/>
      <w:bookmarkEnd w:id="14"/>
    </w:p>
    <w:p w14:paraId="3BB50717" w14:textId="179C033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 xml:space="preserve">Implementací se rozumí poskytování informačního systému dle uvedených požadavků, služeb pro zabezpečení bezporuchového běhu, podpory a rozvoje informačního systému, který je předmětem dodávky, včetně produktivního provozu a údržby v prostředí technologické infrastruktury. </w:t>
      </w:r>
    </w:p>
    <w:p w14:paraId="2ADDC9A2" w14:textId="7777777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Implementace zahrnuje také následující činnosti:</w:t>
      </w:r>
    </w:p>
    <w:p w14:paraId="198D223F" w14:textId="7777777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Periodické služby:</w:t>
      </w:r>
    </w:p>
    <w:p w14:paraId="56678EEC" w14:textId="77777777" w:rsidR="00D55510" w:rsidRPr="008532F4" w:rsidRDefault="00D55510" w:rsidP="00D55510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 xml:space="preserve">Podpora a licence informačního systému. </w:t>
      </w:r>
    </w:p>
    <w:p w14:paraId="5DE2CAE0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39A3D02C" w14:textId="02188379" w:rsidR="00D55510" w:rsidRPr="008532F4" w:rsidRDefault="00D55510" w:rsidP="00D55510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 xml:space="preserve">Účast na koordinačních schůzkách svolaných </w:t>
      </w:r>
      <w:r w:rsidR="002A09A4">
        <w:rPr>
          <w:rFonts w:ascii="Ubuntu" w:hAnsi="Ubuntu"/>
        </w:rPr>
        <w:t>Objednatel</w:t>
      </w:r>
      <w:r w:rsidRPr="008532F4">
        <w:rPr>
          <w:rFonts w:ascii="Ubuntu" w:hAnsi="Ubuntu"/>
        </w:rPr>
        <w:t>em.</w:t>
      </w:r>
    </w:p>
    <w:p w14:paraId="5C75FF6D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1C6D9D21" w14:textId="66183278" w:rsidR="003A263A" w:rsidRPr="008532F4" w:rsidRDefault="00D55510" w:rsidP="540D36F3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 xml:space="preserve">Pravidelná kontrola plné funkčnosti informačního systému a všech jeho komponent tak, aby byl zajištěn bezporuchový produktivní provoz systému. </w:t>
      </w:r>
    </w:p>
    <w:p w14:paraId="12ABF8F5" w14:textId="1DA6E700" w:rsidR="003A263A" w:rsidRPr="008532F4" w:rsidRDefault="003A263A" w:rsidP="540D36F3">
      <w:pPr>
        <w:pStyle w:val="Odstavecseseznamem"/>
        <w:jc w:val="both"/>
        <w:rPr>
          <w:rFonts w:ascii="Ubuntu" w:hAnsi="Ubuntu"/>
        </w:rPr>
      </w:pPr>
    </w:p>
    <w:p w14:paraId="06FB37B2" w14:textId="463EB339" w:rsidR="003A263A" w:rsidRPr="008532F4" w:rsidRDefault="003A263A" w:rsidP="540D36F3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Zajištění centrálního servisního dispečinku pro hlášení incidentů a požadavků žadatele.</w:t>
      </w:r>
    </w:p>
    <w:p w14:paraId="6E944BA1" w14:textId="77777777" w:rsidR="003A263A" w:rsidRPr="008532F4" w:rsidRDefault="003A263A" w:rsidP="003A263A">
      <w:pPr>
        <w:pStyle w:val="Odstavecseseznamem"/>
        <w:jc w:val="both"/>
        <w:rPr>
          <w:rFonts w:ascii="Ubuntu" w:hAnsi="Ubuntu"/>
        </w:rPr>
      </w:pPr>
    </w:p>
    <w:p w14:paraId="4A264085" w14:textId="77777777" w:rsidR="003A263A" w:rsidRPr="008532F4" w:rsidRDefault="003A263A" w:rsidP="540D36F3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Řešení nahlášených incidentů.</w:t>
      </w:r>
    </w:p>
    <w:p w14:paraId="48DBA0E8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2CB8D32D" w14:textId="77777777" w:rsidR="00D55510" w:rsidRPr="008532F4" w:rsidRDefault="00D55510" w:rsidP="00D55510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Update a upgrade programových komponent systému.</w:t>
      </w:r>
    </w:p>
    <w:p w14:paraId="498A3898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56A9F17D" w14:textId="77777777" w:rsidR="00D55510" w:rsidRDefault="00D55510" w:rsidP="00D55510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Zajištění obnovy dat a nastavení systému z pořízených záloh a zajištění potřebné součinnosti při obnově systému v případě havárie.</w:t>
      </w:r>
    </w:p>
    <w:p w14:paraId="367B0C94" w14:textId="6B6DB015" w:rsidR="540D36F3" w:rsidRDefault="540D36F3" w:rsidP="540D36F3">
      <w:pPr>
        <w:pStyle w:val="Odstavecseseznamem"/>
        <w:jc w:val="both"/>
        <w:rPr>
          <w:rFonts w:ascii="Ubuntu" w:hAnsi="Ubuntu"/>
        </w:rPr>
      </w:pPr>
    </w:p>
    <w:p w14:paraId="7D9C9C3F" w14:textId="0AB600DF" w:rsidR="34B463EE" w:rsidRDefault="34B463EE" w:rsidP="540D36F3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Identifikace, hodnocení a návrh opatření v oblasti procesních rizik souvisejících s postupem implementace systému.</w:t>
      </w:r>
    </w:p>
    <w:p w14:paraId="50A2332F" w14:textId="77777777" w:rsidR="00D55510" w:rsidRPr="00741D58" w:rsidRDefault="00D55510" w:rsidP="00D55510">
      <w:pPr>
        <w:pStyle w:val="Odstavecseseznamem"/>
        <w:rPr>
          <w:rFonts w:ascii="Ubuntu" w:hAnsi="Ubuntu"/>
        </w:rPr>
      </w:pPr>
    </w:p>
    <w:p w14:paraId="3838B4C0" w14:textId="77777777" w:rsidR="00D55510" w:rsidRPr="00D06F32" w:rsidRDefault="00D55510" w:rsidP="540D36F3">
      <w:pPr>
        <w:pStyle w:val="Odstavecseseznamem"/>
        <w:numPr>
          <w:ilvl w:val="0"/>
          <w:numId w:val="24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Pravidelná údržba testovacího, vývojového i produkčního prostředí systému. Na provoz těchto prostředí se nevztahují reakční doby.</w:t>
      </w:r>
    </w:p>
    <w:p w14:paraId="0E570A59" w14:textId="3AE7714C" w:rsidR="540D36F3" w:rsidRDefault="540D36F3" w:rsidP="540D36F3">
      <w:pPr>
        <w:pStyle w:val="Odstavecseseznamem"/>
        <w:ind w:hanging="360"/>
        <w:jc w:val="both"/>
        <w:rPr>
          <w:rFonts w:ascii="Ubuntu" w:hAnsi="Ubuntu"/>
        </w:rPr>
      </w:pPr>
    </w:p>
    <w:p w14:paraId="74AA3362" w14:textId="7777777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Ad-hoc služby:</w:t>
      </w:r>
    </w:p>
    <w:p w14:paraId="40823ADA" w14:textId="77777777" w:rsidR="00D55510" w:rsidRPr="008532F4" w:rsidRDefault="00D55510" w:rsidP="00D55510">
      <w:pPr>
        <w:pStyle w:val="Odstavecseseznamem"/>
        <w:numPr>
          <w:ilvl w:val="0"/>
          <w:numId w:val="37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Řešení incidentů a pomoc se zvlášť obtížnými úkony.</w:t>
      </w:r>
    </w:p>
    <w:p w14:paraId="5F188799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4B16E095" w14:textId="77777777" w:rsidR="00D55510" w:rsidRPr="008532F4" w:rsidRDefault="00D55510" w:rsidP="00D55510">
      <w:pPr>
        <w:pStyle w:val="Odstavecseseznamem"/>
        <w:numPr>
          <w:ilvl w:val="0"/>
          <w:numId w:val="37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Příprava a pomoc instalace doplňků verzí – update a upgrade programových komponent systému.</w:t>
      </w:r>
    </w:p>
    <w:p w14:paraId="47B29277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28A9AD02" w14:textId="77777777" w:rsidR="00D55510" w:rsidRDefault="00D55510" w:rsidP="00D55510">
      <w:pPr>
        <w:pStyle w:val="Odstavecseseznamem"/>
        <w:numPr>
          <w:ilvl w:val="0"/>
          <w:numId w:val="37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Zajišťování automatizovaného exportu/importu dat do systému mimo běžné úkony.</w:t>
      </w:r>
    </w:p>
    <w:p w14:paraId="105EEE09" w14:textId="77777777" w:rsidR="00D55510" w:rsidRPr="00741D58" w:rsidRDefault="00D55510" w:rsidP="00D55510">
      <w:pPr>
        <w:pStyle w:val="Odstavecseseznamem"/>
        <w:rPr>
          <w:rFonts w:ascii="Ubuntu" w:hAnsi="Ubuntu"/>
        </w:rPr>
      </w:pPr>
    </w:p>
    <w:p w14:paraId="4C7331FC" w14:textId="400DF686" w:rsidR="00D55510" w:rsidRDefault="00D55510" w:rsidP="00D55510">
      <w:pPr>
        <w:pStyle w:val="Odstavecseseznamem"/>
        <w:numPr>
          <w:ilvl w:val="0"/>
          <w:numId w:val="37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Rozvoj systému</w:t>
      </w:r>
      <w:r>
        <w:rPr>
          <w:rFonts w:ascii="Ubuntu" w:hAnsi="Ubuntu"/>
        </w:rPr>
        <w:t xml:space="preserve"> dle požadavků </w:t>
      </w:r>
      <w:r w:rsidR="002A09A4">
        <w:rPr>
          <w:rFonts w:ascii="Ubuntu" w:hAnsi="Ubuntu"/>
        </w:rPr>
        <w:t>Objednatel</w:t>
      </w:r>
      <w:r>
        <w:rPr>
          <w:rFonts w:ascii="Ubuntu" w:hAnsi="Ubuntu"/>
        </w:rPr>
        <w:t>e</w:t>
      </w:r>
      <w:r w:rsidRPr="008532F4">
        <w:rPr>
          <w:rFonts w:ascii="Ubuntu" w:hAnsi="Ubuntu"/>
        </w:rPr>
        <w:t>.</w:t>
      </w:r>
    </w:p>
    <w:p w14:paraId="410325FC" w14:textId="77777777" w:rsidR="00CE6DBA" w:rsidRPr="00CE6DBA" w:rsidRDefault="00CE6DBA" w:rsidP="00CE6DBA">
      <w:pPr>
        <w:pStyle w:val="Odstavecseseznamem"/>
        <w:rPr>
          <w:rFonts w:ascii="Ubuntu" w:hAnsi="Ubuntu"/>
        </w:rPr>
      </w:pPr>
    </w:p>
    <w:p w14:paraId="3E118409" w14:textId="77777777" w:rsidR="00CE6DBA" w:rsidRPr="008532F4" w:rsidRDefault="00CE6DBA" w:rsidP="000F72DA">
      <w:pPr>
        <w:pStyle w:val="Odstavecseseznamem"/>
        <w:jc w:val="both"/>
        <w:rPr>
          <w:rFonts w:ascii="Ubuntu" w:hAnsi="Ubuntu"/>
        </w:rPr>
      </w:pPr>
    </w:p>
    <w:p w14:paraId="7A516EBA" w14:textId="77777777" w:rsidR="00D55510" w:rsidRPr="002707AD" w:rsidRDefault="00D55510" w:rsidP="00D55510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4"/>
          <w:szCs w:val="24"/>
        </w:rPr>
      </w:pPr>
      <w:bookmarkStart w:id="15" w:name="_Toc173329433"/>
      <w:bookmarkStart w:id="16" w:name="_Toc191492678"/>
      <w:r w:rsidRPr="002707AD">
        <w:rPr>
          <w:rFonts w:ascii="Ubuntu" w:hAnsi="Ubuntu"/>
          <w:b/>
          <w:bCs/>
          <w:color w:val="auto"/>
          <w:sz w:val="24"/>
          <w:szCs w:val="24"/>
        </w:rPr>
        <w:t>Provoz</w:t>
      </w:r>
      <w:bookmarkEnd w:id="15"/>
      <w:bookmarkEnd w:id="16"/>
    </w:p>
    <w:p w14:paraId="2111E223" w14:textId="048B0C98" w:rsidR="00D55510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Provozem se rozumí poskytování informačního systému dle uvedených požadavků, služeb pro zabezpečení bezporuchového běhu, podpory a rozvoje informačního systému, který je předmětem dodávky, včetně produktivního provozu a</w:t>
      </w:r>
      <w:r w:rsidR="00CE6DBA">
        <w:rPr>
          <w:rFonts w:ascii="Ubuntu" w:hAnsi="Ubuntu"/>
        </w:rPr>
        <w:t xml:space="preserve"> údržby</w:t>
      </w:r>
      <w:r w:rsidRPr="008532F4">
        <w:rPr>
          <w:rFonts w:ascii="Ubuntu" w:hAnsi="Ubuntu"/>
        </w:rPr>
        <w:t xml:space="preserve">. </w:t>
      </w:r>
    </w:p>
    <w:p w14:paraId="67C4D34B" w14:textId="7777777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Provoz zahrnuje také následující činnosti:</w:t>
      </w:r>
    </w:p>
    <w:p w14:paraId="04EAC9ED" w14:textId="7777777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Periodické služby:</w:t>
      </w:r>
    </w:p>
    <w:p w14:paraId="3E514F3B" w14:textId="77777777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 xml:space="preserve">Podpora a licence informačního systému. </w:t>
      </w:r>
    </w:p>
    <w:p w14:paraId="505964DF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107FA212" w14:textId="77777777" w:rsidR="00D55510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 xml:space="preserve">Pravidelná kontrola plné funkčnosti informačního systému a všech jeho komponent tak, aby byl zajištěn bezporuchový produktivní provoz systému. </w:t>
      </w:r>
    </w:p>
    <w:p w14:paraId="0B7944F7" w14:textId="77777777" w:rsidR="00D55510" w:rsidRPr="007F1C99" w:rsidRDefault="00D55510" w:rsidP="00D55510">
      <w:pPr>
        <w:pStyle w:val="Odstavecseseznamem"/>
        <w:rPr>
          <w:rFonts w:ascii="Ubuntu" w:hAnsi="Ubuntu"/>
        </w:rPr>
      </w:pPr>
    </w:p>
    <w:p w14:paraId="16874910" w14:textId="77777777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 xml:space="preserve">Aktualizace a konfigurace systémového nastavení, tak aby odpovídaly požadavkům technologické infrastruktury. Nastavení monitorování a optimalizace, tedy nastavení monitorovacích nástrojů, sledování výkonu informačního systému a optimalizace konfigurace.  </w:t>
      </w:r>
    </w:p>
    <w:p w14:paraId="5F0AB451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38B46889" w14:textId="2ED6B954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Zajištění centrálního servisního dispečinku pro hlášení incidentů a požadavků žadatele.</w:t>
      </w:r>
    </w:p>
    <w:p w14:paraId="7C1B12D4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35AE3EA9" w14:textId="43B3F270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Řešení nahlášených incidentů.</w:t>
      </w:r>
    </w:p>
    <w:p w14:paraId="78A6A5BE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2C316DC0" w14:textId="77777777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Update a upgrade programových komponent systému.</w:t>
      </w:r>
    </w:p>
    <w:p w14:paraId="7F4C1ECF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2646F704" w14:textId="77777777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Zajištění obnovy dat a nastavení systému z pořízených záloh a zajištění potřebné součinnosti při obnově systému v případě havárie.</w:t>
      </w:r>
    </w:p>
    <w:p w14:paraId="0B7F2C33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28CF488A" w14:textId="77777777" w:rsidR="00D55510" w:rsidRPr="008532F4" w:rsidRDefault="00D55510" w:rsidP="000F72DA">
      <w:pPr>
        <w:pStyle w:val="Odstavecseseznamem"/>
        <w:numPr>
          <w:ilvl w:val="0"/>
          <w:numId w:val="39"/>
        </w:numPr>
        <w:jc w:val="both"/>
        <w:rPr>
          <w:rFonts w:ascii="Ubuntu" w:hAnsi="Ubuntu"/>
        </w:rPr>
      </w:pPr>
      <w:r w:rsidRPr="540D36F3">
        <w:rPr>
          <w:rFonts w:ascii="Ubuntu" w:hAnsi="Ubuntu"/>
        </w:rPr>
        <w:t>Pravidelná údržba testovacího, vývojového i produkčního prostředí systému. Na provoz těchto prostředí se nevztahují reakční doby.</w:t>
      </w:r>
    </w:p>
    <w:p w14:paraId="331EAFD3" w14:textId="77777777" w:rsidR="00D55510" w:rsidRPr="008532F4" w:rsidRDefault="00D55510" w:rsidP="00D55510">
      <w:pPr>
        <w:jc w:val="both"/>
        <w:rPr>
          <w:rFonts w:ascii="Ubuntu" w:hAnsi="Ubuntu"/>
        </w:rPr>
      </w:pPr>
    </w:p>
    <w:p w14:paraId="3B4BF563" w14:textId="77777777" w:rsidR="00D55510" w:rsidRPr="008532F4" w:rsidRDefault="00D55510" w:rsidP="00D55510">
      <w:pPr>
        <w:jc w:val="both"/>
        <w:rPr>
          <w:rFonts w:ascii="Ubuntu" w:hAnsi="Ubuntu"/>
        </w:rPr>
      </w:pPr>
      <w:r w:rsidRPr="008532F4">
        <w:rPr>
          <w:rFonts w:ascii="Ubuntu" w:hAnsi="Ubuntu"/>
        </w:rPr>
        <w:t>Ad-hoc služby:</w:t>
      </w:r>
    </w:p>
    <w:p w14:paraId="6C11B898" w14:textId="58A7A763" w:rsidR="00D55510" w:rsidRPr="008532F4" w:rsidRDefault="00D55510" w:rsidP="00D55510">
      <w:pPr>
        <w:pStyle w:val="Odstavecseseznamem"/>
        <w:numPr>
          <w:ilvl w:val="0"/>
          <w:numId w:val="36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 xml:space="preserve">Účast na koordinačních schůzkách svolaných </w:t>
      </w:r>
      <w:r w:rsidR="002A09A4">
        <w:rPr>
          <w:rFonts w:ascii="Ubuntu" w:hAnsi="Ubuntu"/>
        </w:rPr>
        <w:t>Objednatel</w:t>
      </w:r>
      <w:r w:rsidRPr="008532F4">
        <w:rPr>
          <w:rFonts w:ascii="Ubuntu" w:hAnsi="Ubuntu"/>
        </w:rPr>
        <w:t>em.</w:t>
      </w:r>
    </w:p>
    <w:p w14:paraId="7EE3930E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7B8D7964" w14:textId="77777777" w:rsidR="00D55510" w:rsidRPr="008532F4" w:rsidRDefault="00D55510" w:rsidP="00D55510">
      <w:pPr>
        <w:pStyle w:val="Odstavecseseznamem"/>
        <w:numPr>
          <w:ilvl w:val="0"/>
          <w:numId w:val="36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Řešení incidentů a pomoc se zvlášť obtížnými úkony.</w:t>
      </w:r>
    </w:p>
    <w:p w14:paraId="7D76F486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578FBAFB" w14:textId="77777777" w:rsidR="00D55510" w:rsidRPr="008532F4" w:rsidRDefault="00D55510" w:rsidP="00D55510">
      <w:pPr>
        <w:pStyle w:val="Odstavecseseznamem"/>
        <w:numPr>
          <w:ilvl w:val="0"/>
          <w:numId w:val="36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Příprava a pomoc instalace doplňků verzí – update a upgrade programových komponent systému.</w:t>
      </w:r>
    </w:p>
    <w:p w14:paraId="4005043A" w14:textId="77777777" w:rsidR="00D55510" w:rsidRPr="008532F4" w:rsidRDefault="00D55510" w:rsidP="00D55510">
      <w:pPr>
        <w:pStyle w:val="Odstavecseseznamem"/>
        <w:jc w:val="both"/>
        <w:rPr>
          <w:rFonts w:ascii="Ubuntu" w:hAnsi="Ubuntu"/>
        </w:rPr>
      </w:pPr>
    </w:p>
    <w:p w14:paraId="1B800522" w14:textId="77777777" w:rsidR="00D55510" w:rsidRDefault="00D55510" w:rsidP="00D55510">
      <w:pPr>
        <w:pStyle w:val="Odstavecseseznamem"/>
        <w:numPr>
          <w:ilvl w:val="0"/>
          <w:numId w:val="36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lastRenderedPageBreak/>
        <w:t>Zajišťování automatizovaného exportu/importu dat do systému mimo běžné úkony.</w:t>
      </w:r>
    </w:p>
    <w:p w14:paraId="19519796" w14:textId="77777777" w:rsidR="00D55510" w:rsidRPr="00741D58" w:rsidRDefault="00D55510" w:rsidP="00D55510">
      <w:pPr>
        <w:pStyle w:val="Odstavecseseznamem"/>
        <w:rPr>
          <w:rFonts w:ascii="Ubuntu" w:hAnsi="Ubuntu"/>
        </w:rPr>
      </w:pPr>
    </w:p>
    <w:p w14:paraId="6328FD8C" w14:textId="77777777" w:rsidR="00D55510" w:rsidRPr="008532F4" w:rsidRDefault="00D55510" w:rsidP="00D55510">
      <w:pPr>
        <w:pStyle w:val="Odstavecseseznamem"/>
        <w:numPr>
          <w:ilvl w:val="0"/>
          <w:numId w:val="36"/>
        </w:numPr>
        <w:jc w:val="both"/>
        <w:rPr>
          <w:rFonts w:ascii="Ubuntu" w:hAnsi="Ubuntu"/>
        </w:rPr>
      </w:pPr>
      <w:r w:rsidRPr="008532F4">
        <w:rPr>
          <w:rFonts w:ascii="Ubuntu" w:hAnsi="Ubuntu"/>
        </w:rPr>
        <w:t>Rozvoj systému.</w:t>
      </w:r>
    </w:p>
    <w:p w14:paraId="3693C019" w14:textId="77777777" w:rsidR="00D55510" w:rsidRPr="002707AD" w:rsidRDefault="00D55510" w:rsidP="00D55510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4"/>
          <w:szCs w:val="24"/>
        </w:rPr>
      </w:pPr>
      <w:bookmarkStart w:id="17" w:name="_Toc173329434"/>
      <w:bookmarkStart w:id="18" w:name="_Toc191492679"/>
      <w:r w:rsidRPr="002707AD">
        <w:rPr>
          <w:rFonts w:ascii="Ubuntu" w:hAnsi="Ubuntu"/>
          <w:b/>
          <w:bCs/>
          <w:color w:val="auto"/>
          <w:sz w:val="24"/>
          <w:szCs w:val="24"/>
        </w:rPr>
        <w:t>Technologická infrastruktura</w:t>
      </w:r>
      <w:bookmarkEnd w:id="17"/>
      <w:bookmarkEnd w:id="18"/>
    </w:p>
    <w:p w14:paraId="7B56CE95" w14:textId="1E0822E0" w:rsidR="00D55510" w:rsidRDefault="002A09A4" w:rsidP="00D55510">
      <w:pPr>
        <w:jc w:val="both"/>
        <w:rPr>
          <w:rFonts w:ascii="Ubuntu" w:hAnsi="Ubuntu"/>
        </w:rPr>
      </w:pPr>
      <w:r>
        <w:rPr>
          <w:rFonts w:ascii="Ubuntu" w:hAnsi="Ubuntu"/>
        </w:rPr>
        <w:t>Objednatel</w:t>
      </w:r>
      <w:r w:rsidR="00D55510" w:rsidRPr="008532F4">
        <w:rPr>
          <w:rFonts w:ascii="Ubuntu" w:hAnsi="Ubuntu"/>
        </w:rPr>
        <w:t xml:space="preserve"> má právo na vznesení požadavku na migraci </w:t>
      </w:r>
      <w:r w:rsidR="00D55510">
        <w:rPr>
          <w:rFonts w:ascii="Ubuntu" w:hAnsi="Ubuntu"/>
        </w:rPr>
        <w:t xml:space="preserve">systému </w:t>
      </w:r>
      <w:r w:rsidR="00D55510" w:rsidRPr="008532F4">
        <w:rPr>
          <w:rFonts w:ascii="Ubuntu" w:hAnsi="Ubuntu"/>
        </w:rPr>
        <w:t>kdykoliv během poskytování služeb</w:t>
      </w:r>
      <w:r w:rsidR="00C94F84">
        <w:rPr>
          <w:rFonts w:ascii="Ubuntu" w:hAnsi="Ubuntu"/>
        </w:rPr>
        <w:t xml:space="preserve"> na technologickou infrastrukturu Objednatele</w:t>
      </w:r>
      <w:r w:rsidR="00D55510" w:rsidRPr="008532F4">
        <w:rPr>
          <w:rFonts w:ascii="Ubuntu" w:hAnsi="Ubuntu"/>
        </w:rPr>
        <w:t xml:space="preserve">. Tento požadavek je Poskytovatel povinen realizovat </w:t>
      </w:r>
      <w:r w:rsidR="00662FA8">
        <w:rPr>
          <w:rFonts w:ascii="Ubuntu" w:hAnsi="Ubuntu"/>
        </w:rPr>
        <w:t>jako služby rozšířené uživatelské podpory</w:t>
      </w:r>
      <w:r w:rsidR="00D55510" w:rsidRPr="008532F4">
        <w:rPr>
          <w:rFonts w:ascii="Ubuntu" w:hAnsi="Ubuntu"/>
        </w:rPr>
        <w:t>.</w:t>
      </w:r>
    </w:p>
    <w:p w14:paraId="7AA134EF" w14:textId="3C254E9F" w:rsidR="008E2BF2" w:rsidRDefault="00EC135F" w:rsidP="008E2BF2">
      <w:pPr>
        <w:pStyle w:val="Nadpis1"/>
        <w:numPr>
          <w:ilvl w:val="0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8"/>
          <w:szCs w:val="28"/>
        </w:rPr>
      </w:pPr>
      <w:bookmarkStart w:id="19" w:name="_Toc191492680"/>
      <w:r>
        <w:rPr>
          <w:rFonts w:ascii="Ubuntu" w:hAnsi="Ubuntu"/>
          <w:b/>
          <w:bCs/>
          <w:color w:val="auto"/>
          <w:sz w:val="28"/>
          <w:szCs w:val="28"/>
        </w:rPr>
        <w:t>Konzultační služby</w:t>
      </w:r>
      <w:bookmarkEnd w:id="19"/>
    </w:p>
    <w:p w14:paraId="5C959133" w14:textId="7C3C364D" w:rsidR="00DE734E" w:rsidRDefault="002D7865" w:rsidP="00D55510">
      <w:pPr>
        <w:jc w:val="both"/>
        <w:rPr>
          <w:rFonts w:ascii="Ubuntu" w:hAnsi="Ubuntu"/>
        </w:rPr>
      </w:pPr>
      <w:r w:rsidRPr="002D7865">
        <w:rPr>
          <w:rFonts w:ascii="Ubuntu" w:hAnsi="Ubuntu"/>
        </w:rPr>
        <w:t>Pro účely této smlouvy se konzultačními službami dále rozumí</w:t>
      </w:r>
      <w:r w:rsidR="00FE78A0">
        <w:rPr>
          <w:rFonts w:ascii="Ubuntu" w:hAnsi="Ubuntu"/>
        </w:rPr>
        <w:t>:</w:t>
      </w:r>
    </w:p>
    <w:p w14:paraId="46FD05BA" w14:textId="77777777" w:rsidR="00E3629C" w:rsidRPr="00E3629C" w:rsidRDefault="00E3629C" w:rsidP="00E3629C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4"/>
          <w:szCs w:val="24"/>
        </w:rPr>
      </w:pPr>
      <w:bookmarkStart w:id="20" w:name="_Toc153113909"/>
      <w:bookmarkStart w:id="21" w:name="_Toc191492681"/>
      <w:r w:rsidRPr="00E3629C">
        <w:rPr>
          <w:rFonts w:ascii="Ubuntu" w:hAnsi="Ubuntu"/>
          <w:b/>
          <w:bCs/>
          <w:color w:val="auto"/>
          <w:sz w:val="24"/>
          <w:szCs w:val="24"/>
        </w:rPr>
        <w:t>Jednodenní školení</w:t>
      </w:r>
      <w:bookmarkEnd w:id="20"/>
      <w:bookmarkEnd w:id="21"/>
    </w:p>
    <w:p w14:paraId="73D1975E" w14:textId="522E1A5B" w:rsidR="00E3629C" w:rsidRPr="009F5C83" w:rsidRDefault="00E3629C" w:rsidP="00E3629C">
      <w:pPr>
        <w:jc w:val="both"/>
        <w:rPr>
          <w:rFonts w:ascii="Ubuntu" w:hAnsi="Ubuntu"/>
        </w:rPr>
      </w:pPr>
      <w:r w:rsidRPr="009F5C83">
        <w:rPr>
          <w:rFonts w:ascii="Ubuntu" w:hAnsi="Ubuntu"/>
        </w:rPr>
        <w:t xml:space="preserve">Prostory zajišťuje </w:t>
      </w:r>
      <w:r w:rsidR="002A09A4">
        <w:rPr>
          <w:rFonts w:ascii="Ubuntu" w:hAnsi="Ubuntu"/>
        </w:rPr>
        <w:t>Objednatel</w:t>
      </w:r>
      <w:r w:rsidRPr="009F5C83">
        <w:rPr>
          <w:rFonts w:ascii="Ubuntu" w:hAnsi="Ubuntu"/>
        </w:rPr>
        <w:t>.</w:t>
      </w:r>
    </w:p>
    <w:p w14:paraId="4AA8F971" w14:textId="77777777" w:rsidR="00E3629C" w:rsidRDefault="00E3629C" w:rsidP="00E3629C">
      <w:pPr>
        <w:jc w:val="both"/>
        <w:rPr>
          <w:rFonts w:ascii="Ubuntu" w:hAnsi="Ubuntu"/>
        </w:rPr>
      </w:pPr>
      <w:r>
        <w:rPr>
          <w:rFonts w:ascii="Ubuntu" w:hAnsi="Ubuntu"/>
        </w:rPr>
        <w:t>Bude se jednat o školení řídích pracovníků, tj. investičních referentů, vedoucích odborů, správců staveb a BIM koordinátorů a BIM manažerů kraje.</w:t>
      </w:r>
    </w:p>
    <w:p w14:paraId="4F764D79" w14:textId="77777777" w:rsidR="00E3629C" w:rsidRPr="00E3629C" w:rsidRDefault="00E3629C" w:rsidP="00E3629C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4"/>
          <w:szCs w:val="24"/>
        </w:rPr>
      </w:pPr>
      <w:bookmarkStart w:id="22" w:name="_Toc153113910"/>
      <w:bookmarkStart w:id="23" w:name="_Toc191492682"/>
      <w:proofErr w:type="spellStart"/>
      <w:r w:rsidRPr="00E3629C">
        <w:rPr>
          <w:rFonts w:ascii="Ubuntu" w:hAnsi="Ubuntu"/>
          <w:b/>
          <w:bCs/>
          <w:color w:val="auto"/>
          <w:sz w:val="24"/>
          <w:szCs w:val="24"/>
        </w:rPr>
        <w:t>Dovývoj</w:t>
      </w:r>
      <w:proofErr w:type="spellEnd"/>
      <w:r w:rsidRPr="00E3629C">
        <w:rPr>
          <w:rFonts w:ascii="Ubuntu" w:hAnsi="Ubuntu"/>
          <w:b/>
          <w:bCs/>
          <w:color w:val="auto"/>
          <w:sz w:val="24"/>
          <w:szCs w:val="24"/>
        </w:rPr>
        <w:t xml:space="preserve"> systému</w:t>
      </w:r>
      <w:bookmarkEnd w:id="22"/>
      <w:bookmarkEnd w:id="23"/>
    </w:p>
    <w:p w14:paraId="08870A9B" w14:textId="376D118A" w:rsidR="00E3629C" w:rsidRDefault="00E3629C" w:rsidP="00E3629C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Na základě požadavků </w:t>
      </w:r>
      <w:r w:rsidR="002A09A4">
        <w:rPr>
          <w:rFonts w:ascii="Ubuntu" w:hAnsi="Ubuntu"/>
        </w:rPr>
        <w:t>Objednatel</w:t>
      </w:r>
      <w:r>
        <w:rPr>
          <w:rFonts w:ascii="Ubuntu" w:hAnsi="Ubuntu"/>
        </w:rPr>
        <w:t xml:space="preserve">e a v souvislosti s dalším postupem vývoje v oblasti stavebních projektů si může </w:t>
      </w:r>
      <w:r w:rsidR="002A09A4">
        <w:rPr>
          <w:rFonts w:ascii="Ubuntu" w:hAnsi="Ubuntu"/>
        </w:rPr>
        <w:t>Objednatel</w:t>
      </w:r>
      <w:r>
        <w:rPr>
          <w:rFonts w:ascii="Ubuntu" w:hAnsi="Ubuntu"/>
        </w:rPr>
        <w:t xml:space="preserve">e vyžádat další funkcionality systému. Poskytovatel v takovém případě zajistí </w:t>
      </w:r>
      <w:proofErr w:type="spellStart"/>
      <w:r>
        <w:rPr>
          <w:rFonts w:ascii="Ubuntu" w:hAnsi="Ubuntu"/>
        </w:rPr>
        <w:t>dovývoj</w:t>
      </w:r>
      <w:proofErr w:type="spellEnd"/>
      <w:r>
        <w:rPr>
          <w:rFonts w:ascii="Ubuntu" w:hAnsi="Ubuntu"/>
        </w:rPr>
        <w:t xml:space="preserve"> systému dle požadavků </w:t>
      </w:r>
      <w:r w:rsidR="002A09A4">
        <w:rPr>
          <w:rFonts w:ascii="Ubuntu" w:hAnsi="Ubuntu"/>
        </w:rPr>
        <w:t>Objednatel</w:t>
      </w:r>
      <w:r>
        <w:rPr>
          <w:rFonts w:ascii="Ubuntu" w:hAnsi="Ubuntu"/>
        </w:rPr>
        <w:t>e.</w:t>
      </w:r>
    </w:p>
    <w:p w14:paraId="3FAE8226" w14:textId="77777777" w:rsidR="00E3629C" w:rsidRPr="00E3629C" w:rsidRDefault="00E3629C" w:rsidP="00E3629C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color w:val="auto"/>
          <w:sz w:val="24"/>
          <w:szCs w:val="24"/>
        </w:rPr>
      </w:pPr>
      <w:bookmarkStart w:id="24" w:name="_Toc153113911"/>
      <w:bookmarkStart w:id="25" w:name="_Toc191492683"/>
      <w:r w:rsidRPr="00E3629C">
        <w:rPr>
          <w:rFonts w:ascii="Ubuntu" w:hAnsi="Ubuntu"/>
          <w:b/>
          <w:bCs/>
          <w:color w:val="auto"/>
          <w:sz w:val="24"/>
          <w:szCs w:val="24"/>
        </w:rPr>
        <w:t>Rozšířená uživatelská podpora</w:t>
      </w:r>
      <w:bookmarkEnd w:id="24"/>
      <w:bookmarkEnd w:id="25"/>
    </w:p>
    <w:p w14:paraId="24C3BB3B" w14:textId="6E46A23D" w:rsidR="00E3629C" w:rsidRDefault="002A09A4" w:rsidP="00E3629C">
      <w:pPr>
        <w:jc w:val="both"/>
        <w:rPr>
          <w:rFonts w:ascii="Ubuntu" w:hAnsi="Ubuntu"/>
        </w:rPr>
      </w:pPr>
      <w:r>
        <w:rPr>
          <w:rFonts w:ascii="Ubuntu" w:hAnsi="Ubuntu"/>
        </w:rPr>
        <w:t>Objednatel</w:t>
      </w:r>
      <w:r w:rsidR="00E3629C">
        <w:rPr>
          <w:rFonts w:ascii="Ubuntu" w:hAnsi="Ubuntu"/>
        </w:rPr>
        <w:t xml:space="preserve"> může požadovat služby technického charakteru jako je například migrace dat, provedení datové konsolidace nebo zajištění statistik nad projekty. V takovém případě je Poskytovatel povinen poskytnout rozšířenou uživatelskou podporu.</w:t>
      </w:r>
    </w:p>
    <w:p w14:paraId="5B730BA4" w14:textId="4F729E92" w:rsidR="002D7865" w:rsidRPr="000F72DA" w:rsidRDefault="00CF42B1" w:rsidP="000F72DA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sz w:val="24"/>
          <w:szCs w:val="24"/>
        </w:rPr>
      </w:pPr>
      <w:bookmarkStart w:id="26" w:name="_Toc191492684"/>
      <w:r w:rsidRPr="000F72DA">
        <w:rPr>
          <w:rFonts w:ascii="Ubuntu" w:hAnsi="Ubuntu"/>
          <w:b/>
          <w:bCs/>
          <w:color w:val="auto"/>
          <w:sz w:val="24"/>
          <w:szCs w:val="24"/>
        </w:rPr>
        <w:t>Čerpání konzultačních služeb</w:t>
      </w:r>
      <w:bookmarkEnd w:id="26"/>
    </w:p>
    <w:p w14:paraId="26C0CFC4" w14:textId="3CCF8CF8" w:rsidR="008671CA" w:rsidRDefault="0050138A" w:rsidP="0050138A">
      <w:pPr>
        <w:jc w:val="both"/>
        <w:rPr>
          <w:rFonts w:ascii="Ubuntu" w:hAnsi="Ubuntu"/>
        </w:rPr>
      </w:pPr>
      <w:r>
        <w:rPr>
          <w:rFonts w:ascii="Ubuntu" w:hAnsi="Ubuntu"/>
        </w:rPr>
        <w:t>Pro čerpání dalších Služeb je určena měrná jednotka člověkoden (ČD)</w:t>
      </w:r>
      <w:r w:rsidR="002B3A0E">
        <w:rPr>
          <w:rFonts w:ascii="Ubuntu" w:hAnsi="Ubuntu"/>
        </w:rPr>
        <w:t xml:space="preserve">, kterou se rozumí </w:t>
      </w:r>
      <w:r w:rsidR="00155F2E" w:rsidRPr="00155F2E">
        <w:rPr>
          <w:rFonts w:ascii="Ubuntu" w:hAnsi="Ubuntu"/>
        </w:rPr>
        <w:t>pracovní čas jedné osoby odpovídající jednomu pracovnímu dni</w:t>
      </w:r>
      <w:r w:rsidR="00155F2E">
        <w:rPr>
          <w:rFonts w:ascii="Ubuntu" w:hAnsi="Ubuntu"/>
        </w:rPr>
        <w:t xml:space="preserve"> o délce 8 hodin.</w:t>
      </w:r>
    </w:p>
    <w:p w14:paraId="47C77BEF" w14:textId="66478CAD" w:rsidR="0050138A" w:rsidRDefault="008671CA" w:rsidP="0050138A">
      <w:pPr>
        <w:jc w:val="both"/>
        <w:rPr>
          <w:rFonts w:ascii="Ubuntu" w:hAnsi="Ubuntu"/>
        </w:rPr>
      </w:pPr>
      <w:r>
        <w:rPr>
          <w:rFonts w:ascii="Ubuntu" w:hAnsi="Ubuntu"/>
        </w:rPr>
        <w:t xml:space="preserve">Pro čerpání </w:t>
      </w:r>
      <w:r w:rsidR="001F261D">
        <w:rPr>
          <w:rFonts w:ascii="Ubuntu" w:hAnsi="Ubuntu"/>
        </w:rPr>
        <w:t>konzultačních</w:t>
      </w:r>
      <w:r>
        <w:rPr>
          <w:rFonts w:ascii="Ubuntu" w:hAnsi="Ubuntu"/>
        </w:rPr>
        <w:t xml:space="preserve"> Služeb je </w:t>
      </w:r>
      <w:r w:rsidR="0050138A">
        <w:rPr>
          <w:rFonts w:ascii="Ubuntu" w:hAnsi="Ubuntu"/>
        </w:rPr>
        <w:t>stanoven následující postup:</w:t>
      </w:r>
    </w:p>
    <w:p w14:paraId="4AEA698C" w14:textId="77777777" w:rsidR="0050138A" w:rsidRPr="006A225F" w:rsidRDefault="0050138A" w:rsidP="000F72DA">
      <w:pPr>
        <w:pStyle w:val="Odstavecseseznamem"/>
        <w:numPr>
          <w:ilvl w:val="0"/>
          <w:numId w:val="40"/>
        </w:numPr>
        <w:ind w:left="714" w:hanging="714"/>
        <w:contextualSpacing w:val="0"/>
        <w:jc w:val="both"/>
        <w:rPr>
          <w:rFonts w:ascii="Ubuntu" w:hAnsi="Ubuntu"/>
        </w:rPr>
      </w:pPr>
      <w:r w:rsidRPr="006A225F">
        <w:rPr>
          <w:rFonts w:ascii="Ubuntu" w:hAnsi="Ubuntu"/>
        </w:rPr>
        <w:t xml:space="preserve">Objednatel vyzve </w:t>
      </w:r>
      <w:r>
        <w:rPr>
          <w:rFonts w:ascii="Ubuntu" w:hAnsi="Ubuntu"/>
        </w:rPr>
        <w:t>Poskytovatel</w:t>
      </w:r>
      <w:r w:rsidRPr="006A225F">
        <w:rPr>
          <w:rFonts w:ascii="Ubuntu" w:hAnsi="Ubuntu"/>
        </w:rPr>
        <w:t xml:space="preserve">e k plnění požadavku na provedení služby, nebo činnosti v rámci služeb (dále také jako „Požadavek”). Objednatel může stanovit termín plnění Požadavku. Výzvu může </w:t>
      </w:r>
      <w:r>
        <w:rPr>
          <w:rFonts w:ascii="Ubuntu" w:hAnsi="Ubuntu"/>
        </w:rPr>
        <w:t>O</w:t>
      </w:r>
      <w:r w:rsidRPr="006A225F">
        <w:rPr>
          <w:rFonts w:ascii="Ubuntu" w:hAnsi="Ubuntu"/>
        </w:rPr>
        <w:t>bjednatel zaslat formou doručení písemného požadavku elektronickou poštou (e-mailem).</w:t>
      </w:r>
    </w:p>
    <w:p w14:paraId="1DE00504" w14:textId="77777777" w:rsidR="0050138A" w:rsidRPr="00120986" w:rsidRDefault="0050138A" w:rsidP="000F72DA">
      <w:pPr>
        <w:pStyle w:val="Odstavecseseznamem"/>
        <w:numPr>
          <w:ilvl w:val="0"/>
          <w:numId w:val="40"/>
        </w:numPr>
        <w:ind w:left="714" w:hanging="714"/>
        <w:contextualSpacing w:val="0"/>
        <w:jc w:val="both"/>
        <w:rPr>
          <w:rFonts w:ascii="Ubuntu" w:hAnsi="Ubuntu"/>
        </w:rPr>
      </w:pP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 se zavazuje zpracovat, na základě Požadavku, specifikaci plnění Požadavku obsahující minimálně podrobný popis plnění, cenu a časový harmonogram dodání Požadavku a předlož</w:t>
      </w:r>
      <w:r>
        <w:rPr>
          <w:rFonts w:ascii="Ubuntu" w:hAnsi="Ubuntu"/>
        </w:rPr>
        <w:t>it</w:t>
      </w:r>
      <w:r w:rsidRPr="00120986">
        <w:rPr>
          <w:rFonts w:ascii="Ubuntu" w:hAnsi="Ubuntu"/>
        </w:rPr>
        <w:t xml:space="preserve"> jej Objednateli v dokumentu souhrnně nazvaném „Specifikace plnění požadavku”</w:t>
      </w:r>
      <w:r>
        <w:rPr>
          <w:rFonts w:ascii="Ubuntu" w:hAnsi="Ubuntu"/>
        </w:rPr>
        <w:t xml:space="preserve"> (dále také jako „Specifikace“)</w:t>
      </w:r>
      <w:r w:rsidRPr="00120986">
        <w:rPr>
          <w:rFonts w:ascii="Ubuntu" w:hAnsi="Ubuntu"/>
        </w:rPr>
        <w:t xml:space="preserve">. Specifikace musí být připravena do </w:t>
      </w:r>
      <w:r>
        <w:rPr>
          <w:rFonts w:ascii="Ubuntu" w:hAnsi="Ubuntu"/>
        </w:rPr>
        <w:t>d</w:t>
      </w:r>
      <w:r w:rsidRPr="00120986">
        <w:rPr>
          <w:rFonts w:ascii="Ubuntu" w:hAnsi="Ubuntu"/>
        </w:rPr>
        <w:t xml:space="preserve">oby reakce uvedené </w:t>
      </w:r>
      <w:r>
        <w:rPr>
          <w:rFonts w:ascii="Ubuntu" w:hAnsi="Ubuntu"/>
        </w:rPr>
        <w:t>níže</w:t>
      </w:r>
      <w:r w:rsidRPr="00120986">
        <w:rPr>
          <w:rFonts w:ascii="Ubuntu" w:hAnsi="Ubuntu"/>
        </w:rPr>
        <w:t>. Doba platnosti této Specifikace nebude kratší než 2 měsíce.</w:t>
      </w:r>
    </w:p>
    <w:p w14:paraId="362D262C" w14:textId="77777777" w:rsidR="0050138A" w:rsidRPr="00120986" w:rsidRDefault="0050138A" w:rsidP="000F72DA">
      <w:pPr>
        <w:pStyle w:val="Odstavecseseznamem"/>
        <w:numPr>
          <w:ilvl w:val="0"/>
          <w:numId w:val="40"/>
        </w:numPr>
        <w:ind w:left="714" w:hanging="714"/>
        <w:contextualSpacing w:val="0"/>
        <w:jc w:val="both"/>
        <w:rPr>
          <w:rFonts w:ascii="Ubuntu" w:hAnsi="Ubuntu"/>
        </w:rPr>
      </w:pPr>
      <w:r w:rsidRPr="00120986">
        <w:rPr>
          <w:rFonts w:ascii="Ubuntu" w:hAnsi="Ubuntu"/>
        </w:rPr>
        <w:t xml:space="preserve">Objednatel má právo po obdržení Specifikace vyzvat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e k úpravám Specifikace zejména co se týče termínu a ceny plnění. Výzva dle předchozí věty tohoto odstavce bude považována za nový Požadavek a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 se zavazuje na něj reagovat dle předchozího odstavce. </w:t>
      </w:r>
    </w:p>
    <w:p w14:paraId="7D1E36E7" w14:textId="77777777" w:rsidR="0050138A" w:rsidRPr="00120986" w:rsidRDefault="0050138A" w:rsidP="000F72DA">
      <w:pPr>
        <w:pStyle w:val="Odstavecseseznamem"/>
        <w:numPr>
          <w:ilvl w:val="0"/>
          <w:numId w:val="40"/>
        </w:numPr>
        <w:ind w:left="714" w:hanging="714"/>
        <w:contextualSpacing w:val="0"/>
        <w:jc w:val="both"/>
        <w:rPr>
          <w:rFonts w:ascii="Ubuntu" w:hAnsi="Ubuntu"/>
        </w:rPr>
      </w:pPr>
      <w:r w:rsidRPr="00120986">
        <w:rPr>
          <w:rFonts w:ascii="Ubuntu" w:hAnsi="Ubuntu"/>
        </w:rPr>
        <w:lastRenderedPageBreak/>
        <w:t xml:space="preserve">Objednatel má právo pro plnění Požadavku oslovit jiného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>e za účelem získání konkurenční nabídky. V případě, že se cena konkurenční nabídky bude o více než 5</w:t>
      </w:r>
      <w:r>
        <w:rPr>
          <w:rFonts w:ascii="Ubuntu" w:hAnsi="Ubuntu"/>
        </w:rPr>
        <w:t xml:space="preserve"> </w:t>
      </w:r>
      <w:r w:rsidRPr="00120986">
        <w:rPr>
          <w:rFonts w:ascii="Ubuntu" w:hAnsi="Ubuntu"/>
        </w:rPr>
        <w:t xml:space="preserve">% nižší než cena uvedené ve Specifikaci, má Objednatel právo plněním tohoto požadavku pověřit jiného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e. V případě, že bude plněním Požadavku pověřen jiný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 má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 povinnost poskytnout veškerou součinnost pro plnění Požadavku jiným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>em.</w:t>
      </w:r>
    </w:p>
    <w:p w14:paraId="0B2D42B8" w14:textId="77777777" w:rsidR="0050138A" w:rsidRPr="00120986" w:rsidRDefault="0050138A" w:rsidP="000F72DA">
      <w:pPr>
        <w:pStyle w:val="Odstavecseseznamem"/>
        <w:numPr>
          <w:ilvl w:val="0"/>
          <w:numId w:val="40"/>
        </w:numPr>
        <w:ind w:left="714" w:hanging="714"/>
        <w:contextualSpacing w:val="0"/>
        <w:jc w:val="both"/>
        <w:rPr>
          <w:rFonts w:ascii="Ubuntu" w:hAnsi="Ubuntu"/>
        </w:rPr>
      </w:pPr>
      <w:r w:rsidRPr="00120986">
        <w:rPr>
          <w:rFonts w:ascii="Ubuntu" w:hAnsi="Ubuntu"/>
        </w:rPr>
        <w:t xml:space="preserve">Objednatel má právo schválit nebo neschválit Specifikaci. V případě schválení Specifikace je </w:t>
      </w:r>
      <w:r>
        <w:rPr>
          <w:rFonts w:ascii="Ubuntu" w:hAnsi="Ubuntu"/>
        </w:rPr>
        <w:t>Poskytovatel</w:t>
      </w:r>
      <w:r w:rsidRPr="00120986">
        <w:rPr>
          <w:rFonts w:ascii="Ubuntu" w:hAnsi="Ubuntu"/>
        </w:rPr>
        <w:t xml:space="preserve"> povinen dle této Specifikace služby provést.</w:t>
      </w:r>
    </w:p>
    <w:p w14:paraId="626537A0" w14:textId="6A353131" w:rsidR="0050138A" w:rsidRPr="000F72DA" w:rsidRDefault="0050138A" w:rsidP="000F72DA">
      <w:pPr>
        <w:pStyle w:val="Nadpis1"/>
        <w:numPr>
          <w:ilvl w:val="1"/>
          <w:numId w:val="2"/>
        </w:numPr>
        <w:spacing w:line="360" w:lineRule="auto"/>
        <w:jc w:val="both"/>
        <w:rPr>
          <w:rFonts w:ascii="Ubuntu" w:hAnsi="Ubuntu"/>
          <w:b/>
          <w:bCs/>
          <w:sz w:val="24"/>
          <w:szCs w:val="24"/>
        </w:rPr>
      </w:pPr>
      <w:bookmarkStart w:id="27" w:name="_Toc191492685"/>
      <w:r w:rsidRPr="000F72DA">
        <w:rPr>
          <w:rFonts w:ascii="Ubuntu" w:hAnsi="Ubuntu"/>
          <w:b/>
          <w:bCs/>
          <w:color w:val="auto"/>
          <w:sz w:val="24"/>
          <w:szCs w:val="24"/>
        </w:rPr>
        <w:t xml:space="preserve">Předpokládaný rozsah </w:t>
      </w:r>
      <w:r w:rsidR="00A10E09">
        <w:rPr>
          <w:rFonts w:ascii="Ubuntu" w:hAnsi="Ubuntu"/>
          <w:b/>
          <w:bCs/>
          <w:color w:val="auto"/>
          <w:sz w:val="24"/>
          <w:szCs w:val="24"/>
        </w:rPr>
        <w:t>konzultačních</w:t>
      </w:r>
      <w:r w:rsidRPr="000F72DA">
        <w:rPr>
          <w:rFonts w:ascii="Ubuntu" w:hAnsi="Ubuntu"/>
          <w:b/>
          <w:bCs/>
          <w:color w:val="auto"/>
          <w:sz w:val="24"/>
          <w:szCs w:val="24"/>
        </w:rPr>
        <w:t xml:space="preserve"> Služeb a doba reakce:</w:t>
      </w:r>
      <w:bookmarkEnd w:id="27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1979"/>
      </w:tblGrid>
      <w:tr w:rsidR="0050138A" w14:paraId="143D38D8" w14:textId="77777777" w:rsidTr="00120986">
        <w:tc>
          <w:tcPr>
            <w:tcW w:w="3823" w:type="dxa"/>
          </w:tcPr>
          <w:p w14:paraId="6013EA76" w14:textId="77777777" w:rsidR="0050138A" w:rsidRPr="00120986" w:rsidRDefault="0050138A" w:rsidP="00120986">
            <w:pPr>
              <w:jc w:val="both"/>
              <w:rPr>
                <w:rFonts w:ascii="Ubuntu" w:hAnsi="Ubuntu"/>
                <w:b/>
                <w:bCs/>
              </w:rPr>
            </w:pPr>
            <w:r w:rsidRPr="00120986">
              <w:rPr>
                <w:rFonts w:ascii="Ubuntu" w:hAnsi="Ubuntu"/>
                <w:b/>
                <w:bCs/>
              </w:rPr>
              <w:t>Služba</w:t>
            </w:r>
          </w:p>
        </w:tc>
        <w:tc>
          <w:tcPr>
            <w:tcW w:w="3260" w:type="dxa"/>
          </w:tcPr>
          <w:p w14:paraId="77169BF0" w14:textId="359EAEC8" w:rsidR="0050138A" w:rsidRPr="00120986" w:rsidRDefault="0050138A" w:rsidP="00120986">
            <w:pPr>
              <w:jc w:val="both"/>
              <w:rPr>
                <w:rFonts w:ascii="Ubuntu" w:hAnsi="Ubuntu"/>
                <w:b/>
                <w:bCs/>
              </w:rPr>
            </w:pPr>
            <w:r w:rsidRPr="00120986">
              <w:rPr>
                <w:rFonts w:ascii="Ubuntu" w:hAnsi="Ubuntu"/>
                <w:b/>
                <w:bCs/>
              </w:rPr>
              <w:t xml:space="preserve">Předpokládané množství </w:t>
            </w:r>
            <w:r w:rsidR="00F4039E">
              <w:rPr>
                <w:rFonts w:ascii="Ubuntu" w:hAnsi="Ubuntu"/>
                <w:b/>
                <w:bCs/>
              </w:rPr>
              <w:t>na 1 rok</w:t>
            </w:r>
            <w:r w:rsidRPr="00120986">
              <w:rPr>
                <w:rFonts w:ascii="Ubuntu" w:hAnsi="Ubuntu"/>
                <w:b/>
                <w:bCs/>
              </w:rPr>
              <w:t xml:space="preserve"> (v ČD)</w:t>
            </w:r>
          </w:p>
        </w:tc>
        <w:tc>
          <w:tcPr>
            <w:tcW w:w="1979" w:type="dxa"/>
          </w:tcPr>
          <w:p w14:paraId="396935AE" w14:textId="77777777" w:rsidR="0050138A" w:rsidRPr="00120986" w:rsidRDefault="0050138A" w:rsidP="00120986">
            <w:pPr>
              <w:jc w:val="both"/>
              <w:rPr>
                <w:rFonts w:ascii="Ubuntu" w:hAnsi="Ubuntu"/>
                <w:b/>
                <w:bCs/>
              </w:rPr>
            </w:pPr>
            <w:r w:rsidRPr="00120986">
              <w:rPr>
                <w:rFonts w:ascii="Ubuntu" w:hAnsi="Ubuntu"/>
                <w:b/>
                <w:bCs/>
              </w:rPr>
              <w:t>Doba reakce</w:t>
            </w:r>
          </w:p>
        </w:tc>
      </w:tr>
      <w:tr w:rsidR="0050138A" w14:paraId="7E674771" w14:textId="77777777" w:rsidTr="00120986">
        <w:tc>
          <w:tcPr>
            <w:tcW w:w="3823" w:type="dxa"/>
          </w:tcPr>
          <w:p w14:paraId="0BBA67C6" w14:textId="77777777" w:rsidR="0050138A" w:rsidRDefault="0050138A" w:rsidP="00120986">
            <w:pPr>
              <w:jc w:val="both"/>
              <w:rPr>
                <w:rFonts w:ascii="Ubuntu" w:hAnsi="Ubuntu"/>
              </w:rPr>
            </w:pPr>
            <w:r>
              <w:rPr>
                <w:rFonts w:ascii="Ubuntu" w:hAnsi="Ubuntu"/>
              </w:rPr>
              <w:t>Jednodenní školení</w:t>
            </w:r>
          </w:p>
        </w:tc>
        <w:tc>
          <w:tcPr>
            <w:tcW w:w="3260" w:type="dxa"/>
          </w:tcPr>
          <w:p w14:paraId="092BDE57" w14:textId="23A3F7F0" w:rsidR="0050138A" w:rsidRPr="000F72DA" w:rsidRDefault="00F4039E" w:rsidP="00120986">
            <w:pPr>
              <w:jc w:val="center"/>
              <w:rPr>
                <w:rFonts w:ascii="Ubuntu" w:hAnsi="Ubuntu"/>
                <w:highlight w:val="yellow"/>
              </w:rPr>
            </w:pPr>
            <w:r w:rsidRPr="00370EAB">
              <w:rPr>
                <w:rFonts w:ascii="Ubuntu" w:hAnsi="Ubuntu"/>
              </w:rPr>
              <w:t>10</w:t>
            </w:r>
            <w:r w:rsidR="00653091" w:rsidRPr="00370EAB">
              <w:rPr>
                <w:rFonts w:ascii="Ubuntu" w:hAnsi="Ubuntu"/>
              </w:rPr>
              <w:t>*</w:t>
            </w:r>
          </w:p>
        </w:tc>
        <w:tc>
          <w:tcPr>
            <w:tcW w:w="1979" w:type="dxa"/>
          </w:tcPr>
          <w:p w14:paraId="72FD670D" w14:textId="77777777" w:rsidR="0050138A" w:rsidRDefault="0050138A" w:rsidP="00120986">
            <w:pPr>
              <w:jc w:val="center"/>
              <w:rPr>
                <w:rFonts w:ascii="Ubuntu" w:hAnsi="Ubuntu"/>
              </w:rPr>
            </w:pPr>
            <w:r>
              <w:rPr>
                <w:rFonts w:ascii="Ubuntu" w:hAnsi="Ubuntu"/>
              </w:rPr>
              <w:t>5 dnů</w:t>
            </w:r>
          </w:p>
        </w:tc>
      </w:tr>
      <w:tr w:rsidR="0050138A" w:rsidRPr="00370EAB" w14:paraId="02B8AF96" w14:textId="77777777" w:rsidTr="00120986">
        <w:tc>
          <w:tcPr>
            <w:tcW w:w="3823" w:type="dxa"/>
          </w:tcPr>
          <w:p w14:paraId="5B2CC5A4" w14:textId="77777777" w:rsidR="0050138A" w:rsidRPr="00370EAB" w:rsidRDefault="0050138A" w:rsidP="00120986">
            <w:pPr>
              <w:jc w:val="both"/>
              <w:rPr>
                <w:rFonts w:ascii="Ubuntu" w:hAnsi="Ubuntu"/>
              </w:rPr>
            </w:pPr>
            <w:proofErr w:type="spellStart"/>
            <w:r w:rsidRPr="00370EAB">
              <w:rPr>
                <w:rFonts w:ascii="Ubuntu" w:hAnsi="Ubuntu"/>
              </w:rPr>
              <w:t>Dovývoj</w:t>
            </w:r>
            <w:proofErr w:type="spellEnd"/>
            <w:r w:rsidRPr="00370EAB">
              <w:rPr>
                <w:rFonts w:ascii="Ubuntu" w:hAnsi="Ubuntu"/>
              </w:rPr>
              <w:t xml:space="preserve"> systému</w:t>
            </w:r>
          </w:p>
        </w:tc>
        <w:tc>
          <w:tcPr>
            <w:tcW w:w="3260" w:type="dxa"/>
          </w:tcPr>
          <w:p w14:paraId="5FA70DB3" w14:textId="0ADC91C1" w:rsidR="0050138A" w:rsidRPr="00370EAB" w:rsidRDefault="00F4039E" w:rsidP="00120986">
            <w:pPr>
              <w:jc w:val="center"/>
              <w:rPr>
                <w:rFonts w:ascii="Ubuntu" w:hAnsi="Ubuntu"/>
              </w:rPr>
            </w:pPr>
            <w:r w:rsidRPr="00370EAB">
              <w:rPr>
                <w:rFonts w:ascii="Ubuntu" w:hAnsi="Ubuntu"/>
              </w:rPr>
              <w:t>80</w:t>
            </w:r>
            <w:r w:rsidR="00653091" w:rsidRPr="00370EAB">
              <w:rPr>
                <w:rFonts w:ascii="Ubuntu" w:hAnsi="Ubuntu"/>
              </w:rPr>
              <w:t>*</w:t>
            </w:r>
          </w:p>
        </w:tc>
        <w:tc>
          <w:tcPr>
            <w:tcW w:w="1979" w:type="dxa"/>
          </w:tcPr>
          <w:p w14:paraId="26C5862A" w14:textId="77777777" w:rsidR="0050138A" w:rsidRPr="00370EAB" w:rsidRDefault="0050138A" w:rsidP="00120986">
            <w:pPr>
              <w:jc w:val="center"/>
              <w:rPr>
                <w:rFonts w:ascii="Ubuntu" w:hAnsi="Ubuntu"/>
              </w:rPr>
            </w:pPr>
            <w:r w:rsidRPr="00370EAB">
              <w:rPr>
                <w:rFonts w:ascii="Ubuntu" w:hAnsi="Ubuntu"/>
              </w:rPr>
              <w:t>15 dnů</w:t>
            </w:r>
          </w:p>
        </w:tc>
      </w:tr>
      <w:tr w:rsidR="0050138A" w14:paraId="3B6B3A7F" w14:textId="77777777" w:rsidTr="00120986">
        <w:tc>
          <w:tcPr>
            <w:tcW w:w="3823" w:type="dxa"/>
          </w:tcPr>
          <w:p w14:paraId="0234B50F" w14:textId="77777777" w:rsidR="0050138A" w:rsidRPr="00370EAB" w:rsidRDefault="0050138A" w:rsidP="00120986">
            <w:pPr>
              <w:jc w:val="both"/>
              <w:rPr>
                <w:rFonts w:ascii="Ubuntu" w:hAnsi="Ubuntu"/>
              </w:rPr>
            </w:pPr>
            <w:r w:rsidRPr="00370EAB">
              <w:rPr>
                <w:rFonts w:ascii="Ubuntu" w:hAnsi="Ubuntu"/>
              </w:rPr>
              <w:t>Rozšířená uživatelská podpora</w:t>
            </w:r>
          </w:p>
        </w:tc>
        <w:tc>
          <w:tcPr>
            <w:tcW w:w="3260" w:type="dxa"/>
          </w:tcPr>
          <w:p w14:paraId="3B12B055" w14:textId="4AD06145" w:rsidR="0050138A" w:rsidRPr="00370EAB" w:rsidRDefault="00F4039E" w:rsidP="00120986">
            <w:pPr>
              <w:jc w:val="center"/>
              <w:rPr>
                <w:rFonts w:ascii="Ubuntu" w:hAnsi="Ubuntu"/>
              </w:rPr>
            </w:pPr>
            <w:r w:rsidRPr="00370EAB">
              <w:rPr>
                <w:rFonts w:ascii="Ubuntu" w:hAnsi="Ubuntu"/>
              </w:rPr>
              <w:t>20</w:t>
            </w:r>
            <w:r w:rsidR="00653091" w:rsidRPr="00370EAB">
              <w:rPr>
                <w:rFonts w:ascii="Ubuntu" w:hAnsi="Ubuntu"/>
              </w:rPr>
              <w:t>*</w:t>
            </w:r>
          </w:p>
        </w:tc>
        <w:tc>
          <w:tcPr>
            <w:tcW w:w="1979" w:type="dxa"/>
          </w:tcPr>
          <w:p w14:paraId="570379F9" w14:textId="77777777" w:rsidR="0050138A" w:rsidRDefault="0050138A" w:rsidP="00120986">
            <w:pPr>
              <w:jc w:val="center"/>
              <w:rPr>
                <w:rFonts w:ascii="Ubuntu" w:hAnsi="Ubuntu"/>
              </w:rPr>
            </w:pPr>
            <w:r w:rsidRPr="00370EAB">
              <w:rPr>
                <w:rFonts w:ascii="Ubuntu" w:hAnsi="Ubuntu"/>
              </w:rPr>
              <w:t>2 dny</w:t>
            </w:r>
          </w:p>
        </w:tc>
      </w:tr>
    </w:tbl>
    <w:p w14:paraId="6D321A0F" w14:textId="4AD02A83" w:rsidR="00B65684" w:rsidRPr="000F72DA" w:rsidRDefault="00391EB0" w:rsidP="00CF42B1">
      <w:pPr>
        <w:jc w:val="both"/>
        <w:rPr>
          <w:rFonts w:ascii="Ubuntu" w:hAnsi="Ubuntu"/>
          <w:i/>
          <w:iCs/>
        </w:rPr>
      </w:pPr>
      <w:r w:rsidRPr="000F72DA">
        <w:rPr>
          <w:rFonts w:ascii="Ubuntu" w:hAnsi="Ubuntu"/>
          <w:i/>
          <w:iCs/>
        </w:rPr>
        <w:t xml:space="preserve">* </w:t>
      </w:r>
      <w:r w:rsidR="00670918" w:rsidRPr="00A10E09">
        <w:rPr>
          <w:rFonts w:ascii="Ubuntu" w:hAnsi="Ubuntu"/>
          <w:i/>
          <w:iCs/>
        </w:rPr>
        <w:t>Předpokládaný rozsah</w:t>
      </w:r>
      <w:r w:rsidR="00F557D7" w:rsidRPr="00A10E09">
        <w:rPr>
          <w:rFonts w:ascii="Ubuntu" w:hAnsi="Ubuntu"/>
          <w:i/>
          <w:iCs/>
        </w:rPr>
        <w:t xml:space="preserve"> </w:t>
      </w:r>
      <w:r w:rsidR="00A10E09" w:rsidRPr="00A10E09">
        <w:rPr>
          <w:rFonts w:ascii="Ubuntu" w:hAnsi="Ubuntu"/>
          <w:i/>
          <w:iCs/>
        </w:rPr>
        <w:t xml:space="preserve">konzultačních </w:t>
      </w:r>
      <w:r w:rsidR="00F557D7" w:rsidRPr="00A10E09">
        <w:rPr>
          <w:rFonts w:ascii="Ubuntu" w:hAnsi="Ubuntu"/>
          <w:i/>
          <w:iCs/>
        </w:rPr>
        <w:t>S</w:t>
      </w:r>
      <w:r w:rsidR="002A246D" w:rsidRPr="00A10E09">
        <w:rPr>
          <w:rFonts w:ascii="Ubuntu" w:hAnsi="Ubuntu"/>
          <w:i/>
          <w:iCs/>
        </w:rPr>
        <w:t xml:space="preserve">lužeb je </w:t>
      </w:r>
      <w:r w:rsidR="00E408CA">
        <w:rPr>
          <w:rFonts w:ascii="Ubuntu" w:hAnsi="Ubuntu"/>
          <w:i/>
          <w:iCs/>
        </w:rPr>
        <w:t xml:space="preserve">odhadovaným </w:t>
      </w:r>
      <w:r w:rsidR="002A246D" w:rsidRPr="00A10E09">
        <w:rPr>
          <w:rFonts w:ascii="Ubuntu" w:hAnsi="Ubuntu"/>
          <w:i/>
          <w:iCs/>
        </w:rPr>
        <w:t xml:space="preserve">rozsahem </w:t>
      </w:r>
      <w:r w:rsidR="00BA3385" w:rsidRPr="00A10E09">
        <w:rPr>
          <w:rFonts w:ascii="Ubuntu" w:hAnsi="Ubuntu"/>
          <w:i/>
          <w:iCs/>
        </w:rPr>
        <w:t xml:space="preserve">na dobu </w:t>
      </w:r>
      <w:r w:rsidR="00F4039E">
        <w:rPr>
          <w:rFonts w:ascii="Ubuntu" w:hAnsi="Ubuntu"/>
          <w:i/>
          <w:iCs/>
        </w:rPr>
        <w:t>1 roku</w:t>
      </w:r>
      <w:r w:rsidR="00C2193E" w:rsidRPr="00A10E09">
        <w:rPr>
          <w:rFonts w:ascii="Ubuntu" w:hAnsi="Ubuntu"/>
          <w:i/>
          <w:iCs/>
        </w:rPr>
        <w:t xml:space="preserve">, přičemž Objednatel </w:t>
      </w:r>
      <w:r w:rsidR="007D0153" w:rsidRPr="00A10E09">
        <w:rPr>
          <w:rFonts w:ascii="Ubuntu" w:hAnsi="Ubuntu"/>
          <w:i/>
          <w:iCs/>
        </w:rPr>
        <w:t xml:space="preserve">je po dobu trvání </w:t>
      </w:r>
      <w:r w:rsidR="00865ADA" w:rsidRPr="00A10E09">
        <w:rPr>
          <w:rFonts w:ascii="Ubuntu" w:hAnsi="Ubuntu"/>
          <w:i/>
          <w:iCs/>
        </w:rPr>
        <w:t>Smlouvy oprávněn</w:t>
      </w:r>
      <w:r w:rsidR="00F557D7" w:rsidRPr="00A10E09">
        <w:rPr>
          <w:rFonts w:ascii="Ubuntu" w:hAnsi="Ubuntu"/>
          <w:i/>
          <w:iCs/>
        </w:rPr>
        <w:t xml:space="preserve"> využí</w:t>
      </w:r>
      <w:r w:rsidR="00E41AF4">
        <w:rPr>
          <w:rFonts w:ascii="Ubuntu" w:hAnsi="Ubuntu"/>
          <w:i/>
          <w:iCs/>
        </w:rPr>
        <w:t>va</w:t>
      </w:r>
      <w:r w:rsidR="00F557D7" w:rsidRPr="00A10E09">
        <w:rPr>
          <w:rFonts w:ascii="Ubuntu" w:hAnsi="Ubuntu"/>
          <w:i/>
          <w:iCs/>
        </w:rPr>
        <w:t xml:space="preserve">t </w:t>
      </w:r>
      <w:r w:rsidR="00A10E09" w:rsidRPr="00A10E09">
        <w:rPr>
          <w:rFonts w:ascii="Ubuntu" w:hAnsi="Ubuntu"/>
          <w:i/>
          <w:iCs/>
        </w:rPr>
        <w:t xml:space="preserve">konzultační </w:t>
      </w:r>
      <w:r w:rsidR="00F557D7" w:rsidRPr="00A10E09">
        <w:rPr>
          <w:rFonts w:ascii="Ubuntu" w:hAnsi="Ubuntu"/>
          <w:i/>
          <w:iCs/>
        </w:rPr>
        <w:t xml:space="preserve">Služby </w:t>
      </w:r>
      <w:r w:rsidR="00651C39" w:rsidRPr="00A10E09">
        <w:rPr>
          <w:rFonts w:ascii="Ubuntu" w:hAnsi="Ubuntu"/>
          <w:i/>
          <w:iCs/>
        </w:rPr>
        <w:t>v rozsahu dle svých potřeb</w:t>
      </w:r>
      <w:r w:rsidR="00473DAC" w:rsidRPr="00A10E09">
        <w:rPr>
          <w:rFonts w:ascii="Ubuntu" w:hAnsi="Ubuntu"/>
          <w:i/>
          <w:iCs/>
        </w:rPr>
        <w:t xml:space="preserve">, tedy </w:t>
      </w:r>
      <w:r w:rsidR="000F04C5" w:rsidRPr="00A10E09">
        <w:rPr>
          <w:rFonts w:ascii="Ubuntu" w:hAnsi="Ubuntu"/>
          <w:i/>
          <w:iCs/>
        </w:rPr>
        <w:t>např. v menším (</w:t>
      </w:r>
      <w:r w:rsidR="00D322E6" w:rsidRPr="00A10E09">
        <w:rPr>
          <w:rFonts w:ascii="Ubuntu" w:hAnsi="Ubuntu"/>
          <w:i/>
          <w:iCs/>
        </w:rPr>
        <w:t>nebo žádném) rozsahu.</w:t>
      </w:r>
    </w:p>
    <w:p w14:paraId="3537CB1A" w14:textId="42EFB52E" w:rsidR="009D1135" w:rsidRDefault="009D1135" w:rsidP="00A72083">
      <w:pPr>
        <w:pStyle w:val="Odstavecseseznamem"/>
        <w:jc w:val="both"/>
        <w:rPr>
          <w:rFonts w:ascii="Ubuntu" w:hAnsi="Ubuntu"/>
        </w:rPr>
      </w:pPr>
    </w:p>
    <w:p w14:paraId="0106871F" w14:textId="681904E9" w:rsidR="009D1135" w:rsidRPr="005D6DF7" w:rsidRDefault="005D6DF7" w:rsidP="005D6DF7">
      <w:pPr>
        <w:pStyle w:val="Odstavecseseznamem"/>
        <w:jc w:val="center"/>
        <w:rPr>
          <w:rFonts w:ascii="Ubuntu" w:hAnsi="Ubuntu"/>
          <w:i/>
          <w:iCs/>
          <w:sz w:val="20"/>
          <w:szCs w:val="20"/>
        </w:rPr>
      </w:pPr>
      <w:r w:rsidRPr="005D6DF7">
        <w:rPr>
          <w:rFonts w:ascii="Ubuntu" w:hAnsi="Ubuntu"/>
          <w:i/>
          <w:iCs/>
          <w:sz w:val="20"/>
          <w:szCs w:val="20"/>
        </w:rPr>
        <w:t xml:space="preserve">Tento dokument byl vytvořen pouze pro potřeby tohoto zadávacího řízení a specificky na míru požadavkům </w:t>
      </w:r>
      <w:r w:rsidR="002A09A4">
        <w:rPr>
          <w:rFonts w:ascii="Ubuntu" w:hAnsi="Ubuntu"/>
          <w:i/>
          <w:iCs/>
          <w:sz w:val="20"/>
          <w:szCs w:val="20"/>
        </w:rPr>
        <w:t>Objednatel</w:t>
      </w:r>
      <w:r w:rsidRPr="005D6DF7">
        <w:rPr>
          <w:rFonts w:ascii="Ubuntu" w:hAnsi="Ubuntu"/>
          <w:i/>
          <w:iCs/>
          <w:sz w:val="20"/>
          <w:szCs w:val="20"/>
        </w:rPr>
        <w:t>e. S ohledem na skutečnost, že se jedná o dílo ve smyslu zákona č. 121/2000 Sb., o právu autorském, o právech souvisejících s právem autorským a o změně některých zákonů (autorský zákon), je možné toto dílo použít způsoby uvedenými v § 12 a násl. autorského zákona pouze se souhlasem zpracovatele.</w:t>
      </w:r>
    </w:p>
    <w:p w14:paraId="2343D02A" w14:textId="42D2C2F6" w:rsidR="009D1135" w:rsidRDefault="009D1135" w:rsidP="00A72083">
      <w:pPr>
        <w:pStyle w:val="Odstavecseseznamem"/>
        <w:jc w:val="both"/>
        <w:rPr>
          <w:rFonts w:ascii="Ubuntu" w:hAnsi="Ubuntu"/>
        </w:rPr>
      </w:pPr>
    </w:p>
    <w:p w14:paraId="2A8E3D6C" w14:textId="65ABAAAF" w:rsidR="009D1135" w:rsidRDefault="009D1135" w:rsidP="00A72083">
      <w:pPr>
        <w:pStyle w:val="Odstavecseseznamem"/>
        <w:jc w:val="both"/>
        <w:rPr>
          <w:rFonts w:ascii="Ubuntu" w:hAnsi="Ubuntu"/>
        </w:rPr>
      </w:pPr>
    </w:p>
    <w:sectPr w:rsidR="009D1135" w:rsidSect="00ED5593">
      <w:footerReference w:type="default" r:id="rId13"/>
      <w:type w:val="continuous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0F761" w14:textId="77777777" w:rsidR="008348B7" w:rsidRDefault="008348B7" w:rsidP="00E67E86">
      <w:pPr>
        <w:spacing w:after="0" w:line="240" w:lineRule="auto"/>
      </w:pPr>
      <w:r>
        <w:separator/>
      </w:r>
    </w:p>
  </w:endnote>
  <w:endnote w:type="continuationSeparator" w:id="0">
    <w:p w14:paraId="2EF31B86" w14:textId="77777777" w:rsidR="008348B7" w:rsidRDefault="008348B7" w:rsidP="00E67E86">
      <w:pPr>
        <w:spacing w:after="0" w:line="240" w:lineRule="auto"/>
      </w:pPr>
      <w:r>
        <w:continuationSeparator/>
      </w:r>
    </w:p>
  </w:endnote>
  <w:endnote w:type="continuationNotice" w:id="1">
    <w:p w14:paraId="51B6DCFA" w14:textId="77777777" w:rsidR="008348B7" w:rsidRDefault="008348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 (Základní tex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5201188"/>
      <w:docPartObj>
        <w:docPartGallery w:val="Page Numbers (Bottom of Page)"/>
        <w:docPartUnique/>
      </w:docPartObj>
    </w:sdtPr>
    <w:sdtEndPr>
      <w:rPr>
        <w:color w:val="FF0000"/>
      </w:rPr>
    </w:sdtEndPr>
    <w:sdtContent>
      <w:p w14:paraId="6DCAF82A" w14:textId="77777777" w:rsidR="0085186B" w:rsidRDefault="000E15A6">
        <w:pPr>
          <w:pStyle w:val="Zpat"/>
          <w:jc w:val="center"/>
        </w:pPr>
        <w:r w:rsidRPr="00F15305">
          <w:rPr>
            <w:rFonts w:ascii="Ubuntu" w:hAnsi="Ubuntu"/>
            <w:noProof/>
            <w:color w:val="0070C0"/>
          </w:rPr>
          <w:drawing>
            <wp:anchor distT="0" distB="0" distL="114300" distR="114300" simplePos="0" relativeHeight="251658240" behindDoc="1" locked="0" layoutInCell="1" allowOverlap="1" wp14:anchorId="4E094A8A" wp14:editId="4AE73086">
              <wp:simplePos x="0" y="0"/>
              <wp:positionH relativeFrom="column">
                <wp:posOffset>4591319</wp:posOffset>
              </wp:positionH>
              <wp:positionV relativeFrom="paragraph">
                <wp:posOffset>-1869472</wp:posOffset>
              </wp:positionV>
              <wp:extent cx="3420428" cy="639988"/>
              <wp:effectExtent l="0" t="0" r="0" b="0"/>
              <wp:wrapNone/>
              <wp:docPr id="2051931168" name="Obrázek 2051931168" descr="Obsah obrázku text&#10;&#10;Popis byl vytvořen automaticky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Obrázek 3" descr="Obsah obrázku text&#10;&#10;Popis byl vytvořen automaticky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 rot="16200000">
                        <a:off x="0" y="0"/>
                        <a:ext cx="3420428" cy="63998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85186B" w:rsidRPr="00F15305">
          <w:rPr>
            <w:color w:val="0070C0"/>
          </w:rPr>
          <w:fldChar w:fldCharType="begin"/>
        </w:r>
        <w:r w:rsidR="0085186B" w:rsidRPr="00F15305">
          <w:rPr>
            <w:color w:val="0070C0"/>
          </w:rPr>
          <w:instrText>PAGE   \* MERGEFORMAT</w:instrText>
        </w:r>
        <w:r w:rsidR="0085186B" w:rsidRPr="00F15305">
          <w:rPr>
            <w:color w:val="0070C0"/>
          </w:rPr>
          <w:fldChar w:fldCharType="separate"/>
        </w:r>
        <w:r w:rsidR="0085186B" w:rsidRPr="00F15305">
          <w:rPr>
            <w:color w:val="0070C0"/>
          </w:rPr>
          <w:t>2</w:t>
        </w:r>
        <w:r w:rsidR="0085186B" w:rsidRPr="00F15305">
          <w:rPr>
            <w:color w:val="0070C0"/>
          </w:rPr>
          <w:fldChar w:fldCharType="end"/>
        </w:r>
      </w:p>
    </w:sdtContent>
  </w:sdt>
  <w:p w14:paraId="29F37D21" w14:textId="77777777" w:rsidR="0085186B" w:rsidRDefault="008518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37642" w14:textId="77777777" w:rsidR="008348B7" w:rsidRDefault="008348B7" w:rsidP="00E67E86">
      <w:pPr>
        <w:spacing w:after="0" w:line="240" w:lineRule="auto"/>
      </w:pPr>
      <w:r>
        <w:separator/>
      </w:r>
    </w:p>
  </w:footnote>
  <w:footnote w:type="continuationSeparator" w:id="0">
    <w:p w14:paraId="221ADC4D" w14:textId="77777777" w:rsidR="008348B7" w:rsidRDefault="008348B7" w:rsidP="00E67E86">
      <w:pPr>
        <w:spacing w:after="0" w:line="240" w:lineRule="auto"/>
      </w:pPr>
      <w:r>
        <w:continuationSeparator/>
      </w:r>
    </w:p>
  </w:footnote>
  <w:footnote w:type="continuationNotice" w:id="1">
    <w:p w14:paraId="4BBF0F79" w14:textId="77777777" w:rsidR="008348B7" w:rsidRDefault="008348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DFF"/>
    <w:multiLevelType w:val="hybridMultilevel"/>
    <w:tmpl w:val="D95EA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07F1C"/>
    <w:multiLevelType w:val="hybridMultilevel"/>
    <w:tmpl w:val="B7D4CF40"/>
    <w:lvl w:ilvl="0" w:tplc="BFFA6EBC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DE178C"/>
    <w:multiLevelType w:val="hybridMultilevel"/>
    <w:tmpl w:val="F8DA7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4300"/>
    <w:multiLevelType w:val="hybridMultilevel"/>
    <w:tmpl w:val="8662F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57D28"/>
    <w:multiLevelType w:val="hybridMultilevel"/>
    <w:tmpl w:val="903AA9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E552E"/>
    <w:multiLevelType w:val="hybridMultilevel"/>
    <w:tmpl w:val="2FAAD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540B5"/>
    <w:multiLevelType w:val="hybridMultilevel"/>
    <w:tmpl w:val="28189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624D2"/>
    <w:multiLevelType w:val="hybridMultilevel"/>
    <w:tmpl w:val="540CA2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20911"/>
    <w:multiLevelType w:val="hybridMultilevel"/>
    <w:tmpl w:val="995874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53E2C0E">
      <w:numFmt w:val="bullet"/>
      <w:lvlText w:val="•"/>
      <w:lvlJc w:val="left"/>
      <w:pPr>
        <w:ind w:left="1788" w:hanging="708"/>
      </w:pPr>
      <w:rPr>
        <w:rFonts w:ascii="Ubuntu" w:eastAsiaTheme="minorHAnsi" w:hAnsi="Ubuntu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B6E2D"/>
    <w:multiLevelType w:val="hybridMultilevel"/>
    <w:tmpl w:val="E4B0B6E0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1D4A5513"/>
    <w:multiLevelType w:val="hybridMultilevel"/>
    <w:tmpl w:val="EF68E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71084"/>
    <w:multiLevelType w:val="multilevel"/>
    <w:tmpl w:val="693A7066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F1060C4"/>
    <w:multiLevelType w:val="hybridMultilevel"/>
    <w:tmpl w:val="395A9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4F63552"/>
    <w:multiLevelType w:val="multilevel"/>
    <w:tmpl w:val="54EA084E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61C3156"/>
    <w:multiLevelType w:val="hybridMultilevel"/>
    <w:tmpl w:val="F942ED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25048"/>
    <w:multiLevelType w:val="hybridMultilevel"/>
    <w:tmpl w:val="8662F4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51FB8"/>
    <w:multiLevelType w:val="hybridMultilevel"/>
    <w:tmpl w:val="8662F4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C2D60"/>
    <w:multiLevelType w:val="hybridMultilevel"/>
    <w:tmpl w:val="D95EA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65E05"/>
    <w:multiLevelType w:val="hybridMultilevel"/>
    <w:tmpl w:val="830A94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200932"/>
    <w:multiLevelType w:val="hybridMultilevel"/>
    <w:tmpl w:val="C62059CC"/>
    <w:lvl w:ilvl="0" w:tplc="0405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0" w15:restartNumberingAfterBreak="0">
    <w:nsid w:val="34914F3E"/>
    <w:multiLevelType w:val="hybridMultilevel"/>
    <w:tmpl w:val="90E631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CA047D"/>
    <w:multiLevelType w:val="hybridMultilevel"/>
    <w:tmpl w:val="FC9E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E4530"/>
    <w:multiLevelType w:val="hybridMultilevel"/>
    <w:tmpl w:val="0A9E9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D675A"/>
    <w:multiLevelType w:val="hybridMultilevel"/>
    <w:tmpl w:val="1EC6F5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56554"/>
    <w:multiLevelType w:val="hybridMultilevel"/>
    <w:tmpl w:val="2056F7D0"/>
    <w:lvl w:ilvl="0" w:tplc="040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5" w15:restartNumberingAfterBreak="0">
    <w:nsid w:val="47FB1CF6"/>
    <w:multiLevelType w:val="hybridMultilevel"/>
    <w:tmpl w:val="0B147646"/>
    <w:lvl w:ilvl="0" w:tplc="24925568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6" w15:restartNumberingAfterBreak="0">
    <w:nsid w:val="4D6018DC"/>
    <w:multiLevelType w:val="hybridMultilevel"/>
    <w:tmpl w:val="8662F4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63D57"/>
    <w:multiLevelType w:val="hybridMultilevel"/>
    <w:tmpl w:val="D95EA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5B6127"/>
    <w:multiLevelType w:val="hybridMultilevel"/>
    <w:tmpl w:val="540C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C47DF"/>
    <w:multiLevelType w:val="multilevel"/>
    <w:tmpl w:val="9FB6700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Restart w:val="0"/>
      <w:pStyle w:val="Nadpis3"/>
      <w:lvlText w:val="%1.%2.%3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62CA2F97"/>
    <w:multiLevelType w:val="hybridMultilevel"/>
    <w:tmpl w:val="D95EA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25CF0"/>
    <w:multiLevelType w:val="hybridMultilevel"/>
    <w:tmpl w:val="D95EA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F20AFA"/>
    <w:multiLevelType w:val="multilevel"/>
    <w:tmpl w:val="98267AF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3" w15:restartNumberingAfterBreak="0">
    <w:nsid w:val="6964615C"/>
    <w:multiLevelType w:val="hybridMultilevel"/>
    <w:tmpl w:val="8662F4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40E6F"/>
    <w:multiLevelType w:val="hybridMultilevel"/>
    <w:tmpl w:val="BD08587C"/>
    <w:lvl w:ilvl="0" w:tplc="040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6E37708D"/>
    <w:multiLevelType w:val="hybridMultilevel"/>
    <w:tmpl w:val="73ACFE4E"/>
    <w:lvl w:ilvl="0" w:tplc="CB52BD10">
      <w:start w:val="2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0BB10B1"/>
    <w:multiLevelType w:val="hybridMultilevel"/>
    <w:tmpl w:val="F23441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06430"/>
    <w:multiLevelType w:val="hybridMultilevel"/>
    <w:tmpl w:val="BD5AB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F7CA0"/>
    <w:multiLevelType w:val="hybridMultilevel"/>
    <w:tmpl w:val="D95EA1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D45E5"/>
    <w:multiLevelType w:val="hybridMultilevel"/>
    <w:tmpl w:val="8662F44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965137">
    <w:abstractNumId w:val="29"/>
  </w:num>
  <w:num w:numId="2" w16cid:durableId="557712509">
    <w:abstractNumId w:val="32"/>
  </w:num>
  <w:num w:numId="3" w16cid:durableId="515733619">
    <w:abstractNumId w:val="13"/>
  </w:num>
  <w:num w:numId="4" w16cid:durableId="1847817044">
    <w:abstractNumId w:val="22"/>
  </w:num>
  <w:num w:numId="5" w16cid:durableId="1778594191">
    <w:abstractNumId w:val="14"/>
  </w:num>
  <w:num w:numId="6" w16cid:durableId="763258723">
    <w:abstractNumId w:val="11"/>
  </w:num>
  <w:num w:numId="7" w16cid:durableId="1763574023">
    <w:abstractNumId w:val="37"/>
  </w:num>
  <w:num w:numId="8" w16cid:durableId="698630012">
    <w:abstractNumId w:val="19"/>
  </w:num>
  <w:num w:numId="9" w16cid:durableId="1655833271">
    <w:abstractNumId w:val="24"/>
  </w:num>
  <w:num w:numId="10" w16cid:durableId="1849366589">
    <w:abstractNumId w:val="9"/>
  </w:num>
  <w:num w:numId="11" w16cid:durableId="1952198344">
    <w:abstractNumId w:val="34"/>
  </w:num>
  <w:num w:numId="12" w16cid:durableId="1382637573">
    <w:abstractNumId w:val="25"/>
  </w:num>
  <w:num w:numId="13" w16cid:durableId="627124989">
    <w:abstractNumId w:val="1"/>
  </w:num>
  <w:num w:numId="14" w16cid:durableId="356587591">
    <w:abstractNumId w:val="35"/>
  </w:num>
  <w:num w:numId="15" w16cid:durableId="982471379">
    <w:abstractNumId w:val="21"/>
  </w:num>
  <w:num w:numId="16" w16cid:durableId="315378044">
    <w:abstractNumId w:val="36"/>
  </w:num>
  <w:num w:numId="17" w16cid:durableId="934051278">
    <w:abstractNumId w:val="7"/>
  </w:num>
  <w:num w:numId="18" w16cid:durableId="186260473">
    <w:abstractNumId w:val="8"/>
  </w:num>
  <w:num w:numId="19" w16cid:durableId="231622548">
    <w:abstractNumId w:val="3"/>
  </w:num>
  <w:num w:numId="20" w16cid:durableId="1100486006">
    <w:abstractNumId w:val="23"/>
  </w:num>
  <w:num w:numId="21" w16cid:durableId="624655817">
    <w:abstractNumId w:val="31"/>
  </w:num>
  <w:num w:numId="22" w16cid:durableId="676463063">
    <w:abstractNumId w:val="12"/>
  </w:num>
  <w:num w:numId="23" w16cid:durableId="1786464504">
    <w:abstractNumId w:val="27"/>
  </w:num>
  <w:num w:numId="24" w16cid:durableId="147357465">
    <w:abstractNumId w:val="17"/>
  </w:num>
  <w:num w:numId="25" w16cid:durableId="1168209732">
    <w:abstractNumId w:val="18"/>
  </w:num>
  <w:num w:numId="26" w16cid:durableId="525755558">
    <w:abstractNumId w:val="2"/>
  </w:num>
  <w:num w:numId="27" w16cid:durableId="62921859">
    <w:abstractNumId w:val="5"/>
  </w:num>
  <w:num w:numId="28" w16cid:durableId="1529902959">
    <w:abstractNumId w:val="10"/>
  </w:num>
  <w:num w:numId="29" w16cid:durableId="311299647">
    <w:abstractNumId w:val="20"/>
  </w:num>
  <w:num w:numId="30" w16cid:durableId="75178566">
    <w:abstractNumId w:val="6"/>
  </w:num>
  <w:num w:numId="31" w16cid:durableId="1486125764">
    <w:abstractNumId w:val="33"/>
  </w:num>
  <w:num w:numId="32" w16cid:durableId="1667589715">
    <w:abstractNumId w:val="26"/>
  </w:num>
  <w:num w:numId="33" w16cid:durableId="214513426">
    <w:abstractNumId w:val="16"/>
  </w:num>
  <w:num w:numId="34" w16cid:durableId="451171860">
    <w:abstractNumId w:val="39"/>
  </w:num>
  <w:num w:numId="35" w16cid:durableId="416440369">
    <w:abstractNumId w:val="15"/>
  </w:num>
  <w:num w:numId="36" w16cid:durableId="1383754739">
    <w:abstractNumId w:val="38"/>
  </w:num>
  <w:num w:numId="37" w16cid:durableId="1128428233">
    <w:abstractNumId w:val="0"/>
  </w:num>
  <w:num w:numId="38" w16cid:durableId="1013066717">
    <w:abstractNumId w:val="4"/>
  </w:num>
  <w:num w:numId="39" w16cid:durableId="1814104676">
    <w:abstractNumId w:val="30"/>
  </w:num>
  <w:num w:numId="40" w16cid:durableId="1661808213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E9"/>
    <w:rsid w:val="000228B7"/>
    <w:rsid w:val="00053B3A"/>
    <w:rsid w:val="000615DE"/>
    <w:rsid w:val="00062E12"/>
    <w:rsid w:val="00067EE6"/>
    <w:rsid w:val="0007235B"/>
    <w:rsid w:val="000744A0"/>
    <w:rsid w:val="00075E8E"/>
    <w:rsid w:val="00086343"/>
    <w:rsid w:val="0008725C"/>
    <w:rsid w:val="0009119D"/>
    <w:rsid w:val="000963BE"/>
    <w:rsid w:val="000A32E5"/>
    <w:rsid w:val="000A4D14"/>
    <w:rsid w:val="000B0C09"/>
    <w:rsid w:val="000B14A2"/>
    <w:rsid w:val="000C1089"/>
    <w:rsid w:val="000C1092"/>
    <w:rsid w:val="000C5CB3"/>
    <w:rsid w:val="000C5EF2"/>
    <w:rsid w:val="000D682B"/>
    <w:rsid w:val="000E15A6"/>
    <w:rsid w:val="000E7C23"/>
    <w:rsid w:val="000F04C5"/>
    <w:rsid w:val="000F0F62"/>
    <w:rsid w:val="000F5C00"/>
    <w:rsid w:val="000F72DA"/>
    <w:rsid w:val="001015CE"/>
    <w:rsid w:val="00103C9D"/>
    <w:rsid w:val="00104021"/>
    <w:rsid w:val="0010453A"/>
    <w:rsid w:val="0011091D"/>
    <w:rsid w:val="00113EEE"/>
    <w:rsid w:val="00115F3D"/>
    <w:rsid w:val="00117B34"/>
    <w:rsid w:val="00117FEC"/>
    <w:rsid w:val="00122D0A"/>
    <w:rsid w:val="0012428F"/>
    <w:rsid w:val="001354AF"/>
    <w:rsid w:val="00135D75"/>
    <w:rsid w:val="001400C9"/>
    <w:rsid w:val="00143C2D"/>
    <w:rsid w:val="0014547F"/>
    <w:rsid w:val="00150F65"/>
    <w:rsid w:val="0015143A"/>
    <w:rsid w:val="00155F2E"/>
    <w:rsid w:val="00157192"/>
    <w:rsid w:val="00165645"/>
    <w:rsid w:val="0016575C"/>
    <w:rsid w:val="0016686E"/>
    <w:rsid w:val="001703C1"/>
    <w:rsid w:val="00171210"/>
    <w:rsid w:val="001720A7"/>
    <w:rsid w:val="00180A75"/>
    <w:rsid w:val="0018359F"/>
    <w:rsid w:val="00183A3A"/>
    <w:rsid w:val="00186AE7"/>
    <w:rsid w:val="00187A10"/>
    <w:rsid w:val="00192232"/>
    <w:rsid w:val="00195B62"/>
    <w:rsid w:val="001B2F6E"/>
    <w:rsid w:val="001B3A5F"/>
    <w:rsid w:val="001B3A88"/>
    <w:rsid w:val="001C065F"/>
    <w:rsid w:val="001C2CB0"/>
    <w:rsid w:val="001C3F65"/>
    <w:rsid w:val="001C7AE7"/>
    <w:rsid w:val="001E5275"/>
    <w:rsid w:val="001E5C45"/>
    <w:rsid w:val="001E6B31"/>
    <w:rsid w:val="001F139E"/>
    <w:rsid w:val="001F1886"/>
    <w:rsid w:val="001F261D"/>
    <w:rsid w:val="001F46E7"/>
    <w:rsid w:val="002001F3"/>
    <w:rsid w:val="002063D1"/>
    <w:rsid w:val="0020720D"/>
    <w:rsid w:val="0021096B"/>
    <w:rsid w:val="002126DA"/>
    <w:rsid w:val="002139BC"/>
    <w:rsid w:val="00215BCD"/>
    <w:rsid w:val="00215CD5"/>
    <w:rsid w:val="00222E02"/>
    <w:rsid w:val="0022321F"/>
    <w:rsid w:val="002328C3"/>
    <w:rsid w:val="00234155"/>
    <w:rsid w:val="00237039"/>
    <w:rsid w:val="002404D6"/>
    <w:rsid w:val="002444BB"/>
    <w:rsid w:val="00245084"/>
    <w:rsid w:val="00245681"/>
    <w:rsid w:val="002474B8"/>
    <w:rsid w:val="00252DD5"/>
    <w:rsid w:val="0026109C"/>
    <w:rsid w:val="00270CB0"/>
    <w:rsid w:val="00272272"/>
    <w:rsid w:val="002777EE"/>
    <w:rsid w:val="00277F32"/>
    <w:rsid w:val="00281A00"/>
    <w:rsid w:val="00284DB9"/>
    <w:rsid w:val="002850C2"/>
    <w:rsid w:val="002903DE"/>
    <w:rsid w:val="0029051A"/>
    <w:rsid w:val="0029094C"/>
    <w:rsid w:val="00292613"/>
    <w:rsid w:val="0029390D"/>
    <w:rsid w:val="002A09A4"/>
    <w:rsid w:val="002A246D"/>
    <w:rsid w:val="002A4A86"/>
    <w:rsid w:val="002A72F9"/>
    <w:rsid w:val="002B01C6"/>
    <w:rsid w:val="002B2051"/>
    <w:rsid w:val="002B3A0E"/>
    <w:rsid w:val="002B404D"/>
    <w:rsid w:val="002C1777"/>
    <w:rsid w:val="002C4B00"/>
    <w:rsid w:val="002C4D25"/>
    <w:rsid w:val="002D2D85"/>
    <w:rsid w:val="002D4194"/>
    <w:rsid w:val="002D6497"/>
    <w:rsid w:val="002D685A"/>
    <w:rsid w:val="002D69CE"/>
    <w:rsid w:val="002D6C6D"/>
    <w:rsid w:val="002D73A0"/>
    <w:rsid w:val="002D7865"/>
    <w:rsid w:val="002E03EE"/>
    <w:rsid w:val="002E050E"/>
    <w:rsid w:val="002E451F"/>
    <w:rsid w:val="002E5F0D"/>
    <w:rsid w:val="002F2DDA"/>
    <w:rsid w:val="002F3432"/>
    <w:rsid w:val="002F51BB"/>
    <w:rsid w:val="002F5D2D"/>
    <w:rsid w:val="002F6C64"/>
    <w:rsid w:val="002F7669"/>
    <w:rsid w:val="002F7EB1"/>
    <w:rsid w:val="00302ED9"/>
    <w:rsid w:val="003067E9"/>
    <w:rsid w:val="003140D1"/>
    <w:rsid w:val="003225F0"/>
    <w:rsid w:val="003231CE"/>
    <w:rsid w:val="00332C43"/>
    <w:rsid w:val="00344025"/>
    <w:rsid w:val="00345A88"/>
    <w:rsid w:val="00350163"/>
    <w:rsid w:val="00350538"/>
    <w:rsid w:val="00350995"/>
    <w:rsid w:val="003530F0"/>
    <w:rsid w:val="00356E10"/>
    <w:rsid w:val="00360652"/>
    <w:rsid w:val="003674DC"/>
    <w:rsid w:val="00370EAB"/>
    <w:rsid w:val="003751B4"/>
    <w:rsid w:val="00381FC5"/>
    <w:rsid w:val="00382DEB"/>
    <w:rsid w:val="00383AA0"/>
    <w:rsid w:val="00391EB0"/>
    <w:rsid w:val="00394D83"/>
    <w:rsid w:val="003965FD"/>
    <w:rsid w:val="003A263A"/>
    <w:rsid w:val="003A2DDA"/>
    <w:rsid w:val="003A4E70"/>
    <w:rsid w:val="003B0683"/>
    <w:rsid w:val="003B1CC4"/>
    <w:rsid w:val="003B1E42"/>
    <w:rsid w:val="003B6D6F"/>
    <w:rsid w:val="003B6D8A"/>
    <w:rsid w:val="003C0097"/>
    <w:rsid w:val="003C2148"/>
    <w:rsid w:val="003C22AA"/>
    <w:rsid w:val="003C6B0A"/>
    <w:rsid w:val="003D748B"/>
    <w:rsid w:val="003E254B"/>
    <w:rsid w:val="003F0C4D"/>
    <w:rsid w:val="003F14ED"/>
    <w:rsid w:val="003F2742"/>
    <w:rsid w:val="003F7C43"/>
    <w:rsid w:val="00404179"/>
    <w:rsid w:val="00406B6F"/>
    <w:rsid w:val="00415D75"/>
    <w:rsid w:val="00417ABB"/>
    <w:rsid w:val="00420D71"/>
    <w:rsid w:val="004249E6"/>
    <w:rsid w:val="00430D89"/>
    <w:rsid w:val="00441857"/>
    <w:rsid w:val="004466FE"/>
    <w:rsid w:val="0044715B"/>
    <w:rsid w:val="00453D3D"/>
    <w:rsid w:val="00455EC9"/>
    <w:rsid w:val="00461648"/>
    <w:rsid w:val="00462AB0"/>
    <w:rsid w:val="00465467"/>
    <w:rsid w:val="0047163D"/>
    <w:rsid w:val="00473DAC"/>
    <w:rsid w:val="00483BDD"/>
    <w:rsid w:val="00487083"/>
    <w:rsid w:val="00494296"/>
    <w:rsid w:val="004A0013"/>
    <w:rsid w:val="004A05A9"/>
    <w:rsid w:val="004A2D21"/>
    <w:rsid w:val="004A5748"/>
    <w:rsid w:val="004A6D15"/>
    <w:rsid w:val="004B422E"/>
    <w:rsid w:val="004B780A"/>
    <w:rsid w:val="004B7871"/>
    <w:rsid w:val="004C26DE"/>
    <w:rsid w:val="004D01F7"/>
    <w:rsid w:val="004D10CA"/>
    <w:rsid w:val="004D22D4"/>
    <w:rsid w:val="004D339E"/>
    <w:rsid w:val="004D5823"/>
    <w:rsid w:val="004E01BD"/>
    <w:rsid w:val="004E6C7F"/>
    <w:rsid w:val="004F2004"/>
    <w:rsid w:val="004F3485"/>
    <w:rsid w:val="0050138A"/>
    <w:rsid w:val="0050626E"/>
    <w:rsid w:val="00507BF1"/>
    <w:rsid w:val="00511B43"/>
    <w:rsid w:val="00511D93"/>
    <w:rsid w:val="005137B4"/>
    <w:rsid w:val="00515B63"/>
    <w:rsid w:val="0051626E"/>
    <w:rsid w:val="00520B01"/>
    <w:rsid w:val="00521598"/>
    <w:rsid w:val="005334B6"/>
    <w:rsid w:val="00533A35"/>
    <w:rsid w:val="00536005"/>
    <w:rsid w:val="00542575"/>
    <w:rsid w:val="005427EC"/>
    <w:rsid w:val="00545668"/>
    <w:rsid w:val="005559A6"/>
    <w:rsid w:val="00555A78"/>
    <w:rsid w:val="00556A18"/>
    <w:rsid w:val="00557E99"/>
    <w:rsid w:val="0056121A"/>
    <w:rsid w:val="00565287"/>
    <w:rsid w:val="00571D78"/>
    <w:rsid w:val="005739E7"/>
    <w:rsid w:val="00575E07"/>
    <w:rsid w:val="005764D0"/>
    <w:rsid w:val="00580317"/>
    <w:rsid w:val="0058649D"/>
    <w:rsid w:val="00590B6A"/>
    <w:rsid w:val="00594660"/>
    <w:rsid w:val="005A1F10"/>
    <w:rsid w:val="005A23CC"/>
    <w:rsid w:val="005B25C1"/>
    <w:rsid w:val="005B26CD"/>
    <w:rsid w:val="005B2709"/>
    <w:rsid w:val="005B3A0F"/>
    <w:rsid w:val="005C2CD3"/>
    <w:rsid w:val="005C5084"/>
    <w:rsid w:val="005C75CF"/>
    <w:rsid w:val="005D4312"/>
    <w:rsid w:val="005D6DF7"/>
    <w:rsid w:val="005E6909"/>
    <w:rsid w:val="005E73E8"/>
    <w:rsid w:val="005F613C"/>
    <w:rsid w:val="005F6469"/>
    <w:rsid w:val="005F681D"/>
    <w:rsid w:val="00601712"/>
    <w:rsid w:val="006112CE"/>
    <w:rsid w:val="00621593"/>
    <w:rsid w:val="00633E3E"/>
    <w:rsid w:val="0063621E"/>
    <w:rsid w:val="006371B3"/>
    <w:rsid w:val="00640A1E"/>
    <w:rsid w:val="00641692"/>
    <w:rsid w:val="00651C39"/>
    <w:rsid w:val="006529E3"/>
    <w:rsid w:val="00652C83"/>
    <w:rsid w:val="00653091"/>
    <w:rsid w:val="00655B3D"/>
    <w:rsid w:val="00656346"/>
    <w:rsid w:val="00661268"/>
    <w:rsid w:val="00662FA8"/>
    <w:rsid w:val="0066531A"/>
    <w:rsid w:val="00666319"/>
    <w:rsid w:val="0067013D"/>
    <w:rsid w:val="00670918"/>
    <w:rsid w:val="00674557"/>
    <w:rsid w:val="00681B16"/>
    <w:rsid w:val="00684784"/>
    <w:rsid w:val="0068567B"/>
    <w:rsid w:val="00690BD5"/>
    <w:rsid w:val="0069397B"/>
    <w:rsid w:val="00695E7B"/>
    <w:rsid w:val="006A03A2"/>
    <w:rsid w:val="006C5154"/>
    <w:rsid w:val="006D3315"/>
    <w:rsid w:val="006D772F"/>
    <w:rsid w:val="006E2768"/>
    <w:rsid w:val="006E3995"/>
    <w:rsid w:val="006F1ED7"/>
    <w:rsid w:val="006F339C"/>
    <w:rsid w:val="006F7F92"/>
    <w:rsid w:val="00707767"/>
    <w:rsid w:val="00712FCB"/>
    <w:rsid w:val="007214E8"/>
    <w:rsid w:val="00726A64"/>
    <w:rsid w:val="007329CA"/>
    <w:rsid w:val="00733A27"/>
    <w:rsid w:val="007606F6"/>
    <w:rsid w:val="0076564A"/>
    <w:rsid w:val="0076605A"/>
    <w:rsid w:val="00766B32"/>
    <w:rsid w:val="00770501"/>
    <w:rsid w:val="007865C9"/>
    <w:rsid w:val="00791A78"/>
    <w:rsid w:val="007A124A"/>
    <w:rsid w:val="007A2BEB"/>
    <w:rsid w:val="007A2EC4"/>
    <w:rsid w:val="007A37BE"/>
    <w:rsid w:val="007A4FA5"/>
    <w:rsid w:val="007A5BD0"/>
    <w:rsid w:val="007B05F0"/>
    <w:rsid w:val="007B2A36"/>
    <w:rsid w:val="007C0884"/>
    <w:rsid w:val="007C19DA"/>
    <w:rsid w:val="007C3D7E"/>
    <w:rsid w:val="007D0153"/>
    <w:rsid w:val="007D2E07"/>
    <w:rsid w:val="007D68E3"/>
    <w:rsid w:val="007E1DC7"/>
    <w:rsid w:val="007E20F9"/>
    <w:rsid w:val="007E2553"/>
    <w:rsid w:val="007E34D4"/>
    <w:rsid w:val="007F6200"/>
    <w:rsid w:val="007F7F6D"/>
    <w:rsid w:val="00803176"/>
    <w:rsid w:val="00804008"/>
    <w:rsid w:val="0080489A"/>
    <w:rsid w:val="00811054"/>
    <w:rsid w:val="00811805"/>
    <w:rsid w:val="00814EA0"/>
    <w:rsid w:val="0081592D"/>
    <w:rsid w:val="008225A0"/>
    <w:rsid w:val="00822AFB"/>
    <w:rsid w:val="008238DD"/>
    <w:rsid w:val="00826523"/>
    <w:rsid w:val="008265CA"/>
    <w:rsid w:val="00832753"/>
    <w:rsid w:val="008348B7"/>
    <w:rsid w:val="0083783B"/>
    <w:rsid w:val="00842D3E"/>
    <w:rsid w:val="008433A6"/>
    <w:rsid w:val="0085186B"/>
    <w:rsid w:val="008534F3"/>
    <w:rsid w:val="00853E15"/>
    <w:rsid w:val="00854B97"/>
    <w:rsid w:val="00862D6A"/>
    <w:rsid w:val="00865ADA"/>
    <w:rsid w:val="0086616B"/>
    <w:rsid w:val="0086667F"/>
    <w:rsid w:val="008671CA"/>
    <w:rsid w:val="00867B68"/>
    <w:rsid w:val="00871617"/>
    <w:rsid w:val="00874DF8"/>
    <w:rsid w:val="00876D48"/>
    <w:rsid w:val="008806F6"/>
    <w:rsid w:val="00884D15"/>
    <w:rsid w:val="00891129"/>
    <w:rsid w:val="008A0F50"/>
    <w:rsid w:val="008A2182"/>
    <w:rsid w:val="008A2C81"/>
    <w:rsid w:val="008A4085"/>
    <w:rsid w:val="008A59E7"/>
    <w:rsid w:val="008A5A57"/>
    <w:rsid w:val="008A7F4D"/>
    <w:rsid w:val="008B01F6"/>
    <w:rsid w:val="008B087D"/>
    <w:rsid w:val="008B4922"/>
    <w:rsid w:val="008C37E3"/>
    <w:rsid w:val="008D2E97"/>
    <w:rsid w:val="008D74C3"/>
    <w:rsid w:val="008E2BF2"/>
    <w:rsid w:val="008E4C51"/>
    <w:rsid w:val="008E670B"/>
    <w:rsid w:val="008E7B91"/>
    <w:rsid w:val="00903F8C"/>
    <w:rsid w:val="00905737"/>
    <w:rsid w:val="009078C9"/>
    <w:rsid w:val="00910006"/>
    <w:rsid w:val="00910D0E"/>
    <w:rsid w:val="00915056"/>
    <w:rsid w:val="00915E86"/>
    <w:rsid w:val="0092069B"/>
    <w:rsid w:val="00931FCB"/>
    <w:rsid w:val="00932319"/>
    <w:rsid w:val="00936CF3"/>
    <w:rsid w:val="00936FD7"/>
    <w:rsid w:val="009413EA"/>
    <w:rsid w:val="00942A03"/>
    <w:rsid w:val="00944564"/>
    <w:rsid w:val="00947171"/>
    <w:rsid w:val="00947C13"/>
    <w:rsid w:val="00952E20"/>
    <w:rsid w:val="0096401D"/>
    <w:rsid w:val="00966603"/>
    <w:rsid w:val="009678C3"/>
    <w:rsid w:val="00970BCB"/>
    <w:rsid w:val="00975FF7"/>
    <w:rsid w:val="00976979"/>
    <w:rsid w:val="00980984"/>
    <w:rsid w:val="009914FB"/>
    <w:rsid w:val="00993371"/>
    <w:rsid w:val="00993643"/>
    <w:rsid w:val="009A23B1"/>
    <w:rsid w:val="009A4717"/>
    <w:rsid w:val="009B4230"/>
    <w:rsid w:val="009C336C"/>
    <w:rsid w:val="009C3EB1"/>
    <w:rsid w:val="009D1135"/>
    <w:rsid w:val="009D3020"/>
    <w:rsid w:val="009D5C6F"/>
    <w:rsid w:val="009E46BF"/>
    <w:rsid w:val="009E6844"/>
    <w:rsid w:val="009E6B19"/>
    <w:rsid w:val="009F32CE"/>
    <w:rsid w:val="009F4E18"/>
    <w:rsid w:val="00A02ED9"/>
    <w:rsid w:val="00A04287"/>
    <w:rsid w:val="00A05037"/>
    <w:rsid w:val="00A10E09"/>
    <w:rsid w:val="00A20F30"/>
    <w:rsid w:val="00A24C29"/>
    <w:rsid w:val="00A258E6"/>
    <w:rsid w:val="00A25B14"/>
    <w:rsid w:val="00A328FD"/>
    <w:rsid w:val="00A32931"/>
    <w:rsid w:val="00A353FC"/>
    <w:rsid w:val="00A44260"/>
    <w:rsid w:val="00A4567F"/>
    <w:rsid w:val="00A56158"/>
    <w:rsid w:val="00A63F9C"/>
    <w:rsid w:val="00A6701E"/>
    <w:rsid w:val="00A67631"/>
    <w:rsid w:val="00A72083"/>
    <w:rsid w:val="00A74BB6"/>
    <w:rsid w:val="00A77335"/>
    <w:rsid w:val="00A81767"/>
    <w:rsid w:val="00A843A9"/>
    <w:rsid w:val="00A94070"/>
    <w:rsid w:val="00AA3FA1"/>
    <w:rsid w:val="00AA40C7"/>
    <w:rsid w:val="00AA5AC6"/>
    <w:rsid w:val="00AA7041"/>
    <w:rsid w:val="00AC47A7"/>
    <w:rsid w:val="00AD05AE"/>
    <w:rsid w:val="00AD4763"/>
    <w:rsid w:val="00AD6439"/>
    <w:rsid w:val="00AD792C"/>
    <w:rsid w:val="00AE2ACA"/>
    <w:rsid w:val="00AE4984"/>
    <w:rsid w:val="00AF48CB"/>
    <w:rsid w:val="00AF665D"/>
    <w:rsid w:val="00B0012A"/>
    <w:rsid w:val="00B054E3"/>
    <w:rsid w:val="00B05AC2"/>
    <w:rsid w:val="00B05E6B"/>
    <w:rsid w:val="00B112A9"/>
    <w:rsid w:val="00B11796"/>
    <w:rsid w:val="00B11A56"/>
    <w:rsid w:val="00B13903"/>
    <w:rsid w:val="00B21F1E"/>
    <w:rsid w:val="00B23213"/>
    <w:rsid w:val="00B30156"/>
    <w:rsid w:val="00B35BE9"/>
    <w:rsid w:val="00B40447"/>
    <w:rsid w:val="00B50217"/>
    <w:rsid w:val="00B53CA5"/>
    <w:rsid w:val="00B60492"/>
    <w:rsid w:val="00B65684"/>
    <w:rsid w:val="00B65951"/>
    <w:rsid w:val="00B71AA9"/>
    <w:rsid w:val="00B71FDB"/>
    <w:rsid w:val="00B853E2"/>
    <w:rsid w:val="00B94E92"/>
    <w:rsid w:val="00B972A8"/>
    <w:rsid w:val="00BA2459"/>
    <w:rsid w:val="00BA3385"/>
    <w:rsid w:val="00BA3E9E"/>
    <w:rsid w:val="00BA7328"/>
    <w:rsid w:val="00BB56CA"/>
    <w:rsid w:val="00BC238C"/>
    <w:rsid w:val="00BC61CB"/>
    <w:rsid w:val="00BC636B"/>
    <w:rsid w:val="00BD0B94"/>
    <w:rsid w:val="00BD10AE"/>
    <w:rsid w:val="00BD7D1A"/>
    <w:rsid w:val="00BF0BEC"/>
    <w:rsid w:val="00BF643A"/>
    <w:rsid w:val="00C013E0"/>
    <w:rsid w:val="00C114C0"/>
    <w:rsid w:val="00C162D5"/>
    <w:rsid w:val="00C20C3C"/>
    <w:rsid w:val="00C217E4"/>
    <w:rsid w:val="00C2193E"/>
    <w:rsid w:val="00C332FA"/>
    <w:rsid w:val="00C33D91"/>
    <w:rsid w:val="00C34B84"/>
    <w:rsid w:val="00C36BFF"/>
    <w:rsid w:val="00C41090"/>
    <w:rsid w:val="00C44BE4"/>
    <w:rsid w:val="00C46A6E"/>
    <w:rsid w:val="00C46EA9"/>
    <w:rsid w:val="00C5034A"/>
    <w:rsid w:val="00C520AE"/>
    <w:rsid w:val="00C609F9"/>
    <w:rsid w:val="00C615FA"/>
    <w:rsid w:val="00C62673"/>
    <w:rsid w:val="00C6699A"/>
    <w:rsid w:val="00C7502C"/>
    <w:rsid w:val="00C80B0D"/>
    <w:rsid w:val="00C86340"/>
    <w:rsid w:val="00C86994"/>
    <w:rsid w:val="00C875A4"/>
    <w:rsid w:val="00C90C52"/>
    <w:rsid w:val="00C91D42"/>
    <w:rsid w:val="00C93FD7"/>
    <w:rsid w:val="00C94F84"/>
    <w:rsid w:val="00C970B5"/>
    <w:rsid w:val="00C97D94"/>
    <w:rsid w:val="00CA40A2"/>
    <w:rsid w:val="00CA63DF"/>
    <w:rsid w:val="00CB325C"/>
    <w:rsid w:val="00CB4238"/>
    <w:rsid w:val="00CB7F02"/>
    <w:rsid w:val="00CC166E"/>
    <w:rsid w:val="00CC37E6"/>
    <w:rsid w:val="00CC43FF"/>
    <w:rsid w:val="00CC6109"/>
    <w:rsid w:val="00CC6F23"/>
    <w:rsid w:val="00CD5E85"/>
    <w:rsid w:val="00CD6C79"/>
    <w:rsid w:val="00CD7181"/>
    <w:rsid w:val="00CD7F64"/>
    <w:rsid w:val="00CE0F9B"/>
    <w:rsid w:val="00CE2487"/>
    <w:rsid w:val="00CE26ED"/>
    <w:rsid w:val="00CE4DED"/>
    <w:rsid w:val="00CE6DBA"/>
    <w:rsid w:val="00CF1E51"/>
    <w:rsid w:val="00CF1FEA"/>
    <w:rsid w:val="00CF278D"/>
    <w:rsid w:val="00CF42B1"/>
    <w:rsid w:val="00CF556C"/>
    <w:rsid w:val="00D022B7"/>
    <w:rsid w:val="00D0539C"/>
    <w:rsid w:val="00D07E21"/>
    <w:rsid w:val="00D14D7D"/>
    <w:rsid w:val="00D24EC8"/>
    <w:rsid w:val="00D26858"/>
    <w:rsid w:val="00D322E6"/>
    <w:rsid w:val="00D3396F"/>
    <w:rsid w:val="00D33D09"/>
    <w:rsid w:val="00D33DBF"/>
    <w:rsid w:val="00D34EC0"/>
    <w:rsid w:val="00D40C2C"/>
    <w:rsid w:val="00D534A6"/>
    <w:rsid w:val="00D53762"/>
    <w:rsid w:val="00D538A1"/>
    <w:rsid w:val="00D55510"/>
    <w:rsid w:val="00D62630"/>
    <w:rsid w:val="00D66110"/>
    <w:rsid w:val="00D70A70"/>
    <w:rsid w:val="00D770D9"/>
    <w:rsid w:val="00D777B6"/>
    <w:rsid w:val="00D818FA"/>
    <w:rsid w:val="00D8330A"/>
    <w:rsid w:val="00D8347A"/>
    <w:rsid w:val="00D83A15"/>
    <w:rsid w:val="00D83A8D"/>
    <w:rsid w:val="00D853CF"/>
    <w:rsid w:val="00D9016B"/>
    <w:rsid w:val="00D939E6"/>
    <w:rsid w:val="00D93F19"/>
    <w:rsid w:val="00D94E2B"/>
    <w:rsid w:val="00D956B2"/>
    <w:rsid w:val="00DA2119"/>
    <w:rsid w:val="00DA4DDC"/>
    <w:rsid w:val="00DB26E8"/>
    <w:rsid w:val="00DB3979"/>
    <w:rsid w:val="00DC1ECE"/>
    <w:rsid w:val="00DC2E0E"/>
    <w:rsid w:val="00DD6CA9"/>
    <w:rsid w:val="00DE07F7"/>
    <w:rsid w:val="00DE0A0F"/>
    <w:rsid w:val="00DE5979"/>
    <w:rsid w:val="00DE734E"/>
    <w:rsid w:val="00DE7CA1"/>
    <w:rsid w:val="00DF6739"/>
    <w:rsid w:val="00DF675C"/>
    <w:rsid w:val="00DF771E"/>
    <w:rsid w:val="00E0671B"/>
    <w:rsid w:val="00E1233D"/>
    <w:rsid w:val="00E25928"/>
    <w:rsid w:val="00E264F8"/>
    <w:rsid w:val="00E305EE"/>
    <w:rsid w:val="00E32015"/>
    <w:rsid w:val="00E32A24"/>
    <w:rsid w:val="00E35F0A"/>
    <w:rsid w:val="00E3629C"/>
    <w:rsid w:val="00E408CA"/>
    <w:rsid w:val="00E41AF4"/>
    <w:rsid w:val="00E46B2D"/>
    <w:rsid w:val="00E547D8"/>
    <w:rsid w:val="00E54A4F"/>
    <w:rsid w:val="00E56DB1"/>
    <w:rsid w:val="00E661CA"/>
    <w:rsid w:val="00E66A31"/>
    <w:rsid w:val="00E67E86"/>
    <w:rsid w:val="00E707B2"/>
    <w:rsid w:val="00E72937"/>
    <w:rsid w:val="00E7663F"/>
    <w:rsid w:val="00E80D4A"/>
    <w:rsid w:val="00E80FFC"/>
    <w:rsid w:val="00E8218C"/>
    <w:rsid w:val="00E92F87"/>
    <w:rsid w:val="00E938C1"/>
    <w:rsid w:val="00EA076F"/>
    <w:rsid w:val="00EA091C"/>
    <w:rsid w:val="00EA1C8A"/>
    <w:rsid w:val="00EA1F43"/>
    <w:rsid w:val="00EA53E7"/>
    <w:rsid w:val="00EA5CDC"/>
    <w:rsid w:val="00EB1CB3"/>
    <w:rsid w:val="00EB21CD"/>
    <w:rsid w:val="00EB33CA"/>
    <w:rsid w:val="00EB3751"/>
    <w:rsid w:val="00EB4A7E"/>
    <w:rsid w:val="00EB534F"/>
    <w:rsid w:val="00EB5EBA"/>
    <w:rsid w:val="00EB66FB"/>
    <w:rsid w:val="00EB7574"/>
    <w:rsid w:val="00EC135F"/>
    <w:rsid w:val="00EC17B1"/>
    <w:rsid w:val="00EC3079"/>
    <w:rsid w:val="00ED338B"/>
    <w:rsid w:val="00ED5593"/>
    <w:rsid w:val="00EE5CC3"/>
    <w:rsid w:val="00EF0F72"/>
    <w:rsid w:val="00EF18D3"/>
    <w:rsid w:val="00EF3E65"/>
    <w:rsid w:val="00F02BF6"/>
    <w:rsid w:val="00F04C6B"/>
    <w:rsid w:val="00F14ED8"/>
    <w:rsid w:val="00F15305"/>
    <w:rsid w:val="00F1747B"/>
    <w:rsid w:val="00F17E78"/>
    <w:rsid w:val="00F22BB8"/>
    <w:rsid w:val="00F34C3C"/>
    <w:rsid w:val="00F36E5D"/>
    <w:rsid w:val="00F36F9A"/>
    <w:rsid w:val="00F37BC1"/>
    <w:rsid w:val="00F4012F"/>
    <w:rsid w:val="00F4039E"/>
    <w:rsid w:val="00F45161"/>
    <w:rsid w:val="00F50161"/>
    <w:rsid w:val="00F531F9"/>
    <w:rsid w:val="00F555D9"/>
    <w:rsid w:val="00F557D7"/>
    <w:rsid w:val="00F63577"/>
    <w:rsid w:val="00F65844"/>
    <w:rsid w:val="00F67E0E"/>
    <w:rsid w:val="00F72409"/>
    <w:rsid w:val="00F76077"/>
    <w:rsid w:val="00F854CA"/>
    <w:rsid w:val="00F86FB1"/>
    <w:rsid w:val="00F872A3"/>
    <w:rsid w:val="00F909F3"/>
    <w:rsid w:val="00F9541A"/>
    <w:rsid w:val="00FA1DB6"/>
    <w:rsid w:val="00FA2AB7"/>
    <w:rsid w:val="00FA336D"/>
    <w:rsid w:val="00FB1C5C"/>
    <w:rsid w:val="00FC2AE8"/>
    <w:rsid w:val="00FC5E8B"/>
    <w:rsid w:val="00FD00CC"/>
    <w:rsid w:val="00FD2A85"/>
    <w:rsid w:val="00FD408C"/>
    <w:rsid w:val="00FD7270"/>
    <w:rsid w:val="00FE78A0"/>
    <w:rsid w:val="00FF135C"/>
    <w:rsid w:val="152D58B7"/>
    <w:rsid w:val="34B463EE"/>
    <w:rsid w:val="3A26B96D"/>
    <w:rsid w:val="530FD4ED"/>
    <w:rsid w:val="540D36F3"/>
    <w:rsid w:val="72F2E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38622"/>
  <w15:chartTrackingRefBased/>
  <w15:docId w15:val="{647CCE0C-BDE9-46E5-97E2-297E5BE60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5C1"/>
  </w:style>
  <w:style w:type="paragraph" w:styleId="Nadpis1">
    <w:name w:val="heading 1"/>
    <w:basedOn w:val="Normln"/>
    <w:next w:val="Normln"/>
    <w:link w:val="Nadpis1Char"/>
    <w:uiPriority w:val="9"/>
    <w:qFormat/>
    <w:rsid w:val="00B35B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5B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5BE9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7733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7733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7733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7733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7733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7733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 se seznamem a odrážkou,1 úroveň Odstavec se seznamem,List Paragraph (Czech Tourism),Odstavec,Reference List,Odstavec se seznamem1,lp1,List Paragraph"/>
    <w:basedOn w:val="Normln"/>
    <w:link w:val="OdstavecseseznamemChar"/>
    <w:uiPriority w:val="34"/>
    <w:qFormat/>
    <w:rsid w:val="00B35BE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35B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B35BE9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162D5"/>
    <w:pPr>
      <w:tabs>
        <w:tab w:val="left" w:pos="440"/>
        <w:tab w:val="left" w:pos="880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B35BE9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5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5BE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bsah2">
    <w:name w:val="toc 2"/>
    <w:basedOn w:val="Normln"/>
    <w:next w:val="Normln"/>
    <w:autoRedefine/>
    <w:uiPriority w:val="39"/>
    <w:unhideWhenUsed/>
    <w:rsid w:val="00B35BE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35BE9"/>
    <w:pPr>
      <w:spacing w:after="100"/>
      <w:ind w:left="440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A773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77335"/>
    <w:rPr>
      <w:rFonts w:eastAsiaTheme="minorEastAsia"/>
      <w:color w:val="5A5A5A" w:themeColor="text1" w:themeTint="A5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7733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7733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7733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7733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773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773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EB53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5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t">
    <w:name w:val="Quote"/>
    <w:basedOn w:val="Normln"/>
    <w:next w:val="Normln"/>
    <w:link w:val="CittChar"/>
    <w:uiPriority w:val="29"/>
    <w:qFormat/>
    <w:rsid w:val="00EB53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534F"/>
    <w:rPr>
      <w:i/>
      <w:iC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EB534F"/>
    <w:rPr>
      <w:b/>
      <w:bCs/>
      <w:smallCaps/>
      <w:color w:val="4472C4" w:themeColor="accent1"/>
      <w:spacing w:val="5"/>
    </w:rPr>
  </w:style>
  <w:style w:type="character" w:styleId="Zdraznnintenzivn">
    <w:name w:val="Intense Emphasis"/>
    <w:basedOn w:val="Standardnpsmoodstavce"/>
    <w:uiPriority w:val="21"/>
    <w:qFormat/>
    <w:rsid w:val="00EB534F"/>
    <w:rPr>
      <w:i/>
      <w:iCs/>
      <w:color w:val="4472C4" w:themeColor="accent1"/>
    </w:rPr>
  </w:style>
  <w:style w:type="paragraph" w:styleId="Textkomente">
    <w:name w:val="annotation text"/>
    <w:basedOn w:val="Normln"/>
    <w:link w:val="TextkomenteChar"/>
    <w:uiPriority w:val="99"/>
    <w:unhideWhenUsed/>
    <w:rsid w:val="00BF643A"/>
    <w:pPr>
      <w:spacing w:after="121" w:line="247" w:lineRule="auto"/>
      <w:ind w:left="874" w:right="2" w:hanging="10"/>
      <w:jc w:val="both"/>
    </w:pPr>
    <w:rPr>
      <w:rFonts w:cs="Times New Roman (Základní text"/>
      <w:color w:val="181717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F643A"/>
    <w:rPr>
      <w:rFonts w:cs="Times New Roman (Základní text"/>
      <w:color w:val="181717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F643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4BE4"/>
    <w:pPr>
      <w:spacing w:after="160" w:line="240" w:lineRule="auto"/>
      <w:ind w:left="0" w:right="0" w:firstLine="0"/>
      <w:jc w:val="left"/>
    </w:pPr>
    <w:rPr>
      <w:rFonts w:cstheme="minorBidi"/>
      <w:b/>
      <w:bCs/>
      <w:color w:val="auto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4BE4"/>
    <w:rPr>
      <w:rFonts w:cs="Times New Roman (Základní text"/>
      <w:b/>
      <w:bCs/>
      <w:color w:val="181717"/>
      <w:sz w:val="20"/>
      <w:szCs w:val="20"/>
    </w:rPr>
  </w:style>
  <w:style w:type="table" w:styleId="Mkatabulky">
    <w:name w:val="Table Grid"/>
    <w:basedOn w:val="Normlntabulka"/>
    <w:uiPriority w:val="39"/>
    <w:rsid w:val="00BA245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6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7E86"/>
  </w:style>
  <w:style w:type="paragraph" w:styleId="Zpat">
    <w:name w:val="footer"/>
    <w:basedOn w:val="Normln"/>
    <w:link w:val="ZpatChar"/>
    <w:uiPriority w:val="99"/>
    <w:unhideWhenUsed/>
    <w:rsid w:val="00E67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7E86"/>
  </w:style>
  <w:style w:type="paragraph" w:styleId="Revize">
    <w:name w:val="Revision"/>
    <w:hidden/>
    <w:uiPriority w:val="99"/>
    <w:semiHidden/>
    <w:rsid w:val="00F15305"/>
    <w:pPr>
      <w:spacing w:after="0" w:line="240" w:lineRule="auto"/>
    </w:p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se seznamem a odrážkou Char,1 úroveň Odstavec se seznamem Char,List Paragraph (Czech Tourism) Char,Odstavec Char,lp1 Char"/>
    <w:link w:val="Odstavecseseznamem"/>
    <w:uiPriority w:val="34"/>
    <w:qFormat/>
    <w:rsid w:val="000B0C09"/>
  </w:style>
  <w:style w:type="paragraph" w:styleId="Normlnweb">
    <w:name w:val="Normal (Web)"/>
    <w:basedOn w:val="Normln"/>
    <w:uiPriority w:val="99"/>
    <w:unhideWhenUsed/>
    <w:rsid w:val="002A7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74DF8"/>
  </w:style>
  <w:style w:type="character" w:styleId="Nevyeenzmnka">
    <w:name w:val="Unresolved Mention"/>
    <w:basedOn w:val="Standardnpsmoodstavce"/>
    <w:uiPriority w:val="99"/>
    <w:semiHidden/>
    <w:unhideWhenUsed/>
    <w:rsid w:val="004D33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D3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jmk.cz/folder/248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mk.brandcloud.pro/folder/0/11195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C08DD70F65804887828093AFCC1227" ma:contentTypeVersion="4" ma:contentTypeDescription="Vytvoří nový dokument" ma:contentTypeScope="" ma:versionID="4c9e95581bbf01c7ef90e15f62d993e7">
  <xsd:schema xmlns:xsd="http://www.w3.org/2001/XMLSchema" xmlns:xs="http://www.w3.org/2001/XMLSchema" xmlns:p="http://schemas.microsoft.com/office/2006/metadata/properties" xmlns:ns2="e5930cb9-7cf7-4ee7-8797-2afb68af0c32" targetNamespace="http://schemas.microsoft.com/office/2006/metadata/properties" ma:root="true" ma:fieldsID="47cd525f98f4df11ea3e74c10e66a7f1" ns2:_="">
    <xsd:import namespace="e5930cb9-7cf7-4ee7-8797-2afb68af0c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30cb9-7cf7-4ee7-8797-2afb68af0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72644-BE32-4075-9446-C8DF642BAD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30cb9-7cf7-4ee7-8797-2afb68af0c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509BD-1844-4040-BF4C-F2120F62CA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4DDA293-6CC7-43EA-A9AB-A19CBA9F4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40B863-9693-444C-B0D2-19265A29431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5930cb9-7cf7-4ee7-8797-2afb68af0c3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12</Pages>
  <Words>3365</Words>
  <Characters>19860</Characters>
  <Application>Microsoft Office Word</Application>
  <DocSecurity>0</DocSecurity>
  <Lines>165</Lines>
  <Paragraphs>46</Paragraphs>
  <ScaleCrop>false</ScaleCrop>
  <Company/>
  <LinksUpToDate>false</LinksUpToDate>
  <CharactersWithSpaces>23179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Žák</dc:creator>
  <cp:keywords/>
  <dc:description/>
  <cp:lastModifiedBy>Mazáčová Petra</cp:lastModifiedBy>
  <cp:revision>253</cp:revision>
  <dcterms:created xsi:type="dcterms:W3CDTF">2023-04-27T05:52:00Z</dcterms:created>
  <dcterms:modified xsi:type="dcterms:W3CDTF">2025-03-06T10:04:00Z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0x01010055C08DD70F65804887828093AFCC1227</vt:lpwstr>
  </property>
  <property fmtid="{D5CDD505-2E9C-101B-9397-08002B2CF9AE}" pid="4" name="MSIP_Label_690ebb53-23a2-471a-9c6e-17bd0d11311e_Enabled">
    <vt:lpwstr>true</vt:lpwstr>
  </property>
  <property fmtid="{D5CDD505-2E9C-101B-9397-08002B2CF9AE}" pid="5" name="MSIP_Label_690ebb53-23a2-471a-9c6e-17bd0d11311e_SetDate">
    <vt:lpwstr>2025-01-30T06:40:34Z</vt:lpwstr>
  </property>
  <property fmtid="{D5CDD505-2E9C-101B-9397-08002B2CF9AE}" pid="6" name="MSIP_Label_690ebb53-23a2-471a-9c6e-17bd0d11311e_Method">
    <vt:lpwstr>Standard</vt:lpwstr>
  </property>
  <property fmtid="{D5CDD505-2E9C-101B-9397-08002B2CF9AE}" pid="7" name="MSIP_Label_690ebb53-23a2-471a-9c6e-17bd0d11311e_Name">
    <vt:lpwstr>690ebb53-23a2-471a-9c6e-17bd0d11311e</vt:lpwstr>
  </property>
  <property fmtid="{D5CDD505-2E9C-101B-9397-08002B2CF9AE}" pid="8" name="MSIP_Label_690ebb53-23a2-471a-9c6e-17bd0d11311e_SiteId">
    <vt:lpwstr>418bc066-1b00-4aad-ad98-9ead95bb26a9</vt:lpwstr>
  </property>
  <property fmtid="{D5CDD505-2E9C-101B-9397-08002B2CF9AE}" pid="9" name="MSIP_Label_690ebb53-23a2-471a-9c6e-17bd0d11311e_ActionId">
    <vt:lpwstr>d00617b5-7d41-4b4d-8b0e-c88cddd0071f</vt:lpwstr>
  </property>
  <property fmtid="{D5CDD505-2E9C-101B-9397-08002B2CF9AE}" pid="10" name="MSIP_Label_690ebb53-23a2-471a-9c6e-17bd0d11311e_ContentBits">
    <vt:lpwstr>0</vt:lpwstr>
  </property>
</Properties>
</file>