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6D0FC058" w14:textId="77777777" w:rsidR="009C147A" w:rsidRPr="004D5F27" w:rsidRDefault="00925F14" w:rsidP="009C147A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9C147A" w:rsidRPr="004D5F27">
        <w:rPr>
          <w:rFonts w:ascii="Arial Narrow" w:hAnsi="Arial Narrow" w:cs="Arial"/>
          <w:sz w:val="22"/>
          <w:szCs w:val="22"/>
        </w:rPr>
        <w:t>Kybernetická bezpečnost – Masarykova střední škola Letovice,</w:t>
      </w:r>
    </w:p>
    <w:p w14:paraId="1745F230" w14:textId="1052E2C3" w:rsidR="00925F14" w:rsidRPr="00120DB8" w:rsidRDefault="009C147A" w:rsidP="009C147A">
      <w:pPr>
        <w:jc w:val="center"/>
        <w:rPr>
          <w:rFonts w:ascii="Arial Narrow" w:hAnsi="Arial Narrow" w:cs="Arial"/>
          <w:sz w:val="22"/>
          <w:szCs w:val="22"/>
        </w:rPr>
      </w:pPr>
      <w:r w:rsidRPr="004D5F27">
        <w:rPr>
          <w:rFonts w:ascii="Arial Narrow" w:hAnsi="Arial Narrow" w:cs="Arial"/>
          <w:sz w:val="22"/>
          <w:szCs w:val="22"/>
        </w:rPr>
        <w:t>příspěvková organizace</w:t>
      </w:r>
      <w:r w:rsidR="00925F14"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06A99E4E" w:rsidR="00495231" w:rsidRPr="00D849FC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D849FC">
        <w:rPr>
          <w:rFonts w:ascii="Arial Narrow" w:hAnsi="Arial Narrow" w:cs="Arial"/>
          <w:sz w:val="22"/>
          <w:szCs w:val="22"/>
        </w:rPr>
        <w:t xml:space="preserve">zkušenost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s řízením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(osoby odpovědné za řízení a dozor realizace řešení), jejímž předmětem byla dodávka a implementace SW a HW prvků pro zvýšení kybernetické bezpečnosti objednatele, ve finančním rozsahu poskytnutého plnění ve výši minimálně </w:t>
      </w:r>
      <w:r w:rsidR="0044643C">
        <w:rPr>
          <w:rFonts w:ascii="Arial Narrow" w:hAnsi="Arial Narrow" w:cs="Arial"/>
          <w:b/>
          <w:bCs/>
          <w:sz w:val="22"/>
          <w:szCs w:val="22"/>
        </w:rPr>
        <w:t>5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.500.000 Kč bez DPH</w:t>
      </w:r>
      <w:r w:rsidR="00B5799D" w:rsidRPr="00D849FC">
        <w:rPr>
          <w:rFonts w:ascii="Arial Narrow" w:hAnsi="Arial Narrow" w:cs="Arial"/>
          <w:sz w:val="22"/>
          <w:szCs w:val="22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2F947510" w:rsidR="009F63AE" w:rsidRPr="00D849FC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 w:rsidRPr="00D849FC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D849FC">
              <w:rPr>
                <w:rFonts w:ascii="Arial Narrow" w:hAnsi="Arial Narrow"/>
                <w:sz w:val="22"/>
                <w:szCs w:val="22"/>
              </w:rPr>
              <w:t xml:space="preserve">Zkušenost s </w:t>
            </w:r>
            <w:bookmarkEnd w:id="0"/>
            <w:bookmarkEnd w:id="1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řízením </w:t>
            </w:r>
            <w:bookmarkStart w:id="2" w:name="_Hlk181628519"/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>(osoby odpovědné za řízení a dozor realizace řešení), jejímž předmětem</w:t>
            </w:r>
            <w:bookmarkEnd w:id="2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B823E7" w:rsidRPr="00B823E7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="00D849FC" w:rsidRPr="00B823E7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500.000 Kč bez DPH</w:t>
            </w:r>
            <w:r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7172195F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1B389D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816DD5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789B7D7A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praxe na pozici IT technického specialisty v oblasti navrhování a realizace </w:t>
      </w:r>
      <w:proofErr w:type="spellStart"/>
      <w:r w:rsidR="008E6C69" w:rsidRPr="008E6C69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="008E6C69" w:rsidRPr="008E6C69">
        <w:rPr>
          <w:rFonts w:ascii="Arial Narrow" w:hAnsi="Arial Narrow" w:cs="Arial"/>
          <w:sz w:val="22"/>
          <w:szCs w:val="22"/>
        </w:rPr>
        <w:t xml:space="preserve"> opatření v délce min. 3 roky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94BA4D2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s realizací </w:t>
      </w:r>
      <w:r w:rsidR="008E6C69"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9FFB8A" w14:textId="07E80B5D" w:rsidR="00C10E7F" w:rsidRPr="00C10E7F" w:rsidRDefault="004822D0" w:rsidP="00C10E7F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 w:rsidR="00C10E7F">
        <w:rPr>
          <w:rFonts w:ascii="Arial Narrow" w:hAnsi="Arial Narrow" w:cs="Arial"/>
          <w:sz w:val="22"/>
          <w:szCs w:val="22"/>
        </w:rPr>
        <w:t xml:space="preserve"> 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="00C10E7F"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0281BC86" w14:textId="77777777" w:rsidR="00C10E7F" w:rsidRPr="00C10E7F" w:rsidRDefault="00C10E7F" w:rsidP="00C10E7F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462A0D90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56571F96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676398E7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72EDC6D5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26F1CF51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69E09A3" w14:textId="77777777" w:rsidR="000E5D27" w:rsidRDefault="000E5D27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79CD5E0D" w:rsidR="0089370C" w:rsidRPr="00C10E7F" w:rsidRDefault="00C10E7F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ve finančním rozsahu poskytnutého plnění ve výši minimálně 3.000.000 Kč bez DPH</w:t>
      </w:r>
      <w:r w:rsidR="0089370C"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8BFDF97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6E89EA1E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="00524CD9"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3A45404C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="00524CD9"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9D699C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2926AF3" w14:textId="77777777" w:rsidR="0089370C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s realizací minimálně 1 významné zakázky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      </w:r>
            <w:r w:rsidR="003A09F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7986C4" w14:textId="6C1EBE8B" w:rsidR="003A09F3" w:rsidRPr="00B9639A" w:rsidRDefault="003A09F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4259881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6D92F283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E2673E1" w14:textId="77777777" w:rsidR="003A09F3" w:rsidRPr="00C10E7F" w:rsidRDefault="007E70C2" w:rsidP="003A09F3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3A09F3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43877D4" w14:textId="77777777" w:rsidR="003A09F3" w:rsidRPr="00C10E7F" w:rsidRDefault="003A09F3" w:rsidP="003A09F3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59A183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A95D97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41C53B0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4676FC66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4EFCEF1B" w14:textId="7400FE51" w:rsidR="003A09F3" w:rsidRPr="003A09F3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7F9E047A" w14:textId="561DC36B" w:rsidR="007E70C2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>ve finančním rozsahu poskytnutého plnění ve výši minimálně 3.000.000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F260B74" w14:textId="586DCA7B" w:rsidR="003A09F3" w:rsidRPr="00B9639A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532D971D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 w:rsidR="001D723D">
              <w:rPr>
                <w:rFonts w:ascii="Arial Narrow" w:hAnsi="Arial Narrow"/>
                <w:sz w:val="22"/>
                <w:szCs w:val="22"/>
              </w:rPr>
              <w:t>vymezených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0CEDC3F" w14:textId="77777777" w:rsidR="007E70C2" w:rsidRDefault="001D723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4F9C7D49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A44C8A9" w14:textId="663D1005" w:rsidR="001D723D" w:rsidRDefault="0055647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Dodavatel uvede </w:t>
            </w:r>
            <w:r w:rsidR="00354E4C">
              <w:rPr>
                <w:rFonts w:ascii="Arial Narrow" w:hAnsi="Arial Narrow"/>
                <w:sz w:val="22"/>
                <w:szCs w:val="22"/>
              </w:rPr>
              <w:t>nástroje či technologie:</w:t>
            </w:r>
          </w:p>
          <w:p w14:paraId="6EF5C96B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3D21B2C5" w:rsidR="00354E4C" w:rsidRPr="001929BA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E10B48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roky,</w:t>
      </w:r>
    </w:p>
    <w:p w14:paraId="27118DD4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4DC433F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s realizací </w:t>
      </w:r>
      <w:r w:rsidR="00E10B48"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</w:r>
      <w:r w:rsidRPr="00E10B48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System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Global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>), nebo obdobných certifikací v dané úrovni</w:t>
      </w:r>
      <w:r w:rsidRPr="00E10B4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018FB090" w14:textId="77777777" w:rsidR="00EF0482" w:rsidRPr="00FD7DDC" w:rsidRDefault="00EF048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4EBE8848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306B4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306B48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      </w:r>
            <w:r w:rsidRPr="00306B4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5CC8" w14:textId="77777777" w:rsidR="00396461" w:rsidRDefault="00396461" w:rsidP="00EB605A">
      <w:r>
        <w:separator/>
      </w:r>
    </w:p>
  </w:endnote>
  <w:endnote w:type="continuationSeparator" w:id="0">
    <w:p w14:paraId="60CE4099" w14:textId="77777777" w:rsidR="00396461" w:rsidRDefault="00396461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2A06" w14:textId="77777777" w:rsidR="00396461" w:rsidRDefault="00396461" w:rsidP="00EB605A">
      <w:r>
        <w:separator/>
      </w:r>
    </w:p>
  </w:footnote>
  <w:footnote w:type="continuationSeparator" w:id="0">
    <w:p w14:paraId="799801EA" w14:textId="77777777" w:rsidR="00396461" w:rsidRDefault="00396461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E5D27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B389D"/>
    <w:rsid w:val="001B5C65"/>
    <w:rsid w:val="001B6CFB"/>
    <w:rsid w:val="001C02BB"/>
    <w:rsid w:val="001C1B8B"/>
    <w:rsid w:val="001D723D"/>
    <w:rsid w:val="001F6AAA"/>
    <w:rsid w:val="001F6FC0"/>
    <w:rsid w:val="00200B83"/>
    <w:rsid w:val="00211725"/>
    <w:rsid w:val="00224EF2"/>
    <w:rsid w:val="00257F98"/>
    <w:rsid w:val="00265951"/>
    <w:rsid w:val="0026765F"/>
    <w:rsid w:val="00271EDB"/>
    <w:rsid w:val="002826DE"/>
    <w:rsid w:val="00283218"/>
    <w:rsid w:val="002C39DB"/>
    <w:rsid w:val="002E0752"/>
    <w:rsid w:val="00305866"/>
    <w:rsid w:val="00306B48"/>
    <w:rsid w:val="003100EF"/>
    <w:rsid w:val="003172FE"/>
    <w:rsid w:val="00320A92"/>
    <w:rsid w:val="00321CEC"/>
    <w:rsid w:val="00326E21"/>
    <w:rsid w:val="00330098"/>
    <w:rsid w:val="003309E5"/>
    <w:rsid w:val="00354E4C"/>
    <w:rsid w:val="00364DA6"/>
    <w:rsid w:val="003715DF"/>
    <w:rsid w:val="00375884"/>
    <w:rsid w:val="00381925"/>
    <w:rsid w:val="00394326"/>
    <w:rsid w:val="0039613E"/>
    <w:rsid w:val="00396461"/>
    <w:rsid w:val="003A09F3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15B8"/>
    <w:rsid w:val="003F4445"/>
    <w:rsid w:val="00420237"/>
    <w:rsid w:val="004212DA"/>
    <w:rsid w:val="0042294D"/>
    <w:rsid w:val="00432F65"/>
    <w:rsid w:val="0044643C"/>
    <w:rsid w:val="004619E3"/>
    <w:rsid w:val="00473F9C"/>
    <w:rsid w:val="004760F6"/>
    <w:rsid w:val="004822D0"/>
    <w:rsid w:val="00495231"/>
    <w:rsid w:val="004A4C46"/>
    <w:rsid w:val="004A5515"/>
    <w:rsid w:val="004A67B3"/>
    <w:rsid w:val="004C1E12"/>
    <w:rsid w:val="004C26EB"/>
    <w:rsid w:val="004C67C1"/>
    <w:rsid w:val="004E39D0"/>
    <w:rsid w:val="004E6EE4"/>
    <w:rsid w:val="00507D44"/>
    <w:rsid w:val="00524CD9"/>
    <w:rsid w:val="0053213D"/>
    <w:rsid w:val="00556478"/>
    <w:rsid w:val="00561B2C"/>
    <w:rsid w:val="00564A8E"/>
    <w:rsid w:val="0057148E"/>
    <w:rsid w:val="0057423C"/>
    <w:rsid w:val="00580CD6"/>
    <w:rsid w:val="005A60B3"/>
    <w:rsid w:val="005B0C62"/>
    <w:rsid w:val="005B1C4D"/>
    <w:rsid w:val="005B6079"/>
    <w:rsid w:val="005C29EA"/>
    <w:rsid w:val="005E351A"/>
    <w:rsid w:val="005E4BDE"/>
    <w:rsid w:val="005F08A2"/>
    <w:rsid w:val="006004DB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64B7E"/>
    <w:rsid w:val="0076788E"/>
    <w:rsid w:val="007748B3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B4E65"/>
    <w:rsid w:val="008C46E9"/>
    <w:rsid w:val="008C58D0"/>
    <w:rsid w:val="008E6C69"/>
    <w:rsid w:val="00901873"/>
    <w:rsid w:val="00906B65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B74B4"/>
    <w:rsid w:val="009C147A"/>
    <w:rsid w:val="009F63AE"/>
    <w:rsid w:val="00A0018A"/>
    <w:rsid w:val="00A07EA4"/>
    <w:rsid w:val="00A300C7"/>
    <w:rsid w:val="00A36944"/>
    <w:rsid w:val="00A54EF3"/>
    <w:rsid w:val="00A54FB8"/>
    <w:rsid w:val="00A656C1"/>
    <w:rsid w:val="00A734D7"/>
    <w:rsid w:val="00A8483A"/>
    <w:rsid w:val="00AB1FD1"/>
    <w:rsid w:val="00AC290B"/>
    <w:rsid w:val="00AD0A8D"/>
    <w:rsid w:val="00AD1B40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7746E"/>
    <w:rsid w:val="00B823E7"/>
    <w:rsid w:val="00B9639A"/>
    <w:rsid w:val="00BB2C5C"/>
    <w:rsid w:val="00BD5E3D"/>
    <w:rsid w:val="00BD753B"/>
    <w:rsid w:val="00BE051E"/>
    <w:rsid w:val="00BE1E27"/>
    <w:rsid w:val="00C03320"/>
    <w:rsid w:val="00C054AD"/>
    <w:rsid w:val="00C10E7F"/>
    <w:rsid w:val="00C56D01"/>
    <w:rsid w:val="00C57B1E"/>
    <w:rsid w:val="00C65D8E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849FC"/>
    <w:rsid w:val="00D95405"/>
    <w:rsid w:val="00DA7F30"/>
    <w:rsid w:val="00DC261F"/>
    <w:rsid w:val="00DC675A"/>
    <w:rsid w:val="00DD136C"/>
    <w:rsid w:val="00DF2E96"/>
    <w:rsid w:val="00E10B48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EF048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1574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286</cp:revision>
  <dcterms:created xsi:type="dcterms:W3CDTF">2021-11-08T13:32:00Z</dcterms:created>
  <dcterms:modified xsi:type="dcterms:W3CDTF">2025-01-20T10:51:00Z</dcterms:modified>
</cp:coreProperties>
</file>