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2D37A" w14:textId="37743E76" w:rsidR="002512C7" w:rsidRPr="00276426" w:rsidRDefault="00AE250C" w:rsidP="002512C7">
      <w:pPr>
        <w:pStyle w:val="2nesltext"/>
        <w:contextualSpacing/>
        <w:jc w:val="center"/>
        <w:rPr>
          <w:rFonts w:cs="Tahoma"/>
          <w:b/>
          <w:sz w:val="28"/>
          <w:lang w:eastAsia="cs-CZ"/>
        </w:rPr>
      </w:pPr>
      <w:r w:rsidRPr="00276426">
        <w:rPr>
          <w:rFonts w:cs="Tahoma"/>
          <w:b/>
          <w:sz w:val="28"/>
          <w:lang w:eastAsia="cs-CZ"/>
        </w:rPr>
        <w:t xml:space="preserve">PŘÍLOHA Č. </w:t>
      </w:r>
      <w:r w:rsidR="00C4391E">
        <w:rPr>
          <w:rFonts w:cs="Tahoma"/>
          <w:b/>
          <w:sz w:val="28"/>
          <w:lang w:eastAsia="cs-CZ"/>
        </w:rPr>
        <w:t>7 DOKUMENTACE ZADÁVACÍHO ŘÍZENÍ</w:t>
      </w:r>
      <w:r w:rsidRPr="00276426">
        <w:rPr>
          <w:rFonts w:cs="Tahoma"/>
          <w:b/>
          <w:sz w:val="28"/>
          <w:lang w:eastAsia="cs-CZ"/>
        </w:rPr>
        <w:t xml:space="preserve"> </w:t>
      </w:r>
    </w:p>
    <w:p w14:paraId="7D62D37B" w14:textId="43825EBF" w:rsidR="002512C7" w:rsidRPr="00276426" w:rsidRDefault="002512C7" w:rsidP="002512C7">
      <w:pPr>
        <w:pStyle w:val="2nesltext"/>
        <w:contextualSpacing/>
        <w:jc w:val="center"/>
        <w:rPr>
          <w:rFonts w:cs="Tahoma"/>
          <w:b/>
          <w:sz w:val="28"/>
          <w:lang w:eastAsia="cs-CZ"/>
        </w:rPr>
      </w:pPr>
    </w:p>
    <w:p w14:paraId="7D62D37C" w14:textId="19F5F8E3" w:rsidR="002512C7" w:rsidRPr="00C4391E" w:rsidRDefault="00AE250C" w:rsidP="00056FB8">
      <w:pPr>
        <w:pStyle w:val="2nesltext"/>
        <w:spacing w:before="240" w:after="600"/>
        <w:jc w:val="center"/>
        <w:rPr>
          <w:rFonts w:cs="Tahoma"/>
          <w:b/>
          <w:bCs/>
          <w:caps/>
          <w:sz w:val="28"/>
          <w:szCs w:val="28"/>
          <w:lang w:eastAsia="cs-CZ"/>
        </w:rPr>
      </w:pPr>
      <w:r w:rsidRPr="00276426">
        <w:rPr>
          <w:rFonts w:cs="Tahoma"/>
          <w:b/>
          <w:sz w:val="28"/>
          <w:lang w:eastAsia="cs-CZ"/>
        </w:rPr>
        <w:t xml:space="preserve">PŘEDLOHA ČESTNÉHO PROHLÁŠENÍ O </w:t>
      </w:r>
      <w:r w:rsidR="00C4391E" w:rsidRPr="00C4391E">
        <w:rPr>
          <w:rFonts w:cs="Tahoma"/>
          <w:b/>
          <w:bCs/>
          <w:caps/>
          <w:sz w:val="28"/>
          <w:szCs w:val="28"/>
        </w:rPr>
        <w:t>neexistenci střetu zájmů a neexistenci překážek pro zadání veřejné zakázky</w:t>
      </w:r>
    </w:p>
    <w:p w14:paraId="04A43DC5" w14:textId="77777777" w:rsidR="00C4391E" w:rsidRPr="00C4391E" w:rsidRDefault="00AE250C" w:rsidP="00C4391E">
      <w:pPr>
        <w:pStyle w:val="2nesltext"/>
        <w:spacing w:before="240" w:after="600"/>
        <w:jc w:val="center"/>
        <w:rPr>
          <w:rFonts w:cs="Tahoma"/>
          <w:b/>
          <w:bCs/>
          <w:caps/>
          <w:sz w:val="28"/>
          <w:szCs w:val="28"/>
          <w:lang w:eastAsia="cs-CZ"/>
        </w:rPr>
      </w:pPr>
      <w:r w:rsidRPr="00276426">
        <w:rPr>
          <w:rFonts w:cs="Tahoma"/>
          <w:b/>
          <w:sz w:val="28"/>
          <w:lang w:eastAsia="cs-CZ"/>
        </w:rPr>
        <w:t xml:space="preserve">ČESTNÉ PROHLÁŠENÍ O </w:t>
      </w:r>
      <w:r w:rsidR="00C4391E" w:rsidRPr="00C4391E">
        <w:rPr>
          <w:rFonts w:cs="Tahoma"/>
          <w:b/>
          <w:bCs/>
          <w:caps/>
          <w:sz w:val="28"/>
          <w:szCs w:val="28"/>
        </w:rPr>
        <w:t>neexistenci střetu zájmů a neexistenci překážek pro zadání veřejné zakázky</w:t>
      </w:r>
    </w:p>
    <w:p w14:paraId="7D62D37E" w14:textId="6CF69073" w:rsidR="002512C7" w:rsidRPr="00276426" w:rsidRDefault="002512C7" w:rsidP="002512C7">
      <w:pPr>
        <w:pStyle w:val="2nesltext"/>
        <w:rPr>
          <w:rFonts w:cs="Tahoma"/>
          <w:lang w:eastAsia="cs-CZ"/>
        </w:rPr>
      </w:pPr>
      <w:r w:rsidRPr="00276426">
        <w:rPr>
          <w:rFonts w:cs="Tahoma"/>
          <w:lang w:eastAsia="cs-CZ"/>
        </w:rPr>
        <w:t xml:space="preserve">Dodavatel </w:t>
      </w:r>
      <w:r w:rsidR="009E2C37" w:rsidRPr="00276426">
        <w:rPr>
          <w:rFonts w:cs="Tahoma"/>
          <w:b/>
          <w:highlight w:val="yellow"/>
          <w:lang w:eastAsia="cs-CZ"/>
        </w:rPr>
        <w:fldChar w:fldCharType="begin"/>
      </w:r>
      <w:r w:rsidRPr="00276426">
        <w:rPr>
          <w:rFonts w:cs="Tahoma"/>
          <w:b/>
          <w:highlight w:val="yellow"/>
          <w:lang w:eastAsia="cs-CZ"/>
        </w:rPr>
        <w:instrText xml:space="preserve"> MACROBUTTON  AcceptConflict "[doplní účastník]" </w:instrText>
      </w:r>
      <w:r w:rsidR="009E2C37" w:rsidRPr="00276426">
        <w:rPr>
          <w:rFonts w:cs="Tahoma"/>
          <w:b/>
          <w:highlight w:val="yellow"/>
          <w:lang w:eastAsia="cs-CZ"/>
        </w:rPr>
        <w:fldChar w:fldCharType="end"/>
      </w:r>
      <w:r w:rsidRPr="00276426">
        <w:rPr>
          <w:rFonts w:cs="Tahoma"/>
          <w:lang w:eastAsia="cs-CZ"/>
        </w:rPr>
        <w:t xml:space="preserve">, IČO: </w:t>
      </w:r>
      <w:r w:rsidR="009E2C37" w:rsidRPr="00276426">
        <w:rPr>
          <w:rFonts w:cs="Tahoma"/>
          <w:highlight w:val="yellow"/>
          <w:lang w:eastAsia="cs-CZ"/>
        </w:rPr>
        <w:fldChar w:fldCharType="begin"/>
      </w:r>
      <w:r w:rsidRPr="00276426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9E2C37" w:rsidRPr="00276426">
        <w:rPr>
          <w:rFonts w:cs="Tahoma"/>
          <w:highlight w:val="yellow"/>
          <w:lang w:eastAsia="cs-CZ"/>
        </w:rPr>
        <w:fldChar w:fldCharType="end"/>
      </w:r>
      <w:r w:rsidRPr="00276426">
        <w:rPr>
          <w:rFonts w:cs="Tahoma"/>
          <w:lang w:eastAsia="cs-CZ"/>
        </w:rPr>
        <w:t>, se sídlem</w:t>
      </w:r>
      <w:r w:rsidR="00B22DBC" w:rsidRPr="00276426">
        <w:rPr>
          <w:rFonts w:cs="Tahoma"/>
          <w:lang w:eastAsia="cs-CZ"/>
        </w:rPr>
        <w:t>:</w:t>
      </w:r>
      <w:r w:rsidRPr="00276426">
        <w:rPr>
          <w:rFonts w:cs="Tahoma"/>
          <w:lang w:eastAsia="cs-CZ"/>
        </w:rPr>
        <w:t xml:space="preserve"> </w:t>
      </w:r>
      <w:r w:rsidR="009E2C37" w:rsidRPr="00276426">
        <w:rPr>
          <w:rFonts w:cs="Tahoma"/>
          <w:highlight w:val="yellow"/>
          <w:lang w:eastAsia="cs-CZ"/>
        </w:rPr>
        <w:fldChar w:fldCharType="begin"/>
      </w:r>
      <w:r w:rsidRPr="00276426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9E2C37" w:rsidRPr="00276426">
        <w:rPr>
          <w:rFonts w:cs="Tahoma"/>
          <w:highlight w:val="yellow"/>
          <w:lang w:eastAsia="cs-CZ"/>
        </w:rPr>
        <w:fldChar w:fldCharType="end"/>
      </w:r>
      <w:r w:rsidRPr="00276426">
        <w:rPr>
          <w:rFonts w:cs="Tahoma"/>
          <w:lang w:eastAsia="cs-CZ"/>
        </w:rPr>
        <w:t>, PSČ </w:t>
      </w:r>
      <w:r w:rsidR="009E2C37" w:rsidRPr="00276426">
        <w:rPr>
          <w:rFonts w:cs="Tahoma"/>
          <w:highlight w:val="yellow"/>
          <w:lang w:eastAsia="cs-CZ"/>
        </w:rPr>
        <w:fldChar w:fldCharType="begin"/>
      </w:r>
      <w:r w:rsidRPr="00276426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9E2C37" w:rsidRPr="00276426">
        <w:rPr>
          <w:rFonts w:cs="Tahoma"/>
          <w:highlight w:val="yellow"/>
          <w:lang w:eastAsia="cs-CZ"/>
        </w:rPr>
        <w:fldChar w:fldCharType="end"/>
      </w:r>
      <w:r w:rsidR="00580EC1" w:rsidRPr="00276426">
        <w:rPr>
          <w:rFonts w:cs="Tahoma"/>
          <w:lang w:eastAsia="cs-CZ"/>
        </w:rPr>
        <w:t>,</w:t>
      </w:r>
      <w:r w:rsidRPr="00276426">
        <w:rPr>
          <w:rFonts w:cs="Tahoma"/>
          <w:lang w:eastAsia="cs-CZ"/>
        </w:rPr>
        <w:t xml:space="preserve"> (dále jen „</w:t>
      </w:r>
      <w:r w:rsidRPr="00276426">
        <w:rPr>
          <w:rFonts w:cs="Tahoma"/>
          <w:b/>
          <w:i/>
          <w:lang w:eastAsia="cs-CZ"/>
        </w:rPr>
        <w:t>dodavatel</w:t>
      </w:r>
      <w:r w:rsidRPr="00276426">
        <w:rPr>
          <w:rFonts w:cs="Tahoma"/>
          <w:lang w:eastAsia="cs-CZ"/>
        </w:rPr>
        <w:t>“), jako účastník zadávacího řízení veřejné zakázky</w:t>
      </w:r>
      <w:r w:rsidR="00F06188" w:rsidRPr="00276426">
        <w:rPr>
          <w:rFonts w:cs="Tahoma"/>
          <w:lang w:eastAsia="cs-CZ"/>
        </w:rPr>
        <w:t xml:space="preserve"> s </w:t>
      </w:r>
      <w:r w:rsidRPr="00276426">
        <w:rPr>
          <w:rFonts w:cs="Tahoma"/>
          <w:lang w:eastAsia="cs-CZ"/>
        </w:rPr>
        <w:t xml:space="preserve">názvem </w:t>
      </w:r>
      <w:r w:rsidR="0014745E" w:rsidRPr="0014745E">
        <w:rPr>
          <w:rFonts w:eastAsia="Times New Roman" w:cs="Tahoma"/>
          <w:b/>
          <w:szCs w:val="24"/>
          <w:lang w:eastAsia="cs-CZ"/>
        </w:rPr>
        <w:t>Generální oprava výdejny stravy - havarijní stav</w:t>
      </w:r>
      <w:r w:rsidRPr="00276426">
        <w:rPr>
          <w:rFonts w:cs="Tahoma"/>
          <w:lang w:eastAsia="cs-CZ"/>
        </w:rPr>
        <w:t xml:space="preserve">, </w:t>
      </w:r>
      <w:r w:rsidR="001D25A3" w:rsidRPr="00F160B7">
        <w:rPr>
          <w:rFonts w:cs="Tahoma"/>
          <w:b/>
          <w:bCs/>
          <w:lang w:eastAsia="cs-CZ"/>
        </w:rPr>
        <w:t xml:space="preserve">část </w:t>
      </w:r>
      <w:r w:rsidR="00A83D2F" w:rsidRPr="00276426">
        <w:rPr>
          <w:rFonts w:cs="Tahoma"/>
          <w:highlight w:val="yellow"/>
          <w:lang w:eastAsia="cs-CZ"/>
        </w:rPr>
        <w:fldChar w:fldCharType="begin"/>
      </w:r>
      <w:r w:rsidR="00A83D2F" w:rsidRPr="00276426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A83D2F" w:rsidRPr="00276426">
        <w:rPr>
          <w:rFonts w:cs="Tahoma"/>
          <w:highlight w:val="yellow"/>
          <w:lang w:eastAsia="cs-CZ"/>
        </w:rPr>
        <w:fldChar w:fldCharType="end"/>
      </w:r>
      <w:r w:rsidR="00F160B7" w:rsidRPr="00F160B7">
        <w:rPr>
          <w:rFonts w:cs="Tahoma"/>
          <w:lang w:eastAsia="cs-CZ"/>
        </w:rPr>
        <w:t>,</w:t>
      </w:r>
      <w:r w:rsidR="00F160B7" w:rsidRPr="00F160B7">
        <w:rPr>
          <w:rFonts w:cs="Tahoma"/>
          <w:b/>
          <w:bCs/>
          <w:lang w:eastAsia="cs-CZ"/>
        </w:rPr>
        <w:t xml:space="preserve"> </w:t>
      </w:r>
      <w:r w:rsidRPr="00276426">
        <w:rPr>
          <w:rFonts w:cs="Tahoma"/>
          <w:lang w:eastAsia="cs-CZ"/>
        </w:rPr>
        <w:t>tímto v souladu s</w:t>
      </w:r>
      <w:r w:rsidR="00B655E8">
        <w:rPr>
          <w:rFonts w:cs="Tahoma"/>
          <w:lang w:eastAsia="cs-CZ"/>
        </w:rPr>
        <w:t xml:space="preserve">e zněním odst. 22.11 dokumentace zadávacího řízení a zákonem </w:t>
      </w:r>
      <w:r w:rsidRPr="00276426">
        <w:rPr>
          <w:rFonts w:cs="Tahoma"/>
          <w:lang w:eastAsia="cs-CZ"/>
        </w:rPr>
        <w:t>č. 134/2016 Sb., o zadávání veřejných zakázek</w:t>
      </w:r>
      <w:r w:rsidR="001A524D" w:rsidRPr="00276426">
        <w:rPr>
          <w:rFonts w:cs="Tahoma"/>
        </w:rPr>
        <w:t>, ve znění pozdějších předpisů</w:t>
      </w:r>
      <w:r w:rsidRPr="00276426">
        <w:rPr>
          <w:rFonts w:cs="Tahoma"/>
          <w:lang w:eastAsia="cs-CZ"/>
        </w:rPr>
        <w:t xml:space="preserve"> (dále jen „</w:t>
      </w:r>
      <w:r w:rsidRPr="00276426">
        <w:rPr>
          <w:rFonts w:cs="Tahoma"/>
          <w:b/>
          <w:i/>
          <w:lang w:eastAsia="cs-CZ"/>
        </w:rPr>
        <w:t>zákon</w:t>
      </w:r>
      <w:r w:rsidRPr="00276426">
        <w:rPr>
          <w:rFonts w:cs="Tahoma"/>
          <w:lang w:eastAsia="cs-CZ"/>
        </w:rPr>
        <w:t>“)</w:t>
      </w:r>
      <w:r w:rsidR="001A524D" w:rsidRPr="00276426">
        <w:rPr>
          <w:rFonts w:cs="Tahoma"/>
          <w:lang w:eastAsia="cs-CZ"/>
        </w:rPr>
        <w:t>,</w:t>
      </w:r>
      <w:r w:rsidRPr="00276426">
        <w:rPr>
          <w:rFonts w:cs="Tahoma"/>
          <w:lang w:eastAsia="cs-CZ"/>
        </w:rPr>
        <w:t xml:space="preserve"> čestně prohlašuje, že sp</w:t>
      </w:r>
      <w:r w:rsidR="00180B8E" w:rsidRPr="00276426">
        <w:rPr>
          <w:rFonts w:cs="Tahoma"/>
          <w:lang w:eastAsia="cs-CZ"/>
        </w:rPr>
        <w:t xml:space="preserve">lňuje </w:t>
      </w:r>
      <w:r w:rsidR="00E529A4">
        <w:rPr>
          <w:rFonts w:cs="Tahoma"/>
          <w:lang w:eastAsia="cs-CZ"/>
        </w:rPr>
        <w:t>požadavky zadavatele</w:t>
      </w:r>
      <w:r w:rsidR="00E529A4" w:rsidRPr="00276426">
        <w:rPr>
          <w:rFonts w:cs="Tahoma"/>
          <w:lang w:eastAsia="cs-CZ"/>
        </w:rPr>
        <w:t xml:space="preserve"> </w:t>
      </w:r>
      <w:r w:rsidR="00B655E8">
        <w:rPr>
          <w:rFonts w:cs="Tahoma"/>
          <w:lang w:eastAsia="cs-CZ"/>
        </w:rPr>
        <w:t xml:space="preserve">na neexistenci překážek pro zadání veřejné zakázky a </w:t>
      </w:r>
      <w:r w:rsidR="00E529A4">
        <w:rPr>
          <w:rFonts w:cs="Tahoma"/>
          <w:lang w:eastAsia="cs-CZ"/>
        </w:rPr>
        <w:t>neexistenci střetu zájmů následovně:</w:t>
      </w:r>
      <w:r w:rsidR="00580EC1" w:rsidRPr="00276426">
        <w:rPr>
          <w:rFonts w:cs="Tahoma"/>
          <w:lang w:eastAsia="cs-CZ"/>
        </w:rPr>
        <w:t>.</w:t>
      </w:r>
    </w:p>
    <w:p w14:paraId="2F39F77B" w14:textId="77777777" w:rsidR="00DB723B" w:rsidRPr="00F5701A" w:rsidRDefault="00DB723B" w:rsidP="00DB723B">
      <w:pPr>
        <w:pStyle w:val="3seznam"/>
        <w:numPr>
          <w:ilvl w:val="2"/>
          <w:numId w:val="1"/>
        </w:numPr>
      </w:pPr>
      <w:r w:rsidRPr="00F5701A">
        <w:t xml:space="preserve">účastník </w:t>
      </w:r>
      <w:r>
        <w:t>zadávacího</w:t>
      </w:r>
      <w:r w:rsidRPr="00F5701A">
        <w:t xml:space="preserve"> řízení není v</w:t>
      </w:r>
      <w:r>
        <w:t xml:space="preserve"> zadávacím </w:t>
      </w:r>
      <w:r w:rsidRPr="00F5701A">
        <w:t xml:space="preserve">řízení ovlivněn přímo ani nepřímo střetem zájmů ve vztahu k zadavateli ani k subjektům podílejícím se na přípravě tohoto </w:t>
      </w:r>
      <w:r>
        <w:t>zadávacího</w:t>
      </w:r>
      <w:r w:rsidRPr="00F5701A">
        <w:t xml:space="preserve"> řízení, jakož i že nemá žádné zvláštní spojení s těmito osobami (např. majetkové, personální aj. obdobné);</w:t>
      </w:r>
    </w:p>
    <w:p w14:paraId="5DD7F788" w14:textId="77777777" w:rsidR="00DB723B" w:rsidRPr="00253856" w:rsidRDefault="00DB723B" w:rsidP="00DB723B">
      <w:pPr>
        <w:pStyle w:val="3seznam"/>
        <w:numPr>
          <w:ilvl w:val="2"/>
          <w:numId w:val="1"/>
        </w:numPr>
        <w:rPr>
          <w:rFonts w:cs="Tahoma"/>
        </w:rPr>
      </w:pPr>
      <w:r w:rsidRPr="007C58AC">
        <w:t>účastník není veřejným funkcionářem nebo obchodní společností, příp. jinou</w:t>
      </w:r>
      <w:r w:rsidRPr="00FC4418">
        <w:rPr>
          <w:rFonts w:cs="Tahoma"/>
          <w:color w:val="000000"/>
          <w:shd w:val="clear" w:color="auto" w:fill="FFFFFF"/>
        </w:rPr>
        <w:t xml:space="preserve"> obdobnou společností, ve které veřejný funkcionář uvedený v § 2 odst. 1 písm. c) zákona č. 159/2006 Sb., o střetu zájmů, ve znění pozdějších předpisů</w:t>
      </w:r>
      <w:r>
        <w:rPr>
          <w:rFonts w:cs="Tahoma"/>
          <w:color w:val="000000"/>
          <w:shd w:val="clear" w:color="auto" w:fill="FFFFFF"/>
        </w:rPr>
        <w:t xml:space="preserve"> </w:t>
      </w:r>
      <w:r w:rsidRPr="00736C22">
        <w:rPr>
          <w:rFonts w:cs="Tahoma"/>
          <w:color w:val="000000"/>
          <w:shd w:val="clear" w:color="auto" w:fill="FFFFFF"/>
        </w:rPr>
        <w:t>(tj. člen vlády nebo vedoucí jiného ústředního správního úřadu, v jehož čele není člen vlády)</w:t>
      </w:r>
      <w:r w:rsidRPr="00FC4418">
        <w:rPr>
          <w:rFonts w:cs="Tahoma"/>
          <w:color w:val="000000"/>
          <w:shd w:val="clear" w:color="auto" w:fill="FFFFFF"/>
        </w:rPr>
        <w:t xml:space="preserve">, nebo jím ovládaná osoba vlastní podíl představující alespoň 25 % účasti společníka v obchodní společnosti, a tudíž se smí účastnit zadávacích </w:t>
      </w:r>
      <w:r>
        <w:rPr>
          <w:rFonts w:cs="Tahoma"/>
          <w:color w:val="000000"/>
          <w:shd w:val="clear" w:color="auto" w:fill="FFFFFF"/>
        </w:rPr>
        <w:t xml:space="preserve">či výběrových </w:t>
      </w:r>
      <w:r w:rsidRPr="00FC4418">
        <w:rPr>
          <w:rFonts w:cs="Tahoma"/>
          <w:color w:val="000000"/>
          <w:shd w:val="clear" w:color="auto" w:fill="FFFFFF"/>
        </w:rPr>
        <w:t>řízení podle zákona upravujícího zadávání veřejných zakázek jako účastník nebo poddodavatel, prostřednictvím kterého dodavatel prokazuje kvalifikaci</w:t>
      </w:r>
      <w:r>
        <w:rPr>
          <w:rFonts w:cs="Tahoma"/>
          <w:color w:val="000000"/>
          <w:shd w:val="clear" w:color="auto" w:fill="FFFFFF"/>
        </w:rPr>
        <w:t>;</w:t>
      </w:r>
    </w:p>
    <w:p w14:paraId="4140120B" w14:textId="77777777" w:rsidR="00DB723B" w:rsidRPr="00FC4418" w:rsidRDefault="00DB723B" w:rsidP="00DB723B">
      <w:pPr>
        <w:pStyle w:val="3seznam"/>
        <w:numPr>
          <w:ilvl w:val="2"/>
          <w:numId w:val="1"/>
        </w:numPr>
        <w:rPr>
          <w:rFonts w:cs="Tahoma"/>
        </w:rPr>
      </w:pPr>
      <w:r w:rsidRPr="007C58AC">
        <w:t>poddodavatel, prostřednictvím kterého účastník prokazuje kvalifikaci (existuje-li</w:t>
      </w:r>
      <w:r w:rsidRPr="00253856">
        <w:rPr>
          <w:rFonts w:cs="Tahoma"/>
          <w:color w:val="000000"/>
          <w:shd w:val="clear" w:color="auto" w:fill="FFFFFF"/>
        </w:rPr>
        <w:t xml:space="preserve"> takový), </w:t>
      </w:r>
      <w:r w:rsidRPr="00253856">
        <w:rPr>
          <w:rFonts w:cs="Tahoma"/>
          <w:b/>
          <w:color w:val="000000"/>
          <w:shd w:val="clear" w:color="auto" w:fill="FFFFFF"/>
        </w:rPr>
        <w:t>není</w:t>
      </w:r>
      <w:r w:rsidRPr="00253856">
        <w:rPr>
          <w:rFonts w:cs="Tahoma"/>
          <w:color w:val="000000"/>
          <w:shd w:val="clear" w:color="auto" w:fill="FFFFFF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>
        <w:rPr>
          <w:rFonts w:cs="Tahoma"/>
          <w:color w:val="000000"/>
          <w:shd w:val="clear" w:color="auto" w:fill="FFFFFF"/>
        </w:rPr>
        <w:t>;</w:t>
      </w:r>
      <w:r w:rsidRPr="00FC4418">
        <w:rPr>
          <w:rFonts w:cs="Tahoma"/>
          <w:color w:val="000000"/>
          <w:shd w:val="clear" w:color="auto" w:fill="FFFFFF"/>
        </w:rPr>
        <w:t xml:space="preserve"> </w:t>
      </w:r>
    </w:p>
    <w:p w14:paraId="52011094" w14:textId="77777777" w:rsidR="00DB723B" w:rsidRPr="00FC4418" w:rsidRDefault="00DB723B" w:rsidP="00DB723B">
      <w:pPr>
        <w:pStyle w:val="3seznam"/>
        <w:numPr>
          <w:ilvl w:val="2"/>
          <w:numId w:val="1"/>
        </w:numPr>
        <w:rPr>
          <w:rFonts w:cs="Tahoma"/>
          <w:iCs/>
          <w:color w:val="000000"/>
        </w:rPr>
      </w:pPr>
      <w:r w:rsidRPr="00FC4418">
        <w:rPr>
          <w:rFonts w:cs="Tahoma"/>
          <w:iCs/>
          <w:color w:val="000000"/>
        </w:rPr>
        <w:t>Účastník ani (i) kterýkoli z jeho poddodavatelů či jiných osob (analogicky) dle § 83 zákona č. 134/2016 Sb., o zadávání veřejných zakázek, ve znění pozdějších předpisů, který se bude podílet na plnění této veřejné zakázky nebo (</w:t>
      </w:r>
      <w:proofErr w:type="spellStart"/>
      <w:r w:rsidRPr="00FC4418">
        <w:rPr>
          <w:rFonts w:cs="Tahoma"/>
          <w:iCs/>
          <w:color w:val="000000"/>
        </w:rPr>
        <w:t>ii</w:t>
      </w:r>
      <w:proofErr w:type="spellEnd"/>
      <w:r w:rsidRPr="00FC4418">
        <w:rPr>
          <w:rFonts w:cs="Tahoma"/>
          <w:iCs/>
          <w:color w:val="000000"/>
        </w:rPr>
        <w:t>) kterákoli z osob, jejichž kapacity bude dodavatel využívat, a to v rozsahu více než 10 % nabídkové ceny,</w:t>
      </w:r>
    </w:p>
    <w:p w14:paraId="0DE5DCC7" w14:textId="77777777" w:rsidR="00DB723B" w:rsidRPr="00FC4418" w:rsidRDefault="00DB723B" w:rsidP="00DB723B">
      <w:pPr>
        <w:pStyle w:val="podpisra"/>
        <w:numPr>
          <w:ilvl w:val="0"/>
          <w:numId w:val="22"/>
        </w:numPr>
        <w:tabs>
          <w:tab w:val="right" w:leader="dot" w:pos="4962"/>
        </w:tabs>
        <w:spacing w:before="120"/>
        <w:jc w:val="both"/>
        <w:rPr>
          <w:rFonts w:ascii="Tahoma" w:hAnsi="Tahoma" w:cs="Tahoma"/>
          <w:iCs/>
          <w:color w:val="000000"/>
          <w:sz w:val="22"/>
          <w:szCs w:val="22"/>
        </w:rPr>
      </w:pPr>
      <w:r w:rsidRPr="00FC4418">
        <w:rPr>
          <w:rFonts w:ascii="Tahoma" w:hAnsi="Tahoma" w:cs="Tahoma"/>
          <w:iCs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46537E0F" w14:textId="77777777" w:rsidR="00DB723B" w:rsidRPr="00FC4418" w:rsidRDefault="00DB723B" w:rsidP="00DB723B">
      <w:pPr>
        <w:pStyle w:val="podpisra"/>
        <w:numPr>
          <w:ilvl w:val="0"/>
          <w:numId w:val="22"/>
        </w:numPr>
        <w:tabs>
          <w:tab w:val="right" w:leader="dot" w:pos="4962"/>
        </w:tabs>
        <w:spacing w:before="120"/>
        <w:jc w:val="both"/>
        <w:rPr>
          <w:rFonts w:ascii="Tahoma" w:hAnsi="Tahoma" w:cs="Tahoma"/>
          <w:iCs/>
          <w:color w:val="000000"/>
          <w:sz w:val="22"/>
          <w:szCs w:val="22"/>
        </w:rPr>
      </w:pPr>
      <w:r w:rsidRPr="00FC4418">
        <w:rPr>
          <w:rFonts w:ascii="Tahoma" w:hAnsi="Tahoma" w:cs="Tahoma"/>
          <w:iCs/>
          <w:color w:val="000000"/>
          <w:sz w:val="22"/>
          <w:szCs w:val="22"/>
        </w:rPr>
        <w:t>není z více než 50 % přímo či nepřímo vlastněn některým ze subjektů uvedených v bodě I., ani</w:t>
      </w:r>
    </w:p>
    <w:p w14:paraId="0C17CF08" w14:textId="77777777" w:rsidR="00DB723B" w:rsidRPr="00FC4418" w:rsidRDefault="00DB723B" w:rsidP="00DB723B">
      <w:pPr>
        <w:pStyle w:val="podpisra"/>
        <w:numPr>
          <w:ilvl w:val="0"/>
          <w:numId w:val="22"/>
        </w:numPr>
        <w:tabs>
          <w:tab w:val="right" w:leader="dot" w:pos="4962"/>
        </w:tabs>
        <w:spacing w:before="120"/>
        <w:jc w:val="both"/>
        <w:rPr>
          <w:rFonts w:ascii="Tahoma" w:hAnsi="Tahoma" w:cs="Tahoma"/>
          <w:iCs/>
          <w:color w:val="000000"/>
          <w:sz w:val="22"/>
          <w:szCs w:val="22"/>
        </w:rPr>
      </w:pPr>
      <w:r w:rsidRPr="00FC4418">
        <w:rPr>
          <w:rFonts w:ascii="Tahoma" w:hAnsi="Tahoma" w:cs="Tahoma"/>
          <w:iCs/>
          <w:color w:val="000000"/>
          <w:sz w:val="22"/>
          <w:szCs w:val="22"/>
        </w:rPr>
        <w:lastRenderedPageBreak/>
        <w:t>nejedná jménem nebo na pokyn některého ze subjektů uvedených v bodu I. nebo II.;</w:t>
      </w:r>
    </w:p>
    <w:p w14:paraId="086E279F" w14:textId="77777777" w:rsidR="00DB723B" w:rsidRPr="00FC4418" w:rsidRDefault="00DB723B" w:rsidP="00DB723B">
      <w:pPr>
        <w:pStyle w:val="3seznam"/>
        <w:numPr>
          <w:ilvl w:val="2"/>
          <w:numId w:val="1"/>
        </w:numPr>
        <w:rPr>
          <w:rFonts w:cs="Tahoma"/>
          <w:iCs/>
          <w:color w:val="000000"/>
        </w:rPr>
      </w:pPr>
      <w:r w:rsidRPr="00FC4418">
        <w:rPr>
          <w:rFonts w:cs="Tahoma"/>
          <w:iCs/>
          <w:color w:val="000000"/>
        </w:rPr>
        <w:t xml:space="preserve">Účastník </w:t>
      </w:r>
      <w:r>
        <w:rPr>
          <w:rFonts w:cs="Tahoma"/>
          <w:iCs/>
          <w:color w:val="000000"/>
        </w:rPr>
        <w:t xml:space="preserve">ani žádný z jeho poddodavatelů </w:t>
      </w:r>
      <w:r w:rsidRPr="00FC4418">
        <w:rPr>
          <w:rFonts w:cs="Tahoma"/>
          <w:iCs/>
          <w:color w:val="000000"/>
        </w:rPr>
        <w:t xml:space="preserve">není </w:t>
      </w:r>
      <w:r>
        <w:rPr>
          <w:rFonts w:cs="Tahoma"/>
          <w:iCs/>
          <w:color w:val="000000"/>
        </w:rPr>
        <w:t xml:space="preserve">(i) </w:t>
      </w:r>
      <w:r w:rsidRPr="00FC4418">
        <w:rPr>
          <w:rFonts w:cs="Tahoma"/>
          <w:iCs/>
          <w:color w:val="000000"/>
        </w:rPr>
        <w:t xml:space="preserve">osobou uvedenou v sankčním </w:t>
      </w:r>
      <w:r w:rsidRPr="0054130F">
        <w:rPr>
          <w:rFonts w:cs="Tahoma"/>
          <w:iCs/>
          <w:color w:val="000000"/>
        </w:rPr>
        <w:t>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54130F">
        <w:rPr>
          <w:rFonts w:cs="Tahoma"/>
          <w:iCs/>
          <w:color w:val="000000"/>
        </w:rPr>
        <w:t>ii</w:t>
      </w:r>
      <w:proofErr w:type="spellEnd"/>
      <w:r w:rsidRPr="0054130F">
        <w:rPr>
          <w:rFonts w:cs="Tahoma"/>
          <w:iCs/>
          <w:color w:val="000000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54130F">
        <w:rPr>
          <w:rFonts w:cs="Tahoma"/>
          <w:iCs/>
          <w:color w:val="000000"/>
        </w:rPr>
        <w:t>iii</w:t>
      </w:r>
      <w:proofErr w:type="spellEnd"/>
      <w:r w:rsidRPr="0054130F">
        <w:rPr>
          <w:rFonts w:cs="Tahoma"/>
          <w:iCs/>
          <w:color w:val="000000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</w:t>
      </w:r>
      <w:r w:rsidRPr="00FC4418">
        <w:rPr>
          <w:rStyle w:val="Znakapoznpodarou"/>
          <w:rFonts w:cs="Tahoma"/>
          <w:iCs/>
          <w:color w:val="000000"/>
        </w:rPr>
        <w:footnoteReference w:id="1"/>
      </w:r>
      <w:r w:rsidRPr="00FC4418">
        <w:rPr>
          <w:rFonts w:cs="Tahoma"/>
          <w:iCs/>
          <w:color w:val="000000"/>
        </w:rPr>
        <w:t>;</w:t>
      </w:r>
    </w:p>
    <w:p w14:paraId="04F2BDB5" w14:textId="77777777" w:rsidR="00DB723B" w:rsidRDefault="00DB723B" w:rsidP="00DB723B">
      <w:pPr>
        <w:pStyle w:val="3seznam"/>
        <w:numPr>
          <w:ilvl w:val="2"/>
          <w:numId w:val="1"/>
        </w:numPr>
        <w:rPr>
          <w:rFonts w:cs="Tahoma"/>
          <w:iCs/>
          <w:color w:val="000000"/>
        </w:rPr>
      </w:pPr>
      <w:r w:rsidRPr="00FC4418">
        <w:rPr>
          <w:rFonts w:cs="Tahoma"/>
          <w:iCs/>
          <w:color w:val="000000"/>
        </w:rPr>
        <w:t>žádné finanční prostředky, které účastník obdrží za plnění veřejné zakázky, přímo ani nepřímo nezpřístupní fyzickým nebo právnickým osobám, subjektům či orgánům s nimi spojeným nebo v jejich prospěch uvedeným v sankčním seznamu v příloze nařízení Rady (EU) č. 269/2014 ze dne 17. března 2014, o omezujících opatřeních vzhledem k činnostem narušujícím nebo ohrožujícím územní celistvost, svrchovanost a nezávislost Ukrajiny (ve 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6F646C0B" w14:textId="77777777" w:rsidR="00DB723B" w:rsidRDefault="00DB723B" w:rsidP="00DB723B">
      <w:pPr>
        <w:pStyle w:val="3seznam"/>
        <w:numPr>
          <w:ilvl w:val="2"/>
          <w:numId w:val="1"/>
        </w:numPr>
      </w:pPr>
      <w:r w:rsidRPr="00FE2785">
        <w:rPr>
          <w:rFonts w:cs="Tahoma"/>
          <w:iCs/>
          <w:color w:val="000000"/>
        </w:rPr>
        <w:t xml:space="preserve">Účastník není </w:t>
      </w:r>
      <w:r w:rsidRPr="00FE2785">
        <w:rPr>
          <w:rFonts w:cs="Tahoma"/>
        </w:rPr>
        <w:t xml:space="preserve">v rozporu s mezinárodními sankcemi podle zákona č. 69/2006, o provádění </w:t>
      </w:r>
      <w:r w:rsidRPr="00FE2785">
        <w:rPr>
          <w:rFonts w:cs="Tahoma"/>
          <w:iCs/>
          <w:color w:val="000000"/>
        </w:rPr>
        <w:t>mezinárodních</w:t>
      </w:r>
      <w:r w:rsidRPr="00FE2785">
        <w:rPr>
          <w:rFonts w:cs="Tahoma"/>
        </w:rPr>
        <w:t xml:space="preserve"> sankcí, ve znění pozdějších předpisů nebo je v rozporu s nařízením Rady (EU) 2022/576 ze dne 08.04.2022, kterým se mění nařízení (EU) č. 833/2014 o omezujících opatřeních vzhledem k činnostem Ruska destabilizujícím situaci na Ukrajině</w:t>
      </w:r>
    </w:p>
    <w:p w14:paraId="7D62D3A5" w14:textId="77777777" w:rsidR="00A66478" w:rsidRPr="00276426" w:rsidRDefault="00A66478" w:rsidP="00A66478">
      <w:pPr>
        <w:pStyle w:val="2nesltext"/>
        <w:keepNext/>
        <w:spacing w:before="480"/>
        <w:rPr>
          <w:rFonts w:cs="Tahoma"/>
        </w:rPr>
      </w:pPr>
      <w:r w:rsidRPr="00276426">
        <w:rPr>
          <w:rFonts w:cs="Tahoma"/>
        </w:rPr>
        <w:t xml:space="preserve">V </w:t>
      </w:r>
      <w:r w:rsidR="009E2C37" w:rsidRPr="00276426">
        <w:rPr>
          <w:rFonts w:cs="Tahoma"/>
          <w:highlight w:val="yellow"/>
          <w:lang w:bidi="en-US"/>
        </w:rPr>
        <w:fldChar w:fldCharType="begin"/>
      </w:r>
      <w:r w:rsidRPr="00276426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9E2C37" w:rsidRPr="00276426">
        <w:rPr>
          <w:rFonts w:cs="Tahoma"/>
          <w:highlight w:val="yellow"/>
          <w:lang w:bidi="en-US"/>
        </w:rPr>
        <w:fldChar w:fldCharType="end"/>
      </w:r>
      <w:r w:rsidRPr="00276426">
        <w:rPr>
          <w:rFonts w:cs="Tahoma"/>
          <w:lang w:bidi="en-US"/>
        </w:rPr>
        <w:t xml:space="preserve"> </w:t>
      </w:r>
      <w:r w:rsidRPr="00276426">
        <w:rPr>
          <w:rFonts w:cs="Tahoma"/>
        </w:rPr>
        <w:t xml:space="preserve">dne </w:t>
      </w:r>
      <w:r w:rsidR="009E2C37" w:rsidRPr="00276426">
        <w:rPr>
          <w:rFonts w:cs="Tahoma"/>
          <w:highlight w:val="yellow"/>
          <w:lang w:bidi="en-US"/>
        </w:rPr>
        <w:fldChar w:fldCharType="begin"/>
      </w:r>
      <w:r w:rsidRPr="00276426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9E2C37" w:rsidRPr="00276426">
        <w:rPr>
          <w:rFonts w:cs="Tahoma"/>
          <w:highlight w:val="yellow"/>
          <w:lang w:bidi="en-US"/>
        </w:rPr>
        <w:fldChar w:fldCharType="end"/>
      </w:r>
    </w:p>
    <w:p w14:paraId="62CFFA4D" w14:textId="77777777" w:rsidR="006E7D45" w:rsidRDefault="006E7D45" w:rsidP="006E7D45">
      <w:pPr>
        <w:pStyle w:val="2nesltext"/>
        <w:keepNext/>
        <w:spacing w:before="0" w:after="0"/>
        <w:rPr>
          <w:rFonts w:cs="Tahoma"/>
        </w:rPr>
      </w:pPr>
    </w:p>
    <w:p w14:paraId="3A29AC21" w14:textId="77777777" w:rsidR="006E7D45" w:rsidRDefault="006E7D45" w:rsidP="006E7D45">
      <w:pPr>
        <w:pStyle w:val="2nesltext"/>
        <w:keepNext/>
        <w:spacing w:before="0" w:after="0"/>
        <w:rPr>
          <w:rFonts w:cs="Tahoma"/>
        </w:rPr>
      </w:pPr>
    </w:p>
    <w:p w14:paraId="572EA50D" w14:textId="77777777" w:rsidR="006E7D45" w:rsidRDefault="006E7D45" w:rsidP="006E7D45">
      <w:pPr>
        <w:pStyle w:val="2nesltext"/>
        <w:keepNext/>
        <w:spacing w:before="0" w:after="0"/>
        <w:rPr>
          <w:rFonts w:cs="Tahoma"/>
        </w:rPr>
      </w:pPr>
    </w:p>
    <w:p w14:paraId="1EF91D79" w14:textId="77777777" w:rsidR="006E7D45" w:rsidRDefault="006E7D45" w:rsidP="006E7D45">
      <w:pPr>
        <w:pStyle w:val="2nesltext"/>
        <w:keepNext/>
        <w:spacing w:before="0" w:after="0"/>
        <w:rPr>
          <w:rFonts w:cs="Tahoma"/>
        </w:rPr>
      </w:pPr>
    </w:p>
    <w:p w14:paraId="7D62D3A8" w14:textId="337EB52C" w:rsidR="00A66478" w:rsidRPr="00276426" w:rsidRDefault="006E7D45" w:rsidP="006E7D45">
      <w:pPr>
        <w:pStyle w:val="2nesltext"/>
        <w:keepNext/>
        <w:spacing w:before="0" w:after="0"/>
        <w:jc w:val="right"/>
        <w:rPr>
          <w:rFonts w:cs="Tahoma"/>
        </w:rPr>
      </w:pPr>
      <w:r>
        <w:rPr>
          <w:rFonts w:cs="Tahoma"/>
        </w:rPr>
        <w:t>______________________________</w:t>
      </w:r>
    </w:p>
    <w:p w14:paraId="6A36218C" w14:textId="77777777" w:rsidR="006E7D45" w:rsidRPr="00276426" w:rsidRDefault="006E7D45" w:rsidP="006E7D45">
      <w:pPr>
        <w:pStyle w:val="2nesltext"/>
        <w:keepNext/>
        <w:spacing w:before="0" w:after="0"/>
        <w:jc w:val="right"/>
        <w:rPr>
          <w:rFonts w:cs="Tahoma"/>
          <w:lang w:bidi="en-US"/>
        </w:rPr>
      </w:pPr>
      <w:r w:rsidRPr="00276426">
        <w:rPr>
          <w:rFonts w:cs="Tahoma"/>
          <w:highlight w:val="yellow"/>
          <w:lang w:bidi="en-US"/>
        </w:rPr>
        <w:fldChar w:fldCharType="begin"/>
      </w:r>
      <w:r w:rsidRPr="00276426">
        <w:rPr>
          <w:rFonts w:cs="Tahoma"/>
          <w:highlight w:val="yellow"/>
          <w:lang w:bidi="en-US"/>
        </w:rPr>
        <w:instrText xml:space="preserve"> MACROBUTTON  AkcentČárka "[Název účastníka - doplní účastník]" </w:instrText>
      </w:r>
      <w:r w:rsidRPr="00276426">
        <w:rPr>
          <w:rFonts w:cs="Tahoma"/>
          <w:highlight w:val="yellow"/>
          <w:lang w:bidi="en-US"/>
        </w:rPr>
        <w:fldChar w:fldCharType="end"/>
      </w:r>
    </w:p>
    <w:p w14:paraId="39B1DAD7" w14:textId="77777777" w:rsidR="006E7D45" w:rsidRPr="00276426" w:rsidRDefault="006E7D45" w:rsidP="006E7D45">
      <w:pPr>
        <w:pStyle w:val="2nesltext"/>
        <w:keepNext/>
        <w:spacing w:before="0" w:after="0"/>
        <w:jc w:val="right"/>
        <w:rPr>
          <w:rFonts w:cs="Tahoma"/>
        </w:rPr>
      </w:pPr>
      <w:r w:rsidRPr="00276426">
        <w:rPr>
          <w:rFonts w:cs="Tahoma"/>
          <w:highlight w:val="yellow"/>
          <w:lang w:bidi="en-US"/>
        </w:rPr>
        <w:fldChar w:fldCharType="begin"/>
      </w:r>
      <w:r w:rsidRPr="00276426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276426">
        <w:rPr>
          <w:rFonts w:cs="Tahoma"/>
          <w:highlight w:val="yellow"/>
          <w:lang w:bidi="en-US"/>
        </w:rPr>
        <w:fldChar w:fldCharType="end"/>
      </w:r>
    </w:p>
    <w:p w14:paraId="7D62D3A9" w14:textId="77777777" w:rsidR="00A66478" w:rsidRPr="00276426" w:rsidRDefault="00A66478" w:rsidP="006E7D45">
      <w:pPr>
        <w:pStyle w:val="2nesltext"/>
        <w:keepNext/>
        <w:spacing w:before="0" w:after="0"/>
        <w:jc w:val="right"/>
        <w:rPr>
          <w:rFonts w:cs="Tahoma"/>
        </w:rPr>
      </w:pPr>
      <w:r w:rsidRPr="00276426">
        <w:rPr>
          <w:rFonts w:cs="Tahoma"/>
          <w:i/>
        </w:rPr>
        <w:t>(podpis)</w:t>
      </w:r>
    </w:p>
    <w:sectPr w:rsidR="00A66478" w:rsidRPr="00276426" w:rsidSect="002512C7">
      <w:footerReference w:type="even" r:id="rId7"/>
      <w:footerReference w:type="default" r:id="rId8"/>
      <w:footerReference w:type="first" r:id="rId9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2E96B" w14:textId="77777777" w:rsidR="003008C8" w:rsidRDefault="003008C8">
      <w:pPr>
        <w:spacing w:after="0" w:line="240" w:lineRule="auto"/>
      </w:pPr>
      <w:r>
        <w:separator/>
      </w:r>
    </w:p>
  </w:endnote>
  <w:endnote w:type="continuationSeparator" w:id="0">
    <w:p w14:paraId="52963366" w14:textId="77777777" w:rsidR="003008C8" w:rsidRDefault="00300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D3AE" w14:textId="77777777" w:rsidR="002512C7" w:rsidRDefault="009E2C3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D62D3AF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08853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CF11EAA" w14:textId="2686447C" w:rsidR="00BD6978" w:rsidRDefault="00BD6978">
            <w:pPr>
              <w:pStyle w:val="Zpat"/>
              <w:jc w:val="center"/>
            </w:pPr>
            <w:r w:rsidRPr="00E827CD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E827CD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E827CD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E827C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827CD">
              <w:rPr>
                <w:rFonts w:ascii="Tahoma" w:hAnsi="Tahoma" w:cs="Tahoma"/>
                <w:sz w:val="20"/>
                <w:szCs w:val="20"/>
              </w:rPr>
              <w:t>2</w:t>
            </w:r>
            <w:r w:rsidRPr="00E827C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E827CD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E827CD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E827CD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E827C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827CD">
              <w:rPr>
                <w:rFonts w:ascii="Tahoma" w:hAnsi="Tahoma" w:cs="Tahoma"/>
                <w:sz w:val="20"/>
                <w:szCs w:val="20"/>
              </w:rPr>
              <w:t>2</w:t>
            </w:r>
            <w:r w:rsidRPr="00E827C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61354DF3" w14:textId="0E8022A7" w:rsidR="005E1AA4" w:rsidRPr="00D1774D" w:rsidRDefault="005E1AA4" w:rsidP="005E1AA4">
    <w:pPr>
      <w:pStyle w:val="Zpat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D3B1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9E2C3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9E2C3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9E2C37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9E2C3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9E2C3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9E2C3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1CD6E" w14:textId="77777777" w:rsidR="003008C8" w:rsidRDefault="003008C8">
      <w:pPr>
        <w:spacing w:after="0" w:line="240" w:lineRule="auto"/>
      </w:pPr>
      <w:r>
        <w:separator/>
      </w:r>
    </w:p>
  </w:footnote>
  <w:footnote w:type="continuationSeparator" w:id="0">
    <w:p w14:paraId="42A54A40" w14:textId="77777777" w:rsidR="003008C8" w:rsidRDefault="003008C8">
      <w:pPr>
        <w:spacing w:after="0" w:line="240" w:lineRule="auto"/>
      </w:pPr>
      <w:r>
        <w:continuationSeparator/>
      </w:r>
    </w:p>
  </w:footnote>
  <w:footnote w:id="1">
    <w:p w14:paraId="7A91D109" w14:textId="77777777" w:rsidR="00DB723B" w:rsidRPr="004E47BF" w:rsidRDefault="00DB723B" w:rsidP="00DB723B">
      <w:pPr>
        <w:pStyle w:val="Textpoznpodarou"/>
        <w:rPr>
          <w:rFonts w:ascii="Tahoma" w:hAnsi="Tahoma" w:cs="Tahoma"/>
        </w:rPr>
      </w:pPr>
      <w:r w:rsidRPr="004E47BF">
        <w:rPr>
          <w:rStyle w:val="Znakapoznpodarou"/>
          <w:rFonts w:ascii="Tahoma" w:hAnsi="Tahoma" w:cs="Tahoma"/>
        </w:rPr>
        <w:footnoteRef/>
      </w:r>
      <w:r w:rsidRPr="004E47BF">
        <w:rPr>
          <w:rFonts w:ascii="Tahoma" w:hAnsi="Tahoma" w:cs="Tahoma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4E47BF">
          <w:rPr>
            <w:rStyle w:val="Hypertextovodkaz"/>
            <w:rFonts w:ascii="Tahoma" w:hAnsi="Tahoma" w:cs="Tahoma"/>
          </w:rPr>
          <w:t>https://www.financnianalytickyurad.cz/blog/zarazeni-dalsich-osob-na-sankcni-seznam-proti-rusku</w:t>
        </w:r>
      </w:hyperlink>
      <w:r w:rsidRPr="004E47BF">
        <w:rPr>
          <w:rFonts w:ascii="Tahoma" w:hAnsi="Tahoma" w:cs="Tahoma"/>
        </w:rPr>
        <w:t xml:space="preserve">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14CB"/>
    <w:multiLevelType w:val="hybridMultilevel"/>
    <w:tmpl w:val="FFB80108"/>
    <w:lvl w:ilvl="0" w:tplc="FFFFFFFF">
      <w:start w:val="1"/>
      <w:numFmt w:val="lowerLetter"/>
      <w:lvlText w:val="%1)"/>
      <w:lvlJc w:val="left"/>
      <w:pPr>
        <w:ind w:left="2846" w:hanging="360"/>
      </w:pPr>
    </w:lvl>
    <w:lvl w:ilvl="1" w:tplc="FFFFFFFF" w:tentative="1">
      <w:start w:val="1"/>
      <w:numFmt w:val="lowerLetter"/>
      <w:lvlText w:val="%2."/>
      <w:lvlJc w:val="left"/>
      <w:pPr>
        <w:ind w:left="3566" w:hanging="360"/>
      </w:pPr>
    </w:lvl>
    <w:lvl w:ilvl="2" w:tplc="FFFFFFFF" w:tentative="1">
      <w:start w:val="1"/>
      <w:numFmt w:val="lowerRoman"/>
      <w:lvlText w:val="%3."/>
      <w:lvlJc w:val="right"/>
      <w:pPr>
        <w:ind w:left="4286" w:hanging="180"/>
      </w:pPr>
    </w:lvl>
    <w:lvl w:ilvl="3" w:tplc="FFFFFFFF" w:tentative="1">
      <w:start w:val="1"/>
      <w:numFmt w:val="decimal"/>
      <w:lvlText w:val="%4."/>
      <w:lvlJc w:val="left"/>
      <w:pPr>
        <w:ind w:left="5006" w:hanging="360"/>
      </w:pPr>
    </w:lvl>
    <w:lvl w:ilvl="4" w:tplc="FFFFFFFF" w:tentative="1">
      <w:start w:val="1"/>
      <w:numFmt w:val="lowerLetter"/>
      <w:lvlText w:val="%5."/>
      <w:lvlJc w:val="left"/>
      <w:pPr>
        <w:ind w:left="5726" w:hanging="360"/>
      </w:pPr>
    </w:lvl>
    <w:lvl w:ilvl="5" w:tplc="FFFFFFFF" w:tentative="1">
      <w:start w:val="1"/>
      <w:numFmt w:val="lowerRoman"/>
      <w:lvlText w:val="%6."/>
      <w:lvlJc w:val="right"/>
      <w:pPr>
        <w:ind w:left="6446" w:hanging="180"/>
      </w:pPr>
    </w:lvl>
    <w:lvl w:ilvl="6" w:tplc="FFFFFFFF" w:tentative="1">
      <w:start w:val="1"/>
      <w:numFmt w:val="decimal"/>
      <w:lvlText w:val="%7."/>
      <w:lvlJc w:val="left"/>
      <w:pPr>
        <w:ind w:left="7166" w:hanging="360"/>
      </w:pPr>
    </w:lvl>
    <w:lvl w:ilvl="7" w:tplc="FFFFFFFF" w:tentative="1">
      <w:start w:val="1"/>
      <w:numFmt w:val="lowerLetter"/>
      <w:lvlText w:val="%8."/>
      <w:lvlJc w:val="left"/>
      <w:pPr>
        <w:ind w:left="7886" w:hanging="360"/>
      </w:pPr>
    </w:lvl>
    <w:lvl w:ilvl="8" w:tplc="FFFFFFFF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A5200D"/>
    <w:multiLevelType w:val="multilevel"/>
    <w:tmpl w:val="D98ED06A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Tahoma" w:hAnsi="Tahoma" w:cs="Tahoma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Tahoma" w:hAnsi="Tahoma" w:cs="Tahoma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01D3F"/>
    <w:multiLevelType w:val="hybridMultilevel"/>
    <w:tmpl w:val="1B48138E"/>
    <w:lvl w:ilvl="0" w:tplc="884E7B84">
      <w:start w:val="1"/>
      <w:numFmt w:val="upperRoman"/>
      <w:lvlText w:val="%1."/>
      <w:lvlJc w:val="left"/>
      <w:pPr>
        <w:ind w:left="306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26" w:hanging="360"/>
      </w:pPr>
    </w:lvl>
    <w:lvl w:ilvl="2" w:tplc="0405001B" w:tentative="1">
      <w:start w:val="1"/>
      <w:numFmt w:val="lowerRoman"/>
      <w:lvlText w:val="%3."/>
      <w:lvlJc w:val="right"/>
      <w:pPr>
        <w:ind w:left="4146" w:hanging="180"/>
      </w:pPr>
    </w:lvl>
    <w:lvl w:ilvl="3" w:tplc="0405000F" w:tentative="1">
      <w:start w:val="1"/>
      <w:numFmt w:val="decimal"/>
      <w:lvlText w:val="%4."/>
      <w:lvlJc w:val="left"/>
      <w:pPr>
        <w:ind w:left="4866" w:hanging="360"/>
      </w:pPr>
    </w:lvl>
    <w:lvl w:ilvl="4" w:tplc="04050019" w:tentative="1">
      <w:start w:val="1"/>
      <w:numFmt w:val="lowerLetter"/>
      <w:lvlText w:val="%5."/>
      <w:lvlJc w:val="left"/>
      <w:pPr>
        <w:ind w:left="5586" w:hanging="360"/>
      </w:pPr>
    </w:lvl>
    <w:lvl w:ilvl="5" w:tplc="0405001B" w:tentative="1">
      <w:start w:val="1"/>
      <w:numFmt w:val="lowerRoman"/>
      <w:lvlText w:val="%6."/>
      <w:lvlJc w:val="right"/>
      <w:pPr>
        <w:ind w:left="6306" w:hanging="180"/>
      </w:pPr>
    </w:lvl>
    <w:lvl w:ilvl="6" w:tplc="0405000F" w:tentative="1">
      <w:start w:val="1"/>
      <w:numFmt w:val="decimal"/>
      <w:lvlText w:val="%7."/>
      <w:lvlJc w:val="left"/>
      <w:pPr>
        <w:ind w:left="7026" w:hanging="360"/>
      </w:pPr>
    </w:lvl>
    <w:lvl w:ilvl="7" w:tplc="04050019" w:tentative="1">
      <w:start w:val="1"/>
      <w:numFmt w:val="lowerLetter"/>
      <w:lvlText w:val="%8."/>
      <w:lvlJc w:val="left"/>
      <w:pPr>
        <w:ind w:left="7746" w:hanging="360"/>
      </w:pPr>
    </w:lvl>
    <w:lvl w:ilvl="8" w:tplc="0405001B" w:tentative="1">
      <w:start w:val="1"/>
      <w:numFmt w:val="lowerRoman"/>
      <w:lvlText w:val="%9."/>
      <w:lvlJc w:val="right"/>
      <w:pPr>
        <w:ind w:left="8466" w:hanging="180"/>
      </w:pPr>
    </w:lvl>
  </w:abstractNum>
  <w:abstractNum w:abstractNumId="5" w15:restartNumberingAfterBreak="0">
    <w:nsid w:val="53FD564C"/>
    <w:multiLevelType w:val="hybridMultilevel"/>
    <w:tmpl w:val="FFB80108"/>
    <w:lvl w:ilvl="0" w:tplc="04050017">
      <w:start w:val="1"/>
      <w:numFmt w:val="lowerLetter"/>
      <w:lvlText w:val="%1)"/>
      <w:lvlJc w:val="left"/>
      <w:pPr>
        <w:ind w:left="2846" w:hanging="360"/>
      </w:pPr>
    </w:lvl>
    <w:lvl w:ilvl="1" w:tplc="04050019" w:tentative="1">
      <w:start w:val="1"/>
      <w:numFmt w:val="lowerLetter"/>
      <w:lvlText w:val="%2."/>
      <w:lvlJc w:val="left"/>
      <w:pPr>
        <w:ind w:left="3566" w:hanging="360"/>
      </w:pPr>
    </w:lvl>
    <w:lvl w:ilvl="2" w:tplc="0405001B" w:tentative="1">
      <w:start w:val="1"/>
      <w:numFmt w:val="lowerRoman"/>
      <w:lvlText w:val="%3."/>
      <w:lvlJc w:val="right"/>
      <w:pPr>
        <w:ind w:left="4286" w:hanging="180"/>
      </w:pPr>
    </w:lvl>
    <w:lvl w:ilvl="3" w:tplc="0405000F" w:tentative="1">
      <w:start w:val="1"/>
      <w:numFmt w:val="decimal"/>
      <w:lvlText w:val="%4."/>
      <w:lvlJc w:val="left"/>
      <w:pPr>
        <w:ind w:left="5006" w:hanging="360"/>
      </w:pPr>
    </w:lvl>
    <w:lvl w:ilvl="4" w:tplc="04050019" w:tentative="1">
      <w:start w:val="1"/>
      <w:numFmt w:val="lowerLetter"/>
      <w:lvlText w:val="%5."/>
      <w:lvlJc w:val="left"/>
      <w:pPr>
        <w:ind w:left="5726" w:hanging="360"/>
      </w:pPr>
    </w:lvl>
    <w:lvl w:ilvl="5" w:tplc="0405001B" w:tentative="1">
      <w:start w:val="1"/>
      <w:numFmt w:val="lowerRoman"/>
      <w:lvlText w:val="%6."/>
      <w:lvlJc w:val="right"/>
      <w:pPr>
        <w:ind w:left="6446" w:hanging="180"/>
      </w:pPr>
    </w:lvl>
    <w:lvl w:ilvl="6" w:tplc="0405000F" w:tentative="1">
      <w:start w:val="1"/>
      <w:numFmt w:val="decimal"/>
      <w:lvlText w:val="%7."/>
      <w:lvlJc w:val="left"/>
      <w:pPr>
        <w:ind w:left="7166" w:hanging="360"/>
      </w:pPr>
    </w:lvl>
    <w:lvl w:ilvl="7" w:tplc="04050019" w:tentative="1">
      <w:start w:val="1"/>
      <w:numFmt w:val="lowerLetter"/>
      <w:lvlText w:val="%8."/>
      <w:lvlJc w:val="left"/>
      <w:pPr>
        <w:ind w:left="7886" w:hanging="360"/>
      </w:pPr>
    </w:lvl>
    <w:lvl w:ilvl="8" w:tplc="0405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30651809">
    <w:abstractNumId w:val="2"/>
  </w:num>
  <w:num w:numId="2" w16cid:durableId="1737043476">
    <w:abstractNumId w:val="2"/>
  </w:num>
  <w:num w:numId="3" w16cid:durableId="1993557241">
    <w:abstractNumId w:val="3"/>
  </w:num>
  <w:num w:numId="4" w16cid:durableId="2111774338">
    <w:abstractNumId w:val="1"/>
  </w:num>
  <w:num w:numId="5" w16cid:durableId="227230110">
    <w:abstractNumId w:val="6"/>
  </w:num>
  <w:num w:numId="6" w16cid:durableId="536047580">
    <w:abstractNumId w:val="2"/>
  </w:num>
  <w:num w:numId="7" w16cid:durableId="1499420720">
    <w:abstractNumId w:val="2"/>
  </w:num>
  <w:num w:numId="8" w16cid:durableId="1670015078">
    <w:abstractNumId w:val="2"/>
  </w:num>
  <w:num w:numId="9" w16cid:durableId="12188556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69904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1876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54271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38760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73445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45596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4057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501220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97510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07238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55578133">
    <w:abstractNumId w:val="5"/>
  </w:num>
  <w:num w:numId="21" w16cid:durableId="1578394026">
    <w:abstractNumId w:val="0"/>
  </w:num>
  <w:num w:numId="22" w16cid:durableId="1859613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174AD"/>
    <w:rsid w:val="00026CB4"/>
    <w:rsid w:val="00032137"/>
    <w:rsid w:val="00045107"/>
    <w:rsid w:val="00056FB8"/>
    <w:rsid w:val="000617EE"/>
    <w:rsid w:val="00092E34"/>
    <w:rsid w:val="000A3F30"/>
    <w:rsid w:val="000D70F6"/>
    <w:rsid w:val="000F01FD"/>
    <w:rsid w:val="00130323"/>
    <w:rsid w:val="0014745E"/>
    <w:rsid w:val="00166F3C"/>
    <w:rsid w:val="001749E7"/>
    <w:rsid w:val="00180B8E"/>
    <w:rsid w:val="00183A6F"/>
    <w:rsid w:val="00187880"/>
    <w:rsid w:val="0019138C"/>
    <w:rsid w:val="001A524D"/>
    <w:rsid w:val="001B3249"/>
    <w:rsid w:val="001D25A3"/>
    <w:rsid w:val="00237110"/>
    <w:rsid w:val="002479D1"/>
    <w:rsid w:val="002512C7"/>
    <w:rsid w:val="00276426"/>
    <w:rsid w:val="00286707"/>
    <w:rsid w:val="00287B22"/>
    <w:rsid w:val="002E5628"/>
    <w:rsid w:val="002F43A1"/>
    <w:rsid w:val="003008C8"/>
    <w:rsid w:val="00307A0C"/>
    <w:rsid w:val="00313013"/>
    <w:rsid w:val="00335412"/>
    <w:rsid w:val="00344F91"/>
    <w:rsid w:val="00375DF5"/>
    <w:rsid w:val="00391B81"/>
    <w:rsid w:val="003F11B7"/>
    <w:rsid w:val="003F1A44"/>
    <w:rsid w:val="00417473"/>
    <w:rsid w:val="004D2ED5"/>
    <w:rsid w:val="00503056"/>
    <w:rsid w:val="00512C16"/>
    <w:rsid w:val="0052236B"/>
    <w:rsid w:val="00547B61"/>
    <w:rsid w:val="00571956"/>
    <w:rsid w:val="00575AAD"/>
    <w:rsid w:val="00576B69"/>
    <w:rsid w:val="00580EC1"/>
    <w:rsid w:val="005B4477"/>
    <w:rsid w:val="005D0C54"/>
    <w:rsid w:val="005E0C78"/>
    <w:rsid w:val="005E1AA4"/>
    <w:rsid w:val="005E3BCE"/>
    <w:rsid w:val="00606176"/>
    <w:rsid w:val="006321EB"/>
    <w:rsid w:val="00665501"/>
    <w:rsid w:val="006B0C5A"/>
    <w:rsid w:val="006D1E07"/>
    <w:rsid w:val="006E254E"/>
    <w:rsid w:val="006E7D45"/>
    <w:rsid w:val="00716E7E"/>
    <w:rsid w:val="0074659A"/>
    <w:rsid w:val="0075609D"/>
    <w:rsid w:val="00774F2F"/>
    <w:rsid w:val="007976C5"/>
    <w:rsid w:val="007B4B32"/>
    <w:rsid w:val="007E5479"/>
    <w:rsid w:val="007F1DE9"/>
    <w:rsid w:val="007F48EA"/>
    <w:rsid w:val="007F7544"/>
    <w:rsid w:val="008046A7"/>
    <w:rsid w:val="0082042E"/>
    <w:rsid w:val="00865DBA"/>
    <w:rsid w:val="00891C3B"/>
    <w:rsid w:val="008C0406"/>
    <w:rsid w:val="008D402F"/>
    <w:rsid w:val="008F0BCA"/>
    <w:rsid w:val="00910600"/>
    <w:rsid w:val="00973BC8"/>
    <w:rsid w:val="00981FB7"/>
    <w:rsid w:val="00991DEA"/>
    <w:rsid w:val="009A2074"/>
    <w:rsid w:val="009B0F38"/>
    <w:rsid w:val="009B688D"/>
    <w:rsid w:val="009D0B62"/>
    <w:rsid w:val="009E2C37"/>
    <w:rsid w:val="009F3799"/>
    <w:rsid w:val="00A0033C"/>
    <w:rsid w:val="00A0770E"/>
    <w:rsid w:val="00A1611C"/>
    <w:rsid w:val="00A32735"/>
    <w:rsid w:val="00A421FF"/>
    <w:rsid w:val="00A43CE9"/>
    <w:rsid w:val="00A44748"/>
    <w:rsid w:val="00A66478"/>
    <w:rsid w:val="00A723D1"/>
    <w:rsid w:val="00A83D2F"/>
    <w:rsid w:val="00A9669D"/>
    <w:rsid w:val="00AD06ED"/>
    <w:rsid w:val="00AE250C"/>
    <w:rsid w:val="00AE4ECF"/>
    <w:rsid w:val="00AF7559"/>
    <w:rsid w:val="00B11F2D"/>
    <w:rsid w:val="00B22DBC"/>
    <w:rsid w:val="00B34BA6"/>
    <w:rsid w:val="00B61475"/>
    <w:rsid w:val="00B655E8"/>
    <w:rsid w:val="00B935D1"/>
    <w:rsid w:val="00BA2ADE"/>
    <w:rsid w:val="00BA4DAE"/>
    <w:rsid w:val="00BA7D3F"/>
    <w:rsid w:val="00BB024C"/>
    <w:rsid w:val="00BC6402"/>
    <w:rsid w:val="00BD6978"/>
    <w:rsid w:val="00C01084"/>
    <w:rsid w:val="00C4391E"/>
    <w:rsid w:val="00C52DAF"/>
    <w:rsid w:val="00C6348F"/>
    <w:rsid w:val="00C66A69"/>
    <w:rsid w:val="00C7543A"/>
    <w:rsid w:val="00C90DD5"/>
    <w:rsid w:val="00C96FC6"/>
    <w:rsid w:val="00C97A74"/>
    <w:rsid w:val="00CA4656"/>
    <w:rsid w:val="00CA6300"/>
    <w:rsid w:val="00D045F7"/>
    <w:rsid w:val="00D1329D"/>
    <w:rsid w:val="00D22BDB"/>
    <w:rsid w:val="00D256A9"/>
    <w:rsid w:val="00D35BE4"/>
    <w:rsid w:val="00D37886"/>
    <w:rsid w:val="00D4465E"/>
    <w:rsid w:val="00D47526"/>
    <w:rsid w:val="00D57061"/>
    <w:rsid w:val="00D5770A"/>
    <w:rsid w:val="00D666F6"/>
    <w:rsid w:val="00D81B6D"/>
    <w:rsid w:val="00D86ACD"/>
    <w:rsid w:val="00D97AA4"/>
    <w:rsid w:val="00DA7467"/>
    <w:rsid w:val="00DB13F5"/>
    <w:rsid w:val="00DB2B6E"/>
    <w:rsid w:val="00DB723B"/>
    <w:rsid w:val="00DD62D8"/>
    <w:rsid w:val="00E315EF"/>
    <w:rsid w:val="00E33225"/>
    <w:rsid w:val="00E529A4"/>
    <w:rsid w:val="00E64FE0"/>
    <w:rsid w:val="00E827CD"/>
    <w:rsid w:val="00E85837"/>
    <w:rsid w:val="00EA4E95"/>
    <w:rsid w:val="00EC5B0E"/>
    <w:rsid w:val="00ED5669"/>
    <w:rsid w:val="00EF01F5"/>
    <w:rsid w:val="00F06188"/>
    <w:rsid w:val="00F0707B"/>
    <w:rsid w:val="00F07E4E"/>
    <w:rsid w:val="00F160B7"/>
    <w:rsid w:val="00F30A16"/>
    <w:rsid w:val="00F55144"/>
    <w:rsid w:val="00F63E49"/>
    <w:rsid w:val="00F6612A"/>
    <w:rsid w:val="00F82FEC"/>
    <w:rsid w:val="00F9517F"/>
    <w:rsid w:val="00FD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2D3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2C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276426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Tahoma" w:eastAsia="Times New Roman" w:hAnsi="Tahoma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276426"/>
    <w:pPr>
      <w:numPr>
        <w:ilvl w:val="1"/>
        <w:numId w:val="8"/>
      </w:numPr>
      <w:spacing w:before="240" w:after="240" w:line="240" w:lineRule="auto"/>
      <w:jc w:val="both"/>
    </w:pPr>
    <w:rPr>
      <w:rFonts w:ascii="Tahoma" w:eastAsia="Times New Roman" w:hAnsi="Tahoma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52236B"/>
    <w:pPr>
      <w:keepNext/>
      <w:spacing w:before="360" w:after="120" w:line="240" w:lineRule="auto"/>
      <w:contextualSpacing/>
      <w:jc w:val="center"/>
    </w:pPr>
    <w:rPr>
      <w:rFonts w:ascii="Tahoma" w:eastAsia="Calibri" w:hAnsi="Tahoma" w:cs="Times New Roman"/>
      <w:b/>
      <w:u w:val="single" w:color="00B0F0"/>
    </w:rPr>
  </w:style>
  <w:style w:type="paragraph" w:customStyle="1" w:styleId="2nesltext">
    <w:name w:val="2nečísl.text"/>
    <w:basedOn w:val="Normln"/>
    <w:qFormat/>
    <w:rsid w:val="00276426"/>
    <w:pPr>
      <w:spacing w:before="120" w:after="240" w:line="240" w:lineRule="auto"/>
      <w:jc w:val="both"/>
    </w:pPr>
    <w:rPr>
      <w:rFonts w:ascii="Tahoma" w:eastAsia="Calibri" w:hAnsi="Tahoma" w:cs="Times New Roman"/>
    </w:rPr>
  </w:style>
  <w:style w:type="paragraph" w:customStyle="1" w:styleId="3odrky">
    <w:name w:val="3odrážky"/>
    <w:basedOn w:val="Normln"/>
    <w:qFormat/>
    <w:rsid w:val="00276426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Tahoma" w:eastAsia="Calibri" w:hAnsi="Tahoma" w:cs="Times New Roman"/>
      <w:color w:val="000000"/>
    </w:rPr>
  </w:style>
  <w:style w:type="paragraph" w:customStyle="1" w:styleId="3seznam">
    <w:name w:val="3seznam"/>
    <w:basedOn w:val="Normln"/>
    <w:qFormat/>
    <w:rsid w:val="00276426"/>
    <w:pPr>
      <w:numPr>
        <w:ilvl w:val="2"/>
        <w:numId w:val="8"/>
      </w:numPr>
      <w:spacing w:before="120" w:after="120" w:line="240" w:lineRule="auto"/>
      <w:jc w:val="both"/>
    </w:pPr>
    <w:rPr>
      <w:rFonts w:ascii="Tahoma" w:eastAsia="Calibri" w:hAnsi="Tahoma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276426"/>
    <w:pPr>
      <w:numPr>
        <w:ilvl w:val="3"/>
        <w:numId w:val="8"/>
      </w:numPr>
      <w:spacing w:after="260" w:line="240" w:lineRule="auto"/>
      <w:contextualSpacing/>
      <w:jc w:val="both"/>
    </w:pPr>
    <w:rPr>
      <w:rFonts w:ascii="Tahoma" w:eastAsia="Calibri" w:hAnsi="Tahoma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9B0F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0F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0F3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0F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0F38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391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421FF"/>
    <w:pPr>
      <w:spacing w:after="0" w:line="240" w:lineRule="auto"/>
    </w:pPr>
  </w:style>
  <w:style w:type="character" w:styleId="Hypertextovodkaz">
    <w:name w:val="Hyperlink"/>
    <w:uiPriority w:val="99"/>
    <w:rsid w:val="00DB723B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qFormat/>
    <w:rsid w:val="00DB723B"/>
    <w:pPr>
      <w:spacing w:after="0" w:line="240" w:lineRule="auto"/>
      <w:jc w:val="both"/>
    </w:pPr>
    <w:rPr>
      <w:rFonts w:ascii="Calibri" w:eastAsia="Times New Roman" w:hAnsi="Calibri" w:cs="Times New Roman"/>
      <w:sz w:val="18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B723B"/>
    <w:rPr>
      <w:rFonts w:ascii="Calibri" w:eastAsia="Times New Roman" w:hAnsi="Calibri" w:cs="Times New Roman"/>
      <w:sz w:val="18"/>
      <w:szCs w:val="20"/>
      <w:lang w:eastAsia="cs-CZ"/>
    </w:rPr>
  </w:style>
  <w:style w:type="character" w:styleId="Znakapoznpodarou">
    <w:name w:val="footnote reference"/>
    <w:uiPriority w:val="99"/>
    <w:rsid w:val="00DB723B"/>
    <w:rPr>
      <w:vertAlign w:val="superscript"/>
    </w:rPr>
  </w:style>
  <w:style w:type="paragraph" w:customStyle="1" w:styleId="podpisra">
    <w:name w:val="podpis čára"/>
    <w:basedOn w:val="Normln"/>
    <w:rsid w:val="00DB723B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4634</Characters>
  <Application>Microsoft Office Word</Application>
  <DocSecurity>0</DocSecurity>
  <Lines>38</Lines>
  <Paragraphs>10</Paragraphs>
  <ScaleCrop>false</ScaleCrop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2025-02-03T17:06:00Z</dcterms:created>
  <dcterms:modified xsi:type="dcterms:W3CDTF">2025-04-15T01:19:00Z</dcterms:modified>
</cp:coreProperties>
</file>