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0F4" w:rsidRPr="00FE0C72" w:rsidRDefault="007D10F4" w:rsidP="007D10F4">
      <w:pPr>
        <w:widowControl/>
        <w:spacing w:line="360" w:lineRule="auto"/>
        <w:jc w:val="center"/>
        <w:rPr>
          <w:rFonts w:ascii="Calibri" w:eastAsia="Calibri" w:hAnsi="Calibri" w:cs="Calibri"/>
          <w:b/>
          <w:bCs/>
          <w:sz w:val="28"/>
          <w:szCs w:val="28"/>
        </w:rPr>
      </w:pPr>
      <w:r w:rsidRPr="00FE0C72">
        <w:rPr>
          <w:rFonts w:ascii="Calibri" w:eastAsia="Calibri" w:hAnsi="Calibri" w:cs="Calibri"/>
          <w:b/>
          <w:bCs/>
          <w:sz w:val="28"/>
          <w:szCs w:val="28"/>
        </w:rPr>
        <w:t>RÁMCOVÁ KUPNÍ SMLOUVA</w:t>
      </w:r>
    </w:p>
    <w:p w:rsidR="007D10F4" w:rsidRPr="004C678B" w:rsidRDefault="007D10F4" w:rsidP="007D10F4">
      <w:pPr>
        <w:widowControl/>
        <w:spacing w:line="360" w:lineRule="auto"/>
        <w:jc w:val="center"/>
        <w:rPr>
          <w:rFonts w:ascii="Calibri" w:eastAsia="Calibri" w:hAnsi="Calibri" w:cs="Calibri"/>
        </w:rPr>
      </w:pPr>
      <w:r w:rsidRPr="004C678B">
        <w:rPr>
          <w:rFonts w:ascii="Calibri" w:eastAsia="Calibri" w:hAnsi="Calibri" w:cs="Calibri"/>
        </w:rPr>
        <w:t>uzavřená podle § 2079 a násl. zákona č. 89/2012 Sb., Občanský zákoník v platném znění.</w:t>
      </w:r>
    </w:p>
    <w:p w:rsidR="007D10F4" w:rsidRPr="004C678B" w:rsidRDefault="007D10F4" w:rsidP="007D10F4">
      <w:pPr>
        <w:widowControl/>
        <w:spacing w:line="360" w:lineRule="auto"/>
        <w:rPr>
          <w:rFonts w:ascii="Calibri" w:eastAsia="Calibri" w:hAnsi="Calibri" w:cs="Calibri"/>
        </w:rPr>
      </w:pPr>
    </w:p>
    <w:p w:rsidR="007D10F4" w:rsidRPr="00DB4959" w:rsidRDefault="007D10F4" w:rsidP="007D10F4">
      <w:pPr>
        <w:widowControl/>
        <w:spacing w:line="360" w:lineRule="auto"/>
        <w:jc w:val="center"/>
        <w:rPr>
          <w:rFonts w:ascii="Calibri" w:eastAsia="Calibri" w:hAnsi="Calibri" w:cs="Calibri"/>
          <w:b/>
          <w:bCs/>
        </w:rPr>
      </w:pPr>
      <w:r w:rsidRPr="00DB4959">
        <w:rPr>
          <w:rFonts w:ascii="Calibri" w:eastAsia="Calibri" w:hAnsi="Calibri" w:cs="Calibri"/>
          <w:b/>
          <w:bCs/>
        </w:rPr>
        <w:t>I.</w:t>
      </w:r>
    </w:p>
    <w:p w:rsidR="007D10F4" w:rsidRPr="00DB4959" w:rsidRDefault="007D10F4" w:rsidP="007D10F4">
      <w:pPr>
        <w:widowControl/>
        <w:spacing w:line="360" w:lineRule="auto"/>
        <w:jc w:val="center"/>
        <w:rPr>
          <w:rFonts w:ascii="Calibri" w:eastAsia="Calibri" w:hAnsi="Calibri" w:cs="Calibri"/>
          <w:b/>
          <w:bCs/>
        </w:rPr>
      </w:pPr>
      <w:r w:rsidRPr="00DB4959">
        <w:rPr>
          <w:rFonts w:ascii="Calibri" w:eastAsia="Calibri" w:hAnsi="Calibri" w:cs="Calibri"/>
          <w:b/>
          <w:bCs/>
        </w:rPr>
        <w:t>Smluvní strany</w:t>
      </w:r>
    </w:p>
    <w:p w:rsidR="007D10F4" w:rsidRPr="004C678B" w:rsidRDefault="007D10F4" w:rsidP="007D10F4">
      <w:pPr>
        <w:widowControl/>
        <w:spacing w:line="360" w:lineRule="auto"/>
        <w:rPr>
          <w:rFonts w:ascii="Calibri" w:eastAsia="Calibri" w:hAnsi="Calibri" w:cs="Calibri"/>
        </w:rPr>
      </w:pPr>
      <w:r w:rsidRPr="004C678B">
        <w:rPr>
          <w:rFonts w:ascii="Calibri" w:eastAsia="Calibri" w:hAnsi="Calibri" w:cs="Calibri"/>
        </w:rPr>
        <w:t>1.</w:t>
      </w:r>
      <w:r w:rsidRPr="004C678B">
        <w:rPr>
          <w:rFonts w:ascii="Calibri" w:eastAsia="Calibri" w:hAnsi="Calibri" w:cs="Calibri"/>
        </w:rPr>
        <w:tab/>
        <w:t>Kupující:</w:t>
      </w:r>
      <w:r w:rsidRPr="004C678B">
        <w:rPr>
          <w:rFonts w:ascii="Calibri" w:eastAsia="Calibri" w:hAnsi="Calibri" w:cs="Calibri"/>
        </w:rPr>
        <w:tab/>
      </w:r>
      <w:r w:rsidRPr="004C678B">
        <w:rPr>
          <w:rFonts w:ascii="Calibri" w:eastAsia="Calibri" w:hAnsi="Calibri" w:cs="Calibri"/>
        </w:rPr>
        <w:tab/>
      </w:r>
      <w:r w:rsidRPr="004C678B">
        <w:rPr>
          <w:rFonts w:ascii="Calibri" w:eastAsia="Calibri" w:hAnsi="Calibri" w:cs="Calibri"/>
        </w:rPr>
        <w:tab/>
      </w:r>
    </w:p>
    <w:p w:rsidR="007D10F4" w:rsidRPr="00DB4959" w:rsidRDefault="007D10F4" w:rsidP="007D10F4">
      <w:pPr>
        <w:widowControl/>
        <w:spacing w:line="360" w:lineRule="auto"/>
        <w:ind w:left="709" w:firstLine="709"/>
        <w:rPr>
          <w:rFonts w:ascii="Calibri" w:eastAsia="Calibri" w:hAnsi="Calibri" w:cs="Calibri"/>
          <w:b/>
          <w:bCs/>
        </w:rPr>
      </w:pPr>
      <w:r w:rsidRPr="00DB4959">
        <w:rPr>
          <w:rFonts w:ascii="Calibri" w:eastAsia="Calibri" w:hAnsi="Calibri" w:cs="Calibri"/>
          <w:b/>
          <w:bCs/>
        </w:rPr>
        <w:t>Nemocnice Ivančice, příspěvková organizace</w:t>
      </w:r>
    </w:p>
    <w:p w:rsidR="007D10F4" w:rsidRPr="004C678B" w:rsidRDefault="007D10F4" w:rsidP="007D10F4">
      <w:pPr>
        <w:widowControl/>
        <w:spacing w:line="276" w:lineRule="auto"/>
        <w:ind w:left="709" w:firstLine="709"/>
        <w:rPr>
          <w:rFonts w:ascii="Calibri" w:eastAsia="Calibri" w:hAnsi="Calibri" w:cs="Calibri"/>
        </w:rPr>
      </w:pPr>
      <w:r w:rsidRPr="004C678B">
        <w:rPr>
          <w:rFonts w:ascii="Calibri" w:eastAsia="Calibri" w:hAnsi="Calibri" w:cs="Calibri"/>
        </w:rPr>
        <w:t>sídlo:</w:t>
      </w:r>
      <w:r w:rsidRPr="004C678B">
        <w:rPr>
          <w:rFonts w:ascii="Calibri" w:eastAsia="Calibri" w:hAnsi="Calibri" w:cs="Calibri"/>
        </w:rPr>
        <w:tab/>
      </w:r>
      <w:r w:rsidRPr="004C678B">
        <w:rPr>
          <w:rFonts w:ascii="Calibri" w:eastAsia="Calibri" w:hAnsi="Calibri" w:cs="Calibri"/>
        </w:rPr>
        <w:tab/>
      </w:r>
      <w:r w:rsidRPr="004C678B">
        <w:rPr>
          <w:rFonts w:ascii="Calibri" w:eastAsia="Calibri" w:hAnsi="Calibri" w:cs="Calibri"/>
        </w:rPr>
        <w:tab/>
        <w:t>Široká 390/16, 664 91 Ivančice</w:t>
      </w:r>
    </w:p>
    <w:p w:rsidR="007D10F4" w:rsidRPr="004C678B" w:rsidRDefault="007D10F4" w:rsidP="007D10F4">
      <w:pPr>
        <w:widowControl/>
        <w:spacing w:line="276" w:lineRule="auto"/>
        <w:ind w:left="709" w:firstLine="709"/>
        <w:rPr>
          <w:rFonts w:ascii="Calibri" w:eastAsia="Calibri" w:hAnsi="Calibri" w:cs="Calibri"/>
        </w:rPr>
      </w:pPr>
      <w:r w:rsidRPr="004C678B">
        <w:rPr>
          <w:rFonts w:ascii="Calibri" w:eastAsia="Calibri" w:hAnsi="Calibri" w:cs="Calibri"/>
        </w:rPr>
        <w:t>statutární orgán:</w:t>
      </w:r>
      <w:r w:rsidRPr="004C678B">
        <w:rPr>
          <w:rFonts w:ascii="Calibri" w:eastAsia="Calibri" w:hAnsi="Calibri" w:cs="Calibri"/>
        </w:rPr>
        <w:tab/>
        <w:t>MUDr. Martin Pavlík, Ph.D., EDIC, DESA, ředitel</w:t>
      </w:r>
    </w:p>
    <w:p w:rsidR="007D10F4" w:rsidRDefault="007D10F4" w:rsidP="007D10F4">
      <w:pPr>
        <w:widowControl/>
        <w:spacing w:line="276" w:lineRule="auto"/>
        <w:ind w:left="709" w:firstLine="709"/>
        <w:rPr>
          <w:rFonts w:ascii="Calibri" w:eastAsia="Calibri" w:hAnsi="Calibri" w:cs="Calibri"/>
        </w:rPr>
      </w:pPr>
      <w:r w:rsidRPr="004C678B">
        <w:rPr>
          <w:rFonts w:ascii="Calibri" w:eastAsia="Calibri" w:hAnsi="Calibri" w:cs="Calibri"/>
        </w:rPr>
        <w:t>OR:</w:t>
      </w:r>
      <w:r w:rsidRPr="004C678B">
        <w:rPr>
          <w:rFonts w:ascii="Calibri" w:eastAsia="Calibri" w:hAnsi="Calibri" w:cs="Calibri"/>
        </w:rPr>
        <w:tab/>
        <w:t xml:space="preserve"> </w:t>
      </w:r>
      <w:r w:rsidRPr="004C678B">
        <w:rPr>
          <w:rFonts w:ascii="Calibri" w:eastAsia="Calibri" w:hAnsi="Calibri" w:cs="Calibri"/>
        </w:rPr>
        <w:tab/>
      </w:r>
      <w:r w:rsidRPr="004C678B">
        <w:rPr>
          <w:rFonts w:ascii="Calibri" w:eastAsia="Calibri" w:hAnsi="Calibri" w:cs="Calibri"/>
        </w:rPr>
        <w:tab/>
        <w:t xml:space="preserve">obchodní rejstřík vedený u Krajského soudu v Brně, oddíl Pr, </w:t>
      </w:r>
    </w:p>
    <w:p w:rsidR="007D10F4" w:rsidRPr="004C678B" w:rsidRDefault="007D10F4" w:rsidP="007D10F4">
      <w:pPr>
        <w:widowControl/>
        <w:spacing w:line="276" w:lineRule="auto"/>
        <w:ind w:left="2831" w:firstLine="709"/>
        <w:rPr>
          <w:rFonts w:ascii="Calibri" w:eastAsia="Calibri" w:hAnsi="Calibri" w:cs="Calibri"/>
        </w:rPr>
      </w:pPr>
      <w:r w:rsidRPr="004C678B">
        <w:rPr>
          <w:rFonts w:ascii="Calibri" w:eastAsia="Calibri" w:hAnsi="Calibri" w:cs="Calibri"/>
        </w:rPr>
        <w:t>vložka č. 1227</w:t>
      </w:r>
    </w:p>
    <w:p w:rsidR="007D10F4" w:rsidRPr="004C678B" w:rsidRDefault="007D10F4" w:rsidP="007D10F4">
      <w:pPr>
        <w:widowControl/>
        <w:spacing w:line="276" w:lineRule="auto"/>
        <w:ind w:left="709" w:firstLine="709"/>
        <w:rPr>
          <w:rFonts w:ascii="Calibri" w:eastAsia="Calibri" w:hAnsi="Calibri" w:cs="Calibri"/>
        </w:rPr>
      </w:pPr>
      <w:r w:rsidRPr="004C678B">
        <w:rPr>
          <w:rFonts w:ascii="Calibri" w:eastAsia="Calibri" w:hAnsi="Calibri" w:cs="Calibri"/>
        </w:rPr>
        <w:t xml:space="preserve">IČ: </w:t>
      </w:r>
      <w:r w:rsidRPr="004C678B">
        <w:rPr>
          <w:rFonts w:ascii="Calibri" w:eastAsia="Calibri" w:hAnsi="Calibri" w:cs="Calibri"/>
        </w:rPr>
        <w:tab/>
      </w:r>
      <w:r w:rsidRPr="004C678B">
        <w:rPr>
          <w:rFonts w:ascii="Calibri" w:eastAsia="Calibri" w:hAnsi="Calibri" w:cs="Calibri"/>
        </w:rPr>
        <w:tab/>
      </w:r>
      <w:r w:rsidRPr="004C678B">
        <w:rPr>
          <w:rFonts w:ascii="Calibri" w:eastAsia="Calibri" w:hAnsi="Calibri" w:cs="Calibri"/>
        </w:rPr>
        <w:tab/>
        <w:t>00225827</w:t>
      </w:r>
    </w:p>
    <w:p w:rsidR="007D10F4" w:rsidRPr="004C678B" w:rsidRDefault="007D10F4" w:rsidP="007D10F4">
      <w:pPr>
        <w:widowControl/>
        <w:spacing w:line="276" w:lineRule="auto"/>
        <w:ind w:left="709" w:firstLine="709"/>
        <w:rPr>
          <w:rFonts w:ascii="Calibri" w:eastAsia="Calibri" w:hAnsi="Calibri" w:cs="Calibri"/>
        </w:rPr>
      </w:pPr>
      <w:r w:rsidRPr="004C678B">
        <w:rPr>
          <w:rFonts w:ascii="Calibri" w:eastAsia="Calibri" w:hAnsi="Calibri" w:cs="Calibri"/>
        </w:rPr>
        <w:t xml:space="preserve">DIČ: </w:t>
      </w:r>
      <w:r w:rsidRPr="004C678B">
        <w:rPr>
          <w:rFonts w:ascii="Calibri" w:eastAsia="Calibri" w:hAnsi="Calibri" w:cs="Calibri"/>
        </w:rPr>
        <w:tab/>
      </w:r>
      <w:r w:rsidRPr="004C678B">
        <w:rPr>
          <w:rFonts w:ascii="Calibri" w:eastAsia="Calibri" w:hAnsi="Calibri" w:cs="Calibri"/>
        </w:rPr>
        <w:tab/>
      </w:r>
      <w:r w:rsidRPr="004C678B">
        <w:rPr>
          <w:rFonts w:ascii="Calibri" w:eastAsia="Calibri" w:hAnsi="Calibri" w:cs="Calibri"/>
        </w:rPr>
        <w:tab/>
        <w:t>CZ00225827</w:t>
      </w:r>
    </w:p>
    <w:p w:rsidR="007D10F4" w:rsidRPr="004C678B" w:rsidRDefault="007D10F4" w:rsidP="007D10F4">
      <w:pPr>
        <w:widowControl/>
        <w:spacing w:line="276" w:lineRule="auto"/>
        <w:ind w:left="709" w:firstLine="709"/>
        <w:rPr>
          <w:rFonts w:ascii="Calibri" w:eastAsia="Calibri" w:hAnsi="Calibri" w:cs="Calibri"/>
        </w:rPr>
      </w:pPr>
      <w:r w:rsidRPr="004C678B">
        <w:rPr>
          <w:rFonts w:ascii="Calibri" w:eastAsia="Calibri" w:hAnsi="Calibri" w:cs="Calibri"/>
        </w:rPr>
        <w:t>bankovní spojení:</w:t>
      </w:r>
      <w:r w:rsidRPr="004C678B">
        <w:rPr>
          <w:rFonts w:ascii="Calibri" w:eastAsia="Calibri" w:hAnsi="Calibri" w:cs="Calibri"/>
        </w:rPr>
        <w:tab/>
        <w:t>KB a. s., pobočka Ivančice</w:t>
      </w:r>
    </w:p>
    <w:p w:rsidR="007D10F4" w:rsidRPr="004C678B" w:rsidRDefault="007D10F4" w:rsidP="007D10F4">
      <w:pPr>
        <w:widowControl/>
        <w:spacing w:line="276" w:lineRule="auto"/>
        <w:ind w:left="709" w:firstLine="709"/>
        <w:rPr>
          <w:rFonts w:ascii="Calibri" w:eastAsia="Calibri" w:hAnsi="Calibri" w:cs="Calibri"/>
        </w:rPr>
      </w:pPr>
      <w:r w:rsidRPr="004C678B">
        <w:rPr>
          <w:rFonts w:ascii="Calibri" w:eastAsia="Calibri" w:hAnsi="Calibri" w:cs="Calibri"/>
        </w:rPr>
        <w:t xml:space="preserve">číslo účtu: </w:t>
      </w:r>
      <w:r w:rsidRPr="004C678B">
        <w:rPr>
          <w:rFonts w:ascii="Calibri" w:eastAsia="Calibri" w:hAnsi="Calibri" w:cs="Calibri"/>
        </w:rPr>
        <w:tab/>
      </w:r>
      <w:r w:rsidRPr="004C678B">
        <w:rPr>
          <w:rFonts w:ascii="Calibri" w:eastAsia="Calibri" w:hAnsi="Calibri" w:cs="Calibri"/>
        </w:rPr>
        <w:tab/>
        <w:t xml:space="preserve">1937911/0100  </w:t>
      </w:r>
    </w:p>
    <w:p w:rsidR="007D10F4" w:rsidRPr="004C678B" w:rsidRDefault="007D10F4" w:rsidP="007D10F4">
      <w:pPr>
        <w:widowControl/>
        <w:spacing w:line="360" w:lineRule="auto"/>
        <w:rPr>
          <w:rFonts w:ascii="Calibri" w:eastAsia="Calibri" w:hAnsi="Calibri" w:cs="Calibri"/>
        </w:rPr>
      </w:pPr>
    </w:p>
    <w:p w:rsidR="007D10F4" w:rsidRPr="004C678B" w:rsidRDefault="007D10F4" w:rsidP="007D10F4">
      <w:pPr>
        <w:widowControl/>
        <w:spacing w:line="360" w:lineRule="auto"/>
        <w:rPr>
          <w:rFonts w:ascii="Calibri" w:eastAsia="Calibri" w:hAnsi="Calibri" w:cs="Calibri"/>
        </w:rPr>
      </w:pPr>
      <w:r w:rsidRPr="004C678B">
        <w:rPr>
          <w:rFonts w:ascii="Calibri" w:eastAsia="Calibri" w:hAnsi="Calibri" w:cs="Calibri"/>
        </w:rPr>
        <w:t>2.</w:t>
      </w:r>
      <w:r w:rsidRPr="004C678B">
        <w:rPr>
          <w:rFonts w:ascii="Calibri" w:eastAsia="Calibri" w:hAnsi="Calibri" w:cs="Calibri"/>
        </w:rPr>
        <w:tab/>
        <w:t>Prodávající:</w:t>
      </w:r>
      <w:r w:rsidRPr="004C678B">
        <w:rPr>
          <w:rFonts w:ascii="Calibri" w:eastAsia="Calibri" w:hAnsi="Calibri" w:cs="Calibri"/>
        </w:rPr>
        <w:tab/>
      </w:r>
    </w:p>
    <w:p w:rsidR="007D10F4" w:rsidRPr="00DB4959" w:rsidRDefault="007D10F4" w:rsidP="007D10F4">
      <w:pPr>
        <w:spacing w:line="360" w:lineRule="auto"/>
        <w:ind w:left="720" w:firstLine="698"/>
        <w:jc w:val="both"/>
        <w:rPr>
          <w:rFonts w:ascii="Calibri" w:hAnsi="Calibri" w:cs="Calibri"/>
          <w:b/>
        </w:rPr>
      </w:pPr>
      <w:permStart w:id="0" w:edGrp="everyone"/>
      <w:r w:rsidRPr="00DB4959">
        <w:rPr>
          <w:rFonts w:ascii="Calibri" w:hAnsi="Calibri" w:cs="Calibri"/>
          <w:b/>
          <w:highlight w:val="yellow"/>
        </w:rPr>
        <w:t>Doplní dodavatel</w:t>
      </w:r>
      <w:permEnd w:id="0"/>
    </w:p>
    <w:p w:rsidR="007D10F4" w:rsidRPr="00DB4959" w:rsidRDefault="007D10F4" w:rsidP="007D10F4">
      <w:pPr>
        <w:spacing w:line="276" w:lineRule="auto"/>
        <w:ind w:left="709" w:firstLine="698"/>
        <w:jc w:val="both"/>
        <w:rPr>
          <w:rFonts w:ascii="Calibri" w:hAnsi="Calibri" w:cs="Calibri"/>
        </w:rPr>
      </w:pPr>
      <w:r w:rsidRPr="00DB4959">
        <w:rPr>
          <w:rFonts w:ascii="Calibri" w:hAnsi="Calibri" w:cs="Calibri"/>
        </w:rPr>
        <w:t>sídlo:</w:t>
      </w:r>
      <w:r w:rsidRPr="00DB4959">
        <w:rPr>
          <w:rFonts w:ascii="Calibri" w:hAnsi="Calibri" w:cs="Calibri"/>
        </w:rPr>
        <w:tab/>
      </w:r>
      <w:r w:rsidRPr="00DB4959">
        <w:rPr>
          <w:rFonts w:ascii="Calibri" w:hAnsi="Calibri" w:cs="Calibri"/>
        </w:rPr>
        <w:tab/>
      </w:r>
      <w:r w:rsidRPr="00DB4959">
        <w:rPr>
          <w:rFonts w:ascii="Calibri" w:hAnsi="Calibri" w:cs="Calibri"/>
        </w:rPr>
        <w:tab/>
      </w:r>
      <w:permStart w:id="1" w:edGrp="everyone"/>
      <w:r w:rsidRPr="00DB4959">
        <w:rPr>
          <w:rFonts w:ascii="Calibri" w:hAnsi="Calibri" w:cs="Calibri"/>
        </w:rPr>
        <w:t>Doplní dodavatel</w:t>
      </w:r>
      <w:permEnd w:id="1"/>
    </w:p>
    <w:p w:rsidR="007D10F4" w:rsidRPr="00DB4959" w:rsidRDefault="007D10F4" w:rsidP="007D10F4">
      <w:pPr>
        <w:spacing w:line="276" w:lineRule="auto"/>
        <w:ind w:left="709" w:firstLine="698"/>
        <w:jc w:val="both"/>
        <w:rPr>
          <w:rFonts w:ascii="Calibri" w:hAnsi="Calibri" w:cs="Calibri"/>
        </w:rPr>
      </w:pPr>
      <w:r w:rsidRPr="00DB4959">
        <w:rPr>
          <w:rFonts w:ascii="Calibri" w:hAnsi="Calibri" w:cs="Calibri"/>
        </w:rPr>
        <w:t>statutární orgán:</w:t>
      </w:r>
      <w:r w:rsidRPr="00DB4959">
        <w:rPr>
          <w:rFonts w:ascii="Calibri" w:hAnsi="Calibri" w:cs="Calibri"/>
        </w:rPr>
        <w:tab/>
      </w:r>
      <w:permStart w:id="2" w:edGrp="everyone"/>
      <w:r w:rsidRPr="00DB4959">
        <w:rPr>
          <w:rFonts w:ascii="Calibri" w:hAnsi="Calibri" w:cs="Calibri"/>
        </w:rPr>
        <w:t>Doplní dodavatel</w:t>
      </w:r>
      <w:permEnd w:id="2"/>
    </w:p>
    <w:p w:rsidR="007D10F4" w:rsidRPr="00DB4959" w:rsidRDefault="007D10F4" w:rsidP="007D10F4">
      <w:pPr>
        <w:spacing w:line="276" w:lineRule="auto"/>
        <w:ind w:left="709" w:firstLine="698"/>
        <w:jc w:val="both"/>
        <w:rPr>
          <w:rFonts w:ascii="Calibri" w:hAnsi="Calibri" w:cs="Calibri"/>
        </w:rPr>
      </w:pPr>
      <w:r w:rsidRPr="00DB4959">
        <w:rPr>
          <w:rFonts w:ascii="Calibri" w:hAnsi="Calibri" w:cs="Calibri"/>
        </w:rPr>
        <w:t>OR:</w:t>
      </w:r>
      <w:r w:rsidRPr="00DB4959">
        <w:rPr>
          <w:rFonts w:ascii="Calibri" w:hAnsi="Calibri" w:cs="Calibri"/>
        </w:rPr>
        <w:tab/>
      </w:r>
      <w:r w:rsidRPr="00DB4959">
        <w:rPr>
          <w:rFonts w:ascii="Calibri" w:hAnsi="Calibri" w:cs="Calibri"/>
        </w:rPr>
        <w:tab/>
      </w:r>
      <w:r w:rsidRPr="00DB4959">
        <w:rPr>
          <w:rFonts w:ascii="Calibri" w:hAnsi="Calibri" w:cs="Calibri"/>
        </w:rPr>
        <w:tab/>
      </w:r>
      <w:bookmarkStart w:id="0" w:name="_Hlk192738660"/>
      <w:permStart w:id="3" w:edGrp="everyone"/>
      <w:r w:rsidRPr="00DB4959">
        <w:rPr>
          <w:rFonts w:ascii="Calibri" w:hAnsi="Calibri" w:cs="Calibri"/>
          <w:highlight w:val="yellow"/>
        </w:rPr>
        <w:t>Doplní dodavatel</w:t>
      </w:r>
      <w:bookmarkEnd w:id="0"/>
      <w:permEnd w:id="3"/>
    </w:p>
    <w:p w:rsidR="007D10F4" w:rsidRPr="00DB4959" w:rsidRDefault="007D10F4" w:rsidP="007D10F4">
      <w:pPr>
        <w:spacing w:line="276" w:lineRule="auto"/>
        <w:ind w:left="709" w:firstLine="698"/>
        <w:jc w:val="both"/>
        <w:rPr>
          <w:rFonts w:ascii="Calibri" w:hAnsi="Calibri" w:cs="Calibri"/>
        </w:rPr>
      </w:pPr>
      <w:r w:rsidRPr="00DB4959">
        <w:rPr>
          <w:rFonts w:ascii="Calibri" w:hAnsi="Calibri" w:cs="Calibri"/>
        </w:rPr>
        <w:t>IČ:</w:t>
      </w:r>
      <w:r w:rsidRPr="00DB4959">
        <w:rPr>
          <w:rFonts w:ascii="Calibri" w:hAnsi="Calibri" w:cs="Calibri"/>
        </w:rPr>
        <w:tab/>
        <w:t xml:space="preserve"> </w:t>
      </w:r>
      <w:r w:rsidRPr="00DB4959">
        <w:rPr>
          <w:rFonts w:ascii="Calibri" w:hAnsi="Calibri" w:cs="Calibri"/>
        </w:rPr>
        <w:tab/>
        <w:t xml:space="preserve"> </w:t>
      </w:r>
      <w:r w:rsidRPr="00DB4959">
        <w:rPr>
          <w:rFonts w:ascii="Calibri" w:hAnsi="Calibri" w:cs="Calibri"/>
        </w:rPr>
        <w:tab/>
      </w:r>
      <w:permStart w:id="4" w:edGrp="everyone"/>
      <w:r w:rsidRPr="00DB4959">
        <w:rPr>
          <w:rFonts w:ascii="Calibri" w:hAnsi="Calibri" w:cs="Calibri"/>
          <w:highlight w:val="yellow"/>
        </w:rPr>
        <w:t>Doplní dodavatel</w:t>
      </w:r>
      <w:permEnd w:id="4"/>
    </w:p>
    <w:p w:rsidR="007D10F4" w:rsidRPr="00DB4959" w:rsidRDefault="007D10F4" w:rsidP="007D10F4">
      <w:pPr>
        <w:spacing w:line="276" w:lineRule="auto"/>
        <w:ind w:left="709" w:firstLine="698"/>
        <w:jc w:val="both"/>
        <w:rPr>
          <w:rFonts w:ascii="Calibri" w:hAnsi="Calibri" w:cs="Calibri"/>
        </w:rPr>
      </w:pPr>
      <w:r w:rsidRPr="00DB4959">
        <w:rPr>
          <w:rFonts w:ascii="Calibri" w:hAnsi="Calibri" w:cs="Calibri"/>
        </w:rPr>
        <w:t>DIČ:</w:t>
      </w:r>
      <w:r w:rsidRPr="00DB4959">
        <w:rPr>
          <w:rFonts w:ascii="Calibri" w:hAnsi="Calibri" w:cs="Calibri"/>
        </w:rPr>
        <w:tab/>
      </w:r>
      <w:r w:rsidRPr="00DB4959">
        <w:rPr>
          <w:rFonts w:ascii="Calibri" w:hAnsi="Calibri" w:cs="Calibri"/>
        </w:rPr>
        <w:tab/>
      </w:r>
      <w:r w:rsidRPr="00DB4959">
        <w:rPr>
          <w:rFonts w:ascii="Calibri" w:hAnsi="Calibri" w:cs="Calibri"/>
        </w:rPr>
        <w:tab/>
      </w:r>
      <w:permStart w:id="5" w:edGrp="everyone"/>
      <w:r w:rsidRPr="00DB4959">
        <w:rPr>
          <w:rFonts w:ascii="Calibri" w:hAnsi="Calibri" w:cs="Calibri"/>
          <w:highlight w:val="yellow"/>
        </w:rPr>
        <w:t>Doplní dodavatel</w:t>
      </w:r>
      <w:permEnd w:id="5"/>
    </w:p>
    <w:p w:rsidR="007D10F4" w:rsidRPr="00DB4959" w:rsidRDefault="007D10F4" w:rsidP="007D10F4">
      <w:pPr>
        <w:spacing w:line="276" w:lineRule="auto"/>
        <w:ind w:left="709" w:firstLine="698"/>
        <w:jc w:val="both"/>
        <w:rPr>
          <w:rFonts w:ascii="Calibri" w:hAnsi="Calibri" w:cs="Calibri"/>
        </w:rPr>
      </w:pPr>
      <w:r w:rsidRPr="00DB4959">
        <w:rPr>
          <w:rFonts w:ascii="Calibri" w:hAnsi="Calibri" w:cs="Calibri"/>
        </w:rPr>
        <w:t>bank. spojení:</w:t>
      </w:r>
      <w:r w:rsidRPr="00DB4959">
        <w:rPr>
          <w:rFonts w:ascii="Calibri" w:hAnsi="Calibri" w:cs="Calibri"/>
        </w:rPr>
        <w:tab/>
      </w:r>
      <w:r w:rsidRPr="00DB4959">
        <w:rPr>
          <w:rFonts w:ascii="Calibri" w:hAnsi="Calibri" w:cs="Calibri"/>
        </w:rPr>
        <w:tab/>
      </w:r>
      <w:permStart w:id="6" w:edGrp="everyone"/>
      <w:r w:rsidRPr="00DB4959">
        <w:rPr>
          <w:rFonts w:ascii="Calibri" w:hAnsi="Calibri" w:cs="Calibri"/>
          <w:highlight w:val="yellow"/>
        </w:rPr>
        <w:t>Doplní dodavatel</w:t>
      </w:r>
      <w:permEnd w:id="6"/>
    </w:p>
    <w:p w:rsidR="007D10F4" w:rsidRPr="00DB4959" w:rsidRDefault="007D10F4" w:rsidP="007D10F4">
      <w:pPr>
        <w:spacing w:line="276" w:lineRule="auto"/>
        <w:ind w:left="709" w:firstLine="698"/>
        <w:jc w:val="both"/>
        <w:rPr>
          <w:rFonts w:ascii="Calibri" w:hAnsi="Calibri" w:cs="Calibri"/>
        </w:rPr>
      </w:pPr>
      <w:r w:rsidRPr="00DB4959">
        <w:rPr>
          <w:rFonts w:ascii="Calibri" w:hAnsi="Calibri" w:cs="Calibri"/>
        </w:rPr>
        <w:t>č. účtu:</w:t>
      </w:r>
      <w:r w:rsidRPr="00DB4959">
        <w:rPr>
          <w:rFonts w:ascii="Calibri" w:hAnsi="Calibri" w:cs="Calibri"/>
        </w:rPr>
        <w:tab/>
      </w:r>
      <w:r w:rsidRPr="00DB4959">
        <w:rPr>
          <w:rFonts w:ascii="Calibri" w:hAnsi="Calibri" w:cs="Calibri"/>
        </w:rPr>
        <w:tab/>
      </w:r>
      <w:r w:rsidRPr="00DB4959">
        <w:rPr>
          <w:rFonts w:ascii="Calibri" w:hAnsi="Calibri" w:cs="Calibri"/>
        </w:rPr>
        <w:tab/>
      </w:r>
      <w:permStart w:id="7" w:edGrp="everyone"/>
      <w:r w:rsidRPr="00DB4959">
        <w:rPr>
          <w:rFonts w:ascii="Calibri" w:hAnsi="Calibri" w:cs="Calibri"/>
          <w:highlight w:val="yellow"/>
        </w:rPr>
        <w:t>Doplní dodavatel</w:t>
      </w:r>
      <w:permEnd w:id="7"/>
    </w:p>
    <w:p w:rsidR="007D10F4" w:rsidRPr="004C678B" w:rsidRDefault="007D10F4" w:rsidP="007D10F4">
      <w:pPr>
        <w:widowControl/>
        <w:spacing w:line="360" w:lineRule="auto"/>
        <w:rPr>
          <w:rFonts w:ascii="Calibri" w:eastAsia="Calibri" w:hAnsi="Calibri" w:cs="Calibri"/>
        </w:rPr>
      </w:pPr>
    </w:p>
    <w:p w:rsidR="007D10F4" w:rsidRPr="004C678B" w:rsidRDefault="007D10F4" w:rsidP="007D10F4">
      <w:pPr>
        <w:widowControl/>
        <w:spacing w:line="360" w:lineRule="auto"/>
        <w:rPr>
          <w:rFonts w:ascii="Calibri" w:eastAsia="Calibri" w:hAnsi="Calibri" w:cs="Calibri"/>
        </w:rPr>
      </w:pPr>
    </w:p>
    <w:p w:rsidR="007D10F4" w:rsidRPr="00DB4959" w:rsidRDefault="007D10F4" w:rsidP="007D10F4">
      <w:pPr>
        <w:widowControl/>
        <w:spacing w:line="360" w:lineRule="auto"/>
        <w:jc w:val="center"/>
        <w:rPr>
          <w:rFonts w:ascii="Calibri" w:eastAsia="Calibri" w:hAnsi="Calibri" w:cs="Calibri"/>
          <w:b/>
          <w:bCs/>
        </w:rPr>
      </w:pPr>
      <w:r w:rsidRPr="00DB4959">
        <w:rPr>
          <w:rFonts w:ascii="Calibri" w:eastAsia="Calibri" w:hAnsi="Calibri" w:cs="Calibri"/>
          <w:b/>
          <w:bCs/>
        </w:rPr>
        <w:t>II.</w:t>
      </w:r>
    </w:p>
    <w:p w:rsidR="007D10F4" w:rsidRPr="00DB4959" w:rsidRDefault="007D10F4" w:rsidP="007D10F4">
      <w:pPr>
        <w:widowControl/>
        <w:spacing w:line="360" w:lineRule="auto"/>
        <w:jc w:val="center"/>
        <w:rPr>
          <w:rFonts w:ascii="Calibri" w:eastAsia="Calibri" w:hAnsi="Calibri" w:cs="Calibri"/>
          <w:b/>
          <w:bCs/>
        </w:rPr>
      </w:pPr>
      <w:r w:rsidRPr="00DB4959">
        <w:rPr>
          <w:rFonts w:ascii="Calibri" w:eastAsia="Calibri" w:hAnsi="Calibri" w:cs="Calibri"/>
          <w:b/>
          <w:bCs/>
        </w:rPr>
        <w:t>Předmět smlouvy</w:t>
      </w:r>
    </w:p>
    <w:p w:rsidR="007D10F4" w:rsidRPr="004C678B" w:rsidRDefault="007D10F4" w:rsidP="00CF19FF">
      <w:pPr>
        <w:pStyle w:val="Styl2"/>
        <w:jc w:val="both"/>
      </w:pPr>
      <w:r w:rsidRPr="004C678B">
        <w:t>1.</w:t>
      </w:r>
      <w:r w:rsidRPr="004C678B">
        <w:tab/>
        <w:t xml:space="preserve">Předmětem smlouvy je závazek prodávajícího dodávat léčivý přípravek s obsahem </w:t>
      </w:r>
      <w:proofErr w:type="spellStart"/>
      <w:r>
        <w:t>neionické</w:t>
      </w:r>
      <w:proofErr w:type="spellEnd"/>
      <w:r>
        <w:t xml:space="preserve"> jodované </w:t>
      </w:r>
      <w:proofErr w:type="spellStart"/>
      <w:r>
        <w:t>nízkoosmolární</w:t>
      </w:r>
      <w:proofErr w:type="spellEnd"/>
      <w:r>
        <w:t xml:space="preserve"> rentgenové kontrastní látky 350 m/ml</w:t>
      </w:r>
      <w:r w:rsidRPr="004C678B">
        <w:t xml:space="preserve"> (dále také „zboží“) po dobu platnosti této smlouvy na základě jednotlivých objednávek za ceny uvedené v</w:t>
      </w:r>
      <w:r>
        <w:t> čl.</w:t>
      </w:r>
      <w:r w:rsidRPr="004C678B">
        <w:t xml:space="preserve"> VII. této smlouvy.</w:t>
      </w:r>
    </w:p>
    <w:p w:rsidR="007D10F4" w:rsidRPr="004C678B" w:rsidRDefault="007D10F4" w:rsidP="00CF19FF">
      <w:pPr>
        <w:pStyle w:val="Styl2"/>
        <w:jc w:val="both"/>
      </w:pPr>
      <w:r w:rsidRPr="004C678B">
        <w:t>2.</w:t>
      </w:r>
      <w:r w:rsidRPr="004C678B">
        <w:tab/>
        <w:t>Prodávající se zavazuje dodat kupujícímu zboží v množství, jakosti a druhovém složení podle objednávek kupujícího a převést na něj vlastnické právo k tomuto zboží. Kupující se zavazuje řádně a včas dodané zboží převzít a uhradit. Předmětem této smlouvy je rovněž závazek kupujícího zaplatit prodávajícímu kupní cenu zboží.</w:t>
      </w:r>
    </w:p>
    <w:p w:rsidR="007D10F4" w:rsidRPr="004C678B" w:rsidRDefault="007D10F4" w:rsidP="007D10F4">
      <w:pPr>
        <w:widowControl/>
        <w:spacing w:line="360" w:lineRule="auto"/>
        <w:rPr>
          <w:rFonts w:ascii="Calibri" w:eastAsia="Calibri" w:hAnsi="Calibri" w:cs="Calibri"/>
        </w:rPr>
      </w:pPr>
    </w:p>
    <w:p w:rsidR="007D10F4" w:rsidRPr="004C678B" w:rsidRDefault="007D10F4" w:rsidP="007D10F4">
      <w:pPr>
        <w:widowControl/>
        <w:spacing w:line="360" w:lineRule="auto"/>
        <w:jc w:val="center"/>
        <w:rPr>
          <w:rFonts w:ascii="Calibri" w:eastAsia="Calibri" w:hAnsi="Calibri" w:cs="Calibri"/>
          <w:b/>
          <w:bCs/>
        </w:rPr>
      </w:pPr>
      <w:r w:rsidRPr="004C678B">
        <w:rPr>
          <w:rFonts w:ascii="Calibri" w:eastAsia="Calibri" w:hAnsi="Calibri" w:cs="Calibri"/>
          <w:b/>
          <w:bCs/>
        </w:rPr>
        <w:lastRenderedPageBreak/>
        <w:t>III.</w:t>
      </w:r>
    </w:p>
    <w:p w:rsidR="007D10F4" w:rsidRPr="004C678B" w:rsidRDefault="007D10F4" w:rsidP="007D10F4">
      <w:pPr>
        <w:widowControl/>
        <w:spacing w:line="360" w:lineRule="auto"/>
        <w:jc w:val="center"/>
        <w:rPr>
          <w:rFonts w:ascii="Calibri" w:eastAsia="Calibri" w:hAnsi="Calibri" w:cs="Calibri"/>
          <w:b/>
          <w:bCs/>
        </w:rPr>
      </w:pPr>
      <w:r w:rsidRPr="004C678B">
        <w:rPr>
          <w:rFonts w:ascii="Calibri" w:eastAsia="Calibri" w:hAnsi="Calibri" w:cs="Calibri"/>
          <w:b/>
          <w:bCs/>
        </w:rPr>
        <w:t>Místo a čas plnění</w:t>
      </w:r>
    </w:p>
    <w:p w:rsidR="007D10F4" w:rsidRPr="004C678B" w:rsidRDefault="007D10F4" w:rsidP="007D10F4">
      <w:pPr>
        <w:widowControl/>
        <w:spacing w:line="276" w:lineRule="auto"/>
        <w:rPr>
          <w:rFonts w:ascii="Calibri" w:eastAsia="Calibri" w:hAnsi="Calibri" w:cs="Calibri"/>
        </w:rPr>
      </w:pPr>
      <w:r w:rsidRPr="004C678B">
        <w:rPr>
          <w:rFonts w:ascii="Calibri" w:eastAsia="Calibri" w:hAnsi="Calibri" w:cs="Calibri"/>
        </w:rPr>
        <w:t xml:space="preserve">Místem plnění je sídlo kupujícího: </w:t>
      </w:r>
    </w:p>
    <w:p w:rsidR="007D10F4" w:rsidRPr="004C678B" w:rsidRDefault="007D10F4" w:rsidP="007D10F4">
      <w:pPr>
        <w:widowControl/>
        <w:spacing w:line="276" w:lineRule="auto"/>
        <w:rPr>
          <w:rFonts w:ascii="Calibri" w:eastAsia="Calibri" w:hAnsi="Calibri" w:cs="Calibri"/>
        </w:rPr>
      </w:pPr>
      <w:r w:rsidRPr="004C678B">
        <w:rPr>
          <w:rFonts w:ascii="Calibri" w:eastAsia="Calibri" w:hAnsi="Calibri" w:cs="Calibri"/>
        </w:rPr>
        <w:t>Nemocnice Ivančice, příspěvková organizace, Široká 390/16, 664 91 Ivančice, lékárna.</w:t>
      </w:r>
    </w:p>
    <w:p w:rsidR="007D10F4" w:rsidRPr="004C678B" w:rsidRDefault="007D10F4" w:rsidP="007D10F4">
      <w:pPr>
        <w:widowControl/>
        <w:spacing w:line="276" w:lineRule="auto"/>
        <w:rPr>
          <w:rFonts w:ascii="Calibri" w:eastAsia="Calibri" w:hAnsi="Calibri" w:cs="Calibri"/>
        </w:rPr>
      </w:pPr>
      <w:r w:rsidRPr="004C678B">
        <w:rPr>
          <w:rFonts w:ascii="Calibri" w:eastAsia="Calibri" w:hAnsi="Calibri" w:cs="Calibri"/>
        </w:rPr>
        <w:t xml:space="preserve">Čas plnění: do </w:t>
      </w:r>
      <w:r>
        <w:rPr>
          <w:rFonts w:ascii="Calibri" w:eastAsia="Calibri" w:hAnsi="Calibri" w:cs="Calibri"/>
        </w:rPr>
        <w:t>dvou</w:t>
      </w:r>
      <w:r w:rsidRPr="004C678B">
        <w:rPr>
          <w:rFonts w:ascii="Calibri" w:eastAsia="Calibri" w:hAnsi="Calibri" w:cs="Calibri"/>
        </w:rPr>
        <w:t xml:space="preserve"> pracovních dnů od objednání zboží.</w:t>
      </w:r>
    </w:p>
    <w:p w:rsidR="007D10F4" w:rsidRDefault="007D10F4" w:rsidP="007D10F4">
      <w:pPr>
        <w:widowControl/>
        <w:spacing w:line="360" w:lineRule="auto"/>
        <w:rPr>
          <w:rFonts w:ascii="Calibri" w:eastAsia="Calibri" w:hAnsi="Calibri" w:cs="Calibri"/>
        </w:rPr>
      </w:pPr>
    </w:p>
    <w:p w:rsidR="007D10F4" w:rsidRPr="004C678B" w:rsidRDefault="007D10F4" w:rsidP="007D10F4">
      <w:pPr>
        <w:widowControl/>
        <w:spacing w:line="360" w:lineRule="auto"/>
        <w:rPr>
          <w:rFonts w:ascii="Calibri" w:eastAsia="Calibri" w:hAnsi="Calibri" w:cs="Calibri"/>
        </w:rPr>
      </w:pPr>
    </w:p>
    <w:p w:rsidR="007D10F4" w:rsidRPr="00DB4959" w:rsidRDefault="007D10F4" w:rsidP="007D10F4">
      <w:pPr>
        <w:widowControl/>
        <w:spacing w:line="360" w:lineRule="auto"/>
        <w:jc w:val="center"/>
        <w:rPr>
          <w:rFonts w:ascii="Calibri" w:eastAsia="Calibri" w:hAnsi="Calibri" w:cs="Calibri"/>
          <w:b/>
          <w:bCs/>
        </w:rPr>
      </w:pPr>
      <w:r w:rsidRPr="00DB4959">
        <w:rPr>
          <w:rFonts w:ascii="Calibri" w:eastAsia="Calibri" w:hAnsi="Calibri" w:cs="Calibri"/>
          <w:b/>
          <w:bCs/>
        </w:rPr>
        <w:t>IV.</w:t>
      </w:r>
    </w:p>
    <w:p w:rsidR="007D10F4" w:rsidRPr="00DB4959" w:rsidRDefault="007D10F4" w:rsidP="007D10F4">
      <w:pPr>
        <w:widowControl/>
        <w:spacing w:line="360" w:lineRule="auto"/>
        <w:jc w:val="center"/>
        <w:rPr>
          <w:rFonts w:ascii="Calibri" w:eastAsia="Calibri" w:hAnsi="Calibri" w:cs="Calibri"/>
          <w:b/>
          <w:bCs/>
        </w:rPr>
      </w:pPr>
      <w:r w:rsidRPr="00DB4959">
        <w:rPr>
          <w:rFonts w:ascii="Calibri" w:eastAsia="Calibri" w:hAnsi="Calibri" w:cs="Calibri"/>
          <w:b/>
          <w:bCs/>
        </w:rPr>
        <w:t>Práva a povinnosti prodávajícího</w:t>
      </w:r>
    </w:p>
    <w:p w:rsidR="007D10F4" w:rsidRPr="004C678B" w:rsidRDefault="007D10F4" w:rsidP="00CF19FF">
      <w:pPr>
        <w:pStyle w:val="Styl2"/>
        <w:jc w:val="both"/>
      </w:pPr>
      <w:r w:rsidRPr="004C678B">
        <w:t>1.</w:t>
      </w:r>
      <w:r w:rsidRPr="004C678B">
        <w:tab/>
        <w:t>Prodávající se zavazuje dodat zboží kupujícímu do místa plnění. Prodávající má povinnost dodávat zboží s dodacím listem.</w:t>
      </w:r>
    </w:p>
    <w:p w:rsidR="007D10F4" w:rsidRPr="004C678B" w:rsidRDefault="007D10F4" w:rsidP="00CF19FF">
      <w:pPr>
        <w:pStyle w:val="Styl2"/>
        <w:jc w:val="both"/>
      </w:pPr>
      <w:r w:rsidRPr="004C678B">
        <w:t>2.</w:t>
      </w:r>
      <w:r w:rsidRPr="004C678B">
        <w:tab/>
        <w:t>V případě, že orgán státního dohledu nařídí stažení z používání zboží, které prodávající dodal kupujícímu, je prodávající povinen toto zboží od kupujícího odebrat zpět na vlastní náklady a cenu tohoto zboží kupujícímu uhradit, případně po dohodě s kupujícím dodat zboží náhradní.</w:t>
      </w:r>
    </w:p>
    <w:p w:rsidR="007D10F4" w:rsidRPr="004C678B" w:rsidRDefault="007D10F4" w:rsidP="00CF19FF">
      <w:pPr>
        <w:pStyle w:val="Styl2"/>
        <w:jc w:val="both"/>
      </w:pPr>
      <w:r w:rsidRPr="004C678B">
        <w:t>3.</w:t>
      </w:r>
      <w:r w:rsidRPr="004C678B">
        <w:tab/>
        <w:t>Prodávající odpovídá za to, že dodané zboží je způsobilé k užití v souladu s jeho určením a že zboží odpovídá všem požadavkům obecně závazných právních předpisů.</w:t>
      </w:r>
    </w:p>
    <w:p w:rsidR="007D10F4" w:rsidRPr="004C678B" w:rsidRDefault="007D10F4" w:rsidP="00CF19FF">
      <w:pPr>
        <w:pStyle w:val="Styl2"/>
        <w:jc w:val="both"/>
      </w:pPr>
      <w:r w:rsidRPr="004C678B">
        <w:t>4.</w:t>
      </w:r>
      <w:r w:rsidRPr="004C678B">
        <w:tab/>
        <w:t>Prodávající je povinen předat kupujícímu nejpozději společně s dodávkou zboží veškerou dokumentaci nutnou k převzetí a řádnému užívání zboží, kterou vyžadují příslušné obecně závazné právní předpisy.</w:t>
      </w:r>
    </w:p>
    <w:p w:rsidR="007D10F4" w:rsidRPr="004C678B" w:rsidRDefault="007D10F4" w:rsidP="007D10F4">
      <w:pPr>
        <w:widowControl/>
        <w:spacing w:line="360" w:lineRule="auto"/>
        <w:rPr>
          <w:rFonts w:ascii="Calibri" w:eastAsia="Calibri" w:hAnsi="Calibri" w:cs="Calibri"/>
        </w:rPr>
      </w:pPr>
    </w:p>
    <w:p w:rsidR="007D10F4" w:rsidRPr="00DB4959" w:rsidRDefault="007D10F4" w:rsidP="007D10F4">
      <w:pPr>
        <w:widowControl/>
        <w:spacing w:line="360" w:lineRule="auto"/>
        <w:jc w:val="center"/>
        <w:rPr>
          <w:rFonts w:ascii="Calibri" w:eastAsia="Calibri" w:hAnsi="Calibri" w:cs="Calibri"/>
          <w:b/>
          <w:bCs/>
        </w:rPr>
      </w:pPr>
      <w:r w:rsidRPr="00DB4959">
        <w:rPr>
          <w:rFonts w:ascii="Calibri" w:eastAsia="Calibri" w:hAnsi="Calibri" w:cs="Calibri"/>
          <w:b/>
          <w:bCs/>
        </w:rPr>
        <w:t>V.</w:t>
      </w:r>
    </w:p>
    <w:p w:rsidR="007D10F4" w:rsidRPr="00DB4959" w:rsidRDefault="007D10F4" w:rsidP="007D10F4">
      <w:pPr>
        <w:widowControl/>
        <w:spacing w:line="360" w:lineRule="auto"/>
        <w:jc w:val="center"/>
        <w:rPr>
          <w:rFonts w:ascii="Calibri" w:eastAsia="Calibri" w:hAnsi="Calibri" w:cs="Calibri"/>
          <w:b/>
          <w:bCs/>
        </w:rPr>
      </w:pPr>
      <w:r w:rsidRPr="00DB4959">
        <w:rPr>
          <w:rFonts w:ascii="Calibri" w:eastAsia="Calibri" w:hAnsi="Calibri" w:cs="Calibri"/>
          <w:b/>
          <w:bCs/>
        </w:rPr>
        <w:t>Práva a povinnosti kupujícího</w:t>
      </w:r>
    </w:p>
    <w:p w:rsidR="007D10F4" w:rsidRPr="004C678B" w:rsidRDefault="007D10F4" w:rsidP="00CF19FF">
      <w:pPr>
        <w:pStyle w:val="Styl2"/>
        <w:jc w:val="both"/>
      </w:pPr>
      <w:r w:rsidRPr="004C678B">
        <w:t>1.</w:t>
      </w:r>
      <w:r w:rsidRPr="004C678B">
        <w:tab/>
        <w:t xml:space="preserve">Kupující se na základě této smlouvy zavazuje zboží od prodávajícího převzít do svého vlastnictví a zaplatit prodávajícímu dohodnutou kupní cenu. </w:t>
      </w:r>
    </w:p>
    <w:p w:rsidR="007D10F4" w:rsidRPr="004C678B" w:rsidRDefault="007D10F4" w:rsidP="00CF19FF">
      <w:pPr>
        <w:pStyle w:val="Styl2"/>
        <w:jc w:val="both"/>
      </w:pPr>
      <w:r w:rsidRPr="004C678B">
        <w:t>2.</w:t>
      </w:r>
      <w:r w:rsidRPr="004C678B">
        <w:tab/>
        <w:t>Úhrada kupní ceny bude kupujícím provedena bezhotovostním převodem na účet prodávajícího uvedený v čl. I. odst. 2 této smlouvy, a to na základě faktury vystavené prodávajícím po podpisu dodacího listu oprávněným zaměstnancem kupujícího. Splatnost faktury je 30 dnů.</w:t>
      </w:r>
    </w:p>
    <w:p w:rsidR="007D10F4" w:rsidRPr="004C678B" w:rsidRDefault="007D10F4" w:rsidP="00CF19FF">
      <w:pPr>
        <w:pStyle w:val="Styl2"/>
        <w:jc w:val="both"/>
      </w:pPr>
      <w:r w:rsidRPr="004C678B">
        <w:t>3.</w:t>
      </w:r>
      <w:r w:rsidRPr="004C678B">
        <w:tab/>
        <w:t>Kupující bude zboží objednávat telefonicky, e-mailem, popř. písemně na objednávkovém listu dodavatele.</w:t>
      </w:r>
    </w:p>
    <w:p w:rsidR="007D10F4" w:rsidRPr="004C678B" w:rsidRDefault="007D10F4" w:rsidP="00CF19FF">
      <w:pPr>
        <w:pStyle w:val="Styl2"/>
        <w:jc w:val="both"/>
      </w:pPr>
      <w:r w:rsidRPr="004C678B">
        <w:t>4.</w:t>
      </w:r>
      <w:r w:rsidRPr="004C678B">
        <w:tab/>
        <w:t>Kupující je povinen při dodání zboží provést jeho fyzickou přejímku a neprodleně reklamovat jeho případnou nekompletnost nebo zjevné vady zboží.</w:t>
      </w:r>
    </w:p>
    <w:p w:rsidR="007D10F4" w:rsidRPr="004C678B" w:rsidRDefault="007D10F4" w:rsidP="00CF19FF">
      <w:pPr>
        <w:pStyle w:val="Styl2"/>
        <w:jc w:val="both"/>
      </w:pPr>
      <w:r w:rsidRPr="004C678B">
        <w:t>5.</w:t>
      </w:r>
      <w:r w:rsidRPr="004C678B">
        <w:tab/>
        <w:t xml:space="preserve">Kupující není povinen zboží převzít, zejména pokud jeho doba použitelnosti (expirační lhůta) bude v okamžiku dodání kratší než 6 měsíců, pokud prodávající nedodá zboží v objednaném množství nebo druhovém složení (složení dle druhů balení), pokud zboží nebude v předepsané kvalitě a jakosti nebo bude zboží poškozené, rozbité nebo prodávající nedodá doklady nutné k převzetí a řádnému užívání zboží. Nepřevzetím zboží dle tohoto odstavce není kupující v prodlení. Prodávající má v takovém případě povinnost dodat bez zbytečného odkladu zboží nové, v souladu s objednávkou kupujícího. Nárok kupujícího na smluvní pokutu a náhradu škody v případě prodlení prodávajícího s dodáním zboží není tímto ustanovením dotčen. </w:t>
      </w:r>
    </w:p>
    <w:p w:rsidR="007D10F4" w:rsidRPr="00DB4959" w:rsidRDefault="007D10F4" w:rsidP="007D10F4">
      <w:pPr>
        <w:widowControl/>
        <w:spacing w:line="360" w:lineRule="auto"/>
        <w:jc w:val="center"/>
        <w:rPr>
          <w:rFonts w:ascii="Calibri" w:eastAsia="Calibri" w:hAnsi="Calibri" w:cs="Calibri"/>
          <w:b/>
          <w:bCs/>
        </w:rPr>
      </w:pPr>
      <w:r w:rsidRPr="00DB4959">
        <w:rPr>
          <w:rFonts w:ascii="Calibri" w:eastAsia="Calibri" w:hAnsi="Calibri" w:cs="Calibri"/>
          <w:b/>
          <w:bCs/>
        </w:rPr>
        <w:lastRenderedPageBreak/>
        <w:t>VI.</w:t>
      </w:r>
    </w:p>
    <w:p w:rsidR="007D10F4" w:rsidRPr="00DB4959" w:rsidRDefault="007D10F4" w:rsidP="007D10F4">
      <w:pPr>
        <w:widowControl/>
        <w:spacing w:line="360" w:lineRule="auto"/>
        <w:jc w:val="center"/>
        <w:rPr>
          <w:rFonts w:ascii="Calibri" w:eastAsia="Calibri" w:hAnsi="Calibri" w:cs="Calibri"/>
          <w:b/>
          <w:bCs/>
        </w:rPr>
      </w:pPr>
      <w:r w:rsidRPr="00DB4959">
        <w:rPr>
          <w:rFonts w:ascii="Calibri" w:eastAsia="Calibri" w:hAnsi="Calibri" w:cs="Calibri"/>
          <w:b/>
          <w:bCs/>
        </w:rPr>
        <w:t>Smluvní pokuty</w:t>
      </w:r>
    </w:p>
    <w:p w:rsidR="007D10F4" w:rsidRPr="004C678B" w:rsidRDefault="007D10F4" w:rsidP="00CF19FF">
      <w:pPr>
        <w:pStyle w:val="Styl2"/>
        <w:jc w:val="both"/>
      </w:pPr>
      <w:r w:rsidRPr="004C678B">
        <w:t>1.</w:t>
      </w:r>
      <w:r w:rsidRPr="004C678B">
        <w:tab/>
        <w:t>V případě nedodání zboží prodávajícím ve smluveném termínu je prodávající povinen uhradit kupujícímu smluvní pokutu ve výši 0,05 % z ceny nedodaného zboží za každý den prodlení, tím není dotčeno právo kupujícího na vymáhání náhrady škody vzniklé při nedodání zboží.</w:t>
      </w:r>
    </w:p>
    <w:p w:rsidR="007D10F4" w:rsidRPr="004C678B" w:rsidRDefault="007D10F4" w:rsidP="00CF19FF">
      <w:pPr>
        <w:pStyle w:val="Styl2"/>
        <w:jc w:val="both"/>
      </w:pPr>
      <w:r w:rsidRPr="004C678B">
        <w:t>2.</w:t>
      </w:r>
      <w:r w:rsidRPr="004C678B">
        <w:tab/>
        <w:t>Nedodrží-li prodávající lhůtu stanovenou pro dodání zboží dle článku III. této smlouvy z důvodů stahování zboží z trhu na základě rozhodnutí SÚKL (doložené příslušným rozhodnutím SÚKL), nebo z důvodu výpadku dodávek/omezení výroby zboží (doložené prohlášením výrobce zboží nebo oznámením o zahájení, přerušení, obnovení nebo ukončení uvádění léčivého přípravku na trh na webových stránkách SÚKL), nárok na úhradu smluvní pokuty dle čl. VI, odst. 1 této smlouvy kupujícímu nevznikne.</w:t>
      </w:r>
    </w:p>
    <w:p w:rsidR="007D10F4" w:rsidRPr="004C678B" w:rsidRDefault="007D10F4" w:rsidP="00CF19FF">
      <w:pPr>
        <w:pStyle w:val="Styl2"/>
        <w:jc w:val="both"/>
      </w:pPr>
      <w:r w:rsidRPr="004C678B">
        <w:t>3.</w:t>
      </w:r>
      <w:r w:rsidRPr="004C678B">
        <w:tab/>
        <w:t xml:space="preserve">Kupující nárok na smluvní pokutu dle čl. VI, odst. 1 uplatní, pokud v případě ohlášeného výpadku disponuje zbožím jiný oprávněný distributor v České republice po dobu delší než 5 kalendářních dnů. </w:t>
      </w:r>
    </w:p>
    <w:p w:rsidR="007D10F4" w:rsidRPr="004C678B" w:rsidRDefault="007D10F4" w:rsidP="00CF19FF">
      <w:pPr>
        <w:widowControl/>
        <w:spacing w:line="276" w:lineRule="auto"/>
        <w:ind w:left="142"/>
        <w:jc w:val="both"/>
        <w:rPr>
          <w:rFonts w:ascii="Calibri" w:eastAsia="Calibri" w:hAnsi="Calibri" w:cs="Calibri"/>
        </w:rPr>
      </w:pPr>
      <w:r w:rsidRPr="004C678B">
        <w:rPr>
          <w:rFonts w:ascii="Calibri" w:eastAsia="Calibri" w:hAnsi="Calibri" w:cs="Calibri"/>
        </w:rPr>
        <w:t>V takovém případě má kupující právo zajistit si zboží v nezbytné míře a množství prostřednictvím tohoto jiného dodavatele/distributora. Případný rozdíl v nákupních cenách, jenž vznikne mezi cenami sjednanými touto smlouvou a cenami jiného dodavatele/distributora, je kupující oprávněn požadovat po prodávajícím. Prodávající se zavazuje tento případný rozdíl v cenách na základě výzvy kupujícího uhradit v plné výši.</w:t>
      </w:r>
    </w:p>
    <w:p w:rsidR="007D10F4" w:rsidRDefault="007D10F4" w:rsidP="00CF19FF">
      <w:pPr>
        <w:pStyle w:val="Styl2"/>
        <w:jc w:val="both"/>
      </w:pPr>
      <w:r w:rsidRPr="004C678B">
        <w:t>4.</w:t>
      </w:r>
      <w:r w:rsidRPr="004C678B">
        <w:tab/>
        <w:t>Nedodrží-li kupující lhůtu splatnosti celkové kupní ceny uvedenou v čl. IV. odst. 2 této smlouvy, je povinen uhradit prodávajícímu zákonný úrok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svěřenských fondů a evidence údajů o skutečných majitelích, ve znění pozdějších předpisů.</w:t>
      </w:r>
    </w:p>
    <w:p w:rsidR="007D10F4" w:rsidRPr="004C678B" w:rsidRDefault="007D10F4" w:rsidP="007D10F4">
      <w:pPr>
        <w:pStyle w:val="Styl2"/>
      </w:pPr>
    </w:p>
    <w:p w:rsidR="007D10F4" w:rsidRPr="004C678B" w:rsidRDefault="007D10F4" w:rsidP="007D10F4">
      <w:pPr>
        <w:widowControl/>
        <w:spacing w:line="360" w:lineRule="auto"/>
        <w:rPr>
          <w:rFonts w:ascii="Calibri" w:eastAsia="Calibri" w:hAnsi="Calibri" w:cs="Calibri"/>
        </w:rPr>
      </w:pPr>
    </w:p>
    <w:p w:rsidR="007D10F4" w:rsidRPr="00DB4959" w:rsidRDefault="007D10F4" w:rsidP="007D10F4">
      <w:pPr>
        <w:widowControl/>
        <w:spacing w:line="360" w:lineRule="auto"/>
        <w:jc w:val="center"/>
        <w:rPr>
          <w:rFonts w:ascii="Calibri" w:eastAsia="Calibri" w:hAnsi="Calibri" w:cs="Calibri"/>
          <w:b/>
          <w:bCs/>
        </w:rPr>
      </w:pPr>
      <w:r w:rsidRPr="00DB4959">
        <w:rPr>
          <w:rFonts w:ascii="Calibri" w:eastAsia="Calibri" w:hAnsi="Calibri" w:cs="Calibri"/>
          <w:b/>
          <w:bCs/>
        </w:rPr>
        <w:t>VII.</w:t>
      </w:r>
    </w:p>
    <w:p w:rsidR="007D10F4" w:rsidRPr="00DB4959" w:rsidRDefault="007D10F4" w:rsidP="007D10F4">
      <w:pPr>
        <w:widowControl/>
        <w:spacing w:line="360" w:lineRule="auto"/>
        <w:jc w:val="center"/>
        <w:rPr>
          <w:rFonts w:ascii="Calibri" w:eastAsia="Calibri" w:hAnsi="Calibri" w:cs="Calibri"/>
          <w:b/>
          <w:bCs/>
        </w:rPr>
      </w:pPr>
      <w:r w:rsidRPr="00DB4959">
        <w:rPr>
          <w:rFonts w:ascii="Calibri" w:eastAsia="Calibri" w:hAnsi="Calibri" w:cs="Calibri"/>
          <w:b/>
          <w:bCs/>
        </w:rPr>
        <w:t>Kupní cena</w:t>
      </w:r>
    </w:p>
    <w:p w:rsidR="007D10F4" w:rsidRPr="008E52EB" w:rsidRDefault="007D10F4" w:rsidP="00CF19FF">
      <w:pPr>
        <w:pStyle w:val="Styl2"/>
        <w:numPr>
          <w:ilvl w:val="0"/>
          <w:numId w:val="2"/>
        </w:numPr>
        <w:jc w:val="both"/>
      </w:pPr>
      <w:r w:rsidRPr="00640A1D">
        <w:t xml:space="preserve">Kupní cena je stanovena jako konečná a nejvýše přípustná a prodávajícím nepřekročitelná. Zvýšení cen je možné pouze při takové změně právních předpisů, která bude mít přímý vliv na zvýšení cen </w:t>
      </w:r>
      <w:r w:rsidRPr="008E52EB">
        <w:t>zboží.</w:t>
      </w:r>
    </w:p>
    <w:p w:rsidR="007D10F4" w:rsidRPr="008E52EB" w:rsidRDefault="007D10F4" w:rsidP="00CF19FF">
      <w:pPr>
        <w:pStyle w:val="Styl2"/>
        <w:numPr>
          <w:ilvl w:val="0"/>
          <w:numId w:val="2"/>
        </w:numPr>
        <w:jc w:val="both"/>
      </w:pPr>
      <w:r w:rsidRPr="008E52EB">
        <w:t xml:space="preserve">Pokud na trhu dojde v průběhu platnosti této smlouvy ke snížení cen </w:t>
      </w:r>
      <w:smartTag w:uri="isiresearchsoft-com/cwyw" w:element="citation">
        <w:r w:rsidRPr="008E52EB">
          <w:t>(včetně akčních nabídek)</w:t>
        </w:r>
      </w:smartTag>
      <w:r w:rsidRPr="008E52EB">
        <w:t xml:space="preserve"> zboží uvedeného v odst. 3 tohoto článku oproti cenám stanoveným v odst. 3 tohoto článku, je prodávající povinen ode dne snížení ceny účtovat kupujícímu za zboží cenu takto sníženou. Pokud tak prodávající neučiní, je kupující oprávněn zboží nakoupit od jiného dodavatele.</w:t>
      </w:r>
    </w:p>
    <w:p w:rsidR="007D10F4" w:rsidRPr="008E52EB" w:rsidRDefault="007D10F4" w:rsidP="00CF19FF">
      <w:pPr>
        <w:pStyle w:val="Styl2"/>
        <w:numPr>
          <w:ilvl w:val="0"/>
          <w:numId w:val="2"/>
        </w:numPr>
        <w:jc w:val="both"/>
      </w:pPr>
      <w:r w:rsidRPr="008E52EB">
        <w:rPr>
          <w:bCs/>
          <w:iCs/>
          <w:color w:val="000000"/>
        </w:rPr>
        <w:t>Pokud u některé položky zboží zcela nebo zčásti hrazené z veřejného zdravotního pojištění Všeobecná zdravotní pojišťovna České republiky sníží její úhradu z veřejného zdravotního pojištění a nestanoví-li právní předpis, správní rozhodnutí nebo cenový předpis jinak pak:</w:t>
      </w:r>
    </w:p>
    <w:p w:rsidR="007D10F4" w:rsidRPr="008E52EB" w:rsidRDefault="007D10F4" w:rsidP="00CF19FF">
      <w:pPr>
        <w:widowControl/>
        <w:numPr>
          <w:ilvl w:val="0"/>
          <w:numId w:val="3"/>
        </w:numPr>
        <w:autoSpaceDE/>
        <w:autoSpaceDN/>
        <w:spacing w:before="120"/>
        <w:ind w:left="567" w:hanging="283"/>
        <w:jc w:val="both"/>
        <w:rPr>
          <w:rFonts w:ascii="Calibri" w:eastAsia="Times New Roman" w:hAnsi="Calibri" w:cs="Calibri"/>
          <w:bCs/>
        </w:rPr>
      </w:pPr>
      <w:r w:rsidRPr="008E52EB">
        <w:rPr>
          <w:rFonts w:ascii="Calibri" w:eastAsia="Times New Roman" w:hAnsi="Calibri" w:cs="Calibri"/>
          <w:bCs/>
        </w:rPr>
        <w:lastRenderedPageBreak/>
        <w:t>v případě, že výše této úhrady byla před jejím snížením stejná nebo vyšší než kupní cena za tuto položku zboží a současně se tím tato úhrada snížila pod tuto kupní cenu, je vyhrazena změna závazku ze smlouvy tak, že tato kupní cena se snižuje na výši této úhrady po tomto jejím snížení;</w:t>
      </w:r>
    </w:p>
    <w:p w:rsidR="007D10F4" w:rsidRPr="008E52EB" w:rsidRDefault="007D10F4" w:rsidP="00CF19FF">
      <w:pPr>
        <w:widowControl/>
        <w:numPr>
          <w:ilvl w:val="0"/>
          <w:numId w:val="3"/>
        </w:numPr>
        <w:autoSpaceDE/>
        <w:autoSpaceDN/>
        <w:spacing w:before="120"/>
        <w:ind w:left="567" w:hanging="283"/>
        <w:jc w:val="both"/>
        <w:rPr>
          <w:rFonts w:ascii="Calibri" w:eastAsia="Times New Roman" w:hAnsi="Calibri" w:cs="Calibri"/>
          <w:bCs/>
        </w:rPr>
      </w:pPr>
      <w:r w:rsidRPr="008E52EB">
        <w:rPr>
          <w:rFonts w:ascii="Calibri" w:eastAsia="Times New Roman" w:hAnsi="Calibri" w:cs="Calibri"/>
          <w:bCs/>
        </w:rPr>
        <w:t>v případě, že výše této úhrady byla před tímto snížením nižší než kupní cena za tuto položku zboží, je vyhrazena změna závazku ze smlouvy tak, že tato kupní cena se snižuje o částku, o kterou se snížila tato úhrada.</w:t>
      </w:r>
    </w:p>
    <w:p w:rsidR="007D10F4" w:rsidRDefault="007D10F4" w:rsidP="00CF19FF">
      <w:pPr>
        <w:widowControl/>
        <w:spacing w:before="120"/>
        <w:ind w:left="284"/>
        <w:jc w:val="both"/>
        <w:rPr>
          <w:rFonts w:ascii="Calibri" w:eastAsia="Times New Roman" w:hAnsi="Calibri" w:cs="Calibri"/>
          <w:lang w:eastAsia="cs-CZ"/>
        </w:rPr>
      </w:pPr>
      <w:r w:rsidRPr="00640A1D">
        <w:rPr>
          <w:rFonts w:ascii="Calibri" w:eastAsia="Times New Roman" w:hAnsi="Calibri" w:cs="Calibri"/>
          <w:lang w:eastAsia="cs-CZ"/>
        </w:rPr>
        <w:t>K vyhrazené změně závazku bude vždy uzavřen písemný dodatek k této smlouvě.</w:t>
      </w:r>
    </w:p>
    <w:p w:rsidR="007D10F4" w:rsidRPr="00640A1D" w:rsidRDefault="007D10F4" w:rsidP="00CF19FF">
      <w:pPr>
        <w:widowControl/>
        <w:spacing w:before="120"/>
        <w:ind w:left="284"/>
        <w:jc w:val="both"/>
        <w:rPr>
          <w:rFonts w:ascii="Calibri" w:hAnsi="Calibri" w:cs="Calibri"/>
        </w:rPr>
      </w:pPr>
    </w:p>
    <w:p w:rsidR="007D10F4" w:rsidRPr="00640A1D" w:rsidRDefault="007D10F4" w:rsidP="00CF19FF">
      <w:pPr>
        <w:pStyle w:val="Styl2"/>
        <w:jc w:val="both"/>
      </w:pPr>
      <w:r w:rsidRPr="00640A1D">
        <w:t>3.</w:t>
      </w:r>
      <w:r w:rsidRPr="00640A1D">
        <w:tab/>
        <w:t>Cena je uvedena v Kč / MJ bez DPH včetně dopravy a všech dalších služeb souvisejících s dodávkou zboží. DPH bude dopočítána dle platné legislativy.</w:t>
      </w:r>
    </w:p>
    <w:p w:rsidR="007D10F4" w:rsidRPr="004C678B" w:rsidRDefault="007D10F4" w:rsidP="007D10F4">
      <w:pPr>
        <w:pStyle w:val="Styl2"/>
      </w:pPr>
    </w:p>
    <w:tbl>
      <w:tblPr>
        <w:tblStyle w:val="Mkatabulky"/>
        <w:tblW w:w="0" w:type="auto"/>
        <w:tblInd w:w="279" w:type="dxa"/>
        <w:tblLook w:val="04A0"/>
      </w:tblPr>
      <w:tblGrid>
        <w:gridCol w:w="4365"/>
        <w:gridCol w:w="1411"/>
        <w:gridCol w:w="3233"/>
      </w:tblGrid>
      <w:tr w:rsidR="007D10F4" w:rsidRPr="00DE6FCA" w:rsidTr="00C034F8">
        <w:trPr>
          <w:cantSplit/>
          <w:trHeight w:hRule="exact" w:val="340"/>
        </w:trPr>
        <w:tc>
          <w:tcPr>
            <w:tcW w:w="4394" w:type="dxa"/>
            <w:vAlign w:val="center"/>
          </w:tcPr>
          <w:p w:rsidR="007D10F4" w:rsidRPr="00FE0C72" w:rsidRDefault="007D10F4" w:rsidP="00020930">
            <w:pPr>
              <w:pStyle w:val="Styl14"/>
              <w:numPr>
                <w:ilvl w:val="0"/>
                <w:numId w:val="0"/>
              </w:numPr>
              <w:spacing w:line="240" w:lineRule="auto"/>
              <w:rPr>
                <w:rFonts w:ascii="Calibri" w:hAnsi="Calibri" w:cs="Calibri"/>
                <w:b w:val="0"/>
                <w:szCs w:val="22"/>
              </w:rPr>
            </w:pPr>
            <w:r w:rsidRPr="00FE0C72">
              <w:rPr>
                <w:rFonts w:ascii="Calibri" w:hAnsi="Calibri" w:cs="Calibri"/>
                <w:b w:val="0"/>
                <w:szCs w:val="22"/>
              </w:rPr>
              <w:t>položka</w:t>
            </w:r>
          </w:p>
        </w:tc>
        <w:tc>
          <w:tcPr>
            <w:tcW w:w="1418" w:type="dxa"/>
            <w:vAlign w:val="center"/>
          </w:tcPr>
          <w:p w:rsidR="007D10F4" w:rsidRPr="00FE0C72" w:rsidRDefault="007D10F4" w:rsidP="00020930">
            <w:pPr>
              <w:pStyle w:val="Styl14"/>
              <w:numPr>
                <w:ilvl w:val="0"/>
                <w:numId w:val="0"/>
              </w:numPr>
              <w:spacing w:line="240" w:lineRule="auto"/>
              <w:jc w:val="center"/>
              <w:rPr>
                <w:rFonts w:ascii="Calibri" w:hAnsi="Calibri" w:cs="Calibri"/>
                <w:b w:val="0"/>
                <w:szCs w:val="22"/>
              </w:rPr>
            </w:pPr>
            <w:r w:rsidRPr="00FE0C72">
              <w:rPr>
                <w:rFonts w:ascii="Calibri" w:hAnsi="Calibri" w:cs="Calibri"/>
                <w:b w:val="0"/>
                <w:szCs w:val="22"/>
              </w:rPr>
              <w:t>MJ</w:t>
            </w:r>
          </w:p>
        </w:tc>
        <w:tc>
          <w:tcPr>
            <w:tcW w:w="3254" w:type="dxa"/>
            <w:vAlign w:val="center"/>
          </w:tcPr>
          <w:p w:rsidR="007D10F4" w:rsidRPr="00FE0C72" w:rsidRDefault="007D10F4" w:rsidP="00020930">
            <w:pPr>
              <w:pStyle w:val="Styl14"/>
              <w:numPr>
                <w:ilvl w:val="0"/>
                <w:numId w:val="0"/>
              </w:numPr>
              <w:spacing w:line="240" w:lineRule="auto"/>
              <w:jc w:val="center"/>
              <w:rPr>
                <w:rFonts w:ascii="Calibri" w:hAnsi="Calibri" w:cs="Calibri"/>
                <w:b w:val="0"/>
                <w:szCs w:val="22"/>
              </w:rPr>
            </w:pPr>
            <w:r w:rsidRPr="00FE0C72">
              <w:rPr>
                <w:rFonts w:ascii="Calibri" w:hAnsi="Calibri" w:cs="Calibri"/>
                <w:b w:val="0"/>
                <w:szCs w:val="22"/>
              </w:rPr>
              <w:t>cena za MJ bez DPH v Kč</w:t>
            </w:r>
          </w:p>
        </w:tc>
      </w:tr>
      <w:tr w:rsidR="007D10F4" w:rsidRPr="00DE6FCA" w:rsidTr="00C034F8">
        <w:trPr>
          <w:cantSplit/>
          <w:trHeight w:hRule="exact" w:val="340"/>
        </w:trPr>
        <w:tc>
          <w:tcPr>
            <w:tcW w:w="4394" w:type="dxa"/>
            <w:vAlign w:val="center"/>
          </w:tcPr>
          <w:p w:rsidR="007D10F4" w:rsidRPr="00FE0C72" w:rsidRDefault="007D10F4" w:rsidP="00020930">
            <w:pPr>
              <w:pStyle w:val="Styl14"/>
              <w:numPr>
                <w:ilvl w:val="0"/>
                <w:numId w:val="0"/>
              </w:numPr>
              <w:spacing w:line="240" w:lineRule="auto"/>
              <w:rPr>
                <w:rFonts w:ascii="Calibri" w:hAnsi="Calibri" w:cs="Calibri"/>
                <w:b w:val="0"/>
                <w:szCs w:val="22"/>
              </w:rPr>
            </w:pPr>
          </w:p>
        </w:tc>
        <w:tc>
          <w:tcPr>
            <w:tcW w:w="1418" w:type="dxa"/>
            <w:vAlign w:val="center"/>
          </w:tcPr>
          <w:p w:rsidR="007D10F4" w:rsidRPr="00FE0C72" w:rsidRDefault="00CF19FF" w:rsidP="00020930">
            <w:pPr>
              <w:pStyle w:val="Styl14"/>
              <w:numPr>
                <w:ilvl w:val="0"/>
                <w:numId w:val="0"/>
              </w:numPr>
              <w:spacing w:line="240" w:lineRule="auto"/>
              <w:jc w:val="center"/>
              <w:rPr>
                <w:rFonts w:ascii="Calibri" w:hAnsi="Calibri" w:cs="Calibri"/>
                <w:b w:val="0"/>
                <w:szCs w:val="22"/>
              </w:rPr>
            </w:pPr>
            <w:proofErr w:type="spellStart"/>
            <w:r>
              <w:rPr>
                <w:rFonts w:ascii="Calibri" w:hAnsi="Calibri" w:cs="Calibri"/>
                <w:b w:val="0"/>
                <w:szCs w:val="22"/>
              </w:rPr>
              <w:t>l</w:t>
            </w:r>
            <w:r w:rsidR="007D10F4">
              <w:rPr>
                <w:rFonts w:ascii="Calibri" w:hAnsi="Calibri" w:cs="Calibri"/>
                <w:b w:val="0"/>
                <w:szCs w:val="22"/>
              </w:rPr>
              <w:t>ag</w:t>
            </w:r>
            <w:proofErr w:type="spellEnd"/>
            <w:r w:rsidR="007D10F4">
              <w:rPr>
                <w:rFonts w:ascii="Calibri" w:hAnsi="Calibri" w:cs="Calibri"/>
                <w:b w:val="0"/>
                <w:szCs w:val="22"/>
              </w:rPr>
              <w:t xml:space="preserve"> 200 ml</w:t>
            </w:r>
          </w:p>
        </w:tc>
        <w:tc>
          <w:tcPr>
            <w:tcW w:w="3254" w:type="dxa"/>
            <w:vAlign w:val="center"/>
          </w:tcPr>
          <w:p w:rsidR="007D10F4" w:rsidRPr="00FE0C72" w:rsidRDefault="007D10F4" w:rsidP="00020930">
            <w:pPr>
              <w:pStyle w:val="Styl14"/>
              <w:numPr>
                <w:ilvl w:val="0"/>
                <w:numId w:val="0"/>
              </w:numPr>
              <w:spacing w:line="240" w:lineRule="auto"/>
              <w:jc w:val="right"/>
              <w:rPr>
                <w:rFonts w:ascii="Calibri" w:hAnsi="Calibri" w:cs="Calibri"/>
                <w:b w:val="0"/>
                <w:szCs w:val="22"/>
              </w:rPr>
            </w:pPr>
          </w:p>
        </w:tc>
      </w:tr>
    </w:tbl>
    <w:p w:rsidR="007D10F4" w:rsidRPr="004C678B" w:rsidRDefault="007D10F4" w:rsidP="007D10F4">
      <w:pPr>
        <w:widowControl/>
        <w:spacing w:line="360" w:lineRule="auto"/>
        <w:rPr>
          <w:rFonts w:ascii="Calibri" w:eastAsia="Calibri" w:hAnsi="Calibri" w:cs="Calibri"/>
        </w:rPr>
      </w:pPr>
    </w:p>
    <w:p w:rsidR="007D10F4" w:rsidRPr="004C678B" w:rsidRDefault="007D10F4" w:rsidP="007D10F4">
      <w:pPr>
        <w:widowControl/>
        <w:spacing w:line="360" w:lineRule="auto"/>
        <w:rPr>
          <w:rFonts w:ascii="Calibri" w:eastAsia="Calibri" w:hAnsi="Calibri" w:cs="Calibri"/>
        </w:rPr>
      </w:pPr>
    </w:p>
    <w:p w:rsidR="007D10F4" w:rsidRPr="00DB4959" w:rsidRDefault="007D10F4" w:rsidP="007D10F4">
      <w:pPr>
        <w:widowControl/>
        <w:spacing w:line="360" w:lineRule="auto"/>
        <w:jc w:val="center"/>
        <w:rPr>
          <w:rFonts w:ascii="Calibri" w:eastAsia="Calibri" w:hAnsi="Calibri" w:cs="Calibri"/>
          <w:b/>
          <w:bCs/>
        </w:rPr>
      </w:pPr>
      <w:r w:rsidRPr="00DB4959">
        <w:rPr>
          <w:rFonts w:ascii="Calibri" w:eastAsia="Calibri" w:hAnsi="Calibri" w:cs="Calibri"/>
          <w:b/>
          <w:bCs/>
        </w:rPr>
        <w:t>VIII.</w:t>
      </w:r>
    </w:p>
    <w:p w:rsidR="007D10F4" w:rsidRPr="00DB4959" w:rsidRDefault="007D10F4" w:rsidP="007D10F4">
      <w:pPr>
        <w:widowControl/>
        <w:spacing w:line="360" w:lineRule="auto"/>
        <w:jc w:val="center"/>
        <w:rPr>
          <w:rFonts w:ascii="Calibri" w:eastAsia="Calibri" w:hAnsi="Calibri" w:cs="Calibri"/>
          <w:b/>
          <w:bCs/>
        </w:rPr>
      </w:pPr>
      <w:r w:rsidRPr="00DB4959">
        <w:rPr>
          <w:rFonts w:ascii="Calibri" w:eastAsia="Calibri" w:hAnsi="Calibri" w:cs="Calibri"/>
          <w:b/>
          <w:bCs/>
        </w:rPr>
        <w:t>Platební podmínky</w:t>
      </w:r>
    </w:p>
    <w:p w:rsidR="007D10F4" w:rsidRPr="004C678B" w:rsidRDefault="007D10F4" w:rsidP="00CF19FF">
      <w:pPr>
        <w:pStyle w:val="Styl2"/>
        <w:jc w:val="both"/>
      </w:pPr>
      <w:r w:rsidRPr="004C678B">
        <w:t>1.</w:t>
      </w:r>
      <w:r w:rsidRPr="004C678B">
        <w:tab/>
        <w:t>Kupní cena bude zaplacena na základě faktury – daňového dokladu, vystavené prodávajícím po dodání zboží a realizací služeb s tím spojených.  Přílohou faktury bude kopie dodacího listu potvrzeného oprávněným zaměstnancem kupujícího. Fakturace bude prováděna v CZK.</w:t>
      </w:r>
    </w:p>
    <w:p w:rsidR="007D10F4" w:rsidRPr="004C678B" w:rsidRDefault="007D10F4" w:rsidP="00CF19FF">
      <w:pPr>
        <w:pStyle w:val="Styl2"/>
        <w:jc w:val="both"/>
      </w:pPr>
      <w:r w:rsidRPr="004C678B">
        <w:t>2.</w:t>
      </w:r>
      <w:r w:rsidRPr="004C678B">
        <w:tab/>
        <w:t>Doba splatnosti faktur je dohodnuta na 30 dnů od data jejich doručení kupujícímu.</w:t>
      </w:r>
    </w:p>
    <w:p w:rsidR="007D10F4" w:rsidRPr="004C678B" w:rsidRDefault="007D10F4" w:rsidP="00CF19FF">
      <w:pPr>
        <w:pStyle w:val="Styl2"/>
        <w:jc w:val="both"/>
      </w:pPr>
      <w:r w:rsidRPr="004C678B">
        <w:t>3.</w:t>
      </w:r>
      <w:r w:rsidRPr="004C678B">
        <w:tab/>
        <w:t>Adresa k zasílání faktur: faktury@nemiv.cz</w:t>
      </w:r>
    </w:p>
    <w:p w:rsidR="007D10F4" w:rsidRPr="004C678B" w:rsidRDefault="007D10F4" w:rsidP="00CF19FF">
      <w:pPr>
        <w:pStyle w:val="Styl2"/>
        <w:jc w:val="both"/>
      </w:pPr>
      <w:r w:rsidRPr="004C678B">
        <w:t>4.</w:t>
      </w:r>
      <w:r w:rsidRPr="004C678B">
        <w:tab/>
        <w:t>Daňový doklad musí obsahovat všechny náležitosti stanovené zákonem č. 235/2004 Sb., v platném znění, a zákona č. 563/1991 Sb., o účetnictví, v platném znění, zejména pak: IČ, DIČ, název a sídlo prodávajícího a kupujícího, evidenční číslo daňového dokladu, předmět plnění, označení bankovního spojení prodávajícího, udání ceny zboží / bez DPH, včetně DPH, fakturovanou částku / bez DPH, včetně DPH.</w:t>
      </w:r>
    </w:p>
    <w:p w:rsidR="007D10F4" w:rsidRDefault="007D10F4" w:rsidP="00CF19FF">
      <w:pPr>
        <w:pStyle w:val="Styl2"/>
        <w:jc w:val="both"/>
      </w:pPr>
      <w:r w:rsidRPr="004C678B">
        <w:t>5.</w:t>
      </w:r>
      <w:r w:rsidRPr="004C678B">
        <w:tab/>
        <w:t>Faktury – daňové doklady, které nebudou obsahovat některou z náležitostí uvedenou v předchozích ustanoveních nebo s nimi budou v rozporu, je kupující oprávněn vrátit ve lhůtě splatnosti prodávajícímu k doplnění nebo opravě s tím, že lhůta splatnosti faktury – daňového dokladu počne běžet dnem doručení opravené faktury – daňového dokladu kupujícímu.</w:t>
      </w:r>
    </w:p>
    <w:p w:rsidR="007D10F4" w:rsidRDefault="007D10F4" w:rsidP="007D10F4">
      <w:pPr>
        <w:pStyle w:val="Styl2"/>
      </w:pPr>
    </w:p>
    <w:p w:rsidR="007D10F4" w:rsidRPr="004C678B" w:rsidRDefault="007D10F4" w:rsidP="007D10F4">
      <w:pPr>
        <w:pStyle w:val="Styl2"/>
      </w:pPr>
    </w:p>
    <w:p w:rsidR="007D10F4" w:rsidRPr="00FE0C72" w:rsidRDefault="007D10F4" w:rsidP="007D10F4">
      <w:pPr>
        <w:widowControl/>
        <w:spacing w:line="360" w:lineRule="auto"/>
        <w:jc w:val="center"/>
        <w:rPr>
          <w:rFonts w:ascii="Calibri" w:eastAsia="Calibri" w:hAnsi="Calibri" w:cs="Calibri"/>
          <w:b/>
          <w:bCs/>
        </w:rPr>
      </w:pPr>
      <w:r w:rsidRPr="00FE0C72">
        <w:rPr>
          <w:rFonts w:ascii="Calibri" w:eastAsia="Calibri" w:hAnsi="Calibri" w:cs="Calibri"/>
          <w:b/>
          <w:bCs/>
        </w:rPr>
        <w:t>IX.</w:t>
      </w:r>
    </w:p>
    <w:p w:rsidR="007D10F4" w:rsidRPr="00FE0C72" w:rsidRDefault="007D10F4" w:rsidP="007D10F4">
      <w:pPr>
        <w:widowControl/>
        <w:spacing w:line="360" w:lineRule="auto"/>
        <w:jc w:val="center"/>
        <w:rPr>
          <w:rFonts w:ascii="Calibri" w:eastAsia="Calibri" w:hAnsi="Calibri" w:cs="Calibri"/>
          <w:b/>
          <w:bCs/>
        </w:rPr>
      </w:pPr>
      <w:r w:rsidRPr="00FE0C72">
        <w:rPr>
          <w:rFonts w:ascii="Calibri" w:eastAsia="Calibri" w:hAnsi="Calibri" w:cs="Calibri"/>
          <w:b/>
          <w:bCs/>
        </w:rPr>
        <w:t>Odpovědnost za vady zboží</w:t>
      </w:r>
    </w:p>
    <w:p w:rsidR="007D10F4" w:rsidRPr="004C678B" w:rsidRDefault="007D10F4" w:rsidP="00CF19FF">
      <w:pPr>
        <w:pStyle w:val="Styl2"/>
        <w:jc w:val="both"/>
      </w:pPr>
      <w:r w:rsidRPr="004C678B">
        <w:t>1.</w:t>
      </w:r>
      <w:r w:rsidRPr="004C678B">
        <w:tab/>
        <w:t>Prodávající poskytuje záruku za jakost dodaného zboží po celou dobu jeho použitelnosti. Minimální doba použitelnosti (expirační lhůta) je 6 měsíců ode dne převzetí zboží.</w:t>
      </w:r>
    </w:p>
    <w:p w:rsidR="007D10F4" w:rsidRPr="004C678B" w:rsidRDefault="007D10F4" w:rsidP="00CF19FF">
      <w:pPr>
        <w:pStyle w:val="Styl2"/>
        <w:jc w:val="both"/>
      </w:pPr>
      <w:r w:rsidRPr="004C678B">
        <w:t>2.</w:t>
      </w:r>
      <w:r w:rsidRPr="004C678B">
        <w:tab/>
        <w:t>Zjištěné vady se považují za včas uplatněné, pokud je oznámení o jejich zjištění odesláno kupujícím prodávajícímu i v poslední den záruční doby.</w:t>
      </w:r>
    </w:p>
    <w:p w:rsidR="007D10F4" w:rsidRPr="004C678B" w:rsidRDefault="007D10F4" w:rsidP="00CF19FF">
      <w:pPr>
        <w:pStyle w:val="Styl2"/>
        <w:jc w:val="both"/>
      </w:pPr>
      <w:r w:rsidRPr="004C678B">
        <w:lastRenderedPageBreak/>
        <w:t>3.</w:t>
      </w:r>
      <w:r w:rsidRPr="004C678B">
        <w:tab/>
        <w:t>Má-li zboží vady jakosti, je prodávající povinen bez zbytečného odkladu po vytknutí vad kupujícím dodat kupujícímu náhradní zboží za zboží vadné nebo vrátit kupujícímu cenu vadného zboží. Volba nároku z odpovědnosti za vady náleží kupujícímu.</w:t>
      </w:r>
    </w:p>
    <w:p w:rsidR="007D10F4" w:rsidRPr="004C678B" w:rsidRDefault="007D10F4" w:rsidP="007D10F4">
      <w:pPr>
        <w:widowControl/>
        <w:spacing w:line="360" w:lineRule="auto"/>
        <w:rPr>
          <w:rFonts w:ascii="Calibri" w:eastAsia="Calibri" w:hAnsi="Calibri" w:cs="Calibri"/>
        </w:rPr>
      </w:pPr>
    </w:p>
    <w:p w:rsidR="007D10F4" w:rsidRPr="004C678B" w:rsidRDefault="007D10F4" w:rsidP="007D10F4">
      <w:pPr>
        <w:widowControl/>
        <w:spacing w:line="360" w:lineRule="auto"/>
        <w:rPr>
          <w:rFonts w:ascii="Calibri" w:eastAsia="Calibri" w:hAnsi="Calibri" w:cs="Calibri"/>
        </w:rPr>
      </w:pPr>
    </w:p>
    <w:p w:rsidR="007D10F4" w:rsidRPr="00FE0C72" w:rsidRDefault="007D10F4" w:rsidP="007D10F4">
      <w:pPr>
        <w:widowControl/>
        <w:spacing w:line="360" w:lineRule="auto"/>
        <w:jc w:val="center"/>
        <w:rPr>
          <w:rFonts w:ascii="Calibri" w:eastAsia="Calibri" w:hAnsi="Calibri" w:cs="Calibri"/>
          <w:b/>
          <w:bCs/>
        </w:rPr>
      </w:pPr>
      <w:r w:rsidRPr="00FE0C72">
        <w:rPr>
          <w:rFonts w:ascii="Calibri" w:eastAsia="Calibri" w:hAnsi="Calibri" w:cs="Calibri"/>
          <w:b/>
          <w:bCs/>
        </w:rPr>
        <w:t>X.</w:t>
      </w:r>
    </w:p>
    <w:p w:rsidR="007D10F4" w:rsidRPr="00FE0C72" w:rsidRDefault="007D10F4" w:rsidP="007D10F4">
      <w:pPr>
        <w:widowControl/>
        <w:spacing w:line="360" w:lineRule="auto"/>
        <w:jc w:val="center"/>
        <w:rPr>
          <w:rFonts w:ascii="Calibri" w:eastAsia="Calibri" w:hAnsi="Calibri" w:cs="Calibri"/>
          <w:b/>
          <w:bCs/>
        </w:rPr>
      </w:pPr>
      <w:r w:rsidRPr="00FE0C72">
        <w:rPr>
          <w:rFonts w:ascii="Calibri" w:eastAsia="Calibri" w:hAnsi="Calibri" w:cs="Calibri"/>
          <w:b/>
          <w:bCs/>
        </w:rPr>
        <w:t>Platnost smlouvy</w:t>
      </w:r>
    </w:p>
    <w:p w:rsidR="007D10F4" w:rsidRPr="004C678B" w:rsidRDefault="007D10F4" w:rsidP="007D10F4">
      <w:pPr>
        <w:pStyle w:val="Styl2"/>
      </w:pPr>
      <w:r w:rsidRPr="004C678B">
        <w:t>1.</w:t>
      </w:r>
      <w:r w:rsidRPr="004C678B">
        <w:tab/>
        <w:t>Smlouva se uzavírá na dobu určitou v trvání 24 měsíců ode dne účinnosti. Platnosti nabývá tato smlouva dnem podpisu oběma smluvními stranami a účinnosti dnem zveřejnění v registru smluv.</w:t>
      </w:r>
    </w:p>
    <w:p w:rsidR="007D10F4" w:rsidRPr="004C678B" w:rsidRDefault="007D10F4" w:rsidP="007D10F4">
      <w:pPr>
        <w:widowControl/>
        <w:spacing w:line="360" w:lineRule="auto"/>
        <w:rPr>
          <w:rFonts w:ascii="Calibri" w:eastAsia="Calibri" w:hAnsi="Calibri" w:cs="Calibri"/>
        </w:rPr>
      </w:pPr>
    </w:p>
    <w:p w:rsidR="007D10F4" w:rsidRPr="004C678B" w:rsidRDefault="007D10F4" w:rsidP="007D10F4">
      <w:pPr>
        <w:widowControl/>
        <w:spacing w:line="360" w:lineRule="auto"/>
        <w:rPr>
          <w:rFonts w:ascii="Calibri" w:eastAsia="Calibri" w:hAnsi="Calibri" w:cs="Calibri"/>
        </w:rPr>
      </w:pPr>
    </w:p>
    <w:p w:rsidR="007D10F4" w:rsidRPr="00FE0C72" w:rsidRDefault="007D10F4" w:rsidP="007D10F4">
      <w:pPr>
        <w:widowControl/>
        <w:spacing w:line="360" w:lineRule="auto"/>
        <w:jc w:val="center"/>
        <w:rPr>
          <w:rFonts w:ascii="Calibri" w:eastAsia="Calibri" w:hAnsi="Calibri" w:cs="Calibri"/>
          <w:b/>
          <w:bCs/>
        </w:rPr>
      </w:pPr>
      <w:r w:rsidRPr="00FE0C72">
        <w:rPr>
          <w:rFonts w:ascii="Calibri" w:eastAsia="Calibri" w:hAnsi="Calibri" w:cs="Calibri"/>
          <w:b/>
          <w:bCs/>
        </w:rPr>
        <w:t>XI.</w:t>
      </w:r>
    </w:p>
    <w:p w:rsidR="007D10F4" w:rsidRPr="00FE0C72" w:rsidRDefault="007D10F4" w:rsidP="007D10F4">
      <w:pPr>
        <w:widowControl/>
        <w:spacing w:line="360" w:lineRule="auto"/>
        <w:jc w:val="center"/>
        <w:rPr>
          <w:rFonts w:ascii="Calibri" w:eastAsia="Calibri" w:hAnsi="Calibri" w:cs="Calibri"/>
          <w:b/>
          <w:bCs/>
        </w:rPr>
      </w:pPr>
      <w:r w:rsidRPr="00FE0C72">
        <w:rPr>
          <w:rFonts w:ascii="Calibri" w:eastAsia="Calibri" w:hAnsi="Calibri" w:cs="Calibri"/>
          <w:b/>
          <w:bCs/>
        </w:rPr>
        <w:t>Ukončení smlouvy</w:t>
      </w:r>
    </w:p>
    <w:p w:rsidR="007D10F4" w:rsidRPr="004C678B" w:rsidRDefault="007D10F4" w:rsidP="00CF19FF">
      <w:pPr>
        <w:pStyle w:val="Styl2"/>
        <w:jc w:val="both"/>
      </w:pPr>
      <w:r w:rsidRPr="004C678B">
        <w:t>1.</w:t>
      </w:r>
      <w:r w:rsidRPr="004C678B">
        <w:tab/>
        <w:t>Smluvní strany se dohodly na možnosti ukončení smlouvy odstoupením ihned, tj. do 3 dnů od doručení písemného oznámení ze strany kupujícího v případě:</w:t>
      </w:r>
    </w:p>
    <w:p w:rsidR="007D10F4" w:rsidRPr="004C678B" w:rsidRDefault="007D10F4" w:rsidP="00CF19FF">
      <w:pPr>
        <w:widowControl/>
        <w:tabs>
          <w:tab w:val="left" w:pos="426"/>
        </w:tabs>
        <w:spacing w:line="276" w:lineRule="auto"/>
        <w:ind w:firstLine="142"/>
        <w:jc w:val="both"/>
        <w:rPr>
          <w:rFonts w:ascii="Calibri" w:eastAsia="Calibri" w:hAnsi="Calibri" w:cs="Calibri"/>
        </w:rPr>
      </w:pPr>
      <w:r w:rsidRPr="004C678B">
        <w:rPr>
          <w:rFonts w:ascii="Calibri" w:eastAsia="Calibri" w:hAnsi="Calibri" w:cs="Calibri"/>
        </w:rPr>
        <w:t>a)</w:t>
      </w:r>
      <w:r w:rsidRPr="004C678B">
        <w:rPr>
          <w:rFonts w:ascii="Calibri" w:eastAsia="Calibri" w:hAnsi="Calibri" w:cs="Calibri"/>
        </w:rPr>
        <w:tab/>
        <w:t>nekvalitní dodávky (včetně nedodržování dohodnutých harmonogramů dovozu zboží)</w:t>
      </w:r>
    </w:p>
    <w:p w:rsidR="007D10F4" w:rsidRPr="004C678B" w:rsidRDefault="007D10F4" w:rsidP="00CF19FF">
      <w:pPr>
        <w:widowControl/>
        <w:tabs>
          <w:tab w:val="left" w:pos="426"/>
        </w:tabs>
        <w:spacing w:line="276" w:lineRule="auto"/>
        <w:ind w:firstLine="142"/>
        <w:jc w:val="both"/>
        <w:rPr>
          <w:rFonts w:ascii="Calibri" w:eastAsia="Calibri" w:hAnsi="Calibri" w:cs="Calibri"/>
        </w:rPr>
      </w:pPr>
      <w:r w:rsidRPr="004C678B">
        <w:rPr>
          <w:rFonts w:ascii="Calibri" w:eastAsia="Calibri" w:hAnsi="Calibri" w:cs="Calibri"/>
        </w:rPr>
        <w:t>b)</w:t>
      </w:r>
      <w:r w:rsidRPr="004C678B">
        <w:rPr>
          <w:rFonts w:ascii="Calibri" w:eastAsia="Calibri" w:hAnsi="Calibri" w:cs="Calibri"/>
        </w:rPr>
        <w:tab/>
        <w:t>nedodržení minimální exspirace dodávaného zboží</w:t>
      </w:r>
    </w:p>
    <w:p w:rsidR="007D10F4" w:rsidRPr="004C678B" w:rsidRDefault="007D10F4" w:rsidP="00CF19FF">
      <w:pPr>
        <w:widowControl/>
        <w:tabs>
          <w:tab w:val="left" w:pos="426"/>
        </w:tabs>
        <w:spacing w:line="276" w:lineRule="auto"/>
        <w:ind w:firstLine="142"/>
        <w:jc w:val="both"/>
        <w:rPr>
          <w:rFonts w:ascii="Calibri" w:eastAsia="Calibri" w:hAnsi="Calibri" w:cs="Calibri"/>
        </w:rPr>
      </w:pPr>
      <w:r w:rsidRPr="004C678B">
        <w:rPr>
          <w:rFonts w:ascii="Calibri" w:eastAsia="Calibri" w:hAnsi="Calibri" w:cs="Calibri"/>
        </w:rPr>
        <w:t>c)</w:t>
      </w:r>
      <w:r w:rsidRPr="004C678B">
        <w:rPr>
          <w:rFonts w:ascii="Calibri" w:eastAsia="Calibri" w:hAnsi="Calibri" w:cs="Calibri"/>
        </w:rPr>
        <w:tab/>
        <w:t>prodlení prodávajícího s dodávkou zboží po uplynutí tří dnů</w:t>
      </w:r>
    </w:p>
    <w:p w:rsidR="007D10F4" w:rsidRPr="004C678B" w:rsidRDefault="007D10F4" w:rsidP="00CF19FF">
      <w:pPr>
        <w:pStyle w:val="Styl2"/>
        <w:jc w:val="both"/>
      </w:pPr>
      <w:r w:rsidRPr="004C678B">
        <w:t>2.</w:t>
      </w:r>
      <w:r w:rsidRPr="004C678B">
        <w:tab/>
        <w:t xml:space="preserve">Prodávající může od smlouvy odstoupit v případě prodlení kupujícího se zaplacením faktury překračujícím o 90 dnů termín její splatnosti. Prodávající má v takovém případě právo na úhradu všech účelně vynaložených nákladů na plnění smlouvy. </w:t>
      </w:r>
    </w:p>
    <w:p w:rsidR="007D10F4" w:rsidRPr="004C678B" w:rsidRDefault="007D10F4" w:rsidP="00CF19FF">
      <w:pPr>
        <w:pStyle w:val="Styl2"/>
        <w:jc w:val="both"/>
      </w:pPr>
      <w:r w:rsidRPr="004C678B">
        <w:t>3.</w:t>
      </w:r>
      <w:r w:rsidRPr="004C678B">
        <w:tab/>
        <w:t>Ukončit smlouvu může kterákoli ze smluvních stran bez udání důvodu. V tom případě platí měsíční výpovědní lhůta. Výpověď musí být uskutečněna písemně.</w:t>
      </w:r>
    </w:p>
    <w:p w:rsidR="007D10F4" w:rsidRPr="004C678B" w:rsidRDefault="007D10F4" w:rsidP="007D10F4">
      <w:pPr>
        <w:widowControl/>
        <w:spacing w:line="360" w:lineRule="auto"/>
        <w:rPr>
          <w:rFonts w:ascii="Calibri" w:eastAsia="Calibri" w:hAnsi="Calibri" w:cs="Calibri"/>
        </w:rPr>
      </w:pPr>
    </w:p>
    <w:p w:rsidR="007D10F4" w:rsidRPr="004C678B" w:rsidRDefault="007D10F4" w:rsidP="007D10F4">
      <w:pPr>
        <w:widowControl/>
        <w:spacing w:line="360" w:lineRule="auto"/>
        <w:rPr>
          <w:rFonts w:ascii="Calibri" w:eastAsia="Calibri" w:hAnsi="Calibri" w:cs="Calibri"/>
        </w:rPr>
      </w:pPr>
    </w:p>
    <w:p w:rsidR="007D10F4" w:rsidRPr="00FE0C72" w:rsidRDefault="007D10F4" w:rsidP="007D10F4">
      <w:pPr>
        <w:widowControl/>
        <w:spacing w:line="360" w:lineRule="auto"/>
        <w:jc w:val="center"/>
        <w:rPr>
          <w:rFonts w:ascii="Calibri" w:eastAsia="Calibri" w:hAnsi="Calibri" w:cs="Calibri"/>
          <w:b/>
          <w:bCs/>
        </w:rPr>
      </w:pPr>
      <w:r w:rsidRPr="00FE0C72">
        <w:rPr>
          <w:rFonts w:ascii="Calibri" w:eastAsia="Calibri" w:hAnsi="Calibri" w:cs="Calibri"/>
          <w:b/>
          <w:bCs/>
        </w:rPr>
        <w:t>XII.</w:t>
      </w:r>
    </w:p>
    <w:p w:rsidR="007D10F4" w:rsidRPr="00FE0C72" w:rsidRDefault="007D10F4" w:rsidP="007D10F4">
      <w:pPr>
        <w:widowControl/>
        <w:spacing w:line="360" w:lineRule="auto"/>
        <w:jc w:val="center"/>
        <w:rPr>
          <w:rFonts w:ascii="Calibri" w:eastAsia="Calibri" w:hAnsi="Calibri" w:cs="Calibri"/>
          <w:b/>
          <w:bCs/>
        </w:rPr>
      </w:pPr>
      <w:r w:rsidRPr="00FE0C72">
        <w:rPr>
          <w:rFonts w:ascii="Calibri" w:eastAsia="Calibri" w:hAnsi="Calibri" w:cs="Calibri"/>
          <w:b/>
          <w:bCs/>
        </w:rPr>
        <w:t>Všeobecná ustanovení</w:t>
      </w:r>
    </w:p>
    <w:p w:rsidR="007D10F4" w:rsidRPr="004C678B" w:rsidRDefault="007D10F4" w:rsidP="00CF19FF">
      <w:pPr>
        <w:pStyle w:val="Styl2"/>
        <w:jc w:val="both"/>
      </w:pPr>
      <w:r w:rsidRPr="004C678B">
        <w:t>1.</w:t>
      </w:r>
      <w:r w:rsidRPr="004C678B">
        <w:tab/>
        <w:t>Kupující má po celou dobu platnosti této smlouvy právo objednat si zboží a určit si jeho množství podle svých potřeb a vlastního uvážení.</w:t>
      </w:r>
    </w:p>
    <w:p w:rsidR="007D10F4" w:rsidRPr="004C678B" w:rsidRDefault="007D10F4" w:rsidP="00CF19FF">
      <w:pPr>
        <w:pStyle w:val="Styl2"/>
        <w:jc w:val="both"/>
      </w:pPr>
      <w:r w:rsidRPr="004C678B">
        <w:t>2.</w:t>
      </w:r>
      <w:r w:rsidRPr="004C678B">
        <w:tab/>
        <w:t xml:space="preserve">Uzavřením této smlouvy nevzniká mezi kupujícím a prodávajícím exkluzivní vztah o koupi a prodeji předmětného zboží. </w:t>
      </w:r>
    </w:p>
    <w:p w:rsidR="007D10F4" w:rsidRPr="004C678B" w:rsidRDefault="007D10F4" w:rsidP="007D10F4">
      <w:pPr>
        <w:widowControl/>
        <w:spacing w:line="360" w:lineRule="auto"/>
        <w:rPr>
          <w:rFonts w:ascii="Calibri" w:eastAsia="Calibri" w:hAnsi="Calibri" w:cs="Calibri"/>
        </w:rPr>
      </w:pPr>
    </w:p>
    <w:p w:rsidR="007D10F4" w:rsidRPr="00FE0C72" w:rsidRDefault="007D10F4" w:rsidP="007D10F4">
      <w:pPr>
        <w:widowControl/>
        <w:spacing w:line="360" w:lineRule="auto"/>
        <w:jc w:val="center"/>
        <w:rPr>
          <w:rFonts w:ascii="Calibri" w:eastAsia="Calibri" w:hAnsi="Calibri" w:cs="Calibri"/>
          <w:b/>
          <w:bCs/>
        </w:rPr>
      </w:pPr>
      <w:r w:rsidRPr="00FE0C72">
        <w:rPr>
          <w:rFonts w:ascii="Calibri" w:eastAsia="Calibri" w:hAnsi="Calibri" w:cs="Calibri"/>
          <w:b/>
          <w:bCs/>
        </w:rPr>
        <w:t>XIII.</w:t>
      </w:r>
    </w:p>
    <w:p w:rsidR="007D10F4" w:rsidRPr="00FE0C72" w:rsidRDefault="007D10F4" w:rsidP="007D10F4">
      <w:pPr>
        <w:widowControl/>
        <w:spacing w:line="360" w:lineRule="auto"/>
        <w:jc w:val="center"/>
        <w:rPr>
          <w:rFonts w:ascii="Calibri" w:eastAsia="Calibri" w:hAnsi="Calibri" w:cs="Calibri"/>
          <w:b/>
          <w:bCs/>
        </w:rPr>
      </w:pPr>
      <w:r w:rsidRPr="00FE0C72">
        <w:rPr>
          <w:rFonts w:ascii="Calibri" w:eastAsia="Calibri" w:hAnsi="Calibri" w:cs="Calibri"/>
          <w:b/>
          <w:bCs/>
        </w:rPr>
        <w:t>Závěrečná ustanovení</w:t>
      </w:r>
    </w:p>
    <w:p w:rsidR="007D10F4" w:rsidRPr="004C678B" w:rsidRDefault="007D10F4" w:rsidP="007D10F4">
      <w:pPr>
        <w:pStyle w:val="Styl2"/>
      </w:pPr>
      <w:r w:rsidRPr="004C678B">
        <w:t>1.</w:t>
      </w:r>
      <w:r w:rsidRPr="004C678B">
        <w:tab/>
        <w:t>Ustanovení neupravená touto smlouvou se řídí obecně platnými právními předpisy ČR, zejména občanským zákoníkem v platném znění.</w:t>
      </w:r>
    </w:p>
    <w:p w:rsidR="007D10F4" w:rsidRPr="004C678B" w:rsidRDefault="007D10F4" w:rsidP="00CF19FF">
      <w:pPr>
        <w:pStyle w:val="Styl2"/>
        <w:jc w:val="both"/>
      </w:pPr>
      <w:r w:rsidRPr="004C678B">
        <w:lastRenderedPageBreak/>
        <w:t>2.</w:t>
      </w:r>
      <w:r w:rsidRPr="004C678B">
        <w:tab/>
        <w:t xml:space="preserve">Smluvní strany se zavazují veškeré spory vzniklé v souvislosti s touto smlouvou primárně řešit smírnou cestou. </w:t>
      </w:r>
    </w:p>
    <w:p w:rsidR="007D10F4" w:rsidRPr="004C678B" w:rsidRDefault="007D10F4" w:rsidP="00CF19FF">
      <w:pPr>
        <w:pStyle w:val="Styl2"/>
        <w:jc w:val="both"/>
      </w:pPr>
      <w:r w:rsidRPr="004C678B">
        <w:t>3.</w:t>
      </w:r>
      <w:r w:rsidRPr="004C678B">
        <w:tab/>
        <w:t xml:space="preserve">Smluvní strany se v souladu s </w:t>
      </w:r>
      <w:proofErr w:type="spellStart"/>
      <w:r w:rsidRPr="004C678B">
        <w:t>ust</w:t>
      </w:r>
      <w:proofErr w:type="spellEnd"/>
      <w:r w:rsidRPr="004C678B">
        <w:t>. § 89a zákona č. 99/1963 Sb., občanský soudní řád, ve znění pozdějších předpisů, dohodly, že místně příslušným soudem je Okresní s</w:t>
      </w:r>
      <w:r w:rsidR="00CF19FF">
        <w:t xml:space="preserve">oud </w:t>
      </w:r>
      <w:r w:rsidRPr="004C678B">
        <w:t>Brno-venkov.</w:t>
      </w:r>
    </w:p>
    <w:p w:rsidR="007D10F4" w:rsidRPr="004C678B" w:rsidRDefault="007D10F4" w:rsidP="00CF19FF">
      <w:pPr>
        <w:pStyle w:val="Styl2"/>
        <w:jc w:val="both"/>
      </w:pPr>
      <w:r w:rsidRPr="004C678B">
        <w:t>4.</w:t>
      </w:r>
      <w:r w:rsidRPr="004C678B">
        <w:tab/>
        <w:t xml:space="preserve">Jakékoli změny a doplňky této smlouvy jsou možné pouze ve formě písemných číslovaných dodatků, podepsaných oprávněnými zástupci obou smluvních stran. </w:t>
      </w:r>
    </w:p>
    <w:p w:rsidR="007D10F4" w:rsidRPr="004C678B" w:rsidRDefault="007D10F4" w:rsidP="00CF19FF">
      <w:pPr>
        <w:pStyle w:val="Styl2"/>
        <w:jc w:val="both"/>
      </w:pPr>
      <w:r w:rsidRPr="004C678B">
        <w:t>5.</w:t>
      </w:r>
      <w:r w:rsidRPr="004C678B">
        <w:tab/>
        <w:t>Tato smlouva se vyhotovuje ve 2 stejnopisech, z nichž každá smluvní strana obdrží jedno vyhotovení. To neplatí v případě, je-li tato smlouva podepsána elektronickými podpisy v souladu se zákonem č. 297/2016 Sb., v takovém případě má každá smluvní strana k dispozici elektronický originál.</w:t>
      </w:r>
    </w:p>
    <w:p w:rsidR="007D10F4" w:rsidRPr="004C678B" w:rsidRDefault="007D10F4" w:rsidP="00CF19FF">
      <w:pPr>
        <w:pStyle w:val="Styl2"/>
        <w:jc w:val="both"/>
      </w:pPr>
      <w:r w:rsidRPr="004C678B">
        <w:t>6.</w:t>
      </w:r>
      <w:r w:rsidRPr="004C678B">
        <w:tab/>
        <w:t>Žádná smluvní strana není oprávněna postoupit právo nebo závazek vyplývající z této smlouvy nebo žádnou jejich část bez předchozího písemného souhlasu druhé smluvní strany.</w:t>
      </w:r>
    </w:p>
    <w:p w:rsidR="007D10F4" w:rsidRPr="004C678B" w:rsidRDefault="007D10F4" w:rsidP="00CF19FF">
      <w:pPr>
        <w:pStyle w:val="Styl2"/>
        <w:jc w:val="both"/>
      </w:pPr>
      <w:r w:rsidRPr="004C678B">
        <w:t>7.</w:t>
      </w:r>
      <w:r w:rsidRPr="004C678B">
        <w:tab/>
        <w:t>Smluvní strany souhlasí se zveřejněním smlouvy v úplném znění, stejně jako s uveřejněním úplného znění případných dohod (dodatků), kterými se smlouva doplňuje, mění, nahrazuje nebo ruší, s výjimkou jejich ustanovení, které tvoří obchodní tajemství prodávajícího, a to zejména prostřednictvím Registru smluv v souladu se zákonem č. 340/2015 Sb., o registru smluv, ve znění pozdějších předpisů. Smluvní strany se dohodly, že uveřejnění smlouvy včetně metadat zajistí kupující. Prodávající považuje údaje o jednotkových cenách a množství (tj. počtu balení, za předpokladu, že je možné jednotkovou cenu zjistit výpočtem z celkové kupní ceny a předpokládaného odběru balení) léčivých přípravků/ léků za informace významné ve smyslu zákonné definice obchodního tajemství (§ 504 zákona č. 89/2012 Sb., občanský zákoník), neboť všeobecný přístup k těmto informacím může mít podstatný dopad na ekonomické výsledky a tržní postavení prodávajícího (popř. výrobce léčivých přípravků).</w:t>
      </w:r>
    </w:p>
    <w:p w:rsidR="007D10F4" w:rsidRPr="004C678B" w:rsidRDefault="007D10F4" w:rsidP="00CF19FF">
      <w:pPr>
        <w:pStyle w:val="Styl2"/>
        <w:jc w:val="both"/>
      </w:pPr>
      <w:r w:rsidRPr="004C678B">
        <w:t>8.</w:t>
      </w:r>
      <w:r w:rsidRPr="004C678B">
        <w:tab/>
        <w:t>Obě smluvní strany prohlašují, že si tuto smlouvu před podpisem přečetly, že tato nebyla ujednána v tísni, ani za jinak jednostranně nevýhodných podmínek, že porozuměly jejímu obsahu, a že s obsahem souhlasí. Podepsání této smlouvy je projevem jejich svobodné vůle.</w:t>
      </w:r>
    </w:p>
    <w:p w:rsidR="007D10F4" w:rsidRPr="004C678B" w:rsidRDefault="007D10F4" w:rsidP="007D10F4">
      <w:pPr>
        <w:widowControl/>
        <w:spacing w:line="360" w:lineRule="auto"/>
        <w:rPr>
          <w:rFonts w:ascii="Calibri" w:eastAsia="Calibri" w:hAnsi="Calibri" w:cs="Calibri"/>
        </w:rPr>
      </w:pPr>
    </w:p>
    <w:p w:rsidR="007D10F4" w:rsidRPr="004C678B" w:rsidRDefault="007D10F4" w:rsidP="007D10F4">
      <w:pPr>
        <w:widowControl/>
        <w:spacing w:line="360" w:lineRule="auto"/>
        <w:rPr>
          <w:rFonts w:ascii="Calibri" w:eastAsia="Calibri" w:hAnsi="Calibri" w:cs="Calibri"/>
        </w:rPr>
      </w:pPr>
    </w:p>
    <w:p w:rsidR="007D10F4" w:rsidRPr="004C678B" w:rsidRDefault="007D10F4" w:rsidP="007D10F4">
      <w:pPr>
        <w:widowControl/>
        <w:spacing w:line="360" w:lineRule="auto"/>
        <w:rPr>
          <w:rFonts w:ascii="Calibri" w:eastAsia="Calibri" w:hAnsi="Calibri" w:cs="Calibri"/>
        </w:rPr>
      </w:pPr>
    </w:p>
    <w:p w:rsidR="007D10F4" w:rsidRPr="004C678B" w:rsidRDefault="007D10F4" w:rsidP="007D10F4">
      <w:pPr>
        <w:widowControl/>
        <w:spacing w:line="360" w:lineRule="auto"/>
        <w:rPr>
          <w:rFonts w:ascii="Calibri" w:eastAsia="Calibri" w:hAnsi="Calibri" w:cs="Calibri"/>
        </w:rPr>
      </w:pPr>
    </w:p>
    <w:p w:rsidR="007D10F4" w:rsidRPr="004C678B" w:rsidRDefault="007D10F4" w:rsidP="007D10F4">
      <w:pPr>
        <w:widowControl/>
        <w:spacing w:line="360" w:lineRule="auto"/>
        <w:rPr>
          <w:rFonts w:ascii="Calibri" w:eastAsia="Calibri" w:hAnsi="Calibri" w:cs="Calibri"/>
        </w:rPr>
      </w:pPr>
      <w:r w:rsidRPr="004C678B">
        <w:rPr>
          <w:rFonts w:ascii="Calibri" w:eastAsia="Calibri" w:hAnsi="Calibri" w:cs="Calibri"/>
        </w:rPr>
        <w:t>V Ivančicích dne</w:t>
      </w:r>
      <w:r w:rsidRPr="004C678B">
        <w:rPr>
          <w:rFonts w:ascii="Calibri" w:eastAsia="Calibri" w:hAnsi="Calibri" w:cs="Calibri"/>
        </w:rPr>
        <w:tab/>
      </w:r>
      <w:r w:rsidRPr="004C678B">
        <w:rPr>
          <w:rFonts w:ascii="Calibri" w:eastAsia="Calibri" w:hAnsi="Calibri" w:cs="Calibri"/>
        </w:rPr>
        <w:tab/>
      </w:r>
      <w:r w:rsidRPr="004C678B">
        <w:rPr>
          <w:rFonts w:ascii="Calibri" w:eastAsia="Calibri" w:hAnsi="Calibri" w:cs="Calibri"/>
        </w:rPr>
        <w:tab/>
      </w:r>
      <w:r w:rsidRPr="004C678B">
        <w:rPr>
          <w:rFonts w:ascii="Calibri" w:eastAsia="Calibri" w:hAnsi="Calibri" w:cs="Calibri"/>
        </w:rPr>
        <w:tab/>
      </w:r>
      <w:r w:rsidRPr="004C678B">
        <w:rPr>
          <w:rFonts w:ascii="Calibri" w:eastAsia="Calibri" w:hAnsi="Calibri" w:cs="Calibri"/>
        </w:rPr>
        <w:tab/>
      </w:r>
      <w:r w:rsidRPr="004C678B">
        <w:rPr>
          <w:rFonts w:ascii="Calibri" w:eastAsia="Calibri" w:hAnsi="Calibri" w:cs="Calibri"/>
        </w:rPr>
        <w:tab/>
        <w:t xml:space="preserve">                       V </w:t>
      </w:r>
      <w:r w:rsidRPr="004C678B">
        <w:rPr>
          <w:rFonts w:ascii="Calibri" w:eastAsia="Calibri" w:hAnsi="Calibri" w:cs="Calibri"/>
        </w:rPr>
        <w:tab/>
      </w:r>
      <w:r w:rsidRPr="004C678B">
        <w:rPr>
          <w:rFonts w:ascii="Calibri" w:eastAsia="Calibri" w:hAnsi="Calibri" w:cs="Calibri"/>
        </w:rPr>
        <w:tab/>
        <w:t xml:space="preserve"> dne</w:t>
      </w:r>
    </w:p>
    <w:p w:rsidR="007D10F4" w:rsidRPr="004C678B" w:rsidRDefault="007D10F4" w:rsidP="007D10F4">
      <w:pPr>
        <w:widowControl/>
        <w:spacing w:line="360" w:lineRule="auto"/>
        <w:rPr>
          <w:rFonts w:ascii="Calibri" w:eastAsia="Calibri" w:hAnsi="Calibri" w:cs="Calibri"/>
        </w:rPr>
      </w:pPr>
    </w:p>
    <w:p w:rsidR="007D10F4" w:rsidRPr="004C678B" w:rsidRDefault="007D10F4" w:rsidP="007D10F4">
      <w:pPr>
        <w:widowControl/>
        <w:spacing w:line="360" w:lineRule="auto"/>
        <w:rPr>
          <w:rFonts w:ascii="Calibri" w:eastAsia="Calibri" w:hAnsi="Calibri" w:cs="Calibri"/>
        </w:rPr>
      </w:pPr>
    </w:p>
    <w:p w:rsidR="007D10F4" w:rsidRPr="004C678B" w:rsidRDefault="007D10F4" w:rsidP="007D10F4">
      <w:pPr>
        <w:widowControl/>
        <w:spacing w:line="360" w:lineRule="auto"/>
        <w:rPr>
          <w:rFonts w:ascii="Calibri" w:eastAsia="Calibri" w:hAnsi="Calibri" w:cs="Calibri"/>
        </w:rPr>
      </w:pPr>
    </w:p>
    <w:p w:rsidR="007D10F4" w:rsidRPr="004C678B" w:rsidRDefault="007D10F4" w:rsidP="007D10F4">
      <w:pPr>
        <w:widowControl/>
        <w:spacing w:line="360" w:lineRule="auto"/>
        <w:rPr>
          <w:rFonts w:ascii="Calibri" w:eastAsia="Calibri" w:hAnsi="Calibri" w:cs="Calibri"/>
        </w:rPr>
      </w:pPr>
    </w:p>
    <w:p w:rsidR="007D10F4" w:rsidRPr="004C678B" w:rsidRDefault="007D10F4" w:rsidP="007D10F4">
      <w:pPr>
        <w:widowControl/>
        <w:spacing w:line="360" w:lineRule="auto"/>
        <w:rPr>
          <w:rFonts w:ascii="Calibri" w:eastAsia="Calibri" w:hAnsi="Calibri" w:cs="Calibri"/>
        </w:rPr>
      </w:pPr>
      <w:r w:rsidRPr="004C678B">
        <w:rPr>
          <w:rFonts w:ascii="Calibri" w:eastAsia="Calibri" w:hAnsi="Calibri" w:cs="Calibri"/>
        </w:rPr>
        <w:t xml:space="preserve"> ………………………………...</w:t>
      </w:r>
      <w:r w:rsidRPr="004C678B">
        <w:rPr>
          <w:rFonts w:ascii="Calibri" w:eastAsia="Calibri" w:hAnsi="Calibri" w:cs="Calibri"/>
        </w:rPr>
        <w:tab/>
      </w:r>
      <w:r w:rsidRPr="004C678B">
        <w:rPr>
          <w:rFonts w:ascii="Calibri" w:eastAsia="Calibri" w:hAnsi="Calibri" w:cs="Calibri"/>
        </w:rPr>
        <w:tab/>
      </w:r>
      <w:r w:rsidRPr="004C678B">
        <w:rPr>
          <w:rFonts w:ascii="Calibri" w:eastAsia="Calibri" w:hAnsi="Calibri" w:cs="Calibri"/>
        </w:rPr>
        <w:tab/>
      </w:r>
      <w:r w:rsidRPr="004C678B">
        <w:rPr>
          <w:rFonts w:ascii="Calibri" w:eastAsia="Calibri" w:hAnsi="Calibri" w:cs="Calibri"/>
        </w:rPr>
        <w:tab/>
      </w:r>
      <w:r w:rsidRPr="004C678B">
        <w:rPr>
          <w:rFonts w:ascii="Calibri" w:eastAsia="Calibri" w:hAnsi="Calibri" w:cs="Calibri"/>
        </w:rPr>
        <w:tab/>
        <w:t xml:space="preserve">                                     ……………………………………</w:t>
      </w:r>
    </w:p>
    <w:p w:rsidR="007D10F4" w:rsidRPr="004C678B" w:rsidRDefault="007D10F4" w:rsidP="007D10F4">
      <w:pPr>
        <w:widowControl/>
        <w:spacing w:line="360" w:lineRule="auto"/>
        <w:rPr>
          <w:rFonts w:ascii="Calibri" w:eastAsia="Calibri" w:hAnsi="Calibri" w:cs="Calibri"/>
        </w:rPr>
      </w:pPr>
      <w:r w:rsidRPr="004C678B">
        <w:rPr>
          <w:rFonts w:ascii="Calibri" w:eastAsia="Calibri" w:hAnsi="Calibri" w:cs="Calibri"/>
        </w:rPr>
        <w:t xml:space="preserve">     podpis kupujícího</w:t>
      </w:r>
      <w:r w:rsidRPr="004C678B">
        <w:rPr>
          <w:rFonts w:ascii="Calibri" w:eastAsia="Calibri" w:hAnsi="Calibri" w:cs="Calibri"/>
        </w:rPr>
        <w:tab/>
      </w:r>
      <w:r w:rsidRPr="004C678B">
        <w:rPr>
          <w:rFonts w:ascii="Calibri" w:eastAsia="Calibri" w:hAnsi="Calibri" w:cs="Calibri"/>
        </w:rPr>
        <w:tab/>
      </w:r>
      <w:r w:rsidRPr="004C678B">
        <w:rPr>
          <w:rFonts w:ascii="Calibri" w:eastAsia="Calibri" w:hAnsi="Calibri" w:cs="Calibri"/>
        </w:rPr>
        <w:tab/>
      </w:r>
      <w:r w:rsidRPr="004C678B">
        <w:rPr>
          <w:rFonts w:ascii="Calibri" w:eastAsia="Calibri" w:hAnsi="Calibri" w:cs="Calibri"/>
        </w:rPr>
        <w:tab/>
      </w:r>
      <w:r w:rsidRPr="004C678B">
        <w:rPr>
          <w:rFonts w:ascii="Calibri" w:eastAsia="Calibri" w:hAnsi="Calibri" w:cs="Calibri"/>
        </w:rPr>
        <w:tab/>
        <w:t xml:space="preserve">     </w:t>
      </w:r>
      <w:r w:rsidRPr="004C678B">
        <w:rPr>
          <w:rFonts w:ascii="Calibri" w:eastAsia="Calibri" w:hAnsi="Calibri" w:cs="Calibri"/>
        </w:rPr>
        <w:tab/>
        <w:t xml:space="preserve">                           podpis prodávajícího</w:t>
      </w:r>
    </w:p>
    <w:p w:rsidR="00835A02" w:rsidRPr="007D10F4" w:rsidRDefault="00835A02" w:rsidP="007D10F4"/>
    <w:sectPr w:rsidR="00835A02" w:rsidRPr="007D10F4" w:rsidSect="00081ACF">
      <w:headerReference w:type="default" r:id="rId7"/>
      <w:footerReference w:type="default" r:id="rId8"/>
      <w:pgSz w:w="11906" w:h="16838"/>
      <w:pgMar w:top="1417" w:right="1417" w:bottom="1417" w:left="1417" w:header="221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ACF" w:rsidRDefault="00081ACF" w:rsidP="00081ACF">
      <w:r>
        <w:separator/>
      </w:r>
    </w:p>
  </w:endnote>
  <w:endnote w:type="continuationSeparator" w:id="0">
    <w:p w:rsidR="00081ACF" w:rsidRDefault="00081ACF" w:rsidP="00081AC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ACF" w:rsidRPr="00E87342" w:rsidRDefault="00AE6DE0" w:rsidP="00081ACF">
    <w:pPr>
      <w:pStyle w:val="Zpat"/>
      <w:jc w:val="center"/>
      <w:rPr>
        <w:rFonts w:ascii="Calibri" w:hAnsi="Calibri" w:cs="Calibri"/>
        <w:sz w:val="20"/>
        <w:szCs w:val="20"/>
      </w:rPr>
    </w:pPr>
    <w:r w:rsidRPr="00E87342">
      <w:rPr>
        <w:rFonts w:ascii="Calibri" w:hAnsi="Calibri" w:cs="Calibri"/>
        <w:b/>
        <w:bCs/>
        <w:sz w:val="20"/>
        <w:szCs w:val="20"/>
      </w:rPr>
      <w:fldChar w:fldCharType="begin"/>
    </w:r>
    <w:r w:rsidR="00081ACF" w:rsidRPr="00E87342">
      <w:rPr>
        <w:rFonts w:ascii="Calibri" w:hAnsi="Calibri" w:cs="Calibri"/>
        <w:b/>
        <w:bCs/>
        <w:sz w:val="20"/>
        <w:szCs w:val="20"/>
      </w:rPr>
      <w:instrText>PAGE  \* Arabic  \* MERGEFORMAT</w:instrText>
    </w:r>
    <w:r w:rsidRPr="00E87342">
      <w:rPr>
        <w:rFonts w:ascii="Calibri" w:hAnsi="Calibri" w:cs="Calibri"/>
        <w:b/>
        <w:bCs/>
        <w:sz w:val="20"/>
        <w:szCs w:val="20"/>
      </w:rPr>
      <w:fldChar w:fldCharType="separate"/>
    </w:r>
    <w:r w:rsidR="00C034F8">
      <w:rPr>
        <w:rFonts w:ascii="Calibri" w:hAnsi="Calibri" w:cs="Calibri"/>
        <w:b/>
        <w:bCs/>
        <w:noProof/>
        <w:sz w:val="20"/>
        <w:szCs w:val="20"/>
      </w:rPr>
      <w:t>4</w:t>
    </w:r>
    <w:r w:rsidRPr="00E87342">
      <w:rPr>
        <w:rFonts w:ascii="Calibri" w:hAnsi="Calibri" w:cs="Calibri"/>
        <w:b/>
        <w:bCs/>
        <w:sz w:val="20"/>
        <w:szCs w:val="20"/>
      </w:rPr>
      <w:fldChar w:fldCharType="end"/>
    </w:r>
    <w:r w:rsidR="00081ACF" w:rsidRPr="00E87342">
      <w:rPr>
        <w:rFonts w:ascii="Calibri" w:hAnsi="Calibri" w:cs="Calibri"/>
        <w:sz w:val="20"/>
        <w:szCs w:val="20"/>
      </w:rPr>
      <w:t>/</w:t>
    </w:r>
    <w:fldSimple w:instr="NUMPAGES  \* Arabic  \* MERGEFORMAT">
      <w:r w:rsidR="00C034F8">
        <w:rPr>
          <w:rFonts w:ascii="Calibri" w:hAnsi="Calibri" w:cs="Calibri"/>
          <w:b/>
          <w:bCs/>
          <w:noProof/>
          <w:sz w:val="20"/>
          <w:szCs w:val="20"/>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ACF" w:rsidRDefault="00081ACF" w:rsidP="00081ACF">
      <w:r>
        <w:separator/>
      </w:r>
    </w:p>
  </w:footnote>
  <w:footnote w:type="continuationSeparator" w:id="0">
    <w:p w:rsidR="00081ACF" w:rsidRDefault="00081ACF" w:rsidP="00081A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ACF" w:rsidRDefault="00081ACF">
    <w:pPr>
      <w:pStyle w:val="Zhlav"/>
    </w:pPr>
    <w:r>
      <w:rPr>
        <w:noProof/>
        <w:lang w:eastAsia="cs-CZ"/>
      </w:rPr>
      <w:drawing>
        <wp:anchor distT="0" distB="0" distL="0" distR="0" simplePos="0" relativeHeight="251659264" behindDoc="1" locked="0" layoutInCell="1" allowOverlap="1">
          <wp:simplePos x="0" y="0"/>
          <wp:positionH relativeFrom="margin">
            <wp:align>center</wp:align>
          </wp:positionH>
          <wp:positionV relativeFrom="page">
            <wp:posOffset>333375</wp:posOffset>
          </wp:positionV>
          <wp:extent cx="6991350" cy="895350"/>
          <wp:effectExtent l="0" t="0" r="0" b="0"/>
          <wp:wrapNone/>
          <wp:docPr id="1" name="Image 1" descr="Obsah obrázku text, Písmo, bílé, Grafika&#10;&#10;Obsah vygenerovaný umělou inteligencí může být nesprávn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Obsah obrázku text, Písmo, bílé, Grafika&#10;&#10;Obsah vygenerovaný umělou inteligencí může být nesprávný."/>
                  <pic:cNvPicPr/>
                </pic:nvPicPr>
                <pic:blipFill>
                  <a:blip r:embed="rId1" cstate="print"/>
                  <a:stretch>
                    <a:fillRect/>
                  </a:stretch>
                </pic:blipFill>
                <pic:spPr>
                  <a:xfrm>
                    <a:off x="0" y="0"/>
                    <a:ext cx="6991350" cy="8953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96AB5"/>
    <w:multiLevelType w:val="hybridMultilevel"/>
    <w:tmpl w:val="E7A68AB8"/>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6127591A"/>
    <w:multiLevelType w:val="multilevel"/>
    <w:tmpl w:val="05FCF9D6"/>
    <w:lvl w:ilvl="0">
      <w:start w:val="1"/>
      <w:numFmt w:val="decimal"/>
      <w:pStyle w:val="Styl14"/>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4C244E0"/>
    <w:multiLevelType w:val="hybridMultilevel"/>
    <w:tmpl w:val="3A985AC4"/>
    <w:lvl w:ilvl="0" w:tplc="AF6C632E">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81ACF"/>
    <w:rsid w:val="00081ACF"/>
    <w:rsid w:val="00237964"/>
    <w:rsid w:val="002E28EB"/>
    <w:rsid w:val="004A565B"/>
    <w:rsid w:val="005D13D0"/>
    <w:rsid w:val="007D10F4"/>
    <w:rsid w:val="00835A02"/>
    <w:rsid w:val="00A03146"/>
    <w:rsid w:val="00A33434"/>
    <w:rsid w:val="00AE6DE0"/>
    <w:rsid w:val="00C034F8"/>
    <w:rsid w:val="00CF19FF"/>
    <w:rsid w:val="00CF3FE3"/>
    <w:rsid w:val="00E6723C"/>
    <w:rsid w:val="00E8734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isiresearchsoft-com/cwyw" w:name="citat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kern w:val="2"/>
        <w:szCs w:val="24"/>
        <w:lang w:val="cs-CZ" w:eastAsia="en-US" w:bidi="ar-SA"/>
      </w:rPr>
    </w:rPrDefault>
    <w:pPrDefault>
      <w:pPr>
        <w:spacing w:after="12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1ACF"/>
    <w:pPr>
      <w:widowControl w:val="0"/>
      <w:autoSpaceDE w:val="0"/>
      <w:autoSpaceDN w:val="0"/>
      <w:spacing w:after="0" w:line="240" w:lineRule="auto"/>
    </w:pPr>
    <w:rPr>
      <w:rFonts w:eastAsia="Arial" w:cs="Arial"/>
      <w:kern w:val="0"/>
      <w:sz w:val="22"/>
      <w:szCs w:val="22"/>
    </w:rPr>
  </w:style>
  <w:style w:type="paragraph" w:styleId="Nadpis1">
    <w:name w:val="heading 1"/>
    <w:basedOn w:val="Normln"/>
    <w:next w:val="Normln"/>
    <w:link w:val="Nadpis1Char"/>
    <w:uiPriority w:val="9"/>
    <w:qFormat/>
    <w:rsid w:val="00081A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081A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081AC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081AC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081ACF"/>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081ACF"/>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081ACF"/>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081ACF"/>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081ACF"/>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81AC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081AC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081ACF"/>
    <w:rPr>
      <w:rFonts w:asciiTheme="minorHAnsi" w:eastAsiaTheme="majorEastAsia" w:hAnsiTheme="minorHAnsi"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081ACF"/>
    <w:rPr>
      <w:rFonts w:asciiTheme="minorHAnsi" w:eastAsiaTheme="majorEastAsia" w:hAnsiTheme="minorHAnsi" w:cstheme="majorBidi"/>
      <w:i/>
      <w:iCs/>
      <w:color w:val="0F4761" w:themeColor="accent1" w:themeShade="BF"/>
    </w:rPr>
  </w:style>
  <w:style w:type="character" w:customStyle="1" w:styleId="Nadpis5Char">
    <w:name w:val="Nadpis 5 Char"/>
    <w:basedOn w:val="Standardnpsmoodstavce"/>
    <w:link w:val="Nadpis5"/>
    <w:uiPriority w:val="9"/>
    <w:semiHidden/>
    <w:rsid w:val="00081ACF"/>
    <w:rPr>
      <w:rFonts w:asciiTheme="minorHAnsi" w:eastAsiaTheme="majorEastAsia" w:hAnsiTheme="minorHAnsi" w:cstheme="majorBidi"/>
      <w:color w:val="0F4761" w:themeColor="accent1" w:themeShade="BF"/>
    </w:rPr>
  </w:style>
  <w:style w:type="character" w:customStyle="1" w:styleId="Nadpis6Char">
    <w:name w:val="Nadpis 6 Char"/>
    <w:basedOn w:val="Standardnpsmoodstavce"/>
    <w:link w:val="Nadpis6"/>
    <w:uiPriority w:val="9"/>
    <w:semiHidden/>
    <w:rsid w:val="00081ACF"/>
    <w:rPr>
      <w:rFonts w:asciiTheme="minorHAnsi" w:eastAsiaTheme="majorEastAsia" w:hAnsiTheme="minorHAnsi" w:cstheme="majorBidi"/>
      <w:i/>
      <w:iCs/>
      <w:color w:val="595959" w:themeColor="text1" w:themeTint="A6"/>
    </w:rPr>
  </w:style>
  <w:style w:type="character" w:customStyle="1" w:styleId="Nadpis7Char">
    <w:name w:val="Nadpis 7 Char"/>
    <w:basedOn w:val="Standardnpsmoodstavce"/>
    <w:link w:val="Nadpis7"/>
    <w:uiPriority w:val="9"/>
    <w:semiHidden/>
    <w:rsid w:val="00081ACF"/>
    <w:rPr>
      <w:rFonts w:asciiTheme="minorHAnsi" w:eastAsiaTheme="majorEastAsia" w:hAnsiTheme="minorHAnsi" w:cstheme="majorBidi"/>
      <w:color w:val="595959" w:themeColor="text1" w:themeTint="A6"/>
    </w:rPr>
  </w:style>
  <w:style w:type="character" w:customStyle="1" w:styleId="Nadpis8Char">
    <w:name w:val="Nadpis 8 Char"/>
    <w:basedOn w:val="Standardnpsmoodstavce"/>
    <w:link w:val="Nadpis8"/>
    <w:uiPriority w:val="9"/>
    <w:semiHidden/>
    <w:rsid w:val="00081ACF"/>
    <w:rPr>
      <w:rFonts w:asciiTheme="minorHAnsi" w:eastAsiaTheme="majorEastAsia" w:hAnsiTheme="minorHAnsi" w:cstheme="majorBidi"/>
      <w:i/>
      <w:iCs/>
      <w:color w:val="272727" w:themeColor="text1" w:themeTint="D8"/>
    </w:rPr>
  </w:style>
  <w:style w:type="character" w:customStyle="1" w:styleId="Nadpis9Char">
    <w:name w:val="Nadpis 9 Char"/>
    <w:basedOn w:val="Standardnpsmoodstavce"/>
    <w:link w:val="Nadpis9"/>
    <w:uiPriority w:val="9"/>
    <w:semiHidden/>
    <w:rsid w:val="00081ACF"/>
    <w:rPr>
      <w:rFonts w:asciiTheme="minorHAnsi" w:eastAsiaTheme="majorEastAsia" w:hAnsiTheme="minorHAnsi" w:cstheme="majorBidi"/>
      <w:color w:val="272727" w:themeColor="text1" w:themeTint="D8"/>
    </w:rPr>
  </w:style>
  <w:style w:type="paragraph" w:styleId="Nzev">
    <w:name w:val="Title"/>
    <w:basedOn w:val="Normln"/>
    <w:next w:val="Normln"/>
    <w:link w:val="NzevChar"/>
    <w:uiPriority w:val="10"/>
    <w:qFormat/>
    <w:rsid w:val="00081ACF"/>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81ACF"/>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081AC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titulChar">
    <w:name w:val="Podtitul Char"/>
    <w:basedOn w:val="Standardnpsmoodstavce"/>
    <w:link w:val="Podtitul"/>
    <w:uiPriority w:val="11"/>
    <w:rsid w:val="00081ACF"/>
    <w:rPr>
      <w:rFonts w:asciiTheme="minorHAnsi" w:eastAsiaTheme="majorEastAsia" w:hAnsiTheme="minorHAnsi" w:cstheme="majorBidi"/>
      <w:color w:val="595959" w:themeColor="text1" w:themeTint="A6"/>
      <w:spacing w:val="15"/>
      <w:sz w:val="28"/>
      <w:szCs w:val="28"/>
    </w:rPr>
  </w:style>
  <w:style w:type="paragraph" w:styleId="Citace">
    <w:name w:val="Quote"/>
    <w:basedOn w:val="Normln"/>
    <w:next w:val="Normln"/>
    <w:link w:val="CitaceChar"/>
    <w:uiPriority w:val="29"/>
    <w:qFormat/>
    <w:rsid w:val="00081ACF"/>
    <w:pPr>
      <w:spacing w:before="160" w:after="160"/>
      <w:jc w:val="center"/>
    </w:pPr>
    <w:rPr>
      <w:i/>
      <w:iCs/>
      <w:color w:val="404040" w:themeColor="text1" w:themeTint="BF"/>
    </w:rPr>
  </w:style>
  <w:style w:type="character" w:customStyle="1" w:styleId="CitaceChar">
    <w:name w:val="Citace Char"/>
    <w:basedOn w:val="Standardnpsmoodstavce"/>
    <w:link w:val="Citace"/>
    <w:uiPriority w:val="29"/>
    <w:rsid w:val="00081ACF"/>
    <w:rPr>
      <w:i/>
      <w:iCs/>
      <w:color w:val="404040" w:themeColor="text1" w:themeTint="BF"/>
    </w:rPr>
  </w:style>
  <w:style w:type="paragraph" w:styleId="Odstavecseseznamem">
    <w:name w:val="List Paragraph"/>
    <w:basedOn w:val="Normln"/>
    <w:uiPriority w:val="34"/>
    <w:qFormat/>
    <w:rsid w:val="00081ACF"/>
    <w:pPr>
      <w:ind w:left="720"/>
      <w:contextualSpacing/>
    </w:pPr>
  </w:style>
  <w:style w:type="character" w:styleId="Zdraznnintenzivn">
    <w:name w:val="Intense Emphasis"/>
    <w:basedOn w:val="Standardnpsmoodstavce"/>
    <w:uiPriority w:val="21"/>
    <w:qFormat/>
    <w:rsid w:val="00081ACF"/>
    <w:rPr>
      <w:i/>
      <w:iCs/>
      <w:color w:val="0F4761" w:themeColor="accent1" w:themeShade="BF"/>
    </w:rPr>
  </w:style>
  <w:style w:type="paragraph" w:styleId="Citaceintenzivn">
    <w:name w:val="Intense Quote"/>
    <w:basedOn w:val="Normln"/>
    <w:next w:val="Normln"/>
    <w:link w:val="CitaceintenzivnChar"/>
    <w:uiPriority w:val="30"/>
    <w:qFormat/>
    <w:rsid w:val="00081A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ceintenzivnChar">
    <w:name w:val="Citace – intenzivní Char"/>
    <w:basedOn w:val="Standardnpsmoodstavce"/>
    <w:link w:val="Citaceintenzivn"/>
    <w:uiPriority w:val="30"/>
    <w:rsid w:val="00081ACF"/>
    <w:rPr>
      <w:i/>
      <w:iCs/>
      <w:color w:val="0F4761" w:themeColor="accent1" w:themeShade="BF"/>
    </w:rPr>
  </w:style>
  <w:style w:type="character" w:styleId="Odkazintenzivn">
    <w:name w:val="Intense Reference"/>
    <w:basedOn w:val="Standardnpsmoodstavce"/>
    <w:uiPriority w:val="32"/>
    <w:qFormat/>
    <w:rsid w:val="00081ACF"/>
    <w:rPr>
      <w:b/>
      <w:bCs/>
      <w:smallCaps/>
      <w:color w:val="0F4761" w:themeColor="accent1" w:themeShade="BF"/>
      <w:spacing w:val="5"/>
    </w:rPr>
  </w:style>
  <w:style w:type="paragraph" w:styleId="Zhlav">
    <w:name w:val="header"/>
    <w:basedOn w:val="Normln"/>
    <w:link w:val="ZhlavChar"/>
    <w:uiPriority w:val="99"/>
    <w:unhideWhenUsed/>
    <w:rsid w:val="00081ACF"/>
    <w:pPr>
      <w:tabs>
        <w:tab w:val="center" w:pos="4536"/>
        <w:tab w:val="right" w:pos="9072"/>
      </w:tabs>
    </w:pPr>
  </w:style>
  <w:style w:type="character" w:customStyle="1" w:styleId="ZhlavChar">
    <w:name w:val="Záhlaví Char"/>
    <w:basedOn w:val="Standardnpsmoodstavce"/>
    <w:link w:val="Zhlav"/>
    <w:uiPriority w:val="99"/>
    <w:rsid w:val="00081ACF"/>
  </w:style>
  <w:style w:type="paragraph" w:styleId="Zpat">
    <w:name w:val="footer"/>
    <w:basedOn w:val="Normln"/>
    <w:link w:val="ZpatChar"/>
    <w:uiPriority w:val="99"/>
    <w:unhideWhenUsed/>
    <w:rsid w:val="00081ACF"/>
    <w:pPr>
      <w:tabs>
        <w:tab w:val="center" w:pos="4536"/>
        <w:tab w:val="right" w:pos="9072"/>
      </w:tabs>
    </w:pPr>
  </w:style>
  <w:style w:type="character" w:customStyle="1" w:styleId="ZpatChar">
    <w:name w:val="Zápatí Char"/>
    <w:basedOn w:val="Standardnpsmoodstavce"/>
    <w:link w:val="Zpat"/>
    <w:uiPriority w:val="99"/>
    <w:rsid w:val="00081ACF"/>
  </w:style>
  <w:style w:type="table" w:styleId="Mkatabulky">
    <w:name w:val="Table Grid"/>
    <w:basedOn w:val="Normlntabulka"/>
    <w:rsid w:val="00081ACF"/>
    <w:pPr>
      <w:spacing w:after="0" w:line="240" w:lineRule="auto"/>
    </w:pPr>
    <w:rPr>
      <w:rFonts w:asciiTheme="minorHAnsi" w:hAnsiTheme="minorHAnsi"/>
      <w:kern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2">
    <w:name w:val="Styl2"/>
    <w:basedOn w:val="Normln"/>
    <w:link w:val="Styl2Char"/>
    <w:qFormat/>
    <w:rsid w:val="00081ACF"/>
    <w:pPr>
      <w:widowControl/>
      <w:tabs>
        <w:tab w:val="left" w:pos="284"/>
      </w:tabs>
      <w:autoSpaceDE/>
      <w:autoSpaceDN/>
      <w:spacing w:line="276" w:lineRule="auto"/>
      <w:ind w:left="142" w:hanging="284"/>
    </w:pPr>
    <w:rPr>
      <w:rFonts w:ascii="Calibri" w:eastAsia="Calibri" w:hAnsi="Calibri" w:cs="Calibri"/>
    </w:rPr>
  </w:style>
  <w:style w:type="character" w:customStyle="1" w:styleId="Styl2Char">
    <w:name w:val="Styl2 Char"/>
    <w:basedOn w:val="Standardnpsmoodstavce"/>
    <w:link w:val="Styl2"/>
    <w:rsid w:val="00081ACF"/>
    <w:rPr>
      <w:rFonts w:ascii="Calibri" w:eastAsia="Calibri" w:hAnsi="Calibri" w:cs="Calibri"/>
      <w:kern w:val="0"/>
      <w:sz w:val="22"/>
      <w:szCs w:val="22"/>
    </w:rPr>
  </w:style>
  <w:style w:type="paragraph" w:customStyle="1" w:styleId="Styl14">
    <w:name w:val="Styl14"/>
    <w:basedOn w:val="Odstavecseseznamem"/>
    <w:link w:val="Styl14Char"/>
    <w:qFormat/>
    <w:rsid w:val="00081ACF"/>
    <w:pPr>
      <w:numPr>
        <w:numId w:val="1"/>
      </w:numPr>
      <w:spacing w:line="360" w:lineRule="auto"/>
    </w:pPr>
    <w:rPr>
      <w:rFonts w:eastAsia="Calibri"/>
      <w:b/>
      <w:szCs w:val="20"/>
    </w:rPr>
  </w:style>
  <w:style w:type="character" w:customStyle="1" w:styleId="Styl14Char">
    <w:name w:val="Styl14 Char"/>
    <w:basedOn w:val="Standardnpsmoodstavce"/>
    <w:link w:val="Styl14"/>
    <w:rsid w:val="00081ACF"/>
    <w:rPr>
      <w:rFonts w:eastAsia="Calibri" w:cs="Arial"/>
      <w:b/>
      <w:kern w:val="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1882</Words>
  <Characters>11108</Characters>
  <Application>Microsoft Office Word</Application>
  <DocSecurity>0</DocSecurity>
  <Lines>92</Lines>
  <Paragraphs>25</Paragraphs>
  <ScaleCrop>false</ScaleCrop>
  <Company/>
  <LinksUpToDate>false</LinksUpToDate>
  <CharactersWithSpaces>12965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Morávek Zdeněk</dc:creator>
  <cp:keywords/>
  <dc:description/>
  <cp:lastModifiedBy>Zdeněk Morávek</cp:lastModifiedBy>
  <cp:revision>6</cp:revision>
  <cp:lastPrinted>2025-03-19T06:20:00Z</cp:lastPrinted>
  <dcterms:created xsi:type="dcterms:W3CDTF">2025-03-19T06:09:00Z</dcterms:created>
  <dcterms:modified xsi:type="dcterms:W3CDTF">2025-03-19T16:12:00Z</dcterms:modified>
</cp:coreProperties>
</file>