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35E27D" w14:textId="5F630597" w:rsidR="00E12619" w:rsidRPr="00E12619" w:rsidRDefault="00E12619" w:rsidP="00E12619">
      <w:pPr>
        <w:autoSpaceDE w:val="0"/>
        <w:autoSpaceDN w:val="0"/>
        <w:adjustRightInd w:val="0"/>
        <w:spacing w:after="0" w:line="240" w:lineRule="auto"/>
        <w:jc w:val="center"/>
        <w:rPr>
          <w:rFonts w:ascii="Garamond" w:eastAsia="Thoth-Unicode" w:hAnsi="Garamond" w:cs="Thoth-Unicode"/>
          <w:b/>
          <w:bCs/>
          <w:kern w:val="0"/>
          <w:sz w:val="24"/>
          <w:szCs w:val="24"/>
        </w:rPr>
      </w:pPr>
      <w:r>
        <w:rPr>
          <w:rFonts w:ascii="Garamond" w:eastAsia="Thoth-Unicode" w:hAnsi="Garamond" w:cs="Thoth-Unicode"/>
          <w:noProof/>
          <w:kern w:val="0"/>
          <w:sz w:val="24"/>
          <w:szCs w:val="24"/>
          <w:lang w:eastAsia="cs-CZ"/>
        </w:rPr>
        <mc:AlternateContent>
          <mc:Choice Requires="wps">
            <w:drawing>
              <wp:anchor distT="0" distB="0" distL="114300" distR="114300" simplePos="0" relativeHeight="251661312" behindDoc="0" locked="0" layoutInCell="1" allowOverlap="1" wp14:anchorId="43458F8A" wp14:editId="6CEF1F39">
                <wp:simplePos x="0" y="0"/>
                <wp:positionH relativeFrom="margin">
                  <wp:posOffset>13335</wp:posOffset>
                </wp:positionH>
                <wp:positionV relativeFrom="paragraph">
                  <wp:posOffset>-46545</wp:posOffset>
                </wp:positionV>
                <wp:extent cx="5702300" cy="6350"/>
                <wp:effectExtent l="0" t="0" r="31750" b="31750"/>
                <wp:wrapNone/>
                <wp:docPr id="2002140215" name="Přímá spojnice 1"/>
                <wp:cNvGraphicFramePr/>
                <a:graphic xmlns:a="http://schemas.openxmlformats.org/drawingml/2006/main">
                  <a:graphicData uri="http://schemas.microsoft.com/office/word/2010/wordprocessingShape">
                    <wps:wsp>
                      <wps:cNvCnPr/>
                      <wps:spPr>
                        <a:xfrm flipV="1">
                          <a:off x="0" y="0"/>
                          <a:ext cx="570230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AF8E8B3" id="Přímá spojnice 1" o:spid="_x0000_s1026" style="position:absolute;flip:y;z-index:251661312;visibility:visible;mso-wrap-style:square;mso-wrap-distance-left:9pt;mso-wrap-distance-top:0;mso-wrap-distance-right:9pt;mso-wrap-distance-bottom:0;mso-position-horizontal:absolute;mso-position-horizontal-relative:margin;mso-position-vertical:absolute;mso-position-vertical-relative:text" from="1.05pt,-3.65pt" to="450.0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" strokecolor="black [3200]" strokeweight=".5pt">
                <v:stroke joinstyle="miter"/>
                <w10:wrap anchorx="margin"/>
              </v:line>
            </w:pict>
          </mc:Fallback>
        </mc:AlternateContent>
      </w:r>
      <w:r w:rsidR="00265BA8">
        <w:rPr>
          <w:rFonts w:ascii="Garamond" w:eastAsia="Thoth-Unicode" w:hAnsi="Garamond" w:cs="Thoth-Unicode"/>
          <w:b/>
          <w:bCs/>
          <w:kern w:val="0"/>
          <w:sz w:val="32"/>
          <w:szCs w:val="28"/>
        </w:rPr>
        <w:t xml:space="preserve">RÁMCOVÁ </w:t>
      </w:r>
      <w:r w:rsidRPr="00E12619">
        <w:rPr>
          <w:rFonts w:ascii="Garamond" w:eastAsia="Thoth-Unicode" w:hAnsi="Garamond" w:cs="Thoth-Unicode"/>
          <w:b/>
          <w:bCs/>
          <w:kern w:val="0"/>
          <w:sz w:val="32"/>
          <w:szCs w:val="28"/>
        </w:rPr>
        <w:t>SMLOUVA O DÍLO</w:t>
      </w:r>
    </w:p>
    <w:p w14:paraId="71568676" w14:textId="6EE1A6FD" w:rsidR="006B52D5" w:rsidRDefault="00E12619" w:rsidP="00E12619">
      <w:pPr>
        <w:autoSpaceDE w:val="0"/>
        <w:autoSpaceDN w:val="0"/>
        <w:adjustRightInd w:val="0"/>
        <w:spacing w:after="0" w:line="240" w:lineRule="auto"/>
        <w:jc w:val="center"/>
        <w:rPr>
          <w:rFonts w:ascii="Garamond" w:eastAsia="Thoth-Unicode" w:hAnsi="Garamond" w:cs="Thoth-Unicode"/>
          <w:kern w:val="0"/>
          <w:sz w:val="24"/>
          <w:szCs w:val="24"/>
        </w:rPr>
      </w:pPr>
      <w:r>
        <w:rPr>
          <w:rFonts w:ascii="Garamond" w:eastAsia="Thoth-Unicode" w:hAnsi="Garamond" w:cs="Thoth-Unicode"/>
          <w:kern w:val="0"/>
          <w:sz w:val="24"/>
          <w:szCs w:val="24"/>
        </w:rPr>
        <w:t xml:space="preserve">uzavřená </w:t>
      </w:r>
      <w:r w:rsidRPr="00E12619">
        <w:rPr>
          <w:rFonts w:ascii="Garamond" w:eastAsia="Thoth-Unicode" w:hAnsi="Garamond" w:cs="Thoth-Unicode"/>
          <w:kern w:val="0"/>
          <w:sz w:val="24"/>
          <w:szCs w:val="24"/>
        </w:rPr>
        <w:t xml:space="preserve">podle § 2586 a násl. občanského zákoníku, </w:t>
      </w:r>
      <w:r>
        <w:rPr>
          <w:rFonts w:ascii="Garamond" w:eastAsia="Thoth-Unicode" w:hAnsi="Garamond" w:cs="Thoth-Unicode"/>
          <w:kern w:val="0"/>
          <w:sz w:val="24"/>
          <w:szCs w:val="24"/>
        </w:rPr>
        <w:br/>
      </w:r>
      <w:r w:rsidRPr="00E12619">
        <w:rPr>
          <w:rFonts w:ascii="Garamond" w:eastAsia="Thoth-Unicode" w:hAnsi="Garamond" w:cs="Thoth-Unicode"/>
          <w:kern w:val="0"/>
          <w:sz w:val="24"/>
          <w:szCs w:val="24"/>
        </w:rPr>
        <w:t>mezi n</w:t>
      </w:r>
      <w:r>
        <w:rPr>
          <w:rFonts w:ascii="Garamond" w:eastAsia="Thoth-Unicode" w:hAnsi="Garamond" w:cs="Thoth-Unicode"/>
          <w:kern w:val="0"/>
          <w:sz w:val="24"/>
          <w:szCs w:val="24"/>
        </w:rPr>
        <w:t>í</w:t>
      </w:r>
      <w:r w:rsidRPr="00E12619">
        <w:rPr>
          <w:rFonts w:ascii="Garamond" w:eastAsia="Thoth-Unicode" w:hAnsi="Garamond" w:cs="Thoth-Unicode"/>
          <w:kern w:val="0"/>
          <w:sz w:val="24"/>
          <w:szCs w:val="24"/>
        </w:rPr>
        <w:t>že uvedenými smluvními</w:t>
      </w:r>
      <w:r>
        <w:rPr>
          <w:rFonts w:ascii="Garamond" w:eastAsia="Thoth-Unicode" w:hAnsi="Garamond" w:cs="Thoth-Unicode"/>
          <w:kern w:val="0"/>
          <w:sz w:val="24"/>
          <w:szCs w:val="24"/>
        </w:rPr>
        <w:t xml:space="preserve"> </w:t>
      </w:r>
      <w:r w:rsidRPr="00E12619">
        <w:rPr>
          <w:rFonts w:ascii="Garamond" w:eastAsia="Thoth-Unicode" w:hAnsi="Garamond" w:cs="Thoth-Unicode"/>
          <w:kern w:val="0"/>
          <w:sz w:val="24"/>
          <w:szCs w:val="24"/>
        </w:rPr>
        <w:t>stranami</w:t>
      </w:r>
    </w:p>
    <w:p w14:paraId="319CB0F3" w14:textId="61D02D79" w:rsidR="00E12619" w:rsidRDefault="00F92A1C" w:rsidP="00E12619">
      <w:pPr>
        <w:autoSpaceDE w:val="0"/>
        <w:autoSpaceDN w:val="0"/>
        <w:adjustRightInd w:val="0"/>
        <w:spacing w:after="0" w:line="240" w:lineRule="auto"/>
        <w:jc w:val="center"/>
        <w:rPr>
          <w:rFonts w:ascii="Garamond" w:eastAsia="Thoth-Unicode" w:hAnsi="Garamond" w:cs="Thoth-Unicode"/>
          <w:kern w:val="0"/>
          <w:sz w:val="24"/>
          <w:szCs w:val="24"/>
        </w:rPr>
      </w:pPr>
      <w:r>
        <w:rPr>
          <w:rFonts w:ascii="Garamond" w:eastAsia="Thoth-Unicode" w:hAnsi="Garamond" w:cs="Thoth-Unicode"/>
          <w:noProof/>
          <w:kern w:val="0"/>
          <w:sz w:val="24"/>
          <w:szCs w:val="24"/>
          <w:lang w:eastAsia="cs-CZ"/>
        </w:rPr>
        <mc:AlternateContent>
          <mc:Choice Requires="wps">
            <w:drawing>
              <wp:anchor distT="0" distB="0" distL="114300" distR="114300" simplePos="0" relativeHeight="251659264" behindDoc="0" locked="0" layoutInCell="1" allowOverlap="1" wp14:anchorId="0D7DB38D" wp14:editId="7A3B194E">
                <wp:simplePos x="0" y="0"/>
                <wp:positionH relativeFrom="column">
                  <wp:posOffset>-4445</wp:posOffset>
                </wp:positionH>
                <wp:positionV relativeFrom="paragraph">
                  <wp:posOffset>25845</wp:posOffset>
                </wp:positionV>
                <wp:extent cx="5702300" cy="6350"/>
                <wp:effectExtent l="0" t="0" r="31750" b="31750"/>
                <wp:wrapNone/>
                <wp:docPr id="46073478" name="Přímá spojnice 1"/>
                <wp:cNvGraphicFramePr/>
                <a:graphic xmlns:a="http://schemas.openxmlformats.org/drawingml/2006/main">
                  <a:graphicData uri="http://schemas.microsoft.com/office/word/2010/wordprocessingShape">
                    <wps:wsp>
                      <wps:cNvCnPr/>
                      <wps:spPr>
                        <a:xfrm flipV="1">
                          <a:off x="0" y="0"/>
                          <a:ext cx="570230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B9AB795" id="Přímá spojnice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2.05pt" to="448.6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" strokecolor="black [3200]" strokeweight=".5pt">
                <v:stroke joinstyle="miter"/>
              </v:line>
            </w:pict>
          </mc:Fallback>
        </mc:AlternateContent>
      </w:r>
    </w:p>
    <w:tbl>
      <w:tblPr>
        <w:tblStyle w:val="TableGrid"/>
        <w:tblW w:w="8217" w:type="dxa"/>
        <w:tblInd w:w="0" w:type="dxa"/>
        <w:tblLook w:val="04A0" w:firstRow="1" w:lastRow="0" w:firstColumn="1" w:lastColumn="0" w:noHBand="0" w:noVBand="1"/>
      </w:tblPr>
      <w:tblGrid>
        <w:gridCol w:w="4184"/>
        <w:gridCol w:w="4033"/>
      </w:tblGrid>
      <w:tr w:rsidR="00E12619" w:rsidRPr="00B512AE" w14:paraId="2343D37A" w14:textId="77777777" w:rsidTr="00B45B7B">
        <w:trPr>
          <w:trHeight w:val="284"/>
        </w:trPr>
        <w:tc>
          <w:tcPr>
            <w:tcW w:w="4184" w:type="dxa"/>
            <w:vAlign w:val="bottom"/>
          </w:tcPr>
          <w:p w14:paraId="73613D3E" w14:textId="77777777" w:rsidR="00E12619" w:rsidRPr="00B512AE" w:rsidRDefault="00E12619" w:rsidP="00B512AE">
            <w:pPr>
              <w:ind w:left="142"/>
              <w:rPr>
                <w:rFonts w:ascii="Garamond" w:hAnsi="Garamond"/>
                <w:sz w:val="24"/>
                <w:szCs w:val="24"/>
              </w:rPr>
            </w:pPr>
            <w:r w:rsidRPr="00B512AE">
              <w:rPr>
                <w:rFonts w:ascii="Garamond" w:hAnsi="Garamond"/>
                <w:b/>
                <w:sz w:val="24"/>
                <w:szCs w:val="24"/>
              </w:rPr>
              <w:t xml:space="preserve">Název:  </w:t>
            </w:r>
          </w:p>
        </w:tc>
        <w:tc>
          <w:tcPr>
            <w:tcW w:w="4033" w:type="dxa"/>
            <w:vAlign w:val="bottom"/>
          </w:tcPr>
          <w:p w14:paraId="747763FD" w14:textId="77777777" w:rsidR="00E12619" w:rsidRPr="00B512AE" w:rsidRDefault="00E12619" w:rsidP="00B45B7B">
            <w:pPr>
              <w:ind w:right="-144"/>
              <w:rPr>
                <w:rFonts w:ascii="Garamond" w:hAnsi="Garamond"/>
                <w:sz w:val="24"/>
                <w:szCs w:val="24"/>
              </w:rPr>
            </w:pPr>
            <w:r w:rsidRPr="00B512AE">
              <w:rPr>
                <w:rFonts w:ascii="Garamond" w:hAnsi="Garamond"/>
                <w:sz w:val="24"/>
                <w:szCs w:val="24"/>
              </w:rPr>
              <w:t>Nemocnice Znojmo, příspěvková organizace</w:t>
            </w:r>
          </w:p>
        </w:tc>
      </w:tr>
      <w:tr w:rsidR="00E12619" w:rsidRPr="00B512AE" w14:paraId="0B4BAE28" w14:textId="77777777" w:rsidTr="00B45B7B">
        <w:trPr>
          <w:trHeight w:val="284"/>
        </w:trPr>
        <w:tc>
          <w:tcPr>
            <w:tcW w:w="4184" w:type="dxa"/>
          </w:tcPr>
          <w:p w14:paraId="7C14BED1" w14:textId="77777777" w:rsidR="00E12619" w:rsidRPr="00B512AE" w:rsidRDefault="00E12619" w:rsidP="00B512AE">
            <w:pPr>
              <w:ind w:left="142"/>
              <w:rPr>
                <w:rFonts w:ascii="Garamond" w:hAnsi="Garamond"/>
                <w:sz w:val="24"/>
                <w:szCs w:val="24"/>
              </w:rPr>
            </w:pPr>
            <w:r w:rsidRPr="00B512AE">
              <w:rPr>
                <w:rFonts w:ascii="Garamond" w:hAnsi="Garamond"/>
                <w:sz w:val="24"/>
                <w:szCs w:val="24"/>
              </w:rPr>
              <w:t>Sídlo:</w:t>
            </w:r>
          </w:p>
        </w:tc>
        <w:tc>
          <w:tcPr>
            <w:tcW w:w="4033" w:type="dxa"/>
          </w:tcPr>
          <w:p w14:paraId="42E94D6A" w14:textId="77777777" w:rsidR="00E12619" w:rsidRPr="00B512AE" w:rsidRDefault="00E12619" w:rsidP="00B45B7B">
            <w:pPr>
              <w:rPr>
                <w:rFonts w:ascii="Garamond" w:hAnsi="Garamond"/>
                <w:sz w:val="24"/>
                <w:szCs w:val="24"/>
              </w:rPr>
            </w:pPr>
            <w:r w:rsidRPr="00B512AE">
              <w:rPr>
                <w:rFonts w:ascii="Garamond" w:hAnsi="Garamond"/>
                <w:sz w:val="24"/>
                <w:szCs w:val="24"/>
              </w:rPr>
              <w:t>MUDr. Jana Janského 11, 669 02 Znojmo</w:t>
            </w:r>
          </w:p>
        </w:tc>
      </w:tr>
      <w:tr w:rsidR="00E12619" w:rsidRPr="00B512AE" w14:paraId="1C123AF3" w14:textId="77777777" w:rsidTr="00B45B7B">
        <w:trPr>
          <w:trHeight w:val="284"/>
        </w:trPr>
        <w:tc>
          <w:tcPr>
            <w:tcW w:w="4184" w:type="dxa"/>
          </w:tcPr>
          <w:p w14:paraId="7164F56B" w14:textId="77777777" w:rsidR="00E12619" w:rsidRPr="00B512AE" w:rsidRDefault="00E12619" w:rsidP="00B512AE">
            <w:pPr>
              <w:ind w:left="142"/>
              <w:rPr>
                <w:rFonts w:ascii="Garamond" w:hAnsi="Garamond"/>
                <w:sz w:val="24"/>
                <w:szCs w:val="24"/>
              </w:rPr>
            </w:pPr>
            <w:r w:rsidRPr="00B512AE">
              <w:rPr>
                <w:rFonts w:ascii="Garamond" w:hAnsi="Garamond"/>
                <w:sz w:val="24"/>
                <w:szCs w:val="24"/>
              </w:rPr>
              <w:t>Zastoupena:</w:t>
            </w:r>
          </w:p>
        </w:tc>
        <w:tc>
          <w:tcPr>
            <w:tcW w:w="4033" w:type="dxa"/>
          </w:tcPr>
          <w:p w14:paraId="4927EF40" w14:textId="77777777" w:rsidR="00E12619" w:rsidRPr="00B512AE" w:rsidRDefault="00E12619" w:rsidP="00B45B7B">
            <w:pPr>
              <w:rPr>
                <w:rFonts w:ascii="Garamond" w:hAnsi="Garamond"/>
                <w:sz w:val="24"/>
                <w:szCs w:val="24"/>
              </w:rPr>
            </w:pPr>
            <w:r w:rsidRPr="00B512AE">
              <w:rPr>
                <w:rFonts w:ascii="Garamond" w:hAnsi="Garamond"/>
                <w:sz w:val="24"/>
                <w:szCs w:val="24"/>
              </w:rPr>
              <w:t>MUDr. Miroslavem Kavkou, MBA, ředitelem</w:t>
            </w:r>
          </w:p>
        </w:tc>
      </w:tr>
      <w:tr w:rsidR="00E12619" w:rsidRPr="00B512AE" w14:paraId="659E7802" w14:textId="77777777" w:rsidTr="00B45B7B">
        <w:trPr>
          <w:trHeight w:val="284"/>
        </w:trPr>
        <w:tc>
          <w:tcPr>
            <w:tcW w:w="4184" w:type="dxa"/>
          </w:tcPr>
          <w:p w14:paraId="026C47CF" w14:textId="77777777" w:rsidR="00E12619" w:rsidRPr="00B512AE" w:rsidRDefault="00E12619" w:rsidP="00B512AE">
            <w:pPr>
              <w:ind w:left="142"/>
              <w:rPr>
                <w:rFonts w:ascii="Garamond" w:hAnsi="Garamond"/>
                <w:sz w:val="24"/>
                <w:szCs w:val="24"/>
              </w:rPr>
            </w:pPr>
            <w:r w:rsidRPr="00B512AE">
              <w:rPr>
                <w:rFonts w:ascii="Garamond" w:hAnsi="Garamond"/>
                <w:sz w:val="24"/>
                <w:szCs w:val="24"/>
              </w:rPr>
              <w:t>IČ:</w:t>
            </w:r>
          </w:p>
          <w:p w14:paraId="0F0B8746" w14:textId="77777777" w:rsidR="00E12619" w:rsidRPr="00B512AE" w:rsidRDefault="00E12619" w:rsidP="00B512AE">
            <w:pPr>
              <w:ind w:left="142"/>
              <w:rPr>
                <w:rFonts w:ascii="Garamond" w:hAnsi="Garamond"/>
                <w:sz w:val="24"/>
                <w:szCs w:val="24"/>
              </w:rPr>
            </w:pPr>
            <w:r w:rsidRPr="00B512AE">
              <w:rPr>
                <w:rFonts w:ascii="Garamond" w:hAnsi="Garamond"/>
                <w:sz w:val="24"/>
                <w:szCs w:val="24"/>
              </w:rPr>
              <w:t>DIČ:</w:t>
            </w:r>
          </w:p>
        </w:tc>
        <w:tc>
          <w:tcPr>
            <w:tcW w:w="4033" w:type="dxa"/>
          </w:tcPr>
          <w:p w14:paraId="48514F50" w14:textId="77777777" w:rsidR="00E12619" w:rsidRPr="00B512AE" w:rsidRDefault="00E12619" w:rsidP="00B45B7B">
            <w:pPr>
              <w:rPr>
                <w:rFonts w:ascii="Garamond" w:hAnsi="Garamond"/>
                <w:sz w:val="24"/>
                <w:szCs w:val="24"/>
              </w:rPr>
            </w:pPr>
            <w:r w:rsidRPr="00B512AE">
              <w:rPr>
                <w:rFonts w:ascii="Garamond" w:hAnsi="Garamond"/>
                <w:sz w:val="24"/>
                <w:szCs w:val="24"/>
              </w:rPr>
              <w:t>00092584</w:t>
            </w:r>
          </w:p>
          <w:p w14:paraId="725C9A75" w14:textId="77777777" w:rsidR="00E12619" w:rsidRPr="00B512AE" w:rsidRDefault="00E12619" w:rsidP="00B45B7B">
            <w:pPr>
              <w:rPr>
                <w:rFonts w:ascii="Garamond" w:hAnsi="Garamond"/>
                <w:sz w:val="24"/>
                <w:szCs w:val="24"/>
              </w:rPr>
            </w:pPr>
            <w:r w:rsidRPr="00B512AE">
              <w:rPr>
                <w:rFonts w:ascii="Garamond" w:hAnsi="Garamond"/>
                <w:sz w:val="24"/>
                <w:szCs w:val="24"/>
              </w:rPr>
              <w:t xml:space="preserve">CZ00092584 </w:t>
            </w:r>
          </w:p>
        </w:tc>
      </w:tr>
      <w:tr w:rsidR="00E12619" w:rsidRPr="00B512AE" w14:paraId="38DD2BBA" w14:textId="77777777" w:rsidTr="00B45B7B">
        <w:trPr>
          <w:trHeight w:val="284"/>
        </w:trPr>
        <w:tc>
          <w:tcPr>
            <w:tcW w:w="4184" w:type="dxa"/>
          </w:tcPr>
          <w:p w14:paraId="0B6EC829" w14:textId="77777777" w:rsidR="00E12619" w:rsidRPr="00B512AE" w:rsidRDefault="00E12619" w:rsidP="00B512AE">
            <w:pPr>
              <w:ind w:left="142"/>
              <w:rPr>
                <w:rFonts w:ascii="Garamond" w:hAnsi="Garamond"/>
                <w:sz w:val="24"/>
                <w:szCs w:val="24"/>
              </w:rPr>
            </w:pPr>
            <w:r w:rsidRPr="00B512AE">
              <w:rPr>
                <w:rFonts w:ascii="Garamond" w:hAnsi="Garamond"/>
                <w:sz w:val="24"/>
                <w:szCs w:val="24"/>
              </w:rPr>
              <w:t>Bankovní spojení:</w:t>
            </w:r>
          </w:p>
        </w:tc>
        <w:tc>
          <w:tcPr>
            <w:tcW w:w="4033" w:type="dxa"/>
          </w:tcPr>
          <w:p w14:paraId="340181CC" w14:textId="77777777" w:rsidR="00E12619" w:rsidRPr="00B512AE" w:rsidRDefault="00E12619" w:rsidP="00B45B7B">
            <w:pPr>
              <w:rPr>
                <w:rFonts w:ascii="Garamond" w:hAnsi="Garamond"/>
                <w:sz w:val="24"/>
                <w:szCs w:val="24"/>
              </w:rPr>
            </w:pPr>
            <w:r w:rsidRPr="00B512AE">
              <w:rPr>
                <w:rFonts w:ascii="Garamond" w:hAnsi="Garamond"/>
                <w:sz w:val="24"/>
                <w:szCs w:val="24"/>
              </w:rPr>
              <w:t>Komerční banka a. s.</w:t>
            </w:r>
          </w:p>
        </w:tc>
      </w:tr>
      <w:tr w:rsidR="00E12619" w:rsidRPr="00B512AE" w14:paraId="51845144" w14:textId="77777777" w:rsidTr="00B45B7B">
        <w:trPr>
          <w:trHeight w:val="284"/>
        </w:trPr>
        <w:tc>
          <w:tcPr>
            <w:tcW w:w="4184" w:type="dxa"/>
          </w:tcPr>
          <w:p w14:paraId="17E35664" w14:textId="77777777" w:rsidR="00E12619" w:rsidRPr="00B512AE" w:rsidRDefault="00E12619" w:rsidP="00B512AE">
            <w:pPr>
              <w:ind w:left="142"/>
              <w:rPr>
                <w:rFonts w:ascii="Garamond" w:hAnsi="Garamond"/>
                <w:sz w:val="24"/>
                <w:szCs w:val="24"/>
              </w:rPr>
            </w:pPr>
            <w:r w:rsidRPr="00B512AE">
              <w:rPr>
                <w:rFonts w:ascii="Garamond" w:hAnsi="Garamond"/>
                <w:sz w:val="24"/>
                <w:szCs w:val="24"/>
              </w:rPr>
              <w:t>Číslo účtu:</w:t>
            </w:r>
          </w:p>
        </w:tc>
        <w:tc>
          <w:tcPr>
            <w:tcW w:w="4033" w:type="dxa"/>
          </w:tcPr>
          <w:p w14:paraId="0775E950" w14:textId="77777777" w:rsidR="00E12619" w:rsidRPr="00B512AE" w:rsidRDefault="00E12619" w:rsidP="00B45B7B">
            <w:pPr>
              <w:rPr>
                <w:rFonts w:ascii="Garamond" w:hAnsi="Garamond"/>
                <w:sz w:val="24"/>
                <w:szCs w:val="24"/>
              </w:rPr>
            </w:pPr>
            <w:r w:rsidRPr="00B512AE">
              <w:rPr>
                <w:rFonts w:ascii="Garamond" w:hAnsi="Garamond"/>
                <w:sz w:val="24"/>
                <w:szCs w:val="24"/>
              </w:rPr>
              <w:t>14538-741/0100</w:t>
            </w:r>
          </w:p>
        </w:tc>
      </w:tr>
      <w:tr w:rsidR="00E12619" w:rsidRPr="002852B3" w14:paraId="5838B654" w14:textId="77777777" w:rsidTr="00B45B7B">
        <w:trPr>
          <w:trHeight w:val="284"/>
        </w:trPr>
        <w:tc>
          <w:tcPr>
            <w:tcW w:w="4184" w:type="dxa"/>
          </w:tcPr>
          <w:p w14:paraId="5C2E882D" w14:textId="77777777" w:rsidR="00E12619" w:rsidRPr="002852B3" w:rsidRDefault="00E12619" w:rsidP="00B512AE">
            <w:pPr>
              <w:ind w:left="142" w:right="9"/>
              <w:jc w:val="both"/>
              <w:rPr>
                <w:rFonts w:ascii="Garamond" w:hAnsi="Garamond"/>
                <w:sz w:val="24"/>
                <w:szCs w:val="24"/>
              </w:rPr>
            </w:pPr>
            <w:r w:rsidRPr="002852B3">
              <w:rPr>
                <w:rFonts w:ascii="Garamond" w:hAnsi="Garamond"/>
                <w:sz w:val="24"/>
                <w:szCs w:val="24"/>
              </w:rPr>
              <w:t>Osoba oprávněná k jednáním</w:t>
            </w:r>
          </w:p>
          <w:p w14:paraId="002B0476" w14:textId="77777777" w:rsidR="00E12619" w:rsidRPr="002852B3" w:rsidRDefault="00E12619" w:rsidP="00B512AE">
            <w:pPr>
              <w:ind w:left="142"/>
              <w:rPr>
                <w:rFonts w:ascii="Garamond" w:hAnsi="Garamond"/>
                <w:sz w:val="24"/>
                <w:szCs w:val="24"/>
              </w:rPr>
            </w:pPr>
            <w:r w:rsidRPr="002852B3">
              <w:rPr>
                <w:rFonts w:ascii="Garamond" w:hAnsi="Garamond"/>
                <w:sz w:val="24"/>
                <w:szCs w:val="24"/>
              </w:rPr>
              <w:t>ve věcech technických:</w:t>
            </w:r>
          </w:p>
        </w:tc>
        <w:tc>
          <w:tcPr>
            <w:tcW w:w="4033" w:type="dxa"/>
            <w:vAlign w:val="bottom"/>
          </w:tcPr>
          <w:p w14:paraId="0D56DBBE" w14:textId="184F0EF3" w:rsidR="00E12619" w:rsidRPr="002852B3" w:rsidRDefault="008F5347" w:rsidP="00B45B7B">
            <w:pPr>
              <w:rPr>
                <w:rFonts w:ascii="Garamond" w:hAnsi="Garamond"/>
                <w:sz w:val="24"/>
                <w:szCs w:val="24"/>
              </w:rPr>
            </w:pPr>
            <w:r w:rsidRPr="002852B3">
              <w:rPr>
                <w:rFonts w:ascii="Garamond" w:hAnsi="Garamond"/>
                <w:sz w:val="24"/>
                <w:szCs w:val="24"/>
              </w:rPr>
              <w:t>MUDr. Pavel Jajtner</w:t>
            </w:r>
            <w:r w:rsidR="00290524" w:rsidRPr="002852B3">
              <w:rPr>
                <w:rFonts w:ascii="Garamond" w:hAnsi="Garamond"/>
                <w:sz w:val="24"/>
                <w:szCs w:val="24"/>
              </w:rPr>
              <w:t>, MBA</w:t>
            </w:r>
          </w:p>
        </w:tc>
      </w:tr>
      <w:tr w:rsidR="00E12619" w:rsidRPr="00B512AE" w14:paraId="4A9AB370" w14:textId="77777777" w:rsidTr="00B45B7B">
        <w:trPr>
          <w:trHeight w:val="284"/>
        </w:trPr>
        <w:tc>
          <w:tcPr>
            <w:tcW w:w="4184" w:type="dxa"/>
          </w:tcPr>
          <w:p w14:paraId="47944FCF" w14:textId="77777777" w:rsidR="00E12619" w:rsidRPr="002852B3" w:rsidRDefault="00E12619" w:rsidP="00B512AE">
            <w:pPr>
              <w:ind w:left="142" w:right="9"/>
              <w:jc w:val="both"/>
              <w:rPr>
                <w:rFonts w:ascii="Garamond" w:hAnsi="Garamond"/>
                <w:sz w:val="24"/>
                <w:szCs w:val="24"/>
              </w:rPr>
            </w:pPr>
            <w:r w:rsidRPr="002852B3">
              <w:rPr>
                <w:rFonts w:ascii="Garamond" w:hAnsi="Garamond"/>
                <w:sz w:val="24"/>
                <w:szCs w:val="24"/>
              </w:rPr>
              <w:t>Telefonické a e-mailové spojení:</w:t>
            </w:r>
          </w:p>
        </w:tc>
        <w:tc>
          <w:tcPr>
            <w:tcW w:w="4033" w:type="dxa"/>
            <w:vAlign w:val="bottom"/>
          </w:tcPr>
          <w:p w14:paraId="1FC6A200" w14:textId="7E9BB2A5" w:rsidR="00E12619" w:rsidRPr="002852B3" w:rsidRDefault="00290524" w:rsidP="00B45B7B">
            <w:pPr>
              <w:rPr>
                <w:rFonts w:ascii="Garamond" w:hAnsi="Garamond"/>
                <w:sz w:val="24"/>
                <w:szCs w:val="24"/>
              </w:rPr>
            </w:pPr>
            <w:r w:rsidRPr="002852B3">
              <w:rPr>
                <w:rFonts w:ascii="Garamond" w:hAnsi="Garamond"/>
                <w:sz w:val="24"/>
                <w:szCs w:val="24"/>
              </w:rPr>
              <w:t xml:space="preserve">515 215 209 </w:t>
            </w:r>
          </w:p>
          <w:p w14:paraId="22419FC3" w14:textId="468A59FC" w:rsidR="00E12619" w:rsidRPr="00B512AE" w:rsidRDefault="00E208D4" w:rsidP="00B45B7B">
            <w:pPr>
              <w:rPr>
                <w:rFonts w:ascii="Garamond" w:hAnsi="Garamond"/>
                <w:sz w:val="24"/>
                <w:szCs w:val="24"/>
              </w:rPr>
            </w:pPr>
            <w:hyperlink r:id="rId7" w:history="1">
              <w:r w:rsidRPr="002852B3">
                <w:rPr>
                  <w:rStyle w:val="Hypertextovodkaz"/>
                  <w:rFonts w:ascii="Garamond" w:hAnsi="Garamond"/>
                  <w:sz w:val="24"/>
                  <w:szCs w:val="24"/>
                </w:rPr>
                <w:t>pavel.jajtner@nemzn.cz</w:t>
              </w:r>
            </w:hyperlink>
            <w:r>
              <w:rPr>
                <w:rFonts w:ascii="Garamond" w:hAnsi="Garamond"/>
                <w:sz w:val="24"/>
                <w:szCs w:val="24"/>
              </w:rPr>
              <w:t xml:space="preserve"> </w:t>
            </w:r>
          </w:p>
        </w:tc>
      </w:tr>
      <w:tr w:rsidR="00E12619" w:rsidRPr="00B512AE" w14:paraId="4F561ED9" w14:textId="77777777" w:rsidTr="00B45B7B">
        <w:trPr>
          <w:trHeight w:val="284"/>
        </w:trPr>
        <w:tc>
          <w:tcPr>
            <w:tcW w:w="4184" w:type="dxa"/>
          </w:tcPr>
          <w:p w14:paraId="2BE2A0FC" w14:textId="77777777" w:rsidR="00E12619" w:rsidRPr="00B512AE" w:rsidRDefault="00E12619" w:rsidP="00B512AE">
            <w:pPr>
              <w:ind w:left="142" w:right="9"/>
              <w:rPr>
                <w:rFonts w:ascii="Garamond" w:hAnsi="Garamond"/>
                <w:sz w:val="24"/>
                <w:szCs w:val="24"/>
              </w:rPr>
            </w:pPr>
            <w:r w:rsidRPr="00B512AE">
              <w:rPr>
                <w:rFonts w:ascii="Garamond" w:hAnsi="Garamond"/>
                <w:sz w:val="24"/>
                <w:szCs w:val="24"/>
              </w:rPr>
              <w:t xml:space="preserve">Adresa pro doručování </w:t>
            </w:r>
          </w:p>
          <w:p w14:paraId="3046C076" w14:textId="77777777" w:rsidR="00E12619" w:rsidRPr="00B512AE" w:rsidRDefault="00E12619" w:rsidP="00B512AE">
            <w:pPr>
              <w:ind w:left="142" w:right="9"/>
              <w:rPr>
                <w:rFonts w:ascii="Garamond" w:hAnsi="Garamond"/>
                <w:sz w:val="24"/>
                <w:szCs w:val="24"/>
              </w:rPr>
            </w:pPr>
            <w:r w:rsidRPr="00B512AE">
              <w:rPr>
                <w:rFonts w:ascii="Garamond" w:hAnsi="Garamond"/>
                <w:sz w:val="24"/>
                <w:szCs w:val="24"/>
              </w:rPr>
              <w:t>korespondence:</w:t>
            </w:r>
          </w:p>
        </w:tc>
        <w:tc>
          <w:tcPr>
            <w:tcW w:w="4033" w:type="dxa"/>
          </w:tcPr>
          <w:p w14:paraId="25522B56" w14:textId="77777777" w:rsidR="00E12619" w:rsidRPr="00B512AE" w:rsidRDefault="00E12619" w:rsidP="00B45B7B">
            <w:pPr>
              <w:rPr>
                <w:rFonts w:ascii="Garamond" w:hAnsi="Garamond"/>
                <w:sz w:val="24"/>
                <w:szCs w:val="24"/>
              </w:rPr>
            </w:pPr>
            <w:r w:rsidRPr="00B512AE">
              <w:rPr>
                <w:rFonts w:ascii="Garamond" w:hAnsi="Garamond"/>
                <w:sz w:val="24"/>
                <w:szCs w:val="24"/>
              </w:rPr>
              <w:t>MUDr. Jana Janského 11</w:t>
            </w:r>
          </w:p>
          <w:p w14:paraId="5C554C1F" w14:textId="77777777" w:rsidR="00E12619" w:rsidRPr="00B512AE" w:rsidRDefault="00E12619" w:rsidP="00B45B7B">
            <w:pPr>
              <w:rPr>
                <w:rFonts w:ascii="Garamond" w:hAnsi="Garamond"/>
                <w:sz w:val="24"/>
                <w:szCs w:val="24"/>
                <w:highlight w:val="yellow"/>
              </w:rPr>
            </w:pPr>
            <w:r w:rsidRPr="00B512AE">
              <w:rPr>
                <w:rFonts w:ascii="Garamond" w:hAnsi="Garamond"/>
                <w:sz w:val="24"/>
                <w:szCs w:val="24"/>
              </w:rPr>
              <w:t>669 02 Znojmo</w:t>
            </w:r>
          </w:p>
        </w:tc>
      </w:tr>
      <w:tr w:rsidR="007F26F2" w:rsidRPr="00B512AE" w14:paraId="5505D319" w14:textId="77777777" w:rsidTr="00283F92">
        <w:trPr>
          <w:trHeight w:val="284"/>
        </w:trPr>
        <w:tc>
          <w:tcPr>
            <w:tcW w:w="8217" w:type="dxa"/>
            <w:gridSpan w:val="2"/>
            <w:vAlign w:val="center"/>
          </w:tcPr>
          <w:p w14:paraId="145D294B" w14:textId="3C327860" w:rsidR="007F26F2" w:rsidRPr="00B512AE" w:rsidRDefault="007F26F2" w:rsidP="007F26F2">
            <w:pPr>
              <w:spacing w:before="200" w:after="120" w:line="120" w:lineRule="auto"/>
              <w:ind w:left="142"/>
              <w:rPr>
                <w:rFonts w:ascii="Garamond" w:hAnsi="Garamond"/>
                <w:sz w:val="24"/>
                <w:szCs w:val="24"/>
              </w:rPr>
            </w:pPr>
            <w:r w:rsidRPr="00B512AE">
              <w:rPr>
                <w:rFonts w:ascii="Garamond" w:hAnsi="Garamond"/>
                <w:sz w:val="24"/>
                <w:szCs w:val="24"/>
              </w:rPr>
              <w:t>(dále jen „objednatel“)</w:t>
            </w:r>
          </w:p>
        </w:tc>
      </w:tr>
      <w:tr w:rsidR="007F26F2" w:rsidRPr="00B512AE" w14:paraId="648EEBC9" w14:textId="77777777" w:rsidTr="00283F92">
        <w:trPr>
          <w:trHeight w:val="284"/>
        </w:trPr>
        <w:tc>
          <w:tcPr>
            <w:tcW w:w="8217" w:type="dxa"/>
            <w:gridSpan w:val="2"/>
            <w:vAlign w:val="center"/>
          </w:tcPr>
          <w:p w14:paraId="7733D5A3" w14:textId="77777777" w:rsidR="007F26F2" w:rsidRDefault="007F26F2" w:rsidP="007F26F2">
            <w:pPr>
              <w:spacing w:before="200" w:after="120" w:line="120" w:lineRule="auto"/>
              <w:ind w:left="142"/>
              <w:jc w:val="center"/>
              <w:rPr>
                <w:rFonts w:ascii="Garamond" w:hAnsi="Garamond"/>
                <w:sz w:val="24"/>
                <w:szCs w:val="24"/>
              </w:rPr>
            </w:pPr>
            <w:r w:rsidRPr="00B512AE">
              <w:rPr>
                <w:rFonts w:ascii="Garamond" w:hAnsi="Garamond"/>
                <w:sz w:val="24"/>
                <w:szCs w:val="24"/>
              </w:rPr>
              <w:t>a</w:t>
            </w:r>
          </w:p>
          <w:p w14:paraId="13A2B88E" w14:textId="7740C86C" w:rsidR="007F26F2" w:rsidRPr="00B512AE" w:rsidRDefault="007F26F2" w:rsidP="007F26F2">
            <w:pPr>
              <w:spacing w:before="200" w:after="120" w:line="120" w:lineRule="auto"/>
              <w:ind w:left="142"/>
              <w:jc w:val="center"/>
              <w:rPr>
                <w:rFonts w:ascii="Garamond" w:hAnsi="Garamond"/>
                <w:sz w:val="24"/>
                <w:szCs w:val="24"/>
              </w:rPr>
            </w:pPr>
          </w:p>
        </w:tc>
      </w:tr>
      <w:tr w:rsidR="00E12619" w:rsidRPr="00B512AE" w14:paraId="6E4EF91D" w14:textId="77777777" w:rsidTr="00B45B7B">
        <w:trPr>
          <w:trHeight w:val="284"/>
        </w:trPr>
        <w:tc>
          <w:tcPr>
            <w:tcW w:w="4184" w:type="dxa"/>
          </w:tcPr>
          <w:p w14:paraId="5B805067" w14:textId="77777777" w:rsidR="00E12619" w:rsidRPr="00B512AE" w:rsidRDefault="00E12619" w:rsidP="00B512AE">
            <w:pPr>
              <w:spacing w:after="16" w:line="249" w:lineRule="auto"/>
              <w:ind w:left="142" w:right="9"/>
              <w:rPr>
                <w:rFonts w:ascii="Garamond" w:hAnsi="Garamond"/>
                <w:sz w:val="24"/>
                <w:szCs w:val="24"/>
                <w:highlight w:val="yellow"/>
              </w:rPr>
            </w:pPr>
            <w:r w:rsidRPr="00B512AE">
              <w:rPr>
                <w:rFonts w:ascii="Garamond" w:hAnsi="Garamond"/>
                <w:b/>
                <w:sz w:val="24"/>
                <w:szCs w:val="24"/>
                <w:highlight w:val="yellow"/>
              </w:rPr>
              <w:t>Název</w:t>
            </w:r>
          </w:p>
        </w:tc>
        <w:tc>
          <w:tcPr>
            <w:tcW w:w="4033" w:type="dxa"/>
          </w:tcPr>
          <w:p w14:paraId="649975F4" w14:textId="77777777" w:rsidR="00E12619" w:rsidRPr="00B512AE" w:rsidRDefault="00E12619" w:rsidP="00B45B7B">
            <w:pPr>
              <w:rPr>
                <w:rFonts w:ascii="Garamond" w:hAnsi="Garamond"/>
                <w:b/>
                <w:sz w:val="24"/>
                <w:szCs w:val="24"/>
                <w:highlight w:val="yellow"/>
              </w:rPr>
            </w:pPr>
            <w:bookmarkStart w:id="0" w:name="_Hlk162258537"/>
            <w:r w:rsidRPr="00B512AE">
              <w:rPr>
                <w:rFonts w:ascii="Garamond" w:hAnsi="Garamond"/>
                <w:b/>
                <w:sz w:val="24"/>
                <w:szCs w:val="24"/>
                <w:highlight w:val="yellow"/>
              </w:rPr>
              <w:t>………………………………….</w:t>
            </w:r>
            <w:bookmarkEnd w:id="0"/>
          </w:p>
        </w:tc>
      </w:tr>
      <w:tr w:rsidR="00E12619" w:rsidRPr="00B512AE" w14:paraId="5851F1E8" w14:textId="77777777" w:rsidTr="00B45B7B">
        <w:trPr>
          <w:trHeight w:val="284"/>
        </w:trPr>
        <w:tc>
          <w:tcPr>
            <w:tcW w:w="4184" w:type="dxa"/>
          </w:tcPr>
          <w:p w14:paraId="66B7C7D1" w14:textId="77777777" w:rsidR="00E12619" w:rsidRPr="00B512AE" w:rsidRDefault="00E12619" w:rsidP="00B512AE">
            <w:pPr>
              <w:spacing w:after="16"/>
              <w:ind w:left="142" w:right="9"/>
              <w:rPr>
                <w:rFonts w:ascii="Garamond" w:hAnsi="Garamond"/>
                <w:b/>
                <w:sz w:val="24"/>
                <w:szCs w:val="24"/>
                <w:highlight w:val="yellow"/>
              </w:rPr>
            </w:pPr>
            <w:bookmarkStart w:id="1" w:name="_Hlk162258551"/>
            <w:r w:rsidRPr="00B512AE">
              <w:rPr>
                <w:rFonts w:ascii="Garamond" w:hAnsi="Garamond"/>
                <w:sz w:val="24"/>
                <w:szCs w:val="24"/>
                <w:highlight w:val="yellow"/>
              </w:rPr>
              <w:t>Sídlo:</w:t>
            </w:r>
          </w:p>
        </w:tc>
        <w:tc>
          <w:tcPr>
            <w:tcW w:w="4033" w:type="dxa"/>
          </w:tcPr>
          <w:p w14:paraId="3379878D" w14:textId="77777777" w:rsidR="00E12619" w:rsidRPr="00B512AE" w:rsidRDefault="00E12619" w:rsidP="00B45B7B">
            <w:pPr>
              <w:rPr>
                <w:rFonts w:ascii="Garamond" w:hAnsi="Garamond"/>
                <w:b/>
                <w:sz w:val="24"/>
                <w:szCs w:val="24"/>
                <w:highlight w:val="yellow"/>
              </w:rPr>
            </w:pPr>
            <w:r w:rsidRPr="00B512AE">
              <w:rPr>
                <w:rFonts w:ascii="Garamond" w:hAnsi="Garamond"/>
                <w:sz w:val="24"/>
                <w:szCs w:val="24"/>
                <w:highlight w:val="yellow"/>
              </w:rPr>
              <w:t>……………………………………..</w:t>
            </w:r>
          </w:p>
        </w:tc>
      </w:tr>
      <w:bookmarkEnd w:id="1"/>
      <w:tr w:rsidR="00E12619" w:rsidRPr="00B512AE" w14:paraId="6C83935E" w14:textId="77777777" w:rsidTr="00B45B7B">
        <w:trPr>
          <w:trHeight w:val="284"/>
        </w:trPr>
        <w:tc>
          <w:tcPr>
            <w:tcW w:w="4184" w:type="dxa"/>
          </w:tcPr>
          <w:p w14:paraId="5ABA2846" w14:textId="77777777" w:rsidR="00E12619" w:rsidRPr="00B512AE" w:rsidRDefault="00E12619" w:rsidP="00B512AE">
            <w:pPr>
              <w:spacing w:after="16"/>
              <w:ind w:left="142" w:right="9"/>
              <w:rPr>
                <w:rFonts w:ascii="Garamond" w:hAnsi="Garamond"/>
                <w:sz w:val="24"/>
                <w:szCs w:val="24"/>
                <w:highlight w:val="yellow"/>
              </w:rPr>
            </w:pPr>
            <w:r w:rsidRPr="00B512AE">
              <w:rPr>
                <w:rFonts w:ascii="Garamond" w:hAnsi="Garamond"/>
                <w:sz w:val="24"/>
                <w:szCs w:val="24"/>
                <w:highlight w:val="yellow"/>
              </w:rPr>
              <w:t>Zastoupena:</w:t>
            </w:r>
          </w:p>
        </w:tc>
        <w:tc>
          <w:tcPr>
            <w:tcW w:w="4033" w:type="dxa"/>
          </w:tcPr>
          <w:p w14:paraId="32A7DAD9" w14:textId="77777777" w:rsidR="00E12619" w:rsidRPr="00B512AE" w:rsidRDefault="00E12619" w:rsidP="00B45B7B">
            <w:pPr>
              <w:rPr>
                <w:rFonts w:ascii="Garamond" w:hAnsi="Garamond"/>
                <w:sz w:val="24"/>
                <w:szCs w:val="24"/>
                <w:highlight w:val="yellow"/>
              </w:rPr>
            </w:pPr>
            <w:r w:rsidRPr="00B512AE">
              <w:rPr>
                <w:rFonts w:ascii="Garamond" w:hAnsi="Garamond"/>
                <w:sz w:val="24"/>
                <w:szCs w:val="24"/>
                <w:highlight w:val="yellow"/>
              </w:rPr>
              <w:t>……………………………….</w:t>
            </w:r>
          </w:p>
        </w:tc>
      </w:tr>
      <w:tr w:rsidR="00E12619" w:rsidRPr="00B512AE" w14:paraId="024A7601" w14:textId="77777777" w:rsidTr="00B45B7B">
        <w:trPr>
          <w:trHeight w:val="284"/>
        </w:trPr>
        <w:tc>
          <w:tcPr>
            <w:tcW w:w="4184" w:type="dxa"/>
          </w:tcPr>
          <w:p w14:paraId="0EB96381" w14:textId="77777777" w:rsidR="00E12619" w:rsidRPr="00B512AE" w:rsidRDefault="00E12619" w:rsidP="00B512AE">
            <w:pPr>
              <w:spacing w:after="16"/>
              <w:ind w:left="142" w:right="9"/>
              <w:rPr>
                <w:rFonts w:ascii="Garamond" w:hAnsi="Garamond"/>
                <w:sz w:val="24"/>
                <w:szCs w:val="24"/>
                <w:highlight w:val="yellow"/>
              </w:rPr>
            </w:pPr>
            <w:r w:rsidRPr="00B512AE">
              <w:rPr>
                <w:rFonts w:ascii="Garamond" w:hAnsi="Garamond"/>
                <w:sz w:val="24"/>
                <w:szCs w:val="24"/>
                <w:highlight w:val="yellow"/>
              </w:rPr>
              <w:t>IČ:</w:t>
            </w:r>
          </w:p>
        </w:tc>
        <w:tc>
          <w:tcPr>
            <w:tcW w:w="4033" w:type="dxa"/>
          </w:tcPr>
          <w:p w14:paraId="792B0422" w14:textId="77777777" w:rsidR="00E12619" w:rsidRPr="00B512AE" w:rsidRDefault="00E12619" w:rsidP="00B45B7B">
            <w:pPr>
              <w:rPr>
                <w:rFonts w:ascii="Garamond" w:hAnsi="Garamond"/>
                <w:sz w:val="24"/>
                <w:szCs w:val="24"/>
                <w:highlight w:val="yellow"/>
              </w:rPr>
            </w:pPr>
            <w:bookmarkStart w:id="2" w:name="_Hlk162258572"/>
            <w:r w:rsidRPr="00B512AE">
              <w:rPr>
                <w:rFonts w:ascii="Garamond" w:hAnsi="Garamond"/>
                <w:sz w:val="24"/>
                <w:szCs w:val="24"/>
                <w:highlight w:val="yellow"/>
              </w:rPr>
              <w:t>…………………………………</w:t>
            </w:r>
            <w:bookmarkEnd w:id="2"/>
          </w:p>
        </w:tc>
      </w:tr>
      <w:tr w:rsidR="00E12619" w:rsidRPr="00B512AE" w14:paraId="1C4D8834" w14:textId="77777777" w:rsidTr="00B45B7B">
        <w:trPr>
          <w:trHeight w:val="284"/>
        </w:trPr>
        <w:tc>
          <w:tcPr>
            <w:tcW w:w="4184" w:type="dxa"/>
          </w:tcPr>
          <w:p w14:paraId="7D9DBC55" w14:textId="77777777" w:rsidR="00E12619" w:rsidRPr="00B512AE" w:rsidRDefault="00E12619" w:rsidP="00B512AE">
            <w:pPr>
              <w:spacing w:after="16"/>
              <w:ind w:left="142" w:right="9"/>
              <w:rPr>
                <w:rFonts w:ascii="Garamond" w:hAnsi="Garamond"/>
                <w:sz w:val="24"/>
                <w:szCs w:val="24"/>
                <w:highlight w:val="yellow"/>
              </w:rPr>
            </w:pPr>
            <w:r w:rsidRPr="00B512AE">
              <w:rPr>
                <w:rFonts w:ascii="Garamond" w:hAnsi="Garamond"/>
                <w:sz w:val="24"/>
                <w:szCs w:val="24"/>
                <w:highlight w:val="yellow"/>
              </w:rPr>
              <w:t>DIČ:</w:t>
            </w:r>
          </w:p>
        </w:tc>
        <w:tc>
          <w:tcPr>
            <w:tcW w:w="4033" w:type="dxa"/>
          </w:tcPr>
          <w:p w14:paraId="274EFD06" w14:textId="77777777" w:rsidR="00E12619" w:rsidRPr="00B512AE" w:rsidRDefault="00E12619" w:rsidP="00B45B7B">
            <w:pPr>
              <w:rPr>
                <w:rFonts w:ascii="Garamond" w:hAnsi="Garamond"/>
                <w:sz w:val="24"/>
                <w:szCs w:val="24"/>
                <w:highlight w:val="yellow"/>
              </w:rPr>
            </w:pPr>
            <w:r w:rsidRPr="00B512AE">
              <w:rPr>
                <w:rFonts w:ascii="Garamond" w:hAnsi="Garamond"/>
                <w:sz w:val="24"/>
                <w:szCs w:val="24"/>
                <w:highlight w:val="yellow"/>
              </w:rPr>
              <w:t>…………………………………..</w:t>
            </w:r>
          </w:p>
        </w:tc>
      </w:tr>
      <w:tr w:rsidR="00E12619" w:rsidRPr="00B512AE" w14:paraId="764B37E2" w14:textId="77777777" w:rsidTr="00B45B7B">
        <w:trPr>
          <w:trHeight w:val="284"/>
        </w:trPr>
        <w:tc>
          <w:tcPr>
            <w:tcW w:w="4184" w:type="dxa"/>
          </w:tcPr>
          <w:p w14:paraId="656EEF22" w14:textId="77777777" w:rsidR="00E12619" w:rsidRPr="00B512AE" w:rsidRDefault="00E12619" w:rsidP="00B512AE">
            <w:pPr>
              <w:spacing w:after="16"/>
              <w:ind w:left="142" w:right="9"/>
              <w:rPr>
                <w:rFonts w:ascii="Garamond" w:hAnsi="Garamond"/>
                <w:sz w:val="24"/>
                <w:szCs w:val="24"/>
                <w:highlight w:val="yellow"/>
              </w:rPr>
            </w:pPr>
            <w:r w:rsidRPr="00B512AE">
              <w:rPr>
                <w:rFonts w:ascii="Garamond" w:hAnsi="Garamond"/>
                <w:sz w:val="24"/>
                <w:szCs w:val="24"/>
                <w:highlight w:val="yellow"/>
              </w:rPr>
              <w:t>Bankovní spojení:</w:t>
            </w:r>
          </w:p>
        </w:tc>
        <w:tc>
          <w:tcPr>
            <w:tcW w:w="4033" w:type="dxa"/>
          </w:tcPr>
          <w:p w14:paraId="6BD8C6B0" w14:textId="77777777" w:rsidR="00E12619" w:rsidRPr="00B512AE" w:rsidRDefault="00E12619" w:rsidP="00B45B7B">
            <w:pPr>
              <w:rPr>
                <w:rFonts w:ascii="Garamond" w:hAnsi="Garamond"/>
                <w:sz w:val="24"/>
                <w:szCs w:val="24"/>
                <w:highlight w:val="yellow"/>
              </w:rPr>
            </w:pPr>
            <w:r w:rsidRPr="00B512AE">
              <w:rPr>
                <w:rFonts w:ascii="Garamond" w:hAnsi="Garamond"/>
                <w:sz w:val="24"/>
                <w:szCs w:val="24"/>
                <w:highlight w:val="yellow"/>
              </w:rPr>
              <w:t>………………………</w:t>
            </w:r>
          </w:p>
        </w:tc>
      </w:tr>
      <w:tr w:rsidR="00E12619" w:rsidRPr="00B512AE" w14:paraId="7B04C3CA" w14:textId="77777777" w:rsidTr="00B45B7B">
        <w:trPr>
          <w:trHeight w:val="284"/>
        </w:trPr>
        <w:tc>
          <w:tcPr>
            <w:tcW w:w="4184" w:type="dxa"/>
          </w:tcPr>
          <w:p w14:paraId="3EABD34F" w14:textId="77777777" w:rsidR="00E12619" w:rsidRPr="00B512AE" w:rsidRDefault="00E12619" w:rsidP="00B512AE">
            <w:pPr>
              <w:ind w:left="142"/>
              <w:rPr>
                <w:rFonts w:ascii="Garamond" w:hAnsi="Garamond"/>
                <w:sz w:val="24"/>
                <w:szCs w:val="24"/>
                <w:highlight w:val="yellow"/>
              </w:rPr>
            </w:pPr>
            <w:r w:rsidRPr="00B512AE">
              <w:rPr>
                <w:rFonts w:ascii="Garamond" w:hAnsi="Garamond"/>
                <w:sz w:val="24"/>
                <w:szCs w:val="24"/>
                <w:highlight w:val="yellow"/>
              </w:rPr>
              <w:t>Číslo účtu:</w:t>
            </w:r>
          </w:p>
          <w:p w14:paraId="60D6616D" w14:textId="77777777" w:rsidR="00E12619" w:rsidRPr="00B512AE" w:rsidRDefault="00E12619" w:rsidP="00B512AE">
            <w:pPr>
              <w:spacing w:after="16"/>
              <w:ind w:left="142" w:right="9"/>
              <w:rPr>
                <w:rFonts w:ascii="Garamond" w:hAnsi="Garamond"/>
                <w:sz w:val="24"/>
                <w:szCs w:val="24"/>
                <w:highlight w:val="yellow"/>
              </w:rPr>
            </w:pPr>
            <w:r w:rsidRPr="00B512AE">
              <w:rPr>
                <w:rFonts w:ascii="Garamond" w:hAnsi="Garamond"/>
                <w:sz w:val="24"/>
                <w:szCs w:val="24"/>
                <w:highlight w:val="yellow"/>
              </w:rPr>
              <w:t>Osoba oprávněná k jednáním</w:t>
            </w:r>
          </w:p>
        </w:tc>
        <w:tc>
          <w:tcPr>
            <w:tcW w:w="4033" w:type="dxa"/>
          </w:tcPr>
          <w:p w14:paraId="1B6489BC" w14:textId="77777777" w:rsidR="00E12619" w:rsidRPr="00B512AE" w:rsidRDefault="00E12619" w:rsidP="00B45B7B">
            <w:pPr>
              <w:rPr>
                <w:rFonts w:ascii="Garamond" w:hAnsi="Garamond"/>
                <w:sz w:val="24"/>
                <w:szCs w:val="24"/>
                <w:highlight w:val="yellow"/>
              </w:rPr>
            </w:pPr>
            <w:r w:rsidRPr="00B512AE">
              <w:rPr>
                <w:rFonts w:ascii="Garamond" w:hAnsi="Garamond"/>
                <w:sz w:val="24"/>
                <w:szCs w:val="24"/>
                <w:highlight w:val="yellow"/>
              </w:rPr>
              <w:t>…………………………..</w:t>
            </w:r>
          </w:p>
        </w:tc>
      </w:tr>
      <w:tr w:rsidR="00E12619" w:rsidRPr="00B512AE" w14:paraId="4A9AD76A" w14:textId="77777777" w:rsidTr="00B45B7B">
        <w:trPr>
          <w:trHeight w:val="284"/>
        </w:trPr>
        <w:tc>
          <w:tcPr>
            <w:tcW w:w="4184" w:type="dxa"/>
          </w:tcPr>
          <w:p w14:paraId="00D81C11" w14:textId="77777777" w:rsidR="00E12619" w:rsidRPr="00B512AE" w:rsidRDefault="00E12619" w:rsidP="00B512AE">
            <w:pPr>
              <w:ind w:left="142"/>
              <w:rPr>
                <w:rFonts w:ascii="Garamond" w:hAnsi="Garamond"/>
                <w:sz w:val="24"/>
                <w:szCs w:val="24"/>
                <w:highlight w:val="yellow"/>
              </w:rPr>
            </w:pPr>
            <w:r w:rsidRPr="00B512AE">
              <w:rPr>
                <w:rFonts w:ascii="Garamond" w:hAnsi="Garamond"/>
                <w:sz w:val="24"/>
                <w:szCs w:val="24"/>
                <w:highlight w:val="yellow"/>
              </w:rPr>
              <w:t>ve věcech technických:</w:t>
            </w:r>
          </w:p>
        </w:tc>
        <w:tc>
          <w:tcPr>
            <w:tcW w:w="4033" w:type="dxa"/>
          </w:tcPr>
          <w:p w14:paraId="7DB95911" w14:textId="77777777" w:rsidR="00E12619" w:rsidRPr="00B512AE" w:rsidRDefault="00E12619" w:rsidP="00B45B7B">
            <w:pPr>
              <w:rPr>
                <w:rFonts w:ascii="Garamond" w:hAnsi="Garamond"/>
                <w:sz w:val="24"/>
                <w:szCs w:val="24"/>
                <w:highlight w:val="yellow"/>
              </w:rPr>
            </w:pPr>
            <w:r w:rsidRPr="00B512AE">
              <w:rPr>
                <w:rFonts w:ascii="Garamond" w:hAnsi="Garamond"/>
                <w:sz w:val="24"/>
                <w:szCs w:val="24"/>
                <w:highlight w:val="yellow"/>
              </w:rPr>
              <w:t>………………………………</w:t>
            </w:r>
          </w:p>
        </w:tc>
      </w:tr>
      <w:tr w:rsidR="00E12619" w:rsidRPr="00B512AE" w14:paraId="586CB10A" w14:textId="77777777" w:rsidTr="00B45B7B">
        <w:trPr>
          <w:trHeight w:val="284"/>
        </w:trPr>
        <w:tc>
          <w:tcPr>
            <w:tcW w:w="4184" w:type="dxa"/>
          </w:tcPr>
          <w:p w14:paraId="3146D4A7" w14:textId="77777777" w:rsidR="00E12619" w:rsidRPr="00B512AE" w:rsidRDefault="00E12619" w:rsidP="00B512AE">
            <w:pPr>
              <w:ind w:left="142"/>
              <w:rPr>
                <w:rFonts w:ascii="Garamond" w:hAnsi="Garamond"/>
                <w:sz w:val="24"/>
                <w:szCs w:val="24"/>
                <w:highlight w:val="yellow"/>
              </w:rPr>
            </w:pPr>
            <w:r w:rsidRPr="00B512AE">
              <w:rPr>
                <w:rFonts w:ascii="Garamond" w:hAnsi="Garamond"/>
                <w:sz w:val="24"/>
                <w:szCs w:val="24"/>
                <w:highlight w:val="yellow"/>
              </w:rPr>
              <w:t>Telefonické a e-mailové spojení:</w:t>
            </w:r>
          </w:p>
        </w:tc>
        <w:tc>
          <w:tcPr>
            <w:tcW w:w="4033" w:type="dxa"/>
          </w:tcPr>
          <w:p w14:paraId="0558C7AA" w14:textId="77777777" w:rsidR="00E12619" w:rsidRPr="00B512AE" w:rsidRDefault="00E12619" w:rsidP="00B45B7B">
            <w:pPr>
              <w:rPr>
                <w:rFonts w:ascii="Garamond" w:hAnsi="Garamond"/>
                <w:sz w:val="24"/>
                <w:szCs w:val="24"/>
                <w:highlight w:val="yellow"/>
              </w:rPr>
            </w:pPr>
            <w:r w:rsidRPr="00B512AE">
              <w:rPr>
                <w:rFonts w:ascii="Garamond" w:hAnsi="Garamond"/>
                <w:sz w:val="24"/>
                <w:szCs w:val="24"/>
                <w:highlight w:val="yellow"/>
              </w:rPr>
              <w:t>……………………….</w:t>
            </w:r>
          </w:p>
          <w:p w14:paraId="39F072B1" w14:textId="77777777" w:rsidR="00E12619" w:rsidRPr="00B512AE" w:rsidRDefault="00E12619" w:rsidP="00B45B7B">
            <w:pPr>
              <w:rPr>
                <w:rFonts w:ascii="Garamond" w:hAnsi="Garamond"/>
                <w:sz w:val="24"/>
                <w:szCs w:val="24"/>
                <w:highlight w:val="yellow"/>
              </w:rPr>
            </w:pPr>
            <w:r w:rsidRPr="00B512AE">
              <w:rPr>
                <w:rFonts w:ascii="Garamond" w:hAnsi="Garamond"/>
                <w:sz w:val="24"/>
                <w:szCs w:val="24"/>
                <w:highlight w:val="yellow"/>
              </w:rPr>
              <w:t>…………………………….</w:t>
            </w:r>
          </w:p>
        </w:tc>
      </w:tr>
      <w:tr w:rsidR="00E12619" w:rsidRPr="00B512AE" w14:paraId="573C9204" w14:textId="77777777" w:rsidTr="00B45B7B">
        <w:trPr>
          <w:trHeight w:val="284"/>
        </w:trPr>
        <w:tc>
          <w:tcPr>
            <w:tcW w:w="4184" w:type="dxa"/>
          </w:tcPr>
          <w:p w14:paraId="5CD0A413" w14:textId="77777777" w:rsidR="00E12619" w:rsidRPr="00B512AE" w:rsidRDefault="00E12619" w:rsidP="00B512AE">
            <w:pPr>
              <w:ind w:left="142"/>
              <w:rPr>
                <w:rFonts w:ascii="Garamond" w:hAnsi="Garamond"/>
                <w:sz w:val="24"/>
                <w:szCs w:val="24"/>
                <w:highlight w:val="yellow"/>
              </w:rPr>
            </w:pPr>
            <w:r w:rsidRPr="00B512AE">
              <w:rPr>
                <w:rFonts w:ascii="Garamond" w:hAnsi="Garamond"/>
                <w:sz w:val="24"/>
                <w:szCs w:val="24"/>
                <w:highlight w:val="yellow"/>
              </w:rPr>
              <w:t>Adresa pro doručování</w:t>
            </w:r>
          </w:p>
          <w:p w14:paraId="4B3345C4" w14:textId="77777777" w:rsidR="00E12619" w:rsidRPr="00B512AE" w:rsidRDefault="00E12619" w:rsidP="00B512AE">
            <w:pPr>
              <w:ind w:left="142"/>
              <w:rPr>
                <w:rFonts w:ascii="Garamond" w:hAnsi="Garamond"/>
                <w:sz w:val="24"/>
                <w:szCs w:val="24"/>
                <w:highlight w:val="yellow"/>
              </w:rPr>
            </w:pPr>
            <w:r w:rsidRPr="00B512AE">
              <w:rPr>
                <w:rFonts w:ascii="Garamond" w:hAnsi="Garamond"/>
                <w:sz w:val="24"/>
                <w:szCs w:val="24"/>
                <w:highlight w:val="yellow"/>
              </w:rPr>
              <w:t>korespondence:</w:t>
            </w:r>
          </w:p>
        </w:tc>
        <w:tc>
          <w:tcPr>
            <w:tcW w:w="4033" w:type="dxa"/>
          </w:tcPr>
          <w:p w14:paraId="09085A61" w14:textId="77777777" w:rsidR="00E12619" w:rsidRPr="00B512AE" w:rsidRDefault="00E12619" w:rsidP="00B45B7B">
            <w:pPr>
              <w:tabs>
                <w:tab w:val="center" w:pos="2467"/>
                <w:tab w:val="center" w:pos="6018"/>
              </w:tabs>
              <w:spacing w:after="9"/>
              <w:rPr>
                <w:rFonts w:ascii="Garamond" w:hAnsi="Garamond"/>
                <w:sz w:val="24"/>
                <w:szCs w:val="24"/>
                <w:highlight w:val="yellow"/>
              </w:rPr>
            </w:pPr>
            <w:r w:rsidRPr="00B512AE">
              <w:rPr>
                <w:rFonts w:ascii="Garamond" w:hAnsi="Garamond"/>
                <w:sz w:val="24"/>
                <w:szCs w:val="24"/>
                <w:highlight w:val="yellow"/>
              </w:rPr>
              <w:t>………………………………………….</w:t>
            </w:r>
          </w:p>
          <w:p w14:paraId="207FFD7A" w14:textId="77777777" w:rsidR="00E12619" w:rsidRPr="00B512AE" w:rsidRDefault="00E12619" w:rsidP="00B45B7B">
            <w:pPr>
              <w:jc w:val="both"/>
              <w:rPr>
                <w:rFonts w:ascii="Garamond" w:hAnsi="Garamond"/>
                <w:sz w:val="24"/>
                <w:szCs w:val="24"/>
              </w:rPr>
            </w:pPr>
            <w:r w:rsidRPr="00B512AE">
              <w:rPr>
                <w:rFonts w:ascii="Garamond" w:hAnsi="Garamond"/>
                <w:sz w:val="24"/>
                <w:szCs w:val="24"/>
                <w:highlight w:val="yellow"/>
              </w:rPr>
              <w:t>………………………………………..</w:t>
            </w:r>
          </w:p>
          <w:p w14:paraId="692BFAAC" w14:textId="4FF4EA36" w:rsidR="00E12619" w:rsidRPr="00B512AE" w:rsidRDefault="00E12619" w:rsidP="00B45B7B">
            <w:pPr>
              <w:jc w:val="both"/>
              <w:rPr>
                <w:rFonts w:ascii="Garamond" w:hAnsi="Garamond"/>
                <w:sz w:val="24"/>
                <w:szCs w:val="24"/>
              </w:rPr>
            </w:pPr>
            <w:r w:rsidRPr="00B512AE">
              <w:rPr>
                <w:rFonts w:ascii="Garamond" w:hAnsi="Garamond"/>
                <w:sz w:val="24"/>
                <w:szCs w:val="24"/>
                <w:highlight w:val="yellow"/>
              </w:rPr>
              <w:t>(</w:t>
            </w:r>
            <w:r w:rsidRPr="00B512AE">
              <w:rPr>
                <w:rFonts w:ascii="Garamond" w:hAnsi="Garamond"/>
                <w:i/>
                <w:sz w:val="24"/>
                <w:szCs w:val="24"/>
                <w:highlight w:val="yellow"/>
              </w:rPr>
              <w:t xml:space="preserve">vyplní </w:t>
            </w:r>
            <w:r w:rsidR="00966C88">
              <w:rPr>
                <w:rFonts w:ascii="Garamond" w:hAnsi="Garamond"/>
                <w:i/>
                <w:sz w:val="24"/>
                <w:szCs w:val="24"/>
                <w:highlight w:val="yellow"/>
              </w:rPr>
              <w:t>zhotovitel</w:t>
            </w:r>
            <w:r w:rsidRPr="00B512AE">
              <w:rPr>
                <w:rFonts w:ascii="Garamond" w:hAnsi="Garamond"/>
                <w:i/>
                <w:sz w:val="24"/>
                <w:szCs w:val="24"/>
                <w:highlight w:val="yellow"/>
              </w:rPr>
              <w:t>)</w:t>
            </w:r>
          </w:p>
        </w:tc>
      </w:tr>
      <w:tr w:rsidR="00E12619" w:rsidRPr="00B512AE" w14:paraId="552DD4FE" w14:textId="77777777" w:rsidTr="00B45B7B">
        <w:trPr>
          <w:trHeight w:val="284"/>
        </w:trPr>
        <w:tc>
          <w:tcPr>
            <w:tcW w:w="4184" w:type="dxa"/>
            <w:vAlign w:val="center"/>
          </w:tcPr>
          <w:p w14:paraId="49BA951E" w14:textId="77777777" w:rsidR="00E12619" w:rsidRPr="00B512AE" w:rsidRDefault="00E12619" w:rsidP="007F26F2">
            <w:pPr>
              <w:spacing w:before="200" w:after="200"/>
              <w:rPr>
                <w:rFonts w:ascii="Garamond" w:hAnsi="Garamond"/>
                <w:sz w:val="24"/>
                <w:szCs w:val="24"/>
              </w:rPr>
            </w:pPr>
            <w:r w:rsidRPr="00B512AE">
              <w:rPr>
                <w:rFonts w:ascii="Garamond" w:hAnsi="Garamond"/>
                <w:sz w:val="24"/>
                <w:szCs w:val="24"/>
              </w:rPr>
              <w:t>(dále jen „zhotovitel“)</w:t>
            </w:r>
          </w:p>
        </w:tc>
        <w:tc>
          <w:tcPr>
            <w:tcW w:w="4033" w:type="dxa"/>
            <w:vAlign w:val="center"/>
          </w:tcPr>
          <w:p w14:paraId="15F78ECC" w14:textId="77777777" w:rsidR="00E12619" w:rsidRPr="00B512AE" w:rsidRDefault="00E12619" w:rsidP="00B45B7B">
            <w:pPr>
              <w:tabs>
                <w:tab w:val="center" w:pos="2467"/>
                <w:tab w:val="center" w:pos="6018"/>
              </w:tabs>
              <w:spacing w:after="9"/>
              <w:ind w:left="113"/>
              <w:rPr>
                <w:rFonts w:ascii="Garamond" w:hAnsi="Garamond"/>
                <w:sz w:val="24"/>
                <w:szCs w:val="24"/>
              </w:rPr>
            </w:pPr>
          </w:p>
        </w:tc>
      </w:tr>
    </w:tbl>
    <w:p w14:paraId="3C0B4B55" w14:textId="793C0EA0" w:rsidR="00E12619" w:rsidRPr="006F1010" w:rsidRDefault="006F1010" w:rsidP="006F1010">
      <w:pPr>
        <w:autoSpaceDE w:val="0"/>
        <w:autoSpaceDN w:val="0"/>
        <w:adjustRightInd w:val="0"/>
        <w:spacing w:after="0" w:line="240" w:lineRule="auto"/>
        <w:jc w:val="center"/>
        <w:rPr>
          <w:rFonts w:ascii="Garamond" w:eastAsia="Thoth-Unicode" w:hAnsi="Garamond" w:cs="Thoth-Unicode"/>
          <w:kern w:val="0"/>
          <w:sz w:val="28"/>
          <w:szCs w:val="26"/>
        </w:rPr>
      </w:pPr>
      <w:r w:rsidRPr="006F1010">
        <w:rPr>
          <w:rFonts w:ascii="Garamond" w:hAnsi="Garamond" w:cs="Arial"/>
          <w:sz w:val="24"/>
          <w:szCs w:val="24"/>
        </w:rPr>
        <w:t xml:space="preserve">tímto uzavírají tuto smlouvu o dílo jako výsledek výběrového řízení na realizaci veřejné zakázky malého rozsahu nazvané </w:t>
      </w:r>
      <w:r w:rsidRPr="006F1010">
        <w:rPr>
          <w:rFonts w:ascii="Garamond" w:hAnsi="Garamond" w:cs="Arial"/>
          <w:b/>
          <w:bCs/>
          <w:i/>
          <w:iCs/>
          <w:sz w:val="24"/>
          <w:szCs w:val="24"/>
        </w:rPr>
        <w:t xml:space="preserve">„Laboratorní vyšetření dárců </w:t>
      </w:r>
      <w:proofErr w:type="gramStart"/>
      <w:r w:rsidRPr="006F1010">
        <w:rPr>
          <w:rFonts w:ascii="Garamond" w:hAnsi="Garamond" w:cs="Arial"/>
          <w:b/>
          <w:bCs/>
          <w:i/>
          <w:iCs/>
          <w:sz w:val="24"/>
          <w:szCs w:val="24"/>
        </w:rPr>
        <w:t>krve - NAT</w:t>
      </w:r>
      <w:proofErr w:type="gramEnd"/>
      <w:r w:rsidRPr="006F1010">
        <w:rPr>
          <w:rFonts w:ascii="Garamond" w:hAnsi="Garamond" w:cs="Arial"/>
          <w:b/>
          <w:bCs/>
          <w:i/>
          <w:iCs/>
          <w:sz w:val="24"/>
          <w:szCs w:val="24"/>
        </w:rPr>
        <w:t xml:space="preserve"> testování</w:t>
      </w:r>
      <w:r w:rsidR="00894CCF">
        <w:rPr>
          <w:rFonts w:ascii="Garamond" w:hAnsi="Garamond" w:cs="Arial"/>
          <w:b/>
          <w:bCs/>
          <w:i/>
          <w:iCs/>
          <w:sz w:val="24"/>
          <w:szCs w:val="24"/>
        </w:rPr>
        <w:t xml:space="preserve"> </w:t>
      </w:r>
      <w:r w:rsidRPr="006F1010">
        <w:rPr>
          <w:rFonts w:ascii="Garamond" w:hAnsi="Garamond" w:cs="Arial"/>
          <w:b/>
          <w:bCs/>
          <w:i/>
          <w:iCs/>
          <w:sz w:val="24"/>
          <w:szCs w:val="24"/>
        </w:rPr>
        <w:t>virových infekcí</w:t>
      </w:r>
      <w:r w:rsidR="002D11A7">
        <w:rPr>
          <w:rFonts w:ascii="Garamond" w:hAnsi="Garamond" w:cs="Arial"/>
          <w:b/>
          <w:bCs/>
          <w:i/>
          <w:iCs/>
          <w:sz w:val="24"/>
          <w:szCs w:val="24"/>
        </w:rPr>
        <w:t xml:space="preserve"> </w:t>
      </w:r>
      <w:r w:rsidR="002D11A7" w:rsidRPr="002D11A7">
        <w:rPr>
          <w:rFonts w:ascii="Garamond" w:hAnsi="Garamond" w:cs="Arial"/>
          <w:b/>
          <w:bCs/>
          <w:i/>
          <w:iCs/>
          <w:sz w:val="24"/>
          <w:szCs w:val="24"/>
        </w:rPr>
        <w:t>7/2025 až 6/2026</w:t>
      </w:r>
      <w:r w:rsidRPr="006F1010">
        <w:rPr>
          <w:rFonts w:ascii="Garamond" w:hAnsi="Garamond" w:cs="Arial"/>
          <w:b/>
          <w:bCs/>
          <w:i/>
          <w:iCs/>
          <w:sz w:val="24"/>
          <w:szCs w:val="24"/>
        </w:rPr>
        <w:t>“</w:t>
      </w:r>
      <w:r w:rsidRPr="006F1010">
        <w:rPr>
          <w:rFonts w:ascii="Garamond" w:hAnsi="Garamond" w:cs="Arial"/>
          <w:sz w:val="24"/>
          <w:szCs w:val="24"/>
        </w:rPr>
        <w:t xml:space="preserve"> (dále jen „veřejná zakázka“), v souladu se zákonem č. 134/2016 Sb., o zadávání veřejných zakázek, ve znění pozdějších předpisů.</w:t>
      </w:r>
    </w:p>
    <w:p w14:paraId="62B9B690" w14:textId="77777777" w:rsidR="006F1010" w:rsidRDefault="006F1010" w:rsidP="00E12619">
      <w:pPr>
        <w:autoSpaceDE w:val="0"/>
        <w:autoSpaceDN w:val="0"/>
        <w:adjustRightInd w:val="0"/>
        <w:spacing w:after="0" w:line="240" w:lineRule="auto"/>
        <w:jc w:val="center"/>
        <w:rPr>
          <w:rFonts w:ascii="Garamond" w:eastAsia="Thoth-Unicode" w:hAnsi="Garamond" w:cs="Thoth-Unicode"/>
          <w:kern w:val="0"/>
          <w:sz w:val="24"/>
          <w:szCs w:val="24"/>
        </w:rPr>
      </w:pPr>
    </w:p>
    <w:p w14:paraId="2660867C" w14:textId="18E0562C" w:rsidR="00FB3ED8" w:rsidRDefault="00FB3ED8" w:rsidP="006B52D5">
      <w:pPr>
        <w:autoSpaceDE w:val="0"/>
        <w:autoSpaceDN w:val="0"/>
        <w:adjustRightInd w:val="0"/>
        <w:spacing w:after="120" w:line="240" w:lineRule="auto"/>
        <w:jc w:val="center"/>
        <w:rPr>
          <w:rFonts w:ascii="Garamond" w:eastAsia="Thoth-Unicode" w:hAnsi="Garamond" w:cs="Thoth-Unicode"/>
          <w:b/>
          <w:bCs/>
          <w:kern w:val="0"/>
          <w:sz w:val="24"/>
          <w:szCs w:val="24"/>
        </w:rPr>
      </w:pPr>
      <w:r w:rsidRPr="006B52D5">
        <w:rPr>
          <w:rFonts w:ascii="Garamond" w:eastAsia="Thoth-Unicode" w:hAnsi="Garamond" w:cs="Thoth-Unicode"/>
          <w:b/>
          <w:bCs/>
          <w:kern w:val="0"/>
          <w:sz w:val="24"/>
          <w:szCs w:val="24"/>
        </w:rPr>
        <w:t>1.</w:t>
      </w:r>
    </w:p>
    <w:p w14:paraId="2BFFFA4F" w14:textId="77777777" w:rsidR="006F1010" w:rsidRPr="004A79BE" w:rsidRDefault="006F1010" w:rsidP="006F1010">
      <w:pPr>
        <w:spacing w:after="120"/>
        <w:jc w:val="center"/>
        <w:rPr>
          <w:rFonts w:ascii="Garamond" w:hAnsi="Garamond" w:cs="Arial"/>
          <w:b/>
          <w:bCs/>
        </w:rPr>
      </w:pPr>
      <w:r>
        <w:rPr>
          <w:rFonts w:ascii="Garamond" w:hAnsi="Garamond" w:cs="Arial"/>
          <w:b/>
          <w:bCs/>
        </w:rPr>
        <w:t>Předmět plnění</w:t>
      </w:r>
    </w:p>
    <w:p w14:paraId="794871B2" w14:textId="142E3729" w:rsidR="00265BA8" w:rsidRDefault="00265BA8" w:rsidP="00265BA8">
      <w:pPr>
        <w:autoSpaceDE w:val="0"/>
        <w:autoSpaceDN w:val="0"/>
        <w:adjustRightInd w:val="0"/>
        <w:spacing w:after="120" w:line="240" w:lineRule="auto"/>
        <w:jc w:val="both"/>
        <w:rPr>
          <w:rFonts w:ascii="Garamond" w:eastAsia="Thoth-Unicode" w:hAnsi="Garamond" w:cs="Thoth-Unicode"/>
          <w:kern w:val="0"/>
          <w:sz w:val="24"/>
          <w:szCs w:val="24"/>
        </w:rPr>
      </w:pPr>
      <w:r w:rsidRPr="00265BA8">
        <w:rPr>
          <w:rFonts w:ascii="Garamond" w:eastAsia="Thoth-Unicode" w:hAnsi="Garamond" w:cs="Thoth-Unicode"/>
          <w:kern w:val="0"/>
          <w:sz w:val="24"/>
          <w:szCs w:val="24"/>
        </w:rPr>
        <w:t>Zhotovitel se zavazuje, že pro objednatele bude provádět dílo, spoč</w:t>
      </w:r>
      <w:r>
        <w:rPr>
          <w:rFonts w:ascii="Garamond" w:eastAsia="Thoth-Unicode" w:hAnsi="Garamond" w:cs="Thoth-Unicode"/>
          <w:kern w:val="0"/>
          <w:sz w:val="24"/>
          <w:szCs w:val="24"/>
        </w:rPr>
        <w:t>í</w:t>
      </w:r>
      <w:r w:rsidRPr="00265BA8">
        <w:rPr>
          <w:rFonts w:ascii="Garamond" w:eastAsia="Thoth-Unicode" w:hAnsi="Garamond" w:cs="Thoth-Unicode"/>
          <w:kern w:val="0"/>
          <w:sz w:val="24"/>
          <w:szCs w:val="24"/>
        </w:rPr>
        <w:t>vaj</w:t>
      </w:r>
      <w:r>
        <w:rPr>
          <w:rFonts w:ascii="Garamond" w:eastAsia="Thoth-Unicode" w:hAnsi="Garamond" w:cs="Thoth-Unicode"/>
          <w:kern w:val="0"/>
          <w:sz w:val="24"/>
          <w:szCs w:val="24"/>
        </w:rPr>
        <w:t>í</w:t>
      </w:r>
      <w:r w:rsidRPr="00265BA8">
        <w:rPr>
          <w:rFonts w:ascii="Garamond" w:eastAsia="Thoth-Unicode" w:hAnsi="Garamond" w:cs="Thoth-Unicode"/>
          <w:kern w:val="0"/>
          <w:sz w:val="24"/>
          <w:szCs w:val="24"/>
        </w:rPr>
        <w:t>cí v</w:t>
      </w:r>
      <w:r>
        <w:rPr>
          <w:rFonts w:ascii="Garamond" w:eastAsia="Thoth-Unicode" w:hAnsi="Garamond" w:cs="Thoth-Unicode"/>
          <w:kern w:val="0"/>
          <w:sz w:val="24"/>
          <w:szCs w:val="24"/>
        </w:rPr>
        <w:t> </w:t>
      </w:r>
      <w:r w:rsidRPr="00265BA8">
        <w:rPr>
          <w:rFonts w:ascii="Garamond" w:eastAsia="Thoth-Unicode" w:hAnsi="Garamond" w:cs="Thoth-Unicode"/>
          <w:kern w:val="0"/>
          <w:sz w:val="24"/>
          <w:szCs w:val="24"/>
        </w:rPr>
        <w:t>prováděn</w:t>
      </w:r>
      <w:r>
        <w:rPr>
          <w:rFonts w:ascii="Garamond" w:eastAsia="Thoth-Unicode" w:hAnsi="Garamond" w:cs="Thoth-Unicode"/>
          <w:kern w:val="0"/>
          <w:sz w:val="24"/>
          <w:szCs w:val="24"/>
        </w:rPr>
        <w:t xml:space="preserve">í </w:t>
      </w:r>
      <w:r w:rsidRPr="00265BA8">
        <w:rPr>
          <w:rFonts w:ascii="Garamond" w:eastAsia="Thoth-Unicode" w:hAnsi="Garamond" w:cs="Thoth-Unicode"/>
          <w:kern w:val="0"/>
          <w:sz w:val="24"/>
          <w:szCs w:val="24"/>
        </w:rPr>
        <w:t>laboratorního vyšetření – NAT testování vzorků dárců krve a krevních složek (plazmy, krevních destiček) z odběrů pro výrobu transfuzích přípravků a odběrů pro výrobu suroviny pro další zpracování dle</w:t>
      </w:r>
      <w:r>
        <w:rPr>
          <w:rFonts w:ascii="Garamond" w:eastAsia="Thoth-Unicode" w:hAnsi="Garamond" w:cs="Thoth-Unicode"/>
          <w:kern w:val="0"/>
          <w:sz w:val="24"/>
          <w:szCs w:val="24"/>
        </w:rPr>
        <w:t xml:space="preserve"> § 4 odst. 3</w:t>
      </w:r>
      <w:r w:rsidRPr="00265BA8">
        <w:rPr>
          <w:rFonts w:ascii="Garamond" w:eastAsia="Thoth-Unicode" w:hAnsi="Garamond" w:cs="Thoth-Unicode"/>
          <w:kern w:val="0"/>
          <w:sz w:val="24"/>
          <w:szCs w:val="24"/>
        </w:rPr>
        <w:t xml:space="preserve"> </w:t>
      </w:r>
      <w:r>
        <w:rPr>
          <w:rFonts w:ascii="Garamond" w:eastAsia="Thoth-Unicode" w:hAnsi="Garamond" w:cs="Thoth-Unicode"/>
          <w:kern w:val="0"/>
          <w:sz w:val="24"/>
          <w:szCs w:val="24"/>
        </w:rPr>
        <w:t>v</w:t>
      </w:r>
      <w:r w:rsidRPr="00265BA8">
        <w:rPr>
          <w:rFonts w:ascii="Garamond" w:eastAsia="Thoth-Unicode" w:hAnsi="Garamond" w:cs="Thoth-Unicode"/>
          <w:kern w:val="0"/>
          <w:sz w:val="24"/>
          <w:szCs w:val="24"/>
        </w:rPr>
        <w:t xml:space="preserve">yhlášky </w:t>
      </w:r>
      <w:r>
        <w:rPr>
          <w:rFonts w:ascii="Garamond" w:eastAsia="Thoth-Unicode" w:hAnsi="Garamond" w:cs="Thoth-Unicode"/>
          <w:kern w:val="0"/>
          <w:sz w:val="24"/>
          <w:szCs w:val="24"/>
        </w:rPr>
        <w:t xml:space="preserve">č. </w:t>
      </w:r>
      <w:r w:rsidRPr="00265BA8">
        <w:rPr>
          <w:rFonts w:ascii="Garamond" w:eastAsia="Thoth-Unicode" w:hAnsi="Garamond" w:cs="Thoth-Unicode"/>
          <w:kern w:val="0"/>
          <w:sz w:val="24"/>
          <w:szCs w:val="24"/>
        </w:rPr>
        <w:t>143/2008 Sb.</w:t>
      </w:r>
      <w:r>
        <w:rPr>
          <w:rFonts w:ascii="Garamond" w:eastAsia="Thoth-Unicode" w:hAnsi="Garamond" w:cs="Thoth-Unicode"/>
          <w:kern w:val="0"/>
          <w:sz w:val="24"/>
          <w:szCs w:val="24"/>
        </w:rPr>
        <w:t xml:space="preserve">, v platném znění, </w:t>
      </w:r>
      <w:r w:rsidRPr="00265BA8">
        <w:rPr>
          <w:rFonts w:ascii="Garamond" w:eastAsia="Thoth-Unicode" w:hAnsi="Garamond" w:cs="Thoth-Unicode"/>
          <w:kern w:val="0"/>
          <w:sz w:val="24"/>
          <w:szCs w:val="24"/>
        </w:rPr>
        <w:t>včetně svozu vzorků.</w:t>
      </w:r>
    </w:p>
    <w:p w14:paraId="3A140A28" w14:textId="15A33CE6" w:rsidR="00FB3ED8" w:rsidRPr="006B52D5" w:rsidRDefault="00FB3ED8" w:rsidP="006B52D5">
      <w:pPr>
        <w:spacing w:after="120"/>
        <w:jc w:val="center"/>
        <w:rPr>
          <w:rFonts w:ascii="Garamond" w:eastAsia="Thoth-Unicode" w:hAnsi="Garamond" w:cs="Thoth-Unicode"/>
          <w:b/>
          <w:bCs/>
          <w:kern w:val="0"/>
          <w:sz w:val="24"/>
          <w:szCs w:val="24"/>
        </w:rPr>
      </w:pPr>
      <w:r w:rsidRPr="006B52D5">
        <w:rPr>
          <w:rFonts w:ascii="Garamond" w:eastAsia="Thoth-Unicode" w:hAnsi="Garamond" w:cs="Thoth-Unicode"/>
          <w:b/>
          <w:bCs/>
          <w:kern w:val="0"/>
          <w:sz w:val="24"/>
          <w:szCs w:val="24"/>
        </w:rPr>
        <w:t>2.</w:t>
      </w:r>
    </w:p>
    <w:p w14:paraId="655711E2" w14:textId="77777777" w:rsidR="0074286E" w:rsidRDefault="00C633E2" w:rsidP="0074286E">
      <w:pPr>
        <w:autoSpaceDE w:val="0"/>
        <w:autoSpaceDN w:val="0"/>
        <w:adjustRightInd w:val="0"/>
        <w:spacing w:after="120" w:line="240" w:lineRule="auto"/>
        <w:jc w:val="both"/>
        <w:rPr>
          <w:rFonts w:ascii="Garamond" w:eastAsia="Thoth-Unicode" w:hAnsi="Garamond" w:cs="Thoth-Unicode"/>
          <w:kern w:val="0"/>
          <w:sz w:val="24"/>
          <w:szCs w:val="24"/>
        </w:rPr>
      </w:pPr>
      <w:r>
        <w:rPr>
          <w:rFonts w:ascii="Garamond" w:eastAsia="Thoth-Unicode" w:hAnsi="Garamond" w:cs="Thoth-Unicode"/>
          <w:kern w:val="0"/>
          <w:sz w:val="24"/>
          <w:szCs w:val="24"/>
        </w:rPr>
        <w:lastRenderedPageBreak/>
        <w:t xml:space="preserve">(1) </w:t>
      </w:r>
      <w:r w:rsidR="00265BA8">
        <w:rPr>
          <w:rFonts w:ascii="Garamond" w:eastAsia="Thoth-Unicode" w:hAnsi="Garamond" w:cs="Thoth-Unicode"/>
          <w:kern w:val="0"/>
          <w:sz w:val="24"/>
          <w:szCs w:val="24"/>
        </w:rPr>
        <w:t xml:space="preserve">Prováděním </w:t>
      </w:r>
      <w:r w:rsidR="00100D02">
        <w:rPr>
          <w:rFonts w:ascii="Garamond" w:eastAsia="Thoth-Unicode" w:hAnsi="Garamond" w:cs="Thoth-Unicode"/>
          <w:kern w:val="0"/>
          <w:sz w:val="24"/>
          <w:szCs w:val="24"/>
        </w:rPr>
        <w:t xml:space="preserve">laboratorních vyšetření dle čl. 1 </w:t>
      </w:r>
      <w:r w:rsidR="00265BA8" w:rsidRPr="00265BA8">
        <w:rPr>
          <w:rFonts w:ascii="Garamond" w:eastAsia="Thoth-Unicode" w:hAnsi="Garamond" w:cs="Thoth-Unicode"/>
          <w:kern w:val="0"/>
          <w:sz w:val="24"/>
          <w:szCs w:val="24"/>
        </w:rPr>
        <w:t>se přitom pro účely této smlouvy rozumí</w:t>
      </w:r>
      <w:r w:rsidR="0074286E">
        <w:rPr>
          <w:rFonts w:ascii="Garamond" w:eastAsia="Thoth-Unicode" w:hAnsi="Garamond" w:cs="Thoth-Unicode"/>
          <w:kern w:val="0"/>
          <w:sz w:val="24"/>
          <w:szCs w:val="24"/>
        </w:rPr>
        <w:t xml:space="preserve"> </w:t>
      </w:r>
      <w:r w:rsidR="0074286E" w:rsidRPr="0074286E">
        <w:rPr>
          <w:rFonts w:ascii="Garamond" w:eastAsia="Thoth-Unicode" w:hAnsi="Garamond" w:cs="Thoth-Unicode"/>
          <w:kern w:val="0"/>
          <w:sz w:val="24"/>
          <w:szCs w:val="24"/>
        </w:rPr>
        <w:t>vyšetření diagnostických vzorků získaných od dárce („vzorky od dárce“) zahrnující</w:t>
      </w:r>
      <w:r w:rsidR="0074286E">
        <w:rPr>
          <w:rFonts w:ascii="Garamond" w:eastAsia="Thoth-Unicode" w:hAnsi="Garamond" w:cs="Thoth-Unicode"/>
          <w:kern w:val="0"/>
          <w:sz w:val="24"/>
          <w:szCs w:val="24"/>
        </w:rPr>
        <w:t xml:space="preserve"> </w:t>
      </w:r>
      <w:r w:rsidR="0074286E" w:rsidRPr="0074286E">
        <w:rPr>
          <w:rFonts w:ascii="Garamond" w:eastAsia="Thoth-Unicode" w:hAnsi="Garamond" w:cs="Thoth-Unicode"/>
          <w:kern w:val="0"/>
          <w:sz w:val="24"/>
          <w:szCs w:val="24"/>
        </w:rPr>
        <w:t>vyšetření k průkazu známek infekce</w:t>
      </w:r>
      <w:r w:rsidR="00100D02">
        <w:rPr>
          <w:rFonts w:ascii="Garamond" w:eastAsia="Thoth-Unicode" w:hAnsi="Garamond" w:cs="Thoth-Unicode"/>
          <w:kern w:val="0"/>
          <w:sz w:val="24"/>
          <w:szCs w:val="24"/>
        </w:rPr>
        <w:t>:</w:t>
      </w:r>
      <w:r w:rsidR="0074286E">
        <w:rPr>
          <w:rFonts w:ascii="Garamond" w:eastAsia="Thoth-Unicode" w:hAnsi="Garamond" w:cs="Thoth-Unicode"/>
          <w:kern w:val="0"/>
          <w:sz w:val="24"/>
          <w:szCs w:val="24"/>
        </w:rPr>
        <w:t xml:space="preserve"> </w:t>
      </w:r>
    </w:p>
    <w:p w14:paraId="23073B4A" w14:textId="77777777" w:rsidR="0074286E" w:rsidRDefault="00100D02" w:rsidP="0074286E">
      <w:pPr>
        <w:autoSpaceDE w:val="0"/>
        <w:autoSpaceDN w:val="0"/>
        <w:adjustRightInd w:val="0"/>
        <w:spacing w:after="120" w:line="240" w:lineRule="auto"/>
        <w:ind w:left="708"/>
        <w:jc w:val="both"/>
        <w:rPr>
          <w:rFonts w:ascii="Garamond" w:eastAsia="Thoth-Unicode" w:hAnsi="Garamond" w:cs="Thoth-Unicode"/>
          <w:kern w:val="0"/>
          <w:sz w:val="24"/>
          <w:szCs w:val="24"/>
        </w:rPr>
      </w:pPr>
      <w:r>
        <w:rPr>
          <w:rFonts w:ascii="Garamond" w:eastAsia="Thoth-Unicode" w:hAnsi="Garamond" w:cs="Thoth-Unicode"/>
          <w:kern w:val="0"/>
          <w:sz w:val="24"/>
          <w:szCs w:val="24"/>
        </w:rPr>
        <w:t>a)</w:t>
      </w:r>
      <w:r w:rsidR="0074286E" w:rsidRPr="0074286E">
        <w:t xml:space="preserve"> </w:t>
      </w:r>
      <w:r w:rsidR="0074286E" w:rsidRPr="0074286E">
        <w:rPr>
          <w:rFonts w:ascii="Garamond" w:eastAsia="Thoth-Unicode" w:hAnsi="Garamond" w:cs="Thoth-Unicode"/>
          <w:kern w:val="0"/>
          <w:sz w:val="24"/>
          <w:szCs w:val="24"/>
        </w:rPr>
        <w:t>virem lidského imunodeficitu typů 1 a 2 (dále jen „HIV 1 a 2“), a to metodou přímé detekce virové RNA;</w:t>
      </w:r>
    </w:p>
    <w:p w14:paraId="170B3D6D" w14:textId="5336D28B" w:rsidR="0074286E" w:rsidRPr="0074286E" w:rsidRDefault="0074286E" w:rsidP="0074286E">
      <w:pPr>
        <w:autoSpaceDE w:val="0"/>
        <w:autoSpaceDN w:val="0"/>
        <w:adjustRightInd w:val="0"/>
        <w:spacing w:after="120" w:line="240" w:lineRule="auto"/>
        <w:ind w:left="708"/>
        <w:jc w:val="both"/>
        <w:rPr>
          <w:rFonts w:ascii="Garamond" w:eastAsia="Thoth-Unicode" w:hAnsi="Garamond" w:cs="Thoth-Unicode"/>
          <w:kern w:val="0"/>
          <w:sz w:val="24"/>
          <w:szCs w:val="24"/>
        </w:rPr>
      </w:pPr>
      <w:r>
        <w:rPr>
          <w:rFonts w:ascii="Garamond" w:eastAsia="Thoth-Unicode" w:hAnsi="Garamond" w:cs="Thoth-Unicode"/>
          <w:kern w:val="0"/>
          <w:sz w:val="24"/>
          <w:szCs w:val="24"/>
        </w:rPr>
        <w:t xml:space="preserve">b) </w:t>
      </w:r>
      <w:r w:rsidRPr="0074286E">
        <w:rPr>
          <w:rFonts w:ascii="Garamond" w:eastAsia="Thoth-Unicode" w:hAnsi="Garamond" w:cs="Thoth-Unicode"/>
          <w:kern w:val="0"/>
          <w:sz w:val="24"/>
          <w:szCs w:val="24"/>
        </w:rPr>
        <w:t>virem hepatitidy B (dále jen „HBV“), metodou přímé detekce virové DNA;</w:t>
      </w:r>
    </w:p>
    <w:p w14:paraId="3982E439" w14:textId="5246D5B0" w:rsidR="00100D02" w:rsidRDefault="0074286E" w:rsidP="0074286E">
      <w:pPr>
        <w:autoSpaceDE w:val="0"/>
        <w:autoSpaceDN w:val="0"/>
        <w:adjustRightInd w:val="0"/>
        <w:spacing w:after="120" w:line="240" w:lineRule="auto"/>
        <w:ind w:left="708"/>
        <w:rPr>
          <w:rFonts w:ascii="Garamond" w:eastAsia="Thoth-Unicode" w:hAnsi="Garamond" w:cs="Thoth-Unicode"/>
          <w:kern w:val="0"/>
          <w:sz w:val="24"/>
          <w:szCs w:val="24"/>
        </w:rPr>
      </w:pPr>
      <w:r>
        <w:rPr>
          <w:rFonts w:ascii="Garamond" w:eastAsia="Thoth-Unicode" w:hAnsi="Garamond" w:cs="Thoth-Unicode"/>
          <w:kern w:val="0"/>
          <w:sz w:val="24"/>
          <w:szCs w:val="24"/>
        </w:rPr>
        <w:t xml:space="preserve">c) </w:t>
      </w:r>
      <w:r w:rsidRPr="0074286E">
        <w:rPr>
          <w:rFonts w:ascii="Garamond" w:eastAsia="Thoth-Unicode" w:hAnsi="Garamond" w:cs="Thoth-Unicode"/>
          <w:kern w:val="0"/>
          <w:sz w:val="24"/>
          <w:szCs w:val="24"/>
        </w:rPr>
        <w:t>virem hepatitidy C (dále jen „HCV“), metodou přímé detekce virové RNA;</w:t>
      </w:r>
    </w:p>
    <w:p w14:paraId="13746DA7" w14:textId="7FC355EA" w:rsidR="0074286E" w:rsidRDefault="0074286E" w:rsidP="00142548">
      <w:pPr>
        <w:autoSpaceDE w:val="0"/>
        <w:autoSpaceDN w:val="0"/>
        <w:adjustRightInd w:val="0"/>
        <w:spacing w:after="120" w:line="240" w:lineRule="auto"/>
        <w:jc w:val="both"/>
        <w:rPr>
          <w:rFonts w:ascii="Garamond" w:eastAsia="Thoth-Unicode" w:hAnsi="Garamond" w:cs="Thoth-Unicode"/>
          <w:kern w:val="0"/>
          <w:sz w:val="24"/>
          <w:szCs w:val="24"/>
        </w:rPr>
      </w:pPr>
      <w:r>
        <w:rPr>
          <w:rFonts w:ascii="Garamond" w:eastAsia="Thoth-Unicode" w:hAnsi="Garamond" w:cs="Thoth-Unicode"/>
          <w:kern w:val="0"/>
          <w:sz w:val="24"/>
          <w:szCs w:val="24"/>
        </w:rPr>
        <w:t xml:space="preserve">(2) </w:t>
      </w:r>
      <w:r w:rsidR="00142548" w:rsidRPr="00142548">
        <w:rPr>
          <w:rFonts w:ascii="Garamond" w:eastAsia="Thoth-Unicode" w:hAnsi="Garamond" w:cs="Thoth-Unicode"/>
          <w:kern w:val="0"/>
          <w:sz w:val="24"/>
          <w:szCs w:val="24"/>
        </w:rPr>
        <w:t>Prováděním laboratorních vyšetření dle čl. 1 se dále pro účely této smlouvy rozumí vyšetření prováděné u odběrů pro výrobu transfuzních přípravků metodami s prokazatelnou citlivostí ve výchozím vzorku alespoň 500 IU/ml při stanovení HIV RNA, 35 IU/ml při stanovení HBV DNA a 150 IU/ml při stanovení HCV RNA</w:t>
      </w:r>
      <w:r w:rsidR="00F4440D">
        <w:rPr>
          <w:rFonts w:ascii="Garamond" w:eastAsia="Thoth-Unicode" w:hAnsi="Garamond" w:cs="Thoth-Unicode"/>
          <w:kern w:val="0"/>
          <w:sz w:val="24"/>
          <w:szCs w:val="24"/>
        </w:rPr>
        <w:t>.</w:t>
      </w:r>
    </w:p>
    <w:p w14:paraId="35DF2B5A" w14:textId="004785B8" w:rsidR="006F18D6" w:rsidRDefault="006F18D6" w:rsidP="006F18D6">
      <w:pPr>
        <w:autoSpaceDE w:val="0"/>
        <w:autoSpaceDN w:val="0"/>
        <w:adjustRightInd w:val="0"/>
        <w:spacing w:after="120" w:line="240" w:lineRule="auto"/>
        <w:jc w:val="both"/>
        <w:rPr>
          <w:rFonts w:ascii="Garamond" w:eastAsia="Thoth-Unicode" w:hAnsi="Garamond" w:cs="Thoth-Unicode"/>
          <w:kern w:val="0"/>
          <w:sz w:val="24"/>
          <w:szCs w:val="24"/>
        </w:rPr>
      </w:pPr>
      <w:r>
        <w:rPr>
          <w:rFonts w:ascii="Garamond" w:eastAsia="Thoth-Unicode" w:hAnsi="Garamond" w:cs="Thoth-Unicode"/>
          <w:kern w:val="0"/>
          <w:sz w:val="24"/>
          <w:szCs w:val="24"/>
        </w:rPr>
        <w:t xml:space="preserve">(3) </w:t>
      </w:r>
      <w:r w:rsidR="00142548" w:rsidRPr="00142548">
        <w:rPr>
          <w:rFonts w:ascii="Garamond" w:eastAsia="Thoth-Unicode" w:hAnsi="Garamond" w:cs="Thoth-Unicode"/>
          <w:kern w:val="0"/>
          <w:sz w:val="24"/>
          <w:szCs w:val="24"/>
        </w:rPr>
        <w:t>Vyšetření dle odst. 1 a 2 provede zhotovitel na plně automatickém systému pro přímou detekci virových nukleových kyselin, a to v režimu IDT.</w:t>
      </w:r>
    </w:p>
    <w:p w14:paraId="26C71E65" w14:textId="1D8177D8" w:rsidR="00142548" w:rsidRDefault="00142548" w:rsidP="00142548">
      <w:pPr>
        <w:autoSpaceDE w:val="0"/>
        <w:autoSpaceDN w:val="0"/>
        <w:adjustRightInd w:val="0"/>
        <w:spacing w:after="120" w:line="240" w:lineRule="auto"/>
        <w:jc w:val="both"/>
        <w:rPr>
          <w:rFonts w:ascii="Garamond" w:eastAsia="Thoth-Unicode" w:hAnsi="Garamond" w:cs="Thoth-Unicode"/>
          <w:kern w:val="0"/>
          <w:sz w:val="24"/>
          <w:szCs w:val="24"/>
        </w:rPr>
      </w:pPr>
      <w:r w:rsidRPr="00142548">
        <w:rPr>
          <w:rFonts w:ascii="Garamond" w:eastAsia="Thoth-Unicode" w:hAnsi="Garamond" w:cs="Thoth-Unicode"/>
          <w:kern w:val="0"/>
          <w:sz w:val="24"/>
          <w:szCs w:val="24"/>
        </w:rPr>
        <w:t>(4) Prováděním laboratorních vyšetření dle čl. 1 se dále pro účely této smlouvy rozumí vyšetření diagnostických vzorků získaných od dárce („vzorky od dárce“) zahrnující vyšetření k průkazu známek infekce v poolu 96:</w:t>
      </w:r>
    </w:p>
    <w:p w14:paraId="700DFA23" w14:textId="05900182" w:rsidR="00142548" w:rsidRDefault="00142548" w:rsidP="00142548">
      <w:pPr>
        <w:autoSpaceDE w:val="0"/>
        <w:autoSpaceDN w:val="0"/>
        <w:adjustRightInd w:val="0"/>
        <w:spacing w:after="120" w:line="240" w:lineRule="auto"/>
        <w:ind w:left="708"/>
        <w:jc w:val="both"/>
        <w:rPr>
          <w:rFonts w:ascii="Garamond" w:eastAsia="Thoth-Unicode" w:hAnsi="Garamond" w:cs="Thoth-Unicode"/>
          <w:kern w:val="0"/>
          <w:sz w:val="24"/>
          <w:szCs w:val="24"/>
        </w:rPr>
      </w:pPr>
      <w:r w:rsidRPr="00142548">
        <w:rPr>
          <w:rFonts w:ascii="Garamond" w:eastAsia="Thoth-Unicode" w:hAnsi="Garamond" w:cs="Thoth-Unicode"/>
          <w:kern w:val="0"/>
          <w:sz w:val="24"/>
          <w:szCs w:val="24"/>
        </w:rPr>
        <w:t>a) virem parvoviru B19, a to metodou přímé detekce virové DNA</w:t>
      </w:r>
    </w:p>
    <w:p w14:paraId="287AA116" w14:textId="60F81EBB" w:rsidR="00142548" w:rsidRDefault="00142548" w:rsidP="00142548">
      <w:pPr>
        <w:autoSpaceDE w:val="0"/>
        <w:autoSpaceDN w:val="0"/>
        <w:adjustRightInd w:val="0"/>
        <w:spacing w:after="120" w:line="240" w:lineRule="auto"/>
        <w:ind w:left="709"/>
        <w:jc w:val="both"/>
        <w:rPr>
          <w:rFonts w:ascii="Garamond" w:eastAsia="Thoth-Unicode" w:hAnsi="Garamond" w:cs="Thoth-Unicode"/>
          <w:kern w:val="0"/>
          <w:sz w:val="24"/>
          <w:szCs w:val="24"/>
        </w:rPr>
      </w:pPr>
      <w:r w:rsidRPr="00142548">
        <w:rPr>
          <w:rFonts w:ascii="Garamond" w:eastAsia="Thoth-Unicode" w:hAnsi="Garamond" w:cs="Thoth-Unicode"/>
          <w:kern w:val="0"/>
          <w:sz w:val="24"/>
          <w:szCs w:val="24"/>
        </w:rPr>
        <w:t>b) virem hepatitidy A – HAV, a to metodou přímé detekce virové RNA v předpokládaném objemu 5800 vzorků za rok.</w:t>
      </w:r>
    </w:p>
    <w:p w14:paraId="77A143C6" w14:textId="2CD3EDED" w:rsidR="00142548" w:rsidRDefault="00142548" w:rsidP="006F18D6">
      <w:pPr>
        <w:autoSpaceDE w:val="0"/>
        <w:autoSpaceDN w:val="0"/>
        <w:adjustRightInd w:val="0"/>
        <w:spacing w:after="120" w:line="240" w:lineRule="auto"/>
        <w:jc w:val="both"/>
        <w:rPr>
          <w:rFonts w:ascii="Garamond" w:eastAsia="Thoth-Unicode" w:hAnsi="Garamond" w:cs="Thoth-Unicode"/>
          <w:kern w:val="0"/>
          <w:sz w:val="24"/>
          <w:szCs w:val="24"/>
        </w:rPr>
      </w:pPr>
      <w:r w:rsidRPr="00142548">
        <w:rPr>
          <w:rFonts w:ascii="Garamond" w:eastAsia="Thoth-Unicode" w:hAnsi="Garamond" w:cs="Thoth-Unicode"/>
          <w:kern w:val="0"/>
          <w:sz w:val="24"/>
          <w:szCs w:val="24"/>
        </w:rPr>
        <w:t>(5) Prováděním laboratorních vyšetření dle čl. 1 se dále pro účely této smlouvy rozumí vyšetření diagnostických vzorků u odběrů pro výrobu suroviny pro další zpracování zahrnující vyšetření k průkazu známek infekce v poolu 96:</w:t>
      </w:r>
    </w:p>
    <w:p w14:paraId="19097E0F" w14:textId="77777777" w:rsidR="00142548" w:rsidRPr="00142548" w:rsidRDefault="00142548" w:rsidP="00142548">
      <w:pPr>
        <w:autoSpaceDE w:val="0"/>
        <w:autoSpaceDN w:val="0"/>
        <w:adjustRightInd w:val="0"/>
        <w:spacing w:after="120" w:line="240" w:lineRule="auto"/>
        <w:ind w:left="708"/>
        <w:jc w:val="both"/>
        <w:rPr>
          <w:rFonts w:ascii="Garamond" w:eastAsia="Thoth-Unicode" w:hAnsi="Garamond" w:cs="Thoth-Unicode"/>
          <w:kern w:val="0"/>
          <w:sz w:val="24"/>
          <w:szCs w:val="24"/>
        </w:rPr>
      </w:pPr>
      <w:r w:rsidRPr="00142548">
        <w:rPr>
          <w:rFonts w:ascii="Garamond" w:eastAsia="Thoth-Unicode" w:hAnsi="Garamond" w:cs="Thoth-Unicode"/>
          <w:kern w:val="0"/>
          <w:sz w:val="24"/>
          <w:szCs w:val="24"/>
        </w:rPr>
        <w:t xml:space="preserve">a) virem lidského imunodeficitu typů 1 a 2 (dále jen „HIV 1 a 2“), a to metodou přímé detekce virové RNA; </w:t>
      </w:r>
    </w:p>
    <w:p w14:paraId="29FDE214" w14:textId="77777777" w:rsidR="00142548" w:rsidRPr="00142548" w:rsidRDefault="00142548" w:rsidP="00142548">
      <w:pPr>
        <w:autoSpaceDE w:val="0"/>
        <w:autoSpaceDN w:val="0"/>
        <w:adjustRightInd w:val="0"/>
        <w:spacing w:after="120" w:line="240" w:lineRule="auto"/>
        <w:ind w:left="708"/>
        <w:jc w:val="both"/>
        <w:rPr>
          <w:rFonts w:ascii="Garamond" w:eastAsia="Thoth-Unicode" w:hAnsi="Garamond" w:cs="Thoth-Unicode"/>
          <w:kern w:val="0"/>
          <w:sz w:val="24"/>
          <w:szCs w:val="24"/>
        </w:rPr>
      </w:pPr>
      <w:r w:rsidRPr="00142548">
        <w:rPr>
          <w:rFonts w:ascii="Garamond" w:eastAsia="Thoth-Unicode" w:hAnsi="Garamond" w:cs="Thoth-Unicode"/>
          <w:kern w:val="0"/>
          <w:sz w:val="24"/>
          <w:szCs w:val="24"/>
        </w:rPr>
        <w:t xml:space="preserve">b) virem hepatitidy B (dále jen „HBV“), metodou přímé detekce virové DNA </w:t>
      </w:r>
    </w:p>
    <w:p w14:paraId="0BD6E5FF" w14:textId="77777777" w:rsidR="00142548" w:rsidRPr="00142548" w:rsidRDefault="00142548" w:rsidP="00142548">
      <w:pPr>
        <w:autoSpaceDE w:val="0"/>
        <w:autoSpaceDN w:val="0"/>
        <w:adjustRightInd w:val="0"/>
        <w:spacing w:after="120" w:line="240" w:lineRule="auto"/>
        <w:ind w:left="708"/>
        <w:jc w:val="both"/>
        <w:rPr>
          <w:rFonts w:ascii="Garamond" w:eastAsia="Thoth-Unicode" w:hAnsi="Garamond" w:cs="Thoth-Unicode"/>
          <w:kern w:val="0"/>
          <w:sz w:val="24"/>
          <w:szCs w:val="24"/>
        </w:rPr>
      </w:pPr>
      <w:r w:rsidRPr="00142548">
        <w:rPr>
          <w:rFonts w:ascii="Garamond" w:eastAsia="Thoth-Unicode" w:hAnsi="Garamond" w:cs="Thoth-Unicode"/>
          <w:kern w:val="0"/>
          <w:sz w:val="24"/>
          <w:szCs w:val="24"/>
        </w:rPr>
        <w:t xml:space="preserve">c) virem hepatitidy C (dále jen „HCV“), metodou přímé detekce virové RNA; </w:t>
      </w:r>
    </w:p>
    <w:p w14:paraId="4E421B1D" w14:textId="77777777" w:rsidR="00142548" w:rsidRPr="00142548" w:rsidRDefault="00142548" w:rsidP="00142548">
      <w:pPr>
        <w:autoSpaceDE w:val="0"/>
        <w:autoSpaceDN w:val="0"/>
        <w:adjustRightInd w:val="0"/>
        <w:spacing w:after="120" w:line="240" w:lineRule="auto"/>
        <w:ind w:left="708"/>
        <w:jc w:val="both"/>
        <w:rPr>
          <w:rFonts w:ascii="Garamond" w:eastAsia="Thoth-Unicode" w:hAnsi="Garamond" w:cs="Thoth-Unicode"/>
          <w:kern w:val="0"/>
          <w:sz w:val="24"/>
          <w:szCs w:val="24"/>
        </w:rPr>
      </w:pPr>
      <w:r w:rsidRPr="00142548">
        <w:rPr>
          <w:rFonts w:ascii="Garamond" w:eastAsia="Thoth-Unicode" w:hAnsi="Garamond" w:cs="Thoth-Unicode"/>
          <w:kern w:val="0"/>
          <w:sz w:val="24"/>
          <w:szCs w:val="24"/>
        </w:rPr>
        <w:t xml:space="preserve">d) virem parvoviru B19, a to metodou přímé detekce virové DNA </w:t>
      </w:r>
    </w:p>
    <w:p w14:paraId="5916F935" w14:textId="77777777" w:rsidR="00142548" w:rsidRPr="00142548" w:rsidRDefault="00142548" w:rsidP="00142548">
      <w:pPr>
        <w:autoSpaceDE w:val="0"/>
        <w:autoSpaceDN w:val="0"/>
        <w:adjustRightInd w:val="0"/>
        <w:spacing w:after="120" w:line="240" w:lineRule="auto"/>
        <w:ind w:left="708"/>
        <w:jc w:val="both"/>
        <w:rPr>
          <w:rFonts w:ascii="Garamond" w:eastAsia="Thoth-Unicode" w:hAnsi="Garamond" w:cs="Thoth-Unicode"/>
          <w:kern w:val="0"/>
          <w:sz w:val="24"/>
          <w:szCs w:val="24"/>
        </w:rPr>
      </w:pPr>
      <w:r w:rsidRPr="00142548">
        <w:rPr>
          <w:rFonts w:ascii="Garamond" w:eastAsia="Thoth-Unicode" w:hAnsi="Garamond" w:cs="Thoth-Unicode"/>
          <w:kern w:val="0"/>
          <w:sz w:val="24"/>
          <w:szCs w:val="24"/>
        </w:rPr>
        <w:t xml:space="preserve">e) virem hepatitidy A – HAV, a to metodou přímé detekce virové RNA </w:t>
      </w:r>
    </w:p>
    <w:p w14:paraId="47A22783" w14:textId="13C85F42" w:rsidR="00142548" w:rsidRDefault="00142548" w:rsidP="00142548">
      <w:pPr>
        <w:autoSpaceDE w:val="0"/>
        <w:autoSpaceDN w:val="0"/>
        <w:adjustRightInd w:val="0"/>
        <w:spacing w:after="120" w:line="240" w:lineRule="auto"/>
        <w:jc w:val="both"/>
        <w:rPr>
          <w:rFonts w:ascii="Garamond" w:eastAsia="Thoth-Unicode" w:hAnsi="Garamond" w:cs="Thoth-Unicode"/>
          <w:kern w:val="0"/>
          <w:sz w:val="24"/>
          <w:szCs w:val="24"/>
        </w:rPr>
      </w:pPr>
      <w:r w:rsidRPr="00142548">
        <w:rPr>
          <w:rFonts w:ascii="Garamond" w:eastAsia="Thoth-Unicode" w:hAnsi="Garamond" w:cs="Thoth-Unicode"/>
          <w:kern w:val="0"/>
          <w:sz w:val="24"/>
          <w:szCs w:val="24"/>
        </w:rPr>
        <w:t xml:space="preserve">v </w:t>
      </w:r>
      <w:r w:rsidRPr="009E551A">
        <w:rPr>
          <w:rFonts w:ascii="Garamond" w:eastAsia="Thoth-Unicode" w:hAnsi="Garamond" w:cs="Thoth-Unicode"/>
          <w:kern w:val="0"/>
          <w:sz w:val="24"/>
          <w:szCs w:val="24"/>
        </w:rPr>
        <w:t>předpokládaném objemu 2000 vzorků za rok</w:t>
      </w:r>
      <w:r w:rsidRPr="00142548">
        <w:rPr>
          <w:rFonts w:ascii="Garamond" w:eastAsia="Thoth-Unicode" w:hAnsi="Garamond" w:cs="Thoth-Unicode"/>
          <w:kern w:val="0"/>
          <w:sz w:val="24"/>
          <w:szCs w:val="24"/>
        </w:rPr>
        <w:t>.</w:t>
      </w:r>
    </w:p>
    <w:p w14:paraId="54116093" w14:textId="327A37D2" w:rsidR="00142548" w:rsidRDefault="0024301F" w:rsidP="0024301F">
      <w:pPr>
        <w:autoSpaceDE w:val="0"/>
        <w:autoSpaceDN w:val="0"/>
        <w:adjustRightInd w:val="0"/>
        <w:spacing w:after="120" w:line="240" w:lineRule="auto"/>
        <w:jc w:val="both"/>
        <w:rPr>
          <w:rFonts w:ascii="Garamond" w:eastAsia="Thoth-Unicode" w:hAnsi="Garamond" w:cs="Thoth-Unicode"/>
          <w:kern w:val="0"/>
          <w:sz w:val="24"/>
          <w:szCs w:val="24"/>
        </w:rPr>
      </w:pPr>
      <w:r w:rsidRPr="0024301F">
        <w:rPr>
          <w:rFonts w:ascii="Garamond" w:eastAsia="Thoth-Unicode" w:hAnsi="Garamond" w:cs="Thoth-Unicode"/>
          <w:kern w:val="0"/>
          <w:sz w:val="24"/>
          <w:szCs w:val="24"/>
        </w:rPr>
        <w:t>(6) Prováděním laboratorních vyšetření dle čl. 1 se dále pro účely této smlouvy rozumí vyšetření prováděné u odběrů pro výrobu suroviny pro další zpracování metodami s prokazatelnou citlivostí ve výchozím vzorku alespoň 10000 IU/ml při stanovení HIV RNA, 500 IU/ml při stanovení HBV DNA a 5000 IU/ml při stanovení HCV RNA.</w:t>
      </w:r>
    </w:p>
    <w:p w14:paraId="1E513C89" w14:textId="32D297AC" w:rsidR="006F18D6" w:rsidRPr="00265BA8" w:rsidRDefault="006F18D6" w:rsidP="006F18D6">
      <w:pPr>
        <w:autoSpaceDE w:val="0"/>
        <w:autoSpaceDN w:val="0"/>
        <w:adjustRightInd w:val="0"/>
        <w:spacing w:after="120" w:line="240" w:lineRule="auto"/>
        <w:jc w:val="both"/>
        <w:rPr>
          <w:rFonts w:ascii="Garamond" w:eastAsia="Thoth-Unicode" w:hAnsi="Garamond" w:cs="Thoth-Unicode"/>
          <w:kern w:val="0"/>
          <w:sz w:val="24"/>
          <w:szCs w:val="24"/>
        </w:rPr>
      </w:pPr>
      <w:r>
        <w:rPr>
          <w:rFonts w:ascii="Garamond" w:eastAsia="Thoth-Unicode" w:hAnsi="Garamond" w:cs="Thoth-Unicode"/>
          <w:kern w:val="0"/>
          <w:sz w:val="24"/>
          <w:szCs w:val="24"/>
        </w:rPr>
        <w:t>(</w:t>
      </w:r>
      <w:r w:rsidR="00142548">
        <w:rPr>
          <w:rFonts w:ascii="Garamond" w:eastAsia="Thoth-Unicode" w:hAnsi="Garamond" w:cs="Thoth-Unicode"/>
          <w:kern w:val="0"/>
          <w:sz w:val="24"/>
          <w:szCs w:val="24"/>
        </w:rPr>
        <w:t>7</w:t>
      </w:r>
      <w:r>
        <w:rPr>
          <w:rFonts w:ascii="Garamond" w:eastAsia="Thoth-Unicode" w:hAnsi="Garamond" w:cs="Thoth-Unicode"/>
          <w:kern w:val="0"/>
          <w:sz w:val="24"/>
          <w:szCs w:val="24"/>
        </w:rPr>
        <w:t xml:space="preserve">) </w:t>
      </w:r>
      <w:r w:rsidRPr="006F18D6">
        <w:rPr>
          <w:rFonts w:ascii="Garamond" w:eastAsia="Thoth-Unicode" w:hAnsi="Garamond" w:cs="Thoth-Unicode"/>
          <w:kern w:val="0"/>
          <w:sz w:val="24"/>
          <w:szCs w:val="24"/>
        </w:rPr>
        <w:t>Diagnostické soupravy a technologie musí splňovat podmínky Správné výrobní praxe v transfuzní službě a podmínky použití v České republice v souvislosti s poskytováním zdravotní péče – zejména ustanovení zákona č. 375/2022 Sb., o zdravotnických prostředcích a diagnostických zdravotnických prostředcích in vitro</w:t>
      </w:r>
      <w:r>
        <w:rPr>
          <w:rFonts w:ascii="Garamond" w:eastAsia="Thoth-Unicode" w:hAnsi="Garamond" w:cs="Thoth-Unicode"/>
          <w:kern w:val="0"/>
          <w:sz w:val="24"/>
          <w:szCs w:val="24"/>
        </w:rPr>
        <w:t>, v platném znění</w:t>
      </w:r>
      <w:r w:rsidRPr="006F18D6">
        <w:rPr>
          <w:rFonts w:ascii="Garamond" w:eastAsia="Thoth-Unicode" w:hAnsi="Garamond" w:cs="Thoth-Unicode"/>
          <w:kern w:val="0"/>
          <w:sz w:val="24"/>
          <w:szCs w:val="24"/>
        </w:rPr>
        <w:t>.</w:t>
      </w:r>
    </w:p>
    <w:p w14:paraId="1BAEDD4C" w14:textId="34EC2BDE" w:rsidR="00FB3ED8" w:rsidRDefault="00FB3ED8" w:rsidP="006B52D5">
      <w:pPr>
        <w:autoSpaceDE w:val="0"/>
        <w:autoSpaceDN w:val="0"/>
        <w:adjustRightInd w:val="0"/>
        <w:spacing w:after="120" w:line="240" w:lineRule="auto"/>
        <w:jc w:val="center"/>
        <w:rPr>
          <w:rFonts w:ascii="Garamond" w:eastAsia="Thoth-Unicode" w:hAnsi="Garamond" w:cs="Thoth-Unicode"/>
          <w:b/>
          <w:bCs/>
          <w:kern w:val="0"/>
          <w:sz w:val="24"/>
          <w:szCs w:val="24"/>
        </w:rPr>
      </w:pPr>
      <w:r w:rsidRPr="006B52D5">
        <w:rPr>
          <w:rFonts w:ascii="Garamond" w:eastAsia="Thoth-Unicode" w:hAnsi="Garamond" w:cs="Thoth-Unicode"/>
          <w:b/>
          <w:bCs/>
          <w:kern w:val="0"/>
          <w:sz w:val="24"/>
          <w:szCs w:val="24"/>
        </w:rPr>
        <w:t>3.</w:t>
      </w:r>
    </w:p>
    <w:p w14:paraId="078BB974" w14:textId="77777777" w:rsidR="006F1010" w:rsidRPr="004A79BE" w:rsidRDefault="006F1010" w:rsidP="006F1010">
      <w:pPr>
        <w:pStyle w:val="Default"/>
        <w:spacing w:after="120"/>
        <w:jc w:val="center"/>
        <w:rPr>
          <w:rFonts w:ascii="Garamond" w:hAnsi="Garamond" w:cs="Arial"/>
          <w:b/>
          <w:bCs/>
        </w:rPr>
      </w:pPr>
      <w:r>
        <w:rPr>
          <w:rFonts w:ascii="Garamond" w:hAnsi="Garamond" w:cs="Arial"/>
          <w:b/>
          <w:bCs/>
        </w:rPr>
        <w:t xml:space="preserve">Způsob </w:t>
      </w:r>
      <w:r w:rsidRPr="009C36A5">
        <w:rPr>
          <w:rFonts w:ascii="Garamond" w:hAnsi="Garamond" w:cs="Arial"/>
          <w:b/>
          <w:bCs/>
          <w:color w:val="auto"/>
        </w:rPr>
        <w:t>a místo plnění</w:t>
      </w:r>
    </w:p>
    <w:p w14:paraId="38524727" w14:textId="41D83AC4" w:rsidR="00FD2BC5" w:rsidRDefault="00EB3710" w:rsidP="00F4440D">
      <w:pPr>
        <w:autoSpaceDE w:val="0"/>
        <w:autoSpaceDN w:val="0"/>
        <w:adjustRightInd w:val="0"/>
        <w:spacing w:after="120" w:line="240" w:lineRule="auto"/>
        <w:jc w:val="both"/>
        <w:rPr>
          <w:rFonts w:ascii="Garamond" w:eastAsia="Thoth-Unicode" w:hAnsi="Garamond" w:cs="Thoth-Unicode"/>
          <w:kern w:val="0"/>
          <w:sz w:val="24"/>
          <w:szCs w:val="24"/>
        </w:rPr>
      </w:pPr>
      <w:r>
        <w:rPr>
          <w:rFonts w:ascii="Garamond" w:eastAsia="Thoth-Unicode" w:hAnsi="Garamond" w:cs="Thoth-Unicode"/>
          <w:kern w:val="0"/>
          <w:sz w:val="24"/>
          <w:szCs w:val="24"/>
        </w:rPr>
        <w:t xml:space="preserve">(1) </w:t>
      </w:r>
      <w:r w:rsidR="00F4440D" w:rsidRPr="00F4440D">
        <w:rPr>
          <w:rFonts w:ascii="Garamond" w:eastAsia="Thoth-Unicode" w:hAnsi="Garamond" w:cs="Thoth-Unicode"/>
          <w:kern w:val="0"/>
          <w:sz w:val="24"/>
          <w:szCs w:val="24"/>
        </w:rPr>
        <w:t xml:space="preserve">Zhotovitel se zavazuje </w:t>
      </w:r>
      <w:r w:rsidR="00FD2BC5">
        <w:rPr>
          <w:rFonts w:ascii="Garamond" w:eastAsia="Thoth-Unicode" w:hAnsi="Garamond" w:cs="Thoth-Unicode"/>
          <w:kern w:val="0"/>
          <w:sz w:val="24"/>
          <w:szCs w:val="24"/>
        </w:rPr>
        <w:t>provést dílo</w:t>
      </w:r>
      <w:r w:rsidR="00F4440D" w:rsidRPr="00F4440D">
        <w:rPr>
          <w:rFonts w:ascii="Garamond" w:eastAsia="Thoth-Unicode" w:hAnsi="Garamond" w:cs="Thoth-Unicode"/>
          <w:kern w:val="0"/>
          <w:sz w:val="24"/>
          <w:szCs w:val="24"/>
        </w:rPr>
        <w:t xml:space="preserve"> podle </w:t>
      </w:r>
      <w:r w:rsidR="00F4440D">
        <w:rPr>
          <w:rFonts w:ascii="Garamond" w:eastAsia="Thoth-Unicode" w:hAnsi="Garamond" w:cs="Thoth-Unicode"/>
          <w:kern w:val="0"/>
          <w:sz w:val="24"/>
          <w:szCs w:val="24"/>
        </w:rPr>
        <w:t>čl</w:t>
      </w:r>
      <w:r w:rsidR="00F4440D" w:rsidRPr="00F4440D">
        <w:rPr>
          <w:rFonts w:ascii="Garamond" w:eastAsia="Thoth-Unicode" w:hAnsi="Garamond" w:cs="Thoth-Unicode"/>
          <w:kern w:val="0"/>
          <w:sz w:val="24"/>
          <w:szCs w:val="24"/>
        </w:rPr>
        <w:t xml:space="preserve">. 2 této smlouvy </w:t>
      </w:r>
      <w:r w:rsidR="00FD2BC5">
        <w:rPr>
          <w:rFonts w:ascii="Garamond" w:eastAsia="Thoth-Unicode" w:hAnsi="Garamond" w:cs="Thoth-Unicode"/>
          <w:kern w:val="0"/>
          <w:sz w:val="24"/>
          <w:szCs w:val="24"/>
        </w:rPr>
        <w:t xml:space="preserve">do 24 hodin </w:t>
      </w:r>
      <w:r w:rsidR="00FD2BC5" w:rsidRPr="00FD2BC5">
        <w:rPr>
          <w:rFonts w:ascii="Garamond" w:eastAsia="Thoth-Unicode" w:hAnsi="Garamond" w:cs="Thoth-Unicode"/>
          <w:kern w:val="0"/>
          <w:sz w:val="24"/>
          <w:szCs w:val="24"/>
        </w:rPr>
        <w:t xml:space="preserve">od předání vzorků k transportu zabezpečovanému </w:t>
      </w:r>
      <w:r w:rsidR="00FD2BC5">
        <w:rPr>
          <w:rFonts w:ascii="Garamond" w:eastAsia="Thoth-Unicode" w:hAnsi="Garamond" w:cs="Thoth-Unicode"/>
          <w:kern w:val="0"/>
          <w:sz w:val="24"/>
          <w:szCs w:val="24"/>
        </w:rPr>
        <w:t>zhotovitelem.</w:t>
      </w:r>
    </w:p>
    <w:p w14:paraId="5ED33BB6" w14:textId="61D28867" w:rsidR="00FD2BC5" w:rsidRDefault="00FD2BC5" w:rsidP="00F4440D">
      <w:pPr>
        <w:autoSpaceDE w:val="0"/>
        <w:autoSpaceDN w:val="0"/>
        <w:adjustRightInd w:val="0"/>
        <w:spacing w:after="120" w:line="240" w:lineRule="auto"/>
        <w:jc w:val="both"/>
        <w:rPr>
          <w:rFonts w:ascii="Garamond" w:eastAsia="Thoth-Unicode" w:hAnsi="Garamond" w:cs="Thoth-Unicode"/>
          <w:kern w:val="0"/>
          <w:sz w:val="24"/>
          <w:szCs w:val="24"/>
        </w:rPr>
      </w:pPr>
      <w:r>
        <w:rPr>
          <w:rFonts w:ascii="Garamond" w:eastAsia="Thoth-Unicode" w:hAnsi="Garamond" w:cs="Thoth-Unicode"/>
          <w:kern w:val="0"/>
          <w:sz w:val="24"/>
          <w:szCs w:val="24"/>
        </w:rPr>
        <w:t>(2) V</w:t>
      </w:r>
      <w:r w:rsidRPr="00FD2BC5">
        <w:rPr>
          <w:rFonts w:ascii="Garamond" w:eastAsia="Thoth-Unicode" w:hAnsi="Garamond" w:cs="Thoth-Unicode"/>
          <w:kern w:val="0"/>
          <w:sz w:val="24"/>
          <w:szCs w:val="24"/>
        </w:rPr>
        <w:t xml:space="preserve"> případě </w:t>
      </w:r>
      <w:r>
        <w:rPr>
          <w:rFonts w:ascii="Garamond" w:eastAsia="Thoth-Unicode" w:hAnsi="Garamond" w:cs="Thoth-Unicode"/>
          <w:kern w:val="0"/>
          <w:sz w:val="24"/>
          <w:szCs w:val="24"/>
        </w:rPr>
        <w:t xml:space="preserve">vyšetření </w:t>
      </w:r>
      <w:r w:rsidRPr="00FD2BC5">
        <w:rPr>
          <w:rFonts w:ascii="Garamond" w:eastAsia="Thoth-Unicode" w:hAnsi="Garamond" w:cs="Thoth-Unicode"/>
          <w:kern w:val="0"/>
          <w:sz w:val="24"/>
          <w:szCs w:val="24"/>
        </w:rPr>
        <w:t xml:space="preserve">trombokoncentrátu v režimu statim </w:t>
      </w:r>
      <w:r>
        <w:rPr>
          <w:rFonts w:ascii="Garamond" w:eastAsia="Thoth-Unicode" w:hAnsi="Garamond" w:cs="Thoth-Unicode"/>
          <w:kern w:val="0"/>
          <w:sz w:val="24"/>
          <w:szCs w:val="24"/>
        </w:rPr>
        <w:t>je lhůta k provedení díla dle čl. 2 této smlouv</w:t>
      </w:r>
      <w:r w:rsidR="00DF2712">
        <w:rPr>
          <w:rFonts w:ascii="Garamond" w:eastAsia="Thoth-Unicode" w:hAnsi="Garamond" w:cs="Thoth-Unicode"/>
          <w:kern w:val="0"/>
          <w:sz w:val="24"/>
          <w:szCs w:val="24"/>
        </w:rPr>
        <w:t>y</w:t>
      </w:r>
      <w:r>
        <w:rPr>
          <w:rFonts w:ascii="Garamond" w:eastAsia="Thoth-Unicode" w:hAnsi="Garamond" w:cs="Thoth-Unicode"/>
          <w:kern w:val="0"/>
          <w:sz w:val="24"/>
          <w:szCs w:val="24"/>
        </w:rPr>
        <w:t xml:space="preserve"> </w:t>
      </w:r>
      <w:r w:rsidRPr="00FD2BC5">
        <w:rPr>
          <w:rFonts w:ascii="Garamond" w:eastAsia="Thoth-Unicode" w:hAnsi="Garamond" w:cs="Thoth-Unicode"/>
          <w:kern w:val="0"/>
          <w:sz w:val="24"/>
          <w:szCs w:val="24"/>
        </w:rPr>
        <w:t xml:space="preserve">4 hod. od doručení do laboratoře poskytovatele, nejpozději </w:t>
      </w:r>
      <w:r w:rsidR="00E208D4">
        <w:rPr>
          <w:rFonts w:ascii="Garamond" w:eastAsia="Thoth-Unicode" w:hAnsi="Garamond" w:cs="Thoth-Unicode"/>
          <w:kern w:val="0"/>
          <w:sz w:val="24"/>
          <w:szCs w:val="24"/>
        </w:rPr>
        <w:t xml:space="preserve">však </w:t>
      </w:r>
      <w:r w:rsidRPr="00FD2BC5">
        <w:rPr>
          <w:rFonts w:ascii="Garamond" w:eastAsia="Thoth-Unicode" w:hAnsi="Garamond" w:cs="Thoth-Unicode"/>
          <w:kern w:val="0"/>
          <w:sz w:val="24"/>
          <w:szCs w:val="24"/>
        </w:rPr>
        <w:t>týž den do 21</w:t>
      </w:r>
      <w:r>
        <w:rPr>
          <w:rFonts w:ascii="Garamond" w:eastAsia="Thoth-Unicode" w:hAnsi="Garamond" w:cs="Thoth-Unicode"/>
          <w:kern w:val="0"/>
          <w:sz w:val="24"/>
          <w:szCs w:val="24"/>
        </w:rPr>
        <w:t>.</w:t>
      </w:r>
      <w:r w:rsidRPr="00FD2BC5">
        <w:rPr>
          <w:rFonts w:ascii="Garamond" w:eastAsia="Thoth-Unicode" w:hAnsi="Garamond" w:cs="Thoth-Unicode"/>
          <w:kern w:val="0"/>
          <w:sz w:val="24"/>
          <w:szCs w:val="24"/>
        </w:rPr>
        <w:t>00 hod. večer.</w:t>
      </w:r>
    </w:p>
    <w:p w14:paraId="4DDB001D" w14:textId="65A02E8D" w:rsidR="00FB3ED8" w:rsidRPr="006B52D5" w:rsidRDefault="00FB3ED8" w:rsidP="006B52D5">
      <w:pPr>
        <w:autoSpaceDE w:val="0"/>
        <w:autoSpaceDN w:val="0"/>
        <w:adjustRightInd w:val="0"/>
        <w:spacing w:after="120" w:line="240" w:lineRule="auto"/>
        <w:jc w:val="center"/>
        <w:rPr>
          <w:rFonts w:ascii="Garamond" w:eastAsia="Thoth-Unicode" w:hAnsi="Garamond" w:cs="Thoth-Unicode"/>
          <w:b/>
          <w:bCs/>
          <w:kern w:val="0"/>
          <w:sz w:val="24"/>
          <w:szCs w:val="24"/>
        </w:rPr>
      </w:pPr>
      <w:r w:rsidRPr="006B52D5">
        <w:rPr>
          <w:rFonts w:ascii="Garamond" w:eastAsia="Thoth-Unicode" w:hAnsi="Garamond" w:cs="Thoth-Unicode"/>
          <w:b/>
          <w:bCs/>
          <w:kern w:val="0"/>
          <w:sz w:val="24"/>
          <w:szCs w:val="24"/>
        </w:rPr>
        <w:lastRenderedPageBreak/>
        <w:t>4.</w:t>
      </w:r>
    </w:p>
    <w:p w14:paraId="3748206C" w14:textId="4521CBDF" w:rsidR="00EB3710" w:rsidRDefault="00EB3710" w:rsidP="00FD2BC5">
      <w:pPr>
        <w:autoSpaceDE w:val="0"/>
        <w:autoSpaceDN w:val="0"/>
        <w:adjustRightInd w:val="0"/>
        <w:spacing w:after="120" w:line="240" w:lineRule="auto"/>
        <w:jc w:val="both"/>
        <w:rPr>
          <w:rFonts w:ascii="Garamond" w:eastAsia="Thoth-Unicode" w:hAnsi="Garamond" w:cs="Thoth-Unicode"/>
          <w:kern w:val="0"/>
          <w:sz w:val="24"/>
          <w:szCs w:val="24"/>
        </w:rPr>
      </w:pPr>
      <w:r>
        <w:rPr>
          <w:rFonts w:ascii="Garamond" w:eastAsia="Thoth-Unicode" w:hAnsi="Garamond" w:cs="Thoth-Unicode"/>
          <w:kern w:val="0"/>
          <w:sz w:val="24"/>
          <w:szCs w:val="24"/>
        </w:rPr>
        <w:t>(1)</w:t>
      </w:r>
      <w:r w:rsidR="006B52D5">
        <w:rPr>
          <w:rFonts w:ascii="Garamond" w:eastAsia="Thoth-Unicode" w:hAnsi="Garamond" w:cs="Thoth-Unicode"/>
          <w:kern w:val="0"/>
          <w:sz w:val="24"/>
          <w:szCs w:val="24"/>
        </w:rPr>
        <w:t xml:space="preserve"> </w:t>
      </w:r>
      <w:r w:rsidR="00FD2BC5" w:rsidRPr="00FD2BC5">
        <w:rPr>
          <w:rFonts w:ascii="Garamond" w:eastAsia="Thoth-Unicode" w:hAnsi="Garamond" w:cs="Thoth-Unicode"/>
          <w:kern w:val="0"/>
          <w:sz w:val="24"/>
          <w:szCs w:val="24"/>
        </w:rPr>
        <w:t>Dílo bude prováděno na základě d</w:t>
      </w:r>
      <w:r w:rsidR="00FD2BC5">
        <w:rPr>
          <w:rFonts w:ascii="Garamond" w:eastAsia="Thoth-Unicode" w:hAnsi="Garamond" w:cs="Thoth-Unicode"/>
          <w:kern w:val="0"/>
          <w:sz w:val="24"/>
          <w:szCs w:val="24"/>
        </w:rPr>
        <w:t>í</w:t>
      </w:r>
      <w:r w:rsidR="00FD2BC5" w:rsidRPr="00FD2BC5">
        <w:rPr>
          <w:rFonts w:ascii="Garamond" w:eastAsia="Thoth-Unicode" w:hAnsi="Garamond" w:cs="Thoth-Unicode"/>
          <w:kern w:val="0"/>
          <w:sz w:val="24"/>
          <w:szCs w:val="24"/>
        </w:rPr>
        <w:t>lč</w:t>
      </w:r>
      <w:r w:rsidR="00FD2BC5">
        <w:rPr>
          <w:rFonts w:ascii="Garamond" w:eastAsia="Thoth-Unicode" w:hAnsi="Garamond" w:cs="Thoth-Unicode"/>
          <w:kern w:val="0"/>
          <w:sz w:val="24"/>
          <w:szCs w:val="24"/>
        </w:rPr>
        <w:t>í</w:t>
      </w:r>
      <w:r w:rsidR="00FD2BC5" w:rsidRPr="00FD2BC5">
        <w:rPr>
          <w:rFonts w:ascii="Garamond" w:eastAsia="Thoth-Unicode" w:hAnsi="Garamond" w:cs="Thoth-Unicode"/>
          <w:kern w:val="0"/>
          <w:sz w:val="24"/>
          <w:szCs w:val="24"/>
        </w:rPr>
        <w:t xml:space="preserve">ch objednávek objednatele, </w:t>
      </w:r>
      <w:r w:rsidR="005332AB">
        <w:rPr>
          <w:rFonts w:ascii="Garamond" w:eastAsia="Thoth-Unicode" w:hAnsi="Garamond" w:cs="Thoth-Unicode"/>
          <w:kern w:val="0"/>
          <w:sz w:val="24"/>
          <w:szCs w:val="24"/>
        </w:rPr>
        <w:t>jenž</w:t>
      </w:r>
      <w:r w:rsidR="00FD2BC5">
        <w:rPr>
          <w:rFonts w:ascii="Garamond" w:eastAsia="Thoth-Unicode" w:hAnsi="Garamond" w:cs="Thoth-Unicode"/>
          <w:kern w:val="0"/>
          <w:sz w:val="24"/>
          <w:szCs w:val="24"/>
        </w:rPr>
        <w:t xml:space="preserve"> objednatel zašle zhotoviteli prostřednictvím svého informačního systému</w:t>
      </w:r>
      <w:r w:rsidR="00FD2BC5" w:rsidRPr="00FD2BC5">
        <w:rPr>
          <w:rFonts w:ascii="Garamond" w:eastAsia="Thoth-Unicode" w:hAnsi="Garamond" w:cs="Thoth-Unicode"/>
          <w:kern w:val="0"/>
          <w:sz w:val="24"/>
          <w:szCs w:val="24"/>
        </w:rPr>
        <w:t>.</w:t>
      </w:r>
      <w:r w:rsidR="00FB3ED8" w:rsidRPr="00FB3ED8">
        <w:rPr>
          <w:rFonts w:ascii="Garamond" w:eastAsia="Thoth-Unicode" w:hAnsi="Garamond" w:cs="Thoth-Unicode"/>
          <w:kern w:val="0"/>
          <w:sz w:val="24"/>
          <w:szCs w:val="24"/>
        </w:rPr>
        <w:t xml:space="preserve"> </w:t>
      </w:r>
    </w:p>
    <w:p w14:paraId="42ED17AA" w14:textId="43BE161E" w:rsidR="009D6AA3" w:rsidRDefault="00EB3710" w:rsidP="006B52D5">
      <w:pPr>
        <w:autoSpaceDE w:val="0"/>
        <w:autoSpaceDN w:val="0"/>
        <w:adjustRightInd w:val="0"/>
        <w:spacing w:after="120" w:line="240" w:lineRule="auto"/>
        <w:jc w:val="both"/>
        <w:rPr>
          <w:rFonts w:ascii="Garamond" w:eastAsia="Thoth-Unicode" w:hAnsi="Garamond" w:cs="Thoth-Unicode"/>
          <w:kern w:val="0"/>
          <w:sz w:val="24"/>
          <w:szCs w:val="24"/>
        </w:rPr>
      </w:pPr>
      <w:r>
        <w:rPr>
          <w:rFonts w:ascii="Garamond" w:eastAsia="Thoth-Unicode" w:hAnsi="Garamond" w:cs="Thoth-Unicode"/>
          <w:kern w:val="0"/>
          <w:sz w:val="24"/>
          <w:szCs w:val="24"/>
        </w:rPr>
        <w:t>(2</w:t>
      </w:r>
      <w:r w:rsidR="003E0C89">
        <w:rPr>
          <w:rFonts w:ascii="Garamond" w:eastAsia="Thoth-Unicode" w:hAnsi="Garamond" w:cs="Thoth-Unicode"/>
          <w:kern w:val="0"/>
          <w:sz w:val="24"/>
          <w:szCs w:val="24"/>
        </w:rPr>
        <w:t>) Objednatel</w:t>
      </w:r>
      <w:r w:rsidR="003E0C89" w:rsidRPr="003E0C89">
        <w:rPr>
          <w:rFonts w:ascii="Garamond" w:eastAsia="Thoth-Unicode" w:hAnsi="Garamond" w:cs="Thoth-Unicode"/>
          <w:kern w:val="0"/>
          <w:sz w:val="24"/>
          <w:szCs w:val="24"/>
        </w:rPr>
        <w:t xml:space="preserve"> zajistí odběr vzorků pro laboratorní vyšetření </w:t>
      </w:r>
      <w:r w:rsidR="003E0C89">
        <w:rPr>
          <w:rFonts w:ascii="Garamond" w:eastAsia="Thoth-Unicode" w:hAnsi="Garamond" w:cs="Thoth-Unicode"/>
          <w:kern w:val="0"/>
          <w:sz w:val="24"/>
          <w:szCs w:val="24"/>
        </w:rPr>
        <w:t xml:space="preserve">krevních vzorků </w:t>
      </w:r>
      <w:r w:rsidR="003E0C89" w:rsidRPr="003E0C89">
        <w:rPr>
          <w:rFonts w:ascii="Garamond" w:eastAsia="Thoth-Unicode" w:hAnsi="Garamond" w:cs="Thoth-Unicode"/>
          <w:kern w:val="0"/>
          <w:sz w:val="24"/>
          <w:szCs w:val="24"/>
        </w:rPr>
        <w:t xml:space="preserve">do zkumavek schválených </w:t>
      </w:r>
      <w:r w:rsidR="003E0C89">
        <w:rPr>
          <w:rFonts w:ascii="Garamond" w:eastAsia="Thoth-Unicode" w:hAnsi="Garamond" w:cs="Thoth-Unicode"/>
          <w:kern w:val="0"/>
          <w:sz w:val="24"/>
          <w:szCs w:val="24"/>
        </w:rPr>
        <w:t>zhotovitelem</w:t>
      </w:r>
      <w:r w:rsidR="009D6AA3">
        <w:rPr>
          <w:rFonts w:ascii="Garamond" w:eastAsia="Thoth-Unicode" w:hAnsi="Garamond" w:cs="Thoth-Unicode"/>
          <w:kern w:val="0"/>
          <w:sz w:val="24"/>
          <w:szCs w:val="24"/>
        </w:rPr>
        <w:t>.</w:t>
      </w:r>
    </w:p>
    <w:p w14:paraId="0BF3BED5" w14:textId="26E78E3C" w:rsidR="003E0C89" w:rsidRDefault="00EB3710" w:rsidP="003E0C89">
      <w:pPr>
        <w:autoSpaceDE w:val="0"/>
        <w:autoSpaceDN w:val="0"/>
        <w:adjustRightInd w:val="0"/>
        <w:spacing w:after="120" w:line="240" w:lineRule="auto"/>
        <w:jc w:val="both"/>
        <w:rPr>
          <w:rFonts w:ascii="Garamond" w:eastAsia="Thoth-Unicode" w:hAnsi="Garamond" w:cs="Thoth-Unicode"/>
          <w:kern w:val="0"/>
          <w:sz w:val="24"/>
          <w:szCs w:val="24"/>
        </w:rPr>
      </w:pPr>
      <w:r>
        <w:rPr>
          <w:rFonts w:ascii="Garamond" w:eastAsia="Thoth-Unicode" w:hAnsi="Garamond" w:cs="Thoth-Unicode"/>
          <w:kern w:val="0"/>
          <w:sz w:val="24"/>
          <w:szCs w:val="24"/>
        </w:rPr>
        <w:t xml:space="preserve">(3) </w:t>
      </w:r>
      <w:r w:rsidR="003E0C89">
        <w:rPr>
          <w:rFonts w:ascii="Garamond" w:eastAsia="Thoth-Unicode" w:hAnsi="Garamond" w:cs="Thoth-Unicode"/>
          <w:kern w:val="0"/>
          <w:sz w:val="24"/>
          <w:szCs w:val="24"/>
        </w:rPr>
        <w:t>Zhotovitel</w:t>
      </w:r>
      <w:r w:rsidR="003E0C89" w:rsidRPr="003E0C89">
        <w:rPr>
          <w:rFonts w:ascii="Garamond" w:eastAsia="Thoth-Unicode" w:hAnsi="Garamond" w:cs="Thoth-Unicode"/>
          <w:kern w:val="0"/>
          <w:sz w:val="24"/>
          <w:szCs w:val="24"/>
        </w:rPr>
        <w:t xml:space="preserve"> </w:t>
      </w:r>
      <w:r w:rsidR="003E0C89">
        <w:rPr>
          <w:rFonts w:ascii="Garamond" w:eastAsia="Thoth-Unicode" w:hAnsi="Garamond" w:cs="Thoth-Unicode"/>
          <w:kern w:val="0"/>
          <w:sz w:val="24"/>
          <w:szCs w:val="24"/>
        </w:rPr>
        <w:t>je povinen</w:t>
      </w:r>
      <w:r w:rsidR="003E0C89" w:rsidRPr="003E0C89">
        <w:rPr>
          <w:rFonts w:ascii="Garamond" w:eastAsia="Thoth-Unicode" w:hAnsi="Garamond" w:cs="Thoth-Unicode"/>
          <w:kern w:val="0"/>
          <w:sz w:val="24"/>
          <w:szCs w:val="24"/>
        </w:rPr>
        <w:t xml:space="preserve"> zajistit kompletní odvoz vzorků</w:t>
      </w:r>
      <w:r w:rsidR="003E0C89">
        <w:rPr>
          <w:rFonts w:ascii="Garamond" w:eastAsia="Thoth-Unicode" w:hAnsi="Garamond" w:cs="Thoth-Unicode"/>
          <w:kern w:val="0"/>
          <w:sz w:val="24"/>
          <w:szCs w:val="24"/>
        </w:rPr>
        <w:t xml:space="preserve"> od objednatele</w:t>
      </w:r>
      <w:r w:rsidR="003E0C89" w:rsidRPr="003E0C89">
        <w:rPr>
          <w:rFonts w:ascii="Garamond" w:eastAsia="Thoth-Unicode" w:hAnsi="Garamond" w:cs="Thoth-Unicode"/>
          <w:kern w:val="0"/>
          <w:sz w:val="24"/>
          <w:szCs w:val="24"/>
        </w:rPr>
        <w:t xml:space="preserve"> k</w:t>
      </w:r>
      <w:r w:rsidR="008F5347">
        <w:rPr>
          <w:rFonts w:ascii="Garamond" w:eastAsia="Thoth-Unicode" w:hAnsi="Garamond" w:cs="Thoth-Unicode"/>
          <w:kern w:val="0"/>
          <w:sz w:val="24"/>
          <w:szCs w:val="24"/>
        </w:rPr>
        <w:t> </w:t>
      </w:r>
      <w:r w:rsidR="003E0C89" w:rsidRPr="003E0C89">
        <w:rPr>
          <w:rFonts w:ascii="Garamond" w:eastAsia="Thoth-Unicode" w:hAnsi="Garamond" w:cs="Thoth-Unicode"/>
          <w:kern w:val="0"/>
          <w:sz w:val="24"/>
          <w:szCs w:val="24"/>
        </w:rPr>
        <w:t>vyšetření</w:t>
      </w:r>
      <w:r w:rsidR="008F5347">
        <w:rPr>
          <w:rFonts w:ascii="Garamond" w:eastAsia="Thoth-Unicode" w:hAnsi="Garamond" w:cs="Thoth-Unicode"/>
          <w:kern w:val="0"/>
          <w:sz w:val="24"/>
          <w:szCs w:val="24"/>
        </w:rPr>
        <w:t>, způsobem stanoveným obecně závaznými právními předpisy pro převoz krve a krevních derivátů,</w:t>
      </w:r>
      <w:r w:rsidR="003E0C89" w:rsidRPr="003E0C89">
        <w:rPr>
          <w:rFonts w:ascii="Garamond" w:eastAsia="Thoth-Unicode" w:hAnsi="Garamond" w:cs="Thoth-Unicode"/>
          <w:kern w:val="0"/>
          <w:sz w:val="24"/>
          <w:szCs w:val="24"/>
        </w:rPr>
        <w:t xml:space="preserve"> 2x týdně</w:t>
      </w:r>
      <w:r w:rsidR="003E0C89">
        <w:rPr>
          <w:rFonts w:ascii="Garamond" w:eastAsia="Thoth-Unicode" w:hAnsi="Garamond" w:cs="Thoth-Unicode"/>
          <w:kern w:val="0"/>
          <w:sz w:val="24"/>
          <w:szCs w:val="24"/>
        </w:rPr>
        <w:t>, a to vždy v úterý a ve středu v době od</w:t>
      </w:r>
      <w:r w:rsidR="003E0C89" w:rsidRPr="003E0C89">
        <w:rPr>
          <w:rFonts w:ascii="Garamond" w:eastAsia="Thoth-Unicode" w:hAnsi="Garamond" w:cs="Thoth-Unicode"/>
          <w:kern w:val="0"/>
          <w:sz w:val="24"/>
          <w:szCs w:val="24"/>
        </w:rPr>
        <w:t xml:space="preserve"> 10.00 </w:t>
      </w:r>
      <w:r w:rsidR="003E0C89">
        <w:rPr>
          <w:rFonts w:ascii="Garamond" w:eastAsia="Thoth-Unicode" w:hAnsi="Garamond" w:cs="Thoth-Unicode"/>
          <w:kern w:val="0"/>
          <w:sz w:val="24"/>
          <w:szCs w:val="24"/>
        </w:rPr>
        <w:t>do</w:t>
      </w:r>
      <w:r w:rsidR="003E0C89" w:rsidRPr="003E0C89">
        <w:rPr>
          <w:rFonts w:ascii="Garamond" w:eastAsia="Thoth-Unicode" w:hAnsi="Garamond" w:cs="Thoth-Unicode"/>
          <w:kern w:val="0"/>
          <w:sz w:val="24"/>
          <w:szCs w:val="24"/>
        </w:rPr>
        <w:t xml:space="preserve"> 13.00 hod. </w:t>
      </w:r>
      <w:r w:rsidR="003E0C89">
        <w:rPr>
          <w:rFonts w:ascii="Garamond" w:eastAsia="Thoth-Unicode" w:hAnsi="Garamond" w:cs="Thoth-Unicode"/>
          <w:kern w:val="0"/>
          <w:sz w:val="24"/>
          <w:szCs w:val="24"/>
        </w:rPr>
        <w:t xml:space="preserve">Jedná-li se o </w:t>
      </w:r>
      <w:r w:rsidR="003E0C89" w:rsidRPr="003E0C89">
        <w:rPr>
          <w:rFonts w:ascii="Garamond" w:eastAsia="Thoth-Unicode" w:hAnsi="Garamond" w:cs="Thoth-Unicode"/>
          <w:kern w:val="0"/>
          <w:sz w:val="24"/>
          <w:szCs w:val="24"/>
        </w:rPr>
        <w:t>případě vyšetření vzorku v režimu statim u trombokoncentrátu</w:t>
      </w:r>
      <w:r w:rsidR="003E0C89">
        <w:rPr>
          <w:rFonts w:ascii="Garamond" w:eastAsia="Thoth-Unicode" w:hAnsi="Garamond" w:cs="Thoth-Unicode"/>
          <w:kern w:val="0"/>
          <w:sz w:val="24"/>
          <w:szCs w:val="24"/>
        </w:rPr>
        <w:t xml:space="preserve">, zajistí zhotovitel odvoz tohoto vzorku </w:t>
      </w:r>
      <w:r w:rsidR="003E0C89" w:rsidRPr="003E0C89">
        <w:rPr>
          <w:rFonts w:ascii="Garamond" w:eastAsia="Thoth-Unicode" w:hAnsi="Garamond" w:cs="Thoth-Unicode"/>
          <w:kern w:val="0"/>
          <w:sz w:val="24"/>
          <w:szCs w:val="24"/>
        </w:rPr>
        <w:t xml:space="preserve">kterýkoliv pracovní den po přechozí telefonické domluvě </w:t>
      </w:r>
      <w:r w:rsidR="003E0C89">
        <w:rPr>
          <w:rFonts w:ascii="Garamond" w:eastAsia="Thoth-Unicode" w:hAnsi="Garamond" w:cs="Thoth-Unicode"/>
          <w:kern w:val="0"/>
          <w:sz w:val="24"/>
          <w:szCs w:val="24"/>
        </w:rPr>
        <w:t>objednatelem, přičemž převoz tohoto vzorku je zhotovitel povinen zajistit nejpozději do 13.00 hod</w:t>
      </w:r>
      <w:r w:rsidR="003E0C89" w:rsidRPr="003E0C89">
        <w:rPr>
          <w:rFonts w:ascii="Garamond" w:eastAsia="Thoth-Unicode" w:hAnsi="Garamond" w:cs="Thoth-Unicode"/>
          <w:kern w:val="0"/>
          <w:sz w:val="24"/>
          <w:szCs w:val="24"/>
        </w:rPr>
        <w:t>.</w:t>
      </w:r>
      <w:r w:rsidR="003E0C89">
        <w:rPr>
          <w:rFonts w:ascii="Garamond" w:eastAsia="Thoth-Unicode" w:hAnsi="Garamond" w:cs="Thoth-Unicode"/>
          <w:kern w:val="0"/>
          <w:sz w:val="24"/>
          <w:szCs w:val="24"/>
        </w:rPr>
        <w:t xml:space="preserve"> dne, v němž byl odběr tohoto vzorku proveden objednatelem.</w:t>
      </w:r>
    </w:p>
    <w:p w14:paraId="6365E1D3" w14:textId="56953D22" w:rsidR="00FB3ED8" w:rsidRPr="006B52D5" w:rsidRDefault="00FB3ED8" w:rsidP="006B52D5">
      <w:pPr>
        <w:autoSpaceDE w:val="0"/>
        <w:autoSpaceDN w:val="0"/>
        <w:adjustRightInd w:val="0"/>
        <w:spacing w:after="120" w:line="240" w:lineRule="auto"/>
        <w:jc w:val="center"/>
        <w:rPr>
          <w:rFonts w:ascii="Garamond" w:eastAsia="Thoth-Unicode" w:hAnsi="Garamond" w:cs="Thoth-Unicode"/>
          <w:b/>
          <w:bCs/>
          <w:kern w:val="0"/>
          <w:sz w:val="24"/>
          <w:szCs w:val="24"/>
        </w:rPr>
      </w:pPr>
      <w:r w:rsidRPr="006B52D5">
        <w:rPr>
          <w:rFonts w:ascii="Garamond" w:eastAsia="Thoth-Unicode" w:hAnsi="Garamond" w:cs="Thoth-Unicode"/>
          <w:b/>
          <w:bCs/>
          <w:kern w:val="0"/>
          <w:sz w:val="24"/>
          <w:szCs w:val="24"/>
        </w:rPr>
        <w:t>5.</w:t>
      </w:r>
    </w:p>
    <w:p w14:paraId="7A5B4E1C" w14:textId="45D323CB" w:rsidR="0082665E" w:rsidRDefault="00EB3710" w:rsidP="0082665E">
      <w:pPr>
        <w:autoSpaceDE w:val="0"/>
        <w:autoSpaceDN w:val="0"/>
        <w:adjustRightInd w:val="0"/>
        <w:spacing w:after="120" w:line="240" w:lineRule="auto"/>
        <w:jc w:val="both"/>
        <w:rPr>
          <w:rFonts w:ascii="Garamond" w:eastAsia="Thoth-Unicode" w:hAnsi="Garamond" w:cs="Thoth-Unicode"/>
          <w:kern w:val="0"/>
          <w:sz w:val="24"/>
          <w:szCs w:val="24"/>
        </w:rPr>
      </w:pPr>
      <w:r>
        <w:rPr>
          <w:rFonts w:ascii="Garamond" w:eastAsia="Thoth-Unicode" w:hAnsi="Garamond" w:cs="Thoth-Unicode"/>
          <w:kern w:val="0"/>
          <w:sz w:val="24"/>
          <w:szCs w:val="24"/>
        </w:rPr>
        <w:t xml:space="preserve">(1) </w:t>
      </w:r>
      <w:r w:rsidR="0082665E" w:rsidRPr="0082665E">
        <w:rPr>
          <w:rFonts w:ascii="Garamond" w:eastAsia="Thoth-Unicode" w:hAnsi="Garamond" w:cs="Thoth-Unicode"/>
          <w:kern w:val="0"/>
          <w:sz w:val="24"/>
          <w:szCs w:val="24"/>
        </w:rPr>
        <w:t xml:space="preserve">Zhotovitel se zavazuje postupovat při provádění díla podle </w:t>
      </w:r>
      <w:r w:rsidR="0082665E">
        <w:rPr>
          <w:rFonts w:ascii="Garamond" w:eastAsia="Thoth-Unicode" w:hAnsi="Garamond" w:cs="Thoth-Unicode"/>
          <w:kern w:val="0"/>
          <w:sz w:val="24"/>
          <w:szCs w:val="24"/>
        </w:rPr>
        <w:t>čl</w:t>
      </w:r>
      <w:r w:rsidR="0082665E" w:rsidRPr="0082665E">
        <w:rPr>
          <w:rFonts w:ascii="Garamond" w:eastAsia="Thoth-Unicode" w:hAnsi="Garamond" w:cs="Thoth-Unicode"/>
          <w:kern w:val="0"/>
          <w:sz w:val="24"/>
          <w:szCs w:val="24"/>
        </w:rPr>
        <w:t>. 1 této smlouvy dle příslušných</w:t>
      </w:r>
      <w:r w:rsidR="0082665E">
        <w:rPr>
          <w:rFonts w:ascii="Garamond" w:eastAsia="Thoth-Unicode" w:hAnsi="Garamond" w:cs="Thoth-Unicode"/>
          <w:kern w:val="0"/>
          <w:sz w:val="24"/>
          <w:szCs w:val="24"/>
        </w:rPr>
        <w:t xml:space="preserve"> </w:t>
      </w:r>
      <w:r w:rsidR="0082665E" w:rsidRPr="0082665E">
        <w:rPr>
          <w:rFonts w:ascii="Garamond" w:eastAsia="Thoth-Unicode" w:hAnsi="Garamond" w:cs="Thoth-Unicode"/>
          <w:kern w:val="0"/>
          <w:sz w:val="24"/>
          <w:szCs w:val="24"/>
        </w:rPr>
        <w:t>právních předpisů, technických norem a dle průběžných pokynů objednatele</w:t>
      </w:r>
      <w:r w:rsidR="0082665E">
        <w:rPr>
          <w:rFonts w:ascii="Garamond" w:eastAsia="Thoth-Unicode" w:hAnsi="Garamond" w:cs="Thoth-Unicode"/>
          <w:kern w:val="0"/>
          <w:sz w:val="24"/>
          <w:szCs w:val="24"/>
        </w:rPr>
        <w:t>, nejsou-li tyto pokyny v rozporu s právními předpisy.</w:t>
      </w:r>
    </w:p>
    <w:p w14:paraId="580EAAC6" w14:textId="3CE586C8" w:rsidR="00354C54" w:rsidRDefault="00354C54" w:rsidP="0082665E">
      <w:pPr>
        <w:autoSpaceDE w:val="0"/>
        <w:autoSpaceDN w:val="0"/>
        <w:adjustRightInd w:val="0"/>
        <w:spacing w:after="120" w:line="240" w:lineRule="auto"/>
        <w:jc w:val="both"/>
        <w:rPr>
          <w:rFonts w:ascii="Garamond" w:eastAsia="Thoth-Unicode" w:hAnsi="Garamond" w:cs="Thoth-Unicode"/>
          <w:kern w:val="0"/>
          <w:sz w:val="24"/>
          <w:szCs w:val="24"/>
        </w:rPr>
      </w:pPr>
      <w:r>
        <w:rPr>
          <w:rFonts w:ascii="Garamond" w:eastAsia="Thoth-Unicode" w:hAnsi="Garamond" w:cs="Thoth-Unicode"/>
          <w:kern w:val="0"/>
          <w:sz w:val="24"/>
          <w:szCs w:val="24"/>
        </w:rPr>
        <w:t>(2</w:t>
      </w:r>
      <w:r w:rsidRPr="00354C54">
        <w:rPr>
          <w:rFonts w:ascii="Garamond" w:eastAsia="Thoth-Unicode" w:hAnsi="Garamond" w:cs="Thoth-Unicode"/>
          <w:kern w:val="0"/>
          <w:sz w:val="24"/>
          <w:szCs w:val="24"/>
        </w:rPr>
        <w:t>) Zhotovitel se dále zavazuje zajistit havarijní plán pro případ výpadku kteréhokoliv prvku služby. O nasazení havarijního plánu je zhotovitel povinen neprodleně informovat objednatele.</w:t>
      </w:r>
    </w:p>
    <w:p w14:paraId="4889C3A7" w14:textId="1BD07858" w:rsidR="00FB3ED8" w:rsidRPr="006B52D5" w:rsidRDefault="00FB3ED8" w:rsidP="0082665E">
      <w:pPr>
        <w:autoSpaceDE w:val="0"/>
        <w:autoSpaceDN w:val="0"/>
        <w:adjustRightInd w:val="0"/>
        <w:spacing w:after="120" w:line="240" w:lineRule="auto"/>
        <w:jc w:val="center"/>
        <w:rPr>
          <w:rFonts w:ascii="Garamond" w:eastAsia="Thoth-Unicode" w:hAnsi="Garamond" w:cs="Thoth-Unicode"/>
          <w:b/>
          <w:bCs/>
          <w:kern w:val="0"/>
          <w:sz w:val="24"/>
          <w:szCs w:val="24"/>
        </w:rPr>
      </w:pPr>
      <w:r w:rsidRPr="006B52D5">
        <w:rPr>
          <w:rFonts w:ascii="Garamond" w:eastAsia="Thoth-Unicode" w:hAnsi="Garamond" w:cs="Thoth-Unicode"/>
          <w:b/>
          <w:bCs/>
          <w:kern w:val="0"/>
          <w:sz w:val="24"/>
          <w:szCs w:val="24"/>
        </w:rPr>
        <w:t>6.</w:t>
      </w:r>
    </w:p>
    <w:p w14:paraId="6738E368" w14:textId="0D1F46CA" w:rsidR="0082665E" w:rsidRPr="0082665E" w:rsidRDefault="00B810DF" w:rsidP="0082665E">
      <w:pPr>
        <w:autoSpaceDE w:val="0"/>
        <w:autoSpaceDN w:val="0"/>
        <w:adjustRightInd w:val="0"/>
        <w:spacing w:after="120" w:line="240" w:lineRule="auto"/>
        <w:jc w:val="both"/>
        <w:rPr>
          <w:rFonts w:ascii="Garamond" w:eastAsia="Thoth-Unicode" w:hAnsi="Garamond" w:cs="Thoth-Unicode"/>
          <w:kern w:val="0"/>
          <w:sz w:val="24"/>
          <w:szCs w:val="24"/>
        </w:rPr>
      </w:pPr>
      <w:r>
        <w:rPr>
          <w:rFonts w:ascii="Garamond" w:eastAsia="Thoth-Unicode" w:hAnsi="Garamond" w:cs="Thoth-Unicode"/>
          <w:kern w:val="0"/>
          <w:sz w:val="24"/>
          <w:szCs w:val="24"/>
        </w:rPr>
        <w:t>(1)</w:t>
      </w:r>
      <w:r w:rsidR="0082665E" w:rsidRPr="0082665E">
        <w:t xml:space="preserve"> </w:t>
      </w:r>
      <w:r w:rsidR="0082665E">
        <w:rPr>
          <w:rFonts w:ascii="Garamond" w:eastAsia="Thoth-Unicode" w:hAnsi="Garamond" w:cs="Thoth-Unicode"/>
          <w:kern w:val="0"/>
          <w:sz w:val="24"/>
          <w:szCs w:val="24"/>
        </w:rPr>
        <w:t>J</w:t>
      </w:r>
      <w:r w:rsidR="0082665E" w:rsidRPr="0082665E">
        <w:rPr>
          <w:rFonts w:ascii="Garamond" w:eastAsia="Thoth-Unicode" w:hAnsi="Garamond" w:cs="Thoth-Unicode"/>
          <w:kern w:val="0"/>
          <w:sz w:val="24"/>
          <w:szCs w:val="24"/>
        </w:rPr>
        <w:t>ednotlivé d</w:t>
      </w:r>
      <w:r w:rsidR="0082665E">
        <w:rPr>
          <w:rFonts w:ascii="Garamond" w:eastAsia="Thoth-Unicode" w:hAnsi="Garamond" w:cs="Thoth-Unicode"/>
          <w:kern w:val="0"/>
          <w:sz w:val="24"/>
          <w:szCs w:val="24"/>
        </w:rPr>
        <w:t>í</w:t>
      </w:r>
      <w:r w:rsidR="0082665E" w:rsidRPr="0082665E">
        <w:rPr>
          <w:rFonts w:ascii="Garamond" w:eastAsia="Thoth-Unicode" w:hAnsi="Garamond" w:cs="Thoth-Unicode"/>
          <w:kern w:val="0"/>
          <w:sz w:val="24"/>
          <w:szCs w:val="24"/>
        </w:rPr>
        <w:t>lč</w:t>
      </w:r>
      <w:r w:rsidR="0082665E">
        <w:rPr>
          <w:rFonts w:ascii="Garamond" w:eastAsia="Thoth-Unicode" w:hAnsi="Garamond" w:cs="Thoth-Unicode"/>
          <w:kern w:val="0"/>
          <w:sz w:val="24"/>
          <w:szCs w:val="24"/>
        </w:rPr>
        <w:t>í</w:t>
      </w:r>
      <w:r w:rsidR="0082665E" w:rsidRPr="0082665E">
        <w:rPr>
          <w:rFonts w:ascii="Garamond" w:eastAsia="Thoth-Unicode" w:hAnsi="Garamond" w:cs="Thoth-Unicode"/>
          <w:kern w:val="0"/>
          <w:sz w:val="24"/>
          <w:szCs w:val="24"/>
        </w:rPr>
        <w:t xml:space="preserve"> závazky zhotovitele k proveden</w:t>
      </w:r>
      <w:r w:rsidR="002852B3">
        <w:rPr>
          <w:rFonts w:ascii="Garamond" w:eastAsia="Thoth-Unicode" w:hAnsi="Garamond" w:cs="Thoth-Unicode"/>
          <w:kern w:val="0"/>
          <w:sz w:val="24"/>
          <w:szCs w:val="24"/>
        </w:rPr>
        <w:t>í</w:t>
      </w:r>
      <w:r w:rsidR="0082665E" w:rsidRPr="0082665E">
        <w:rPr>
          <w:rFonts w:ascii="Garamond" w:eastAsia="Thoth-Unicode" w:hAnsi="Garamond" w:cs="Thoth-Unicode"/>
          <w:kern w:val="0"/>
          <w:sz w:val="24"/>
          <w:szCs w:val="24"/>
        </w:rPr>
        <w:t xml:space="preserve"> díla podle této smlouvy se přitom budou</w:t>
      </w:r>
      <w:r w:rsidR="0082665E">
        <w:rPr>
          <w:rFonts w:ascii="Garamond" w:eastAsia="Thoth-Unicode" w:hAnsi="Garamond" w:cs="Thoth-Unicode"/>
          <w:kern w:val="0"/>
          <w:sz w:val="24"/>
          <w:szCs w:val="24"/>
        </w:rPr>
        <w:t xml:space="preserve"> </w:t>
      </w:r>
      <w:r w:rsidR="0082665E" w:rsidRPr="0082665E">
        <w:rPr>
          <w:rFonts w:ascii="Garamond" w:eastAsia="Thoth-Unicode" w:hAnsi="Garamond" w:cs="Thoth-Unicode"/>
          <w:kern w:val="0"/>
          <w:sz w:val="24"/>
          <w:szCs w:val="24"/>
        </w:rPr>
        <w:t>považovat za splněné</w:t>
      </w:r>
      <w:r w:rsidR="0082665E">
        <w:rPr>
          <w:rFonts w:ascii="Garamond" w:eastAsia="Thoth-Unicode" w:hAnsi="Garamond" w:cs="Thoth-Unicode"/>
          <w:kern w:val="0"/>
          <w:sz w:val="24"/>
          <w:szCs w:val="24"/>
        </w:rPr>
        <w:t xml:space="preserve"> předáním výsledků vyšetření dle čl. 2 této smlouvy objednateli, a to prostřednictvím informačního systému objednatele.</w:t>
      </w:r>
    </w:p>
    <w:p w14:paraId="0BE514F2" w14:textId="4EEC3A92" w:rsidR="0082665E" w:rsidRDefault="00537A8C" w:rsidP="0082665E">
      <w:pPr>
        <w:autoSpaceDE w:val="0"/>
        <w:autoSpaceDN w:val="0"/>
        <w:adjustRightInd w:val="0"/>
        <w:spacing w:after="120" w:line="240" w:lineRule="auto"/>
        <w:jc w:val="both"/>
        <w:rPr>
          <w:rFonts w:ascii="Garamond" w:eastAsia="Thoth-Unicode" w:hAnsi="Garamond" w:cs="Thoth-Unicode"/>
          <w:kern w:val="0"/>
          <w:sz w:val="24"/>
          <w:szCs w:val="24"/>
        </w:rPr>
      </w:pPr>
      <w:r>
        <w:rPr>
          <w:rFonts w:ascii="Garamond" w:eastAsia="Thoth-Unicode" w:hAnsi="Garamond" w:cs="Thoth-Unicode"/>
          <w:kern w:val="0"/>
          <w:sz w:val="24"/>
          <w:szCs w:val="24"/>
        </w:rPr>
        <w:t xml:space="preserve">(2) </w:t>
      </w:r>
      <w:r w:rsidR="0082665E">
        <w:rPr>
          <w:rFonts w:ascii="Garamond" w:eastAsia="Thoth-Unicode" w:hAnsi="Garamond" w:cs="Thoth-Unicode"/>
          <w:kern w:val="0"/>
          <w:sz w:val="24"/>
          <w:szCs w:val="24"/>
        </w:rPr>
        <w:t xml:space="preserve">Za účelem předávání požadavků k provádění vyšetření dle čl. 2 této smlouvy zhotoviteli a následného předání výsledků těchto vyšetření </w:t>
      </w:r>
      <w:r>
        <w:rPr>
          <w:rFonts w:ascii="Garamond" w:eastAsia="Thoth-Unicode" w:hAnsi="Garamond" w:cs="Thoth-Unicode"/>
          <w:kern w:val="0"/>
          <w:sz w:val="24"/>
          <w:szCs w:val="24"/>
        </w:rPr>
        <w:t xml:space="preserve">objednateli umožní objednatel zhotoviteli </w:t>
      </w:r>
      <w:r w:rsidR="0082665E" w:rsidRPr="0082665E">
        <w:rPr>
          <w:rFonts w:ascii="Garamond" w:eastAsia="Thoth-Unicode" w:hAnsi="Garamond" w:cs="Thoth-Unicode"/>
          <w:kern w:val="0"/>
          <w:sz w:val="24"/>
          <w:szCs w:val="24"/>
        </w:rPr>
        <w:t xml:space="preserve">napojení </w:t>
      </w:r>
      <w:r>
        <w:rPr>
          <w:rFonts w:ascii="Garamond" w:eastAsia="Thoth-Unicode" w:hAnsi="Garamond" w:cs="Thoth-Unicode"/>
          <w:kern w:val="0"/>
          <w:sz w:val="24"/>
          <w:szCs w:val="24"/>
        </w:rPr>
        <w:t>jeho informačního systému na informační systém objednatele, přičemž zhotovitel tak učiní na svůj náklad v součinnosti se společností</w:t>
      </w:r>
      <w:r w:rsidR="0082665E" w:rsidRPr="0082665E">
        <w:rPr>
          <w:rFonts w:ascii="Garamond" w:eastAsia="Thoth-Unicode" w:hAnsi="Garamond" w:cs="Thoth-Unicode"/>
          <w:kern w:val="0"/>
          <w:sz w:val="24"/>
          <w:szCs w:val="24"/>
        </w:rPr>
        <w:t xml:space="preserve"> Stapro s.r.o., Pernštýnské nám. 51, 53002 Pardubice (dodavatel IS zadavatele) ve spolupráci se </w:t>
      </w:r>
      <w:r>
        <w:rPr>
          <w:rFonts w:ascii="Garamond" w:eastAsia="Thoth-Unicode" w:hAnsi="Garamond" w:cs="Thoth-Unicode"/>
          <w:kern w:val="0"/>
          <w:sz w:val="24"/>
          <w:szCs w:val="24"/>
        </w:rPr>
        <w:t>s objednatelem</w:t>
      </w:r>
      <w:r w:rsidR="0082665E" w:rsidRPr="0082665E">
        <w:rPr>
          <w:rFonts w:ascii="Garamond" w:eastAsia="Thoth-Unicode" w:hAnsi="Garamond" w:cs="Thoth-Unicode"/>
          <w:kern w:val="0"/>
          <w:sz w:val="24"/>
          <w:szCs w:val="24"/>
        </w:rPr>
        <w:t xml:space="preserve">, včetně validací obousměrných přenosů dat před spuštěním služby do standardního provozu. </w:t>
      </w:r>
      <w:r>
        <w:rPr>
          <w:rFonts w:ascii="Garamond" w:eastAsia="Thoth-Unicode" w:hAnsi="Garamond" w:cs="Thoth-Unicode"/>
          <w:kern w:val="0"/>
          <w:sz w:val="24"/>
          <w:szCs w:val="24"/>
        </w:rPr>
        <w:t>Zhotovitel</w:t>
      </w:r>
      <w:r w:rsidR="0082665E" w:rsidRPr="0082665E">
        <w:rPr>
          <w:rFonts w:ascii="Garamond" w:eastAsia="Thoth-Unicode" w:hAnsi="Garamond" w:cs="Thoth-Unicode"/>
          <w:kern w:val="0"/>
          <w:sz w:val="24"/>
          <w:szCs w:val="24"/>
        </w:rPr>
        <w:t xml:space="preserve"> je přitom povinen respektovat „Pravidla pro připojení nových technologií a vzdálenou správu“</w:t>
      </w:r>
      <w:r>
        <w:rPr>
          <w:rFonts w:ascii="Garamond" w:eastAsia="Thoth-Unicode" w:hAnsi="Garamond" w:cs="Thoth-Unicode"/>
          <w:kern w:val="0"/>
          <w:sz w:val="24"/>
          <w:szCs w:val="24"/>
        </w:rPr>
        <w:t xml:space="preserve">, které tvoří </w:t>
      </w:r>
      <w:r w:rsidRPr="00AE310A">
        <w:rPr>
          <w:rFonts w:ascii="Garamond" w:eastAsia="Thoth-Unicode" w:hAnsi="Garamond" w:cs="Thoth-Unicode"/>
          <w:kern w:val="0"/>
          <w:sz w:val="24"/>
          <w:szCs w:val="24"/>
        </w:rPr>
        <w:t>přílohu této smlouvy.</w:t>
      </w:r>
    </w:p>
    <w:p w14:paraId="0E5436FB" w14:textId="1B849575" w:rsidR="00E208D4" w:rsidRPr="00FB3ED8" w:rsidRDefault="00E208D4" w:rsidP="0082665E">
      <w:pPr>
        <w:autoSpaceDE w:val="0"/>
        <w:autoSpaceDN w:val="0"/>
        <w:adjustRightInd w:val="0"/>
        <w:spacing w:after="120" w:line="240" w:lineRule="auto"/>
        <w:jc w:val="both"/>
        <w:rPr>
          <w:rFonts w:ascii="Garamond" w:eastAsia="Thoth-Unicode" w:hAnsi="Garamond" w:cs="Thoth-Unicode"/>
          <w:kern w:val="0"/>
          <w:sz w:val="24"/>
          <w:szCs w:val="24"/>
        </w:rPr>
      </w:pPr>
      <w:r>
        <w:rPr>
          <w:rFonts w:ascii="Garamond" w:eastAsia="Thoth-Unicode" w:hAnsi="Garamond" w:cs="Thoth-Unicode"/>
          <w:kern w:val="0"/>
          <w:sz w:val="24"/>
          <w:szCs w:val="24"/>
        </w:rPr>
        <w:t>(3)</w:t>
      </w:r>
      <w:r w:rsidRPr="00E208D4">
        <w:t xml:space="preserve"> </w:t>
      </w:r>
      <w:r w:rsidRPr="00E208D4">
        <w:rPr>
          <w:rFonts w:ascii="Garamond" w:eastAsia="Thoth-Unicode" w:hAnsi="Garamond" w:cs="Thoth-Unicode"/>
          <w:kern w:val="0"/>
          <w:sz w:val="24"/>
          <w:szCs w:val="24"/>
        </w:rPr>
        <w:t xml:space="preserve">Datová výměna požadavků na vyšetření a výsledků vyšetření bude probíhat prostřednictvím IS </w:t>
      </w:r>
      <w:r>
        <w:rPr>
          <w:rFonts w:ascii="Garamond" w:eastAsia="Thoth-Unicode" w:hAnsi="Garamond" w:cs="Thoth-Unicode"/>
          <w:kern w:val="0"/>
          <w:sz w:val="24"/>
          <w:szCs w:val="24"/>
        </w:rPr>
        <w:t>objednatele</w:t>
      </w:r>
      <w:r w:rsidRPr="00E208D4">
        <w:rPr>
          <w:rFonts w:ascii="Garamond" w:eastAsia="Thoth-Unicode" w:hAnsi="Garamond" w:cs="Thoth-Unicode"/>
          <w:kern w:val="0"/>
          <w:sz w:val="24"/>
          <w:szCs w:val="24"/>
        </w:rPr>
        <w:t xml:space="preserve"> a </w:t>
      </w:r>
      <w:r>
        <w:rPr>
          <w:rFonts w:ascii="Garamond" w:eastAsia="Thoth-Unicode" w:hAnsi="Garamond" w:cs="Thoth-Unicode"/>
          <w:kern w:val="0"/>
          <w:sz w:val="24"/>
          <w:szCs w:val="24"/>
        </w:rPr>
        <w:t xml:space="preserve">zhotovitele </w:t>
      </w:r>
      <w:r w:rsidRPr="00E208D4">
        <w:rPr>
          <w:rFonts w:ascii="Garamond" w:eastAsia="Thoth-Unicode" w:hAnsi="Garamond" w:cs="Thoth-Unicode"/>
          <w:kern w:val="0"/>
          <w:sz w:val="24"/>
          <w:szCs w:val="24"/>
        </w:rPr>
        <w:t>služby ve standardním datovém rozhraní (např. DASTA) s odpovídajícím šifrováním a zabezpečením přenosu zpráv</w:t>
      </w:r>
      <w:r w:rsidR="00C71B0A">
        <w:rPr>
          <w:rFonts w:ascii="Garamond" w:eastAsia="Thoth-Unicode" w:hAnsi="Garamond" w:cs="Thoth-Unicode"/>
          <w:kern w:val="0"/>
          <w:sz w:val="24"/>
          <w:szCs w:val="24"/>
        </w:rPr>
        <w:t>, přičemž obě smluvní strany</w:t>
      </w:r>
      <w:r w:rsidRPr="00E208D4">
        <w:rPr>
          <w:rFonts w:ascii="Garamond" w:eastAsia="Thoth-Unicode" w:hAnsi="Garamond" w:cs="Thoth-Unicode"/>
          <w:kern w:val="0"/>
          <w:sz w:val="24"/>
          <w:szCs w:val="24"/>
        </w:rPr>
        <w:t xml:space="preserve"> služby odpovídají za technické zajištění přenosů na své straně.</w:t>
      </w:r>
    </w:p>
    <w:p w14:paraId="0097AA34" w14:textId="7AF0C76B" w:rsidR="00C71B0A" w:rsidRDefault="00FB3ED8" w:rsidP="00C71B0A">
      <w:pPr>
        <w:autoSpaceDE w:val="0"/>
        <w:autoSpaceDN w:val="0"/>
        <w:adjustRightInd w:val="0"/>
        <w:spacing w:after="120" w:line="240" w:lineRule="auto"/>
        <w:jc w:val="center"/>
        <w:rPr>
          <w:rFonts w:ascii="Garamond" w:eastAsia="Thoth-Unicode" w:hAnsi="Garamond" w:cs="Thoth-Unicode"/>
          <w:b/>
          <w:bCs/>
          <w:kern w:val="0"/>
          <w:sz w:val="24"/>
          <w:szCs w:val="24"/>
        </w:rPr>
      </w:pPr>
      <w:r w:rsidRPr="006B52D5">
        <w:rPr>
          <w:rFonts w:ascii="Garamond" w:eastAsia="Thoth-Unicode" w:hAnsi="Garamond" w:cs="Thoth-Unicode"/>
          <w:b/>
          <w:bCs/>
          <w:kern w:val="0"/>
          <w:sz w:val="24"/>
          <w:szCs w:val="24"/>
        </w:rPr>
        <w:t>7.</w:t>
      </w:r>
    </w:p>
    <w:p w14:paraId="0C13A53B" w14:textId="178A6375" w:rsidR="00C71B0A" w:rsidRPr="00C71B0A" w:rsidRDefault="00C71B0A" w:rsidP="00C71B0A">
      <w:pPr>
        <w:autoSpaceDE w:val="0"/>
        <w:autoSpaceDN w:val="0"/>
        <w:adjustRightInd w:val="0"/>
        <w:spacing w:after="120" w:line="240" w:lineRule="auto"/>
        <w:jc w:val="both"/>
        <w:rPr>
          <w:rFonts w:ascii="Garamond" w:eastAsia="Thoth-Unicode" w:hAnsi="Garamond" w:cs="Thoth-Unicode"/>
          <w:kern w:val="0"/>
          <w:sz w:val="24"/>
          <w:szCs w:val="24"/>
        </w:rPr>
      </w:pPr>
      <w:r>
        <w:rPr>
          <w:rFonts w:ascii="Garamond" w:eastAsia="Thoth-Unicode" w:hAnsi="Garamond" w:cs="Thoth-Unicode"/>
          <w:kern w:val="0"/>
          <w:sz w:val="24"/>
          <w:szCs w:val="24"/>
        </w:rPr>
        <w:t xml:space="preserve">(1) </w:t>
      </w:r>
      <w:r w:rsidRPr="00C71B0A">
        <w:rPr>
          <w:rFonts w:ascii="Garamond" w:eastAsia="Thoth-Unicode" w:hAnsi="Garamond" w:cs="Thoth-Unicode"/>
          <w:kern w:val="0"/>
          <w:sz w:val="24"/>
          <w:szCs w:val="24"/>
        </w:rPr>
        <w:t xml:space="preserve">Po </w:t>
      </w:r>
      <w:r>
        <w:rPr>
          <w:rFonts w:ascii="Garamond" w:eastAsia="Thoth-Unicode" w:hAnsi="Garamond" w:cs="Thoth-Unicode"/>
          <w:kern w:val="0"/>
          <w:sz w:val="24"/>
          <w:szCs w:val="24"/>
        </w:rPr>
        <w:t xml:space="preserve">provedení </w:t>
      </w:r>
      <w:r w:rsidRPr="00C71B0A">
        <w:rPr>
          <w:rFonts w:ascii="Garamond" w:eastAsia="Thoth-Unicode" w:hAnsi="Garamond" w:cs="Thoth-Unicode"/>
          <w:kern w:val="0"/>
          <w:sz w:val="24"/>
          <w:szCs w:val="24"/>
        </w:rPr>
        <w:t xml:space="preserve">vyšetření </w:t>
      </w:r>
      <w:r>
        <w:rPr>
          <w:rFonts w:ascii="Garamond" w:eastAsia="Thoth-Unicode" w:hAnsi="Garamond" w:cs="Thoth-Unicode"/>
          <w:kern w:val="0"/>
          <w:sz w:val="24"/>
          <w:szCs w:val="24"/>
        </w:rPr>
        <w:t xml:space="preserve">dle čl. 2 této smlouvy </w:t>
      </w:r>
      <w:r w:rsidRPr="00C71B0A">
        <w:rPr>
          <w:rFonts w:ascii="Garamond" w:eastAsia="Thoth-Unicode" w:hAnsi="Garamond" w:cs="Thoth-Unicode"/>
          <w:kern w:val="0"/>
          <w:sz w:val="24"/>
          <w:szCs w:val="24"/>
        </w:rPr>
        <w:t xml:space="preserve">budou </w:t>
      </w:r>
      <w:r>
        <w:rPr>
          <w:rFonts w:ascii="Garamond" w:eastAsia="Thoth-Unicode" w:hAnsi="Garamond" w:cs="Thoth-Unicode"/>
          <w:kern w:val="0"/>
          <w:sz w:val="24"/>
          <w:szCs w:val="24"/>
        </w:rPr>
        <w:t>zhotovitelem</w:t>
      </w:r>
      <w:r w:rsidRPr="00C71B0A">
        <w:rPr>
          <w:rFonts w:ascii="Garamond" w:eastAsia="Thoth-Unicode" w:hAnsi="Garamond" w:cs="Thoth-Unicode"/>
          <w:kern w:val="0"/>
          <w:sz w:val="24"/>
          <w:szCs w:val="24"/>
        </w:rPr>
        <w:t xml:space="preserve"> vzorky archivovány po vydání výsledků do potvrzení přijetí výsledků zadavatelem.</w:t>
      </w:r>
    </w:p>
    <w:p w14:paraId="68B6747D" w14:textId="28FF6F58" w:rsidR="00C71B0A" w:rsidRPr="00C71B0A" w:rsidRDefault="00C71B0A" w:rsidP="00C71B0A">
      <w:pPr>
        <w:autoSpaceDE w:val="0"/>
        <w:autoSpaceDN w:val="0"/>
        <w:adjustRightInd w:val="0"/>
        <w:spacing w:after="120" w:line="240" w:lineRule="auto"/>
        <w:jc w:val="both"/>
        <w:rPr>
          <w:rFonts w:ascii="Garamond" w:eastAsia="Thoth-Unicode" w:hAnsi="Garamond" w:cs="Thoth-Unicode"/>
          <w:kern w:val="0"/>
          <w:sz w:val="24"/>
          <w:szCs w:val="24"/>
        </w:rPr>
      </w:pPr>
      <w:r>
        <w:rPr>
          <w:rFonts w:ascii="Garamond" w:eastAsia="Thoth-Unicode" w:hAnsi="Garamond" w:cs="Thoth-Unicode"/>
          <w:kern w:val="0"/>
          <w:sz w:val="24"/>
          <w:szCs w:val="24"/>
        </w:rPr>
        <w:t>(2) Výsledky vyšetření bude zhotovitel interpretovat v souladu s pravidly stanovenými částí C (</w:t>
      </w:r>
      <w:r w:rsidRPr="00C71B0A">
        <w:rPr>
          <w:rFonts w:ascii="Garamond" w:eastAsia="Thoth-Unicode" w:hAnsi="Garamond" w:cs="Thoth-Unicode"/>
          <w:kern w:val="0"/>
          <w:sz w:val="24"/>
          <w:szCs w:val="24"/>
        </w:rPr>
        <w:t>Hodnocení výsledků laboratorních vyšetření</w:t>
      </w:r>
      <w:r>
        <w:rPr>
          <w:rFonts w:ascii="Garamond" w:eastAsia="Thoth-Unicode" w:hAnsi="Garamond" w:cs="Thoth-Unicode"/>
          <w:kern w:val="0"/>
          <w:sz w:val="24"/>
          <w:szCs w:val="24"/>
        </w:rPr>
        <w:t xml:space="preserve">) přílohy č. 3 </w:t>
      </w:r>
      <w:r w:rsidRPr="00C71B0A">
        <w:rPr>
          <w:rFonts w:ascii="Garamond" w:eastAsia="Thoth-Unicode" w:hAnsi="Garamond" w:cs="Thoth-Unicode"/>
          <w:kern w:val="0"/>
          <w:sz w:val="24"/>
          <w:szCs w:val="24"/>
        </w:rPr>
        <w:t>k vyhlášce č. 143/2008 Sb.</w:t>
      </w:r>
      <w:r>
        <w:rPr>
          <w:rFonts w:ascii="Garamond" w:eastAsia="Thoth-Unicode" w:hAnsi="Garamond" w:cs="Thoth-Unicode"/>
          <w:kern w:val="0"/>
          <w:sz w:val="24"/>
          <w:szCs w:val="24"/>
        </w:rPr>
        <w:t>, v platném znění.</w:t>
      </w:r>
    </w:p>
    <w:p w14:paraId="3A9FD81F" w14:textId="3089D0D7" w:rsidR="00C71B0A" w:rsidRPr="00C71B0A" w:rsidRDefault="00C71B0A" w:rsidP="00C71B0A">
      <w:pPr>
        <w:autoSpaceDE w:val="0"/>
        <w:autoSpaceDN w:val="0"/>
        <w:adjustRightInd w:val="0"/>
        <w:spacing w:after="120" w:line="240" w:lineRule="auto"/>
        <w:jc w:val="both"/>
        <w:rPr>
          <w:rFonts w:ascii="Garamond" w:eastAsia="Thoth-Unicode" w:hAnsi="Garamond" w:cs="Thoth-Unicode"/>
          <w:kern w:val="0"/>
          <w:sz w:val="24"/>
          <w:szCs w:val="24"/>
        </w:rPr>
      </w:pPr>
      <w:r>
        <w:rPr>
          <w:rFonts w:ascii="Garamond" w:eastAsia="Thoth-Unicode" w:hAnsi="Garamond" w:cs="Thoth-Unicode"/>
          <w:kern w:val="0"/>
          <w:sz w:val="24"/>
          <w:szCs w:val="24"/>
        </w:rPr>
        <w:t xml:space="preserve">(3) </w:t>
      </w:r>
      <w:r w:rsidRPr="00C71B0A">
        <w:rPr>
          <w:rFonts w:ascii="Garamond" w:eastAsia="Thoth-Unicode" w:hAnsi="Garamond" w:cs="Thoth-Unicode"/>
          <w:kern w:val="0"/>
          <w:sz w:val="24"/>
          <w:szCs w:val="24"/>
        </w:rPr>
        <w:t xml:space="preserve">Konfirmaci reaktivních vzorků zajistí </w:t>
      </w:r>
      <w:r>
        <w:rPr>
          <w:rFonts w:ascii="Garamond" w:eastAsia="Thoth-Unicode" w:hAnsi="Garamond" w:cs="Thoth-Unicode"/>
          <w:kern w:val="0"/>
          <w:sz w:val="24"/>
          <w:szCs w:val="24"/>
        </w:rPr>
        <w:t xml:space="preserve">zhotovitel </w:t>
      </w:r>
      <w:r w:rsidRPr="00C71B0A">
        <w:rPr>
          <w:rFonts w:ascii="Garamond" w:eastAsia="Thoth-Unicode" w:hAnsi="Garamond" w:cs="Thoth-Unicode"/>
          <w:kern w:val="0"/>
          <w:sz w:val="24"/>
          <w:szCs w:val="24"/>
        </w:rPr>
        <w:t xml:space="preserve">v souladu s </w:t>
      </w:r>
      <w:r>
        <w:rPr>
          <w:rFonts w:ascii="Garamond" w:eastAsia="Thoth-Unicode" w:hAnsi="Garamond" w:cs="Thoth-Unicode"/>
          <w:kern w:val="0"/>
          <w:sz w:val="24"/>
          <w:szCs w:val="24"/>
        </w:rPr>
        <w:t>v</w:t>
      </w:r>
      <w:r w:rsidRPr="00C71B0A">
        <w:rPr>
          <w:rFonts w:ascii="Garamond" w:eastAsia="Thoth-Unicode" w:hAnsi="Garamond" w:cs="Thoth-Unicode"/>
          <w:kern w:val="0"/>
          <w:sz w:val="24"/>
          <w:szCs w:val="24"/>
        </w:rPr>
        <w:t>yhláškou č. 143/2008 Sb.</w:t>
      </w:r>
      <w:r>
        <w:rPr>
          <w:rFonts w:ascii="Garamond" w:eastAsia="Thoth-Unicode" w:hAnsi="Garamond" w:cs="Thoth-Unicode"/>
          <w:kern w:val="0"/>
          <w:sz w:val="24"/>
          <w:szCs w:val="24"/>
        </w:rPr>
        <w:t>, v platném znění, přičemž o</w:t>
      </w:r>
      <w:r w:rsidRPr="00C71B0A">
        <w:rPr>
          <w:rFonts w:ascii="Garamond" w:eastAsia="Thoth-Unicode" w:hAnsi="Garamond" w:cs="Thoth-Unicode"/>
          <w:kern w:val="0"/>
          <w:sz w:val="24"/>
          <w:szCs w:val="24"/>
        </w:rPr>
        <w:t xml:space="preserve"> zahájení konfirmačního řízení bude poskytovatel služby informovat </w:t>
      </w:r>
      <w:r>
        <w:rPr>
          <w:rFonts w:ascii="Garamond" w:eastAsia="Thoth-Unicode" w:hAnsi="Garamond" w:cs="Thoth-Unicode"/>
          <w:kern w:val="0"/>
          <w:sz w:val="24"/>
          <w:szCs w:val="24"/>
        </w:rPr>
        <w:t>objednavatele</w:t>
      </w:r>
      <w:r w:rsidRPr="00C71B0A">
        <w:rPr>
          <w:rFonts w:ascii="Garamond" w:eastAsia="Thoth-Unicode" w:hAnsi="Garamond" w:cs="Thoth-Unicode"/>
          <w:kern w:val="0"/>
          <w:sz w:val="24"/>
          <w:szCs w:val="24"/>
        </w:rPr>
        <w:t xml:space="preserve"> nejpozději následující pracovní den po zahájení řízení. </w:t>
      </w:r>
    </w:p>
    <w:p w14:paraId="03685701" w14:textId="6E555AD7" w:rsidR="00C71B0A" w:rsidRDefault="00966C88" w:rsidP="00C71B0A">
      <w:pPr>
        <w:autoSpaceDE w:val="0"/>
        <w:autoSpaceDN w:val="0"/>
        <w:adjustRightInd w:val="0"/>
        <w:spacing w:after="120" w:line="240" w:lineRule="auto"/>
        <w:jc w:val="both"/>
        <w:rPr>
          <w:rFonts w:ascii="Garamond" w:eastAsia="Thoth-Unicode" w:hAnsi="Garamond" w:cs="Thoth-Unicode"/>
          <w:kern w:val="0"/>
          <w:sz w:val="24"/>
          <w:szCs w:val="24"/>
        </w:rPr>
      </w:pPr>
      <w:r>
        <w:rPr>
          <w:rFonts w:ascii="Garamond" w:eastAsia="Thoth-Unicode" w:hAnsi="Garamond" w:cs="Thoth-Unicode"/>
          <w:kern w:val="0"/>
          <w:sz w:val="24"/>
          <w:szCs w:val="24"/>
        </w:rPr>
        <w:t xml:space="preserve">(4) </w:t>
      </w:r>
      <w:r w:rsidR="00C71B0A" w:rsidRPr="00C71B0A">
        <w:rPr>
          <w:rFonts w:ascii="Garamond" w:eastAsia="Thoth-Unicode" w:hAnsi="Garamond" w:cs="Thoth-Unicode"/>
          <w:kern w:val="0"/>
          <w:sz w:val="24"/>
          <w:szCs w:val="24"/>
        </w:rPr>
        <w:t xml:space="preserve">Výsledek konfirmačního vyšetření předá </w:t>
      </w:r>
      <w:r>
        <w:rPr>
          <w:rFonts w:ascii="Garamond" w:eastAsia="Thoth-Unicode" w:hAnsi="Garamond" w:cs="Thoth-Unicode"/>
          <w:kern w:val="0"/>
          <w:sz w:val="24"/>
          <w:szCs w:val="24"/>
        </w:rPr>
        <w:t>zhotovitel</w:t>
      </w:r>
      <w:r w:rsidR="00C71B0A" w:rsidRPr="00C71B0A">
        <w:rPr>
          <w:rFonts w:ascii="Garamond" w:eastAsia="Thoth-Unicode" w:hAnsi="Garamond" w:cs="Thoth-Unicode"/>
          <w:kern w:val="0"/>
          <w:sz w:val="24"/>
          <w:szCs w:val="24"/>
        </w:rPr>
        <w:t xml:space="preserve"> </w:t>
      </w:r>
      <w:r>
        <w:rPr>
          <w:rFonts w:ascii="Garamond" w:eastAsia="Thoth-Unicode" w:hAnsi="Garamond" w:cs="Thoth-Unicode"/>
          <w:kern w:val="0"/>
          <w:sz w:val="24"/>
          <w:szCs w:val="24"/>
        </w:rPr>
        <w:t>objednateli</w:t>
      </w:r>
      <w:r w:rsidR="00C71B0A" w:rsidRPr="00C71B0A">
        <w:rPr>
          <w:rFonts w:ascii="Garamond" w:eastAsia="Thoth-Unicode" w:hAnsi="Garamond" w:cs="Thoth-Unicode"/>
          <w:kern w:val="0"/>
          <w:sz w:val="24"/>
          <w:szCs w:val="24"/>
        </w:rPr>
        <w:t xml:space="preserve"> nejpozději do 10 pracovních dnů od zahájení konfirmačního řízení.</w:t>
      </w:r>
    </w:p>
    <w:p w14:paraId="54EE58E6" w14:textId="5B930FAA" w:rsidR="00FB3ED8" w:rsidRDefault="006F1010" w:rsidP="00DA2D25">
      <w:pPr>
        <w:autoSpaceDE w:val="0"/>
        <w:autoSpaceDN w:val="0"/>
        <w:adjustRightInd w:val="0"/>
        <w:spacing w:after="120" w:line="240" w:lineRule="auto"/>
        <w:jc w:val="center"/>
        <w:rPr>
          <w:rFonts w:ascii="Garamond" w:eastAsia="Thoth-Unicode" w:hAnsi="Garamond" w:cs="Thoth-Unicode"/>
          <w:b/>
          <w:bCs/>
          <w:kern w:val="0"/>
          <w:sz w:val="24"/>
          <w:szCs w:val="24"/>
        </w:rPr>
      </w:pPr>
      <w:r>
        <w:rPr>
          <w:rFonts w:ascii="Garamond" w:eastAsia="Thoth-Unicode" w:hAnsi="Garamond" w:cs="Thoth-Unicode"/>
          <w:b/>
          <w:bCs/>
          <w:kern w:val="0"/>
          <w:sz w:val="24"/>
          <w:szCs w:val="24"/>
        </w:rPr>
        <w:t>8</w:t>
      </w:r>
      <w:r w:rsidR="00FB3ED8" w:rsidRPr="006B52D5">
        <w:rPr>
          <w:rFonts w:ascii="Garamond" w:eastAsia="Thoth-Unicode" w:hAnsi="Garamond" w:cs="Thoth-Unicode"/>
          <w:b/>
          <w:bCs/>
          <w:kern w:val="0"/>
          <w:sz w:val="24"/>
          <w:szCs w:val="24"/>
        </w:rPr>
        <w:t>.</w:t>
      </w:r>
    </w:p>
    <w:p w14:paraId="02CC3D88" w14:textId="77777777" w:rsidR="006F1010" w:rsidRPr="004A79BE" w:rsidRDefault="006F1010" w:rsidP="006F1010">
      <w:pPr>
        <w:spacing w:after="120"/>
        <w:jc w:val="center"/>
        <w:rPr>
          <w:rFonts w:ascii="Garamond" w:hAnsi="Garamond" w:cs="Arial"/>
          <w:b/>
          <w:bCs/>
        </w:rPr>
      </w:pPr>
      <w:r>
        <w:rPr>
          <w:rFonts w:ascii="Garamond" w:hAnsi="Garamond" w:cs="Arial"/>
          <w:b/>
          <w:bCs/>
        </w:rPr>
        <w:t>Cena díla</w:t>
      </w:r>
    </w:p>
    <w:p w14:paraId="4C020ADE" w14:textId="77777777" w:rsidR="0024301F" w:rsidRDefault="00DE2256" w:rsidP="00DE2256">
      <w:pPr>
        <w:autoSpaceDE w:val="0"/>
        <w:autoSpaceDN w:val="0"/>
        <w:adjustRightInd w:val="0"/>
        <w:spacing w:after="120" w:line="240" w:lineRule="auto"/>
        <w:jc w:val="both"/>
        <w:rPr>
          <w:rFonts w:ascii="Garamond" w:eastAsia="Thoth-Unicode" w:hAnsi="Garamond" w:cs="Thoth-Unicode"/>
          <w:kern w:val="0"/>
          <w:sz w:val="24"/>
          <w:szCs w:val="24"/>
        </w:rPr>
      </w:pPr>
      <w:r>
        <w:rPr>
          <w:rFonts w:ascii="Garamond" w:eastAsia="Thoth-Unicode" w:hAnsi="Garamond" w:cs="Thoth-Unicode"/>
          <w:kern w:val="0"/>
          <w:sz w:val="24"/>
          <w:szCs w:val="24"/>
        </w:rPr>
        <w:lastRenderedPageBreak/>
        <w:t xml:space="preserve">(1) </w:t>
      </w:r>
      <w:r w:rsidRPr="00DE2256">
        <w:rPr>
          <w:rFonts w:ascii="Garamond" w:eastAsia="Thoth-Unicode" w:hAnsi="Garamond" w:cs="Thoth-Unicode"/>
          <w:kern w:val="0"/>
          <w:sz w:val="24"/>
          <w:szCs w:val="24"/>
        </w:rPr>
        <w:t>Objednatel se zavazuje zaplatit zhotoviteli</w:t>
      </w:r>
      <w:r>
        <w:rPr>
          <w:rFonts w:ascii="Garamond" w:eastAsia="Thoth-Unicode" w:hAnsi="Garamond" w:cs="Thoth-Unicode"/>
          <w:kern w:val="0"/>
          <w:sz w:val="24"/>
          <w:szCs w:val="24"/>
        </w:rPr>
        <w:t xml:space="preserve"> </w:t>
      </w:r>
      <w:r w:rsidRPr="00DE2256">
        <w:rPr>
          <w:rFonts w:ascii="Garamond" w:eastAsia="Thoth-Unicode" w:hAnsi="Garamond" w:cs="Thoth-Unicode"/>
          <w:kern w:val="0"/>
          <w:sz w:val="24"/>
          <w:szCs w:val="24"/>
        </w:rPr>
        <w:t xml:space="preserve">za dílo podle </w:t>
      </w:r>
      <w:r>
        <w:rPr>
          <w:rFonts w:ascii="Garamond" w:eastAsia="Thoth-Unicode" w:hAnsi="Garamond" w:cs="Thoth-Unicode"/>
          <w:kern w:val="0"/>
          <w:sz w:val="24"/>
          <w:szCs w:val="24"/>
        </w:rPr>
        <w:t>čl</w:t>
      </w:r>
      <w:r w:rsidRPr="00DE2256">
        <w:rPr>
          <w:rFonts w:ascii="Garamond" w:eastAsia="Thoth-Unicode" w:hAnsi="Garamond" w:cs="Thoth-Unicode"/>
          <w:kern w:val="0"/>
          <w:sz w:val="24"/>
          <w:szCs w:val="24"/>
        </w:rPr>
        <w:t>. 2 této smlouvy cenu díla ve výši</w:t>
      </w:r>
      <w:r w:rsidR="0024301F">
        <w:rPr>
          <w:rFonts w:ascii="Garamond" w:eastAsia="Thoth-Unicode" w:hAnsi="Garamond" w:cs="Thoth-Unicode"/>
          <w:kern w:val="0"/>
          <w:sz w:val="24"/>
          <w:szCs w:val="24"/>
        </w:rPr>
        <w:t>:</w:t>
      </w:r>
    </w:p>
    <w:p w14:paraId="61A5FC25" w14:textId="4DE3A2A9" w:rsidR="00FB3ED8" w:rsidRDefault="0024301F" w:rsidP="0024301F">
      <w:pPr>
        <w:autoSpaceDE w:val="0"/>
        <w:autoSpaceDN w:val="0"/>
        <w:adjustRightInd w:val="0"/>
        <w:spacing w:after="120" w:line="240" w:lineRule="auto"/>
        <w:ind w:left="708"/>
        <w:jc w:val="both"/>
        <w:rPr>
          <w:rFonts w:ascii="Garamond" w:eastAsia="Thoth-Unicode" w:hAnsi="Garamond" w:cs="Thoth-Unicode"/>
          <w:kern w:val="0"/>
          <w:sz w:val="24"/>
          <w:szCs w:val="24"/>
        </w:rPr>
      </w:pPr>
      <w:r>
        <w:rPr>
          <w:rFonts w:ascii="Garamond" w:eastAsia="Thoth-Unicode" w:hAnsi="Garamond" w:cs="Thoth-Unicode"/>
          <w:kern w:val="0"/>
          <w:sz w:val="24"/>
          <w:szCs w:val="24"/>
        </w:rPr>
        <w:t xml:space="preserve">a) </w:t>
      </w:r>
      <w:r w:rsidR="00DE2256" w:rsidRPr="00657B3F">
        <w:rPr>
          <w:rFonts w:ascii="Garamond" w:eastAsia="Thoth-Unicode" w:hAnsi="Garamond" w:cs="Thoth-Unicode"/>
          <w:kern w:val="0"/>
          <w:sz w:val="24"/>
          <w:szCs w:val="24"/>
          <w:highlight w:val="yellow"/>
        </w:rPr>
        <w:t>…………..</w:t>
      </w:r>
      <w:r w:rsidR="00657B3F" w:rsidRPr="00657B3F">
        <w:rPr>
          <w:rFonts w:ascii="Garamond" w:eastAsia="Thoth-Unicode" w:hAnsi="Garamond" w:cs="Thoth-Unicode"/>
          <w:i/>
          <w:iCs/>
          <w:kern w:val="0"/>
          <w:sz w:val="24"/>
          <w:szCs w:val="24"/>
          <w:highlight w:val="yellow"/>
        </w:rPr>
        <w:t>(doplní uchazeč)</w:t>
      </w:r>
      <w:r w:rsidR="00DE2256" w:rsidRPr="00DE2256">
        <w:rPr>
          <w:rFonts w:ascii="Garamond" w:eastAsia="Thoth-Unicode" w:hAnsi="Garamond" w:cs="Thoth-Unicode"/>
          <w:kern w:val="0"/>
          <w:sz w:val="24"/>
          <w:szCs w:val="24"/>
        </w:rPr>
        <w:t>,-K</w:t>
      </w:r>
      <w:r w:rsidR="00DE2256">
        <w:rPr>
          <w:rFonts w:ascii="Garamond" w:eastAsia="Thoth-Unicode" w:hAnsi="Garamond" w:cs="Thoth-Unicode"/>
          <w:kern w:val="0"/>
          <w:sz w:val="24"/>
          <w:szCs w:val="24"/>
        </w:rPr>
        <w:t>č</w:t>
      </w:r>
      <w:r>
        <w:rPr>
          <w:rFonts w:ascii="Garamond" w:eastAsia="Thoth-Unicode" w:hAnsi="Garamond" w:cs="Thoth-Unicode"/>
          <w:kern w:val="0"/>
          <w:sz w:val="24"/>
          <w:szCs w:val="24"/>
        </w:rPr>
        <w:t xml:space="preserve"> bez DPH</w:t>
      </w:r>
      <w:r w:rsidR="00DE2256">
        <w:rPr>
          <w:rFonts w:ascii="Garamond" w:eastAsia="Thoth-Unicode" w:hAnsi="Garamond" w:cs="Thoth-Unicode"/>
          <w:kern w:val="0"/>
          <w:sz w:val="24"/>
          <w:szCs w:val="24"/>
        </w:rPr>
        <w:t>, a to za každé provedené laboratorní vyšetření</w:t>
      </w:r>
      <w:r>
        <w:rPr>
          <w:rFonts w:ascii="Garamond" w:eastAsia="Thoth-Unicode" w:hAnsi="Garamond" w:cs="Thoth-Unicode"/>
          <w:kern w:val="0"/>
          <w:sz w:val="24"/>
          <w:szCs w:val="24"/>
        </w:rPr>
        <w:t xml:space="preserve"> dle čl. 2 odst. 1této smlouvy,</w:t>
      </w:r>
    </w:p>
    <w:p w14:paraId="3A409494" w14:textId="399E8416" w:rsidR="0024301F" w:rsidRDefault="0024301F" w:rsidP="0024301F">
      <w:pPr>
        <w:autoSpaceDE w:val="0"/>
        <w:autoSpaceDN w:val="0"/>
        <w:adjustRightInd w:val="0"/>
        <w:spacing w:after="120" w:line="240" w:lineRule="auto"/>
        <w:ind w:left="708"/>
        <w:jc w:val="both"/>
        <w:rPr>
          <w:rFonts w:ascii="Garamond" w:eastAsia="Thoth-Unicode" w:hAnsi="Garamond" w:cs="Thoth-Unicode"/>
          <w:kern w:val="0"/>
          <w:sz w:val="24"/>
          <w:szCs w:val="24"/>
        </w:rPr>
      </w:pPr>
      <w:r>
        <w:rPr>
          <w:rFonts w:ascii="Garamond" w:eastAsia="Thoth-Unicode" w:hAnsi="Garamond" w:cs="Thoth-Unicode"/>
          <w:kern w:val="0"/>
          <w:sz w:val="24"/>
          <w:szCs w:val="24"/>
        </w:rPr>
        <w:t xml:space="preserve">b) </w:t>
      </w:r>
      <w:r w:rsidRPr="00657B3F">
        <w:rPr>
          <w:rFonts w:ascii="Garamond" w:eastAsia="Thoth-Unicode" w:hAnsi="Garamond" w:cs="Thoth-Unicode"/>
          <w:kern w:val="0"/>
          <w:sz w:val="24"/>
          <w:szCs w:val="24"/>
          <w:highlight w:val="yellow"/>
        </w:rPr>
        <w:t>…………..</w:t>
      </w:r>
      <w:r w:rsidRPr="00657B3F">
        <w:rPr>
          <w:rFonts w:ascii="Garamond" w:eastAsia="Thoth-Unicode" w:hAnsi="Garamond" w:cs="Thoth-Unicode"/>
          <w:i/>
          <w:iCs/>
          <w:kern w:val="0"/>
          <w:sz w:val="24"/>
          <w:szCs w:val="24"/>
          <w:highlight w:val="yellow"/>
        </w:rPr>
        <w:t>(doplní uchazeč)</w:t>
      </w:r>
      <w:r w:rsidRPr="00DE2256">
        <w:rPr>
          <w:rFonts w:ascii="Garamond" w:eastAsia="Thoth-Unicode" w:hAnsi="Garamond" w:cs="Thoth-Unicode"/>
          <w:kern w:val="0"/>
          <w:sz w:val="24"/>
          <w:szCs w:val="24"/>
        </w:rPr>
        <w:t>,-K</w:t>
      </w:r>
      <w:r>
        <w:rPr>
          <w:rFonts w:ascii="Garamond" w:eastAsia="Thoth-Unicode" w:hAnsi="Garamond" w:cs="Thoth-Unicode"/>
          <w:kern w:val="0"/>
          <w:sz w:val="24"/>
          <w:szCs w:val="24"/>
        </w:rPr>
        <w:t xml:space="preserve">č bez DPH, a to za každé provedené laboratorní vyšetření dle čl. 2 odst. </w:t>
      </w:r>
      <w:r w:rsidR="006F1010">
        <w:rPr>
          <w:rFonts w:ascii="Garamond" w:eastAsia="Thoth-Unicode" w:hAnsi="Garamond" w:cs="Thoth-Unicode"/>
          <w:kern w:val="0"/>
          <w:sz w:val="24"/>
          <w:szCs w:val="24"/>
        </w:rPr>
        <w:t xml:space="preserve">4 </w:t>
      </w:r>
      <w:r>
        <w:rPr>
          <w:rFonts w:ascii="Garamond" w:eastAsia="Thoth-Unicode" w:hAnsi="Garamond" w:cs="Thoth-Unicode"/>
          <w:kern w:val="0"/>
          <w:sz w:val="24"/>
          <w:szCs w:val="24"/>
        </w:rPr>
        <w:t>této smlouvy,</w:t>
      </w:r>
    </w:p>
    <w:p w14:paraId="19994B24" w14:textId="17FF9E49" w:rsidR="0024301F" w:rsidRDefault="0024301F" w:rsidP="0024301F">
      <w:pPr>
        <w:autoSpaceDE w:val="0"/>
        <w:autoSpaceDN w:val="0"/>
        <w:adjustRightInd w:val="0"/>
        <w:spacing w:after="120" w:line="240" w:lineRule="auto"/>
        <w:ind w:left="708"/>
        <w:jc w:val="both"/>
        <w:rPr>
          <w:rFonts w:ascii="Garamond" w:eastAsia="Thoth-Unicode" w:hAnsi="Garamond" w:cs="Thoth-Unicode"/>
          <w:kern w:val="0"/>
          <w:sz w:val="24"/>
          <w:szCs w:val="24"/>
        </w:rPr>
      </w:pPr>
      <w:r>
        <w:rPr>
          <w:rFonts w:ascii="Garamond" w:eastAsia="Thoth-Unicode" w:hAnsi="Garamond" w:cs="Thoth-Unicode"/>
          <w:kern w:val="0"/>
          <w:sz w:val="24"/>
          <w:szCs w:val="24"/>
        </w:rPr>
        <w:t>c)</w:t>
      </w:r>
      <w:r w:rsidRPr="0024301F">
        <w:rPr>
          <w:rFonts w:ascii="Garamond" w:eastAsia="Thoth-Unicode" w:hAnsi="Garamond" w:cs="Thoth-Unicode"/>
          <w:kern w:val="0"/>
          <w:sz w:val="24"/>
          <w:szCs w:val="24"/>
        </w:rPr>
        <w:t xml:space="preserve"> </w:t>
      </w:r>
      <w:r w:rsidRPr="00657B3F">
        <w:rPr>
          <w:rFonts w:ascii="Garamond" w:eastAsia="Thoth-Unicode" w:hAnsi="Garamond" w:cs="Thoth-Unicode"/>
          <w:kern w:val="0"/>
          <w:sz w:val="24"/>
          <w:szCs w:val="24"/>
          <w:highlight w:val="yellow"/>
        </w:rPr>
        <w:t>…………..</w:t>
      </w:r>
      <w:r w:rsidRPr="00657B3F">
        <w:rPr>
          <w:rFonts w:ascii="Garamond" w:eastAsia="Thoth-Unicode" w:hAnsi="Garamond" w:cs="Thoth-Unicode"/>
          <w:i/>
          <w:iCs/>
          <w:kern w:val="0"/>
          <w:sz w:val="24"/>
          <w:szCs w:val="24"/>
          <w:highlight w:val="yellow"/>
        </w:rPr>
        <w:t>(doplní uchazeč)</w:t>
      </w:r>
      <w:r w:rsidRPr="00DE2256">
        <w:rPr>
          <w:rFonts w:ascii="Garamond" w:eastAsia="Thoth-Unicode" w:hAnsi="Garamond" w:cs="Thoth-Unicode"/>
          <w:kern w:val="0"/>
          <w:sz w:val="24"/>
          <w:szCs w:val="24"/>
        </w:rPr>
        <w:t>,-K</w:t>
      </w:r>
      <w:r>
        <w:rPr>
          <w:rFonts w:ascii="Garamond" w:eastAsia="Thoth-Unicode" w:hAnsi="Garamond" w:cs="Thoth-Unicode"/>
          <w:kern w:val="0"/>
          <w:sz w:val="24"/>
          <w:szCs w:val="24"/>
        </w:rPr>
        <w:t xml:space="preserve">č bez DPH, a to za každé provedené laboratorní vyšetření dle čl. 2 odst. </w:t>
      </w:r>
      <w:r w:rsidR="006F1010">
        <w:rPr>
          <w:rFonts w:ascii="Garamond" w:eastAsia="Thoth-Unicode" w:hAnsi="Garamond" w:cs="Thoth-Unicode"/>
          <w:kern w:val="0"/>
          <w:sz w:val="24"/>
          <w:szCs w:val="24"/>
        </w:rPr>
        <w:t xml:space="preserve">5 </w:t>
      </w:r>
      <w:r>
        <w:rPr>
          <w:rFonts w:ascii="Garamond" w:eastAsia="Thoth-Unicode" w:hAnsi="Garamond" w:cs="Thoth-Unicode"/>
          <w:kern w:val="0"/>
          <w:sz w:val="24"/>
          <w:szCs w:val="24"/>
        </w:rPr>
        <w:t>této smlouvy,</w:t>
      </w:r>
    </w:p>
    <w:p w14:paraId="2F2220C5" w14:textId="5410C5B6" w:rsidR="008F7130" w:rsidRPr="00FB3ED8" w:rsidRDefault="00B4259E" w:rsidP="006B52D5">
      <w:pPr>
        <w:autoSpaceDE w:val="0"/>
        <w:autoSpaceDN w:val="0"/>
        <w:adjustRightInd w:val="0"/>
        <w:spacing w:after="120" w:line="240" w:lineRule="auto"/>
        <w:jc w:val="both"/>
        <w:rPr>
          <w:rFonts w:ascii="Garamond" w:eastAsia="Thoth-Unicode" w:hAnsi="Garamond" w:cs="Thoth-Unicode"/>
          <w:kern w:val="0"/>
          <w:sz w:val="24"/>
          <w:szCs w:val="24"/>
        </w:rPr>
      </w:pPr>
      <w:r>
        <w:rPr>
          <w:rFonts w:ascii="Garamond" w:eastAsia="Thoth-Unicode" w:hAnsi="Garamond" w:cs="Thoth-Unicode"/>
          <w:kern w:val="0"/>
          <w:sz w:val="24"/>
          <w:szCs w:val="24"/>
        </w:rPr>
        <w:t xml:space="preserve">(2) </w:t>
      </w:r>
      <w:r w:rsidR="00DE2256">
        <w:rPr>
          <w:rFonts w:ascii="Garamond" w:eastAsia="Thoth-Unicode" w:hAnsi="Garamond" w:cs="Thoth-Unicode"/>
          <w:kern w:val="0"/>
          <w:sz w:val="24"/>
          <w:szCs w:val="24"/>
        </w:rPr>
        <w:t>K ceně díla dle odst. 1 bude připočtena daň z přidané hodnoty ve výši stanovené ob</w:t>
      </w:r>
      <w:r w:rsidR="00657B3F">
        <w:rPr>
          <w:rFonts w:ascii="Garamond" w:eastAsia="Thoth-Unicode" w:hAnsi="Garamond" w:cs="Thoth-Unicode"/>
          <w:kern w:val="0"/>
          <w:sz w:val="24"/>
          <w:szCs w:val="24"/>
        </w:rPr>
        <w:t>e</w:t>
      </w:r>
      <w:r w:rsidR="00DE2256">
        <w:rPr>
          <w:rFonts w:ascii="Garamond" w:eastAsia="Thoth-Unicode" w:hAnsi="Garamond" w:cs="Thoth-Unicode"/>
          <w:kern w:val="0"/>
          <w:sz w:val="24"/>
          <w:szCs w:val="24"/>
        </w:rPr>
        <w:t>cně závaznými právními předpisy.</w:t>
      </w:r>
    </w:p>
    <w:p w14:paraId="34CDB8AA" w14:textId="5561056C" w:rsidR="00FB3ED8" w:rsidRPr="006B52D5" w:rsidRDefault="006F1010" w:rsidP="006B52D5">
      <w:pPr>
        <w:autoSpaceDE w:val="0"/>
        <w:autoSpaceDN w:val="0"/>
        <w:adjustRightInd w:val="0"/>
        <w:spacing w:after="120" w:line="240" w:lineRule="auto"/>
        <w:jc w:val="center"/>
        <w:rPr>
          <w:rFonts w:ascii="Garamond" w:eastAsia="Thoth-Unicode" w:hAnsi="Garamond" w:cs="Thoth-Unicode"/>
          <w:b/>
          <w:bCs/>
          <w:kern w:val="0"/>
          <w:sz w:val="24"/>
          <w:szCs w:val="24"/>
        </w:rPr>
      </w:pPr>
      <w:r>
        <w:rPr>
          <w:rFonts w:ascii="Garamond" w:eastAsia="Thoth-Unicode" w:hAnsi="Garamond" w:cs="Thoth-Unicode"/>
          <w:b/>
          <w:bCs/>
          <w:kern w:val="0"/>
          <w:sz w:val="24"/>
          <w:szCs w:val="24"/>
        </w:rPr>
        <w:t>9</w:t>
      </w:r>
      <w:r w:rsidR="00FB3ED8" w:rsidRPr="006B52D5">
        <w:rPr>
          <w:rFonts w:ascii="Garamond" w:eastAsia="Thoth-Unicode" w:hAnsi="Garamond" w:cs="Thoth-Unicode"/>
          <w:b/>
          <w:bCs/>
          <w:kern w:val="0"/>
          <w:sz w:val="24"/>
          <w:szCs w:val="24"/>
        </w:rPr>
        <w:t>.</w:t>
      </w:r>
    </w:p>
    <w:p w14:paraId="674B3B81" w14:textId="61CC7672" w:rsidR="00FB3ED8" w:rsidRPr="00FB3ED8" w:rsidRDefault="00DE2256" w:rsidP="00DE2256">
      <w:pPr>
        <w:autoSpaceDE w:val="0"/>
        <w:autoSpaceDN w:val="0"/>
        <w:adjustRightInd w:val="0"/>
        <w:spacing w:after="120" w:line="240" w:lineRule="auto"/>
        <w:jc w:val="both"/>
        <w:rPr>
          <w:rFonts w:ascii="Garamond" w:eastAsia="Thoth-Unicode" w:hAnsi="Garamond" w:cs="Thoth-Unicode"/>
          <w:kern w:val="0"/>
          <w:sz w:val="24"/>
          <w:szCs w:val="24"/>
        </w:rPr>
      </w:pPr>
      <w:r w:rsidRPr="00DE2256">
        <w:rPr>
          <w:rFonts w:ascii="Garamond" w:eastAsia="Thoth-Unicode" w:hAnsi="Garamond" w:cs="Thoth-Unicode"/>
          <w:kern w:val="0"/>
          <w:sz w:val="24"/>
          <w:szCs w:val="24"/>
        </w:rPr>
        <w:t xml:space="preserve">Součásti ceny díla podle </w:t>
      </w:r>
      <w:r>
        <w:rPr>
          <w:rFonts w:ascii="Garamond" w:eastAsia="Thoth-Unicode" w:hAnsi="Garamond" w:cs="Thoth-Unicode"/>
          <w:kern w:val="0"/>
          <w:sz w:val="24"/>
          <w:szCs w:val="24"/>
        </w:rPr>
        <w:t>čl</w:t>
      </w:r>
      <w:r w:rsidRPr="00DE2256">
        <w:rPr>
          <w:rFonts w:ascii="Garamond" w:eastAsia="Thoth-Unicode" w:hAnsi="Garamond" w:cs="Thoth-Unicode"/>
          <w:kern w:val="0"/>
          <w:sz w:val="24"/>
          <w:szCs w:val="24"/>
        </w:rPr>
        <w:t xml:space="preserve">. </w:t>
      </w:r>
      <w:r w:rsidR="00A04D4E">
        <w:rPr>
          <w:rFonts w:ascii="Garamond" w:eastAsia="Thoth-Unicode" w:hAnsi="Garamond" w:cs="Thoth-Unicode"/>
          <w:kern w:val="0"/>
          <w:sz w:val="24"/>
          <w:szCs w:val="24"/>
        </w:rPr>
        <w:t>8</w:t>
      </w:r>
      <w:r w:rsidR="00A04D4E" w:rsidRPr="00DE2256">
        <w:rPr>
          <w:rFonts w:ascii="Garamond" w:eastAsia="Thoth-Unicode" w:hAnsi="Garamond" w:cs="Thoth-Unicode"/>
          <w:kern w:val="0"/>
          <w:sz w:val="24"/>
          <w:szCs w:val="24"/>
        </w:rPr>
        <w:t xml:space="preserve"> </w:t>
      </w:r>
      <w:r w:rsidRPr="00DE2256">
        <w:rPr>
          <w:rFonts w:ascii="Garamond" w:eastAsia="Thoth-Unicode" w:hAnsi="Garamond" w:cs="Thoth-Unicode"/>
          <w:kern w:val="0"/>
          <w:sz w:val="24"/>
          <w:szCs w:val="24"/>
        </w:rPr>
        <w:t>této smlouvy je náhrada všech nákladů zhotovitele na splněn</w:t>
      </w:r>
      <w:r>
        <w:rPr>
          <w:rFonts w:ascii="Garamond" w:eastAsia="Thoth-Unicode" w:hAnsi="Garamond" w:cs="Thoth-Unicode"/>
          <w:kern w:val="0"/>
          <w:sz w:val="24"/>
          <w:szCs w:val="24"/>
        </w:rPr>
        <w:t>í</w:t>
      </w:r>
      <w:r w:rsidRPr="00DE2256">
        <w:rPr>
          <w:rFonts w:ascii="Garamond" w:eastAsia="Thoth-Unicode" w:hAnsi="Garamond" w:cs="Thoth-Unicode"/>
          <w:kern w:val="0"/>
          <w:sz w:val="24"/>
          <w:szCs w:val="24"/>
        </w:rPr>
        <w:t xml:space="preserve"> jeho</w:t>
      </w:r>
      <w:r>
        <w:rPr>
          <w:rFonts w:ascii="Garamond" w:eastAsia="Thoth-Unicode" w:hAnsi="Garamond" w:cs="Thoth-Unicode"/>
          <w:kern w:val="0"/>
          <w:sz w:val="24"/>
          <w:szCs w:val="24"/>
        </w:rPr>
        <w:t xml:space="preserve"> </w:t>
      </w:r>
      <w:r w:rsidRPr="00DE2256">
        <w:rPr>
          <w:rFonts w:ascii="Garamond" w:eastAsia="Thoth-Unicode" w:hAnsi="Garamond" w:cs="Thoth-Unicode"/>
          <w:kern w:val="0"/>
          <w:sz w:val="24"/>
          <w:szCs w:val="24"/>
        </w:rPr>
        <w:t>závazku podle této smlouvy v místě jeho plněn</w:t>
      </w:r>
      <w:r>
        <w:rPr>
          <w:rFonts w:ascii="Garamond" w:eastAsia="Thoth-Unicode" w:hAnsi="Garamond" w:cs="Thoth-Unicode"/>
          <w:kern w:val="0"/>
          <w:sz w:val="24"/>
          <w:szCs w:val="24"/>
        </w:rPr>
        <w:t>í</w:t>
      </w:r>
      <w:r w:rsidRPr="00DE2256">
        <w:rPr>
          <w:rFonts w:ascii="Garamond" w:eastAsia="Thoth-Unicode" w:hAnsi="Garamond" w:cs="Thoth-Unicode"/>
          <w:kern w:val="0"/>
          <w:sz w:val="24"/>
          <w:szCs w:val="24"/>
        </w:rPr>
        <w:t>, včetně nákladů na dopravu</w:t>
      </w:r>
      <w:r>
        <w:rPr>
          <w:rFonts w:ascii="Garamond" w:eastAsia="Thoth-Unicode" w:hAnsi="Garamond" w:cs="Thoth-Unicode"/>
          <w:kern w:val="0"/>
          <w:sz w:val="24"/>
          <w:szCs w:val="24"/>
        </w:rPr>
        <w:t xml:space="preserve"> krevních vzorků ke zhotoviteli.</w:t>
      </w:r>
    </w:p>
    <w:p w14:paraId="44D9941C" w14:textId="2840230B" w:rsidR="00FB3ED8" w:rsidRPr="006B52D5" w:rsidRDefault="00FB3ED8" w:rsidP="006B52D5">
      <w:pPr>
        <w:autoSpaceDE w:val="0"/>
        <w:autoSpaceDN w:val="0"/>
        <w:adjustRightInd w:val="0"/>
        <w:spacing w:after="120" w:line="240" w:lineRule="auto"/>
        <w:jc w:val="center"/>
        <w:rPr>
          <w:rFonts w:ascii="Garamond" w:eastAsia="Thoth-Unicode" w:hAnsi="Garamond" w:cs="Thoth-Unicode"/>
          <w:b/>
          <w:bCs/>
          <w:kern w:val="0"/>
          <w:sz w:val="24"/>
          <w:szCs w:val="24"/>
        </w:rPr>
      </w:pPr>
      <w:r w:rsidRPr="006B52D5">
        <w:rPr>
          <w:rFonts w:ascii="Garamond" w:eastAsia="Thoth-Unicode" w:hAnsi="Garamond" w:cs="Thoth-Unicode"/>
          <w:b/>
          <w:bCs/>
          <w:kern w:val="0"/>
          <w:sz w:val="24"/>
          <w:szCs w:val="24"/>
        </w:rPr>
        <w:t>1</w:t>
      </w:r>
      <w:r w:rsidR="006F1010">
        <w:rPr>
          <w:rFonts w:ascii="Garamond" w:eastAsia="Thoth-Unicode" w:hAnsi="Garamond" w:cs="Thoth-Unicode"/>
          <w:b/>
          <w:bCs/>
          <w:kern w:val="0"/>
          <w:sz w:val="24"/>
          <w:szCs w:val="24"/>
        </w:rPr>
        <w:t>0</w:t>
      </w:r>
      <w:r w:rsidRPr="006B52D5">
        <w:rPr>
          <w:rFonts w:ascii="Garamond" w:eastAsia="Thoth-Unicode" w:hAnsi="Garamond" w:cs="Thoth-Unicode"/>
          <w:b/>
          <w:bCs/>
          <w:kern w:val="0"/>
          <w:sz w:val="24"/>
          <w:szCs w:val="24"/>
        </w:rPr>
        <w:t>.</w:t>
      </w:r>
    </w:p>
    <w:p w14:paraId="439E54CB" w14:textId="2C2790BE" w:rsidR="00D907DB" w:rsidRPr="00DE2256" w:rsidRDefault="00D907DB" w:rsidP="00D907DB">
      <w:pPr>
        <w:autoSpaceDE w:val="0"/>
        <w:autoSpaceDN w:val="0"/>
        <w:adjustRightInd w:val="0"/>
        <w:spacing w:after="120" w:line="240" w:lineRule="auto"/>
        <w:jc w:val="both"/>
        <w:rPr>
          <w:rFonts w:ascii="Garamond" w:eastAsia="Thoth-Unicode" w:hAnsi="Garamond" w:cs="Thoth-Unicode"/>
          <w:kern w:val="0"/>
          <w:sz w:val="24"/>
          <w:szCs w:val="24"/>
        </w:rPr>
      </w:pPr>
      <w:r>
        <w:rPr>
          <w:rFonts w:ascii="Garamond" w:eastAsia="Thoth-Unicode" w:hAnsi="Garamond" w:cs="Thoth-Unicode"/>
          <w:kern w:val="0"/>
          <w:sz w:val="24"/>
          <w:szCs w:val="24"/>
        </w:rPr>
        <w:t xml:space="preserve">(1) </w:t>
      </w:r>
      <w:r w:rsidR="00DE2256" w:rsidRPr="00DE2256">
        <w:rPr>
          <w:rFonts w:ascii="Garamond" w:eastAsia="Thoth-Unicode" w:hAnsi="Garamond" w:cs="Thoth-Unicode"/>
          <w:kern w:val="0"/>
          <w:sz w:val="24"/>
          <w:szCs w:val="24"/>
        </w:rPr>
        <w:t xml:space="preserve">Cena díla podle </w:t>
      </w:r>
      <w:r w:rsidR="00DE2256">
        <w:rPr>
          <w:rFonts w:ascii="Garamond" w:eastAsia="Thoth-Unicode" w:hAnsi="Garamond" w:cs="Thoth-Unicode"/>
          <w:kern w:val="0"/>
          <w:sz w:val="24"/>
          <w:szCs w:val="24"/>
        </w:rPr>
        <w:t>čl</w:t>
      </w:r>
      <w:r w:rsidR="00DE2256" w:rsidRPr="00DE2256">
        <w:rPr>
          <w:rFonts w:ascii="Garamond" w:eastAsia="Thoth-Unicode" w:hAnsi="Garamond" w:cs="Thoth-Unicode"/>
          <w:kern w:val="0"/>
          <w:sz w:val="24"/>
          <w:szCs w:val="24"/>
        </w:rPr>
        <w:t xml:space="preserve">. </w:t>
      </w:r>
      <w:r w:rsidR="00A04D4E">
        <w:rPr>
          <w:rFonts w:ascii="Garamond" w:eastAsia="Thoth-Unicode" w:hAnsi="Garamond" w:cs="Thoth-Unicode"/>
          <w:kern w:val="0"/>
          <w:sz w:val="24"/>
          <w:szCs w:val="24"/>
        </w:rPr>
        <w:t>8</w:t>
      </w:r>
      <w:r w:rsidR="00DE2256" w:rsidRPr="00DE2256">
        <w:rPr>
          <w:rFonts w:ascii="Garamond" w:eastAsia="Thoth-Unicode" w:hAnsi="Garamond" w:cs="Thoth-Unicode"/>
          <w:kern w:val="0"/>
          <w:sz w:val="24"/>
          <w:szCs w:val="24"/>
        </w:rPr>
        <w:t xml:space="preserve"> této smlouvy je splatná </w:t>
      </w:r>
      <w:r w:rsidR="00DE2256">
        <w:rPr>
          <w:rFonts w:ascii="Garamond" w:eastAsia="Thoth-Unicode" w:hAnsi="Garamond" w:cs="Thoth-Unicode"/>
          <w:kern w:val="0"/>
          <w:sz w:val="24"/>
          <w:szCs w:val="24"/>
        </w:rPr>
        <w:t xml:space="preserve">měsíčně </w:t>
      </w:r>
      <w:r w:rsidR="00DE2256" w:rsidRPr="00DE2256">
        <w:rPr>
          <w:rFonts w:ascii="Garamond" w:eastAsia="Thoth-Unicode" w:hAnsi="Garamond" w:cs="Thoth-Unicode"/>
          <w:kern w:val="0"/>
          <w:sz w:val="24"/>
          <w:szCs w:val="24"/>
        </w:rPr>
        <w:t>vždy po splněn</w:t>
      </w:r>
      <w:r w:rsidR="00DE2256">
        <w:rPr>
          <w:rFonts w:ascii="Garamond" w:eastAsia="Thoth-Unicode" w:hAnsi="Garamond" w:cs="Thoth-Unicode"/>
          <w:kern w:val="0"/>
          <w:sz w:val="24"/>
          <w:szCs w:val="24"/>
        </w:rPr>
        <w:t>í</w:t>
      </w:r>
      <w:r w:rsidR="00DE2256" w:rsidRPr="00DE2256">
        <w:rPr>
          <w:rFonts w:ascii="Garamond" w:eastAsia="Thoth-Unicode" w:hAnsi="Garamond" w:cs="Thoth-Unicode"/>
          <w:kern w:val="0"/>
          <w:sz w:val="24"/>
          <w:szCs w:val="24"/>
        </w:rPr>
        <w:t xml:space="preserve"> </w:t>
      </w:r>
      <w:r w:rsidR="00DE2256">
        <w:rPr>
          <w:rFonts w:ascii="Garamond" w:eastAsia="Thoth-Unicode" w:hAnsi="Garamond" w:cs="Thoth-Unicode"/>
          <w:kern w:val="0"/>
          <w:sz w:val="24"/>
          <w:szCs w:val="24"/>
        </w:rPr>
        <w:t>dílčích závazků</w:t>
      </w:r>
      <w:r w:rsidR="00DE2256" w:rsidRPr="00DE2256">
        <w:rPr>
          <w:rFonts w:ascii="Garamond" w:eastAsia="Thoth-Unicode" w:hAnsi="Garamond" w:cs="Thoth-Unicode"/>
          <w:kern w:val="0"/>
          <w:sz w:val="24"/>
          <w:szCs w:val="24"/>
        </w:rPr>
        <w:t xml:space="preserve"> zhotovitele</w:t>
      </w:r>
      <w:r>
        <w:rPr>
          <w:rFonts w:ascii="Garamond" w:eastAsia="Thoth-Unicode" w:hAnsi="Garamond" w:cs="Thoth-Unicode"/>
          <w:kern w:val="0"/>
          <w:sz w:val="24"/>
          <w:szCs w:val="24"/>
        </w:rPr>
        <w:t xml:space="preserve"> </w:t>
      </w:r>
      <w:r w:rsidR="00DE2256" w:rsidRPr="00DE2256">
        <w:rPr>
          <w:rFonts w:ascii="Garamond" w:eastAsia="Thoth-Unicode" w:hAnsi="Garamond" w:cs="Thoth-Unicode"/>
          <w:kern w:val="0"/>
          <w:sz w:val="24"/>
          <w:szCs w:val="24"/>
        </w:rPr>
        <w:t>k proveden</w:t>
      </w:r>
      <w:r w:rsidR="00DE2256">
        <w:rPr>
          <w:rFonts w:ascii="Garamond" w:eastAsia="Thoth-Unicode" w:hAnsi="Garamond" w:cs="Thoth-Unicode"/>
          <w:kern w:val="0"/>
          <w:sz w:val="24"/>
          <w:szCs w:val="24"/>
        </w:rPr>
        <w:t>í</w:t>
      </w:r>
      <w:r w:rsidR="00DE2256" w:rsidRPr="00DE2256">
        <w:rPr>
          <w:rFonts w:ascii="Garamond" w:eastAsia="Thoth-Unicode" w:hAnsi="Garamond" w:cs="Thoth-Unicode"/>
          <w:kern w:val="0"/>
          <w:sz w:val="24"/>
          <w:szCs w:val="24"/>
        </w:rPr>
        <w:t xml:space="preserve"> díla </w:t>
      </w:r>
      <w:r w:rsidR="00DE2256">
        <w:rPr>
          <w:rFonts w:ascii="Garamond" w:eastAsia="Thoth-Unicode" w:hAnsi="Garamond" w:cs="Thoth-Unicode"/>
          <w:kern w:val="0"/>
          <w:sz w:val="24"/>
          <w:szCs w:val="24"/>
        </w:rPr>
        <w:t>v příslušném kalendářním měsíci</w:t>
      </w:r>
      <w:r>
        <w:rPr>
          <w:rFonts w:ascii="Garamond" w:eastAsia="Thoth-Unicode" w:hAnsi="Garamond" w:cs="Thoth-Unicode"/>
          <w:kern w:val="0"/>
          <w:sz w:val="24"/>
          <w:szCs w:val="24"/>
        </w:rPr>
        <w:t>, a to na základě písemného vyúčtování zhotovitele majícího náležitosti daňového dokladu dle obecně závazných právních předpisů, a to</w:t>
      </w:r>
      <w:r w:rsidR="00DE2256">
        <w:rPr>
          <w:rFonts w:ascii="Garamond" w:eastAsia="Thoth-Unicode" w:hAnsi="Garamond" w:cs="Thoth-Unicode"/>
          <w:kern w:val="0"/>
          <w:sz w:val="24"/>
          <w:szCs w:val="24"/>
        </w:rPr>
        <w:t xml:space="preserve"> </w:t>
      </w:r>
      <w:r w:rsidR="00DE2256" w:rsidRPr="00DE2256">
        <w:rPr>
          <w:rFonts w:ascii="Garamond" w:eastAsia="Thoth-Unicode" w:hAnsi="Garamond" w:cs="Thoth-Unicode"/>
          <w:kern w:val="0"/>
          <w:sz w:val="24"/>
          <w:szCs w:val="24"/>
        </w:rPr>
        <w:t>ve lhůtě 30 dn</w:t>
      </w:r>
      <w:r>
        <w:rPr>
          <w:rFonts w:ascii="Garamond" w:eastAsia="Thoth-Unicode" w:hAnsi="Garamond" w:cs="Thoth-Unicode"/>
          <w:kern w:val="0"/>
          <w:sz w:val="24"/>
          <w:szCs w:val="24"/>
        </w:rPr>
        <w:t>í</w:t>
      </w:r>
      <w:r w:rsidR="00DE2256" w:rsidRPr="00DE2256">
        <w:rPr>
          <w:rFonts w:ascii="Garamond" w:eastAsia="Thoth-Unicode" w:hAnsi="Garamond" w:cs="Thoth-Unicode"/>
          <w:kern w:val="0"/>
          <w:sz w:val="24"/>
          <w:szCs w:val="24"/>
        </w:rPr>
        <w:t xml:space="preserve"> od doručení </w:t>
      </w:r>
      <w:r>
        <w:rPr>
          <w:rFonts w:ascii="Garamond" w:eastAsia="Thoth-Unicode" w:hAnsi="Garamond" w:cs="Thoth-Unicode"/>
          <w:kern w:val="0"/>
          <w:sz w:val="24"/>
          <w:szCs w:val="24"/>
        </w:rPr>
        <w:t>tohoto</w:t>
      </w:r>
      <w:r w:rsidR="00DE2256" w:rsidRPr="00DE2256">
        <w:rPr>
          <w:rFonts w:ascii="Garamond" w:eastAsia="Thoth-Unicode" w:hAnsi="Garamond" w:cs="Thoth-Unicode"/>
          <w:kern w:val="0"/>
          <w:sz w:val="24"/>
          <w:szCs w:val="24"/>
        </w:rPr>
        <w:t xml:space="preserve"> písemného vyúčtován</w:t>
      </w:r>
      <w:r>
        <w:rPr>
          <w:rFonts w:ascii="Garamond" w:eastAsia="Thoth-Unicode" w:hAnsi="Garamond" w:cs="Thoth-Unicode"/>
          <w:kern w:val="0"/>
          <w:sz w:val="24"/>
          <w:szCs w:val="24"/>
        </w:rPr>
        <w:t>í</w:t>
      </w:r>
      <w:r w:rsidR="00DE2256" w:rsidRPr="00DE2256">
        <w:rPr>
          <w:rFonts w:ascii="Garamond" w:eastAsia="Thoth-Unicode" w:hAnsi="Garamond" w:cs="Thoth-Unicode"/>
          <w:kern w:val="0"/>
          <w:sz w:val="24"/>
          <w:szCs w:val="24"/>
        </w:rPr>
        <w:t xml:space="preserve"> </w:t>
      </w:r>
      <w:r>
        <w:rPr>
          <w:rFonts w:ascii="Garamond" w:eastAsia="Thoth-Unicode" w:hAnsi="Garamond" w:cs="Thoth-Unicode"/>
          <w:kern w:val="0"/>
          <w:sz w:val="24"/>
          <w:szCs w:val="24"/>
        </w:rPr>
        <w:t>(</w:t>
      </w:r>
      <w:r w:rsidR="00DE2256" w:rsidRPr="00DE2256">
        <w:rPr>
          <w:rFonts w:ascii="Garamond" w:eastAsia="Thoth-Unicode" w:hAnsi="Garamond" w:cs="Thoth-Unicode"/>
          <w:kern w:val="0"/>
          <w:sz w:val="24"/>
          <w:szCs w:val="24"/>
        </w:rPr>
        <w:t>faktury/daňového</w:t>
      </w:r>
      <w:r>
        <w:rPr>
          <w:rFonts w:ascii="Garamond" w:eastAsia="Thoth-Unicode" w:hAnsi="Garamond" w:cs="Thoth-Unicode"/>
          <w:kern w:val="0"/>
          <w:sz w:val="24"/>
          <w:szCs w:val="24"/>
        </w:rPr>
        <w:t xml:space="preserve"> </w:t>
      </w:r>
      <w:r w:rsidR="00DE2256" w:rsidRPr="00DE2256">
        <w:rPr>
          <w:rFonts w:ascii="Garamond" w:eastAsia="Thoth-Unicode" w:hAnsi="Garamond" w:cs="Thoth-Unicode"/>
          <w:kern w:val="0"/>
          <w:sz w:val="24"/>
          <w:szCs w:val="24"/>
        </w:rPr>
        <w:t>dokladu</w:t>
      </w:r>
      <w:r>
        <w:rPr>
          <w:rFonts w:ascii="Garamond" w:eastAsia="Thoth-Unicode" w:hAnsi="Garamond" w:cs="Thoth-Unicode"/>
          <w:kern w:val="0"/>
          <w:sz w:val="24"/>
          <w:szCs w:val="24"/>
        </w:rPr>
        <w:t xml:space="preserve">) </w:t>
      </w:r>
      <w:r w:rsidR="00DE2256" w:rsidRPr="00DE2256">
        <w:rPr>
          <w:rFonts w:ascii="Garamond" w:eastAsia="Thoth-Unicode" w:hAnsi="Garamond" w:cs="Thoth-Unicode"/>
          <w:kern w:val="0"/>
          <w:sz w:val="24"/>
          <w:szCs w:val="24"/>
        </w:rPr>
        <w:t>objednateli.</w:t>
      </w:r>
    </w:p>
    <w:p w14:paraId="02122802" w14:textId="7B028C7B" w:rsidR="00FB3ED8" w:rsidRDefault="00D907DB" w:rsidP="00DE2256">
      <w:pPr>
        <w:autoSpaceDE w:val="0"/>
        <w:autoSpaceDN w:val="0"/>
        <w:adjustRightInd w:val="0"/>
        <w:spacing w:after="120" w:line="240" w:lineRule="auto"/>
        <w:jc w:val="both"/>
        <w:rPr>
          <w:rFonts w:ascii="Garamond" w:eastAsia="Thoth-Unicode" w:hAnsi="Garamond" w:cs="Thoth-Unicode"/>
          <w:kern w:val="0"/>
          <w:sz w:val="24"/>
          <w:szCs w:val="24"/>
        </w:rPr>
      </w:pPr>
      <w:r>
        <w:rPr>
          <w:rFonts w:ascii="Garamond" w:eastAsia="Thoth-Unicode" w:hAnsi="Garamond" w:cs="Thoth-Unicode"/>
          <w:kern w:val="0"/>
          <w:sz w:val="24"/>
          <w:szCs w:val="24"/>
        </w:rPr>
        <w:t xml:space="preserve">(2) </w:t>
      </w:r>
      <w:r w:rsidR="00DE2256" w:rsidRPr="00DE2256">
        <w:rPr>
          <w:rFonts w:ascii="Garamond" w:eastAsia="Thoth-Unicode" w:hAnsi="Garamond" w:cs="Thoth-Unicode"/>
          <w:kern w:val="0"/>
          <w:sz w:val="24"/>
          <w:szCs w:val="24"/>
        </w:rPr>
        <w:t>Na faktuře/daňovém dokladu musí být mimo jiné vždy uvedeno toto číslo</w:t>
      </w:r>
      <w:r>
        <w:rPr>
          <w:rFonts w:ascii="Garamond" w:eastAsia="Thoth-Unicode" w:hAnsi="Garamond" w:cs="Thoth-Unicode"/>
          <w:kern w:val="0"/>
          <w:sz w:val="24"/>
          <w:szCs w:val="24"/>
        </w:rPr>
        <w:t xml:space="preserve"> </w:t>
      </w:r>
      <w:r w:rsidR="00DE2256" w:rsidRPr="00DE2256">
        <w:rPr>
          <w:rFonts w:ascii="Garamond" w:eastAsia="Thoth-Unicode" w:hAnsi="Garamond" w:cs="Thoth-Unicode"/>
          <w:kern w:val="0"/>
          <w:sz w:val="24"/>
          <w:szCs w:val="24"/>
        </w:rPr>
        <w:t>veřejné zakázky, ke které se faktura/daňový doklad vztahuje:</w:t>
      </w:r>
      <w:r w:rsidR="007446F6">
        <w:rPr>
          <w:rFonts w:ascii="Garamond" w:eastAsia="Thoth-Unicode" w:hAnsi="Garamond" w:cs="Thoth-Unicode"/>
          <w:kern w:val="0"/>
          <w:sz w:val="24"/>
          <w:szCs w:val="24"/>
        </w:rPr>
        <w:t xml:space="preserve"> </w:t>
      </w:r>
      <w:r w:rsidR="00D57E49" w:rsidRPr="00D57E49">
        <w:rPr>
          <w:rFonts w:ascii="Garamond" w:eastAsia="Thoth-Unicode" w:hAnsi="Garamond" w:cs="Thoth-Unicode"/>
          <w:b/>
          <w:kern w:val="0"/>
          <w:sz w:val="24"/>
          <w:szCs w:val="24"/>
        </w:rPr>
        <w:t>2500001454</w:t>
      </w:r>
      <w:r w:rsidR="006F1010" w:rsidRPr="00D57E49">
        <w:rPr>
          <w:rFonts w:ascii="Garamond" w:eastAsia="Thoth-Unicode" w:hAnsi="Garamond" w:cs="Thoth-Unicode"/>
          <w:b/>
          <w:kern w:val="0"/>
          <w:sz w:val="24"/>
          <w:szCs w:val="24"/>
        </w:rPr>
        <w:t>.</w:t>
      </w:r>
    </w:p>
    <w:p w14:paraId="5303E3AB" w14:textId="6E8AD394" w:rsidR="003C7265" w:rsidRPr="00F43E8A" w:rsidRDefault="00657B3F" w:rsidP="003C7265">
      <w:pPr>
        <w:spacing w:after="0" w:line="240" w:lineRule="auto"/>
        <w:jc w:val="both"/>
        <w:rPr>
          <w:rFonts w:cstheme="minorHAnsi"/>
          <w:color w:val="0000FF"/>
        </w:rPr>
      </w:pPr>
      <w:r>
        <w:rPr>
          <w:rFonts w:ascii="Garamond" w:eastAsia="Thoth-Unicode" w:hAnsi="Garamond" w:cs="Thoth-Unicode"/>
          <w:kern w:val="0"/>
          <w:sz w:val="24"/>
          <w:szCs w:val="24"/>
        </w:rPr>
        <w:t xml:space="preserve">(3) Fakturu / daňový doklad zhotovitel zašle elektronicky na e-mail </w:t>
      </w:r>
      <w:hyperlink r:id="rId8" w:history="1">
        <w:r w:rsidRPr="00210A26">
          <w:rPr>
            <w:rStyle w:val="Hypertextovodkaz"/>
            <w:rFonts w:ascii="Garamond" w:eastAsia="Thoth-Unicode" w:hAnsi="Garamond" w:cs="Thoth-Unicode"/>
            <w:kern w:val="0"/>
            <w:sz w:val="24"/>
            <w:szCs w:val="24"/>
          </w:rPr>
          <w:t>dfaktury@nemzn.cz</w:t>
        </w:r>
      </w:hyperlink>
      <w:r w:rsidR="003C7265" w:rsidRPr="003C7265">
        <w:rPr>
          <w:rFonts w:cstheme="minorHAnsi"/>
        </w:rPr>
        <w:t xml:space="preserve"> </w:t>
      </w:r>
      <w:r w:rsidR="003C7265">
        <w:rPr>
          <w:rFonts w:cstheme="minorHAnsi"/>
        </w:rPr>
        <w:t xml:space="preserve">a </w:t>
      </w:r>
      <w:hyperlink r:id="rId9" w:history="1">
        <w:r w:rsidR="003C7265" w:rsidRPr="003C7265">
          <w:rPr>
            <w:rStyle w:val="Hypertextovodkaz"/>
            <w:rFonts w:ascii="Garamond" w:eastAsia="Thoth-Unicode" w:hAnsi="Garamond" w:cs="Thoth-Unicode"/>
            <w:kern w:val="0"/>
            <w:sz w:val="24"/>
            <w:szCs w:val="24"/>
          </w:rPr>
          <w:t>jirina.bilkova@nemzn.cz</w:t>
        </w:r>
      </w:hyperlink>
      <w:r w:rsidR="003C7265" w:rsidRPr="003C7265">
        <w:rPr>
          <w:rStyle w:val="Hypertextovodkaz"/>
          <w:rFonts w:ascii="Garamond" w:eastAsia="Thoth-Unicode" w:hAnsi="Garamond" w:cs="Thoth-Unicode"/>
          <w:kern w:val="0"/>
          <w:sz w:val="24"/>
          <w:szCs w:val="24"/>
        </w:rPr>
        <w:t xml:space="preserve"> .</w:t>
      </w:r>
    </w:p>
    <w:p w14:paraId="2CF42F9C" w14:textId="5741E831" w:rsidR="00657B3F" w:rsidRPr="00FB3ED8" w:rsidRDefault="00657B3F" w:rsidP="00DE2256">
      <w:pPr>
        <w:autoSpaceDE w:val="0"/>
        <w:autoSpaceDN w:val="0"/>
        <w:adjustRightInd w:val="0"/>
        <w:spacing w:after="120" w:line="240" w:lineRule="auto"/>
        <w:jc w:val="both"/>
        <w:rPr>
          <w:rFonts w:ascii="Garamond" w:eastAsia="Thoth-Unicode" w:hAnsi="Garamond" w:cs="Thoth-Unicode"/>
          <w:kern w:val="0"/>
          <w:sz w:val="24"/>
          <w:szCs w:val="24"/>
        </w:rPr>
      </w:pPr>
    </w:p>
    <w:p w14:paraId="2E17D0CA" w14:textId="23CEABD6" w:rsidR="00FB3ED8" w:rsidRDefault="00FB3ED8" w:rsidP="006B52D5">
      <w:pPr>
        <w:autoSpaceDE w:val="0"/>
        <w:autoSpaceDN w:val="0"/>
        <w:adjustRightInd w:val="0"/>
        <w:spacing w:after="120" w:line="240" w:lineRule="auto"/>
        <w:jc w:val="center"/>
        <w:rPr>
          <w:rFonts w:ascii="Garamond" w:eastAsia="Thoth-Unicode" w:hAnsi="Garamond" w:cs="Thoth-Unicode"/>
          <w:b/>
          <w:bCs/>
          <w:kern w:val="0"/>
          <w:sz w:val="24"/>
          <w:szCs w:val="24"/>
        </w:rPr>
      </w:pPr>
      <w:r w:rsidRPr="006B52D5">
        <w:rPr>
          <w:rFonts w:ascii="Garamond" w:eastAsia="Thoth-Unicode" w:hAnsi="Garamond" w:cs="Thoth-Unicode"/>
          <w:b/>
          <w:bCs/>
          <w:kern w:val="0"/>
          <w:sz w:val="24"/>
          <w:szCs w:val="24"/>
        </w:rPr>
        <w:t>1</w:t>
      </w:r>
      <w:r w:rsidR="006F1010">
        <w:rPr>
          <w:rFonts w:ascii="Garamond" w:eastAsia="Thoth-Unicode" w:hAnsi="Garamond" w:cs="Thoth-Unicode"/>
          <w:b/>
          <w:bCs/>
          <w:kern w:val="0"/>
          <w:sz w:val="24"/>
          <w:szCs w:val="24"/>
        </w:rPr>
        <w:t>1</w:t>
      </w:r>
      <w:r w:rsidRPr="006B52D5">
        <w:rPr>
          <w:rFonts w:ascii="Garamond" w:eastAsia="Thoth-Unicode" w:hAnsi="Garamond" w:cs="Thoth-Unicode"/>
          <w:b/>
          <w:bCs/>
          <w:kern w:val="0"/>
          <w:sz w:val="24"/>
          <w:szCs w:val="24"/>
        </w:rPr>
        <w:t>.</w:t>
      </w:r>
    </w:p>
    <w:p w14:paraId="016B428B" w14:textId="77777777" w:rsidR="006F1010" w:rsidRPr="004A79BE" w:rsidRDefault="006F1010" w:rsidP="006F1010">
      <w:pPr>
        <w:spacing w:after="120"/>
        <w:jc w:val="center"/>
        <w:rPr>
          <w:rFonts w:ascii="Garamond" w:hAnsi="Garamond" w:cs="Arial"/>
          <w:b/>
          <w:bCs/>
        </w:rPr>
      </w:pPr>
      <w:r>
        <w:rPr>
          <w:rFonts w:ascii="Garamond" w:hAnsi="Garamond" w:cs="Arial"/>
          <w:b/>
          <w:bCs/>
        </w:rPr>
        <w:t>Odpovědnost za vady</w:t>
      </w:r>
    </w:p>
    <w:p w14:paraId="7378A9DB" w14:textId="22EE2C54" w:rsidR="00FB3ED8" w:rsidRPr="00D907DB" w:rsidRDefault="00D907DB" w:rsidP="00D907DB">
      <w:pPr>
        <w:autoSpaceDE w:val="0"/>
        <w:autoSpaceDN w:val="0"/>
        <w:adjustRightInd w:val="0"/>
        <w:spacing w:after="0" w:line="240" w:lineRule="auto"/>
        <w:jc w:val="both"/>
        <w:rPr>
          <w:rFonts w:ascii="Garamond" w:eastAsia="Thoth-Unicode" w:hAnsi="Garamond" w:cs="Thoth-Unicode"/>
          <w:kern w:val="0"/>
          <w:sz w:val="24"/>
          <w:szCs w:val="24"/>
        </w:rPr>
      </w:pPr>
      <w:r w:rsidRPr="00D907DB">
        <w:rPr>
          <w:rFonts w:ascii="Garamond" w:eastAsia="Thoth-Unicode" w:hAnsi="Garamond" w:cs="Thoth-Unicode"/>
          <w:kern w:val="0"/>
          <w:sz w:val="24"/>
          <w:szCs w:val="24"/>
        </w:rPr>
        <w:t>Zhotovitel odpovídá objednateli za to, že dílo podle této smlouvy bude odpovídat tuzemským</w:t>
      </w:r>
      <w:r>
        <w:rPr>
          <w:rFonts w:ascii="Garamond" w:eastAsia="Thoth-Unicode" w:hAnsi="Garamond" w:cs="Thoth-Unicode"/>
          <w:kern w:val="0"/>
          <w:sz w:val="24"/>
          <w:szCs w:val="24"/>
        </w:rPr>
        <w:t xml:space="preserve"> </w:t>
      </w:r>
      <w:r w:rsidRPr="00D907DB">
        <w:rPr>
          <w:rFonts w:ascii="Garamond" w:eastAsia="Thoth-Unicode" w:hAnsi="Garamond" w:cs="Thoth-Unicode"/>
          <w:kern w:val="0"/>
          <w:sz w:val="24"/>
          <w:szCs w:val="24"/>
        </w:rPr>
        <w:t>právním předpisům, technickým, hygienickým a jiným normám, a že bude mít vlastnosti</w:t>
      </w:r>
      <w:r>
        <w:rPr>
          <w:rFonts w:ascii="Garamond" w:eastAsia="Thoth-Unicode" w:hAnsi="Garamond" w:cs="Thoth-Unicode"/>
          <w:kern w:val="0"/>
          <w:sz w:val="24"/>
          <w:szCs w:val="24"/>
        </w:rPr>
        <w:t xml:space="preserve"> </w:t>
      </w:r>
      <w:r w:rsidRPr="00D907DB">
        <w:rPr>
          <w:rFonts w:ascii="Garamond" w:eastAsia="Thoth-Unicode" w:hAnsi="Garamond" w:cs="Thoth-Unicode"/>
          <w:kern w:val="0"/>
          <w:sz w:val="24"/>
          <w:szCs w:val="24"/>
        </w:rPr>
        <w:t>dohodnuté nebo u těchto děl obvyklé, a to po dobu, po níž to bude mít pro objednatele právní nebo ekonomický zájem</w:t>
      </w:r>
      <w:r>
        <w:rPr>
          <w:rFonts w:ascii="Garamond" w:eastAsia="Thoth-Unicode" w:hAnsi="Garamond" w:cs="Thoth-Unicode"/>
          <w:kern w:val="0"/>
          <w:sz w:val="24"/>
          <w:szCs w:val="24"/>
        </w:rPr>
        <w:t xml:space="preserve">. </w:t>
      </w:r>
    </w:p>
    <w:p w14:paraId="777DCC82" w14:textId="6761BB45" w:rsidR="00FB3ED8" w:rsidRPr="00E12619" w:rsidRDefault="00FB3ED8" w:rsidP="006B52D5">
      <w:pPr>
        <w:autoSpaceDE w:val="0"/>
        <w:autoSpaceDN w:val="0"/>
        <w:adjustRightInd w:val="0"/>
        <w:spacing w:after="120" w:line="240" w:lineRule="auto"/>
        <w:jc w:val="center"/>
        <w:rPr>
          <w:rFonts w:ascii="Garamond" w:eastAsia="Thoth-Unicode" w:hAnsi="Garamond" w:cs="Thoth-Unicode"/>
          <w:b/>
          <w:bCs/>
          <w:kern w:val="0"/>
          <w:sz w:val="24"/>
          <w:szCs w:val="24"/>
        </w:rPr>
      </w:pPr>
      <w:r w:rsidRPr="00E12619">
        <w:rPr>
          <w:rFonts w:ascii="Garamond" w:eastAsia="Thoth-Unicode" w:hAnsi="Garamond" w:cs="Thoth-Unicode"/>
          <w:b/>
          <w:bCs/>
          <w:kern w:val="0"/>
          <w:sz w:val="24"/>
          <w:szCs w:val="24"/>
        </w:rPr>
        <w:t>1</w:t>
      </w:r>
      <w:r w:rsidR="006F1010">
        <w:rPr>
          <w:rFonts w:ascii="Garamond" w:eastAsia="Thoth-Unicode" w:hAnsi="Garamond" w:cs="Thoth-Unicode"/>
          <w:b/>
          <w:bCs/>
          <w:kern w:val="0"/>
          <w:sz w:val="24"/>
          <w:szCs w:val="24"/>
        </w:rPr>
        <w:t>2</w:t>
      </w:r>
      <w:r w:rsidRPr="00E12619">
        <w:rPr>
          <w:rFonts w:ascii="Garamond" w:eastAsia="Thoth-Unicode" w:hAnsi="Garamond" w:cs="Thoth-Unicode"/>
          <w:b/>
          <w:bCs/>
          <w:kern w:val="0"/>
          <w:sz w:val="24"/>
          <w:szCs w:val="24"/>
        </w:rPr>
        <w:t>.</w:t>
      </w:r>
    </w:p>
    <w:p w14:paraId="198B144D" w14:textId="1D05DD6B" w:rsidR="00FB3ED8" w:rsidRPr="00FB3ED8" w:rsidRDefault="00D907DB" w:rsidP="00D907DB">
      <w:pPr>
        <w:autoSpaceDE w:val="0"/>
        <w:autoSpaceDN w:val="0"/>
        <w:adjustRightInd w:val="0"/>
        <w:spacing w:after="120" w:line="240" w:lineRule="auto"/>
        <w:jc w:val="both"/>
        <w:rPr>
          <w:rFonts w:ascii="Garamond" w:eastAsia="Thoth-Unicode" w:hAnsi="Garamond" w:cs="Thoth-Unicode"/>
          <w:kern w:val="0"/>
          <w:sz w:val="24"/>
          <w:szCs w:val="24"/>
        </w:rPr>
      </w:pPr>
      <w:r w:rsidRPr="00D907DB">
        <w:rPr>
          <w:rFonts w:ascii="Garamond" w:eastAsia="Thoth-Unicode" w:hAnsi="Garamond" w:cs="Thoth-Unicode"/>
          <w:kern w:val="0"/>
          <w:sz w:val="24"/>
          <w:szCs w:val="24"/>
        </w:rPr>
        <w:t xml:space="preserve">Zhotovitel se zavazuje rozhodovat o písemných reklamacích objednatele písemně ve lhůtě do </w:t>
      </w:r>
      <w:r w:rsidR="00DE0EAD">
        <w:rPr>
          <w:rFonts w:ascii="Garamond" w:eastAsia="Thoth-Unicode" w:hAnsi="Garamond" w:cs="Thoth-Unicode"/>
          <w:kern w:val="0"/>
          <w:sz w:val="24"/>
          <w:szCs w:val="24"/>
        </w:rPr>
        <w:t>24</w:t>
      </w:r>
      <w:r>
        <w:rPr>
          <w:rFonts w:ascii="Garamond" w:eastAsia="Thoth-Unicode" w:hAnsi="Garamond" w:cs="Thoth-Unicode"/>
          <w:kern w:val="0"/>
          <w:sz w:val="24"/>
          <w:szCs w:val="24"/>
        </w:rPr>
        <w:t xml:space="preserve"> hodin </w:t>
      </w:r>
      <w:r w:rsidRPr="00D907DB">
        <w:rPr>
          <w:rFonts w:ascii="Garamond" w:eastAsia="Thoth-Unicode" w:hAnsi="Garamond" w:cs="Thoth-Unicode"/>
          <w:kern w:val="0"/>
          <w:sz w:val="24"/>
          <w:szCs w:val="24"/>
        </w:rPr>
        <w:t>od jejich doručen</w:t>
      </w:r>
      <w:r>
        <w:rPr>
          <w:rFonts w:ascii="Garamond" w:eastAsia="Thoth-Unicode" w:hAnsi="Garamond" w:cs="Thoth-Unicode"/>
          <w:kern w:val="0"/>
          <w:sz w:val="24"/>
          <w:szCs w:val="24"/>
        </w:rPr>
        <w:t>í</w:t>
      </w:r>
      <w:r w:rsidRPr="00D907DB">
        <w:rPr>
          <w:rFonts w:ascii="Garamond" w:eastAsia="Thoth-Unicode" w:hAnsi="Garamond" w:cs="Thoth-Unicode"/>
          <w:kern w:val="0"/>
          <w:sz w:val="24"/>
          <w:szCs w:val="24"/>
        </w:rPr>
        <w:t>, a ve stejné lhůtě provést odstraněn</w:t>
      </w:r>
      <w:r w:rsidR="00311945">
        <w:rPr>
          <w:rFonts w:ascii="Garamond" w:eastAsia="Thoth-Unicode" w:hAnsi="Garamond" w:cs="Thoth-Unicode"/>
          <w:kern w:val="0"/>
          <w:sz w:val="24"/>
          <w:szCs w:val="24"/>
        </w:rPr>
        <w:t>í</w:t>
      </w:r>
      <w:r w:rsidRPr="00D907DB">
        <w:rPr>
          <w:rFonts w:ascii="Garamond" w:eastAsia="Thoth-Unicode" w:hAnsi="Garamond" w:cs="Thoth-Unicode"/>
          <w:kern w:val="0"/>
          <w:sz w:val="24"/>
          <w:szCs w:val="24"/>
        </w:rPr>
        <w:t xml:space="preserve"> vad z oprávněných reklamaci,</w:t>
      </w:r>
      <w:r w:rsidR="00311945">
        <w:rPr>
          <w:rFonts w:ascii="Garamond" w:eastAsia="Thoth-Unicode" w:hAnsi="Garamond" w:cs="Thoth-Unicode"/>
          <w:kern w:val="0"/>
          <w:sz w:val="24"/>
          <w:szCs w:val="24"/>
        </w:rPr>
        <w:t xml:space="preserve"> </w:t>
      </w:r>
      <w:r w:rsidRPr="00D907DB">
        <w:rPr>
          <w:rFonts w:ascii="Garamond" w:eastAsia="Thoth-Unicode" w:hAnsi="Garamond" w:cs="Thoth-Unicode"/>
          <w:kern w:val="0"/>
          <w:sz w:val="24"/>
          <w:szCs w:val="24"/>
        </w:rPr>
        <w:t>nebude-li mezi oběma stranami v jednotlivém případě dohodnuto jinak</w:t>
      </w:r>
      <w:r w:rsidR="00FB3ED8" w:rsidRPr="00FB3ED8">
        <w:rPr>
          <w:rFonts w:ascii="Garamond" w:eastAsia="Thoth-Unicode" w:hAnsi="Garamond" w:cs="Thoth-Unicode"/>
          <w:kern w:val="0"/>
          <w:sz w:val="24"/>
          <w:szCs w:val="24"/>
        </w:rPr>
        <w:t>.</w:t>
      </w:r>
    </w:p>
    <w:p w14:paraId="4503D4F3" w14:textId="3FCB27CF" w:rsidR="00FB3ED8" w:rsidRPr="00E12619" w:rsidRDefault="00FB3ED8" w:rsidP="006B52D5">
      <w:pPr>
        <w:autoSpaceDE w:val="0"/>
        <w:autoSpaceDN w:val="0"/>
        <w:adjustRightInd w:val="0"/>
        <w:spacing w:after="120" w:line="240" w:lineRule="auto"/>
        <w:jc w:val="center"/>
        <w:rPr>
          <w:rFonts w:ascii="Garamond" w:eastAsia="Thoth-Unicode" w:hAnsi="Garamond" w:cs="Thoth-Unicode"/>
          <w:b/>
          <w:bCs/>
          <w:kern w:val="0"/>
          <w:sz w:val="24"/>
          <w:szCs w:val="24"/>
        </w:rPr>
      </w:pPr>
      <w:r w:rsidRPr="00E12619">
        <w:rPr>
          <w:rFonts w:ascii="Garamond" w:eastAsia="Thoth-Unicode" w:hAnsi="Garamond" w:cs="Thoth-Unicode"/>
          <w:b/>
          <w:bCs/>
          <w:kern w:val="0"/>
          <w:sz w:val="24"/>
          <w:szCs w:val="24"/>
        </w:rPr>
        <w:t>1</w:t>
      </w:r>
      <w:r w:rsidR="006F1010">
        <w:rPr>
          <w:rFonts w:ascii="Garamond" w:eastAsia="Thoth-Unicode" w:hAnsi="Garamond" w:cs="Thoth-Unicode"/>
          <w:b/>
          <w:bCs/>
          <w:kern w:val="0"/>
          <w:sz w:val="24"/>
          <w:szCs w:val="24"/>
        </w:rPr>
        <w:t>3</w:t>
      </w:r>
      <w:r w:rsidRPr="00E12619">
        <w:rPr>
          <w:rFonts w:ascii="Garamond" w:eastAsia="Thoth-Unicode" w:hAnsi="Garamond" w:cs="Thoth-Unicode"/>
          <w:b/>
          <w:bCs/>
          <w:kern w:val="0"/>
          <w:sz w:val="24"/>
          <w:szCs w:val="24"/>
        </w:rPr>
        <w:t>.</w:t>
      </w:r>
    </w:p>
    <w:p w14:paraId="525DACBA" w14:textId="7D85EB47" w:rsidR="00FB3ED8" w:rsidRDefault="00311945" w:rsidP="00311945">
      <w:pPr>
        <w:autoSpaceDE w:val="0"/>
        <w:autoSpaceDN w:val="0"/>
        <w:adjustRightInd w:val="0"/>
        <w:spacing w:after="120" w:line="240" w:lineRule="auto"/>
        <w:jc w:val="both"/>
        <w:rPr>
          <w:rFonts w:ascii="Garamond" w:eastAsia="Thoth-Unicode" w:hAnsi="Garamond" w:cs="Thoth-Unicode"/>
          <w:kern w:val="0"/>
          <w:sz w:val="24"/>
          <w:szCs w:val="24"/>
        </w:rPr>
      </w:pPr>
      <w:r w:rsidRPr="00311945">
        <w:rPr>
          <w:rFonts w:ascii="Garamond" w:eastAsia="Thoth-Unicode" w:hAnsi="Garamond" w:cs="Thoth-Unicode"/>
          <w:kern w:val="0"/>
          <w:sz w:val="24"/>
          <w:szCs w:val="24"/>
        </w:rPr>
        <w:t>Pro případ sporu o oprávněnost reklamace se objednateli vyhrazuje právo nechat vyhotovit k</w:t>
      </w:r>
      <w:r>
        <w:rPr>
          <w:rFonts w:ascii="Garamond" w:eastAsia="Thoth-Unicode" w:hAnsi="Garamond" w:cs="Thoth-Unicode"/>
          <w:kern w:val="0"/>
          <w:sz w:val="24"/>
          <w:szCs w:val="24"/>
        </w:rPr>
        <w:t xml:space="preserve"> </w:t>
      </w:r>
      <w:r w:rsidRPr="00311945">
        <w:rPr>
          <w:rFonts w:ascii="Garamond" w:eastAsia="Thoth-Unicode" w:hAnsi="Garamond" w:cs="Thoth-Unicode"/>
          <w:kern w:val="0"/>
          <w:sz w:val="24"/>
          <w:szCs w:val="24"/>
        </w:rPr>
        <w:t>prověřen</w:t>
      </w:r>
      <w:r w:rsidR="00A0127C">
        <w:rPr>
          <w:rFonts w:ascii="Garamond" w:eastAsia="Thoth-Unicode" w:hAnsi="Garamond" w:cs="Thoth-Unicode"/>
          <w:kern w:val="0"/>
          <w:sz w:val="24"/>
          <w:szCs w:val="24"/>
        </w:rPr>
        <w:t>í</w:t>
      </w:r>
      <w:r w:rsidRPr="00311945">
        <w:rPr>
          <w:rFonts w:ascii="Garamond" w:eastAsia="Thoth-Unicode" w:hAnsi="Garamond" w:cs="Thoth-Unicode"/>
          <w:kern w:val="0"/>
          <w:sz w:val="24"/>
          <w:szCs w:val="24"/>
        </w:rPr>
        <w:t xml:space="preserve"> jakosti díla soudně znalecký posudek, jehož výroku se obě strany zavazuj</w:t>
      </w:r>
      <w:r w:rsidR="00A0127C">
        <w:rPr>
          <w:rFonts w:ascii="Garamond" w:eastAsia="Thoth-Unicode" w:hAnsi="Garamond" w:cs="Thoth-Unicode"/>
          <w:kern w:val="0"/>
          <w:sz w:val="24"/>
          <w:szCs w:val="24"/>
        </w:rPr>
        <w:t>í</w:t>
      </w:r>
      <w:r w:rsidRPr="00311945">
        <w:rPr>
          <w:rFonts w:ascii="Garamond" w:eastAsia="Thoth-Unicode" w:hAnsi="Garamond" w:cs="Thoth-Unicode"/>
          <w:kern w:val="0"/>
          <w:sz w:val="24"/>
          <w:szCs w:val="24"/>
        </w:rPr>
        <w:t xml:space="preserve"> podřizovat s</w:t>
      </w:r>
      <w:r>
        <w:rPr>
          <w:rFonts w:ascii="Garamond" w:eastAsia="Thoth-Unicode" w:hAnsi="Garamond" w:cs="Thoth-Unicode"/>
          <w:kern w:val="0"/>
          <w:sz w:val="24"/>
          <w:szCs w:val="24"/>
        </w:rPr>
        <w:t xml:space="preserve"> </w:t>
      </w:r>
      <w:r w:rsidRPr="00311945">
        <w:rPr>
          <w:rFonts w:ascii="Garamond" w:eastAsia="Thoth-Unicode" w:hAnsi="Garamond" w:cs="Thoth-Unicode"/>
          <w:kern w:val="0"/>
          <w:sz w:val="24"/>
          <w:szCs w:val="24"/>
        </w:rPr>
        <w:t>tím, že náklady na vyhotoven</w:t>
      </w:r>
      <w:r w:rsidR="00A0127C">
        <w:rPr>
          <w:rFonts w:ascii="Garamond" w:eastAsia="Thoth-Unicode" w:hAnsi="Garamond" w:cs="Thoth-Unicode"/>
          <w:kern w:val="0"/>
          <w:sz w:val="24"/>
          <w:szCs w:val="24"/>
        </w:rPr>
        <w:t>í</w:t>
      </w:r>
      <w:r w:rsidRPr="00311945">
        <w:rPr>
          <w:rFonts w:ascii="Garamond" w:eastAsia="Thoth-Unicode" w:hAnsi="Garamond" w:cs="Thoth-Unicode"/>
          <w:kern w:val="0"/>
          <w:sz w:val="24"/>
          <w:szCs w:val="24"/>
        </w:rPr>
        <w:t xml:space="preserve"> tohoto posudku se zavazuje nést ten účastník sporu, kterému tento</w:t>
      </w:r>
      <w:r>
        <w:rPr>
          <w:rFonts w:ascii="Garamond" w:eastAsia="Thoth-Unicode" w:hAnsi="Garamond" w:cs="Thoth-Unicode"/>
          <w:kern w:val="0"/>
          <w:sz w:val="24"/>
          <w:szCs w:val="24"/>
        </w:rPr>
        <w:t xml:space="preserve"> </w:t>
      </w:r>
      <w:r w:rsidRPr="00311945">
        <w:rPr>
          <w:rFonts w:ascii="Garamond" w:eastAsia="Thoth-Unicode" w:hAnsi="Garamond" w:cs="Thoth-Unicode"/>
          <w:kern w:val="0"/>
          <w:sz w:val="24"/>
          <w:szCs w:val="24"/>
        </w:rPr>
        <w:t>posudek nedal zapravdu.</w:t>
      </w:r>
    </w:p>
    <w:p w14:paraId="52294A29" w14:textId="3CDF1C67" w:rsidR="00354C54" w:rsidRPr="00354C54" w:rsidRDefault="00354C54" w:rsidP="00354C54">
      <w:pPr>
        <w:autoSpaceDE w:val="0"/>
        <w:autoSpaceDN w:val="0"/>
        <w:adjustRightInd w:val="0"/>
        <w:spacing w:after="120" w:line="240" w:lineRule="auto"/>
        <w:jc w:val="center"/>
        <w:rPr>
          <w:rFonts w:ascii="Garamond" w:eastAsia="Thoth-Unicode" w:hAnsi="Garamond" w:cs="Thoth-Unicode"/>
          <w:b/>
          <w:bCs/>
          <w:kern w:val="0"/>
          <w:sz w:val="24"/>
          <w:szCs w:val="24"/>
        </w:rPr>
      </w:pPr>
      <w:r w:rsidRPr="00354C54">
        <w:rPr>
          <w:rFonts w:ascii="Garamond" w:eastAsia="Thoth-Unicode" w:hAnsi="Garamond" w:cs="Thoth-Unicode"/>
          <w:b/>
          <w:bCs/>
          <w:kern w:val="0"/>
          <w:sz w:val="24"/>
          <w:szCs w:val="24"/>
        </w:rPr>
        <w:t>14.</w:t>
      </w:r>
    </w:p>
    <w:p w14:paraId="1F59B1A8" w14:textId="77777777" w:rsidR="00354C54" w:rsidRPr="00354C54" w:rsidRDefault="00354C54" w:rsidP="00354C54">
      <w:pPr>
        <w:spacing w:after="120"/>
        <w:jc w:val="center"/>
        <w:rPr>
          <w:rFonts w:ascii="Garamond" w:hAnsi="Garamond" w:cs="Arial"/>
          <w:b/>
          <w:bCs/>
        </w:rPr>
      </w:pPr>
      <w:r w:rsidRPr="00354C54">
        <w:rPr>
          <w:rFonts w:ascii="Garamond" w:hAnsi="Garamond" w:cs="Arial"/>
          <w:b/>
          <w:bCs/>
        </w:rPr>
        <w:t>Smluvní pokuta</w:t>
      </w:r>
    </w:p>
    <w:p w14:paraId="150EE169" w14:textId="77777777" w:rsidR="00354C54" w:rsidRPr="00354C54" w:rsidRDefault="00354C54" w:rsidP="00354C54">
      <w:pPr>
        <w:autoSpaceDE w:val="0"/>
        <w:autoSpaceDN w:val="0"/>
        <w:adjustRightInd w:val="0"/>
        <w:spacing w:after="120" w:line="240" w:lineRule="auto"/>
        <w:jc w:val="both"/>
        <w:rPr>
          <w:rFonts w:ascii="Garamond" w:eastAsia="Thoth-Unicode" w:hAnsi="Garamond" w:cs="Thoth-Unicode"/>
          <w:kern w:val="0"/>
          <w:sz w:val="24"/>
          <w:szCs w:val="24"/>
        </w:rPr>
      </w:pPr>
      <w:r w:rsidRPr="00354C54">
        <w:rPr>
          <w:rFonts w:ascii="Garamond" w:eastAsia="Thoth-Unicode" w:hAnsi="Garamond" w:cs="Thoth-Unicode"/>
          <w:kern w:val="0"/>
          <w:sz w:val="24"/>
          <w:szCs w:val="24"/>
        </w:rPr>
        <w:t xml:space="preserve">(1) Pro případ prodlení zhotovitele s plněním jeho závazků podle této smlouvy ve lhůtách podle čl. 3 této smlouvy se zhotovitel zavazuje platit objednateli smluvní pokutu ve výši </w:t>
      </w:r>
    </w:p>
    <w:p w14:paraId="76EA3CCD" w14:textId="77777777" w:rsidR="00354C54" w:rsidRPr="00354C54" w:rsidRDefault="00354C54" w:rsidP="00354C54">
      <w:pPr>
        <w:autoSpaceDE w:val="0"/>
        <w:autoSpaceDN w:val="0"/>
        <w:adjustRightInd w:val="0"/>
        <w:spacing w:after="120" w:line="240" w:lineRule="auto"/>
        <w:ind w:left="708"/>
        <w:jc w:val="both"/>
        <w:rPr>
          <w:rFonts w:ascii="Garamond" w:eastAsia="Thoth-Unicode" w:hAnsi="Garamond" w:cs="Thoth-Unicode"/>
          <w:kern w:val="0"/>
          <w:sz w:val="24"/>
          <w:szCs w:val="24"/>
        </w:rPr>
      </w:pPr>
      <w:r w:rsidRPr="00354C54">
        <w:rPr>
          <w:rFonts w:ascii="Garamond" w:eastAsia="Thoth-Unicode" w:hAnsi="Garamond" w:cs="Thoth-Unicode"/>
          <w:kern w:val="0"/>
          <w:sz w:val="24"/>
          <w:szCs w:val="24"/>
        </w:rPr>
        <w:t>a) 200,- Kč, jde-li o nedodržení lhůty dle čl. 3 odst. 1 této smlouvy, a</w:t>
      </w:r>
    </w:p>
    <w:p w14:paraId="132B8581" w14:textId="77777777" w:rsidR="00354C54" w:rsidRPr="00354C54" w:rsidRDefault="00354C54" w:rsidP="00354C54">
      <w:pPr>
        <w:autoSpaceDE w:val="0"/>
        <w:autoSpaceDN w:val="0"/>
        <w:adjustRightInd w:val="0"/>
        <w:spacing w:after="120" w:line="240" w:lineRule="auto"/>
        <w:ind w:left="708"/>
        <w:jc w:val="both"/>
        <w:rPr>
          <w:rFonts w:ascii="Garamond" w:eastAsia="Thoth-Unicode" w:hAnsi="Garamond" w:cs="Thoth-Unicode"/>
          <w:kern w:val="0"/>
          <w:sz w:val="24"/>
          <w:szCs w:val="24"/>
        </w:rPr>
      </w:pPr>
      <w:r w:rsidRPr="00354C54">
        <w:rPr>
          <w:rFonts w:ascii="Garamond" w:eastAsia="Thoth-Unicode" w:hAnsi="Garamond" w:cs="Thoth-Unicode"/>
          <w:kern w:val="0"/>
          <w:sz w:val="24"/>
          <w:szCs w:val="24"/>
        </w:rPr>
        <w:t>b) 600,- Kč, jde-li o nedodržení lhůty dle čl. 3 odst. 2 této smlouvy,</w:t>
      </w:r>
    </w:p>
    <w:p w14:paraId="07AD5140" w14:textId="77777777" w:rsidR="00354C54" w:rsidRPr="00354C54" w:rsidRDefault="00354C54" w:rsidP="00354C54">
      <w:pPr>
        <w:autoSpaceDE w:val="0"/>
        <w:autoSpaceDN w:val="0"/>
        <w:adjustRightInd w:val="0"/>
        <w:spacing w:after="120" w:line="240" w:lineRule="auto"/>
        <w:jc w:val="both"/>
        <w:rPr>
          <w:rFonts w:ascii="Garamond" w:eastAsia="Thoth-Unicode" w:hAnsi="Garamond" w:cs="Thoth-Unicode"/>
          <w:kern w:val="0"/>
          <w:sz w:val="24"/>
          <w:szCs w:val="24"/>
        </w:rPr>
      </w:pPr>
      <w:r w:rsidRPr="00354C54">
        <w:rPr>
          <w:rFonts w:ascii="Garamond" w:eastAsia="Thoth-Unicode" w:hAnsi="Garamond" w:cs="Thoth-Unicode"/>
          <w:kern w:val="0"/>
          <w:sz w:val="24"/>
          <w:szCs w:val="24"/>
        </w:rPr>
        <w:lastRenderedPageBreak/>
        <w:t>a to za každou započatou hodinu prodlení vztahující se zvlášť ke každému jednotlivému krevnímu vzorku, nedohodnou-li se smluvní strany v konkrétním případě jinak.</w:t>
      </w:r>
    </w:p>
    <w:p w14:paraId="15C96110" w14:textId="711158CF" w:rsidR="00354C54" w:rsidRPr="00354C54" w:rsidRDefault="00354C54" w:rsidP="00354C54">
      <w:pPr>
        <w:autoSpaceDE w:val="0"/>
        <w:autoSpaceDN w:val="0"/>
        <w:adjustRightInd w:val="0"/>
        <w:spacing w:after="120" w:line="240" w:lineRule="auto"/>
        <w:jc w:val="center"/>
        <w:rPr>
          <w:rFonts w:ascii="Garamond" w:eastAsia="Thoth-Unicode" w:hAnsi="Garamond" w:cs="Thoth-Unicode"/>
          <w:b/>
          <w:bCs/>
          <w:kern w:val="0"/>
          <w:sz w:val="24"/>
          <w:szCs w:val="24"/>
        </w:rPr>
      </w:pPr>
      <w:r w:rsidRPr="00354C54">
        <w:rPr>
          <w:rFonts w:ascii="Garamond" w:eastAsia="Thoth-Unicode" w:hAnsi="Garamond" w:cs="Thoth-Unicode"/>
          <w:b/>
          <w:bCs/>
          <w:kern w:val="0"/>
          <w:sz w:val="24"/>
          <w:szCs w:val="24"/>
        </w:rPr>
        <w:t>15.</w:t>
      </w:r>
    </w:p>
    <w:p w14:paraId="699D66D8" w14:textId="77777777" w:rsidR="00354C54" w:rsidRPr="00FB3ED8" w:rsidRDefault="00354C54" w:rsidP="00354C54">
      <w:pPr>
        <w:autoSpaceDE w:val="0"/>
        <w:autoSpaceDN w:val="0"/>
        <w:adjustRightInd w:val="0"/>
        <w:spacing w:after="120" w:line="240" w:lineRule="auto"/>
        <w:jc w:val="both"/>
        <w:rPr>
          <w:rFonts w:ascii="Garamond" w:eastAsia="Thoth-Unicode" w:hAnsi="Garamond" w:cs="Thoth-Unicode"/>
          <w:kern w:val="0"/>
          <w:sz w:val="24"/>
          <w:szCs w:val="24"/>
        </w:rPr>
      </w:pPr>
      <w:r w:rsidRPr="00354C54">
        <w:rPr>
          <w:rFonts w:ascii="Garamond" w:eastAsia="Thoth-Unicode" w:hAnsi="Garamond" w:cs="Thoth-Unicode"/>
          <w:kern w:val="0"/>
          <w:sz w:val="24"/>
          <w:szCs w:val="24"/>
        </w:rPr>
        <w:t>Pro případ prodlení s úhradou ceny díla se objednatel zavazuje zaplatit zhotoviteli úrok z prodlení ve výši stanovené obecně závaznými právními předpisy.</w:t>
      </w:r>
    </w:p>
    <w:p w14:paraId="3897B5DA" w14:textId="3E9973BC" w:rsidR="00FB3ED8" w:rsidRDefault="00FB3ED8" w:rsidP="006B52D5">
      <w:pPr>
        <w:autoSpaceDE w:val="0"/>
        <w:autoSpaceDN w:val="0"/>
        <w:adjustRightInd w:val="0"/>
        <w:spacing w:after="120" w:line="240" w:lineRule="auto"/>
        <w:jc w:val="center"/>
        <w:rPr>
          <w:rFonts w:ascii="Garamond" w:eastAsia="Thoth-Unicode" w:hAnsi="Garamond" w:cs="Thoth-Unicode"/>
          <w:b/>
          <w:bCs/>
          <w:kern w:val="0"/>
          <w:sz w:val="24"/>
          <w:szCs w:val="24"/>
        </w:rPr>
      </w:pPr>
      <w:r w:rsidRPr="00E12619">
        <w:rPr>
          <w:rFonts w:ascii="Garamond" w:eastAsia="Thoth-Unicode" w:hAnsi="Garamond" w:cs="Thoth-Unicode"/>
          <w:b/>
          <w:bCs/>
          <w:kern w:val="0"/>
          <w:sz w:val="24"/>
          <w:szCs w:val="24"/>
        </w:rPr>
        <w:t>1</w:t>
      </w:r>
      <w:r w:rsidR="00354C54">
        <w:rPr>
          <w:rFonts w:ascii="Garamond" w:eastAsia="Thoth-Unicode" w:hAnsi="Garamond" w:cs="Thoth-Unicode"/>
          <w:b/>
          <w:bCs/>
          <w:kern w:val="0"/>
          <w:sz w:val="24"/>
          <w:szCs w:val="24"/>
        </w:rPr>
        <w:t>6</w:t>
      </w:r>
      <w:r w:rsidRPr="00E12619">
        <w:rPr>
          <w:rFonts w:ascii="Garamond" w:eastAsia="Thoth-Unicode" w:hAnsi="Garamond" w:cs="Thoth-Unicode"/>
          <w:b/>
          <w:bCs/>
          <w:kern w:val="0"/>
          <w:sz w:val="24"/>
          <w:szCs w:val="24"/>
        </w:rPr>
        <w:t>.</w:t>
      </w:r>
    </w:p>
    <w:p w14:paraId="69310419" w14:textId="77777777" w:rsidR="00354C54" w:rsidRPr="00354C54" w:rsidRDefault="00354C54" w:rsidP="00354C54">
      <w:pPr>
        <w:autoSpaceDE w:val="0"/>
        <w:autoSpaceDN w:val="0"/>
        <w:adjustRightInd w:val="0"/>
        <w:spacing w:after="120" w:line="240" w:lineRule="auto"/>
        <w:jc w:val="center"/>
        <w:rPr>
          <w:rFonts w:ascii="Garamond" w:eastAsia="Thoth-Unicode" w:hAnsi="Garamond" w:cs="Thoth-Unicode"/>
          <w:b/>
          <w:bCs/>
          <w:kern w:val="0"/>
          <w:sz w:val="24"/>
          <w:szCs w:val="24"/>
        </w:rPr>
      </w:pPr>
      <w:bookmarkStart w:id="3" w:name="_Hlk190346800"/>
      <w:r w:rsidRPr="00354C54">
        <w:rPr>
          <w:rFonts w:ascii="Garamond" w:eastAsia="Thoth-Unicode" w:hAnsi="Garamond" w:cs="Thoth-Unicode"/>
          <w:b/>
          <w:bCs/>
          <w:kern w:val="0"/>
          <w:sz w:val="24"/>
          <w:szCs w:val="24"/>
        </w:rPr>
        <w:t>Závěrečná a společná ustanovení</w:t>
      </w:r>
    </w:p>
    <w:bookmarkEnd w:id="3"/>
    <w:p w14:paraId="30CB73ED" w14:textId="4934A4D9" w:rsidR="00FB3ED8" w:rsidRPr="00FB3ED8" w:rsidRDefault="00311945" w:rsidP="00311945">
      <w:pPr>
        <w:autoSpaceDE w:val="0"/>
        <w:autoSpaceDN w:val="0"/>
        <w:adjustRightInd w:val="0"/>
        <w:spacing w:after="120" w:line="240" w:lineRule="auto"/>
        <w:jc w:val="both"/>
        <w:rPr>
          <w:rFonts w:ascii="Garamond" w:eastAsia="Thoth-Unicode" w:hAnsi="Garamond" w:cs="Thoth-Unicode"/>
          <w:kern w:val="0"/>
          <w:sz w:val="24"/>
          <w:szCs w:val="24"/>
        </w:rPr>
      </w:pPr>
      <w:r w:rsidRPr="00311945">
        <w:rPr>
          <w:rFonts w:ascii="Garamond" w:eastAsia="Thoth-Unicode" w:hAnsi="Garamond" w:cs="Thoth-Unicode"/>
          <w:kern w:val="0"/>
          <w:sz w:val="24"/>
          <w:szCs w:val="24"/>
        </w:rPr>
        <w:t>Není-li touto smlouvou ujednáno jinak, řídí se vzájemný právn</w:t>
      </w:r>
      <w:r>
        <w:rPr>
          <w:rFonts w:ascii="Garamond" w:eastAsia="Thoth-Unicode" w:hAnsi="Garamond" w:cs="Thoth-Unicode"/>
          <w:kern w:val="0"/>
          <w:sz w:val="24"/>
          <w:szCs w:val="24"/>
        </w:rPr>
        <w:t>í</w:t>
      </w:r>
      <w:r w:rsidRPr="00311945">
        <w:rPr>
          <w:rFonts w:ascii="Garamond" w:eastAsia="Thoth-Unicode" w:hAnsi="Garamond" w:cs="Thoth-Unicode"/>
          <w:kern w:val="0"/>
          <w:sz w:val="24"/>
          <w:szCs w:val="24"/>
        </w:rPr>
        <w:t xml:space="preserve"> vztah mezi zhotovitelem a</w:t>
      </w:r>
      <w:r>
        <w:rPr>
          <w:rFonts w:ascii="Garamond" w:eastAsia="Thoth-Unicode" w:hAnsi="Garamond" w:cs="Thoth-Unicode"/>
          <w:kern w:val="0"/>
          <w:sz w:val="24"/>
          <w:szCs w:val="24"/>
        </w:rPr>
        <w:t xml:space="preserve"> </w:t>
      </w:r>
      <w:r w:rsidRPr="00311945">
        <w:rPr>
          <w:rFonts w:ascii="Garamond" w:eastAsia="Thoth-Unicode" w:hAnsi="Garamond" w:cs="Thoth-Unicode"/>
          <w:kern w:val="0"/>
          <w:sz w:val="24"/>
          <w:szCs w:val="24"/>
        </w:rPr>
        <w:t>objednatelem § 2586 až 2622 občanského zákoníku.</w:t>
      </w:r>
    </w:p>
    <w:p w14:paraId="61E4CAD0" w14:textId="2D824985" w:rsidR="00FB3ED8" w:rsidRPr="00E12619" w:rsidRDefault="00FB3ED8" w:rsidP="006B52D5">
      <w:pPr>
        <w:autoSpaceDE w:val="0"/>
        <w:autoSpaceDN w:val="0"/>
        <w:adjustRightInd w:val="0"/>
        <w:spacing w:after="120" w:line="240" w:lineRule="auto"/>
        <w:jc w:val="center"/>
        <w:rPr>
          <w:rFonts w:ascii="Garamond" w:eastAsia="Thoth-Unicode" w:hAnsi="Garamond" w:cs="Thoth-Unicode"/>
          <w:b/>
          <w:bCs/>
          <w:kern w:val="0"/>
          <w:sz w:val="24"/>
          <w:szCs w:val="24"/>
        </w:rPr>
      </w:pPr>
      <w:r w:rsidRPr="00E12619">
        <w:rPr>
          <w:rFonts w:ascii="Garamond" w:eastAsia="Thoth-Unicode" w:hAnsi="Garamond" w:cs="Thoth-Unicode"/>
          <w:b/>
          <w:bCs/>
          <w:kern w:val="0"/>
          <w:sz w:val="24"/>
          <w:szCs w:val="24"/>
        </w:rPr>
        <w:t>1</w:t>
      </w:r>
      <w:r w:rsidR="00354C54">
        <w:rPr>
          <w:rFonts w:ascii="Garamond" w:eastAsia="Thoth-Unicode" w:hAnsi="Garamond" w:cs="Thoth-Unicode"/>
          <w:b/>
          <w:bCs/>
          <w:kern w:val="0"/>
          <w:sz w:val="24"/>
          <w:szCs w:val="24"/>
        </w:rPr>
        <w:t>7</w:t>
      </w:r>
      <w:r w:rsidRPr="00E12619">
        <w:rPr>
          <w:rFonts w:ascii="Garamond" w:eastAsia="Thoth-Unicode" w:hAnsi="Garamond" w:cs="Thoth-Unicode"/>
          <w:b/>
          <w:bCs/>
          <w:kern w:val="0"/>
          <w:sz w:val="24"/>
          <w:szCs w:val="24"/>
        </w:rPr>
        <w:t>.</w:t>
      </w:r>
    </w:p>
    <w:p w14:paraId="3582AD37" w14:textId="5855C05F" w:rsidR="00354C54" w:rsidRDefault="00354C54" w:rsidP="00311945">
      <w:pPr>
        <w:autoSpaceDE w:val="0"/>
        <w:autoSpaceDN w:val="0"/>
        <w:adjustRightInd w:val="0"/>
        <w:spacing w:after="120" w:line="240" w:lineRule="auto"/>
        <w:jc w:val="both"/>
        <w:rPr>
          <w:rFonts w:ascii="Garamond" w:eastAsia="Thoth-Unicode" w:hAnsi="Garamond" w:cs="Thoth-Unicode"/>
          <w:kern w:val="0"/>
          <w:sz w:val="24"/>
          <w:szCs w:val="24"/>
        </w:rPr>
      </w:pPr>
      <w:r>
        <w:rPr>
          <w:rFonts w:ascii="Garamond" w:eastAsia="Thoth-Unicode" w:hAnsi="Garamond" w:cs="Thoth-Unicode"/>
          <w:kern w:val="0"/>
          <w:sz w:val="24"/>
          <w:szCs w:val="24"/>
        </w:rPr>
        <w:t xml:space="preserve">(1) </w:t>
      </w:r>
      <w:r w:rsidR="00311945" w:rsidRPr="00311945">
        <w:rPr>
          <w:rFonts w:ascii="Garamond" w:eastAsia="Thoth-Unicode" w:hAnsi="Garamond" w:cs="Thoth-Unicode"/>
          <w:kern w:val="0"/>
          <w:sz w:val="24"/>
          <w:szCs w:val="24"/>
        </w:rPr>
        <w:t>Tuto smlouvu lze změnit nebo zrušit pouze jinou písemnou dohod</w:t>
      </w:r>
      <w:r w:rsidR="00A0127C">
        <w:rPr>
          <w:rFonts w:ascii="Garamond" w:eastAsia="Thoth-Unicode" w:hAnsi="Garamond" w:cs="Thoth-Unicode"/>
          <w:kern w:val="0"/>
          <w:sz w:val="24"/>
          <w:szCs w:val="24"/>
        </w:rPr>
        <w:t>o</w:t>
      </w:r>
      <w:r w:rsidR="00311945" w:rsidRPr="00311945">
        <w:rPr>
          <w:rFonts w:ascii="Garamond" w:eastAsia="Thoth-Unicode" w:hAnsi="Garamond" w:cs="Thoth-Unicode"/>
          <w:kern w:val="0"/>
          <w:sz w:val="24"/>
          <w:szCs w:val="24"/>
        </w:rPr>
        <w:t xml:space="preserve">u obou smluvních stran. </w:t>
      </w:r>
    </w:p>
    <w:p w14:paraId="6C9F8618" w14:textId="227ED80B" w:rsidR="00FB3ED8" w:rsidRDefault="00354C54" w:rsidP="00311945">
      <w:pPr>
        <w:autoSpaceDE w:val="0"/>
        <w:autoSpaceDN w:val="0"/>
        <w:adjustRightInd w:val="0"/>
        <w:spacing w:after="120" w:line="240" w:lineRule="auto"/>
        <w:jc w:val="both"/>
        <w:rPr>
          <w:rFonts w:ascii="Garamond" w:eastAsia="Thoth-Unicode" w:hAnsi="Garamond" w:cs="Thoth-Unicode"/>
          <w:kern w:val="0"/>
          <w:sz w:val="24"/>
          <w:szCs w:val="24"/>
        </w:rPr>
      </w:pPr>
      <w:r>
        <w:rPr>
          <w:rFonts w:ascii="Garamond" w:eastAsia="Thoth-Unicode" w:hAnsi="Garamond" w:cs="Thoth-Unicode"/>
          <w:kern w:val="0"/>
          <w:sz w:val="24"/>
          <w:szCs w:val="24"/>
        </w:rPr>
        <w:t xml:space="preserve">(2) </w:t>
      </w:r>
      <w:r w:rsidR="00311945" w:rsidRPr="00311945">
        <w:rPr>
          <w:rFonts w:ascii="Garamond" w:eastAsia="Thoth-Unicode" w:hAnsi="Garamond" w:cs="Thoth-Unicode"/>
          <w:kern w:val="0"/>
          <w:sz w:val="24"/>
          <w:szCs w:val="24"/>
        </w:rPr>
        <w:t>Tuto</w:t>
      </w:r>
      <w:r w:rsidR="00311945">
        <w:rPr>
          <w:rFonts w:ascii="Garamond" w:eastAsia="Thoth-Unicode" w:hAnsi="Garamond" w:cs="Thoth-Unicode"/>
          <w:kern w:val="0"/>
          <w:sz w:val="24"/>
          <w:szCs w:val="24"/>
        </w:rPr>
        <w:t xml:space="preserve"> </w:t>
      </w:r>
      <w:r w:rsidR="00311945" w:rsidRPr="00311945">
        <w:rPr>
          <w:rFonts w:ascii="Garamond" w:eastAsia="Thoth-Unicode" w:hAnsi="Garamond" w:cs="Thoth-Unicode"/>
          <w:kern w:val="0"/>
          <w:sz w:val="24"/>
          <w:szCs w:val="24"/>
        </w:rPr>
        <w:t>smlouvu lze také vypovědět písemnou výpověd</w:t>
      </w:r>
      <w:r w:rsidR="00A0127C">
        <w:rPr>
          <w:rFonts w:ascii="Garamond" w:eastAsia="Thoth-Unicode" w:hAnsi="Garamond" w:cs="Thoth-Unicode"/>
          <w:kern w:val="0"/>
          <w:sz w:val="24"/>
          <w:szCs w:val="24"/>
        </w:rPr>
        <w:t>í</w:t>
      </w:r>
      <w:r w:rsidR="00311945" w:rsidRPr="00311945">
        <w:rPr>
          <w:rFonts w:ascii="Garamond" w:eastAsia="Thoth-Unicode" w:hAnsi="Garamond" w:cs="Thoth-Unicode"/>
          <w:kern w:val="0"/>
          <w:sz w:val="24"/>
          <w:szCs w:val="24"/>
        </w:rPr>
        <w:t xml:space="preserve"> s tř</w:t>
      </w:r>
      <w:r w:rsidR="00311945">
        <w:rPr>
          <w:rFonts w:ascii="Garamond" w:eastAsia="Thoth-Unicode" w:hAnsi="Garamond" w:cs="Thoth-Unicode"/>
          <w:kern w:val="0"/>
          <w:sz w:val="24"/>
          <w:szCs w:val="24"/>
        </w:rPr>
        <w:t>í</w:t>
      </w:r>
      <w:r w:rsidR="00311945" w:rsidRPr="00311945">
        <w:rPr>
          <w:rFonts w:ascii="Garamond" w:eastAsia="Thoth-Unicode" w:hAnsi="Garamond" w:cs="Thoth-Unicode"/>
          <w:kern w:val="0"/>
          <w:sz w:val="24"/>
          <w:szCs w:val="24"/>
        </w:rPr>
        <w:t>měs</w:t>
      </w:r>
      <w:r w:rsidR="00311945">
        <w:rPr>
          <w:rFonts w:ascii="Garamond" w:eastAsia="Thoth-Unicode" w:hAnsi="Garamond" w:cs="Thoth-Unicode"/>
          <w:kern w:val="0"/>
          <w:sz w:val="24"/>
          <w:szCs w:val="24"/>
        </w:rPr>
        <w:t>í</w:t>
      </w:r>
      <w:r w:rsidR="00311945" w:rsidRPr="00311945">
        <w:rPr>
          <w:rFonts w:ascii="Garamond" w:eastAsia="Thoth-Unicode" w:hAnsi="Garamond" w:cs="Thoth-Unicode"/>
          <w:kern w:val="0"/>
          <w:sz w:val="24"/>
          <w:szCs w:val="24"/>
        </w:rPr>
        <w:t>čn</w:t>
      </w:r>
      <w:r w:rsidR="00311945">
        <w:rPr>
          <w:rFonts w:ascii="Garamond" w:eastAsia="Thoth-Unicode" w:hAnsi="Garamond" w:cs="Thoth-Unicode"/>
          <w:kern w:val="0"/>
          <w:sz w:val="24"/>
          <w:szCs w:val="24"/>
        </w:rPr>
        <w:t>í</w:t>
      </w:r>
      <w:r w:rsidR="00311945" w:rsidRPr="00311945">
        <w:rPr>
          <w:rFonts w:ascii="Garamond" w:eastAsia="Thoth-Unicode" w:hAnsi="Garamond" w:cs="Thoth-Unicode"/>
          <w:kern w:val="0"/>
          <w:sz w:val="24"/>
          <w:szCs w:val="24"/>
        </w:rPr>
        <w:t xml:space="preserve"> výpovědní lhůtou, která počne běžet</w:t>
      </w:r>
      <w:r w:rsidR="00311945">
        <w:rPr>
          <w:rFonts w:ascii="Garamond" w:eastAsia="Thoth-Unicode" w:hAnsi="Garamond" w:cs="Thoth-Unicode"/>
          <w:kern w:val="0"/>
          <w:sz w:val="24"/>
          <w:szCs w:val="24"/>
        </w:rPr>
        <w:t xml:space="preserve"> </w:t>
      </w:r>
      <w:r w:rsidR="00311945" w:rsidRPr="00311945">
        <w:rPr>
          <w:rFonts w:ascii="Garamond" w:eastAsia="Thoth-Unicode" w:hAnsi="Garamond" w:cs="Thoth-Unicode"/>
          <w:kern w:val="0"/>
          <w:sz w:val="24"/>
          <w:szCs w:val="24"/>
        </w:rPr>
        <w:t>prvním dnem měsíce nás</w:t>
      </w:r>
      <w:r w:rsidR="00311945">
        <w:rPr>
          <w:rFonts w:ascii="Garamond" w:eastAsia="Thoth-Unicode" w:hAnsi="Garamond" w:cs="Thoth-Unicode"/>
          <w:kern w:val="0"/>
          <w:sz w:val="24"/>
          <w:szCs w:val="24"/>
        </w:rPr>
        <w:t>led</w:t>
      </w:r>
      <w:r w:rsidR="00311945" w:rsidRPr="00311945">
        <w:rPr>
          <w:rFonts w:ascii="Garamond" w:eastAsia="Thoth-Unicode" w:hAnsi="Garamond" w:cs="Thoth-Unicode"/>
          <w:kern w:val="0"/>
          <w:sz w:val="24"/>
          <w:szCs w:val="24"/>
        </w:rPr>
        <w:t>uj</w:t>
      </w:r>
      <w:r w:rsidR="00311945">
        <w:rPr>
          <w:rFonts w:ascii="Garamond" w:eastAsia="Thoth-Unicode" w:hAnsi="Garamond" w:cs="Thoth-Unicode"/>
          <w:kern w:val="0"/>
          <w:sz w:val="24"/>
          <w:szCs w:val="24"/>
        </w:rPr>
        <w:t>í</w:t>
      </w:r>
      <w:r w:rsidR="00311945" w:rsidRPr="00311945">
        <w:rPr>
          <w:rFonts w:ascii="Garamond" w:eastAsia="Thoth-Unicode" w:hAnsi="Garamond" w:cs="Thoth-Unicode"/>
          <w:kern w:val="0"/>
          <w:sz w:val="24"/>
          <w:szCs w:val="24"/>
        </w:rPr>
        <w:t>c</w:t>
      </w:r>
      <w:r w:rsidR="00311945">
        <w:rPr>
          <w:rFonts w:ascii="Garamond" w:eastAsia="Thoth-Unicode" w:hAnsi="Garamond" w:cs="Thoth-Unicode"/>
          <w:kern w:val="0"/>
          <w:sz w:val="24"/>
          <w:szCs w:val="24"/>
        </w:rPr>
        <w:t>í</w:t>
      </w:r>
      <w:r w:rsidR="00311945" w:rsidRPr="00311945">
        <w:rPr>
          <w:rFonts w:ascii="Garamond" w:eastAsia="Thoth-Unicode" w:hAnsi="Garamond" w:cs="Thoth-Unicode"/>
          <w:kern w:val="0"/>
          <w:sz w:val="24"/>
          <w:szCs w:val="24"/>
        </w:rPr>
        <w:t>ho po doručení výpovědi druhé smluvní straně. Ze strany</w:t>
      </w:r>
      <w:r w:rsidR="00311945">
        <w:rPr>
          <w:rFonts w:ascii="Garamond" w:eastAsia="Thoth-Unicode" w:hAnsi="Garamond" w:cs="Thoth-Unicode"/>
          <w:kern w:val="0"/>
          <w:sz w:val="24"/>
          <w:szCs w:val="24"/>
        </w:rPr>
        <w:t xml:space="preserve"> </w:t>
      </w:r>
      <w:r w:rsidR="00311945" w:rsidRPr="00311945">
        <w:rPr>
          <w:rFonts w:ascii="Garamond" w:eastAsia="Thoth-Unicode" w:hAnsi="Garamond" w:cs="Thoth-Unicode"/>
          <w:kern w:val="0"/>
          <w:sz w:val="24"/>
          <w:szCs w:val="24"/>
        </w:rPr>
        <w:t>zhotovitele lze tuto smlouvu vypovědět pouze z důvodu prodlen</w:t>
      </w:r>
      <w:r w:rsidR="00311945">
        <w:rPr>
          <w:rFonts w:ascii="Garamond" w:eastAsia="Thoth-Unicode" w:hAnsi="Garamond" w:cs="Thoth-Unicode"/>
          <w:kern w:val="0"/>
          <w:sz w:val="24"/>
          <w:szCs w:val="24"/>
        </w:rPr>
        <w:t>í</w:t>
      </w:r>
      <w:r w:rsidR="00311945" w:rsidRPr="00311945">
        <w:rPr>
          <w:rFonts w:ascii="Garamond" w:eastAsia="Thoth-Unicode" w:hAnsi="Garamond" w:cs="Thoth-Unicode"/>
          <w:kern w:val="0"/>
          <w:sz w:val="24"/>
          <w:szCs w:val="24"/>
        </w:rPr>
        <w:t xml:space="preserve"> objednatele se zaplacením ceny</w:t>
      </w:r>
      <w:r w:rsidR="00311945">
        <w:rPr>
          <w:rFonts w:ascii="Garamond" w:eastAsia="Thoth-Unicode" w:hAnsi="Garamond" w:cs="Thoth-Unicode"/>
          <w:kern w:val="0"/>
          <w:sz w:val="24"/>
          <w:szCs w:val="24"/>
        </w:rPr>
        <w:t xml:space="preserve"> </w:t>
      </w:r>
      <w:r w:rsidR="00311945" w:rsidRPr="00311945">
        <w:rPr>
          <w:rFonts w:ascii="Garamond" w:eastAsia="Thoth-Unicode" w:hAnsi="Garamond" w:cs="Thoth-Unicode"/>
          <w:kern w:val="0"/>
          <w:sz w:val="24"/>
          <w:szCs w:val="24"/>
        </w:rPr>
        <w:t>díla o v</w:t>
      </w:r>
      <w:r w:rsidR="00311945">
        <w:rPr>
          <w:rFonts w:ascii="Garamond" w:eastAsia="Thoth-Unicode" w:hAnsi="Garamond" w:cs="Thoth-Unicode"/>
          <w:kern w:val="0"/>
          <w:sz w:val="24"/>
          <w:szCs w:val="24"/>
        </w:rPr>
        <w:t>í</w:t>
      </w:r>
      <w:r w:rsidR="00311945" w:rsidRPr="00311945">
        <w:rPr>
          <w:rFonts w:ascii="Garamond" w:eastAsia="Thoth-Unicode" w:hAnsi="Garamond" w:cs="Thoth-Unicode"/>
          <w:kern w:val="0"/>
          <w:sz w:val="24"/>
          <w:szCs w:val="24"/>
        </w:rPr>
        <w:t>c</w:t>
      </w:r>
      <w:r w:rsidR="00311945">
        <w:rPr>
          <w:rFonts w:ascii="Garamond" w:eastAsia="Thoth-Unicode" w:hAnsi="Garamond" w:cs="Thoth-Unicode"/>
          <w:kern w:val="0"/>
          <w:sz w:val="24"/>
          <w:szCs w:val="24"/>
        </w:rPr>
        <w:t>e</w:t>
      </w:r>
      <w:r w:rsidR="00311945" w:rsidRPr="00311945">
        <w:rPr>
          <w:rFonts w:ascii="Garamond" w:eastAsia="Thoth-Unicode" w:hAnsi="Garamond" w:cs="Thoth-Unicode"/>
          <w:kern w:val="0"/>
          <w:sz w:val="24"/>
          <w:szCs w:val="24"/>
        </w:rPr>
        <w:t xml:space="preserve"> než 3 měsíce</w:t>
      </w:r>
      <w:r w:rsidR="00FB3ED8" w:rsidRPr="00FB3ED8">
        <w:rPr>
          <w:rFonts w:ascii="Garamond" w:eastAsia="Thoth-Unicode" w:hAnsi="Garamond" w:cs="Thoth-Unicode"/>
          <w:kern w:val="0"/>
          <w:sz w:val="24"/>
          <w:szCs w:val="24"/>
        </w:rPr>
        <w:t>.</w:t>
      </w:r>
    </w:p>
    <w:p w14:paraId="55C6E458" w14:textId="3EAA49B1" w:rsidR="00354C54" w:rsidRPr="00354C54" w:rsidRDefault="00354C54" w:rsidP="00354C54">
      <w:pPr>
        <w:autoSpaceDE w:val="0"/>
        <w:autoSpaceDN w:val="0"/>
        <w:adjustRightInd w:val="0"/>
        <w:spacing w:after="120" w:line="240" w:lineRule="auto"/>
        <w:jc w:val="both"/>
        <w:rPr>
          <w:rFonts w:ascii="Garamond" w:eastAsia="Thoth-Unicode" w:hAnsi="Garamond" w:cs="Thoth-Unicode"/>
          <w:kern w:val="0"/>
          <w:sz w:val="24"/>
          <w:szCs w:val="24"/>
        </w:rPr>
      </w:pPr>
      <w:r w:rsidRPr="00354C54">
        <w:rPr>
          <w:rFonts w:ascii="Garamond" w:eastAsia="Thoth-Unicode" w:hAnsi="Garamond" w:cs="Thoth-Unicode"/>
          <w:bCs/>
          <w:kern w:val="0"/>
          <w:sz w:val="24"/>
          <w:szCs w:val="24"/>
        </w:rPr>
        <w:t>(3)</w:t>
      </w:r>
      <w:r w:rsidRPr="00354C54">
        <w:rPr>
          <w:rFonts w:ascii="Garamond" w:eastAsia="Thoth-Unicode" w:hAnsi="Garamond" w:cs="Thoth-Unicode"/>
          <w:kern w:val="0"/>
          <w:sz w:val="24"/>
          <w:szCs w:val="24"/>
        </w:rPr>
        <w:t xml:space="preserve"> Zrušením nebo výpovědí této smlouvy nejsou nijak dotčeny jednotlivé již uzavřené dílčí smlouvy o dílo podle této smlouvy</w:t>
      </w:r>
      <w:r>
        <w:rPr>
          <w:rFonts w:ascii="Garamond" w:eastAsia="Thoth-Unicode" w:hAnsi="Garamond" w:cs="Thoth-Unicode"/>
          <w:kern w:val="0"/>
          <w:sz w:val="24"/>
          <w:szCs w:val="24"/>
        </w:rPr>
        <w:t xml:space="preserve"> ani nároky </w:t>
      </w:r>
      <w:r w:rsidRPr="00354C54">
        <w:rPr>
          <w:rFonts w:ascii="Garamond" w:eastAsia="Thoth-Unicode" w:hAnsi="Garamond" w:cs="Thoth-Unicode"/>
          <w:kern w:val="0"/>
          <w:sz w:val="24"/>
          <w:szCs w:val="24"/>
        </w:rPr>
        <w:t>na smluvní pokutu, úrok z prodlení ani nárok na náhradu škody</w:t>
      </w:r>
      <w:r>
        <w:rPr>
          <w:rFonts w:ascii="Garamond" w:eastAsia="Thoth-Unicode" w:hAnsi="Garamond" w:cs="Thoth-Unicode"/>
          <w:kern w:val="0"/>
          <w:sz w:val="24"/>
          <w:szCs w:val="24"/>
        </w:rPr>
        <w:t>.</w:t>
      </w:r>
    </w:p>
    <w:p w14:paraId="6087C9B9" w14:textId="7C9878E4" w:rsidR="00354C54" w:rsidRPr="00354C54" w:rsidRDefault="00354C54" w:rsidP="00354C54">
      <w:pPr>
        <w:autoSpaceDE w:val="0"/>
        <w:autoSpaceDN w:val="0"/>
        <w:adjustRightInd w:val="0"/>
        <w:spacing w:after="120" w:line="240" w:lineRule="auto"/>
        <w:jc w:val="center"/>
        <w:rPr>
          <w:rFonts w:ascii="Garamond" w:eastAsia="Thoth-Unicode" w:hAnsi="Garamond" w:cs="Thoth-Unicode"/>
          <w:b/>
          <w:bCs/>
          <w:kern w:val="0"/>
          <w:sz w:val="24"/>
          <w:szCs w:val="24"/>
        </w:rPr>
      </w:pPr>
      <w:r w:rsidRPr="00354C54">
        <w:rPr>
          <w:rFonts w:ascii="Garamond" w:eastAsia="Thoth-Unicode" w:hAnsi="Garamond" w:cs="Thoth-Unicode"/>
          <w:b/>
          <w:bCs/>
          <w:kern w:val="0"/>
          <w:sz w:val="24"/>
          <w:szCs w:val="24"/>
        </w:rPr>
        <w:t>1</w:t>
      </w:r>
      <w:r>
        <w:rPr>
          <w:rFonts w:ascii="Garamond" w:eastAsia="Thoth-Unicode" w:hAnsi="Garamond" w:cs="Thoth-Unicode"/>
          <w:b/>
          <w:bCs/>
          <w:kern w:val="0"/>
          <w:sz w:val="24"/>
          <w:szCs w:val="24"/>
        </w:rPr>
        <w:t>8</w:t>
      </w:r>
      <w:r w:rsidRPr="00354C54">
        <w:rPr>
          <w:rFonts w:ascii="Garamond" w:eastAsia="Thoth-Unicode" w:hAnsi="Garamond" w:cs="Thoth-Unicode"/>
          <w:b/>
          <w:bCs/>
          <w:kern w:val="0"/>
          <w:sz w:val="24"/>
          <w:szCs w:val="24"/>
        </w:rPr>
        <w:t>.</w:t>
      </w:r>
    </w:p>
    <w:p w14:paraId="5452B8F1" w14:textId="77777777" w:rsidR="00354C54" w:rsidRPr="00354C54" w:rsidRDefault="00354C54" w:rsidP="00354C54">
      <w:pPr>
        <w:autoSpaceDE w:val="0"/>
        <w:autoSpaceDN w:val="0"/>
        <w:adjustRightInd w:val="0"/>
        <w:spacing w:after="120" w:line="240" w:lineRule="auto"/>
        <w:jc w:val="both"/>
        <w:rPr>
          <w:rFonts w:ascii="Garamond" w:eastAsia="Thoth-Unicode" w:hAnsi="Garamond" w:cs="Thoth-Unicode"/>
          <w:kern w:val="0"/>
          <w:sz w:val="24"/>
          <w:szCs w:val="24"/>
        </w:rPr>
      </w:pPr>
      <w:r w:rsidRPr="00354C54">
        <w:rPr>
          <w:rFonts w:ascii="Garamond" w:eastAsia="Thoth-Unicode" w:hAnsi="Garamond" w:cs="Thoth-Unicode"/>
          <w:kern w:val="0"/>
          <w:sz w:val="24"/>
          <w:szCs w:val="24"/>
        </w:rPr>
        <w:t xml:space="preserve">(1) Jednotlivou dílčí smlouvu o dílo lze změnit nebo zrušit pouze jinou písemnou dohodu obou smluvních stran. </w:t>
      </w:r>
    </w:p>
    <w:p w14:paraId="048DC8BA" w14:textId="77777777" w:rsidR="00354C54" w:rsidRPr="00354C54" w:rsidRDefault="00354C54" w:rsidP="00354C54">
      <w:pPr>
        <w:autoSpaceDE w:val="0"/>
        <w:autoSpaceDN w:val="0"/>
        <w:adjustRightInd w:val="0"/>
        <w:spacing w:after="120" w:line="240" w:lineRule="auto"/>
        <w:jc w:val="both"/>
        <w:rPr>
          <w:rFonts w:ascii="Garamond" w:eastAsia="Thoth-Unicode" w:hAnsi="Garamond" w:cs="Thoth-Unicode"/>
          <w:kern w:val="0"/>
          <w:sz w:val="24"/>
          <w:szCs w:val="24"/>
        </w:rPr>
      </w:pPr>
      <w:r w:rsidRPr="00354C54">
        <w:rPr>
          <w:rFonts w:ascii="Garamond" w:eastAsia="Thoth-Unicode" w:hAnsi="Garamond" w:cs="Thoth-Unicode"/>
          <w:kern w:val="0"/>
          <w:sz w:val="24"/>
          <w:szCs w:val="24"/>
        </w:rPr>
        <w:t>(2) Od jednotlivé dílčí smlouvy o dílo lze také odstoupit z důvodu jejího podstatného porušení, zejména pro prodlení zhotovitele se splněním jeho závazku o víc, než 1 měsíc a prodlením objednatele s uhrazením ceny díla o víc než 1 měsíc.</w:t>
      </w:r>
    </w:p>
    <w:p w14:paraId="4E5A2C82" w14:textId="77777777" w:rsidR="00354C54" w:rsidRPr="00354C54" w:rsidRDefault="00354C54" w:rsidP="00354C54">
      <w:pPr>
        <w:autoSpaceDE w:val="0"/>
        <w:autoSpaceDN w:val="0"/>
        <w:adjustRightInd w:val="0"/>
        <w:spacing w:after="120" w:line="240" w:lineRule="auto"/>
        <w:jc w:val="both"/>
        <w:rPr>
          <w:rFonts w:ascii="Garamond" w:eastAsia="Thoth-Unicode" w:hAnsi="Garamond" w:cs="Thoth-Unicode"/>
          <w:kern w:val="0"/>
          <w:sz w:val="24"/>
          <w:szCs w:val="24"/>
        </w:rPr>
      </w:pPr>
      <w:r w:rsidRPr="00354C54">
        <w:rPr>
          <w:rFonts w:ascii="Garamond" w:eastAsia="Thoth-Unicode" w:hAnsi="Garamond" w:cs="Thoth-Unicode"/>
          <w:kern w:val="0"/>
          <w:sz w:val="24"/>
          <w:szCs w:val="24"/>
        </w:rPr>
        <w:t xml:space="preserve">(3) Odstoupením od jednotlivé dílčí smlouvy nejsou nikterak dotčeny vzniklé nároky </w:t>
      </w:r>
      <w:bookmarkStart w:id="4" w:name="_Hlk196812550"/>
      <w:r w:rsidRPr="00354C54">
        <w:rPr>
          <w:rFonts w:ascii="Garamond" w:eastAsia="Thoth-Unicode" w:hAnsi="Garamond" w:cs="Thoth-Unicode"/>
          <w:kern w:val="0"/>
          <w:sz w:val="24"/>
          <w:szCs w:val="24"/>
        </w:rPr>
        <w:t>na smluvní pokutu, úrok z prodlení ani nárok na náhradu škody</w:t>
      </w:r>
      <w:bookmarkEnd w:id="4"/>
      <w:r w:rsidRPr="00354C54">
        <w:rPr>
          <w:rFonts w:ascii="Garamond" w:eastAsia="Thoth-Unicode" w:hAnsi="Garamond" w:cs="Thoth-Unicode"/>
          <w:kern w:val="0"/>
          <w:sz w:val="24"/>
          <w:szCs w:val="24"/>
        </w:rPr>
        <w:t>.</w:t>
      </w:r>
    </w:p>
    <w:p w14:paraId="5164C1E4" w14:textId="047EAD6A" w:rsidR="00FB3ED8" w:rsidRPr="00E12619" w:rsidRDefault="00FB3ED8" w:rsidP="006B52D5">
      <w:pPr>
        <w:autoSpaceDE w:val="0"/>
        <w:autoSpaceDN w:val="0"/>
        <w:adjustRightInd w:val="0"/>
        <w:spacing w:after="120" w:line="240" w:lineRule="auto"/>
        <w:jc w:val="center"/>
        <w:rPr>
          <w:rFonts w:ascii="Garamond" w:eastAsia="Thoth-Unicode" w:hAnsi="Garamond" w:cs="Thoth-Unicode"/>
          <w:b/>
          <w:bCs/>
          <w:kern w:val="0"/>
          <w:sz w:val="24"/>
          <w:szCs w:val="24"/>
        </w:rPr>
      </w:pPr>
      <w:r w:rsidRPr="00E12619">
        <w:rPr>
          <w:rFonts w:ascii="Garamond" w:eastAsia="Thoth-Unicode" w:hAnsi="Garamond" w:cs="Thoth-Unicode"/>
          <w:b/>
          <w:bCs/>
          <w:kern w:val="0"/>
          <w:sz w:val="24"/>
          <w:szCs w:val="24"/>
        </w:rPr>
        <w:t>1</w:t>
      </w:r>
      <w:r w:rsidR="00966C88">
        <w:rPr>
          <w:rFonts w:ascii="Garamond" w:eastAsia="Thoth-Unicode" w:hAnsi="Garamond" w:cs="Thoth-Unicode"/>
          <w:b/>
          <w:bCs/>
          <w:kern w:val="0"/>
          <w:sz w:val="24"/>
          <w:szCs w:val="24"/>
        </w:rPr>
        <w:t>9</w:t>
      </w:r>
      <w:r w:rsidRPr="00E12619">
        <w:rPr>
          <w:rFonts w:ascii="Garamond" w:eastAsia="Thoth-Unicode" w:hAnsi="Garamond" w:cs="Thoth-Unicode"/>
          <w:b/>
          <w:bCs/>
          <w:kern w:val="0"/>
          <w:sz w:val="24"/>
          <w:szCs w:val="24"/>
        </w:rPr>
        <w:t>.</w:t>
      </w:r>
    </w:p>
    <w:p w14:paraId="6BA2EF58" w14:textId="6B979A20" w:rsidR="00FB3ED8" w:rsidRPr="00FB3ED8" w:rsidRDefault="00311945" w:rsidP="00311945">
      <w:pPr>
        <w:autoSpaceDE w:val="0"/>
        <w:autoSpaceDN w:val="0"/>
        <w:adjustRightInd w:val="0"/>
        <w:spacing w:after="120" w:line="240" w:lineRule="auto"/>
        <w:jc w:val="both"/>
        <w:rPr>
          <w:rFonts w:ascii="Garamond" w:eastAsia="Thoth-Unicode" w:hAnsi="Garamond" w:cs="Thoth-Unicode"/>
          <w:kern w:val="0"/>
          <w:sz w:val="24"/>
          <w:szCs w:val="24"/>
        </w:rPr>
      </w:pPr>
      <w:r w:rsidRPr="00311945">
        <w:rPr>
          <w:rFonts w:ascii="Garamond" w:eastAsia="Thoth-Unicode" w:hAnsi="Garamond" w:cs="Thoth-Unicode"/>
          <w:kern w:val="0"/>
          <w:sz w:val="24"/>
          <w:szCs w:val="24"/>
        </w:rPr>
        <w:t>Tato smlouva se uzavírá na základě návrhu na její uzavření ze strany objednatele. Předpokladem</w:t>
      </w:r>
      <w:r>
        <w:rPr>
          <w:rFonts w:ascii="Garamond" w:eastAsia="Thoth-Unicode" w:hAnsi="Garamond" w:cs="Thoth-Unicode"/>
          <w:kern w:val="0"/>
          <w:sz w:val="24"/>
          <w:szCs w:val="24"/>
        </w:rPr>
        <w:t xml:space="preserve"> </w:t>
      </w:r>
      <w:r w:rsidRPr="00311945">
        <w:rPr>
          <w:rFonts w:ascii="Garamond" w:eastAsia="Thoth-Unicode" w:hAnsi="Garamond" w:cs="Thoth-Unicode"/>
          <w:kern w:val="0"/>
          <w:sz w:val="24"/>
          <w:szCs w:val="24"/>
        </w:rPr>
        <w:t>uzavřen</w:t>
      </w:r>
      <w:r w:rsidR="00A0127C">
        <w:rPr>
          <w:rFonts w:ascii="Garamond" w:eastAsia="Thoth-Unicode" w:hAnsi="Garamond" w:cs="Thoth-Unicode"/>
          <w:kern w:val="0"/>
          <w:sz w:val="24"/>
          <w:szCs w:val="24"/>
        </w:rPr>
        <w:t>í</w:t>
      </w:r>
      <w:r w:rsidRPr="00311945">
        <w:rPr>
          <w:rFonts w:ascii="Garamond" w:eastAsia="Thoth-Unicode" w:hAnsi="Garamond" w:cs="Thoth-Unicode"/>
          <w:kern w:val="0"/>
          <w:sz w:val="24"/>
          <w:szCs w:val="24"/>
        </w:rPr>
        <w:t xml:space="preserve"> této smlouvy je její písemná forma a dohoda o celém jejím obsahu, jak je obsažen</w:t>
      </w:r>
      <w:r>
        <w:rPr>
          <w:rFonts w:ascii="Garamond" w:eastAsia="Thoth-Unicode" w:hAnsi="Garamond" w:cs="Thoth-Unicode"/>
          <w:kern w:val="0"/>
          <w:sz w:val="24"/>
          <w:szCs w:val="24"/>
        </w:rPr>
        <w:t xml:space="preserve"> </w:t>
      </w:r>
      <w:r w:rsidRPr="00311945">
        <w:rPr>
          <w:rFonts w:ascii="Garamond" w:eastAsia="Thoth-Unicode" w:hAnsi="Garamond" w:cs="Thoth-Unicode"/>
          <w:kern w:val="0"/>
          <w:sz w:val="24"/>
          <w:szCs w:val="24"/>
        </w:rPr>
        <w:t xml:space="preserve">v jejich </w:t>
      </w:r>
      <w:r w:rsidRPr="008F5347">
        <w:rPr>
          <w:rFonts w:ascii="Garamond" w:eastAsia="Thoth-Unicode" w:hAnsi="Garamond" w:cs="Thoth-Unicode"/>
          <w:kern w:val="0"/>
          <w:sz w:val="24"/>
          <w:szCs w:val="24"/>
        </w:rPr>
        <w:t>článcích 1 až 2</w:t>
      </w:r>
      <w:r w:rsidR="00AE310A">
        <w:rPr>
          <w:rFonts w:ascii="Garamond" w:eastAsia="Thoth-Unicode" w:hAnsi="Garamond" w:cs="Thoth-Unicode"/>
          <w:kern w:val="0"/>
          <w:sz w:val="24"/>
          <w:szCs w:val="24"/>
        </w:rPr>
        <w:t>5</w:t>
      </w:r>
      <w:r w:rsidRPr="008F5347">
        <w:rPr>
          <w:rFonts w:ascii="Garamond" w:eastAsia="Thoth-Unicode" w:hAnsi="Garamond" w:cs="Thoth-Unicode"/>
          <w:kern w:val="0"/>
          <w:sz w:val="24"/>
          <w:szCs w:val="24"/>
        </w:rPr>
        <w:t>. Objednatel</w:t>
      </w:r>
      <w:r w:rsidRPr="00311945">
        <w:rPr>
          <w:rFonts w:ascii="Garamond" w:eastAsia="Thoth-Unicode" w:hAnsi="Garamond" w:cs="Thoth-Unicode"/>
          <w:kern w:val="0"/>
          <w:sz w:val="24"/>
          <w:szCs w:val="24"/>
        </w:rPr>
        <w:t xml:space="preserve"> přitom předem vylučuje přijeti tohoto návrhu s</w:t>
      </w:r>
      <w:r>
        <w:rPr>
          <w:rFonts w:ascii="Garamond" w:eastAsia="Thoth-Unicode" w:hAnsi="Garamond" w:cs="Thoth-Unicode"/>
          <w:kern w:val="0"/>
          <w:sz w:val="24"/>
          <w:szCs w:val="24"/>
        </w:rPr>
        <w:t> </w:t>
      </w:r>
      <w:r w:rsidRPr="00311945">
        <w:rPr>
          <w:rFonts w:ascii="Garamond" w:eastAsia="Thoth-Unicode" w:hAnsi="Garamond" w:cs="Thoth-Unicode"/>
          <w:kern w:val="0"/>
          <w:sz w:val="24"/>
          <w:szCs w:val="24"/>
        </w:rPr>
        <w:t>dodatkem</w:t>
      </w:r>
      <w:r>
        <w:rPr>
          <w:rFonts w:ascii="Garamond" w:eastAsia="Thoth-Unicode" w:hAnsi="Garamond" w:cs="Thoth-Unicode"/>
          <w:kern w:val="0"/>
          <w:sz w:val="24"/>
          <w:szCs w:val="24"/>
        </w:rPr>
        <w:t xml:space="preserve"> </w:t>
      </w:r>
      <w:r w:rsidRPr="00311945">
        <w:rPr>
          <w:rFonts w:ascii="Garamond" w:eastAsia="Thoth-Unicode" w:hAnsi="Garamond" w:cs="Thoth-Unicode"/>
          <w:kern w:val="0"/>
          <w:sz w:val="24"/>
          <w:szCs w:val="24"/>
        </w:rPr>
        <w:t>nebo odchylkou ve smyslu § 1740 odst. 3 občanského zákoníku.</w:t>
      </w:r>
    </w:p>
    <w:p w14:paraId="15A21FF7" w14:textId="120158A5" w:rsidR="00FB3ED8" w:rsidRPr="00E12619" w:rsidRDefault="00966C88" w:rsidP="006B52D5">
      <w:pPr>
        <w:autoSpaceDE w:val="0"/>
        <w:autoSpaceDN w:val="0"/>
        <w:adjustRightInd w:val="0"/>
        <w:spacing w:after="120" w:line="240" w:lineRule="auto"/>
        <w:jc w:val="center"/>
        <w:rPr>
          <w:rFonts w:ascii="Garamond" w:eastAsia="Thoth-Unicode" w:hAnsi="Garamond" w:cs="Thoth-Unicode"/>
          <w:b/>
          <w:bCs/>
          <w:kern w:val="0"/>
          <w:sz w:val="24"/>
          <w:szCs w:val="24"/>
        </w:rPr>
      </w:pPr>
      <w:r>
        <w:rPr>
          <w:rFonts w:ascii="Garamond" w:eastAsia="Thoth-Unicode" w:hAnsi="Garamond" w:cs="Thoth-Unicode"/>
          <w:b/>
          <w:bCs/>
          <w:kern w:val="0"/>
          <w:sz w:val="24"/>
          <w:szCs w:val="24"/>
        </w:rPr>
        <w:t>20</w:t>
      </w:r>
      <w:r w:rsidR="00FB3ED8" w:rsidRPr="00E12619">
        <w:rPr>
          <w:rFonts w:ascii="Garamond" w:eastAsia="Thoth-Unicode" w:hAnsi="Garamond" w:cs="Thoth-Unicode"/>
          <w:b/>
          <w:bCs/>
          <w:kern w:val="0"/>
          <w:sz w:val="24"/>
          <w:szCs w:val="24"/>
        </w:rPr>
        <w:t>.</w:t>
      </w:r>
    </w:p>
    <w:p w14:paraId="141C10FF" w14:textId="0AB7ED08" w:rsidR="00990640" w:rsidRDefault="008E613B" w:rsidP="006B52D5">
      <w:pPr>
        <w:autoSpaceDE w:val="0"/>
        <w:autoSpaceDN w:val="0"/>
        <w:adjustRightInd w:val="0"/>
        <w:spacing w:after="120" w:line="240" w:lineRule="auto"/>
        <w:jc w:val="both"/>
        <w:rPr>
          <w:rFonts w:ascii="Garamond" w:eastAsia="Thoth-Unicode" w:hAnsi="Garamond" w:cs="Thoth-Unicode"/>
          <w:kern w:val="0"/>
          <w:sz w:val="24"/>
          <w:szCs w:val="24"/>
        </w:rPr>
      </w:pPr>
      <w:r>
        <w:rPr>
          <w:rFonts w:ascii="Garamond" w:eastAsia="Thoth-Unicode" w:hAnsi="Garamond" w:cs="Thoth-Unicode"/>
          <w:kern w:val="0"/>
          <w:sz w:val="24"/>
          <w:szCs w:val="24"/>
        </w:rPr>
        <w:t xml:space="preserve">(1) </w:t>
      </w:r>
      <w:r w:rsidR="00990640">
        <w:rPr>
          <w:rFonts w:ascii="Garamond" w:eastAsia="Thoth-Unicode" w:hAnsi="Garamond" w:cs="Thoth-Unicode"/>
          <w:kern w:val="0"/>
          <w:sz w:val="24"/>
          <w:szCs w:val="24"/>
        </w:rPr>
        <w:t>Při plnění závazků z této smlouvy je zhotovitel oprávněn jménem objednatele zpracovávat osobní údaje získané od objednatele ve smyslu přímo aplikovatelných právních předpisů EU, a to v souladu s pokyny objednavatele jakožto správce osobních údajů a s obecně závaznými právními předpisy. Za tímto účelem je objednatel povinen zhotoviteli poskytnou odpovídající součinnost spočívající zejména v poskytnutí podkladů pro zp</w:t>
      </w:r>
      <w:r>
        <w:rPr>
          <w:rFonts w:ascii="Garamond" w:eastAsia="Thoth-Unicode" w:hAnsi="Garamond" w:cs="Thoth-Unicode"/>
          <w:kern w:val="0"/>
          <w:sz w:val="24"/>
          <w:szCs w:val="24"/>
        </w:rPr>
        <w:t>r</w:t>
      </w:r>
      <w:r w:rsidR="00990640">
        <w:rPr>
          <w:rFonts w:ascii="Garamond" w:eastAsia="Thoth-Unicode" w:hAnsi="Garamond" w:cs="Thoth-Unicode"/>
          <w:kern w:val="0"/>
          <w:sz w:val="24"/>
          <w:szCs w:val="24"/>
        </w:rPr>
        <w:t>acování těchto osobních údajů.</w:t>
      </w:r>
    </w:p>
    <w:p w14:paraId="7A8F4E9C" w14:textId="26C5A555" w:rsidR="00990640" w:rsidRDefault="008E613B" w:rsidP="006B52D5">
      <w:pPr>
        <w:autoSpaceDE w:val="0"/>
        <w:autoSpaceDN w:val="0"/>
        <w:adjustRightInd w:val="0"/>
        <w:spacing w:after="120" w:line="240" w:lineRule="auto"/>
        <w:jc w:val="both"/>
        <w:rPr>
          <w:rFonts w:ascii="Garamond" w:eastAsia="Thoth-Unicode" w:hAnsi="Garamond" w:cs="Thoth-Unicode"/>
          <w:kern w:val="0"/>
          <w:sz w:val="24"/>
          <w:szCs w:val="24"/>
        </w:rPr>
      </w:pPr>
      <w:r>
        <w:rPr>
          <w:rFonts w:ascii="Garamond" w:eastAsia="Thoth-Unicode" w:hAnsi="Garamond" w:cs="Thoth-Unicode"/>
          <w:kern w:val="0"/>
          <w:sz w:val="24"/>
          <w:szCs w:val="24"/>
        </w:rPr>
        <w:t>(2) Zhotovitel jakožto z</w:t>
      </w:r>
      <w:r w:rsidRPr="008E613B">
        <w:rPr>
          <w:rFonts w:ascii="Garamond" w:eastAsia="Thoth-Unicode" w:hAnsi="Garamond" w:cs="Thoth-Unicode"/>
          <w:kern w:val="0"/>
          <w:sz w:val="24"/>
          <w:szCs w:val="24"/>
        </w:rPr>
        <w:t xml:space="preserve">pracovatel se zavazuje zpracovávat osobní údaje pro </w:t>
      </w:r>
      <w:r>
        <w:rPr>
          <w:rFonts w:ascii="Garamond" w:eastAsia="Thoth-Unicode" w:hAnsi="Garamond" w:cs="Thoth-Unicode"/>
          <w:kern w:val="0"/>
          <w:sz w:val="24"/>
          <w:szCs w:val="24"/>
        </w:rPr>
        <w:t>objednatele jakožto s</w:t>
      </w:r>
      <w:r w:rsidRPr="008E613B">
        <w:rPr>
          <w:rFonts w:ascii="Garamond" w:eastAsia="Thoth-Unicode" w:hAnsi="Garamond" w:cs="Thoth-Unicode"/>
          <w:kern w:val="0"/>
          <w:sz w:val="24"/>
          <w:szCs w:val="24"/>
        </w:rPr>
        <w:t xml:space="preserve">právce </w:t>
      </w:r>
      <w:r>
        <w:rPr>
          <w:rFonts w:ascii="Garamond" w:eastAsia="Thoth-Unicode" w:hAnsi="Garamond" w:cs="Thoth-Unicode"/>
          <w:kern w:val="0"/>
          <w:sz w:val="24"/>
          <w:szCs w:val="24"/>
        </w:rPr>
        <w:t xml:space="preserve">osobních údajů </w:t>
      </w:r>
      <w:r w:rsidRPr="008E613B">
        <w:rPr>
          <w:rFonts w:ascii="Garamond" w:eastAsia="Thoth-Unicode" w:hAnsi="Garamond" w:cs="Thoth-Unicode"/>
          <w:kern w:val="0"/>
          <w:sz w:val="24"/>
          <w:szCs w:val="24"/>
        </w:rPr>
        <w:t>výhradně za účelem v rozsahu a za</w:t>
      </w:r>
      <w:r>
        <w:rPr>
          <w:rFonts w:ascii="Garamond" w:eastAsia="Thoth-Unicode" w:hAnsi="Garamond" w:cs="Thoth-Unicode"/>
          <w:kern w:val="0"/>
          <w:sz w:val="24"/>
          <w:szCs w:val="24"/>
        </w:rPr>
        <w:t xml:space="preserve"> </w:t>
      </w:r>
      <w:r w:rsidRPr="008E613B">
        <w:rPr>
          <w:rFonts w:ascii="Garamond" w:eastAsia="Thoth-Unicode" w:hAnsi="Garamond" w:cs="Thoth-Unicode"/>
          <w:kern w:val="0"/>
          <w:sz w:val="24"/>
          <w:szCs w:val="24"/>
        </w:rPr>
        <w:t xml:space="preserve">podmínek stanovených touto </w:t>
      </w:r>
      <w:r>
        <w:rPr>
          <w:rFonts w:ascii="Garamond" w:eastAsia="Thoth-Unicode" w:hAnsi="Garamond" w:cs="Thoth-Unicode"/>
          <w:kern w:val="0"/>
          <w:sz w:val="24"/>
          <w:szCs w:val="24"/>
        </w:rPr>
        <w:t>s</w:t>
      </w:r>
      <w:r w:rsidRPr="008E613B">
        <w:rPr>
          <w:rFonts w:ascii="Garamond" w:eastAsia="Thoth-Unicode" w:hAnsi="Garamond" w:cs="Thoth-Unicode"/>
          <w:kern w:val="0"/>
          <w:sz w:val="24"/>
          <w:szCs w:val="24"/>
        </w:rPr>
        <w:t xml:space="preserve">mlouvou a na základě výslovných pokynů </w:t>
      </w:r>
      <w:r>
        <w:rPr>
          <w:rFonts w:ascii="Garamond" w:eastAsia="Thoth-Unicode" w:hAnsi="Garamond" w:cs="Thoth-Unicode"/>
          <w:kern w:val="0"/>
          <w:sz w:val="24"/>
          <w:szCs w:val="24"/>
        </w:rPr>
        <w:t>objednavatel</w:t>
      </w:r>
    </w:p>
    <w:p w14:paraId="31568D77" w14:textId="16508694" w:rsidR="008E613B" w:rsidRDefault="008E613B" w:rsidP="006B52D5">
      <w:pPr>
        <w:autoSpaceDE w:val="0"/>
        <w:autoSpaceDN w:val="0"/>
        <w:adjustRightInd w:val="0"/>
        <w:spacing w:after="120" w:line="240" w:lineRule="auto"/>
        <w:rPr>
          <w:rFonts w:ascii="Garamond" w:eastAsia="Thoth-Unicode" w:hAnsi="Garamond" w:cs="Thoth-Unicode"/>
          <w:kern w:val="0"/>
          <w:sz w:val="24"/>
          <w:szCs w:val="24"/>
        </w:rPr>
      </w:pPr>
      <w:r>
        <w:rPr>
          <w:rFonts w:ascii="Garamond" w:eastAsia="Thoth-Unicode" w:hAnsi="Garamond" w:cs="Thoth-Unicode"/>
          <w:kern w:val="0"/>
          <w:sz w:val="24"/>
          <w:szCs w:val="24"/>
        </w:rPr>
        <w:t>(3) Při zpracování osobních údajů není zhotovitel oprávněn:</w:t>
      </w:r>
    </w:p>
    <w:p w14:paraId="5C33EA4D" w14:textId="1049BF36" w:rsidR="008E613B" w:rsidRPr="008E613B" w:rsidRDefault="008E613B" w:rsidP="006B52D5">
      <w:pPr>
        <w:autoSpaceDE w:val="0"/>
        <w:autoSpaceDN w:val="0"/>
        <w:adjustRightInd w:val="0"/>
        <w:spacing w:after="120" w:line="240" w:lineRule="auto"/>
        <w:ind w:left="708"/>
        <w:rPr>
          <w:rFonts w:ascii="Garamond" w:eastAsia="Thoth-Unicode" w:hAnsi="Garamond" w:cs="Thoth-Unicode"/>
          <w:kern w:val="0"/>
          <w:sz w:val="24"/>
          <w:szCs w:val="24"/>
        </w:rPr>
      </w:pPr>
      <w:r>
        <w:rPr>
          <w:rFonts w:ascii="Garamond" w:eastAsia="Thoth-Unicode" w:hAnsi="Garamond" w:cs="Thoth-Unicode"/>
          <w:kern w:val="0"/>
          <w:sz w:val="24"/>
          <w:szCs w:val="24"/>
        </w:rPr>
        <w:t xml:space="preserve">a) </w:t>
      </w:r>
      <w:r w:rsidRPr="008E613B">
        <w:rPr>
          <w:rFonts w:ascii="Garamond" w:eastAsia="Thoth-Unicode" w:hAnsi="Garamond" w:cs="Thoth-Unicode"/>
          <w:kern w:val="0"/>
          <w:sz w:val="24"/>
          <w:szCs w:val="24"/>
        </w:rPr>
        <w:t>zapojit do zpracování osobních údajů dalšího zpracovatele.</w:t>
      </w:r>
    </w:p>
    <w:p w14:paraId="4EB065D0" w14:textId="6EFEAB2A" w:rsidR="008E613B" w:rsidRDefault="008E613B" w:rsidP="006B52D5">
      <w:pPr>
        <w:autoSpaceDE w:val="0"/>
        <w:autoSpaceDN w:val="0"/>
        <w:adjustRightInd w:val="0"/>
        <w:spacing w:after="120" w:line="240" w:lineRule="auto"/>
        <w:ind w:left="708"/>
        <w:rPr>
          <w:rFonts w:ascii="Garamond" w:eastAsia="Thoth-Unicode" w:hAnsi="Garamond" w:cs="Thoth-Unicode"/>
          <w:kern w:val="0"/>
          <w:sz w:val="24"/>
          <w:szCs w:val="24"/>
        </w:rPr>
      </w:pPr>
      <w:r>
        <w:rPr>
          <w:rFonts w:ascii="Garamond" w:eastAsia="Thoth-Unicode" w:hAnsi="Garamond" w:cs="Thoth-Unicode"/>
          <w:kern w:val="0"/>
          <w:sz w:val="24"/>
          <w:szCs w:val="24"/>
        </w:rPr>
        <w:t xml:space="preserve">b) </w:t>
      </w:r>
      <w:r w:rsidRPr="008E613B">
        <w:rPr>
          <w:rFonts w:ascii="Garamond" w:eastAsia="Thoth-Unicode" w:hAnsi="Garamond" w:cs="Thoth-Unicode"/>
          <w:kern w:val="0"/>
          <w:sz w:val="24"/>
          <w:szCs w:val="24"/>
        </w:rPr>
        <w:t>předáv</w:t>
      </w:r>
      <w:r>
        <w:rPr>
          <w:rFonts w:ascii="Garamond" w:eastAsia="Thoth-Unicode" w:hAnsi="Garamond" w:cs="Thoth-Unicode"/>
          <w:kern w:val="0"/>
          <w:sz w:val="24"/>
          <w:szCs w:val="24"/>
        </w:rPr>
        <w:t>at</w:t>
      </w:r>
      <w:r w:rsidRPr="008E613B">
        <w:rPr>
          <w:rFonts w:ascii="Garamond" w:eastAsia="Thoth-Unicode" w:hAnsi="Garamond" w:cs="Thoth-Unicode"/>
          <w:kern w:val="0"/>
          <w:sz w:val="24"/>
          <w:szCs w:val="24"/>
        </w:rPr>
        <w:t xml:space="preserve"> </w:t>
      </w:r>
      <w:r>
        <w:rPr>
          <w:rFonts w:ascii="Garamond" w:eastAsia="Thoth-Unicode" w:hAnsi="Garamond" w:cs="Thoth-Unicode"/>
          <w:kern w:val="0"/>
          <w:sz w:val="24"/>
          <w:szCs w:val="24"/>
        </w:rPr>
        <w:t xml:space="preserve">od objednatele obdržené </w:t>
      </w:r>
      <w:r w:rsidRPr="008E613B">
        <w:rPr>
          <w:rFonts w:ascii="Garamond" w:eastAsia="Thoth-Unicode" w:hAnsi="Garamond" w:cs="Thoth-Unicode"/>
          <w:kern w:val="0"/>
          <w:sz w:val="24"/>
          <w:szCs w:val="24"/>
        </w:rPr>
        <w:t>osobní</w:t>
      </w:r>
      <w:r>
        <w:rPr>
          <w:rFonts w:ascii="Garamond" w:eastAsia="Thoth-Unicode" w:hAnsi="Garamond" w:cs="Thoth-Unicode"/>
          <w:kern w:val="0"/>
          <w:sz w:val="24"/>
          <w:szCs w:val="24"/>
        </w:rPr>
        <w:t xml:space="preserve"> </w:t>
      </w:r>
      <w:r w:rsidRPr="008E613B">
        <w:rPr>
          <w:rFonts w:ascii="Garamond" w:eastAsia="Thoth-Unicode" w:hAnsi="Garamond" w:cs="Thoth-Unicode"/>
          <w:kern w:val="0"/>
          <w:sz w:val="24"/>
          <w:szCs w:val="24"/>
        </w:rPr>
        <w:t>údaj</w:t>
      </w:r>
      <w:r>
        <w:rPr>
          <w:rFonts w:ascii="Garamond" w:eastAsia="Thoth-Unicode" w:hAnsi="Garamond" w:cs="Thoth-Unicode"/>
          <w:kern w:val="0"/>
          <w:sz w:val="24"/>
          <w:szCs w:val="24"/>
        </w:rPr>
        <w:t>e</w:t>
      </w:r>
      <w:r w:rsidRPr="008E613B">
        <w:rPr>
          <w:rFonts w:ascii="Garamond" w:eastAsia="Thoth-Unicode" w:hAnsi="Garamond" w:cs="Thoth-Unicode"/>
          <w:kern w:val="0"/>
          <w:sz w:val="24"/>
          <w:szCs w:val="24"/>
        </w:rPr>
        <w:t xml:space="preserve"> do třetích zemí</w:t>
      </w:r>
      <w:r>
        <w:rPr>
          <w:rFonts w:ascii="Garamond" w:eastAsia="Thoth-Unicode" w:hAnsi="Garamond" w:cs="Thoth-Unicode"/>
          <w:kern w:val="0"/>
          <w:sz w:val="24"/>
          <w:szCs w:val="24"/>
        </w:rPr>
        <w:t>.</w:t>
      </w:r>
    </w:p>
    <w:p w14:paraId="010D0F35" w14:textId="0DBE1B62" w:rsidR="00990640" w:rsidRPr="00E12619" w:rsidRDefault="00966C88" w:rsidP="006B52D5">
      <w:pPr>
        <w:autoSpaceDE w:val="0"/>
        <w:autoSpaceDN w:val="0"/>
        <w:adjustRightInd w:val="0"/>
        <w:spacing w:after="120" w:line="240" w:lineRule="auto"/>
        <w:jc w:val="center"/>
        <w:rPr>
          <w:rFonts w:ascii="Garamond" w:eastAsia="Thoth-Unicode" w:hAnsi="Garamond" w:cs="Thoth-Unicode"/>
          <w:b/>
          <w:bCs/>
          <w:kern w:val="0"/>
          <w:sz w:val="24"/>
          <w:szCs w:val="24"/>
        </w:rPr>
      </w:pPr>
      <w:r>
        <w:rPr>
          <w:rFonts w:ascii="Garamond" w:eastAsia="Thoth-Unicode" w:hAnsi="Garamond" w:cs="Thoth-Unicode"/>
          <w:b/>
          <w:bCs/>
          <w:kern w:val="0"/>
          <w:sz w:val="24"/>
          <w:szCs w:val="24"/>
        </w:rPr>
        <w:t>21</w:t>
      </w:r>
      <w:r w:rsidR="00990640" w:rsidRPr="00E12619">
        <w:rPr>
          <w:rFonts w:ascii="Garamond" w:eastAsia="Thoth-Unicode" w:hAnsi="Garamond" w:cs="Thoth-Unicode"/>
          <w:b/>
          <w:bCs/>
          <w:kern w:val="0"/>
          <w:sz w:val="24"/>
          <w:szCs w:val="24"/>
        </w:rPr>
        <w:t>.</w:t>
      </w:r>
    </w:p>
    <w:p w14:paraId="67739E9F" w14:textId="4571FCE6" w:rsidR="00AE310A" w:rsidRDefault="00AE310A" w:rsidP="00B512AE">
      <w:pPr>
        <w:autoSpaceDE w:val="0"/>
        <w:autoSpaceDN w:val="0"/>
        <w:adjustRightInd w:val="0"/>
        <w:spacing w:after="120" w:line="240" w:lineRule="auto"/>
        <w:jc w:val="both"/>
        <w:rPr>
          <w:rFonts w:ascii="Garamond" w:eastAsia="Thoth-Unicode" w:hAnsi="Garamond" w:cs="Thoth-Unicode"/>
          <w:kern w:val="0"/>
          <w:sz w:val="24"/>
          <w:szCs w:val="24"/>
        </w:rPr>
      </w:pPr>
      <w:r>
        <w:rPr>
          <w:rFonts w:ascii="Garamond" w:eastAsia="Thoth-Unicode" w:hAnsi="Garamond" w:cs="Thoth-Unicode"/>
          <w:kern w:val="0"/>
          <w:sz w:val="24"/>
          <w:szCs w:val="24"/>
        </w:rPr>
        <w:lastRenderedPageBreak/>
        <w:t>(1) Zhotovitel</w:t>
      </w:r>
      <w:r w:rsidRPr="00AE310A">
        <w:rPr>
          <w:rFonts w:ascii="Garamond" w:eastAsia="Thoth-Unicode" w:hAnsi="Garamond" w:cs="Thoth-Unicode"/>
          <w:kern w:val="0"/>
          <w:sz w:val="24"/>
          <w:szCs w:val="24"/>
        </w:rPr>
        <w:t xml:space="preserve"> se zavazuje zajistit havarijní plán pro případ výpadku kteréhokoliv prvku služby. O</w:t>
      </w:r>
      <w:r w:rsidR="006F1010">
        <w:rPr>
          <w:rFonts w:ascii="Garamond" w:eastAsia="Thoth-Unicode" w:hAnsi="Garamond" w:cs="Thoth-Unicode"/>
          <w:kern w:val="0"/>
          <w:sz w:val="24"/>
          <w:szCs w:val="24"/>
        </w:rPr>
        <w:t> </w:t>
      </w:r>
      <w:r w:rsidRPr="00AE310A">
        <w:rPr>
          <w:rFonts w:ascii="Garamond" w:eastAsia="Thoth-Unicode" w:hAnsi="Garamond" w:cs="Thoth-Unicode"/>
          <w:kern w:val="0"/>
          <w:sz w:val="24"/>
          <w:szCs w:val="24"/>
        </w:rPr>
        <w:t>nasazení havarijního plánu musí poskytovatel neprodleně informovat zadavatele</w:t>
      </w:r>
      <w:r>
        <w:rPr>
          <w:rFonts w:ascii="Garamond" w:eastAsia="Thoth-Unicode" w:hAnsi="Garamond" w:cs="Thoth-Unicode"/>
          <w:kern w:val="0"/>
          <w:sz w:val="24"/>
          <w:szCs w:val="24"/>
        </w:rPr>
        <w:t>.</w:t>
      </w:r>
    </w:p>
    <w:p w14:paraId="2CDA855D" w14:textId="06742911" w:rsidR="00AE310A" w:rsidRPr="00AE310A" w:rsidRDefault="00AE310A" w:rsidP="00AE310A">
      <w:pPr>
        <w:autoSpaceDE w:val="0"/>
        <w:autoSpaceDN w:val="0"/>
        <w:adjustRightInd w:val="0"/>
        <w:spacing w:after="120" w:line="240" w:lineRule="auto"/>
        <w:jc w:val="both"/>
        <w:rPr>
          <w:rFonts w:ascii="Garamond" w:eastAsia="Thoth-Unicode" w:hAnsi="Garamond" w:cs="Thoth-Unicode"/>
          <w:kern w:val="0"/>
          <w:sz w:val="24"/>
          <w:szCs w:val="24"/>
        </w:rPr>
      </w:pPr>
      <w:r>
        <w:rPr>
          <w:rFonts w:ascii="Garamond" w:eastAsia="Thoth-Unicode" w:hAnsi="Garamond" w:cs="Thoth-Unicode"/>
          <w:kern w:val="0"/>
          <w:sz w:val="24"/>
          <w:szCs w:val="24"/>
        </w:rPr>
        <w:t>(2) Zhotovitel je povinen</w:t>
      </w:r>
      <w:r w:rsidRPr="00AE310A">
        <w:rPr>
          <w:rFonts w:ascii="Garamond" w:eastAsia="Thoth-Unicode" w:hAnsi="Garamond" w:cs="Thoth-Unicode"/>
          <w:kern w:val="0"/>
          <w:sz w:val="24"/>
          <w:szCs w:val="24"/>
        </w:rPr>
        <w:t xml:space="preserve"> </w:t>
      </w:r>
      <w:r>
        <w:rPr>
          <w:rFonts w:ascii="Garamond" w:eastAsia="Thoth-Unicode" w:hAnsi="Garamond" w:cs="Thoth-Unicode"/>
          <w:kern w:val="0"/>
          <w:sz w:val="24"/>
          <w:szCs w:val="24"/>
        </w:rPr>
        <w:t xml:space="preserve">umožnit objednateli </w:t>
      </w:r>
      <w:r w:rsidRPr="00AE310A">
        <w:rPr>
          <w:rFonts w:ascii="Garamond" w:eastAsia="Thoth-Unicode" w:hAnsi="Garamond" w:cs="Thoth-Unicode"/>
          <w:kern w:val="0"/>
          <w:sz w:val="24"/>
          <w:szCs w:val="24"/>
        </w:rPr>
        <w:t>v</w:t>
      </w:r>
      <w:r>
        <w:rPr>
          <w:rFonts w:ascii="Garamond" w:eastAsia="Thoth-Unicode" w:hAnsi="Garamond" w:cs="Thoth-Unicode"/>
          <w:kern w:val="0"/>
          <w:sz w:val="24"/>
          <w:szCs w:val="24"/>
        </w:rPr>
        <w:t>e své</w:t>
      </w:r>
      <w:r w:rsidRPr="00AE310A">
        <w:rPr>
          <w:rFonts w:ascii="Garamond" w:eastAsia="Thoth-Unicode" w:hAnsi="Garamond" w:cs="Thoth-Unicode"/>
          <w:kern w:val="0"/>
          <w:sz w:val="24"/>
          <w:szCs w:val="24"/>
        </w:rPr>
        <w:t xml:space="preserve"> laboratoři provést audit za účelem posouzení splnění požadavků vyplývajících ze zásad </w:t>
      </w:r>
      <w:r>
        <w:rPr>
          <w:rFonts w:ascii="Garamond" w:eastAsia="Thoth-Unicode" w:hAnsi="Garamond" w:cs="Thoth-Unicode"/>
          <w:kern w:val="0"/>
          <w:sz w:val="24"/>
          <w:szCs w:val="24"/>
        </w:rPr>
        <w:t>s</w:t>
      </w:r>
      <w:r w:rsidRPr="00AE310A">
        <w:rPr>
          <w:rFonts w:ascii="Garamond" w:eastAsia="Thoth-Unicode" w:hAnsi="Garamond" w:cs="Thoth-Unicode"/>
          <w:kern w:val="0"/>
          <w:sz w:val="24"/>
          <w:szCs w:val="24"/>
        </w:rPr>
        <w:t>právné výrobní praxe</w:t>
      </w:r>
      <w:r>
        <w:rPr>
          <w:rFonts w:ascii="Garamond" w:eastAsia="Thoth-Unicode" w:hAnsi="Garamond" w:cs="Thoth-Unicode"/>
          <w:kern w:val="0"/>
          <w:sz w:val="24"/>
          <w:szCs w:val="24"/>
        </w:rPr>
        <w:t xml:space="preserve"> ve smyslu obecně závazných právních předpisů.</w:t>
      </w:r>
      <w:r w:rsidRPr="00AE310A">
        <w:rPr>
          <w:rFonts w:ascii="Garamond" w:eastAsia="Thoth-Unicode" w:hAnsi="Garamond" w:cs="Thoth-Unicode"/>
          <w:kern w:val="0"/>
          <w:sz w:val="24"/>
          <w:szCs w:val="24"/>
        </w:rPr>
        <w:t xml:space="preserve"> </w:t>
      </w:r>
    </w:p>
    <w:p w14:paraId="39525386" w14:textId="4FACA914" w:rsidR="00AE310A" w:rsidRDefault="00AE310A" w:rsidP="00AE310A">
      <w:pPr>
        <w:autoSpaceDE w:val="0"/>
        <w:autoSpaceDN w:val="0"/>
        <w:adjustRightInd w:val="0"/>
        <w:spacing w:after="120" w:line="240" w:lineRule="auto"/>
        <w:jc w:val="both"/>
        <w:rPr>
          <w:rFonts w:ascii="Garamond" w:eastAsia="Thoth-Unicode" w:hAnsi="Garamond" w:cs="Thoth-Unicode"/>
          <w:kern w:val="0"/>
          <w:sz w:val="24"/>
          <w:szCs w:val="24"/>
        </w:rPr>
      </w:pPr>
      <w:r>
        <w:rPr>
          <w:rFonts w:ascii="Garamond" w:eastAsia="Thoth-Unicode" w:hAnsi="Garamond" w:cs="Thoth-Unicode"/>
          <w:kern w:val="0"/>
          <w:sz w:val="24"/>
          <w:szCs w:val="24"/>
        </w:rPr>
        <w:t>(3) V</w:t>
      </w:r>
      <w:r w:rsidRPr="00AE310A">
        <w:rPr>
          <w:rFonts w:ascii="Garamond" w:eastAsia="Thoth-Unicode" w:hAnsi="Garamond" w:cs="Thoth-Unicode"/>
          <w:kern w:val="0"/>
          <w:sz w:val="24"/>
          <w:szCs w:val="24"/>
        </w:rPr>
        <w:t xml:space="preserve"> případě změn plánovaných </w:t>
      </w:r>
      <w:r>
        <w:rPr>
          <w:rFonts w:ascii="Garamond" w:eastAsia="Thoth-Unicode" w:hAnsi="Garamond" w:cs="Thoth-Unicode"/>
          <w:kern w:val="0"/>
          <w:sz w:val="24"/>
          <w:szCs w:val="24"/>
        </w:rPr>
        <w:t xml:space="preserve">zhotovitelem, </w:t>
      </w:r>
      <w:r w:rsidR="005332AB">
        <w:rPr>
          <w:rFonts w:ascii="Garamond" w:eastAsia="Thoth-Unicode" w:hAnsi="Garamond" w:cs="Thoth-Unicode"/>
          <w:kern w:val="0"/>
          <w:sz w:val="24"/>
          <w:szCs w:val="24"/>
        </w:rPr>
        <w:t>jenž</w:t>
      </w:r>
      <w:r>
        <w:rPr>
          <w:rFonts w:ascii="Garamond" w:eastAsia="Thoth-Unicode" w:hAnsi="Garamond" w:cs="Thoth-Unicode"/>
          <w:kern w:val="0"/>
          <w:sz w:val="24"/>
          <w:szCs w:val="24"/>
        </w:rPr>
        <w:t xml:space="preserve"> mohou mít vliv </w:t>
      </w:r>
      <w:r w:rsidRPr="00AE310A">
        <w:rPr>
          <w:rFonts w:ascii="Garamond" w:eastAsia="Thoth-Unicode" w:hAnsi="Garamond" w:cs="Thoth-Unicode"/>
          <w:kern w:val="0"/>
          <w:sz w:val="24"/>
          <w:szCs w:val="24"/>
        </w:rPr>
        <w:t>na kvalitu a bezpečnost transfuzních přípravků a suroviny pro další zpracování</w:t>
      </w:r>
      <w:r w:rsidR="00A04D4E">
        <w:rPr>
          <w:rFonts w:ascii="Garamond" w:eastAsia="Thoth-Unicode" w:hAnsi="Garamond" w:cs="Thoth-Unicode"/>
          <w:kern w:val="0"/>
          <w:sz w:val="24"/>
          <w:szCs w:val="24"/>
        </w:rPr>
        <w:t>,</w:t>
      </w:r>
      <w:r w:rsidRPr="00AE310A">
        <w:rPr>
          <w:rFonts w:ascii="Garamond" w:eastAsia="Thoth-Unicode" w:hAnsi="Garamond" w:cs="Thoth-Unicode"/>
          <w:kern w:val="0"/>
          <w:sz w:val="24"/>
          <w:szCs w:val="24"/>
        </w:rPr>
        <w:t xml:space="preserve"> </w:t>
      </w:r>
      <w:r>
        <w:rPr>
          <w:rFonts w:ascii="Garamond" w:eastAsia="Thoth-Unicode" w:hAnsi="Garamond" w:cs="Thoth-Unicode"/>
          <w:kern w:val="0"/>
          <w:sz w:val="24"/>
          <w:szCs w:val="24"/>
        </w:rPr>
        <w:t xml:space="preserve">je zhotovitel o těchto změnách písemně </w:t>
      </w:r>
      <w:r w:rsidRPr="00AE310A">
        <w:rPr>
          <w:rFonts w:ascii="Garamond" w:eastAsia="Thoth-Unicode" w:hAnsi="Garamond" w:cs="Thoth-Unicode"/>
          <w:kern w:val="0"/>
          <w:sz w:val="24"/>
          <w:szCs w:val="24"/>
        </w:rPr>
        <w:t>informov</w:t>
      </w:r>
      <w:r>
        <w:rPr>
          <w:rFonts w:ascii="Garamond" w:eastAsia="Thoth-Unicode" w:hAnsi="Garamond" w:cs="Thoth-Unicode"/>
          <w:kern w:val="0"/>
          <w:sz w:val="24"/>
          <w:szCs w:val="24"/>
        </w:rPr>
        <w:t>at</w:t>
      </w:r>
      <w:r w:rsidRPr="00AE310A">
        <w:rPr>
          <w:rFonts w:ascii="Garamond" w:eastAsia="Thoth-Unicode" w:hAnsi="Garamond" w:cs="Thoth-Unicode"/>
          <w:kern w:val="0"/>
          <w:sz w:val="24"/>
          <w:szCs w:val="24"/>
        </w:rPr>
        <w:t xml:space="preserve"> </w:t>
      </w:r>
      <w:r>
        <w:rPr>
          <w:rFonts w:ascii="Garamond" w:eastAsia="Thoth-Unicode" w:hAnsi="Garamond" w:cs="Thoth-Unicode"/>
          <w:kern w:val="0"/>
          <w:sz w:val="24"/>
          <w:szCs w:val="24"/>
        </w:rPr>
        <w:t xml:space="preserve">zhotovitele, a to </w:t>
      </w:r>
      <w:r w:rsidRPr="00AE310A">
        <w:rPr>
          <w:rFonts w:ascii="Garamond" w:eastAsia="Thoth-Unicode" w:hAnsi="Garamond" w:cs="Thoth-Unicode"/>
          <w:kern w:val="0"/>
          <w:sz w:val="24"/>
          <w:szCs w:val="24"/>
        </w:rPr>
        <w:t xml:space="preserve">nejméně 3 měsíce před zavedením </w:t>
      </w:r>
      <w:r>
        <w:rPr>
          <w:rFonts w:ascii="Garamond" w:eastAsia="Thoth-Unicode" w:hAnsi="Garamond" w:cs="Thoth-Unicode"/>
          <w:kern w:val="0"/>
          <w:sz w:val="24"/>
          <w:szCs w:val="24"/>
        </w:rPr>
        <w:t xml:space="preserve">příslušné </w:t>
      </w:r>
      <w:r w:rsidRPr="00AE310A">
        <w:rPr>
          <w:rFonts w:ascii="Garamond" w:eastAsia="Thoth-Unicode" w:hAnsi="Garamond" w:cs="Thoth-Unicode"/>
          <w:kern w:val="0"/>
          <w:sz w:val="24"/>
          <w:szCs w:val="24"/>
        </w:rPr>
        <w:t>změny.</w:t>
      </w:r>
    </w:p>
    <w:p w14:paraId="4940B5F0" w14:textId="77777777" w:rsidR="00AE310A" w:rsidRDefault="00AE310A" w:rsidP="00B512AE">
      <w:pPr>
        <w:autoSpaceDE w:val="0"/>
        <w:autoSpaceDN w:val="0"/>
        <w:adjustRightInd w:val="0"/>
        <w:spacing w:after="120" w:line="240" w:lineRule="auto"/>
        <w:jc w:val="both"/>
        <w:rPr>
          <w:rFonts w:ascii="Garamond" w:eastAsia="Thoth-Unicode" w:hAnsi="Garamond" w:cs="Thoth-Unicode"/>
          <w:kern w:val="0"/>
          <w:sz w:val="24"/>
          <w:szCs w:val="24"/>
        </w:rPr>
      </w:pPr>
    </w:p>
    <w:p w14:paraId="11CE4ABB" w14:textId="29976390" w:rsidR="00AE310A" w:rsidRPr="00AE310A" w:rsidRDefault="00AE310A" w:rsidP="00AE310A">
      <w:pPr>
        <w:autoSpaceDE w:val="0"/>
        <w:autoSpaceDN w:val="0"/>
        <w:adjustRightInd w:val="0"/>
        <w:spacing w:after="120" w:line="240" w:lineRule="auto"/>
        <w:jc w:val="center"/>
        <w:rPr>
          <w:rFonts w:ascii="Garamond" w:eastAsia="Thoth-Unicode" w:hAnsi="Garamond" w:cs="Thoth-Unicode"/>
          <w:b/>
          <w:bCs/>
          <w:kern w:val="0"/>
          <w:sz w:val="24"/>
          <w:szCs w:val="24"/>
        </w:rPr>
      </w:pPr>
      <w:r>
        <w:rPr>
          <w:rFonts w:ascii="Garamond" w:eastAsia="Thoth-Unicode" w:hAnsi="Garamond" w:cs="Thoth-Unicode"/>
          <w:b/>
          <w:bCs/>
          <w:kern w:val="0"/>
          <w:sz w:val="24"/>
          <w:szCs w:val="24"/>
        </w:rPr>
        <w:t>22.</w:t>
      </w:r>
    </w:p>
    <w:p w14:paraId="64C4F801" w14:textId="5AD52177" w:rsidR="0070110F" w:rsidRDefault="0070110F" w:rsidP="00B512AE">
      <w:pPr>
        <w:autoSpaceDE w:val="0"/>
        <w:autoSpaceDN w:val="0"/>
        <w:adjustRightInd w:val="0"/>
        <w:spacing w:after="120" w:line="240" w:lineRule="auto"/>
        <w:jc w:val="both"/>
        <w:rPr>
          <w:rFonts w:ascii="Garamond" w:eastAsia="Thoth-Unicode" w:hAnsi="Garamond" w:cs="Thoth-Unicode"/>
          <w:kern w:val="0"/>
          <w:sz w:val="24"/>
          <w:szCs w:val="24"/>
        </w:rPr>
      </w:pPr>
      <w:r w:rsidRPr="00D57E49">
        <w:rPr>
          <w:rFonts w:ascii="Garamond" w:eastAsia="Thoth-Unicode" w:hAnsi="Garamond" w:cs="Thoth-Unicode"/>
          <w:kern w:val="0"/>
          <w:sz w:val="24"/>
          <w:szCs w:val="24"/>
        </w:rPr>
        <w:t>Tato smlouva nabývá účinnosti dnem jejího uveřejněn</w:t>
      </w:r>
      <w:r w:rsidR="00311945" w:rsidRPr="00D57E49">
        <w:rPr>
          <w:rFonts w:ascii="Garamond" w:eastAsia="Thoth-Unicode" w:hAnsi="Garamond" w:cs="Thoth-Unicode"/>
          <w:kern w:val="0"/>
          <w:sz w:val="24"/>
          <w:szCs w:val="24"/>
        </w:rPr>
        <w:t>í</w:t>
      </w:r>
      <w:r w:rsidRPr="00D57E49">
        <w:rPr>
          <w:rFonts w:ascii="Garamond" w:eastAsia="Thoth-Unicode" w:hAnsi="Garamond" w:cs="Thoth-Unicode"/>
          <w:kern w:val="0"/>
          <w:sz w:val="24"/>
          <w:szCs w:val="24"/>
        </w:rPr>
        <w:t xml:space="preserve"> v registru smluv dle </w:t>
      </w:r>
      <w:r w:rsidR="008E613B" w:rsidRPr="00D57E49">
        <w:rPr>
          <w:rFonts w:ascii="Garamond" w:eastAsia="Thoth-Unicode" w:hAnsi="Garamond" w:cs="Thoth-Unicode"/>
          <w:kern w:val="0"/>
          <w:sz w:val="24"/>
          <w:szCs w:val="24"/>
        </w:rPr>
        <w:t>čl</w:t>
      </w:r>
      <w:r w:rsidRPr="00D57E49">
        <w:rPr>
          <w:rFonts w:ascii="Garamond" w:eastAsia="Thoth-Unicode" w:hAnsi="Garamond" w:cs="Thoth-Unicode"/>
          <w:kern w:val="0"/>
          <w:sz w:val="24"/>
          <w:szCs w:val="24"/>
        </w:rPr>
        <w:t xml:space="preserve">. </w:t>
      </w:r>
      <w:r w:rsidR="00311945" w:rsidRPr="00D57E49">
        <w:rPr>
          <w:rFonts w:ascii="Garamond" w:eastAsia="Thoth-Unicode" w:hAnsi="Garamond" w:cs="Thoth-Unicode"/>
          <w:kern w:val="0"/>
          <w:sz w:val="24"/>
          <w:szCs w:val="24"/>
        </w:rPr>
        <w:t>2</w:t>
      </w:r>
      <w:r w:rsidR="00AE310A" w:rsidRPr="00D57E49">
        <w:rPr>
          <w:rFonts w:ascii="Garamond" w:eastAsia="Thoth-Unicode" w:hAnsi="Garamond" w:cs="Thoth-Unicode"/>
          <w:kern w:val="0"/>
          <w:sz w:val="24"/>
          <w:szCs w:val="24"/>
        </w:rPr>
        <w:t>3</w:t>
      </w:r>
      <w:r w:rsidRPr="00D57E49">
        <w:rPr>
          <w:rFonts w:ascii="Garamond" w:eastAsia="Thoth-Unicode" w:hAnsi="Garamond" w:cs="Thoth-Unicode"/>
          <w:kern w:val="0"/>
          <w:sz w:val="24"/>
          <w:szCs w:val="24"/>
        </w:rPr>
        <w:t>, nejdříve však</w:t>
      </w:r>
      <w:r w:rsidR="00B512AE" w:rsidRPr="00D57E49">
        <w:rPr>
          <w:rFonts w:ascii="Garamond" w:eastAsia="Thoth-Unicode" w:hAnsi="Garamond" w:cs="Thoth-Unicode"/>
          <w:kern w:val="0"/>
          <w:sz w:val="24"/>
          <w:szCs w:val="24"/>
        </w:rPr>
        <w:t xml:space="preserve"> dne </w:t>
      </w:r>
      <w:r w:rsidRPr="00D57E49">
        <w:rPr>
          <w:rFonts w:ascii="Garamond" w:eastAsia="Thoth-Unicode" w:hAnsi="Garamond" w:cs="Thoth-Unicode"/>
          <w:kern w:val="0"/>
          <w:sz w:val="24"/>
          <w:szCs w:val="24"/>
        </w:rPr>
        <w:t xml:space="preserve">1. </w:t>
      </w:r>
      <w:r w:rsidR="00311945" w:rsidRPr="00D57E49">
        <w:rPr>
          <w:rFonts w:ascii="Garamond" w:eastAsia="Thoth-Unicode" w:hAnsi="Garamond" w:cs="Thoth-Unicode"/>
          <w:kern w:val="0"/>
          <w:sz w:val="24"/>
          <w:szCs w:val="24"/>
        </w:rPr>
        <w:t>července</w:t>
      </w:r>
      <w:r w:rsidRPr="00D57E49">
        <w:rPr>
          <w:rFonts w:ascii="Garamond" w:eastAsia="Thoth-Unicode" w:hAnsi="Garamond" w:cs="Thoth-Unicode"/>
          <w:kern w:val="0"/>
          <w:sz w:val="24"/>
          <w:szCs w:val="24"/>
        </w:rPr>
        <w:t xml:space="preserve"> 202</w:t>
      </w:r>
      <w:r w:rsidR="006F1010" w:rsidRPr="00D57E49">
        <w:rPr>
          <w:rFonts w:ascii="Garamond" w:eastAsia="Thoth-Unicode" w:hAnsi="Garamond" w:cs="Thoth-Unicode"/>
          <w:kern w:val="0"/>
          <w:sz w:val="24"/>
          <w:szCs w:val="24"/>
        </w:rPr>
        <w:t>5</w:t>
      </w:r>
      <w:r w:rsidRPr="00D57E49">
        <w:rPr>
          <w:rFonts w:ascii="Garamond" w:eastAsia="Thoth-Unicode" w:hAnsi="Garamond" w:cs="Thoth-Unicode"/>
          <w:kern w:val="0"/>
          <w:sz w:val="24"/>
          <w:szCs w:val="24"/>
        </w:rPr>
        <w:t xml:space="preserve"> a uzavírá se na dobu určitou</w:t>
      </w:r>
      <w:r w:rsidR="00311945" w:rsidRPr="00D57E49">
        <w:rPr>
          <w:rFonts w:ascii="Garamond" w:eastAsia="Thoth-Unicode" w:hAnsi="Garamond" w:cs="Thoth-Unicode"/>
          <w:kern w:val="0"/>
          <w:sz w:val="24"/>
          <w:szCs w:val="24"/>
        </w:rPr>
        <w:t xml:space="preserve"> do 30. června 202</w:t>
      </w:r>
      <w:r w:rsidR="006F1010" w:rsidRPr="00D57E49">
        <w:rPr>
          <w:rFonts w:ascii="Garamond" w:eastAsia="Thoth-Unicode" w:hAnsi="Garamond" w:cs="Thoth-Unicode"/>
          <w:kern w:val="0"/>
          <w:sz w:val="24"/>
          <w:szCs w:val="24"/>
        </w:rPr>
        <w:t>6</w:t>
      </w:r>
      <w:r w:rsidRPr="00D57E49">
        <w:rPr>
          <w:rFonts w:ascii="Garamond" w:eastAsia="Thoth-Unicode" w:hAnsi="Garamond" w:cs="Thoth-Unicode"/>
          <w:kern w:val="0"/>
          <w:sz w:val="24"/>
          <w:szCs w:val="24"/>
        </w:rPr>
        <w:t>.</w:t>
      </w:r>
    </w:p>
    <w:p w14:paraId="7ED393DE" w14:textId="7ABD3BE2" w:rsidR="00311945" w:rsidRPr="00E12619" w:rsidRDefault="00966C88" w:rsidP="00311945">
      <w:pPr>
        <w:autoSpaceDE w:val="0"/>
        <w:autoSpaceDN w:val="0"/>
        <w:adjustRightInd w:val="0"/>
        <w:spacing w:after="120" w:line="240" w:lineRule="auto"/>
        <w:jc w:val="center"/>
        <w:rPr>
          <w:rFonts w:ascii="Garamond" w:eastAsia="Thoth-Unicode" w:hAnsi="Garamond" w:cs="Thoth-Unicode"/>
          <w:b/>
          <w:bCs/>
          <w:kern w:val="0"/>
          <w:sz w:val="24"/>
          <w:szCs w:val="24"/>
        </w:rPr>
      </w:pPr>
      <w:r>
        <w:rPr>
          <w:rFonts w:ascii="Garamond" w:eastAsia="Thoth-Unicode" w:hAnsi="Garamond" w:cs="Thoth-Unicode"/>
          <w:b/>
          <w:bCs/>
          <w:kern w:val="0"/>
          <w:sz w:val="24"/>
          <w:szCs w:val="24"/>
        </w:rPr>
        <w:t>2</w:t>
      </w:r>
      <w:r w:rsidR="00AE310A">
        <w:rPr>
          <w:rFonts w:ascii="Garamond" w:eastAsia="Thoth-Unicode" w:hAnsi="Garamond" w:cs="Thoth-Unicode"/>
          <w:b/>
          <w:bCs/>
          <w:kern w:val="0"/>
          <w:sz w:val="24"/>
          <w:szCs w:val="24"/>
        </w:rPr>
        <w:t>3</w:t>
      </w:r>
      <w:r w:rsidR="00FB3ED8" w:rsidRPr="00E12619">
        <w:rPr>
          <w:rFonts w:ascii="Garamond" w:eastAsia="Thoth-Unicode" w:hAnsi="Garamond" w:cs="Thoth-Unicode"/>
          <w:b/>
          <w:bCs/>
          <w:kern w:val="0"/>
          <w:sz w:val="24"/>
          <w:szCs w:val="24"/>
        </w:rPr>
        <w:t>.</w:t>
      </w:r>
    </w:p>
    <w:p w14:paraId="56AD961A" w14:textId="542F4281" w:rsidR="00311945" w:rsidRDefault="00311945" w:rsidP="00311945">
      <w:pPr>
        <w:autoSpaceDE w:val="0"/>
        <w:autoSpaceDN w:val="0"/>
        <w:adjustRightInd w:val="0"/>
        <w:spacing w:after="120" w:line="240" w:lineRule="auto"/>
        <w:jc w:val="both"/>
        <w:rPr>
          <w:rFonts w:ascii="Garamond" w:eastAsia="Thoth-Unicode" w:hAnsi="Garamond" w:cs="Thoth-Unicode"/>
          <w:kern w:val="0"/>
          <w:sz w:val="24"/>
          <w:szCs w:val="24"/>
        </w:rPr>
      </w:pPr>
      <w:r w:rsidRPr="00311945">
        <w:rPr>
          <w:rFonts w:ascii="Garamond" w:eastAsia="Thoth-Unicode" w:hAnsi="Garamond" w:cs="Thoth-Unicode"/>
          <w:kern w:val="0"/>
          <w:sz w:val="24"/>
          <w:szCs w:val="24"/>
        </w:rPr>
        <w:t>Tato smlouva bude uveřejněna prostřednictvím registru smluv postupem dle zákona č. 340/2015</w:t>
      </w:r>
      <w:r>
        <w:rPr>
          <w:rFonts w:ascii="Garamond" w:eastAsia="Thoth-Unicode" w:hAnsi="Garamond" w:cs="Thoth-Unicode"/>
          <w:kern w:val="0"/>
          <w:sz w:val="24"/>
          <w:szCs w:val="24"/>
        </w:rPr>
        <w:t xml:space="preserve"> </w:t>
      </w:r>
      <w:r w:rsidRPr="00311945">
        <w:rPr>
          <w:rFonts w:ascii="Garamond" w:eastAsia="Thoth-Unicode" w:hAnsi="Garamond" w:cs="Thoth-Unicode"/>
          <w:kern w:val="0"/>
          <w:sz w:val="24"/>
          <w:szCs w:val="24"/>
        </w:rPr>
        <w:t>Sb., o zvláštních podmínkách účinnosti některých smluv, uveřejňováni těchto smluv a o registru</w:t>
      </w:r>
      <w:r>
        <w:rPr>
          <w:rFonts w:ascii="Garamond" w:eastAsia="Thoth-Unicode" w:hAnsi="Garamond" w:cs="Thoth-Unicode"/>
          <w:kern w:val="0"/>
          <w:sz w:val="24"/>
          <w:szCs w:val="24"/>
        </w:rPr>
        <w:t xml:space="preserve"> </w:t>
      </w:r>
      <w:r w:rsidRPr="00311945">
        <w:rPr>
          <w:rFonts w:ascii="Garamond" w:eastAsia="Thoth-Unicode" w:hAnsi="Garamond" w:cs="Thoth-Unicode"/>
          <w:kern w:val="0"/>
          <w:sz w:val="24"/>
          <w:szCs w:val="24"/>
        </w:rPr>
        <w:t>smluv (zákon o registru smluv), v platném znění. Smluvní strany se dohodly, že uveřejněni v</w:t>
      </w:r>
      <w:r>
        <w:rPr>
          <w:rFonts w:ascii="Garamond" w:eastAsia="Thoth-Unicode" w:hAnsi="Garamond" w:cs="Thoth-Unicode"/>
          <w:kern w:val="0"/>
          <w:sz w:val="24"/>
          <w:szCs w:val="24"/>
        </w:rPr>
        <w:t xml:space="preserve"> </w:t>
      </w:r>
      <w:r w:rsidRPr="00311945">
        <w:rPr>
          <w:rFonts w:ascii="Garamond" w:eastAsia="Thoth-Unicode" w:hAnsi="Garamond" w:cs="Thoth-Unicode"/>
          <w:kern w:val="0"/>
          <w:sz w:val="24"/>
          <w:szCs w:val="24"/>
        </w:rPr>
        <w:t>registru smluv (ISRS) včetně uveden</w:t>
      </w:r>
      <w:r w:rsidR="00A04D4E">
        <w:rPr>
          <w:rFonts w:ascii="Garamond" w:eastAsia="Thoth-Unicode" w:hAnsi="Garamond" w:cs="Thoth-Unicode"/>
          <w:kern w:val="0"/>
          <w:sz w:val="24"/>
          <w:szCs w:val="24"/>
        </w:rPr>
        <w:t>í</w:t>
      </w:r>
      <w:r w:rsidRPr="00311945">
        <w:rPr>
          <w:rFonts w:ascii="Garamond" w:eastAsia="Thoth-Unicode" w:hAnsi="Garamond" w:cs="Thoth-Unicode"/>
          <w:kern w:val="0"/>
          <w:sz w:val="24"/>
          <w:szCs w:val="24"/>
        </w:rPr>
        <w:t xml:space="preserve"> metadat zajistí objednatel.</w:t>
      </w:r>
    </w:p>
    <w:p w14:paraId="55B9D755" w14:textId="08637904" w:rsidR="00311945" w:rsidRPr="00311945" w:rsidRDefault="00311945" w:rsidP="00311945">
      <w:pPr>
        <w:autoSpaceDE w:val="0"/>
        <w:autoSpaceDN w:val="0"/>
        <w:adjustRightInd w:val="0"/>
        <w:spacing w:after="120" w:line="240" w:lineRule="auto"/>
        <w:jc w:val="center"/>
        <w:rPr>
          <w:rFonts w:ascii="Garamond" w:eastAsia="Thoth-Unicode" w:hAnsi="Garamond" w:cs="Thoth-Unicode"/>
          <w:b/>
          <w:bCs/>
          <w:kern w:val="0"/>
          <w:sz w:val="24"/>
          <w:szCs w:val="24"/>
        </w:rPr>
      </w:pPr>
      <w:r w:rsidRPr="00311945">
        <w:rPr>
          <w:rFonts w:ascii="Garamond" w:eastAsia="Thoth-Unicode" w:hAnsi="Garamond" w:cs="Thoth-Unicode"/>
          <w:b/>
          <w:bCs/>
          <w:kern w:val="0"/>
          <w:sz w:val="24"/>
          <w:szCs w:val="24"/>
        </w:rPr>
        <w:t>2</w:t>
      </w:r>
      <w:r w:rsidR="00AE310A">
        <w:rPr>
          <w:rFonts w:ascii="Garamond" w:eastAsia="Thoth-Unicode" w:hAnsi="Garamond" w:cs="Thoth-Unicode"/>
          <w:b/>
          <w:bCs/>
          <w:kern w:val="0"/>
          <w:sz w:val="24"/>
          <w:szCs w:val="24"/>
        </w:rPr>
        <w:t>4</w:t>
      </w:r>
      <w:r w:rsidRPr="00311945">
        <w:rPr>
          <w:rFonts w:ascii="Garamond" w:eastAsia="Thoth-Unicode" w:hAnsi="Garamond" w:cs="Thoth-Unicode"/>
          <w:b/>
          <w:bCs/>
          <w:kern w:val="0"/>
          <w:sz w:val="24"/>
          <w:szCs w:val="24"/>
        </w:rPr>
        <w:t>.</w:t>
      </w:r>
    </w:p>
    <w:p w14:paraId="55232B84" w14:textId="77777777" w:rsidR="00311945" w:rsidRDefault="00311945" w:rsidP="00311945">
      <w:pPr>
        <w:autoSpaceDE w:val="0"/>
        <w:autoSpaceDN w:val="0"/>
        <w:adjustRightInd w:val="0"/>
        <w:spacing w:after="120" w:line="240" w:lineRule="auto"/>
        <w:jc w:val="both"/>
        <w:rPr>
          <w:rFonts w:ascii="Garamond" w:eastAsia="Thoth-Unicode" w:hAnsi="Garamond" w:cs="Thoth-Unicode"/>
          <w:kern w:val="0"/>
          <w:sz w:val="24"/>
          <w:szCs w:val="24"/>
        </w:rPr>
      </w:pPr>
      <w:r w:rsidRPr="00311945">
        <w:rPr>
          <w:rFonts w:ascii="Garamond" w:eastAsia="Thoth-Unicode" w:hAnsi="Garamond" w:cs="Thoth-Unicode"/>
          <w:kern w:val="0"/>
          <w:sz w:val="24"/>
          <w:szCs w:val="24"/>
        </w:rPr>
        <w:t xml:space="preserve">Zhotovitel </w:t>
      </w:r>
      <w:r>
        <w:rPr>
          <w:rFonts w:ascii="Garamond" w:eastAsia="Thoth-Unicode" w:hAnsi="Garamond" w:cs="Thoth-Unicode"/>
          <w:kern w:val="0"/>
          <w:sz w:val="24"/>
          <w:szCs w:val="24"/>
        </w:rPr>
        <w:t>u</w:t>
      </w:r>
      <w:r w:rsidRPr="00311945">
        <w:rPr>
          <w:rFonts w:ascii="Garamond" w:eastAsia="Thoth-Unicode" w:hAnsi="Garamond" w:cs="Thoth-Unicode"/>
          <w:kern w:val="0"/>
          <w:sz w:val="24"/>
          <w:szCs w:val="24"/>
        </w:rPr>
        <w:t>děluje objednateli svůj výslovný souhlas se zveřejněním podmínek této smlouvy</w:t>
      </w:r>
      <w:r>
        <w:rPr>
          <w:rFonts w:ascii="Garamond" w:eastAsia="Thoth-Unicode" w:hAnsi="Garamond" w:cs="Thoth-Unicode"/>
          <w:kern w:val="0"/>
          <w:sz w:val="24"/>
          <w:szCs w:val="24"/>
        </w:rPr>
        <w:t xml:space="preserve"> </w:t>
      </w:r>
      <w:r w:rsidRPr="00311945">
        <w:rPr>
          <w:rFonts w:ascii="Garamond" w:eastAsia="Thoth-Unicode" w:hAnsi="Garamond" w:cs="Thoth-Unicode"/>
          <w:kern w:val="0"/>
          <w:sz w:val="24"/>
          <w:szCs w:val="24"/>
        </w:rPr>
        <w:t>v rozsahu a za podmínek vyplývaj</w:t>
      </w:r>
      <w:r>
        <w:rPr>
          <w:rFonts w:ascii="Garamond" w:eastAsia="Thoth-Unicode" w:hAnsi="Garamond" w:cs="Thoth-Unicode"/>
          <w:kern w:val="0"/>
          <w:sz w:val="24"/>
          <w:szCs w:val="24"/>
        </w:rPr>
        <w:t>í</w:t>
      </w:r>
      <w:r w:rsidRPr="00311945">
        <w:rPr>
          <w:rFonts w:ascii="Garamond" w:eastAsia="Thoth-Unicode" w:hAnsi="Garamond" w:cs="Thoth-Unicode"/>
          <w:kern w:val="0"/>
          <w:sz w:val="24"/>
          <w:szCs w:val="24"/>
        </w:rPr>
        <w:t>c</w:t>
      </w:r>
      <w:r>
        <w:rPr>
          <w:rFonts w:ascii="Garamond" w:eastAsia="Thoth-Unicode" w:hAnsi="Garamond" w:cs="Thoth-Unicode"/>
          <w:kern w:val="0"/>
          <w:sz w:val="24"/>
          <w:szCs w:val="24"/>
        </w:rPr>
        <w:t>í</w:t>
      </w:r>
      <w:r w:rsidRPr="00311945">
        <w:rPr>
          <w:rFonts w:ascii="Garamond" w:eastAsia="Thoth-Unicode" w:hAnsi="Garamond" w:cs="Thoth-Unicode"/>
          <w:kern w:val="0"/>
          <w:sz w:val="24"/>
          <w:szCs w:val="24"/>
        </w:rPr>
        <w:t>ch z příslušných právních předpisů (zejména zákona</w:t>
      </w:r>
      <w:r>
        <w:rPr>
          <w:rFonts w:ascii="Garamond" w:eastAsia="Thoth-Unicode" w:hAnsi="Garamond" w:cs="Thoth-Unicode"/>
          <w:kern w:val="0"/>
          <w:sz w:val="24"/>
          <w:szCs w:val="24"/>
        </w:rPr>
        <w:t xml:space="preserve"> </w:t>
      </w:r>
      <w:r w:rsidRPr="00311945">
        <w:rPr>
          <w:rFonts w:ascii="Garamond" w:eastAsia="Thoth-Unicode" w:hAnsi="Garamond" w:cs="Thoth-Unicode"/>
          <w:kern w:val="0"/>
          <w:sz w:val="24"/>
          <w:szCs w:val="24"/>
        </w:rPr>
        <w:t xml:space="preserve">č. 106/1999 Sb., o svobodném přístupu k informacím, v platném znění). </w:t>
      </w:r>
    </w:p>
    <w:p w14:paraId="34C2C0D7" w14:textId="38541B42" w:rsidR="00311945" w:rsidRPr="008F5347" w:rsidRDefault="008F5347" w:rsidP="008F5347">
      <w:pPr>
        <w:autoSpaceDE w:val="0"/>
        <w:autoSpaceDN w:val="0"/>
        <w:adjustRightInd w:val="0"/>
        <w:spacing w:after="120" w:line="240" w:lineRule="auto"/>
        <w:jc w:val="center"/>
        <w:rPr>
          <w:rFonts w:ascii="Garamond" w:eastAsia="Thoth-Unicode" w:hAnsi="Garamond" w:cs="Thoth-Unicode"/>
          <w:b/>
          <w:bCs/>
          <w:kern w:val="0"/>
          <w:sz w:val="24"/>
          <w:szCs w:val="24"/>
        </w:rPr>
      </w:pPr>
      <w:r w:rsidRPr="008F5347">
        <w:rPr>
          <w:rFonts w:ascii="Garamond" w:eastAsia="Thoth-Unicode" w:hAnsi="Garamond" w:cs="Thoth-Unicode"/>
          <w:b/>
          <w:bCs/>
          <w:kern w:val="0"/>
          <w:sz w:val="24"/>
          <w:szCs w:val="24"/>
        </w:rPr>
        <w:t>2</w:t>
      </w:r>
      <w:r w:rsidR="00AE310A">
        <w:rPr>
          <w:rFonts w:ascii="Garamond" w:eastAsia="Thoth-Unicode" w:hAnsi="Garamond" w:cs="Thoth-Unicode"/>
          <w:b/>
          <w:bCs/>
          <w:kern w:val="0"/>
          <w:sz w:val="24"/>
          <w:szCs w:val="24"/>
        </w:rPr>
        <w:t>5</w:t>
      </w:r>
      <w:r w:rsidRPr="008F5347">
        <w:rPr>
          <w:rFonts w:ascii="Garamond" w:eastAsia="Thoth-Unicode" w:hAnsi="Garamond" w:cs="Thoth-Unicode"/>
          <w:b/>
          <w:bCs/>
          <w:kern w:val="0"/>
          <w:sz w:val="24"/>
          <w:szCs w:val="24"/>
        </w:rPr>
        <w:t>.</w:t>
      </w:r>
    </w:p>
    <w:p w14:paraId="68ABAFD2" w14:textId="6093647F" w:rsidR="00FB3ED8" w:rsidRDefault="00FB3ED8" w:rsidP="00311945">
      <w:pPr>
        <w:autoSpaceDE w:val="0"/>
        <w:autoSpaceDN w:val="0"/>
        <w:adjustRightInd w:val="0"/>
        <w:spacing w:after="120" w:line="240" w:lineRule="auto"/>
        <w:jc w:val="both"/>
        <w:rPr>
          <w:rFonts w:ascii="Garamond" w:eastAsia="Thoth-Unicode" w:hAnsi="Garamond" w:cs="Thoth-Unicode"/>
          <w:kern w:val="0"/>
          <w:sz w:val="24"/>
          <w:szCs w:val="24"/>
        </w:rPr>
      </w:pPr>
      <w:r w:rsidRPr="00FB3ED8">
        <w:rPr>
          <w:rFonts w:ascii="Garamond" w:eastAsia="Thoth-Unicode" w:hAnsi="Garamond" w:cs="Thoth-Unicode"/>
          <w:kern w:val="0"/>
          <w:sz w:val="24"/>
          <w:szCs w:val="24"/>
        </w:rPr>
        <w:t>Dáno ve dvou originálních písemných vyhotoveních, z nichž každá ze smluvních stran obdrží po</w:t>
      </w:r>
      <w:r w:rsidR="008F5347">
        <w:rPr>
          <w:rFonts w:ascii="Garamond" w:eastAsia="Thoth-Unicode" w:hAnsi="Garamond" w:cs="Thoth-Unicode"/>
          <w:kern w:val="0"/>
          <w:sz w:val="24"/>
          <w:szCs w:val="24"/>
        </w:rPr>
        <w:t xml:space="preserve"> </w:t>
      </w:r>
      <w:r w:rsidRPr="00FB3ED8">
        <w:rPr>
          <w:rFonts w:ascii="Garamond" w:eastAsia="Thoth-Unicode" w:hAnsi="Garamond" w:cs="Thoth-Unicode"/>
          <w:kern w:val="0"/>
          <w:sz w:val="24"/>
          <w:szCs w:val="24"/>
        </w:rPr>
        <w:t>jednom.</w:t>
      </w:r>
      <w:r w:rsidR="00866B6B">
        <w:rPr>
          <w:rFonts w:ascii="Garamond" w:eastAsia="Thoth-Unicode" w:hAnsi="Garamond" w:cs="Thoth-Unicode"/>
          <w:kern w:val="0"/>
          <w:sz w:val="24"/>
          <w:szCs w:val="24"/>
        </w:rPr>
        <w:t xml:space="preserve"> Tuto smlouvu lze uzavřít i elektronicky.</w:t>
      </w:r>
    </w:p>
    <w:p w14:paraId="472B8960" w14:textId="3D5C633A" w:rsidR="008F7130" w:rsidRDefault="008F7130" w:rsidP="006B52D5">
      <w:pPr>
        <w:spacing w:after="120"/>
        <w:rPr>
          <w:rFonts w:ascii="Garamond" w:eastAsia="Thoth-Unicode" w:hAnsi="Garamond" w:cs="Thoth-Unicode"/>
          <w:kern w:val="0"/>
          <w:sz w:val="24"/>
          <w:szCs w:val="24"/>
        </w:rPr>
      </w:pPr>
    </w:p>
    <w:p w14:paraId="7F09E354" w14:textId="3BFEC1E5" w:rsidR="008F5347" w:rsidRDefault="008F7130" w:rsidP="00866B6B">
      <w:pPr>
        <w:spacing w:after="120"/>
        <w:rPr>
          <w:rFonts w:ascii="Garamond" w:eastAsia="Thoth-Unicode" w:hAnsi="Garamond" w:cs="Thoth-Unicode"/>
          <w:kern w:val="0"/>
          <w:sz w:val="24"/>
          <w:szCs w:val="24"/>
        </w:rPr>
      </w:pPr>
      <w:r>
        <w:rPr>
          <w:rFonts w:ascii="Garamond" w:eastAsia="Thoth-Unicode" w:hAnsi="Garamond" w:cs="Thoth-Unicode"/>
          <w:kern w:val="0"/>
          <w:sz w:val="24"/>
          <w:szCs w:val="24"/>
        </w:rPr>
        <w:t>Přílohy:</w:t>
      </w:r>
      <w:r w:rsidR="00866B6B">
        <w:rPr>
          <w:rFonts w:ascii="Garamond" w:eastAsia="Thoth-Unicode" w:hAnsi="Garamond" w:cs="Thoth-Unicode"/>
          <w:kern w:val="0"/>
          <w:sz w:val="24"/>
          <w:szCs w:val="24"/>
        </w:rPr>
        <w:t xml:space="preserve"> </w:t>
      </w:r>
      <w:r w:rsidR="008F5347" w:rsidRPr="008F5347">
        <w:rPr>
          <w:rFonts w:ascii="Garamond" w:eastAsia="Thoth-Unicode" w:hAnsi="Garamond" w:cs="Thoth-Unicode"/>
          <w:kern w:val="0"/>
          <w:sz w:val="24"/>
          <w:szCs w:val="24"/>
        </w:rPr>
        <w:t>Pravidla pro připojení nových technologií, vzdálenou správu atd</w:t>
      </w:r>
      <w:r w:rsidR="00866B6B">
        <w:rPr>
          <w:rFonts w:ascii="Garamond" w:eastAsia="Thoth-Unicode" w:hAnsi="Garamond" w:cs="Thoth-Unicode"/>
          <w:kern w:val="0"/>
          <w:sz w:val="24"/>
          <w:szCs w:val="24"/>
        </w:rPr>
        <w:t>.</w:t>
      </w:r>
    </w:p>
    <w:p w14:paraId="47B92B23" w14:textId="77777777" w:rsidR="00866B6B" w:rsidRDefault="00866B6B" w:rsidP="00866B6B">
      <w:pPr>
        <w:spacing w:after="120"/>
        <w:rPr>
          <w:rFonts w:ascii="Garamond" w:eastAsia="Thoth-Unicode" w:hAnsi="Garamond" w:cs="Thoth-Unicode"/>
          <w:kern w:val="0"/>
          <w:sz w:val="24"/>
          <w:szCs w:val="24"/>
        </w:rPr>
      </w:pPr>
    </w:p>
    <w:tbl>
      <w:tblPr>
        <w:tblStyle w:val="TableGrid"/>
        <w:tblW w:w="9493" w:type="dxa"/>
        <w:tblInd w:w="0" w:type="dxa"/>
        <w:tblLook w:val="04A0" w:firstRow="1" w:lastRow="0" w:firstColumn="1" w:lastColumn="0" w:noHBand="0" w:noVBand="1"/>
      </w:tblPr>
      <w:tblGrid>
        <w:gridCol w:w="4673"/>
        <w:gridCol w:w="4820"/>
      </w:tblGrid>
      <w:tr w:rsidR="00DA2D25" w:rsidRPr="00DA2D25" w14:paraId="5392FA63" w14:textId="77777777" w:rsidTr="004412CF">
        <w:trPr>
          <w:trHeight w:val="923"/>
        </w:trPr>
        <w:tc>
          <w:tcPr>
            <w:tcW w:w="4673" w:type="dxa"/>
          </w:tcPr>
          <w:p w14:paraId="5599096C" w14:textId="77777777" w:rsidR="00DA2D25" w:rsidRPr="00DA2D25" w:rsidRDefault="00DA2D25" w:rsidP="004412CF">
            <w:pPr>
              <w:rPr>
                <w:rFonts w:ascii="Garamond" w:hAnsi="Garamond"/>
              </w:rPr>
            </w:pPr>
            <w:r w:rsidRPr="00DA2D25">
              <w:rPr>
                <w:rFonts w:ascii="Garamond" w:hAnsi="Garamond"/>
                <w:b/>
              </w:rPr>
              <w:t>Za Objednatele:</w:t>
            </w:r>
          </w:p>
        </w:tc>
        <w:tc>
          <w:tcPr>
            <w:tcW w:w="4820" w:type="dxa"/>
          </w:tcPr>
          <w:p w14:paraId="6B0B4FB8" w14:textId="77777777" w:rsidR="00DA2D25" w:rsidRPr="00DA2D25" w:rsidRDefault="00DA2D25" w:rsidP="004412CF">
            <w:pPr>
              <w:rPr>
                <w:rFonts w:ascii="Garamond" w:hAnsi="Garamond"/>
                <w:b/>
              </w:rPr>
            </w:pPr>
            <w:r w:rsidRPr="00DA2D25">
              <w:rPr>
                <w:rFonts w:ascii="Garamond" w:hAnsi="Garamond"/>
                <w:b/>
              </w:rPr>
              <w:t>Za Poskytovatele:</w:t>
            </w:r>
          </w:p>
          <w:p w14:paraId="2BFE3DBB" w14:textId="77777777" w:rsidR="00DA2D25" w:rsidRPr="00DA2D25" w:rsidRDefault="00DA2D25" w:rsidP="004412CF">
            <w:pPr>
              <w:rPr>
                <w:rFonts w:ascii="Garamond" w:hAnsi="Garamond"/>
              </w:rPr>
            </w:pPr>
          </w:p>
        </w:tc>
      </w:tr>
      <w:tr w:rsidR="00DA2D25" w:rsidRPr="00DA2D25" w14:paraId="60DCF089" w14:textId="77777777" w:rsidTr="004412CF">
        <w:trPr>
          <w:trHeight w:val="2553"/>
        </w:trPr>
        <w:tc>
          <w:tcPr>
            <w:tcW w:w="4673" w:type="dxa"/>
          </w:tcPr>
          <w:p w14:paraId="489C7E6F" w14:textId="77777777" w:rsidR="00DA2D25" w:rsidRPr="00DA2D25" w:rsidRDefault="00DA2D25" w:rsidP="004412CF">
            <w:pPr>
              <w:rPr>
                <w:rFonts w:ascii="Garamond" w:hAnsi="Garamond"/>
                <w:sz w:val="24"/>
                <w:szCs w:val="24"/>
              </w:rPr>
            </w:pPr>
            <w:r w:rsidRPr="00DA2D25">
              <w:rPr>
                <w:rFonts w:ascii="Garamond" w:hAnsi="Garamond"/>
                <w:sz w:val="24"/>
                <w:szCs w:val="24"/>
              </w:rPr>
              <w:t>Ve Znojmě</w:t>
            </w:r>
          </w:p>
        </w:tc>
        <w:tc>
          <w:tcPr>
            <w:tcW w:w="4820" w:type="dxa"/>
          </w:tcPr>
          <w:p w14:paraId="36AB3354" w14:textId="77777777" w:rsidR="00DA2D25" w:rsidRPr="00DA2D25" w:rsidRDefault="00DA2D25" w:rsidP="004412CF">
            <w:pPr>
              <w:jc w:val="center"/>
              <w:rPr>
                <w:rFonts w:ascii="Garamond" w:hAnsi="Garamond"/>
                <w:sz w:val="24"/>
                <w:szCs w:val="24"/>
              </w:rPr>
            </w:pPr>
            <w:r w:rsidRPr="00DA2D25">
              <w:rPr>
                <w:rFonts w:ascii="Garamond" w:hAnsi="Garamond"/>
                <w:sz w:val="24"/>
                <w:szCs w:val="24"/>
              </w:rPr>
              <w:t xml:space="preserve">V </w:t>
            </w:r>
            <w:r w:rsidRPr="00DA2D25">
              <w:rPr>
                <w:rFonts w:ascii="Garamond" w:hAnsi="Garamond"/>
                <w:sz w:val="24"/>
                <w:szCs w:val="24"/>
                <w:highlight w:val="yellow"/>
              </w:rPr>
              <w:t>………………</w:t>
            </w:r>
            <w:r w:rsidRPr="00DA2D25">
              <w:rPr>
                <w:rFonts w:ascii="Garamond" w:hAnsi="Garamond"/>
                <w:sz w:val="24"/>
                <w:szCs w:val="24"/>
              </w:rPr>
              <w:t xml:space="preserve"> </w:t>
            </w:r>
            <w:r w:rsidRPr="00DA2D25">
              <w:rPr>
                <w:rFonts w:ascii="Garamond" w:hAnsi="Garamond"/>
                <w:sz w:val="24"/>
                <w:szCs w:val="24"/>
                <w:highlight w:val="yellow"/>
              </w:rPr>
              <w:t>(</w:t>
            </w:r>
            <w:r w:rsidRPr="00DA2D25">
              <w:rPr>
                <w:rFonts w:ascii="Garamond" w:hAnsi="Garamond"/>
                <w:i/>
                <w:sz w:val="24"/>
                <w:szCs w:val="24"/>
                <w:highlight w:val="yellow"/>
              </w:rPr>
              <w:t>vyplní poskytovatel</w:t>
            </w:r>
            <w:r w:rsidRPr="00DA2D25">
              <w:rPr>
                <w:rFonts w:ascii="Garamond" w:hAnsi="Garamond"/>
                <w:i/>
                <w:sz w:val="24"/>
                <w:szCs w:val="24"/>
              </w:rPr>
              <w:t>)</w:t>
            </w:r>
          </w:p>
        </w:tc>
      </w:tr>
      <w:tr w:rsidR="00DA2D25" w:rsidRPr="00DA2D25" w14:paraId="539DA5ED" w14:textId="77777777" w:rsidTr="004412CF">
        <w:trPr>
          <w:trHeight w:val="404"/>
        </w:trPr>
        <w:tc>
          <w:tcPr>
            <w:tcW w:w="4673" w:type="dxa"/>
            <w:vAlign w:val="bottom"/>
          </w:tcPr>
          <w:p w14:paraId="17049B80" w14:textId="77777777" w:rsidR="00DA2D25" w:rsidRPr="00DA2D25" w:rsidRDefault="00DA2D25" w:rsidP="004412CF">
            <w:pPr>
              <w:rPr>
                <w:rFonts w:ascii="Garamond" w:hAnsi="Garamond"/>
                <w:sz w:val="24"/>
                <w:szCs w:val="24"/>
              </w:rPr>
            </w:pPr>
            <w:r w:rsidRPr="00DA2D25">
              <w:rPr>
                <w:rFonts w:ascii="Garamond" w:hAnsi="Garamond"/>
                <w:sz w:val="24"/>
                <w:szCs w:val="24"/>
              </w:rPr>
              <w:t>MUDr. Miroslav Kavka, MBA</w:t>
            </w:r>
          </w:p>
        </w:tc>
        <w:tc>
          <w:tcPr>
            <w:tcW w:w="4820" w:type="dxa"/>
            <w:vAlign w:val="bottom"/>
          </w:tcPr>
          <w:p w14:paraId="26CE4E46" w14:textId="77777777" w:rsidR="00DA2D25" w:rsidRPr="00DA2D25" w:rsidRDefault="00DA2D25" w:rsidP="004412CF">
            <w:pPr>
              <w:spacing w:line="264" w:lineRule="auto"/>
              <w:jc w:val="center"/>
              <w:rPr>
                <w:rFonts w:ascii="Garamond" w:hAnsi="Garamond"/>
                <w:sz w:val="24"/>
                <w:szCs w:val="24"/>
                <w:highlight w:val="yellow"/>
              </w:rPr>
            </w:pPr>
            <w:r w:rsidRPr="00DA2D25">
              <w:rPr>
                <w:rFonts w:ascii="Garamond" w:hAnsi="Garamond"/>
                <w:sz w:val="24"/>
                <w:szCs w:val="24"/>
                <w:highlight w:val="yellow"/>
              </w:rPr>
              <w:t>……………………………………………..</w:t>
            </w:r>
          </w:p>
        </w:tc>
      </w:tr>
      <w:tr w:rsidR="00DA2D25" w:rsidRPr="00DA2D25" w14:paraId="7047D213" w14:textId="77777777" w:rsidTr="004412CF">
        <w:trPr>
          <w:trHeight w:val="269"/>
        </w:trPr>
        <w:tc>
          <w:tcPr>
            <w:tcW w:w="4673" w:type="dxa"/>
          </w:tcPr>
          <w:p w14:paraId="61F34E69" w14:textId="474A48D3" w:rsidR="00DA2D25" w:rsidRPr="00DA2D25" w:rsidRDefault="00DA2D25" w:rsidP="004412CF">
            <w:pPr>
              <w:rPr>
                <w:rFonts w:ascii="Garamond" w:hAnsi="Garamond"/>
                <w:sz w:val="24"/>
                <w:szCs w:val="24"/>
              </w:rPr>
            </w:pPr>
            <w:r w:rsidRPr="00DA2D25">
              <w:rPr>
                <w:rFonts w:ascii="Garamond" w:hAnsi="Garamond"/>
                <w:sz w:val="24"/>
                <w:szCs w:val="24"/>
              </w:rPr>
              <w:t xml:space="preserve">ředitel Nemocnice Znojmo, </w:t>
            </w:r>
          </w:p>
        </w:tc>
        <w:tc>
          <w:tcPr>
            <w:tcW w:w="4820" w:type="dxa"/>
          </w:tcPr>
          <w:p w14:paraId="4E13FFC4" w14:textId="77777777" w:rsidR="00DA2D25" w:rsidRPr="00DA2D25" w:rsidRDefault="00DA2D25" w:rsidP="004412CF">
            <w:pPr>
              <w:spacing w:line="264" w:lineRule="auto"/>
              <w:jc w:val="center"/>
              <w:rPr>
                <w:rFonts w:ascii="Garamond" w:hAnsi="Garamond"/>
                <w:sz w:val="24"/>
                <w:szCs w:val="24"/>
                <w:highlight w:val="yellow"/>
              </w:rPr>
            </w:pPr>
            <w:r w:rsidRPr="00DA2D25">
              <w:rPr>
                <w:rFonts w:ascii="Garamond" w:hAnsi="Garamond"/>
                <w:sz w:val="24"/>
                <w:szCs w:val="24"/>
                <w:highlight w:val="yellow"/>
              </w:rPr>
              <w:t>……………………………………………..</w:t>
            </w:r>
          </w:p>
        </w:tc>
      </w:tr>
      <w:tr w:rsidR="00DA2D25" w:rsidRPr="00DA2D25" w14:paraId="401DE67E" w14:textId="77777777" w:rsidTr="004412CF">
        <w:trPr>
          <w:trHeight w:val="244"/>
        </w:trPr>
        <w:tc>
          <w:tcPr>
            <w:tcW w:w="4673" w:type="dxa"/>
          </w:tcPr>
          <w:p w14:paraId="0E5314DF" w14:textId="43009D46" w:rsidR="00DA2D25" w:rsidRPr="00DA2D25" w:rsidRDefault="00DA701D" w:rsidP="00DA701D">
            <w:pPr>
              <w:rPr>
                <w:rFonts w:ascii="Garamond" w:hAnsi="Garamond"/>
                <w:sz w:val="24"/>
                <w:szCs w:val="24"/>
              </w:rPr>
            </w:pPr>
            <w:r w:rsidRPr="00DA2D25">
              <w:rPr>
                <w:rFonts w:ascii="Garamond" w:hAnsi="Garamond"/>
                <w:sz w:val="24"/>
                <w:szCs w:val="24"/>
              </w:rPr>
              <w:t>p</w:t>
            </w:r>
            <w:r>
              <w:rPr>
                <w:rFonts w:ascii="Garamond" w:hAnsi="Garamond"/>
                <w:sz w:val="24"/>
                <w:szCs w:val="24"/>
              </w:rPr>
              <w:t>říspěvková</w:t>
            </w:r>
            <w:r w:rsidRPr="00DA2D25">
              <w:rPr>
                <w:rFonts w:ascii="Garamond" w:hAnsi="Garamond"/>
                <w:sz w:val="24"/>
                <w:szCs w:val="24"/>
              </w:rPr>
              <w:t xml:space="preserve"> o</w:t>
            </w:r>
            <w:r>
              <w:rPr>
                <w:rFonts w:ascii="Garamond" w:hAnsi="Garamond"/>
                <w:sz w:val="24"/>
                <w:szCs w:val="24"/>
              </w:rPr>
              <w:t>rganizace</w:t>
            </w:r>
          </w:p>
        </w:tc>
        <w:tc>
          <w:tcPr>
            <w:tcW w:w="4820" w:type="dxa"/>
          </w:tcPr>
          <w:p w14:paraId="24546D21" w14:textId="77777777" w:rsidR="00DA2D25" w:rsidRPr="00DA2D25" w:rsidRDefault="00DA2D25" w:rsidP="004412CF">
            <w:pPr>
              <w:spacing w:line="264" w:lineRule="auto"/>
              <w:jc w:val="center"/>
              <w:rPr>
                <w:rFonts w:ascii="Garamond" w:hAnsi="Garamond"/>
                <w:sz w:val="24"/>
                <w:szCs w:val="24"/>
                <w:highlight w:val="yellow"/>
              </w:rPr>
            </w:pPr>
            <w:r w:rsidRPr="00DA2D25">
              <w:rPr>
                <w:rFonts w:ascii="Garamond" w:hAnsi="Garamond"/>
                <w:sz w:val="24"/>
                <w:szCs w:val="24"/>
                <w:highlight w:val="yellow"/>
              </w:rPr>
              <w:t>……………………………………………</w:t>
            </w:r>
          </w:p>
          <w:p w14:paraId="55EB54B7" w14:textId="77777777" w:rsidR="00DA2D25" w:rsidRPr="00DA2D25" w:rsidRDefault="00DA2D25" w:rsidP="004412CF">
            <w:pPr>
              <w:spacing w:line="264" w:lineRule="auto"/>
              <w:jc w:val="center"/>
              <w:rPr>
                <w:rFonts w:ascii="Garamond" w:hAnsi="Garamond"/>
                <w:sz w:val="24"/>
                <w:szCs w:val="24"/>
                <w:highlight w:val="yellow"/>
              </w:rPr>
            </w:pPr>
            <w:r w:rsidRPr="00DA2D25">
              <w:rPr>
                <w:rFonts w:ascii="Garamond" w:hAnsi="Garamond"/>
                <w:sz w:val="24"/>
                <w:szCs w:val="24"/>
                <w:highlight w:val="yellow"/>
              </w:rPr>
              <w:t>(</w:t>
            </w:r>
            <w:r w:rsidRPr="00DA2D25">
              <w:rPr>
                <w:rFonts w:ascii="Garamond" w:hAnsi="Garamond"/>
                <w:i/>
                <w:sz w:val="24"/>
                <w:szCs w:val="24"/>
                <w:highlight w:val="yellow"/>
              </w:rPr>
              <w:t>vyplní poskytovatel)</w:t>
            </w:r>
          </w:p>
        </w:tc>
      </w:tr>
    </w:tbl>
    <w:p w14:paraId="32738960" w14:textId="77777777" w:rsidR="00B4259E" w:rsidRDefault="00B4259E">
      <w:pPr>
        <w:rPr>
          <w:rFonts w:ascii="Garamond" w:hAnsi="Garamond"/>
          <w:sz w:val="28"/>
          <w:szCs w:val="28"/>
        </w:rPr>
      </w:pPr>
      <w:r>
        <w:rPr>
          <w:rFonts w:ascii="Garamond" w:hAnsi="Garamond"/>
          <w:sz w:val="28"/>
          <w:szCs w:val="28"/>
        </w:rPr>
        <w:br w:type="page"/>
      </w:r>
    </w:p>
    <w:p w14:paraId="1810E629" w14:textId="3FDAFD77" w:rsidR="00966C88" w:rsidRPr="00966C88" w:rsidRDefault="00B4259E" w:rsidP="00966C88">
      <w:pPr>
        <w:spacing w:after="124" w:line="261" w:lineRule="auto"/>
        <w:rPr>
          <w:rFonts w:ascii="Garamond" w:hAnsi="Garamond"/>
          <w:b/>
          <w:bCs/>
          <w:sz w:val="24"/>
          <w:szCs w:val="24"/>
        </w:rPr>
      </w:pPr>
      <w:r w:rsidRPr="00B512AE">
        <w:rPr>
          <w:rFonts w:ascii="Garamond" w:hAnsi="Garamond"/>
          <w:b/>
          <w:bCs/>
          <w:sz w:val="24"/>
          <w:szCs w:val="24"/>
        </w:rPr>
        <w:lastRenderedPageBreak/>
        <w:t xml:space="preserve">Příloha </w:t>
      </w:r>
      <w:r w:rsidR="00DE0035">
        <w:rPr>
          <w:rFonts w:ascii="Garamond" w:hAnsi="Garamond"/>
          <w:b/>
          <w:bCs/>
          <w:sz w:val="24"/>
          <w:szCs w:val="24"/>
        </w:rPr>
        <w:t xml:space="preserve">č. </w:t>
      </w:r>
      <w:r w:rsidR="00494DF3">
        <w:rPr>
          <w:rFonts w:ascii="Garamond" w:hAnsi="Garamond"/>
          <w:b/>
          <w:bCs/>
          <w:sz w:val="24"/>
          <w:szCs w:val="24"/>
        </w:rPr>
        <w:t>1</w:t>
      </w:r>
      <w:r w:rsidR="00DE0035">
        <w:rPr>
          <w:rFonts w:ascii="Garamond" w:hAnsi="Garamond"/>
          <w:b/>
          <w:bCs/>
          <w:sz w:val="24"/>
          <w:szCs w:val="24"/>
        </w:rPr>
        <w:t xml:space="preserve"> - </w:t>
      </w:r>
      <w:r w:rsidR="00966C88" w:rsidRPr="006F3305">
        <w:rPr>
          <w:rFonts w:cstheme="minorHAnsi"/>
          <w:b/>
          <w:bCs/>
        </w:rPr>
        <w:t>Pravidla pro připojení nových technologií, vzdálenou správu atd.</w:t>
      </w:r>
    </w:p>
    <w:p w14:paraId="543A8F93" w14:textId="77777777" w:rsidR="00966C88" w:rsidRDefault="00966C88" w:rsidP="00966C88">
      <w:pPr>
        <w:jc w:val="both"/>
        <w:rPr>
          <w:rFonts w:ascii="Calibri" w:hAnsi="Calibri" w:cs="Calibri"/>
          <w:b/>
          <w:bCs/>
          <w:u w:val="single"/>
        </w:rPr>
      </w:pPr>
      <w:r>
        <w:rPr>
          <w:rFonts w:ascii="Calibri" w:hAnsi="Calibri" w:cs="Calibri"/>
          <w:b/>
          <w:bCs/>
          <w:u w:val="single"/>
        </w:rPr>
        <w:t>Obecná pravidla:</w:t>
      </w:r>
    </w:p>
    <w:p w14:paraId="65A2E805" w14:textId="77777777"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t>Technologie musí být dodána jako samostatně funkční celek, veškeré pro chod zařízení potřebné komponenty jako je například HW, SW, middle-ware, licence, SQL databáze a podobně dodá Dodavatel jako součást dodávky</w:t>
      </w:r>
      <w:r>
        <w:rPr>
          <w:rFonts w:ascii="Calibri" w:eastAsia="Calibri" w:hAnsi="Calibri" w:cs="Calibri"/>
          <w:lang w:bidi="en-US"/>
        </w:rPr>
        <w:t>.</w:t>
      </w:r>
    </w:p>
    <w:p w14:paraId="35ABFE0E" w14:textId="77777777"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t>Instalované technologie nebudou mít přístup na Internet, s výjimkou vzdálené správy, bude-li požadována</w:t>
      </w:r>
      <w:r>
        <w:rPr>
          <w:rFonts w:ascii="Calibri" w:eastAsia="Calibri" w:hAnsi="Calibri" w:cs="Calibri"/>
          <w:lang w:bidi="en-US"/>
        </w:rPr>
        <w:t>.</w:t>
      </w:r>
    </w:p>
    <w:p w14:paraId="223E2AB1" w14:textId="77777777"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t>Instalované technologie budou odděleny od vnitřních počítačových sítí Zadavatele, jedinou výjimkou může být přístup k (vazba na) LIS, NIS či PACS, bude-li požadován a předem dohodnut</w:t>
      </w:r>
      <w:r>
        <w:rPr>
          <w:rFonts w:ascii="Calibri" w:eastAsia="Calibri" w:hAnsi="Calibri" w:cs="Calibri"/>
          <w:lang w:bidi="en-US"/>
        </w:rPr>
        <w:t>.</w:t>
      </w:r>
    </w:p>
    <w:p w14:paraId="45F88657" w14:textId="77777777"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t>Instalovaným technologiím nebude umožněn přenos dat přes Wi-Fi</w:t>
      </w:r>
      <w:r>
        <w:rPr>
          <w:rFonts w:ascii="Calibri" w:eastAsia="Calibri" w:hAnsi="Calibri" w:cs="Calibri"/>
          <w:lang w:bidi="en-US"/>
        </w:rPr>
        <w:t>.</w:t>
      </w:r>
    </w:p>
    <w:p w14:paraId="6A46A0BA" w14:textId="77777777"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t>V rámci dodávek není možné instalovat Wi-Fi AccessPointy, ani provozovat Wi-Fi komunikaci</w:t>
      </w:r>
      <w:r>
        <w:rPr>
          <w:rFonts w:ascii="Calibri" w:eastAsia="Calibri" w:hAnsi="Calibri" w:cs="Calibri"/>
          <w:lang w:bidi="en-US"/>
        </w:rPr>
        <w:t>.</w:t>
      </w:r>
    </w:p>
    <w:p w14:paraId="3290F9B4" w14:textId="77777777"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t xml:space="preserve">U instalace technologie musí být vždy přítomen pracovník OIT Zadavatele. Termín instalace musí být dohodnut s pracovníky OIT Zadavatele alespoň </w:t>
      </w:r>
      <w:r>
        <w:rPr>
          <w:rFonts w:ascii="Calibri" w:eastAsia="Calibri" w:hAnsi="Calibri" w:cs="Calibri"/>
          <w:lang w:bidi="en-US"/>
        </w:rPr>
        <w:t>5</w:t>
      </w:r>
      <w:r w:rsidRPr="00B204AE">
        <w:rPr>
          <w:rFonts w:ascii="Calibri" w:eastAsia="Calibri" w:hAnsi="Calibri" w:cs="Calibri"/>
          <w:lang w:bidi="en-US"/>
        </w:rPr>
        <w:t xml:space="preserve"> pracovní</w:t>
      </w:r>
      <w:r>
        <w:rPr>
          <w:rFonts w:ascii="Calibri" w:eastAsia="Calibri" w:hAnsi="Calibri" w:cs="Calibri"/>
          <w:lang w:bidi="en-US"/>
        </w:rPr>
        <w:t>ch</w:t>
      </w:r>
      <w:r w:rsidRPr="00B204AE">
        <w:rPr>
          <w:rFonts w:ascii="Calibri" w:eastAsia="Calibri" w:hAnsi="Calibri" w:cs="Calibri"/>
          <w:lang w:bidi="en-US"/>
        </w:rPr>
        <w:t xml:space="preserve"> dn</w:t>
      </w:r>
      <w:r>
        <w:rPr>
          <w:rFonts w:ascii="Calibri" w:eastAsia="Calibri" w:hAnsi="Calibri" w:cs="Calibri"/>
          <w:lang w:bidi="en-US"/>
        </w:rPr>
        <w:t>í</w:t>
      </w:r>
      <w:r w:rsidRPr="00B204AE">
        <w:rPr>
          <w:rFonts w:ascii="Calibri" w:eastAsia="Calibri" w:hAnsi="Calibri" w:cs="Calibri"/>
          <w:lang w:bidi="en-US"/>
        </w:rPr>
        <w:t xml:space="preserve"> předem</w:t>
      </w:r>
      <w:r>
        <w:rPr>
          <w:rFonts w:ascii="Calibri" w:eastAsia="Calibri" w:hAnsi="Calibri" w:cs="Calibri"/>
          <w:lang w:bidi="en-US"/>
        </w:rPr>
        <w:t>.</w:t>
      </w:r>
    </w:p>
    <w:p w14:paraId="7EC84B13" w14:textId="77777777"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t xml:space="preserve">Bude-li součástí dodávky nestandardní technologie, např. HW USB klíč, bude tato technologie (zařízení) provozována plně v režii dodavatele. </w:t>
      </w:r>
    </w:p>
    <w:p w14:paraId="64F50C30" w14:textId="77777777"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t xml:space="preserve">Servery Dodavatelů je možno umístit do nemocniční serverovny, v takovém případě musí být splněny následující podmínky: </w:t>
      </w:r>
    </w:p>
    <w:p w14:paraId="27E18A0C" w14:textId="77777777" w:rsidR="00966C88" w:rsidRDefault="00966C88" w:rsidP="00966C88">
      <w:pPr>
        <w:pStyle w:val="Odstavecseseznamem"/>
        <w:numPr>
          <w:ilvl w:val="1"/>
          <w:numId w:val="3"/>
        </w:numPr>
        <w:spacing w:after="0" w:line="240" w:lineRule="auto"/>
        <w:jc w:val="both"/>
        <w:rPr>
          <w:rFonts w:ascii="Calibri" w:hAnsi="Calibri" w:cs="Calibri"/>
        </w:rPr>
      </w:pPr>
      <w:r w:rsidRPr="00B204AE">
        <w:rPr>
          <w:rFonts w:ascii="Calibri" w:eastAsia="Calibri" w:hAnsi="Calibri" w:cs="Calibri"/>
          <w:lang w:bidi="en-US"/>
        </w:rPr>
        <w:t>server</w:t>
      </w:r>
      <w:r>
        <w:rPr>
          <w:rFonts w:ascii="Calibri" w:hAnsi="Calibri" w:cs="Calibri"/>
        </w:rPr>
        <w:t xml:space="preserve"> musí být výhradně typu RACK mount, dodávka včetně ližin a kabeláží,</w:t>
      </w:r>
    </w:p>
    <w:p w14:paraId="1279A476" w14:textId="77777777" w:rsidR="00966C88" w:rsidRDefault="00966C88" w:rsidP="00966C88">
      <w:pPr>
        <w:widowControl w:val="0"/>
        <w:numPr>
          <w:ilvl w:val="1"/>
          <w:numId w:val="3"/>
        </w:numPr>
        <w:suppressAutoHyphens/>
        <w:spacing w:after="0" w:line="240" w:lineRule="auto"/>
        <w:jc w:val="both"/>
        <w:rPr>
          <w:rFonts w:ascii="Calibri" w:hAnsi="Calibri" w:cs="Calibri"/>
        </w:rPr>
      </w:pPr>
      <w:r>
        <w:rPr>
          <w:rFonts w:ascii="Calibri" w:hAnsi="Calibri" w:cs="Calibri"/>
        </w:rPr>
        <w:t>přístup pracovníků Dodavatele k serveru jen po předchozí dohodě s pracovníky OIT, pouze v pracovní dny, mimo tuto dobu jen výjimečně,</w:t>
      </w:r>
    </w:p>
    <w:p w14:paraId="5FA6FBE3" w14:textId="77777777" w:rsidR="00966C88" w:rsidRDefault="00966C88" w:rsidP="00966C88">
      <w:pPr>
        <w:widowControl w:val="0"/>
        <w:numPr>
          <w:ilvl w:val="1"/>
          <w:numId w:val="3"/>
        </w:numPr>
        <w:suppressAutoHyphens/>
        <w:spacing w:after="0" w:line="240" w:lineRule="auto"/>
        <w:jc w:val="both"/>
        <w:rPr>
          <w:rFonts w:ascii="Calibri" w:hAnsi="Calibri" w:cs="Calibri"/>
        </w:rPr>
      </w:pPr>
      <w:r>
        <w:rPr>
          <w:rFonts w:ascii="Calibri" w:hAnsi="Calibri" w:cs="Calibri"/>
        </w:rPr>
        <w:t>server bude mít k dispozici 1x 10/100/1000 Base-T port, RJ-45,</w:t>
      </w:r>
    </w:p>
    <w:p w14:paraId="241A1613" w14:textId="77777777" w:rsidR="00966C88" w:rsidRDefault="00966C88" w:rsidP="00966C88">
      <w:pPr>
        <w:widowControl w:val="0"/>
        <w:numPr>
          <w:ilvl w:val="1"/>
          <w:numId w:val="3"/>
        </w:numPr>
        <w:suppressAutoHyphens/>
        <w:spacing w:after="0" w:line="240" w:lineRule="auto"/>
        <w:jc w:val="both"/>
        <w:rPr>
          <w:rFonts w:ascii="Calibri" w:hAnsi="Calibri" w:cs="Calibri"/>
        </w:rPr>
      </w:pPr>
      <w:r>
        <w:rPr>
          <w:rFonts w:ascii="Calibri" w:hAnsi="Calibri" w:cs="Calibri"/>
        </w:rPr>
        <w:t>server musí podporovat vzdálené KVM, k serveru nebude připojen monitor, klávesnice, myš,</w:t>
      </w:r>
    </w:p>
    <w:p w14:paraId="17CD8BE1" w14:textId="77777777" w:rsidR="00966C88" w:rsidRDefault="00966C88" w:rsidP="00966C88">
      <w:pPr>
        <w:widowControl w:val="0"/>
        <w:numPr>
          <w:ilvl w:val="1"/>
          <w:numId w:val="3"/>
        </w:numPr>
        <w:suppressAutoHyphens/>
        <w:spacing w:after="0" w:line="240" w:lineRule="auto"/>
        <w:jc w:val="both"/>
        <w:rPr>
          <w:rFonts w:ascii="Calibri" w:hAnsi="Calibri" w:cs="Calibri"/>
        </w:rPr>
      </w:pPr>
      <w:r>
        <w:rPr>
          <w:rFonts w:ascii="Calibri" w:hAnsi="Calibri" w:cs="Calibri"/>
        </w:rPr>
        <w:t>k serveru bude dodáno prohlášení o instalovaném SW a licencích.</w:t>
      </w:r>
    </w:p>
    <w:p w14:paraId="437BFA53" w14:textId="77777777"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t xml:space="preserve">Instalace technologie nesmí generovat na straně Zadavatele vícenáklady. Pokud bude hrozit vznik vícenákladů, bude dodavatel před jejich vznikem osloven a bude mu navržen způsob jeho finanční spoluúčasti na těchto nákladech. </w:t>
      </w:r>
    </w:p>
    <w:p w14:paraId="063F15DA" w14:textId="77777777"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t>Technologie musí být dodána jako samostatně funkční celek, bude-li součástí dodávky switch, router atp, budou s předstihem před instalací přesně definovány jednotlivé požadavky na propojení (LAN, IS, vzdálená správa atp.)</w:t>
      </w:r>
      <w:r>
        <w:rPr>
          <w:rFonts w:ascii="Calibri" w:eastAsia="Calibri" w:hAnsi="Calibri" w:cs="Calibri"/>
          <w:lang w:bidi="en-US"/>
        </w:rPr>
        <w:t>.</w:t>
      </w:r>
    </w:p>
    <w:p w14:paraId="3D35FB8D" w14:textId="77777777"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t>Pracovníci Zadavatele vyhodnotí veškeré požadavky IT dodavatele z pohledu kybernetické bezpečnosti. Vyhrazují si právo neumožnit komunikaci zastaralými, nebezpečnými, či jinak rizikovými protokoly. Zejména nesmí být použity protokoly přenášející data neautentizovaně či nešifrovaně. Použití protokolů Telnet, Server Message Block (SMB, Samba, CIFS, Microsoft file sharing, NTLM) a podobně je nepřípustné. Přenosy (“sdílení”) souborů lze řešit kupříkladu pomocí OpenSSH, který je standardní součástí MS Windows.</w:t>
      </w:r>
    </w:p>
    <w:p w14:paraId="5B002245" w14:textId="77777777" w:rsidR="00966C88" w:rsidRDefault="00966C88" w:rsidP="00966C88">
      <w:pPr>
        <w:jc w:val="both"/>
        <w:rPr>
          <w:rFonts w:ascii="Calibri" w:hAnsi="Calibri" w:cs="Calibri"/>
        </w:rPr>
      </w:pPr>
    </w:p>
    <w:p w14:paraId="2F2F86F0" w14:textId="77777777" w:rsidR="00966C88" w:rsidRDefault="00966C88" w:rsidP="00966C88">
      <w:pPr>
        <w:jc w:val="both"/>
        <w:rPr>
          <w:rFonts w:ascii="Calibri" w:hAnsi="Calibri" w:cs="Calibri"/>
          <w:b/>
          <w:bCs/>
          <w:u w:val="single"/>
        </w:rPr>
      </w:pPr>
      <w:r>
        <w:rPr>
          <w:rFonts w:ascii="Calibri" w:hAnsi="Calibri" w:cs="Calibri"/>
          <w:b/>
          <w:bCs/>
          <w:u w:val="single"/>
        </w:rPr>
        <w:t>Bude-li součástí dodávky počítač (PC)</w:t>
      </w:r>
    </w:p>
    <w:p w14:paraId="4D585ECF" w14:textId="77777777"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t xml:space="preserve">Musí být </w:t>
      </w:r>
      <w:r>
        <w:rPr>
          <w:rFonts w:ascii="Calibri" w:eastAsia="Calibri" w:hAnsi="Calibri" w:cs="Calibri"/>
          <w:lang w:bidi="en-US"/>
        </w:rPr>
        <w:t xml:space="preserve">minimálně 5 pracovních dní </w:t>
      </w:r>
      <w:r w:rsidRPr="00B204AE">
        <w:rPr>
          <w:rFonts w:ascii="Calibri" w:eastAsia="Calibri" w:hAnsi="Calibri" w:cs="Calibri"/>
          <w:lang w:bidi="en-US"/>
        </w:rPr>
        <w:t>předem domluvena jeho instalace s pracovníky OIT</w:t>
      </w:r>
      <w:r>
        <w:rPr>
          <w:rFonts w:ascii="Calibri" w:eastAsia="Calibri" w:hAnsi="Calibri" w:cs="Calibri"/>
          <w:lang w:bidi="en-US"/>
        </w:rPr>
        <w:t>.</w:t>
      </w:r>
    </w:p>
    <w:p w14:paraId="5239F8D3" w14:textId="77777777"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t>Veškerý instalovaný SW musí být legální, plně zalicencován a licence převedena na Zadavatele</w:t>
      </w:r>
      <w:r>
        <w:rPr>
          <w:rFonts w:ascii="Calibri" w:eastAsia="Calibri" w:hAnsi="Calibri" w:cs="Calibri"/>
          <w:lang w:bidi="en-US"/>
        </w:rPr>
        <w:t>.</w:t>
      </w:r>
    </w:p>
    <w:p w14:paraId="40C9F994" w14:textId="77777777" w:rsidR="00966C88" w:rsidRDefault="00966C88" w:rsidP="00966C88">
      <w:pPr>
        <w:jc w:val="both"/>
        <w:rPr>
          <w:rFonts w:ascii="Calibri" w:hAnsi="Calibri" w:cs="Calibri"/>
          <w:u w:val="single"/>
        </w:rPr>
      </w:pPr>
    </w:p>
    <w:p w14:paraId="1F7868D3" w14:textId="77777777" w:rsidR="00966C88" w:rsidRDefault="00966C88" w:rsidP="00966C88">
      <w:pPr>
        <w:jc w:val="both"/>
        <w:rPr>
          <w:rFonts w:ascii="Calibri" w:hAnsi="Calibri" w:cs="Calibri"/>
          <w:b/>
          <w:bCs/>
          <w:u w:val="single"/>
        </w:rPr>
      </w:pPr>
      <w:r>
        <w:rPr>
          <w:rFonts w:ascii="Calibri" w:hAnsi="Calibri" w:cs="Calibri"/>
          <w:b/>
          <w:bCs/>
          <w:u w:val="single"/>
        </w:rPr>
        <w:t>Bude-li součástí dodávky SW</w:t>
      </w:r>
    </w:p>
    <w:p w14:paraId="695A3A1F" w14:textId="77777777"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t>Dodavatel doloží legálnost veškerého instalovaného SW.</w:t>
      </w:r>
    </w:p>
    <w:p w14:paraId="45749E70" w14:textId="77777777"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t>V předávacím protokolu technologie bude instalovaný SW uveden, budou přiloženy potřebné licenční doklady</w:t>
      </w:r>
      <w:r>
        <w:rPr>
          <w:rFonts w:ascii="Calibri" w:eastAsia="Calibri" w:hAnsi="Calibri" w:cs="Calibri"/>
          <w:lang w:bidi="en-US"/>
        </w:rPr>
        <w:t>.</w:t>
      </w:r>
    </w:p>
    <w:p w14:paraId="25EF0D19" w14:textId="77777777"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t xml:space="preserve">Dodavatel si na svoje náklady zajistí veškerý HW, potřebný pro běh tohoto SW. </w:t>
      </w:r>
    </w:p>
    <w:p w14:paraId="5ED64CD3" w14:textId="77777777" w:rsidR="00966C88" w:rsidRDefault="00966C88" w:rsidP="00966C88">
      <w:pPr>
        <w:jc w:val="both"/>
        <w:rPr>
          <w:rFonts w:ascii="Calibri" w:hAnsi="Calibri" w:cs="Calibri"/>
          <w:b/>
          <w:bCs/>
        </w:rPr>
      </w:pPr>
    </w:p>
    <w:p w14:paraId="5E4E2533" w14:textId="77777777" w:rsidR="00966C88" w:rsidRDefault="00966C88" w:rsidP="00966C88">
      <w:pPr>
        <w:jc w:val="both"/>
        <w:rPr>
          <w:rFonts w:ascii="Calibri" w:hAnsi="Calibri" w:cs="Calibri"/>
          <w:b/>
          <w:bCs/>
          <w:u w:val="single"/>
        </w:rPr>
      </w:pPr>
      <w:r>
        <w:rPr>
          <w:rFonts w:ascii="Calibri" w:hAnsi="Calibri" w:cs="Calibri"/>
          <w:b/>
          <w:bCs/>
          <w:u w:val="single"/>
        </w:rPr>
        <w:t>Bude-li dodavatelem požadováno připojení k počítačové síti LAN Nemocnice Znojmo</w:t>
      </w:r>
    </w:p>
    <w:p w14:paraId="76F5FA9A" w14:textId="77777777"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lastRenderedPageBreak/>
        <w:t>Dodavateli bude poskytnuta 1x zásuvka LAN RJ-45, připojení technologie je možné metalickým kabelem, standard 100BASE-TX nebo 1000BASE-T. Jiné připojení možné po předchozí dohodě.</w:t>
      </w:r>
    </w:p>
    <w:p w14:paraId="559BE76C" w14:textId="77777777"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t>V případě instalace v izolované el. soustavě může být požadované připojení optické.</w:t>
      </w:r>
    </w:p>
    <w:p w14:paraId="5909EF47" w14:textId="77777777"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t xml:space="preserve">Pokud nebude v místě instalace zásuvka k dispozici, bude realizována pracovníky zadavatele po předchozí dohodě s dodavatelem, případně vzniklé náklady hradí dodavatel. </w:t>
      </w:r>
    </w:p>
    <w:p w14:paraId="6D2D56D9" w14:textId="77777777"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t>Jiné připojení možné po předchozí dohodě.</w:t>
      </w:r>
    </w:p>
    <w:p w14:paraId="7F69BDC9" w14:textId="77777777"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t>Zařízení dostane jednu vnitřní neveřejnou pevnou IP adresu nebo jednu neveřejnou dynamickou (DHCP) adresu</w:t>
      </w:r>
      <w:r>
        <w:rPr>
          <w:rFonts w:ascii="Calibri" w:eastAsia="Calibri" w:hAnsi="Calibri" w:cs="Calibri"/>
          <w:lang w:bidi="en-US"/>
        </w:rPr>
        <w:t>.</w:t>
      </w:r>
    </w:p>
    <w:p w14:paraId="16A2CB12" w14:textId="77777777"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t>Komunikace výhradně protokolem IPv4, protokol IPv6 musí být vypnut</w:t>
      </w:r>
      <w:r>
        <w:rPr>
          <w:rFonts w:ascii="Calibri" w:eastAsia="Calibri" w:hAnsi="Calibri" w:cs="Calibri"/>
          <w:lang w:bidi="en-US"/>
        </w:rPr>
        <w:t>.</w:t>
      </w:r>
    </w:p>
    <w:p w14:paraId="7E553F89" w14:textId="77777777" w:rsidR="00966C88" w:rsidRDefault="00966C88" w:rsidP="00966C88">
      <w:pPr>
        <w:jc w:val="both"/>
        <w:rPr>
          <w:rFonts w:ascii="Calibri" w:hAnsi="Calibri" w:cs="Calibri"/>
        </w:rPr>
      </w:pPr>
    </w:p>
    <w:p w14:paraId="27736E58" w14:textId="77777777" w:rsidR="00966C88" w:rsidRDefault="00966C88" w:rsidP="00966C88">
      <w:pPr>
        <w:jc w:val="both"/>
        <w:rPr>
          <w:rFonts w:ascii="Calibri" w:hAnsi="Calibri" w:cs="Calibri"/>
          <w:b/>
          <w:bCs/>
          <w:u w:val="single"/>
        </w:rPr>
      </w:pPr>
      <w:r>
        <w:rPr>
          <w:rFonts w:ascii="Calibri" w:hAnsi="Calibri" w:cs="Calibri"/>
          <w:b/>
          <w:bCs/>
          <w:u w:val="single"/>
        </w:rPr>
        <w:t>Bude-li požadováno připojení k Informačním systémům nemocnice</w:t>
      </w:r>
    </w:p>
    <w:p w14:paraId="125CFE50" w14:textId="77777777" w:rsidR="00966C88" w:rsidRPr="000346B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0346BE">
        <w:rPr>
          <w:rFonts w:ascii="Calibri" w:eastAsia="Calibri" w:hAnsi="Calibri" w:cs="Calibri"/>
          <w:lang w:bidi="en-US"/>
        </w:rPr>
        <w:t>Musí být tato skutečnost sdělena pracovníkům OIT minimálně 1 měsíc dopředu z důvodu nutného zajištění vazeb případných dalších dodavatelů (např. komunikační protokol pro laboratoře, úprava NIS, napojení na PACS apod.).</w:t>
      </w:r>
    </w:p>
    <w:p w14:paraId="1494FC76" w14:textId="77777777"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t>Musí být splněny podmínky připojení k</w:t>
      </w:r>
      <w:r>
        <w:rPr>
          <w:rFonts w:ascii="Calibri" w:eastAsia="Calibri" w:hAnsi="Calibri" w:cs="Calibri"/>
          <w:lang w:bidi="en-US"/>
        </w:rPr>
        <w:t> </w:t>
      </w:r>
      <w:r w:rsidRPr="00B204AE">
        <w:rPr>
          <w:rFonts w:ascii="Calibri" w:eastAsia="Calibri" w:hAnsi="Calibri" w:cs="Calibri"/>
          <w:lang w:bidi="en-US"/>
        </w:rPr>
        <w:t>LAN</w:t>
      </w:r>
      <w:r>
        <w:rPr>
          <w:rFonts w:ascii="Calibri" w:eastAsia="Calibri" w:hAnsi="Calibri" w:cs="Calibri"/>
          <w:lang w:bidi="en-US"/>
        </w:rPr>
        <w:t>.</w:t>
      </w:r>
    </w:p>
    <w:p w14:paraId="32A5F397" w14:textId="77777777"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t>Náklady na připojení (licence, ovladače atp) nese v plné výši dodavatel</w:t>
      </w:r>
      <w:r>
        <w:rPr>
          <w:rFonts w:ascii="Calibri" w:eastAsia="Calibri" w:hAnsi="Calibri" w:cs="Calibri"/>
          <w:lang w:bidi="en-US"/>
        </w:rPr>
        <w:t>.</w:t>
      </w:r>
    </w:p>
    <w:p w14:paraId="237EAE97" w14:textId="73F3C206"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t xml:space="preserve">Vícenáklady, jež by vznikly na straně Zadavatele (např. nutná úprava NIS, LIS či PACS) hradí Dodavatel. Jedná se například o poplatek za připojení technologie do </w:t>
      </w:r>
      <w:r w:rsidR="00866B6B" w:rsidRPr="00B204AE">
        <w:rPr>
          <w:rFonts w:ascii="Calibri" w:eastAsia="Calibri" w:hAnsi="Calibri" w:cs="Calibri"/>
          <w:lang w:bidi="en-US"/>
        </w:rPr>
        <w:t>informačního</w:t>
      </w:r>
      <w:r w:rsidRPr="00B204AE">
        <w:rPr>
          <w:rFonts w:ascii="Calibri" w:eastAsia="Calibri" w:hAnsi="Calibri" w:cs="Calibri"/>
          <w:lang w:bidi="en-US"/>
        </w:rPr>
        <w:t xml:space="preserve"> systému, licence SW, potřebný HW, práce a podobně.</w:t>
      </w:r>
    </w:p>
    <w:p w14:paraId="4DFC9C50" w14:textId="77777777"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t>Technologie, respektivě k PACS připojované zařízení, musí splňovat normu DICOM v3</w:t>
      </w:r>
      <w:r>
        <w:rPr>
          <w:rFonts w:ascii="Calibri" w:eastAsia="Calibri" w:hAnsi="Calibri" w:cs="Calibri"/>
          <w:lang w:bidi="en-US"/>
        </w:rPr>
        <w:t>.</w:t>
      </w:r>
    </w:p>
    <w:p w14:paraId="6F059183" w14:textId="77777777" w:rsidR="00966C88" w:rsidRDefault="00966C88" w:rsidP="00966C88">
      <w:pPr>
        <w:jc w:val="both"/>
        <w:rPr>
          <w:rFonts w:ascii="Calibri" w:hAnsi="Calibri" w:cs="Calibri"/>
        </w:rPr>
      </w:pPr>
    </w:p>
    <w:p w14:paraId="43AC305F" w14:textId="77777777" w:rsidR="00966C88" w:rsidRDefault="00966C88" w:rsidP="00966C88">
      <w:pPr>
        <w:jc w:val="both"/>
        <w:rPr>
          <w:rFonts w:ascii="Calibri" w:hAnsi="Calibri" w:cs="Calibri"/>
          <w:b/>
          <w:bCs/>
          <w:u w:val="single"/>
        </w:rPr>
      </w:pPr>
      <w:r>
        <w:rPr>
          <w:rFonts w:ascii="Calibri" w:hAnsi="Calibri" w:cs="Calibri"/>
          <w:b/>
          <w:bCs/>
          <w:u w:val="single"/>
        </w:rPr>
        <w:t>Bude-li dodavatelem požadována vzdálená správa, musí tato splňovat následující pravidla:</w:t>
      </w:r>
    </w:p>
    <w:p w14:paraId="3FC88800" w14:textId="77777777"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t>Zařízení nebude mít přístup na Internet, s výjimkou umožnění vzdálené správy přes Internet</w:t>
      </w:r>
      <w:r>
        <w:rPr>
          <w:rFonts w:ascii="Calibri" w:eastAsia="Calibri" w:hAnsi="Calibri" w:cs="Calibri"/>
          <w:lang w:bidi="en-US"/>
        </w:rPr>
        <w:t>.</w:t>
      </w:r>
    </w:p>
    <w:p w14:paraId="0B163987" w14:textId="77777777"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t>Vzdálená správa bude umožněna jen takovým způsobem, kdy TCP/IP spojení navazuje zařízení z vnitřní sítě Zadavatele (dále jen LAN)</w:t>
      </w:r>
      <w:r>
        <w:rPr>
          <w:rFonts w:ascii="Calibri" w:eastAsia="Calibri" w:hAnsi="Calibri" w:cs="Calibri"/>
          <w:lang w:bidi="en-US"/>
        </w:rPr>
        <w:t>.</w:t>
      </w:r>
    </w:p>
    <w:p w14:paraId="6EA99521" w14:textId="77777777"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t>Navázání spojení bude z LAN umožněno jen na vybranou cílovou IP adresu, případně množinu adres (seznam adres dodá Dodavatel)</w:t>
      </w:r>
      <w:r>
        <w:rPr>
          <w:rFonts w:ascii="Calibri" w:eastAsia="Calibri" w:hAnsi="Calibri" w:cs="Calibri"/>
          <w:lang w:bidi="en-US"/>
        </w:rPr>
        <w:t>.</w:t>
      </w:r>
    </w:p>
    <w:p w14:paraId="7ACB0FD1" w14:textId="77777777"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t>Navázání spojení bude z LAN umožněno jen na vybraný cílový port, případně množinu portů (seznam portů dodá Dodavatel)</w:t>
      </w:r>
      <w:r>
        <w:rPr>
          <w:rFonts w:ascii="Calibri" w:eastAsia="Calibri" w:hAnsi="Calibri" w:cs="Calibri"/>
          <w:lang w:bidi="en-US"/>
        </w:rPr>
        <w:t>.</w:t>
      </w:r>
    </w:p>
    <w:p w14:paraId="5B2AB671" w14:textId="77777777"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t>Přístup na vzdálenou správu z LAN bude umožněn jen z vybrané IP adresy nebo konkrétní množiny adres</w:t>
      </w:r>
      <w:r>
        <w:rPr>
          <w:rFonts w:ascii="Calibri" w:eastAsia="Calibri" w:hAnsi="Calibri" w:cs="Calibri"/>
          <w:lang w:bidi="en-US"/>
        </w:rPr>
        <w:t>.</w:t>
      </w:r>
    </w:p>
    <w:p w14:paraId="10A5EE16" w14:textId="77777777"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t>V případě použití systému TeamViewer je dodavatel povinen použít dvoufázovou autentizaci</w:t>
      </w:r>
      <w:r>
        <w:rPr>
          <w:rFonts w:ascii="Calibri" w:eastAsia="Calibri" w:hAnsi="Calibri" w:cs="Calibri"/>
          <w:lang w:bidi="en-US"/>
        </w:rPr>
        <w:t>.</w:t>
      </w:r>
    </w:p>
    <w:p w14:paraId="48AB7E16" w14:textId="77777777" w:rsidR="00966C88" w:rsidRPr="00B204AE" w:rsidRDefault="00966C88" w:rsidP="00966C88">
      <w:pPr>
        <w:pStyle w:val="Odstavecseseznamem"/>
        <w:numPr>
          <w:ilvl w:val="0"/>
          <w:numId w:val="3"/>
        </w:numPr>
        <w:spacing w:after="0" w:line="240" w:lineRule="auto"/>
        <w:ind w:left="720"/>
        <w:jc w:val="both"/>
        <w:rPr>
          <w:rFonts w:ascii="Calibri" w:eastAsia="Calibri" w:hAnsi="Calibri" w:cs="Calibri"/>
          <w:lang w:bidi="en-US"/>
        </w:rPr>
      </w:pPr>
      <w:r w:rsidRPr="00B204AE">
        <w:rPr>
          <w:rFonts w:ascii="Calibri" w:eastAsia="Calibri" w:hAnsi="Calibri" w:cs="Calibri"/>
          <w:lang w:bidi="en-US"/>
        </w:rPr>
        <w:t>Dodavatel je při používání vzdálené správy dodržovat pravidla GDPR, obecně platná pravidla kyberbezpečnosti a doporučení NÚKIB.</w:t>
      </w:r>
    </w:p>
    <w:p w14:paraId="17DB64F1" w14:textId="29B9A867" w:rsidR="00B4259E" w:rsidRDefault="00B4259E"/>
    <w:sectPr w:rsidR="00B4259E" w:rsidSect="00967697">
      <w:footerReference w:type="default" r:id="rId10"/>
      <w:pgSz w:w="11906" w:h="16838"/>
      <w:pgMar w:top="99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660D89" w14:textId="77777777" w:rsidR="000F2FED" w:rsidRDefault="000F2FED">
      <w:pPr>
        <w:spacing w:after="0" w:line="240" w:lineRule="auto"/>
      </w:pPr>
      <w:r>
        <w:separator/>
      </w:r>
    </w:p>
  </w:endnote>
  <w:endnote w:type="continuationSeparator" w:id="0">
    <w:p w14:paraId="608622CA" w14:textId="77777777" w:rsidR="000F2FED" w:rsidRDefault="000F2F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Thoth-Unicode">
    <w:altName w:val="Yu Gothic"/>
    <w:panose1 w:val="00000000000000000000"/>
    <w:charset w:val="80"/>
    <w:family w:val="auto"/>
    <w:notTrueType/>
    <w:pitch w:val="default"/>
    <w:sig w:usb0="00000005" w:usb1="08070000" w:usb2="00000010" w:usb3="00000000" w:csb0="0002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Garamond" w:hAnsi="Garamond"/>
        <w:i/>
        <w:iCs/>
      </w:rPr>
      <w:id w:val="1899636447"/>
      <w:docPartObj>
        <w:docPartGallery w:val="Page Numbers (Bottom of Page)"/>
        <w:docPartUnique/>
      </w:docPartObj>
    </w:sdtPr>
    <w:sdtContent>
      <w:p w14:paraId="56F74951" w14:textId="29B5BC74" w:rsidR="00894CCF" w:rsidRPr="00894CCF" w:rsidRDefault="00894CCF" w:rsidP="00894CCF">
        <w:pPr>
          <w:pStyle w:val="Zpat"/>
          <w:rPr>
            <w:rFonts w:ascii="Garamond" w:hAnsi="Garamond"/>
            <w:i/>
            <w:iCs/>
          </w:rPr>
        </w:pPr>
        <w:r w:rsidRPr="00894CCF">
          <w:rPr>
            <w:rFonts w:ascii="Garamond" w:hAnsi="Garamond"/>
            <w:i/>
            <w:iCs/>
          </w:rPr>
          <w:t xml:space="preserve">VZMR 21/25 Laboratorní vyšetření dárců krve - NAT testování virových infekcí </w:t>
        </w:r>
        <w:r>
          <w:rPr>
            <w:rFonts w:ascii="Garamond" w:hAnsi="Garamond"/>
            <w:i/>
            <w:iCs/>
          </w:rPr>
          <w:tab/>
        </w:r>
        <w:r w:rsidRPr="00894CCF">
          <w:rPr>
            <w:rFonts w:ascii="Garamond" w:hAnsi="Garamond"/>
            <w:i/>
            <w:iCs/>
          </w:rPr>
          <w:fldChar w:fldCharType="begin"/>
        </w:r>
        <w:r w:rsidRPr="00894CCF">
          <w:rPr>
            <w:rFonts w:ascii="Garamond" w:hAnsi="Garamond"/>
            <w:i/>
            <w:iCs/>
          </w:rPr>
          <w:instrText>PAGE   \* MERGEFORMAT</w:instrText>
        </w:r>
        <w:r w:rsidRPr="00894CCF">
          <w:rPr>
            <w:rFonts w:ascii="Garamond" w:hAnsi="Garamond"/>
            <w:i/>
            <w:iCs/>
          </w:rPr>
          <w:fldChar w:fldCharType="separate"/>
        </w:r>
        <w:r w:rsidRPr="00894CCF">
          <w:rPr>
            <w:rFonts w:ascii="Garamond" w:hAnsi="Garamond"/>
            <w:i/>
            <w:iCs/>
          </w:rPr>
          <w:t>2</w:t>
        </w:r>
        <w:r w:rsidRPr="00894CCF">
          <w:rPr>
            <w:rFonts w:ascii="Garamond" w:hAnsi="Garamond"/>
            <w:i/>
            <w:iC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2D03B3" w14:textId="77777777" w:rsidR="000F2FED" w:rsidRDefault="000F2FED">
      <w:pPr>
        <w:spacing w:after="0" w:line="240" w:lineRule="auto"/>
      </w:pPr>
      <w:r>
        <w:separator/>
      </w:r>
    </w:p>
  </w:footnote>
  <w:footnote w:type="continuationSeparator" w:id="0">
    <w:p w14:paraId="457CE402" w14:textId="77777777" w:rsidR="000F2FED" w:rsidRDefault="000F2F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4192E"/>
    <w:multiLevelType w:val="multilevel"/>
    <w:tmpl w:val="EFF4FFC4"/>
    <w:lvl w:ilvl="0">
      <w:start w:val="1"/>
      <w:numFmt w:val="lowerLetter"/>
      <w:lvlText w:val="%1)"/>
      <w:lvlJc w:val="left"/>
      <w:pPr>
        <w:ind w:left="567"/>
      </w:pPr>
      <w:rPr>
        <w:rFonts w:ascii="Calibri" w:eastAsia="SimSun" w:hAnsi="Calibri" w:cs="Calibri"/>
        <w:b w:val="0"/>
        <w:bCs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Letter"/>
      <w:lvlText w:val="%3)"/>
      <w:lvlJc w:val="left"/>
      <w:pPr>
        <w:ind w:left="17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F220315"/>
    <w:multiLevelType w:val="hybridMultilevel"/>
    <w:tmpl w:val="FBD6DB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E046AA7"/>
    <w:multiLevelType w:val="hybridMultilevel"/>
    <w:tmpl w:val="D9122EEA"/>
    <w:lvl w:ilvl="0" w:tplc="83F0358E">
      <w:start w:val="1"/>
      <w:numFmt w:val="decimal"/>
      <w:lvlText w:val="%1."/>
      <w:lvlJc w:val="left"/>
      <w:pPr>
        <w:ind w:left="720" w:hanging="360"/>
      </w:pPr>
      <w:rPr>
        <w:rFonts w:hint="default"/>
        <w:sz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82804463">
    <w:abstractNumId w:val="0"/>
  </w:num>
  <w:num w:numId="2" w16cid:durableId="1515996534">
    <w:abstractNumId w:val="2"/>
  </w:num>
  <w:num w:numId="3" w16cid:durableId="10728521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ED8"/>
    <w:rsid w:val="00020F66"/>
    <w:rsid w:val="000678F0"/>
    <w:rsid w:val="000F2FED"/>
    <w:rsid w:val="00100D02"/>
    <w:rsid w:val="00107424"/>
    <w:rsid w:val="001206D8"/>
    <w:rsid w:val="00142548"/>
    <w:rsid w:val="001B4ED5"/>
    <w:rsid w:val="0024301F"/>
    <w:rsid w:val="002548DA"/>
    <w:rsid w:val="00265BA8"/>
    <w:rsid w:val="002852B3"/>
    <w:rsid w:val="00290524"/>
    <w:rsid w:val="002A3A08"/>
    <w:rsid w:val="002D11A7"/>
    <w:rsid w:val="002F517D"/>
    <w:rsid w:val="00311945"/>
    <w:rsid w:val="00354C54"/>
    <w:rsid w:val="003C0822"/>
    <w:rsid w:val="003C7265"/>
    <w:rsid w:val="003E0C89"/>
    <w:rsid w:val="0043247D"/>
    <w:rsid w:val="00477579"/>
    <w:rsid w:val="00494DF3"/>
    <w:rsid w:val="004E3734"/>
    <w:rsid w:val="004F3797"/>
    <w:rsid w:val="00504C63"/>
    <w:rsid w:val="005332AB"/>
    <w:rsid w:val="0053410F"/>
    <w:rsid w:val="00537A8C"/>
    <w:rsid w:val="00562171"/>
    <w:rsid w:val="00566C9B"/>
    <w:rsid w:val="005A193B"/>
    <w:rsid w:val="00656753"/>
    <w:rsid w:val="00657B3F"/>
    <w:rsid w:val="006A6E8C"/>
    <w:rsid w:val="006B52D5"/>
    <w:rsid w:val="006D5CAF"/>
    <w:rsid w:val="006F1010"/>
    <w:rsid w:val="006F18D6"/>
    <w:rsid w:val="006F3E66"/>
    <w:rsid w:val="0070110F"/>
    <w:rsid w:val="007210B5"/>
    <w:rsid w:val="0074286E"/>
    <w:rsid w:val="007446F6"/>
    <w:rsid w:val="00780AAA"/>
    <w:rsid w:val="00784C2C"/>
    <w:rsid w:val="0078674A"/>
    <w:rsid w:val="00794A79"/>
    <w:rsid w:val="007B3D5E"/>
    <w:rsid w:val="007E40BC"/>
    <w:rsid w:val="007F26F2"/>
    <w:rsid w:val="0082665E"/>
    <w:rsid w:val="008571C2"/>
    <w:rsid w:val="00866B6B"/>
    <w:rsid w:val="00894CCF"/>
    <w:rsid w:val="008E613B"/>
    <w:rsid w:val="008E627D"/>
    <w:rsid w:val="008F5347"/>
    <w:rsid w:val="008F7130"/>
    <w:rsid w:val="009261B9"/>
    <w:rsid w:val="00965802"/>
    <w:rsid w:val="00966C88"/>
    <w:rsid w:val="00967697"/>
    <w:rsid w:val="00990640"/>
    <w:rsid w:val="009D6AA3"/>
    <w:rsid w:val="009E551A"/>
    <w:rsid w:val="009F4844"/>
    <w:rsid w:val="00A0127C"/>
    <w:rsid w:val="00A04D4E"/>
    <w:rsid w:val="00A2606E"/>
    <w:rsid w:val="00A51B3B"/>
    <w:rsid w:val="00AC32C3"/>
    <w:rsid w:val="00AE310A"/>
    <w:rsid w:val="00AE4A10"/>
    <w:rsid w:val="00B11A91"/>
    <w:rsid w:val="00B40DD6"/>
    <w:rsid w:val="00B4259E"/>
    <w:rsid w:val="00B512AE"/>
    <w:rsid w:val="00B810DF"/>
    <w:rsid w:val="00B87CA8"/>
    <w:rsid w:val="00BC5A5F"/>
    <w:rsid w:val="00BC7A93"/>
    <w:rsid w:val="00BE3750"/>
    <w:rsid w:val="00BE6D23"/>
    <w:rsid w:val="00C633E2"/>
    <w:rsid w:val="00C71B0A"/>
    <w:rsid w:val="00CB6475"/>
    <w:rsid w:val="00CD381D"/>
    <w:rsid w:val="00CD71FB"/>
    <w:rsid w:val="00D5013E"/>
    <w:rsid w:val="00D52693"/>
    <w:rsid w:val="00D57E49"/>
    <w:rsid w:val="00D907DB"/>
    <w:rsid w:val="00DA2D25"/>
    <w:rsid w:val="00DA701D"/>
    <w:rsid w:val="00DC3A7E"/>
    <w:rsid w:val="00DD4F16"/>
    <w:rsid w:val="00DE0035"/>
    <w:rsid w:val="00DE0EAD"/>
    <w:rsid w:val="00DE2256"/>
    <w:rsid w:val="00DF2712"/>
    <w:rsid w:val="00E12619"/>
    <w:rsid w:val="00E208D4"/>
    <w:rsid w:val="00EA74E6"/>
    <w:rsid w:val="00EB3710"/>
    <w:rsid w:val="00EF0B16"/>
    <w:rsid w:val="00EF721F"/>
    <w:rsid w:val="00F4440D"/>
    <w:rsid w:val="00F8100E"/>
    <w:rsid w:val="00F92A1C"/>
    <w:rsid w:val="00FB3ED8"/>
    <w:rsid w:val="00FB729D"/>
    <w:rsid w:val="00FD2BC5"/>
    <w:rsid w:val="00FE16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D5EB65"/>
  <w15:chartTrackingRefBased/>
  <w15:docId w15:val="{98F4D89C-4C78-4FD2-833D-A6E09D1A2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E0035"/>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0110F"/>
    <w:pPr>
      <w:ind w:left="720"/>
      <w:contextualSpacing/>
    </w:pPr>
  </w:style>
  <w:style w:type="table" w:customStyle="1" w:styleId="TableGrid">
    <w:name w:val="TableGrid"/>
    <w:rsid w:val="006B52D5"/>
    <w:pPr>
      <w:spacing w:after="0" w:line="240" w:lineRule="auto"/>
    </w:pPr>
    <w:rPr>
      <w:rFonts w:eastAsiaTheme="minorEastAsia"/>
      <w:kern w:val="0"/>
      <w:lang w:eastAsia="cs-CZ"/>
      <w14:ligatures w14:val="none"/>
    </w:rPr>
    <w:tblPr>
      <w:tblCellMar>
        <w:top w:w="0" w:type="dxa"/>
        <w:left w:w="0" w:type="dxa"/>
        <w:bottom w:w="0" w:type="dxa"/>
        <w:right w:w="0" w:type="dxa"/>
      </w:tblCellMar>
    </w:tblPr>
  </w:style>
  <w:style w:type="character" w:styleId="Hypertextovodkaz">
    <w:name w:val="Hyperlink"/>
    <w:basedOn w:val="Standardnpsmoodstavce"/>
    <w:uiPriority w:val="99"/>
    <w:unhideWhenUsed/>
    <w:rsid w:val="00B4259E"/>
    <w:rPr>
      <w:color w:val="0563C1" w:themeColor="hyperlink"/>
      <w:u w:val="single"/>
    </w:rPr>
  </w:style>
  <w:style w:type="paragraph" w:styleId="Zpat">
    <w:name w:val="footer"/>
    <w:basedOn w:val="Normln"/>
    <w:link w:val="ZpatChar"/>
    <w:uiPriority w:val="99"/>
    <w:unhideWhenUsed/>
    <w:rsid w:val="00B4259E"/>
    <w:pPr>
      <w:tabs>
        <w:tab w:val="center" w:pos="4536"/>
        <w:tab w:val="right" w:pos="9072"/>
      </w:tabs>
      <w:spacing w:after="0" w:line="240" w:lineRule="auto"/>
    </w:pPr>
    <w:rPr>
      <w:rFonts w:ascii="Calibri" w:eastAsia="Calibri" w:hAnsi="Calibri" w:cs="Calibri"/>
      <w:color w:val="000000"/>
      <w:kern w:val="0"/>
      <w:lang w:eastAsia="cs-CZ"/>
      <w14:ligatures w14:val="none"/>
    </w:rPr>
  </w:style>
  <w:style w:type="character" w:customStyle="1" w:styleId="ZpatChar">
    <w:name w:val="Zápatí Char"/>
    <w:basedOn w:val="Standardnpsmoodstavce"/>
    <w:link w:val="Zpat"/>
    <w:uiPriority w:val="99"/>
    <w:rsid w:val="00B4259E"/>
    <w:rPr>
      <w:rFonts w:ascii="Calibri" w:eastAsia="Calibri" w:hAnsi="Calibri" w:cs="Calibri"/>
      <w:color w:val="000000"/>
      <w:kern w:val="0"/>
      <w:lang w:eastAsia="cs-CZ"/>
      <w14:ligatures w14:val="none"/>
    </w:rPr>
  </w:style>
  <w:style w:type="table" w:styleId="Mkatabulky">
    <w:name w:val="Table Grid"/>
    <w:basedOn w:val="Normlntabulka"/>
    <w:uiPriority w:val="39"/>
    <w:rsid w:val="00B4259E"/>
    <w:pPr>
      <w:spacing w:after="0" w:line="240" w:lineRule="auto"/>
      <w:jc w:val="both"/>
    </w:pPr>
    <w:rPr>
      <w:rFonts w:ascii="Times New Roman" w:eastAsia="Times New Roman" w:hAnsi="Times New Roman" w:cs="Times New Roman"/>
      <w:kern w:val="0"/>
      <w:sz w:val="20"/>
      <w:szCs w:val="20"/>
      <w:lang w:eastAsia="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B4259E"/>
    <w:rPr>
      <w:sz w:val="16"/>
      <w:szCs w:val="16"/>
    </w:rPr>
  </w:style>
  <w:style w:type="paragraph" w:styleId="Textkomente">
    <w:name w:val="annotation text"/>
    <w:basedOn w:val="Normln"/>
    <w:link w:val="TextkomenteChar"/>
    <w:uiPriority w:val="99"/>
    <w:unhideWhenUsed/>
    <w:rsid w:val="00B4259E"/>
    <w:pPr>
      <w:spacing w:line="240" w:lineRule="auto"/>
    </w:pPr>
    <w:rPr>
      <w:rFonts w:ascii="Calibri" w:eastAsia="Calibri" w:hAnsi="Calibri" w:cs="Calibri"/>
      <w:color w:val="000000"/>
      <w:kern w:val="0"/>
      <w:sz w:val="20"/>
      <w:szCs w:val="20"/>
      <w:lang w:eastAsia="cs-CZ"/>
      <w14:ligatures w14:val="none"/>
    </w:rPr>
  </w:style>
  <w:style w:type="character" w:customStyle="1" w:styleId="TextkomenteChar">
    <w:name w:val="Text komentáře Char"/>
    <w:basedOn w:val="Standardnpsmoodstavce"/>
    <w:link w:val="Textkomente"/>
    <w:uiPriority w:val="99"/>
    <w:rsid w:val="00B4259E"/>
    <w:rPr>
      <w:rFonts w:ascii="Calibri" w:eastAsia="Calibri" w:hAnsi="Calibri" w:cs="Calibri"/>
      <w:color w:val="000000"/>
      <w:kern w:val="0"/>
      <w:sz w:val="20"/>
      <w:szCs w:val="20"/>
      <w:lang w:eastAsia="cs-CZ"/>
      <w14:ligatures w14:val="none"/>
    </w:rPr>
  </w:style>
  <w:style w:type="paragraph" w:styleId="Pedmtkomente">
    <w:name w:val="annotation subject"/>
    <w:basedOn w:val="Textkomente"/>
    <w:next w:val="Textkomente"/>
    <w:link w:val="PedmtkomenteChar"/>
    <w:uiPriority w:val="99"/>
    <w:semiHidden/>
    <w:unhideWhenUsed/>
    <w:rsid w:val="008F5347"/>
    <w:rPr>
      <w:rFonts w:asciiTheme="minorHAnsi" w:eastAsiaTheme="minorHAnsi" w:hAnsiTheme="minorHAnsi" w:cstheme="minorBidi"/>
      <w:b/>
      <w:bCs/>
      <w:color w:val="auto"/>
      <w:kern w:val="2"/>
      <w:lang w:eastAsia="en-US"/>
      <w14:ligatures w14:val="standardContextual"/>
    </w:rPr>
  </w:style>
  <w:style w:type="character" w:customStyle="1" w:styleId="PedmtkomenteChar">
    <w:name w:val="Předmět komentáře Char"/>
    <w:basedOn w:val="TextkomenteChar"/>
    <w:link w:val="Pedmtkomente"/>
    <w:uiPriority w:val="99"/>
    <w:semiHidden/>
    <w:rsid w:val="008F5347"/>
    <w:rPr>
      <w:rFonts w:ascii="Calibri" w:eastAsia="Calibri" w:hAnsi="Calibri" w:cs="Calibri"/>
      <w:b/>
      <w:bCs/>
      <w:color w:val="000000"/>
      <w:kern w:val="0"/>
      <w:sz w:val="20"/>
      <w:szCs w:val="20"/>
      <w:lang w:eastAsia="cs-CZ"/>
      <w14:ligatures w14:val="none"/>
    </w:rPr>
  </w:style>
  <w:style w:type="character" w:customStyle="1" w:styleId="Nevyeenzmnka1">
    <w:name w:val="Nevyřešená zmínka1"/>
    <w:basedOn w:val="Standardnpsmoodstavce"/>
    <w:uiPriority w:val="99"/>
    <w:semiHidden/>
    <w:unhideWhenUsed/>
    <w:rsid w:val="00E208D4"/>
    <w:rPr>
      <w:color w:val="605E5C"/>
      <w:shd w:val="clear" w:color="auto" w:fill="E1DFDD"/>
    </w:rPr>
  </w:style>
  <w:style w:type="paragraph" w:styleId="Textbubliny">
    <w:name w:val="Balloon Text"/>
    <w:basedOn w:val="Normln"/>
    <w:link w:val="TextbublinyChar"/>
    <w:uiPriority w:val="99"/>
    <w:semiHidden/>
    <w:unhideWhenUsed/>
    <w:rsid w:val="002852B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852B3"/>
    <w:rPr>
      <w:rFonts w:ascii="Segoe UI" w:hAnsi="Segoe UI" w:cs="Segoe UI"/>
      <w:sz w:val="18"/>
      <w:szCs w:val="18"/>
    </w:rPr>
  </w:style>
  <w:style w:type="paragraph" w:customStyle="1" w:styleId="Default">
    <w:name w:val="Default"/>
    <w:rsid w:val="006F1010"/>
    <w:pPr>
      <w:autoSpaceDE w:val="0"/>
      <w:autoSpaceDN w:val="0"/>
      <w:adjustRightInd w:val="0"/>
      <w:spacing w:after="0" w:line="240" w:lineRule="auto"/>
    </w:pPr>
    <w:rPr>
      <w:rFonts w:ascii="Calibri" w:eastAsia="Times New Roman" w:hAnsi="Calibri" w:cs="Calibri"/>
      <w:color w:val="000000"/>
      <w:kern w:val="0"/>
      <w:sz w:val="24"/>
      <w:szCs w:val="24"/>
      <w:lang w:eastAsia="cs-CZ"/>
      <w14:ligatures w14:val="none"/>
    </w:rPr>
  </w:style>
  <w:style w:type="paragraph" w:styleId="Zhlav">
    <w:name w:val="header"/>
    <w:basedOn w:val="Normln"/>
    <w:link w:val="ZhlavChar"/>
    <w:uiPriority w:val="99"/>
    <w:unhideWhenUsed/>
    <w:rsid w:val="00894C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4CCF"/>
  </w:style>
  <w:style w:type="paragraph" w:styleId="Revize">
    <w:name w:val="Revision"/>
    <w:hidden/>
    <w:uiPriority w:val="99"/>
    <w:semiHidden/>
    <w:rsid w:val="00DF271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faktury@nemzn.cz" TargetMode="External"/><Relationship Id="rId3" Type="http://schemas.openxmlformats.org/officeDocument/2006/relationships/settings" Target="settings.xml"/><Relationship Id="rId7" Type="http://schemas.openxmlformats.org/officeDocument/2006/relationships/hyperlink" Target="mailto:pavel.jajtner@nemzn.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jirina.bilkova@nemzn.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8</Pages>
  <Words>3017</Words>
  <Characters>17801</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Ondřej Kašpar, Mgr.</dc:creator>
  <cp:keywords/>
  <dc:description/>
  <cp:lastModifiedBy>Jiřina Bílková</cp:lastModifiedBy>
  <cp:revision>11</cp:revision>
  <cp:lastPrinted>2024-04-24T11:49:00Z</cp:lastPrinted>
  <dcterms:created xsi:type="dcterms:W3CDTF">2025-05-02T07:58:00Z</dcterms:created>
  <dcterms:modified xsi:type="dcterms:W3CDTF">2025-05-06T08:53:00Z</dcterms:modified>
</cp:coreProperties>
</file>