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3B67" w14:textId="77777777" w:rsidR="00CC5A5F" w:rsidRPr="00CC5A5F" w:rsidRDefault="00CC5A5F" w:rsidP="00CC5A5F">
      <w:pPr>
        <w:widowControl/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C5A5F">
        <w:rPr>
          <w:rFonts w:ascii="Calibri" w:eastAsia="Calibri" w:hAnsi="Calibri" w:cs="Calibri"/>
          <w:b/>
          <w:bCs/>
          <w:sz w:val="28"/>
          <w:szCs w:val="28"/>
        </w:rPr>
        <w:t>ZADÁVACÍ DOKUMENTACE</w:t>
      </w:r>
    </w:p>
    <w:p w14:paraId="778897F6" w14:textId="77777777" w:rsidR="00CC5A5F" w:rsidRDefault="00CC5A5F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4E3AA563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dále také „zadavatel“ vyhlašuje výběrové řízení na realizaci veřejné zakázky malého rozsahu</w:t>
      </w:r>
    </w:p>
    <w:p w14:paraId="3AE7ABE5" w14:textId="77777777" w:rsidR="00435408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3CBC95C3" w14:textId="77777777" w:rsidR="00A40133" w:rsidRPr="00E73944" w:rsidRDefault="00A40133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64BA3D5E" w14:textId="6D52AF78" w:rsidR="00435408" w:rsidRPr="00DC2D70" w:rsidRDefault="00435408" w:rsidP="00435408">
      <w:pPr>
        <w:widowControl/>
        <w:spacing w:line="360" w:lineRule="auto"/>
        <w:jc w:val="center"/>
        <w:rPr>
          <w:rFonts w:ascii="Calibri" w:eastAsia="Calibri" w:hAnsi="Calibri" w:cs="Calibri"/>
        </w:rPr>
      </w:pPr>
      <w:r w:rsidRPr="00DC2D70">
        <w:rPr>
          <w:rFonts w:ascii="Calibri" w:eastAsia="Calibri" w:hAnsi="Calibri" w:cs="Calibri"/>
          <w:b/>
        </w:rPr>
        <w:t>„</w:t>
      </w:r>
      <w:r w:rsidR="00BA093C">
        <w:rPr>
          <w:rFonts w:ascii="Calibri" w:eastAsia="Calibri" w:hAnsi="Calibri" w:cs="Calibri"/>
          <w:b/>
        </w:rPr>
        <w:t>S</w:t>
      </w:r>
      <w:r w:rsidR="00A3532B">
        <w:rPr>
          <w:rFonts w:ascii="Calibri" w:eastAsia="Calibri" w:hAnsi="Calibri" w:cs="Calibri"/>
          <w:b/>
        </w:rPr>
        <w:t>ystém pro řízení teploty pacienta</w:t>
      </w:r>
      <w:r w:rsidRPr="00DC2D70">
        <w:rPr>
          <w:rFonts w:ascii="Calibri" w:eastAsia="Calibri" w:hAnsi="Calibri" w:cs="Calibri"/>
          <w:b/>
        </w:rPr>
        <w:t>“</w:t>
      </w:r>
    </w:p>
    <w:p w14:paraId="57D11C6F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0C3CADA3" w14:textId="77777777" w:rsidR="00435408" w:rsidRPr="00087152" w:rsidRDefault="00087152" w:rsidP="00435408">
      <w:pPr>
        <w:pStyle w:val="Styl1"/>
      </w:pPr>
      <w:r w:rsidRPr="00087152">
        <w:t>Úvodní ustanovení</w:t>
      </w:r>
    </w:p>
    <w:p w14:paraId="7A1E3338" w14:textId="77777777" w:rsidR="00435408" w:rsidRPr="000C4A7B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0C4A7B">
        <w:rPr>
          <w:rFonts w:ascii="Calibri" w:eastAsia="Calibri" w:hAnsi="Calibri" w:cs="Calibri"/>
        </w:rPr>
        <w:t xml:space="preserve">Veřejná zakázka bude zadána v souladu s ustanovením § 6 a s § 31 Zákona č. 134/2016 Sb., o zadávání veřejných zakázek ve znění pozdějších předpisů, dále také „Zákon“ a je zveřejněna na profilu zadavatele </w:t>
      </w:r>
      <w:hyperlink r:id="rId7" w:history="1">
        <w:r w:rsidRPr="000C4A7B">
          <w:rPr>
            <w:rFonts w:ascii="Calibri" w:eastAsia="Calibri" w:hAnsi="Calibri" w:cs="Calibri"/>
            <w:color w:val="0000FF"/>
            <w:u w:val="single"/>
          </w:rPr>
          <w:t>https://</w:t>
        </w:r>
        <w:proofErr w:type="spellStart"/>
        <w:r w:rsidRPr="000C4A7B">
          <w:rPr>
            <w:rFonts w:ascii="Calibri" w:eastAsia="Calibri" w:hAnsi="Calibri" w:cs="Calibri"/>
            <w:color w:val="0000FF"/>
            <w:u w:val="single"/>
          </w:rPr>
          <w:t>zakazky.krajbezkorupce.cz</w:t>
        </w:r>
        <w:proofErr w:type="spellEnd"/>
        <w:r w:rsidRPr="000C4A7B">
          <w:rPr>
            <w:rFonts w:ascii="Calibri" w:eastAsia="Calibri" w:hAnsi="Calibri" w:cs="Calibri"/>
            <w:color w:val="0000FF"/>
            <w:u w:val="single"/>
          </w:rPr>
          <w:t>/</w:t>
        </w:r>
        <w:proofErr w:type="spellStart"/>
        <w:r w:rsidRPr="000C4A7B">
          <w:rPr>
            <w:rFonts w:ascii="Calibri" w:eastAsia="Calibri" w:hAnsi="Calibri" w:cs="Calibri"/>
            <w:color w:val="0000FF"/>
            <w:u w:val="single"/>
          </w:rPr>
          <w:t>profile_display_112.html</w:t>
        </w:r>
        <w:proofErr w:type="spellEnd"/>
      </w:hyperlink>
    </w:p>
    <w:p w14:paraId="739FE8FF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58BA7001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dokumentace je zpracována jako podklad pro podání nabídek.</w:t>
      </w:r>
    </w:p>
    <w:p w14:paraId="0367A976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Podáním nabídky v zadávacím řízení přijímá účastník plně a bez výhrad zadávací podmínky</w:t>
      </w:r>
    </w:p>
    <w:p w14:paraId="3ADCD834" w14:textId="77777777" w:rsidR="00087152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obsažené v této zadávací dokumentaci. </w:t>
      </w:r>
    </w:p>
    <w:p w14:paraId="3D4DDCE0" w14:textId="77777777" w:rsidR="00FF1B32" w:rsidRDefault="00FF1B32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455F0F8B" w14:textId="075404EE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Předpokládá se, že účastník před podáním nabídky pečlivě prostuduje všechny pokyny, podmínky, termíny a specifikace obsažené v zadávací dokumentaci a bude se jimi řídit. Pokud účastník neposkytne včas všechny požadované informace a požadovanou dokumentaci nebo pokud jeho nabídka nebude odpovídat zadávacím podmínkám, může to mít za následek vyřazení jeho nabídky a následné vyloučení účastníka ze zadávacího řízení. Zadavatel uplatňuje odpovědné zadávání veřejných zakázek v souladu se svým posláním poskytovatele zdravotních služeb. </w:t>
      </w:r>
    </w:p>
    <w:p w14:paraId="7441472A" w14:textId="77777777" w:rsidR="00FF1B32" w:rsidRDefault="00FF1B32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6AE41A5D" w14:textId="48E780B4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řízení na veřejné zakázky zadavatele zohledňují témata v oblasti vlivu předmětu veřejné zakázky na sociální důsledky, životní prostředí, hospodářské oblasti a inovace v souladu s § 6 odst. 4 Zákona.</w:t>
      </w:r>
    </w:p>
    <w:p w14:paraId="4BD45DF1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2D24BFA4" w14:textId="77777777" w:rsidR="00435408" w:rsidRPr="00E73944" w:rsidRDefault="00435408" w:rsidP="00087152">
      <w:pPr>
        <w:pStyle w:val="Styl1"/>
      </w:pPr>
      <w:r w:rsidRPr="00E73944">
        <w:t>Údaje o zadavateli</w:t>
      </w:r>
    </w:p>
    <w:p w14:paraId="75D8CF4A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Zadavatel: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Nemocnice Ivančice, příspěvková organizace</w:t>
      </w:r>
    </w:p>
    <w:p w14:paraId="19954C7C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Sídlo: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Široká 390/16, 664 91 Ivančice</w:t>
      </w:r>
    </w:p>
    <w:p w14:paraId="0FA3FB9B" w14:textId="52C79C81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Statutární orgán:</w:t>
      </w:r>
      <w:r w:rsidRPr="00E73944">
        <w:rPr>
          <w:rFonts w:ascii="Calibri" w:eastAsia="Calibri" w:hAnsi="Calibri" w:cs="Calibri"/>
        </w:rPr>
        <w:tab/>
        <w:t>MUDr. Martin Pavlík, Ph.D</w:t>
      </w:r>
      <w:r w:rsidR="00E86B70">
        <w:rPr>
          <w:rFonts w:ascii="Calibri" w:eastAsia="Calibri" w:hAnsi="Calibri" w:cs="Calibri"/>
        </w:rPr>
        <w:t>.</w:t>
      </w:r>
      <w:r w:rsidRPr="00E73944">
        <w:rPr>
          <w:rFonts w:ascii="Calibri" w:eastAsia="Calibri" w:hAnsi="Calibri" w:cs="Calibri"/>
        </w:rPr>
        <w:t>, EDIC, DESA, ředitel</w:t>
      </w:r>
    </w:p>
    <w:p w14:paraId="20F81285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IČ: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00225827</w:t>
      </w:r>
    </w:p>
    <w:p w14:paraId="67EB4E68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DIČ:</w:t>
      </w:r>
      <w:r w:rsidRPr="00E73944">
        <w:rPr>
          <w:rFonts w:ascii="Calibri" w:eastAsia="Calibri" w:hAnsi="Calibri" w:cs="Calibri"/>
        </w:rPr>
        <w:tab/>
        <w:t xml:space="preserve">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proofErr w:type="spellStart"/>
      <w:r w:rsidRPr="00E73944">
        <w:rPr>
          <w:rFonts w:ascii="Calibri" w:eastAsia="Calibri" w:hAnsi="Calibri" w:cs="Calibri"/>
        </w:rPr>
        <w:t>CZ00225827</w:t>
      </w:r>
      <w:proofErr w:type="spellEnd"/>
    </w:p>
    <w:p w14:paraId="492BE0AB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3356E7BF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Kontaktní osoba pro výběrové řízení:</w:t>
      </w:r>
    </w:p>
    <w:p w14:paraId="28056C3F" w14:textId="05D5BE49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Bc. Zdeněk Morávek, </w:t>
      </w:r>
      <w:r w:rsidR="00BA093C">
        <w:rPr>
          <w:rFonts w:ascii="Calibri" w:eastAsia="Calibri" w:hAnsi="Calibri" w:cs="Calibri"/>
        </w:rPr>
        <w:t>náměstek pro ekonomiku a obchod</w:t>
      </w:r>
      <w:r w:rsidRPr="00E73944">
        <w:rPr>
          <w:rFonts w:ascii="Calibri" w:eastAsia="Calibri" w:hAnsi="Calibri" w:cs="Calibri"/>
        </w:rPr>
        <w:t xml:space="preserve">, </w:t>
      </w:r>
    </w:p>
    <w:p w14:paraId="7C1E4DB0" w14:textId="73F19889" w:rsidR="00435408" w:rsidRDefault="00435408" w:rsidP="00BA093C">
      <w:pPr>
        <w:widowControl/>
        <w:spacing w:line="276" w:lineRule="auto"/>
      </w:pPr>
      <w:r w:rsidRPr="00E73944">
        <w:rPr>
          <w:rFonts w:ascii="Calibri" w:eastAsia="Calibri" w:hAnsi="Calibri" w:cs="Calibri"/>
        </w:rPr>
        <w:t xml:space="preserve">tel.: 546 439 419, 604 583 109, e-mail: </w:t>
      </w:r>
      <w:hyperlink r:id="rId8" w:history="1">
        <w:proofErr w:type="spellStart"/>
        <w:r w:rsidRPr="00E73944">
          <w:rPr>
            <w:rFonts w:ascii="Calibri" w:eastAsia="Calibri" w:hAnsi="Calibri" w:cs="Calibri"/>
            <w:color w:val="0000FF"/>
            <w:u w:val="single"/>
          </w:rPr>
          <w:t>moravek@nemiv.cz</w:t>
        </w:r>
        <w:proofErr w:type="spellEnd"/>
      </w:hyperlink>
    </w:p>
    <w:p w14:paraId="7B17C2E4" w14:textId="77777777" w:rsidR="00973432" w:rsidRDefault="00973432" w:rsidP="00BA093C">
      <w:pPr>
        <w:widowControl/>
        <w:spacing w:line="276" w:lineRule="auto"/>
      </w:pPr>
    </w:p>
    <w:p w14:paraId="1138FC0B" w14:textId="2E50D858" w:rsidR="00973432" w:rsidRPr="00973432" w:rsidRDefault="00973432" w:rsidP="00973432">
      <w:pPr>
        <w:widowControl/>
        <w:spacing w:line="276" w:lineRule="auto"/>
        <w:rPr>
          <w:rFonts w:ascii="Calibri" w:eastAsia="Calibri" w:hAnsi="Calibri" w:cs="Calibri"/>
        </w:rPr>
      </w:pPr>
      <w:r w:rsidRPr="00973432">
        <w:rPr>
          <w:rFonts w:ascii="Calibri" w:eastAsia="Calibri" w:hAnsi="Calibri" w:cs="Calibri"/>
        </w:rPr>
        <w:t xml:space="preserve">Kontaktní osoba pro </w:t>
      </w:r>
      <w:r>
        <w:rPr>
          <w:rFonts w:ascii="Calibri" w:eastAsia="Calibri" w:hAnsi="Calibri" w:cs="Calibri"/>
        </w:rPr>
        <w:t>předmět výběrového řízení</w:t>
      </w:r>
      <w:r w:rsidRPr="00973432">
        <w:rPr>
          <w:rFonts w:ascii="Calibri" w:eastAsia="Calibri" w:hAnsi="Calibri" w:cs="Calibri"/>
        </w:rPr>
        <w:t>:</w:t>
      </w:r>
    </w:p>
    <w:p w14:paraId="5229F85A" w14:textId="299BA02F" w:rsidR="00973432" w:rsidRPr="00973432" w:rsidRDefault="004E16AA" w:rsidP="00973432">
      <w:pPr>
        <w:widowControl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Thuraya Drápelová, bio</w:t>
      </w:r>
      <w:r w:rsidR="00A07909">
        <w:rPr>
          <w:rFonts w:ascii="Calibri" w:eastAsia="Calibri" w:hAnsi="Calibri" w:cs="Calibri"/>
        </w:rPr>
        <w:t>medicínský</w:t>
      </w:r>
      <w:r>
        <w:rPr>
          <w:rFonts w:ascii="Calibri" w:eastAsia="Calibri" w:hAnsi="Calibri" w:cs="Calibri"/>
        </w:rPr>
        <w:t xml:space="preserve"> inženýr</w:t>
      </w:r>
    </w:p>
    <w:p w14:paraId="6AA787E3" w14:textId="450F2BE7" w:rsidR="00973432" w:rsidRDefault="00973432" w:rsidP="00973432">
      <w:pPr>
        <w:widowControl/>
        <w:spacing w:line="276" w:lineRule="auto"/>
        <w:rPr>
          <w:rFonts w:ascii="Calibri" w:eastAsia="Calibri" w:hAnsi="Calibri" w:cs="Calibri"/>
        </w:rPr>
      </w:pPr>
      <w:r w:rsidRPr="00973432">
        <w:rPr>
          <w:rFonts w:ascii="Calibri" w:eastAsia="Calibri" w:hAnsi="Calibri" w:cs="Calibri"/>
        </w:rPr>
        <w:t xml:space="preserve">tel.: 546 439 </w:t>
      </w:r>
      <w:r w:rsidR="004E16AA">
        <w:rPr>
          <w:rFonts w:ascii="Calibri" w:eastAsia="Calibri" w:hAnsi="Calibri" w:cs="Calibri"/>
        </w:rPr>
        <w:t>617</w:t>
      </w:r>
      <w:r w:rsidRPr="00973432">
        <w:rPr>
          <w:rFonts w:ascii="Calibri" w:eastAsia="Calibri" w:hAnsi="Calibri" w:cs="Calibri"/>
        </w:rPr>
        <w:t xml:space="preserve">, </w:t>
      </w:r>
      <w:r w:rsidR="004E16AA">
        <w:rPr>
          <w:rFonts w:ascii="Calibri" w:eastAsia="Calibri" w:hAnsi="Calibri" w:cs="Calibri"/>
        </w:rPr>
        <w:t>602 500 027</w:t>
      </w:r>
      <w:r w:rsidRPr="00973432">
        <w:rPr>
          <w:rFonts w:ascii="Calibri" w:eastAsia="Calibri" w:hAnsi="Calibri" w:cs="Calibri"/>
        </w:rPr>
        <w:t xml:space="preserve">, e-mail: </w:t>
      </w:r>
      <w:hyperlink r:id="rId9" w:history="1">
        <w:proofErr w:type="spellStart"/>
        <w:r w:rsidR="00A40133" w:rsidRPr="00151A19">
          <w:rPr>
            <w:rStyle w:val="Hypertextovodkaz"/>
            <w:rFonts w:ascii="Calibri" w:eastAsia="Calibri" w:hAnsi="Calibri" w:cs="Calibri"/>
          </w:rPr>
          <w:t>drapelova@nemiv.cz</w:t>
        </w:r>
        <w:proofErr w:type="spellEnd"/>
      </w:hyperlink>
    </w:p>
    <w:p w14:paraId="06393041" w14:textId="77777777" w:rsidR="00973432" w:rsidRPr="00E73944" w:rsidRDefault="00973432" w:rsidP="00973432">
      <w:pPr>
        <w:widowControl/>
        <w:spacing w:line="276" w:lineRule="auto"/>
        <w:rPr>
          <w:rFonts w:ascii="Calibri" w:eastAsia="Calibri" w:hAnsi="Calibri" w:cs="Calibri"/>
        </w:rPr>
      </w:pPr>
    </w:p>
    <w:p w14:paraId="0516F901" w14:textId="072A92A0" w:rsidR="00BA093C" w:rsidRPr="00F92802" w:rsidRDefault="00435408" w:rsidP="00F92802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Vymezení předmětu veřejné zakázky</w:t>
      </w:r>
      <w:r w:rsidRPr="00E73944">
        <w:br/>
      </w:r>
      <w:r w:rsidRPr="00087152">
        <w:rPr>
          <w:b w:val="0"/>
          <w:bCs/>
        </w:rPr>
        <w:t>Předmětem veřejné zakázky je</w:t>
      </w:r>
      <w:r w:rsidR="00BA093C">
        <w:rPr>
          <w:b w:val="0"/>
          <w:bCs/>
        </w:rPr>
        <w:t xml:space="preserve"> dodání </w:t>
      </w:r>
      <w:r w:rsidR="003C1DA1">
        <w:rPr>
          <w:b w:val="0"/>
          <w:bCs/>
        </w:rPr>
        <w:t>systému pro řízení teploty pacienta včetně veškerého příslušenství a zajištění spotřebního materiálu na 48 měsíců</w:t>
      </w:r>
      <w:r w:rsidR="00136C1D">
        <w:rPr>
          <w:b w:val="0"/>
          <w:bCs/>
        </w:rPr>
        <w:t xml:space="preserve"> pro předpokládaný počet 96 pacientů</w:t>
      </w:r>
      <w:r w:rsidR="003C1DA1">
        <w:rPr>
          <w:b w:val="0"/>
          <w:bCs/>
        </w:rPr>
        <w:t>.</w:t>
      </w:r>
    </w:p>
    <w:p w14:paraId="087A0A37" w14:textId="77777777" w:rsidR="00BA093C" w:rsidRPr="00BA093C" w:rsidRDefault="00BA093C" w:rsidP="00BA093C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  <w:rPr>
          <w:b w:val="0"/>
          <w:bCs/>
        </w:rPr>
      </w:pPr>
    </w:p>
    <w:p w14:paraId="4D1F2BDD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kód </w:t>
      </w:r>
      <w:proofErr w:type="spellStart"/>
      <w:r w:rsidRPr="00E73944">
        <w:rPr>
          <w:rFonts w:ascii="Calibri" w:eastAsia="Calibri" w:hAnsi="Calibri" w:cs="Calibri"/>
        </w:rPr>
        <w:t>CPV</w:t>
      </w:r>
      <w:proofErr w:type="spellEnd"/>
      <w:r w:rsidRPr="00E73944">
        <w:rPr>
          <w:rFonts w:ascii="Calibri" w:eastAsia="Calibri" w:hAnsi="Calibri" w:cs="Calibri"/>
        </w:rPr>
        <w:t xml:space="preserve"> (společný slovník pro veřejné zakázky): </w:t>
      </w:r>
    </w:p>
    <w:p w14:paraId="053BC58E" w14:textId="21667123" w:rsidR="005E5E20" w:rsidRPr="005E5E20" w:rsidRDefault="005E5E20" w:rsidP="002E4739">
      <w:pPr>
        <w:widowControl/>
        <w:spacing w:line="276" w:lineRule="auto"/>
        <w:ind w:left="284" w:right="992"/>
        <w:contextualSpacing/>
        <w:rPr>
          <w:rFonts w:ascii="Calibri" w:eastAsia="Calibri" w:hAnsi="Calibri" w:cs="Calibri"/>
        </w:rPr>
      </w:pPr>
      <w:r w:rsidRPr="005E5E20">
        <w:rPr>
          <w:rFonts w:ascii="Calibri" w:eastAsia="Calibri" w:hAnsi="Calibri" w:cs="Calibri"/>
        </w:rPr>
        <w:t>33100000-1</w:t>
      </w:r>
      <w:r w:rsidR="00BA093C" w:rsidRPr="005E5E20">
        <w:rPr>
          <w:rFonts w:ascii="Calibri" w:eastAsia="Calibri" w:hAnsi="Calibri" w:cs="Calibri"/>
        </w:rPr>
        <w:tab/>
      </w:r>
      <w:r w:rsidR="00BA093C" w:rsidRPr="005E5E20">
        <w:rPr>
          <w:rFonts w:ascii="Calibri" w:eastAsia="Calibri" w:hAnsi="Calibri" w:cs="Calibri"/>
        </w:rPr>
        <w:tab/>
      </w:r>
      <w:r w:rsidRPr="005E5E20">
        <w:rPr>
          <w:rFonts w:ascii="Calibri" w:eastAsia="Calibri" w:hAnsi="Calibri" w:cs="Calibri"/>
        </w:rPr>
        <w:t>zdravotnické</w:t>
      </w:r>
      <w:r>
        <w:rPr>
          <w:rFonts w:ascii="Calibri" w:eastAsia="Calibri" w:hAnsi="Calibri" w:cs="Calibri"/>
        </w:rPr>
        <w:t xml:space="preserve"> </w:t>
      </w:r>
      <w:r w:rsidRPr="005E5E20">
        <w:rPr>
          <w:rFonts w:ascii="Calibri" w:eastAsia="Calibri" w:hAnsi="Calibri" w:cs="Calibri"/>
        </w:rPr>
        <w:t>přístroje</w:t>
      </w:r>
      <w:r w:rsidRPr="005E5E20">
        <w:rPr>
          <w:rFonts w:ascii="Calibri" w:eastAsia="Times New Roman" w:hAnsi="Calibri" w:cs="Calibri"/>
          <w:color w:val="000000"/>
          <w:lang w:eastAsia="cs-CZ"/>
        </w:rPr>
        <w:br/>
        <w:t>33140000-3</w:t>
      </w:r>
      <w:r w:rsidRPr="005E5E20">
        <w:rPr>
          <w:rFonts w:ascii="Calibri" w:eastAsia="Times New Roman" w:hAnsi="Calibri" w:cs="Calibri"/>
          <w:color w:val="000000"/>
          <w:lang w:eastAsia="cs-CZ"/>
        </w:rPr>
        <w:tab/>
      </w:r>
      <w:r w:rsidRPr="005E5E20">
        <w:rPr>
          <w:rFonts w:ascii="Calibri" w:eastAsia="Times New Roman" w:hAnsi="Calibri" w:cs="Calibri"/>
          <w:color w:val="000000"/>
          <w:lang w:eastAsia="cs-CZ"/>
        </w:rPr>
        <w:tab/>
      </w:r>
      <w:r w:rsidR="002E4739">
        <w:rPr>
          <w:rFonts w:ascii="Calibri" w:eastAsia="Times New Roman" w:hAnsi="Calibri" w:cs="Calibri"/>
          <w:color w:val="000000"/>
          <w:lang w:eastAsia="cs-CZ"/>
        </w:rPr>
        <w:t>zdravotnický spotřební materiál</w:t>
      </w:r>
    </w:p>
    <w:p w14:paraId="755EBAAE" w14:textId="77777777" w:rsidR="00CC5A5F" w:rsidRDefault="00CC5A5F" w:rsidP="00CC5A5F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</w:p>
    <w:p w14:paraId="7F3C9FE2" w14:textId="77777777" w:rsidR="00FF1B32" w:rsidRPr="00E73944" w:rsidRDefault="00FF1B32" w:rsidP="00CC5A5F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</w:p>
    <w:p w14:paraId="7872DC3B" w14:textId="1E637FE7" w:rsidR="0042524F" w:rsidRPr="004C24F0" w:rsidRDefault="00DA7ACA" w:rsidP="004C24F0">
      <w:pPr>
        <w:pStyle w:val="Styl1"/>
      </w:pPr>
      <w:r>
        <w:t>Pokyny Zadavatele</w:t>
      </w:r>
      <w:r w:rsidR="0042524F">
        <w:t xml:space="preserve"> a upřesnění předmětu</w:t>
      </w:r>
    </w:p>
    <w:p w14:paraId="54E1BF99" w14:textId="4C119649" w:rsidR="00435408" w:rsidRDefault="004C24F0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 w:rsidR="00DA7ACA" w:rsidRPr="004C24F0">
        <w:rPr>
          <w:rFonts w:ascii="Calibri" w:eastAsia="Calibri" w:hAnsi="Calibri" w:cs="Calibri"/>
        </w:rPr>
        <w:t xml:space="preserve">adavatel požaduje </w:t>
      </w:r>
      <w:r w:rsidR="003C1DA1">
        <w:rPr>
          <w:rFonts w:ascii="Calibri" w:eastAsia="Calibri" w:hAnsi="Calibri" w:cs="Calibri"/>
        </w:rPr>
        <w:t xml:space="preserve">poskytnutí </w:t>
      </w:r>
      <w:r>
        <w:rPr>
          <w:rFonts w:ascii="Calibri" w:eastAsia="Calibri" w:hAnsi="Calibri" w:cs="Calibri"/>
        </w:rPr>
        <w:t>záruk</w:t>
      </w:r>
      <w:r w:rsidR="003C1DA1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</w:t>
      </w:r>
      <w:r w:rsidR="003C1DA1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a jakost </w:t>
      </w:r>
      <w:r w:rsidR="00DA7ACA" w:rsidRPr="004C24F0">
        <w:rPr>
          <w:rFonts w:ascii="Calibri" w:eastAsia="Calibri" w:hAnsi="Calibri" w:cs="Calibri"/>
        </w:rPr>
        <w:t xml:space="preserve">po dobu </w:t>
      </w:r>
      <w:r w:rsidR="003C1DA1">
        <w:rPr>
          <w:rFonts w:ascii="Calibri" w:eastAsia="Calibri" w:hAnsi="Calibri" w:cs="Calibri"/>
        </w:rPr>
        <w:t>24</w:t>
      </w:r>
      <w:r w:rsidR="004E4D16" w:rsidRPr="004C24F0">
        <w:rPr>
          <w:rFonts w:ascii="Calibri" w:eastAsia="Calibri" w:hAnsi="Calibri" w:cs="Calibri"/>
        </w:rPr>
        <w:t xml:space="preserve"> měsíců;</w:t>
      </w:r>
    </w:p>
    <w:p w14:paraId="15E05F7F" w14:textId="3163D75E" w:rsidR="00136C1D" w:rsidRPr="00E86B70" w:rsidRDefault="00136C1D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86B70">
        <w:rPr>
          <w:rFonts w:ascii="Calibri" w:eastAsia="Calibri" w:hAnsi="Calibri" w:cs="Calibri"/>
        </w:rPr>
        <w:t xml:space="preserve">po dobu záruční doby budou </w:t>
      </w:r>
      <w:proofErr w:type="spellStart"/>
      <w:r w:rsidRPr="00E86B70">
        <w:rPr>
          <w:rFonts w:ascii="Calibri" w:eastAsia="Calibri" w:hAnsi="Calibri" w:cs="Calibri"/>
        </w:rPr>
        <w:t>BTK</w:t>
      </w:r>
      <w:proofErr w:type="spellEnd"/>
      <w:r w:rsidRPr="00E86B70">
        <w:rPr>
          <w:rFonts w:ascii="Calibri" w:eastAsia="Calibri" w:hAnsi="Calibri" w:cs="Calibri"/>
        </w:rPr>
        <w:t xml:space="preserve"> prováděny dodavatelem zdarma;</w:t>
      </w:r>
    </w:p>
    <w:p w14:paraId="574FB7B4" w14:textId="200C3FEF" w:rsidR="00136C1D" w:rsidRPr="00E86B70" w:rsidRDefault="00136C1D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86B70">
        <w:rPr>
          <w:rFonts w:ascii="Calibri" w:eastAsia="Calibri" w:hAnsi="Calibri" w:cs="Calibri"/>
        </w:rPr>
        <w:t xml:space="preserve">dodavatel vyškolí pracovníka zadavatele, který bude oprávněn provádět </w:t>
      </w:r>
      <w:r w:rsidR="00E86B70" w:rsidRPr="00E86B70">
        <w:rPr>
          <w:rFonts w:ascii="Calibri" w:eastAsia="Calibri" w:hAnsi="Calibri" w:cs="Calibri"/>
        </w:rPr>
        <w:t xml:space="preserve">pravidelnou </w:t>
      </w:r>
      <w:r w:rsidRPr="00E86B70">
        <w:rPr>
          <w:rFonts w:ascii="Calibri" w:eastAsia="Calibri" w:hAnsi="Calibri" w:cs="Calibri"/>
        </w:rPr>
        <w:t>údržbu (v případě, že bud</w:t>
      </w:r>
      <w:r w:rsidR="00E86B70" w:rsidRPr="00E86B70">
        <w:rPr>
          <w:rFonts w:ascii="Calibri" w:eastAsia="Calibri" w:hAnsi="Calibri" w:cs="Calibri"/>
        </w:rPr>
        <w:t>e</w:t>
      </w:r>
      <w:r w:rsidRPr="00E86B70">
        <w:rPr>
          <w:rFonts w:ascii="Calibri" w:eastAsia="Calibri" w:hAnsi="Calibri" w:cs="Calibri"/>
        </w:rPr>
        <w:t xml:space="preserve"> výrobcem vyžadován</w:t>
      </w:r>
      <w:r w:rsidR="00E86B70" w:rsidRPr="00E86B70">
        <w:rPr>
          <w:rFonts w:ascii="Calibri" w:eastAsia="Calibri" w:hAnsi="Calibri" w:cs="Calibri"/>
        </w:rPr>
        <w:t>a</w:t>
      </w:r>
      <w:r w:rsidRPr="00E86B70">
        <w:rPr>
          <w:rFonts w:ascii="Calibri" w:eastAsia="Calibri" w:hAnsi="Calibri" w:cs="Calibri"/>
        </w:rPr>
        <w:t>);</w:t>
      </w:r>
    </w:p>
    <w:p w14:paraId="73803D73" w14:textId="77777777" w:rsidR="00435408" w:rsidRPr="004C24F0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4C24F0">
        <w:rPr>
          <w:rFonts w:ascii="Calibri" w:eastAsia="Calibri" w:hAnsi="Calibri" w:cs="Calibri"/>
        </w:rPr>
        <w:t>účastník může podat nabídku pouze na celý předmět plnění pro tuto veřejnou zakázku;</w:t>
      </w:r>
    </w:p>
    <w:p w14:paraId="058E0337" w14:textId="5A32B63E" w:rsidR="00435408" w:rsidRPr="004C24F0" w:rsidRDefault="00435408" w:rsidP="000C4A7B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4C24F0">
        <w:rPr>
          <w:rFonts w:ascii="Calibri" w:eastAsia="Calibri" w:hAnsi="Calibri" w:cs="Calibri"/>
        </w:rPr>
        <w:t>splatnost daňových dokladů-faktur 30 dnů ode dne vystavení faktury</w:t>
      </w:r>
      <w:r w:rsidR="00564839">
        <w:rPr>
          <w:rFonts w:ascii="Calibri" w:eastAsia="Calibri" w:hAnsi="Calibri" w:cs="Calibri"/>
        </w:rPr>
        <w:t>;</w:t>
      </w:r>
    </w:p>
    <w:p w14:paraId="341E1498" w14:textId="77777777" w:rsidR="00087152" w:rsidRPr="00E73944" w:rsidRDefault="00087152" w:rsidP="00087152">
      <w:pPr>
        <w:widowControl/>
        <w:autoSpaceDE/>
        <w:autoSpaceDN/>
        <w:spacing w:line="360" w:lineRule="auto"/>
        <w:ind w:left="284"/>
        <w:contextualSpacing/>
        <w:rPr>
          <w:rFonts w:ascii="Calibri" w:eastAsia="Calibri" w:hAnsi="Calibri" w:cs="Calibri"/>
        </w:rPr>
      </w:pPr>
    </w:p>
    <w:p w14:paraId="0108ED3B" w14:textId="77777777" w:rsidR="00087152" w:rsidRDefault="00087152" w:rsidP="00087152">
      <w:pPr>
        <w:pStyle w:val="Styl1"/>
      </w:pPr>
      <w:r w:rsidRPr="00087152">
        <w:t>Předpokládaná hodnota výběrového řízení</w:t>
      </w:r>
    </w:p>
    <w:p w14:paraId="4E819406" w14:textId="70EBF2A4" w:rsidR="00435408" w:rsidRDefault="00087152" w:rsidP="00087152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  <w:r w:rsidRPr="00087152">
        <w:rPr>
          <w:b w:val="0"/>
          <w:bCs/>
        </w:rPr>
        <w:t xml:space="preserve">Předpokládaná hodnota činí </w:t>
      </w:r>
      <w:r w:rsidR="002E4739">
        <w:t>700</w:t>
      </w:r>
      <w:r w:rsidRPr="00087152">
        <w:t xml:space="preserve"> tis. Kč bez DPH</w:t>
      </w:r>
      <w:r w:rsidRPr="00087152">
        <w:rPr>
          <w:b w:val="0"/>
          <w:bCs/>
        </w:rPr>
        <w:t xml:space="preserve"> za celý předmět plnění.</w:t>
      </w:r>
    </w:p>
    <w:p w14:paraId="5C188EBC" w14:textId="77777777" w:rsidR="00087152" w:rsidRPr="00087152" w:rsidRDefault="00087152" w:rsidP="00087152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</w:p>
    <w:p w14:paraId="35289E76" w14:textId="77777777" w:rsidR="00435408" w:rsidRPr="00E73944" w:rsidRDefault="00435408" w:rsidP="00087152">
      <w:pPr>
        <w:pStyle w:val="Styl1"/>
      </w:pPr>
      <w:r w:rsidRPr="00E73944">
        <w:t>Doba plnění</w:t>
      </w:r>
    </w:p>
    <w:p w14:paraId="36454757" w14:textId="47CAEE3A" w:rsidR="00902478" w:rsidRDefault="00902478" w:rsidP="00435408">
      <w:pPr>
        <w:widowControl/>
        <w:spacing w:line="360" w:lineRule="auto"/>
        <w:ind w:left="360"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týdny od uzavření kupní smlouvy</w:t>
      </w:r>
    </w:p>
    <w:p w14:paraId="7253D860" w14:textId="06C34740" w:rsidR="00435408" w:rsidRPr="00E73944" w:rsidRDefault="00957CEE" w:rsidP="00435408">
      <w:pPr>
        <w:widowControl/>
        <w:spacing w:line="360" w:lineRule="auto"/>
        <w:ind w:left="360"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48</w:t>
      </w:r>
      <w:r w:rsidR="00435408" w:rsidRPr="00E73944">
        <w:rPr>
          <w:rFonts w:ascii="Calibri" w:eastAsia="Calibri" w:hAnsi="Calibri" w:cs="Calibri"/>
        </w:rPr>
        <w:t xml:space="preserve"> měsíců od uzavření </w:t>
      </w:r>
      <w:r w:rsidR="00902478">
        <w:rPr>
          <w:rFonts w:ascii="Calibri" w:eastAsia="Calibri" w:hAnsi="Calibri" w:cs="Calibri"/>
        </w:rPr>
        <w:t xml:space="preserve">rámcové kupní </w:t>
      </w:r>
      <w:r w:rsidR="00435408" w:rsidRPr="00E73944">
        <w:rPr>
          <w:rFonts w:ascii="Calibri" w:eastAsia="Calibri" w:hAnsi="Calibri" w:cs="Calibri"/>
        </w:rPr>
        <w:t>smlouvy.</w:t>
      </w:r>
    </w:p>
    <w:p w14:paraId="15A0CDF8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550A5692" w14:textId="77777777" w:rsidR="00435408" w:rsidRPr="00E73944" w:rsidRDefault="00435408" w:rsidP="00087152">
      <w:pPr>
        <w:pStyle w:val="Styl1"/>
      </w:pPr>
      <w:r w:rsidRPr="00E73944">
        <w:t>Místo plnění</w:t>
      </w:r>
    </w:p>
    <w:p w14:paraId="2975D98F" w14:textId="29CA4118" w:rsidR="00BB6955" w:rsidRDefault="00435408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Široká 390/16, 664 91 Ivančice</w:t>
      </w:r>
    </w:p>
    <w:p w14:paraId="1DB4EF2B" w14:textId="77777777" w:rsidR="00FF1B32" w:rsidRDefault="00FF1B32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</w:p>
    <w:p w14:paraId="70EFF484" w14:textId="257A6111" w:rsidR="004E4D16" w:rsidRDefault="00A0280F" w:rsidP="00A0280F">
      <w:pPr>
        <w:pStyle w:val="Styl1"/>
      </w:pPr>
      <w:r>
        <w:t>Kvalifikace</w:t>
      </w:r>
    </w:p>
    <w:p w14:paraId="33D55E61" w14:textId="661FF433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Základní způsobilost prokáže účastník čestným prohlášením</w:t>
      </w:r>
      <w:r w:rsidR="002E4739">
        <w:rPr>
          <w:b w:val="0"/>
          <w:bCs/>
        </w:rPr>
        <w:t>.</w:t>
      </w:r>
    </w:p>
    <w:p w14:paraId="69603CF6" w14:textId="77777777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Splnění profesní způsobilosti v plném rozsahu odpovídajícím celému předmětu této veřejné zakázky předložením prosté kopie z Výpisu z obchodního rejstříku nebo jiné obdobné evidence. </w:t>
      </w:r>
    </w:p>
    <w:p w14:paraId="3F792BA1" w14:textId="5573CA91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Základní způsobilost a profesní způsobilost může účastník také prokázat výpisem </w:t>
      </w:r>
      <w:r w:rsidRPr="00A0280F">
        <w:rPr>
          <w:b w:val="0"/>
          <w:bCs/>
        </w:rPr>
        <w:t>ze Seznamu kvalifikovaných dodavatelů</w:t>
      </w:r>
      <w:r>
        <w:rPr>
          <w:b w:val="0"/>
          <w:bCs/>
        </w:rPr>
        <w:t>.</w:t>
      </w:r>
    </w:p>
    <w:p w14:paraId="62609B60" w14:textId="72E83459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lastRenderedPageBreak/>
        <w:t>Technickou kvalifikaci účastník splní předložením seznamu alespoň 2 referenčních dodávek</w:t>
      </w:r>
      <w:r w:rsidR="006B0F09">
        <w:rPr>
          <w:b w:val="0"/>
          <w:bCs/>
        </w:rPr>
        <w:t xml:space="preserve"> se stejným či obdobným předmětem plnění jako tato veřejná zakázka</w:t>
      </w:r>
      <w:r>
        <w:rPr>
          <w:b w:val="0"/>
          <w:bCs/>
        </w:rPr>
        <w:t xml:space="preserve"> za poslední 4 roky před zahájením tohoto výběrového řízení</w:t>
      </w:r>
      <w:r w:rsidR="006B0F09">
        <w:rPr>
          <w:b w:val="0"/>
          <w:bCs/>
        </w:rPr>
        <w:t>. Každá z referenčních zakázek v min. výši 200 tis. Kč. Seznam bude obsahovat:</w:t>
      </w:r>
    </w:p>
    <w:p w14:paraId="3D467938" w14:textId="20D15E52" w:rsidR="006B0F09" w:rsidRDefault="006B0F09" w:rsidP="006B0F09">
      <w:pPr>
        <w:pStyle w:val="Styl1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cenu plnění referenční zakázky bez DPH;</w:t>
      </w:r>
    </w:p>
    <w:p w14:paraId="53F19B26" w14:textId="1FE49FC0" w:rsidR="006B0F09" w:rsidRDefault="006B0F09" w:rsidP="006B0F09">
      <w:pPr>
        <w:pStyle w:val="Styl1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dobu poskytnutí referenční zakázky;</w:t>
      </w:r>
    </w:p>
    <w:p w14:paraId="23FFDCAB" w14:textId="23131B11" w:rsidR="006B0F09" w:rsidRDefault="006B0F09" w:rsidP="006B0F09">
      <w:pPr>
        <w:pStyle w:val="Styl1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identifikace objednatele (uvedení kontaktní osoby objednatele);</w:t>
      </w:r>
    </w:p>
    <w:p w14:paraId="01515C4B" w14:textId="77777777" w:rsidR="006B0F09" w:rsidRPr="00A0280F" w:rsidRDefault="006B0F09" w:rsidP="006B0F09">
      <w:pPr>
        <w:pStyle w:val="Styl1"/>
        <w:numPr>
          <w:ilvl w:val="0"/>
          <w:numId w:val="0"/>
        </w:numPr>
        <w:ind w:left="1429"/>
        <w:rPr>
          <w:b w:val="0"/>
          <w:bCs/>
        </w:rPr>
      </w:pPr>
    </w:p>
    <w:p w14:paraId="2DCA4F82" w14:textId="4D4955BE" w:rsidR="00435408" w:rsidRPr="00E73944" w:rsidRDefault="00435408" w:rsidP="00087152">
      <w:pPr>
        <w:pStyle w:val="Styl1"/>
      </w:pPr>
      <w:r w:rsidRPr="00E73944">
        <w:t>Lhůta pro podání nabídek</w:t>
      </w:r>
    </w:p>
    <w:p w14:paraId="4558FC74" w14:textId="2E01CE88" w:rsidR="00435408" w:rsidRPr="00E73944" w:rsidRDefault="00435408" w:rsidP="00CC5A5F">
      <w:pPr>
        <w:widowControl/>
        <w:spacing w:line="276" w:lineRule="auto"/>
        <w:ind w:left="360" w:hanging="36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Lhůta pro podání nabídek končí dne</w:t>
      </w:r>
      <w:r w:rsidR="00826FFA">
        <w:rPr>
          <w:rFonts w:ascii="Calibri" w:eastAsia="Calibri" w:hAnsi="Calibri" w:cs="Calibri"/>
        </w:rPr>
        <w:t xml:space="preserve">: </w:t>
      </w:r>
      <w:r w:rsidR="0026781A">
        <w:rPr>
          <w:rFonts w:ascii="Calibri" w:eastAsia="Calibri" w:hAnsi="Calibri" w:cs="Calibri"/>
        </w:rPr>
        <w:t>30</w:t>
      </w:r>
      <w:r w:rsidR="00826FFA">
        <w:rPr>
          <w:rFonts w:ascii="Calibri" w:eastAsia="Calibri" w:hAnsi="Calibri" w:cs="Calibri"/>
        </w:rPr>
        <w:t>. 5. 2025, 13:00 hod</w:t>
      </w:r>
    </w:p>
    <w:p w14:paraId="18BD522C" w14:textId="77777777" w:rsidR="00435408" w:rsidRPr="00E73944" w:rsidRDefault="00435408" w:rsidP="00435408">
      <w:pPr>
        <w:widowControl/>
        <w:spacing w:line="360" w:lineRule="auto"/>
        <w:ind w:firstLine="360"/>
        <w:rPr>
          <w:rFonts w:ascii="Calibri" w:eastAsia="Calibri" w:hAnsi="Calibri" w:cs="Calibri"/>
        </w:rPr>
      </w:pPr>
    </w:p>
    <w:p w14:paraId="32061C82" w14:textId="77777777" w:rsidR="00435408" w:rsidRPr="00E73944" w:rsidRDefault="00435408" w:rsidP="00087152">
      <w:pPr>
        <w:pStyle w:val="Styl1"/>
      </w:pPr>
      <w:r w:rsidRPr="00E73944">
        <w:t>Prohlídka místa plnění</w:t>
      </w:r>
    </w:p>
    <w:p w14:paraId="6CCADE8A" w14:textId="13D23A9D" w:rsidR="00435408" w:rsidRDefault="00435408" w:rsidP="004C24F0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Prohlídka místa plnění nebude vzhledem k předmětu veřejné zakázky uskutečněna.</w:t>
      </w:r>
    </w:p>
    <w:p w14:paraId="2A6D1558" w14:textId="77777777" w:rsidR="006B0F09" w:rsidRPr="00E73944" w:rsidRDefault="006B0F09" w:rsidP="004C24F0">
      <w:pPr>
        <w:widowControl/>
        <w:spacing w:line="360" w:lineRule="auto"/>
        <w:rPr>
          <w:rFonts w:ascii="Calibri" w:eastAsia="Calibri" w:hAnsi="Calibri" w:cs="Calibri"/>
        </w:rPr>
      </w:pPr>
    </w:p>
    <w:p w14:paraId="3DC84666" w14:textId="77777777" w:rsidR="00435408" w:rsidRPr="00E73944" w:rsidRDefault="00435408" w:rsidP="00087152">
      <w:pPr>
        <w:pStyle w:val="Styl1"/>
      </w:pPr>
      <w:r w:rsidRPr="00E73944">
        <w:t>Nabídková cena</w:t>
      </w:r>
    </w:p>
    <w:p w14:paraId="4741910B" w14:textId="52803D2A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v nabídce uvede cenu za jednotlivé položky bez DPH v Kč.</w:t>
      </w:r>
      <w:r w:rsidR="004E4D16">
        <w:rPr>
          <w:rFonts w:ascii="Calibri" w:eastAsia="Calibri" w:hAnsi="Calibri" w:cs="Calibri"/>
        </w:rPr>
        <w:t xml:space="preserve"> Nabídková cena musí zahrnovat veškeré náklady účastníka na splnění celého předmětu plnění. Nabídková cena je cenou nejvýše přípustnou a nelze ji překročit</w:t>
      </w:r>
      <w:r w:rsidR="006279CF">
        <w:rPr>
          <w:rFonts w:ascii="Calibri" w:eastAsia="Calibri" w:hAnsi="Calibri" w:cs="Calibri"/>
        </w:rPr>
        <w:t>.</w:t>
      </w:r>
    </w:p>
    <w:p w14:paraId="3966329B" w14:textId="77777777" w:rsidR="00435408" w:rsidRPr="00E73944" w:rsidRDefault="00435408" w:rsidP="00435408">
      <w:pPr>
        <w:widowControl/>
        <w:rPr>
          <w:rFonts w:ascii="Calibri" w:eastAsia="Calibri" w:hAnsi="Calibri" w:cs="Calibri"/>
        </w:rPr>
      </w:pPr>
    </w:p>
    <w:p w14:paraId="20B03575" w14:textId="77777777" w:rsidR="00435408" w:rsidRPr="00E73944" w:rsidRDefault="00435408" w:rsidP="00087152">
      <w:pPr>
        <w:pStyle w:val="Styl1"/>
      </w:pPr>
      <w:r w:rsidRPr="00E73944">
        <w:t>Způsob hodnocení nabídek</w:t>
      </w:r>
    </w:p>
    <w:p w14:paraId="22FF987B" w14:textId="77777777" w:rsidR="00435408" w:rsidRDefault="00435408" w:rsidP="00CC5A5F">
      <w:pPr>
        <w:widowControl/>
        <w:spacing w:line="276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Hodnocení nabídek bude provedeno dle hodnotícího kritéria nejnižší nabídkové ceny za celý předmět této veřejné zakázky.</w:t>
      </w:r>
    </w:p>
    <w:p w14:paraId="42896B65" w14:textId="77777777" w:rsidR="00087152" w:rsidRPr="00E73944" w:rsidRDefault="00087152" w:rsidP="00CA2881">
      <w:pPr>
        <w:widowControl/>
        <w:spacing w:line="360" w:lineRule="auto"/>
        <w:contextualSpacing/>
        <w:rPr>
          <w:rFonts w:ascii="Calibri" w:eastAsia="Calibri" w:hAnsi="Calibri" w:cs="Calibri"/>
          <w:b/>
        </w:rPr>
      </w:pPr>
    </w:p>
    <w:p w14:paraId="2CE9CAD3" w14:textId="77777777" w:rsidR="00435408" w:rsidRPr="00E73944" w:rsidRDefault="00435408" w:rsidP="00087152">
      <w:pPr>
        <w:pStyle w:val="Styl1"/>
      </w:pPr>
      <w:r w:rsidRPr="00E73944">
        <w:t>Obchodní podmínky</w:t>
      </w:r>
    </w:p>
    <w:p w14:paraId="5BDEE80A" w14:textId="2D5DF66A" w:rsidR="00435408" w:rsidRDefault="00435408" w:rsidP="00FF1B32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Obchodní podmínky, včetně platebních podmínek</w:t>
      </w:r>
      <w:r w:rsidR="00973432">
        <w:rPr>
          <w:rFonts w:ascii="Calibri" w:eastAsia="Calibri" w:hAnsi="Calibri" w:cs="Calibri"/>
        </w:rPr>
        <w:t>,</w:t>
      </w:r>
      <w:r w:rsidR="00BB6955">
        <w:rPr>
          <w:rFonts w:ascii="Calibri" w:eastAsia="Calibri" w:hAnsi="Calibri" w:cs="Calibri"/>
        </w:rPr>
        <w:t xml:space="preserve"> </w:t>
      </w:r>
      <w:r w:rsidR="002E4739">
        <w:rPr>
          <w:rFonts w:ascii="Calibri" w:eastAsia="Calibri" w:hAnsi="Calibri" w:cs="Calibri"/>
        </w:rPr>
        <w:t xml:space="preserve">jsou </w:t>
      </w:r>
      <w:r w:rsidRPr="00E73944">
        <w:rPr>
          <w:rFonts w:ascii="Calibri" w:eastAsia="Calibri" w:hAnsi="Calibri" w:cs="Calibri"/>
        </w:rPr>
        <w:t xml:space="preserve">definovány </w:t>
      </w:r>
      <w:r w:rsidR="00BB6955">
        <w:rPr>
          <w:rFonts w:ascii="Calibri" w:eastAsia="Calibri" w:hAnsi="Calibri" w:cs="Calibri"/>
        </w:rPr>
        <w:t xml:space="preserve">v </w:t>
      </w:r>
      <w:r w:rsidRPr="00E73944">
        <w:rPr>
          <w:rFonts w:ascii="Calibri" w:eastAsia="Calibri" w:hAnsi="Calibri" w:cs="Calibri"/>
        </w:rPr>
        <w:t>návrh</w:t>
      </w:r>
      <w:r w:rsidR="00BB6955">
        <w:rPr>
          <w:rFonts w:ascii="Calibri" w:eastAsia="Calibri" w:hAnsi="Calibri" w:cs="Calibri"/>
        </w:rPr>
        <w:t>u</w:t>
      </w:r>
      <w:r w:rsidRPr="00E73944">
        <w:rPr>
          <w:rFonts w:ascii="Calibri" w:eastAsia="Calibri" w:hAnsi="Calibri" w:cs="Calibri"/>
        </w:rPr>
        <w:t xml:space="preserve"> </w:t>
      </w:r>
      <w:r w:rsidR="002E4739">
        <w:rPr>
          <w:rFonts w:ascii="Calibri" w:eastAsia="Calibri" w:hAnsi="Calibri" w:cs="Calibri"/>
        </w:rPr>
        <w:t xml:space="preserve">kupní </w:t>
      </w:r>
      <w:r w:rsidR="00163642">
        <w:rPr>
          <w:rFonts w:ascii="Calibri" w:eastAsia="Calibri" w:hAnsi="Calibri" w:cs="Calibri"/>
        </w:rPr>
        <w:t>smlouvy</w:t>
      </w:r>
      <w:r w:rsidR="002E4739">
        <w:rPr>
          <w:rFonts w:ascii="Calibri" w:eastAsia="Calibri" w:hAnsi="Calibri" w:cs="Calibri"/>
        </w:rPr>
        <w:t xml:space="preserve"> a rámcové kupní smlouvy</w:t>
      </w:r>
      <w:r w:rsidR="00163642">
        <w:rPr>
          <w:rFonts w:ascii="Calibri" w:eastAsia="Calibri" w:hAnsi="Calibri" w:cs="Calibri"/>
        </w:rPr>
        <w:t>.</w:t>
      </w:r>
    </w:p>
    <w:p w14:paraId="4B9C3496" w14:textId="77777777" w:rsidR="002E4739" w:rsidRPr="00E73944" w:rsidRDefault="002E4739" w:rsidP="00FF1B32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34CC9159" w14:textId="69BF8601" w:rsidR="0099597F" w:rsidRDefault="00435408" w:rsidP="0099597F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Způsob podání nabídky a její obsah</w:t>
      </w:r>
      <w:r w:rsidRPr="00E73944">
        <w:br/>
      </w:r>
      <w:r w:rsidR="004E4D16">
        <w:rPr>
          <w:b w:val="0"/>
          <w:bCs/>
        </w:rPr>
        <w:t>Nabídky se podávají písemně, a to v elektronické podobě výhradně prostřednictvím elektronického nástroje</w:t>
      </w:r>
      <w:r w:rsidR="00934E7A">
        <w:rPr>
          <w:b w:val="0"/>
          <w:bCs/>
        </w:rPr>
        <w:t xml:space="preserve"> na adrese</w:t>
      </w:r>
      <w:r w:rsidR="0099597F">
        <w:t xml:space="preserve"> </w:t>
      </w:r>
      <w:hyperlink r:id="rId10" w:history="1">
        <w:r w:rsidR="0099597F" w:rsidRPr="00127BC9">
          <w:rPr>
            <w:rStyle w:val="Hypertextovodkaz"/>
          </w:rPr>
          <w:t>https://</w:t>
        </w:r>
        <w:proofErr w:type="spellStart"/>
        <w:r w:rsidR="0099597F" w:rsidRPr="00127BC9">
          <w:rPr>
            <w:rStyle w:val="Hypertextovodkaz"/>
          </w:rPr>
          <w:t>zakazky.krajbezkorupce.cz</w:t>
        </w:r>
        <w:proofErr w:type="spellEnd"/>
        <w:r w:rsidR="0099597F" w:rsidRPr="00127BC9">
          <w:rPr>
            <w:rStyle w:val="Hypertextovodkaz"/>
          </w:rPr>
          <w:t>/</w:t>
        </w:r>
        <w:proofErr w:type="spellStart"/>
        <w:r w:rsidR="0099597F" w:rsidRPr="00127BC9">
          <w:rPr>
            <w:rStyle w:val="Hypertextovodkaz"/>
          </w:rPr>
          <w:t>contract_display_40257.html</w:t>
        </w:r>
        <w:proofErr w:type="spellEnd"/>
      </w:hyperlink>
    </w:p>
    <w:p w14:paraId="5D3685B5" w14:textId="697273DB" w:rsidR="00435408" w:rsidRPr="00934E7A" w:rsidRDefault="00435408" w:rsidP="0099597F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</w:pPr>
    </w:p>
    <w:p w14:paraId="0FB4680B" w14:textId="2493D2E2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Nabídka bude vedle ceny předmětu plnění </w:t>
      </w:r>
      <w:r w:rsidR="004C24F0">
        <w:rPr>
          <w:rFonts w:ascii="Calibri" w:eastAsia="Calibri" w:hAnsi="Calibri" w:cs="Calibri"/>
        </w:rPr>
        <w:t>a návrhu smlouvy</w:t>
      </w:r>
      <w:r w:rsidR="00BB6955">
        <w:rPr>
          <w:rFonts w:ascii="Calibri" w:eastAsia="Calibri" w:hAnsi="Calibri" w:cs="Calibri"/>
        </w:rPr>
        <w:t>/</w:t>
      </w:r>
      <w:r w:rsidR="004C24F0">
        <w:rPr>
          <w:rFonts w:ascii="Calibri" w:eastAsia="Calibri" w:hAnsi="Calibri" w:cs="Calibri"/>
        </w:rPr>
        <w:t>smluv</w:t>
      </w:r>
      <w:r w:rsidR="00BB6955">
        <w:rPr>
          <w:rFonts w:ascii="Calibri" w:eastAsia="Calibri" w:hAnsi="Calibri" w:cs="Calibri"/>
        </w:rPr>
        <w:t xml:space="preserve"> </w:t>
      </w:r>
      <w:r w:rsidRPr="00E73944">
        <w:rPr>
          <w:rFonts w:ascii="Calibri" w:eastAsia="Calibri" w:hAnsi="Calibri" w:cs="Calibri"/>
        </w:rPr>
        <w:t>dále obsahovat:</w:t>
      </w:r>
    </w:p>
    <w:p w14:paraId="17082811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doplněný a potvrzený krycí list k veřejné zakázce;</w:t>
      </w:r>
    </w:p>
    <w:p w14:paraId="2A689042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střetu zájmů;</w:t>
      </w:r>
    </w:p>
    <w:p w14:paraId="0872FCD0" w14:textId="703C4B21" w:rsidR="00435408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splnění základní způsobilosti</w:t>
      </w:r>
      <w:r w:rsidR="00564839">
        <w:rPr>
          <w:rFonts w:ascii="Calibri" w:eastAsia="Calibri" w:hAnsi="Calibri" w:cs="Calibri"/>
        </w:rPr>
        <w:t>;</w:t>
      </w:r>
    </w:p>
    <w:p w14:paraId="71D36C60" w14:textId="0DF40E09" w:rsidR="00564839" w:rsidRDefault="00564839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vyplněnou přílohu </w:t>
      </w:r>
      <w:r w:rsidR="007279B7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echnická specifikace</w:t>
      </w:r>
      <w:r w:rsidR="007279B7">
        <w:rPr>
          <w:rFonts w:ascii="Calibri" w:eastAsia="Calibri" w:hAnsi="Calibri" w:cs="Calibri"/>
        </w:rPr>
        <w:t>;</w:t>
      </w:r>
    </w:p>
    <w:p w14:paraId="2DFC8175" w14:textId="66CB225E" w:rsidR="007279B7" w:rsidRDefault="007279B7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vyplněnou přílohu cenová nabídka;</w:t>
      </w:r>
    </w:p>
    <w:p w14:paraId="3DD13148" w14:textId="027AD660" w:rsidR="00973432" w:rsidRDefault="00973432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vyplněný návrh kupní smlouvy;</w:t>
      </w:r>
    </w:p>
    <w:p w14:paraId="46E743E3" w14:textId="1C3A7A27" w:rsidR="00973432" w:rsidRPr="00E73944" w:rsidRDefault="00973432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vyplněný návrh rámcové kupní smlouvy;</w:t>
      </w:r>
    </w:p>
    <w:p w14:paraId="3E5959F4" w14:textId="77777777" w:rsidR="00CC5A5F" w:rsidRDefault="00CC5A5F" w:rsidP="00CC5A5F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</w:p>
    <w:p w14:paraId="04DCCDCB" w14:textId="77777777" w:rsidR="00435408" w:rsidRPr="00E73944" w:rsidRDefault="00435408" w:rsidP="00CC5A5F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Dokumenty budou potvrzeny oprávněným zástupcem účastníka.</w:t>
      </w:r>
    </w:p>
    <w:p w14:paraId="25CFAAA8" w14:textId="77777777" w:rsidR="00435408" w:rsidRPr="00E73944" w:rsidRDefault="00435408" w:rsidP="00435408">
      <w:pPr>
        <w:widowControl/>
        <w:spacing w:line="360" w:lineRule="auto"/>
        <w:ind w:left="426"/>
        <w:contextualSpacing/>
        <w:rPr>
          <w:rFonts w:ascii="Calibri" w:eastAsia="Calibri" w:hAnsi="Calibri" w:cs="Calibri"/>
        </w:rPr>
      </w:pPr>
    </w:p>
    <w:p w14:paraId="2AD2B491" w14:textId="77777777" w:rsidR="00435408" w:rsidRPr="00E73944" w:rsidRDefault="00435408" w:rsidP="00087152">
      <w:pPr>
        <w:pStyle w:val="Styl1"/>
      </w:pPr>
      <w:r w:rsidRPr="00E73944">
        <w:t>Další podmínky zadávacího řízení</w:t>
      </w:r>
    </w:p>
    <w:p w14:paraId="7065E7BA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náklady účastníka spojené s účastí v zadávacím řízení zadavatel nehradí;</w:t>
      </w:r>
    </w:p>
    <w:p w14:paraId="1077CE99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5F3D7927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v průběhu lhůty pro podání nabídek měnit, doplnit či upřesnit podmínky zadání veřejné zakázky;</w:t>
      </w:r>
    </w:p>
    <w:p w14:paraId="545DC880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2CE1AF97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691A0C92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b/>
        </w:rPr>
        <w:t>Příloha:</w:t>
      </w:r>
    </w:p>
    <w:p w14:paraId="27611947" w14:textId="24E283EB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Krycí list k veřejné zakázce</w:t>
      </w:r>
      <w:r w:rsidR="00A722AE">
        <w:rPr>
          <w:rFonts w:ascii="Calibri" w:eastAsia="Calibri" w:hAnsi="Calibri" w:cs="Calibri"/>
        </w:rPr>
        <w:t xml:space="preserve"> (příloha č. 1)</w:t>
      </w:r>
    </w:p>
    <w:p w14:paraId="53138345" w14:textId="3D9CE685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střet zájmů</w:t>
      </w:r>
      <w:r w:rsidR="00A722AE">
        <w:rPr>
          <w:rFonts w:ascii="Calibri" w:eastAsia="Calibri" w:hAnsi="Calibri" w:cs="Calibri"/>
        </w:rPr>
        <w:t xml:space="preserve"> (příloha č. 2)</w:t>
      </w:r>
    </w:p>
    <w:p w14:paraId="2E9FDD09" w14:textId="3CEBF28A" w:rsidR="00435408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základní způsobilost</w:t>
      </w:r>
      <w:r w:rsidR="00A722AE">
        <w:rPr>
          <w:rFonts w:ascii="Calibri" w:eastAsia="Calibri" w:hAnsi="Calibri" w:cs="Calibri"/>
        </w:rPr>
        <w:t xml:space="preserve"> (příloha č. 3)</w:t>
      </w:r>
    </w:p>
    <w:p w14:paraId="729023AB" w14:textId="34C08FF3" w:rsidR="00F50E6D" w:rsidRDefault="00F50E6D" w:rsidP="00CC5A5F">
      <w:pPr>
        <w:widowControl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Technická specifikace (příloha č. 4)</w:t>
      </w:r>
    </w:p>
    <w:p w14:paraId="041AC664" w14:textId="28577335" w:rsidR="007279B7" w:rsidRDefault="007279B7" w:rsidP="00CC5A5F">
      <w:pPr>
        <w:widowControl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Cenová nabídka (příloha č. 5)</w:t>
      </w:r>
    </w:p>
    <w:p w14:paraId="6DDFFF83" w14:textId="5B955FC3" w:rsidR="00373533" w:rsidRDefault="00973432" w:rsidP="00373533">
      <w:pPr>
        <w:autoSpaceDE/>
        <w:autoSpaceDN/>
        <w:spacing w:line="276" w:lineRule="auto"/>
        <w:jc w:val="both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bCs/>
          <w:lang w:eastAsia="cs-CZ"/>
        </w:rPr>
        <w:t>Návrh kupní smlouvy</w:t>
      </w:r>
      <w:r w:rsidR="00373533" w:rsidRPr="00373533">
        <w:rPr>
          <w:rFonts w:ascii="Calibri" w:eastAsia="Times New Roman" w:hAnsi="Calibri" w:cs="Calibri"/>
          <w:bCs/>
          <w:lang w:eastAsia="cs-CZ"/>
        </w:rPr>
        <w:t xml:space="preserve"> </w:t>
      </w:r>
      <w:r w:rsidR="00B868FC">
        <w:rPr>
          <w:rFonts w:ascii="Calibri" w:eastAsia="Times New Roman" w:hAnsi="Calibri" w:cs="Calibri"/>
          <w:bCs/>
          <w:lang w:eastAsia="cs-CZ"/>
        </w:rPr>
        <w:t xml:space="preserve">(příloha č. </w:t>
      </w:r>
      <w:r w:rsidR="007279B7">
        <w:rPr>
          <w:rFonts w:ascii="Calibri" w:eastAsia="Times New Roman" w:hAnsi="Calibri" w:cs="Calibri"/>
          <w:bCs/>
          <w:lang w:eastAsia="cs-CZ"/>
        </w:rPr>
        <w:t>6</w:t>
      </w:r>
      <w:r w:rsidR="00B868FC">
        <w:rPr>
          <w:rFonts w:ascii="Calibri" w:eastAsia="Times New Roman" w:hAnsi="Calibri" w:cs="Calibri"/>
          <w:bCs/>
          <w:lang w:eastAsia="cs-CZ"/>
        </w:rPr>
        <w:t>)</w:t>
      </w:r>
    </w:p>
    <w:p w14:paraId="485DC7B1" w14:textId="04B7557B" w:rsidR="00973432" w:rsidRDefault="00973432" w:rsidP="00373533">
      <w:pPr>
        <w:autoSpaceDE/>
        <w:autoSpaceDN/>
        <w:spacing w:line="276" w:lineRule="auto"/>
        <w:jc w:val="both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bCs/>
          <w:lang w:eastAsia="cs-CZ"/>
        </w:rPr>
        <w:t>Návrh rámcové kupní smlouvy (příloha č. 7)</w:t>
      </w:r>
    </w:p>
    <w:p w14:paraId="33F63E2B" w14:textId="77777777" w:rsidR="00973432" w:rsidRDefault="00973432" w:rsidP="00373533">
      <w:pPr>
        <w:autoSpaceDE/>
        <w:autoSpaceDN/>
        <w:spacing w:line="276" w:lineRule="auto"/>
        <w:jc w:val="both"/>
        <w:rPr>
          <w:rFonts w:ascii="Calibri" w:eastAsia="Times New Roman" w:hAnsi="Calibri" w:cs="Calibri"/>
          <w:bCs/>
          <w:lang w:eastAsia="cs-CZ"/>
        </w:rPr>
      </w:pPr>
    </w:p>
    <w:p w14:paraId="0F876F33" w14:textId="755F8EA3" w:rsidR="00835A02" w:rsidRPr="00B868FC" w:rsidRDefault="00835A02" w:rsidP="00B868FC">
      <w:pPr>
        <w:autoSpaceDE/>
        <w:autoSpaceDN/>
        <w:spacing w:line="276" w:lineRule="auto"/>
        <w:jc w:val="both"/>
        <w:rPr>
          <w:rFonts w:ascii="Calibri" w:eastAsia="Times New Roman" w:hAnsi="Calibri" w:cs="Calibri"/>
          <w:bCs/>
          <w:lang w:eastAsia="cs-CZ"/>
        </w:rPr>
      </w:pPr>
    </w:p>
    <w:sectPr w:rsidR="00835A02" w:rsidRPr="00B868FC" w:rsidSect="00081ACF">
      <w:headerReference w:type="default" r:id="rId11"/>
      <w:footerReference w:type="default" r:id="rId12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051" w14:textId="77777777" w:rsidR="00081ACF" w:rsidRDefault="00081ACF" w:rsidP="00081ACF">
      <w:r>
        <w:separator/>
      </w:r>
    </w:p>
  </w:endnote>
  <w:endnote w:type="continuationSeparator" w:id="0">
    <w:p w14:paraId="5F3D8CB9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DFC" w14:textId="77777777" w:rsidR="00081ACF" w:rsidRPr="009A0514" w:rsidRDefault="00C27D38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0C4A7B">
      <w:rPr>
        <w:rFonts w:ascii="Calibri" w:hAnsi="Calibri" w:cs="Calibri"/>
        <w:b/>
        <w:bCs/>
        <w:noProof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0C4A7B">
        <w:rPr>
          <w:rFonts w:ascii="Calibri" w:hAnsi="Calibri" w:cs="Calibri"/>
          <w:b/>
          <w:bCs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928" w14:textId="77777777" w:rsidR="00081ACF" w:rsidRDefault="00081ACF" w:rsidP="00081ACF">
      <w:r>
        <w:separator/>
      </w:r>
    </w:p>
  </w:footnote>
  <w:footnote w:type="continuationSeparator" w:id="0">
    <w:p w14:paraId="5C3DB975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CDDB" w14:textId="77777777"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53CBCA6E" wp14:editId="4C21B879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C0F0B"/>
    <w:multiLevelType w:val="hybridMultilevel"/>
    <w:tmpl w:val="F9C493E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785025">
    <w:abstractNumId w:val="2"/>
  </w:num>
  <w:num w:numId="2" w16cid:durableId="1402142798">
    <w:abstractNumId w:val="3"/>
  </w:num>
  <w:num w:numId="3" w16cid:durableId="1317297803">
    <w:abstractNumId w:val="0"/>
  </w:num>
  <w:num w:numId="4" w16cid:durableId="391856733">
    <w:abstractNumId w:val="4"/>
  </w:num>
  <w:num w:numId="5" w16cid:durableId="912475511">
    <w:abstractNumId w:val="4"/>
    <w:lvlOverride w:ilvl="0">
      <w:startOverride w:val="1"/>
    </w:lvlOverride>
  </w:num>
  <w:num w:numId="6" w16cid:durableId="938294241">
    <w:abstractNumId w:val="4"/>
    <w:lvlOverride w:ilvl="0">
      <w:startOverride w:val="1"/>
    </w:lvlOverride>
  </w:num>
  <w:num w:numId="7" w16cid:durableId="925840545">
    <w:abstractNumId w:val="6"/>
  </w:num>
  <w:num w:numId="8" w16cid:durableId="1249148564">
    <w:abstractNumId w:val="1"/>
  </w:num>
  <w:num w:numId="9" w16cid:durableId="92657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81ACF"/>
    <w:rsid w:val="00087152"/>
    <w:rsid w:val="000A35D3"/>
    <w:rsid w:val="000C4A7B"/>
    <w:rsid w:val="00136C1D"/>
    <w:rsid w:val="00163642"/>
    <w:rsid w:val="00237964"/>
    <w:rsid w:val="0026781A"/>
    <w:rsid w:val="002E28EB"/>
    <w:rsid w:val="002E4739"/>
    <w:rsid w:val="00373533"/>
    <w:rsid w:val="0037525C"/>
    <w:rsid w:val="003A64D9"/>
    <w:rsid w:val="003C1DA1"/>
    <w:rsid w:val="00404596"/>
    <w:rsid w:val="0042524F"/>
    <w:rsid w:val="00435408"/>
    <w:rsid w:val="00453427"/>
    <w:rsid w:val="004A565B"/>
    <w:rsid w:val="004C24F0"/>
    <w:rsid w:val="004E16AA"/>
    <w:rsid w:val="004E274D"/>
    <w:rsid w:val="004E4D16"/>
    <w:rsid w:val="00564839"/>
    <w:rsid w:val="005C3ACA"/>
    <w:rsid w:val="005C6859"/>
    <w:rsid w:val="005D13D0"/>
    <w:rsid w:val="005E5E20"/>
    <w:rsid w:val="006279CF"/>
    <w:rsid w:val="006B0F09"/>
    <w:rsid w:val="007279B7"/>
    <w:rsid w:val="007D10F4"/>
    <w:rsid w:val="00826D51"/>
    <w:rsid w:val="00826FFA"/>
    <w:rsid w:val="00835A02"/>
    <w:rsid w:val="008A3F1D"/>
    <w:rsid w:val="00902478"/>
    <w:rsid w:val="00934E7A"/>
    <w:rsid w:val="00957CEE"/>
    <w:rsid w:val="00973432"/>
    <w:rsid w:val="0099597F"/>
    <w:rsid w:val="009A0514"/>
    <w:rsid w:val="009C6090"/>
    <w:rsid w:val="00A0280F"/>
    <w:rsid w:val="00A03146"/>
    <w:rsid w:val="00A07909"/>
    <w:rsid w:val="00A3532B"/>
    <w:rsid w:val="00A40133"/>
    <w:rsid w:val="00A722AE"/>
    <w:rsid w:val="00B82B57"/>
    <w:rsid w:val="00B868FC"/>
    <w:rsid w:val="00BA093C"/>
    <w:rsid w:val="00BB6955"/>
    <w:rsid w:val="00C24AA5"/>
    <w:rsid w:val="00C27D38"/>
    <w:rsid w:val="00CA2881"/>
    <w:rsid w:val="00CB60E6"/>
    <w:rsid w:val="00CC5A5F"/>
    <w:rsid w:val="00CF3FE3"/>
    <w:rsid w:val="00D212AB"/>
    <w:rsid w:val="00DA7ACA"/>
    <w:rsid w:val="00E6723C"/>
    <w:rsid w:val="00E72FAD"/>
    <w:rsid w:val="00E86B70"/>
    <w:rsid w:val="00F50E6D"/>
    <w:rsid w:val="00F835B8"/>
    <w:rsid w:val="00F92802"/>
    <w:rsid w:val="00F97777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EDA"/>
  <w15:docId w15:val="{2E349DC1-85DB-488D-99FE-91275ED2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34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ek@nemi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azky.krajbezkorupce.cz/contract_display_402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pelova@nemi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30</cp:revision>
  <cp:lastPrinted>2025-03-19T06:36:00Z</cp:lastPrinted>
  <dcterms:created xsi:type="dcterms:W3CDTF">2025-03-19T06:15:00Z</dcterms:created>
  <dcterms:modified xsi:type="dcterms:W3CDTF">2025-05-12T10:36:00Z</dcterms:modified>
</cp:coreProperties>
</file>