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62346381"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607A21">
        <w:rPr>
          <w:b/>
          <w:bCs/>
          <w:smallCaps/>
          <w:spacing w:val="30"/>
          <w:sz w:val="36"/>
          <w:szCs w:val="36"/>
          <w:lang w:val="cs-CZ" w:eastAsia="cs-CZ"/>
        </w:rPr>
        <w:t>5</w:t>
      </w:r>
      <w:r w:rsidRPr="00EE2124">
        <w:rPr>
          <w:b/>
          <w:bCs/>
          <w:smallCaps/>
          <w:spacing w:val="30"/>
          <w:sz w:val="36"/>
          <w:szCs w:val="36"/>
          <w:lang w:val="cs-CZ" w:eastAsia="cs-CZ"/>
        </w:rPr>
        <w:t xml:space="preserve"> –</w:t>
      </w:r>
    </w:p>
    <w:p w14:paraId="22FA4AEC" w14:textId="35074D52" w:rsidR="00EF5CAB" w:rsidRPr="00EE2124" w:rsidRDefault="00F908E9" w:rsidP="00C45492">
      <w:pPr>
        <w:pStyle w:val="Zhlav"/>
        <w:spacing w:after="120"/>
        <w:jc w:val="center"/>
        <w:rPr>
          <w:b/>
          <w:bCs/>
          <w:sz w:val="21"/>
          <w:szCs w:val="21"/>
        </w:rPr>
      </w:pPr>
      <w:r w:rsidRPr="00F908E9">
        <w:rPr>
          <w:b/>
          <w:bCs/>
          <w:smallCaps/>
          <w:spacing w:val="30"/>
          <w:sz w:val="36"/>
          <w:szCs w:val="36"/>
          <w:lang w:val="en-US"/>
        </w:rPr>
        <w:t xml:space="preserve">III/0502 Slavkov – Němčany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w:t>
      </w:r>
      <w:r w:rsidR="00C45492">
        <w:rPr>
          <w:sz w:val="21"/>
          <w:szCs w:val="21"/>
        </w:rPr>
        <w:t xml:space="preserve"> </w:t>
      </w:r>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31D9379D" w14:textId="359A8EBB" w:rsidR="00F908E9" w:rsidRPr="000E4C70" w:rsidRDefault="00F908E9" w:rsidP="00F908E9">
      <w:pPr>
        <w:numPr>
          <w:ilvl w:val="6"/>
          <w:numId w:val="12"/>
        </w:numPr>
        <w:tabs>
          <w:tab w:val="clear" w:pos="5040"/>
          <w:tab w:val="num" w:pos="540"/>
        </w:tabs>
        <w:spacing w:before="120" w:after="120"/>
        <w:ind w:left="540" w:hanging="540"/>
        <w:jc w:val="both"/>
        <w:rPr>
          <w:sz w:val="21"/>
          <w:szCs w:val="21"/>
        </w:rPr>
      </w:pPr>
      <w:r w:rsidRPr="000542EF">
        <w:rPr>
          <w:b/>
          <w:sz w:val="21"/>
          <w:szCs w:val="21"/>
        </w:rPr>
        <w:t>Dílem je</w:t>
      </w:r>
      <w:r w:rsidRPr="000542EF">
        <w:rPr>
          <w:sz w:val="21"/>
          <w:szCs w:val="21"/>
        </w:rPr>
        <w:t xml:space="preserve"> provedení souvislé údržby silnice I</w:t>
      </w:r>
      <w:r>
        <w:rPr>
          <w:sz w:val="21"/>
          <w:szCs w:val="21"/>
        </w:rPr>
        <w:t>I</w:t>
      </w:r>
      <w:r w:rsidRPr="000542EF">
        <w:rPr>
          <w:sz w:val="21"/>
          <w:szCs w:val="21"/>
        </w:rPr>
        <w:t>I/</w:t>
      </w:r>
      <w:r>
        <w:rPr>
          <w:sz w:val="21"/>
          <w:szCs w:val="21"/>
        </w:rPr>
        <w:t>0502</w:t>
      </w:r>
      <w:r w:rsidRPr="000542EF">
        <w:rPr>
          <w:sz w:val="21"/>
          <w:szCs w:val="21"/>
        </w:rPr>
        <w:t xml:space="preserve"> v</w:t>
      </w:r>
      <w:r>
        <w:rPr>
          <w:sz w:val="21"/>
          <w:szCs w:val="21"/>
        </w:rPr>
        <w:t> </w:t>
      </w:r>
      <w:r w:rsidRPr="000542EF">
        <w:rPr>
          <w:sz w:val="21"/>
          <w:szCs w:val="21"/>
        </w:rPr>
        <w:t>úseku</w:t>
      </w:r>
      <w:r>
        <w:rPr>
          <w:sz w:val="21"/>
          <w:szCs w:val="21"/>
        </w:rPr>
        <w:t xml:space="preserve"> Slavkov u Brna - Němčany. </w:t>
      </w:r>
      <w:r w:rsidRPr="000542EF">
        <w:rPr>
          <w:sz w:val="21"/>
          <w:szCs w:val="21"/>
        </w:rPr>
        <w:t>Na tomto úseku budou</w:t>
      </w:r>
      <w:r>
        <w:rPr>
          <w:sz w:val="21"/>
          <w:szCs w:val="21"/>
        </w:rPr>
        <w:t xml:space="preserve">    </w:t>
      </w:r>
      <w:r w:rsidRPr="000542EF">
        <w:rPr>
          <w:sz w:val="21"/>
          <w:szCs w:val="21"/>
        </w:rPr>
        <w:t xml:space="preserve"> provedeny lokální sanace</w:t>
      </w:r>
      <w:r>
        <w:rPr>
          <w:sz w:val="21"/>
          <w:szCs w:val="21"/>
        </w:rPr>
        <w:t xml:space="preserve"> </w:t>
      </w:r>
      <w:r w:rsidRPr="000E4C70">
        <w:rPr>
          <w:sz w:val="21"/>
          <w:szCs w:val="21"/>
        </w:rPr>
        <w:t>lokální sanace vozovky, oprava nerovností a deformací povrchu vozovky, výsprava trhlin asfaltovou zálivkou, dvouvrstvý emulzní mikrokoberec z frakce kameniva 0/8 a vodorovné dopravní značení barvou</w:t>
      </w:r>
      <w:r>
        <w:rPr>
          <w:sz w:val="21"/>
          <w:szCs w:val="21"/>
        </w:rPr>
        <w:t xml:space="preserve"> </w:t>
      </w:r>
      <w:r w:rsidRPr="000E4C70">
        <w:rPr>
          <w:sz w:val="21"/>
          <w:szCs w:val="21"/>
        </w:rPr>
        <w:t xml:space="preserve">(dále také „dílo“ nebo „stavba“).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4ADF8FC5"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4F632A">
        <w:rPr>
          <w:sz w:val="21"/>
          <w:szCs w:val="21"/>
        </w:rPr>
        <w:t xml:space="preserve"> investiční úsek </w:t>
      </w:r>
      <w:r w:rsidR="00F908E9">
        <w:rPr>
          <w:sz w:val="21"/>
          <w:szCs w:val="21"/>
        </w:rPr>
        <w:t>oblasti Střed, Ořechovská 35, 602 00 Brno</w:t>
      </w:r>
      <w:r w:rsidR="007B5E6C" w:rsidRPr="007B5E6C">
        <w:rPr>
          <w:sz w:val="21"/>
          <w:szCs w:val="21"/>
        </w:rPr>
        <w:t>.</w:t>
      </w:r>
      <w:r w:rsidR="00EF5CAB" w:rsidRPr="005C340C">
        <w:rPr>
          <w:sz w:val="21"/>
          <w:szCs w:val="21"/>
        </w:rPr>
        <w:t xml:space="preserve"> </w:t>
      </w:r>
    </w:p>
    <w:p w14:paraId="42B9A51A" w14:textId="4B4A8DD6"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r w:rsidR="005E0324">
        <w:rPr>
          <w:sz w:val="21"/>
          <w:szCs w:val="21"/>
        </w:rPr>
        <w:t xml:space="preserve"> (dále též „dokumentace“)</w:t>
      </w:r>
      <w:r w:rsidRPr="00EE2124">
        <w:rPr>
          <w:sz w:val="21"/>
          <w:szCs w:val="21"/>
        </w:rPr>
        <w:t>:</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54EC2C07" w:rsidR="00EF5CAB" w:rsidRPr="00FB22ED" w:rsidRDefault="00607A21" w:rsidP="00EF5CAB">
      <w:pPr>
        <w:numPr>
          <w:ilvl w:val="2"/>
          <w:numId w:val="1"/>
        </w:numPr>
        <w:tabs>
          <w:tab w:val="clear" w:pos="2160"/>
          <w:tab w:val="num" w:pos="1080"/>
        </w:tabs>
        <w:ind w:left="1077"/>
        <w:jc w:val="both"/>
        <w:rPr>
          <w:sz w:val="21"/>
          <w:szCs w:val="21"/>
        </w:rPr>
      </w:pPr>
      <w:r>
        <w:rPr>
          <w:sz w:val="21"/>
          <w:szCs w:val="21"/>
        </w:rPr>
        <w:t>zjednodušená dokumentace</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68F48332"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w:t>
      </w:r>
      <w:r w:rsidR="00287661" w:rsidRPr="00287661">
        <w:rPr>
          <w:sz w:val="21"/>
          <w:szCs w:val="21"/>
          <w:lang w:val="en-US"/>
        </w:rPr>
        <w:t>73 6130 (736130) Stavba vozovek – Kalové vrstvy  a TKP staveb pozemních komunikací, kapitola 27 Emulzní kalové vrstvy</w:t>
      </w:r>
      <w:r w:rsidRPr="00F027C9">
        <w:rPr>
          <w:sz w:val="21"/>
          <w:szCs w:val="21"/>
        </w:rPr>
        <w:t xml:space="preserv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9821" w:type="dxa"/>
        <w:tblInd w:w="534" w:type="dxa"/>
        <w:tblLook w:val="01E0" w:firstRow="1" w:lastRow="1" w:firstColumn="1" w:lastColumn="1" w:noHBand="0" w:noVBand="0"/>
      </w:tblPr>
      <w:tblGrid>
        <w:gridCol w:w="5811"/>
        <w:gridCol w:w="4010"/>
      </w:tblGrid>
      <w:tr w:rsidR="00EF5CAB" w:rsidRPr="00E72D67" w14:paraId="3E8C103E" w14:textId="77777777" w:rsidTr="007B5E6C">
        <w:trPr>
          <w:trHeight w:val="254"/>
        </w:trPr>
        <w:tc>
          <w:tcPr>
            <w:tcW w:w="5811" w:type="dxa"/>
          </w:tcPr>
          <w:p w14:paraId="7AF2F6AF" w14:textId="27D57080" w:rsidR="00EF5CAB" w:rsidRPr="00EE2124" w:rsidRDefault="00EF5CAB" w:rsidP="004E31FE">
            <w:pPr>
              <w:tabs>
                <w:tab w:val="num" w:pos="0"/>
              </w:tabs>
              <w:spacing w:before="120" w:after="120"/>
              <w:jc w:val="both"/>
              <w:rPr>
                <w:sz w:val="21"/>
                <w:szCs w:val="21"/>
              </w:rPr>
            </w:pPr>
            <w:bookmarkStart w:id="0" w:name="_GoBack" w:colFirst="1" w:colLast="2"/>
            <w:r w:rsidRPr="00EE2124">
              <w:rPr>
                <w:sz w:val="21"/>
                <w:szCs w:val="21"/>
              </w:rPr>
              <w:t>Předání a převzetí</w:t>
            </w:r>
            <w:r w:rsidR="004E31FE">
              <w:rPr>
                <w:sz w:val="21"/>
                <w:szCs w:val="21"/>
              </w:rPr>
              <w:t xml:space="preserve"> </w:t>
            </w:r>
            <w:r w:rsidRPr="00EE2124">
              <w:rPr>
                <w:sz w:val="21"/>
                <w:szCs w:val="21"/>
              </w:rPr>
              <w:t>staveniště</w:t>
            </w:r>
            <w:r w:rsidR="00E72D67">
              <w:rPr>
                <w:sz w:val="21"/>
                <w:szCs w:val="21"/>
              </w:rPr>
              <w:t xml:space="preserve"> </w:t>
            </w:r>
          </w:p>
        </w:tc>
        <w:tc>
          <w:tcPr>
            <w:tcW w:w="4010" w:type="dxa"/>
          </w:tcPr>
          <w:p w14:paraId="55EEA064" w14:textId="02512EA7" w:rsidR="00EF5CAB" w:rsidRPr="00E72D67" w:rsidRDefault="00FB1F57" w:rsidP="007B5E6C">
            <w:pPr>
              <w:tabs>
                <w:tab w:val="num" w:pos="540"/>
              </w:tabs>
              <w:spacing w:before="120" w:after="120"/>
              <w:ind w:left="-108"/>
              <w:jc w:val="both"/>
              <w:rPr>
                <w:b/>
                <w:sz w:val="21"/>
                <w:szCs w:val="21"/>
              </w:rPr>
            </w:pPr>
            <w:r w:rsidRPr="00E72D67">
              <w:rPr>
                <w:b/>
                <w:sz w:val="21"/>
                <w:szCs w:val="21"/>
              </w:rPr>
              <w:t xml:space="preserve"> </w:t>
            </w:r>
            <w:r w:rsidR="000E7884" w:rsidRPr="00E72D67">
              <w:rPr>
                <w:b/>
                <w:sz w:val="21"/>
                <w:szCs w:val="21"/>
              </w:rPr>
              <w:t xml:space="preserve">    </w:t>
            </w:r>
            <w:r w:rsidR="007B5E6C" w:rsidRPr="00E72D67">
              <w:rPr>
                <w:b/>
                <w:sz w:val="21"/>
                <w:szCs w:val="21"/>
              </w:rPr>
              <w:t xml:space="preserve"> </w:t>
            </w:r>
            <w:r w:rsidR="003E1C85" w:rsidRPr="00E72D67">
              <w:rPr>
                <w:b/>
                <w:sz w:val="21"/>
                <w:szCs w:val="21"/>
              </w:rPr>
              <w:t xml:space="preserve">  </w:t>
            </w:r>
            <w:r w:rsidR="007B5E6C" w:rsidRPr="00E72D67">
              <w:rPr>
                <w:b/>
                <w:sz w:val="21"/>
                <w:szCs w:val="21"/>
              </w:rPr>
              <w:t>d</w:t>
            </w:r>
            <w:r w:rsidR="00B41ECE" w:rsidRPr="00E72D67">
              <w:rPr>
                <w:b/>
                <w:sz w:val="21"/>
                <w:szCs w:val="21"/>
              </w:rPr>
              <w:t xml:space="preserve">o </w:t>
            </w:r>
            <w:r w:rsidR="003E1C85" w:rsidRPr="00E72D67">
              <w:rPr>
                <w:b/>
                <w:sz w:val="21"/>
                <w:szCs w:val="21"/>
              </w:rPr>
              <w:t>10 dnů od účinnosti této smlouvy</w:t>
            </w:r>
          </w:p>
        </w:tc>
      </w:tr>
      <w:bookmarkEnd w:id="0"/>
      <w:tr w:rsidR="00934D67" w:rsidRPr="00EE2124" w14:paraId="4D8FE980" w14:textId="77777777" w:rsidTr="007B5E6C">
        <w:trPr>
          <w:trHeight w:val="254"/>
        </w:trPr>
        <w:tc>
          <w:tcPr>
            <w:tcW w:w="5811"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4010" w:type="dxa"/>
          </w:tcPr>
          <w:p w14:paraId="7525FE0B" w14:textId="3DF49DDD" w:rsidR="00934D67" w:rsidRDefault="00934D67" w:rsidP="003E1C85">
            <w:pPr>
              <w:tabs>
                <w:tab w:val="num" w:pos="27"/>
              </w:tabs>
              <w:spacing w:before="120" w:after="120"/>
              <w:jc w:val="both"/>
              <w:rPr>
                <w:b/>
                <w:sz w:val="21"/>
                <w:szCs w:val="21"/>
              </w:rPr>
            </w:pPr>
            <w:r>
              <w:rPr>
                <w:b/>
                <w:sz w:val="21"/>
                <w:szCs w:val="21"/>
              </w:rPr>
              <w:t xml:space="preserve">do </w:t>
            </w:r>
            <w:r w:rsidR="003E1C85">
              <w:rPr>
                <w:b/>
                <w:sz w:val="21"/>
                <w:szCs w:val="21"/>
              </w:rPr>
              <w:t>2</w:t>
            </w:r>
            <w:r w:rsidR="007B5E6C">
              <w:rPr>
                <w:b/>
                <w:sz w:val="21"/>
                <w:szCs w:val="21"/>
              </w:rPr>
              <w:t>5</w:t>
            </w:r>
            <w:r>
              <w:rPr>
                <w:b/>
                <w:sz w:val="21"/>
                <w:szCs w:val="21"/>
              </w:rPr>
              <w:t xml:space="preserve"> dnů od předání </w:t>
            </w:r>
            <w:r w:rsidR="0058277B">
              <w:rPr>
                <w:b/>
                <w:sz w:val="21"/>
                <w:szCs w:val="21"/>
              </w:rPr>
              <w:t xml:space="preserve">a převzetí </w:t>
            </w:r>
            <w:r>
              <w:rPr>
                <w:b/>
                <w:sz w:val="21"/>
                <w:szCs w:val="21"/>
              </w:rPr>
              <w:t>staveniště</w:t>
            </w:r>
          </w:p>
        </w:tc>
      </w:tr>
      <w:tr w:rsidR="00EF5CAB" w:rsidRPr="00EE2124" w14:paraId="4C68A901" w14:textId="77777777" w:rsidTr="007B5E6C">
        <w:trPr>
          <w:trHeight w:val="254"/>
        </w:trPr>
        <w:tc>
          <w:tcPr>
            <w:tcW w:w="5811" w:type="dxa"/>
          </w:tcPr>
          <w:p w14:paraId="1E57F44A" w14:textId="0576A0DE" w:rsidR="00EF5CAB" w:rsidRPr="00EE2124" w:rsidRDefault="00EF5CAB" w:rsidP="00E72D67">
            <w:pPr>
              <w:tabs>
                <w:tab w:val="num" w:pos="0"/>
              </w:tabs>
              <w:spacing w:before="120" w:after="120"/>
              <w:jc w:val="both"/>
              <w:rPr>
                <w:sz w:val="21"/>
                <w:szCs w:val="21"/>
              </w:rPr>
            </w:pPr>
            <w:r w:rsidRPr="00EE2124">
              <w:rPr>
                <w:sz w:val="21"/>
                <w:szCs w:val="21"/>
              </w:rPr>
              <w:t>Předání a pře</w:t>
            </w:r>
            <w:r w:rsidR="00E72D67">
              <w:rPr>
                <w:sz w:val="21"/>
                <w:szCs w:val="21"/>
              </w:rPr>
              <w:t>vzet</w:t>
            </w:r>
            <w:r w:rsidR="00D63DE6">
              <w:rPr>
                <w:sz w:val="21"/>
                <w:szCs w:val="21"/>
              </w:rPr>
              <w:t xml:space="preserve">í </w:t>
            </w:r>
            <w:r w:rsidR="00461597">
              <w:rPr>
                <w:sz w:val="21"/>
                <w:szCs w:val="21"/>
              </w:rPr>
              <w:t>díla</w:t>
            </w:r>
          </w:p>
        </w:tc>
        <w:tc>
          <w:tcPr>
            <w:tcW w:w="4010" w:type="dxa"/>
          </w:tcPr>
          <w:p w14:paraId="2F438596" w14:textId="40A8B02C" w:rsidR="00EF5CAB" w:rsidRPr="004E31FE" w:rsidRDefault="00EC2166" w:rsidP="003E1C85">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647B67">
              <w:rPr>
                <w:b/>
                <w:sz w:val="21"/>
                <w:szCs w:val="21"/>
              </w:rPr>
              <w:t>.202</w:t>
            </w:r>
            <w:r w:rsidR="007B5E6C">
              <w:rPr>
                <w:b/>
                <w:sz w:val="21"/>
                <w:szCs w:val="21"/>
              </w:rPr>
              <w:t>5</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7F6F8E4E"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Objednatel</w:t>
      </w:r>
      <w:r w:rsidR="003E1C85">
        <w:rPr>
          <w:sz w:val="21"/>
          <w:szCs w:val="21"/>
        </w:rPr>
        <w:t xml:space="preserve"> vyzve zhotovitele k převzetí staveniště písemně</w:t>
      </w:r>
      <w:r w:rsidR="00466BFA" w:rsidRPr="0000383A">
        <w:rPr>
          <w:sz w:val="21"/>
          <w:szCs w:val="21"/>
        </w:rPr>
        <w:t xml:space="preserve">.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k  předání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295B8216" w:rsid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1156C8D1" w14:textId="06F9D6FC" w:rsidR="007B5E6C" w:rsidRPr="0000383A" w:rsidRDefault="007B5E6C" w:rsidP="003E1C85">
      <w:pPr>
        <w:spacing w:before="120" w:after="120"/>
        <w:jc w:val="both"/>
        <w:rPr>
          <w:sz w:val="21"/>
          <w:szCs w:val="21"/>
        </w:rPr>
      </w:pP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582C06CC" w14:textId="77777777" w:rsidR="00FC3B3C"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Faktury budou vystavovány měsíčně</w:t>
      </w:r>
      <w:r w:rsidR="00FC3B3C">
        <w:rPr>
          <w:sz w:val="21"/>
          <w:szCs w:val="21"/>
        </w:rPr>
        <w:t xml:space="preserve"> </w:t>
      </w:r>
      <w:r w:rsidR="00FC3B3C" w:rsidRPr="00E73A3E">
        <w:rPr>
          <w:sz w:val="21"/>
          <w:szCs w:val="21"/>
        </w:rPr>
        <w:t xml:space="preserve">za práce provedené v příslušném kalendářním měsíci. Den uskutečnění zdanitelného plnění je den, ke kterému je zjišťovací protokol vystaven. Zhotovitel je povinen doručit faktury elektronicky na adresu </w:t>
      </w:r>
      <w:hyperlink r:id="rId8" w:history="1">
        <w:r w:rsidR="00FC3B3C" w:rsidRPr="00E73A3E">
          <w:rPr>
            <w:rStyle w:val="Hypertextovodkaz"/>
            <w:b/>
            <w:bCs/>
            <w:sz w:val="21"/>
            <w:szCs w:val="21"/>
          </w:rPr>
          <w:t>faktury@susjmk.cz</w:t>
        </w:r>
      </w:hyperlink>
      <w:r w:rsidR="00FC3B3C" w:rsidRPr="00E73A3E">
        <w:rPr>
          <w:sz w:val="21"/>
          <w:szCs w:val="21"/>
        </w:rPr>
        <w:t>, a to do patnácti kalendářních dnů po dni, ke kterému je vystaven a odsouhlasen správcem stavby zjišťovací protokol, nebo protokol o předání a převzetí díla</w:t>
      </w:r>
      <w:r w:rsidRPr="0084760C">
        <w:rPr>
          <w:sz w:val="21"/>
          <w:szCs w:val="21"/>
        </w:rPr>
        <w:t xml:space="preserve">. </w:t>
      </w:r>
    </w:p>
    <w:p w14:paraId="65360590" w14:textId="12B8456A" w:rsidR="004E31FE" w:rsidRPr="000312B8"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0312B8">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0312B8">
        <w:rPr>
          <w:sz w:val="21"/>
          <w:szCs w:val="21"/>
        </w:rPr>
        <w:t>Přílohou faktur bude zjišťovací protokol</w:t>
      </w:r>
      <w:r w:rsidR="000A4E24" w:rsidRPr="000312B8">
        <w:rPr>
          <w:sz w:val="21"/>
          <w:szCs w:val="21"/>
        </w:rPr>
        <w:t xml:space="preserve"> bez tohoto protokolu je faktura neúplná</w:t>
      </w:r>
      <w:r w:rsidR="004E31FE" w:rsidRPr="000312B8">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3A13E72F"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w:t>
      </w:r>
      <w:r w:rsidR="00B72F77">
        <w:rPr>
          <w:sz w:val="21"/>
          <w:szCs w:val="21"/>
        </w:rPr>
        <w:t xml:space="preserve"> </w:t>
      </w:r>
      <w:r w:rsidRPr="00CC27BE">
        <w:rPr>
          <w:sz w:val="21"/>
          <w:szCs w:val="21"/>
        </w:rPr>
        <w:t>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způsobilosti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8BC5586"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3E1C85">
        <w:rPr>
          <w:sz w:val="21"/>
          <w:szCs w:val="21"/>
        </w:rPr>
        <w:t>5</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1ABB6109" w:rsidR="00B60E9E"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Stavební deník je základní dokumentací průběhu provádění díla. Zhotovitel je povinen vést stavební deník</w:t>
      </w:r>
      <w:r w:rsidR="00761B41">
        <w:rPr>
          <w:sz w:val="21"/>
          <w:szCs w:val="21"/>
        </w:rPr>
        <w:t xml:space="preserve"> </w:t>
      </w:r>
      <w:r w:rsidR="00761B41" w:rsidRPr="00514C90">
        <w:rPr>
          <w:sz w:val="22"/>
          <w:szCs w:val="22"/>
        </w:rPr>
        <w:t>v souladu s </w:t>
      </w:r>
      <w:r w:rsidR="00761B41">
        <w:rPr>
          <w:sz w:val="21"/>
          <w:szCs w:val="21"/>
        </w:rPr>
        <w:t>§ 166 zákona č. 283/2021 Sb., Stavební zákon</w:t>
      </w:r>
      <w:r w:rsidR="00761B41" w:rsidRPr="001E73EF">
        <w:rPr>
          <w:sz w:val="21"/>
          <w:szCs w:val="21"/>
        </w:rPr>
        <w:t>, ve znění pozdějších předpisů</w:t>
      </w:r>
      <w:r w:rsidRPr="00DC27DE">
        <w:rPr>
          <w:sz w:val="21"/>
          <w:szCs w:val="21"/>
        </w:rPr>
        <w:t xml:space="preserve">,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4443F116" w14:textId="77777777" w:rsidR="003E1C85" w:rsidRPr="00104AE3" w:rsidRDefault="003E1C85" w:rsidP="003E1C85">
      <w:pPr>
        <w:numPr>
          <w:ilvl w:val="0"/>
          <w:numId w:val="19"/>
        </w:numPr>
        <w:spacing w:before="120" w:after="120"/>
        <w:ind w:left="540" w:hanging="540"/>
        <w:jc w:val="both"/>
        <w:rPr>
          <w:sz w:val="21"/>
          <w:szCs w:val="21"/>
        </w:rPr>
      </w:pPr>
      <w:r w:rsidRPr="00104AE3">
        <w:rPr>
          <w:sz w:val="21"/>
          <w:szCs w:val="21"/>
        </w:rPr>
        <w:t>Poddodavatelé</w:t>
      </w:r>
    </w:p>
    <w:p w14:paraId="7D84B0BB" w14:textId="77777777" w:rsidR="003E1C85" w:rsidRPr="00467FDF" w:rsidRDefault="003E1C85" w:rsidP="003E1C85">
      <w:pPr>
        <w:pStyle w:val="Odstavecseseznamem"/>
        <w:numPr>
          <w:ilvl w:val="1"/>
          <w:numId w:val="19"/>
        </w:numPr>
        <w:tabs>
          <w:tab w:val="clear" w:pos="1443"/>
          <w:tab w:val="left" w:pos="1080"/>
        </w:tabs>
        <w:spacing w:after="120"/>
        <w:ind w:left="1134" w:hanging="567"/>
        <w:jc w:val="both"/>
        <w:rPr>
          <w:sz w:val="21"/>
          <w:szCs w:val="21"/>
        </w:rPr>
      </w:pPr>
      <w:r w:rsidRPr="00467FDF">
        <w:rPr>
          <w:sz w:val="21"/>
          <w:szCs w:val="21"/>
        </w:rPr>
        <w:t>Poddodavatel je osoba, pomocí které dodavatel plní určitou část díla nebo kt</w:t>
      </w:r>
      <w:r>
        <w:rPr>
          <w:sz w:val="21"/>
          <w:szCs w:val="21"/>
        </w:rPr>
        <w:t xml:space="preserve">erá má k plnění díla poskytnout </w:t>
      </w:r>
      <w:r w:rsidRPr="00467FDF">
        <w:rPr>
          <w:sz w:val="21"/>
          <w:szCs w:val="21"/>
        </w:rPr>
        <w:t>určité věci či práva. Pomocí poddodavatele nelze plnit náplň činnosti stavbyvedoucího.</w:t>
      </w:r>
    </w:p>
    <w:p w14:paraId="667CEAAB" w14:textId="77777777" w:rsidR="003E1C85" w:rsidRPr="00F569A9" w:rsidRDefault="003E1C85" w:rsidP="003E1C85">
      <w:pPr>
        <w:pStyle w:val="Odstavecseseznamem"/>
        <w:numPr>
          <w:ilvl w:val="1"/>
          <w:numId w:val="19"/>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3E1C85" w:rsidRPr="00F569A9" w14:paraId="41B93F4C" w14:textId="77777777" w:rsidTr="003E1C85">
        <w:trPr>
          <w:trHeight w:val="539"/>
        </w:trPr>
        <w:tc>
          <w:tcPr>
            <w:tcW w:w="2693" w:type="dxa"/>
          </w:tcPr>
          <w:p w14:paraId="6143A252" w14:textId="77777777" w:rsidR="003E1C85" w:rsidRPr="00F569A9" w:rsidRDefault="003E1C85" w:rsidP="003E1C85">
            <w:pPr>
              <w:tabs>
                <w:tab w:val="left" w:pos="61"/>
              </w:tabs>
              <w:spacing w:before="120" w:after="120"/>
              <w:ind w:left="61"/>
              <w:jc w:val="both"/>
              <w:rPr>
                <w:sz w:val="21"/>
                <w:szCs w:val="21"/>
              </w:rPr>
            </w:pPr>
            <w:r w:rsidRPr="00F569A9">
              <w:rPr>
                <w:sz w:val="21"/>
                <w:szCs w:val="21"/>
              </w:rPr>
              <w:t xml:space="preserve">Název </w:t>
            </w:r>
          </w:p>
        </w:tc>
        <w:tc>
          <w:tcPr>
            <w:tcW w:w="1432" w:type="dxa"/>
          </w:tcPr>
          <w:p w14:paraId="7AB71BD2" w14:textId="77777777" w:rsidR="003E1C85" w:rsidRPr="00F569A9" w:rsidRDefault="003E1C85" w:rsidP="003E1C85">
            <w:pPr>
              <w:tabs>
                <w:tab w:val="left" w:pos="61"/>
              </w:tabs>
              <w:spacing w:before="120" w:after="120"/>
              <w:ind w:left="61"/>
              <w:jc w:val="center"/>
              <w:rPr>
                <w:sz w:val="21"/>
                <w:szCs w:val="21"/>
              </w:rPr>
            </w:pPr>
            <w:r w:rsidRPr="00F569A9">
              <w:rPr>
                <w:sz w:val="21"/>
                <w:szCs w:val="21"/>
              </w:rPr>
              <w:t>IČO</w:t>
            </w:r>
          </w:p>
        </w:tc>
        <w:tc>
          <w:tcPr>
            <w:tcW w:w="5480" w:type="dxa"/>
          </w:tcPr>
          <w:p w14:paraId="5DB3470A" w14:textId="77777777" w:rsidR="003E1C85" w:rsidRPr="00F569A9" w:rsidRDefault="003E1C85" w:rsidP="003E1C85">
            <w:pPr>
              <w:tabs>
                <w:tab w:val="left" w:pos="61"/>
              </w:tabs>
              <w:spacing w:before="120" w:after="120"/>
              <w:ind w:left="61"/>
              <w:jc w:val="both"/>
              <w:rPr>
                <w:sz w:val="21"/>
                <w:szCs w:val="21"/>
              </w:rPr>
            </w:pPr>
            <w:r w:rsidRPr="00F569A9">
              <w:rPr>
                <w:sz w:val="21"/>
                <w:szCs w:val="21"/>
              </w:rPr>
              <w:t xml:space="preserve">Rozsah prací </w:t>
            </w:r>
          </w:p>
        </w:tc>
      </w:tr>
      <w:tr w:rsidR="003E1C85" w:rsidRPr="00F569A9" w14:paraId="2EB7D275" w14:textId="77777777" w:rsidTr="003E1C85">
        <w:trPr>
          <w:trHeight w:val="556"/>
        </w:trPr>
        <w:tc>
          <w:tcPr>
            <w:tcW w:w="2693" w:type="dxa"/>
          </w:tcPr>
          <w:p w14:paraId="7ABE1954" w14:textId="77777777" w:rsidR="003E1C85" w:rsidRPr="00F569A9" w:rsidRDefault="003E1C85" w:rsidP="003E1C85">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69DE99BC" w14:textId="77777777" w:rsidR="003E1C85" w:rsidRPr="00F569A9" w:rsidRDefault="003E1C85" w:rsidP="003E1C85">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1BBCA2A2" w14:textId="77777777" w:rsidR="003E1C85" w:rsidRPr="00F569A9" w:rsidRDefault="003E1C85" w:rsidP="003E1C85">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5D118F6B" w14:textId="77777777" w:rsidR="003E1C85" w:rsidRPr="00F569A9" w:rsidRDefault="003E1C85" w:rsidP="003E1C85">
      <w:pPr>
        <w:pStyle w:val="Odstavecseseznamem"/>
        <w:tabs>
          <w:tab w:val="left" w:pos="1080"/>
        </w:tabs>
        <w:spacing w:after="120"/>
        <w:ind w:left="924"/>
        <w:contextualSpacing w:val="0"/>
        <w:jc w:val="both"/>
        <w:rPr>
          <w:sz w:val="21"/>
          <w:szCs w:val="21"/>
        </w:rPr>
      </w:pPr>
    </w:p>
    <w:p w14:paraId="05B7EF90" w14:textId="77777777" w:rsidR="003E1C85" w:rsidRPr="00F569A9" w:rsidRDefault="003E1C85" w:rsidP="003E1C85">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7C6E2C2B" w14:textId="02821D5C" w:rsidR="003E1C85" w:rsidRPr="003E1C85" w:rsidRDefault="003E1C85" w:rsidP="003E1C85">
      <w:pPr>
        <w:pStyle w:val="Odstavecseseznamem"/>
        <w:numPr>
          <w:ilvl w:val="1"/>
          <w:numId w:val="19"/>
        </w:numPr>
        <w:tabs>
          <w:tab w:val="left" w:pos="1080"/>
        </w:tabs>
        <w:spacing w:after="120"/>
        <w:ind w:left="924" w:hanging="357"/>
        <w:contextualSpacing w:val="0"/>
        <w:jc w:val="both"/>
        <w:rPr>
          <w:sz w:val="21"/>
          <w:szCs w:val="21"/>
        </w:rPr>
      </w:pPr>
      <w:r w:rsidRPr="00F569A9">
        <w:rPr>
          <w:sz w:val="21"/>
          <w:szCs w:val="21"/>
        </w:rPr>
        <w:lastRenderedPageBreak/>
        <w:t xml:space="preserve">Zhotovitel je oprávněn provádět části díla s pomocí jiných poddodavatelů pohybujících se na staveništi po té, </w:t>
      </w:r>
      <w:r>
        <w:rPr>
          <w:sz w:val="21"/>
          <w:szCs w:val="21"/>
        </w:rPr>
        <w:t xml:space="preserve">            </w:t>
      </w:r>
      <w:r w:rsidRPr="003E1C85">
        <w:rPr>
          <w:sz w:val="21"/>
          <w:szCs w:val="21"/>
        </w:rPr>
        <w:t>co objednateli prokazatelně písemně oznámí identifikaci poddodavatele a práce, které má poddodavatel provést.</w:t>
      </w:r>
    </w:p>
    <w:p w14:paraId="29A16B0E" w14:textId="77777777" w:rsidR="003E1C85" w:rsidRDefault="003E1C85" w:rsidP="003E1C85">
      <w:pPr>
        <w:pStyle w:val="Odstavecseseznamem"/>
        <w:numPr>
          <w:ilvl w:val="1"/>
          <w:numId w:val="19"/>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3094AE43" w14:textId="77777777" w:rsidR="003E1C85" w:rsidRPr="00467FDF" w:rsidRDefault="003E1C85" w:rsidP="003E1C85">
      <w:pPr>
        <w:pStyle w:val="Odstavecseseznamem"/>
        <w:numPr>
          <w:ilvl w:val="1"/>
          <w:numId w:val="19"/>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0CA3D81B" w14:textId="77777777" w:rsidR="00245247" w:rsidRDefault="00245247" w:rsidP="00245247">
      <w:pPr>
        <w:spacing w:before="120" w:after="120"/>
        <w:ind w:left="567" w:hanging="567"/>
        <w:rPr>
          <w:sz w:val="21"/>
          <w:szCs w:val="21"/>
          <w:lang w:eastAsia="en-US"/>
        </w:rPr>
      </w:pPr>
      <w:r>
        <w:rPr>
          <w:sz w:val="21"/>
          <w:szCs w:val="21"/>
          <w:lang w:eastAsia="en-US"/>
        </w:rPr>
        <w:t xml:space="preserve">           Bude-li nepotřebný materiál využit k jiným účelům v souladu se zákonem o odpadech,  musí zhotovitel předložit minimálně tyto informace.</w:t>
      </w:r>
    </w:p>
    <w:p w14:paraId="04A64A18" w14:textId="77777777" w:rsidR="00245247" w:rsidRPr="003D7400" w:rsidRDefault="00245247" w:rsidP="00245247">
      <w:pPr>
        <w:pStyle w:val="Odstavecseseznamem"/>
        <w:numPr>
          <w:ilvl w:val="2"/>
          <w:numId w:val="12"/>
        </w:numPr>
        <w:spacing w:before="120" w:after="120"/>
        <w:rPr>
          <w:sz w:val="21"/>
          <w:szCs w:val="21"/>
          <w:lang w:eastAsia="en-US"/>
        </w:rPr>
      </w:pPr>
      <w:r w:rsidRPr="003D7400">
        <w:rPr>
          <w:sz w:val="21"/>
          <w:szCs w:val="21"/>
          <w:lang w:eastAsia="en-US"/>
        </w:rPr>
        <w:t>množství a druh materiálu</w:t>
      </w:r>
      <w:r>
        <w:rPr>
          <w:sz w:val="21"/>
          <w:szCs w:val="21"/>
          <w:lang w:eastAsia="en-US"/>
        </w:rPr>
        <w:t>.</w:t>
      </w:r>
    </w:p>
    <w:p w14:paraId="7A753CBA"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způsob využití.</w:t>
      </w:r>
    </w:p>
    <w:p w14:paraId="7EA7ACBE"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původ materiálu.</w:t>
      </w:r>
    </w:p>
    <w:p w14:paraId="019AFAED"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komu byl materiál předán.</w:t>
      </w:r>
    </w:p>
    <w:p w14:paraId="39274A39" w14:textId="13C9B8CD" w:rsidR="00245247" w:rsidRDefault="00245247" w:rsidP="00245247">
      <w:pPr>
        <w:pStyle w:val="Odstavecseseznamem"/>
        <w:numPr>
          <w:ilvl w:val="2"/>
          <w:numId w:val="12"/>
        </w:numPr>
        <w:spacing w:before="120" w:after="120"/>
        <w:rPr>
          <w:sz w:val="21"/>
          <w:szCs w:val="21"/>
          <w:lang w:eastAsia="en-US"/>
        </w:rPr>
      </w:pPr>
      <w:r>
        <w:rPr>
          <w:sz w:val="21"/>
          <w:szCs w:val="21"/>
          <w:lang w:eastAsia="en-US"/>
        </w:rPr>
        <w:t>datum předání.</w:t>
      </w:r>
    </w:p>
    <w:p w14:paraId="3CC357F4" w14:textId="77777777" w:rsidR="00036D33" w:rsidRDefault="00036D33" w:rsidP="00036D33">
      <w:pPr>
        <w:pStyle w:val="Odstavecseseznamem"/>
        <w:spacing w:before="120" w:after="120"/>
        <w:ind w:left="2160"/>
        <w:rPr>
          <w:sz w:val="21"/>
          <w:szCs w:val="21"/>
          <w:lang w:eastAsia="en-US"/>
        </w:rPr>
      </w:pPr>
    </w:p>
    <w:p w14:paraId="54C671B6" w14:textId="79B2AC7C" w:rsidR="00036D33" w:rsidRPr="00036D33" w:rsidRDefault="00036D33" w:rsidP="00036D33">
      <w:pPr>
        <w:pStyle w:val="Odstavecseseznamem"/>
        <w:numPr>
          <w:ilvl w:val="0"/>
          <w:numId w:val="19"/>
        </w:numPr>
        <w:tabs>
          <w:tab w:val="left" w:pos="540"/>
        </w:tabs>
        <w:spacing w:before="120" w:after="120"/>
        <w:jc w:val="both"/>
        <w:rPr>
          <w:sz w:val="21"/>
          <w:szCs w:val="21"/>
        </w:rPr>
      </w:pPr>
      <w:bookmarkStart w:id="1" w:name="_Hlk164860014"/>
      <w:r w:rsidRPr="00036D33">
        <w:rPr>
          <w:sz w:val="21"/>
          <w:szCs w:val="21"/>
        </w:rPr>
        <w:t>Zhotovitel se zavazuje, že</w:t>
      </w:r>
    </w:p>
    <w:p w14:paraId="5C053C77" w14:textId="77777777" w:rsidR="00036D33" w:rsidRPr="00036D33" w:rsidRDefault="00036D33" w:rsidP="00036D33">
      <w:pPr>
        <w:pStyle w:val="Odstavecseseznamem"/>
        <w:spacing w:before="120" w:after="120"/>
        <w:jc w:val="both"/>
        <w:rPr>
          <w:sz w:val="21"/>
          <w:szCs w:val="21"/>
        </w:rPr>
      </w:pPr>
      <w:r w:rsidRPr="00036D33">
        <w:rPr>
          <w:sz w:val="21"/>
          <w:szCs w:val="21"/>
        </w:rPr>
        <w:t>a)  zapojí do plnění dle této smlouvy výhradně osoby zaměstnané legálně v souladu s tuzemskou právní úpravou,</w:t>
      </w:r>
    </w:p>
    <w:p w14:paraId="4FED89E8" w14:textId="77777777" w:rsidR="00036D33" w:rsidRPr="00036D33" w:rsidRDefault="00036D33" w:rsidP="00036D33">
      <w:pPr>
        <w:pStyle w:val="Odstavecseseznamem"/>
        <w:spacing w:before="120" w:after="120"/>
        <w:jc w:val="both"/>
        <w:rPr>
          <w:sz w:val="21"/>
          <w:szCs w:val="21"/>
        </w:rPr>
      </w:pPr>
      <w:r w:rsidRPr="00036D33">
        <w:rPr>
          <w:sz w:val="21"/>
          <w:szCs w:val="21"/>
        </w:rPr>
        <w:t xml:space="preserve">b) bude vytvářet pro osoby zapojené do plnění této smlouvy důstojné pracovní podmínky, zejména důsledně </w:t>
      </w:r>
      <w:r w:rsidRPr="00036D33">
        <w:rPr>
          <w:sz w:val="21"/>
          <w:szCs w:val="21"/>
        </w:rPr>
        <w:br/>
        <w:t xml:space="preserve">     dodržovat svoje povinnosti v oblasti ochrany bezpečnosti a zdraví při práci.</w:t>
      </w:r>
    </w:p>
    <w:p w14:paraId="66D0599A" w14:textId="77777777" w:rsidR="00036D33" w:rsidRPr="00036D33" w:rsidRDefault="00036D33" w:rsidP="00036D33">
      <w:pPr>
        <w:pStyle w:val="Odstavecseseznamem"/>
        <w:spacing w:before="120" w:after="120"/>
        <w:jc w:val="both"/>
        <w:rPr>
          <w:sz w:val="21"/>
          <w:szCs w:val="21"/>
        </w:rPr>
      </w:pPr>
      <w:r w:rsidRPr="00036D33">
        <w:rPr>
          <w:sz w:val="21"/>
          <w:szCs w:val="21"/>
        </w:rPr>
        <w:t>c)  bude dodržovat při plnění této smlouvy zásady ekologické likvidace odpadů</w:t>
      </w:r>
      <w:bookmarkEnd w:id="1"/>
      <w:r w:rsidRPr="00036D33">
        <w:rPr>
          <w:sz w:val="21"/>
          <w:szCs w:val="21"/>
        </w:rPr>
        <w:t>.</w:t>
      </w:r>
    </w:p>
    <w:p w14:paraId="69E665A8" w14:textId="530E70B6" w:rsidR="00036D33" w:rsidRDefault="00036D33" w:rsidP="00036D33">
      <w:pPr>
        <w:spacing w:before="120" w:after="120"/>
        <w:rPr>
          <w:sz w:val="21"/>
          <w:szCs w:val="21"/>
        </w:rPr>
      </w:pPr>
      <w:bookmarkStart w:id="2" w:name="_Hlk164860056"/>
      <w:r w:rsidRPr="00036D33">
        <w:rPr>
          <w:sz w:val="21"/>
          <w:szCs w:val="21"/>
        </w:rPr>
        <w:t xml:space="preserve">  </w:t>
      </w:r>
      <w:r w:rsidR="003E1C85">
        <w:rPr>
          <w:sz w:val="21"/>
          <w:szCs w:val="21"/>
        </w:rPr>
        <w:t xml:space="preserve"> </w:t>
      </w:r>
      <w:r w:rsidRPr="00036D33">
        <w:rPr>
          <w:sz w:val="21"/>
          <w:szCs w:val="21"/>
        </w:rPr>
        <w:t>1</w:t>
      </w:r>
      <w:r w:rsidR="003E1C85">
        <w:rPr>
          <w:sz w:val="21"/>
          <w:szCs w:val="21"/>
        </w:rPr>
        <w:t>7</w:t>
      </w:r>
      <w:r w:rsidRPr="00036D33">
        <w:rPr>
          <w:sz w:val="21"/>
          <w:szCs w:val="21"/>
        </w:rPr>
        <w:t xml:space="preserve">. </w:t>
      </w:r>
      <w:r>
        <w:rPr>
          <w:sz w:val="21"/>
          <w:szCs w:val="21"/>
        </w:rPr>
        <w:t xml:space="preserve">  </w:t>
      </w:r>
      <w:r w:rsidRPr="00036D33">
        <w:rPr>
          <w:sz w:val="21"/>
          <w:szCs w:val="21"/>
        </w:rPr>
        <w:t xml:space="preserve">Zhotovitel je povinen na žádost objednatele kdykoliv během účinnosti této smlouvy splnění povinností dle odst. </w:t>
      </w:r>
      <w:r w:rsidRPr="00036D33">
        <w:rPr>
          <w:sz w:val="21"/>
          <w:szCs w:val="21"/>
        </w:rPr>
        <w:br/>
        <w:t xml:space="preserve"> </w:t>
      </w:r>
      <w:r w:rsidRPr="00036D33">
        <w:rPr>
          <w:sz w:val="21"/>
          <w:szCs w:val="21"/>
        </w:rPr>
        <w:tab/>
        <w:t>1</w:t>
      </w:r>
      <w:r w:rsidR="003E1C85">
        <w:rPr>
          <w:sz w:val="21"/>
          <w:szCs w:val="21"/>
        </w:rPr>
        <w:t>6</w:t>
      </w:r>
      <w:r w:rsidRPr="00036D33">
        <w:rPr>
          <w:sz w:val="21"/>
          <w:szCs w:val="21"/>
        </w:rPr>
        <w:t>. tohoto článku doložit relevantními doklady apod</w:t>
      </w:r>
      <w:bookmarkEnd w:id="2"/>
      <w:r w:rsidRPr="00036D33">
        <w:rPr>
          <w:sz w:val="21"/>
          <w:szCs w:val="21"/>
        </w:rPr>
        <w:t>.</w:t>
      </w:r>
    </w:p>
    <w:p w14:paraId="3700308E" w14:textId="77777777" w:rsidR="003E1C85" w:rsidRPr="00467FDF" w:rsidRDefault="003E1C85" w:rsidP="00684BD8">
      <w:pPr>
        <w:pStyle w:val="Odstavecseseznamem"/>
        <w:numPr>
          <w:ilvl w:val="0"/>
          <w:numId w:val="24"/>
        </w:numPr>
        <w:spacing w:after="120"/>
        <w:ind w:left="567" w:hanging="425"/>
        <w:jc w:val="both"/>
        <w:rPr>
          <w:sz w:val="21"/>
          <w:szCs w:val="21"/>
        </w:rPr>
      </w:pPr>
      <w:r w:rsidRPr="00467FDF">
        <w:rPr>
          <w:sz w:val="21"/>
          <w:szCs w:val="21"/>
        </w:rPr>
        <w:t>Zhotovitel prohlašuje, že není na seznamu tzv. sankcionovaných osob ve smyslu nařízení Rady (EU) č. 269/2014, nařízení Rady (EU) č. 208/2014 a nařízení Rady (ES) č. 765/2006.</w:t>
      </w:r>
    </w:p>
    <w:p w14:paraId="3EA829BB" w14:textId="705F4540" w:rsidR="003E1C85" w:rsidRPr="003E1C85" w:rsidRDefault="00684BD8" w:rsidP="00036D33">
      <w:pPr>
        <w:numPr>
          <w:ilvl w:val="0"/>
          <w:numId w:val="24"/>
        </w:numPr>
        <w:tabs>
          <w:tab w:val="left" w:pos="540"/>
        </w:tabs>
        <w:spacing w:before="120" w:after="120"/>
        <w:ind w:hanging="578"/>
        <w:jc w:val="both"/>
        <w:rPr>
          <w:sz w:val="21"/>
          <w:szCs w:val="21"/>
        </w:rPr>
      </w:pPr>
      <w:r>
        <w:rPr>
          <w:sz w:val="21"/>
          <w:szCs w:val="21"/>
        </w:rPr>
        <w:t xml:space="preserve"> </w:t>
      </w:r>
      <w:r w:rsidR="003E1C85" w:rsidRPr="004518B5">
        <w:rPr>
          <w:sz w:val="21"/>
          <w:szCs w:val="21"/>
        </w:rPr>
        <w:t>Zhotovitel bere na vědomí</w:t>
      </w:r>
      <w:r w:rsidR="003E1C85">
        <w:rPr>
          <w:sz w:val="21"/>
          <w:szCs w:val="21"/>
        </w:rPr>
        <w:t xml:space="preserve"> doporučení objednatele pokládat emulzní mikrokoberec za úplné uzavírky.</w:t>
      </w:r>
    </w:p>
    <w:p w14:paraId="49A42ABF" w14:textId="77777777" w:rsidR="00EF5CAB" w:rsidRPr="00CD46DD" w:rsidRDefault="00EF5CAB" w:rsidP="00AB6041">
      <w:pPr>
        <w:jc w:val="both"/>
        <w:rPr>
          <w:sz w:val="16"/>
          <w:szCs w:val="16"/>
        </w:rPr>
      </w:pPr>
    </w:p>
    <w:p w14:paraId="3A08CD95" w14:textId="29DE9DDF" w:rsidR="00EF5CAB" w:rsidRPr="007B5E6C" w:rsidRDefault="00EF5CAB" w:rsidP="007B5E6C">
      <w:pPr>
        <w:pStyle w:val="Odstavecseseznamem"/>
        <w:numPr>
          <w:ilvl w:val="0"/>
          <w:numId w:val="12"/>
        </w:numPr>
        <w:tabs>
          <w:tab w:val="clear" w:pos="1080"/>
          <w:tab w:val="num" w:pos="567"/>
        </w:tabs>
        <w:spacing w:before="120" w:after="120"/>
        <w:ind w:hanging="1080"/>
        <w:rPr>
          <w:b/>
          <w:smallCaps/>
          <w:spacing w:val="20"/>
          <w:sz w:val="21"/>
          <w:szCs w:val="21"/>
        </w:rPr>
      </w:pPr>
      <w:r w:rsidRPr="007B5E6C">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lastRenderedPageBreak/>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38362E27" w:rsidR="00041220"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8A2294">
        <w:rPr>
          <w:sz w:val="21"/>
          <w:szCs w:val="21"/>
        </w:rPr>
        <w:t>;</w:t>
      </w:r>
    </w:p>
    <w:p w14:paraId="119568FC" w14:textId="1822B562" w:rsidR="008A2294" w:rsidRPr="005256E7" w:rsidRDefault="008A2294" w:rsidP="005256E7">
      <w:pPr>
        <w:numPr>
          <w:ilvl w:val="2"/>
          <w:numId w:val="4"/>
        </w:numPr>
        <w:ind w:left="1083" w:hanging="181"/>
        <w:jc w:val="both"/>
        <w:rPr>
          <w:sz w:val="21"/>
          <w:szCs w:val="21"/>
        </w:rPr>
      </w:pPr>
      <w:r>
        <w:rPr>
          <w:sz w:val="21"/>
          <w:szCs w:val="21"/>
        </w:rPr>
        <w:t>P</w:t>
      </w:r>
      <w:r w:rsidRPr="005057A9">
        <w:rPr>
          <w:sz w:val="21"/>
          <w:szCs w:val="21"/>
        </w:rPr>
        <w:t>o dohodě s vlastníky přístupy a příjezdy k sousedním nemovitostem.</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1E09F871" w:rsidR="00C02AFF" w:rsidRPr="00F139D0" w:rsidRDefault="003E1C85" w:rsidP="00041604">
            <w:pPr>
              <w:jc w:val="center"/>
              <w:rPr>
                <w:sz w:val="21"/>
                <w:szCs w:val="21"/>
              </w:rPr>
            </w:pPr>
            <w:r>
              <w:rPr>
                <w:sz w:val="21"/>
                <w:szCs w:val="21"/>
              </w:rPr>
              <w:t>Cena uvedená v sazebníku OTSKP aktuálně platném v době provádění prací</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35B31061" w:rsidR="00C02AFF" w:rsidRPr="00F139D0" w:rsidRDefault="00C02AFF" w:rsidP="00041604">
            <w:pPr>
              <w:jc w:val="center"/>
              <w:rPr>
                <w:sz w:val="21"/>
                <w:szCs w:val="21"/>
              </w:rPr>
            </w:pPr>
            <w:r>
              <w:rPr>
                <w:sz w:val="21"/>
                <w:szCs w:val="21"/>
              </w:rPr>
              <w:t xml:space="preserve">Předpokládaná cena </w:t>
            </w:r>
            <w:r w:rsidR="00B21C40">
              <w:rPr>
                <w:sz w:val="21"/>
                <w:szCs w:val="21"/>
              </w:rPr>
              <w:t>veřejné zakázky</w:t>
            </w:r>
            <w:r>
              <w:rPr>
                <w:sz w:val="21"/>
                <w:szCs w:val="21"/>
              </w:rPr>
              <w:t xml:space="preserve">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1F0DED71" w:rsidR="00C02AFF" w:rsidRDefault="00C02AFF" w:rsidP="00C02AFF">
      <w:pPr>
        <w:spacing w:before="120" w:after="120"/>
        <w:ind w:left="709"/>
        <w:jc w:val="both"/>
        <w:rPr>
          <w:sz w:val="21"/>
          <w:szCs w:val="21"/>
        </w:rPr>
      </w:pPr>
      <w:r>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B21C40">
        <w:rPr>
          <w:sz w:val="21"/>
          <w:szCs w:val="21"/>
        </w:rPr>
        <w:t>veřejné zakázky</w:t>
      </w:r>
      <w:r>
        <w:rPr>
          <w:sz w:val="21"/>
          <w:szCs w:val="21"/>
        </w:rPr>
        <w:t xml:space="preserve">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r w:rsidRPr="0000383A">
        <w:rPr>
          <w:sz w:val="21"/>
          <w:szCs w:val="21"/>
        </w:rPr>
        <w:t xml:space="preserve">5.4  </w:t>
      </w:r>
      <w:r w:rsidR="00C02AFF" w:rsidRPr="0000383A">
        <w:rPr>
          <w:sz w:val="21"/>
          <w:szCs w:val="21"/>
        </w:rPr>
        <w:t>Zhotovitel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7B5E6C">
      <w:pPr>
        <w:numPr>
          <w:ilvl w:val="0"/>
          <w:numId w:val="12"/>
        </w:numPr>
        <w:tabs>
          <w:tab w:val="clear" w:pos="1080"/>
          <w:tab w:val="num" w:pos="851"/>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lastRenderedPageBreak/>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5B1344C3" w14:textId="0C5AE9F4" w:rsidR="003E5F40" w:rsidRPr="00245247" w:rsidRDefault="00EF5CAB" w:rsidP="00245247">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w:t>
      </w:r>
      <w:r w:rsidR="003E1C85">
        <w:rPr>
          <w:sz w:val="21"/>
          <w:szCs w:val="21"/>
        </w:rPr>
        <w:t>ve</w:t>
      </w:r>
      <w:r w:rsidR="003E1C85" w:rsidRPr="00766640">
        <w:rPr>
          <w:sz w:val="21"/>
          <w:szCs w:val="21"/>
        </w:rPr>
        <w:t xml:space="preserve"> výš</w:t>
      </w:r>
      <w:r w:rsidR="003E1C85">
        <w:rPr>
          <w:sz w:val="21"/>
          <w:szCs w:val="21"/>
        </w:rPr>
        <w:t>i</w:t>
      </w:r>
      <w:r w:rsidR="003E1C85" w:rsidRPr="00766640">
        <w:rPr>
          <w:sz w:val="21"/>
          <w:szCs w:val="21"/>
        </w:rPr>
        <w:t xml:space="preserve"> odpovídající ceně díla bez DPH</w:t>
      </w:r>
      <w:r w:rsidRPr="00EE2124">
        <w:rPr>
          <w:sz w:val="21"/>
          <w:szCs w:val="21"/>
        </w:rPr>
        <w:t xml:space="preserve">.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3006D532"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lastRenderedPageBreak/>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6BFAA0BF" w:rsidR="00C02AFF" w:rsidRPr="00746838" w:rsidRDefault="00647B67" w:rsidP="00461597">
            <w:pPr>
              <w:tabs>
                <w:tab w:val="num" w:pos="34"/>
              </w:tabs>
              <w:spacing w:before="120" w:after="120"/>
              <w:ind w:left="34"/>
              <w:jc w:val="right"/>
              <w:rPr>
                <w:sz w:val="21"/>
                <w:szCs w:val="21"/>
                <w:highlight w:val="yellow"/>
              </w:rPr>
            </w:pPr>
            <w:r>
              <w:rPr>
                <w:sz w:val="21"/>
                <w:szCs w:val="21"/>
              </w:rPr>
              <w:t>1.5</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53D1FD3" w:rsidR="00C02AFF" w:rsidRPr="00917BB2" w:rsidRDefault="00461597" w:rsidP="00461597">
            <w:pPr>
              <w:tabs>
                <w:tab w:val="num" w:pos="34"/>
              </w:tabs>
              <w:spacing w:before="120" w:after="120"/>
              <w:ind w:left="34"/>
              <w:jc w:val="right"/>
              <w:rPr>
                <w:sz w:val="21"/>
                <w:szCs w:val="21"/>
              </w:rPr>
            </w:pPr>
            <w:r>
              <w:rPr>
                <w:sz w:val="21"/>
                <w:szCs w:val="21"/>
              </w:rPr>
              <w:t>1</w:t>
            </w:r>
            <w:r w:rsidR="00647B67">
              <w:rPr>
                <w:sz w:val="21"/>
                <w:szCs w:val="21"/>
              </w:rPr>
              <w:t>.5</w:t>
            </w:r>
            <w:r w:rsidR="00C02AFF" w:rsidRPr="00917BB2">
              <w:rPr>
                <w:sz w:val="21"/>
                <w:szCs w:val="21"/>
              </w:rPr>
              <w:t>00,- Kč denně</w:t>
            </w:r>
          </w:p>
        </w:tc>
      </w:tr>
      <w:tr w:rsidR="00C02AFF" w:rsidRPr="009875EB" w14:paraId="785F389A" w14:textId="77777777" w:rsidTr="003E1C85">
        <w:trPr>
          <w:trHeight w:val="513"/>
        </w:trPr>
        <w:tc>
          <w:tcPr>
            <w:tcW w:w="7295" w:type="dxa"/>
          </w:tcPr>
          <w:p w14:paraId="73CBD366" w14:textId="1A864043" w:rsidR="00C02AFF" w:rsidRPr="00FC2873" w:rsidRDefault="00C02AFF" w:rsidP="003E1C85">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vad, na něž se vztahuje záruka</w:t>
            </w:r>
          </w:p>
        </w:tc>
        <w:tc>
          <w:tcPr>
            <w:tcW w:w="2694" w:type="dxa"/>
            <w:vAlign w:val="bottom"/>
          </w:tcPr>
          <w:p w14:paraId="6D79E551" w14:textId="22F0659F" w:rsidR="003E1C85" w:rsidRPr="00917BB2" w:rsidRDefault="00041220" w:rsidP="003E1C85">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r w:rsidR="003E1C85" w:rsidRPr="009875EB" w14:paraId="6B93A739" w14:textId="77777777" w:rsidTr="00041604">
        <w:trPr>
          <w:trHeight w:val="128"/>
        </w:trPr>
        <w:tc>
          <w:tcPr>
            <w:tcW w:w="7295" w:type="dxa"/>
          </w:tcPr>
          <w:p w14:paraId="14C32C27" w14:textId="47D721DB" w:rsidR="003E1C85" w:rsidRPr="00FC2873" w:rsidRDefault="003E1C85" w:rsidP="003E1C85">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14:paraId="78DFCF1D" w14:textId="77777777" w:rsidR="003E1C85" w:rsidRPr="00274EF1" w:rsidRDefault="003E1C85" w:rsidP="003E1C85">
            <w:pPr>
              <w:tabs>
                <w:tab w:val="left" w:pos="601"/>
              </w:tabs>
              <w:spacing w:before="120" w:after="120"/>
              <w:ind w:left="601" w:hanging="76"/>
              <w:rPr>
                <w:sz w:val="21"/>
                <w:szCs w:val="21"/>
              </w:rPr>
            </w:pPr>
            <w:r w:rsidRPr="00274EF1">
              <w:rPr>
                <w:sz w:val="21"/>
                <w:szCs w:val="21"/>
              </w:rPr>
              <w:t xml:space="preserve">         </w:t>
            </w:r>
            <w:r>
              <w:rPr>
                <w:sz w:val="21"/>
                <w:szCs w:val="21"/>
              </w:rPr>
              <w:t>5 000</w:t>
            </w:r>
            <w:r w:rsidRPr="00274EF1">
              <w:rPr>
                <w:sz w:val="21"/>
                <w:szCs w:val="21"/>
              </w:rPr>
              <w:t>,-</w:t>
            </w:r>
            <w:r>
              <w:rPr>
                <w:sz w:val="21"/>
                <w:szCs w:val="21"/>
              </w:rPr>
              <w:t xml:space="preserve"> </w:t>
            </w:r>
            <w:r w:rsidRPr="00274EF1">
              <w:rPr>
                <w:sz w:val="21"/>
                <w:szCs w:val="21"/>
              </w:rPr>
              <w:t xml:space="preserve">Kč za            </w:t>
            </w:r>
          </w:p>
          <w:p w14:paraId="3D19775C" w14:textId="77777777" w:rsidR="003E1C85" w:rsidRPr="00BD4332" w:rsidRDefault="003E1C85" w:rsidP="003E1C85">
            <w:pPr>
              <w:tabs>
                <w:tab w:val="left" w:pos="601"/>
              </w:tabs>
              <w:spacing w:before="120" w:after="120"/>
              <w:ind w:left="601" w:hanging="76"/>
              <w:rPr>
                <w:sz w:val="21"/>
                <w:szCs w:val="21"/>
              </w:rPr>
            </w:pPr>
            <w:r w:rsidRPr="00274EF1">
              <w:rPr>
                <w:sz w:val="21"/>
                <w:szCs w:val="21"/>
              </w:rPr>
              <w:t xml:space="preserve">          poddodavatele</w:t>
            </w:r>
          </w:p>
          <w:p w14:paraId="1E819090" w14:textId="77777777" w:rsidR="003E1C85" w:rsidRDefault="003E1C85" w:rsidP="003E1C85">
            <w:pPr>
              <w:tabs>
                <w:tab w:val="num" w:pos="34"/>
              </w:tabs>
              <w:spacing w:before="120" w:after="120"/>
              <w:ind w:left="34"/>
              <w:jc w:val="right"/>
              <w:rPr>
                <w:sz w:val="21"/>
                <w:szCs w:val="21"/>
              </w:rPr>
            </w:pP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w:t>
      </w:r>
      <w:r w:rsidR="00934D67">
        <w:rPr>
          <w:sz w:val="21"/>
          <w:szCs w:val="21"/>
        </w:rPr>
        <w:t xml:space="preserve"> </w:t>
      </w:r>
      <w:r w:rsidR="00934D67" w:rsidRPr="00BA2664">
        <w:rPr>
          <w:sz w:val="21"/>
          <w:szCs w:val="21"/>
        </w:rPr>
        <w:t>a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3D7E676E"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 xml:space="preserve">postupně tak, jak dílo v důsledku provádění prací narůstá. Nebezpečí škody na věci na objednatele přechází okamžikem předání a převzetí </w:t>
      </w:r>
      <w:r w:rsidR="0047227B">
        <w:rPr>
          <w:sz w:val="21"/>
          <w:szCs w:val="21"/>
        </w:rPr>
        <w:t>díla</w:t>
      </w:r>
      <w:r w:rsidR="00895767" w:rsidRPr="003A245C">
        <w:rPr>
          <w:sz w:val="21"/>
          <w:szCs w:val="21"/>
        </w:rPr>
        <w:t>.</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lastRenderedPageBreak/>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39D40197" w:rsidR="00934D67" w:rsidRDefault="00DA4F40" w:rsidP="006F7293">
      <w:pPr>
        <w:numPr>
          <w:ilvl w:val="2"/>
          <w:numId w:val="10"/>
        </w:numPr>
        <w:tabs>
          <w:tab w:val="clear" w:pos="2160"/>
          <w:tab w:val="num" w:pos="1080"/>
        </w:tabs>
        <w:ind w:left="1080"/>
        <w:jc w:val="both"/>
        <w:rPr>
          <w:sz w:val="21"/>
          <w:szCs w:val="21"/>
        </w:rPr>
      </w:pPr>
      <w:r>
        <w:rPr>
          <w:sz w:val="21"/>
          <w:szCs w:val="21"/>
        </w:rPr>
        <w:t>z důvodů uvedených v</w:t>
      </w:r>
      <w:r w:rsidR="002C0111">
        <w:rPr>
          <w:sz w:val="21"/>
          <w:szCs w:val="21"/>
        </w:rPr>
        <w:t xml:space="preserve"> </w:t>
      </w:r>
      <w:r w:rsidRPr="00FC2873">
        <w:rPr>
          <w:sz w:val="21"/>
          <w:szCs w:val="21"/>
        </w:rPr>
        <w:t>§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56397C7F" w:rsidR="00DA4F40" w:rsidRDefault="00684BD8" w:rsidP="00DA4F40">
      <w:pPr>
        <w:numPr>
          <w:ilvl w:val="0"/>
          <w:numId w:val="10"/>
        </w:numPr>
        <w:tabs>
          <w:tab w:val="clear" w:pos="720"/>
          <w:tab w:val="num" w:pos="540"/>
        </w:tabs>
        <w:spacing w:before="120" w:after="120"/>
        <w:ind w:left="540" w:hanging="540"/>
        <w:jc w:val="both"/>
        <w:rPr>
          <w:sz w:val="21"/>
          <w:szCs w:val="21"/>
        </w:rPr>
      </w:pPr>
      <w:r w:rsidRPr="00104AE3">
        <w:rPr>
          <w:sz w:val="21"/>
          <w:szCs w:val="21"/>
        </w:rPr>
        <w:t xml:space="preserve">Odstoupením od smlouvy nejsou dotčena ustanovení týkající se smluvních pokut, úroků z prodlení, náhrad škod, ochrany osobních údajů fyzických osob a ustanovení týkající se těch práv a povinností, z jejichž povahy vyplývá, že mají trvat i po odstoupení. </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 xml:space="preserve">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w:t>
      </w:r>
      <w:r w:rsidRPr="003E5F40">
        <w:rPr>
          <w:sz w:val="21"/>
          <w:szCs w:val="21"/>
        </w:rPr>
        <w:lastRenderedPageBreak/>
        <w:t>(obecné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6B8ED570" w14:textId="77777777" w:rsidR="00245247" w:rsidRPr="004D3383" w:rsidRDefault="00245247" w:rsidP="00245247">
      <w:pPr>
        <w:pStyle w:val="Odstavecseseznamem"/>
        <w:numPr>
          <w:ilvl w:val="0"/>
          <w:numId w:val="11"/>
        </w:numPr>
        <w:tabs>
          <w:tab w:val="clear" w:pos="720"/>
          <w:tab w:val="num" w:pos="567"/>
        </w:tabs>
        <w:spacing w:after="120"/>
        <w:ind w:left="567" w:hanging="567"/>
        <w:jc w:val="both"/>
        <w:rPr>
          <w:sz w:val="22"/>
          <w:szCs w:val="22"/>
          <w:highlight w:val="yellow"/>
        </w:rPr>
      </w:pPr>
      <w:r w:rsidRPr="004D3383">
        <w:rPr>
          <w:sz w:val="22"/>
          <w:szCs w:val="22"/>
          <w:highlight w:val="yellow"/>
        </w:rPr>
        <w:t xml:space="preserve">Tato smlouva je vyhotovena ve 2 vyhotoveních, přičemž objednatel obdrží 1 vyhotovení a 1 vyhotovení zhotovitel. / Tato smlouva je uzavřena v elektronické podobě. </w:t>
      </w:r>
    </w:p>
    <w:p w14:paraId="5CA83443" w14:textId="619F1E46" w:rsidR="00EF5CAB" w:rsidRPr="00EE2124" w:rsidRDefault="00EF5CAB" w:rsidP="00245247">
      <w:pPr>
        <w:spacing w:before="120"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002C18F7" w14:textId="77777777" w:rsidR="00F908E9" w:rsidRDefault="00F908E9" w:rsidP="00F908E9">
      <w:pPr>
        <w:tabs>
          <w:tab w:val="center" w:pos="4536"/>
          <w:tab w:val="right" w:pos="9072"/>
        </w:tabs>
        <w:spacing w:after="120"/>
        <w:jc w:val="both"/>
        <w:rPr>
          <w:b/>
          <w:bCs/>
          <w:smallCaps/>
          <w:color w:val="FF0000"/>
          <w:sz w:val="21"/>
          <w:szCs w:val="21"/>
        </w:rPr>
      </w:pPr>
    </w:p>
    <w:p w14:paraId="36C6647E" w14:textId="77777777" w:rsidR="00F908E9" w:rsidRDefault="00F908E9" w:rsidP="00F908E9">
      <w:pPr>
        <w:tabs>
          <w:tab w:val="center" w:pos="4536"/>
          <w:tab w:val="right" w:pos="9072"/>
        </w:tabs>
        <w:spacing w:after="120"/>
        <w:jc w:val="both"/>
        <w:outlineLvl w:val="0"/>
        <w:rPr>
          <w:b/>
          <w:bCs/>
          <w:smallCaps/>
          <w:sz w:val="21"/>
          <w:szCs w:val="21"/>
        </w:rPr>
      </w:pPr>
      <w:r>
        <w:rPr>
          <w:b/>
          <w:bCs/>
          <w:smallCaps/>
          <w:sz w:val="21"/>
          <w:szCs w:val="21"/>
        </w:rPr>
        <w:t>Správce stavby</w:t>
      </w:r>
    </w:p>
    <w:p w14:paraId="740A086B" w14:textId="77777777" w:rsidR="00F908E9" w:rsidRDefault="00F908E9" w:rsidP="00F908E9">
      <w:pPr>
        <w:tabs>
          <w:tab w:val="center" w:pos="4536"/>
          <w:tab w:val="right" w:pos="9072"/>
        </w:tabs>
        <w:spacing w:after="120"/>
        <w:jc w:val="both"/>
        <w:outlineLvl w:val="0"/>
        <w:rPr>
          <w:bCs/>
          <w:color w:val="000000"/>
          <w:sz w:val="21"/>
          <w:szCs w:val="21"/>
        </w:rPr>
      </w:pPr>
      <w:r>
        <w:rPr>
          <w:bCs/>
          <w:color w:val="000000"/>
          <w:sz w:val="21"/>
          <w:szCs w:val="21"/>
          <w:lang w:val="en-US"/>
        </w:rPr>
        <w:t xml:space="preserve">Ing. Vojtěch Vybíral, vedoucí provozního úseku oblasti Střed </w:t>
      </w:r>
    </w:p>
    <w:p w14:paraId="3FF1E682" w14:textId="77777777" w:rsidR="00F908E9" w:rsidRDefault="00F908E9" w:rsidP="00F908E9">
      <w:pPr>
        <w:tabs>
          <w:tab w:val="center" w:pos="4536"/>
          <w:tab w:val="right" w:pos="9072"/>
        </w:tabs>
        <w:spacing w:after="120"/>
        <w:jc w:val="both"/>
        <w:outlineLvl w:val="0"/>
        <w:rPr>
          <w:bCs/>
          <w:color w:val="000000"/>
          <w:sz w:val="21"/>
          <w:szCs w:val="21"/>
        </w:rPr>
      </w:pPr>
      <w:r>
        <w:rPr>
          <w:bCs/>
          <w:color w:val="000000"/>
          <w:sz w:val="21"/>
          <w:szCs w:val="21"/>
        </w:rPr>
        <w:t xml:space="preserve">e-mail: </w:t>
      </w:r>
      <w:hyperlink r:id="rId11" w:history="1">
        <w:r>
          <w:rPr>
            <w:rStyle w:val="Hypertextovodkaz"/>
            <w:bCs/>
            <w:sz w:val="21"/>
            <w:szCs w:val="21"/>
          </w:rPr>
          <w:t>vojtech.vybíral@susjmk.cz</w:t>
        </w:r>
      </w:hyperlink>
      <w:r>
        <w:rPr>
          <w:bCs/>
          <w:color w:val="000000"/>
          <w:sz w:val="21"/>
          <w:szCs w:val="21"/>
        </w:rPr>
        <w:t>, tel: +420 </w:t>
      </w:r>
      <w:r>
        <w:rPr>
          <w:bCs/>
          <w:color w:val="000000"/>
          <w:sz w:val="21"/>
          <w:szCs w:val="21"/>
          <w:lang w:val="en-US"/>
        </w:rPr>
        <w:t>725 021 957</w:t>
      </w:r>
    </w:p>
    <w:p w14:paraId="3E24E9F6" w14:textId="77777777" w:rsidR="00F908E9" w:rsidRPr="00211DA2" w:rsidRDefault="00F908E9" w:rsidP="00F908E9">
      <w:pPr>
        <w:tabs>
          <w:tab w:val="center" w:pos="4536"/>
          <w:tab w:val="right" w:pos="9072"/>
        </w:tabs>
        <w:spacing w:after="120"/>
        <w:jc w:val="both"/>
        <w:outlineLvl w:val="0"/>
        <w:rPr>
          <w:bCs/>
          <w:color w:val="000000"/>
          <w:sz w:val="21"/>
          <w:szCs w:val="21"/>
        </w:rPr>
      </w:pPr>
      <w:r w:rsidRPr="00211DA2">
        <w:rPr>
          <w:bCs/>
          <w:color w:val="000000"/>
          <w:sz w:val="21"/>
          <w:szCs w:val="21"/>
          <w:u w:val="single"/>
        </w:rPr>
        <w:t xml:space="preserve"> </w:t>
      </w:r>
    </w:p>
    <w:p w14:paraId="293048F4" w14:textId="77777777" w:rsidR="00F908E9" w:rsidRPr="00211DA2" w:rsidRDefault="00F908E9" w:rsidP="00F908E9">
      <w:pPr>
        <w:tabs>
          <w:tab w:val="center" w:pos="4536"/>
          <w:tab w:val="right" w:pos="9072"/>
        </w:tabs>
        <w:spacing w:after="120"/>
        <w:jc w:val="both"/>
        <w:outlineLvl w:val="0"/>
        <w:rPr>
          <w:b/>
          <w:bCs/>
          <w:smallCaps/>
          <w:sz w:val="21"/>
          <w:szCs w:val="21"/>
        </w:rPr>
      </w:pPr>
    </w:p>
    <w:p w14:paraId="3C6B702A" w14:textId="77777777" w:rsidR="00F908E9" w:rsidRDefault="00F908E9" w:rsidP="00F908E9">
      <w:pPr>
        <w:rPr>
          <w:b/>
          <w:bCs/>
          <w:smallCaps/>
          <w:sz w:val="21"/>
          <w:szCs w:val="21"/>
        </w:rPr>
      </w:pPr>
      <w:r>
        <w:rPr>
          <w:b/>
          <w:bCs/>
          <w:smallCaps/>
          <w:sz w:val="21"/>
          <w:szCs w:val="21"/>
        </w:rPr>
        <w:t>Technický dozor investora</w:t>
      </w:r>
    </w:p>
    <w:p w14:paraId="00BAC597" w14:textId="77777777" w:rsidR="00F908E9" w:rsidRDefault="00F908E9" w:rsidP="00F908E9">
      <w:pPr>
        <w:tabs>
          <w:tab w:val="center" w:pos="4536"/>
          <w:tab w:val="right" w:pos="9072"/>
        </w:tabs>
        <w:spacing w:after="120"/>
        <w:jc w:val="both"/>
        <w:rPr>
          <w:bCs/>
          <w:sz w:val="21"/>
          <w:szCs w:val="21"/>
          <w:highlight w:val="yellow"/>
        </w:rPr>
      </w:pPr>
    </w:p>
    <w:p w14:paraId="183AEC87" w14:textId="77777777" w:rsidR="00F908E9" w:rsidRDefault="00F908E9" w:rsidP="00F908E9">
      <w:pPr>
        <w:tabs>
          <w:tab w:val="center" w:pos="4536"/>
          <w:tab w:val="right" w:pos="9072"/>
        </w:tabs>
        <w:spacing w:after="120"/>
        <w:jc w:val="both"/>
        <w:outlineLvl w:val="0"/>
        <w:rPr>
          <w:bCs/>
          <w:color w:val="000000"/>
          <w:sz w:val="21"/>
          <w:szCs w:val="21"/>
        </w:rPr>
      </w:pPr>
      <w:r>
        <w:rPr>
          <w:bCs/>
          <w:color w:val="000000"/>
          <w:sz w:val="21"/>
          <w:szCs w:val="21"/>
        </w:rPr>
        <w:t>Ing. Václav Doležal, vedoucí oblasit Střed</w:t>
      </w:r>
    </w:p>
    <w:p w14:paraId="2790B323" w14:textId="77777777" w:rsidR="00F908E9" w:rsidRDefault="00F908E9" w:rsidP="00F908E9">
      <w:pPr>
        <w:tabs>
          <w:tab w:val="center" w:pos="4536"/>
          <w:tab w:val="right" w:pos="9072"/>
        </w:tabs>
        <w:spacing w:after="120"/>
        <w:jc w:val="both"/>
        <w:outlineLvl w:val="0"/>
        <w:rPr>
          <w:bCs/>
          <w:color w:val="000000"/>
          <w:sz w:val="21"/>
          <w:szCs w:val="21"/>
        </w:rPr>
      </w:pPr>
      <w:r>
        <w:rPr>
          <w:bCs/>
          <w:color w:val="000000"/>
          <w:sz w:val="21"/>
          <w:szCs w:val="21"/>
        </w:rPr>
        <w:t xml:space="preserve">e-mail:  </w:t>
      </w:r>
      <w:hyperlink r:id="rId12" w:history="1">
        <w:r w:rsidRPr="009A2D9D">
          <w:rPr>
            <w:rStyle w:val="Hypertextovodkaz"/>
            <w:sz w:val="21"/>
            <w:szCs w:val="21"/>
          </w:rPr>
          <w:t>vaclav.dolezal@susjmk.cz</w:t>
        </w:r>
      </w:hyperlink>
      <w:r>
        <w:rPr>
          <w:bCs/>
          <w:color w:val="000000"/>
          <w:sz w:val="21"/>
          <w:szCs w:val="21"/>
        </w:rPr>
        <w:t xml:space="preserve"> , tel. +420 737 237 126                    </w:t>
      </w:r>
    </w:p>
    <w:p w14:paraId="75351E9D" w14:textId="77777777" w:rsidR="00F908E9" w:rsidRPr="00434810" w:rsidRDefault="00F908E9" w:rsidP="00F908E9">
      <w:pPr>
        <w:tabs>
          <w:tab w:val="center" w:pos="4536"/>
          <w:tab w:val="right" w:pos="9072"/>
        </w:tabs>
        <w:spacing w:after="120"/>
        <w:jc w:val="both"/>
        <w:outlineLvl w:val="0"/>
        <w:rPr>
          <w:bCs/>
          <w:color w:val="000000"/>
          <w:sz w:val="21"/>
          <w:szCs w:val="21"/>
        </w:rPr>
      </w:pPr>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E72D67">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E72D67">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E72D67">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E72D67">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E72D67">
              <w:rPr>
                <w:sz w:val="20"/>
              </w:rPr>
            </w:r>
            <w:r w:rsidR="00E72D67">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E72D67">
              <w:rPr>
                <w:sz w:val="22"/>
              </w:rPr>
            </w:r>
            <w:r w:rsidR="00E72D67">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3" w:name="Zaškrtávací10"/>
            <w:r w:rsidRPr="00EE2124">
              <w:rPr>
                <w:sz w:val="22"/>
              </w:rPr>
              <w:instrText xml:space="preserve"> FORMCHECKBOX </w:instrText>
            </w:r>
            <w:r w:rsidR="00E72D67">
              <w:rPr>
                <w:sz w:val="22"/>
              </w:rPr>
            </w:r>
            <w:r w:rsidR="00E72D67">
              <w:rPr>
                <w:sz w:val="22"/>
              </w:rPr>
              <w:fldChar w:fldCharType="separate"/>
            </w:r>
            <w:r w:rsidRPr="00EE2124">
              <w:rPr>
                <w:sz w:val="22"/>
              </w:rPr>
              <w:fldChar w:fldCharType="end"/>
            </w:r>
            <w:bookmarkEnd w:id="3"/>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4"/>
      <w:footerReference w:type="default" r:id="rId15"/>
      <w:headerReference w:type="first" r:id="rId16"/>
      <w:footerReference w:type="first" r:id="rId17"/>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20121" w14:textId="77777777" w:rsidR="003E1C85" w:rsidRDefault="003E1C85" w:rsidP="00EF5CAB">
      <w:r>
        <w:separator/>
      </w:r>
    </w:p>
  </w:endnote>
  <w:endnote w:type="continuationSeparator" w:id="0">
    <w:p w14:paraId="3E1CFB74" w14:textId="77777777" w:rsidR="003E1C85" w:rsidRDefault="003E1C85"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79F1" w14:textId="41DD1FD0" w:rsidR="003E1C85" w:rsidRPr="000A7553" w:rsidRDefault="003E1C85"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E72D67">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E72D67">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5882A" w14:textId="2F8CB6C0" w:rsidR="003E1C85" w:rsidRPr="006D1D93" w:rsidRDefault="003E1C85"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E72D67">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E72D67">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8515A" w14:textId="77777777" w:rsidR="003E1C85" w:rsidRDefault="003E1C85" w:rsidP="00EF5CAB">
      <w:r>
        <w:separator/>
      </w:r>
    </w:p>
  </w:footnote>
  <w:footnote w:type="continuationSeparator" w:id="0">
    <w:p w14:paraId="140155DC" w14:textId="77777777" w:rsidR="003E1C85" w:rsidRDefault="003E1C85" w:rsidP="00EF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0" w:type="dxa"/>
      <w:tblLook w:val="01E0" w:firstRow="1" w:lastRow="1" w:firstColumn="1" w:lastColumn="1" w:noHBand="0" w:noVBand="0"/>
    </w:tblPr>
    <w:tblGrid>
      <w:gridCol w:w="9480"/>
    </w:tblGrid>
    <w:tr w:rsidR="003E1C85" w:rsidRPr="00102C96" w14:paraId="1A69F814" w14:textId="77777777">
      <w:trPr>
        <w:trHeight w:val="330"/>
      </w:trPr>
      <w:tc>
        <w:tcPr>
          <w:tcW w:w="9480" w:type="dxa"/>
        </w:tcPr>
        <w:p w14:paraId="62BD7CCF" w14:textId="06349DAF" w:rsidR="003E1C85" w:rsidRPr="00700F92" w:rsidRDefault="003E1C85" w:rsidP="005322D3">
          <w:pPr>
            <w:tabs>
              <w:tab w:val="left" w:pos="810"/>
            </w:tabs>
            <w:ind w:left="34"/>
            <w:rPr>
              <w:b/>
              <w:spacing w:val="20"/>
              <w:sz w:val="21"/>
              <w:szCs w:val="21"/>
            </w:rPr>
          </w:pPr>
          <w:r>
            <w:rPr>
              <w:b/>
              <w:bCs/>
              <w:spacing w:val="20"/>
              <w:sz w:val="21"/>
              <w:szCs w:val="21"/>
            </w:rPr>
            <w:t>MIKROKOBERCE 2025</w:t>
          </w:r>
          <w:r w:rsidRPr="004F632A">
            <w:rPr>
              <w:b/>
              <w:bCs/>
              <w:spacing w:val="20"/>
              <w:sz w:val="21"/>
              <w:szCs w:val="21"/>
            </w:rPr>
            <w:t xml:space="preserve"> - </w:t>
          </w:r>
          <w:r w:rsidRPr="00F908E9">
            <w:rPr>
              <w:b/>
              <w:bCs/>
              <w:spacing w:val="20"/>
              <w:sz w:val="21"/>
              <w:szCs w:val="21"/>
            </w:rPr>
            <w:t>III/0502 Slavkov – Němčany</w:t>
          </w:r>
        </w:p>
      </w:tc>
    </w:tr>
  </w:tbl>
  <w:p w14:paraId="6E5ED9CD" w14:textId="77777777" w:rsidR="003E1C85" w:rsidRPr="000A7553" w:rsidRDefault="003E1C85"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3E1C85" w:rsidRPr="000A7553" w:rsidRDefault="003E1C85" w:rsidP="00041604">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3E1C85" w:rsidRPr="00102C96" w14:paraId="5E70EB37" w14:textId="77777777">
      <w:tc>
        <w:tcPr>
          <w:tcW w:w="9468" w:type="dxa"/>
          <w:gridSpan w:val="2"/>
        </w:tcPr>
        <w:p w14:paraId="0EBC074E" w14:textId="4670DE5A" w:rsidR="003E1C85" w:rsidRPr="00700F92" w:rsidRDefault="003E1C85" w:rsidP="00607A21">
          <w:pPr>
            <w:tabs>
              <w:tab w:val="left" w:pos="810"/>
            </w:tabs>
            <w:rPr>
              <w:b/>
              <w:spacing w:val="20"/>
              <w:sz w:val="21"/>
              <w:szCs w:val="21"/>
            </w:rPr>
          </w:pPr>
          <w:r w:rsidRPr="004E31FE">
            <w:rPr>
              <w:b/>
              <w:bCs/>
              <w:spacing w:val="20"/>
              <w:sz w:val="21"/>
              <w:szCs w:val="21"/>
            </w:rPr>
            <w:t>MIKROKOBERCE 20</w:t>
          </w:r>
          <w:r>
            <w:rPr>
              <w:b/>
              <w:bCs/>
              <w:spacing w:val="20"/>
              <w:sz w:val="21"/>
              <w:szCs w:val="21"/>
            </w:rPr>
            <w:t xml:space="preserve">25 - </w:t>
          </w:r>
          <w:r w:rsidRPr="00F908E9">
            <w:rPr>
              <w:b/>
              <w:bCs/>
              <w:spacing w:val="20"/>
              <w:sz w:val="21"/>
              <w:szCs w:val="21"/>
            </w:rPr>
            <w:t>III/0502 Slavkov – Němčany</w:t>
          </w:r>
        </w:p>
      </w:tc>
    </w:tr>
    <w:tr w:rsidR="003E1C85" w:rsidRPr="00102C96" w14:paraId="2E7494CD" w14:textId="77777777">
      <w:tc>
        <w:tcPr>
          <w:tcW w:w="4788" w:type="dxa"/>
        </w:tcPr>
        <w:p w14:paraId="6CCBC36F" w14:textId="15CC4BA2" w:rsidR="003E1C85" w:rsidRPr="00102C96" w:rsidRDefault="003E1C85" w:rsidP="00041604">
          <w:pPr>
            <w:jc w:val="both"/>
            <w:rPr>
              <w:sz w:val="21"/>
              <w:szCs w:val="21"/>
            </w:rPr>
          </w:pPr>
          <w:r w:rsidRPr="00102C96">
            <w:rPr>
              <w:sz w:val="21"/>
              <w:szCs w:val="21"/>
            </w:rPr>
            <w:t>Číslo smlouvy objednatele</w:t>
          </w:r>
        </w:p>
      </w:tc>
      <w:tc>
        <w:tcPr>
          <w:tcW w:w="4680" w:type="dxa"/>
        </w:tcPr>
        <w:p w14:paraId="60155BEE" w14:textId="77777777" w:rsidR="003E1C85" w:rsidRPr="00102C96" w:rsidRDefault="003E1C85" w:rsidP="00041604">
          <w:pPr>
            <w:ind w:left="34"/>
            <w:jc w:val="right"/>
            <w:rPr>
              <w:sz w:val="21"/>
              <w:szCs w:val="21"/>
            </w:rPr>
          </w:pPr>
          <w:r w:rsidRPr="00102C96">
            <w:rPr>
              <w:sz w:val="21"/>
              <w:szCs w:val="21"/>
            </w:rPr>
            <w:t xml:space="preserve">Číslo smlouvy zhotovitele    </w:t>
          </w:r>
        </w:p>
      </w:tc>
    </w:tr>
  </w:tbl>
  <w:p w14:paraId="497D400F" w14:textId="77777777" w:rsidR="003E1C85" w:rsidRDefault="003E1C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B277CD4"/>
    <w:multiLevelType w:val="hybridMultilevel"/>
    <w:tmpl w:val="C64E3050"/>
    <w:lvl w:ilvl="0" w:tplc="0405000F">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1D7437"/>
    <w:multiLevelType w:val="hybridMultilevel"/>
    <w:tmpl w:val="63202CEC"/>
    <w:lvl w:ilvl="0" w:tplc="C1D0C0E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0C620DD"/>
    <w:multiLevelType w:val="multilevel"/>
    <w:tmpl w:val="9CE0B372"/>
    <w:lvl w:ilvl="0">
      <w:start w:val="8"/>
      <w:numFmt w:val="decimal"/>
      <w:isLgl/>
      <w:lvlText w:val="%1."/>
      <w:lvlJc w:val="left"/>
      <w:pPr>
        <w:tabs>
          <w:tab w:val="num" w:pos="502"/>
        </w:tabs>
        <w:ind w:left="502"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5" w15:restartNumberingAfterBreak="0">
    <w:nsid w:val="4319517E"/>
    <w:multiLevelType w:val="hybridMultilevel"/>
    <w:tmpl w:val="43A6BD28"/>
    <w:lvl w:ilvl="0" w:tplc="DC60DB80">
      <w:start w:val="1"/>
      <w:numFmt w:val="lowerLetter"/>
      <w:lvlText w:val="%1)"/>
      <w:lvlJc w:val="left"/>
      <w:pPr>
        <w:ind w:left="899" w:hanging="360"/>
      </w:pPr>
    </w:lvl>
    <w:lvl w:ilvl="1" w:tplc="04050019">
      <w:start w:val="1"/>
      <w:numFmt w:val="lowerLetter"/>
      <w:lvlText w:val="%2."/>
      <w:lvlJc w:val="left"/>
      <w:pPr>
        <w:ind w:left="1619" w:hanging="360"/>
      </w:pPr>
    </w:lvl>
    <w:lvl w:ilvl="2" w:tplc="0405001B">
      <w:start w:val="1"/>
      <w:numFmt w:val="lowerRoman"/>
      <w:lvlText w:val="%3."/>
      <w:lvlJc w:val="right"/>
      <w:pPr>
        <w:ind w:left="2339" w:hanging="180"/>
      </w:pPr>
    </w:lvl>
    <w:lvl w:ilvl="3" w:tplc="0405000F">
      <w:start w:val="1"/>
      <w:numFmt w:val="decimal"/>
      <w:lvlText w:val="%4."/>
      <w:lvlJc w:val="left"/>
      <w:pPr>
        <w:ind w:left="3059" w:hanging="360"/>
      </w:pPr>
    </w:lvl>
    <w:lvl w:ilvl="4" w:tplc="04050019">
      <w:start w:val="1"/>
      <w:numFmt w:val="lowerLetter"/>
      <w:lvlText w:val="%5."/>
      <w:lvlJc w:val="left"/>
      <w:pPr>
        <w:ind w:left="3779" w:hanging="360"/>
      </w:pPr>
    </w:lvl>
    <w:lvl w:ilvl="5" w:tplc="0405001B">
      <w:start w:val="1"/>
      <w:numFmt w:val="lowerRoman"/>
      <w:lvlText w:val="%6."/>
      <w:lvlJc w:val="right"/>
      <w:pPr>
        <w:ind w:left="4499" w:hanging="180"/>
      </w:pPr>
    </w:lvl>
    <w:lvl w:ilvl="6" w:tplc="0405000F">
      <w:start w:val="1"/>
      <w:numFmt w:val="decimal"/>
      <w:lvlText w:val="%7."/>
      <w:lvlJc w:val="left"/>
      <w:pPr>
        <w:ind w:left="5219" w:hanging="360"/>
      </w:pPr>
    </w:lvl>
    <w:lvl w:ilvl="7" w:tplc="04050019">
      <w:start w:val="1"/>
      <w:numFmt w:val="lowerLetter"/>
      <w:lvlText w:val="%8."/>
      <w:lvlJc w:val="left"/>
      <w:pPr>
        <w:ind w:left="5939" w:hanging="360"/>
      </w:pPr>
    </w:lvl>
    <w:lvl w:ilvl="8" w:tplc="0405001B">
      <w:start w:val="1"/>
      <w:numFmt w:val="lowerRoman"/>
      <w:lvlText w:val="%9."/>
      <w:lvlJc w:val="right"/>
      <w:pPr>
        <w:ind w:left="6659" w:hanging="180"/>
      </w:pPr>
    </w:lvl>
  </w:abstractNum>
  <w:abstractNum w:abstractNumId="16"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8"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7"/>
  </w:num>
  <w:num w:numId="2">
    <w:abstractNumId w:val="8"/>
  </w:num>
  <w:num w:numId="3">
    <w:abstractNumId w:val="10"/>
  </w:num>
  <w:num w:numId="4">
    <w:abstractNumId w:val="18"/>
  </w:num>
  <w:num w:numId="5">
    <w:abstractNumId w:val="1"/>
  </w:num>
  <w:num w:numId="6">
    <w:abstractNumId w:val="19"/>
  </w:num>
  <w:num w:numId="7">
    <w:abstractNumId w:val="22"/>
  </w:num>
  <w:num w:numId="8">
    <w:abstractNumId w:val="11"/>
  </w:num>
  <w:num w:numId="9">
    <w:abstractNumId w:val="21"/>
  </w:num>
  <w:num w:numId="10">
    <w:abstractNumId w:val="0"/>
  </w:num>
  <w:num w:numId="11">
    <w:abstractNumId w:val="12"/>
  </w:num>
  <w:num w:numId="12">
    <w:abstractNumId w:val="6"/>
  </w:num>
  <w:num w:numId="13">
    <w:abstractNumId w:val="20"/>
  </w:num>
  <w:num w:numId="14">
    <w:abstractNumId w:val="2"/>
  </w:num>
  <w:num w:numId="15">
    <w:abstractNumId w:val="17"/>
  </w:num>
  <w:num w:numId="16">
    <w:abstractNumId w:val="16"/>
  </w:num>
  <w:num w:numId="17">
    <w:abstractNumId w:val="14"/>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5"/>
  </w:num>
  <w:num w:numId="21">
    <w:abstractNumId w:val="3"/>
  </w:num>
  <w:num w:numId="22">
    <w:abstractNumId w:val="9"/>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0383A"/>
    <w:rsid w:val="000312B8"/>
    <w:rsid w:val="00036D33"/>
    <w:rsid w:val="00041220"/>
    <w:rsid w:val="00041604"/>
    <w:rsid w:val="000542EF"/>
    <w:rsid w:val="00060DA3"/>
    <w:rsid w:val="000A4E24"/>
    <w:rsid w:val="000A71A0"/>
    <w:rsid w:val="000E7884"/>
    <w:rsid w:val="001108EC"/>
    <w:rsid w:val="00144199"/>
    <w:rsid w:val="0015528A"/>
    <w:rsid w:val="001606C5"/>
    <w:rsid w:val="001C5D4E"/>
    <w:rsid w:val="00211DA2"/>
    <w:rsid w:val="00245247"/>
    <w:rsid w:val="00287661"/>
    <w:rsid w:val="00287A7B"/>
    <w:rsid w:val="002A5376"/>
    <w:rsid w:val="002A5D2B"/>
    <w:rsid w:val="002C0111"/>
    <w:rsid w:val="002D5819"/>
    <w:rsid w:val="002D7111"/>
    <w:rsid w:val="002E6676"/>
    <w:rsid w:val="003077E5"/>
    <w:rsid w:val="00356EFA"/>
    <w:rsid w:val="003D509D"/>
    <w:rsid w:val="003E1C85"/>
    <w:rsid w:val="003E5F40"/>
    <w:rsid w:val="00414E7B"/>
    <w:rsid w:val="00434810"/>
    <w:rsid w:val="004422F8"/>
    <w:rsid w:val="0044579A"/>
    <w:rsid w:val="00461597"/>
    <w:rsid w:val="004619D4"/>
    <w:rsid w:val="00466BFA"/>
    <w:rsid w:val="0047227B"/>
    <w:rsid w:val="004C4A76"/>
    <w:rsid w:val="004E31FE"/>
    <w:rsid w:val="004F632A"/>
    <w:rsid w:val="005256E7"/>
    <w:rsid w:val="005322D3"/>
    <w:rsid w:val="0058277B"/>
    <w:rsid w:val="005C340C"/>
    <w:rsid w:val="005D24ED"/>
    <w:rsid w:val="005D614F"/>
    <w:rsid w:val="005E0324"/>
    <w:rsid w:val="005F5E74"/>
    <w:rsid w:val="00607A21"/>
    <w:rsid w:val="006413DF"/>
    <w:rsid w:val="00647B67"/>
    <w:rsid w:val="00661F58"/>
    <w:rsid w:val="00664E0C"/>
    <w:rsid w:val="00684BD8"/>
    <w:rsid w:val="006D0AE7"/>
    <w:rsid w:val="006E5628"/>
    <w:rsid w:val="006F6F97"/>
    <w:rsid w:val="006F7293"/>
    <w:rsid w:val="00703774"/>
    <w:rsid w:val="0070487C"/>
    <w:rsid w:val="00710786"/>
    <w:rsid w:val="00746838"/>
    <w:rsid w:val="00750A8E"/>
    <w:rsid w:val="007528AB"/>
    <w:rsid w:val="00761B41"/>
    <w:rsid w:val="00780506"/>
    <w:rsid w:val="007826A9"/>
    <w:rsid w:val="007A0FD6"/>
    <w:rsid w:val="007B5E6C"/>
    <w:rsid w:val="007E2BA2"/>
    <w:rsid w:val="008649A7"/>
    <w:rsid w:val="008867C5"/>
    <w:rsid w:val="00895767"/>
    <w:rsid w:val="008A2294"/>
    <w:rsid w:val="008C5679"/>
    <w:rsid w:val="00934D67"/>
    <w:rsid w:val="00965F31"/>
    <w:rsid w:val="009873C1"/>
    <w:rsid w:val="009908AA"/>
    <w:rsid w:val="009A1371"/>
    <w:rsid w:val="009F7B06"/>
    <w:rsid w:val="00AB6041"/>
    <w:rsid w:val="00AD70F5"/>
    <w:rsid w:val="00B21C40"/>
    <w:rsid w:val="00B32038"/>
    <w:rsid w:val="00B41ECE"/>
    <w:rsid w:val="00B60E9E"/>
    <w:rsid w:val="00B7038B"/>
    <w:rsid w:val="00B72F77"/>
    <w:rsid w:val="00BA55B9"/>
    <w:rsid w:val="00C02AFF"/>
    <w:rsid w:val="00C45492"/>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72D67"/>
    <w:rsid w:val="00EC2166"/>
    <w:rsid w:val="00ED1BF1"/>
    <w:rsid w:val="00EE63F8"/>
    <w:rsid w:val="00EF5CAB"/>
    <w:rsid w:val="00F027C9"/>
    <w:rsid w:val="00F908E9"/>
    <w:rsid w:val="00FB0FAA"/>
    <w:rsid w:val="00FB1F57"/>
    <w:rsid w:val="00FB22ED"/>
    <w:rsid w:val="00FC2496"/>
    <w:rsid w:val="00FC3B3C"/>
    <w:rsid w:val="00FD4E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BAE882E"/>
  <w15:docId w15:val="{C2EE12EF-8F81-40C0-B538-E556A3E8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vaclav.dolezal@susjmk.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ojtech.vyb&#237;ral@susjmk.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718</TotalTime>
  <Pages>15</Pages>
  <Words>5031</Words>
  <Characters>29688</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78</cp:revision>
  <cp:lastPrinted>2018-07-10T07:25:00Z</cp:lastPrinted>
  <dcterms:created xsi:type="dcterms:W3CDTF">2017-08-11T10:18:00Z</dcterms:created>
  <dcterms:modified xsi:type="dcterms:W3CDTF">2025-06-16T06:56:00Z</dcterms:modified>
</cp:coreProperties>
</file>