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89041" w14:textId="784167C0" w:rsidR="005B5D38" w:rsidRPr="005959A0" w:rsidRDefault="005B5D38" w:rsidP="000E5FB7">
      <w:pPr>
        <w:spacing w:after="240" w:line="240" w:lineRule="auto"/>
        <w:jc w:val="center"/>
        <w:rPr>
          <w:rFonts w:ascii="Calibri" w:hAnsi="Calibri" w:cs="Calibri"/>
          <w:b/>
          <w:sz w:val="28"/>
          <w:szCs w:val="28"/>
        </w:rPr>
      </w:pPr>
      <w:r w:rsidRPr="005959A0">
        <w:rPr>
          <w:rFonts w:ascii="Calibri" w:hAnsi="Calibri" w:cs="Calibri"/>
          <w:b/>
          <w:sz w:val="28"/>
          <w:szCs w:val="28"/>
        </w:rPr>
        <w:t>Příkazní smlouva o výkonu činnosti technického dozoru stavebníka při realizaci stavby „</w:t>
      </w:r>
      <w:r w:rsidR="00386881" w:rsidRPr="005959A0">
        <w:rPr>
          <w:rFonts w:ascii="Calibri" w:hAnsi="Calibri" w:cs="Calibri"/>
          <w:b/>
          <w:bCs/>
          <w:color w:val="000000"/>
          <w:sz w:val="28"/>
          <w:szCs w:val="28"/>
        </w:rPr>
        <w:t>Učebny pro výuku přírodovědných a technických předmětů – Gymnázium Tišnov</w:t>
      </w:r>
      <w:r w:rsidR="008D7A70" w:rsidRPr="005959A0">
        <w:rPr>
          <w:rFonts w:ascii="Calibri" w:hAnsi="Calibri" w:cs="Calibri"/>
          <w:b/>
          <w:bCs/>
          <w:color w:val="000000"/>
          <w:sz w:val="28"/>
          <w:szCs w:val="28"/>
        </w:rPr>
        <w:t>“</w:t>
      </w:r>
    </w:p>
    <w:p w14:paraId="05D2C0CB" w14:textId="07DB6A53" w:rsidR="005B5D38" w:rsidRPr="005959A0" w:rsidRDefault="00A96908" w:rsidP="00A175E4">
      <w:pPr>
        <w:spacing w:after="120" w:line="240" w:lineRule="auto"/>
        <w:jc w:val="center"/>
        <w:rPr>
          <w:rFonts w:ascii="Calibri" w:hAnsi="Calibri" w:cs="Calibri"/>
        </w:rPr>
      </w:pPr>
      <w:r w:rsidRPr="005959A0">
        <w:rPr>
          <w:rFonts w:ascii="Calibri" w:hAnsi="Calibri" w:cs="Calibri"/>
        </w:rPr>
        <w:t>k</w:t>
      </w:r>
      <w:r w:rsidR="005B5D38" w:rsidRPr="005959A0">
        <w:rPr>
          <w:rFonts w:ascii="Calibri" w:hAnsi="Calibri" w:cs="Calibri"/>
        </w:rPr>
        <w:t>terou</w:t>
      </w:r>
      <w:r w:rsidRPr="005959A0">
        <w:rPr>
          <w:rFonts w:ascii="Calibri" w:hAnsi="Calibri" w:cs="Calibri"/>
        </w:rPr>
        <w:t xml:space="preserve"> </w:t>
      </w:r>
      <w:r w:rsidR="005B5D38" w:rsidRPr="005959A0">
        <w:rPr>
          <w:rFonts w:ascii="Calibri" w:hAnsi="Calibri" w:cs="Calibri"/>
        </w:rPr>
        <w:t>podle ustanovení § 2430 a násl</w:t>
      </w:r>
      <w:r w:rsidRPr="005959A0">
        <w:rPr>
          <w:rFonts w:ascii="Calibri" w:hAnsi="Calibri" w:cs="Calibri"/>
        </w:rPr>
        <w:t xml:space="preserve">. </w:t>
      </w:r>
      <w:r w:rsidR="005B5D38" w:rsidRPr="005959A0">
        <w:rPr>
          <w:rFonts w:ascii="Calibri" w:hAnsi="Calibri" w:cs="Calibri"/>
        </w:rPr>
        <w:t>zákona č. 89/2012 Sb., občanský zákoník, ve znění pozdějších předpisů</w:t>
      </w:r>
      <w:r w:rsidR="00AD3AC2" w:rsidRPr="005959A0">
        <w:rPr>
          <w:rFonts w:ascii="Calibri" w:hAnsi="Calibri" w:cs="Calibri"/>
        </w:rPr>
        <w:t xml:space="preserve"> (dále jen „</w:t>
      </w:r>
      <w:r w:rsidR="00AD3AC2" w:rsidRPr="005959A0">
        <w:rPr>
          <w:rFonts w:ascii="Calibri" w:hAnsi="Calibri" w:cs="Calibri"/>
          <w:i/>
        </w:rPr>
        <w:t>občanský zákoník</w:t>
      </w:r>
      <w:r w:rsidR="00AD3AC2" w:rsidRPr="005959A0">
        <w:rPr>
          <w:rFonts w:ascii="Calibri" w:hAnsi="Calibri" w:cs="Calibri"/>
        </w:rPr>
        <w:t>“)</w:t>
      </w:r>
      <w:r w:rsidRPr="005959A0">
        <w:rPr>
          <w:rFonts w:ascii="Calibri" w:hAnsi="Calibri" w:cs="Calibri"/>
        </w:rPr>
        <w:t xml:space="preserve"> </w:t>
      </w:r>
      <w:r w:rsidR="005B5D38" w:rsidRPr="005959A0">
        <w:rPr>
          <w:rFonts w:ascii="Calibri" w:hAnsi="Calibri" w:cs="Calibri"/>
        </w:rPr>
        <w:t>uzavírají:</w:t>
      </w:r>
    </w:p>
    <w:p w14:paraId="4AEB7B5F" w14:textId="77777777" w:rsidR="005B5D38" w:rsidRPr="005959A0" w:rsidRDefault="005B5D38" w:rsidP="00A175E4">
      <w:pPr>
        <w:spacing w:after="0" w:line="240" w:lineRule="auto"/>
        <w:jc w:val="center"/>
        <w:rPr>
          <w:rFonts w:ascii="Calibri" w:hAnsi="Calibri" w:cs="Calibri"/>
        </w:rPr>
      </w:pPr>
    </w:p>
    <w:tbl>
      <w:tblPr>
        <w:tblW w:w="9306" w:type="dxa"/>
        <w:tblLook w:val="01E0" w:firstRow="1" w:lastRow="1" w:firstColumn="1" w:lastColumn="1" w:noHBand="0" w:noVBand="0"/>
      </w:tblPr>
      <w:tblGrid>
        <w:gridCol w:w="2835"/>
        <w:gridCol w:w="6471"/>
      </w:tblGrid>
      <w:tr w:rsidR="005B5D38" w:rsidRPr="005959A0" w14:paraId="7C065BE2" w14:textId="77777777" w:rsidTr="005B4F23">
        <w:tc>
          <w:tcPr>
            <w:tcW w:w="2835" w:type="dxa"/>
          </w:tcPr>
          <w:p w14:paraId="46E8B83D" w14:textId="77777777" w:rsidR="005B5D38" w:rsidRPr="005959A0" w:rsidRDefault="005B5D38" w:rsidP="00A175E4">
            <w:pPr>
              <w:spacing w:after="0" w:line="240" w:lineRule="auto"/>
              <w:ind w:left="-111"/>
              <w:jc w:val="both"/>
              <w:rPr>
                <w:rFonts w:ascii="Calibri" w:eastAsia="Times New Roman" w:hAnsi="Calibri" w:cs="Calibri"/>
                <w:b/>
                <w:lang w:eastAsia="cs-CZ"/>
              </w:rPr>
            </w:pPr>
            <w:r w:rsidRPr="005959A0">
              <w:rPr>
                <w:rFonts w:ascii="Calibri" w:eastAsia="Times New Roman" w:hAnsi="Calibri" w:cs="Calibri"/>
                <w:b/>
                <w:lang w:eastAsia="cs-CZ"/>
              </w:rPr>
              <w:t>Název:</w:t>
            </w:r>
          </w:p>
        </w:tc>
        <w:tc>
          <w:tcPr>
            <w:tcW w:w="6471" w:type="dxa"/>
          </w:tcPr>
          <w:p w14:paraId="68F0E176" w14:textId="77777777" w:rsidR="005B5D38" w:rsidRPr="005959A0" w:rsidRDefault="005B5D38" w:rsidP="00A175E4">
            <w:pPr>
              <w:spacing w:after="0" w:line="240" w:lineRule="auto"/>
              <w:ind w:left="72"/>
              <w:jc w:val="both"/>
              <w:rPr>
                <w:rFonts w:ascii="Calibri" w:eastAsia="Times New Roman" w:hAnsi="Calibri" w:cs="Calibri"/>
                <w:b/>
                <w:lang w:eastAsia="cs-CZ"/>
              </w:rPr>
            </w:pPr>
            <w:r w:rsidRPr="005959A0">
              <w:rPr>
                <w:rFonts w:ascii="Calibri" w:eastAsia="Times New Roman" w:hAnsi="Calibri" w:cs="Calibri"/>
                <w:b/>
                <w:lang w:eastAsia="cs-CZ"/>
              </w:rPr>
              <w:t>Jihomoravský kraj</w:t>
            </w:r>
          </w:p>
        </w:tc>
      </w:tr>
      <w:tr w:rsidR="005B5D38" w:rsidRPr="005959A0" w14:paraId="69337BE5" w14:textId="77777777" w:rsidTr="005B4F23">
        <w:tc>
          <w:tcPr>
            <w:tcW w:w="2835" w:type="dxa"/>
          </w:tcPr>
          <w:p w14:paraId="1AFFDC26" w14:textId="77777777" w:rsidR="005B5D38" w:rsidRPr="005959A0" w:rsidRDefault="005B5D38" w:rsidP="00A175E4">
            <w:pPr>
              <w:spacing w:after="0" w:line="240" w:lineRule="auto"/>
              <w:ind w:left="-111"/>
              <w:jc w:val="both"/>
              <w:rPr>
                <w:rFonts w:ascii="Calibri" w:eastAsia="Times New Roman" w:hAnsi="Calibri" w:cs="Calibri"/>
                <w:lang w:eastAsia="cs-CZ"/>
              </w:rPr>
            </w:pPr>
            <w:r w:rsidRPr="005959A0">
              <w:rPr>
                <w:rFonts w:ascii="Calibri" w:eastAsia="Times New Roman" w:hAnsi="Calibri" w:cs="Calibri"/>
                <w:lang w:eastAsia="cs-CZ"/>
              </w:rPr>
              <w:t>Zastoupený:</w:t>
            </w:r>
          </w:p>
        </w:tc>
        <w:tc>
          <w:tcPr>
            <w:tcW w:w="6471" w:type="dxa"/>
          </w:tcPr>
          <w:p w14:paraId="64AD58C5" w14:textId="09229F88" w:rsidR="005B5D38" w:rsidRPr="005959A0" w:rsidRDefault="00803691" w:rsidP="00A175E4">
            <w:pPr>
              <w:spacing w:after="0" w:line="240" w:lineRule="auto"/>
              <w:ind w:left="72"/>
              <w:jc w:val="both"/>
              <w:rPr>
                <w:rFonts w:ascii="Calibri" w:eastAsia="Times New Roman" w:hAnsi="Calibri" w:cs="Calibri"/>
                <w:lang w:eastAsia="cs-CZ"/>
              </w:rPr>
            </w:pPr>
            <w:r w:rsidRPr="005959A0">
              <w:rPr>
                <w:rFonts w:ascii="Calibri" w:eastAsia="Times New Roman" w:hAnsi="Calibri" w:cs="Calibri"/>
                <w:lang w:eastAsia="cs-CZ"/>
              </w:rPr>
              <w:t>Ing. Davidem Grundem, členem Rady Jihomoravského kraje</w:t>
            </w:r>
          </w:p>
        </w:tc>
      </w:tr>
      <w:tr w:rsidR="005B5D38" w:rsidRPr="005959A0" w14:paraId="315BC361" w14:textId="77777777" w:rsidTr="005B4F23">
        <w:tc>
          <w:tcPr>
            <w:tcW w:w="2835" w:type="dxa"/>
          </w:tcPr>
          <w:p w14:paraId="7724E378" w14:textId="77777777" w:rsidR="005B5D38" w:rsidRPr="005959A0" w:rsidRDefault="005B5D38" w:rsidP="00A175E4">
            <w:pPr>
              <w:spacing w:after="0" w:line="240" w:lineRule="auto"/>
              <w:ind w:left="-111"/>
              <w:jc w:val="both"/>
              <w:rPr>
                <w:rFonts w:ascii="Calibri" w:eastAsia="Times New Roman" w:hAnsi="Calibri" w:cs="Calibri"/>
                <w:lang w:eastAsia="cs-CZ"/>
              </w:rPr>
            </w:pPr>
            <w:r w:rsidRPr="005959A0">
              <w:rPr>
                <w:rFonts w:ascii="Calibri" w:eastAsia="Times New Roman" w:hAnsi="Calibri" w:cs="Calibri"/>
                <w:lang w:eastAsia="cs-CZ"/>
              </w:rPr>
              <w:t>Sídlo:</w:t>
            </w:r>
            <w:r w:rsidRPr="005959A0">
              <w:rPr>
                <w:rFonts w:ascii="Calibri" w:eastAsia="Times New Roman" w:hAnsi="Calibri" w:cs="Calibri"/>
                <w:lang w:eastAsia="cs-CZ"/>
              </w:rPr>
              <w:tab/>
            </w:r>
          </w:p>
        </w:tc>
        <w:tc>
          <w:tcPr>
            <w:tcW w:w="6471" w:type="dxa"/>
          </w:tcPr>
          <w:p w14:paraId="5D376648" w14:textId="2293CAD2" w:rsidR="005B5D38" w:rsidRPr="005959A0" w:rsidRDefault="005B5D38" w:rsidP="00A175E4">
            <w:pPr>
              <w:spacing w:after="0" w:line="240" w:lineRule="auto"/>
              <w:ind w:left="72"/>
              <w:jc w:val="both"/>
              <w:rPr>
                <w:rFonts w:ascii="Calibri" w:eastAsia="Times New Roman" w:hAnsi="Calibri" w:cs="Calibri"/>
                <w:lang w:eastAsia="cs-CZ"/>
              </w:rPr>
            </w:pPr>
            <w:r w:rsidRPr="005959A0">
              <w:rPr>
                <w:rFonts w:ascii="Calibri" w:eastAsia="Times New Roman" w:hAnsi="Calibri" w:cs="Calibri"/>
                <w:lang w:eastAsia="cs-CZ"/>
              </w:rPr>
              <w:t>Žerotínovo nám</w:t>
            </w:r>
            <w:r w:rsidR="00E862D0" w:rsidRPr="005959A0">
              <w:rPr>
                <w:rFonts w:ascii="Calibri" w:eastAsia="Times New Roman" w:hAnsi="Calibri" w:cs="Calibri"/>
                <w:lang w:eastAsia="cs-CZ"/>
              </w:rPr>
              <w:t>ěstí</w:t>
            </w:r>
            <w:r w:rsidRPr="005959A0">
              <w:rPr>
                <w:rFonts w:ascii="Calibri" w:eastAsia="Times New Roman" w:hAnsi="Calibri" w:cs="Calibri"/>
                <w:lang w:eastAsia="cs-CZ"/>
              </w:rPr>
              <w:t xml:space="preserve"> </w:t>
            </w:r>
            <w:r w:rsidR="00037CBF" w:rsidRPr="005959A0">
              <w:rPr>
                <w:rFonts w:ascii="Calibri" w:eastAsia="Times New Roman" w:hAnsi="Calibri" w:cs="Calibri"/>
                <w:lang w:eastAsia="cs-CZ"/>
              </w:rPr>
              <w:t>449/</w:t>
            </w:r>
            <w:r w:rsidRPr="005959A0">
              <w:rPr>
                <w:rFonts w:ascii="Calibri" w:eastAsia="Times New Roman" w:hAnsi="Calibri" w:cs="Calibri"/>
                <w:lang w:eastAsia="cs-CZ"/>
              </w:rPr>
              <w:t>3,</w:t>
            </w:r>
            <w:r w:rsidR="00E862D0" w:rsidRPr="005959A0">
              <w:rPr>
                <w:rFonts w:ascii="Calibri" w:eastAsia="Times New Roman" w:hAnsi="Calibri" w:cs="Calibri"/>
                <w:lang w:eastAsia="cs-CZ"/>
              </w:rPr>
              <w:t xml:space="preserve"> </w:t>
            </w:r>
            <w:r w:rsidRPr="005959A0">
              <w:rPr>
                <w:rFonts w:ascii="Calibri" w:eastAsia="Times New Roman" w:hAnsi="Calibri" w:cs="Calibri"/>
                <w:lang w:eastAsia="cs-CZ"/>
              </w:rPr>
              <w:t>601 82</w:t>
            </w:r>
            <w:r w:rsidR="00E862D0" w:rsidRPr="005959A0">
              <w:rPr>
                <w:rFonts w:ascii="Calibri" w:eastAsia="Times New Roman" w:hAnsi="Calibri" w:cs="Calibri"/>
                <w:lang w:eastAsia="cs-CZ"/>
              </w:rPr>
              <w:t xml:space="preserve"> Brno</w:t>
            </w:r>
          </w:p>
        </w:tc>
      </w:tr>
      <w:tr w:rsidR="005B5D38" w:rsidRPr="005959A0" w14:paraId="165C9CA0" w14:textId="77777777" w:rsidTr="005B4F23">
        <w:tc>
          <w:tcPr>
            <w:tcW w:w="2835" w:type="dxa"/>
          </w:tcPr>
          <w:p w14:paraId="2863374F" w14:textId="4E9C834D" w:rsidR="005B5D38" w:rsidRPr="005959A0" w:rsidRDefault="005B5D38" w:rsidP="00A175E4">
            <w:pPr>
              <w:spacing w:after="0" w:line="240" w:lineRule="auto"/>
              <w:ind w:left="-111"/>
              <w:jc w:val="both"/>
              <w:rPr>
                <w:rFonts w:ascii="Calibri" w:eastAsia="Times New Roman" w:hAnsi="Calibri" w:cs="Calibri"/>
                <w:lang w:eastAsia="cs-CZ"/>
              </w:rPr>
            </w:pPr>
            <w:r w:rsidRPr="005959A0">
              <w:rPr>
                <w:rFonts w:ascii="Calibri" w:eastAsia="Times New Roman" w:hAnsi="Calibri" w:cs="Calibri"/>
                <w:lang w:eastAsia="cs-CZ"/>
              </w:rPr>
              <w:t>IČ</w:t>
            </w:r>
            <w:r w:rsidR="0007596E" w:rsidRPr="005959A0">
              <w:rPr>
                <w:rFonts w:ascii="Calibri" w:eastAsia="Times New Roman" w:hAnsi="Calibri" w:cs="Calibri"/>
                <w:lang w:eastAsia="cs-CZ"/>
              </w:rPr>
              <w:t>O</w:t>
            </w:r>
            <w:r w:rsidRPr="005959A0">
              <w:rPr>
                <w:rFonts w:ascii="Calibri" w:eastAsia="Times New Roman" w:hAnsi="Calibri" w:cs="Calibri"/>
                <w:lang w:eastAsia="cs-CZ"/>
              </w:rPr>
              <w:t>:</w:t>
            </w:r>
          </w:p>
        </w:tc>
        <w:tc>
          <w:tcPr>
            <w:tcW w:w="6471" w:type="dxa"/>
          </w:tcPr>
          <w:p w14:paraId="014D87BA" w14:textId="77777777" w:rsidR="005B5D38" w:rsidRPr="005959A0" w:rsidRDefault="005B5D38" w:rsidP="00A175E4">
            <w:pPr>
              <w:spacing w:after="0" w:line="240" w:lineRule="auto"/>
              <w:ind w:left="72"/>
              <w:jc w:val="both"/>
              <w:rPr>
                <w:rFonts w:ascii="Calibri" w:eastAsia="Times New Roman" w:hAnsi="Calibri" w:cs="Calibri"/>
                <w:lang w:eastAsia="cs-CZ"/>
              </w:rPr>
            </w:pPr>
            <w:r w:rsidRPr="005959A0">
              <w:rPr>
                <w:rFonts w:ascii="Calibri" w:eastAsia="Times New Roman" w:hAnsi="Calibri" w:cs="Calibri"/>
                <w:lang w:eastAsia="cs-CZ"/>
              </w:rPr>
              <w:t>70888337</w:t>
            </w:r>
          </w:p>
        </w:tc>
      </w:tr>
      <w:tr w:rsidR="005B5D38" w:rsidRPr="005959A0" w14:paraId="3868FA2B" w14:textId="77777777" w:rsidTr="005B4F23">
        <w:tc>
          <w:tcPr>
            <w:tcW w:w="2835" w:type="dxa"/>
          </w:tcPr>
          <w:p w14:paraId="79F1667D" w14:textId="77777777" w:rsidR="005B5D38" w:rsidRPr="005959A0" w:rsidRDefault="005B5D38" w:rsidP="00A175E4">
            <w:pPr>
              <w:spacing w:after="0" w:line="240" w:lineRule="auto"/>
              <w:ind w:left="-111"/>
              <w:jc w:val="both"/>
              <w:rPr>
                <w:rFonts w:ascii="Calibri" w:eastAsia="Times New Roman" w:hAnsi="Calibri" w:cs="Calibri"/>
                <w:lang w:eastAsia="cs-CZ"/>
              </w:rPr>
            </w:pPr>
            <w:r w:rsidRPr="005959A0">
              <w:rPr>
                <w:rFonts w:ascii="Calibri" w:eastAsia="Times New Roman" w:hAnsi="Calibri" w:cs="Calibri"/>
                <w:lang w:eastAsia="cs-CZ"/>
              </w:rPr>
              <w:t>DIČ:</w:t>
            </w:r>
          </w:p>
        </w:tc>
        <w:tc>
          <w:tcPr>
            <w:tcW w:w="6471" w:type="dxa"/>
          </w:tcPr>
          <w:p w14:paraId="3CF5AFE0" w14:textId="77777777" w:rsidR="005B5D38" w:rsidRPr="005959A0" w:rsidRDefault="005B5D38" w:rsidP="00A175E4">
            <w:pPr>
              <w:spacing w:after="0" w:line="240" w:lineRule="auto"/>
              <w:ind w:left="72"/>
              <w:jc w:val="both"/>
              <w:rPr>
                <w:rFonts w:ascii="Calibri" w:eastAsia="Times New Roman" w:hAnsi="Calibri" w:cs="Calibri"/>
                <w:lang w:eastAsia="cs-CZ"/>
              </w:rPr>
            </w:pPr>
            <w:r w:rsidRPr="005959A0">
              <w:rPr>
                <w:rFonts w:ascii="Calibri" w:eastAsia="Times New Roman" w:hAnsi="Calibri" w:cs="Calibri"/>
                <w:lang w:eastAsia="cs-CZ"/>
              </w:rPr>
              <w:t>CZ70888337</w:t>
            </w:r>
          </w:p>
        </w:tc>
      </w:tr>
      <w:tr w:rsidR="005B5D38" w:rsidRPr="005959A0" w14:paraId="60113FB9" w14:textId="77777777" w:rsidTr="005B4F23">
        <w:trPr>
          <w:trHeight w:val="277"/>
        </w:trPr>
        <w:tc>
          <w:tcPr>
            <w:tcW w:w="2835" w:type="dxa"/>
          </w:tcPr>
          <w:p w14:paraId="2E521CA3" w14:textId="77777777" w:rsidR="005B5D38" w:rsidRPr="005959A0" w:rsidRDefault="005B5D38" w:rsidP="00A175E4">
            <w:pPr>
              <w:spacing w:after="0" w:line="240" w:lineRule="auto"/>
              <w:ind w:left="-111"/>
              <w:jc w:val="both"/>
              <w:rPr>
                <w:rFonts w:ascii="Calibri" w:eastAsia="Times New Roman" w:hAnsi="Calibri" w:cs="Calibri"/>
                <w:lang w:eastAsia="cs-CZ"/>
              </w:rPr>
            </w:pPr>
            <w:r w:rsidRPr="005959A0">
              <w:rPr>
                <w:rFonts w:ascii="Calibri" w:eastAsia="Times New Roman" w:hAnsi="Calibri" w:cs="Calibri"/>
                <w:lang w:eastAsia="cs-CZ"/>
              </w:rPr>
              <w:t>Kontaktní osoba:</w:t>
            </w:r>
          </w:p>
        </w:tc>
        <w:tc>
          <w:tcPr>
            <w:tcW w:w="6471" w:type="dxa"/>
          </w:tcPr>
          <w:p w14:paraId="1F216AF7" w14:textId="40BA26A8" w:rsidR="005B5D38" w:rsidRPr="005959A0" w:rsidRDefault="00FF52F6" w:rsidP="00A175E4">
            <w:pPr>
              <w:spacing w:after="0" w:line="240" w:lineRule="auto"/>
              <w:ind w:left="66"/>
              <w:jc w:val="both"/>
              <w:rPr>
                <w:rFonts w:ascii="Calibri" w:eastAsia="Times New Roman" w:hAnsi="Calibri" w:cs="Calibri"/>
                <w:lang w:eastAsia="cs-CZ"/>
              </w:rPr>
            </w:pPr>
            <w:r w:rsidRPr="005959A0">
              <w:rPr>
                <w:rFonts w:ascii="Calibri" w:eastAsia="Times New Roman" w:hAnsi="Calibri" w:cs="Calibri"/>
                <w:lang w:eastAsia="cs-CZ"/>
              </w:rPr>
              <w:t>Ing. Yvetta Vágnerová</w:t>
            </w:r>
            <w:r w:rsidR="005B5D38" w:rsidRPr="005959A0">
              <w:rPr>
                <w:rFonts w:ascii="Calibri" w:eastAsia="Times New Roman" w:hAnsi="Calibri" w:cs="Calibri"/>
                <w:lang w:eastAsia="cs-CZ"/>
              </w:rPr>
              <w:t>,</w:t>
            </w:r>
            <w:r w:rsidR="008F4A38" w:rsidRPr="005959A0">
              <w:rPr>
                <w:rFonts w:ascii="Calibri" w:eastAsia="Times New Roman" w:hAnsi="Calibri" w:cs="Calibri"/>
                <w:lang w:eastAsia="cs-CZ"/>
              </w:rPr>
              <w:t xml:space="preserve"> </w:t>
            </w:r>
            <w:r w:rsidR="005B5D38" w:rsidRPr="005959A0">
              <w:rPr>
                <w:rFonts w:ascii="Calibri" w:eastAsia="Times New Roman" w:hAnsi="Calibri" w:cs="Calibri"/>
                <w:lang w:eastAsia="cs-CZ"/>
              </w:rPr>
              <w:t xml:space="preserve">oddělení realizace investic odboru investic Krajského úřadu Jihomoravského kraje </w:t>
            </w:r>
          </w:p>
        </w:tc>
      </w:tr>
      <w:tr w:rsidR="005B5D38" w:rsidRPr="005959A0" w14:paraId="6CD30346" w14:textId="77777777" w:rsidTr="002F2086">
        <w:trPr>
          <w:trHeight w:val="66"/>
        </w:trPr>
        <w:tc>
          <w:tcPr>
            <w:tcW w:w="2835" w:type="dxa"/>
          </w:tcPr>
          <w:p w14:paraId="10C68CAD" w14:textId="77777777" w:rsidR="005B5D38" w:rsidRPr="005959A0" w:rsidRDefault="005B5D38" w:rsidP="00A175E4">
            <w:pPr>
              <w:spacing w:after="0" w:line="240" w:lineRule="auto"/>
              <w:ind w:left="-111"/>
              <w:jc w:val="both"/>
              <w:rPr>
                <w:rFonts w:ascii="Calibri" w:eastAsia="Times New Roman" w:hAnsi="Calibri" w:cs="Calibri"/>
                <w:lang w:eastAsia="cs-CZ"/>
              </w:rPr>
            </w:pPr>
            <w:r w:rsidRPr="005959A0">
              <w:rPr>
                <w:rFonts w:ascii="Calibri" w:eastAsia="Times New Roman" w:hAnsi="Calibri" w:cs="Calibri"/>
                <w:lang w:eastAsia="cs-CZ"/>
              </w:rPr>
              <w:t>Telefon:</w:t>
            </w:r>
          </w:p>
        </w:tc>
        <w:tc>
          <w:tcPr>
            <w:tcW w:w="6471" w:type="dxa"/>
          </w:tcPr>
          <w:p w14:paraId="2C0F94FA" w14:textId="4E894D69" w:rsidR="005B5D38" w:rsidRPr="005959A0" w:rsidRDefault="005B5D38" w:rsidP="00A175E4">
            <w:pPr>
              <w:tabs>
                <w:tab w:val="left" w:pos="3600"/>
              </w:tabs>
              <w:spacing w:after="0" w:line="240" w:lineRule="auto"/>
              <w:ind w:left="66"/>
              <w:jc w:val="both"/>
              <w:rPr>
                <w:rFonts w:ascii="Calibri" w:eastAsia="Times New Roman" w:hAnsi="Calibri" w:cs="Calibri"/>
                <w:lang w:eastAsia="cs-CZ"/>
              </w:rPr>
            </w:pPr>
            <w:r w:rsidRPr="005959A0">
              <w:rPr>
                <w:rFonts w:ascii="Calibri" w:eastAsia="Times New Roman" w:hAnsi="Calibri" w:cs="Calibri"/>
                <w:lang w:eastAsia="cs-CZ"/>
              </w:rPr>
              <w:t>541 65</w:t>
            </w:r>
            <w:r w:rsidR="00131A2A" w:rsidRPr="005959A0">
              <w:rPr>
                <w:rFonts w:ascii="Calibri" w:eastAsia="Times New Roman" w:hAnsi="Calibri" w:cs="Calibri"/>
                <w:lang w:eastAsia="cs-CZ"/>
              </w:rPr>
              <w:t>2</w:t>
            </w:r>
            <w:r w:rsidRPr="005959A0">
              <w:rPr>
                <w:rFonts w:ascii="Calibri" w:eastAsia="Times New Roman" w:hAnsi="Calibri" w:cs="Calibri"/>
                <w:lang w:eastAsia="cs-CZ"/>
              </w:rPr>
              <w:t xml:space="preserve"> 3</w:t>
            </w:r>
            <w:r w:rsidR="00FF52F6" w:rsidRPr="005959A0">
              <w:rPr>
                <w:rFonts w:ascii="Calibri" w:eastAsia="Times New Roman" w:hAnsi="Calibri" w:cs="Calibri"/>
                <w:lang w:eastAsia="cs-CZ"/>
              </w:rPr>
              <w:t>06</w:t>
            </w:r>
          </w:p>
        </w:tc>
      </w:tr>
      <w:tr w:rsidR="005B5D38" w:rsidRPr="005959A0" w14:paraId="5498BBAD" w14:textId="77777777" w:rsidTr="005B4F23">
        <w:tc>
          <w:tcPr>
            <w:tcW w:w="2835" w:type="dxa"/>
          </w:tcPr>
          <w:p w14:paraId="76318711" w14:textId="77777777" w:rsidR="005B5D38" w:rsidRPr="005959A0" w:rsidRDefault="005B5D38" w:rsidP="00A175E4">
            <w:pPr>
              <w:spacing w:after="0" w:line="240" w:lineRule="auto"/>
              <w:ind w:left="-111"/>
              <w:jc w:val="both"/>
              <w:rPr>
                <w:rFonts w:ascii="Calibri" w:eastAsia="Times New Roman" w:hAnsi="Calibri" w:cs="Calibri"/>
                <w:lang w:eastAsia="cs-CZ"/>
              </w:rPr>
            </w:pPr>
            <w:r w:rsidRPr="005959A0">
              <w:rPr>
                <w:rFonts w:ascii="Calibri" w:eastAsia="Times New Roman" w:hAnsi="Calibri" w:cs="Calibri"/>
                <w:lang w:eastAsia="cs-CZ"/>
              </w:rPr>
              <w:t>E-mail:</w:t>
            </w:r>
          </w:p>
        </w:tc>
        <w:tc>
          <w:tcPr>
            <w:tcW w:w="6471" w:type="dxa"/>
          </w:tcPr>
          <w:p w14:paraId="65179414" w14:textId="7DFA2E7D" w:rsidR="005B5D38" w:rsidRPr="005959A0" w:rsidRDefault="00FF52F6" w:rsidP="00A175E4">
            <w:pPr>
              <w:spacing w:after="0" w:line="240" w:lineRule="auto"/>
              <w:ind w:left="72"/>
              <w:jc w:val="both"/>
              <w:rPr>
                <w:rFonts w:ascii="Calibri" w:eastAsia="Times New Roman" w:hAnsi="Calibri" w:cs="Calibri"/>
                <w:lang w:eastAsia="cs-CZ"/>
              </w:rPr>
            </w:pPr>
            <w:hyperlink r:id="rId11" w:history="1">
              <w:r w:rsidRPr="005959A0">
                <w:rPr>
                  <w:rStyle w:val="Hypertextovodkaz"/>
                  <w:rFonts w:ascii="Calibri" w:hAnsi="Calibri" w:cs="Calibri"/>
                </w:rPr>
                <w:t>vagnerova.yvetta@kr-jihomoravsky.cz</w:t>
              </w:r>
            </w:hyperlink>
          </w:p>
        </w:tc>
      </w:tr>
    </w:tbl>
    <w:p w14:paraId="210DE8C7" w14:textId="77777777" w:rsidR="004E2FB9" w:rsidRPr="005959A0" w:rsidRDefault="004E2FB9" w:rsidP="00A175E4">
      <w:pPr>
        <w:spacing w:after="120" w:line="240" w:lineRule="auto"/>
        <w:jc w:val="both"/>
        <w:rPr>
          <w:rFonts w:ascii="Calibri" w:hAnsi="Calibri" w:cs="Calibri"/>
        </w:rPr>
      </w:pPr>
    </w:p>
    <w:p w14:paraId="6C029976" w14:textId="6FFEE7C2" w:rsidR="00B5489D" w:rsidRPr="005959A0" w:rsidRDefault="00B5489D" w:rsidP="00A175E4">
      <w:pPr>
        <w:spacing w:after="120" w:line="240" w:lineRule="auto"/>
        <w:jc w:val="both"/>
        <w:rPr>
          <w:rFonts w:ascii="Calibri" w:hAnsi="Calibri" w:cs="Calibri"/>
        </w:rPr>
      </w:pPr>
      <w:r w:rsidRPr="005959A0">
        <w:rPr>
          <w:rFonts w:ascii="Calibri" w:hAnsi="Calibri" w:cs="Calibri"/>
        </w:rPr>
        <w:t>(dále jen „</w:t>
      </w:r>
      <w:r w:rsidRPr="005959A0">
        <w:rPr>
          <w:rFonts w:ascii="Calibri" w:hAnsi="Calibri" w:cs="Calibri"/>
          <w:i/>
        </w:rPr>
        <w:t>příkazce</w:t>
      </w:r>
      <w:r w:rsidRPr="005959A0">
        <w:rPr>
          <w:rFonts w:ascii="Calibri" w:hAnsi="Calibri" w:cs="Calibri"/>
        </w:rPr>
        <w:t>“)</w:t>
      </w:r>
    </w:p>
    <w:p w14:paraId="3AC637DC" w14:textId="77777777" w:rsidR="00B5489D" w:rsidRPr="005959A0" w:rsidRDefault="00B5489D" w:rsidP="00A175E4">
      <w:pPr>
        <w:spacing w:after="120" w:line="240" w:lineRule="auto"/>
        <w:jc w:val="both"/>
        <w:rPr>
          <w:rFonts w:ascii="Calibri" w:hAnsi="Calibri" w:cs="Calibri"/>
        </w:rPr>
      </w:pPr>
    </w:p>
    <w:p w14:paraId="6159C45E" w14:textId="77777777" w:rsidR="005B5D38" w:rsidRPr="005959A0" w:rsidRDefault="005B5D38" w:rsidP="00A175E4">
      <w:pPr>
        <w:spacing w:after="120" w:line="240" w:lineRule="auto"/>
        <w:jc w:val="both"/>
        <w:rPr>
          <w:rFonts w:ascii="Calibri" w:hAnsi="Calibri" w:cs="Calibri"/>
        </w:rPr>
      </w:pPr>
      <w:r w:rsidRPr="005959A0">
        <w:rPr>
          <w:rFonts w:ascii="Calibri" w:hAnsi="Calibri" w:cs="Calibri"/>
        </w:rPr>
        <w:t>a</w:t>
      </w:r>
    </w:p>
    <w:p w14:paraId="1F2B23D2" w14:textId="77777777" w:rsidR="00276442" w:rsidRPr="005959A0" w:rsidRDefault="00276442" w:rsidP="004E2FB9">
      <w:pPr>
        <w:spacing w:after="120" w:line="240" w:lineRule="auto"/>
        <w:jc w:val="both"/>
        <w:rPr>
          <w:rFonts w:ascii="Calibri" w:hAnsi="Calibri" w:cs="Calibri"/>
        </w:rPr>
      </w:pPr>
    </w:p>
    <w:tbl>
      <w:tblPr>
        <w:tblW w:w="7709" w:type="dxa"/>
        <w:tblInd w:w="-142" w:type="dxa"/>
        <w:tblLayout w:type="fixed"/>
        <w:tblLook w:val="0000" w:firstRow="0" w:lastRow="0" w:firstColumn="0" w:lastColumn="0" w:noHBand="0" w:noVBand="0"/>
      </w:tblPr>
      <w:tblGrid>
        <w:gridCol w:w="3119"/>
        <w:gridCol w:w="4590"/>
      </w:tblGrid>
      <w:tr w:rsidR="00276442" w:rsidRPr="005959A0" w14:paraId="3ECD4B1B" w14:textId="77777777" w:rsidTr="005B4F23">
        <w:trPr>
          <w:trHeight w:val="255"/>
        </w:trPr>
        <w:tc>
          <w:tcPr>
            <w:tcW w:w="3119" w:type="dxa"/>
          </w:tcPr>
          <w:p w14:paraId="58521218" w14:textId="77777777" w:rsidR="00276442" w:rsidRPr="005959A0" w:rsidRDefault="00276442" w:rsidP="00276442">
            <w:pPr>
              <w:suppressAutoHyphens/>
              <w:spacing w:after="0" w:line="100" w:lineRule="atLeast"/>
              <w:jc w:val="both"/>
              <w:rPr>
                <w:rFonts w:ascii="Calibri" w:eastAsia="Times New Roman" w:hAnsi="Calibri" w:cs="Calibri"/>
                <w:bCs/>
                <w:lang w:eastAsia="ar-SA"/>
              </w:rPr>
            </w:pPr>
            <w:r w:rsidRPr="005959A0">
              <w:rPr>
                <w:rFonts w:ascii="Calibri" w:eastAsia="Calibri" w:hAnsi="Calibri" w:cs="Calibri"/>
                <w:b/>
                <w:lang w:eastAsia="ar-SA"/>
              </w:rPr>
              <w:t>Název/obchodní firma/jméno:</w:t>
            </w:r>
          </w:p>
        </w:tc>
        <w:tc>
          <w:tcPr>
            <w:tcW w:w="4590" w:type="dxa"/>
          </w:tcPr>
          <w:p w14:paraId="5F8CFCDB" w14:textId="77777777" w:rsidR="00276442" w:rsidRPr="005959A0" w:rsidRDefault="00276442" w:rsidP="00276442">
            <w:pPr>
              <w:suppressAutoHyphens/>
              <w:spacing w:after="0" w:line="100" w:lineRule="atLeast"/>
              <w:jc w:val="both"/>
              <w:rPr>
                <w:rFonts w:ascii="Calibri" w:eastAsia="Times New Roman" w:hAnsi="Calibri" w:cs="Calibri"/>
                <w:b/>
                <w:bCs/>
                <w:highlight w:val="yellow"/>
                <w:lang w:eastAsia="ar-SA"/>
              </w:rPr>
            </w:pPr>
            <w:r w:rsidRPr="005959A0">
              <w:rPr>
                <w:rFonts w:ascii="Calibri" w:eastAsia="Times New Roman" w:hAnsi="Calibri" w:cs="Calibri"/>
                <w:b/>
                <w:bCs/>
                <w:highlight w:val="yellow"/>
                <w:lang w:eastAsia="ar-SA"/>
              </w:rPr>
              <w:t>………………………………..</w:t>
            </w:r>
          </w:p>
        </w:tc>
      </w:tr>
      <w:tr w:rsidR="00276442" w:rsidRPr="005959A0" w14:paraId="37EF65EC" w14:textId="77777777" w:rsidTr="005B4F23">
        <w:trPr>
          <w:trHeight w:val="255"/>
        </w:trPr>
        <w:tc>
          <w:tcPr>
            <w:tcW w:w="3119" w:type="dxa"/>
          </w:tcPr>
          <w:p w14:paraId="64C713B6" w14:textId="77777777" w:rsidR="00276442" w:rsidRPr="005959A0" w:rsidRDefault="00276442" w:rsidP="00276442">
            <w:pPr>
              <w:suppressAutoHyphens/>
              <w:spacing w:after="0" w:line="100" w:lineRule="atLeast"/>
              <w:jc w:val="both"/>
              <w:rPr>
                <w:rFonts w:ascii="Calibri" w:eastAsia="Times New Roman" w:hAnsi="Calibri" w:cs="Calibri"/>
                <w:bCs/>
                <w:sz w:val="24"/>
                <w:szCs w:val="24"/>
                <w:lang w:eastAsia="ar-SA"/>
              </w:rPr>
            </w:pPr>
            <w:r w:rsidRPr="005959A0">
              <w:rPr>
                <w:rFonts w:ascii="Calibri" w:eastAsia="Times New Roman" w:hAnsi="Calibri" w:cs="Calibri"/>
                <w:bCs/>
                <w:lang w:eastAsia="ar-SA"/>
              </w:rPr>
              <w:t>Zastoupený:</w:t>
            </w:r>
          </w:p>
        </w:tc>
        <w:tc>
          <w:tcPr>
            <w:tcW w:w="4590" w:type="dxa"/>
          </w:tcPr>
          <w:p w14:paraId="444C2334" w14:textId="77777777" w:rsidR="00276442" w:rsidRPr="005959A0" w:rsidRDefault="00276442" w:rsidP="00276442">
            <w:pPr>
              <w:suppressAutoHyphens/>
              <w:spacing w:after="0" w:line="100" w:lineRule="atLeast"/>
              <w:jc w:val="both"/>
              <w:rPr>
                <w:rFonts w:ascii="Calibri" w:eastAsia="Times New Roman" w:hAnsi="Calibri" w:cs="Calibri"/>
                <w:highlight w:val="yellow"/>
                <w:lang w:eastAsia="ar-SA"/>
              </w:rPr>
            </w:pPr>
            <w:r w:rsidRPr="005959A0">
              <w:rPr>
                <w:rFonts w:ascii="Calibri" w:eastAsia="Times New Roman" w:hAnsi="Calibri" w:cs="Calibri"/>
                <w:highlight w:val="yellow"/>
                <w:lang w:eastAsia="ar-SA"/>
              </w:rPr>
              <w:t>………………………………..</w:t>
            </w:r>
          </w:p>
        </w:tc>
      </w:tr>
      <w:tr w:rsidR="00276442" w:rsidRPr="005959A0" w14:paraId="0D2FB9E8" w14:textId="77777777" w:rsidTr="005B4F23">
        <w:trPr>
          <w:trHeight w:val="255"/>
        </w:trPr>
        <w:tc>
          <w:tcPr>
            <w:tcW w:w="3119" w:type="dxa"/>
          </w:tcPr>
          <w:p w14:paraId="7625D504" w14:textId="77777777" w:rsidR="00276442" w:rsidRPr="005959A0" w:rsidRDefault="00276442" w:rsidP="00276442">
            <w:pPr>
              <w:suppressAutoHyphens/>
              <w:spacing w:after="0" w:line="100" w:lineRule="atLeast"/>
              <w:jc w:val="both"/>
              <w:rPr>
                <w:rFonts w:ascii="Calibri" w:eastAsia="Times New Roman" w:hAnsi="Calibri" w:cs="Calibri"/>
                <w:bCs/>
                <w:sz w:val="24"/>
                <w:szCs w:val="24"/>
                <w:lang w:eastAsia="ar-SA"/>
              </w:rPr>
            </w:pPr>
            <w:r w:rsidRPr="005959A0">
              <w:rPr>
                <w:rFonts w:ascii="Calibri" w:eastAsia="Times New Roman" w:hAnsi="Calibri" w:cs="Calibri"/>
                <w:bCs/>
                <w:lang w:eastAsia="ar-SA"/>
              </w:rPr>
              <w:t>Sídlo:</w:t>
            </w:r>
          </w:p>
        </w:tc>
        <w:tc>
          <w:tcPr>
            <w:tcW w:w="4590" w:type="dxa"/>
          </w:tcPr>
          <w:p w14:paraId="2469E2D5" w14:textId="77777777" w:rsidR="00276442" w:rsidRPr="005959A0" w:rsidRDefault="00276442" w:rsidP="00276442">
            <w:pPr>
              <w:suppressAutoHyphens/>
              <w:spacing w:after="0" w:line="100" w:lineRule="atLeast"/>
              <w:jc w:val="both"/>
              <w:rPr>
                <w:rFonts w:ascii="Calibri" w:eastAsia="Times New Roman" w:hAnsi="Calibri" w:cs="Calibri"/>
                <w:highlight w:val="yellow"/>
                <w:lang w:eastAsia="ar-SA"/>
              </w:rPr>
            </w:pPr>
            <w:r w:rsidRPr="005959A0">
              <w:rPr>
                <w:rFonts w:ascii="Calibri" w:eastAsia="Times New Roman" w:hAnsi="Calibri" w:cs="Calibri"/>
                <w:highlight w:val="yellow"/>
                <w:lang w:eastAsia="ar-SA"/>
              </w:rPr>
              <w:t>………………………………..</w:t>
            </w:r>
          </w:p>
        </w:tc>
      </w:tr>
      <w:tr w:rsidR="00276442" w:rsidRPr="005959A0" w14:paraId="2F3452CB" w14:textId="77777777" w:rsidTr="005B4F23">
        <w:trPr>
          <w:trHeight w:val="255"/>
        </w:trPr>
        <w:tc>
          <w:tcPr>
            <w:tcW w:w="3119" w:type="dxa"/>
          </w:tcPr>
          <w:p w14:paraId="7AFBB96B" w14:textId="77777777" w:rsidR="00276442" w:rsidRPr="005959A0" w:rsidRDefault="00276442" w:rsidP="00276442">
            <w:pPr>
              <w:suppressAutoHyphens/>
              <w:spacing w:after="0" w:line="100" w:lineRule="atLeast"/>
              <w:jc w:val="both"/>
              <w:rPr>
                <w:rFonts w:ascii="Calibri" w:eastAsia="Times New Roman" w:hAnsi="Calibri" w:cs="Calibri"/>
                <w:bCs/>
                <w:sz w:val="24"/>
                <w:szCs w:val="24"/>
                <w:lang w:eastAsia="ar-SA"/>
              </w:rPr>
            </w:pPr>
            <w:r w:rsidRPr="005959A0">
              <w:rPr>
                <w:rFonts w:ascii="Calibri" w:eastAsia="Times New Roman" w:hAnsi="Calibri" w:cs="Calibri"/>
                <w:bCs/>
                <w:lang w:eastAsia="ar-SA"/>
              </w:rPr>
              <w:t>IČO:</w:t>
            </w:r>
          </w:p>
        </w:tc>
        <w:tc>
          <w:tcPr>
            <w:tcW w:w="4590" w:type="dxa"/>
          </w:tcPr>
          <w:p w14:paraId="26052A4B" w14:textId="77777777" w:rsidR="00276442" w:rsidRPr="005959A0" w:rsidRDefault="00276442" w:rsidP="00276442">
            <w:pPr>
              <w:suppressAutoHyphens/>
              <w:spacing w:after="0" w:line="100" w:lineRule="atLeast"/>
              <w:jc w:val="both"/>
              <w:rPr>
                <w:rFonts w:ascii="Calibri" w:eastAsia="Times New Roman" w:hAnsi="Calibri" w:cs="Calibri"/>
                <w:sz w:val="24"/>
                <w:szCs w:val="24"/>
                <w:highlight w:val="yellow"/>
                <w:lang w:eastAsia="ar-SA"/>
              </w:rPr>
            </w:pPr>
            <w:r w:rsidRPr="005959A0">
              <w:rPr>
                <w:rFonts w:ascii="Calibri" w:eastAsia="Times New Roman" w:hAnsi="Calibri" w:cs="Calibri"/>
                <w:highlight w:val="yellow"/>
                <w:lang w:eastAsia="ar-SA"/>
              </w:rPr>
              <w:t>………………………………..</w:t>
            </w:r>
          </w:p>
        </w:tc>
      </w:tr>
      <w:tr w:rsidR="00276442" w:rsidRPr="005959A0" w14:paraId="07E3D800" w14:textId="77777777" w:rsidTr="005B4F23">
        <w:trPr>
          <w:trHeight w:val="255"/>
        </w:trPr>
        <w:tc>
          <w:tcPr>
            <w:tcW w:w="3119" w:type="dxa"/>
          </w:tcPr>
          <w:p w14:paraId="0558FD88" w14:textId="77777777" w:rsidR="00276442" w:rsidRPr="005959A0" w:rsidRDefault="00276442" w:rsidP="00276442">
            <w:pPr>
              <w:suppressAutoHyphens/>
              <w:spacing w:after="0" w:line="100" w:lineRule="atLeast"/>
              <w:jc w:val="both"/>
              <w:rPr>
                <w:rFonts w:ascii="Calibri" w:eastAsia="Times New Roman" w:hAnsi="Calibri" w:cs="Calibri"/>
                <w:bCs/>
                <w:sz w:val="24"/>
                <w:szCs w:val="24"/>
                <w:lang w:eastAsia="ar-SA"/>
              </w:rPr>
            </w:pPr>
            <w:r w:rsidRPr="005959A0">
              <w:rPr>
                <w:rFonts w:ascii="Calibri" w:eastAsia="Times New Roman" w:hAnsi="Calibri" w:cs="Calibri"/>
                <w:bCs/>
                <w:lang w:eastAsia="ar-SA"/>
              </w:rPr>
              <w:t>DIČ:</w:t>
            </w:r>
          </w:p>
        </w:tc>
        <w:tc>
          <w:tcPr>
            <w:tcW w:w="4590" w:type="dxa"/>
          </w:tcPr>
          <w:p w14:paraId="4202FE55" w14:textId="4BE139E8" w:rsidR="00276442" w:rsidRPr="005959A0" w:rsidRDefault="00276442" w:rsidP="00276442">
            <w:pPr>
              <w:suppressAutoHyphens/>
              <w:spacing w:after="0" w:line="100" w:lineRule="atLeast"/>
              <w:jc w:val="both"/>
              <w:rPr>
                <w:rFonts w:ascii="Calibri" w:eastAsia="Times New Roman" w:hAnsi="Calibri" w:cs="Calibri"/>
                <w:sz w:val="24"/>
                <w:szCs w:val="24"/>
                <w:highlight w:val="yellow"/>
                <w:lang w:eastAsia="ar-SA"/>
              </w:rPr>
            </w:pPr>
            <w:r w:rsidRPr="005959A0">
              <w:rPr>
                <w:rFonts w:ascii="Calibri" w:eastAsia="Times New Roman" w:hAnsi="Calibri" w:cs="Calibri"/>
                <w:highlight w:val="yellow"/>
                <w:lang w:eastAsia="ar-SA"/>
              </w:rPr>
              <w:t>…………………………</w:t>
            </w:r>
            <w:proofErr w:type="gramStart"/>
            <w:r w:rsidRPr="005959A0">
              <w:rPr>
                <w:rFonts w:ascii="Calibri" w:eastAsia="Times New Roman" w:hAnsi="Calibri" w:cs="Calibri"/>
                <w:highlight w:val="yellow"/>
                <w:lang w:eastAsia="ar-SA"/>
              </w:rPr>
              <w:t>…….</w:t>
            </w:r>
            <w:proofErr w:type="gramEnd"/>
            <w:r w:rsidRPr="005959A0">
              <w:rPr>
                <w:rFonts w:ascii="Calibri" w:eastAsia="Times New Roman" w:hAnsi="Calibri" w:cs="Calibri"/>
                <w:highlight w:val="yellow"/>
                <w:lang w:eastAsia="ar-SA"/>
              </w:rPr>
              <w:t>.</w:t>
            </w:r>
            <w:r w:rsidR="00CE6C1D" w:rsidRPr="005959A0">
              <w:rPr>
                <w:rFonts w:ascii="Calibri" w:eastAsia="Times New Roman" w:hAnsi="Calibri" w:cs="Calibri"/>
                <w:highlight w:val="yellow"/>
                <w:lang w:eastAsia="ar-SA"/>
              </w:rPr>
              <w:t>/není plátcem DPH</w:t>
            </w:r>
          </w:p>
        </w:tc>
      </w:tr>
      <w:tr w:rsidR="00276442" w:rsidRPr="005959A0" w14:paraId="3DF08E6C" w14:textId="77777777" w:rsidTr="005B4F23">
        <w:trPr>
          <w:trHeight w:val="255"/>
        </w:trPr>
        <w:tc>
          <w:tcPr>
            <w:tcW w:w="3119" w:type="dxa"/>
          </w:tcPr>
          <w:p w14:paraId="4AE238AA" w14:textId="77777777" w:rsidR="00276442" w:rsidRPr="005959A0" w:rsidRDefault="00276442" w:rsidP="00276442">
            <w:pPr>
              <w:suppressAutoHyphens/>
              <w:spacing w:after="0" w:line="100" w:lineRule="atLeast"/>
              <w:jc w:val="both"/>
              <w:rPr>
                <w:rFonts w:ascii="Calibri" w:eastAsia="Times New Roman" w:hAnsi="Calibri" w:cs="Calibri"/>
                <w:bCs/>
                <w:lang w:eastAsia="ar-SA"/>
              </w:rPr>
            </w:pPr>
            <w:r w:rsidRPr="005959A0">
              <w:rPr>
                <w:rFonts w:ascii="Calibri" w:eastAsia="Calibri" w:hAnsi="Calibri" w:cs="Calibri"/>
                <w:snapToGrid w:val="0"/>
                <w:lang w:eastAsia="ar-SA"/>
              </w:rPr>
              <w:t>Bankovní spojení:</w:t>
            </w:r>
          </w:p>
        </w:tc>
        <w:tc>
          <w:tcPr>
            <w:tcW w:w="4590" w:type="dxa"/>
          </w:tcPr>
          <w:p w14:paraId="63A4A23B" w14:textId="77777777" w:rsidR="00276442" w:rsidRPr="005959A0" w:rsidRDefault="00276442" w:rsidP="00276442">
            <w:pPr>
              <w:suppressAutoHyphens/>
              <w:spacing w:after="0" w:line="100" w:lineRule="atLeast"/>
              <w:jc w:val="both"/>
              <w:rPr>
                <w:rFonts w:ascii="Calibri" w:eastAsia="Times New Roman" w:hAnsi="Calibri" w:cs="Calibri"/>
                <w:highlight w:val="yellow"/>
                <w:lang w:eastAsia="ar-SA"/>
              </w:rPr>
            </w:pPr>
            <w:r w:rsidRPr="005959A0">
              <w:rPr>
                <w:rFonts w:ascii="Calibri" w:eastAsia="Times New Roman" w:hAnsi="Calibri" w:cs="Calibri"/>
                <w:highlight w:val="yellow"/>
                <w:lang w:eastAsia="ar-SA"/>
              </w:rPr>
              <w:t>………………………………..</w:t>
            </w:r>
          </w:p>
        </w:tc>
      </w:tr>
      <w:tr w:rsidR="00276442" w:rsidRPr="005959A0" w14:paraId="15E5CC7D" w14:textId="77777777" w:rsidTr="005B4F23">
        <w:trPr>
          <w:trHeight w:val="255"/>
        </w:trPr>
        <w:tc>
          <w:tcPr>
            <w:tcW w:w="3119" w:type="dxa"/>
          </w:tcPr>
          <w:p w14:paraId="509488AB" w14:textId="77777777" w:rsidR="00276442" w:rsidRPr="005959A0" w:rsidRDefault="00276442" w:rsidP="00276442">
            <w:pPr>
              <w:suppressAutoHyphens/>
              <w:spacing w:after="0" w:line="100" w:lineRule="atLeast"/>
              <w:jc w:val="both"/>
              <w:rPr>
                <w:rFonts w:ascii="Calibri" w:eastAsia="Times New Roman" w:hAnsi="Calibri" w:cs="Calibri"/>
                <w:bCs/>
                <w:lang w:eastAsia="ar-SA"/>
              </w:rPr>
            </w:pPr>
            <w:r w:rsidRPr="005959A0">
              <w:rPr>
                <w:rFonts w:ascii="Calibri" w:eastAsia="Calibri" w:hAnsi="Calibri" w:cs="Calibri"/>
                <w:snapToGrid w:val="0"/>
                <w:lang w:eastAsia="ar-SA"/>
              </w:rPr>
              <w:t>Číslo účtu:</w:t>
            </w:r>
          </w:p>
        </w:tc>
        <w:tc>
          <w:tcPr>
            <w:tcW w:w="4590" w:type="dxa"/>
          </w:tcPr>
          <w:p w14:paraId="6D4BF43D" w14:textId="77777777" w:rsidR="00276442" w:rsidRPr="005959A0" w:rsidRDefault="00276442" w:rsidP="00276442">
            <w:pPr>
              <w:suppressAutoHyphens/>
              <w:spacing w:after="0" w:line="100" w:lineRule="atLeast"/>
              <w:jc w:val="both"/>
              <w:rPr>
                <w:rFonts w:ascii="Calibri" w:eastAsia="Times New Roman" w:hAnsi="Calibri" w:cs="Calibri"/>
                <w:highlight w:val="yellow"/>
                <w:lang w:eastAsia="ar-SA"/>
              </w:rPr>
            </w:pPr>
            <w:r w:rsidRPr="005959A0">
              <w:rPr>
                <w:rFonts w:ascii="Calibri" w:eastAsia="Times New Roman" w:hAnsi="Calibri" w:cs="Calibri"/>
                <w:highlight w:val="yellow"/>
                <w:lang w:eastAsia="ar-SA"/>
              </w:rPr>
              <w:t>………………………………..</w:t>
            </w:r>
          </w:p>
        </w:tc>
      </w:tr>
      <w:tr w:rsidR="00276442" w:rsidRPr="005959A0" w14:paraId="2BB5069F" w14:textId="77777777" w:rsidTr="005B4F23">
        <w:trPr>
          <w:trHeight w:val="255"/>
        </w:trPr>
        <w:tc>
          <w:tcPr>
            <w:tcW w:w="7709" w:type="dxa"/>
            <w:gridSpan w:val="2"/>
          </w:tcPr>
          <w:p w14:paraId="2BE2827F" w14:textId="08195EB4" w:rsidR="00276442" w:rsidRPr="005959A0" w:rsidRDefault="00276442" w:rsidP="00276442">
            <w:pPr>
              <w:suppressAutoHyphens/>
              <w:spacing w:after="0" w:line="100" w:lineRule="atLeast"/>
              <w:jc w:val="both"/>
              <w:rPr>
                <w:rFonts w:ascii="Calibri" w:eastAsia="Times New Roman" w:hAnsi="Calibri" w:cs="Calibri"/>
                <w:lang w:eastAsia="ar-SA"/>
              </w:rPr>
            </w:pPr>
            <w:r w:rsidRPr="005959A0">
              <w:rPr>
                <w:rFonts w:ascii="Calibri" w:eastAsia="Times New Roman" w:hAnsi="Calibri" w:cs="Calibri"/>
                <w:bCs/>
                <w:lang w:eastAsia="ar-SA"/>
              </w:rPr>
              <w:t xml:space="preserve">osoba je zapsaná v obchodním rejstříku vedeném u </w:t>
            </w:r>
            <w:r w:rsidRPr="005959A0">
              <w:rPr>
                <w:rFonts w:ascii="Calibri" w:eastAsia="Times New Roman" w:hAnsi="Calibri" w:cs="Calibri"/>
                <w:bCs/>
                <w:highlight w:val="yellow"/>
                <w:lang w:eastAsia="ar-SA"/>
              </w:rPr>
              <w:t>……………</w:t>
            </w:r>
            <w:r w:rsidRPr="005959A0">
              <w:rPr>
                <w:rFonts w:ascii="Calibri" w:eastAsia="Times New Roman" w:hAnsi="Calibri" w:cs="Calibri"/>
                <w:bCs/>
                <w:lang w:eastAsia="ar-SA"/>
              </w:rPr>
              <w:t xml:space="preserve">. soudu v </w:t>
            </w:r>
            <w:r w:rsidRPr="005959A0">
              <w:rPr>
                <w:rFonts w:ascii="Calibri" w:eastAsia="Times New Roman" w:hAnsi="Calibri" w:cs="Calibri"/>
                <w:bCs/>
                <w:highlight w:val="yellow"/>
                <w:lang w:eastAsia="ar-SA"/>
              </w:rPr>
              <w:t>………</w:t>
            </w:r>
            <w:proofErr w:type="gramStart"/>
            <w:r w:rsidRPr="005959A0">
              <w:rPr>
                <w:rFonts w:ascii="Calibri" w:eastAsia="Times New Roman" w:hAnsi="Calibri" w:cs="Calibri"/>
                <w:bCs/>
                <w:highlight w:val="yellow"/>
                <w:lang w:eastAsia="ar-SA"/>
              </w:rPr>
              <w:t>…….</w:t>
            </w:r>
            <w:proofErr w:type="gramEnd"/>
            <w:r w:rsidRPr="005959A0">
              <w:rPr>
                <w:rFonts w:ascii="Calibri" w:eastAsia="Times New Roman" w:hAnsi="Calibri" w:cs="Calibri"/>
                <w:bCs/>
                <w:highlight w:val="yellow"/>
                <w:lang w:eastAsia="ar-SA"/>
              </w:rPr>
              <w:t>.</w:t>
            </w:r>
            <w:r w:rsidRPr="005959A0">
              <w:rPr>
                <w:rFonts w:ascii="Calibri" w:eastAsia="Times New Roman" w:hAnsi="Calibri" w:cs="Calibri"/>
                <w:bCs/>
                <w:lang w:eastAsia="ar-SA"/>
              </w:rPr>
              <w:t xml:space="preserve"> v odd. </w:t>
            </w:r>
            <w:proofErr w:type="gramStart"/>
            <w:r w:rsidRPr="005959A0">
              <w:rPr>
                <w:rFonts w:ascii="Calibri" w:eastAsia="Times New Roman" w:hAnsi="Calibri" w:cs="Calibri"/>
                <w:bCs/>
                <w:highlight w:val="yellow"/>
                <w:lang w:eastAsia="ar-SA"/>
              </w:rPr>
              <w:t>…….</w:t>
            </w:r>
            <w:proofErr w:type="gramEnd"/>
            <w:r w:rsidRPr="005959A0">
              <w:rPr>
                <w:rFonts w:ascii="Calibri" w:eastAsia="Times New Roman" w:hAnsi="Calibri" w:cs="Calibri"/>
                <w:bCs/>
                <w:highlight w:val="yellow"/>
                <w:lang w:eastAsia="ar-SA"/>
              </w:rPr>
              <w:t>.</w:t>
            </w:r>
            <w:r w:rsidRPr="005959A0">
              <w:rPr>
                <w:rFonts w:ascii="Calibri" w:eastAsia="Times New Roman" w:hAnsi="Calibri" w:cs="Calibri"/>
                <w:bCs/>
                <w:lang w:eastAsia="ar-SA"/>
              </w:rPr>
              <w:t xml:space="preserve">, č. </w:t>
            </w:r>
            <w:proofErr w:type="spellStart"/>
            <w:r w:rsidRPr="005959A0">
              <w:rPr>
                <w:rFonts w:ascii="Calibri" w:eastAsia="Times New Roman" w:hAnsi="Calibri" w:cs="Calibri"/>
                <w:bCs/>
                <w:lang w:eastAsia="ar-SA"/>
              </w:rPr>
              <w:t>vl</w:t>
            </w:r>
            <w:proofErr w:type="spellEnd"/>
            <w:r w:rsidRPr="005959A0">
              <w:rPr>
                <w:rFonts w:ascii="Calibri" w:eastAsia="Times New Roman" w:hAnsi="Calibri" w:cs="Calibri"/>
                <w:bCs/>
                <w:lang w:eastAsia="ar-SA"/>
              </w:rPr>
              <w:t xml:space="preserve">. </w:t>
            </w:r>
            <w:r w:rsidRPr="005959A0">
              <w:rPr>
                <w:rFonts w:ascii="Calibri" w:eastAsia="Times New Roman" w:hAnsi="Calibri" w:cs="Calibri"/>
                <w:bCs/>
                <w:highlight w:val="yellow"/>
                <w:lang w:eastAsia="ar-SA"/>
              </w:rPr>
              <w:t>……</w:t>
            </w:r>
          </w:p>
        </w:tc>
      </w:tr>
      <w:tr w:rsidR="00276442" w:rsidRPr="005959A0" w14:paraId="38A5F71D" w14:textId="77777777" w:rsidTr="005B4F23">
        <w:trPr>
          <w:trHeight w:val="255"/>
        </w:trPr>
        <w:tc>
          <w:tcPr>
            <w:tcW w:w="7709" w:type="dxa"/>
            <w:gridSpan w:val="2"/>
          </w:tcPr>
          <w:p w14:paraId="5ACBDC59" w14:textId="77777777" w:rsidR="00276442" w:rsidRPr="005959A0" w:rsidRDefault="00276442" w:rsidP="00276442">
            <w:pPr>
              <w:suppressAutoHyphens/>
              <w:spacing w:before="120" w:after="120" w:line="100" w:lineRule="atLeast"/>
              <w:contextualSpacing/>
              <w:jc w:val="both"/>
              <w:rPr>
                <w:rFonts w:ascii="Calibri" w:eastAsia="Times New Roman" w:hAnsi="Calibri" w:cs="Calibri"/>
                <w:i/>
                <w:lang w:eastAsia="ar-SA"/>
              </w:rPr>
            </w:pPr>
            <w:r w:rsidRPr="005959A0">
              <w:rPr>
                <w:rFonts w:ascii="Calibri" w:eastAsia="Times New Roman" w:hAnsi="Calibri" w:cs="Calibri"/>
                <w:i/>
                <w:highlight w:val="yellow"/>
                <w:lang w:eastAsia="ar-SA"/>
              </w:rPr>
              <w:t>nebo</w:t>
            </w:r>
          </w:p>
          <w:p w14:paraId="59D13353" w14:textId="77777777" w:rsidR="00276442" w:rsidRPr="005959A0" w:rsidRDefault="00276442" w:rsidP="00276442">
            <w:pPr>
              <w:suppressAutoHyphens/>
              <w:spacing w:before="120" w:after="120" w:line="100" w:lineRule="atLeast"/>
              <w:contextualSpacing/>
              <w:jc w:val="both"/>
              <w:rPr>
                <w:rFonts w:ascii="Calibri" w:eastAsia="Times New Roman" w:hAnsi="Calibri" w:cs="Calibri"/>
                <w:lang w:eastAsia="ar-SA"/>
              </w:rPr>
            </w:pPr>
            <w:r w:rsidRPr="005959A0">
              <w:rPr>
                <w:rFonts w:ascii="Calibri" w:eastAsia="Times New Roman" w:hAnsi="Calibri" w:cs="Calibri"/>
                <w:lang w:eastAsia="ar-SA"/>
              </w:rPr>
              <w:t xml:space="preserve">osoba je zapsaná v </w:t>
            </w:r>
            <w:r w:rsidRPr="005959A0">
              <w:rPr>
                <w:rFonts w:ascii="Calibri" w:eastAsia="Times New Roman" w:hAnsi="Calibri" w:cs="Calibri"/>
                <w:highlight w:val="yellow"/>
                <w:lang w:eastAsia="ar-SA"/>
              </w:rPr>
              <w:t>…………………………………………………….</w:t>
            </w:r>
          </w:p>
          <w:p w14:paraId="49AACDB2" w14:textId="77777777" w:rsidR="00276442" w:rsidRPr="005959A0" w:rsidRDefault="00276442" w:rsidP="00276442">
            <w:pPr>
              <w:suppressAutoHyphens/>
              <w:spacing w:before="120" w:after="120" w:line="100" w:lineRule="atLeast"/>
              <w:contextualSpacing/>
              <w:jc w:val="both"/>
              <w:rPr>
                <w:rFonts w:ascii="Calibri" w:eastAsia="Times New Roman" w:hAnsi="Calibri" w:cs="Calibri"/>
                <w:i/>
                <w:highlight w:val="yellow"/>
                <w:lang w:eastAsia="ar-SA"/>
              </w:rPr>
            </w:pPr>
            <w:r w:rsidRPr="005959A0">
              <w:rPr>
                <w:rFonts w:ascii="Calibri" w:eastAsia="Times New Roman" w:hAnsi="Calibri" w:cs="Calibri"/>
                <w:i/>
                <w:highlight w:val="yellow"/>
                <w:lang w:eastAsia="ar-SA"/>
              </w:rPr>
              <w:t>nebo</w:t>
            </w:r>
          </w:p>
          <w:p w14:paraId="38A1F7A3" w14:textId="77777777" w:rsidR="00276442" w:rsidRPr="005959A0" w:rsidRDefault="00276442" w:rsidP="00276442">
            <w:pPr>
              <w:suppressAutoHyphens/>
              <w:spacing w:before="120" w:after="120" w:line="100" w:lineRule="atLeast"/>
              <w:contextualSpacing/>
              <w:jc w:val="both"/>
              <w:rPr>
                <w:rFonts w:ascii="Calibri" w:eastAsia="Calibri" w:hAnsi="Calibri" w:cs="Calibri"/>
                <w:lang w:eastAsia="ar-SA"/>
              </w:rPr>
            </w:pPr>
            <w:r w:rsidRPr="005959A0">
              <w:rPr>
                <w:rFonts w:ascii="Calibri" w:eastAsia="Times New Roman" w:hAnsi="Calibri" w:cs="Calibri"/>
                <w:lang w:eastAsia="ar-SA"/>
              </w:rPr>
              <w:t xml:space="preserve">fyzická osoba podnikající na základě živnostenského oprávnění vydaného </w:t>
            </w:r>
            <w:r w:rsidRPr="005959A0">
              <w:rPr>
                <w:rFonts w:ascii="Calibri" w:eastAsia="Times New Roman" w:hAnsi="Calibri" w:cs="Calibri"/>
                <w:highlight w:val="yellow"/>
                <w:lang w:eastAsia="ar-SA"/>
              </w:rPr>
              <w:t>…………..</w:t>
            </w:r>
            <w:r w:rsidRPr="005959A0">
              <w:rPr>
                <w:rFonts w:ascii="Calibri" w:eastAsia="Times New Roman" w:hAnsi="Calibri" w:cs="Calibri"/>
                <w:lang w:eastAsia="ar-SA"/>
              </w:rPr>
              <w:t>., č. j.</w:t>
            </w:r>
            <w:proofErr w:type="gramStart"/>
            <w:r w:rsidRPr="005959A0">
              <w:rPr>
                <w:rFonts w:ascii="Calibri" w:eastAsia="Times New Roman" w:hAnsi="Calibri" w:cs="Calibri"/>
                <w:lang w:eastAsia="ar-SA"/>
              </w:rPr>
              <w:t xml:space="preserve"> </w:t>
            </w:r>
            <w:r w:rsidRPr="005959A0">
              <w:rPr>
                <w:rFonts w:ascii="Calibri" w:eastAsia="Times New Roman" w:hAnsi="Calibri" w:cs="Calibri"/>
                <w:highlight w:val="yellow"/>
                <w:lang w:eastAsia="ar-SA"/>
              </w:rPr>
              <w:t>.…</w:t>
            </w:r>
            <w:proofErr w:type="gramEnd"/>
            <w:r w:rsidRPr="005959A0">
              <w:rPr>
                <w:rFonts w:ascii="Calibri" w:eastAsia="Times New Roman" w:hAnsi="Calibri" w:cs="Calibri"/>
                <w:highlight w:val="yellow"/>
                <w:lang w:eastAsia="ar-SA"/>
              </w:rPr>
              <w:t>……</w:t>
            </w:r>
          </w:p>
        </w:tc>
      </w:tr>
      <w:tr w:rsidR="00276442" w:rsidRPr="005959A0" w14:paraId="1B0A7846" w14:textId="77777777" w:rsidTr="005B4F23">
        <w:trPr>
          <w:trHeight w:val="255"/>
        </w:trPr>
        <w:tc>
          <w:tcPr>
            <w:tcW w:w="3119" w:type="dxa"/>
          </w:tcPr>
          <w:p w14:paraId="5205F7A3" w14:textId="7917B013" w:rsidR="00276442" w:rsidRPr="005959A0" w:rsidRDefault="00557A6B" w:rsidP="00276442">
            <w:pPr>
              <w:suppressAutoHyphens/>
              <w:spacing w:after="0" w:line="100" w:lineRule="atLeast"/>
              <w:jc w:val="both"/>
              <w:rPr>
                <w:rFonts w:ascii="Calibri" w:eastAsia="Times New Roman" w:hAnsi="Calibri" w:cs="Calibri"/>
                <w:bCs/>
                <w:lang w:eastAsia="ar-SA"/>
              </w:rPr>
            </w:pPr>
            <w:r w:rsidRPr="005959A0">
              <w:rPr>
                <w:rFonts w:ascii="Calibri" w:eastAsia="Times New Roman" w:hAnsi="Calibri" w:cs="Calibri"/>
                <w:bCs/>
                <w:lang w:eastAsia="ar-SA"/>
              </w:rPr>
              <w:t>O</w:t>
            </w:r>
            <w:r w:rsidR="00276442" w:rsidRPr="005959A0">
              <w:rPr>
                <w:rFonts w:ascii="Calibri" w:eastAsia="Times New Roman" w:hAnsi="Calibri" w:cs="Calibri"/>
                <w:bCs/>
                <w:lang w:eastAsia="ar-SA"/>
              </w:rPr>
              <w:t>soba</w:t>
            </w:r>
            <w:r w:rsidRPr="005959A0">
              <w:rPr>
                <w:rFonts w:ascii="Calibri" w:eastAsia="Times New Roman" w:hAnsi="Calibri" w:cs="Calibri"/>
                <w:bCs/>
                <w:lang w:eastAsia="ar-SA"/>
              </w:rPr>
              <w:t xml:space="preserve"> vykonávající činnost TDS</w:t>
            </w:r>
            <w:r w:rsidR="00276442" w:rsidRPr="005959A0">
              <w:rPr>
                <w:rFonts w:ascii="Calibri" w:eastAsia="Times New Roman" w:hAnsi="Calibri" w:cs="Calibri"/>
                <w:bCs/>
                <w:lang w:eastAsia="ar-SA"/>
              </w:rPr>
              <w:t>:</w:t>
            </w:r>
          </w:p>
        </w:tc>
        <w:tc>
          <w:tcPr>
            <w:tcW w:w="4590" w:type="dxa"/>
          </w:tcPr>
          <w:p w14:paraId="49FA1BD4" w14:textId="77777777" w:rsidR="00276442" w:rsidRPr="005959A0" w:rsidRDefault="00276442" w:rsidP="00276442">
            <w:pPr>
              <w:suppressAutoHyphens/>
              <w:spacing w:after="0" w:line="100" w:lineRule="atLeast"/>
              <w:jc w:val="both"/>
              <w:rPr>
                <w:rFonts w:ascii="Calibri" w:eastAsia="Times New Roman" w:hAnsi="Calibri" w:cs="Calibri"/>
                <w:sz w:val="24"/>
                <w:szCs w:val="24"/>
                <w:highlight w:val="yellow"/>
                <w:lang w:eastAsia="ar-SA"/>
              </w:rPr>
            </w:pPr>
            <w:r w:rsidRPr="005959A0">
              <w:rPr>
                <w:rFonts w:ascii="Calibri" w:eastAsia="Times New Roman" w:hAnsi="Calibri" w:cs="Calibri"/>
                <w:highlight w:val="yellow"/>
                <w:lang w:eastAsia="ar-SA"/>
              </w:rPr>
              <w:t>………………………………..</w:t>
            </w:r>
          </w:p>
        </w:tc>
      </w:tr>
      <w:tr w:rsidR="00276442" w:rsidRPr="005959A0" w14:paraId="1D250511" w14:textId="77777777" w:rsidTr="005B4F23">
        <w:trPr>
          <w:trHeight w:val="255"/>
        </w:trPr>
        <w:tc>
          <w:tcPr>
            <w:tcW w:w="3119" w:type="dxa"/>
          </w:tcPr>
          <w:p w14:paraId="7BB4CA40" w14:textId="77777777" w:rsidR="00276442" w:rsidRPr="005959A0" w:rsidRDefault="00276442" w:rsidP="00276442">
            <w:pPr>
              <w:suppressAutoHyphens/>
              <w:spacing w:after="0" w:line="100" w:lineRule="atLeast"/>
              <w:jc w:val="both"/>
              <w:rPr>
                <w:rFonts w:ascii="Calibri" w:eastAsia="Times New Roman" w:hAnsi="Calibri" w:cs="Calibri"/>
                <w:bCs/>
                <w:sz w:val="24"/>
                <w:szCs w:val="24"/>
                <w:lang w:eastAsia="ar-SA"/>
              </w:rPr>
            </w:pPr>
            <w:r w:rsidRPr="005959A0">
              <w:rPr>
                <w:rFonts w:ascii="Calibri" w:eastAsia="Times New Roman" w:hAnsi="Calibri" w:cs="Calibri"/>
                <w:bCs/>
                <w:lang w:eastAsia="ar-SA"/>
              </w:rPr>
              <w:t>Telefon:</w:t>
            </w:r>
          </w:p>
        </w:tc>
        <w:tc>
          <w:tcPr>
            <w:tcW w:w="4590" w:type="dxa"/>
          </w:tcPr>
          <w:p w14:paraId="61BFFBA0" w14:textId="77777777" w:rsidR="00276442" w:rsidRPr="005959A0" w:rsidRDefault="00276442" w:rsidP="00276442">
            <w:pPr>
              <w:suppressAutoHyphens/>
              <w:spacing w:after="0" w:line="100" w:lineRule="atLeast"/>
              <w:jc w:val="both"/>
              <w:rPr>
                <w:rFonts w:ascii="Calibri" w:eastAsia="Times New Roman" w:hAnsi="Calibri" w:cs="Calibri"/>
                <w:sz w:val="24"/>
                <w:szCs w:val="24"/>
                <w:highlight w:val="yellow"/>
                <w:lang w:eastAsia="ar-SA"/>
              </w:rPr>
            </w:pPr>
            <w:r w:rsidRPr="005959A0">
              <w:rPr>
                <w:rFonts w:ascii="Calibri" w:eastAsia="Times New Roman" w:hAnsi="Calibri" w:cs="Calibri"/>
                <w:highlight w:val="yellow"/>
                <w:lang w:eastAsia="ar-SA"/>
              </w:rPr>
              <w:t>………………………………..</w:t>
            </w:r>
          </w:p>
        </w:tc>
      </w:tr>
      <w:tr w:rsidR="00276442" w:rsidRPr="005959A0" w14:paraId="3425081A" w14:textId="77777777" w:rsidTr="005B4F23">
        <w:trPr>
          <w:trHeight w:val="255"/>
        </w:trPr>
        <w:tc>
          <w:tcPr>
            <w:tcW w:w="3119" w:type="dxa"/>
          </w:tcPr>
          <w:p w14:paraId="30400BC8" w14:textId="77777777" w:rsidR="00276442" w:rsidRPr="005959A0" w:rsidRDefault="00276442" w:rsidP="00276442">
            <w:pPr>
              <w:suppressAutoHyphens/>
              <w:spacing w:after="0" w:line="100" w:lineRule="atLeast"/>
              <w:jc w:val="both"/>
              <w:rPr>
                <w:rFonts w:ascii="Calibri" w:eastAsia="Times New Roman" w:hAnsi="Calibri" w:cs="Calibri"/>
                <w:bCs/>
                <w:sz w:val="24"/>
                <w:szCs w:val="24"/>
                <w:lang w:eastAsia="ar-SA"/>
              </w:rPr>
            </w:pPr>
            <w:r w:rsidRPr="005959A0">
              <w:rPr>
                <w:rFonts w:ascii="Calibri" w:eastAsia="Times New Roman" w:hAnsi="Calibri" w:cs="Calibri"/>
                <w:bCs/>
                <w:lang w:eastAsia="ar-SA"/>
              </w:rPr>
              <w:t>E-mail:</w:t>
            </w:r>
          </w:p>
        </w:tc>
        <w:tc>
          <w:tcPr>
            <w:tcW w:w="4590" w:type="dxa"/>
          </w:tcPr>
          <w:p w14:paraId="2410D0BF" w14:textId="77777777" w:rsidR="00276442" w:rsidRPr="005959A0" w:rsidRDefault="00276442" w:rsidP="00276442">
            <w:pPr>
              <w:suppressAutoHyphens/>
              <w:spacing w:after="0" w:line="100" w:lineRule="atLeast"/>
              <w:jc w:val="both"/>
              <w:rPr>
                <w:rFonts w:ascii="Calibri" w:eastAsia="Times New Roman" w:hAnsi="Calibri" w:cs="Calibri"/>
                <w:sz w:val="24"/>
                <w:szCs w:val="24"/>
                <w:highlight w:val="yellow"/>
                <w:lang w:eastAsia="ar-SA"/>
              </w:rPr>
            </w:pPr>
            <w:r w:rsidRPr="005959A0">
              <w:rPr>
                <w:rFonts w:ascii="Calibri" w:eastAsia="Times New Roman" w:hAnsi="Calibri" w:cs="Calibri"/>
                <w:highlight w:val="yellow"/>
                <w:lang w:eastAsia="ar-SA"/>
              </w:rPr>
              <w:t>………………………………..</w:t>
            </w:r>
          </w:p>
        </w:tc>
      </w:tr>
      <w:tr w:rsidR="00276442" w:rsidRPr="005959A0" w14:paraId="6B7106B0" w14:textId="77777777" w:rsidTr="005B4F23">
        <w:trPr>
          <w:trHeight w:val="255"/>
        </w:trPr>
        <w:tc>
          <w:tcPr>
            <w:tcW w:w="3119" w:type="dxa"/>
          </w:tcPr>
          <w:p w14:paraId="0BB4A9B0" w14:textId="77777777" w:rsidR="00276442" w:rsidRPr="005959A0" w:rsidRDefault="00276442" w:rsidP="00276442">
            <w:pPr>
              <w:suppressAutoHyphens/>
              <w:spacing w:after="0" w:line="100" w:lineRule="atLeast"/>
              <w:jc w:val="both"/>
              <w:rPr>
                <w:rFonts w:ascii="Calibri" w:eastAsia="Times New Roman" w:hAnsi="Calibri" w:cs="Calibri"/>
                <w:bCs/>
                <w:sz w:val="24"/>
                <w:szCs w:val="24"/>
                <w:lang w:eastAsia="ar-SA"/>
              </w:rPr>
            </w:pPr>
          </w:p>
        </w:tc>
        <w:tc>
          <w:tcPr>
            <w:tcW w:w="4590" w:type="dxa"/>
          </w:tcPr>
          <w:p w14:paraId="2CDE690E" w14:textId="77777777" w:rsidR="00276442" w:rsidRPr="005959A0" w:rsidRDefault="00276442" w:rsidP="00276442">
            <w:pPr>
              <w:suppressAutoHyphens/>
              <w:spacing w:after="0" w:line="100" w:lineRule="atLeast"/>
              <w:jc w:val="both"/>
              <w:rPr>
                <w:rFonts w:ascii="Calibri" w:eastAsia="Times New Roman" w:hAnsi="Calibri" w:cs="Calibri"/>
                <w:sz w:val="24"/>
                <w:szCs w:val="24"/>
                <w:lang w:eastAsia="ar-SA"/>
              </w:rPr>
            </w:pPr>
          </w:p>
        </w:tc>
      </w:tr>
    </w:tbl>
    <w:p w14:paraId="4D9EAAAD" w14:textId="5A4B8B48" w:rsidR="004E2FB9" w:rsidRPr="005959A0" w:rsidRDefault="00276442" w:rsidP="004E2FB9">
      <w:pPr>
        <w:spacing w:after="120" w:line="240" w:lineRule="auto"/>
        <w:jc w:val="both"/>
        <w:rPr>
          <w:rFonts w:ascii="Calibri" w:hAnsi="Calibri" w:cs="Calibri"/>
        </w:rPr>
      </w:pPr>
      <w:r w:rsidRPr="005959A0">
        <w:rPr>
          <w:rFonts w:ascii="Calibri" w:hAnsi="Calibri" w:cs="Calibri"/>
        </w:rPr>
        <w:t xml:space="preserve"> </w:t>
      </w:r>
      <w:r w:rsidR="004E2FB9" w:rsidRPr="005959A0">
        <w:rPr>
          <w:rFonts w:ascii="Calibri" w:hAnsi="Calibri" w:cs="Calibri"/>
        </w:rPr>
        <w:t>(dále jen „</w:t>
      </w:r>
      <w:r w:rsidR="004E2FB9" w:rsidRPr="005959A0">
        <w:rPr>
          <w:rFonts w:ascii="Calibri" w:hAnsi="Calibri" w:cs="Calibri"/>
          <w:i/>
        </w:rPr>
        <w:t>příkazník</w:t>
      </w:r>
      <w:r w:rsidR="004E2FB9" w:rsidRPr="005959A0">
        <w:rPr>
          <w:rFonts w:ascii="Calibri" w:hAnsi="Calibri" w:cs="Calibri"/>
        </w:rPr>
        <w:t>“)</w:t>
      </w:r>
    </w:p>
    <w:p w14:paraId="7545686E" w14:textId="687CD873" w:rsidR="00B5489D" w:rsidRPr="005959A0" w:rsidRDefault="00B5489D" w:rsidP="00795BFF">
      <w:pPr>
        <w:spacing w:after="120" w:line="240" w:lineRule="auto"/>
        <w:jc w:val="both"/>
        <w:rPr>
          <w:rFonts w:ascii="Calibri" w:hAnsi="Calibri" w:cs="Calibri"/>
          <w:i/>
        </w:rPr>
      </w:pPr>
      <w:r w:rsidRPr="005959A0">
        <w:rPr>
          <w:rFonts w:ascii="Calibri" w:hAnsi="Calibri" w:cs="Calibri"/>
          <w:i/>
          <w:highlight w:val="yellow"/>
        </w:rPr>
        <w:t xml:space="preserve">(údaje budou doplněny před </w:t>
      </w:r>
      <w:r w:rsidR="00C57CF4" w:rsidRPr="005959A0">
        <w:rPr>
          <w:rFonts w:ascii="Calibri" w:hAnsi="Calibri" w:cs="Calibri"/>
          <w:i/>
          <w:highlight w:val="yellow"/>
        </w:rPr>
        <w:t>podpisem smlouvy vybraným dodavatelem</w:t>
      </w:r>
      <w:r w:rsidRPr="005959A0">
        <w:rPr>
          <w:rFonts w:ascii="Calibri" w:hAnsi="Calibri" w:cs="Calibri"/>
          <w:i/>
          <w:highlight w:val="yellow"/>
        </w:rPr>
        <w:t>)</w:t>
      </w:r>
    </w:p>
    <w:p w14:paraId="2272DF07" w14:textId="77777777" w:rsidR="00105146" w:rsidRPr="005959A0" w:rsidRDefault="00105146">
      <w:pPr>
        <w:rPr>
          <w:rFonts w:ascii="Calibri" w:hAnsi="Calibri" w:cs="Calibri"/>
        </w:rPr>
      </w:pPr>
    </w:p>
    <w:p w14:paraId="6B52103F" w14:textId="44C406C0" w:rsidR="004A40AF" w:rsidRPr="005959A0" w:rsidRDefault="004A40AF">
      <w:pPr>
        <w:rPr>
          <w:rFonts w:ascii="Calibri" w:hAnsi="Calibri" w:cs="Calibri"/>
        </w:rPr>
      </w:pPr>
      <w:r w:rsidRPr="005959A0">
        <w:rPr>
          <w:rFonts w:ascii="Calibri" w:hAnsi="Calibri" w:cs="Calibri"/>
        </w:rPr>
        <w:t>(příkazce a příkazník společně dále též jen „</w:t>
      </w:r>
      <w:r w:rsidRPr="005959A0">
        <w:rPr>
          <w:rFonts w:ascii="Calibri" w:hAnsi="Calibri" w:cs="Calibri"/>
          <w:i/>
        </w:rPr>
        <w:t>smluvní strany</w:t>
      </w:r>
      <w:r w:rsidRPr="005959A0">
        <w:rPr>
          <w:rFonts w:ascii="Calibri" w:hAnsi="Calibri" w:cs="Calibri"/>
        </w:rPr>
        <w:t>“)</w:t>
      </w:r>
    </w:p>
    <w:p w14:paraId="38F0E2B5" w14:textId="4B3FD819" w:rsidR="00B63DF0" w:rsidRPr="005959A0" w:rsidRDefault="00B63DF0">
      <w:pPr>
        <w:rPr>
          <w:rFonts w:ascii="Calibri" w:hAnsi="Calibri" w:cs="Calibri"/>
          <w:b/>
        </w:rPr>
      </w:pPr>
      <w:r w:rsidRPr="005959A0">
        <w:rPr>
          <w:rFonts w:ascii="Calibri" w:hAnsi="Calibri" w:cs="Calibri"/>
          <w:b/>
        </w:rPr>
        <w:br w:type="page"/>
      </w:r>
    </w:p>
    <w:p w14:paraId="0FDCF3F0" w14:textId="71458975" w:rsidR="00B63DF0" w:rsidRPr="005959A0" w:rsidRDefault="006D403A" w:rsidP="003E27DD">
      <w:pPr>
        <w:pStyle w:val="Nadpis1"/>
        <w:numPr>
          <w:ilvl w:val="0"/>
          <w:numId w:val="25"/>
        </w:numPr>
        <w:jc w:val="center"/>
        <w:rPr>
          <w:rFonts w:cs="Calibri"/>
        </w:rPr>
      </w:pPr>
      <w:r w:rsidRPr="005959A0">
        <w:rPr>
          <w:rFonts w:cs="Calibri"/>
        </w:rPr>
        <w:lastRenderedPageBreak/>
        <w:t>Úvodní ustanovení</w:t>
      </w:r>
    </w:p>
    <w:p w14:paraId="12D28D10" w14:textId="5445C405" w:rsidR="001F218B" w:rsidRPr="005959A0" w:rsidRDefault="00B43674" w:rsidP="00165E38">
      <w:pPr>
        <w:pStyle w:val="Odstavecseseznamem"/>
        <w:numPr>
          <w:ilvl w:val="0"/>
          <w:numId w:val="2"/>
        </w:numPr>
        <w:spacing w:after="120" w:line="240" w:lineRule="auto"/>
        <w:contextualSpacing w:val="0"/>
        <w:jc w:val="both"/>
        <w:rPr>
          <w:rFonts w:ascii="Calibri" w:hAnsi="Calibri" w:cs="Calibri"/>
        </w:rPr>
      </w:pPr>
      <w:r w:rsidRPr="005959A0">
        <w:rPr>
          <w:rFonts w:ascii="Calibri" w:hAnsi="Calibri" w:cs="Calibri"/>
        </w:rPr>
        <w:t xml:space="preserve">Tato smlouva je uzavírána smluvními stranami na základě výsledku výběrového řízení veřejné zakázky </w:t>
      </w:r>
      <w:r w:rsidR="002F6343" w:rsidRPr="005959A0">
        <w:rPr>
          <w:rFonts w:ascii="Calibri" w:hAnsi="Calibri" w:cs="Calibri"/>
          <w:b/>
          <w:bCs/>
        </w:rPr>
        <w:t>Výkon činnosti TDS při provádění stavby „</w:t>
      </w:r>
      <w:r w:rsidR="004175C8" w:rsidRPr="005959A0">
        <w:rPr>
          <w:rFonts w:ascii="Calibri" w:hAnsi="Calibri" w:cs="Calibri"/>
          <w:b/>
          <w:bCs/>
        </w:rPr>
        <w:t>Učebny pro výuku přírodovědných a technických předmětů – Gymnázium Tišno</w:t>
      </w:r>
      <w:r w:rsidR="004175C8" w:rsidRPr="001F3F45">
        <w:rPr>
          <w:rFonts w:ascii="Calibri" w:hAnsi="Calibri" w:cs="Calibri"/>
          <w:b/>
          <w:bCs/>
        </w:rPr>
        <w:t>v</w:t>
      </w:r>
      <w:r w:rsidR="002F6343" w:rsidRPr="001F3F45">
        <w:rPr>
          <w:rFonts w:ascii="Calibri" w:hAnsi="Calibri" w:cs="Calibri"/>
          <w:b/>
          <w:bCs/>
        </w:rPr>
        <w:t>“</w:t>
      </w:r>
      <w:r w:rsidRPr="005959A0">
        <w:rPr>
          <w:rFonts w:ascii="Calibri" w:hAnsi="Calibri" w:cs="Calibri"/>
        </w:rPr>
        <w:t xml:space="preserve"> (dále jen „</w:t>
      </w:r>
      <w:r w:rsidRPr="005959A0">
        <w:rPr>
          <w:rFonts w:ascii="Calibri" w:hAnsi="Calibri" w:cs="Calibri"/>
          <w:i/>
          <w:iCs/>
        </w:rPr>
        <w:t>veřejná zakázka</w:t>
      </w:r>
      <w:r w:rsidRPr="005959A0">
        <w:rPr>
          <w:rFonts w:ascii="Calibri" w:hAnsi="Calibri" w:cs="Calibri"/>
        </w:rPr>
        <w:t xml:space="preserve">“), která byla </w:t>
      </w:r>
      <w:r w:rsidR="000E7D55" w:rsidRPr="005959A0">
        <w:rPr>
          <w:rFonts w:ascii="Calibri" w:hAnsi="Calibri" w:cs="Calibri"/>
        </w:rPr>
        <w:t xml:space="preserve">příkazcem </w:t>
      </w:r>
      <w:r w:rsidRPr="005959A0">
        <w:rPr>
          <w:rFonts w:ascii="Calibri" w:hAnsi="Calibri" w:cs="Calibri"/>
        </w:rPr>
        <w:t>zadávána v</w:t>
      </w:r>
      <w:r w:rsidR="002F6343" w:rsidRPr="005959A0">
        <w:rPr>
          <w:rFonts w:ascii="Calibri" w:hAnsi="Calibri" w:cs="Calibri"/>
        </w:rPr>
        <w:t> </w:t>
      </w:r>
      <w:r w:rsidRPr="005959A0">
        <w:rPr>
          <w:rFonts w:ascii="Calibri" w:hAnsi="Calibri" w:cs="Calibri"/>
        </w:rPr>
        <w:t>souladu s</w:t>
      </w:r>
      <w:r w:rsidR="00632D63" w:rsidRPr="005959A0">
        <w:rPr>
          <w:rFonts w:ascii="Calibri" w:hAnsi="Calibri" w:cs="Calibri"/>
        </w:rPr>
        <w:t> </w:t>
      </w:r>
      <w:r w:rsidRPr="005959A0">
        <w:rPr>
          <w:rFonts w:ascii="Calibri" w:hAnsi="Calibri" w:cs="Calibri"/>
        </w:rPr>
        <w:t>jeho interními předpisy upravujícími zadávání veřejných zakázek a v souladu s</w:t>
      </w:r>
      <w:r w:rsidR="003D547C" w:rsidRPr="005959A0">
        <w:rPr>
          <w:rFonts w:ascii="Calibri" w:hAnsi="Calibri" w:cs="Calibri"/>
        </w:rPr>
        <w:t> </w:t>
      </w:r>
      <w:proofErr w:type="spellStart"/>
      <w:r w:rsidRPr="005959A0">
        <w:rPr>
          <w:rFonts w:ascii="Calibri" w:hAnsi="Calibri" w:cs="Calibri"/>
        </w:rPr>
        <w:t>ust</w:t>
      </w:r>
      <w:proofErr w:type="spellEnd"/>
      <w:r w:rsidRPr="005959A0">
        <w:rPr>
          <w:rFonts w:ascii="Calibri" w:hAnsi="Calibri" w:cs="Calibri"/>
        </w:rPr>
        <w:t>. §</w:t>
      </w:r>
      <w:r w:rsidR="00632D63" w:rsidRPr="005959A0">
        <w:rPr>
          <w:rFonts w:ascii="Calibri" w:hAnsi="Calibri" w:cs="Calibri"/>
        </w:rPr>
        <w:t> </w:t>
      </w:r>
      <w:r w:rsidRPr="005959A0">
        <w:rPr>
          <w:rFonts w:ascii="Calibri" w:hAnsi="Calibri" w:cs="Calibri"/>
        </w:rPr>
        <w:t>6 v</w:t>
      </w:r>
      <w:r w:rsidR="00632D63" w:rsidRPr="005959A0">
        <w:rPr>
          <w:rFonts w:ascii="Calibri" w:hAnsi="Calibri" w:cs="Calibri"/>
        </w:rPr>
        <w:t> </w:t>
      </w:r>
      <w:r w:rsidRPr="005959A0">
        <w:rPr>
          <w:rFonts w:ascii="Calibri" w:hAnsi="Calibri" w:cs="Calibri"/>
        </w:rPr>
        <w:t xml:space="preserve">návaznosti na </w:t>
      </w:r>
      <w:proofErr w:type="spellStart"/>
      <w:r w:rsidRPr="005959A0">
        <w:rPr>
          <w:rFonts w:ascii="Calibri" w:hAnsi="Calibri" w:cs="Calibri"/>
        </w:rPr>
        <w:t>ust</w:t>
      </w:r>
      <w:proofErr w:type="spellEnd"/>
      <w:r w:rsidRPr="005959A0">
        <w:rPr>
          <w:rFonts w:ascii="Calibri" w:hAnsi="Calibri" w:cs="Calibri"/>
        </w:rPr>
        <w:t>. §</w:t>
      </w:r>
      <w:r w:rsidR="003128E9" w:rsidRPr="005959A0">
        <w:rPr>
          <w:rFonts w:ascii="Calibri" w:hAnsi="Calibri" w:cs="Calibri"/>
        </w:rPr>
        <w:t> </w:t>
      </w:r>
      <w:r w:rsidRPr="005959A0">
        <w:rPr>
          <w:rFonts w:ascii="Calibri" w:hAnsi="Calibri" w:cs="Calibri"/>
        </w:rPr>
        <w:t>31 zákona č.</w:t>
      </w:r>
      <w:r w:rsidR="003128E9" w:rsidRPr="005959A0">
        <w:rPr>
          <w:rFonts w:ascii="Calibri" w:hAnsi="Calibri" w:cs="Calibri"/>
        </w:rPr>
        <w:t> </w:t>
      </w:r>
      <w:r w:rsidRPr="005959A0">
        <w:rPr>
          <w:rFonts w:ascii="Calibri" w:hAnsi="Calibri" w:cs="Calibri"/>
        </w:rPr>
        <w:t>134/2016 Sb., o</w:t>
      </w:r>
      <w:r w:rsidR="003128E9" w:rsidRPr="005959A0">
        <w:rPr>
          <w:rFonts w:ascii="Calibri" w:hAnsi="Calibri" w:cs="Calibri"/>
        </w:rPr>
        <w:t> </w:t>
      </w:r>
      <w:r w:rsidRPr="005959A0">
        <w:rPr>
          <w:rFonts w:ascii="Calibri" w:hAnsi="Calibri" w:cs="Calibri"/>
        </w:rPr>
        <w:t>zadávání veřejných zakázek, ve</w:t>
      </w:r>
      <w:r w:rsidR="003128E9" w:rsidRPr="005959A0">
        <w:rPr>
          <w:rFonts w:ascii="Calibri" w:hAnsi="Calibri" w:cs="Calibri"/>
        </w:rPr>
        <w:t> </w:t>
      </w:r>
      <w:r w:rsidRPr="005959A0">
        <w:rPr>
          <w:rFonts w:ascii="Calibri" w:hAnsi="Calibri" w:cs="Calibri"/>
        </w:rPr>
        <w:t>znění pozdějších předpisů (dále jen „</w:t>
      </w:r>
      <w:r w:rsidRPr="005959A0">
        <w:rPr>
          <w:rFonts w:ascii="Calibri" w:hAnsi="Calibri" w:cs="Calibri"/>
          <w:i/>
          <w:iCs/>
        </w:rPr>
        <w:t>ZZVZ</w:t>
      </w:r>
      <w:r w:rsidRPr="005959A0">
        <w:rPr>
          <w:rFonts w:ascii="Calibri" w:hAnsi="Calibri" w:cs="Calibri"/>
        </w:rPr>
        <w:t>“).</w:t>
      </w:r>
      <w:r w:rsidR="001F218B" w:rsidRPr="005959A0">
        <w:rPr>
          <w:rFonts w:ascii="Calibri" w:hAnsi="Calibri" w:cs="Calibri"/>
        </w:rPr>
        <w:t xml:space="preserve"> </w:t>
      </w:r>
      <w:r w:rsidRPr="005959A0">
        <w:rPr>
          <w:rFonts w:ascii="Calibri" w:hAnsi="Calibri" w:cs="Calibri"/>
        </w:rPr>
        <w:t>Při výkladu této smlouvy jsou smluvní strany povinny přihlížet k</w:t>
      </w:r>
      <w:r w:rsidR="003128E9" w:rsidRPr="005959A0">
        <w:rPr>
          <w:rFonts w:ascii="Calibri" w:hAnsi="Calibri" w:cs="Calibri"/>
        </w:rPr>
        <w:t> </w:t>
      </w:r>
      <w:r w:rsidRPr="005959A0">
        <w:rPr>
          <w:rFonts w:ascii="Calibri" w:hAnsi="Calibri" w:cs="Calibri"/>
        </w:rPr>
        <w:t>zadávacím podmínkám veřejné zakázky a k</w:t>
      </w:r>
      <w:r w:rsidR="003128E9" w:rsidRPr="005959A0">
        <w:rPr>
          <w:rFonts w:ascii="Calibri" w:hAnsi="Calibri" w:cs="Calibri"/>
        </w:rPr>
        <w:t> </w:t>
      </w:r>
      <w:r w:rsidRPr="005959A0">
        <w:rPr>
          <w:rFonts w:ascii="Calibri" w:hAnsi="Calibri" w:cs="Calibri"/>
        </w:rPr>
        <w:t>dalším úkonům smluvních stran učiněným v</w:t>
      </w:r>
      <w:r w:rsidR="003128E9" w:rsidRPr="005959A0">
        <w:rPr>
          <w:rFonts w:ascii="Calibri" w:hAnsi="Calibri" w:cs="Calibri"/>
        </w:rPr>
        <w:t> </w:t>
      </w:r>
      <w:r w:rsidRPr="005959A0">
        <w:rPr>
          <w:rFonts w:ascii="Calibri" w:hAnsi="Calibri" w:cs="Calibri"/>
        </w:rPr>
        <w:t>průběhu výběrového řízení jako k relevantnímu jednání smluvních stran o</w:t>
      </w:r>
      <w:r w:rsidR="003128E9" w:rsidRPr="005959A0">
        <w:rPr>
          <w:rFonts w:ascii="Calibri" w:hAnsi="Calibri" w:cs="Calibri"/>
        </w:rPr>
        <w:t> </w:t>
      </w:r>
      <w:r w:rsidRPr="005959A0">
        <w:rPr>
          <w:rFonts w:ascii="Calibri" w:hAnsi="Calibri" w:cs="Calibri"/>
        </w:rPr>
        <w:t>obsahu této smlouvy před jejím uzavřením. Ustanovení platných a účinných právních předpisů o</w:t>
      </w:r>
      <w:r w:rsidR="00FC3CB2" w:rsidRPr="005959A0">
        <w:rPr>
          <w:rFonts w:ascii="Calibri" w:hAnsi="Calibri" w:cs="Calibri"/>
        </w:rPr>
        <w:t> </w:t>
      </w:r>
      <w:r w:rsidRPr="005959A0">
        <w:rPr>
          <w:rFonts w:ascii="Calibri" w:hAnsi="Calibri" w:cs="Calibri"/>
        </w:rPr>
        <w:t>výkladu právních jednání tím nejsou nijak dotčena.</w:t>
      </w:r>
    </w:p>
    <w:p w14:paraId="00B7A053" w14:textId="7268DE67" w:rsidR="00F750EE" w:rsidRPr="005959A0" w:rsidRDefault="00F750EE" w:rsidP="00165E38">
      <w:pPr>
        <w:pStyle w:val="Odstavecseseznamem"/>
        <w:numPr>
          <w:ilvl w:val="0"/>
          <w:numId w:val="2"/>
        </w:numPr>
        <w:spacing w:after="120" w:line="240" w:lineRule="auto"/>
        <w:contextualSpacing w:val="0"/>
        <w:jc w:val="both"/>
        <w:rPr>
          <w:rFonts w:ascii="Calibri" w:hAnsi="Calibri" w:cs="Calibri"/>
        </w:rPr>
      </w:pPr>
      <w:r w:rsidRPr="005959A0">
        <w:rPr>
          <w:rFonts w:ascii="Calibri" w:hAnsi="Calibri" w:cs="Calibri"/>
        </w:rPr>
        <w:t xml:space="preserve">Veřejná zakázka byla zadána v souvislosti s realizací projektu s názvem </w:t>
      </w:r>
      <w:r w:rsidR="0080690A" w:rsidRPr="005959A0">
        <w:rPr>
          <w:rFonts w:ascii="Calibri" w:hAnsi="Calibri" w:cs="Calibri"/>
        </w:rPr>
        <w:t>„</w:t>
      </w:r>
      <w:r w:rsidR="004175C8" w:rsidRPr="005959A0">
        <w:rPr>
          <w:rFonts w:ascii="Calibri" w:hAnsi="Calibri" w:cs="Calibri"/>
        </w:rPr>
        <w:t>Učebny pro výuku přírodovědných a technických předmětů – Gymnázium Tišnov</w:t>
      </w:r>
      <w:r w:rsidR="0080690A" w:rsidRPr="005959A0">
        <w:rPr>
          <w:rFonts w:ascii="Calibri" w:hAnsi="Calibri" w:cs="Calibri"/>
        </w:rPr>
        <w:t>“</w:t>
      </w:r>
      <w:r w:rsidR="0080690A" w:rsidRPr="005959A0">
        <w:rPr>
          <w:rFonts w:ascii="Calibri" w:hAnsi="Calibri" w:cs="Calibri"/>
          <w:b/>
          <w:bCs/>
        </w:rPr>
        <w:t xml:space="preserve"> </w:t>
      </w:r>
      <w:r w:rsidRPr="005959A0">
        <w:rPr>
          <w:rFonts w:ascii="Calibri" w:hAnsi="Calibri" w:cs="Calibri"/>
        </w:rPr>
        <w:t>(dále jen „</w:t>
      </w:r>
      <w:r w:rsidRPr="005959A0">
        <w:rPr>
          <w:rFonts w:ascii="Calibri" w:hAnsi="Calibri" w:cs="Calibri"/>
          <w:i/>
          <w:iCs/>
        </w:rPr>
        <w:t>projekt</w:t>
      </w:r>
      <w:r w:rsidRPr="005959A0">
        <w:rPr>
          <w:rFonts w:ascii="Calibri" w:hAnsi="Calibri" w:cs="Calibri"/>
        </w:rPr>
        <w:t>“).</w:t>
      </w:r>
      <w:r w:rsidR="00782F57" w:rsidRPr="005959A0">
        <w:rPr>
          <w:rFonts w:ascii="Calibri" w:hAnsi="Calibri" w:cs="Calibri"/>
        </w:rPr>
        <w:t xml:space="preserve"> Cílem tohoto projektu</w:t>
      </w:r>
      <w:r w:rsidR="003E402F" w:rsidRPr="005959A0">
        <w:rPr>
          <w:rFonts w:ascii="Calibri" w:hAnsi="Calibri" w:cs="Calibri"/>
        </w:rPr>
        <w:t xml:space="preserve"> </w:t>
      </w:r>
      <w:r w:rsidR="00C23A38" w:rsidRPr="005959A0">
        <w:rPr>
          <w:rFonts w:ascii="Calibri" w:hAnsi="Calibri" w:cs="Calibri"/>
        </w:rPr>
        <w:t xml:space="preserve">je </w:t>
      </w:r>
      <w:r w:rsidR="00BA0503" w:rsidRPr="005959A0">
        <w:rPr>
          <w:rFonts w:ascii="Calibri" w:hAnsi="Calibri" w:cs="Calibri"/>
        </w:rPr>
        <w:t xml:space="preserve">provedení nástavby nad celou hlavní budovou Gymnázia Tišnov, ve které vzniknou odborné učebny se zázemím a sociálním zařízením. </w:t>
      </w:r>
      <w:r w:rsidR="00C34C87" w:rsidRPr="005959A0">
        <w:rPr>
          <w:rFonts w:ascii="Calibri" w:hAnsi="Calibri" w:cs="Calibri"/>
        </w:rPr>
        <w:t>Příkazce předpokládá spolufinancování projektu s využitím dotace z Integrovaného regionálního operačního programu 2021–2027.</w:t>
      </w:r>
    </w:p>
    <w:p w14:paraId="47D4E6D4" w14:textId="70965C6F" w:rsidR="00F669D0" w:rsidRPr="005959A0" w:rsidRDefault="005008F1" w:rsidP="00165E38">
      <w:pPr>
        <w:pStyle w:val="Odstavecseseznamem"/>
        <w:numPr>
          <w:ilvl w:val="0"/>
          <w:numId w:val="2"/>
        </w:numPr>
        <w:spacing w:after="120" w:line="240" w:lineRule="auto"/>
        <w:ind w:left="714" w:hanging="357"/>
        <w:contextualSpacing w:val="0"/>
        <w:jc w:val="both"/>
        <w:rPr>
          <w:rFonts w:ascii="Calibri" w:hAnsi="Calibri" w:cs="Calibri"/>
        </w:rPr>
      </w:pPr>
      <w:r w:rsidRPr="005959A0">
        <w:rPr>
          <w:rFonts w:ascii="Calibri" w:hAnsi="Calibri" w:cs="Calibri"/>
        </w:rPr>
        <w:t>Podkladem pro plnění veřejné zakázky je projektová dokumentace pro provádění stavby</w:t>
      </w:r>
      <w:r w:rsidR="00D21BE4" w:rsidRPr="005959A0">
        <w:rPr>
          <w:rFonts w:ascii="Calibri" w:hAnsi="Calibri" w:cs="Calibri"/>
        </w:rPr>
        <w:t xml:space="preserve"> (dále také „</w:t>
      </w:r>
      <w:r w:rsidR="00D21BE4" w:rsidRPr="005959A0">
        <w:rPr>
          <w:rFonts w:ascii="Calibri" w:hAnsi="Calibri" w:cs="Calibri"/>
          <w:i/>
        </w:rPr>
        <w:t>DPS</w:t>
      </w:r>
      <w:r w:rsidR="00D21BE4" w:rsidRPr="005959A0">
        <w:rPr>
          <w:rFonts w:ascii="Calibri" w:hAnsi="Calibri" w:cs="Calibri"/>
        </w:rPr>
        <w:t>“)</w:t>
      </w:r>
      <w:r w:rsidRPr="005959A0">
        <w:rPr>
          <w:rFonts w:ascii="Calibri" w:hAnsi="Calibri" w:cs="Calibri"/>
        </w:rPr>
        <w:t xml:space="preserve"> a soupis stavebních prací, dodávek a služeb s výkazem výměr (dále </w:t>
      </w:r>
      <w:r w:rsidR="0035096B" w:rsidRPr="005959A0">
        <w:rPr>
          <w:rFonts w:ascii="Calibri" w:hAnsi="Calibri" w:cs="Calibri"/>
        </w:rPr>
        <w:t>také</w:t>
      </w:r>
      <w:r w:rsidRPr="005959A0">
        <w:rPr>
          <w:rFonts w:ascii="Calibri" w:hAnsi="Calibri" w:cs="Calibri"/>
        </w:rPr>
        <w:t xml:space="preserve"> „</w:t>
      </w:r>
      <w:r w:rsidRPr="005959A0">
        <w:rPr>
          <w:rFonts w:ascii="Calibri" w:hAnsi="Calibri" w:cs="Calibri"/>
          <w:i/>
        </w:rPr>
        <w:t>Soupis</w:t>
      </w:r>
      <w:r w:rsidRPr="005959A0">
        <w:rPr>
          <w:rFonts w:ascii="Calibri" w:hAnsi="Calibri" w:cs="Calibri"/>
        </w:rPr>
        <w:t xml:space="preserve">“) </w:t>
      </w:r>
      <w:r w:rsidR="001242EF">
        <w:rPr>
          <w:rFonts w:ascii="Calibri" w:hAnsi="Calibri" w:cs="Calibri"/>
        </w:rPr>
        <w:t xml:space="preserve">vyhotovené </w:t>
      </w:r>
      <w:r w:rsidR="001242EF" w:rsidRPr="001242EF">
        <w:rPr>
          <w:rFonts w:ascii="Calibri" w:hAnsi="Calibri" w:cs="Calibri"/>
        </w:rPr>
        <w:t>obchodní společností PROMED Brno, spol. s r.o., se sídlem Lidická 1879/48, Černá Pole, 602 00 Brno, IČO: 18825885</w:t>
      </w:r>
      <w:r w:rsidRPr="005959A0">
        <w:rPr>
          <w:rFonts w:ascii="Calibri" w:hAnsi="Calibri" w:cs="Calibri"/>
        </w:rPr>
        <w:t>.</w:t>
      </w:r>
      <w:r w:rsidR="00C96A89" w:rsidRPr="005959A0">
        <w:rPr>
          <w:rFonts w:ascii="Calibri" w:hAnsi="Calibri" w:cs="Calibri"/>
        </w:rPr>
        <w:t xml:space="preserve"> </w:t>
      </w:r>
    </w:p>
    <w:p w14:paraId="75319DD0" w14:textId="1876EB04" w:rsidR="004E4C8B" w:rsidRPr="005959A0" w:rsidRDefault="004E4C8B" w:rsidP="003B28E0">
      <w:pPr>
        <w:pStyle w:val="Odstavecseseznamem"/>
        <w:numPr>
          <w:ilvl w:val="0"/>
          <w:numId w:val="2"/>
        </w:numPr>
        <w:spacing w:after="120" w:line="240" w:lineRule="auto"/>
        <w:ind w:left="714" w:hanging="357"/>
        <w:contextualSpacing w:val="0"/>
        <w:jc w:val="both"/>
        <w:rPr>
          <w:rFonts w:ascii="Calibri" w:hAnsi="Calibri" w:cs="Calibri"/>
        </w:rPr>
      </w:pPr>
      <w:r w:rsidRPr="005959A0">
        <w:rPr>
          <w:rFonts w:ascii="Calibri" w:hAnsi="Calibri" w:cs="Calibri"/>
        </w:rPr>
        <w:t>Příkazce je investorem a zadavatelem</w:t>
      </w:r>
      <w:r w:rsidR="00A57E46" w:rsidRPr="005959A0">
        <w:rPr>
          <w:rFonts w:ascii="Calibri" w:hAnsi="Calibri" w:cs="Calibri"/>
        </w:rPr>
        <w:t xml:space="preserve"> </w:t>
      </w:r>
      <w:r w:rsidRPr="005959A0">
        <w:rPr>
          <w:rFonts w:ascii="Calibri" w:hAnsi="Calibri" w:cs="Calibri"/>
        </w:rPr>
        <w:t>veřejné zakázky na zhotovení stavby „</w:t>
      </w:r>
      <w:r w:rsidR="00295788" w:rsidRPr="00295788">
        <w:rPr>
          <w:rFonts w:ascii="Calibri" w:hAnsi="Calibri" w:cs="Calibri"/>
        </w:rPr>
        <w:t xml:space="preserve">Učebny pro výuku přírodovědných a technických </w:t>
      </w:r>
      <w:proofErr w:type="gramStart"/>
      <w:r w:rsidR="00295788" w:rsidRPr="00295788">
        <w:rPr>
          <w:rFonts w:ascii="Calibri" w:hAnsi="Calibri" w:cs="Calibri"/>
        </w:rPr>
        <w:t>předmětů - Gymnázium</w:t>
      </w:r>
      <w:proofErr w:type="gramEnd"/>
      <w:r w:rsidR="00295788" w:rsidRPr="00295788">
        <w:rPr>
          <w:rFonts w:ascii="Calibri" w:hAnsi="Calibri" w:cs="Calibri"/>
        </w:rPr>
        <w:t xml:space="preserve"> Tišnov</w:t>
      </w:r>
      <w:r w:rsidR="00CA0973" w:rsidRPr="005959A0">
        <w:rPr>
          <w:rFonts w:ascii="Calibri" w:hAnsi="Calibri" w:cs="Calibri"/>
        </w:rPr>
        <w:t>“</w:t>
      </w:r>
      <w:r w:rsidR="009E7EBA" w:rsidRPr="005959A0">
        <w:rPr>
          <w:rFonts w:ascii="Calibri" w:hAnsi="Calibri" w:cs="Calibri"/>
        </w:rPr>
        <w:t xml:space="preserve"> </w:t>
      </w:r>
      <w:r w:rsidRPr="005959A0">
        <w:rPr>
          <w:rFonts w:ascii="Calibri" w:hAnsi="Calibri" w:cs="Calibri"/>
        </w:rPr>
        <w:t>(dále jen „</w:t>
      </w:r>
      <w:r w:rsidRPr="005959A0">
        <w:rPr>
          <w:rFonts w:ascii="Calibri" w:hAnsi="Calibri" w:cs="Calibri"/>
          <w:i/>
        </w:rPr>
        <w:t>Stavba</w:t>
      </w:r>
      <w:r w:rsidRPr="005959A0">
        <w:rPr>
          <w:rFonts w:ascii="Calibri" w:hAnsi="Calibri" w:cs="Calibri"/>
        </w:rPr>
        <w:t>“)</w:t>
      </w:r>
      <w:r w:rsidR="00A57E46" w:rsidRPr="005959A0">
        <w:rPr>
          <w:rFonts w:ascii="Calibri" w:hAnsi="Calibri" w:cs="Calibri"/>
        </w:rPr>
        <w:t>.</w:t>
      </w:r>
    </w:p>
    <w:p w14:paraId="34D2333C" w14:textId="5FA1CFAD" w:rsidR="006A47ED" w:rsidRPr="005959A0" w:rsidRDefault="00FE451F" w:rsidP="003B28E0">
      <w:pPr>
        <w:pStyle w:val="Odstavecseseznamem"/>
        <w:numPr>
          <w:ilvl w:val="0"/>
          <w:numId w:val="2"/>
        </w:numPr>
        <w:spacing w:after="120" w:line="240" w:lineRule="auto"/>
        <w:ind w:left="714" w:hanging="357"/>
        <w:contextualSpacing w:val="0"/>
        <w:jc w:val="both"/>
        <w:rPr>
          <w:rFonts w:ascii="Calibri" w:hAnsi="Calibri" w:cs="Calibri"/>
        </w:rPr>
      </w:pPr>
      <w:r w:rsidRPr="005959A0">
        <w:rPr>
          <w:rFonts w:ascii="Calibri" w:hAnsi="Calibri" w:cs="Calibri"/>
        </w:rPr>
        <w:t>Účelem této smlouvy je zajištění expertní podpory příkazci a zhotovitel</w:t>
      </w:r>
      <w:r w:rsidR="008E6C91" w:rsidRPr="005959A0">
        <w:rPr>
          <w:rFonts w:ascii="Calibri" w:hAnsi="Calibri" w:cs="Calibri"/>
        </w:rPr>
        <w:t xml:space="preserve">i </w:t>
      </w:r>
      <w:r w:rsidRPr="005959A0">
        <w:rPr>
          <w:rFonts w:ascii="Calibri" w:hAnsi="Calibri" w:cs="Calibri"/>
        </w:rPr>
        <w:t>Stavby směřující k</w:t>
      </w:r>
      <w:r w:rsidR="008E6C91" w:rsidRPr="005959A0">
        <w:rPr>
          <w:rFonts w:ascii="Calibri" w:hAnsi="Calibri" w:cs="Calibri"/>
        </w:rPr>
        <w:t> </w:t>
      </w:r>
      <w:r w:rsidRPr="005959A0">
        <w:rPr>
          <w:rFonts w:ascii="Calibri" w:hAnsi="Calibri" w:cs="Calibri"/>
        </w:rPr>
        <w:t>dosažení nejvyšší možné kvality a efektivity Stavby a jejího následného provozu. Příkazce předpokládá, že příkazník bude svou činnost vykonávat vždy ve snaze o co nejefektivnější řešení z</w:t>
      </w:r>
      <w:r w:rsidR="00043A15" w:rsidRPr="005959A0">
        <w:rPr>
          <w:rFonts w:ascii="Calibri" w:hAnsi="Calibri" w:cs="Calibri"/>
        </w:rPr>
        <w:t> </w:t>
      </w:r>
      <w:r w:rsidRPr="005959A0">
        <w:rPr>
          <w:rFonts w:ascii="Calibri" w:hAnsi="Calibri" w:cs="Calibri"/>
        </w:rPr>
        <w:t>hlediska Stavby, mimo jiné prostřednictvím toho, že bude výstavbu aktivně koordinovat, bude schopen vyhledávat rizika spojená s výstavbou a účinně jim předcházet, bude odpovědným způsobem posuzovat a řešit změny Stavby, bude příkazci odpovídajícím způsobem a v odpovídajícím rozsahu poskytovat informace o průběhu Stavby a pro plnění veřejné zakázky využije osoby s odpovídajícím vzděláním, zkušenostmi a manažerskými dovednostmi.</w:t>
      </w:r>
    </w:p>
    <w:p w14:paraId="3433F419" w14:textId="77777777" w:rsidR="00FE451F" w:rsidRPr="005959A0" w:rsidRDefault="00FE451F" w:rsidP="00772590">
      <w:pPr>
        <w:pStyle w:val="Nadpis1"/>
        <w:numPr>
          <w:ilvl w:val="0"/>
          <w:numId w:val="25"/>
        </w:numPr>
        <w:spacing w:before="360"/>
        <w:ind w:left="714" w:hanging="357"/>
        <w:jc w:val="center"/>
        <w:rPr>
          <w:rFonts w:cs="Calibri"/>
        </w:rPr>
      </w:pPr>
      <w:r w:rsidRPr="005959A0">
        <w:rPr>
          <w:rFonts w:cs="Calibri"/>
        </w:rPr>
        <w:t>Předmět smlouvy</w:t>
      </w:r>
    </w:p>
    <w:p w14:paraId="48282BFD" w14:textId="1A4907F2" w:rsidR="00FE451F" w:rsidRPr="005959A0" w:rsidRDefault="00FE451F" w:rsidP="00165E38">
      <w:pPr>
        <w:pStyle w:val="Odstavecseseznamem"/>
        <w:numPr>
          <w:ilvl w:val="0"/>
          <w:numId w:val="4"/>
        </w:numPr>
        <w:spacing w:after="120" w:line="240" w:lineRule="auto"/>
        <w:contextualSpacing w:val="0"/>
        <w:jc w:val="both"/>
        <w:rPr>
          <w:rFonts w:ascii="Calibri" w:hAnsi="Calibri" w:cs="Calibri"/>
        </w:rPr>
      </w:pPr>
      <w:r w:rsidRPr="005959A0">
        <w:rPr>
          <w:rFonts w:ascii="Calibri" w:hAnsi="Calibri" w:cs="Calibri"/>
        </w:rPr>
        <w:t>Předmětem této smlouvy je splnění zákonné povinnosti příkazce, kterou je zajistit technický dozor stavebníka (dále jen „</w:t>
      </w:r>
      <w:r w:rsidRPr="005959A0">
        <w:rPr>
          <w:rFonts w:ascii="Calibri" w:hAnsi="Calibri" w:cs="Calibri"/>
          <w:i/>
        </w:rPr>
        <w:t>TDS</w:t>
      </w:r>
      <w:r w:rsidRPr="005959A0">
        <w:rPr>
          <w:rFonts w:ascii="Calibri" w:hAnsi="Calibri" w:cs="Calibri"/>
        </w:rPr>
        <w:t>“) nad prováděním Stavby dle zákona č.</w:t>
      </w:r>
      <w:r w:rsidR="005937ED" w:rsidRPr="005959A0">
        <w:rPr>
          <w:rFonts w:ascii="Calibri" w:hAnsi="Calibri" w:cs="Calibri"/>
        </w:rPr>
        <w:t> </w:t>
      </w:r>
      <w:r w:rsidR="00C16E02" w:rsidRPr="005959A0">
        <w:rPr>
          <w:rFonts w:ascii="Calibri" w:hAnsi="Calibri" w:cs="Calibri"/>
        </w:rPr>
        <w:t>283/2021</w:t>
      </w:r>
      <w:r w:rsidRPr="005959A0">
        <w:rPr>
          <w:rFonts w:ascii="Calibri" w:hAnsi="Calibri" w:cs="Calibri"/>
        </w:rPr>
        <w:t xml:space="preserve"> Sb., stavební zákon, ve znění pozdějších předpisů</w:t>
      </w:r>
      <w:r w:rsidR="001C5E56" w:rsidRPr="005959A0">
        <w:rPr>
          <w:rFonts w:ascii="Calibri" w:hAnsi="Calibri" w:cs="Calibri"/>
        </w:rPr>
        <w:t xml:space="preserve"> (dále jen „</w:t>
      </w:r>
      <w:r w:rsidR="001C5E56" w:rsidRPr="005959A0">
        <w:rPr>
          <w:rFonts w:ascii="Calibri" w:hAnsi="Calibri" w:cs="Calibri"/>
          <w:i/>
        </w:rPr>
        <w:t>stavební zákon</w:t>
      </w:r>
      <w:r w:rsidR="001C5E56" w:rsidRPr="005959A0">
        <w:rPr>
          <w:rFonts w:ascii="Calibri" w:hAnsi="Calibri" w:cs="Calibri"/>
        </w:rPr>
        <w:t>“)</w:t>
      </w:r>
      <w:r w:rsidRPr="005959A0">
        <w:rPr>
          <w:rFonts w:ascii="Calibri" w:hAnsi="Calibri" w:cs="Calibri"/>
        </w:rPr>
        <w:t>, k řádnému průběhu a dokončení Stavby, dodržení rozpočtovaných nákladů jejího zhotovení a předpokládaných termínů její realizace.</w:t>
      </w:r>
    </w:p>
    <w:p w14:paraId="482C58A2" w14:textId="77777777" w:rsidR="00FE451F" w:rsidRPr="005959A0" w:rsidRDefault="00FE451F" w:rsidP="00165E38">
      <w:pPr>
        <w:pStyle w:val="Odstavecseseznamem"/>
        <w:numPr>
          <w:ilvl w:val="0"/>
          <w:numId w:val="4"/>
        </w:numPr>
        <w:spacing w:after="120" w:line="240" w:lineRule="auto"/>
        <w:contextualSpacing w:val="0"/>
        <w:jc w:val="both"/>
        <w:rPr>
          <w:rFonts w:ascii="Calibri" w:hAnsi="Calibri" w:cs="Calibri"/>
        </w:rPr>
      </w:pPr>
      <w:r w:rsidRPr="005959A0">
        <w:rPr>
          <w:rFonts w:ascii="Calibri" w:hAnsi="Calibri" w:cs="Calibri"/>
        </w:rPr>
        <w:t>Příkazník se zavazuje při kontrole průběhu a dokončení realizace Stavby provést zejména následující úkony ke splnění předmětu smlouvy spočívající ve výkonu TDS nad prováděním Stavby:</w:t>
      </w:r>
    </w:p>
    <w:p w14:paraId="685122E1" w14:textId="49345B7B"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seznámení se s</w:t>
      </w:r>
      <w:r w:rsidR="00631D1A" w:rsidRPr="005959A0">
        <w:rPr>
          <w:rFonts w:ascii="Calibri" w:hAnsi="Calibri" w:cs="Calibri"/>
        </w:rPr>
        <w:t> </w:t>
      </w:r>
      <w:r w:rsidRPr="005959A0">
        <w:rPr>
          <w:rFonts w:ascii="Calibri" w:hAnsi="Calibri" w:cs="Calibri"/>
        </w:rPr>
        <w:t>pravomocným</w:t>
      </w:r>
      <w:r w:rsidR="00631D1A" w:rsidRPr="005959A0">
        <w:rPr>
          <w:rFonts w:ascii="Calibri" w:hAnsi="Calibri" w:cs="Calibri"/>
        </w:rPr>
        <w:t xml:space="preserve"> </w:t>
      </w:r>
      <w:r w:rsidR="008051E7" w:rsidRPr="008051E7">
        <w:rPr>
          <w:rFonts w:ascii="Calibri" w:hAnsi="Calibri" w:cs="Calibri"/>
        </w:rPr>
        <w:t>Rozhodnutí</w:t>
      </w:r>
      <w:r w:rsidR="008051E7">
        <w:rPr>
          <w:rFonts w:ascii="Calibri" w:hAnsi="Calibri" w:cs="Calibri"/>
        </w:rPr>
        <w:t>m</w:t>
      </w:r>
      <w:r w:rsidR="008051E7" w:rsidRPr="008051E7">
        <w:rPr>
          <w:rFonts w:ascii="Calibri" w:hAnsi="Calibri" w:cs="Calibri"/>
        </w:rPr>
        <w:t xml:space="preserve"> o schválení stavebního záměru </w:t>
      </w:r>
      <w:r w:rsidRPr="005959A0">
        <w:rPr>
          <w:rFonts w:ascii="Calibri" w:hAnsi="Calibri" w:cs="Calibri"/>
        </w:rPr>
        <w:t>Stavby;</w:t>
      </w:r>
    </w:p>
    <w:p w14:paraId="0BB3FE63" w14:textId="57F94E14"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seznámení se s projektovou dokumentací pro provádění Stavby</w:t>
      </w:r>
      <w:r w:rsidR="006F5210" w:rsidRPr="005959A0">
        <w:rPr>
          <w:rFonts w:ascii="Calibri" w:hAnsi="Calibri" w:cs="Calibri"/>
        </w:rPr>
        <w:t>, s</w:t>
      </w:r>
      <w:r w:rsidRPr="005959A0">
        <w:rPr>
          <w:rFonts w:ascii="Calibri" w:hAnsi="Calibri" w:cs="Calibri"/>
        </w:rPr>
        <w:t xml:space="preserve">oupisem stavebních prací, dodávek a služeb s výkazem výměr, který je nedílnou součástí DPS, </w:t>
      </w:r>
      <w:r w:rsidR="00F81C47" w:rsidRPr="005959A0">
        <w:rPr>
          <w:rFonts w:ascii="Calibri" w:hAnsi="Calibri" w:cs="Calibri"/>
        </w:rPr>
        <w:t xml:space="preserve">rozpočtem, </w:t>
      </w:r>
      <w:r w:rsidRPr="005959A0">
        <w:rPr>
          <w:rFonts w:ascii="Calibri" w:hAnsi="Calibri" w:cs="Calibri"/>
        </w:rPr>
        <w:t>výsledky provedených průzkumů, rozhodnutími, sděleními, stanovisky a vyjádřeními vydanými k projektové dokumentaci pro stavební povolení;</w:t>
      </w:r>
    </w:p>
    <w:p w14:paraId="1332DDFB" w14:textId="71058049"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lastRenderedPageBreak/>
        <w:t xml:space="preserve">seznámení se s podmínkami </w:t>
      </w:r>
      <w:r w:rsidR="00D05A33" w:rsidRPr="005959A0">
        <w:rPr>
          <w:rFonts w:ascii="Calibri" w:hAnsi="Calibri" w:cs="Calibri"/>
        </w:rPr>
        <w:t xml:space="preserve">smlouvy o dílo uzavřené mezi příkazcem a zhotovitelem </w:t>
      </w:r>
      <w:r w:rsidR="008A1251" w:rsidRPr="005959A0">
        <w:rPr>
          <w:rFonts w:ascii="Calibri" w:hAnsi="Calibri" w:cs="Calibri"/>
        </w:rPr>
        <w:t>S</w:t>
      </w:r>
      <w:r w:rsidR="00D05A33" w:rsidRPr="005959A0">
        <w:rPr>
          <w:rFonts w:ascii="Calibri" w:hAnsi="Calibri" w:cs="Calibri"/>
        </w:rPr>
        <w:t>tavby</w:t>
      </w:r>
      <w:r w:rsidRPr="005959A0">
        <w:rPr>
          <w:rFonts w:ascii="Calibri" w:hAnsi="Calibri" w:cs="Calibri"/>
        </w:rPr>
        <w:t xml:space="preserve">; </w:t>
      </w:r>
    </w:p>
    <w:p w14:paraId="217A9AA3" w14:textId="00342D3C"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účast na předání a převzetí staveniště</w:t>
      </w:r>
      <w:r w:rsidR="00FA0898" w:rsidRPr="005959A0">
        <w:rPr>
          <w:rFonts w:ascii="Calibri" w:hAnsi="Calibri" w:cs="Calibri"/>
        </w:rPr>
        <w:t xml:space="preserve"> mezi příkazcem a</w:t>
      </w:r>
      <w:r w:rsidRPr="005959A0">
        <w:rPr>
          <w:rFonts w:ascii="Calibri" w:hAnsi="Calibri" w:cs="Calibri"/>
        </w:rPr>
        <w:t xml:space="preserve"> zhotovitel</w:t>
      </w:r>
      <w:r w:rsidR="00D05A33" w:rsidRPr="005959A0">
        <w:rPr>
          <w:rFonts w:ascii="Calibri" w:hAnsi="Calibri" w:cs="Calibri"/>
        </w:rPr>
        <w:t>em</w:t>
      </w:r>
      <w:r w:rsidRPr="005959A0">
        <w:rPr>
          <w:rFonts w:ascii="Calibri" w:hAnsi="Calibri" w:cs="Calibri"/>
        </w:rPr>
        <w:t xml:space="preserve"> Stavby a zabezpečení zápisů </w:t>
      </w:r>
      <w:r w:rsidRPr="005959A0">
        <w:rPr>
          <w:rFonts w:ascii="Calibri" w:hAnsi="Calibri" w:cs="Calibri"/>
        </w:rPr>
        <w:t>do stavebníh</w:t>
      </w:r>
      <w:r w:rsidR="005C01C9" w:rsidRPr="005959A0">
        <w:rPr>
          <w:rFonts w:ascii="Calibri" w:hAnsi="Calibri" w:cs="Calibri"/>
        </w:rPr>
        <w:t>o</w:t>
      </w:r>
      <w:r w:rsidRPr="005959A0">
        <w:rPr>
          <w:rFonts w:ascii="Calibri" w:hAnsi="Calibri" w:cs="Calibri"/>
        </w:rPr>
        <w:t xml:space="preserve"> deník</w:t>
      </w:r>
      <w:r w:rsidR="005C01C9" w:rsidRPr="005959A0">
        <w:rPr>
          <w:rFonts w:ascii="Calibri" w:hAnsi="Calibri" w:cs="Calibri"/>
        </w:rPr>
        <w:t>u</w:t>
      </w:r>
      <w:r w:rsidRPr="005959A0">
        <w:rPr>
          <w:rFonts w:ascii="Calibri" w:hAnsi="Calibri" w:cs="Calibri"/>
        </w:rPr>
        <w:t>;</w:t>
      </w:r>
    </w:p>
    <w:p w14:paraId="22B5A877" w14:textId="55A717D5" w:rsidR="000506A3" w:rsidRPr="005959A0" w:rsidRDefault="000506A3"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účast na geodetickém vytýčení staveniště a inženýrských sítí před zahájením stavebních prací</w:t>
      </w:r>
      <w:r w:rsidR="00E26465" w:rsidRPr="005959A0">
        <w:rPr>
          <w:rFonts w:ascii="Calibri" w:hAnsi="Calibri" w:cs="Calibri"/>
        </w:rPr>
        <w:t>;</w:t>
      </w:r>
    </w:p>
    <w:p w14:paraId="2ADF3CD2" w14:textId="77777777" w:rsidR="001B1BD3" w:rsidRDefault="00FE451F" w:rsidP="00165E38">
      <w:pPr>
        <w:pStyle w:val="Odstavecseseznamem"/>
        <w:numPr>
          <w:ilvl w:val="0"/>
          <w:numId w:val="5"/>
        </w:numPr>
        <w:spacing w:after="120" w:line="240" w:lineRule="auto"/>
        <w:ind w:left="1077" w:hanging="357"/>
        <w:jc w:val="both"/>
        <w:rPr>
          <w:rFonts w:ascii="Calibri" w:hAnsi="Calibri" w:cs="Calibri"/>
        </w:rPr>
      </w:pPr>
      <w:r w:rsidRPr="7671C5BB">
        <w:rPr>
          <w:rFonts w:ascii="Calibri" w:hAnsi="Calibri" w:cs="Calibri"/>
        </w:rPr>
        <w:t xml:space="preserve">provádění dohledu nad realizací Stavby do konce provádění stavebních prací a kolaudace, </w:t>
      </w:r>
      <w:r w:rsidR="00151DEB" w:rsidRPr="7671C5BB">
        <w:rPr>
          <w:rFonts w:ascii="Calibri" w:hAnsi="Calibri" w:cs="Calibri"/>
        </w:rPr>
        <w:t xml:space="preserve">s osobní účastí na staveništi </w:t>
      </w:r>
      <w:r w:rsidR="00CF4677" w:rsidRPr="7671C5BB">
        <w:rPr>
          <w:rFonts w:ascii="Calibri" w:hAnsi="Calibri" w:cs="Calibri"/>
        </w:rPr>
        <w:t>v</w:t>
      </w:r>
      <w:r w:rsidR="00E91921" w:rsidRPr="7671C5BB">
        <w:rPr>
          <w:rFonts w:ascii="Calibri" w:hAnsi="Calibri" w:cs="Calibri"/>
        </w:rPr>
        <w:t> </w:t>
      </w:r>
      <w:r w:rsidR="00CF4677" w:rsidRPr="7671C5BB">
        <w:rPr>
          <w:rFonts w:ascii="Calibri" w:hAnsi="Calibri" w:cs="Calibri"/>
        </w:rPr>
        <w:t>takové</w:t>
      </w:r>
      <w:r w:rsidR="00E91921" w:rsidRPr="7671C5BB">
        <w:rPr>
          <w:rFonts w:ascii="Calibri" w:hAnsi="Calibri" w:cs="Calibri"/>
        </w:rPr>
        <w:t>m časovém rozsahu</w:t>
      </w:r>
      <w:r w:rsidR="00CF4677" w:rsidRPr="7671C5BB">
        <w:rPr>
          <w:rFonts w:ascii="Calibri" w:hAnsi="Calibri" w:cs="Calibri"/>
        </w:rPr>
        <w:t xml:space="preserve">, jak je nutné pro řádný výkon </w:t>
      </w:r>
      <w:r w:rsidR="00912B71" w:rsidRPr="7671C5BB">
        <w:rPr>
          <w:rFonts w:ascii="Calibri" w:hAnsi="Calibri" w:cs="Calibri"/>
        </w:rPr>
        <w:t xml:space="preserve">dohledu, </w:t>
      </w:r>
      <w:r w:rsidRPr="7671C5BB">
        <w:rPr>
          <w:rFonts w:ascii="Calibri" w:hAnsi="Calibri" w:cs="Calibri"/>
        </w:rPr>
        <w:t xml:space="preserve">minimálně však ve frekvenci </w:t>
      </w:r>
      <w:r w:rsidR="00BB4824">
        <w:rPr>
          <w:rFonts w:ascii="Calibri" w:hAnsi="Calibri" w:cs="Calibri"/>
        </w:rPr>
        <w:t>2</w:t>
      </w:r>
      <w:r w:rsidRPr="7671C5BB">
        <w:rPr>
          <w:rFonts w:ascii="Calibri" w:hAnsi="Calibri" w:cs="Calibri"/>
        </w:rPr>
        <w:t>x týdně (což bude patřičně zaznamenáno v zápisech ve stavebním deníku nebo v prezenčních listinách z jednání);</w:t>
      </w:r>
    </w:p>
    <w:p w14:paraId="4B08010B" w14:textId="2E9BD24A" w:rsidR="0013160B"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sledování vedení stavebníh</w:t>
      </w:r>
      <w:r w:rsidR="00866BEA" w:rsidRPr="005959A0">
        <w:rPr>
          <w:rFonts w:ascii="Calibri" w:hAnsi="Calibri" w:cs="Calibri"/>
        </w:rPr>
        <w:t>o</w:t>
      </w:r>
      <w:r w:rsidRPr="005959A0">
        <w:rPr>
          <w:rFonts w:ascii="Calibri" w:hAnsi="Calibri" w:cs="Calibri"/>
        </w:rPr>
        <w:t xml:space="preserve"> deník</w:t>
      </w:r>
      <w:r w:rsidR="00866BEA" w:rsidRPr="005959A0">
        <w:rPr>
          <w:rFonts w:ascii="Calibri" w:hAnsi="Calibri" w:cs="Calibri"/>
        </w:rPr>
        <w:t>u</w:t>
      </w:r>
      <w:r w:rsidRPr="005959A0">
        <w:rPr>
          <w:rFonts w:ascii="Calibri" w:hAnsi="Calibri" w:cs="Calibri"/>
        </w:rPr>
        <w:t xml:space="preserve"> a provádění průběžných zápisů</w:t>
      </w:r>
      <w:r w:rsidR="0013160B">
        <w:rPr>
          <w:rFonts w:ascii="Calibri" w:hAnsi="Calibri" w:cs="Calibri"/>
        </w:rPr>
        <w:t xml:space="preserve">; </w:t>
      </w:r>
    </w:p>
    <w:p w14:paraId="2E335825" w14:textId="5EE780DA" w:rsidR="00FE451F" w:rsidRPr="005959A0" w:rsidRDefault="0013160B" w:rsidP="00165E38">
      <w:pPr>
        <w:pStyle w:val="Odstavecseseznamem"/>
        <w:numPr>
          <w:ilvl w:val="0"/>
          <w:numId w:val="5"/>
        </w:numPr>
        <w:spacing w:after="120" w:line="240" w:lineRule="auto"/>
        <w:ind w:left="1077" w:hanging="357"/>
        <w:jc w:val="both"/>
        <w:rPr>
          <w:rFonts w:ascii="Calibri" w:hAnsi="Calibri" w:cs="Calibri"/>
        </w:rPr>
      </w:pPr>
      <w:r w:rsidRPr="003669A2">
        <w:rPr>
          <w:rFonts w:ascii="Calibri" w:hAnsi="Calibri" w:cs="Calibri"/>
        </w:rPr>
        <w:t>vyjadřov</w:t>
      </w:r>
      <w:r w:rsidR="003F5CF6">
        <w:rPr>
          <w:rFonts w:ascii="Calibri" w:hAnsi="Calibri" w:cs="Calibri"/>
        </w:rPr>
        <w:t>ání</w:t>
      </w:r>
      <w:r w:rsidRPr="003669A2">
        <w:rPr>
          <w:rFonts w:ascii="Calibri" w:hAnsi="Calibri" w:cs="Calibri"/>
        </w:rPr>
        <w:t xml:space="preserve"> se k zápisům ve stavebním deníku učiněným zhotovitelem </w:t>
      </w:r>
      <w:r w:rsidR="003E7421">
        <w:rPr>
          <w:rFonts w:ascii="Calibri" w:hAnsi="Calibri" w:cs="Calibri"/>
        </w:rPr>
        <w:t xml:space="preserve">Stavby </w:t>
      </w:r>
      <w:r w:rsidRPr="003669A2">
        <w:rPr>
          <w:rFonts w:ascii="Calibri" w:hAnsi="Calibri" w:cs="Calibri"/>
        </w:rPr>
        <w:t>nejpozději do dvou pracovních dnů ode dne provedení zápisu</w:t>
      </w:r>
      <w:r w:rsidR="00FE451F" w:rsidRPr="005959A0">
        <w:rPr>
          <w:rFonts w:ascii="Calibri" w:hAnsi="Calibri" w:cs="Calibri"/>
        </w:rPr>
        <w:t>;</w:t>
      </w:r>
    </w:p>
    <w:p w14:paraId="02C956B1" w14:textId="19102C5A"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 xml:space="preserve">dohled nad dodržováním podmínek </w:t>
      </w:r>
      <w:r w:rsidR="003335B0" w:rsidRPr="003335B0">
        <w:rPr>
          <w:rFonts w:ascii="Calibri" w:hAnsi="Calibri" w:cs="Calibri"/>
        </w:rPr>
        <w:t xml:space="preserve">Rozhodnutí o schválení </w:t>
      </w:r>
      <w:r w:rsidR="003335B0" w:rsidRPr="003335B0">
        <w:rPr>
          <w:rFonts w:ascii="Calibri" w:hAnsi="Calibri" w:cs="Calibri"/>
        </w:rPr>
        <w:t xml:space="preserve">stavebního záměru </w:t>
      </w:r>
      <w:r w:rsidRPr="005959A0">
        <w:rPr>
          <w:rFonts w:ascii="Calibri" w:hAnsi="Calibri" w:cs="Calibri"/>
        </w:rPr>
        <w:t>a plnění podmínek obsažených ve smlouv</w:t>
      </w:r>
      <w:r w:rsidR="007A361B" w:rsidRPr="005959A0">
        <w:rPr>
          <w:rFonts w:ascii="Calibri" w:hAnsi="Calibri" w:cs="Calibri"/>
        </w:rPr>
        <w:t>ě</w:t>
      </w:r>
      <w:r w:rsidRPr="005959A0">
        <w:rPr>
          <w:rFonts w:ascii="Calibri" w:hAnsi="Calibri" w:cs="Calibri"/>
        </w:rPr>
        <w:t xml:space="preserve"> se zhotovitel</w:t>
      </w:r>
      <w:r w:rsidR="007A361B" w:rsidRPr="005959A0">
        <w:rPr>
          <w:rFonts w:ascii="Calibri" w:hAnsi="Calibri" w:cs="Calibri"/>
        </w:rPr>
        <w:t>em</w:t>
      </w:r>
      <w:r w:rsidRPr="005959A0">
        <w:rPr>
          <w:rFonts w:ascii="Calibri" w:hAnsi="Calibri" w:cs="Calibri"/>
        </w:rPr>
        <w:t xml:space="preserve"> Stavby;</w:t>
      </w:r>
    </w:p>
    <w:p w14:paraId="010F7037" w14:textId="77777777"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kontrola kvality a souladu prováděných prací s DPS, technickými normami, právními předpisy a rozhodnutími dotčených orgánů státní správy;</w:t>
      </w:r>
    </w:p>
    <w:p w14:paraId="48508C07" w14:textId="01FFA792"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účinná spolupráce s dotčenými orgány státní správy a samosprávy v celém průběhu realizace</w:t>
      </w:r>
      <w:r w:rsidR="004A3E6A">
        <w:rPr>
          <w:rFonts w:ascii="Calibri" w:hAnsi="Calibri" w:cs="Calibri"/>
        </w:rPr>
        <w:t xml:space="preserve"> Stavby</w:t>
      </w:r>
      <w:r w:rsidRPr="005959A0">
        <w:rPr>
          <w:rFonts w:ascii="Calibri" w:hAnsi="Calibri" w:cs="Calibri"/>
        </w:rPr>
        <w:t>;</w:t>
      </w:r>
    </w:p>
    <w:p w14:paraId="5518D329" w14:textId="052EB03C"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projednání změn Stavby a zpracování odborných stanovisek při schvalování těchto změn – způsob schvalování a provádění změn projektu je specifikován ve smlouv</w:t>
      </w:r>
      <w:r w:rsidR="007A361B" w:rsidRPr="005959A0">
        <w:rPr>
          <w:rFonts w:ascii="Calibri" w:hAnsi="Calibri" w:cs="Calibri"/>
        </w:rPr>
        <w:t>ě</w:t>
      </w:r>
      <w:r w:rsidRPr="005959A0">
        <w:rPr>
          <w:rFonts w:ascii="Calibri" w:hAnsi="Calibri" w:cs="Calibri"/>
        </w:rPr>
        <w:t xml:space="preserve"> se zhotovitel</w:t>
      </w:r>
      <w:r w:rsidR="007A361B" w:rsidRPr="005959A0">
        <w:rPr>
          <w:rFonts w:ascii="Calibri" w:hAnsi="Calibri" w:cs="Calibri"/>
        </w:rPr>
        <w:t>em</w:t>
      </w:r>
      <w:r w:rsidRPr="005959A0">
        <w:rPr>
          <w:rFonts w:ascii="Calibri" w:hAnsi="Calibri" w:cs="Calibri"/>
        </w:rPr>
        <w:t xml:space="preserve"> Stavby;</w:t>
      </w:r>
    </w:p>
    <w:p w14:paraId="3469A4D6" w14:textId="77777777"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prověřování částí díla, které budou při dalším provádění Stavby zakryty anebo se stanou nepřístupnými a pořizování s tím související fotodokumentace;</w:t>
      </w:r>
    </w:p>
    <w:p w14:paraId="53E57085" w14:textId="5C3F9E86"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spolupráce s</w:t>
      </w:r>
      <w:r w:rsidR="00E83BCB" w:rsidRPr="005959A0">
        <w:rPr>
          <w:rFonts w:ascii="Calibri" w:hAnsi="Calibri" w:cs="Calibri"/>
        </w:rPr>
        <w:t xml:space="preserve"> dozorem projektanta </w:t>
      </w:r>
      <w:r w:rsidRPr="005959A0">
        <w:rPr>
          <w:rFonts w:ascii="Calibri" w:hAnsi="Calibri" w:cs="Calibri"/>
        </w:rPr>
        <w:t>při zajišťování souladu realizovaných dodávek a prací s</w:t>
      </w:r>
      <w:r w:rsidR="00741E81" w:rsidRPr="005959A0">
        <w:rPr>
          <w:rFonts w:ascii="Calibri" w:hAnsi="Calibri" w:cs="Calibri"/>
        </w:rPr>
        <w:t> </w:t>
      </w:r>
      <w:r w:rsidR="009238D2" w:rsidRPr="005959A0">
        <w:rPr>
          <w:rFonts w:ascii="Calibri" w:hAnsi="Calibri" w:cs="Calibri"/>
        </w:rPr>
        <w:t>DPS</w:t>
      </w:r>
      <w:r w:rsidRPr="005959A0">
        <w:rPr>
          <w:rFonts w:ascii="Calibri" w:hAnsi="Calibri" w:cs="Calibri"/>
        </w:rPr>
        <w:t>;</w:t>
      </w:r>
    </w:p>
    <w:p w14:paraId="241A82CC" w14:textId="0C588D92"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 xml:space="preserve">spolupráce </w:t>
      </w:r>
      <w:r w:rsidR="000608BE" w:rsidRPr="005959A0">
        <w:rPr>
          <w:rFonts w:ascii="Calibri" w:hAnsi="Calibri" w:cs="Calibri"/>
        </w:rPr>
        <w:t>s</w:t>
      </w:r>
      <w:r w:rsidR="00741E81" w:rsidRPr="005959A0">
        <w:rPr>
          <w:rFonts w:ascii="Calibri" w:hAnsi="Calibri" w:cs="Calibri"/>
        </w:rPr>
        <w:t xml:space="preserve"> </w:t>
      </w:r>
      <w:r w:rsidR="000608BE" w:rsidRPr="005959A0">
        <w:rPr>
          <w:rFonts w:ascii="Calibri" w:hAnsi="Calibri" w:cs="Calibri"/>
        </w:rPr>
        <w:t xml:space="preserve">dozorem </w:t>
      </w:r>
      <w:r w:rsidR="00E83BCB" w:rsidRPr="005959A0">
        <w:rPr>
          <w:rFonts w:ascii="Calibri" w:hAnsi="Calibri" w:cs="Calibri"/>
        </w:rPr>
        <w:t>projektan</w:t>
      </w:r>
      <w:r w:rsidR="00741E81" w:rsidRPr="005959A0">
        <w:rPr>
          <w:rFonts w:ascii="Calibri" w:hAnsi="Calibri" w:cs="Calibri"/>
        </w:rPr>
        <w:t>t</w:t>
      </w:r>
      <w:r w:rsidR="00E83BCB" w:rsidRPr="005959A0">
        <w:rPr>
          <w:rFonts w:ascii="Calibri" w:hAnsi="Calibri" w:cs="Calibri"/>
        </w:rPr>
        <w:t>a</w:t>
      </w:r>
      <w:r w:rsidR="000608BE" w:rsidRPr="005959A0">
        <w:rPr>
          <w:rFonts w:ascii="Calibri" w:hAnsi="Calibri" w:cs="Calibri"/>
        </w:rPr>
        <w:t xml:space="preserve"> </w:t>
      </w:r>
      <w:r w:rsidRPr="005959A0">
        <w:rPr>
          <w:rFonts w:ascii="Calibri" w:hAnsi="Calibri" w:cs="Calibri"/>
        </w:rPr>
        <w:t>a zhotovitel</w:t>
      </w:r>
      <w:r w:rsidR="00E26465" w:rsidRPr="005959A0">
        <w:rPr>
          <w:rFonts w:ascii="Calibri" w:hAnsi="Calibri" w:cs="Calibri"/>
        </w:rPr>
        <w:t>em</w:t>
      </w:r>
      <w:r w:rsidRPr="005959A0">
        <w:rPr>
          <w:rFonts w:ascii="Calibri" w:hAnsi="Calibri" w:cs="Calibri"/>
        </w:rPr>
        <w:t xml:space="preserve"> Stavby na odstraňování případných překážek při realizaci Stavby a řešení vzniklých kolizí;</w:t>
      </w:r>
    </w:p>
    <w:p w14:paraId="281895D7" w14:textId="77777777"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kontrola provádění předepsaných a smluvených zkoušek, materiálů, konstrukcí a prací;</w:t>
      </w:r>
    </w:p>
    <w:p w14:paraId="523928C1" w14:textId="77777777"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kontrola postupu prací dle časového harmonogramu Stavby, uplatňování námitek, zpracování a prezentace návrhů na efektivnější a hospodárnější průběh realizace výstavby;</w:t>
      </w:r>
    </w:p>
    <w:p w14:paraId="75DD512C" w14:textId="77777777"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kontrola řádného uskladnění materiálů, strojů a konstrukcí na staveništi;</w:t>
      </w:r>
    </w:p>
    <w:p w14:paraId="467FF5C0" w14:textId="2A5B883B"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organizace pravidelných kontrolních dnů na Stavbě 1</w:t>
      </w:r>
      <w:r w:rsidR="007507A4" w:rsidRPr="005959A0">
        <w:rPr>
          <w:rFonts w:ascii="Calibri" w:hAnsi="Calibri" w:cs="Calibri"/>
        </w:rPr>
        <w:t>x</w:t>
      </w:r>
      <w:r w:rsidRPr="005959A0">
        <w:rPr>
          <w:rFonts w:ascii="Calibri" w:hAnsi="Calibri" w:cs="Calibri"/>
        </w:rPr>
        <w:t xml:space="preserve"> za týden včetně vypracování zápisu;</w:t>
      </w:r>
    </w:p>
    <w:p w14:paraId="3603AED4" w14:textId="14860233"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kontrola soupisu dokončených provedených prací 1x měsíčně;</w:t>
      </w:r>
    </w:p>
    <w:p w14:paraId="4656B9F5" w14:textId="2F93829E"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kontrola věcné správnosti daňových dokladů</w:t>
      </w:r>
      <w:r w:rsidR="00544FE3" w:rsidRPr="005959A0">
        <w:rPr>
          <w:rFonts w:ascii="Calibri" w:hAnsi="Calibri" w:cs="Calibri"/>
        </w:rPr>
        <w:t xml:space="preserve"> (</w:t>
      </w:r>
      <w:r w:rsidRPr="005959A0">
        <w:rPr>
          <w:rFonts w:ascii="Calibri" w:hAnsi="Calibri" w:cs="Calibri"/>
        </w:rPr>
        <w:t>faktur</w:t>
      </w:r>
      <w:r w:rsidR="00544FE3" w:rsidRPr="005959A0">
        <w:rPr>
          <w:rFonts w:ascii="Calibri" w:hAnsi="Calibri" w:cs="Calibri"/>
        </w:rPr>
        <w:t>)</w:t>
      </w:r>
      <w:r w:rsidRPr="005959A0">
        <w:rPr>
          <w:rFonts w:ascii="Calibri" w:hAnsi="Calibri" w:cs="Calibri"/>
        </w:rPr>
        <w:t xml:space="preserve"> zhotovitel</w:t>
      </w:r>
      <w:r w:rsidR="00E26465" w:rsidRPr="005959A0">
        <w:rPr>
          <w:rFonts w:ascii="Calibri" w:hAnsi="Calibri" w:cs="Calibri"/>
        </w:rPr>
        <w:t>e</w:t>
      </w:r>
      <w:r w:rsidRPr="005959A0">
        <w:rPr>
          <w:rFonts w:ascii="Calibri" w:hAnsi="Calibri" w:cs="Calibri"/>
        </w:rPr>
        <w:t xml:space="preserve"> Stavby před jejich předáním příkazci k úhradě; sledování čerpání finančních prostředků, včetně vypracování měsíčního výkazu čerpání rozpočtu Stavby;</w:t>
      </w:r>
    </w:p>
    <w:p w14:paraId="0828B5AA" w14:textId="77777777"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dohled nad dodržováním finančního harmonogramu projektu;</w:t>
      </w:r>
    </w:p>
    <w:p w14:paraId="1CCDDD14" w14:textId="47DE5256"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spolupráce se zhotovitel</w:t>
      </w:r>
      <w:r w:rsidR="00E26465" w:rsidRPr="005959A0">
        <w:rPr>
          <w:rFonts w:ascii="Calibri" w:hAnsi="Calibri" w:cs="Calibri"/>
        </w:rPr>
        <w:t>em</w:t>
      </w:r>
      <w:r w:rsidRPr="005959A0">
        <w:rPr>
          <w:rFonts w:ascii="Calibri" w:hAnsi="Calibri" w:cs="Calibri"/>
        </w:rPr>
        <w:t xml:space="preserve"> Stavby při zajišťování a provádění opatření na odvrácení nebo na omezení škod při ohrožení Stavby živelnými událostmi;</w:t>
      </w:r>
    </w:p>
    <w:p w14:paraId="20A70316" w14:textId="70596A33" w:rsidR="00FE451F" w:rsidRPr="005959A0" w:rsidRDefault="0041320C"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spolu se zhotovitel</w:t>
      </w:r>
      <w:r w:rsidR="00E26465" w:rsidRPr="005959A0">
        <w:rPr>
          <w:rFonts w:ascii="Calibri" w:hAnsi="Calibri" w:cs="Calibri"/>
        </w:rPr>
        <w:t>em</w:t>
      </w:r>
      <w:r w:rsidRPr="005959A0">
        <w:rPr>
          <w:rFonts w:ascii="Calibri" w:hAnsi="Calibri" w:cs="Calibri"/>
        </w:rPr>
        <w:t xml:space="preserve"> Stavby </w:t>
      </w:r>
      <w:r w:rsidR="00FE451F" w:rsidRPr="005959A0">
        <w:rPr>
          <w:rFonts w:ascii="Calibri" w:hAnsi="Calibri" w:cs="Calibri"/>
        </w:rPr>
        <w:t>ohlašování případných archeologických nálezů;</w:t>
      </w:r>
    </w:p>
    <w:p w14:paraId="422E2D06" w14:textId="77777777"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informování příkazce o všech závažných okolnostech, které se vyskytnou při provádění Stavby, případně zpracování návrhů na příslušná vhodná opatření;</w:t>
      </w:r>
    </w:p>
    <w:p w14:paraId="00820458" w14:textId="4CD39218"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účast na řízení o předání a převzetí dokončené Stavby od zhotovitel</w:t>
      </w:r>
      <w:r w:rsidR="00E26465" w:rsidRPr="005959A0">
        <w:rPr>
          <w:rFonts w:ascii="Calibri" w:hAnsi="Calibri" w:cs="Calibri"/>
        </w:rPr>
        <w:t>e</w:t>
      </w:r>
      <w:r w:rsidRPr="005959A0">
        <w:rPr>
          <w:rFonts w:ascii="Calibri" w:hAnsi="Calibri" w:cs="Calibri"/>
        </w:rPr>
        <w:t xml:space="preserve"> Stavby příkazci;</w:t>
      </w:r>
    </w:p>
    <w:p w14:paraId="16ED4A2F" w14:textId="77777777"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kontrola odstranění případných vad a nedodělků zjištěných při odevzdávání a převzetí Stavby v dohodnutých termínech včetně zápisu o kontrole;</w:t>
      </w:r>
    </w:p>
    <w:p w14:paraId="2843B8FB" w14:textId="77777777"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účast na zaměření skutečného provedení Stavby;</w:t>
      </w:r>
    </w:p>
    <w:p w14:paraId="491C343C" w14:textId="5EC44BED"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 xml:space="preserve">kontrola dokumentace skutečného provedení Stavby, protokolů a dokladů o provedených zkouškách nezbytných k vydání kolaudačního </w:t>
      </w:r>
      <w:r w:rsidR="00E83BCB" w:rsidRPr="005959A0">
        <w:rPr>
          <w:rFonts w:ascii="Calibri" w:hAnsi="Calibri" w:cs="Calibri"/>
        </w:rPr>
        <w:t>rozhodnutí/</w:t>
      </w:r>
      <w:r w:rsidRPr="005959A0">
        <w:rPr>
          <w:rFonts w:ascii="Calibri" w:hAnsi="Calibri" w:cs="Calibri"/>
        </w:rPr>
        <w:t>souhlasu a jejich převzetí za příkazce včetně zápisu o kontrole</w:t>
      </w:r>
      <w:r w:rsidR="009C04D2" w:rsidRPr="005959A0">
        <w:rPr>
          <w:rFonts w:ascii="Calibri" w:hAnsi="Calibri" w:cs="Calibri"/>
        </w:rPr>
        <w:t xml:space="preserve">, který </w:t>
      </w:r>
      <w:r w:rsidR="00741E81" w:rsidRPr="005959A0">
        <w:rPr>
          <w:rFonts w:ascii="Calibri" w:hAnsi="Calibri" w:cs="Calibri"/>
        </w:rPr>
        <w:t>bude</w:t>
      </w:r>
      <w:r w:rsidR="009C04D2" w:rsidRPr="005959A0">
        <w:rPr>
          <w:rFonts w:ascii="Calibri" w:hAnsi="Calibri" w:cs="Calibri"/>
        </w:rPr>
        <w:t xml:space="preserve"> obsahovat seznam všech kontrolovaných dokumentů a prohlášení TDS, že jsou v pořádku</w:t>
      </w:r>
      <w:r w:rsidRPr="005959A0">
        <w:rPr>
          <w:rFonts w:ascii="Calibri" w:hAnsi="Calibri" w:cs="Calibri"/>
        </w:rPr>
        <w:t>;</w:t>
      </w:r>
    </w:p>
    <w:p w14:paraId="5A0CC916" w14:textId="596BBEAA"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lastRenderedPageBreak/>
        <w:t>parafování veškerých předávacích protokolů, návrhů změn zadání, zjišťovacích protokolů o</w:t>
      </w:r>
      <w:r w:rsidR="00CB0151" w:rsidRPr="005959A0">
        <w:rPr>
          <w:rFonts w:ascii="Calibri" w:hAnsi="Calibri" w:cs="Calibri"/>
        </w:rPr>
        <w:t> </w:t>
      </w:r>
      <w:r w:rsidRPr="005959A0">
        <w:rPr>
          <w:rFonts w:ascii="Calibri" w:hAnsi="Calibri" w:cs="Calibri"/>
        </w:rPr>
        <w:t>provedených pracích a soupisů provedených prací;</w:t>
      </w:r>
    </w:p>
    <w:p w14:paraId="378B26B6" w14:textId="77777777"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příprava podkladů pro užívání Stavby a účast na závěrečné kontrolní prohlídce Stavby;</w:t>
      </w:r>
    </w:p>
    <w:p w14:paraId="7058E629" w14:textId="121A7F6C"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 xml:space="preserve">předání kompletní dokumentace Stavby k archivaci příkazci po vydání kolaudačního </w:t>
      </w:r>
      <w:r w:rsidR="007039EE" w:rsidRPr="005959A0">
        <w:rPr>
          <w:rFonts w:ascii="Calibri" w:hAnsi="Calibri" w:cs="Calibri"/>
        </w:rPr>
        <w:t>rozhodnutí/</w:t>
      </w:r>
      <w:r w:rsidRPr="005959A0">
        <w:rPr>
          <w:rFonts w:ascii="Calibri" w:hAnsi="Calibri" w:cs="Calibri"/>
        </w:rPr>
        <w:t>souhlasu;</w:t>
      </w:r>
    </w:p>
    <w:p w14:paraId="1D82AF21" w14:textId="0ABCF160"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kontrola vyklizení staveniště zhotovitel</w:t>
      </w:r>
      <w:r w:rsidR="00CB0151" w:rsidRPr="005959A0">
        <w:rPr>
          <w:rFonts w:ascii="Calibri" w:hAnsi="Calibri" w:cs="Calibri"/>
        </w:rPr>
        <w:t>em</w:t>
      </w:r>
      <w:r w:rsidRPr="005959A0">
        <w:rPr>
          <w:rFonts w:ascii="Calibri" w:hAnsi="Calibri" w:cs="Calibri"/>
        </w:rPr>
        <w:t xml:space="preserve"> Stavby;</w:t>
      </w:r>
    </w:p>
    <w:p w14:paraId="39853EC2" w14:textId="77777777" w:rsidR="00FE451F"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spolupráce s koordinátorem bezpečnosti a ochrany zdraví při práci na staveništi;</w:t>
      </w:r>
    </w:p>
    <w:p w14:paraId="47C5740A" w14:textId="1755466C" w:rsidR="00FE451F" w:rsidRPr="005959A0" w:rsidRDefault="006B3FA6"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koordinace činnosti zhotovitele Stavby a případných dalších dodavatelů;</w:t>
      </w:r>
    </w:p>
    <w:p w14:paraId="60B01DC8" w14:textId="0EDC184F" w:rsidR="0030156D" w:rsidRPr="005959A0" w:rsidRDefault="00431269" w:rsidP="005B76AA">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zpracování Závěrečné zprávy</w:t>
      </w:r>
      <w:r w:rsidR="00C35637" w:rsidRPr="005959A0">
        <w:rPr>
          <w:rFonts w:ascii="Calibri" w:hAnsi="Calibri" w:cs="Calibri"/>
        </w:rPr>
        <w:t xml:space="preserve"> v souladu s</w:t>
      </w:r>
      <w:r w:rsidR="008433D6" w:rsidRPr="005959A0">
        <w:rPr>
          <w:rFonts w:ascii="Calibri" w:hAnsi="Calibri" w:cs="Calibri"/>
        </w:rPr>
        <w:t> Obecnými pravidly pro žadatele a příjemce</w:t>
      </w:r>
      <w:r w:rsidR="006C4005" w:rsidRPr="005959A0">
        <w:rPr>
          <w:rFonts w:ascii="Calibri" w:hAnsi="Calibri" w:cs="Calibri"/>
        </w:rPr>
        <w:t xml:space="preserve"> dostupnými na </w:t>
      </w:r>
      <w:hyperlink r:id="rId12" w:history="1">
        <w:r w:rsidR="005B76AA" w:rsidRPr="005959A0">
          <w:rPr>
            <w:rStyle w:val="Hypertextovodkaz"/>
            <w:rFonts w:ascii="Calibri" w:hAnsi="Calibri" w:cs="Calibri"/>
          </w:rPr>
          <w:t>https://irop.gov.cz/cs/irop-2021-2027/dokumenty</w:t>
        </w:r>
      </w:hyperlink>
      <w:r w:rsidR="005B76AA" w:rsidRPr="005959A0">
        <w:rPr>
          <w:rFonts w:ascii="Calibri" w:hAnsi="Calibri" w:cs="Calibri"/>
        </w:rPr>
        <w:t xml:space="preserve"> </w:t>
      </w:r>
      <w:r w:rsidR="001761CF" w:rsidRPr="005959A0">
        <w:rPr>
          <w:rFonts w:ascii="Calibri" w:hAnsi="Calibri" w:cs="Calibri"/>
        </w:rPr>
        <w:t xml:space="preserve">a předání dokladů jednoznačně prokazujících </w:t>
      </w:r>
      <w:r w:rsidR="0030156D" w:rsidRPr="005959A0">
        <w:rPr>
          <w:rFonts w:ascii="Calibri" w:hAnsi="Calibri" w:cs="Calibri"/>
        </w:rPr>
        <w:t>soulad s cíli a zásadami udržitelného rozvoje a zásadou DNSH</w:t>
      </w:r>
      <w:r w:rsidR="00C63BE2" w:rsidRPr="005959A0">
        <w:rPr>
          <w:rFonts w:ascii="Calibri" w:hAnsi="Calibri" w:cs="Calibri"/>
        </w:rPr>
        <w:t>;</w:t>
      </w:r>
    </w:p>
    <w:p w14:paraId="2F3F1D7F" w14:textId="52DCD807" w:rsidR="006A47ED" w:rsidRPr="005959A0" w:rsidRDefault="00FE451F" w:rsidP="00165E38">
      <w:pPr>
        <w:pStyle w:val="Odstavecseseznamem"/>
        <w:numPr>
          <w:ilvl w:val="0"/>
          <w:numId w:val="5"/>
        </w:numPr>
        <w:spacing w:after="120" w:line="240" w:lineRule="auto"/>
        <w:ind w:left="1077" w:hanging="357"/>
        <w:jc w:val="both"/>
        <w:rPr>
          <w:rFonts w:ascii="Calibri" w:hAnsi="Calibri" w:cs="Calibri"/>
        </w:rPr>
      </w:pPr>
      <w:r w:rsidRPr="005959A0">
        <w:rPr>
          <w:rFonts w:ascii="Calibri" w:hAnsi="Calibri" w:cs="Calibri"/>
        </w:rPr>
        <w:t>zpracování návrhu způsobu zajištění staveniště do výběru nového zhotovitele Stavby (např. zajištění ostrahy, oplocení, nepřerušeného provozu apod.), poskytnutí součinnosti soudnímu znalci při zhotovování soupisu provedených prací a kontrola soupisu provedených prací v případě předčasného ukončení smlouvy o zhotovení Stavby uzavřené mezi příkazcem a zhotovitel</w:t>
      </w:r>
      <w:r w:rsidR="00D938AA" w:rsidRPr="005959A0">
        <w:rPr>
          <w:rFonts w:ascii="Calibri" w:hAnsi="Calibri" w:cs="Calibri"/>
        </w:rPr>
        <w:t>em</w:t>
      </w:r>
      <w:r w:rsidRPr="005959A0">
        <w:rPr>
          <w:rFonts w:ascii="Calibri" w:hAnsi="Calibri" w:cs="Calibri"/>
        </w:rPr>
        <w:t xml:space="preserve"> Stavby.</w:t>
      </w:r>
    </w:p>
    <w:p w14:paraId="4EF5F3D8" w14:textId="77777777" w:rsidR="003F67E7" w:rsidRPr="005959A0" w:rsidRDefault="003F67E7" w:rsidP="00772590">
      <w:pPr>
        <w:pStyle w:val="Nadpis1"/>
        <w:numPr>
          <w:ilvl w:val="0"/>
          <w:numId w:val="25"/>
        </w:numPr>
        <w:spacing w:before="360"/>
        <w:ind w:left="714" w:hanging="357"/>
        <w:jc w:val="center"/>
        <w:rPr>
          <w:rFonts w:cs="Calibri"/>
        </w:rPr>
      </w:pPr>
      <w:r w:rsidRPr="005959A0">
        <w:rPr>
          <w:rFonts w:cs="Calibri"/>
        </w:rPr>
        <w:t>Povinnosti příkazníka</w:t>
      </w:r>
    </w:p>
    <w:p w14:paraId="4C989350" w14:textId="4A8C6A32" w:rsidR="003F67E7" w:rsidRPr="005959A0" w:rsidRDefault="003F67E7" w:rsidP="00165E38">
      <w:pPr>
        <w:pStyle w:val="Odstavecseseznamem"/>
        <w:numPr>
          <w:ilvl w:val="0"/>
          <w:numId w:val="6"/>
        </w:numPr>
        <w:spacing w:after="120" w:line="240" w:lineRule="auto"/>
        <w:contextualSpacing w:val="0"/>
        <w:jc w:val="both"/>
        <w:rPr>
          <w:rFonts w:ascii="Calibri" w:hAnsi="Calibri" w:cs="Calibri"/>
        </w:rPr>
      </w:pPr>
      <w:r w:rsidRPr="005959A0">
        <w:rPr>
          <w:rFonts w:ascii="Calibri" w:hAnsi="Calibri" w:cs="Calibri"/>
        </w:rPr>
        <w:t>Příkazník se uzavřením této smlouvy zavazuje zařídit za příkazce záležitosti spočívající ve</w:t>
      </w:r>
      <w:r w:rsidR="000252EC" w:rsidRPr="005959A0">
        <w:rPr>
          <w:rFonts w:ascii="Calibri" w:hAnsi="Calibri" w:cs="Calibri"/>
        </w:rPr>
        <w:t> </w:t>
      </w:r>
      <w:r w:rsidRPr="005959A0">
        <w:rPr>
          <w:rFonts w:ascii="Calibri" w:hAnsi="Calibri" w:cs="Calibri"/>
        </w:rPr>
        <w:t>výkonu činností TDS nad prováděním Stavby.</w:t>
      </w:r>
    </w:p>
    <w:p w14:paraId="145848D8" w14:textId="77777777" w:rsidR="003F67E7" w:rsidRPr="005959A0" w:rsidRDefault="003F67E7" w:rsidP="00165E38">
      <w:pPr>
        <w:pStyle w:val="Odstavecseseznamem"/>
        <w:numPr>
          <w:ilvl w:val="0"/>
          <w:numId w:val="6"/>
        </w:numPr>
        <w:spacing w:after="120" w:line="240" w:lineRule="auto"/>
        <w:contextualSpacing w:val="0"/>
        <w:jc w:val="both"/>
        <w:rPr>
          <w:rFonts w:ascii="Calibri" w:hAnsi="Calibri" w:cs="Calibri"/>
        </w:rPr>
      </w:pPr>
      <w:r w:rsidRPr="005959A0">
        <w:rPr>
          <w:rFonts w:ascii="Calibri" w:hAnsi="Calibri" w:cs="Calibri"/>
        </w:rPr>
        <w:t>Příkazník při plnění této smlouvy bude postupovat v úzké součinnosti s příkazcem a řídit se pokyny příkazce.</w:t>
      </w:r>
    </w:p>
    <w:p w14:paraId="5A4F6C68" w14:textId="77777777" w:rsidR="00874A90" w:rsidRPr="005959A0" w:rsidRDefault="000802EC" w:rsidP="00165E38">
      <w:pPr>
        <w:pStyle w:val="Odstavecseseznamem"/>
        <w:numPr>
          <w:ilvl w:val="0"/>
          <w:numId w:val="6"/>
        </w:numPr>
        <w:spacing w:after="120" w:line="240" w:lineRule="auto"/>
        <w:contextualSpacing w:val="0"/>
        <w:jc w:val="both"/>
        <w:rPr>
          <w:rFonts w:ascii="Calibri" w:hAnsi="Calibri" w:cs="Calibri"/>
        </w:rPr>
      </w:pPr>
      <w:r w:rsidRPr="005959A0">
        <w:rPr>
          <w:rFonts w:ascii="Calibri" w:hAnsi="Calibri" w:cs="Calibri"/>
        </w:rPr>
        <w:t>Příkazník je povinen</w:t>
      </w:r>
      <w:r w:rsidR="00380A5D" w:rsidRPr="005959A0">
        <w:rPr>
          <w:rFonts w:ascii="Calibri" w:hAnsi="Calibri" w:cs="Calibri"/>
        </w:rPr>
        <w:t xml:space="preserve"> </w:t>
      </w:r>
      <w:r w:rsidR="002222C0" w:rsidRPr="005959A0">
        <w:rPr>
          <w:rFonts w:ascii="Calibri" w:hAnsi="Calibri" w:cs="Calibri"/>
        </w:rPr>
        <w:t xml:space="preserve">postupovat s náležitou odbornou péčí, </w:t>
      </w:r>
      <w:r w:rsidR="00B5236E" w:rsidRPr="005959A0">
        <w:rPr>
          <w:rFonts w:ascii="Calibri" w:hAnsi="Calibri" w:cs="Calibri"/>
        </w:rPr>
        <w:t>zajišťovat plnění předmětu smlouvy v souladu se zájmy příkazce, které zná a má znát, a oznámit příkazci všechny okolnosti, které zjistí při výkonu své činnosti a jež mohou mít vliv na změnu pokynů příkazce v rámci plnění předmětu smlouvy.</w:t>
      </w:r>
      <w:r w:rsidR="00874A90" w:rsidRPr="005959A0">
        <w:rPr>
          <w:rFonts w:ascii="Calibri" w:hAnsi="Calibri" w:cs="Calibri"/>
        </w:rPr>
        <w:t xml:space="preserve"> Od příkazcových pokynů se příkazník může odchýlit, pokud to je nezbytné v zájmu příkazce a pokud nemůže včas obdržet souhlas.</w:t>
      </w:r>
    </w:p>
    <w:p w14:paraId="0B521649" w14:textId="29449680" w:rsidR="003F67E7" w:rsidRPr="005959A0" w:rsidRDefault="003F67E7" w:rsidP="00165E38">
      <w:pPr>
        <w:pStyle w:val="Odstavecseseznamem"/>
        <w:numPr>
          <w:ilvl w:val="0"/>
          <w:numId w:val="6"/>
        </w:numPr>
        <w:spacing w:after="120" w:line="240" w:lineRule="auto"/>
        <w:contextualSpacing w:val="0"/>
        <w:jc w:val="both"/>
        <w:rPr>
          <w:rFonts w:ascii="Calibri" w:hAnsi="Calibri" w:cs="Calibri"/>
        </w:rPr>
      </w:pPr>
      <w:r w:rsidRPr="005959A0">
        <w:rPr>
          <w:rFonts w:ascii="Calibri" w:hAnsi="Calibri" w:cs="Calibri"/>
        </w:rPr>
        <w:t xml:space="preserve">Příkazník je kdykoliv v průběhu kontroly realizace </w:t>
      </w:r>
      <w:r w:rsidR="001B679F" w:rsidRPr="005959A0">
        <w:rPr>
          <w:rFonts w:ascii="Calibri" w:hAnsi="Calibri" w:cs="Calibri"/>
        </w:rPr>
        <w:t xml:space="preserve">Stavby </w:t>
      </w:r>
      <w:r w:rsidRPr="005959A0">
        <w:rPr>
          <w:rFonts w:ascii="Calibri" w:hAnsi="Calibri" w:cs="Calibri"/>
        </w:rPr>
        <w:t xml:space="preserve">povinen upozornit příkazce na nevhodnost jeho pokynů a postupů, případně na zjevný rozpor úkonů příkazce s projektovou dokumentací, </w:t>
      </w:r>
      <w:r w:rsidR="003335B0" w:rsidRPr="003335B0">
        <w:rPr>
          <w:rFonts w:ascii="Calibri" w:hAnsi="Calibri" w:cs="Calibri"/>
        </w:rPr>
        <w:t>Rozhodnutí</w:t>
      </w:r>
      <w:r w:rsidR="003335B0">
        <w:rPr>
          <w:rFonts w:ascii="Calibri" w:hAnsi="Calibri" w:cs="Calibri"/>
        </w:rPr>
        <w:t>m</w:t>
      </w:r>
      <w:r w:rsidR="003335B0" w:rsidRPr="003335B0">
        <w:rPr>
          <w:rFonts w:ascii="Calibri" w:hAnsi="Calibri" w:cs="Calibri"/>
        </w:rPr>
        <w:t xml:space="preserve"> o schválení stavebního záměru</w:t>
      </w:r>
      <w:r w:rsidRPr="005959A0">
        <w:rPr>
          <w:rFonts w:ascii="Calibri" w:hAnsi="Calibri" w:cs="Calibri"/>
        </w:rPr>
        <w:t>, smlouv</w:t>
      </w:r>
      <w:r w:rsidR="00524697" w:rsidRPr="005959A0">
        <w:rPr>
          <w:rFonts w:ascii="Calibri" w:hAnsi="Calibri" w:cs="Calibri"/>
        </w:rPr>
        <w:t>ou</w:t>
      </w:r>
      <w:r w:rsidRPr="005959A0">
        <w:rPr>
          <w:rFonts w:ascii="Calibri" w:hAnsi="Calibri" w:cs="Calibri"/>
        </w:rPr>
        <w:t xml:space="preserve"> se zhotovitel</w:t>
      </w:r>
      <w:r w:rsidR="00524697" w:rsidRPr="005959A0">
        <w:rPr>
          <w:rFonts w:ascii="Calibri" w:hAnsi="Calibri" w:cs="Calibri"/>
        </w:rPr>
        <w:t>em</w:t>
      </w:r>
      <w:r w:rsidRPr="005959A0">
        <w:rPr>
          <w:rFonts w:ascii="Calibri" w:hAnsi="Calibri" w:cs="Calibri"/>
        </w:rPr>
        <w:t xml:space="preserve"> Stavby nebo jiným souvisejícím dokumentem či právním předpisem.</w:t>
      </w:r>
    </w:p>
    <w:p w14:paraId="672DA6B7" w14:textId="400A9E23" w:rsidR="003F67E7" w:rsidRPr="005959A0" w:rsidRDefault="003F67E7" w:rsidP="00165E38">
      <w:pPr>
        <w:pStyle w:val="Odstavecseseznamem"/>
        <w:numPr>
          <w:ilvl w:val="0"/>
          <w:numId w:val="6"/>
        </w:numPr>
        <w:spacing w:after="120" w:line="240" w:lineRule="auto"/>
        <w:contextualSpacing w:val="0"/>
        <w:jc w:val="both"/>
        <w:rPr>
          <w:rFonts w:ascii="Calibri" w:hAnsi="Calibri" w:cs="Calibri"/>
        </w:rPr>
      </w:pPr>
      <w:r w:rsidRPr="005959A0">
        <w:rPr>
          <w:rFonts w:ascii="Calibri" w:hAnsi="Calibri" w:cs="Calibri"/>
        </w:rPr>
        <w:t>Příkazník je povinen připravit pro příkazce veškerou dokumentaci a informace o</w:t>
      </w:r>
      <w:r w:rsidR="000252EC" w:rsidRPr="005959A0">
        <w:rPr>
          <w:rFonts w:ascii="Calibri" w:hAnsi="Calibri" w:cs="Calibri"/>
        </w:rPr>
        <w:t> </w:t>
      </w:r>
      <w:r w:rsidRPr="005959A0">
        <w:rPr>
          <w:rFonts w:ascii="Calibri" w:hAnsi="Calibri" w:cs="Calibri"/>
        </w:rPr>
        <w:t xml:space="preserve">průběhu výstavby a tyto předat příkazci. </w:t>
      </w:r>
    </w:p>
    <w:p w14:paraId="5D619D29" w14:textId="6E210DD4" w:rsidR="003F67E7" w:rsidRPr="005959A0" w:rsidRDefault="003F67E7" w:rsidP="00165E38">
      <w:pPr>
        <w:pStyle w:val="Odstavecseseznamem"/>
        <w:numPr>
          <w:ilvl w:val="0"/>
          <w:numId w:val="6"/>
        </w:numPr>
        <w:spacing w:after="120" w:line="240" w:lineRule="auto"/>
        <w:contextualSpacing w:val="0"/>
        <w:jc w:val="both"/>
        <w:rPr>
          <w:rFonts w:ascii="Calibri" w:hAnsi="Calibri" w:cs="Calibri"/>
        </w:rPr>
      </w:pPr>
      <w:r w:rsidRPr="005959A0">
        <w:rPr>
          <w:rFonts w:ascii="Calibri" w:hAnsi="Calibri" w:cs="Calibri"/>
        </w:rPr>
        <w:t xml:space="preserve">Pokud příkazník některý z úkonů k vykonání činností dle této smlouvy nebo dle dikce </w:t>
      </w:r>
      <w:r w:rsidR="001C5E56" w:rsidRPr="005959A0">
        <w:rPr>
          <w:rFonts w:ascii="Calibri" w:hAnsi="Calibri" w:cs="Calibri"/>
        </w:rPr>
        <w:t xml:space="preserve">stavebního zákona </w:t>
      </w:r>
      <w:r w:rsidRPr="005959A0">
        <w:rPr>
          <w:rFonts w:ascii="Calibri" w:hAnsi="Calibri" w:cs="Calibri"/>
        </w:rPr>
        <w:t>neprovede nebo nezajistí, bude toto opomenutí považováno za podstatné porušení smlouvy za strany příkazníka.</w:t>
      </w:r>
    </w:p>
    <w:p w14:paraId="63BB1D0F" w14:textId="4E5F2DFB" w:rsidR="005068E9" w:rsidRPr="005959A0" w:rsidRDefault="005068E9" w:rsidP="00165E38">
      <w:pPr>
        <w:numPr>
          <w:ilvl w:val="0"/>
          <w:numId w:val="6"/>
        </w:numPr>
        <w:suppressAutoHyphens/>
        <w:spacing w:after="120" w:line="100" w:lineRule="atLeast"/>
        <w:jc w:val="both"/>
        <w:rPr>
          <w:rFonts w:ascii="Calibri" w:hAnsi="Calibri" w:cs="Calibri"/>
        </w:rPr>
      </w:pPr>
      <w:r w:rsidRPr="005959A0">
        <w:rPr>
          <w:rFonts w:ascii="Calibri" w:hAnsi="Calibri" w:cs="Calibri"/>
        </w:rPr>
        <w:t xml:space="preserve">Příkazník se zavazuje zachovat mlčenlivost o všech informacích a skutečnostech, o nichž se v souvislosti s výkonem činností dle této smlouvy dozvěděl a které nelze sdělovat dalším osobám, nestanoví-li zvláštní právní předpis jinak, </w:t>
      </w:r>
      <w:bookmarkStart w:id="0" w:name="_Hlk43239899"/>
      <w:r w:rsidRPr="005959A0">
        <w:rPr>
          <w:rFonts w:ascii="Calibri" w:hAnsi="Calibri" w:cs="Calibri"/>
        </w:rPr>
        <w:t>a to i po ukončení plnění dle této smlouvy.</w:t>
      </w:r>
      <w:bookmarkEnd w:id="0"/>
      <w:r w:rsidR="00FF7518" w:rsidRPr="005959A0">
        <w:rPr>
          <w:rFonts w:ascii="Calibri" w:hAnsi="Calibri" w:cs="Calibri"/>
        </w:rPr>
        <w:t xml:space="preserve"> Porušení této povinnosti </w:t>
      </w:r>
      <w:r w:rsidR="00ED59C9" w:rsidRPr="005959A0">
        <w:rPr>
          <w:rFonts w:ascii="Calibri" w:hAnsi="Calibri" w:cs="Calibri"/>
        </w:rPr>
        <w:t>příkazníkem</w:t>
      </w:r>
      <w:r w:rsidR="00FF7518" w:rsidRPr="005959A0">
        <w:rPr>
          <w:rFonts w:ascii="Calibri" w:hAnsi="Calibri" w:cs="Calibri"/>
        </w:rPr>
        <w:t xml:space="preserve"> se považuje za podstatné porušení smlouvy na straně </w:t>
      </w:r>
      <w:r w:rsidR="00ED59C9" w:rsidRPr="005959A0">
        <w:rPr>
          <w:rFonts w:ascii="Calibri" w:hAnsi="Calibri" w:cs="Calibri"/>
        </w:rPr>
        <w:t>příkazníka</w:t>
      </w:r>
      <w:r w:rsidR="00FF7518" w:rsidRPr="005959A0">
        <w:rPr>
          <w:rFonts w:ascii="Calibri" w:hAnsi="Calibri" w:cs="Calibri"/>
        </w:rPr>
        <w:t>.</w:t>
      </w:r>
    </w:p>
    <w:p w14:paraId="49955A5B" w14:textId="4A7AA7C6" w:rsidR="003F67E7" w:rsidRPr="005959A0" w:rsidRDefault="003F67E7" w:rsidP="0F85D935">
      <w:pPr>
        <w:pStyle w:val="Odstavecseseznamem"/>
        <w:numPr>
          <w:ilvl w:val="0"/>
          <w:numId w:val="6"/>
        </w:numPr>
        <w:spacing w:after="120" w:line="240" w:lineRule="auto"/>
        <w:jc w:val="both"/>
        <w:rPr>
          <w:rFonts w:ascii="Calibri" w:hAnsi="Calibri" w:cs="Calibri"/>
        </w:rPr>
      </w:pPr>
      <w:r w:rsidRPr="0F85D935">
        <w:rPr>
          <w:rFonts w:ascii="Calibri" w:hAnsi="Calibri" w:cs="Calibri"/>
        </w:rPr>
        <w:t>Příkazník se zavazuje uzavřít v postavení pojištěného pojistnou smlouvu s pojišťovnou na pojištění odpovědnosti za škody způsobené při výkonu své činnosti dle této smlouvy s</w:t>
      </w:r>
      <w:r w:rsidR="00BF2A93" w:rsidRPr="0F85D935">
        <w:rPr>
          <w:rFonts w:ascii="Calibri" w:hAnsi="Calibri" w:cs="Calibri"/>
        </w:rPr>
        <w:t> </w:t>
      </w:r>
      <w:r w:rsidRPr="0F85D935">
        <w:rPr>
          <w:rFonts w:ascii="Calibri" w:hAnsi="Calibri" w:cs="Calibri"/>
        </w:rPr>
        <w:t xml:space="preserve">jednorázovým pojistným plněním ve výši alespoň </w:t>
      </w:r>
      <w:r w:rsidR="15150DBE" w:rsidRPr="0F85D935">
        <w:rPr>
          <w:rFonts w:ascii="Calibri" w:hAnsi="Calibri" w:cs="Calibri"/>
        </w:rPr>
        <w:t>4</w:t>
      </w:r>
      <w:r w:rsidRPr="0F85D935">
        <w:rPr>
          <w:rFonts w:ascii="Calibri" w:hAnsi="Calibri" w:cs="Calibri"/>
        </w:rPr>
        <w:t>00</w:t>
      </w:r>
      <w:r w:rsidR="00616AAC" w:rsidRPr="0F85D935">
        <w:rPr>
          <w:rFonts w:ascii="Calibri" w:hAnsi="Calibri" w:cs="Calibri"/>
        </w:rPr>
        <w:t>.</w:t>
      </w:r>
      <w:r w:rsidRPr="0F85D935">
        <w:rPr>
          <w:rFonts w:ascii="Calibri" w:hAnsi="Calibri" w:cs="Calibri"/>
        </w:rPr>
        <w:t xml:space="preserve">000 Kč za jednu pojistnou událost. </w:t>
      </w:r>
      <w:r w:rsidR="00DD03B0" w:rsidRPr="0F85D935">
        <w:rPr>
          <w:rFonts w:ascii="Calibri" w:hAnsi="Calibri" w:cs="Calibri"/>
        </w:rPr>
        <w:t>Příkazník se zavazuje udržovat uvedené pojištění v platnosti po celou dobu trvání této smlouvy</w:t>
      </w:r>
      <w:r w:rsidRPr="0F85D935">
        <w:rPr>
          <w:rFonts w:ascii="Calibri" w:hAnsi="Calibri" w:cs="Calibri"/>
        </w:rPr>
        <w:t>, jakož i po celou dobu trvání závazků z této smlouvy vyplývajících. Náklady na pojištění nese příkazník a jsou zahrnuty ve sjednané úplatě dle této smlouvy.</w:t>
      </w:r>
    </w:p>
    <w:p w14:paraId="01B82922" w14:textId="42D42948" w:rsidR="003F67E7" w:rsidRPr="005959A0" w:rsidRDefault="0016366A" w:rsidP="00165E38">
      <w:pPr>
        <w:pStyle w:val="Odstavecseseznamem"/>
        <w:numPr>
          <w:ilvl w:val="0"/>
          <w:numId w:val="6"/>
        </w:numPr>
        <w:spacing w:after="120" w:line="240" w:lineRule="auto"/>
        <w:contextualSpacing w:val="0"/>
        <w:jc w:val="both"/>
        <w:rPr>
          <w:rFonts w:ascii="Calibri" w:hAnsi="Calibri" w:cs="Calibri"/>
        </w:rPr>
      </w:pPr>
      <w:r w:rsidRPr="005959A0">
        <w:rPr>
          <w:rFonts w:ascii="Calibri" w:hAnsi="Calibri" w:cs="Calibri"/>
        </w:rPr>
        <w:lastRenderedPageBreak/>
        <w:t>Prostou kopii dokladu</w:t>
      </w:r>
      <w:r w:rsidR="003F67E7" w:rsidRPr="005959A0">
        <w:rPr>
          <w:rFonts w:ascii="Calibri" w:hAnsi="Calibri" w:cs="Calibri"/>
        </w:rPr>
        <w:t xml:space="preserve"> o uzavření pojistné smlouvy </w:t>
      </w:r>
      <w:r w:rsidR="0068140B" w:rsidRPr="005959A0">
        <w:rPr>
          <w:rFonts w:ascii="Calibri" w:hAnsi="Calibri" w:cs="Calibri"/>
        </w:rPr>
        <w:t xml:space="preserve">je příkazník povinen předložit </w:t>
      </w:r>
      <w:r w:rsidR="003F67E7" w:rsidRPr="005959A0">
        <w:rPr>
          <w:rFonts w:ascii="Calibri" w:hAnsi="Calibri" w:cs="Calibri"/>
        </w:rPr>
        <w:t xml:space="preserve">příkazci </w:t>
      </w:r>
      <w:r w:rsidR="003F67E7" w:rsidRPr="005959A0">
        <w:rPr>
          <w:rFonts w:ascii="Calibri" w:hAnsi="Calibri" w:cs="Calibri"/>
          <w:u w:val="single"/>
        </w:rPr>
        <w:t>do 10</w:t>
      </w:r>
      <w:r w:rsidR="00BD0451" w:rsidRPr="005959A0">
        <w:rPr>
          <w:rFonts w:ascii="Calibri" w:hAnsi="Calibri" w:cs="Calibri"/>
          <w:u w:val="single"/>
        </w:rPr>
        <w:t> </w:t>
      </w:r>
      <w:r w:rsidR="003F67E7" w:rsidRPr="005959A0">
        <w:rPr>
          <w:rFonts w:ascii="Calibri" w:hAnsi="Calibri" w:cs="Calibri"/>
          <w:u w:val="single"/>
        </w:rPr>
        <w:t>dnů</w:t>
      </w:r>
      <w:r w:rsidR="003F67E7" w:rsidRPr="005959A0">
        <w:rPr>
          <w:rFonts w:ascii="Calibri" w:hAnsi="Calibri" w:cs="Calibri"/>
        </w:rPr>
        <w:t xml:space="preserve"> od uzavření této smlouvy. V případě změny pojištění předloží příkazník bezodkladně příkazci nový doklad prokazující uzavření příslušné pojistné smlouvy. </w:t>
      </w:r>
      <w:r w:rsidR="001C5312" w:rsidRPr="005959A0">
        <w:rPr>
          <w:rFonts w:ascii="Calibri" w:hAnsi="Calibri" w:cs="Calibri"/>
        </w:rPr>
        <w:t>Skutečnost, že příkazník řádně a včas neuzavře nebo neprodlouží pojistnou smlouvu nebo řádně a včas příkazci nepředloží doklad o</w:t>
      </w:r>
      <w:r w:rsidR="006E72B8" w:rsidRPr="005959A0">
        <w:rPr>
          <w:rFonts w:ascii="Calibri" w:hAnsi="Calibri" w:cs="Calibri"/>
        </w:rPr>
        <w:t> </w:t>
      </w:r>
      <w:r w:rsidR="001C5312" w:rsidRPr="005959A0">
        <w:rPr>
          <w:rFonts w:ascii="Calibri" w:hAnsi="Calibri" w:cs="Calibri"/>
        </w:rPr>
        <w:t>jejím uzavření, jak je požadováno touto smlouvou, bude považována za</w:t>
      </w:r>
      <w:r w:rsidR="006E72B8" w:rsidRPr="005959A0">
        <w:rPr>
          <w:rFonts w:ascii="Calibri" w:hAnsi="Calibri" w:cs="Calibri"/>
        </w:rPr>
        <w:t> </w:t>
      </w:r>
      <w:r w:rsidR="001C5312" w:rsidRPr="005959A0">
        <w:rPr>
          <w:rFonts w:ascii="Calibri" w:hAnsi="Calibri" w:cs="Calibri"/>
        </w:rPr>
        <w:t xml:space="preserve">podstatné porušení smlouvy na straně příkazníka. </w:t>
      </w:r>
      <w:r w:rsidR="003F67E7" w:rsidRPr="005959A0">
        <w:rPr>
          <w:rFonts w:ascii="Calibri" w:hAnsi="Calibri" w:cs="Calibri"/>
        </w:rPr>
        <w:t>Příkazník se zavazuje uplatnit veškeré pojistné události související s plněním předmětu této smlouvy u pojišťovny bez zbytečného odkladu.</w:t>
      </w:r>
    </w:p>
    <w:p w14:paraId="110EA930" w14:textId="27DA4063" w:rsidR="003F67E7" w:rsidRPr="005959A0" w:rsidRDefault="003F67E7" w:rsidP="00165E38">
      <w:pPr>
        <w:pStyle w:val="Odstavecseseznamem"/>
        <w:numPr>
          <w:ilvl w:val="0"/>
          <w:numId w:val="6"/>
        </w:numPr>
        <w:spacing w:after="120"/>
        <w:ind w:left="714" w:hanging="357"/>
        <w:contextualSpacing w:val="0"/>
        <w:jc w:val="both"/>
        <w:rPr>
          <w:rFonts w:ascii="Calibri" w:hAnsi="Calibri" w:cs="Calibri"/>
        </w:rPr>
      </w:pPr>
      <w:r w:rsidRPr="005959A0">
        <w:rPr>
          <w:rFonts w:ascii="Calibri" w:hAnsi="Calibri" w:cs="Calibri"/>
        </w:rPr>
        <w:t>Příkazník není oprávněn bez předchozího písemného souhlasu příkazce nechat se při výkonu činností dle této smlouvy zastupovat třetí osobou. Za třetí osobu nejsou považováni pověření zaměstnanci příkazníka</w:t>
      </w:r>
      <w:r w:rsidR="003B484B" w:rsidRPr="005959A0">
        <w:rPr>
          <w:rFonts w:ascii="Calibri" w:hAnsi="Calibri" w:cs="Calibri"/>
        </w:rPr>
        <w:t xml:space="preserve"> a osoba vykonávající činnost TDS uvedená v </w:t>
      </w:r>
      <w:r w:rsidR="00794D8E">
        <w:rPr>
          <w:rFonts w:ascii="Calibri" w:hAnsi="Calibri" w:cs="Calibri"/>
        </w:rPr>
        <w:t>záhlaví</w:t>
      </w:r>
      <w:r w:rsidR="003B484B" w:rsidRPr="005959A0">
        <w:rPr>
          <w:rFonts w:ascii="Calibri" w:hAnsi="Calibri" w:cs="Calibri"/>
        </w:rPr>
        <w:t xml:space="preserve"> této smlouvy.</w:t>
      </w:r>
    </w:p>
    <w:p w14:paraId="4DDA0EC0" w14:textId="1516E2AC" w:rsidR="005C31AA" w:rsidRPr="005959A0" w:rsidRDefault="003F67E7" w:rsidP="00165E38">
      <w:pPr>
        <w:pStyle w:val="Odstavecseseznamem"/>
        <w:numPr>
          <w:ilvl w:val="0"/>
          <w:numId w:val="6"/>
        </w:numPr>
        <w:spacing w:after="120" w:line="240" w:lineRule="auto"/>
        <w:contextualSpacing w:val="0"/>
        <w:jc w:val="both"/>
        <w:rPr>
          <w:rFonts w:ascii="Calibri" w:hAnsi="Calibri" w:cs="Calibri"/>
        </w:rPr>
      </w:pPr>
      <w:r w:rsidRPr="005959A0">
        <w:rPr>
          <w:rFonts w:ascii="Calibri" w:hAnsi="Calibri" w:cs="Calibri"/>
        </w:rPr>
        <w:t>Porušení povinnosti příkazníka dle předchozího odstavce se považuje za podstatné porušení povinností příkazníka vyplývajících z této smlouvy a příkazce má právo na zaplacení smluvní pokuty ve výši dle čl. VIII. odst. 2 této smlouvy.</w:t>
      </w:r>
    </w:p>
    <w:p w14:paraId="58BD0175" w14:textId="0A01C595" w:rsidR="00634C47" w:rsidRPr="005959A0" w:rsidRDefault="00634C47" w:rsidP="00165E38">
      <w:pPr>
        <w:pStyle w:val="Odstavecseseznamem"/>
        <w:numPr>
          <w:ilvl w:val="0"/>
          <w:numId w:val="6"/>
        </w:numPr>
        <w:spacing w:after="120" w:line="240" w:lineRule="auto"/>
        <w:contextualSpacing w:val="0"/>
        <w:jc w:val="both"/>
        <w:rPr>
          <w:rFonts w:ascii="Calibri" w:hAnsi="Calibri" w:cs="Calibri"/>
        </w:rPr>
      </w:pPr>
      <w:r w:rsidRPr="005959A0">
        <w:rPr>
          <w:rFonts w:ascii="Calibri" w:hAnsi="Calibri" w:cs="Calibri"/>
        </w:rPr>
        <w:t>Příkazník je povinen po celou dobu trvání smlouvy disponovat kvalifikací, kterou prokázal v</w:t>
      </w:r>
      <w:r w:rsidR="00DC6E41" w:rsidRPr="005959A0">
        <w:rPr>
          <w:rFonts w:ascii="Calibri" w:hAnsi="Calibri" w:cs="Calibri"/>
        </w:rPr>
        <w:t> </w:t>
      </w:r>
      <w:r w:rsidRPr="005959A0">
        <w:rPr>
          <w:rFonts w:ascii="Calibri" w:hAnsi="Calibri" w:cs="Calibri"/>
        </w:rPr>
        <w:t xml:space="preserve">rámci výběrového řízení na veřejnou zakázku před uzavřením této smlouvy. </w:t>
      </w:r>
      <w:r w:rsidR="00B647F3" w:rsidRPr="005959A0">
        <w:rPr>
          <w:rFonts w:ascii="Calibri" w:hAnsi="Calibri" w:cs="Calibri"/>
        </w:rPr>
        <w:t>Příkaz</w:t>
      </w:r>
      <w:r w:rsidR="00DC2F28" w:rsidRPr="005959A0">
        <w:rPr>
          <w:rFonts w:ascii="Calibri" w:hAnsi="Calibri" w:cs="Calibri"/>
        </w:rPr>
        <w:t>ník</w:t>
      </w:r>
      <w:r w:rsidR="00D62B01" w:rsidRPr="005959A0">
        <w:rPr>
          <w:rFonts w:ascii="Calibri" w:hAnsi="Calibri" w:cs="Calibri"/>
        </w:rPr>
        <w:t xml:space="preserve"> </w:t>
      </w:r>
      <w:r w:rsidRPr="005959A0">
        <w:rPr>
          <w:rFonts w:ascii="Calibri" w:hAnsi="Calibri" w:cs="Calibri"/>
        </w:rPr>
        <w:t xml:space="preserve">se zavazuje, že výkon činností podle této smlouvy bude vykonávat fyzická osoba, která je jako osoba vykonávající </w:t>
      </w:r>
      <w:r w:rsidR="005A4DFE" w:rsidRPr="005959A0">
        <w:rPr>
          <w:rFonts w:ascii="Calibri" w:hAnsi="Calibri" w:cs="Calibri"/>
        </w:rPr>
        <w:t>TDS</w:t>
      </w:r>
      <w:r w:rsidRPr="005959A0">
        <w:rPr>
          <w:rFonts w:ascii="Calibri" w:hAnsi="Calibri" w:cs="Calibri"/>
        </w:rPr>
        <w:t xml:space="preserve"> uvedena v</w:t>
      </w:r>
      <w:r w:rsidR="00794D8E">
        <w:rPr>
          <w:rFonts w:ascii="Calibri" w:hAnsi="Calibri" w:cs="Calibri"/>
        </w:rPr>
        <w:t xml:space="preserve"> záhlaví </w:t>
      </w:r>
      <w:r w:rsidRPr="005959A0">
        <w:rPr>
          <w:rFonts w:ascii="Calibri" w:hAnsi="Calibri" w:cs="Calibri"/>
        </w:rPr>
        <w:t xml:space="preserve">této smlouvy, nedojde-li ke změně této osoby podle pravidel uvedených níže. </w:t>
      </w:r>
      <w:r w:rsidR="00DC2F28" w:rsidRPr="005959A0">
        <w:rPr>
          <w:rFonts w:ascii="Calibri" w:hAnsi="Calibri" w:cs="Calibri"/>
        </w:rPr>
        <w:t>Příkazník</w:t>
      </w:r>
      <w:r w:rsidRPr="005959A0">
        <w:rPr>
          <w:rFonts w:ascii="Calibri" w:hAnsi="Calibri" w:cs="Calibri"/>
        </w:rPr>
        <w:t xml:space="preserve"> se zavazuje, že tato osoba bude po celou dobu trvání závazků z této smlouvy splňovat příslušn</w:t>
      </w:r>
      <w:r w:rsidR="00483486" w:rsidRPr="005959A0">
        <w:rPr>
          <w:rFonts w:ascii="Calibri" w:hAnsi="Calibri" w:cs="Calibri"/>
        </w:rPr>
        <w:t>ou</w:t>
      </w:r>
      <w:r w:rsidRPr="005959A0">
        <w:rPr>
          <w:rFonts w:ascii="Calibri" w:hAnsi="Calibri" w:cs="Calibri"/>
        </w:rPr>
        <w:t xml:space="preserve"> kvalifika</w:t>
      </w:r>
      <w:r w:rsidR="00483486" w:rsidRPr="005959A0">
        <w:rPr>
          <w:rFonts w:ascii="Calibri" w:hAnsi="Calibri" w:cs="Calibri"/>
        </w:rPr>
        <w:t>ci</w:t>
      </w:r>
      <w:r w:rsidRPr="005959A0">
        <w:rPr>
          <w:rFonts w:ascii="Calibri" w:hAnsi="Calibri" w:cs="Calibri"/>
        </w:rPr>
        <w:t xml:space="preserve">. Smluvní strany se tak dohodly na minimálních požadavcích na kvalifikaci </w:t>
      </w:r>
      <w:r w:rsidR="00692D61" w:rsidRPr="005959A0">
        <w:rPr>
          <w:rFonts w:ascii="Calibri" w:hAnsi="Calibri" w:cs="Calibri"/>
        </w:rPr>
        <w:t xml:space="preserve">osoby </w:t>
      </w:r>
      <w:r w:rsidR="00EA34E2" w:rsidRPr="005959A0">
        <w:rPr>
          <w:rFonts w:ascii="Calibri" w:hAnsi="Calibri" w:cs="Calibri"/>
        </w:rPr>
        <w:t xml:space="preserve">na uvedené pozici a změna této osoby je </w:t>
      </w:r>
      <w:r w:rsidRPr="005959A0">
        <w:rPr>
          <w:rFonts w:ascii="Calibri" w:hAnsi="Calibri" w:cs="Calibri"/>
        </w:rPr>
        <w:t>možná pouze za současného splnění následujících podmínek:</w:t>
      </w:r>
    </w:p>
    <w:p w14:paraId="0C0563B9" w14:textId="79B3D505" w:rsidR="001D2499" w:rsidRPr="005959A0" w:rsidRDefault="00EA10D0" w:rsidP="00165E38">
      <w:pPr>
        <w:pStyle w:val="Odstavecseseznamem"/>
        <w:numPr>
          <w:ilvl w:val="0"/>
          <w:numId w:val="24"/>
        </w:numPr>
        <w:spacing w:after="120" w:line="240" w:lineRule="auto"/>
        <w:contextualSpacing w:val="0"/>
        <w:jc w:val="both"/>
        <w:rPr>
          <w:rFonts w:ascii="Calibri" w:hAnsi="Calibri" w:cs="Calibri"/>
        </w:rPr>
      </w:pPr>
      <w:r w:rsidRPr="005959A0">
        <w:rPr>
          <w:rFonts w:ascii="Calibri" w:hAnsi="Calibri" w:cs="Calibri"/>
        </w:rPr>
        <w:t>příkazník příkazci</w:t>
      </w:r>
      <w:r w:rsidR="00634C47" w:rsidRPr="005959A0">
        <w:rPr>
          <w:rFonts w:ascii="Calibri" w:hAnsi="Calibri" w:cs="Calibri"/>
        </w:rPr>
        <w:t xml:space="preserve"> předloží písemnou žádost o provedení změny osoby vykonávající činnost </w:t>
      </w:r>
      <w:r w:rsidR="00C14732" w:rsidRPr="005959A0">
        <w:rPr>
          <w:rFonts w:ascii="Calibri" w:hAnsi="Calibri" w:cs="Calibri"/>
        </w:rPr>
        <w:t>TDS</w:t>
      </w:r>
      <w:r w:rsidR="00634C47" w:rsidRPr="005959A0">
        <w:rPr>
          <w:rFonts w:ascii="Calibri" w:hAnsi="Calibri" w:cs="Calibri"/>
        </w:rPr>
        <w:t xml:space="preserve"> dle této smlouvy; s touto žádostí </w:t>
      </w:r>
      <w:r w:rsidR="00927EC1" w:rsidRPr="005959A0">
        <w:rPr>
          <w:rFonts w:ascii="Calibri" w:hAnsi="Calibri" w:cs="Calibri"/>
        </w:rPr>
        <w:t xml:space="preserve">příkazník </w:t>
      </w:r>
      <w:r w:rsidR="00634C47" w:rsidRPr="005959A0">
        <w:rPr>
          <w:rFonts w:ascii="Calibri" w:hAnsi="Calibri" w:cs="Calibri"/>
        </w:rPr>
        <w:t xml:space="preserve">předloží rovněž doklady prokazující, že osoba, která se má stát novou osobou vykonávající činnost </w:t>
      </w:r>
      <w:r w:rsidR="007B037E" w:rsidRPr="005959A0">
        <w:rPr>
          <w:rFonts w:ascii="Calibri" w:hAnsi="Calibri" w:cs="Calibri"/>
        </w:rPr>
        <w:t>TDS</w:t>
      </w:r>
      <w:r w:rsidR="00634C47" w:rsidRPr="005959A0">
        <w:rPr>
          <w:rFonts w:ascii="Calibri" w:hAnsi="Calibri" w:cs="Calibri"/>
        </w:rPr>
        <w:t>, splňuje kvalifika</w:t>
      </w:r>
      <w:r w:rsidR="009A30AA" w:rsidRPr="005959A0">
        <w:rPr>
          <w:rFonts w:ascii="Calibri" w:hAnsi="Calibri" w:cs="Calibri"/>
        </w:rPr>
        <w:t>ci</w:t>
      </w:r>
      <w:r w:rsidR="001D2499" w:rsidRPr="005959A0">
        <w:rPr>
          <w:rFonts w:ascii="Calibri" w:hAnsi="Calibri" w:cs="Calibri"/>
        </w:rPr>
        <w:t xml:space="preserve"> a</w:t>
      </w:r>
    </w:p>
    <w:p w14:paraId="01243E8D" w14:textId="521922DB" w:rsidR="00634C47" w:rsidRPr="005959A0" w:rsidRDefault="001D2499" w:rsidP="00165E38">
      <w:pPr>
        <w:pStyle w:val="Odstavecseseznamem"/>
        <w:numPr>
          <w:ilvl w:val="0"/>
          <w:numId w:val="24"/>
        </w:numPr>
        <w:spacing w:after="120" w:line="240" w:lineRule="auto"/>
        <w:contextualSpacing w:val="0"/>
        <w:jc w:val="both"/>
        <w:rPr>
          <w:rFonts w:ascii="Calibri" w:hAnsi="Calibri" w:cs="Calibri"/>
        </w:rPr>
      </w:pPr>
      <w:r w:rsidRPr="005959A0">
        <w:rPr>
          <w:rFonts w:ascii="Calibri" w:hAnsi="Calibri" w:cs="Calibri"/>
        </w:rPr>
        <w:t>příkazce</w:t>
      </w:r>
      <w:r w:rsidR="00634C47" w:rsidRPr="005959A0">
        <w:rPr>
          <w:rFonts w:ascii="Calibri" w:hAnsi="Calibri" w:cs="Calibri"/>
        </w:rPr>
        <w:t xml:space="preserve"> si vyhrazuje právo schválit každou novou osobu vykonávající činnost </w:t>
      </w:r>
      <w:r w:rsidR="00C0103E" w:rsidRPr="005959A0">
        <w:rPr>
          <w:rFonts w:ascii="Calibri" w:hAnsi="Calibri" w:cs="Calibri"/>
        </w:rPr>
        <w:t>TDS</w:t>
      </w:r>
      <w:r w:rsidR="00634C47" w:rsidRPr="005959A0">
        <w:rPr>
          <w:rFonts w:ascii="Calibri" w:hAnsi="Calibri" w:cs="Calibri"/>
        </w:rPr>
        <w:t xml:space="preserve">, bez předchozího souhlasu </w:t>
      </w:r>
      <w:r w:rsidR="00656B16" w:rsidRPr="005959A0">
        <w:rPr>
          <w:rFonts w:ascii="Calibri" w:hAnsi="Calibri" w:cs="Calibri"/>
        </w:rPr>
        <w:t>příkazc</w:t>
      </w:r>
      <w:r w:rsidR="00634C47" w:rsidRPr="005959A0">
        <w:rPr>
          <w:rFonts w:ascii="Calibri" w:hAnsi="Calibri" w:cs="Calibri"/>
        </w:rPr>
        <w:t xml:space="preserve">e není změna v osobě vykonávající činnost </w:t>
      </w:r>
      <w:r w:rsidR="004A14D5" w:rsidRPr="005959A0">
        <w:rPr>
          <w:rFonts w:ascii="Calibri" w:hAnsi="Calibri" w:cs="Calibri"/>
        </w:rPr>
        <w:t>TDS</w:t>
      </w:r>
      <w:r w:rsidR="00634C47" w:rsidRPr="005959A0">
        <w:rPr>
          <w:rFonts w:ascii="Calibri" w:hAnsi="Calibri" w:cs="Calibri"/>
        </w:rPr>
        <w:t xml:space="preserve"> možná, </w:t>
      </w:r>
      <w:r w:rsidR="00E81C34" w:rsidRPr="005959A0">
        <w:rPr>
          <w:rFonts w:ascii="Calibri" w:hAnsi="Calibri" w:cs="Calibri"/>
        </w:rPr>
        <w:t>příkazce</w:t>
      </w:r>
      <w:r w:rsidR="00634C47" w:rsidRPr="005959A0">
        <w:rPr>
          <w:rFonts w:ascii="Calibri" w:hAnsi="Calibri" w:cs="Calibri"/>
        </w:rPr>
        <w:t xml:space="preserve"> však není oprávněn souhlas bez objektivních důvodů odmítnout; </w:t>
      </w:r>
      <w:r w:rsidR="00656B16" w:rsidRPr="005959A0">
        <w:rPr>
          <w:rFonts w:ascii="Calibri" w:hAnsi="Calibri" w:cs="Calibri"/>
        </w:rPr>
        <w:t xml:space="preserve">příkazce </w:t>
      </w:r>
      <w:r w:rsidR="00634C47" w:rsidRPr="005959A0">
        <w:rPr>
          <w:rFonts w:ascii="Calibri" w:hAnsi="Calibri" w:cs="Calibri"/>
        </w:rPr>
        <w:t xml:space="preserve">se k písemné žádosti vyjádří nejpozději do 5 pracovních dnů ode dne jejího doručení; nevyjádří-li se v této lhůtě, má se za to, že se změnou v osobě souhlasí. </w:t>
      </w:r>
    </w:p>
    <w:p w14:paraId="66804711" w14:textId="1131A73C" w:rsidR="00634C47" w:rsidRPr="005959A0" w:rsidRDefault="00634C47" w:rsidP="00A63849">
      <w:pPr>
        <w:pStyle w:val="Odstavecseseznamem"/>
        <w:spacing w:after="120" w:line="240" w:lineRule="auto"/>
        <w:contextualSpacing w:val="0"/>
        <w:jc w:val="both"/>
        <w:rPr>
          <w:rFonts w:ascii="Calibri" w:hAnsi="Calibri" w:cs="Calibri"/>
        </w:rPr>
      </w:pPr>
      <w:r w:rsidRPr="005959A0">
        <w:rPr>
          <w:rFonts w:ascii="Calibri" w:hAnsi="Calibri" w:cs="Calibri"/>
        </w:rPr>
        <w:t>Smluvní strany se dohodly, že pro provedení změny v osobě vykonávající</w:t>
      </w:r>
      <w:r w:rsidR="00B0668F" w:rsidRPr="005959A0">
        <w:rPr>
          <w:rFonts w:ascii="Calibri" w:hAnsi="Calibri" w:cs="Calibri"/>
        </w:rPr>
        <w:t xml:space="preserve"> činnost</w:t>
      </w:r>
      <w:r w:rsidRPr="005959A0">
        <w:rPr>
          <w:rFonts w:ascii="Calibri" w:hAnsi="Calibri" w:cs="Calibri"/>
        </w:rPr>
        <w:t xml:space="preserve"> </w:t>
      </w:r>
      <w:r w:rsidR="00982DDC" w:rsidRPr="005959A0">
        <w:rPr>
          <w:rFonts w:ascii="Calibri" w:hAnsi="Calibri" w:cs="Calibri"/>
        </w:rPr>
        <w:t>TDS</w:t>
      </w:r>
      <w:r w:rsidRPr="005959A0">
        <w:rPr>
          <w:rFonts w:ascii="Calibri" w:hAnsi="Calibri" w:cs="Calibri"/>
        </w:rPr>
        <w:t xml:space="preserve"> v souladu s tímto odstavcem nevyžadují uzavření dodatku k této smlouvě. </w:t>
      </w:r>
    </w:p>
    <w:p w14:paraId="62333895" w14:textId="5C5CAE59" w:rsidR="00634C47" w:rsidRPr="005959A0" w:rsidRDefault="00634C47" w:rsidP="00165E38">
      <w:pPr>
        <w:pStyle w:val="Odstavecseseznamem"/>
        <w:numPr>
          <w:ilvl w:val="0"/>
          <w:numId w:val="6"/>
        </w:numPr>
        <w:spacing w:after="120" w:line="240" w:lineRule="auto"/>
        <w:ind w:left="714" w:hanging="357"/>
        <w:contextualSpacing w:val="0"/>
        <w:jc w:val="both"/>
        <w:rPr>
          <w:rFonts w:ascii="Calibri" w:hAnsi="Calibri" w:cs="Calibri"/>
        </w:rPr>
      </w:pPr>
      <w:r w:rsidRPr="005959A0">
        <w:rPr>
          <w:rFonts w:ascii="Calibri" w:hAnsi="Calibri" w:cs="Calibri"/>
        </w:rPr>
        <w:t xml:space="preserve">Porušení povinnosti </w:t>
      </w:r>
      <w:r w:rsidR="00F807DA" w:rsidRPr="005959A0">
        <w:rPr>
          <w:rFonts w:ascii="Calibri" w:hAnsi="Calibri" w:cs="Calibri"/>
        </w:rPr>
        <w:t>příkazníka</w:t>
      </w:r>
      <w:r w:rsidRPr="005959A0">
        <w:rPr>
          <w:rFonts w:ascii="Calibri" w:hAnsi="Calibri" w:cs="Calibri"/>
        </w:rPr>
        <w:t xml:space="preserve"> dle předchozího odstavce se považuje za podstatné porušení povinností </w:t>
      </w:r>
      <w:r w:rsidR="00C7374C" w:rsidRPr="005959A0">
        <w:rPr>
          <w:rFonts w:ascii="Calibri" w:hAnsi="Calibri" w:cs="Calibri"/>
        </w:rPr>
        <w:t>příkazníka</w:t>
      </w:r>
      <w:r w:rsidRPr="005959A0">
        <w:rPr>
          <w:rFonts w:ascii="Calibri" w:hAnsi="Calibri" w:cs="Calibri"/>
        </w:rPr>
        <w:t xml:space="preserve"> vyplývajících z této smlouvy a </w:t>
      </w:r>
      <w:r w:rsidR="00992303" w:rsidRPr="005959A0">
        <w:rPr>
          <w:rFonts w:ascii="Calibri" w:hAnsi="Calibri" w:cs="Calibri"/>
        </w:rPr>
        <w:t>příkazce</w:t>
      </w:r>
      <w:r w:rsidRPr="005959A0">
        <w:rPr>
          <w:rFonts w:ascii="Calibri" w:hAnsi="Calibri" w:cs="Calibri"/>
        </w:rPr>
        <w:t xml:space="preserve"> má mimo právo na odstoupení od této smlouvy též právo na zaplacení smluvní pokuty ve výši dle čl. VIII.</w:t>
      </w:r>
      <w:r w:rsidR="006E72B8" w:rsidRPr="005959A0">
        <w:rPr>
          <w:rFonts w:ascii="Calibri" w:hAnsi="Calibri" w:cs="Calibri"/>
        </w:rPr>
        <w:t> </w:t>
      </w:r>
      <w:r w:rsidRPr="005959A0">
        <w:rPr>
          <w:rFonts w:ascii="Calibri" w:hAnsi="Calibri" w:cs="Calibri"/>
        </w:rPr>
        <w:t>odst.</w:t>
      </w:r>
      <w:r w:rsidR="006E72B8" w:rsidRPr="005959A0">
        <w:rPr>
          <w:rFonts w:ascii="Calibri" w:hAnsi="Calibri" w:cs="Calibri"/>
        </w:rPr>
        <w:t> </w:t>
      </w:r>
      <w:r w:rsidRPr="005959A0">
        <w:rPr>
          <w:rFonts w:ascii="Calibri" w:hAnsi="Calibri" w:cs="Calibri"/>
        </w:rPr>
        <w:t>2 této smlouvy.</w:t>
      </w:r>
    </w:p>
    <w:p w14:paraId="1C7DC270" w14:textId="77777777" w:rsidR="00374796" w:rsidRPr="005959A0" w:rsidRDefault="003F67E7" w:rsidP="00374796">
      <w:pPr>
        <w:pStyle w:val="Odstavecseseznamem"/>
        <w:numPr>
          <w:ilvl w:val="0"/>
          <w:numId w:val="6"/>
        </w:numPr>
        <w:spacing w:after="120" w:line="240" w:lineRule="auto"/>
        <w:ind w:left="714" w:hanging="357"/>
        <w:contextualSpacing w:val="0"/>
        <w:jc w:val="both"/>
        <w:rPr>
          <w:rFonts w:ascii="Calibri" w:hAnsi="Calibri" w:cs="Calibri"/>
        </w:rPr>
      </w:pPr>
      <w:r w:rsidRPr="005959A0">
        <w:rPr>
          <w:rFonts w:ascii="Calibri" w:hAnsi="Calibri" w:cs="Calibri"/>
        </w:rPr>
        <w:t xml:space="preserve">Příkazník </w:t>
      </w:r>
      <w:r w:rsidR="00C5566F" w:rsidRPr="005959A0">
        <w:rPr>
          <w:rFonts w:ascii="Calibri" w:hAnsi="Calibri" w:cs="Calibri"/>
        </w:rPr>
        <w:t>jako osoba povinná spolupůsobit při výkonu finanční kontroly ve</w:t>
      </w:r>
      <w:r w:rsidR="00D541A7" w:rsidRPr="005959A0">
        <w:rPr>
          <w:rFonts w:ascii="Calibri" w:hAnsi="Calibri" w:cs="Calibri"/>
        </w:rPr>
        <w:t> </w:t>
      </w:r>
      <w:r w:rsidR="00C5566F" w:rsidRPr="005959A0">
        <w:rPr>
          <w:rFonts w:ascii="Calibri" w:hAnsi="Calibri" w:cs="Calibri"/>
        </w:rPr>
        <w:t xml:space="preserve">smyslu </w:t>
      </w:r>
      <w:proofErr w:type="spellStart"/>
      <w:r w:rsidR="00C5566F" w:rsidRPr="005959A0">
        <w:rPr>
          <w:rFonts w:ascii="Calibri" w:hAnsi="Calibri" w:cs="Calibri"/>
        </w:rPr>
        <w:t>ust</w:t>
      </w:r>
      <w:proofErr w:type="spellEnd"/>
      <w:r w:rsidR="00C5566F" w:rsidRPr="005959A0">
        <w:rPr>
          <w:rFonts w:ascii="Calibri" w:hAnsi="Calibri" w:cs="Calibri"/>
        </w:rPr>
        <w:t>.</w:t>
      </w:r>
      <w:r w:rsidR="00D541A7" w:rsidRPr="005959A0">
        <w:rPr>
          <w:rFonts w:ascii="Calibri" w:hAnsi="Calibri" w:cs="Calibri"/>
        </w:rPr>
        <w:t> </w:t>
      </w:r>
      <w:r w:rsidR="00C5566F" w:rsidRPr="005959A0">
        <w:rPr>
          <w:rFonts w:ascii="Calibri" w:hAnsi="Calibri" w:cs="Calibri"/>
        </w:rPr>
        <w:t>§</w:t>
      </w:r>
      <w:r w:rsidR="00E04D25" w:rsidRPr="005959A0">
        <w:rPr>
          <w:rFonts w:ascii="Calibri" w:hAnsi="Calibri" w:cs="Calibri"/>
        </w:rPr>
        <w:t> </w:t>
      </w:r>
      <w:r w:rsidR="00C5566F" w:rsidRPr="005959A0">
        <w:rPr>
          <w:rFonts w:ascii="Calibri" w:hAnsi="Calibri" w:cs="Calibri"/>
        </w:rPr>
        <w:t>2 písm.</w:t>
      </w:r>
      <w:r w:rsidR="00E04D25" w:rsidRPr="005959A0">
        <w:rPr>
          <w:rFonts w:ascii="Calibri" w:hAnsi="Calibri" w:cs="Calibri"/>
        </w:rPr>
        <w:t> </w:t>
      </w:r>
      <w:r w:rsidR="00C5566F" w:rsidRPr="005959A0">
        <w:rPr>
          <w:rFonts w:ascii="Calibri" w:hAnsi="Calibri" w:cs="Calibri"/>
        </w:rPr>
        <w:t>e) zákona č. 320/2001 Sb., o</w:t>
      </w:r>
      <w:r w:rsidR="00246DEB" w:rsidRPr="005959A0">
        <w:rPr>
          <w:rFonts w:ascii="Calibri" w:hAnsi="Calibri" w:cs="Calibri"/>
        </w:rPr>
        <w:t> </w:t>
      </w:r>
      <w:r w:rsidR="00C5566F" w:rsidRPr="005959A0">
        <w:rPr>
          <w:rFonts w:ascii="Calibri" w:hAnsi="Calibri" w:cs="Calibri"/>
        </w:rPr>
        <w:t>finanční kontrole ve veřejné správě a o</w:t>
      </w:r>
      <w:r w:rsidR="00D541A7" w:rsidRPr="005959A0">
        <w:rPr>
          <w:rFonts w:ascii="Calibri" w:hAnsi="Calibri" w:cs="Calibri"/>
        </w:rPr>
        <w:t> </w:t>
      </w:r>
      <w:r w:rsidR="00C5566F" w:rsidRPr="005959A0">
        <w:rPr>
          <w:rFonts w:ascii="Calibri" w:hAnsi="Calibri" w:cs="Calibri"/>
        </w:rPr>
        <w:t>změně některých zákonů (zákon o</w:t>
      </w:r>
      <w:r w:rsidR="00D541A7" w:rsidRPr="005959A0">
        <w:rPr>
          <w:rFonts w:ascii="Calibri" w:hAnsi="Calibri" w:cs="Calibri"/>
        </w:rPr>
        <w:t> </w:t>
      </w:r>
      <w:r w:rsidR="00C5566F" w:rsidRPr="005959A0">
        <w:rPr>
          <w:rFonts w:ascii="Calibri" w:hAnsi="Calibri" w:cs="Calibri"/>
        </w:rPr>
        <w:t xml:space="preserve">finanční kontrole), ve znění pozdějších předpisů, </w:t>
      </w:r>
      <w:r w:rsidRPr="005959A0">
        <w:rPr>
          <w:rFonts w:ascii="Calibri" w:hAnsi="Calibri" w:cs="Calibri"/>
        </w:rPr>
        <w:t xml:space="preserve">se zavazuje poskytnout subjektům provádějícím kontrolu </w:t>
      </w:r>
      <w:r w:rsidR="002F2728" w:rsidRPr="005959A0">
        <w:rPr>
          <w:rFonts w:ascii="Calibri" w:hAnsi="Calibri" w:cs="Calibri"/>
        </w:rPr>
        <w:t>veškerou nezbytnou součinnost</w:t>
      </w:r>
      <w:r w:rsidR="000A0A32" w:rsidRPr="005959A0">
        <w:rPr>
          <w:rFonts w:ascii="Calibri" w:hAnsi="Calibri" w:cs="Calibri"/>
        </w:rPr>
        <w:t>,</w:t>
      </w:r>
      <w:r w:rsidR="002F2728" w:rsidRPr="005959A0">
        <w:rPr>
          <w:rFonts w:ascii="Calibri" w:hAnsi="Calibri" w:cs="Calibri"/>
        </w:rPr>
        <w:t xml:space="preserve"> </w:t>
      </w:r>
      <w:r w:rsidR="003D755F" w:rsidRPr="005959A0">
        <w:rPr>
          <w:rFonts w:ascii="Calibri" w:hAnsi="Calibri" w:cs="Calibri"/>
        </w:rPr>
        <w:t xml:space="preserve">doklady a informace </w:t>
      </w:r>
      <w:r w:rsidR="00A44578" w:rsidRPr="005959A0">
        <w:rPr>
          <w:rFonts w:ascii="Calibri" w:hAnsi="Calibri" w:cs="Calibri"/>
        </w:rPr>
        <w:t>pro výkon finanční kontroly v souvislosti s</w:t>
      </w:r>
      <w:r w:rsidR="00D541A7" w:rsidRPr="005959A0">
        <w:rPr>
          <w:rFonts w:ascii="Calibri" w:hAnsi="Calibri" w:cs="Calibri"/>
        </w:rPr>
        <w:t> </w:t>
      </w:r>
      <w:r w:rsidR="00A44578" w:rsidRPr="005959A0">
        <w:rPr>
          <w:rFonts w:ascii="Calibri" w:hAnsi="Calibri" w:cs="Calibri"/>
        </w:rPr>
        <w:t>poskytovaným plněním dle této smlouvy.</w:t>
      </w:r>
      <w:r w:rsidR="00374796" w:rsidRPr="005959A0">
        <w:rPr>
          <w:rFonts w:ascii="Calibri" w:hAnsi="Calibri" w:cs="Calibri"/>
        </w:rPr>
        <w:t xml:space="preserve"> Příkazník se dále zavazuje poskytovat příkazci součinnost při vypořádání žádostí, připomínek a dotazů ze strany poskytovatele dotace (poskytnutí veškerých dokladů souvisejících s plněním dle této smlouvy).</w:t>
      </w:r>
    </w:p>
    <w:p w14:paraId="6E3BB2D7" w14:textId="04F3322A" w:rsidR="003F67E7" w:rsidRPr="005959A0" w:rsidRDefault="003F67E7" w:rsidP="00374796">
      <w:pPr>
        <w:pStyle w:val="Odstavecseseznamem"/>
        <w:numPr>
          <w:ilvl w:val="0"/>
          <w:numId w:val="6"/>
        </w:numPr>
        <w:spacing w:after="120" w:line="240" w:lineRule="auto"/>
        <w:ind w:left="714" w:hanging="357"/>
        <w:contextualSpacing w:val="0"/>
        <w:jc w:val="both"/>
        <w:rPr>
          <w:rFonts w:ascii="Calibri" w:hAnsi="Calibri" w:cs="Calibri"/>
        </w:rPr>
      </w:pPr>
      <w:r w:rsidRPr="005959A0">
        <w:rPr>
          <w:rFonts w:ascii="Calibri" w:hAnsi="Calibri" w:cs="Calibri"/>
        </w:rPr>
        <w:t>Příkazník odpovídá za škodu na věcech převzatých od příkazce k vyřizování záležitostí dle této smlouvy i za škody na věcech převzatých pro příkazce při zařizování takových záležitostí.</w:t>
      </w:r>
    </w:p>
    <w:p w14:paraId="417CE452" w14:textId="08693E25" w:rsidR="00232A28" w:rsidRPr="005959A0" w:rsidRDefault="00232A28" w:rsidP="00374796">
      <w:pPr>
        <w:pStyle w:val="Odstavecseseznamem"/>
        <w:numPr>
          <w:ilvl w:val="0"/>
          <w:numId w:val="6"/>
        </w:numPr>
        <w:spacing w:after="120" w:line="240" w:lineRule="auto"/>
        <w:ind w:left="714" w:hanging="357"/>
        <w:contextualSpacing w:val="0"/>
        <w:jc w:val="both"/>
        <w:rPr>
          <w:rFonts w:ascii="Calibri" w:hAnsi="Calibri" w:cs="Calibri"/>
        </w:rPr>
      </w:pPr>
      <w:r w:rsidRPr="005959A0">
        <w:rPr>
          <w:rFonts w:ascii="Calibri" w:hAnsi="Calibri" w:cs="Calibri"/>
        </w:rPr>
        <w:lastRenderedPageBreak/>
        <w:t xml:space="preserve">Příkazník pro případ vadného zhotovení </w:t>
      </w:r>
      <w:r w:rsidR="0045066E" w:rsidRPr="005959A0">
        <w:rPr>
          <w:rFonts w:ascii="Calibri" w:hAnsi="Calibri" w:cs="Calibri"/>
        </w:rPr>
        <w:t>S</w:t>
      </w:r>
      <w:r w:rsidRPr="005959A0">
        <w:rPr>
          <w:rFonts w:ascii="Calibri" w:hAnsi="Calibri" w:cs="Calibri"/>
        </w:rPr>
        <w:t>tavby bere na vědomí, že je ve smyslu §</w:t>
      </w:r>
      <w:r w:rsidR="00E04D25" w:rsidRPr="005959A0">
        <w:rPr>
          <w:rFonts w:ascii="Calibri" w:hAnsi="Calibri" w:cs="Calibri"/>
        </w:rPr>
        <w:t> </w:t>
      </w:r>
      <w:r w:rsidRPr="005959A0">
        <w:rPr>
          <w:rFonts w:ascii="Calibri" w:hAnsi="Calibri" w:cs="Calibri"/>
        </w:rPr>
        <w:t>2630 odst.</w:t>
      </w:r>
      <w:r w:rsidR="00D5575D" w:rsidRPr="005959A0">
        <w:rPr>
          <w:rFonts w:ascii="Calibri" w:hAnsi="Calibri" w:cs="Calibri"/>
        </w:rPr>
        <w:t> </w:t>
      </w:r>
      <w:r w:rsidRPr="005959A0">
        <w:rPr>
          <w:rFonts w:ascii="Calibri" w:hAnsi="Calibri" w:cs="Calibri"/>
        </w:rPr>
        <w:t xml:space="preserve">1 občanského zákoníku zavázán společně a nerozdílně se zhotovitelem </w:t>
      </w:r>
      <w:r w:rsidR="0045066E" w:rsidRPr="005959A0">
        <w:rPr>
          <w:rFonts w:ascii="Calibri" w:hAnsi="Calibri" w:cs="Calibri"/>
        </w:rPr>
        <w:t>S</w:t>
      </w:r>
      <w:r w:rsidRPr="005959A0">
        <w:rPr>
          <w:rFonts w:ascii="Calibri" w:hAnsi="Calibri" w:cs="Calibri"/>
        </w:rPr>
        <w:t>tavby a dalšími osobami, ledaže prokáže, že</w:t>
      </w:r>
      <w:r w:rsidR="00053588" w:rsidRPr="005959A0">
        <w:rPr>
          <w:rFonts w:ascii="Calibri" w:hAnsi="Calibri" w:cs="Calibri"/>
        </w:rPr>
        <w:t xml:space="preserve"> vadu </w:t>
      </w:r>
      <w:r w:rsidR="0045066E" w:rsidRPr="005959A0">
        <w:rPr>
          <w:rFonts w:ascii="Calibri" w:hAnsi="Calibri" w:cs="Calibri"/>
        </w:rPr>
        <w:t>S</w:t>
      </w:r>
      <w:r w:rsidR="00053588" w:rsidRPr="005959A0">
        <w:rPr>
          <w:rFonts w:ascii="Calibri" w:hAnsi="Calibri" w:cs="Calibri"/>
        </w:rPr>
        <w:t xml:space="preserve">tavby </w:t>
      </w:r>
      <w:r w:rsidR="00C978CE" w:rsidRPr="005959A0">
        <w:rPr>
          <w:rFonts w:ascii="Calibri" w:hAnsi="Calibri" w:cs="Calibri"/>
        </w:rPr>
        <w:t xml:space="preserve">nezpůsobilo selhání </w:t>
      </w:r>
      <w:r w:rsidR="00F74635" w:rsidRPr="005959A0">
        <w:rPr>
          <w:rFonts w:ascii="Calibri" w:hAnsi="Calibri" w:cs="Calibri"/>
        </w:rPr>
        <w:t>TDS.</w:t>
      </w:r>
    </w:p>
    <w:p w14:paraId="5F8D65A3" w14:textId="706401A7" w:rsidR="00D5575D" w:rsidRPr="005959A0" w:rsidRDefault="00D5575D" w:rsidP="7C454C51">
      <w:pPr>
        <w:pStyle w:val="Odstavecseseznamem"/>
        <w:numPr>
          <w:ilvl w:val="0"/>
          <w:numId w:val="6"/>
        </w:numPr>
        <w:spacing w:after="120" w:line="240" w:lineRule="auto"/>
        <w:ind w:left="714" w:hanging="357"/>
        <w:contextualSpacing w:val="0"/>
        <w:jc w:val="both"/>
        <w:rPr>
          <w:rFonts w:ascii="Calibri" w:hAnsi="Calibri" w:cs="Calibri"/>
        </w:rPr>
      </w:pPr>
      <w:r w:rsidRPr="005959A0">
        <w:rPr>
          <w:rFonts w:ascii="Calibri" w:hAnsi="Calibri" w:cs="Calibri"/>
        </w:rPr>
        <w:t>Příkazník je v případě, že by nastaly objektivní důvody, pro které nemůže plně vykonávat činnost TDS dle příslušných ustanovení dle této smlouvy (dále jen činnost TDS), povinen neprodleně tuto skutečnost oznámit písemně příkazci, s uvedením důvodu a předpokládané doby, po kterou nebude moci vykonávat činnost TDS. Současně je povinen na tuto dobu, po kterou nebude moci vykonávat činnost TDS zajistit osobu, kterou pověří k vykonávání činnosti TDS, a to do</w:t>
      </w:r>
      <w:r w:rsidR="00D541A7" w:rsidRPr="005959A0">
        <w:rPr>
          <w:rFonts w:ascii="Calibri" w:hAnsi="Calibri" w:cs="Calibri"/>
        </w:rPr>
        <w:t> </w:t>
      </w:r>
      <w:r w:rsidRPr="005959A0">
        <w:rPr>
          <w:rFonts w:ascii="Calibri" w:hAnsi="Calibri" w:cs="Calibri"/>
        </w:rPr>
        <w:t>5 pracovních dnů od výše uvedeného oznámení. Tato osoba musí splňovat příslušnou kvalifikaci. Příkazce provede kontrolu, zda pověřená osoba splňuje výše uvedené podmínky a současně je oprávněn v případě, že tyto splňovat nebude, požadovat výměnu pověřené osoby. Smluvní strany se dohodly, že za objektivní důvody, pro které nemůže příkazník vykonávat činnost TDS</w:t>
      </w:r>
      <w:r w:rsidR="379B577C" w:rsidRPr="005959A0">
        <w:rPr>
          <w:rFonts w:ascii="Calibri" w:hAnsi="Calibri" w:cs="Calibri"/>
        </w:rPr>
        <w:t>,</w:t>
      </w:r>
      <w:r w:rsidRPr="005959A0">
        <w:rPr>
          <w:rFonts w:ascii="Calibri" w:hAnsi="Calibri" w:cs="Calibri"/>
        </w:rPr>
        <w:t xml:space="preserve"> se považují zejména jeho zdravotní omezení. </w:t>
      </w:r>
    </w:p>
    <w:p w14:paraId="4B5DD555" w14:textId="77777777" w:rsidR="006A1D1F" w:rsidRPr="005959A0" w:rsidRDefault="006A1D1F" w:rsidP="00374796">
      <w:pPr>
        <w:pStyle w:val="Odstavecseseznamem"/>
        <w:numPr>
          <w:ilvl w:val="0"/>
          <w:numId w:val="6"/>
        </w:numPr>
        <w:spacing w:after="120" w:line="240" w:lineRule="auto"/>
        <w:ind w:left="714" w:hanging="357"/>
        <w:contextualSpacing w:val="0"/>
        <w:jc w:val="both"/>
        <w:rPr>
          <w:rFonts w:ascii="Calibri" w:hAnsi="Calibri" w:cs="Calibri"/>
        </w:rPr>
      </w:pPr>
      <w:r w:rsidRPr="005959A0">
        <w:rPr>
          <w:rFonts w:ascii="Calibri" w:hAnsi="Calibri" w:cs="Calibri"/>
        </w:rPr>
        <w:t>Příkazník se zavazuje zajistit dodržování pracovněprávních předpisů, zejména zákona č. 262/2006 Sb., zákoník práce, ve znění pozdějších předpisů (se zvláštním zřetelem na regulaci odměňování, pracovní doby atp.), zákona č. 435/2004 Sb., o zaměstnanosti, ve znění pozdějších předpisů (se zvláštním zřetelem na regulaci zaměstnávání cizinců), a to vůči všem osobám, které se na plnění smlouvy podílejí.</w:t>
      </w:r>
    </w:p>
    <w:p w14:paraId="5EB343FA" w14:textId="4B095023" w:rsidR="006C46F2" w:rsidRPr="005959A0" w:rsidRDefault="006C46F2" w:rsidP="0F85D935">
      <w:pPr>
        <w:pStyle w:val="Odstavecseseznamem"/>
        <w:numPr>
          <w:ilvl w:val="0"/>
          <w:numId w:val="6"/>
        </w:numPr>
        <w:spacing w:after="120" w:line="240" w:lineRule="auto"/>
        <w:ind w:left="714" w:hanging="357"/>
        <w:jc w:val="both"/>
        <w:rPr>
          <w:rFonts w:ascii="Calibri" w:hAnsi="Calibri" w:cs="Calibri"/>
        </w:rPr>
      </w:pPr>
      <w:r w:rsidRPr="0F85D935">
        <w:rPr>
          <w:rFonts w:ascii="Calibri" w:hAnsi="Calibri" w:cs="Calibri"/>
        </w:rPr>
        <w:t>Příkazník je povinen postupovat dle požadavků dotačního programu.</w:t>
      </w:r>
    </w:p>
    <w:p w14:paraId="1E43A590" w14:textId="77777777" w:rsidR="006C46F2" w:rsidRPr="005959A0" w:rsidRDefault="006C46F2" w:rsidP="006C46F2">
      <w:pPr>
        <w:pStyle w:val="Odstavecseseznamem"/>
        <w:numPr>
          <w:ilvl w:val="0"/>
          <w:numId w:val="6"/>
        </w:numPr>
        <w:spacing w:after="120" w:line="240" w:lineRule="auto"/>
        <w:ind w:left="714" w:hanging="357"/>
        <w:contextualSpacing w:val="0"/>
        <w:jc w:val="both"/>
        <w:rPr>
          <w:rFonts w:ascii="Calibri" w:hAnsi="Calibri" w:cs="Calibri"/>
        </w:rPr>
      </w:pPr>
      <w:r w:rsidRPr="005959A0">
        <w:rPr>
          <w:rFonts w:ascii="Calibri" w:hAnsi="Calibri" w:cs="Calibri"/>
        </w:rPr>
        <w:t>Příkazník je povinen uchovávat veškerou dokumentaci související s realizací projektu včetně účetních dokladů minimálně do 31. 12. 2035.</w:t>
      </w:r>
    </w:p>
    <w:p w14:paraId="243353B1" w14:textId="77777777" w:rsidR="006C46F2" w:rsidRPr="005959A0" w:rsidRDefault="006C46F2" w:rsidP="006C46F2">
      <w:pPr>
        <w:pStyle w:val="Odstavecseseznamem"/>
        <w:numPr>
          <w:ilvl w:val="0"/>
          <w:numId w:val="6"/>
        </w:numPr>
        <w:spacing w:after="120" w:line="240" w:lineRule="auto"/>
        <w:ind w:left="714" w:hanging="357"/>
        <w:contextualSpacing w:val="0"/>
        <w:jc w:val="both"/>
        <w:rPr>
          <w:rFonts w:ascii="Calibri" w:hAnsi="Calibri" w:cs="Calibri"/>
        </w:rPr>
      </w:pPr>
      <w:r w:rsidRPr="005959A0">
        <w:rPr>
          <w:rFonts w:ascii="Calibri" w:hAnsi="Calibri" w:cs="Calibri"/>
        </w:rPr>
        <w:t>Příkazník je povinen minimálně do 31. 12. 2035 poskytovat požadované informace a dokumentaci související s realizací projektu zaměstnancům nebo zmocněncům pověřených orgánů (Centra pro regionální rozvoj České republiky,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E5DFF9A" w14:textId="77777777" w:rsidR="003F67E7" w:rsidRPr="005959A0" w:rsidRDefault="003F67E7" w:rsidP="00772590">
      <w:pPr>
        <w:pStyle w:val="Nadpis1"/>
        <w:numPr>
          <w:ilvl w:val="0"/>
          <w:numId w:val="25"/>
        </w:numPr>
        <w:spacing w:before="360"/>
        <w:ind w:left="714" w:hanging="357"/>
        <w:jc w:val="center"/>
        <w:rPr>
          <w:rFonts w:cs="Calibri"/>
        </w:rPr>
      </w:pPr>
      <w:r w:rsidRPr="005959A0">
        <w:rPr>
          <w:rFonts w:cs="Calibri"/>
        </w:rPr>
        <w:t>Povinnosti příkazce</w:t>
      </w:r>
    </w:p>
    <w:p w14:paraId="266969FC" w14:textId="77777777" w:rsidR="00FC11EF" w:rsidRPr="005959A0" w:rsidRDefault="003F67E7" w:rsidP="00165E38">
      <w:pPr>
        <w:pStyle w:val="Odstavecseseznamem"/>
        <w:numPr>
          <w:ilvl w:val="0"/>
          <w:numId w:val="7"/>
        </w:numPr>
        <w:spacing w:after="120" w:line="240" w:lineRule="auto"/>
        <w:contextualSpacing w:val="0"/>
        <w:jc w:val="both"/>
        <w:rPr>
          <w:rFonts w:ascii="Calibri" w:hAnsi="Calibri" w:cs="Calibri"/>
        </w:rPr>
      </w:pPr>
      <w:r w:rsidRPr="005959A0">
        <w:rPr>
          <w:rFonts w:ascii="Calibri" w:hAnsi="Calibri" w:cs="Calibri"/>
        </w:rPr>
        <w:t>Příkazce se zavazuje za realizaci předmětu této smlouvy zaplatit příkazníkovi úplatu sjednanou v této smlouvě.</w:t>
      </w:r>
    </w:p>
    <w:p w14:paraId="4959C47F" w14:textId="4E19E0C2" w:rsidR="003F67E7" w:rsidRPr="005959A0" w:rsidRDefault="003F67E7" w:rsidP="00165E38">
      <w:pPr>
        <w:pStyle w:val="Odstavecseseznamem"/>
        <w:numPr>
          <w:ilvl w:val="0"/>
          <w:numId w:val="7"/>
        </w:numPr>
        <w:spacing w:after="120" w:line="240" w:lineRule="auto"/>
        <w:contextualSpacing w:val="0"/>
        <w:jc w:val="both"/>
        <w:rPr>
          <w:rFonts w:ascii="Calibri" w:hAnsi="Calibri" w:cs="Calibri"/>
        </w:rPr>
      </w:pPr>
      <w:r w:rsidRPr="005959A0">
        <w:rPr>
          <w:rFonts w:ascii="Calibri" w:hAnsi="Calibri" w:cs="Calibri"/>
        </w:rPr>
        <w:t>Příkazce se zavazuje po uzavření sml</w:t>
      </w:r>
      <w:r w:rsidR="00D50FCB" w:rsidRPr="005959A0">
        <w:rPr>
          <w:rFonts w:ascii="Calibri" w:hAnsi="Calibri" w:cs="Calibri"/>
        </w:rPr>
        <w:t>o</w:t>
      </w:r>
      <w:r w:rsidRPr="005959A0">
        <w:rPr>
          <w:rFonts w:ascii="Calibri" w:hAnsi="Calibri" w:cs="Calibri"/>
        </w:rPr>
        <w:t>uv</w:t>
      </w:r>
      <w:r w:rsidR="00D50FCB" w:rsidRPr="005959A0">
        <w:rPr>
          <w:rFonts w:ascii="Calibri" w:hAnsi="Calibri" w:cs="Calibri"/>
        </w:rPr>
        <w:t>y</w:t>
      </w:r>
      <w:r w:rsidRPr="005959A0">
        <w:rPr>
          <w:rFonts w:ascii="Calibri" w:hAnsi="Calibri" w:cs="Calibri"/>
        </w:rPr>
        <w:t xml:space="preserve"> se zhotovitel</w:t>
      </w:r>
      <w:r w:rsidR="00D50FCB" w:rsidRPr="005959A0">
        <w:rPr>
          <w:rFonts w:ascii="Calibri" w:hAnsi="Calibri" w:cs="Calibri"/>
        </w:rPr>
        <w:t>em</w:t>
      </w:r>
      <w:r w:rsidRPr="005959A0">
        <w:rPr>
          <w:rFonts w:ascii="Calibri" w:hAnsi="Calibri" w:cs="Calibri"/>
        </w:rPr>
        <w:t xml:space="preserve"> Stavby předat příkazníkovi jednu kopii smlouvy.</w:t>
      </w:r>
    </w:p>
    <w:p w14:paraId="13D424D1" w14:textId="371AE6D6" w:rsidR="003F67E7" w:rsidRPr="005959A0" w:rsidRDefault="003F67E7" w:rsidP="00165E38">
      <w:pPr>
        <w:pStyle w:val="Odstavecseseznamem"/>
        <w:numPr>
          <w:ilvl w:val="0"/>
          <w:numId w:val="7"/>
        </w:numPr>
        <w:spacing w:after="120" w:line="240" w:lineRule="auto"/>
        <w:contextualSpacing w:val="0"/>
        <w:jc w:val="both"/>
        <w:rPr>
          <w:rFonts w:ascii="Calibri" w:hAnsi="Calibri" w:cs="Calibri"/>
        </w:rPr>
      </w:pPr>
      <w:r w:rsidRPr="005959A0">
        <w:rPr>
          <w:rFonts w:ascii="Calibri" w:hAnsi="Calibri" w:cs="Calibri"/>
        </w:rPr>
        <w:t>Příkazce se zavazuje příkazníkovi</w:t>
      </w:r>
      <w:r w:rsidR="002E724B" w:rsidRPr="005959A0">
        <w:rPr>
          <w:rFonts w:ascii="Calibri" w:hAnsi="Calibri" w:cs="Calibri"/>
        </w:rPr>
        <w:t xml:space="preserve"> na jeho žádost poskytnout</w:t>
      </w:r>
      <w:r w:rsidRPr="005959A0">
        <w:rPr>
          <w:rFonts w:ascii="Calibri" w:hAnsi="Calibri" w:cs="Calibri"/>
        </w:rPr>
        <w:t xml:space="preserve"> DPS v listinné podobě</w:t>
      </w:r>
      <w:r w:rsidR="00D54947" w:rsidRPr="005959A0">
        <w:rPr>
          <w:rFonts w:ascii="Calibri" w:hAnsi="Calibri" w:cs="Calibri"/>
        </w:rPr>
        <w:t xml:space="preserve"> a kopii </w:t>
      </w:r>
      <w:r w:rsidR="003335B0" w:rsidRPr="00F913AB">
        <w:rPr>
          <w:rFonts w:ascii="Calibri" w:hAnsi="Calibri" w:cs="Calibri"/>
        </w:rPr>
        <w:t>Rozhodnutí o schválení stavebního záměru</w:t>
      </w:r>
      <w:r w:rsidR="00D54947" w:rsidRPr="005959A0">
        <w:rPr>
          <w:rFonts w:ascii="Calibri" w:hAnsi="Calibri" w:cs="Calibri"/>
        </w:rPr>
        <w:t>, kopie rozhodnutí, sdělení, stanovisek a vyjádření vydaných k projektové dokumentaci pro stavební řízení</w:t>
      </w:r>
      <w:r w:rsidRPr="005959A0">
        <w:rPr>
          <w:rFonts w:ascii="Calibri" w:hAnsi="Calibri" w:cs="Calibri"/>
        </w:rPr>
        <w:t xml:space="preserve">. </w:t>
      </w:r>
    </w:p>
    <w:p w14:paraId="4C950FE3" w14:textId="19E744EB" w:rsidR="003F67E7" w:rsidRPr="005959A0" w:rsidRDefault="003F67E7" w:rsidP="00165E38">
      <w:pPr>
        <w:pStyle w:val="Odstavecseseznamem"/>
        <w:numPr>
          <w:ilvl w:val="0"/>
          <w:numId w:val="7"/>
        </w:numPr>
        <w:spacing w:after="120" w:line="240" w:lineRule="auto"/>
        <w:contextualSpacing w:val="0"/>
        <w:jc w:val="both"/>
        <w:rPr>
          <w:rFonts w:ascii="Calibri" w:hAnsi="Calibri" w:cs="Calibri"/>
        </w:rPr>
      </w:pPr>
      <w:r w:rsidRPr="005959A0">
        <w:rPr>
          <w:rFonts w:ascii="Calibri" w:hAnsi="Calibri" w:cs="Calibri"/>
        </w:rPr>
        <w:t xml:space="preserve">Příkazce se zavazuje poskytovat příkazníkovi </w:t>
      </w:r>
      <w:r w:rsidR="0039033E" w:rsidRPr="005959A0">
        <w:rPr>
          <w:rFonts w:ascii="Calibri" w:hAnsi="Calibri" w:cs="Calibri"/>
        </w:rPr>
        <w:t xml:space="preserve">nezbytnou součinnost a </w:t>
      </w:r>
      <w:r w:rsidRPr="005959A0">
        <w:rPr>
          <w:rFonts w:ascii="Calibri" w:hAnsi="Calibri" w:cs="Calibri"/>
        </w:rPr>
        <w:t>všechny potřebné informace, údaje, dokumentaci a věci, jež jsou potřebné k obstarání záležitosti.</w:t>
      </w:r>
    </w:p>
    <w:p w14:paraId="023DDFB1" w14:textId="4B9A71D4" w:rsidR="003F67E7" w:rsidRPr="005959A0" w:rsidRDefault="003F67E7" w:rsidP="00165E38">
      <w:pPr>
        <w:pStyle w:val="Odstavecseseznamem"/>
        <w:numPr>
          <w:ilvl w:val="0"/>
          <w:numId w:val="7"/>
        </w:numPr>
        <w:spacing w:after="120" w:line="240" w:lineRule="auto"/>
        <w:contextualSpacing w:val="0"/>
        <w:jc w:val="both"/>
        <w:rPr>
          <w:rFonts w:ascii="Calibri" w:hAnsi="Calibri" w:cs="Calibri"/>
        </w:rPr>
      </w:pPr>
      <w:r w:rsidRPr="005959A0">
        <w:rPr>
          <w:rFonts w:ascii="Calibri" w:hAnsi="Calibri" w:cs="Calibri"/>
        </w:rPr>
        <w:t>Příkazce se zavazuje umožnit příkazníkovi (tzn. i zaměstnancům příkazníka, kteří se budou podílet na zařízení záležitostí dle této smlouvy) vstup na staveniště</w:t>
      </w:r>
      <w:r w:rsidR="00370C28" w:rsidRPr="005959A0">
        <w:rPr>
          <w:rFonts w:ascii="Calibri" w:hAnsi="Calibri" w:cs="Calibri"/>
        </w:rPr>
        <w:t xml:space="preserve"> Stavby</w:t>
      </w:r>
      <w:r w:rsidRPr="005959A0">
        <w:rPr>
          <w:rFonts w:ascii="Calibri" w:hAnsi="Calibri" w:cs="Calibri"/>
        </w:rPr>
        <w:t>.</w:t>
      </w:r>
    </w:p>
    <w:p w14:paraId="1CF7A5E2" w14:textId="04B6B3C8" w:rsidR="003F67E7" w:rsidRPr="005959A0" w:rsidRDefault="003F67E7" w:rsidP="00F13FE5">
      <w:pPr>
        <w:pStyle w:val="Nadpis1"/>
        <w:numPr>
          <w:ilvl w:val="0"/>
          <w:numId w:val="25"/>
        </w:numPr>
        <w:spacing w:before="360"/>
        <w:ind w:left="714" w:hanging="357"/>
        <w:jc w:val="center"/>
        <w:rPr>
          <w:rFonts w:cs="Calibri"/>
        </w:rPr>
      </w:pPr>
      <w:r w:rsidRPr="005959A0">
        <w:rPr>
          <w:rFonts w:cs="Calibri"/>
        </w:rPr>
        <w:lastRenderedPageBreak/>
        <w:t>Doba</w:t>
      </w:r>
      <w:r w:rsidR="00A96908" w:rsidRPr="005959A0">
        <w:rPr>
          <w:rFonts w:cs="Calibri"/>
        </w:rPr>
        <w:t xml:space="preserve"> </w:t>
      </w:r>
      <w:r w:rsidRPr="005959A0">
        <w:rPr>
          <w:rFonts w:cs="Calibri"/>
        </w:rPr>
        <w:t>a místo plnění</w:t>
      </w:r>
    </w:p>
    <w:p w14:paraId="63A38A98" w14:textId="562E70CE" w:rsidR="003F67E7" w:rsidRPr="005959A0" w:rsidRDefault="003F67E7" w:rsidP="00290136">
      <w:pPr>
        <w:pStyle w:val="Odstavecseseznamem"/>
        <w:keepNext/>
        <w:numPr>
          <w:ilvl w:val="0"/>
          <w:numId w:val="8"/>
        </w:numPr>
        <w:spacing w:after="120" w:line="240" w:lineRule="auto"/>
        <w:ind w:left="714" w:hanging="357"/>
        <w:contextualSpacing w:val="0"/>
        <w:jc w:val="both"/>
        <w:rPr>
          <w:rFonts w:ascii="Calibri" w:hAnsi="Calibri" w:cs="Calibri"/>
        </w:rPr>
      </w:pPr>
      <w:r w:rsidRPr="005959A0">
        <w:rPr>
          <w:rFonts w:ascii="Calibri" w:hAnsi="Calibri" w:cs="Calibri"/>
          <w:u w:val="single"/>
        </w:rPr>
        <w:t>Zahájení plnění:</w:t>
      </w:r>
    </w:p>
    <w:p w14:paraId="1408CB9A" w14:textId="083DF5B7" w:rsidR="003F67E7" w:rsidRPr="005959A0" w:rsidRDefault="003F67E7" w:rsidP="00BA53E3">
      <w:pPr>
        <w:pStyle w:val="Odstavecseseznamem"/>
        <w:spacing w:after="120" w:line="240" w:lineRule="auto"/>
        <w:contextualSpacing w:val="0"/>
        <w:jc w:val="both"/>
        <w:rPr>
          <w:rFonts w:ascii="Calibri" w:hAnsi="Calibri" w:cs="Calibri"/>
        </w:rPr>
      </w:pPr>
      <w:r w:rsidRPr="005959A0">
        <w:rPr>
          <w:rFonts w:ascii="Calibri" w:hAnsi="Calibri" w:cs="Calibri"/>
        </w:rPr>
        <w:t xml:space="preserve">Výkon činnosti TDS zahájí příkazník ke dni </w:t>
      </w:r>
      <w:r w:rsidR="00244F84" w:rsidRPr="005959A0">
        <w:rPr>
          <w:rFonts w:ascii="Calibri" w:hAnsi="Calibri" w:cs="Calibri"/>
        </w:rPr>
        <w:t>předání a převzetí staveniště mezi příkazcem a</w:t>
      </w:r>
      <w:r w:rsidR="00EC6128" w:rsidRPr="005959A0">
        <w:rPr>
          <w:rFonts w:ascii="Calibri" w:hAnsi="Calibri" w:cs="Calibri"/>
        </w:rPr>
        <w:t xml:space="preserve"> zhotovitelem Stavby</w:t>
      </w:r>
      <w:r w:rsidR="00454F7F" w:rsidRPr="005959A0">
        <w:rPr>
          <w:rFonts w:ascii="Calibri" w:hAnsi="Calibri" w:cs="Calibri"/>
        </w:rPr>
        <w:t>,</w:t>
      </w:r>
      <w:r w:rsidRPr="005959A0">
        <w:rPr>
          <w:rFonts w:ascii="Calibri" w:hAnsi="Calibri" w:cs="Calibri"/>
        </w:rPr>
        <w:t xml:space="preserve"> a to na výzvu příkazce, která bude příkazníkovi doručena nejpozději 5</w:t>
      </w:r>
      <w:r w:rsidR="00FE5B5D" w:rsidRPr="005959A0">
        <w:rPr>
          <w:rFonts w:ascii="Calibri" w:hAnsi="Calibri" w:cs="Calibri"/>
        </w:rPr>
        <w:t> </w:t>
      </w:r>
      <w:r w:rsidRPr="005959A0">
        <w:rPr>
          <w:rFonts w:ascii="Calibri" w:hAnsi="Calibri" w:cs="Calibri"/>
        </w:rPr>
        <w:t>pracovních dnů před</w:t>
      </w:r>
      <w:r w:rsidR="0043567F" w:rsidRPr="005959A0">
        <w:rPr>
          <w:rFonts w:ascii="Calibri" w:hAnsi="Calibri" w:cs="Calibri"/>
        </w:rPr>
        <w:t xml:space="preserve"> plánovaným </w:t>
      </w:r>
      <w:r w:rsidR="00463039" w:rsidRPr="005959A0">
        <w:rPr>
          <w:rFonts w:ascii="Calibri" w:hAnsi="Calibri" w:cs="Calibri"/>
        </w:rPr>
        <w:t xml:space="preserve">termínem </w:t>
      </w:r>
      <w:r w:rsidR="0043567F" w:rsidRPr="005959A0">
        <w:rPr>
          <w:rFonts w:ascii="Calibri" w:hAnsi="Calibri" w:cs="Calibri"/>
        </w:rPr>
        <w:t>předání a převzetí staveniště</w:t>
      </w:r>
      <w:r w:rsidRPr="005959A0">
        <w:rPr>
          <w:rFonts w:ascii="Calibri" w:hAnsi="Calibri" w:cs="Calibri"/>
        </w:rPr>
        <w:t>.</w:t>
      </w:r>
    </w:p>
    <w:p w14:paraId="30779961" w14:textId="282C7886" w:rsidR="003F67E7" w:rsidRPr="005959A0" w:rsidRDefault="003F67E7" w:rsidP="00F913AB">
      <w:pPr>
        <w:pStyle w:val="Odstavecseseznamem"/>
        <w:keepNext/>
        <w:numPr>
          <w:ilvl w:val="0"/>
          <w:numId w:val="8"/>
        </w:numPr>
        <w:spacing w:after="120" w:line="240" w:lineRule="auto"/>
        <w:ind w:left="714" w:hanging="357"/>
        <w:contextualSpacing w:val="0"/>
        <w:jc w:val="both"/>
        <w:rPr>
          <w:rFonts w:ascii="Calibri" w:hAnsi="Calibri" w:cs="Calibri"/>
        </w:rPr>
      </w:pPr>
      <w:r w:rsidRPr="005959A0">
        <w:rPr>
          <w:rFonts w:ascii="Calibri" w:hAnsi="Calibri" w:cs="Calibri"/>
          <w:u w:val="single"/>
        </w:rPr>
        <w:t>Ukončení plnění:</w:t>
      </w:r>
    </w:p>
    <w:p w14:paraId="1E6D1A83" w14:textId="77777777" w:rsidR="00395FD6" w:rsidRPr="005959A0" w:rsidRDefault="00F534C0" w:rsidP="00294FAD">
      <w:pPr>
        <w:pStyle w:val="Odstavecseseznamem"/>
        <w:spacing w:after="120" w:line="240" w:lineRule="auto"/>
        <w:contextualSpacing w:val="0"/>
        <w:jc w:val="both"/>
        <w:rPr>
          <w:rFonts w:ascii="Calibri" w:eastAsia="Times New Roman" w:hAnsi="Calibri" w:cs="Calibri"/>
        </w:rPr>
      </w:pPr>
      <w:r w:rsidRPr="00FC546F">
        <w:rPr>
          <w:rFonts w:ascii="Calibri" w:eastAsia="Times New Roman" w:hAnsi="Calibri" w:cs="Calibri"/>
        </w:rPr>
        <w:t>Výkon činnosti TDS bude ukončen v den předání kompletní dokumentace o průběhu výstavby příkazci, a to nejpozději do 5 pracovních dnů po vydání pravomocného kolaudačního rozhod</w:t>
      </w:r>
      <w:r w:rsidR="007A67C7" w:rsidRPr="00FC546F">
        <w:rPr>
          <w:rFonts w:ascii="Calibri" w:eastAsia="Times New Roman" w:hAnsi="Calibri" w:cs="Calibri"/>
        </w:rPr>
        <w:t>nutí/</w:t>
      </w:r>
      <w:r w:rsidRPr="00FC546F">
        <w:rPr>
          <w:rFonts w:ascii="Calibri" w:eastAsia="Times New Roman" w:hAnsi="Calibri" w:cs="Calibri"/>
        </w:rPr>
        <w:t>souhlasu, nebo do 5 pracovních dnů po vyklizení staveniště, podle toho, který termín nastane později.</w:t>
      </w:r>
      <w:r w:rsidRPr="005959A0" w:rsidDel="00F534C0">
        <w:rPr>
          <w:rFonts w:ascii="Calibri" w:eastAsia="Times New Roman" w:hAnsi="Calibri" w:cs="Calibri"/>
        </w:rPr>
        <w:t xml:space="preserve"> </w:t>
      </w:r>
    </w:p>
    <w:p w14:paraId="04BC1A07" w14:textId="7DEEDF8E" w:rsidR="004D7B20" w:rsidRPr="005959A0" w:rsidRDefault="004D7B20" w:rsidP="002D5051">
      <w:pPr>
        <w:pStyle w:val="Odstavecseseznamem"/>
        <w:spacing w:after="120" w:line="240" w:lineRule="auto"/>
        <w:jc w:val="both"/>
        <w:rPr>
          <w:rFonts w:ascii="Calibri" w:hAnsi="Calibri" w:cs="Calibri"/>
        </w:rPr>
      </w:pPr>
      <w:r w:rsidRPr="005959A0">
        <w:rPr>
          <w:rFonts w:ascii="Calibri" w:eastAsia="Times New Roman" w:hAnsi="Calibri" w:cs="Calibri"/>
        </w:rPr>
        <w:t>Předpokládaná</w:t>
      </w:r>
      <w:r w:rsidRPr="005959A0">
        <w:rPr>
          <w:rFonts w:ascii="Calibri" w:hAnsi="Calibri" w:cs="Calibri"/>
        </w:rPr>
        <w:t xml:space="preserve"> délka doby plnění výkonu činnosti TDS </w:t>
      </w:r>
      <w:r w:rsidR="005F2007">
        <w:rPr>
          <w:rFonts w:ascii="Calibri" w:hAnsi="Calibri" w:cs="Calibri"/>
        </w:rPr>
        <w:t xml:space="preserve">při realizaci Stavby </w:t>
      </w:r>
      <w:r w:rsidRPr="005959A0">
        <w:rPr>
          <w:rFonts w:ascii="Calibri" w:hAnsi="Calibri" w:cs="Calibri"/>
        </w:rPr>
        <w:t xml:space="preserve">je </w:t>
      </w:r>
      <w:r w:rsidR="002A121E">
        <w:rPr>
          <w:rFonts w:ascii="Calibri" w:hAnsi="Calibri" w:cs="Calibri"/>
          <w:b/>
          <w:bCs/>
        </w:rPr>
        <w:t>547</w:t>
      </w:r>
      <w:r w:rsidR="002C6A6D" w:rsidRPr="005959A0">
        <w:rPr>
          <w:rFonts w:ascii="Calibri" w:hAnsi="Calibri" w:cs="Calibri"/>
          <w:b/>
          <w:bCs/>
        </w:rPr>
        <w:t> </w:t>
      </w:r>
      <w:r w:rsidR="007A62A5" w:rsidRPr="005959A0">
        <w:rPr>
          <w:rFonts w:ascii="Calibri" w:hAnsi="Calibri" w:cs="Calibri"/>
          <w:b/>
          <w:bCs/>
        </w:rPr>
        <w:t>kalendářních dní</w:t>
      </w:r>
      <w:r w:rsidRPr="005959A0">
        <w:rPr>
          <w:rFonts w:ascii="Calibri" w:hAnsi="Calibri" w:cs="Calibri"/>
        </w:rPr>
        <w:t>.</w:t>
      </w:r>
    </w:p>
    <w:p w14:paraId="768A25DF" w14:textId="77777777" w:rsidR="002E1D80" w:rsidRPr="005959A0" w:rsidRDefault="002E1D80" w:rsidP="00165E38">
      <w:pPr>
        <w:numPr>
          <w:ilvl w:val="0"/>
          <w:numId w:val="8"/>
        </w:numPr>
        <w:tabs>
          <w:tab w:val="left" w:pos="399"/>
          <w:tab w:val="left" w:pos="426"/>
        </w:tabs>
        <w:suppressAutoHyphens/>
        <w:spacing w:after="120" w:line="240" w:lineRule="auto"/>
        <w:jc w:val="both"/>
        <w:rPr>
          <w:rFonts w:ascii="Calibri" w:hAnsi="Calibri" w:cs="Calibri"/>
          <w:u w:val="single"/>
        </w:rPr>
      </w:pPr>
      <w:r w:rsidRPr="005959A0">
        <w:rPr>
          <w:rFonts w:ascii="Calibri" w:hAnsi="Calibri" w:cs="Calibri"/>
          <w:u w:val="single"/>
        </w:rPr>
        <w:t>Místo plnění:</w:t>
      </w:r>
    </w:p>
    <w:p w14:paraId="04157A03" w14:textId="35844C17" w:rsidR="003F67E7" w:rsidRPr="005959A0" w:rsidRDefault="003F67E7" w:rsidP="002E1D80">
      <w:pPr>
        <w:pStyle w:val="Odstavecseseznamem"/>
        <w:spacing w:after="120" w:line="240" w:lineRule="auto"/>
        <w:contextualSpacing w:val="0"/>
        <w:jc w:val="both"/>
        <w:rPr>
          <w:rFonts w:ascii="Calibri" w:hAnsi="Calibri" w:cs="Calibri"/>
        </w:rPr>
      </w:pPr>
      <w:r w:rsidRPr="005959A0">
        <w:rPr>
          <w:rFonts w:ascii="Calibri" w:hAnsi="Calibri" w:cs="Calibri"/>
        </w:rPr>
        <w:t>Místem výkonu TDS nad prováděním Stavby je prostor staveniště Stavby vymezený v</w:t>
      </w:r>
      <w:r w:rsidR="002C6A6D" w:rsidRPr="005959A0">
        <w:rPr>
          <w:rFonts w:ascii="Calibri" w:hAnsi="Calibri" w:cs="Calibri"/>
        </w:rPr>
        <w:t> </w:t>
      </w:r>
      <w:r w:rsidRPr="005959A0">
        <w:rPr>
          <w:rFonts w:ascii="Calibri" w:hAnsi="Calibri" w:cs="Calibri"/>
        </w:rPr>
        <w:t>DPS.</w:t>
      </w:r>
    </w:p>
    <w:p w14:paraId="797918F7" w14:textId="77777777" w:rsidR="003F67E7" w:rsidRPr="005959A0" w:rsidRDefault="003F67E7" w:rsidP="00F13FE5">
      <w:pPr>
        <w:pStyle w:val="Nadpis1"/>
        <w:numPr>
          <w:ilvl w:val="0"/>
          <w:numId w:val="25"/>
        </w:numPr>
        <w:spacing w:before="360"/>
        <w:ind w:left="714" w:hanging="357"/>
        <w:jc w:val="center"/>
        <w:rPr>
          <w:rFonts w:cs="Calibri"/>
        </w:rPr>
      </w:pPr>
      <w:r w:rsidRPr="005959A0">
        <w:rPr>
          <w:rFonts w:cs="Calibri"/>
        </w:rPr>
        <w:t>Úplata</w:t>
      </w:r>
    </w:p>
    <w:p w14:paraId="3CC695D8" w14:textId="2A0B5E49" w:rsidR="00414291" w:rsidRPr="005959A0" w:rsidRDefault="003F67E7" w:rsidP="00165E38">
      <w:pPr>
        <w:pStyle w:val="Odstavecseseznamem"/>
        <w:numPr>
          <w:ilvl w:val="0"/>
          <w:numId w:val="9"/>
        </w:numPr>
        <w:spacing w:after="120" w:line="240" w:lineRule="auto"/>
        <w:contextualSpacing w:val="0"/>
        <w:jc w:val="both"/>
        <w:rPr>
          <w:rFonts w:ascii="Calibri" w:hAnsi="Calibri" w:cs="Calibri"/>
        </w:rPr>
      </w:pPr>
      <w:r w:rsidRPr="005959A0">
        <w:rPr>
          <w:rFonts w:ascii="Calibri" w:hAnsi="Calibri" w:cs="Calibri"/>
          <w:u w:val="single"/>
        </w:rPr>
        <w:t>Úplata za výkon TDS dle čl. II</w:t>
      </w:r>
      <w:r w:rsidR="00FE7714" w:rsidRPr="005959A0">
        <w:rPr>
          <w:rFonts w:ascii="Calibri" w:hAnsi="Calibri" w:cs="Calibri"/>
          <w:u w:val="single"/>
        </w:rPr>
        <w:t>.</w:t>
      </w:r>
      <w:r w:rsidRPr="005959A0">
        <w:rPr>
          <w:rFonts w:ascii="Calibri" w:hAnsi="Calibri" w:cs="Calibri"/>
          <w:u w:val="single"/>
        </w:rPr>
        <w:t xml:space="preserve"> smlouvy </w:t>
      </w:r>
      <w:r w:rsidRPr="005959A0">
        <w:rPr>
          <w:rFonts w:ascii="Calibri" w:hAnsi="Calibri" w:cs="Calibri"/>
          <w:b/>
          <w:u w:val="single"/>
        </w:rPr>
        <w:t>za 1 měsíc</w:t>
      </w:r>
      <w:r w:rsidR="00AF373B" w:rsidRPr="005959A0">
        <w:rPr>
          <w:rFonts w:ascii="Calibri" w:hAnsi="Calibri" w:cs="Calibri"/>
          <w:b/>
          <w:u w:val="single"/>
        </w:rPr>
        <w:t xml:space="preserve"> plnění</w:t>
      </w:r>
      <w:r w:rsidRPr="005959A0">
        <w:rPr>
          <w:rFonts w:ascii="Calibri" w:hAnsi="Calibri" w:cs="Calibri"/>
        </w:rPr>
        <w:t xml:space="preserve"> je sjednána ve výši </w:t>
      </w:r>
      <w:r w:rsidR="00C63882" w:rsidRPr="005959A0">
        <w:rPr>
          <w:rFonts w:ascii="Calibri" w:hAnsi="Calibri" w:cs="Calibri"/>
          <w:highlight w:val="yellow"/>
        </w:rPr>
        <w:t>………………………</w:t>
      </w:r>
      <w:r w:rsidR="00C63882" w:rsidRPr="005959A0">
        <w:rPr>
          <w:rFonts w:ascii="Calibri" w:hAnsi="Calibri" w:cs="Calibri"/>
        </w:rPr>
        <w:t xml:space="preserve"> </w:t>
      </w:r>
      <w:r w:rsidRPr="005959A0">
        <w:rPr>
          <w:rFonts w:ascii="Calibri" w:hAnsi="Calibri" w:cs="Calibri"/>
        </w:rPr>
        <w:t>Kč bez DPH.</w:t>
      </w:r>
    </w:p>
    <w:p w14:paraId="6F442D16" w14:textId="0B5E7360" w:rsidR="00A96908" w:rsidRPr="005959A0" w:rsidRDefault="00A96908" w:rsidP="00414291">
      <w:pPr>
        <w:pStyle w:val="Odstavecseseznamem"/>
        <w:spacing w:after="120" w:line="240" w:lineRule="auto"/>
        <w:contextualSpacing w:val="0"/>
        <w:jc w:val="both"/>
        <w:rPr>
          <w:rFonts w:ascii="Calibri" w:hAnsi="Calibri" w:cs="Calibri"/>
        </w:rPr>
      </w:pPr>
      <w:r w:rsidRPr="005959A0">
        <w:rPr>
          <w:rFonts w:ascii="Calibri" w:hAnsi="Calibri" w:cs="Calibri"/>
          <w:i/>
          <w:iCs/>
          <w:highlight w:val="yellow"/>
        </w:rPr>
        <w:t>(úplata bude doplněna před podpisem smlouvy vybraným dodavatelem dle jeho nabídky; v</w:t>
      </w:r>
      <w:r w:rsidR="00585681" w:rsidRPr="005959A0">
        <w:rPr>
          <w:rFonts w:ascii="Calibri" w:hAnsi="Calibri" w:cs="Calibri"/>
          <w:i/>
          <w:iCs/>
          <w:highlight w:val="yellow"/>
        </w:rPr>
        <w:t> </w:t>
      </w:r>
      <w:r w:rsidRPr="005959A0">
        <w:rPr>
          <w:rFonts w:ascii="Calibri" w:hAnsi="Calibri" w:cs="Calibri"/>
          <w:i/>
          <w:iCs/>
          <w:highlight w:val="yellow"/>
        </w:rPr>
        <w:t>případě, že vybraný dodavatel není plátcem DPH, bude v textu uvedena úplata konečná, nikoli úplata bez DPH)</w:t>
      </w:r>
    </w:p>
    <w:p w14:paraId="14ED705A" w14:textId="02F76291" w:rsidR="003F67E7" w:rsidRPr="005959A0" w:rsidRDefault="00147986" w:rsidP="00165E38">
      <w:pPr>
        <w:pStyle w:val="Odstavecseseznamem"/>
        <w:numPr>
          <w:ilvl w:val="0"/>
          <w:numId w:val="9"/>
        </w:numPr>
        <w:spacing w:after="120" w:line="240" w:lineRule="auto"/>
        <w:contextualSpacing w:val="0"/>
        <w:jc w:val="both"/>
        <w:rPr>
          <w:rFonts w:ascii="Calibri" w:hAnsi="Calibri" w:cs="Calibri"/>
        </w:rPr>
      </w:pPr>
      <w:r w:rsidRPr="005959A0">
        <w:rPr>
          <w:rFonts w:ascii="Calibri" w:hAnsi="Calibri" w:cs="Calibri"/>
        </w:rPr>
        <w:t>Měsíční výše úplaty</w:t>
      </w:r>
      <w:r w:rsidR="003F67E7" w:rsidRPr="005959A0">
        <w:rPr>
          <w:rFonts w:ascii="Calibri" w:hAnsi="Calibri" w:cs="Calibri"/>
        </w:rPr>
        <w:t xml:space="preserve"> za poskytnutí předmětu plnění </w:t>
      </w:r>
      <w:r w:rsidR="00B6246D" w:rsidRPr="005959A0">
        <w:rPr>
          <w:rFonts w:ascii="Calibri" w:hAnsi="Calibri" w:cs="Calibri"/>
        </w:rPr>
        <w:t xml:space="preserve">dle této smlouvy příkazníkem </w:t>
      </w:r>
      <w:r w:rsidR="003F67E7" w:rsidRPr="005959A0">
        <w:rPr>
          <w:rFonts w:ascii="Calibri" w:hAnsi="Calibri" w:cs="Calibri"/>
        </w:rPr>
        <w:t>sjednaná touto smlouvou je nejvýše přípustná. Ke sjednan</w:t>
      </w:r>
      <w:r w:rsidR="000760F7" w:rsidRPr="005959A0">
        <w:rPr>
          <w:rFonts w:ascii="Calibri" w:hAnsi="Calibri" w:cs="Calibri"/>
        </w:rPr>
        <w:t>é úplatě</w:t>
      </w:r>
      <w:r w:rsidR="003F67E7" w:rsidRPr="005959A0">
        <w:rPr>
          <w:rFonts w:ascii="Calibri" w:hAnsi="Calibri" w:cs="Calibri"/>
        </w:rPr>
        <w:t xml:space="preserve"> bez DPH </w:t>
      </w:r>
      <w:r w:rsidR="00D65D08" w:rsidRPr="005959A0">
        <w:rPr>
          <w:rFonts w:ascii="Calibri" w:hAnsi="Calibri" w:cs="Calibri"/>
        </w:rPr>
        <w:t>je příkazník, je-li plátcem DPH, oprávněn připočíst DPH</w:t>
      </w:r>
      <w:r w:rsidR="003F67E7" w:rsidRPr="005959A0">
        <w:rPr>
          <w:rFonts w:ascii="Calibri" w:hAnsi="Calibri" w:cs="Calibri"/>
        </w:rPr>
        <w:t xml:space="preserve"> v procentní sazbě odpovídající zákonné úpravě účinné k datu uskutečnění příslušného zdanitelného plnění</w:t>
      </w:r>
      <w:r w:rsidR="00AB1017" w:rsidRPr="005959A0">
        <w:rPr>
          <w:rFonts w:ascii="Calibri" w:hAnsi="Calibri" w:cs="Calibri"/>
        </w:rPr>
        <w:t>.</w:t>
      </w:r>
      <w:r w:rsidR="003A5169" w:rsidRPr="005959A0">
        <w:rPr>
          <w:rFonts w:ascii="Calibri" w:hAnsi="Calibri" w:cs="Calibri"/>
        </w:rPr>
        <w:t xml:space="preserve"> Příkazník odpovídá za to, že jím účtovaná DPH je stanovena v souladu s platnými a účinnými právními předpisy.</w:t>
      </w:r>
      <w:r w:rsidR="00AB1017" w:rsidRPr="005959A0">
        <w:rPr>
          <w:rFonts w:ascii="Calibri" w:hAnsi="Calibri" w:cs="Calibri"/>
        </w:rPr>
        <w:t xml:space="preserve"> V případě, že se příkazník stane plátcem DPH až po uzavření této smlouvy a vznikne mu povinnost odvést z plnění dle této smlouvy DPH, sjednává se, že výše úplaty sjednaná v této smlouvě již DPH zahrnuje a </w:t>
      </w:r>
      <w:r w:rsidR="00B73C14" w:rsidRPr="005959A0">
        <w:rPr>
          <w:rFonts w:ascii="Calibri" w:hAnsi="Calibri" w:cs="Calibri"/>
        </w:rPr>
        <w:t>příkazce</w:t>
      </w:r>
      <w:r w:rsidR="00AB1017" w:rsidRPr="005959A0">
        <w:rPr>
          <w:rFonts w:ascii="Calibri" w:hAnsi="Calibri" w:cs="Calibri"/>
        </w:rPr>
        <w:t xml:space="preserve"> tak není oprávněn ke sjednané úplatě dle tohoto článku smlouvy připočíst DPH. </w:t>
      </w:r>
    </w:p>
    <w:p w14:paraId="1D3EECBD" w14:textId="77777777" w:rsidR="007364D0" w:rsidRPr="005959A0" w:rsidRDefault="003F67E7" w:rsidP="00294FAD">
      <w:pPr>
        <w:pStyle w:val="Odstavecseseznamem"/>
        <w:numPr>
          <w:ilvl w:val="0"/>
          <w:numId w:val="9"/>
        </w:numPr>
        <w:spacing w:after="120" w:line="240" w:lineRule="auto"/>
        <w:contextualSpacing w:val="0"/>
        <w:jc w:val="both"/>
        <w:rPr>
          <w:rFonts w:ascii="Calibri" w:hAnsi="Calibri" w:cs="Calibri"/>
        </w:rPr>
      </w:pPr>
      <w:r w:rsidRPr="005959A0">
        <w:rPr>
          <w:rFonts w:ascii="Calibri" w:hAnsi="Calibri" w:cs="Calibri"/>
        </w:rPr>
        <w:t xml:space="preserve">Úplata za poskytnutí předmětu plnění dle této smlouvy příkazníkem zahrnuje veškeré náklady příkazníka </w:t>
      </w:r>
      <w:r w:rsidR="007364D0" w:rsidRPr="005959A0">
        <w:rPr>
          <w:rFonts w:ascii="Calibri" w:hAnsi="Calibri" w:cs="Calibri"/>
        </w:rPr>
        <w:t>související s výkonem jeho činností dle této smlouvy, a to zejména:</w:t>
      </w:r>
    </w:p>
    <w:p w14:paraId="749F5AB7" w14:textId="77777777" w:rsidR="007312AD" w:rsidRPr="005959A0" w:rsidRDefault="007364D0" w:rsidP="005B5A67">
      <w:pPr>
        <w:pStyle w:val="Odstavecseseznamem"/>
        <w:numPr>
          <w:ilvl w:val="0"/>
          <w:numId w:val="16"/>
        </w:numPr>
        <w:spacing w:after="120" w:line="240" w:lineRule="auto"/>
        <w:jc w:val="both"/>
        <w:rPr>
          <w:rFonts w:ascii="Calibri" w:hAnsi="Calibri" w:cs="Calibri"/>
        </w:rPr>
      </w:pPr>
      <w:r w:rsidRPr="005959A0">
        <w:rPr>
          <w:rFonts w:ascii="Calibri" w:hAnsi="Calibri" w:cs="Calibri"/>
        </w:rPr>
        <w:t>cestovní náklady;</w:t>
      </w:r>
    </w:p>
    <w:p w14:paraId="40F3EE2B" w14:textId="77777777" w:rsidR="00C012C7" w:rsidRPr="005959A0" w:rsidRDefault="007364D0" w:rsidP="005B5A67">
      <w:pPr>
        <w:pStyle w:val="Odstavecseseznamem"/>
        <w:numPr>
          <w:ilvl w:val="0"/>
          <w:numId w:val="16"/>
        </w:numPr>
        <w:spacing w:after="120" w:line="240" w:lineRule="auto"/>
        <w:jc w:val="both"/>
        <w:rPr>
          <w:rFonts w:ascii="Calibri" w:hAnsi="Calibri" w:cs="Calibri"/>
        </w:rPr>
      </w:pPr>
      <w:r w:rsidRPr="005959A0">
        <w:rPr>
          <w:rFonts w:ascii="Calibri" w:hAnsi="Calibri" w:cs="Calibri"/>
        </w:rPr>
        <w:t>telekomunikační a poštovní náklady;</w:t>
      </w:r>
    </w:p>
    <w:p w14:paraId="04C9A111" w14:textId="77777777" w:rsidR="00D35C9C" w:rsidRPr="005959A0" w:rsidRDefault="007364D0" w:rsidP="005B5A67">
      <w:pPr>
        <w:pStyle w:val="Odstavecseseznamem"/>
        <w:numPr>
          <w:ilvl w:val="0"/>
          <w:numId w:val="16"/>
        </w:numPr>
        <w:spacing w:after="120" w:line="240" w:lineRule="auto"/>
        <w:jc w:val="both"/>
        <w:rPr>
          <w:rFonts w:ascii="Calibri" w:hAnsi="Calibri" w:cs="Calibri"/>
        </w:rPr>
      </w:pPr>
      <w:r w:rsidRPr="005959A0">
        <w:rPr>
          <w:rFonts w:ascii="Calibri" w:hAnsi="Calibri" w:cs="Calibri"/>
        </w:rPr>
        <w:t>náklady na množení dokumentace a dokladů;</w:t>
      </w:r>
    </w:p>
    <w:p w14:paraId="5420F4B4" w14:textId="77777777" w:rsidR="00D35C9C" w:rsidRPr="005959A0" w:rsidRDefault="007364D0" w:rsidP="005B5A67">
      <w:pPr>
        <w:pStyle w:val="Odstavecseseznamem"/>
        <w:numPr>
          <w:ilvl w:val="0"/>
          <w:numId w:val="16"/>
        </w:numPr>
        <w:spacing w:after="120" w:line="240" w:lineRule="auto"/>
        <w:jc w:val="both"/>
        <w:rPr>
          <w:rFonts w:ascii="Calibri" w:hAnsi="Calibri" w:cs="Calibri"/>
        </w:rPr>
      </w:pPr>
      <w:r w:rsidRPr="005959A0">
        <w:rPr>
          <w:rFonts w:ascii="Calibri" w:hAnsi="Calibri" w:cs="Calibri"/>
        </w:rPr>
        <w:t>náklady na případné odborné konzultace, odborné posudky a expertízy zajišťované přímo příkazníkem;</w:t>
      </w:r>
    </w:p>
    <w:p w14:paraId="7C471AEE" w14:textId="77777777" w:rsidR="00D35C9C" w:rsidRPr="005959A0" w:rsidRDefault="007364D0" w:rsidP="005B5A67">
      <w:pPr>
        <w:pStyle w:val="Odstavecseseznamem"/>
        <w:numPr>
          <w:ilvl w:val="0"/>
          <w:numId w:val="16"/>
        </w:numPr>
        <w:spacing w:after="120" w:line="240" w:lineRule="auto"/>
        <w:jc w:val="both"/>
        <w:rPr>
          <w:rFonts w:ascii="Calibri" w:hAnsi="Calibri" w:cs="Calibri"/>
        </w:rPr>
      </w:pPr>
      <w:r w:rsidRPr="005959A0">
        <w:rPr>
          <w:rFonts w:ascii="Calibri" w:hAnsi="Calibri" w:cs="Calibri"/>
        </w:rPr>
        <w:t>mzdové náklady zaměstnanců příkazníka;</w:t>
      </w:r>
    </w:p>
    <w:p w14:paraId="3A62A59D" w14:textId="4B183F74" w:rsidR="007364D0" w:rsidRPr="005959A0" w:rsidRDefault="007364D0" w:rsidP="005B5A67">
      <w:pPr>
        <w:pStyle w:val="Odstavecseseznamem"/>
        <w:numPr>
          <w:ilvl w:val="0"/>
          <w:numId w:val="16"/>
        </w:numPr>
        <w:spacing w:after="120" w:line="240" w:lineRule="auto"/>
        <w:ind w:left="1077" w:hanging="357"/>
        <w:contextualSpacing w:val="0"/>
        <w:jc w:val="both"/>
        <w:rPr>
          <w:rFonts w:ascii="Calibri" w:hAnsi="Calibri" w:cs="Calibri"/>
        </w:rPr>
      </w:pPr>
      <w:r w:rsidRPr="005959A0">
        <w:rPr>
          <w:rFonts w:ascii="Calibri" w:hAnsi="Calibri" w:cs="Calibri"/>
        </w:rPr>
        <w:t>náklady pojistného.</w:t>
      </w:r>
    </w:p>
    <w:p w14:paraId="250F78E7" w14:textId="5AD5885F" w:rsidR="003F67E7" w:rsidRPr="005959A0" w:rsidRDefault="003F67E7" w:rsidP="00165E38">
      <w:pPr>
        <w:pStyle w:val="Odstavecseseznamem"/>
        <w:numPr>
          <w:ilvl w:val="0"/>
          <w:numId w:val="9"/>
        </w:numPr>
        <w:spacing w:after="120" w:line="240" w:lineRule="auto"/>
        <w:contextualSpacing w:val="0"/>
        <w:jc w:val="both"/>
        <w:rPr>
          <w:rFonts w:ascii="Calibri" w:hAnsi="Calibri" w:cs="Calibri"/>
        </w:rPr>
      </w:pPr>
      <w:r w:rsidRPr="005959A0">
        <w:rPr>
          <w:rFonts w:ascii="Calibri" w:hAnsi="Calibri" w:cs="Calibri"/>
        </w:rPr>
        <w:t>V případě, že činnost příkazníka dle čl. II. této smlouvy bude vykonávána pouze po část kalendářního měsíce</w:t>
      </w:r>
      <w:r w:rsidR="00680C6B" w:rsidRPr="005959A0">
        <w:rPr>
          <w:rFonts w:ascii="Calibri" w:hAnsi="Calibri" w:cs="Calibri"/>
        </w:rPr>
        <w:t xml:space="preserve"> a po zbytek kalendářního měsíce nebude prováděn vůbec (ať už z důvodů na straně příkazce či příkazníka či z důvodu vyšší moci)</w:t>
      </w:r>
      <w:r w:rsidRPr="005959A0">
        <w:rPr>
          <w:rFonts w:ascii="Calibri" w:hAnsi="Calibri" w:cs="Calibri"/>
        </w:rPr>
        <w:t>, má příkazník za tento měsíc nárok pouze na poměrnou část sjednané úplaty</w:t>
      </w:r>
      <w:r w:rsidR="006B0B76" w:rsidRPr="005959A0">
        <w:rPr>
          <w:rFonts w:ascii="Calibri" w:hAnsi="Calibri" w:cs="Calibri"/>
        </w:rPr>
        <w:t xml:space="preserve"> za dobu, kdy byl výkon činnosti </w:t>
      </w:r>
      <w:r w:rsidR="00E558C1" w:rsidRPr="005959A0">
        <w:rPr>
          <w:rFonts w:ascii="Calibri" w:hAnsi="Calibri" w:cs="Calibri"/>
        </w:rPr>
        <w:t>příkazníka dle čl.</w:t>
      </w:r>
      <w:r w:rsidR="002C6A6D" w:rsidRPr="005959A0">
        <w:rPr>
          <w:rFonts w:ascii="Calibri" w:hAnsi="Calibri" w:cs="Calibri"/>
        </w:rPr>
        <w:t> </w:t>
      </w:r>
      <w:r w:rsidR="00E558C1" w:rsidRPr="005959A0">
        <w:rPr>
          <w:rFonts w:ascii="Calibri" w:hAnsi="Calibri" w:cs="Calibri"/>
        </w:rPr>
        <w:t>II. této smlouvy</w:t>
      </w:r>
      <w:r w:rsidR="006B0B76" w:rsidRPr="005959A0">
        <w:rPr>
          <w:rFonts w:ascii="Calibri" w:hAnsi="Calibri" w:cs="Calibri"/>
        </w:rPr>
        <w:t xml:space="preserve"> dle této smlouvy prováděn</w:t>
      </w:r>
      <w:r w:rsidRPr="005959A0">
        <w:rPr>
          <w:rFonts w:ascii="Calibri" w:hAnsi="Calibri" w:cs="Calibri"/>
        </w:rPr>
        <w:t>.</w:t>
      </w:r>
    </w:p>
    <w:p w14:paraId="5D9DFC46" w14:textId="6BF9A9B0" w:rsidR="003F67E7" w:rsidRPr="005959A0" w:rsidRDefault="003F67E7" w:rsidP="00165E38">
      <w:pPr>
        <w:pStyle w:val="Odstavecseseznamem"/>
        <w:numPr>
          <w:ilvl w:val="0"/>
          <w:numId w:val="9"/>
        </w:numPr>
        <w:spacing w:after="120" w:line="240" w:lineRule="auto"/>
        <w:contextualSpacing w:val="0"/>
        <w:jc w:val="both"/>
        <w:rPr>
          <w:rFonts w:ascii="Calibri" w:hAnsi="Calibri" w:cs="Calibri"/>
        </w:rPr>
      </w:pPr>
      <w:r w:rsidRPr="005959A0">
        <w:rPr>
          <w:rFonts w:ascii="Calibri" w:hAnsi="Calibri" w:cs="Calibri"/>
        </w:rPr>
        <w:lastRenderedPageBreak/>
        <w:t>V případě, že v příslušném kalendářním měsíci nebude činnost příkazníka dle čl.</w:t>
      </w:r>
      <w:r w:rsidR="002C6A6D" w:rsidRPr="005959A0">
        <w:rPr>
          <w:rFonts w:ascii="Calibri" w:hAnsi="Calibri" w:cs="Calibri"/>
        </w:rPr>
        <w:t> </w:t>
      </w:r>
      <w:r w:rsidRPr="005959A0">
        <w:rPr>
          <w:rFonts w:ascii="Calibri" w:hAnsi="Calibri" w:cs="Calibri"/>
        </w:rPr>
        <w:t>II. této smlouvy vykonávána vůbec</w:t>
      </w:r>
      <w:r w:rsidR="00CC2476" w:rsidRPr="005959A0">
        <w:rPr>
          <w:rFonts w:ascii="Calibri" w:hAnsi="Calibri" w:cs="Calibri"/>
        </w:rPr>
        <w:t xml:space="preserve"> (ať už z důvodů na straně příkazce či příkazníka či z důvodu vyšší moci)</w:t>
      </w:r>
      <w:r w:rsidRPr="005959A0">
        <w:rPr>
          <w:rFonts w:ascii="Calibri" w:hAnsi="Calibri" w:cs="Calibri"/>
        </w:rPr>
        <w:t xml:space="preserve">, nemá příkazník za tento měsíc právo </w:t>
      </w:r>
      <w:r w:rsidR="00C22DE3" w:rsidRPr="005959A0">
        <w:rPr>
          <w:rFonts w:ascii="Calibri" w:hAnsi="Calibri" w:cs="Calibri"/>
        </w:rPr>
        <w:t>na sjednanou úplatu</w:t>
      </w:r>
      <w:r w:rsidR="00E1022C" w:rsidRPr="005959A0">
        <w:rPr>
          <w:rFonts w:ascii="Calibri" w:hAnsi="Calibri" w:cs="Calibri"/>
        </w:rPr>
        <w:t>.</w:t>
      </w:r>
    </w:p>
    <w:p w14:paraId="7D3B8404" w14:textId="505D3E67" w:rsidR="00550C50" w:rsidRPr="005959A0" w:rsidRDefault="00550C50" w:rsidP="00550C50">
      <w:pPr>
        <w:pStyle w:val="Odstavecseseznamem"/>
        <w:numPr>
          <w:ilvl w:val="0"/>
          <w:numId w:val="9"/>
        </w:numPr>
        <w:spacing w:after="120" w:line="240" w:lineRule="auto"/>
        <w:contextualSpacing w:val="0"/>
        <w:jc w:val="both"/>
        <w:rPr>
          <w:rFonts w:ascii="Calibri" w:hAnsi="Calibri" w:cs="Calibri"/>
        </w:rPr>
      </w:pPr>
      <w:r w:rsidRPr="005959A0">
        <w:rPr>
          <w:rFonts w:ascii="Calibri" w:hAnsi="Calibri" w:cs="Calibri"/>
        </w:rPr>
        <w:t xml:space="preserve">Bude-li skutečná doba provádění </w:t>
      </w:r>
      <w:r w:rsidR="00B86A4D" w:rsidRPr="005959A0">
        <w:rPr>
          <w:rFonts w:ascii="Calibri" w:hAnsi="Calibri" w:cs="Calibri"/>
        </w:rPr>
        <w:t>S</w:t>
      </w:r>
      <w:r w:rsidRPr="005959A0">
        <w:rPr>
          <w:rFonts w:ascii="Calibri" w:hAnsi="Calibri" w:cs="Calibri"/>
        </w:rPr>
        <w:t>tavby (a tedy i doba výkonu činnosti TDS) kratší než předpokládaná doba uvedená v této smlouvě, není příkazník oprávněn domáhat se jakékoliv finanční kompenzace za zkrácení doby plnění oproti původně předpokládané.</w:t>
      </w:r>
    </w:p>
    <w:p w14:paraId="14CB9AA0" w14:textId="77777777" w:rsidR="003F67E7" w:rsidRPr="005959A0" w:rsidRDefault="003F67E7" w:rsidP="00F13FE5">
      <w:pPr>
        <w:pStyle w:val="Nadpis1"/>
        <w:numPr>
          <w:ilvl w:val="0"/>
          <w:numId w:val="25"/>
        </w:numPr>
        <w:spacing w:before="360"/>
        <w:ind w:left="714" w:hanging="357"/>
        <w:jc w:val="center"/>
        <w:rPr>
          <w:rFonts w:cs="Calibri"/>
        </w:rPr>
      </w:pPr>
      <w:r w:rsidRPr="005959A0">
        <w:rPr>
          <w:rFonts w:cs="Calibri"/>
        </w:rPr>
        <w:t>Platební podmínky</w:t>
      </w:r>
    </w:p>
    <w:p w14:paraId="61F7A5AB" w14:textId="1BFA150D" w:rsidR="003F67E7" w:rsidRPr="005959A0" w:rsidRDefault="003F67E7" w:rsidP="0F85D935">
      <w:pPr>
        <w:pStyle w:val="Odstavecseseznamem"/>
        <w:numPr>
          <w:ilvl w:val="0"/>
          <w:numId w:val="10"/>
        </w:numPr>
        <w:spacing w:after="120" w:line="240" w:lineRule="auto"/>
        <w:jc w:val="both"/>
        <w:rPr>
          <w:rFonts w:ascii="Calibri" w:hAnsi="Calibri" w:cs="Calibri"/>
        </w:rPr>
      </w:pPr>
      <w:bookmarkStart w:id="1" w:name="_Hlk24373442"/>
      <w:r w:rsidRPr="0F85D935">
        <w:rPr>
          <w:rFonts w:ascii="Calibri" w:hAnsi="Calibri" w:cs="Calibri"/>
        </w:rPr>
        <w:t>Úplata za výkon TDS dle čl. II</w:t>
      </w:r>
      <w:r w:rsidR="00FE7714" w:rsidRPr="0F85D935">
        <w:rPr>
          <w:rFonts w:ascii="Calibri" w:hAnsi="Calibri" w:cs="Calibri"/>
        </w:rPr>
        <w:t>.</w:t>
      </w:r>
      <w:r w:rsidRPr="0F85D935">
        <w:rPr>
          <w:rFonts w:ascii="Calibri" w:hAnsi="Calibri" w:cs="Calibri"/>
        </w:rPr>
        <w:t xml:space="preserve"> této smlouvy bude hrazena měsíčně </w:t>
      </w:r>
      <w:r w:rsidR="00934452" w:rsidRPr="0F85D935">
        <w:rPr>
          <w:rFonts w:ascii="Calibri" w:hAnsi="Calibri" w:cs="Calibri"/>
        </w:rPr>
        <w:t xml:space="preserve">zpětně </w:t>
      </w:r>
      <w:r w:rsidRPr="0F85D935">
        <w:rPr>
          <w:rFonts w:ascii="Calibri" w:hAnsi="Calibri" w:cs="Calibri"/>
        </w:rPr>
        <w:t>za uplynulý kalendářní měsíc.</w:t>
      </w:r>
      <w:bookmarkEnd w:id="1"/>
    </w:p>
    <w:p w14:paraId="749B7E24" w14:textId="3D7D3E22" w:rsidR="00D305C5" w:rsidRPr="005959A0" w:rsidRDefault="003F67E7" w:rsidP="00165E38">
      <w:pPr>
        <w:pStyle w:val="Odstavecseseznamem"/>
        <w:numPr>
          <w:ilvl w:val="0"/>
          <w:numId w:val="10"/>
        </w:numPr>
        <w:spacing w:after="120" w:line="240" w:lineRule="auto"/>
        <w:contextualSpacing w:val="0"/>
        <w:jc w:val="both"/>
        <w:rPr>
          <w:rFonts w:ascii="Calibri" w:hAnsi="Calibri" w:cs="Calibri"/>
        </w:rPr>
      </w:pPr>
      <w:r w:rsidRPr="005959A0">
        <w:rPr>
          <w:rFonts w:ascii="Calibri" w:hAnsi="Calibri" w:cs="Calibri"/>
        </w:rPr>
        <w:t xml:space="preserve">Podkladem pro úhradu měsíční úplaty dle čl. VI. odst. 1. této smlouvy je daňový doklad </w:t>
      </w:r>
      <w:r w:rsidR="0090771A" w:rsidRPr="005959A0">
        <w:rPr>
          <w:rFonts w:ascii="Calibri" w:hAnsi="Calibri" w:cs="Calibri"/>
        </w:rPr>
        <w:t>(</w:t>
      </w:r>
      <w:r w:rsidRPr="005959A0">
        <w:rPr>
          <w:rFonts w:ascii="Calibri" w:hAnsi="Calibri" w:cs="Calibri"/>
        </w:rPr>
        <w:t>faktura</w:t>
      </w:r>
      <w:r w:rsidR="0090771A" w:rsidRPr="005959A0">
        <w:rPr>
          <w:rFonts w:ascii="Calibri" w:hAnsi="Calibri" w:cs="Calibri"/>
        </w:rPr>
        <w:t>)</w:t>
      </w:r>
      <w:r w:rsidRPr="005959A0">
        <w:rPr>
          <w:rFonts w:ascii="Calibri" w:hAnsi="Calibri" w:cs="Calibri"/>
        </w:rPr>
        <w:t xml:space="preserve">, kterou příkazník vystaví </w:t>
      </w:r>
      <w:r w:rsidR="00B32FA9" w:rsidRPr="005959A0">
        <w:rPr>
          <w:rFonts w:ascii="Calibri" w:hAnsi="Calibri" w:cs="Calibri"/>
        </w:rPr>
        <w:t xml:space="preserve">a doručí příkazci </w:t>
      </w:r>
      <w:r w:rsidRPr="005959A0">
        <w:rPr>
          <w:rFonts w:ascii="Calibri" w:hAnsi="Calibri" w:cs="Calibri"/>
        </w:rPr>
        <w:t>do 15 dnů po skončení kalendářního měsíce</w:t>
      </w:r>
      <w:r w:rsidR="00D83F0C" w:rsidRPr="005959A0">
        <w:rPr>
          <w:rFonts w:ascii="Calibri" w:hAnsi="Calibri" w:cs="Calibri"/>
        </w:rPr>
        <w:t>, v němž byla činnost TDS vykonávána</w:t>
      </w:r>
      <w:r w:rsidRPr="005959A0">
        <w:rPr>
          <w:rFonts w:ascii="Calibri" w:hAnsi="Calibri" w:cs="Calibri"/>
        </w:rPr>
        <w:t xml:space="preserve">. </w:t>
      </w:r>
    </w:p>
    <w:p w14:paraId="0C430FEF" w14:textId="77172011" w:rsidR="003F67E7" w:rsidRPr="005959A0" w:rsidRDefault="00C568CC" w:rsidP="00165E38">
      <w:pPr>
        <w:pStyle w:val="Odstavecseseznamem"/>
        <w:numPr>
          <w:ilvl w:val="0"/>
          <w:numId w:val="10"/>
        </w:numPr>
        <w:spacing w:after="120" w:line="240" w:lineRule="auto"/>
        <w:contextualSpacing w:val="0"/>
        <w:jc w:val="both"/>
        <w:rPr>
          <w:rFonts w:ascii="Calibri" w:hAnsi="Calibri" w:cs="Calibri"/>
        </w:rPr>
      </w:pPr>
      <w:r w:rsidRPr="005959A0">
        <w:rPr>
          <w:rFonts w:ascii="Calibri" w:hAnsi="Calibri" w:cs="Calibri"/>
        </w:rPr>
        <w:t>Daňový doklad (faktura) musí mít veškeré náležitosti dle zvláštních právních předpisů (např. dle občanského zákoníku, zákona č.</w:t>
      </w:r>
      <w:r w:rsidR="002C6A6D" w:rsidRPr="005959A0">
        <w:rPr>
          <w:rFonts w:ascii="Calibri" w:hAnsi="Calibri" w:cs="Calibri"/>
        </w:rPr>
        <w:t> </w:t>
      </w:r>
      <w:r w:rsidRPr="005959A0">
        <w:rPr>
          <w:rFonts w:ascii="Calibri" w:hAnsi="Calibri" w:cs="Calibri"/>
        </w:rPr>
        <w:t>235/2004 Sb., o</w:t>
      </w:r>
      <w:r w:rsidR="002C6A6D" w:rsidRPr="005959A0">
        <w:rPr>
          <w:rFonts w:ascii="Calibri" w:hAnsi="Calibri" w:cs="Calibri"/>
        </w:rPr>
        <w:t> </w:t>
      </w:r>
      <w:r w:rsidRPr="005959A0">
        <w:rPr>
          <w:rFonts w:ascii="Calibri" w:hAnsi="Calibri" w:cs="Calibri"/>
        </w:rPr>
        <w:t>dani z přidané hodnoty, ve</w:t>
      </w:r>
      <w:r w:rsidR="00B86A4D" w:rsidRPr="005959A0">
        <w:rPr>
          <w:rFonts w:ascii="Calibri" w:hAnsi="Calibri" w:cs="Calibri"/>
        </w:rPr>
        <w:t> </w:t>
      </w:r>
      <w:r w:rsidRPr="005959A0">
        <w:rPr>
          <w:rFonts w:ascii="Calibri" w:hAnsi="Calibri" w:cs="Calibri"/>
        </w:rPr>
        <w:t>znění pozdějších předpisů (dále jen „</w:t>
      </w:r>
      <w:r w:rsidRPr="005959A0">
        <w:rPr>
          <w:rFonts w:ascii="Calibri" w:hAnsi="Calibri" w:cs="Calibri"/>
          <w:i/>
          <w:iCs/>
        </w:rPr>
        <w:t>ZDPH</w:t>
      </w:r>
      <w:r w:rsidRPr="005959A0">
        <w:rPr>
          <w:rFonts w:ascii="Calibri" w:hAnsi="Calibri" w:cs="Calibri"/>
        </w:rPr>
        <w:t>“) a zákona č.</w:t>
      </w:r>
      <w:r w:rsidR="002C6A6D" w:rsidRPr="005959A0">
        <w:rPr>
          <w:rFonts w:ascii="Calibri" w:hAnsi="Calibri" w:cs="Calibri"/>
        </w:rPr>
        <w:t> </w:t>
      </w:r>
      <w:r w:rsidRPr="005959A0">
        <w:rPr>
          <w:rFonts w:ascii="Calibri" w:hAnsi="Calibri" w:cs="Calibri"/>
        </w:rPr>
        <w:t>563/1991 Sb., o</w:t>
      </w:r>
      <w:r w:rsidR="002C6A6D" w:rsidRPr="005959A0">
        <w:rPr>
          <w:rFonts w:ascii="Calibri" w:hAnsi="Calibri" w:cs="Calibri"/>
        </w:rPr>
        <w:t> </w:t>
      </w:r>
      <w:r w:rsidRPr="005959A0">
        <w:rPr>
          <w:rFonts w:ascii="Calibri" w:hAnsi="Calibri" w:cs="Calibri"/>
        </w:rPr>
        <w:t>účetnictví, ve</w:t>
      </w:r>
      <w:r w:rsidR="002C6A6D" w:rsidRPr="005959A0">
        <w:rPr>
          <w:rFonts w:ascii="Calibri" w:hAnsi="Calibri" w:cs="Calibri"/>
        </w:rPr>
        <w:t> </w:t>
      </w:r>
      <w:r w:rsidRPr="005959A0">
        <w:rPr>
          <w:rFonts w:ascii="Calibri" w:hAnsi="Calibri" w:cs="Calibri"/>
        </w:rPr>
        <w:t>znění pozdějších předpisů).</w:t>
      </w:r>
      <w:r w:rsidR="00D42361" w:rsidRPr="005959A0">
        <w:rPr>
          <w:rFonts w:ascii="Calibri" w:hAnsi="Calibri" w:cs="Calibri"/>
        </w:rPr>
        <w:t xml:space="preserve"> </w:t>
      </w:r>
      <w:r w:rsidR="003A1BA2" w:rsidRPr="005959A0">
        <w:rPr>
          <w:rFonts w:ascii="Calibri" w:hAnsi="Calibri" w:cs="Calibri"/>
        </w:rPr>
        <w:t>Faktura</w:t>
      </w:r>
      <w:r w:rsidR="001E130E" w:rsidRPr="005959A0">
        <w:rPr>
          <w:rFonts w:ascii="Calibri" w:hAnsi="Calibri" w:cs="Calibri"/>
        </w:rPr>
        <w:t xml:space="preserve"> </w:t>
      </w:r>
      <w:r w:rsidR="003F67E7" w:rsidRPr="005959A0">
        <w:rPr>
          <w:rFonts w:ascii="Calibri" w:hAnsi="Calibri" w:cs="Calibri"/>
        </w:rPr>
        <w:t>musí obsahovat zejména tyto náležitosti:</w:t>
      </w:r>
    </w:p>
    <w:p w14:paraId="4A270FBA" w14:textId="4D362BA1" w:rsidR="000918E2" w:rsidRPr="005959A0" w:rsidRDefault="000918E2" w:rsidP="00165E38">
      <w:pPr>
        <w:pStyle w:val="Odstavecseseznamem"/>
        <w:numPr>
          <w:ilvl w:val="0"/>
          <w:numId w:val="16"/>
        </w:numPr>
        <w:spacing w:after="120" w:line="240" w:lineRule="auto"/>
        <w:jc w:val="both"/>
        <w:rPr>
          <w:rFonts w:ascii="Calibri" w:hAnsi="Calibri" w:cs="Calibri"/>
        </w:rPr>
      </w:pPr>
      <w:r w:rsidRPr="005959A0">
        <w:rPr>
          <w:rFonts w:ascii="Calibri" w:hAnsi="Calibri" w:cs="Calibri"/>
        </w:rPr>
        <w:t>označení daňového dokladu (faktury) a jeho pořadové číslo</w:t>
      </w:r>
      <w:r w:rsidR="002C6A6D" w:rsidRPr="005959A0">
        <w:rPr>
          <w:rFonts w:ascii="Calibri" w:hAnsi="Calibri" w:cs="Calibri"/>
        </w:rPr>
        <w:t>,</w:t>
      </w:r>
    </w:p>
    <w:p w14:paraId="5793334D" w14:textId="77777777" w:rsidR="000918E2" w:rsidRPr="005959A0" w:rsidRDefault="000918E2" w:rsidP="00165E38">
      <w:pPr>
        <w:pStyle w:val="Odstavecseseznamem"/>
        <w:numPr>
          <w:ilvl w:val="0"/>
          <w:numId w:val="16"/>
        </w:numPr>
        <w:spacing w:after="120" w:line="240" w:lineRule="auto"/>
        <w:jc w:val="both"/>
        <w:rPr>
          <w:rFonts w:ascii="Calibri" w:hAnsi="Calibri" w:cs="Calibri"/>
        </w:rPr>
      </w:pPr>
      <w:r w:rsidRPr="005959A0">
        <w:rPr>
          <w:rFonts w:ascii="Calibri" w:hAnsi="Calibri" w:cs="Calibri"/>
        </w:rPr>
        <w:t>označení této smlouvy,</w:t>
      </w:r>
    </w:p>
    <w:p w14:paraId="4523FDEB" w14:textId="77777777" w:rsidR="000918E2" w:rsidRPr="005959A0" w:rsidRDefault="000918E2" w:rsidP="00165E38">
      <w:pPr>
        <w:pStyle w:val="Odstavecseseznamem"/>
        <w:numPr>
          <w:ilvl w:val="0"/>
          <w:numId w:val="16"/>
        </w:numPr>
        <w:spacing w:after="120" w:line="240" w:lineRule="auto"/>
        <w:jc w:val="both"/>
        <w:rPr>
          <w:rFonts w:ascii="Calibri" w:hAnsi="Calibri" w:cs="Calibri"/>
        </w:rPr>
      </w:pPr>
      <w:r w:rsidRPr="005959A0">
        <w:rPr>
          <w:rFonts w:ascii="Calibri" w:hAnsi="Calibri" w:cs="Calibri"/>
        </w:rPr>
        <w:t>identifikační údaje smluvních stran včetně DIČ,</w:t>
      </w:r>
    </w:p>
    <w:p w14:paraId="10D0FE42" w14:textId="77777777" w:rsidR="000918E2" w:rsidRPr="005959A0" w:rsidRDefault="000918E2" w:rsidP="00165E38">
      <w:pPr>
        <w:pStyle w:val="Odstavecseseznamem"/>
        <w:numPr>
          <w:ilvl w:val="0"/>
          <w:numId w:val="16"/>
        </w:numPr>
        <w:spacing w:after="120" w:line="240" w:lineRule="auto"/>
        <w:jc w:val="both"/>
        <w:rPr>
          <w:rFonts w:ascii="Calibri" w:hAnsi="Calibri" w:cs="Calibri"/>
        </w:rPr>
      </w:pPr>
      <w:r w:rsidRPr="005959A0">
        <w:rPr>
          <w:rFonts w:ascii="Calibri" w:hAnsi="Calibri" w:cs="Calibri"/>
        </w:rPr>
        <w:t>označení banky příkazníka včetně identifikátoru a čísla účtu, na který má být úhrada provedena,</w:t>
      </w:r>
    </w:p>
    <w:p w14:paraId="3CB6F44E" w14:textId="77777777" w:rsidR="000918E2" w:rsidRPr="005959A0" w:rsidRDefault="000918E2" w:rsidP="00165E38">
      <w:pPr>
        <w:pStyle w:val="Odstavecseseznamem"/>
        <w:numPr>
          <w:ilvl w:val="0"/>
          <w:numId w:val="16"/>
        </w:numPr>
        <w:spacing w:after="120" w:line="240" w:lineRule="auto"/>
        <w:jc w:val="both"/>
        <w:rPr>
          <w:rFonts w:ascii="Calibri" w:hAnsi="Calibri" w:cs="Calibri"/>
        </w:rPr>
      </w:pPr>
      <w:r w:rsidRPr="005959A0">
        <w:rPr>
          <w:rFonts w:ascii="Calibri" w:hAnsi="Calibri" w:cs="Calibri"/>
        </w:rPr>
        <w:t>důvod fakturace, popis plnění,</w:t>
      </w:r>
    </w:p>
    <w:p w14:paraId="2FE686D0" w14:textId="7C90B11E" w:rsidR="00BA64AF" w:rsidRPr="005959A0" w:rsidRDefault="00BA64AF" w:rsidP="00BA64AF">
      <w:pPr>
        <w:pStyle w:val="Odstavecseseznamem"/>
        <w:numPr>
          <w:ilvl w:val="0"/>
          <w:numId w:val="16"/>
        </w:numPr>
        <w:spacing w:after="120" w:line="240" w:lineRule="auto"/>
        <w:jc w:val="both"/>
        <w:rPr>
          <w:rFonts w:ascii="Calibri" w:hAnsi="Calibri" w:cs="Calibri"/>
        </w:rPr>
      </w:pPr>
      <w:r w:rsidRPr="005959A0">
        <w:rPr>
          <w:rFonts w:ascii="Calibri" w:hAnsi="Calibri" w:cs="Calibri"/>
        </w:rPr>
        <w:t xml:space="preserve">registrační číslo projektu, tj. </w:t>
      </w:r>
      <w:r w:rsidR="00C00BAE" w:rsidRPr="00C00BAE">
        <w:rPr>
          <w:rFonts w:ascii="Calibri" w:hAnsi="Calibri" w:cs="Calibri"/>
          <w:iCs/>
        </w:rPr>
        <w:t>CZ.06.04.01/00/22_043/0006078</w:t>
      </w:r>
      <w:r w:rsidR="00C00BAE">
        <w:rPr>
          <w:rFonts w:ascii="Calibri" w:hAnsi="Calibri" w:cs="Calibri"/>
          <w:iCs/>
        </w:rPr>
        <w:t>,</w:t>
      </w:r>
    </w:p>
    <w:p w14:paraId="51C7355E" w14:textId="77777777" w:rsidR="000918E2" w:rsidRPr="005959A0" w:rsidRDefault="000918E2" w:rsidP="00165E38">
      <w:pPr>
        <w:pStyle w:val="Odstavecseseznamem"/>
        <w:numPr>
          <w:ilvl w:val="0"/>
          <w:numId w:val="16"/>
        </w:numPr>
        <w:spacing w:after="120" w:line="240" w:lineRule="auto"/>
        <w:jc w:val="both"/>
        <w:rPr>
          <w:rFonts w:ascii="Calibri" w:hAnsi="Calibri" w:cs="Calibri"/>
        </w:rPr>
      </w:pPr>
      <w:r w:rsidRPr="005959A0">
        <w:rPr>
          <w:rFonts w:ascii="Calibri" w:hAnsi="Calibri" w:cs="Calibri"/>
        </w:rPr>
        <w:t>datum vystavení dokladu a lhůta splatnosti,</w:t>
      </w:r>
    </w:p>
    <w:p w14:paraId="6257399A" w14:textId="77777777" w:rsidR="000918E2" w:rsidRPr="005959A0" w:rsidRDefault="000918E2" w:rsidP="00165E38">
      <w:pPr>
        <w:pStyle w:val="Odstavecseseznamem"/>
        <w:numPr>
          <w:ilvl w:val="0"/>
          <w:numId w:val="16"/>
        </w:numPr>
        <w:spacing w:after="120" w:line="240" w:lineRule="auto"/>
        <w:jc w:val="both"/>
        <w:rPr>
          <w:rFonts w:ascii="Calibri" w:hAnsi="Calibri" w:cs="Calibri"/>
        </w:rPr>
      </w:pPr>
      <w:r w:rsidRPr="005959A0">
        <w:rPr>
          <w:rFonts w:ascii="Calibri" w:hAnsi="Calibri" w:cs="Calibri"/>
        </w:rPr>
        <w:t xml:space="preserve">datum uskutečnění zdanitelného plnění (přičemž dnem uskutečnění zdanitelného plnění </w:t>
      </w:r>
    </w:p>
    <w:p w14:paraId="4749BCB6" w14:textId="77777777" w:rsidR="000918E2" w:rsidRPr="005959A0" w:rsidRDefault="000918E2" w:rsidP="00165E38">
      <w:pPr>
        <w:pStyle w:val="Odstavecseseznamem"/>
        <w:numPr>
          <w:ilvl w:val="0"/>
          <w:numId w:val="16"/>
        </w:numPr>
        <w:spacing w:after="120" w:line="240" w:lineRule="auto"/>
        <w:jc w:val="both"/>
        <w:rPr>
          <w:rFonts w:ascii="Calibri" w:hAnsi="Calibri" w:cs="Calibri"/>
        </w:rPr>
      </w:pPr>
      <w:r w:rsidRPr="005959A0">
        <w:rPr>
          <w:rFonts w:ascii="Calibri" w:hAnsi="Calibri" w:cs="Calibri"/>
        </w:rPr>
        <w:t>v případě měsíčních plateb se rozumí poslední den kalendářního měsíce, za který je faktura vystavena),</w:t>
      </w:r>
    </w:p>
    <w:p w14:paraId="72D95DF1" w14:textId="77777777" w:rsidR="000918E2" w:rsidRPr="005959A0" w:rsidRDefault="000918E2" w:rsidP="00165E38">
      <w:pPr>
        <w:pStyle w:val="Odstavecseseznamem"/>
        <w:numPr>
          <w:ilvl w:val="0"/>
          <w:numId w:val="16"/>
        </w:numPr>
        <w:spacing w:after="120" w:line="240" w:lineRule="auto"/>
        <w:jc w:val="both"/>
        <w:rPr>
          <w:rFonts w:ascii="Calibri" w:hAnsi="Calibri" w:cs="Calibri"/>
        </w:rPr>
      </w:pPr>
      <w:r w:rsidRPr="005959A0">
        <w:rPr>
          <w:rFonts w:ascii="Calibri" w:hAnsi="Calibri" w:cs="Calibri"/>
        </w:rPr>
        <w:t>částka k úhradě bez DPH vypočítaná na dvě desetinná místa (na haléře) bez provedeného zaokrouhlení zvyšujícího výslednou částku,</w:t>
      </w:r>
    </w:p>
    <w:p w14:paraId="17F5DFDD" w14:textId="77777777" w:rsidR="000918E2" w:rsidRPr="005959A0" w:rsidRDefault="000918E2" w:rsidP="00165E38">
      <w:pPr>
        <w:pStyle w:val="Odstavecseseznamem"/>
        <w:numPr>
          <w:ilvl w:val="0"/>
          <w:numId w:val="16"/>
        </w:numPr>
        <w:spacing w:after="120" w:line="240" w:lineRule="auto"/>
        <w:jc w:val="both"/>
        <w:rPr>
          <w:rFonts w:ascii="Calibri" w:hAnsi="Calibri" w:cs="Calibri"/>
        </w:rPr>
      </w:pPr>
      <w:r w:rsidRPr="005959A0">
        <w:rPr>
          <w:rFonts w:ascii="Calibri" w:hAnsi="Calibri" w:cs="Calibri"/>
        </w:rPr>
        <w:t>sazba DPH a výše DPH vypočítaná na dvě desetinná místa (na haléře) bez provedeného zaokrouhlení zvyšujícího výslednou částku,</w:t>
      </w:r>
    </w:p>
    <w:p w14:paraId="4144A2FD" w14:textId="77777777" w:rsidR="00A93BFA" w:rsidRPr="005959A0" w:rsidRDefault="000918E2" w:rsidP="00165E38">
      <w:pPr>
        <w:pStyle w:val="Odstavecseseznamem"/>
        <w:numPr>
          <w:ilvl w:val="0"/>
          <w:numId w:val="16"/>
        </w:numPr>
        <w:spacing w:after="120" w:line="240" w:lineRule="auto"/>
        <w:jc w:val="both"/>
        <w:rPr>
          <w:rFonts w:ascii="Calibri" w:hAnsi="Calibri" w:cs="Calibri"/>
        </w:rPr>
      </w:pPr>
      <w:r w:rsidRPr="005959A0">
        <w:rPr>
          <w:rFonts w:ascii="Calibri" w:hAnsi="Calibri" w:cs="Calibri"/>
        </w:rPr>
        <w:t>částka k úhradě včetně DPH vypočítaná na dvě desetinná místa (na haléře) bez provedeného zaokrouhlení zvyšujícího výslednou částku,</w:t>
      </w:r>
    </w:p>
    <w:p w14:paraId="77254A39" w14:textId="77777777" w:rsidR="00C07C3F" w:rsidRPr="005959A0" w:rsidRDefault="000918E2" w:rsidP="00165E38">
      <w:pPr>
        <w:pStyle w:val="Odstavecseseznamem"/>
        <w:numPr>
          <w:ilvl w:val="0"/>
          <w:numId w:val="16"/>
        </w:numPr>
        <w:spacing w:after="0" w:line="240" w:lineRule="auto"/>
        <w:ind w:left="1077" w:hanging="357"/>
        <w:contextualSpacing w:val="0"/>
        <w:jc w:val="both"/>
        <w:rPr>
          <w:rFonts w:ascii="Calibri" w:hAnsi="Calibri" w:cs="Calibri"/>
        </w:rPr>
      </w:pPr>
      <w:r w:rsidRPr="005959A0">
        <w:rPr>
          <w:rFonts w:ascii="Calibri" w:hAnsi="Calibri" w:cs="Calibri"/>
        </w:rPr>
        <w:t>podpis odpovědné osoby příkazníka</w:t>
      </w:r>
      <w:r w:rsidR="004F64D9" w:rsidRPr="005959A0">
        <w:rPr>
          <w:rFonts w:ascii="Calibri" w:hAnsi="Calibri" w:cs="Calibri"/>
        </w:rPr>
        <w:t>,</w:t>
      </w:r>
    </w:p>
    <w:p w14:paraId="4A088A02" w14:textId="3B867D36" w:rsidR="004F64D9" w:rsidRPr="005959A0" w:rsidRDefault="004F64D9" w:rsidP="00165E38">
      <w:pPr>
        <w:pStyle w:val="Odstavecseseznamem"/>
        <w:numPr>
          <w:ilvl w:val="0"/>
          <w:numId w:val="16"/>
        </w:numPr>
        <w:spacing w:after="120" w:line="240" w:lineRule="auto"/>
        <w:ind w:left="1077" w:hanging="357"/>
        <w:contextualSpacing w:val="0"/>
        <w:jc w:val="both"/>
        <w:rPr>
          <w:rFonts w:ascii="Calibri" w:hAnsi="Calibri" w:cs="Calibri"/>
        </w:rPr>
      </w:pPr>
      <w:r w:rsidRPr="005959A0">
        <w:rPr>
          <w:rFonts w:ascii="Calibri" w:hAnsi="Calibri" w:cs="Calibri"/>
        </w:rPr>
        <w:t>příloh</w:t>
      </w:r>
      <w:r w:rsidR="00ED6FE6" w:rsidRPr="005959A0">
        <w:rPr>
          <w:rFonts w:ascii="Calibri" w:hAnsi="Calibri" w:cs="Calibri"/>
        </w:rPr>
        <w:t>a</w:t>
      </w:r>
      <w:r w:rsidRPr="005959A0">
        <w:rPr>
          <w:rFonts w:ascii="Calibri" w:hAnsi="Calibri" w:cs="Calibri"/>
        </w:rPr>
        <w:t xml:space="preserve"> – </w:t>
      </w:r>
      <w:r w:rsidRPr="005959A0">
        <w:rPr>
          <w:rFonts w:ascii="Calibri" w:hAnsi="Calibri" w:cs="Calibri"/>
          <w:u w:val="single"/>
        </w:rPr>
        <w:t>kopie zápisů ve stavebním deníku nebo kopie prezenčních listin z jednání prokazující smluvně požadovanou přítomnost TDS na staveništi Stavby.</w:t>
      </w:r>
    </w:p>
    <w:p w14:paraId="5A10CE31" w14:textId="26C2BF00" w:rsidR="003F67E7" w:rsidRPr="005959A0" w:rsidRDefault="003F67E7" w:rsidP="00165E38">
      <w:pPr>
        <w:pStyle w:val="Odstavecseseznamem"/>
        <w:numPr>
          <w:ilvl w:val="0"/>
          <w:numId w:val="10"/>
        </w:numPr>
        <w:spacing w:after="120" w:line="240" w:lineRule="auto"/>
        <w:contextualSpacing w:val="0"/>
        <w:jc w:val="both"/>
        <w:rPr>
          <w:rFonts w:ascii="Calibri" w:hAnsi="Calibri" w:cs="Calibri"/>
        </w:rPr>
      </w:pPr>
      <w:r w:rsidRPr="005959A0">
        <w:rPr>
          <w:rFonts w:ascii="Calibri" w:hAnsi="Calibri" w:cs="Calibri"/>
        </w:rPr>
        <w:t>Splatnost faktury se sjednává v délce 30 dnů od</w:t>
      </w:r>
      <w:r w:rsidR="00691240" w:rsidRPr="005959A0">
        <w:rPr>
          <w:rFonts w:ascii="Calibri" w:hAnsi="Calibri" w:cs="Calibri"/>
        </w:rPr>
        <w:t xml:space="preserve">e dne </w:t>
      </w:r>
      <w:r w:rsidRPr="005959A0">
        <w:rPr>
          <w:rFonts w:ascii="Calibri" w:hAnsi="Calibri" w:cs="Calibri"/>
        </w:rPr>
        <w:t>jejího doručení příkazci.</w:t>
      </w:r>
      <w:r w:rsidR="00B65D74" w:rsidRPr="005959A0">
        <w:rPr>
          <w:rFonts w:ascii="Calibri" w:hAnsi="Calibri" w:cs="Calibri"/>
        </w:rPr>
        <w:t xml:space="preserve"> </w:t>
      </w:r>
      <w:r w:rsidR="005B51E9" w:rsidRPr="005959A0">
        <w:rPr>
          <w:rFonts w:ascii="Calibri" w:hAnsi="Calibri" w:cs="Calibri"/>
          <w:u w:val="single"/>
        </w:rPr>
        <w:t>Fakturu spolu s příloh</w:t>
      </w:r>
      <w:r w:rsidR="00850F1F" w:rsidRPr="005959A0">
        <w:rPr>
          <w:rFonts w:ascii="Calibri" w:hAnsi="Calibri" w:cs="Calibri"/>
          <w:u w:val="single"/>
        </w:rPr>
        <w:t>ou</w:t>
      </w:r>
      <w:r w:rsidR="005B51E9" w:rsidRPr="005959A0">
        <w:rPr>
          <w:rFonts w:ascii="Calibri" w:hAnsi="Calibri" w:cs="Calibri"/>
          <w:u w:val="single"/>
        </w:rPr>
        <w:t xml:space="preserve"> příkazník doručí příkazci v elektronické formě do datové schránky (ID:</w:t>
      </w:r>
      <w:r w:rsidR="002C6A6D" w:rsidRPr="005959A0">
        <w:rPr>
          <w:rFonts w:ascii="Calibri" w:hAnsi="Calibri" w:cs="Calibri"/>
          <w:u w:val="single"/>
        </w:rPr>
        <w:t> </w:t>
      </w:r>
      <w:r w:rsidR="005B51E9" w:rsidRPr="005959A0">
        <w:rPr>
          <w:rFonts w:ascii="Calibri" w:hAnsi="Calibri" w:cs="Calibri"/>
          <w:b/>
          <w:u w:val="single"/>
        </w:rPr>
        <w:t>x2pbqzq</w:t>
      </w:r>
      <w:r w:rsidR="005B51E9" w:rsidRPr="005959A0">
        <w:rPr>
          <w:rFonts w:ascii="Calibri" w:hAnsi="Calibri" w:cs="Calibri"/>
          <w:u w:val="single"/>
        </w:rPr>
        <w:t xml:space="preserve">) nebo e-mailem na adresu </w:t>
      </w:r>
      <w:hyperlink r:id="rId13" w:history="1">
        <w:r w:rsidR="005B51E9" w:rsidRPr="005959A0">
          <w:rPr>
            <w:rStyle w:val="Hypertextovodkaz"/>
            <w:rFonts w:ascii="Calibri" w:hAnsi="Calibri" w:cs="Calibri"/>
            <w:b/>
          </w:rPr>
          <w:t>posta@kr-jihomoravsky.c</w:t>
        </w:r>
        <w:r w:rsidR="00B65D74" w:rsidRPr="005959A0">
          <w:rPr>
            <w:rStyle w:val="Hypertextovodkaz"/>
            <w:rFonts w:ascii="Calibri" w:hAnsi="Calibri" w:cs="Calibri"/>
            <w:b/>
          </w:rPr>
          <w:t>z</w:t>
        </w:r>
      </w:hyperlink>
      <w:r w:rsidR="00B65D74" w:rsidRPr="005959A0">
        <w:rPr>
          <w:rFonts w:ascii="Calibri" w:hAnsi="Calibri" w:cs="Calibri"/>
          <w:b/>
          <w:u w:val="single"/>
        </w:rPr>
        <w:t>.</w:t>
      </w:r>
      <w:r w:rsidR="00A27D1B" w:rsidRPr="005959A0">
        <w:rPr>
          <w:rFonts w:ascii="Calibri" w:hAnsi="Calibri" w:cs="Calibri"/>
          <w:b/>
        </w:rPr>
        <w:t xml:space="preserve"> </w:t>
      </w:r>
      <w:r w:rsidR="00205D5B" w:rsidRPr="005959A0">
        <w:rPr>
          <w:rFonts w:ascii="Calibri" w:hAnsi="Calibri" w:cs="Calibri"/>
        </w:rPr>
        <w:t xml:space="preserve">Příkazce uhradí řádně předloženou fakturu </w:t>
      </w:r>
      <w:r w:rsidR="00A27D1B" w:rsidRPr="005959A0">
        <w:rPr>
          <w:rFonts w:ascii="Calibri" w:hAnsi="Calibri" w:cs="Calibri"/>
        </w:rPr>
        <w:t>bankovním převodem v české měně na účet uvedený v</w:t>
      </w:r>
      <w:r w:rsidR="00380BE3" w:rsidRPr="005959A0">
        <w:rPr>
          <w:rFonts w:ascii="Calibri" w:hAnsi="Calibri" w:cs="Calibri"/>
        </w:rPr>
        <w:t xml:space="preserve"> záhlaví této </w:t>
      </w:r>
      <w:r w:rsidR="00A27D1B" w:rsidRPr="005959A0">
        <w:rPr>
          <w:rFonts w:ascii="Calibri" w:hAnsi="Calibri" w:cs="Calibri"/>
        </w:rPr>
        <w:t>smlouv</w:t>
      </w:r>
      <w:r w:rsidR="00380BE3" w:rsidRPr="005959A0">
        <w:rPr>
          <w:rFonts w:ascii="Calibri" w:hAnsi="Calibri" w:cs="Calibri"/>
        </w:rPr>
        <w:t xml:space="preserve">y nebo </w:t>
      </w:r>
      <w:r w:rsidR="00480237" w:rsidRPr="005959A0">
        <w:rPr>
          <w:rFonts w:ascii="Calibri" w:hAnsi="Calibri" w:cs="Calibri"/>
        </w:rPr>
        <w:t>na faktuře</w:t>
      </w:r>
      <w:r w:rsidR="00A27D1B" w:rsidRPr="005959A0">
        <w:rPr>
          <w:rFonts w:ascii="Calibri" w:hAnsi="Calibri" w:cs="Calibri"/>
        </w:rPr>
        <w:t>.</w:t>
      </w:r>
      <w:r w:rsidR="00B653BA" w:rsidRPr="005959A0">
        <w:rPr>
          <w:rFonts w:ascii="Calibri" w:hAnsi="Calibri" w:cs="Calibri"/>
        </w:rPr>
        <w:t xml:space="preserve"> Za okamžik úhrady faktury se považuje den, kdy byla předmětná částka odepsána </w:t>
      </w:r>
      <w:r w:rsidR="00342EF2" w:rsidRPr="005959A0">
        <w:rPr>
          <w:rFonts w:ascii="Calibri" w:hAnsi="Calibri" w:cs="Calibri"/>
        </w:rPr>
        <w:t>z účtu příkazce.</w:t>
      </w:r>
    </w:p>
    <w:p w14:paraId="4C5D9241" w14:textId="43495866" w:rsidR="000A5CB0" w:rsidRPr="005959A0" w:rsidRDefault="000A5CB0" w:rsidP="00165E38">
      <w:pPr>
        <w:numPr>
          <w:ilvl w:val="0"/>
          <w:numId w:val="10"/>
        </w:numPr>
        <w:tabs>
          <w:tab w:val="left" w:pos="426"/>
        </w:tabs>
        <w:suppressAutoHyphens/>
        <w:spacing w:after="120" w:line="100" w:lineRule="atLeast"/>
        <w:jc w:val="both"/>
        <w:rPr>
          <w:rFonts w:ascii="Calibri" w:hAnsi="Calibri" w:cs="Calibri"/>
        </w:rPr>
      </w:pPr>
      <w:r w:rsidRPr="005959A0">
        <w:rPr>
          <w:rFonts w:ascii="Calibri" w:hAnsi="Calibri" w:cs="Calibri"/>
        </w:rPr>
        <w:t xml:space="preserve">V případě předložení vadné faktury, tj. faktury, která neobsahuje požadované </w:t>
      </w:r>
      <w:r w:rsidR="009A05F3" w:rsidRPr="005959A0">
        <w:rPr>
          <w:rFonts w:ascii="Calibri" w:hAnsi="Calibri" w:cs="Calibri"/>
        </w:rPr>
        <w:t>náležitosti</w:t>
      </w:r>
      <w:r w:rsidRPr="005959A0">
        <w:rPr>
          <w:rFonts w:ascii="Calibri" w:hAnsi="Calibri" w:cs="Calibri"/>
        </w:rPr>
        <w:t xml:space="preserve"> nebo obsahuje nesprávné údaje, není příkazce povinen takovou fakturu hradit. Příkazce je oprávněn vadnou fakturu před uplynutím lhůty splatnosti vrátit příkazníkovi k provedení opravy. </w:t>
      </w:r>
      <w:r w:rsidR="000219A2" w:rsidRPr="005959A0">
        <w:rPr>
          <w:rFonts w:ascii="Calibri" w:hAnsi="Calibri" w:cs="Calibri"/>
        </w:rPr>
        <w:t xml:space="preserve">K vadné faktuře příkazce uvede důvod vrácení. </w:t>
      </w:r>
      <w:r w:rsidRPr="005959A0">
        <w:rPr>
          <w:rFonts w:ascii="Calibri" w:hAnsi="Calibri" w:cs="Calibri"/>
        </w:rPr>
        <w:t xml:space="preserve">Oprávněným vrácením daňového dokladu (faktury) přestává běžet původní lhůta splatnosti. Příkazník provede opravu vystavením nové faktury. Nová 30denní lhůta splatnosti faktury začne běžet ode dne doručení nově vyhotovené faktury </w:t>
      </w:r>
      <w:r w:rsidRPr="005959A0">
        <w:rPr>
          <w:rFonts w:ascii="Calibri" w:hAnsi="Calibri" w:cs="Calibri"/>
        </w:rPr>
        <w:lastRenderedPageBreak/>
        <w:t>příkazci. V případě vrácení faktury v souladu s oprávněním příkazce podle tohoto odstavce není příkazce v prodlení s</w:t>
      </w:r>
      <w:r w:rsidR="00B90CD3" w:rsidRPr="005959A0">
        <w:rPr>
          <w:rFonts w:ascii="Calibri" w:hAnsi="Calibri" w:cs="Calibri"/>
        </w:rPr>
        <w:t> </w:t>
      </w:r>
      <w:r w:rsidRPr="005959A0">
        <w:rPr>
          <w:rFonts w:ascii="Calibri" w:hAnsi="Calibri" w:cs="Calibri"/>
        </w:rPr>
        <w:t>úhradou.</w:t>
      </w:r>
    </w:p>
    <w:p w14:paraId="43B81CDA" w14:textId="77777777" w:rsidR="003F67E7" w:rsidRPr="005959A0" w:rsidRDefault="003F67E7" w:rsidP="00165E38">
      <w:pPr>
        <w:pStyle w:val="Odstavecseseznamem"/>
        <w:numPr>
          <w:ilvl w:val="0"/>
          <w:numId w:val="10"/>
        </w:numPr>
        <w:spacing w:after="120" w:line="240" w:lineRule="auto"/>
        <w:contextualSpacing w:val="0"/>
        <w:jc w:val="both"/>
        <w:rPr>
          <w:rFonts w:ascii="Calibri" w:hAnsi="Calibri" w:cs="Calibri"/>
        </w:rPr>
      </w:pPr>
      <w:r w:rsidRPr="005959A0">
        <w:rPr>
          <w:rFonts w:ascii="Calibri" w:hAnsi="Calibri" w:cs="Calibri"/>
        </w:rPr>
        <w:t>Příkazce neposkytuje zálohy.</w:t>
      </w:r>
    </w:p>
    <w:p w14:paraId="0937AC3E" w14:textId="524C8A7E" w:rsidR="003F67E7" w:rsidRPr="005959A0" w:rsidRDefault="003F67E7" w:rsidP="00165E38">
      <w:pPr>
        <w:pStyle w:val="Odstavecseseznamem"/>
        <w:numPr>
          <w:ilvl w:val="0"/>
          <w:numId w:val="10"/>
        </w:numPr>
        <w:spacing w:after="120" w:line="240" w:lineRule="auto"/>
        <w:contextualSpacing w:val="0"/>
        <w:jc w:val="both"/>
        <w:rPr>
          <w:rFonts w:ascii="Calibri" w:hAnsi="Calibri" w:cs="Calibri"/>
        </w:rPr>
      </w:pPr>
      <w:r w:rsidRPr="005959A0">
        <w:rPr>
          <w:rFonts w:ascii="Calibri" w:hAnsi="Calibri" w:cs="Calibri"/>
        </w:rPr>
        <w:t>Příkazník prohlašuje, že:</w:t>
      </w:r>
    </w:p>
    <w:p w14:paraId="37D78038" w14:textId="1BB24E8D" w:rsidR="003F67E7" w:rsidRPr="005959A0" w:rsidRDefault="003F67E7" w:rsidP="00165E38">
      <w:pPr>
        <w:pStyle w:val="Odstavecseseznamem"/>
        <w:numPr>
          <w:ilvl w:val="0"/>
          <w:numId w:val="15"/>
        </w:numPr>
        <w:spacing w:after="120" w:line="240" w:lineRule="auto"/>
        <w:jc w:val="both"/>
        <w:rPr>
          <w:rFonts w:ascii="Calibri" w:hAnsi="Calibri" w:cs="Calibri"/>
        </w:rPr>
      </w:pPr>
      <w:r w:rsidRPr="005959A0">
        <w:rPr>
          <w:rFonts w:ascii="Calibri" w:hAnsi="Calibri" w:cs="Calibri"/>
        </w:rPr>
        <w:t xml:space="preserve">nemá v úmyslu nezaplatit </w:t>
      </w:r>
      <w:r w:rsidR="008B418B" w:rsidRPr="005959A0">
        <w:rPr>
          <w:rFonts w:ascii="Calibri" w:hAnsi="Calibri" w:cs="Calibri"/>
        </w:rPr>
        <w:t>DPH</w:t>
      </w:r>
      <w:r w:rsidRPr="005959A0">
        <w:rPr>
          <w:rFonts w:ascii="Calibri" w:hAnsi="Calibri" w:cs="Calibri"/>
        </w:rPr>
        <w:t xml:space="preserve"> u zdanitelného plnění podle této smlouvy,</w:t>
      </w:r>
    </w:p>
    <w:p w14:paraId="615EB8F0" w14:textId="7EA92D76" w:rsidR="00EC1C92" w:rsidRPr="005959A0" w:rsidRDefault="00EC1C92" w:rsidP="00165E38">
      <w:pPr>
        <w:pStyle w:val="Odstavecseseznamem"/>
        <w:numPr>
          <w:ilvl w:val="0"/>
          <w:numId w:val="15"/>
        </w:numPr>
        <w:spacing w:after="120" w:line="240" w:lineRule="auto"/>
        <w:jc w:val="both"/>
        <w:rPr>
          <w:rFonts w:ascii="Calibri" w:hAnsi="Calibri" w:cs="Calibri"/>
        </w:rPr>
      </w:pPr>
      <w:r w:rsidRPr="005959A0">
        <w:rPr>
          <w:rFonts w:ascii="Calibri" w:hAnsi="Calibri" w:cs="Calibri"/>
        </w:rPr>
        <w:t xml:space="preserve">nejsou mu známy skutečnosti nasvědčující tomu, že se dostane do postavení, kdy nemůže </w:t>
      </w:r>
      <w:r w:rsidR="00E049F1" w:rsidRPr="005959A0">
        <w:rPr>
          <w:rFonts w:ascii="Calibri" w:hAnsi="Calibri" w:cs="Calibri"/>
        </w:rPr>
        <w:t>DPH</w:t>
      </w:r>
      <w:r w:rsidRPr="005959A0">
        <w:rPr>
          <w:rFonts w:ascii="Calibri" w:hAnsi="Calibri" w:cs="Calibri"/>
        </w:rPr>
        <w:t xml:space="preserve"> zaplatit a ani se ke dni podpisu této smlouvy v takovém postavení nenachází,</w:t>
      </w:r>
    </w:p>
    <w:p w14:paraId="09E9ABCD" w14:textId="15042333" w:rsidR="00EC1C92" w:rsidRPr="005959A0" w:rsidRDefault="00EC1C92" w:rsidP="00165E38">
      <w:pPr>
        <w:pStyle w:val="Odstavecseseznamem"/>
        <w:numPr>
          <w:ilvl w:val="0"/>
          <w:numId w:val="15"/>
        </w:numPr>
        <w:spacing w:after="120" w:line="240" w:lineRule="auto"/>
        <w:contextualSpacing w:val="0"/>
        <w:jc w:val="both"/>
        <w:rPr>
          <w:rFonts w:ascii="Calibri" w:hAnsi="Calibri" w:cs="Calibri"/>
        </w:rPr>
      </w:pPr>
      <w:r w:rsidRPr="005959A0">
        <w:rPr>
          <w:rFonts w:ascii="Calibri" w:hAnsi="Calibri" w:cs="Calibri"/>
        </w:rPr>
        <w:t xml:space="preserve">nezkrátí </w:t>
      </w:r>
      <w:r w:rsidR="00E049F1" w:rsidRPr="005959A0">
        <w:rPr>
          <w:rFonts w:ascii="Calibri" w:hAnsi="Calibri" w:cs="Calibri"/>
        </w:rPr>
        <w:t>DPH</w:t>
      </w:r>
      <w:r w:rsidRPr="005959A0">
        <w:rPr>
          <w:rFonts w:ascii="Calibri" w:hAnsi="Calibri" w:cs="Calibri"/>
        </w:rPr>
        <w:t xml:space="preserve"> nebo nevyláká daňovou výhodu.</w:t>
      </w:r>
    </w:p>
    <w:p w14:paraId="26AFF8DE" w14:textId="47666BB3" w:rsidR="002C36A2" w:rsidRPr="005959A0" w:rsidRDefault="00D76BFA" w:rsidP="00165E38">
      <w:pPr>
        <w:pStyle w:val="Odstavecseseznamem"/>
        <w:numPr>
          <w:ilvl w:val="0"/>
          <w:numId w:val="10"/>
        </w:numPr>
        <w:spacing w:after="120" w:line="240" w:lineRule="auto"/>
        <w:contextualSpacing w:val="0"/>
        <w:jc w:val="both"/>
        <w:rPr>
          <w:rFonts w:ascii="Calibri" w:hAnsi="Calibri" w:cs="Calibri"/>
        </w:rPr>
      </w:pPr>
      <w:r w:rsidRPr="005959A0">
        <w:rPr>
          <w:rFonts w:ascii="Calibri" w:hAnsi="Calibri" w:cs="Calibri"/>
        </w:rPr>
        <w:t xml:space="preserve">Smluvní strany se dohodly, </w:t>
      </w:r>
      <w:r w:rsidR="00011D16" w:rsidRPr="005959A0">
        <w:rPr>
          <w:rFonts w:ascii="Calibri" w:hAnsi="Calibri" w:cs="Calibri"/>
        </w:rPr>
        <w:t xml:space="preserve">že stane-li se </w:t>
      </w:r>
      <w:r w:rsidR="002C36A2" w:rsidRPr="005959A0">
        <w:rPr>
          <w:rFonts w:ascii="Calibri" w:hAnsi="Calibri" w:cs="Calibri"/>
        </w:rPr>
        <w:t>příkazník</w:t>
      </w:r>
      <w:r w:rsidR="00011D16" w:rsidRPr="005959A0">
        <w:rPr>
          <w:rFonts w:ascii="Calibri" w:hAnsi="Calibri" w:cs="Calibri"/>
        </w:rPr>
        <w:t xml:space="preserve"> nespolehlivým plátcem ve smyslu §</w:t>
      </w:r>
      <w:r w:rsidR="00B90CD3" w:rsidRPr="005959A0">
        <w:rPr>
          <w:rFonts w:ascii="Calibri" w:hAnsi="Calibri" w:cs="Calibri"/>
        </w:rPr>
        <w:t> </w:t>
      </w:r>
      <w:r w:rsidR="00011D16" w:rsidRPr="005959A0">
        <w:rPr>
          <w:rFonts w:ascii="Calibri" w:hAnsi="Calibri" w:cs="Calibri"/>
        </w:rPr>
        <w:t xml:space="preserve">106a ZDPH nebo pokud číslo účtu </w:t>
      </w:r>
      <w:r w:rsidR="002C36A2" w:rsidRPr="005959A0">
        <w:rPr>
          <w:rFonts w:ascii="Calibri" w:hAnsi="Calibri" w:cs="Calibri"/>
        </w:rPr>
        <w:t>příkazníka</w:t>
      </w:r>
      <w:r w:rsidR="00011D16" w:rsidRPr="005959A0">
        <w:rPr>
          <w:rFonts w:ascii="Calibri" w:hAnsi="Calibri" w:cs="Calibri"/>
        </w:rPr>
        <w:t xml:space="preserve"> uvedené v záhlaví této smlouvy nebude zveřejněno způsobem umožňujícím dálkový přístup ve smyslu § 96 ZDPH nebo se jedná o</w:t>
      </w:r>
      <w:r w:rsidR="00B90CD3" w:rsidRPr="005959A0">
        <w:rPr>
          <w:rFonts w:ascii="Calibri" w:hAnsi="Calibri" w:cs="Calibri"/>
        </w:rPr>
        <w:t> </w:t>
      </w:r>
      <w:r w:rsidR="00011D16" w:rsidRPr="005959A0">
        <w:rPr>
          <w:rFonts w:ascii="Calibri" w:hAnsi="Calibri" w:cs="Calibri"/>
        </w:rPr>
        <w:t>účet vedený v</w:t>
      </w:r>
      <w:r w:rsidR="00B90CD3" w:rsidRPr="005959A0">
        <w:rPr>
          <w:rFonts w:ascii="Calibri" w:hAnsi="Calibri" w:cs="Calibri"/>
        </w:rPr>
        <w:t> </w:t>
      </w:r>
      <w:r w:rsidR="00011D16" w:rsidRPr="005959A0">
        <w:rPr>
          <w:rFonts w:ascii="Calibri" w:hAnsi="Calibri" w:cs="Calibri"/>
        </w:rPr>
        <w:t>zahraničí ve smyslu §</w:t>
      </w:r>
      <w:r w:rsidR="00B90CD3" w:rsidRPr="005959A0">
        <w:rPr>
          <w:rFonts w:ascii="Calibri" w:hAnsi="Calibri" w:cs="Calibri"/>
        </w:rPr>
        <w:t> </w:t>
      </w:r>
      <w:r w:rsidR="00011D16" w:rsidRPr="005959A0">
        <w:rPr>
          <w:rFonts w:ascii="Calibri" w:hAnsi="Calibri" w:cs="Calibri"/>
        </w:rPr>
        <w:t>109 odst.</w:t>
      </w:r>
      <w:r w:rsidR="00B90CD3" w:rsidRPr="005959A0">
        <w:rPr>
          <w:rFonts w:ascii="Calibri" w:hAnsi="Calibri" w:cs="Calibri"/>
        </w:rPr>
        <w:t> </w:t>
      </w:r>
      <w:r w:rsidR="00011D16" w:rsidRPr="005959A0">
        <w:rPr>
          <w:rFonts w:ascii="Calibri" w:hAnsi="Calibri" w:cs="Calibri"/>
        </w:rPr>
        <w:t>2 písm.</w:t>
      </w:r>
      <w:r w:rsidR="00B90CD3" w:rsidRPr="005959A0">
        <w:rPr>
          <w:rFonts w:ascii="Calibri" w:hAnsi="Calibri" w:cs="Calibri"/>
        </w:rPr>
        <w:t> </w:t>
      </w:r>
      <w:r w:rsidR="00011D16" w:rsidRPr="005959A0">
        <w:rPr>
          <w:rFonts w:ascii="Calibri" w:hAnsi="Calibri" w:cs="Calibri"/>
        </w:rPr>
        <w:t xml:space="preserve">b) ZDPH, je </w:t>
      </w:r>
      <w:r w:rsidR="002C36A2" w:rsidRPr="005959A0">
        <w:rPr>
          <w:rFonts w:ascii="Calibri" w:hAnsi="Calibri" w:cs="Calibri"/>
        </w:rPr>
        <w:t>příkazce</w:t>
      </w:r>
      <w:r w:rsidR="00011D16" w:rsidRPr="005959A0">
        <w:rPr>
          <w:rFonts w:ascii="Calibri" w:hAnsi="Calibri" w:cs="Calibri"/>
        </w:rPr>
        <w:t xml:space="preserve"> oprávněn část ceny plnění odpovídající DPH z každé fakturované částky na základě této smlouvy zadržet a tuto přímo zaplatit (aniž k tomu bude vyzván jako ručitel) na účet správce daně ve smyslu §</w:t>
      </w:r>
      <w:r w:rsidR="00B90CD3" w:rsidRPr="005959A0">
        <w:rPr>
          <w:rFonts w:ascii="Calibri" w:hAnsi="Calibri" w:cs="Calibri"/>
        </w:rPr>
        <w:t> </w:t>
      </w:r>
      <w:r w:rsidR="00011D16" w:rsidRPr="005959A0">
        <w:rPr>
          <w:rFonts w:ascii="Calibri" w:hAnsi="Calibri" w:cs="Calibri"/>
        </w:rPr>
        <w:t>109a ZDPH. Stejný postup bude aplikován při naplnění podmínek ručení dle §</w:t>
      </w:r>
      <w:r w:rsidR="00B90CD3" w:rsidRPr="005959A0">
        <w:rPr>
          <w:rFonts w:ascii="Calibri" w:hAnsi="Calibri" w:cs="Calibri"/>
        </w:rPr>
        <w:t> </w:t>
      </w:r>
      <w:r w:rsidR="00011D16" w:rsidRPr="005959A0">
        <w:rPr>
          <w:rFonts w:ascii="Calibri" w:hAnsi="Calibri" w:cs="Calibri"/>
        </w:rPr>
        <w:t>109 odst.</w:t>
      </w:r>
      <w:r w:rsidR="00B90CD3" w:rsidRPr="005959A0">
        <w:rPr>
          <w:rFonts w:ascii="Calibri" w:hAnsi="Calibri" w:cs="Calibri"/>
        </w:rPr>
        <w:t> </w:t>
      </w:r>
      <w:r w:rsidR="00011D16" w:rsidRPr="005959A0">
        <w:rPr>
          <w:rFonts w:ascii="Calibri" w:hAnsi="Calibri" w:cs="Calibri"/>
        </w:rPr>
        <w:t xml:space="preserve">1 ZDPH, tedy kdy se </w:t>
      </w:r>
      <w:r w:rsidR="002C36A2" w:rsidRPr="005959A0">
        <w:rPr>
          <w:rFonts w:ascii="Calibri" w:hAnsi="Calibri" w:cs="Calibri"/>
        </w:rPr>
        <w:t>příkazce</w:t>
      </w:r>
      <w:r w:rsidR="00011D16" w:rsidRPr="005959A0">
        <w:rPr>
          <w:rFonts w:ascii="Calibri" w:hAnsi="Calibri" w:cs="Calibri"/>
        </w:rPr>
        <w:t xml:space="preserve"> dozví, že: </w:t>
      </w:r>
    </w:p>
    <w:p w14:paraId="0067BFBF" w14:textId="7B49B6AA" w:rsidR="00176111" w:rsidRPr="005959A0" w:rsidRDefault="00176111" w:rsidP="00073F6A">
      <w:pPr>
        <w:pStyle w:val="Odstavecseseznamem"/>
        <w:numPr>
          <w:ilvl w:val="0"/>
          <w:numId w:val="28"/>
        </w:numPr>
        <w:spacing w:after="120" w:line="240" w:lineRule="auto"/>
        <w:contextualSpacing w:val="0"/>
        <w:jc w:val="both"/>
        <w:rPr>
          <w:rFonts w:ascii="Calibri" w:hAnsi="Calibri" w:cs="Calibri"/>
        </w:rPr>
      </w:pPr>
      <w:r w:rsidRPr="005959A0">
        <w:rPr>
          <w:rFonts w:ascii="Calibri" w:hAnsi="Calibri" w:cs="Calibri"/>
        </w:rPr>
        <w:t xml:space="preserve">DPH uvedená na daňovém dokladu nebude úmyslně zaplacena, </w:t>
      </w:r>
    </w:p>
    <w:p w14:paraId="2733AC6C" w14:textId="1C31FDEF" w:rsidR="00176111" w:rsidRPr="005959A0" w:rsidRDefault="00176111" w:rsidP="00073F6A">
      <w:pPr>
        <w:pStyle w:val="Odstavecseseznamem"/>
        <w:numPr>
          <w:ilvl w:val="0"/>
          <w:numId w:val="28"/>
        </w:numPr>
        <w:spacing w:after="120" w:line="240" w:lineRule="auto"/>
        <w:contextualSpacing w:val="0"/>
        <w:jc w:val="both"/>
        <w:rPr>
          <w:rFonts w:ascii="Calibri" w:hAnsi="Calibri" w:cs="Calibri"/>
        </w:rPr>
      </w:pPr>
      <w:r w:rsidRPr="005959A0">
        <w:rPr>
          <w:rFonts w:ascii="Calibri" w:hAnsi="Calibri" w:cs="Calibri"/>
        </w:rPr>
        <w:t>plátce, který uskutečňuje toto zdanitelné plnění nebo obdrží úplatu na takové plnění, se úmyslně dostal nebo dostane do postavení, kdy nemůže DPH zaplatit, nebo</w:t>
      </w:r>
    </w:p>
    <w:p w14:paraId="046A8142" w14:textId="77777777" w:rsidR="00176111" w:rsidRPr="005959A0" w:rsidRDefault="00176111" w:rsidP="00073F6A">
      <w:pPr>
        <w:pStyle w:val="Odstavecseseznamem"/>
        <w:numPr>
          <w:ilvl w:val="0"/>
          <w:numId w:val="28"/>
        </w:numPr>
        <w:spacing w:after="120" w:line="240" w:lineRule="auto"/>
        <w:contextualSpacing w:val="0"/>
        <w:jc w:val="both"/>
        <w:rPr>
          <w:rFonts w:ascii="Calibri" w:hAnsi="Calibri" w:cs="Calibri"/>
        </w:rPr>
      </w:pPr>
      <w:r w:rsidRPr="005959A0">
        <w:rPr>
          <w:rFonts w:ascii="Calibri" w:hAnsi="Calibri" w:cs="Calibri"/>
        </w:rPr>
        <w:t>dojde ke zkrácení DPH nebo vylákání daňové výhody.</w:t>
      </w:r>
    </w:p>
    <w:p w14:paraId="71F974D6" w14:textId="5FBBFBF9" w:rsidR="00011D16" w:rsidRPr="005959A0" w:rsidRDefault="00011D16" w:rsidP="006776BF">
      <w:pPr>
        <w:pStyle w:val="Odstavecseseznamem"/>
        <w:spacing w:after="120" w:line="240" w:lineRule="auto"/>
        <w:contextualSpacing w:val="0"/>
        <w:jc w:val="both"/>
        <w:rPr>
          <w:rFonts w:ascii="Calibri" w:hAnsi="Calibri" w:cs="Calibri"/>
        </w:rPr>
      </w:pPr>
      <w:r w:rsidRPr="005959A0">
        <w:rPr>
          <w:rFonts w:ascii="Calibri" w:hAnsi="Calibri" w:cs="Calibri"/>
        </w:rPr>
        <w:t xml:space="preserve">Po provedení úhrady DPH příslušnému správci daně v souladu s tímto článkem smlouvy je úhrada zdanitelného plnění </w:t>
      </w:r>
      <w:r w:rsidR="00EB27B7" w:rsidRPr="005959A0">
        <w:rPr>
          <w:rFonts w:ascii="Calibri" w:hAnsi="Calibri" w:cs="Calibri"/>
        </w:rPr>
        <w:t>příkazníkovi</w:t>
      </w:r>
      <w:r w:rsidRPr="005959A0">
        <w:rPr>
          <w:rFonts w:ascii="Calibri" w:hAnsi="Calibri" w:cs="Calibri"/>
        </w:rPr>
        <w:t xml:space="preserve"> bez příslušné DPH (tj. pouze základu daně) smluvními stranami považována za řádnou úhradu, resp. řádné splnění dluhu </w:t>
      </w:r>
      <w:r w:rsidR="00EB27B7" w:rsidRPr="005959A0">
        <w:rPr>
          <w:rFonts w:ascii="Calibri" w:hAnsi="Calibri" w:cs="Calibri"/>
        </w:rPr>
        <w:t>příkazce</w:t>
      </w:r>
      <w:r w:rsidRPr="005959A0">
        <w:rPr>
          <w:rFonts w:ascii="Calibri" w:hAnsi="Calibri" w:cs="Calibri"/>
        </w:rPr>
        <w:t>, dle této smlouvy (tj.</w:t>
      </w:r>
      <w:r w:rsidR="00B90CD3" w:rsidRPr="005959A0">
        <w:rPr>
          <w:rFonts w:ascii="Calibri" w:hAnsi="Calibri" w:cs="Calibri"/>
        </w:rPr>
        <w:t> </w:t>
      </w:r>
      <w:r w:rsidRPr="005959A0">
        <w:rPr>
          <w:rFonts w:ascii="Calibri" w:hAnsi="Calibri" w:cs="Calibri"/>
        </w:rPr>
        <w:t xml:space="preserve">základu daně i výše DPH), a </w:t>
      </w:r>
      <w:r w:rsidR="00EB27B7" w:rsidRPr="005959A0">
        <w:rPr>
          <w:rFonts w:ascii="Calibri" w:hAnsi="Calibri" w:cs="Calibri"/>
        </w:rPr>
        <w:t>příkazníkovi</w:t>
      </w:r>
      <w:r w:rsidRPr="005959A0">
        <w:rPr>
          <w:rFonts w:ascii="Calibri" w:hAnsi="Calibri" w:cs="Calibri"/>
        </w:rPr>
        <w:t xml:space="preserve"> nevzniká žádný nárok na úhradu případných úroků z</w:t>
      </w:r>
      <w:r w:rsidR="00BE3434" w:rsidRPr="005959A0">
        <w:rPr>
          <w:rFonts w:ascii="Calibri" w:hAnsi="Calibri" w:cs="Calibri"/>
        </w:rPr>
        <w:t> </w:t>
      </w:r>
      <w:r w:rsidRPr="005959A0">
        <w:rPr>
          <w:rFonts w:ascii="Calibri" w:hAnsi="Calibri" w:cs="Calibri"/>
        </w:rPr>
        <w:t xml:space="preserve">prodlení, penále, náhrady škody nebo jakýchkoli dalších sankcí vůči </w:t>
      </w:r>
      <w:r w:rsidR="00EB27B7" w:rsidRPr="005959A0">
        <w:rPr>
          <w:rFonts w:ascii="Calibri" w:hAnsi="Calibri" w:cs="Calibri"/>
        </w:rPr>
        <w:t>příkazci</w:t>
      </w:r>
      <w:r w:rsidRPr="005959A0">
        <w:rPr>
          <w:rFonts w:ascii="Calibri" w:hAnsi="Calibri" w:cs="Calibri"/>
        </w:rPr>
        <w:t>, a to ani v</w:t>
      </w:r>
      <w:r w:rsidR="00BE3434" w:rsidRPr="005959A0">
        <w:rPr>
          <w:rFonts w:ascii="Calibri" w:hAnsi="Calibri" w:cs="Calibri"/>
        </w:rPr>
        <w:t> </w:t>
      </w:r>
      <w:r w:rsidRPr="005959A0">
        <w:rPr>
          <w:rFonts w:ascii="Calibri" w:hAnsi="Calibri" w:cs="Calibri"/>
        </w:rPr>
        <w:t>případě, že by mu podobné sankce byly vyměřeny správcem daně.</w:t>
      </w:r>
    </w:p>
    <w:p w14:paraId="5AC7094F" w14:textId="2612CEAE" w:rsidR="00D76BFA" w:rsidRPr="005959A0" w:rsidRDefault="00011D16" w:rsidP="00073F6A">
      <w:pPr>
        <w:pStyle w:val="Odstavecseseznamem"/>
        <w:numPr>
          <w:ilvl w:val="0"/>
          <w:numId w:val="10"/>
        </w:numPr>
        <w:spacing w:after="120" w:line="240" w:lineRule="auto"/>
        <w:contextualSpacing w:val="0"/>
        <w:jc w:val="both"/>
        <w:rPr>
          <w:rFonts w:ascii="Calibri" w:hAnsi="Calibri" w:cs="Calibri"/>
        </w:rPr>
      </w:pPr>
      <w:r w:rsidRPr="005959A0">
        <w:rPr>
          <w:rFonts w:ascii="Calibri" w:hAnsi="Calibri" w:cs="Calibri"/>
        </w:rPr>
        <w:t>Bude-li na daňovém dokladu uveden jiný než oznámený účet ve smyslu §</w:t>
      </w:r>
      <w:r w:rsidR="00B90CD3" w:rsidRPr="005959A0">
        <w:rPr>
          <w:rFonts w:ascii="Calibri" w:hAnsi="Calibri" w:cs="Calibri"/>
        </w:rPr>
        <w:t> </w:t>
      </w:r>
      <w:r w:rsidRPr="005959A0">
        <w:rPr>
          <w:rFonts w:ascii="Calibri" w:hAnsi="Calibri" w:cs="Calibri"/>
        </w:rPr>
        <w:t xml:space="preserve">96 ZDPH, </w:t>
      </w:r>
      <w:r w:rsidR="00EB27B7" w:rsidRPr="005959A0">
        <w:rPr>
          <w:rFonts w:ascii="Calibri" w:hAnsi="Calibri" w:cs="Calibri"/>
        </w:rPr>
        <w:t>příkazce</w:t>
      </w:r>
      <w:r w:rsidRPr="005959A0">
        <w:rPr>
          <w:rFonts w:ascii="Calibri" w:hAnsi="Calibri" w:cs="Calibri"/>
        </w:rPr>
        <w:t xml:space="preserve"> je oprávněn poukázat příslušnou platbu na kterýkoli oznámený účet </w:t>
      </w:r>
      <w:r w:rsidR="00EB27B7" w:rsidRPr="005959A0">
        <w:rPr>
          <w:rFonts w:ascii="Calibri" w:hAnsi="Calibri" w:cs="Calibri"/>
        </w:rPr>
        <w:t>příkazníka</w:t>
      </w:r>
      <w:r w:rsidRPr="005959A0">
        <w:rPr>
          <w:rFonts w:ascii="Calibri" w:hAnsi="Calibri" w:cs="Calibri"/>
        </w:rPr>
        <w:t>. Úhrada platby na kterýkoli oznámený účet (tj. účet odlišný od účtu uvedeného na daňovém dokladu) je smluvními stranami považována za řádnou úhradu plnění dle smlouvy.</w:t>
      </w:r>
    </w:p>
    <w:p w14:paraId="4F7ABC53" w14:textId="77777777" w:rsidR="008217A8" w:rsidRPr="005959A0" w:rsidRDefault="008217A8" w:rsidP="00F13FE5">
      <w:pPr>
        <w:pStyle w:val="Nadpis1"/>
        <w:numPr>
          <w:ilvl w:val="0"/>
          <w:numId w:val="25"/>
        </w:numPr>
        <w:spacing w:before="360"/>
        <w:ind w:left="714" w:hanging="357"/>
        <w:jc w:val="center"/>
        <w:rPr>
          <w:rFonts w:cs="Calibri"/>
        </w:rPr>
      </w:pPr>
      <w:r w:rsidRPr="005959A0">
        <w:rPr>
          <w:rFonts w:cs="Calibri"/>
        </w:rPr>
        <w:t>Sankce</w:t>
      </w:r>
    </w:p>
    <w:p w14:paraId="3297983E" w14:textId="2F7B88FA" w:rsidR="008217A8" w:rsidRPr="005959A0" w:rsidRDefault="008217A8" w:rsidP="00165E38">
      <w:pPr>
        <w:pStyle w:val="Odstavecseseznamem"/>
        <w:numPr>
          <w:ilvl w:val="0"/>
          <w:numId w:val="11"/>
        </w:numPr>
        <w:spacing w:after="120" w:line="240" w:lineRule="auto"/>
        <w:contextualSpacing w:val="0"/>
        <w:jc w:val="both"/>
        <w:rPr>
          <w:rFonts w:ascii="Calibri" w:hAnsi="Calibri" w:cs="Calibri"/>
        </w:rPr>
      </w:pPr>
      <w:r w:rsidRPr="005959A0">
        <w:rPr>
          <w:rFonts w:ascii="Calibri" w:hAnsi="Calibri" w:cs="Calibri"/>
        </w:rPr>
        <w:t>Bude-li příkazce v prodlení s úhradou řádně vystavené faktury, je příkazník oprávněn účtovat příkazci úrok z prodlení ve výši 0,05</w:t>
      </w:r>
      <w:r w:rsidR="00B90CD3" w:rsidRPr="005959A0">
        <w:rPr>
          <w:rFonts w:ascii="Calibri" w:hAnsi="Calibri" w:cs="Calibri"/>
        </w:rPr>
        <w:t> </w:t>
      </w:r>
      <w:r w:rsidRPr="005959A0">
        <w:rPr>
          <w:rFonts w:ascii="Calibri" w:hAnsi="Calibri" w:cs="Calibri"/>
        </w:rPr>
        <w:t xml:space="preserve">% z dlužné částky </w:t>
      </w:r>
      <w:r w:rsidR="00FE7BCB" w:rsidRPr="005959A0">
        <w:rPr>
          <w:rFonts w:ascii="Calibri" w:hAnsi="Calibri" w:cs="Calibri"/>
        </w:rPr>
        <w:t xml:space="preserve">(včetně </w:t>
      </w:r>
      <w:r w:rsidR="00047B8F" w:rsidRPr="005959A0">
        <w:rPr>
          <w:rFonts w:ascii="Calibri" w:hAnsi="Calibri" w:cs="Calibri"/>
        </w:rPr>
        <w:t xml:space="preserve">případné </w:t>
      </w:r>
      <w:r w:rsidR="00FE7BCB" w:rsidRPr="005959A0">
        <w:rPr>
          <w:rFonts w:ascii="Calibri" w:hAnsi="Calibri" w:cs="Calibri"/>
        </w:rPr>
        <w:t xml:space="preserve">DPH) </w:t>
      </w:r>
      <w:r w:rsidRPr="005959A0">
        <w:rPr>
          <w:rFonts w:ascii="Calibri" w:hAnsi="Calibri" w:cs="Calibri"/>
        </w:rPr>
        <w:t>za každý</w:t>
      </w:r>
      <w:r w:rsidR="00776C8F" w:rsidRPr="005959A0">
        <w:rPr>
          <w:rFonts w:ascii="Calibri" w:hAnsi="Calibri" w:cs="Calibri"/>
        </w:rPr>
        <w:t xml:space="preserve"> i započatý</w:t>
      </w:r>
      <w:r w:rsidRPr="005959A0">
        <w:rPr>
          <w:rFonts w:ascii="Calibri" w:hAnsi="Calibri" w:cs="Calibri"/>
        </w:rPr>
        <w:t xml:space="preserve"> den prodlení a příkazce </w:t>
      </w:r>
      <w:r w:rsidR="00837449" w:rsidRPr="005959A0">
        <w:rPr>
          <w:rFonts w:ascii="Calibri" w:hAnsi="Calibri" w:cs="Calibri"/>
          <w:snapToGrid w:val="0"/>
        </w:rPr>
        <w:t>se zavazuje</w:t>
      </w:r>
      <w:r w:rsidR="00837449" w:rsidRPr="005959A0">
        <w:rPr>
          <w:rFonts w:ascii="Calibri" w:hAnsi="Calibri" w:cs="Calibri"/>
        </w:rPr>
        <w:t xml:space="preserve"> </w:t>
      </w:r>
      <w:r w:rsidRPr="005959A0">
        <w:rPr>
          <w:rFonts w:ascii="Calibri" w:hAnsi="Calibri" w:cs="Calibri"/>
        </w:rPr>
        <w:t>takto účtovaný úrok z</w:t>
      </w:r>
      <w:r w:rsidR="00B90CD3" w:rsidRPr="005959A0">
        <w:rPr>
          <w:rFonts w:ascii="Calibri" w:hAnsi="Calibri" w:cs="Calibri"/>
        </w:rPr>
        <w:t> </w:t>
      </w:r>
      <w:r w:rsidRPr="005959A0">
        <w:rPr>
          <w:rFonts w:ascii="Calibri" w:hAnsi="Calibri" w:cs="Calibri"/>
        </w:rPr>
        <w:t>prodlení zaplatit.</w:t>
      </w:r>
    </w:p>
    <w:p w14:paraId="62D42FC1" w14:textId="77777777" w:rsidR="00703E9D" w:rsidRPr="005959A0" w:rsidRDefault="002D0B8A" w:rsidP="0F85D935">
      <w:pPr>
        <w:pStyle w:val="Odstavecseseznamem"/>
        <w:numPr>
          <w:ilvl w:val="0"/>
          <w:numId w:val="11"/>
        </w:numPr>
        <w:tabs>
          <w:tab w:val="left" w:pos="399"/>
        </w:tabs>
        <w:suppressAutoHyphens/>
        <w:spacing w:after="120" w:line="100" w:lineRule="atLeast"/>
        <w:ind w:left="714" w:hanging="357"/>
        <w:jc w:val="both"/>
        <w:rPr>
          <w:rFonts w:ascii="Calibri" w:hAnsi="Calibri" w:cs="Calibri"/>
        </w:rPr>
      </w:pPr>
      <w:r w:rsidRPr="0F85D935">
        <w:rPr>
          <w:rFonts w:ascii="Calibri" w:hAnsi="Calibri" w:cs="Calibri"/>
        </w:rPr>
        <w:t xml:space="preserve">Příkazník odpovídá za řádné plnění svých povinností stanovených touto smlouvou. V případě porušení nebo nedodržení povinností příkazníka sjednaných touto smlouvou nebo v případě jakékoliv činnosti či nečinnosti příkazníka, která není v souladu s účelem této smlouvy vymezeným v čl. I. této smlouvy, je příkazce oprávněn požadovat na příkazníkovi zaplacení smluvní pokuty ve výši 1.000 Kč za </w:t>
      </w:r>
      <w:r w:rsidRPr="0F85D935">
        <w:rPr>
          <w:rFonts w:ascii="Calibri" w:hAnsi="Calibri" w:cs="Calibri"/>
        </w:rPr>
        <w:t>každý i započatý den trvání takového porušení a</w:t>
      </w:r>
      <w:r w:rsidRPr="0F85D935">
        <w:rPr>
          <w:rFonts w:ascii="Calibri" w:hAnsi="Calibri" w:cs="Calibri"/>
        </w:rPr>
        <w:t xml:space="preserve"> každé jednotlivé porušení a příkazník se zavazuje takto požadovanou smluvní pokutu příkazci zaplatit. </w:t>
      </w:r>
    </w:p>
    <w:p w14:paraId="3D8D6C37" w14:textId="3C1DEB2F" w:rsidR="002E78F3" w:rsidRPr="005959A0" w:rsidRDefault="00446DE5" w:rsidP="00DA36A4">
      <w:pPr>
        <w:pStyle w:val="Odstavecseseznamem"/>
        <w:numPr>
          <w:ilvl w:val="0"/>
          <w:numId w:val="11"/>
        </w:numPr>
        <w:tabs>
          <w:tab w:val="left" w:pos="399"/>
        </w:tabs>
        <w:suppressAutoHyphens/>
        <w:spacing w:after="120" w:line="100" w:lineRule="atLeast"/>
        <w:ind w:left="714" w:hanging="357"/>
        <w:contextualSpacing w:val="0"/>
        <w:jc w:val="both"/>
        <w:rPr>
          <w:rFonts w:ascii="Calibri" w:hAnsi="Calibri" w:cs="Calibri"/>
        </w:rPr>
      </w:pPr>
      <w:r w:rsidRPr="005959A0">
        <w:rPr>
          <w:rFonts w:ascii="Calibri" w:hAnsi="Calibri" w:cs="Calibri"/>
        </w:rPr>
        <w:t>Uplatněním</w:t>
      </w:r>
      <w:r w:rsidR="002E78F3" w:rsidRPr="005959A0">
        <w:rPr>
          <w:rFonts w:ascii="Calibri" w:hAnsi="Calibri" w:cs="Calibri"/>
        </w:rPr>
        <w:t xml:space="preserve"> a</w:t>
      </w:r>
      <w:r w:rsidR="0000738E" w:rsidRPr="005959A0">
        <w:rPr>
          <w:rFonts w:ascii="Calibri" w:hAnsi="Calibri" w:cs="Calibri"/>
        </w:rPr>
        <w:t>ni</w:t>
      </w:r>
      <w:r w:rsidR="002E78F3" w:rsidRPr="005959A0">
        <w:rPr>
          <w:rFonts w:ascii="Calibri" w:hAnsi="Calibri" w:cs="Calibri"/>
        </w:rPr>
        <w:t xml:space="preserve"> zaplacením smluvní pokuty nezanikne povinnost, jejíž plnění </w:t>
      </w:r>
      <w:r w:rsidR="001440C5" w:rsidRPr="005959A0">
        <w:rPr>
          <w:rFonts w:ascii="Calibri" w:hAnsi="Calibri" w:cs="Calibri"/>
        </w:rPr>
        <w:t>je</w:t>
      </w:r>
      <w:r w:rsidR="002E78F3" w:rsidRPr="005959A0">
        <w:rPr>
          <w:rFonts w:ascii="Calibri" w:hAnsi="Calibri" w:cs="Calibri"/>
        </w:rPr>
        <w:t xml:space="preserve"> zajištěno smluvní pokutou. Zánik závazku pozdním splněním neznamená zánik nároku na smluvní pokutu za prodlení s</w:t>
      </w:r>
      <w:r w:rsidR="00B90CD3" w:rsidRPr="005959A0">
        <w:rPr>
          <w:rFonts w:ascii="Calibri" w:hAnsi="Calibri" w:cs="Calibri"/>
        </w:rPr>
        <w:t> </w:t>
      </w:r>
      <w:r w:rsidR="002E78F3" w:rsidRPr="005959A0">
        <w:rPr>
          <w:rFonts w:ascii="Calibri" w:hAnsi="Calibri" w:cs="Calibri"/>
        </w:rPr>
        <w:t>plněním.</w:t>
      </w:r>
    </w:p>
    <w:p w14:paraId="757D3FD0" w14:textId="5ABD9C4F" w:rsidR="002E78F3" w:rsidRPr="005959A0" w:rsidRDefault="002E78F3" w:rsidP="00703E9D">
      <w:pPr>
        <w:pStyle w:val="Odstavecseseznamem"/>
        <w:numPr>
          <w:ilvl w:val="0"/>
          <w:numId w:val="11"/>
        </w:numPr>
        <w:tabs>
          <w:tab w:val="left" w:pos="399"/>
        </w:tabs>
        <w:suppressAutoHyphens/>
        <w:spacing w:after="120" w:line="100" w:lineRule="atLeast"/>
        <w:ind w:left="714" w:hanging="357"/>
        <w:contextualSpacing w:val="0"/>
        <w:jc w:val="both"/>
        <w:rPr>
          <w:rFonts w:ascii="Calibri" w:hAnsi="Calibri" w:cs="Calibri"/>
        </w:rPr>
      </w:pPr>
      <w:r w:rsidRPr="005959A0">
        <w:rPr>
          <w:rFonts w:ascii="Calibri" w:hAnsi="Calibri" w:cs="Calibri"/>
        </w:rPr>
        <w:lastRenderedPageBreak/>
        <w:t>Sjednané smluvní pokuty zaplatí povinná strana nezávisle na zavinění a na tom, zda a v</w:t>
      </w:r>
      <w:r w:rsidR="00B90CD3" w:rsidRPr="005959A0">
        <w:rPr>
          <w:rFonts w:ascii="Calibri" w:hAnsi="Calibri" w:cs="Calibri"/>
        </w:rPr>
        <w:t> </w:t>
      </w:r>
      <w:r w:rsidRPr="005959A0">
        <w:rPr>
          <w:rFonts w:ascii="Calibri" w:hAnsi="Calibri" w:cs="Calibri"/>
        </w:rPr>
        <w:t>jaké výši vznikne druhé straně škoda. Avšak v případě, že příkazník prokáže, že jeho prodlení vzniklo zaviněním na straně příkazce, zanikne příkazci právo smluvní pokutu uplatňovat.</w:t>
      </w:r>
    </w:p>
    <w:p w14:paraId="07CF4FC6" w14:textId="77777777" w:rsidR="00DB53B9" w:rsidRPr="005959A0" w:rsidRDefault="002E78F3" w:rsidP="00165E38">
      <w:pPr>
        <w:numPr>
          <w:ilvl w:val="0"/>
          <w:numId w:val="11"/>
        </w:numPr>
        <w:tabs>
          <w:tab w:val="left" w:pos="399"/>
        </w:tabs>
        <w:suppressAutoHyphens/>
        <w:spacing w:after="120" w:line="100" w:lineRule="atLeast"/>
        <w:jc w:val="both"/>
        <w:rPr>
          <w:rFonts w:ascii="Calibri" w:hAnsi="Calibri" w:cs="Calibri"/>
        </w:rPr>
      </w:pPr>
      <w:r w:rsidRPr="005959A0">
        <w:rPr>
          <w:rFonts w:ascii="Calibri" w:hAnsi="Calibri" w:cs="Calibri"/>
        </w:rPr>
        <w:t>Zaplacením smluvní pokuty není dotčen nárok příkazce na náhradu případné škody vzniklé v příčinné souvislosti s porušením povinnosti příkazníka, s nímž je spojena smluvní pokuta dle této smlouvy. Náhradu škody lze vymáhat samostatně vedle smluvní pokuty, a to v plné výši.</w:t>
      </w:r>
    </w:p>
    <w:p w14:paraId="4B586B7D" w14:textId="3D41E06D" w:rsidR="00DB53B9" w:rsidRPr="005959A0" w:rsidRDefault="008217A8" w:rsidP="00165E38">
      <w:pPr>
        <w:numPr>
          <w:ilvl w:val="0"/>
          <w:numId w:val="11"/>
        </w:numPr>
        <w:tabs>
          <w:tab w:val="left" w:pos="399"/>
        </w:tabs>
        <w:suppressAutoHyphens/>
        <w:spacing w:after="120" w:line="100" w:lineRule="atLeast"/>
        <w:jc w:val="both"/>
        <w:rPr>
          <w:rFonts w:ascii="Calibri" w:hAnsi="Calibri" w:cs="Calibri"/>
        </w:rPr>
      </w:pPr>
      <w:r w:rsidRPr="005959A0">
        <w:rPr>
          <w:rFonts w:ascii="Calibri" w:hAnsi="Calibri" w:cs="Calibri"/>
        </w:rPr>
        <w:t>Smluvní pokuty</w:t>
      </w:r>
      <w:r w:rsidR="002763A6" w:rsidRPr="005959A0">
        <w:rPr>
          <w:rFonts w:ascii="Calibri" w:hAnsi="Calibri" w:cs="Calibri"/>
        </w:rPr>
        <w:t xml:space="preserve"> a úrok z prodlení</w:t>
      </w:r>
      <w:r w:rsidRPr="005959A0">
        <w:rPr>
          <w:rFonts w:ascii="Calibri" w:hAnsi="Calibri" w:cs="Calibri"/>
        </w:rPr>
        <w:t xml:space="preserve"> jsou splatné </w:t>
      </w:r>
      <w:r w:rsidR="0074213B" w:rsidRPr="005959A0">
        <w:rPr>
          <w:rFonts w:ascii="Calibri" w:hAnsi="Calibri" w:cs="Calibri"/>
          <w:u w:val="single"/>
        </w:rPr>
        <w:t>ve lhůtě 15 dnů</w:t>
      </w:r>
      <w:r w:rsidR="0074213B" w:rsidRPr="005959A0">
        <w:rPr>
          <w:rFonts w:ascii="Calibri" w:hAnsi="Calibri" w:cs="Calibri"/>
        </w:rPr>
        <w:t xml:space="preserve"> </w:t>
      </w:r>
      <w:r w:rsidR="00014E0B" w:rsidRPr="005959A0">
        <w:rPr>
          <w:rFonts w:ascii="Calibri" w:hAnsi="Calibri" w:cs="Calibri"/>
        </w:rPr>
        <w:t>ode dne doručení písemné výzvy druhé smluvní strany k zaplacení smluvní pokuty nebo úroku z</w:t>
      </w:r>
      <w:r w:rsidR="00B90CD3" w:rsidRPr="005959A0">
        <w:rPr>
          <w:rFonts w:ascii="Calibri" w:hAnsi="Calibri" w:cs="Calibri"/>
        </w:rPr>
        <w:t> </w:t>
      </w:r>
      <w:r w:rsidR="00014E0B" w:rsidRPr="005959A0">
        <w:rPr>
          <w:rFonts w:ascii="Calibri" w:hAnsi="Calibri" w:cs="Calibri"/>
        </w:rPr>
        <w:t>prodlení</w:t>
      </w:r>
      <w:r w:rsidRPr="005959A0">
        <w:rPr>
          <w:rFonts w:ascii="Calibri" w:hAnsi="Calibri" w:cs="Calibri"/>
        </w:rPr>
        <w:t xml:space="preserve">. </w:t>
      </w:r>
      <w:r w:rsidR="00DB53B9" w:rsidRPr="005959A0">
        <w:rPr>
          <w:rFonts w:ascii="Calibri" w:hAnsi="Calibri" w:cs="Calibri"/>
        </w:rPr>
        <w:t xml:space="preserve">Nedílnou součástí výzvy bude vyúčtování, ve kterém musí být popsán důvod uplatnění sankce včetně uvedení odkazu na ustanovení smlouvy, které k vyúčtování sankce opravňuje, a způsob výpočtu celkové výše sankce. </w:t>
      </w:r>
      <w:r w:rsidR="00561824" w:rsidRPr="005959A0">
        <w:rPr>
          <w:rFonts w:ascii="Calibri" w:hAnsi="Calibri" w:cs="Calibri"/>
        </w:rPr>
        <w:t>Příkazce je oprávněn smluvní pokuty započíst s jakoukoli pohledávkou příkazníka vůči příkazci podle této smlouvy</w:t>
      </w:r>
      <w:r w:rsidR="00DB53B9" w:rsidRPr="005959A0">
        <w:rPr>
          <w:rFonts w:ascii="Calibri" w:hAnsi="Calibri" w:cs="Calibri"/>
        </w:rPr>
        <w:t>.</w:t>
      </w:r>
    </w:p>
    <w:p w14:paraId="410B1201" w14:textId="61149D13" w:rsidR="008217A8" w:rsidRPr="005959A0" w:rsidRDefault="008217A8" w:rsidP="00165E38">
      <w:pPr>
        <w:pStyle w:val="Odstavecseseznamem"/>
        <w:numPr>
          <w:ilvl w:val="0"/>
          <w:numId w:val="11"/>
        </w:numPr>
        <w:spacing w:after="120" w:line="240" w:lineRule="auto"/>
        <w:contextualSpacing w:val="0"/>
        <w:jc w:val="both"/>
        <w:rPr>
          <w:rFonts w:ascii="Calibri" w:hAnsi="Calibri" w:cs="Calibri"/>
        </w:rPr>
      </w:pPr>
      <w:r w:rsidRPr="005959A0">
        <w:rPr>
          <w:rFonts w:ascii="Calibri" w:hAnsi="Calibri" w:cs="Calibri"/>
        </w:rPr>
        <w:t>V případě porušení povinností příkazníkem je příkazník povinen na své náklady zajistit provedení nápravných opatření, pokud je jejich provedení možné a povede ke splnění předmětu a naplnění účelu této smlouvy.</w:t>
      </w:r>
    </w:p>
    <w:p w14:paraId="79B9A940" w14:textId="7C3D71E8" w:rsidR="004018A0" w:rsidRPr="005959A0" w:rsidRDefault="00182CCE" w:rsidP="00F13FE5">
      <w:pPr>
        <w:pStyle w:val="Nadpis1"/>
        <w:numPr>
          <w:ilvl w:val="0"/>
          <w:numId w:val="25"/>
        </w:numPr>
        <w:spacing w:before="360"/>
        <w:ind w:left="714" w:hanging="357"/>
        <w:jc w:val="center"/>
        <w:rPr>
          <w:rFonts w:cs="Calibri"/>
        </w:rPr>
      </w:pPr>
      <w:r w:rsidRPr="005959A0">
        <w:rPr>
          <w:rFonts w:cs="Calibri"/>
        </w:rPr>
        <w:t>Vyšší moc</w:t>
      </w:r>
    </w:p>
    <w:p w14:paraId="2EFFDA45" w14:textId="77777777" w:rsidR="00E5136F" w:rsidRPr="005959A0" w:rsidRDefault="00E01DFF" w:rsidP="00165E38">
      <w:pPr>
        <w:pStyle w:val="Odstavecseseznamem"/>
        <w:numPr>
          <w:ilvl w:val="0"/>
          <w:numId w:val="18"/>
        </w:numPr>
        <w:spacing w:after="120" w:line="240" w:lineRule="auto"/>
        <w:ind w:left="714" w:hanging="357"/>
        <w:contextualSpacing w:val="0"/>
        <w:jc w:val="both"/>
        <w:rPr>
          <w:rFonts w:ascii="Calibri" w:hAnsi="Calibri" w:cs="Calibri"/>
          <w:bCs/>
        </w:rPr>
      </w:pPr>
      <w:r w:rsidRPr="005959A0">
        <w:rPr>
          <w:rFonts w:ascii="Calibri" w:hAnsi="Calibri" w:cs="Calibri"/>
          <w:bCs/>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bookmarkStart w:id="2" w:name="_Hlk40454524"/>
    </w:p>
    <w:p w14:paraId="3ACB3637" w14:textId="3158FC73" w:rsidR="00E5136F" w:rsidRPr="005959A0" w:rsidRDefault="00E5136F" w:rsidP="00165E38">
      <w:pPr>
        <w:pStyle w:val="Odstavecseseznamem"/>
        <w:numPr>
          <w:ilvl w:val="0"/>
          <w:numId w:val="18"/>
        </w:numPr>
        <w:spacing w:after="120" w:line="240" w:lineRule="auto"/>
        <w:ind w:left="714" w:hanging="357"/>
        <w:contextualSpacing w:val="0"/>
        <w:jc w:val="both"/>
        <w:rPr>
          <w:rStyle w:val="normaltextrun"/>
          <w:rFonts w:ascii="Calibri" w:hAnsi="Calibri" w:cs="Calibri"/>
          <w:bCs/>
        </w:rPr>
      </w:pPr>
      <w:r w:rsidRPr="005959A0">
        <w:rPr>
          <w:rStyle w:val="normaltextrun"/>
          <w:rFonts w:ascii="Calibri" w:hAnsi="Calibri" w:cs="Calibri"/>
        </w:rPr>
        <w:t>Za mimořádné nepředvídatelné a nepřekonatelné okolnosti</w:t>
      </w:r>
      <w:r w:rsidR="008427B1" w:rsidRPr="005959A0">
        <w:rPr>
          <w:rStyle w:val="normaltextrun"/>
          <w:rFonts w:ascii="Calibri" w:hAnsi="Calibri" w:cs="Calibri"/>
        </w:rPr>
        <w:t xml:space="preserve"> </w:t>
      </w:r>
      <w:r w:rsidRPr="005959A0">
        <w:rPr>
          <w:rStyle w:val="normaltextrun"/>
          <w:rFonts w:ascii="Calibri" w:hAnsi="Calibri" w:cs="Calibri"/>
        </w:rPr>
        <w:t>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w:t>
      </w:r>
      <w:r w:rsidR="008427B1" w:rsidRPr="005959A0">
        <w:rPr>
          <w:rStyle w:val="normaltextrun"/>
          <w:rFonts w:ascii="Calibri" w:hAnsi="Calibri" w:cs="Calibri"/>
        </w:rPr>
        <w:t xml:space="preserve"> </w:t>
      </w:r>
      <w:r w:rsidRPr="005959A0">
        <w:rPr>
          <w:rStyle w:val="normaltextrun"/>
          <w:rFonts w:ascii="Calibri" w:hAnsi="Calibri" w:cs="Calibri"/>
        </w:rPr>
        <w:t>důsledku bude</w:t>
      </w:r>
      <w:r w:rsidR="008427B1" w:rsidRPr="005959A0">
        <w:rPr>
          <w:rStyle w:val="normaltextrun"/>
          <w:rFonts w:ascii="Calibri" w:hAnsi="Calibri" w:cs="Calibri"/>
        </w:rPr>
        <w:t xml:space="preserve"> </w:t>
      </w:r>
      <w:r w:rsidRPr="005959A0">
        <w:rPr>
          <w:rStyle w:val="normaltextrun"/>
          <w:rFonts w:ascii="Calibri" w:hAnsi="Calibri" w:cs="Calibri"/>
        </w:rPr>
        <w:t>smluvní strana</w:t>
      </w:r>
      <w:r w:rsidR="008427B1" w:rsidRPr="005959A0">
        <w:rPr>
          <w:rStyle w:val="normaltextrun"/>
          <w:rFonts w:ascii="Calibri" w:hAnsi="Calibri" w:cs="Calibri"/>
        </w:rPr>
        <w:t xml:space="preserve"> </w:t>
      </w:r>
      <w:r w:rsidRPr="005959A0">
        <w:rPr>
          <w:rStyle w:val="normaltextrun"/>
          <w:rFonts w:ascii="Calibri" w:hAnsi="Calibri" w:cs="Calibri"/>
        </w:rPr>
        <w:t>z faktických důvodů,</w:t>
      </w:r>
      <w:r w:rsidR="008427B1" w:rsidRPr="005959A0">
        <w:rPr>
          <w:rStyle w:val="normaltextrun"/>
          <w:rFonts w:ascii="Calibri" w:hAnsi="Calibri" w:cs="Calibri"/>
        </w:rPr>
        <w:t xml:space="preserve"> </w:t>
      </w:r>
      <w:r w:rsidRPr="005959A0">
        <w:rPr>
          <w:rStyle w:val="normaltextrun"/>
          <w:rFonts w:ascii="Calibri" w:hAnsi="Calibri" w:cs="Calibri"/>
        </w:rPr>
        <w:t>ze</w:t>
      </w:r>
      <w:r w:rsidR="00566AE4" w:rsidRPr="005959A0">
        <w:rPr>
          <w:rStyle w:val="normaltextrun"/>
          <w:rFonts w:ascii="Calibri" w:hAnsi="Calibri" w:cs="Calibri"/>
        </w:rPr>
        <w:t> </w:t>
      </w:r>
      <w:r w:rsidRPr="005959A0">
        <w:rPr>
          <w:rStyle w:val="normaltextrun"/>
          <w:rFonts w:ascii="Calibri" w:hAnsi="Calibri" w:cs="Calibri"/>
        </w:rPr>
        <w:t>zákona či na</w:t>
      </w:r>
      <w:r w:rsidR="00566AE4" w:rsidRPr="005959A0">
        <w:rPr>
          <w:rStyle w:val="normaltextrun"/>
          <w:rFonts w:ascii="Calibri" w:hAnsi="Calibri" w:cs="Calibri"/>
        </w:rPr>
        <w:t> </w:t>
      </w:r>
      <w:r w:rsidRPr="005959A0">
        <w:rPr>
          <w:rStyle w:val="normaltextrun"/>
          <w:rFonts w:ascii="Calibri" w:hAnsi="Calibri" w:cs="Calibri"/>
        </w:rPr>
        <w:t>základně opatření orgánu veřejné moci</w:t>
      </w:r>
      <w:r w:rsidR="008427B1" w:rsidRPr="005959A0">
        <w:rPr>
          <w:rStyle w:val="normaltextrun"/>
          <w:rFonts w:ascii="Calibri" w:hAnsi="Calibri" w:cs="Calibri"/>
        </w:rPr>
        <w:t xml:space="preserve"> </w:t>
      </w:r>
      <w:r w:rsidRPr="005959A0">
        <w:rPr>
          <w:rStyle w:val="normaltextrun"/>
          <w:rFonts w:ascii="Calibri" w:hAnsi="Calibri" w:cs="Calibri"/>
        </w:rPr>
        <w:t>nucena</w:t>
      </w:r>
      <w:r w:rsidR="008427B1" w:rsidRPr="005959A0">
        <w:rPr>
          <w:rStyle w:val="normaltextrun"/>
          <w:rFonts w:ascii="Calibri" w:hAnsi="Calibri" w:cs="Calibri"/>
        </w:rPr>
        <w:t xml:space="preserve"> </w:t>
      </w:r>
      <w:r w:rsidRPr="005959A0">
        <w:rPr>
          <w:rStyle w:val="normaltextrun"/>
          <w:rFonts w:ascii="Calibri" w:hAnsi="Calibri" w:cs="Calibri"/>
        </w:rPr>
        <w:t>zastavit, přerušit či</w:t>
      </w:r>
      <w:r w:rsidR="008427B1" w:rsidRPr="005959A0">
        <w:rPr>
          <w:rStyle w:val="normaltextrun"/>
          <w:rFonts w:ascii="Calibri" w:hAnsi="Calibri" w:cs="Calibri"/>
        </w:rPr>
        <w:t xml:space="preserve"> </w:t>
      </w:r>
      <w:r w:rsidRPr="005959A0">
        <w:rPr>
          <w:rStyle w:val="normaltextrun"/>
          <w:rFonts w:ascii="Calibri" w:hAnsi="Calibri" w:cs="Calibri"/>
        </w:rPr>
        <w:t>podstatně</w:t>
      </w:r>
      <w:r w:rsidR="008427B1" w:rsidRPr="005959A0">
        <w:rPr>
          <w:rStyle w:val="normaltextrun"/>
          <w:rFonts w:ascii="Calibri" w:hAnsi="Calibri" w:cs="Calibri"/>
        </w:rPr>
        <w:t xml:space="preserve"> </w:t>
      </w:r>
      <w:r w:rsidRPr="005959A0">
        <w:rPr>
          <w:rStyle w:val="normaltextrun"/>
          <w:rFonts w:ascii="Calibri" w:hAnsi="Calibri" w:cs="Calibri"/>
        </w:rPr>
        <w:t>omezit</w:t>
      </w:r>
      <w:r w:rsidR="008427B1" w:rsidRPr="005959A0">
        <w:rPr>
          <w:rStyle w:val="normaltextrun"/>
          <w:rFonts w:ascii="Calibri" w:hAnsi="Calibri" w:cs="Calibri"/>
        </w:rPr>
        <w:t xml:space="preserve"> </w:t>
      </w:r>
      <w:r w:rsidRPr="005959A0">
        <w:rPr>
          <w:rStyle w:val="normaltextrun"/>
          <w:rFonts w:ascii="Calibri" w:hAnsi="Calibri" w:cs="Calibri"/>
        </w:rPr>
        <w:t>plnění smluvních povinností.</w:t>
      </w:r>
    </w:p>
    <w:p w14:paraId="4F428309" w14:textId="20A19628" w:rsidR="00E5136F" w:rsidRPr="005959A0" w:rsidRDefault="00E5136F" w:rsidP="00165E38">
      <w:pPr>
        <w:pStyle w:val="Odstavecseseznamem"/>
        <w:numPr>
          <w:ilvl w:val="0"/>
          <w:numId w:val="18"/>
        </w:numPr>
        <w:spacing w:after="120" w:line="240" w:lineRule="auto"/>
        <w:ind w:left="714" w:hanging="357"/>
        <w:contextualSpacing w:val="0"/>
        <w:jc w:val="both"/>
        <w:rPr>
          <w:rStyle w:val="normaltextrun"/>
          <w:rFonts w:ascii="Calibri" w:hAnsi="Calibri" w:cs="Calibri"/>
          <w:bCs/>
        </w:rPr>
      </w:pPr>
      <w:r w:rsidRPr="005959A0">
        <w:rPr>
          <w:rStyle w:val="normaltextrun"/>
          <w:rFonts w:ascii="Calibri" w:hAnsi="Calibri" w:cs="Calibri"/>
        </w:rPr>
        <w:t>Pokud v důsledku vyšší moci nemůže</w:t>
      </w:r>
      <w:r w:rsidR="008427B1" w:rsidRPr="005959A0">
        <w:rPr>
          <w:rStyle w:val="normaltextrun"/>
          <w:rFonts w:ascii="Calibri" w:hAnsi="Calibri" w:cs="Calibri"/>
        </w:rPr>
        <w:t xml:space="preserve"> </w:t>
      </w:r>
      <w:r w:rsidRPr="005959A0">
        <w:rPr>
          <w:rStyle w:val="normaltextrun"/>
          <w:rFonts w:ascii="Calibri" w:hAnsi="Calibri" w:cs="Calibri"/>
        </w:rPr>
        <w:t>smluvní strana plnit své smluvní povinnosti, je povinna</w:t>
      </w:r>
      <w:r w:rsidR="008427B1" w:rsidRPr="005959A0">
        <w:rPr>
          <w:rStyle w:val="normaltextrun"/>
          <w:rFonts w:ascii="Calibri" w:hAnsi="Calibri" w:cs="Calibri"/>
        </w:rPr>
        <w:t xml:space="preserve"> </w:t>
      </w:r>
      <w:r w:rsidRPr="005959A0">
        <w:rPr>
          <w:rStyle w:val="normaltextrun"/>
          <w:rFonts w:ascii="Calibri" w:hAnsi="Calibri" w:cs="Calibri"/>
        </w:rPr>
        <w:t>o</w:t>
      </w:r>
      <w:r w:rsidR="008427B1" w:rsidRPr="005959A0">
        <w:rPr>
          <w:rStyle w:val="normaltextrun"/>
          <w:rFonts w:ascii="Calibri" w:hAnsi="Calibri" w:cs="Calibri"/>
        </w:rPr>
        <w:t> </w:t>
      </w:r>
      <w:r w:rsidRPr="005959A0">
        <w:rPr>
          <w:rStyle w:val="normaltextrun"/>
          <w:rFonts w:ascii="Calibri" w:hAnsi="Calibri" w:cs="Calibri"/>
        </w:rPr>
        <w:t>tom</w:t>
      </w:r>
      <w:r w:rsidR="008427B1" w:rsidRPr="005959A0">
        <w:rPr>
          <w:rStyle w:val="normaltextrun"/>
          <w:rFonts w:ascii="Calibri" w:hAnsi="Calibri" w:cs="Calibri"/>
        </w:rPr>
        <w:t xml:space="preserve"> </w:t>
      </w:r>
      <w:r w:rsidRPr="005959A0">
        <w:rPr>
          <w:rStyle w:val="normaltextrun"/>
          <w:rFonts w:ascii="Calibri" w:hAnsi="Calibri" w:cs="Calibri"/>
        </w:rPr>
        <w:t>informovat druhou</w:t>
      </w:r>
      <w:r w:rsidR="008427B1" w:rsidRPr="005959A0">
        <w:rPr>
          <w:rStyle w:val="normaltextrun"/>
          <w:rFonts w:ascii="Calibri" w:hAnsi="Calibri" w:cs="Calibri"/>
        </w:rPr>
        <w:t xml:space="preserve"> </w:t>
      </w:r>
      <w:r w:rsidRPr="005959A0">
        <w:rPr>
          <w:rStyle w:val="normaltextrun"/>
          <w:rFonts w:ascii="Calibri" w:hAnsi="Calibri" w:cs="Calibri"/>
        </w:rPr>
        <w:t>smluvní stranu neprodleně poté, co se o vzniku této okolnosti dozvěděla nebo se mohla dozvědět s vynaložením odborné péče. Současně je taková</w:t>
      </w:r>
      <w:r w:rsidR="008427B1" w:rsidRPr="005959A0">
        <w:rPr>
          <w:rStyle w:val="normaltextrun"/>
          <w:rFonts w:ascii="Calibri" w:hAnsi="Calibri" w:cs="Calibri"/>
        </w:rPr>
        <w:t xml:space="preserve"> </w:t>
      </w:r>
      <w:r w:rsidRPr="005959A0">
        <w:rPr>
          <w:rStyle w:val="normaltextrun"/>
          <w:rFonts w:ascii="Calibri" w:hAnsi="Calibri" w:cs="Calibri"/>
        </w:rPr>
        <w:t>smluvní strana povinna</w:t>
      </w:r>
      <w:r w:rsidR="008427B1" w:rsidRPr="005959A0">
        <w:rPr>
          <w:rStyle w:val="normaltextrun"/>
          <w:rFonts w:ascii="Calibri" w:hAnsi="Calibri" w:cs="Calibri"/>
        </w:rPr>
        <w:t xml:space="preserve"> </w:t>
      </w:r>
      <w:r w:rsidRPr="005959A0">
        <w:rPr>
          <w:rStyle w:val="normaltextrun"/>
          <w:rFonts w:ascii="Calibri" w:hAnsi="Calibri" w:cs="Calibri"/>
        </w:rPr>
        <w:t>specifikovat smluvní povinnosti, v jejichž</w:t>
      </w:r>
      <w:r w:rsidR="008427B1" w:rsidRPr="005959A0">
        <w:rPr>
          <w:rStyle w:val="normaltextrun"/>
          <w:rFonts w:ascii="Calibri" w:hAnsi="Calibri" w:cs="Calibri"/>
        </w:rPr>
        <w:t xml:space="preserve"> </w:t>
      </w:r>
      <w:r w:rsidRPr="005959A0">
        <w:rPr>
          <w:rStyle w:val="normaltextrun"/>
          <w:rFonts w:ascii="Calibri" w:hAnsi="Calibri" w:cs="Calibri"/>
        </w:rPr>
        <w:t>plnění</w:t>
      </w:r>
      <w:r w:rsidR="008427B1" w:rsidRPr="005959A0">
        <w:rPr>
          <w:rStyle w:val="normaltextrun"/>
          <w:rFonts w:ascii="Calibri" w:hAnsi="Calibri" w:cs="Calibri"/>
        </w:rPr>
        <w:t xml:space="preserve"> </w:t>
      </w:r>
      <w:r w:rsidRPr="005959A0">
        <w:rPr>
          <w:rStyle w:val="normaltextrun"/>
          <w:rFonts w:ascii="Calibri" w:hAnsi="Calibri" w:cs="Calibri"/>
        </w:rPr>
        <w:t>jí</w:t>
      </w:r>
      <w:r w:rsidR="008427B1" w:rsidRPr="005959A0">
        <w:rPr>
          <w:rStyle w:val="normaltextrun"/>
          <w:rFonts w:ascii="Calibri" w:hAnsi="Calibri" w:cs="Calibri"/>
        </w:rPr>
        <w:t xml:space="preserve"> </w:t>
      </w:r>
      <w:r w:rsidRPr="005959A0">
        <w:rPr>
          <w:rStyle w:val="normaltextrun"/>
          <w:rFonts w:ascii="Calibri" w:hAnsi="Calibri" w:cs="Calibri"/>
        </w:rPr>
        <w:t>v</w:t>
      </w:r>
      <w:r w:rsidR="008427B1" w:rsidRPr="005959A0">
        <w:rPr>
          <w:rStyle w:val="normaltextrun"/>
          <w:rFonts w:ascii="Calibri" w:hAnsi="Calibri" w:cs="Calibri"/>
        </w:rPr>
        <w:t> </w:t>
      </w:r>
      <w:r w:rsidRPr="005959A0">
        <w:rPr>
          <w:rStyle w:val="normaltextrun"/>
          <w:rFonts w:ascii="Calibri" w:hAnsi="Calibri" w:cs="Calibri"/>
        </w:rPr>
        <w:t>důsledku vyšší moci</w:t>
      </w:r>
      <w:r w:rsidR="008427B1" w:rsidRPr="005959A0">
        <w:rPr>
          <w:rStyle w:val="normaltextrun"/>
          <w:rFonts w:ascii="Calibri" w:hAnsi="Calibri" w:cs="Calibri"/>
        </w:rPr>
        <w:t xml:space="preserve"> </w:t>
      </w:r>
      <w:r w:rsidRPr="005959A0">
        <w:rPr>
          <w:rStyle w:val="normaltextrun"/>
          <w:rFonts w:ascii="Calibri" w:hAnsi="Calibri" w:cs="Calibri"/>
        </w:rPr>
        <w:t>je nebo bude</w:t>
      </w:r>
      <w:r w:rsidR="008427B1" w:rsidRPr="005959A0">
        <w:rPr>
          <w:rStyle w:val="normaltextrun"/>
          <w:rFonts w:ascii="Calibri" w:hAnsi="Calibri" w:cs="Calibri"/>
        </w:rPr>
        <w:t xml:space="preserve"> </w:t>
      </w:r>
      <w:r w:rsidRPr="005959A0">
        <w:rPr>
          <w:rStyle w:val="normaltextrun"/>
          <w:rFonts w:ascii="Calibri" w:hAnsi="Calibri" w:cs="Calibri"/>
        </w:rPr>
        <w:t>bráněno, a</w:t>
      </w:r>
      <w:r w:rsidR="008427B1" w:rsidRPr="005959A0">
        <w:rPr>
          <w:rStyle w:val="normaltextrun"/>
          <w:rFonts w:ascii="Calibri" w:hAnsi="Calibri" w:cs="Calibri"/>
        </w:rPr>
        <w:t xml:space="preserve"> </w:t>
      </w:r>
      <w:r w:rsidRPr="005959A0">
        <w:rPr>
          <w:rStyle w:val="normaltextrun"/>
          <w:rFonts w:ascii="Calibri" w:hAnsi="Calibri" w:cs="Calibri"/>
        </w:rPr>
        <w:t>prokázat příčinnou souvislost mezi překážkou vyšší moci a neplněním smluvní povinnosti.</w:t>
      </w:r>
    </w:p>
    <w:p w14:paraId="5ECE74AE" w14:textId="5FEDBE89" w:rsidR="00E5136F" w:rsidRPr="005959A0" w:rsidRDefault="00E5136F" w:rsidP="00165E38">
      <w:pPr>
        <w:pStyle w:val="Odstavecseseznamem"/>
        <w:numPr>
          <w:ilvl w:val="0"/>
          <w:numId w:val="18"/>
        </w:numPr>
        <w:spacing w:after="120" w:line="240" w:lineRule="auto"/>
        <w:ind w:left="714" w:hanging="357"/>
        <w:contextualSpacing w:val="0"/>
        <w:jc w:val="both"/>
        <w:rPr>
          <w:rStyle w:val="normaltextrun"/>
          <w:rFonts w:ascii="Calibri" w:hAnsi="Calibri" w:cs="Calibri"/>
          <w:bCs/>
        </w:rPr>
      </w:pPr>
      <w:r w:rsidRPr="005959A0">
        <w:rPr>
          <w:rStyle w:val="normaltextrun"/>
          <w:rFonts w:ascii="Calibri" w:hAnsi="Calibri" w:cs="Calibri"/>
        </w:rPr>
        <w:t>Smluvní strana, které vyšší moc zabránila v řádném</w:t>
      </w:r>
      <w:r w:rsidR="008427B1" w:rsidRPr="005959A0">
        <w:rPr>
          <w:rStyle w:val="normaltextrun"/>
          <w:rFonts w:ascii="Calibri" w:hAnsi="Calibri" w:cs="Calibri"/>
        </w:rPr>
        <w:t xml:space="preserve"> </w:t>
      </w:r>
      <w:r w:rsidRPr="005959A0">
        <w:rPr>
          <w:rStyle w:val="normaltextrun"/>
          <w:rFonts w:ascii="Calibri" w:hAnsi="Calibri" w:cs="Calibri"/>
        </w:rPr>
        <w:t>a včasném</w:t>
      </w:r>
      <w:r w:rsidR="008427B1" w:rsidRPr="005959A0">
        <w:rPr>
          <w:rStyle w:val="normaltextrun"/>
          <w:rFonts w:ascii="Calibri" w:hAnsi="Calibri" w:cs="Calibri"/>
        </w:rPr>
        <w:t xml:space="preserve"> </w:t>
      </w:r>
      <w:r w:rsidRPr="005959A0">
        <w:rPr>
          <w:rStyle w:val="normaltextrun"/>
          <w:rFonts w:ascii="Calibri" w:hAnsi="Calibri" w:cs="Calibri"/>
        </w:rPr>
        <w:t>plnění smluvní povinnosti, je povinna učinit vše, co je v jejích silách, aby odvrátila či minimalizovala újmu vzniklou druhé</w:t>
      </w:r>
      <w:r w:rsidR="008427B1" w:rsidRPr="005959A0">
        <w:rPr>
          <w:rStyle w:val="normaltextrun"/>
          <w:rFonts w:ascii="Calibri" w:hAnsi="Calibri" w:cs="Calibri"/>
        </w:rPr>
        <w:t xml:space="preserve"> </w:t>
      </w:r>
      <w:r w:rsidRPr="005959A0">
        <w:rPr>
          <w:rStyle w:val="normaltextrun"/>
          <w:rFonts w:ascii="Calibri" w:hAnsi="Calibri" w:cs="Calibri"/>
        </w:rPr>
        <w:t>smluvní straně z důvodu, že</w:t>
      </w:r>
      <w:r w:rsidR="008427B1" w:rsidRPr="005959A0">
        <w:rPr>
          <w:rStyle w:val="normaltextrun"/>
          <w:rFonts w:ascii="Calibri" w:hAnsi="Calibri" w:cs="Calibri"/>
        </w:rPr>
        <w:t xml:space="preserve"> </w:t>
      </w:r>
      <w:r w:rsidRPr="005959A0">
        <w:rPr>
          <w:rStyle w:val="normaltextrun"/>
          <w:rFonts w:ascii="Calibri" w:hAnsi="Calibri" w:cs="Calibri"/>
        </w:rPr>
        <w:t>smluvní</w:t>
      </w:r>
      <w:r w:rsidR="008427B1" w:rsidRPr="005959A0">
        <w:rPr>
          <w:rStyle w:val="normaltextrun"/>
          <w:rFonts w:ascii="Calibri" w:hAnsi="Calibri" w:cs="Calibri"/>
        </w:rPr>
        <w:t xml:space="preserve"> </w:t>
      </w:r>
      <w:r w:rsidRPr="005959A0">
        <w:rPr>
          <w:rStyle w:val="normaltextrun"/>
          <w:rFonts w:ascii="Calibri" w:hAnsi="Calibri" w:cs="Calibri"/>
        </w:rPr>
        <w:t>strana odvolávající se na vyšší moc</w:t>
      </w:r>
      <w:r w:rsidR="008427B1" w:rsidRPr="005959A0">
        <w:rPr>
          <w:rStyle w:val="normaltextrun"/>
          <w:rFonts w:ascii="Calibri" w:hAnsi="Calibri" w:cs="Calibri"/>
        </w:rPr>
        <w:t xml:space="preserve"> </w:t>
      </w:r>
      <w:r w:rsidRPr="005959A0">
        <w:rPr>
          <w:rStyle w:val="normaltextrun"/>
          <w:rFonts w:ascii="Calibri" w:hAnsi="Calibri" w:cs="Calibri"/>
        </w:rPr>
        <w:t>není schopna plnit svou povinnost.</w:t>
      </w:r>
    </w:p>
    <w:p w14:paraId="632D58C2" w14:textId="5E0C1F3F" w:rsidR="00E5136F" w:rsidRPr="005959A0" w:rsidRDefault="00E5136F" w:rsidP="00165E38">
      <w:pPr>
        <w:pStyle w:val="Odstavecseseznamem"/>
        <w:numPr>
          <w:ilvl w:val="0"/>
          <w:numId w:val="18"/>
        </w:numPr>
        <w:spacing w:after="120" w:line="240" w:lineRule="auto"/>
        <w:ind w:left="714" w:hanging="357"/>
        <w:contextualSpacing w:val="0"/>
        <w:jc w:val="both"/>
        <w:rPr>
          <w:rStyle w:val="normaltextrun"/>
          <w:rFonts w:ascii="Calibri" w:hAnsi="Calibri" w:cs="Calibri"/>
          <w:bCs/>
        </w:rPr>
      </w:pPr>
      <w:r w:rsidRPr="005959A0">
        <w:rPr>
          <w:rStyle w:val="normaltextrun"/>
          <w:rFonts w:ascii="Calibri" w:hAnsi="Calibri" w:cs="Calibri"/>
        </w:rPr>
        <w:t>Za vyšší moc se pro účely této smlouvy nepovažuje překážka vzniklá z poměrů</w:t>
      </w:r>
      <w:r w:rsidR="008427B1" w:rsidRPr="005959A0">
        <w:rPr>
          <w:rStyle w:val="normaltextrun"/>
          <w:rFonts w:ascii="Calibri" w:hAnsi="Calibri" w:cs="Calibri"/>
        </w:rPr>
        <w:t xml:space="preserve"> </w:t>
      </w:r>
      <w:r w:rsidRPr="005959A0">
        <w:rPr>
          <w:rStyle w:val="normaltextrun"/>
          <w:rFonts w:ascii="Calibri" w:hAnsi="Calibri" w:cs="Calibri"/>
        </w:rPr>
        <w:t>smluvní strany, která se překážky vyšší moci dovolává, nebo překážka vzniklá v době, kdy byla tato</w:t>
      </w:r>
      <w:r w:rsidR="008427B1" w:rsidRPr="005959A0">
        <w:rPr>
          <w:rStyle w:val="normaltextrun"/>
          <w:rFonts w:ascii="Calibri" w:hAnsi="Calibri" w:cs="Calibri"/>
        </w:rPr>
        <w:t xml:space="preserve"> </w:t>
      </w:r>
      <w:r w:rsidRPr="005959A0">
        <w:rPr>
          <w:rStyle w:val="normaltextrun"/>
          <w:rFonts w:ascii="Calibri" w:hAnsi="Calibri" w:cs="Calibri"/>
        </w:rPr>
        <w:t>smluvní strana v</w:t>
      </w:r>
      <w:r w:rsidR="00566AE4" w:rsidRPr="005959A0">
        <w:rPr>
          <w:rStyle w:val="normaltextrun"/>
          <w:rFonts w:ascii="Calibri" w:hAnsi="Calibri" w:cs="Calibri"/>
        </w:rPr>
        <w:t> </w:t>
      </w:r>
      <w:r w:rsidRPr="005959A0">
        <w:rPr>
          <w:rStyle w:val="normaltextrun"/>
          <w:rFonts w:ascii="Calibri" w:hAnsi="Calibri" w:cs="Calibri"/>
        </w:rPr>
        <w:t>prodlení s plněním smluvní povinnosti, ani překážka, kterou byla tato smluvní strana podle této smlouvy povinna překonat.</w:t>
      </w:r>
    </w:p>
    <w:p w14:paraId="0D97134C" w14:textId="72083619" w:rsidR="00E5136F" w:rsidRPr="005959A0" w:rsidRDefault="00E5136F" w:rsidP="00165E38">
      <w:pPr>
        <w:pStyle w:val="Odstavecseseznamem"/>
        <w:numPr>
          <w:ilvl w:val="0"/>
          <w:numId w:val="18"/>
        </w:numPr>
        <w:spacing w:after="120" w:line="240" w:lineRule="auto"/>
        <w:ind w:left="714" w:hanging="357"/>
        <w:contextualSpacing w:val="0"/>
        <w:jc w:val="both"/>
        <w:rPr>
          <w:rStyle w:val="normaltextrun"/>
          <w:rFonts w:ascii="Calibri" w:hAnsi="Calibri" w:cs="Calibri"/>
          <w:bCs/>
        </w:rPr>
      </w:pPr>
      <w:r w:rsidRPr="005959A0">
        <w:rPr>
          <w:rStyle w:val="normaltextrun"/>
          <w:rFonts w:ascii="Calibri" w:hAnsi="Calibri" w:cs="Calibri"/>
        </w:rPr>
        <w:t>Brání-li</w:t>
      </w:r>
      <w:r w:rsidR="008427B1" w:rsidRPr="005959A0">
        <w:rPr>
          <w:rStyle w:val="normaltextrun"/>
          <w:rFonts w:ascii="Calibri" w:hAnsi="Calibri" w:cs="Calibri"/>
        </w:rPr>
        <w:t xml:space="preserve"> </w:t>
      </w:r>
      <w:r w:rsidRPr="005959A0">
        <w:rPr>
          <w:rStyle w:val="normaltextrun"/>
          <w:rFonts w:ascii="Calibri" w:hAnsi="Calibri" w:cs="Calibri"/>
        </w:rPr>
        <w:t>smluvní straně v řádném a včasném splnění smluvní povinnosti vyšší moc</w:t>
      </w:r>
      <w:r w:rsidR="008427B1" w:rsidRPr="005959A0">
        <w:rPr>
          <w:rStyle w:val="normaltextrun"/>
          <w:rFonts w:ascii="Calibri" w:hAnsi="Calibri" w:cs="Calibri"/>
        </w:rPr>
        <w:t xml:space="preserve"> </w:t>
      </w:r>
      <w:r w:rsidRPr="005959A0">
        <w:rPr>
          <w:rStyle w:val="normaltextrun"/>
          <w:rFonts w:ascii="Calibri" w:hAnsi="Calibri" w:cs="Calibri"/>
        </w:rPr>
        <w:t>a tato smluvní strana splnila své povinnosti podle odstavce 3. tohoto článku smlouvy,</w:t>
      </w:r>
      <w:r w:rsidR="008427B1" w:rsidRPr="005959A0">
        <w:rPr>
          <w:rStyle w:val="normaltextrun"/>
          <w:rFonts w:ascii="Calibri" w:hAnsi="Calibri" w:cs="Calibri"/>
        </w:rPr>
        <w:t xml:space="preserve"> </w:t>
      </w:r>
      <w:r w:rsidRPr="005959A0">
        <w:rPr>
          <w:rStyle w:val="normaltextrun"/>
          <w:rFonts w:ascii="Calibri" w:hAnsi="Calibri" w:cs="Calibri"/>
        </w:rPr>
        <w:t>je oprávněna se domáhat prodloužení lhůty ke splnění smluvní povinnosti o dobu prokázaného trvání překážky vyšší moci. Smluvní strany se zavazují o změně doby plnění uzavřít písemný dodatek k</w:t>
      </w:r>
      <w:r w:rsidR="00566AE4" w:rsidRPr="005959A0">
        <w:rPr>
          <w:rStyle w:val="normaltextrun"/>
          <w:rFonts w:ascii="Calibri" w:hAnsi="Calibri" w:cs="Calibri"/>
        </w:rPr>
        <w:t> </w:t>
      </w:r>
      <w:r w:rsidRPr="005959A0">
        <w:rPr>
          <w:rStyle w:val="normaltextrun"/>
          <w:rFonts w:ascii="Calibri" w:hAnsi="Calibri" w:cs="Calibri"/>
        </w:rPr>
        <w:t>této smlouvě.</w:t>
      </w:r>
      <w:r w:rsidR="00034DDE" w:rsidRPr="005959A0">
        <w:rPr>
          <w:rStyle w:val="normaltextrun"/>
          <w:rFonts w:ascii="Calibri" w:hAnsi="Calibri" w:cs="Calibri"/>
        </w:rPr>
        <w:t xml:space="preserve"> </w:t>
      </w:r>
      <w:r w:rsidRPr="005959A0">
        <w:rPr>
          <w:rStyle w:val="normaltextrun"/>
          <w:rFonts w:ascii="Calibri" w:hAnsi="Calibri" w:cs="Calibri"/>
        </w:rPr>
        <w:t>Má-li</w:t>
      </w:r>
      <w:r w:rsidR="00034DDE" w:rsidRPr="005959A0">
        <w:rPr>
          <w:rStyle w:val="normaltextrun"/>
          <w:rFonts w:ascii="Calibri" w:hAnsi="Calibri" w:cs="Calibri"/>
        </w:rPr>
        <w:t xml:space="preserve"> </w:t>
      </w:r>
      <w:r w:rsidRPr="005959A0">
        <w:rPr>
          <w:rStyle w:val="normaltextrun"/>
          <w:rFonts w:ascii="Calibri" w:hAnsi="Calibri" w:cs="Calibri"/>
        </w:rPr>
        <w:t>se však lhůta ke splnění smluvní povinnosti</w:t>
      </w:r>
      <w:r w:rsidR="00034DDE" w:rsidRPr="005959A0">
        <w:rPr>
          <w:rStyle w:val="normaltextrun"/>
          <w:rFonts w:ascii="Calibri" w:hAnsi="Calibri" w:cs="Calibri"/>
        </w:rPr>
        <w:t xml:space="preserve"> </w:t>
      </w:r>
      <w:r w:rsidRPr="005959A0">
        <w:rPr>
          <w:rStyle w:val="normaltextrun"/>
          <w:rFonts w:ascii="Calibri" w:hAnsi="Calibri" w:cs="Calibri"/>
        </w:rPr>
        <w:t>prodloužit</w:t>
      </w:r>
      <w:r w:rsidR="00034DDE" w:rsidRPr="005959A0">
        <w:rPr>
          <w:rStyle w:val="normaltextrun"/>
          <w:rFonts w:ascii="Calibri" w:hAnsi="Calibri" w:cs="Calibri"/>
        </w:rPr>
        <w:t xml:space="preserve"> </w:t>
      </w:r>
      <w:r w:rsidRPr="005959A0">
        <w:rPr>
          <w:rStyle w:val="normaltextrun"/>
          <w:rFonts w:ascii="Calibri" w:hAnsi="Calibri" w:cs="Calibri"/>
        </w:rPr>
        <w:t>v</w:t>
      </w:r>
      <w:r w:rsidR="00566AE4" w:rsidRPr="005959A0">
        <w:rPr>
          <w:rStyle w:val="normaltextrun"/>
          <w:rFonts w:ascii="Calibri" w:hAnsi="Calibri" w:cs="Calibri"/>
        </w:rPr>
        <w:t> </w:t>
      </w:r>
      <w:r w:rsidRPr="005959A0">
        <w:rPr>
          <w:rStyle w:val="normaltextrun"/>
          <w:rFonts w:ascii="Calibri" w:hAnsi="Calibri" w:cs="Calibri"/>
        </w:rPr>
        <w:t xml:space="preserve">důsledku </w:t>
      </w:r>
      <w:r w:rsidRPr="005959A0">
        <w:rPr>
          <w:rStyle w:val="normaltextrun"/>
          <w:rFonts w:ascii="Calibri" w:hAnsi="Calibri" w:cs="Calibri"/>
        </w:rPr>
        <w:lastRenderedPageBreak/>
        <w:t>překážky vyšší moci</w:t>
      </w:r>
      <w:r w:rsidR="00034DDE" w:rsidRPr="005959A0">
        <w:rPr>
          <w:rStyle w:val="normaltextrun"/>
          <w:rFonts w:ascii="Calibri" w:hAnsi="Calibri" w:cs="Calibri"/>
        </w:rPr>
        <w:t xml:space="preserve"> </w:t>
      </w:r>
      <w:r w:rsidRPr="005959A0">
        <w:rPr>
          <w:rStyle w:val="normaltextrun"/>
          <w:rFonts w:ascii="Calibri" w:hAnsi="Calibri" w:cs="Calibri"/>
        </w:rPr>
        <w:t>o více než</w:t>
      </w:r>
      <w:r w:rsidR="00034DDE" w:rsidRPr="005959A0">
        <w:rPr>
          <w:rStyle w:val="normaltextrun"/>
          <w:rFonts w:ascii="Calibri" w:hAnsi="Calibri" w:cs="Calibri"/>
        </w:rPr>
        <w:t xml:space="preserve"> </w:t>
      </w:r>
      <w:r w:rsidRPr="005959A0">
        <w:rPr>
          <w:rStyle w:val="normaltextrun"/>
          <w:rFonts w:ascii="Calibri" w:hAnsi="Calibri" w:cs="Calibri"/>
        </w:rPr>
        <w:t>30 dnů</w:t>
      </w:r>
      <w:r w:rsidR="00034DDE" w:rsidRPr="005959A0">
        <w:rPr>
          <w:rStyle w:val="normaltextrun"/>
          <w:rFonts w:ascii="Calibri" w:hAnsi="Calibri" w:cs="Calibri"/>
        </w:rPr>
        <w:t xml:space="preserve"> </w:t>
      </w:r>
      <w:r w:rsidRPr="005959A0">
        <w:rPr>
          <w:rStyle w:val="normaltextrun"/>
          <w:rFonts w:ascii="Calibri" w:hAnsi="Calibri" w:cs="Calibri"/>
        </w:rPr>
        <w:t>oproti původně sjednanému termínu, má</w:t>
      </w:r>
      <w:r w:rsidR="00034DDE" w:rsidRPr="005959A0">
        <w:rPr>
          <w:rStyle w:val="normaltextrun"/>
          <w:rFonts w:ascii="Calibri" w:hAnsi="Calibri" w:cs="Calibri"/>
        </w:rPr>
        <w:t xml:space="preserve"> </w:t>
      </w:r>
      <w:r w:rsidRPr="005959A0">
        <w:rPr>
          <w:rStyle w:val="normaltextrun"/>
          <w:rFonts w:ascii="Calibri" w:hAnsi="Calibri" w:cs="Calibri"/>
        </w:rPr>
        <w:t>smluvní</w:t>
      </w:r>
      <w:r w:rsidR="00034DDE" w:rsidRPr="005959A0">
        <w:rPr>
          <w:rStyle w:val="normaltextrun"/>
          <w:rFonts w:ascii="Calibri" w:hAnsi="Calibri" w:cs="Calibri"/>
        </w:rPr>
        <w:t xml:space="preserve"> </w:t>
      </w:r>
      <w:r w:rsidRPr="005959A0">
        <w:rPr>
          <w:rStyle w:val="normaltextrun"/>
          <w:rFonts w:ascii="Calibri" w:hAnsi="Calibri" w:cs="Calibri"/>
        </w:rPr>
        <w:t>strana, na</w:t>
      </w:r>
      <w:r w:rsidR="00566AE4" w:rsidRPr="005959A0">
        <w:rPr>
          <w:rStyle w:val="normaltextrun"/>
          <w:rFonts w:ascii="Calibri" w:hAnsi="Calibri" w:cs="Calibri"/>
        </w:rPr>
        <w:t> </w:t>
      </w:r>
      <w:r w:rsidRPr="005959A0">
        <w:rPr>
          <w:rStyle w:val="normaltextrun"/>
          <w:rFonts w:ascii="Calibri" w:hAnsi="Calibri" w:cs="Calibri"/>
        </w:rPr>
        <w:t>jejíž straně překážka vyšší moci není,</w:t>
      </w:r>
      <w:r w:rsidR="00034DDE" w:rsidRPr="005959A0">
        <w:rPr>
          <w:rStyle w:val="normaltextrun"/>
          <w:rFonts w:ascii="Calibri" w:hAnsi="Calibri" w:cs="Calibri"/>
        </w:rPr>
        <w:t xml:space="preserve"> </w:t>
      </w:r>
      <w:r w:rsidRPr="005959A0">
        <w:rPr>
          <w:rStyle w:val="normaltextrun"/>
          <w:rFonts w:ascii="Calibri" w:hAnsi="Calibri" w:cs="Calibri"/>
        </w:rPr>
        <w:t>právo od smlouvy odstoupit.</w:t>
      </w:r>
    </w:p>
    <w:p w14:paraId="1D1CF125" w14:textId="4A63C521" w:rsidR="00E01DFF" w:rsidRPr="005959A0" w:rsidRDefault="00E5136F" w:rsidP="00165E38">
      <w:pPr>
        <w:pStyle w:val="Odstavecseseznamem"/>
        <w:numPr>
          <w:ilvl w:val="0"/>
          <w:numId w:val="18"/>
        </w:numPr>
        <w:spacing w:after="120" w:line="240" w:lineRule="auto"/>
        <w:ind w:left="714" w:hanging="357"/>
        <w:contextualSpacing w:val="0"/>
        <w:jc w:val="both"/>
        <w:rPr>
          <w:rFonts w:ascii="Calibri" w:hAnsi="Calibri" w:cs="Calibri"/>
          <w:bCs/>
        </w:rPr>
      </w:pPr>
      <w:r w:rsidRPr="005959A0">
        <w:rPr>
          <w:rStyle w:val="normaltextrun"/>
          <w:rFonts w:ascii="Calibri" w:hAnsi="Calibri" w:cs="Calibri"/>
        </w:rPr>
        <w:t>Brání-li</w:t>
      </w:r>
      <w:r w:rsidR="00034DDE" w:rsidRPr="005959A0">
        <w:rPr>
          <w:rStyle w:val="normaltextrun"/>
          <w:rFonts w:ascii="Calibri" w:hAnsi="Calibri" w:cs="Calibri"/>
        </w:rPr>
        <w:t xml:space="preserve"> </w:t>
      </w:r>
      <w:r w:rsidRPr="005959A0">
        <w:rPr>
          <w:rStyle w:val="normaltextrun"/>
          <w:rFonts w:ascii="Calibri" w:hAnsi="Calibri" w:cs="Calibri"/>
        </w:rPr>
        <w:t>smluvní straně v řádném a včasném splnění smluvní povinnosti vyšší moc</w:t>
      </w:r>
      <w:r w:rsidR="00034DDE" w:rsidRPr="005959A0">
        <w:rPr>
          <w:rStyle w:val="normaltextrun"/>
          <w:rFonts w:ascii="Calibri" w:hAnsi="Calibri" w:cs="Calibri"/>
        </w:rPr>
        <w:t xml:space="preserve"> </w:t>
      </w:r>
      <w:r w:rsidRPr="005959A0">
        <w:rPr>
          <w:rStyle w:val="normaltextrun"/>
          <w:rFonts w:ascii="Calibri" w:hAnsi="Calibri" w:cs="Calibri"/>
        </w:rPr>
        <w:t>a tato smluvní strana splnila</w:t>
      </w:r>
      <w:r w:rsidR="00034DDE" w:rsidRPr="005959A0">
        <w:rPr>
          <w:rStyle w:val="normaltextrun"/>
          <w:rFonts w:ascii="Calibri" w:hAnsi="Calibri" w:cs="Calibri"/>
        </w:rPr>
        <w:t xml:space="preserve"> </w:t>
      </w:r>
      <w:r w:rsidRPr="005959A0">
        <w:rPr>
          <w:rStyle w:val="normaltextrun"/>
          <w:rFonts w:ascii="Calibri" w:hAnsi="Calibri" w:cs="Calibri"/>
        </w:rPr>
        <w:t>své povinnosti podle odstavce 3. tohoto článku smlouvy, nemá druhá</w:t>
      </w:r>
      <w:r w:rsidR="00034DDE" w:rsidRPr="005959A0">
        <w:rPr>
          <w:rStyle w:val="normaltextrun"/>
          <w:rFonts w:ascii="Calibri" w:hAnsi="Calibri" w:cs="Calibri"/>
        </w:rPr>
        <w:t xml:space="preserve"> </w:t>
      </w:r>
      <w:r w:rsidRPr="005959A0">
        <w:rPr>
          <w:rStyle w:val="normaltextrun"/>
          <w:rFonts w:ascii="Calibri" w:hAnsi="Calibri" w:cs="Calibri"/>
        </w:rPr>
        <w:t>smluvní strana</w:t>
      </w:r>
      <w:r w:rsidR="00034DDE" w:rsidRPr="005959A0">
        <w:rPr>
          <w:rStyle w:val="normaltextrun"/>
          <w:rFonts w:ascii="Calibri" w:hAnsi="Calibri" w:cs="Calibri"/>
        </w:rPr>
        <w:t xml:space="preserve"> </w:t>
      </w:r>
      <w:r w:rsidRPr="005959A0">
        <w:rPr>
          <w:rStyle w:val="normaltextrun"/>
          <w:rFonts w:ascii="Calibri" w:hAnsi="Calibri" w:cs="Calibri"/>
        </w:rPr>
        <w:t>po dobu trvání překážky vyšší moci</w:t>
      </w:r>
      <w:r w:rsidR="00034DDE" w:rsidRPr="005959A0">
        <w:rPr>
          <w:rStyle w:val="normaltextrun"/>
          <w:rFonts w:ascii="Calibri" w:hAnsi="Calibri" w:cs="Calibri"/>
        </w:rPr>
        <w:t xml:space="preserve"> </w:t>
      </w:r>
      <w:r w:rsidRPr="005959A0">
        <w:rPr>
          <w:rStyle w:val="normaltextrun"/>
          <w:rFonts w:ascii="Calibri" w:hAnsi="Calibri" w:cs="Calibri"/>
        </w:rPr>
        <w:t>právo uplatňovat smluvní pokuty</w:t>
      </w:r>
      <w:r w:rsidR="00034DDE" w:rsidRPr="005959A0">
        <w:rPr>
          <w:rStyle w:val="normaltextrun"/>
          <w:rFonts w:ascii="Calibri" w:hAnsi="Calibri" w:cs="Calibri"/>
        </w:rPr>
        <w:t xml:space="preserve"> </w:t>
      </w:r>
      <w:r w:rsidRPr="005959A0">
        <w:rPr>
          <w:rStyle w:val="normaltextrun"/>
          <w:rFonts w:ascii="Calibri" w:hAnsi="Calibri" w:cs="Calibri"/>
        </w:rPr>
        <w:t>či</w:t>
      </w:r>
      <w:r w:rsidR="00034DDE" w:rsidRPr="005959A0">
        <w:rPr>
          <w:rStyle w:val="normaltextrun"/>
          <w:rFonts w:ascii="Calibri" w:hAnsi="Calibri" w:cs="Calibri"/>
        </w:rPr>
        <w:t xml:space="preserve"> </w:t>
      </w:r>
      <w:r w:rsidRPr="005959A0">
        <w:rPr>
          <w:rStyle w:val="normaltextrun"/>
          <w:rFonts w:ascii="Calibri" w:hAnsi="Calibri" w:cs="Calibri"/>
        </w:rPr>
        <w:t>úroky z</w:t>
      </w:r>
      <w:r w:rsidR="00034DDE" w:rsidRPr="005959A0">
        <w:rPr>
          <w:rStyle w:val="normaltextrun"/>
          <w:rFonts w:ascii="Calibri" w:hAnsi="Calibri" w:cs="Calibri"/>
        </w:rPr>
        <w:t> </w:t>
      </w:r>
      <w:r w:rsidRPr="005959A0">
        <w:rPr>
          <w:rStyle w:val="normaltextrun"/>
          <w:rFonts w:ascii="Calibri" w:hAnsi="Calibri" w:cs="Calibri"/>
        </w:rPr>
        <w:t>prodlení</w:t>
      </w:r>
      <w:r w:rsidR="00034DDE" w:rsidRPr="005959A0">
        <w:rPr>
          <w:rStyle w:val="normaltextrun"/>
          <w:rFonts w:ascii="Calibri" w:hAnsi="Calibri" w:cs="Calibri"/>
        </w:rPr>
        <w:t xml:space="preserve"> </w:t>
      </w:r>
      <w:r w:rsidRPr="005959A0">
        <w:rPr>
          <w:rStyle w:val="normaltextrun"/>
          <w:rFonts w:ascii="Calibri" w:hAnsi="Calibri" w:cs="Calibri"/>
        </w:rPr>
        <w:t>podle této smlouvy.</w:t>
      </w:r>
      <w:bookmarkEnd w:id="2"/>
    </w:p>
    <w:p w14:paraId="0B2FE2E4" w14:textId="77777777" w:rsidR="008217A8" w:rsidRPr="005959A0" w:rsidRDefault="008217A8" w:rsidP="00F13FE5">
      <w:pPr>
        <w:pStyle w:val="Nadpis1"/>
        <w:numPr>
          <w:ilvl w:val="0"/>
          <w:numId w:val="25"/>
        </w:numPr>
        <w:spacing w:before="360"/>
        <w:ind w:left="714" w:hanging="357"/>
        <w:jc w:val="center"/>
        <w:rPr>
          <w:rFonts w:cs="Calibri"/>
        </w:rPr>
      </w:pPr>
      <w:r w:rsidRPr="005959A0">
        <w:rPr>
          <w:rFonts w:cs="Calibri"/>
        </w:rPr>
        <w:t>Ukončení smluvního vztahu</w:t>
      </w:r>
    </w:p>
    <w:p w14:paraId="471FF84E" w14:textId="4AF7D7F5" w:rsidR="008217A8" w:rsidRPr="005959A0" w:rsidRDefault="008217A8" w:rsidP="00165E38">
      <w:pPr>
        <w:pStyle w:val="Odstavecseseznamem"/>
        <w:numPr>
          <w:ilvl w:val="0"/>
          <w:numId w:val="12"/>
        </w:numPr>
        <w:spacing w:after="120" w:line="240" w:lineRule="auto"/>
        <w:contextualSpacing w:val="0"/>
        <w:jc w:val="both"/>
        <w:rPr>
          <w:rFonts w:ascii="Calibri" w:hAnsi="Calibri" w:cs="Calibri"/>
        </w:rPr>
      </w:pPr>
      <w:r w:rsidRPr="005959A0">
        <w:rPr>
          <w:rFonts w:ascii="Calibri" w:hAnsi="Calibri" w:cs="Calibri"/>
        </w:rPr>
        <w:t xml:space="preserve">Tuto smlouvu </w:t>
      </w:r>
      <w:r w:rsidR="003A6297" w:rsidRPr="005959A0">
        <w:rPr>
          <w:rFonts w:ascii="Calibri" w:hAnsi="Calibri" w:cs="Calibri"/>
        </w:rPr>
        <w:t>lze ukončit dohodou smluvních stran, odstoupením od smlouvy některou ze smluvních stran z důvodů předpokládaných touto smlouvou nebo ze zákonných důvodů, nebo odvoláním příkazu ze</w:t>
      </w:r>
      <w:r w:rsidR="00566AE4" w:rsidRPr="005959A0">
        <w:rPr>
          <w:rFonts w:ascii="Calibri" w:hAnsi="Calibri" w:cs="Calibri"/>
        </w:rPr>
        <w:t> </w:t>
      </w:r>
      <w:r w:rsidR="003A6297" w:rsidRPr="005959A0">
        <w:rPr>
          <w:rFonts w:ascii="Calibri" w:hAnsi="Calibri" w:cs="Calibri"/>
        </w:rPr>
        <w:t>strany příkazce.</w:t>
      </w:r>
    </w:p>
    <w:p w14:paraId="3CA05107" w14:textId="77777777" w:rsidR="00355294" w:rsidRPr="005959A0" w:rsidRDefault="00355294" w:rsidP="00165E38">
      <w:pPr>
        <w:numPr>
          <w:ilvl w:val="0"/>
          <w:numId w:val="12"/>
        </w:numPr>
        <w:jc w:val="both"/>
        <w:rPr>
          <w:rFonts w:ascii="Calibri" w:hAnsi="Calibri" w:cs="Calibri"/>
        </w:rPr>
      </w:pPr>
      <w:r w:rsidRPr="005959A0">
        <w:rPr>
          <w:rFonts w:ascii="Calibri" w:hAnsi="Calibri" w:cs="Calibri"/>
        </w:rPr>
        <w:t xml:space="preserve">Dohoda o ukončení smluvního vztahu musí být písemná, jinak je neplatná. </w:t>
      </w:r>
    </w:p>
    <w:p w14:paraId="40AC7556" w14:textId="193FD3DB" w:rsidR="004773A2" w:rsidRPr="005959A0" w:rsidRDefault="004773A2" w:rsidP="00165E38">
      <w:pPr>
        <w:numPr>
          <w:ilvl w:val="0"/>
          <w:numId w:val="12"/>
        </w:numPr>
        <w:jc w:val="both"/>
        <w:rPr>
          <w:rFonts w:ascii="Calibri" w:hAnsi="Calibri" w:cs="Calibri"/>
        </w:rPr>
      </w:pPr>
      <w:r w:rsidRPr="005959A0">
        <w:rPr>
          <w:rFonts w:ascii="Calibri" w:hAnsi="Calibri" w:cs="Calibri"/>
        </w:rPr>
        <w:t>Příkazce i příkazník mají právo od smlouvy odstoupit v případech specifikovaných touto smlouvou a dále v případě podstatného porušení smlouvy druhou smluvní stranou, pokud je konkrétní porušení povinnosti příslušnou smluvní stranou jako podstatné sjednáno v</w:t>
      </w:r>
      <w:r w:rsidR="00566AE4" w:rsidRPr="005959A0">
        <w:rPr>
          <w:rFonts w:ascii="Calibri" w:hAnsi="Calibri" w:cs="Calibri"/>
        </w:rPr>
        <w:t> </w:t>
      </w:r>
      <w:r w:rsidRPr="005959A0">
        <w:rPr>
          <w:rFonts w:ascii="Calibri" w:hAnsi="Calibri" w:cs="Calibri"/>
        </w:rPr>
        <w:t xml:space="preserve">této smlouvě nebo stanoveno zákonem. </w:t>
      </w:r>
    </w:p>
    <w:p w14:paraId="1072181F" w14:textId="399D967D" w:rsidR="008217A8" w:rsidRPr="005959A0" w:rsidRDefault="008217A8" w:rsidP="00165E38">
      <w:pPr>
        <w:pStyle w:val="Odstavecseseznamem"/>
        <w:numPr>
          <w:ilvl w:val="0"/>
          <w:numId w:val="12"/>
        </w:numPr>
        <w:spacing w:after="120" w:line="240" w:lineRule="auto"/>
        <w:contextualSpacing w:val="0"/>
        <w:jc w:val="both"/>
        <w:rPr>
          <w:rFonts w:ascii="Calibri" w:hAnsi="Calibri" w:cs="Calibri"/>
        </w:rPr>
      </w:pPr>
      <w:r w:rsidRPr="005959A0">
        <w:rPr>
          <w:rFonts w:ascii="Calibri" w:hAnsi="Calibri" w:cs="Calibri"/>
        </w:rPr>
        <w:t>Smluvní strany se dohodly, že za podstatné porušení smlouvy</w:t>
      </w:r>
      <w:r w:rsidR="00F9050E" w:rsidRPr="005959A0">
        <w:rPr>
          <w:rFonts w:ascii="Calibri" w:hAnsi="Calibri" w:cs="Calibri"/>
        </w:rPr>
        <w:t>, pokud není v této smlouvě uvedeno jinak, považují zejména</w:t>
      </w:r>
      <w:r w:rsidRPr="005959A0">
        <w:rPr>
          <w:rFonts w:ascii="Calibri" w:hAnsi="Calibri" w:cs="Calibri"/>
        </w:rPr>
        <w:t>:</w:t>
      </w:r>
    </w:p>
    <w:p w14:paraId="3BB0B77C" w14:textId="77777777" w:rsidR="00DE5B92" w:rsidRPr="005959A0" w:rsidRDefault="008217A8" w:rsidP="00165E38">
      <w:pPr>
        <w:pStyle w:val="Odstavecseseznamem"/>
        <w:numPr>
          <w:ilvl w:val="0"/>
          <w:numId w:val="13"/>
        </w:numPr>
        <w:spacing w:after="120" w:line="240" w:lineRule="auto"/>
        <w:contextualSpacing w:val="0"/>
        <w:jc w:val="both"/>
        <w:rPr>
          <w:rFonts w:ascii="Calibri" w:hAnsi="Calibri" w:cs="Calibri"/>
          <w:u w:val="single"/>
        </w:rPr>
      </w:pPr>
      <w:r w:rsidRPr="005959A0">
        <w:rPr>
          <w:rFonts w:ascii="Calibri" w:hAnsi="Calibri" w:cs="Calibri"/>
        </w:rPr>
        <w:t>prodlení</w:t>
      </w:r>
      <w:r w:rsidR="00E2620F" w:rsidRPr="005959A0">
        <w:rPr>
          <w:rFonts w:ascii="Calibri" w:hAnsi="Calibri" w:cs="Calibri"/>
        </w:rPr>
        <w:t xml:space="preserve"> příkazníka</w:t>
      </w:r>
      <w:r w:rsidRPr="005959A0">
        <w:rPr>
          <w:rFonts w:ascii="Calibri" w:hAnsi="Calibri" w:cs="Calibri"/>
        </w:rPr>
        <w:t xml:space="preserve"> s plněním závazku vyplývajícího ze smlouvy po dobu delší než 15 dnů</w:t>
      </w:r>
      <w:r w:rsidR="00DE5B92" w:rsidRPr="005959A0">
        <w:rPr>
          <w:rFonts w:ascii="Calibri" w:hAnsi="Calibri" w:cs="Calibri"/>
        </w:rPr>
        <w:t>,</w:t>
      </w:r>
    </w:p>
    <w:p w14:paraId="2665652A" w14:textId="12689C3F" w:rsidR="00B6423D" w:rsidRPr="005959A0" w:rsidRDefault="00B6423D" w:rsidP="00165E38">
      <w:pPr>
        <w:pStyle w:val="Odstavecseseznamem"/>
        <w:numPr>
          <w:ilvl w:val="0"/>
          <w:numId w:val="13"/>
        </w:numPr>
        <w:spacing w:after="120" w:line="240" w:lineRule="auto"/>
        <w:contextualSpacing w:val="0"/>
        <w:jc w:val="both"/>
        <w:rPr>
          <w:rFonts w:ascii="Calibri" w:hAnsi="Calibri" w:cs="Calibri"/>
        </w:rPr>
      </w:pPr>
      <w:r w:rsidRPr="005959A0">
        <w:rPr>
          <w:rFonts w:ascii="Calibri" w:hAnsi="Calibri" w:cs="Calibri"/>
        </w:rPr>
        <w:t xml:space="preserve">opakovaná činnost či nečinnost příkazníka, která není v souladu s účelem této smlouvy vymezeným v čl. I. </w:t>
      </w:r>
      <w:r w:rsidR="00781AA0" w:rsidRPr="005959A0">
        <w:rPr>
          <w:rFonts w:ascii="Calibri" w:hAnsi="Calibri" w:cs="Calibri"/>
        </w:rPr>
        <w:t xml:space="preserve">této </w:t>
      </w:r>
      <w:r w:rsidRPr="005959A0">
        <w:rPr>
          <w:rFonts w:ascii="Calibri" w:hAnsi="Calibri" w:cs="Calibri"/>
        </w:rPr>
        <w:t>smlouvy,</w:t>
      </w:r>
    </w:p>
    <w:p w14:paraId="025B7DFD" w14:textId="7A476F85" w:rsidR="009D0BB6" w:rsidRPr="005959A0" w:rsidRDefault="009D0BB6" w:rsidP="00165E38">
      <w:pPr>
        <w:pStyle w:val="Odstavecseseznamem"/>
        <w:numPr>
          <w:ilvl w:val="0"/>
          <w:numId w:val="13"/>
        </w:numPr>
        <w:spacing w:after="120" w:line="240" w:lineRule="auto"/>
        <w:contextualSpacing w:val="0"/>
        <w:jc w:val="both"/>
        <w:rPr>
          <w:rFonts w:ascii="Calibri" w:hAnsi="Calibri" w:cs="Calibri"/>
        </w:rPr>
      </w:pPr>
      <w:r w:rsidRPr="005959A0">
        <w:rPr>
          <w:rFonts w:ascii="Calibri" w:hAnsi="Calibri" w:cs="Calibri"/>
        </w:rPr>
        <w:t xml:space="preserve">způsobení škody příkazci nebo vícenákladů při realizaci </w:t>
      </w:r>
      <w:r w:rsidR="0045066E" w:rsidRPr="005959A0">
        <w:rPr>
          <w:rFonts w:ascii="Calibri" w:hAnsi="Calibri" w:cs="Calibri"/>
        </w:rPr>
        <w:t>S</w:t>
      </w:r>
      <w:r w:rsidRPr="005959A0">
        <w:rPr>
          <w:rFonts w:ascii="Calibri" w:hAnsi="Calibri" w:cs="Calibri"/>
        </w:rPr>
        <w:t xml:space="preserve">tavby, které </w:t>
      </w:r>
      <w:r w:rsidR="007758D6" w:rsidRPr="005959A0">
        <w:rPr>
          <w:rFonts w:ascii="Calibri" w:hAnsi="Calibri" w:cs="Calibri"/>
        </w:rPr>
        <w:t>jsou zapříčiněny</w:t>
      </w:r>
      <w:r w:rsidR="00091E53" w:rsidRPr="005959A0">
        <w:rPr>
          <w:rFonts w:ascii="Calibri" w:hAnsi="Calibri" w:cs="Calibri"/>
        </w:rPr>
        <w:t xml:space="preserve"> vadným </w:t>
      </w:r>
      <w:r w:rsidRPr="005959A0">
        <w:rPr>
          <w:rFonts w:ascii="Calibri" w:hAnsi="Calibri" w:cs="Calibri"/>
        </w:rPr>
        <w:t xml:space="preserve">výkonem </w:t>
      </w:r>
      <w:r w:rsidR="00091E53" w:rsidRPr="005959A0">
        <w:rPr>
          <w:rFonts w:ascii="Calibri" w:hAnsi="Calibri" w:cs="Calibri"/>
        </w:rPr>
        <w:t xml:space="preserve">činnosti </w:t>
      </w:r>
      <w:r w:rsidRPr="005959A0">
        <w:rPr>
          <w:rFonts w:ascii="Calibri" w:hAnsi="Calibri" w:cs="Calibri"/>
        </w:rPr>
        <w:t>TDS,</w:t>
      </w:r>
    </w:p>
    <w:p w14:paraId="0F156861" w14:textId="1D13719B" w:rsidR="008217A8" w:rsidRPr="005959A0" w:rsidRDefault="004B0666" w:rsidP="00165E38">
      <w:pPr>
        <w:pStyle w:val="Odstavecseseznamem"/>
        <w:numPr>
          <w:ilvl w:val="0"/>
          <w:numId w:val="13"/>
        </w:numPr>
        <w:spacing w:after="120" w:line="240" w:lineRule="auto"/>
        <w:contextualSpacing w:val="0"/>
        <w:jc w:val="both"/>
        <w:rPr>
          <w:rFonts w:ascii="Calibri" w:hAnsi="Calibri" w:cs="Calibri"/>
          <w:u w:val="single"/>
        </w:rPr>
      </w:pPr>
      <w:r w:rsidRPr="005959A0">
        <w:rPr>
          <w:rFonts w:ascii="Calibri" w:hAnsi="Calibri" w:cs="Calibri"/>
        </w:rPr>
        <w:t>prodlení příkazce s úhradou oprávněně fakturované úplaty delší než 60</w:t>
      </w:r>
      <w:r w:rsidR="00566AE4" w:rsidRPr="005959A0">
        <w:rPr>
          <w:rFonts w:ascii="Calibri" w:hAnsi="Calibri" w:cs="Calibri"/>
        </w:rPr>
        <w:t> </w:t>
      </w:r>
      <w:r w:rsidRPr="005959A0">
        <w:rPr>
          <w:rFonts w:ascii="Calibri" w:hAnsi="Calibri" w:cs="Calibri"/>
        </w:rPr>
        <w:t>dnů</w:t>
      </w:r>
      <w:r w:rsidR="008217A8" w:rsidRPr="005959A0">
        <w:rPr>
          <w:rFonts w:ascii="Calibri" w:hAnsi="Calibri" w:cs="Calibri"/>
        </w:rPr>
        <w:t>.</w:t>
      </w:r>
    </w:p>
    <w:p w14:paraId="6A916881" w14:textId="650D79B4" w:rsidR="003D6FEB" w:rsidRPr="005959A0" w:rsidRDefault="003D6FEB" w:rsidP="00165E38">
      <w:pPr>
        <w:numPr>
          <w:ilvl w:val="0"/>
          <w:numId w:val="12"/>
        </w:numPr>
        <w:jc w:val="both"/>
        <w:rPr>
          <w:rFonts w:ascii="Calibri" w:hAnsi="Calibri" w:cs="Calibri"/>
        </w:rPr>
      </w:pPr>
      <w:r w:rsidRPr="005959A0">
        <w:rPr>
          <w:rFonts w:ascii="Calibri" w:hAnsi="Calibri" w:cs="Calibri"/>
        </w:rPr>
        <w:t>Příkazce je dále oprávněn od této smlouvy odstoupit bez zbytečného odkladu poté, co zjistí, že smlouva neměla být uzavřena, neboť příkazník jakožto vybraný dodavatel před zadáním veřejné zakázky předložil údaje, dokumenty, vzorky nebo modely, které neodpovídaly skutečnosti a měly nebo mohly mít vliv na výběr dodavatele.</w:t>
      </w:r>
    </w:p>
    <w:p w14:paraId="0B73627E" w14:textId="748844B2" w:rsidR="00D85A71" w:rsidRPr="005959A0" w:rsidRDefault="00D85A71" w:rsidP="00165E38">
      <w:pPr>
        <w:numPr>
          <w:ilvl w:val="0"/>
          <w:numId w:val="12"/>
        </w:numPr>
        <w:jc w:val="both"/>
        <w:rPr>
          <w:rFonts w:ascii="Calibri" w:hAnsi="Calibri" w:cs="Calibri"/>
        </w:rPr>
      </w:pPr>
      <w:r w:rsidRPr="005959A0">
        <w:rPr>
          <w:rFonts w:ascii="Calibri" w:hAnsi="Calibri" w:cs="Calibri"/>
        </w:rPr>
        <w:t>Příkazce je dále oprávněn odstoupit od smlouvy v případě, že bylo zahájeno insolvenční řízení ve věci příkazníka jako dlužníka a insolvenční návrh nebyl v zákonné lhůtě soudem odmítnut pro zjevnou bezdůvodnost.</w:t>
      </w:r>
    </w:p>
    <w:p w14:paraId="2CA15C82" w14:textId="77777777" w:rsidR="00625B21" w:rsidRPr="005959A0" w:rsidRDefault="00625B21" w:rsidP="00625B21">
      <w:pPr>
        <w:numPr>
          <w:ilvl w:val="0"/>
          <w:numId w:val="12"/>
        </w:numPr>
        <w:jc w:val="both"/>
        <w:rPr>
          <w:rFonts w:ascii="Calibri" w:hAnsi="Calibri" w:cs="Calibri"/>
        </w:rPr>
      </w:pPr>
      <w:r w:rsidRPr="005959A0">
        <w:rPr>
          <w:rFonts w:ascii="Calibri" w:hAnsi="Calibri" w:cs="Calibri"/>
        </w:rPr>
        <w:t>Příkazce si vyhrazuje právo odstoupit od smlouvy v případě neobdržení dotace, ze které má být financován předmět smlouvy.</w:t>
      </w:r>
    </w:p>
    <w:p w14:paraId="346D764F" w14:textId="0D800576" w:rsidR="003E340A" w:rsidRPr="005959A0" w:rsidRDefault="00D85A71" w:rsidP="00165E38">
      <w:pPr>
        <w:numPr>
          <w:ilvl w:val="0"/>
          <w:numId w:val="12"/>
        </w:numPr>
        <w:jc w:val="both"/>
        <w:rPr>
          <w:rFonts w:ascii="Calibri" w:hAnsi="Calibri" w:cs="Calibri"/>
        </w:rPr>
      </w:pPr>
      <w:r w:rsidRPr="005959A0">
        <w:rPr>
          <w:rFonts w:ascii="Calibri" w:hAnsi="Calibri" w:cs="Calibri"/>
        </w:rPr>
        <w:t>Rozhodne-li se některá ze smluvních stran od smlouvy odstoupit, je povinna svoje odstoupení písemně oznámit druhé smluvní straně s uvedením termínu, ke kterému od</w:t>
      </w:r>
      <w:r w:rsidR="00566AE4" w:rsidRPr="005959A0">
        <w:rPr>
          <w:rFonts w:ascii="Calibri" w:hAnsi="Calibri" w:cs="Calibri"/>
        </w:rPr>
        <w:t> </w:t>
      </w:r>
      <w:r w:rsidRPr="005959A0">
        <w:rPr>
          <w:rFonts w:ascii="Calibri" w:hAnsi="Calibri" w:cs="Calibri"/>
        </w:rPr>
        <w:t>smlouvy odstupuje. V</w:t>
      </w:r>
      <w:r w:rsidR="00566AE4" w:rsidRPr="005959A0">
        <w:rPr>
          <w:rFonts w:ascii="Calibri" w:hAnsi="Calibri" w:cs="Calibri"/>
        </w:rPr>
        <w:t> </w:t>
      </w:r>
      <w:r w:rsidRPr="005959A0">
        <w:rPr>
          <w:rFonts w:ascii="Calibri" w:hAnsi="Calibri" w:cs="Calibri"/>
        </w:rPr>
        <w:t>odstoupení musí být dále uveden důvod, pro který strana od smlouvy odstupuje, včetně popisu skutečností, ve kterých je tento důvod spatřován. Není-li v oznámení o</w:t>
      </w:r>
      <w:r w:rsidR="001E1621" w:rsidRPr="005959A0">
        <w:rPr>
          <w:rFonts w:ascii="Calibri" w:hAnsi="Calibri" w:cs="Calibri"/>
        </w:rPr>
        <w:t> </w:t>
      </w:r>
      <w:r w:rsidRPr="005959A0">
        <w:rPr>
          <w:rFonts w:ascii="Calibri" w:hAnsi="Calibri" w:cs="Calibri"/>
        </w:rPr>
        <w:t>odstoupení uvedeno jinak, účinky odstoupení od smlouvy nastávají okamžikem doručení písemného oznámení o</w:t>
      </w:r>
      <w:r w:rsidR="00566AE4" w:rsidRPr="005959A0">
        <w:rPr>
          <w:rFonts w:ascii="Calibri" w:hAnsi="Calibri" w:cs="Calibri"/>
        </w:rPr>
        <w:t> </w:t>
      </w:r>
      <w:r w:rsidRPr="005959A0">
        <w:rPr>
          <w:rFonts w:ascii="Calibri" w:hAnsi="Calibri" w:cs="Calibri"/>
        </w:rPr>
        <w:t>odstoupení druhé smluvní straně.</w:t>
      </w:r>
    </w:p>
    <w:p w14:paraId="408ECE53" w14:textId="7131E639" w:rsidR="00305798" w:rsidRPr="005959A0" w:rsidRDefault="00D85A71" w:rsidP="00165E38">
      <w:pPr>
        <w:numPr>
          <w:ilvl w:val="0"/>
          <w:numId w:val="12"/>
        </w:numPr>
        <w:jc w:val="both"/>
        <w:rPr>
          <w:rFonts w:ascii="Calibri" w:hAnsi="Calibri" w:cs="Calibri"/>
        </w:rPr>
      </w:pPr>
      <w:r w:rsidRPr="005959A0">
        <w:rPr>
          <w:rFonts w:ascii="Calibri" w:hAnsi="Calibri" w:cs="Calibri"/>
        </w:rPr>
        <w:t>V případě odstoupení některé ze smluvních stran od této smlouvy zůstávají v platnosti v</w:t>
      </w:r>
      <w:r w:rsidR="00566AE4" w:rsidRPr="005959A0">
        <w:rPr>
          <w:rFonts w:ascii="Calibri" w:hAnsi="Calibri" w:cs="Calibri"/>
        </w:rPr>
        <w:t> </w:t>
      </w:r>
      <w:r w:rsidRPr="005959A0">
        <w:rPr>
          <w:rFonts w:ascii="Calibri" w:hAnsi="Calibri" w:cs="Calibri"/>
        </w:rPr>
        <w:t>této smlouvě obsažená ujednání o smluvních pokutách, úrocích z prodlení a náhradě škody, jakož i</w:t>
      </w:r>
      <w:r w:rsidR="00566AE4" w:rsidRPr="005959A0">
        <w:rPr>
          <w:rFonts w:ascii="Calibri" w:hAnsi="Calibri" w:cs="Calibri"/>
        </w:rPr>
        <w:t> </w:t>
      </w:r>
      <w:r w:rsidRPr="005959A0">
        <w:rPr>
          <w:rFonts w:ascii="Calibri" w:hAnsi="Calibri" w:cs="Calibri"/>
        </w:rPr>
        <w:t>ustanovení týkající se těch práv a povinností, z</w:t>
      </w:r>
      <w:r w:rsidR="00566AE4" w:rsidRPr="005959A0">
        <w:rPr>
          <w:rFonts w:ascii="Calibri" w:hAnsi="Calibri" w:cs="Calibri"/>
        </w:rPr>
        <w:t> </w:t>
      </w:r>
      <w:r w:rsidRPr="005959A0">
        <w:rPr>
          <w:rFonts w:ascii="Calibri" w:hAnsi="Calibri" w:cs="Calibri"/>
        </w:rPr>
        <w:t xml:space="preserve">jejichž povahy vyplývá, že mají trvat </w:t>
      </w:r>
      <w:r w:rsidRPr="005959A0">
        <w:rPr>
          <w:rFonts w:ascii="Calibri" w:hAnsi="Calibri" w:cs="Calibri"/>
        </w:rPr>
        <w:lastRenderedPageBreak/>
        <w:t>i</w:t>
      </w:r>
      <w:r w:rsidR="00566AE4" w:rsidRPr="005959A0">
        <w:rPr>
          <w:rFonts w:ascii="Calibri" w:hAnsi="Calibri" w:cs="Calibri"/>
        </w:rPr>
        <w:t> </w:t>
      </w:r>
      <w:r w:rsidRPr="005959A0">
        <w:rPr>
          <w:rFonts w:ascii="Calibri" w:hAnsi="Calibri" w:cs="Calibri"/>
        </w:rPr>
        <w:t>po</w:t>
      </w:r>
      <w:r w:rsidR="00566AE4" w:rsidRPr="005959A0">
        <w:rPr>
          <w:rFonts w:ascii="Calibri" w:hAnsi="Calibri" w:cs="Calibri"/>
        </w:rPr>
        <w:t> </w:t>
      </w:r>
      <w:r w:rsidRPr="005959A0">
        <w:rPr>
          <w:rFonts w:ascii="Calibri" w:hAnsi="Calibri" w:cs="Calibri"/>
        </w:rPr>
        <w:t xml:space="preserve">odstoupení (např. povinnost poskytnout peněžitá plnění za plnění poskytnutá před účinností odstoupení). </w:t>
      </w:r>
    </w:p>
    <w:p w14:paraId="3F817745" w14:textId="4963FB73" w:rsidR="00D85A71" w:rsidRPr="005959A0" w:rsidRDefault="00D85A71" w:rsidP="00165E38">
      <w:pPr>
        <w:numPr>
          <w:ilvl w:val="0"/>
          <w:numId w:val="12"/>
        </w:numPr>
        <w:jc w:val="both"/>
        <w:rPr>
          <w:rFonts w:ascii="Calibri" w:hAnsi="Calibri" w:cs="Calibri"/>
        </w:rPr>
      </w:pPr>
      <w:r w:rsidRPr="005959A0">
        <w:rPr>
          <w:rFonts w:ascii="Calibri" w:hAnsi="Calibri" w:cs="Calibri"/>
        </w:rPr>
        <w:t xml:space="preserve">V případě, že příkazce nevyzve příkazníka k výkonu činnosti </w:t>
      </w:r>
      <w:r w:rsidR="00D623DA" w:rsidRPr="005959A0">
        <w:rPr>
          <w:rFonts w:ascii="Calibri" w:hAnsi="Calibri" w:cs="Calibri"/>
        </w:rPr>
        <w:t>TDS</w:t>
      </w:r>
      <w:r w:rsidRPr="005959A0">
        <w:rPr>
          <w:rFonts w:ascii="Calibri" w:hAnsi="Calibri" w:cs="Calibri"/>
        </w:rPr>
        <w:t xml:space="preserve"> dle čl.</w:t>
      </w:r>
      <w:r w:rsidR="00566AE4" w:rsidRPr="005959A0">
        <w:rPr>
          <w:rFonts w:ascii="Calibri" w:hAnsi="Calibri" w:cs="Calibri"/>
        </w:rPr>
        <w:t> </w:t>
      </w:r>
      <w:r w:rsidRPr="005959A0">
        <w:rPr>
          <w:rFonts w:ascii="Calibri" w:hAnsi="Calibri" w:cs="Calibri"/>
        </w:rPr>
        <w:t>V. odst.</w:t>
      </w:r>
      <w:r w:rsidR="00566AE4" w:rsidRPr="005959A0">
        <w:rPr>
          <w:rFonts w:ascii="Calibri" w:hAnsi="Calibri" w:cs="Calibri"/>
        </w:rPr>
        <w:t> </w:t>
      </w:r>
      <w:r w:rsidRPr="005959A0">
        <w:rPr>
          <w:rFonts w:ascii="Calibri" w:hAnsi="Calibri" w:cs="Calibri"/>
        </w:rPr>
        <w:t>1 této smlouvy ani do dvou let ode dne uzavření této smlouvy, tato smlouva zaniká a příkazník nemá nárok na</w:t>
      </w:r>
      <w:r w:rsidR="00566AE4" w:rsidRPr="005959A0">
        <w:rPr>
          <w:rFonts w:ascii="Calibri" w:hAnsi="Calibri" w:cs="Calibri"/>
        </w:rPr>
        <w:t> </w:t>
      </w:r>
      <w:r w:rsidRPr="005959A0">
        <w:rPr>
          <w:rFonts w:ascii="Calibri" w:hAnsi="Calibri" w:cs="Calibri"/>
        </w:rPr>
        <w:t>úhradu sjednané úplaty ani jiné finanční kompenzace.</w:t>
      </w:r>
    </w:p>
    <w:p w14:paraId="5079B632" w14:textId="77777777" w:rsidR="006B7C3D" w:rsidRPr="005959A0" w:rsidRDefault="006B7C3D" w:rsidP="00F13FE5">
      <w:pPr>
        <w:pStyle w:val="Nadpis1"/>
        <w:numPr>
          <w:ilvl w:val="0"/>
          <w:numId w:val="25"/>
        </w:numPr>
        <w:spacing w:before="360"/>
        <w:ind w:left="714" w:hanging="357"/>
        <w:jc w:val="center"/>
        <w:rPr>
          <w:rFonts w:cs="Calibri"/>
        </w:rPr>
      </w:pPr>
      <w:r w:rsidRPr="005959A0">
        <w:rPr>
          <w:rFonts w:cs="Calibri"/>
        </w:rPr>
        <w:t>Vyhrazená změna závazku ze smlouvy – změna dodavatele</w:t>
      </w:r>
    </w:p>
    <w:p w14:paraId="684F812A" w14:textId="0F0645AF" w:rsidR="006B7C3D" w:rsidRPr="005959A0" w:rsidRDefault="006B7C3D" w:rsidP="006B7C3D">
      <w:pPr>
        <w:pStyle w:val="Odstavecseseznamem"/>
        <w:numPr>
          <w:ilvl w:val="0"/>
          <w:numId w:val="27"/>
        </w:numPr>
        <w:spacing w:after="120" w:line="240" w:lineRule="auto"/>
        <w:ind w:left="714" w:hanging="357"/>
        <w:contextualSpacing w:val="0"/>
        <w:jc w:val="both"/>
        <w:rPr>
          <w:rFonts w:ascii="Calibri" w:hAnsi="Calibri" w:cs="Calibri"/>
        </w:rPr>
      </w:pPr>
      <w:r w:rsidRPr="005959A0">
        <w:rPr>
          <w:rFonts w:ascii="Calibri" w:hAnsi="Calibri" w:cs="Calibri"/>
        </w:rPr>
        <w:t>Příkazce si v souladu s § 100 odst. 2 ZZVZ vyhrazuje možnost provést změnu v osobě dodavatele (příkazníka), pokud bude plnění smlouvy předčasně ukončeno.</w:t>
      </w:r>
    </w:p>
    <w:p w14:paraId="4D1B22C4" w14:textId="3D01DDF8" w:rsidR="006B7C3D" w:rsidRPr="005959A0" w:rsidRDefault="006B7C3D" w:rsidP="006B7C3D">
      <w:pPr>
        <w:pStyle w:val="Odstavecseseznamem"/>
        <w:numPr>
          <w:ilvl w:val="0"/>
          <w:numId w:val="27"/>
        </w:numPr>
        <w:spacing w:after="120" w:line="240" w:lineRule="auto"/>
        <w:ind w:left="714" w:hanging="357"/>
        <w:contextualSpacing w:val="0"/>
        <w:jc w:val="both"/>
        <w:rPr>
          <w:rFonts w:ascii="Calibri" w:hAnsi="Calibri" w:cs="Calibri"/>
        </w:rPr>
      </w:pPr>
      <w:r w:rsidRPr="005959A0">
        <w:rPr>
          <w:rFonts w:ascii="Calibri" w:hAnsi="Calibri" w:cs="Calibri"/>
        </w:rPr>
        <w:t>Změna dodavatele bude provedena formou uzavření nové smlouvy s nově vybraným dodavatelem. Příkazce si pro takový případ vyhrazuje možnost uzavřít smlouvu na realizaci veřejné zakázky s dodavatelem, jehož nabídka podaná ve výběrovém řízení na veřejnou zakázku se po novém vyhodnocení nabídek (bez nabídky původně vybraného dodavatele) umístí jako první v pořadí.</w:t>
      </w:r>
    </w:p>
    <w:p w14:paraId="2511925F" w14:textId="7EAC12A7" w:rsidR="006B7C3D" w:rsidRPr="005959A0" w:rsidRDefault="006B7C3D" w:rsidP="006B7C3D">
      <w:pPr>
        <w:pStyle w:val="Odstavecseseznamem"/>
        <w:numPr>
          <w:ilvl w:val="0"/>
          <w:numId w:val="27"/>
        </w:numPr>
        <w:spacing w:after="120" w:line="240" w:lineRule="auto"/>
        <w:ind w:left="714" w:hanging="357"/>
        <w:contextualSpacing w:val="0"/>
        <w:jc w:val="both"/>
        <w:rPr>
          <w:rFonts w:ascii="Calibri" w:hAnsi="Calibri" w:cs="Calibri"/>
        </w:rPr>
      </w:pPr>
      <w:r w:rsidRPr="005959A0">
        <w:rPr>
          <w:rFonts w:ascii="Calibri" w:hAnsi="Calibri" w:cs="Calibri"/>
        </w:rPr>
        <w:t>Podmínky realizace veřejné zakázky (cena apod.) se budou řídit nabídkou nově vybraného dodavatele.</w:t>
      </w:r>
    </w:p>
    <w:p w14:paraId="2E28FFD5" w14:textId="2A5486D5" w:rsidR="006B7C3D" w:rsidRPr="005959A0" w:rsidRDefault="006B7C3D" w:rsidP="006B7C3D">
      <w:pPr>
        <w:pStyle w:val="Odstavecseseznamem"/>
        <w:numPr>
          <w:ilvl w:val="0"/>
          <w:numId w:val="27"/>
        </w:numPr>
        <w:spacing w:after="120" w:line="240" w:lineRule="auto"/>
        <w:ind w:left="714" w:hanging="357"/>
        <w:contextualSpacing w:val="0"/>
        <w:jc w:val="both"/>
        <w:rPr>
          <w:rFonts w:ascii="Calibri" w:hAnsi="Calibri" w:cs="Calibri"/>
        </w:rPr>
      </w:pPr>
      <w:r w:rsidRPr="005959A0">
        <w:rPr>
          <w:rFonts w:ascii="Calibri" w:hAnsi="Calibri" w:cs="Calibri"/>
        </w:rPr>
        <w:t>Nový dodavatel musí splňovat kritéria kvalifikace a další podmínky stanovené v zadávacích podmínkách výběrového řízení.</w:t>
      </w:r>
    </w:p>
    <w:p w14:paraId="75EB667E" w14:textId="27F0162D" w:rsidR="006B7C3D" w:rsidRPr="005959A0" w:rsidRDefault="006B7C3D" w:rsidP="006B7C3D">
      <w:pPr>
        <w:pStyle w:val="Odstavecseseznamem"/>
        <w:numPr>
          <w:ilvl w:val="0"/>
          <w:numId w:val="27"/>
        </w:numPr>
        <w:spacing w:after="120" w:line="240" w:lineRule="auto"/>
        <w:ind w:left="714" w:hanging="357"/>
        <w:contextualSpacing w:val="0"/>
        <w:jc w:val="both"/>
        <w:rPr>
          <w:rFonts w:ascii="Calibri" w:hAnsi="Calibri" w:cs="Calibri"/>
        </w:rPr>
      </w:pPr>
      <w:r w:rsidRPr="005959A0">
        <w:rPr>
          <w:rFonts w:ascii="Calibri" w:hAnsi="Calibri" w:cs="Calibri"/>
        </w:rPr>
        <w:t xml:space="preserve">Popsanou možnost změny v osobě dodavatele může </w:t>
      </w:r>
      <w:r w:rsidR="00BA0503" w:rsidRPr="005959A0">
        <w:rPr>
          <w:rFonts w:ascii="Calibri" w:hAnsi="Calibri" w:cs="Calibri"/>
        </w:rPr>
        <w:t>příkazce</w:t>
      </w:r>
      <w:r w:rsidRPr="005959A0">
        <w:rPr>
          <w:rFonts w:ascii="Calibri" w:hAnsi="Calibri" w:cs="Calibri"/>
        </w:rPr>
        <w:t xml:space="preserve"> uplatnit i opakovaně.</w:t>
      </w:r>
    </w:p>
    <w:p w14:paraId="322F9DCE" w14:textId="77777777" w:rsidR="008217A8" w:rsidRPr="005959A0" w:rsidRDefault="008217A8" w:rsidP="00F13FE5">
      <w:pPr>
        <w:pStyle w:val="Nadpis1"/>
        <w:numPr>
          <w:ilvl w:val="0"/>
          <w:numId w:val="25"/>
        </w:numPr>
        <w:spacing w:before="360"/>
        <w:ind w:left="714" w:hanging="357"/>
        <w:jc w:val="center"/>
        <w:rPr>
          <w:rFonts w:cs="Calibri"/>
        </w:rPr>
      </w:pPr>
      <w:r w:rsidRPr="005959A0">
        <w:rPr>
          <w:rFonts w:cs="Calibri"/>
        </w:rPr>
        <w:t>Závěrečná ujednání</w:t>
      </w:r>
    </w:p>
    <w:p w14:paraId="75D917F2" w14:textId="4BE9149E" w:rsidR="00490A45" w:rsidRPr="005959A0" w:rsidRDefault="00490A45" w:rsidP="00165E38">
      <w:pPr>
        <w:pStyle w:val="Odstavecseseznamem"/>
        <w:numPr>
          <w:ilvl w:val="0"/>
          <w:numId w:val="14"/>
        </w:numPr>
        <w:spacing w:after="120" w:line="240" w:lineRule="auto"/>
        <w:ind w:left="714" w:hanging="357"/>
        <w:contextualSpacing w:val="0"/>
        <w:jc w:val="both"/>
        <w:rPr>
          <w:rFonts w:ascii="Calibri" w:hAnsi="Calibri" w:cs="Calibri"/>
        </w:rPr>
      </w:pPr>
      <w:r w:rsidRPr="005959A0">
        <w:rPr>
          <w:rFonts w:ascii="Calibri" w:hAnsi="Calibri" w:cs="Calibri"/>
        </w:rPr>
        <w:t>Veškerá práva a povinnosti vyplývající z této smlouvy se řídí právním řádem České republiky. Práva a povinnosti smluvních stran výslovně touto smlouvou neupravené se řídí zejména příslušnými ustanoveními občanského zákoníku.</w:t>
      </w:r>
    </w:p>
    <w:p w14:paraId="47C8BCC7" w14:textId="5B7142D6" w:rsidR="00490A45" w:rsidRPr="005959A0" w:rsidRDefault="00A45F27" w:rsidP="00165E38">
      <w:pPr>
        <w:pStyle w:val="Odstavecseseznamem"/>
        <w:numPr>
          <w:ilvl w:val="0"/>
          <w:numId w:val="14"/>
        </w:numPr>
        <w:spacing w:after="120" w:line="240" w:lineRule="auto"/>
        <w:ind w:left="714" w:hanging="357"/>
        <w:contextualSpacing w:val="0"/>
        <w:jc w:val="both"/>
        <w:rPr>
          <w:rFonts w:ascii="Calibri" w:hAnsi="Calibri" w:cs="Calibri"/>
        </w:rPr>
      </w:pPr>
      <w:r w:rsidRPr="005959A0">
        <w:rPr>
          <w:rFonts w:ascii="Calibri" w:hAnsi="Calibri" w:cs="Calibri"/>
        </w:rPr>
        <w:t>Smluvní strany se dohodly na tom, že nebudou-li sporné otázky vyplývající ze</w:t>
      </w:r>
      <w:r w:rsidR="00ED02BF" w:rsidRPr="005959A0">
        <w:rPr>
          <w:rFonts w:ascii="Calibri" w:hAnsi="Calibri" w:cs="Calibri"/>
        </w:rPr>
        <w:t> </w:t>
      </w:r>
      <w:r w:rsidRPr="005959A0">
        <w:rPr>
          <w:rFonts w:ascii="Calibri" w:hAnsi="Calibri" w:cs="Calibri"/>
        </w:rPr>
        <w:t xml:space="preserve">smlouvy odstraněny dohodou smluvních stran, je k projednání sporů příslušný obecný místně a věcně příslušný soud </w:t>
      </w:r>
      <w:r w:rsidR="00865B9B" w:rsidRPr="005959A0">
        <w:rPr>
          <w:rFonts w:ascii="Calibri" w:hAnsi="Calibri" w:cs="Calibri"/>
        </w:rPr>
        <w:t>příkazce</w:t>
      </w:r>
      <w:r w:rsidRPr="005959A0">
        <w:rPr>
          <w:rFonts w:ascii="Calibri" w:hAnsi="Calibri" w:cs="Calibri"/>
        </w:rPr>
        <w:t>.</w:t>
      </w:r>
    </w:p>
    <w:p w14:paraId="65AF16E0" w14:textId="4C22E0A1" w:rsidR="00A45F27" w:rsidRPr="005959A0" w:rsidRDefault="00861691" w:rsidP="00165E38">
      <w:pPr>
        <w:pStyle w:val="Odstavecseseznamem"/>
        <w:numPr>
          <w:ilvl w:val="0"/>
          <w:numId w:val="14"/>
        </w:numPr>
        <w:spacing w:after="120" w:line="240" w:lineRule="auto"/>
        <w:ind w:left="714" w:hanging="357"/>
        <w:contextualSpacing w:val="0"/>
        <w:jc w:val="both"/>
        <w:rPr>
          <w:rFonts w:ascii="Calibri" w:hAnsi="Calibri" w:cs="Calibri"/>
        </w:rPr>
      </w:pPr>
      <w:r w:rsidRPr="005959A0">
        <w:rPr>
          <w:rFonts w:ascii="Calibri" w:hAnsi="Calibri" w:cs="Calibri"/>
        </w:rPr>
        <w:t xml:space="preserve">Smluvní strany prohlašují, že předmět plnění podle této smlouvy není plněním nemožným a že smlouvu uzavírají po pečlivém zvážení všech možných důsledků. </w:t>
      </w:r>
      <w:r w:rsidR="008830CB" w:rsidRPr="005959A0">
        <w:rPr>
          <w:rFonts w:ascii="Calibri" w:hAnsi="Calibri" w:cs="Calibri"/>
        </w:rPr>
        <w:t xml:space="preserve">Příkazník </w:t>
      </w:r>
      <w:r w:rsidRPr="005959A0">
        <w:rPr>
          <w:rFonts w:ascii="Calibri" w:hAnsi="Calibri" w:cs="Calibri"/>
        </w:rPr>
        <w:t>prohlašuje, že se seznámil s</w:t>
      </w:r>
      <w:r w:rsidR="00ED02BF" w:rsidRPr="005959A0">
        <w:rPr>
          <w:rFonts w:ascii="Calibri" w:hAnsi="Calibri" w:cs="Calibri"/>
        </w:rPr>
        <w:t> </w:t>
      </w:r>
      <w:r w:rsidRPr="005959A0">
        <w:rPr>
          <w:rFonts w:ascii="Calibri" w:hAnsi="Calibri" w:cs="Calibri"/>
        </w:rPr>
        <w:t>předmětem této smlouvy a že činnosti mohou být dokončeny způsobem a v</w:t>
      </w:r>
      <w:r w:rsidR="00B40D31" w:rsidRPr="005959A0">
        <w:rPr>
          <w:rFonts w:ascii="Calibri" w:hAnsi="Calibri" w:cs="Calibri"/>
        </w:rPr>
        <w:t> </w:t>
      </w:r>
      <w:r w:rsidRPr="005959A0">
        <w:rPr>
          <w:rFonts w:ascii="Calibri" w:hAnsi="Calibri" w:cs="Calibri"/>
        </w:rPr>
        <w:t>termínech stanovených touto smlouvou.</w:t>
      </w:r>
    </w:p>
    <w:p w14:paraId="79D76E5C" w14:textId="1C46501A" w:rsidR="00861691" w:rsidRPr="005959A0" w:rsidRDefault="002D3D0F" w:rsidP="00165E38">
      <w:pPr>
        <w:pStyle w:val="Odstavecseseznamem"/>
        <w:numPr>
          <w:ilvl w:val="0"/>
          <w:numId w:val="14"/>
        </w:numPr>
        <w:spacing w:after="120" w:line="240" w:lineRule="auto"/>
        <w:ind w:left="714" w:hanging="357"/>
        <w:contextualSpacing w:val="0"/>
        <w:jc w:val="both"/>
        <w:rPr>
          <w:rFonts w:ascii="Calibri" w:hAnsi="Calibri" w:cs="Calibri"/>
        </w:rPr>
      </w:pPr>
      <w:r w:rsidRPr="005959A0">
        <w:rPr>
          <w:rFonts w:ascii="Calibri" w:hAnsi="Calibri" w:cs="Calibri"/>
        </w:rPr>
        <w:t>Smluvní strany prohlašují, že údaje uvedené v záhlaví této smlouvy jsou v souladu s</w:t>
      </w:r>
      <w:r w:rsidR="00ED02BF" w:rsidRPr="005959A0">
        <w:rPr>
          <w:rFonts w:ascii="Calibri" w:hAnsi="Calibri" w:cs="Calibri"/>
        </w:rPr>
        <w:t> </w:t>
      </w:r>
      <w:r w:rsidRPr="005959A0">
        <w:rPr>
          <w:rFonts w:ascii="Calibri" w:hAnsi="Calibri" w:cs="Calibri"/>
        </w:rPr>
        <w:t>právním stavem platným a účinným v době uzavření této smlouvy. Smluvní strany se zavazují, že změny údajů uvedených v záhlaví této smlouvy neprodleně písemně oznámí druhé smluvní straně. Smluvní strany prohlašují, že osoby podepisující tuto smlouvu jsou k tomuto úkonu oprávněny.</w:t>
      </w:r>
    </w:p>
    <w:p w14:paraId="5AC669D3" w14:textId="368D0F0F" w:rsidR="002D3D0F" w:rsidRPr="005959A0" w:rsidRDefault="005E323A" w:rsidP="00165E38">
      <w:pPr>
        <w:pStyle w:val="Odstavecseseznamem"/>
        <w:numPr>
          <w:ilvl w:val="0"/>
          <w:numId w:val="14"/>
        </w:numPr>
        <w:spacing w:after="120" w:line="240" w:lineRule="auto"/>
        <w:ind w:left="714" w:hanging="357"/>
        <w:contextualSpacing w:val="0"/>
        <w:jc w:val="both"/>
        <w:rPr>
          <w:rFonts w:ascii="Calibri" w:hAnsi="Calibri" w:cs="Calibri"/>
        </w:rPr>
      </w:pPr>
      <w:r w:rsidRPr="005959A0">
        <w:rPr>
          <w:rFonts w:ascii="Calibri" w:hAnsi="Calibri" w:cs="Calibri"/>
        </w:rPr>
        <w:t>Jakákoliv změna smlouvy musí mít písemnou formu a musí být podepsána osobami oprávněnými za příkazce a příkazníka jednat a podepisovat nebo osobami jimi zmocněnými. Změny smlouvy se sjednávají jako dodatek ke smlouvě s číselným označením pořadovým číslem příslušné změny smlouvy. Předloží-li některá ze smluvních stran návrh na změnu smlouvy formou písemného dodatku ke smlouvě, je druhá smluvní strana povinna se k</w:t>
      </w:r>
      <w:r w:rsidR="00ED02BF" w:rsidRPr="005959A0">
        <w:rPr>
          <w:rFonts w:ascii="Calibri" w:hAnsi="Calibri" w:cs="Calibri"/>
        </w:rPr>
        <w:t> </w:t>
      </w:r>
      <w:r w:rsidRPr="005959A0">
        <w:rPr>
          <w:rFonts w:ascii="Calibri" w:hAnsi="Calibri" w:cs="Calibri"/>
        </w:rPr>
        <w:t>návrhu vyjádřit nejpozději do deseti pracovních dnů ode dne doručení návrhu dodatku ke smlouvě.</w:t>
      </w:r>
    </w:p>
    <w:p w14:paraId="5FB8A7E1" w14:textId="5415A779" w:rsidR="005E323A" w:rsidRPr="005959A0" w:rsidRDefault="009A3D44" w:rsidP="00165E38">
      <w:pPr>
        <w:pStyle w:val="Odstavecseseznamem"/>
        <w:numPr>
          <w:ilvl w:val="0"/>
          <w:numId w:val="14"/>
        </w:numPr>
        <w:spacing w:after="120" w:line="240" w:lineRule="auto"/>
        <w:ind w:left="714" w:hanging="357"/>
        <w:contextualSpacing w:val="0"/>
        <w:jc w:val="both"/>
        <w:rPr>
          <w:rFonts w:ascii="Calibri" w:hAnsi="Calibri" w:cs="Calibri"/>
        </w:rPr>
      </w:pPr>
      <w:r w:rsidRPr="005959A0">
        <w:rPr>
          <w:rFonts w:ascii="Calibri" w:hAnsi="Calibri" w:cs="Calibri"/>
        </w:rPr>
        <w:t>Je-li nebo stane-li se některé ustanovení této smlouvy neplatné či neúčinné, nedotýká se to ostatních ustanovení této smlouvy, která zůstávají platná a účinná. Smluvní strany se v</w:t>
      </w:r>
      <w:r w:rsidR="00ED02BF" w:rsidRPr="005959A0">
        <w:rPr>
          <w:rFonts w:ascii="Calibri" w:hAnsi="Calibri" w:cs="Calibri"/>
        </w:rPr>
        <w:t> </w:t>
      </w:r>
      <w:r w:rsidRPr="005959A0">
        <w:rPr>
          <w:rFonts w:ascii="Calibri" w:hAnsi="Calibri" w:cs="Calibri"/>
        </w:rPr>
        <w:t xml:space="preserve">tomto případě zavazují dohodou nahradit ustanovení neplatné či neúčinné novým ustanovením platným a účinným, které nejlépe odpovídá původně zamýšlenému ekonomickému účelu </w:t>
      </w:r>
      <w:r w:rsidRPr="005959A0">
        <w:rPr>
          <w:rFonts w:ascii="Calibri" w:hAnsi="Calibri" w:cs="Calibri"/>
        </w:rPr>
        <w:lastRenderedPageBreak/>
        <w:t>ustanovení neplatného či neúčinného. Do té doby platí odpovídající úprava obecně závazných právních předpisů České republiky.</w:t>
      </w:r>
    </w:p>
    <w:p w14:paraId="79E71DDC" w14:textId="2C2E67DC" w:rsidR="001620B2" w:rsidRPr="005959A0" w:rsidRDefault="001620B2" w:rsidP="513FF901">
      <w:pPr>
        <w:pStyle w:val="Odstavecseseznamem"/>
        <w:numPr>
          <w:ilvl w:val="0"/>
          <w:numId w:val="14"/>
        </w:numPr>
        <w:spacing w:after="120" w:line="240" w:lineRule="auto"/>
        <w:ind w:left="714" w:hanging="357"/>
        <w:contextualSpacing w:val="0"/>
        <w:jc w:val="both"/>
        <w:rPr>
          <w:rFonts w:ascii="Calibri" w:hAnsi="Calibri" w:cs="Calibri"/>
        </w:rPr>
      </w:pPr>
      <w:r w:rsidRPr="005959A0">
        <w:rPr>
          <w:rFonts w:ascii="Calibri" w:hAnsi="Calibri" w:cs="Calibri"/>
        </w:rPr>
        <w:t xml:space="preserve">Smlouva je vyhotovena ve </w:t>
      </w:r>
      <w:r w:rsidR="1A9ADF36" w:rsidRPr="005959A0">
        <w:rPr>
          <w:rFonts w:ascii="Calibri" w:hAnsi="Calibri" w:cs="Calibri"/>
        </w:rPr>
        <w:t>dvou</w:t>
      </w:r>
      <w:r w:rsidRPr="005959A0">
        <w:rPr>
          <w:rFonts w:ascii="Calibri" w:hAnsi="Calibri" w:cs="Calibri"/>
        </w:rPr>
        <w:t xml:space="preserve"> stejnopisech, </w:t>
      </w:r>
      <w:r w:rsidR="110A949C" w:rsidRPr="005959A0">
        <w:rPr>
          <w:rFonts w:ascii="Calibri" w:hAnsi="Calibri" w:cs="Calibri"/>
        </w:rPr>
        <w:t xml:space="preserve">každý s právem originálu, z nichž každá smluvní strana obdrží jedno vyhotovení. </w:t>
      </w:r>
      <w:r w:rsidR="005B33F1" w:rsidRPr="005959A0">
        <w:rPr>
          <w:rFonts w:ascii="Calibri" w:hAnsi="Calibri" w:cs="Calibri"/>
        </w:rPr>
        <w:t xml:space="preserve">/ Smlouva je vyhotovena v elektronickém originálu podepsaném elektronickými podpisy obou smluvních stran. </w:t>
      </w:r>
      <w:r w:rsidR="005B33F1" w:rsidRPr="005959A0">
        <w:rPr>
          <w:rFonts w:ascii="Calibri" w:hAnsi="Calibri" w:cs="Calibri"/>
          <w:i/>
          <w:iCs/>
          <w:highlight w:val="yellow"/>
        </w:rPr>
        <w:t>(Při zpracování návrhu smlouvy bude zvolena varianta vyhotovení smlouvy.)</w:t>
      </w:r>
    </w:p>
    <w:p w14:paraId="5C7E70BA" w14:textId="7CE6FA45" w:rsidR="001620B2" w:rsidRPr="005959A0" w:rsidRDefault="002873BF" w:rsidP="00165E38">
      <w:pPr>
        <w:pStyle w:val="Odstavecseseznamem"/>
        <w:numPr>
          <w:ilvl w:val="0"/>
          <w:numId w:val="14"/>
        </w:numPr>
        <w:spacing w:after="120" w:line="240" w:lineRule="auto"/>
        <w:ind w:left="714" w:hanging="357"/>
        <w:contextualSpacing w:val="0"/>
        <w:jc w:val="both"/>
        <w:rPr>
          <w:rFonts w:ascii="Calibri" w:hAnsi="Calibri" w:cs="Calibri"/>
        </w:rPr>
      </w:pPr>
      <w:r w:rsidRPr="005959A0">
        <w:rPr>
          <w:rFonts w:ascii="Calibri" w:hAnsi="Calibri" w:cs="Calibri"/>
        </w:rPr>
        <w:t>Práva a povinnosti vyplývající z této smlouvy nesmí být postoupeny bez předchozího písemného souhlasu druhé smluvní strany.</w:t>
      </w:r>
    </w:p>
    <w:p w14:paraId="441C33FC" w14:textId="29E36252" w:rsidR="002873BF" w:rsidRPr="005959A0" w:rsidRDefault="009F4F84" w:rsidP="00165E38">
      <w:pPr>
        <w:pStyle w:val="Odstavecseseznamem"/>
        <w:numPr>
          <w:ilvl w:val="0"/>
          <w:numId w:val="14"/>
        </w:numPr>
        <w:spacing w:after="120" w:line="240" w:lineRule="auto"/>
        <w:ind w:left="714" w:hanging="357"/>
        <w:contextualSpacing w:val="0"/>
        <w:jc w:val="both"/>
        <w:rPr>
          <w:rFonts w:ascii="Calibri" w:hAnsi="Calibri" w:cs="Calibri"/>
        </w:rPr>
      </w:pPr>
      <w:r w:rsidRPr="005959A0">
        <w:rPr>
          <w:rFonts w:ascii="Calibri" w:hAnsi="Calibri" w:cs="Calibri"/>
        </w:rPr>
        <w:t>Příkazník prohlašuje, že neporušuje etické principy, principy společenské odpovědnosti a základní lidská práva.</w:t>
      </w:r>
    </w:p>
    <w:p w14:paraId="133FB577" w14:textId="433B6A7B" w:rsidR="009F4F84" w:rsidRPr="005959A0" w:rsidRDefault="00A649D5" w:rsidP="00165E38">
      <w:pPr>
        <w:pStyle w:val="Odstavecseseznamem"/>
        <w:numPr>
          <w:ilvl w:val="0"/>
          <w:numId w:val="14"/>
        </w:numPr>
        <w:spacing w:after="120" w:line="240" w:lineRule="auto"/>
        <w:ind w:left="714" w:hanging="357"/>
        <w:contextualSpacing w:val="0"/>
        <w:jc w:val="both"/>
        <w:rPr>
          <w:rFonts w:ascii="Calibri" w:hAnsi="Calibri" w:cs="Calibri"/>
        </w:rPr>
      </w:pPr>
      <w:r w:rsidRPr="005959A0">
        <w:rPr>
          <w:rFonts w:ascii="Calibri" w:hAnsi="Calibri" w:cs="Calibri"/>
        </w:rPr>
        <w:t>V případě plurality osob na straně příkazníka se tyto osoby zavazují, že budou vůči příkazci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5970D78F" w14:textId="5A509CC6" w:rsidR="00A649D5" w:rsidRPr="005959A0" w:rsidRDefault="00B34735" w:rsidP="00165E38">
      <w:pPr>
        <w:pStyle w:val="Odstavecseseznamem"/>
        <w:numPr>
          <w:ilvl w:val="0"/>
          <w:numId w:val="14"/>
        </w:numPr>
        <w:spacing w:after="120" w:line="240" w:lineRule="auto"/>
        <w:ind w:left="714" w:hanging="357"/>
        <w:contextualSpacing w:val="0"/>
        <w:jc w:val="both"/>
        <w:rPr>
          <w:rFonts w:ascii="Calibri" w:hAnsi="Calibri" w:cs="Calibri"/>
        </w:rPr>
      </w:pPr>
      <w:r w:rsidRPr="005959A0">
        <w:rPr>
          <w:rFonts w:ascii="Calibri" w:hAnsi="Calibri" w:cs="Calibri"/>
        </w:rPr>
        <w:t>Tato smlouva podléhá povinnosti uveřejnění v registru smluv dle zákona č.</w:t>
      </w:r>
      <w:r w:rsidR="00ED02BF" w:rsidRPr="005959A0">
        <w:rPr>
          <w:rFonts w:ascii="Calibri" w:hAnsi="Calibri" w:cs="Calibri"/>
        </w:rPr>
        <w:t> </w:t>
      </w:r>
      <w:r w:rsidRPr="005959A0">
        <w:rPr>
          <w:rFonts w:ascii="Calibri" w:hAnsi="Calibri" w:cs="Calibri"/>
        </w:rPr>
        <w:t>340/2015 Sb., o</w:t>
      </w:r>
      <w:r w:rsidR="00B40D31" w:rsidRPr="005959A0">
        <w:rPr>
          <w:rFonts w:ascii="Calibri" w:hAnsi="Calibri" w:cs="Calibri"/>
        </w:rPr>
        <w:t> </w:t>
      </w:r>
      <w:r w:rsidRPr="005959A0">
        <w:rPr>
          <w:rFonts w:ascii="Calibri" w:hAnsi="Calibri" w:cs="Calibri"/>
        </w:rPr>
        <w:t>zvláštních podmínkách účinnosti některých smluv, uveřejňování těchto smluv a o registru smluv (zákon o registru smluv), ve znění pozdějších předpisů (dále jen „</w:t>
      </w:r>
      <w:r w:rsidRPr="005959A0">
        <w:rPr>
          <w:rFonts w:ascii="Calibri" w:hAnsi="Calibri" w:cs="Calibri"/>
          <w:i/>
          <w:iCs/>
        </w:rPr>
        <w:t>zákon o registru smluv</w:t>
      </w:r>
      <w:r w:rsidRPr="005959A0">
        <w:rPr>
          <w:rFonts w:ascii="Calibri" w:hAnsi="Calibri" w:cs="Calibri"/>
        </w:rPr>
        <w:t>“). Smluvní strany se dohodly, že uveřejnění smlouvy včetně uvedení metadat v</w:t>
      </w:r>
      <w:r w:rsidR="00ED02BF" w:rsidRPr="005959A0">
        <w:rPr>
          <w:rFonts w:ascii="Calibri" w:hAnsi="Calibri" w:cs="Calibri"/>
        </w:rPr>
        <w:t> </w:t>
      </w:r>
      <w:r w:rsidRPr="005959A0">
        <w:rPr>
          <w:rFonts w:ascii="Calibri" w:hAnsi="Calibri" w:cs="Calibri"/>
        </w:rPr>
        <w:t>registru smluv zajistí příkazce, který současně zajistí, aby informace o uveřejnění této smlouvy byly zaslány druhé smluvní straně</w:t>
      </w:r>
      <w:r w:rsidR="00323C19" w:rsidRPr="005959A0">
        <w:rPr>
          <w:rFonts w:ascii="Calibri" w:hAnsi="Calibri" w:cs="Calibri"/>
        </w:rPr>
        <w:t xml:space="preserve"> do její datové schránky</w:t>
      </w:r>
      <w:r w:rsidRPr="005959A0">
        <w:rPr>
          <w:rFonts w:ascii="Calibri" w:hAnsi="Calibri" w:cs="Calibri"/>
        </w:rPr>
        <w:t>, nedohodnou-li se smluvní strany jinak.</w:t>
      </w:r>
    </w:p>
    <w:p w14:paraId="4D8C17BC" w14:textId="0ADD77E9" w:rsidR="00B300AB" w:rsidRPr="005959A0" w:rsidRDefault="0023523E" w:rsidP="00165E38">
      <w:pPr>
        <w:pStyle w:val="Odstavecseseznamem"/>
        <w:numPr>
          <w:ilvl w:val="0"/>
          <w:numId w:val="14"/>
        </w:numPr>
        <w:spacing w:after="120" w:line="240" w:lineRule="auto"/>
        <w:ind w:left="714" w:hanging="357"/>
        <w:contextualSpacing w:val="0"/>
        <w:jc w:val="both"/>
        <w:rPr>
          <w:rFonts w:ascii="Calibri" w:hAnsi="Calibri" w:cs="Calibri"/>
        </w:rPr>
      </w:pPr>
      <w:r w:rsidRPr="005959A0">
        <w:rPr>
          <w:rFonts w:ascii="Calibri" w:hAnsi="Calibri" w:cs="Calibri"/>
        </w:rPr>
        <w:t>Vzhledem k veřejnoprávnímu charakteru příkazce příkazník výslovně prohlašuje, že souhlasí se zveřejněním smluvních podmínek obsažených v této smlouvě v rozsahu a za</w:t>
      </w:r>
      <w:r w:rsidR="00ED02BF" w:rsidRPr="005959A0">
        <w:rPr>
          <w:rFonts w:ascii="Calibri" w:hAnsi="Calibri" w:cs="Calibri"/>
        </w:rPr>
        <w:t> </w:t>
      </w:r>
      <w:r w:rsidRPr="005959A0">
        <w:rPr>
          <w:rFonts w:ascii="Calibri" w:hAnsi="Calibri" w:cs="Calibri"/>
        </w:rPr>
        <w:t>podmínek vyplývajících z příslušných právních předpisů (zejména zákona č.</w:t>
      </w:r>
      <w:r w:rsidR="00ED02BF" w:rsidRPr="005959A0">
        <w:rPr>
          <w:rFonts w:ascii="Calibri" w:hAnsi="Calibri" w:cs="Calibri"/>
        </w:rPr>
        <w:t> </w:t>
      </w:r>
      <w:r w:rsidRPr="005959A0">
        <w:rPr>
          <w:rFonts w:ascii="Calibri" w:hAnsi="Calibri" w:cs="Calibri"/>
        </w:rPr>
        <w:t>106/1999 Sb., o</w:t>
      </w:r>
      <w:r w:rsidR="00F807DC" w:rsidRPr="005959A0">
        <w:rPr>
          <w:rFonts w:ascii="Calibri" w:hAnsi="Calibri" w:cs="Calibri"/>
        </w:rPr>
        <w:t> </w:t>
      </w:r>
      <w:r w:rsidRPr="005959A0">
        <w:rPr>
          <w:rFonts w:ascii="Calibri" w:hAnsi="Calibri" w:cs="Calibri"/>
        </w:rPr>
        <w:t>svobodném přístupu k informacím, ve znění pozdějších předpisů, a zákona o registru smluv). Příkazník dále výslovně prohlašuje, že žádná část této smlouvy neobsahuje jeho obchodní tajemství.</w:t>
      </w:r>
    </w:p>
    <w:p w14:paraId="6C658E26" w14:textId="77777777" w:rsidR="005E5B4F" w:rsidRPr="005959A0" w:rsidRDefault="00B300AB" w:rsidP="00165E38">
      <w:pPr>
        <w:pStyle w:val="Odstavecseseznamem"/>
        <w:numPr>
          <w:ilvl w:val="0"/>
          <w:numId w:val="14"/>
        </w:numPr>
        <w:spacing w:after="120" w:line="240" w:lineRule="auto"/>
        <w:ind w:left="714" w:hanging="357"/>
        <w:contextualSpacing w:val="0"/>
        <w:jc w:val="both"/>
        <w:rPr>
          <w:rFonts w:ascii="Calibri" w:hAnsi="Calibri" w:cs="Calibri"/>
        </w:rPr>
      </w:pPr>
      <w:r w:rsidRPr="005959A0">
        <w:rPr>
          <w:rFonts w:ascii="Calibri" w:hAnsi="Calibri" w:cs="Calibri"/>
        </w:rPr>
        <w:t>Tato smlouva nabývá platnosti dnem jejího podpisu oběma smluvními stranami; v případě, že je smlouva podepisována smluvními stranami v různém čase, nabývá platnosti dnem podpisu té smluvní strany, která ji podepíše později. Smlouva nabývá účinnosti dnem jejího uveřejnění prostřednictvím registru smluv dle zákona o registru smluv.</w:t>
      </w:r>
    </w:p>
    <w:p w14:paraId="7B4FD8F6" w14:textId="77777777" w:rsidR="002250D2" w:rsidRPr="005959A0" w:rsidRDefault="005E5B4F" w:rsidP="00165E38">
      <w:pPr>
        <w:pStyle w:val="Odstavecseseznamem"/>
        <w:numPr>
          <w:ilvl w:val="0"/>
          <w:numId w:val="14"/>
        </w:numPr>
        <w:spacing w:after="120" w:line="240" w:lineRule="auto"/>
        <w:ind w:left="714" w:hanging="357"/>
        <w:contextualSpacing w:val="0"/>
        <w:jc w:val="both"/>
        <w:rPr>
          <w:rFonts w:ascii="Calibri" w:hAnsi="Calibri" w:cs="Calibri"/>
        </w:rPr>
      </w:pPr>
      <w:r w:rsidRPr="005959A0">
        <w:rPr>
          <w:rFonts w:ascii="Calibri" w:hAnsi="Calibri" w:cs="Calibri"/>
        </w:rPr>
        <w:t>Plnění předmětu této smlouvy před účinností této smlouvy se považuje za plnění podle této smlouvy a práva a povinnosti z něj vzniklé se řídí touto smlouvou.</w:t>
      </w:r>
    </w:p>
    <w:p w14:paraId="46B88939" w14:textId="5969D500" w:rsidR="00026C31" w:rsidRPr="005959A0" w:rsidRDefault="002250D2" w:rsidP="00165E38">
      <w:pPr>
        <w:pStyle w:val="Odstavecseseznamem"/>
        <w:numPr>
          <w:ilvl w:val="0"/>
          <w:numId w:val="14"/>
        </w:numPr>
        <w:spacing w:after="120" w:line="240" w:lineRule="auto"/>
        <w:ind w:left="714" w:hanging="357"/>
        <w:contextualSpacing w:val="0"/>
        <w:jc w:val="both"/>
        <w:rPr>
          <w:rFonts w:ascii="Calibri" w:hAnsi="Calibri" w:cs="Calibri"/>
        </w:rPr>
      </w:pPr>
      <w:r w:rsidRPr="005959A0">
        <w:rPr>
          <w:rFonts w:ascii="Calibri" w:hAnsi="Calibri" w:cs="Calibri"/>
        </w:rPr>
        <w:t>Smluvní strany prohlašují, že mají plnou způsobilost k právnímu jednání, a tuto smlouvu uzavírají svobodně a vážně, nikoliv v tísni za nápadně nevýhodných podmínek. Smluvní strany shodně prohlašují, že si smlouvu před jejím podpisem přečetly a že souhlasí s jejím obsahem. Na důkaz toho stvrzují svým podpisem tuto smlouvu oprávnění zástupci obou smluvních stran.</w:t>
      </w:r>
    </w:p>
    <w:p w14:paraId="4EA73ED2" w14:textId="77777777" w:rsidR="00207E42" w:rsidRPr="005959A0" w:rsidRDefault="00207E42" w:rsidP="00026C31">
      <w:pPr>
        <w:spacing w:after="120" w:line="240" w:lineRule="auto"/>
        <w:jc w:val="both"/>
        <w:rPr>
          <w:rFonts w:ascii="Calibri" w:hAnsi="Calibri" w:cs="Calibri"/>
        </w:rPr>
      </w:pP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702B02" w:rsidRPr="005959A0" w14:paraId="430DF1D7" w14:textId="77777777" w:rsidTr="1724B2F4">
        <w:tc>
          <w:tcPr>
            <w:tcW w:w="3541" w:type="dxa"/>
            <w:shd w:val="clear" w:color="auto" w:fill="FFFFFF" w:themeFill="background1"/>
          </w:tcPr>
          <w:p w14:paraId="1693E454" w14:textId="4C684BBA" w:rsidR="00702B02" w:rsidRPr="005959A0" w:rsidRDefault="00702B02" w:rsidP="00ED6843">
            <w:pPr>
              <w:spacing w:before="120" w:after="120"/>
              <w:rPr>
                <w:rFonts w:ascii="Calibri" w:hAnsi="Calibri" w:cs="Calibri"/>
              </w:rPr>
            </w:pPr>
            <w:r w:rsidRPr="005959A0">
              <w:rPr>
                <w:rFonts w:ascii="Calibri" w:hAnsi="Calibri" w:cs="Calibri"/>
              </w:rPr>
              <w:t>V Brně dne …………………………………….</w:t>
            </w:r>
          </w:p>
          <w:p w14:paraId="42AB37FE" w14:textId="4C1D543D" w:rsidR="00702B02" w:rsidRPr="005959A0" w:rsidRDefault="00702B02" w:rsidP="00ED6843">
            <w:pPr>
              <w:spacing w:before="120" w:after="120"/>
              <w:rPr>
                <w:rFonts w:ascii="Calibri" w:hAnsi="Calibri" w:cs="Calibri"/>
              </w:rPr>
            </w:pPr>
          </w:p>
          <w:p w14:paraId="19FA8E8A" w14:textId="77777777" w:rsidR="00026C31" w:rsidRPr="005959A0" w:rsidRDefault="00026C31" w:rsidP="00ED6843">
            <w:pPr>
              <w:spacing w:before="120" w:after="120"/>
              <w:rPr>
                <w:rFonts w:ascii="Calibri" w:hAnsi="Calibri" w:cs="Calibri"/>
              </w:rPr>
            </w:pPr>
          </w:p>
          <w:p w14:paraId="3D8FDE12" w14:textId="77777777" w:rsidR="00702B02" w:rsidRPr="005959A0" w:rsidRDefault="00702B02" w:rsidP="00ED6843">
            <w:pPr>
              <w:spacing w:before="120" w:after="120"/>
              <w:rPr>
                <w:rFonts w:ascii="Calibri" w:hAnsi="Calibri" w:cs="Calibri"/>
                <w:sz w:val="12"/>
              </w:rPr>
            </w:pPr>
          </w:p>
        </w:tc>
        <w:tc>
          <w:tcPr>
            <w:tcW w:w="1315" w:type="dxa"/>
            <w:shd w:val="clear" w:color="auto" w:fill="FFFFFF" w:themeFill="background1"/>
          </w:tcPr>
          <w:p w14:paraId="5347275D" w14:textId="77777777" w:rsidR="00702B02" w:rsidRPr="005959A0" w:rsidRDefault="00702B02" w:rsidP="00ED6843">
            <w:pPr>
              <w:spacing w:before="120" w:after="120"/>
              <w:rPr>
                <w:rFonts w:ascii="Calibri" w:hAnsi="Calibri" w:cs="Calibri"/>
              </w:rPr>
            </w:pPr>
          </w:p>
        </w:tc>
        <w:tc>
          <w:tcPr>
            <w:tcW w:w="4214" w:type="dxa"/>
            <w:shd w:val="clear" w:color="auto" w:fill="FFFFFF" w:themeFill="background1"/>
          </w:tcPr>
          <w:p w14:paraId="6BBDF7EB" w14:textId="77777777" w:rsidR="00702B02" w:rsidRPr="005959A0" w:rsidRDefault="00702B02" w:rsidP="00ED6843">
            <w:pPr>
              <w:spacing w:before="120" w:after="120"/>
              <w:rPr>
                <w:rFonts w:ascii="Calibri" w:hAnsi="Calibri" w:cs="Calibri"/>
              </w:rPr>
            </w:pPr>
            <w:r w:rsidRPr="005959A0">
              <w:rPr>
                <w:rFonts w:ascii="Calibri" w:hAnsi="Calibri" w:cs="Calibri"/>
              </w:rPr>
              <w:t xml:space="preserve">V </w:t>
            </w:r>
            <w:r w:rsidRPr="005959A0">
              <w:rPr>
                <w:rFonts w:ascii="Calibri" w:hAnsi="Calibri" w:cs="Calibri"/>
                <w:highlight w:val="yellow"/>
              </w:rPr>
              <w:t>…………………</w:t>
            </w:r>
            <w:r w:rsidRPr="005959A0">
              <w:rPr>
                <w:rFonts w:ascii="Calibri" w:hAnsi="Calibri" w:cs="Calibri"/>
              </w:rPr>
              <w:t xml:space="preserve"> dne </w:t>
            </w:r>
            <w:r w:rsidRPr="005959A0">
              <w:rPr>
                <w:rFonts w:ascii="Calibri" w:hAnsi="Calibri" w:cs="Calibri"/>
                <w:highlight w:val="yellow"/>
              </w:rPr>
              <w:t>………………………………………</w:t>
            </w:r>
          </w:p>
          <w:p w14:paraId="71DCEA1B" w14:textId="77777777" w:rsidR="00702B02" w:rsidRPr="005959A0" w:rsidRDefault="00702B02" w:rsidP="00ED6843">
            <w:pPr>
              <w:spacing w:before="120" w:after="120"/>
              <w:rPr>
                <w:rFonts w:ascii="Calibri" w:hAnsi="Calibri" w:cs="Calibri"/>
              </w:rPr>
            </w:pPr>
          </w:p>
        </w:tc>
      </w:tr>
      <w:tr w:rsidR="00702B02" w:rsidRPr="005959A0" w14:paraId="771FCB93" w14:textId="77777777" w:rsidTr="1724B2F4">
        <w:tc>
          <w:tcPr>
            <w:tcW w:w="3541" w:type="dxa"/>
            <w:tcBorders>
              <w:top w:val="single" w:sz="4" w:space="0" w:color="000000" w:themeColor="text1"/>
            </w:tcBorders>
            <w:shd w:val="clear" w:color="auto" w:fill="FFFFFF" w:themeFill="background1"/>
          </w:tcPr>
          <w:p w14:paraId="09038B78" w14:textId="1EADA65C" w:rsidR="00702B02" w:rsidRPr="005959A0" w:rsidRDefault="5B976605" w:rsidP="1724B2F4">
            <w:pPr>
              <w:spacing w:after="0"/>
              <w:jc w:val="center"/>
              <w:rPr>
                <w:rFonts w:ascii="Calibri" w:hAnsi="Calibri" w:cs="Calibri"/>
                <w:b/>
                <w:bCs/>
              </w:rPr>
            </w:pPr>
            <w:r w:rsidRPr="005959A0">
              <w:rPr>
                <w:rFonts w:ascii="Calibri" w:hAnsi="Calibri" w:cs="Calibri"/>
                <w:b/>
                <w:bCs/>
              </w:rPr>
              <w:t>Jihomoravský kraj</w:t>
            </w:r>
          </w:p>
          <w:p w14:paraId="670F774F" w14:textId="77777777" w:rsidR="00702B02" w:rsidRPr="005959A0" w:rsidRDefault="00702B02" w:rsidP="00ED6843">
            <w:pPr>
              <w:spacing w:after="0"/>
              <w:jc w:val="center"/>
              <w:rPr>
                <w:rFonts w:ascii="Calibri" w:hAnsi="Calibri" w:cs="Calibri"/>
              </w:rPr>
            </w:pPr>
            <w:r w:rsidRPr="005959A0">
              <w:rPr>
                <w:rFonts w:ascii="Calibri" w:hAnsi="Calibri" w:cs="Calibri"/>
              </w:rPr>
              <w:t>zastoupený</w:t>
            </w:r>
          </w:p>
          <w:p w14:paraId="5760F19B" w14:textId="57D6FCD7" w:rsidR="00702B02" w:rsidRPr="005959A0" w:rsidRDefault="00EB1E37" w:rsidP="00ED6843">
            <w:pPr>
              <w:spacing w:after="0"/>
              <w:jc w:val="center"/>
              <w:rPr>
                <w:rFonts w:ascii="Calibri" w:hAnsi="Calibri" w:cs="Calibri"/>
              </w:rPr>
            </w:pPr>
            <w:r w:rsidRPr="005959A0">
              <w:rPr>
                <w:rFonts w:ascii="Calibri" w:hAnsi="Calibri" w:cs="Calibri"/>
              </w:rPr>
              <w:t>Ing. Davidem Grundem, člen</w:t>
            </w:r>
            <w:r w:rsidR="008D31E5" w:rsidRPr="005959A0">
              <w:rPr>
                <w:rFonts w:ascii="Calibri" w:hAnsi="Calibri" w:cs="Calibri"/>
              </w:rPr>
              <w:t>em</w:t>
            </w:r>
            <w:r w:rsidRPr="005959A0">
              <w:rPr>
                <w:rFonts w:ascii="Calibri" w:hAnsi="Calibri" w:cs="Calibri"/>
              </w:rPr>
              <w:t xml:space="preserve"> Rady Jihomoravského kraje</w:t>
            </w:r>
          </w:p>
        </w:tc>
        <w:tc>
          <w:tcPr>
            <w:tcW w:w="1315" w:type="dxa"/>
            <w:shd w:val="clear" w:color="auto" w:fill="FFFFFF" w:themeFill="background1"/>
            <w:vAlign w:val="center"/>
          </w:tcPr>
          <w:p w14:paraId="3D21B454" w14:textId="77777777" w:rsidR="00702B02" w:rsidRPr="005959A0" w:rsidRDefault="00702B02" w:rsidP="00ED6843">
            <w:pPr>
              <w:spacing w:after="0"/>
              <w:jc w:val="center"/>
              <w:rPr>
                <w:rFonts w:ascii="Calibri" w:hAnsi="Calibri" w:cs="Calibri"/>
              </w:rPr>
            </w:pPr>
          </w:p>
        </w:tc>
        <w:tc>
          <w:tcPr>
            <w:tcW w:w="4214" w:type="dxa"/>
            <w:tcBorders>
              <w:top w:val="single" w:sz="4" w:space="0" w:color="000000" w:themeColor="text1"/>
            </w:tcBorders>
            <w:shd w:val="clear" w:color="auto" w:fill="FFFFFF" w:themeFill="background1"/>
          </w:tcPr>
          <w:p w14:paraId="24462B57" w14:textId="296F4873" w:rsidR="1AA86B02" w:rsidRPr="005959A0" w:rsidRDefault="1AA86B02" w:rsidP="1724B2F4">
            <w:pPr>
              <w:tabs>
                <w:tab w:val="num" w:pos="540"/>
              </w:tabs>
              <w:spacing w:after="0"/>
              <w:ind w:right="531"/>
              <w:jc w:val="center"/>
              <w:rPr>
                <w:rFonts w:ascii="Calibri" w:hAnsi="Calibri" w:cs="Calibri"/>
                <w:b/>
                <w:bCs/>
              </w:rPr>
            </w:pPr>
            <w:r w:rsidRPr="005959A0">
              <w:rPr>
                <w:rFonts w:ascii="Calibri" w:hAnsi="Calibri" w:cs="Calibri"/>
                <w:b/>
                <w:bCs/>
                <w:highlight w:val="yellow"/>
              </w:rPr>
              <w:t>……………………….</w:t>
            </w:r>
          </w:p>
          <w:p w14:paraId="345D4540" w14:textId="77777777" w:rsidR="00702B02" w:rsidRPr="005959A0" w:rsidRDefault="00702B02" w:rsidP="00ED6843">
            <w:pPr>
              <w:tabs>
                <w:tab w:val="num" w:pos="540"/>
              </w:tabs>
              <w:spacing w:after="0"/>
              <w:ind w:right="531"/>
              <w:jc w:val="center"/>
              <w:rPr>
                <w:rFonts w:ascii="Calibri" w:hAnsi="Calibri" w:cs="Calibri"/>
                <w:bCs/>
                <w:iCs/>
              </w:rPr>
            </w:pPr>
            <w:r w:rsidRPr="005959A0">
              <w:rPr>
                <w:rFonts w:ascii="Calibri" w:hAnsi="Calibri" w:cs="Calibri"/>
                <w:bCs/>
                <w:iCs/>
              </w:rPr>
              <w:t>zastoupený</w:t>
            </w:r>
          </w:p>
          <w:p w14:paraId="3BECF53C" w14:textId="296F4873" w:rsidR="00702B02" w:rsidRPr="005959A0" w:rsidRDefault="00702B02" w:rsidP="00702B02">
            <w:pPr>
              <w:tabs>
                <w:tab w:val="num" w:pos="540"/>
              </w:tabs>
              <w:spacing w:after="0"/>
              <w:ind w:right="531"/>
              <w:jc w:val="center"/>
              <w:rPr>
                <w:rFonts w:ascii="Calibri" w:hAnsi="Calibri" w:cs="Calibri"/>
                <w:bCs/>
                <w:iCs/>
              </w:rPr>
            </w:pPr>
            <w:r w:rsidRPr="005959A0">
              <w:rPr>
                <w:rFonts w:ascii="Calibri" w:hAnsi="Calibri" w:cs="Calibri"/>
                <w:highlight w:val="yellow"/>
              </w:rPr>
              <w:t>……………………….</w:t>
            </w:r>
          </w:p>
          <w:p w14:paraId="277C3A8E" w14:textId="296F4873" w:rsidR="2B0D1293" w:rsidRPr="005959A0" w:rsidRDefault="2B0D1293" w:rsidP="1724B2F4">
            <w:pPr>
              <w:tabs>
                <w:tab w:val="num" w:pos="540"/>
              </w:tabs>
              <w:spacing w:after="0"/>
              <w:ind w:right="531"/>
              <w:jc w:val="center"/>
              <w:rPr>
                <w:rFonts w:ascii="Calibri" w:hAnsi="Calibri" w:cs="Calibri"/>
              </w:rPr>
            </w:pPr>
            <w:r w:rsidRPr="005959A0">
              <w:rPr>
                <w:rFonts w:ascii="Calibri" w:hAnsi="Calibri" w:cs="Calibri"/>
                <w:highlight w:val="yellow"/>
              </w:rPr>
              <w:t>……………………….</w:t>
            </w:r>
          </w:p>
          <w:p w14:paraId="2D3B3A79" w14:textId="66CD6517" w:rsidR="00414291" w:rsidRPr="005959A0" w:rsidRDefault="00414291" w:rsidP="00702B02">
            <w:pPr>
              <w:tabs>
                <w:tab w:val="num" w:pos="540"/>
              </w:tabs>
              <w:spacing w:after="0"/>
              <w:ind w:right="531"/>
              <w:jc w:val="center"/>
              <w:rPr>
                <w:rFonts w:ascii="Calibri" w:hAnsi="Calibri" w:cs="Calibri"/>
                <w:bCs/>
                <w:i/>
              </w:rPr>
            </w:pPr>
            <w:r w:rsidRPr="005959A0">
              <w:rPr>
                <w:rFonts w:ascii="Calibri" w:hAnsi="Calibri" w:cs="Calibri"/>
                <w:bCs/>
                <w:i/>
                <w:highlight w:val="yellow"/>
              </w:rPr>
              <w:lastRenderedPageBreak/>
              <w:t>(údaje budou doplněny před podpisem smlouvy vybraným dodavatelem)</w:t>
            </w:r>
          </w:p>
          <w:p w14:paraId="0C88CCA7" w14:textId="77777777" w:rsidR="00702B02" w:rsidRPr="005959A0" w:rsidRDefault="00702B02" w:rsidP="00ED6843">
            <w:pPr>
              <w:tabs>
                <w:tab w:val="num" w:pos="540"/>
              </w:tabs>
              <w:spacing w:after="0"/>
              <w:ind w:right="531"/>
              <w:jc w:val="center"/>
              <w:rPr>
                <w:rFonts w:ascii="Calibri" w:hAnsi="Calibri" w:cs="Calibri"/>
              </w:rPr>
            </w:pPr>
          </w:p>
        </w:tc>
      </w:tr>
    </w:tbl>
    <w:p w14:paraId="0E1D72B2" w14:textId="77777777" w:rsidR="008217A8" w:rsidRPr="009230DF" w:rsidRDefault="008217A8" w:rsidP="00207E42">
      <w:pPr>
        <w:spacing w:after="120" w:line="240" w:lineRule="auto"/>
        <w:jc w:val="both"/>
        <w:rPr>
          <w:rFonts w:ascii="Calibri" w:hAnsi="Calibri" w:cs="Calibri"/>
        </w:rPr>
      </w:pPr>
    </w:p>
    <w:sectPr w:rsidR="008217A8" w:rsidRPr="009230DF" w:rsidSect="00290136">
      <w:headerReference w:type="default" r:id="rId14"/>
      <w:footerReference w:type="default" r:id="rId15"/>
      <w:headerReference w:type="first" r:id="rId16"/>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3D316" w14:textId="77777777" w:rsidR="007F4E2C" w:rsidRDefault="007F4E2C" w:rsidP="00B5489D">
      <w:pPr>
        <w:spacing w:after="0" w:line="240" w:lineRule="auto"/>
      </w:pPr>
      <w:r>
        <w:separator/>
      </w:r>
    </w:p>
  </w:endnote>
  <w:endnote w:type="continuationSeparator" w:id="0">
    <w:p w14:paraId="38B5DB02" w14:textId="77777777" w:rsidR="007F4E2C" w:rsidRDefault="007F4E2C" w:rsidP="00B5489D">
      <w:pPr>
        <w:spacing w:after="0" w:line="240" w:lineRule="auto"/>
      </w:pPr>
      <w:r>
        <w:continuationSeparator/>
      </w:r>
    </w:p>
  </w:endnote>
  <w:endnote w:type="continuationNotice" w:id="1">
    <w:p w14:paraId="0FB7DC5A" w14:textId="77777777" w:rsidR="007F4E2C" w:rsidRDefault="007F4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096371"/>
      <w:docPartObj>
        <w:docPartGallery w:val="Page Numbers (Bottom of Page)"/>
        <w:docPartUnique/>
      </w:docPartObj>
    </w:sdtPr>
    <w:sdtEndPr>
      <w:rPr>
        <w:rFonts w:ascii="Calibri" w:hAnsi="Calibri" w:cs="Calibri"/>
      </w:rPr>
    </w:sdtEndPr>
    <w:sdtContent>
      <w:p w14:paraId="2FBB8E5A" w14:textId="77777777" w:rsidR="00ED6843" w:rsidRPr="009230DF" w:rsidRDefault="00ED6843">
        <w:pPr>
          <w:pStyle w:val="Zpat"/>
          <w:jc w:val="center"/>
          <w:rPr>
            <w:rFonts w:ascii="Calibri" w:hAnsi="Calibri" w:cs="Calibri"/>
          </w:rPr>
        </w:pPr>
        <w:r w:rsidRPr="009230DF">
          <w:rPr>
            <w:rFonts w:ascii="Calibri" w:hAnsi="Calibri" w:cs="Calibri"/>
          </w:rPr>
          <w:fldChar w:fldCharType="begin"/>
        </w:r>
        <w:r w:rsidRPr="009230DF">
          <w:rPr>
            <w:rFonts w:ascii="Calibri" w:hAnsi="Calibri" w:cs="Calibri"/>
          </w:rPr>
          <w:instrText>PAGE   \* MERGEFORMAT</w:instrText>
        </w:r>
        <w:r w:rsidRPr="009230DF">
          <w:rPr>
            <w:rFonts w:ascii="Calibri" w:hAnsi="Calibri" w:cs="Calibri"/>
          </w:rPr>
          <w:fldChar w:fldCharType="separate"/>
        </w:r>
        <w:r w:rsidRPr="009230DF">
          <w:rPr>
            <w:rFonts w:ascii="Calibri" w:hAnsi="Calibri" w:cs="Calibri"/>
          </w:rPr>
          <w:t>2</w:t>
        </w:r>
        <w:r w:rsidRPr="009230DF">
          <w:rPr>
            <w:rFonts w:ascii="Calibri" w:hAnsi="Calibri" w:cs="Calibri"/>
          </w:rPr>
          <w:fldChar w:fldCharType="end"/>
        </w:r>
      </w:p>
    </w:sdtContent>
  </w:sdt>
  <w:p w14:paraId="4950E14B" w14:textId="77777777" w:rsidR="00ED6843" w:rsidRDefault="00ED68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BCCCC" w14:textId="77777777" w:rsidR="007F4E2C" w:rsidRDefault="007F4E2C" w:rsidP="00B5489D">
      <w:pPr>
        <w:spacing w:after="0" w:line="240" w:lineRule="auto"/>
      </w:pPr>
      <w:r>
        <w:separator/>
      </w:r>
    </w:p>
  </w:footnote>
  <w:footnote w:type="continuationSeparator" w:id="0">
    <w:p w14:paraId="25A00EEA" w14:textId="77777777" w:rsidR="007F4E2C" w:rsidRDefault="007F4E2C" w:rsidP="00B5489D">
      <w:pPr>
        <w:spacing w:after="0" w:line="240" w:lineRule="auto"/>
      </w:pPr>
      <w:r>
        <w:continuationSeparator/>
      </w:r>
    </w:p>
  </w:footnote>
  <w:footnote w:type="continuationNotice" w:id="1">
    <w:p w14:paraId="3AA0CC90" w14:textId="77777777" w:rsidR="007F4E2C" w:rsidRDefault="007F4E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6083" w14:textId="77777777" w:rsidR="00ED6843" w:rsidRDefault="00ED6843" w:rsidP="00801E1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45DD8" w14:textId="2A4F921A" w:rsidR="00ED6843" w:rsidRPr="009230DF" w:rsidRDefault="00ED6843" w:rsidP="00DF2C41">
    <w:pPr>
      <w:pStyle w:val="Zhlav"/>
      <w:jc w:val="right"/>
      <w:rPr>
        <w:rFonts w:ascii="Calibri" w:hAnsi="Calibri" w:cs="Calibri"/>
      </w:rPr>
    </w:pPr>
    <w:r w:rsidRPr="009230DF">
      <w:rPr>
        <w:rFonts w:ascii="Calibri" w:hAnsi="Calibri" w:cs="Calibri"/>
      </w:rPr>
      <w:t>Příloha č. 2 Výzvy k podání nabídky – 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Zkladntextodsazen"/>
      <w:lvlText w:val="%1."/>
      <w:lvlJc w:val="left"/>
      <w:pPr>
        <w:tabs>
          <w:tab w:val="num" w:pos="340"/>
        </w:tabs>
        <w:ind w:left="283" w:firstLine="0"/>
      </w:pPr>
      <w:rPr>
        <w:rFonts w:cs="Times New Roman"/>
      </w:rPr>
    </w:lvl>
    <w:lvl w:ilvl="1">
      <w:start w:val="1"/>
      <w:numFmt w:val="decimal"/>
      <w:pStyle w:val="Zkladntextodsazen31"/>
      <w:lvlText w:val="%1.%2."/>
      <w:lvlJc w:val="left"/>
      <w:pPr>
        <w:tabs>
          <w:tab w:val="num" w:pos="567"/>
        </w:tabs>
        <w:ind w:left="283" w:firstLine="0"/>
      </w:pPr>
      <w:rPr>
        <w:rFonts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5"/>
    <w:multiLevelType w:val="multilevel"/>
    <w:tmpl w:val="00000005"/>
    <w:name w:val="WWNum5"/>
    <w:lvl w:ilvl="0">
      <w:start w:val="1"/>
      <w:numFmt w:val="decimal"/>
      <w:lvlText w:val="%1."/>
      <w:lvlJc w:val="left"/>
      <w:pPr>
        <w:tabs>
          <w:tab w:val="num" w:pos="1062"/>
        </w:tabs>
        <w:ind w:left="1062"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singleLevel"/>
    <w:tmpl w:val="00000007"/>
    <w:name w:val="WW8Num6"/>
    <w:lvl w:ilvl="0">
      <w:start w:val="1"/>
      <w:numFmt w:val="decimal"/>
      <w:lvlText w:val="%1."/>
      <w:lvlJc w:val="left"/>
      <w:pPr>
        <w:tabs>
          <w:tab w:val="num" w:pos="1062"/>
        </w:tabs>
        <w:ind w:left="1062" w:hanging="360"/>
      </w:pPr>
      <w:rPr>
        <w:rFonts w:cs="Times New Roman"/>
      </w:rPr>
    </w:lvl>
  </w:abstractNum>
  <w:abstractNum w:abstractNumId="4"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5"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 w15:restartNumberingAfterBreak="0">
    <w:nsid w:val="0000000C"/>
    <w:multiLevelType w:val="multilevel"/>
    <w:tmpl w:val="0000000C"/>
    <w:name w:val="WWNum17"/>
    <w:lvl w:ilvl="0">
      <w:start w:val="1"/>
      <w:numFmt w:val="decimal"/>
      <w:lvlText w:val="%1."/>
      <w:lvlJc w:val="left"/>
      <w:pPr>
        <w:tabs>
          <w:tab w:val="num" w:pos="1062"/>
        </w:tabs>
        <w:ind w:left="1062"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singleLevel"/>
    <w:tmpl w:val="0000000F"/>
    <w:name w:val="WW8Num15"/>
    <w:lvl w:ilvl="0">
      <w:start w:val="1"/>
      <w:numFmt w:val="decimal"/>
      <w:lvlText w:val="%1."/>
      <w:lvlJc w:val="left"/>
      <w:pPr>
        <w:tabs>
          <w:tab w:val="num" w:pos="720"/>
        </w:tabs>
        <w:ind w:left="720" w:hanging="360"/>
      </w:pPr>
      <w:rPr>
        <w:rFonts w:cs="Times New Roman"/>
      </w:rPr>
    </w:lvl>
  </w:abstractNum>
  <w:abstractNum w:abstractNumId="8" w15:restartNumberingAfterBreak="0">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9" w15:restartNumberingAfterBreak="0">
    <w:nsid w:val="00000014"/>
    <w:multiLevelType w:val="singleLevel"/>
    <w:tmpl w:val="5D006206"/>
    <w:name w:val="WW8Num20"/>
    <w:lvl w:ilvl="0">
      <w:start w:val="1"/>
      <w:numFmt w:val="decimal"/>
      <w:lvlText w:val="%1."/>
      <w:lvlJc w:val="left"/>
      <w:pPr>
        <w:tabs>
          <w:tab w:val="num" w:pos="720"/>
        </w:tabs>
        <w:ind w:left="720" w:hanging="360"/>
      </w:pPr>
      <w:rPr>
        <w:rFonts w:cs="Times New Roman"/>
        <w:b w:val="0"/>
      </w:rPr>
    </w:lvl>
  </w:abstractNum>
  <w:abstractNum w:abstractNumId="10" w15:restartNumberingAfterBreak="0">
    <w:nsid w:val="00000016"/>
    <w:multiLevelType w:val="multilevel"/>
    <w:tmpl w:val="7FF42344"/>
    <w:name w:val="WW8Num2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0D8C6626"/>
    <w:multiLevelType w:val="hybridMultilevel"/>
    <w:tmpl w:val="3A149B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376141"/>
    <w:multiLevelType w:val="hybridMultilevel"/>
    <w:tmpl w:val="694603E2"/>
    <w:lvl w:ilvl="0" w:tplc="3D0AF4DE">
      <w:start w:val="1"/>
      <w:numFmt w:val="lowerLetter"/>
      <w:lvlText w:val="%1)"/>
      <w:lvlJc w:val="left"/>
      <w:pPr>
        <w:ind w:left="1060" w:hanging="360"/>
      </w:pPr>
      <w:rPr>
        <w:rFonts w:hint="default"/>
        <w:sz w:val="22"/>
        <w:szCs w:val="22"/>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3" w15:restartNumberingAfterBreak="0">
    <w:nsid w:val="10A81D18"/>
    <w:multiLevelType w:val="hybridMultilevel"/>
    <w:tmpl w:val="E026CD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3C92C07"/>
    <w:multiLevelType w:val="hybridMultilevel"/>
    <w:tmpl w:val="899A4E7C"/>
    <w:lvl w:ilvl="0" w:tplc="8BFE1A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47B6001"/>
    <w:multiLevelType w:val="hybridMultilevel"/>
    <w:tmpl w:val="29145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267653"/>
    <w:multiLevelType w:val="hybridMultilevel"/>
    <w:tmpl w:val="3AD6994C"/>
    <w:lvl w:ilvl="0" w:tplc="0000000D">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A6F2505"/>
    <w:multiLevelType w:val="hybridMultilevel"/>
    <w:tmpl w:val="D446011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2BA522A9"/>
    <w:multiLevelType w:val="hybridMultilevel"/>
    <w:tmpl w:val="AD6213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DA7EEE"/>
    <w:multiLevelType w:val="hybridMultilevel"/>
    <w:tmpl w:val="743EF8BE"/>
    <w:lvl w:ilvl="0" w:tplc="E7A2D0E6">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15:restartNumberingAfterBreak="0">
    <w:nsid w:val="2DCB0F3D"/>
    <w:multiLevelType w:val="hybridMultilevel"/>
    <w:tmpl w:val="A056A6CE"/>
    <w:lvl w:ilvl="0" w:tplc="0000000D">
      <w:start w:val="1"/>
      <w:numFmt w:val="bullet"/>
      <w:lvlText w:val="–"/>
      <w:lvlJc w:val="left"/>
      <w:pPr>
        <w:ind w:left="1080" w:hanging="360"/>
      </w:pPr>
      <w:rPr>
        <w:rFonts w:ascii="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2F865FD8"/>
    <w:multiLevelType w:val="hybridMultilevel"/>
    <w:tmpl w:val="8C4E36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03A5F95"/>
    <w:multiLevelType w:val="hybridMultilevel"/>
    <w:tmpl w:val="DCEC09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06DB61"/>
    <w:multiLevelType w:val="hybridMultilevel"/>
    <w:tmpl w:val="C5ACD2F8"/>
    <w:lvl w:ilvl="0" w:tplc="0A9AF5FE">
      <w:start w:val="1"/>
      <w:numFmt w:val="decimal"/>
      <w:lvlText w:val="%1."/>
      <w:lvlJc w:val="left"/>
      <w:pPr>
        <w:ind w:left="720" w:hanging="360"/>
      </w:pPr>
    </w:lvl>
    <w:lvl w:ilvl="1" w:tplc="B90EC66E">
      <w:start w:val="1"/>
      <w:numFmt w:val="lowerLetter"/>
      <w:lvlText w:val="%2."/>
      <w:lvlJc w:val="left"/>
      <w:pPr>
        <w:ind w:left="1440" w:hanging="360"/>
      </w:pPr>
    </w:lvl>
    <w:lvl w:ilvl="2" w:tplc="DCB21E22">
      <w:start w:val="1"/>
      <w:numFmt w:val="lowerRoman"/>
      <w:lvlText w:val="%3."/>
      <w:lvlJc w:val="right"/>
      <w:pPr>
        <w:ind w:left="2160" w:hanging="180"/>
      </w:pPr>
    </w:lvl>
    <w:lvl w:ilvl="3" w:tplc="5B065A00">
      <w:start w:val="1"/>
      <w:numFmt w:val="decimal"/>
      <w:lvlText w:val="%4."/>
      <w:lvlJc w:val="left"/>
      <w:pPr>
        <w:ind w:left="2880" w:hanging="360"/>
      </w:pPr>
    </w:lvl>
    <w:lvl w:ilvl="4" w:tplc="3A6A5F18">
      <w:start w:val="1"/>
      <w:numFmt w:val="lowerLetter"/>
      <w:lvlText w:val="%5."/>
      <w:lvlJc w:val="left"/>
      <w:pPr>
        <w:ind w:left="3600" w:hanging="360"/>
      </w:pPr>
    </w:lvl>
    <w:lvl w:ilvl="5" w:tplc="92AEA344">
      <w:start w:val="1"/>
      <w:numFmt w:val="lowerRoman"/>
      <w:lvlText w:val="%6."/>
      <w:lvlJc w:val="right"/>
      <w:pPr>
        <w:ind w:left="4320" w:hanging="180"/>
      </w:pPr>
    </w:lvl>
    <w:lvl w:ilvl="6" w:tplc="DF182C94">
      <w:start w:val="1"/>
      <w:numFmt w:val="decimal"/>
      <w:lvlText w:val="%7."/>
      <w:lvlJc w:val="left"/>
      <w:pPr>
        <w:ind w:left="5040" w:hanging="360"/>
      </w:pPr>
    </w:lvl>
    <w:lvl w:ilvl="7" w:tplc="80BAC496">
      <w:start w:val="1"/>
      <w:numFmt w:val="lowerLetter"/>
      <w:lvlText w:val="%8."/>
      <w:lvlJc w:val="left"/>
      <w:pPr>
        <w:ind w:left="5760" w:hanging="360"/>
      </w:pPr>
    </w:lvl>
    <w:lvl w:ilvl="8" w:tplc="594AC92C">
      <w:start w:val="1"/>
      <w:numFmt w:val="lowerRoman"/>
      <w:lvlText w:val="%9."/>
      <w:lvlJc w:val="right"/>
      <w:pPr>
        <w:ind w:left="6480" w:hanging="180"/>
      </w:pPr>
    </w:lvl>
  </w:abstractNum>
  <w:abstractNum w:abstractNumId="24" w15:restartNumberingAfterBreak="0">
    <w:nsid w:val="3C5B2DB9"/>
    <w:multiLevelType w:val="hybridMultilevel"/>
    <w:tmpl w:val="B2585BD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EA66BE"/>
    <w:multiLevelType w:val="hybridMultilevel"/>
    <w:tmpl w:val="29145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117BA5"/>
    <w:multiLevelType w:val="hybridMultilevel"/>
    <w:tmpl w:val="29145A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7448E0"/>
    <w:multiLevelType w:val="hybridMultilevel"/>
    <w:tmpl w:val="1BEE013A"/>
    <w:lvl w:ilvl="0" w:tplc="0000000D">
      <w:start w:val="1"/>
      <w:numFmt w:val="bullet"/>
      <w:lvlText w:val="–"/>
      <w:lvlJc w:val="left"/>
      <w:pPr>
        <w:ind w:left="1080" w:hanging="360"/>
      </w:pPr>
      <w:rPr>
        <w:rFonts w:ascii="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4C6F0FE7"/>
    <w:multiLevelType w:val="hybridMultilevel"/>
    <w:tmpl w:val="B7C0C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DF0EC7"/>
    <w:multiLevelType w:val="hybridMultilevel"/>
    <w:tmpl w:val="993E8F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F25824"/>
    <w:multiLevelType w:val="hybridMultilevel"/>
    <w:tmpl w:val="7ECE158A"/>
    <w:lvl w:ilvl="0" w:tplc="294E15B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E58121C"/>
    <w:multiLevelType w:val="hybridMultilevel"/>
    <w:tmpl w:val="E68E8DA8"/>
    <w:lvl w:ilvl="0" w:tplc="0000000D">
      <w:start w:val="1"/>
      <w:numFmt w:val="bullet"/>
      <w:lvlText w:val="–"/>
      <w:lvlJc w:val="left"/>
      <w:pPr>
        <w:ind w:left="1080" w:hanging="360"/>
      </w:pPr>
      <w:rPr>
        <w:rFonts w:ascii="Times New Roman" w:hAnsi="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6FBF410F"/>
    <w:multiLevelType w:val="hybridMultilevel"/>
    <w:tmpl w:val="3A1808C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70B773D2"/>
    <w:multiLevelType w:val="hybridMultilevel"/>
    <w:tmpl w:val="A0BE1FDC"/>
    <w:lvl w:ilvl="0" w:tplc="309896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2434E91"/>
    <w:multiLevelType w:val="hybridMultilevel"/>
    <w:tmpl w:val="215291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10104E"/>
    <w:multiLevelType w:val="hybridMultilevel"/>
    <w:tmpl w:val="D3D632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724010"/>
    <w:multiLevelType w:val="hybridMultilevel"/>
    <w:tmpl w:val="92C634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76548B"/>
    <w:multiLevelType w:val="multilevel"/>
    <w:tmpl w:val="40C2C488"/>
    <w:lvl w:ilvl="0">
      <w:start w:val="1"/>
      <w:numFmt w:val="decimal"/>
      <w:lvlText w:val="%1."/>
      <w:lvlJc w:val="left"/>
      <w:pPr>
        <w:ind w:left="360" w:hanging="360"/>
      </w:pPr>
      <w:rPr>
        <w:rFonts w:hint="default"/>
      </w:rPr>
    </w:lvl>
    <w:lvl w:ilvl="1">
      <w:start w:val="1"/>
      <w:numFmt w:val="lowerLetter"/>
      <w:lvlText w:val="%2)"/>
      <w:lvlJc w:val="left"/>
      <w:pPr>
        <w:ind w:left="907" w:hanging="547"/>
      </w:pPr>
      <w:rPr>
        <w:rFonts w:asciiTheme="minorHAnsi" w:hAnsiTheme="minorHAnsi" w:cstheme="minorHAnsi" w:hint="default"/>
        <w:b w:val="0"/>
        <w:sz w:val="22"/>
      </w:rPr>
    </w:lvl>
    <w:lvl w:ilvl="2">
      <w:start w:val="1"/>
      <w:numFmt w:val="lowerRoman"/>
      <w:lvlText w:val="%3."/>
      <w:lvlJc w:val="right"/>
      <w:pPr>
        <w:ind w:left="1224" w:hanging="504"/>
      </w:pPr>
      <w:rPr>
        <w:rFonts w:hint="default"/>
        <w:sz w:val="22"/>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E11E00"/>
    <w:multiLevelType w:val="hybridMultilevel"/>
    <w:tmpl w:val="93B87C86"/>
    <w:lvl w:ilvl="0" w:tplc="0000000D">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7264C29"/>
    <w:multiLevelType w:val="hybridMultilevel"/>
    <w:tmpl w:val="D3D632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BA4B78"/>
    <w:multiLevelType w:val="hybridMultilevel"/>
    <w:tmpl w:val="EBE2DCB8"/>
    <w:lvl w:ilvl="0" w:tplc="A9AA711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067453701">
    <w:abstractNumId w:val="23"/>
  </w:num>
  <w:num w:numId="2" w16cid:durableId="1813134520">
    <w:abstractNumId w:val="39"/>
  </w:num>
  <w:num w:numId="3" w16cid:durableId="737285927">
    <w:abstractNumId w:val="31"/>
  </w:num>
  <w:num w:numId="4" w16cid:durableId="375204343">
    <w:abstractNumId w:val="11"/>
  </w:num>
  <w:num w:numId="5" w16cid:durableId="1905602579">
    <w:abstractNumId w:val="16"/>
  </w:num>
  <w:num w:numId="6" w16cid:durableId="280889761">
    <w:abstractNumId w:val="26"/>
  </w:num>
  <w:num w:numId="7" w16cid:durableId="2077819140">
    <w:abstractNumId w:val="36"/>
  </w:num>
  <w:num w:numId="8" w16cid:durableId="683944748">
    <w:abstractNumId w:val="13"/>
  </w:num>
  <w:num w:numId="9" w16cid:durableId="1213423284">
    <w:abstractNumId w:val="29"/>
  </w:num>
  <w:num w:numId="10" w16cid:durableId="1223709856">
    <w:abstractNumId w:val="22"/>
  </w:num>
  <w:num w:numId="11" w16cid:durableId="2034335638">
    <w:abstractNumId w:val="28"/>
  </w:num>
  <w:num w:numId="12" w16cid:durableId="1974630855">
    <w:abstractNumId w:val="21"/>
  </w:num>
  <w:num w:numId="13" w16cid:durableId="1386415806">
    <w:abstractNumId w:val="30"/>
  </w:num>
  <w:num w:numId="14" w16cid:durableId="1276987235">
    <w:abstractNumId w:val="18"/>
  </w:num>
  <w:num w:numId="15" w16cid:durableId="1202326289">
    <w:abstractNumId w:val="20"/>
  </w:num>
  <w:num w:numId="16" w16cid:durableId="35010157">
    <w:abstractNumId w:val="27"/>
  </w:num>
  <w:num w:numId="17" w16cid:durableId="22678062">
    <w:abstractNumId w:val="38"/>
  </w:num>
  <w:num w:numId="18" w16cid:durableId="683241887">
    <w:abstractNumId w:val="34"/>
  </w:num>
  <w:num w:numId="19" w16cid:durableId="1852720507">
    <w:abstractNumId w:val="17"/>
  </w:num>
  <w:num w:numId="20" w16cid:durableId="444270657">
    <w:abstractNumId w:val="0"/>
  </w:num>
  <w:num w:numId="21" w16cid:durableId="648481497">
    <w:abstractNumId w:val="32"/>
  </w:num>
  <w:num w:numId="22" w16cid:durableId="310066379">
    <w:abstractNumId w:val="12"/>
  </w:num>
  <w:num w:numId="23" w16cid:durableId="937636195">
    <w:abstractNumId w:val="19"/>
  </w:num>
  <w:num w:numId="24" w16cid:durableId="201017644">
    <w:abstractNumId w:val="40"/>
  </w:num>
  <w:num w:numId="25" w16cid:durableId="1903713825">
    <w:abstractNumId w:val="24"/>
  </w:num>
  <w:num w:numId="26" w16cid:durableId="922687359">
    <w:abstractNumId w:val="35"/>
  </w:num>
  <w:num w:numId="27" w16cid:durableId="1389107238">
    <w:abstractNumId w:val="14"/>
  </w:num>
  <w:num w:numId="28" w16cid:durableId="477694546">
    <w:abstractNumId w:val="33"/>
  </w:num>
  <w:num w:numId="29" w16cid:durableId="1153642919">
    <w:abstractNumId w:val="25"/>
  </w:num>
  <w:num w:numId="30" w16cid:durableId="1379429717">
    <w:abstractNumId w:val="15"/>
  </w:num>
  <w:num w:numId="31" w16cid:durableId="2004552804">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38"/>
    <w:rsid w:val="0000738E"/>
    <w:rsid w:val="00011D16"/>
    <w:rsid w:val="00014941"/>
    <w:rsid w:val="00014E0B"/>
    <w:rsid w:val="00015936"/>
    <w:rsid w:val="000166F5"/>
    <w:rsid w:val="000173FF"/>
    <w:rsid w:val="00017559"/>
    <w:rsid w:val="000177F4"/>
    <w:rsid w:val="000219A2"/>
    <w:rsid w:val="000252EC"/>
    <w:rsid w:val="00025B08"/>
    <w:rsid w:val="000268B4"/>
    <w:rsid w:val="00026C31"/>
    <w:rsid w:val="0002737E"/>
    <w:rsid w:val="00034DDE"/>
    <w:rsid w:val="000364B4"/>
    <w:rsid w:val="00036985"/>
    <w:rsid w:val="00036A8A"/>
    <w:rsid w:val="00037060"/>
    <w:rsid w:val="00037CBF"/>
    <w:rsid w:val="00040315"/>
    <w:rsid w:val="00043A15"/>
    <w:rsid w:val="00046848"/>
    <w:rsid w:val="00046B86"/>
    <w:rsid w:val="00046B9D"/>
    <w:rsid w:val="00047B8F"/>
    <w:rsid w:val="000504EA"/>
    <w:rsid w:val="000506A3"/>
    <w:rsid w:val="00053588"/>
    <w:rsid w:val="00055C48"/>
    <w:rsid w:val="000560C1"/>
    <w:rsid w:val="00056D15"/>
    <w:rsid w:val="000608BE"/>
    <w:rsid w:val="000636FE"/>
    <w:rsid w:val="00063DF1"/>
    <w:rsid w:val="000676AD"/>
    <w:rsid w:val="000735FB"/>
    <w:rsid w:val="00073F6A"/>
    <w:rsid w:val="0007596E"/>
    <w:rsid w:val="000760F7"/>
    <w:rsid w:val="00076493"/>
    <w:rsid w:val="00076811"/>
    <w:rsid w:val="000802EC"/>
    <w:rsid w:val="000846AE"/>
    <w:rsid w:val="00090D17"/>
    <w:rsid w:val="000910DB"/>
    <w:rsid w:val="000918E2"/>
    <w:rsid w:val="00091E53"/>
    <w:rsid w:val="00092B9D"/>
    <w:rsid w:val="000A0A32"/>
    <w:rsid w:val="000A5CB0"/>
    <w:rsid w:val="000A735E"/>
    <w:rsid w:val="000C293B"/>
    <w:rsid w:val="000C29FD"/>
    <w:rsid w:val="000C6A03"/>
    <w:rsid w:val="000C778A"/>
    <w:rsid w:val="000D49BC"/>
    <w:rsid w:val="000E586C"/>
    <w:rsid w:val="000E5FB7"/>
    <w:rsid w:val="000E7973"/>
    <w:rsid w:val="000E7D55"/>
    <w:rsid w:val="000F2977"/>
    <w:rsid w:val="000F2D35"/>
    <w:rsid w:val="000F6E46"/>
    <w:rsid w:val="000F78A9"/>
    <w:rsid w:val="000F7CF2"/>
    <w:rsid w:val="00101E69"/>
    <w:rsid w:val="00105146"/>
    <w:rsid w:val="001055E2"/>
    <w:rsid w:val="0010707A"/>
    <w:rsid w:val="0011064C"/>
    <w:rsid w:val="0011309C"/>
    <w:rsid w:val="00114A14"/>
    <w:rsid w:val="00116120"/>
    <w:rsid w:val="0011710D"/>
    <w:rsid w:val="00120FE5"/>
    <w:rsid w:val="00122165"/>
    <w:rsid w:val="001229CC"/>
    <w:rsid w:val="001242EF"/>
    <w:rsid w:val="00125E2C"/>
    <w:rsid w:val="00126349"/>
    <w:rsid w:val="0013160B"/>
    <w:rsid w:val="00131A2A"/>
    <w:rsid w:val="00133B35"/>
    <w:rsid w:val="00134B3B"/>
    <w:rsid w:val="00136640"/>
    <w:rsid w:val="00140450"/>
    <w:rsid w:val="001440C5"/>
    <w:rsid w:val="00145081"/>
    <w:rsid w:val="00145333"/>
    <w:rsid w:val="00145EB6"/>
    <w:rsid w:val="0014688D"/>
    <w:rsid w:val="00147986"/>
    <w:rsid w:val="00151DEB"/>
    <w:rsid w:val="0015453C"/>
    <w:rsid w:val="001552E2"/>
    <w:rsid w:val="001620B2"/>
    <w:rsid w:val="0016366A"/>
    <w:rsid w:val="00165E38"/>
    <w:rsid w:val="0017187E"/>
    <w:rsid w:val="00171ECE"/>
    <w:rsid w:val="00172EAC"/>
    <w:rsid w:val="0017498F"/>
    <w:rsid w:val="00176111"/>
    <w:rsid w:val="001761CF"/>
    <w:rsid w:val="0017749D"/>
    <w:rsid w:val="001807D3"/>
    <w:rsid w:val="00182CCE"/>
    <w:rsid w:val="00183750"/>
    <w:rsid w:val="001848BE"/>
    <w:rsid w:val="001850E5"/>
    <w:rsid w:val="00187743"/>
    <w:rsid w:val="00195D19"/>
    <w:rsid w:val="00197F47"/>
    <w:rsid w:val="001A7097"/>
    <w:rsid w:val="001B07C4"/>
    <w:rsid w:val="001B1BD3"/>
    <w:rsid w:val="001B297F"/>
    <w:rsid w:val="001B490C"/>
    <w:rsid w:val="001B679F"/>
    <w:rsid w:val="001B749B"/>
    <w:rsid w:val="001B7F58"/>
    <w:rsid w:val="001C5312"/>
    <w:rsid w:val="001C5E56"/>
    <w:rsid w:val="001D2499"/>
    <w:rsid w:val="001D254D"/>
    <w:rsid w:val="001D33A7"/>
    <w:rsid w:val="001D55CC"/>
    <w:rsid w:val="001E0DE4"/>
    <w:rsid w:val="001E130E"/>
    <w:rsid w:val="001E1621"/>
    <w:rsid w:val="001E1ECF"/>
    <w:rsid w:val="001E29D2"/>
    <w:rsid w:val="001E4BFD"/>
    <w:rsid w:val="001E5B6D"/>
    <w:rsid w:val="001E7466"/>
    <w:rsid w:val="001F147B"/>
    <w:rsid w:val="001F218B"/>
    <w:rsid w:val="001F2D93"/>
    <w:rsid w:val="001F3648"/>
    <w:rsid w:val="001F3F45"/>
    <w:rsid w:val="001F609A"/>
    <w:rsid w:val="00205D5B"/>
    <w:rsid w:val="00207E42"/>
    <w:rsid w:val="0021029A"/>
    <w:rsid w:val="00215B94"/>
    <w:rsid w:val="002172DE"/>
    <w:rsid w:val="002222C0"/>
    <w:rsid w:val="002222D8"/>
    <w:rsid w:val="002250C3"/>
    <w:rsid w:val="002250D2"/>
    <w:rsid w:val="00231AC7"/>
    <w:rsid w:val="00232493"/>
    <w:rsid w:val="00232A28"/>
    <w:rsid w:val="0023523E"/>
    <w:rsid w:val="002363B0"/>
    <w:rsid w:val="00244F84"/>
    <w:rsid w:val="00246DEB"/>
    <w:rsid w:val="00251116"/>
    <w:rsid w:val="002528D5"/>
    <w:rsid w:val="00253B65"/>
    <w:rsid w:val="0025762F"/>
    <w:rsid w:val="002632DB"/>
    <w:rsid w:val="00265763"/>
    <w:rsid w:val="00265AFE"/>
    <w:rsid w:val="0026752F"/>
    <w:rsid w:val="00270F7E"/>
    <w:rsid w:val="00271A5B"/>
    <w:rsid w:val="00274DE6"/>
    <w:rsid w:val="00276101"/>
    <w:rsid w:val="002763A6"/>
    <w:rsid w:val="00276442"/>
    <w:rsid w:val="00286737"/>
    <w:rsid w:val="002873BF"/>
    <w:rsid w:val="002873CB"/>
    <w:rsid w:val="00290136"/>
    <w:rsid w:val="002935EA"/>
    <w:rsid w:val="00294FAD"/>
    <w:rsid w:val="00295788"/>
    <w:rsid w:val="00295EE2"/>
    <w:rsid w:val="002A121E"/>
    <w:rsid w:val="002A42B0"/>
    <w:rsid w:val="002B2B3C"/>
    <w:rsid w:val="002B2F89"/>
    <w:rsid w:val="002B5926"/>
    <w:rsid w:val="002B65D3"/>
    <w:rsid w:val="002C06F3"/>
    <w:rsid w:val="002C1FD7"/>
    <w:rsid w:val="002C36A2"/>
    <w:rsid w:val="002C4A82"/>
    <w:rsid w:val="002C4BB0"/>
    <w:rsid w:val="002C602F"/>
    <w:rsid w:val="002C6A6D"/>
    <w:rsid w:val="002D0124"/>
    <w:rsid w:val="002D0B8A"/>
    <w:rsid w:val="002D3D0F"/>
    <w:rsid w:val="002D5051"/>
    <w:rsid w:val="002D6031"/>
    <w:rsid w:val="002E1D80"/>
    <w:rsid w:val="002E4BA6"/>
    <w:rsid w:val="002E62A5"/>
    <w:rsid w:val="002E6DDE"/>
    <w:rsid w:val="002E724B"/>
    <w:rsid w:val="002E78F3"/>
    <w:rsid w:val="002F2086"/>
    <w:rsid w:val="002F2728"/>
    <w:rsid w:val="002F5857"/>
    <w:rsid w:val="002F6343"/>
    <w:rsid w:val="002F7B14"/>
    <w:rsid w:val="0030156D"/>
    <w:rsid w:val="00304B17"/>
    <w:rsid w:val="00305798"/>
    <w:rsid w:val="003078F7"/>
    <w:rsid w:val="003128E9"/>
    <w:rsid w:val="0031699B"/>
    <w:rsid w:val="00323C19"/>
    <w:rsid w:val="0032591B"/>
    <w:rsid w:val="00332FE3"/>
    <w:rsid w:val="003333A1"/>
    <w:rsid w:val="003335B0"/>
    <w:rsid w:val="003413DE"/>
    <w:rsid w:val="00341E54"/>
    <w:rsid w:val="00342EF2"/>
    <w:rsid w:val="003454CD"/>
    <w:rsid w:val="00345518"/>
    <w:rsid w:val="0035096B"/>
    <w:rsid w:val="003533EB"/>
    <w:rsid w:val="00355294"/>
    <w:rsid w:val="003564B9"/>
    <w:rsid w:val="00370C28"/>
    <w:rsid w:val="00374796"/>
    <w:rsid w:val="003760E8"/>
    <w:rsid w:val="003779C8"/>
    <w:rsid w:val="00380A5D"/>
    <w:rsid w:val="00380BE3"/>
    <w:rsid w:val="00384A0B"/>
    <w:rsid w:val="0038609D"/>
    <w:rsid w:val="00386881"/>
    <w:rsid w:val="0039033E"/>
    <w:rsid w:val="00390F47"/>
    <w:rsid w:val="00394121"/>
    <w:rsid w:val="00394715"/>
    <w:rsid w:val="00395FD6"/>
    <w:rsid w:val="0039778E"/>
    <w:rsid w:val="003A1BA2"/>
    <w:rsid w:val="003A5169"/>
    <w:rsid w:val="003A6297"/>
    <w:rsid w:val="003A79C9"/>
    <w:rsid w:val="003B0440"/>
    <w:rsid w:val="003B0CEB"/>
    <w:rsid w:val="003B22B3"/>
    <w:rsid w:val="003B28E0"/>
    <w:rsid w:val="003B484B"/>
    <w:rsid w:val="003C0036"/>
    <w:rsid w:val="003C18FA"/>
    <w:rsid w:val="003C3DDA"/>
    <w:rsid w:val="003C4728"/>
    <w:rsid w:val="003C61F2"/>
    <w:rsid w:val="003D25A7"/>
    <w:rsid w:val="003D547C"/>
    <w:rsid w:val="003D6FEB"/>
    <w:rsid w:val="003D755F"/>
    <w:rsid w:val="003E1129"/>
    <w:rsid w:val="003E27DD"/>
    <w:rsid w:val="003E340A"/>
    <w:rsid w:val="003E38E1"/>
    <w:rsid w:val="003E402F"/>
    <w:rsid w:val="003E7421"/>
    <w:rsid w:val="003F3C56"/>
    <w:rsid w:val="003F59C7"/>
    <w:rsid w:val="003F5CF6"/>
    <w:rsid w:val="003F6540"/>
    <w:rsid w:val="003F67E7"/>
    <w:rsid w:val="0040175C"/>
    <w:rsid w:val="004018A0"/>
    <w:rsid w:val="00404758"/>
    <w:rsid w:val="00404A78"/>
    <w:rsid w:val="00412218"/>
    <w:rsid w:val="004122A3"/>
    <w:rsid w:val="0041320C"/>
    <w:rsid w:val="00413289"/>
    <w:rsid w:val="00414291"/>
    <w:rsid w:val="004175C8"/>
    <w:rsid w:val="0041796B"/>
    <w:rsid w:val="00417C21"/>
    <w:rsid w:val="004200BF"/>
    <w:rsid w:val="00422611"/>
    <w:rsid w:val="004250A8"/>
    <w:rsid w:val="00426CED"/>
    <w:rsid w:val="00431269"/>
    <w:rsid w:val="004314DC"/>
    <w:rsid w:val="0043567F"/>
    <w:rsid w:val="0044050B"/>
    <w:rsid w:val="004420BB"/>
    <w:rsid w:val="0044671D"/>
    <w:rsid w:val="00446DE5"/>
    <w:rsid w:val="0045066E"/>
    <w:rsid w:val="00450BB1"/>
    <w:rsid w:val="00454F7F"/>
    <w:rsid w:val="004609BC"/>
    <w:rsid w:val="00463039"/>
    <w:rsid w:val="00463583"/>
    <w:rsid w:val="004648A3"/>
    <w:rsid w:val="004702F4"/>
    <w:rsid w:val="004721A0"/>
    <w:rsid w:val="00474625"/>
    <w:rsid w:val="004762D3"/>
    <w:rsid w:val="004773A2"/>
    <w:rsid w:val="004801BE"/>
    <w:rsid w:val="00480237"/>
    <w:rsid w:val="00482200"/>
    <w:rsid w:val="00483486"/>
    <w:rsid w:val="004834D3"/>
    <w:rsid w:val="00487028"/>
    <w:rsid w:val="00490A45"/>
    <w:rsid w:val="004952AA"/>
    <w:rsid w:val="0049568F"/>
    <w:rsid w:val="004A14D5"/>
    <w:rsid w:val="004A39A1"/>
    <w:rsid w:val="004A3E6A"/>
    <w:rsid w:val="004A40AF"/>
    <w:rsid w:val="004A6836"/>
    <w:rsid w:val="004A7ED8"/>
    <w:rsid w:val="004B0666"/>
    <w:rsid w:val="004B68C0"/>
    <w:rsid w:val="004C099C"/>
    <w:rsid w:val="004D081B"/>
    <w:rsid w:val="004D0B2E"/>
    <w:rsid w:val="004D767C"/>
    <w:rsid w:val="004D7B20"/>
    <w:rsid w:val="004E04E6"/>
    <w:rsid w:val="004E2F7F"/>
    <w:rsid w:val="004E2FB9"/>
    <w:rsid w:val="004E355D"/>
    <w:rsid w:val="004E4C8B"/>
    <w:rsid w:val="004E5101"/>
    <w:rsid w:val="004E671A"/>
    <w:rsid w:val="004F07C8"/>
    <w:rsid w:val="004F18F4"/>
    <w:rsid w:val="004F64D9"/>
    <w:rsid w:val="004F64EF"/>
    <w:rsid w:val="005008F1"/>
    <w:rsid w:val="005033C1"/>
    <w:rsid w:val="0050446B"/>
    <w:rsid w:val="00505C76"/>
    <w:rsid w:val="005068E9"/>
    <w:rsid w:val="00511038"/>
    <w:rsid w:val="005110B0"/>
    <w:rsid w:val="0051371F"/>
    <w:rsid w:val="0052123F"/>
    <w:rsid w:val="00524697"/>
    <w:rsid w:val="00534CB6"/>
    <w:rsid w:val="0053642F"/>
    <w:rsid w:val="00540D23"/>
    <w:rsid w:val="00544FE3"/>
    <w:rsid w:val="0054629E"/>
    <w:rsid w:val="00547CD8"/>
    <w:rsid w:val="00550C50"/>
    <w:rsid w:val="00552D48"/>
    <w:rsid w:val="00557A6B"/>
    <w:rsid w:val="00561824"/>
    <w:rsid w:val="00566AE4"/>
    <w:rsid w:val="00566C9A"/>
    <w:rsid w:val="005722D9"/>
    <w:rsid w:val="00575F80"/>
    <w:rsid w:val="005804F1"/>
    <w:rsid w:val="00583BCD"/>
    <w:rsid w:val="005846E0"/>
    <w:rsid w:val="00585681"/>
    <w:rsid w:val="005856B8"/>
    <w:rsid w:val="005862E0"/>
    <w:rsid w:val="00587B66"/>
    <w:rsid w:val="00590462"/>
    <w:rsid w:val="005921AA"/>
    <w:rsid w:val="005937ED"/>
    <w:rsid w:val="005959A0"/>
    <w:rsid w:val="005A09C6"/>
    <w:rsid w:val="005A26DD"/>
    <w:rsid w:val="005A4DFE"/>
    <w:rsid w:val="005B0F70"/>
    <w:rsid w:val="005B33F1"/>
    <w:rsid w:val="005B4DBB"/>
    <w:rsid w:val="005B4F23"/>
    <w:rsid w:val="005B51E9"/>
    <w:rsid w:val="005B5A67"/>
    <w:rsid w:val="005B5ABB"/>
    <w:rsid w:val="005B5D38"/>
    <w:rsid w:val="005B76AA"/>
    <w:rsid w:val="005C01C9"/>
    <w:rsid w:val="005C1687"/>
    <w:rsid w:val="005C31AA"/>
    <w:rsid w:val="005C5180"/>
    <w:rsid w:val="005D10D1"/>
    <w:rsid w:val="005D2B43"/>
    <w:rsid w:val="005D30BF"/>
    <w:rsid w:val="005D68DD"/>
    <w:rsid w:val="005D7888"/>
    <w:rsid w:val="005E15F0"/>
    <w:rsid w:val="005E323A"/>
    <w:rsid w:val="005E4CB2"/>
    <w:rsid w:val="005E5B4F"/>
    <w:rsid w:val="005F2007"/>
    <w:rsid w:val="005F3883"/>
    <w:rsid w:val="005F78B4"/>
    <w:rsid w:val="00600CE0"/>
    <w:rsid w:val="00600E02"/>
    <w:rsid w:val="00613FDE"/>
    <w:rsid w:val="00616AAC"/>
    <w:rsid w:val="00625B21"/>
    <w:rsid w:val="00631D1A"/>
    <w:rsid w:val="006322A0"/>
    <w:rsid w:val="00632D63"/>
    <w:rsid w:val="00634C47"/>
    <w:rsid w:val="00634DCD"/>
    <w:rsid w:val="006354F1"/>
    <w:rsid w:val="00635728"/>
    <w:rsid w:val="0063717D"/>
    <w:rsid w:val="006378FE"/>
    <w:rsid w:val="00642989"/>
    <w:rsid w:val="00656B16"/>
    <w:rsid w:val="006572F7"/>
    <w:rsid w:val="006607B8"/>
    <w:rsid w:val="0066355C"/>
    <w:rsid w:val="00664734"/>
    <w:rsid w:val="00665386"/>
    <w:rsid w:val="00670CFA"/>
    <w:rsid w:val="00671FB0"/>
    <w:rsid w:val="00674389"/>
    <w:rsid w:val="0067670C"/>
    <w:rsid w:val="0067675C"/>
    <w:rsid w:val="006776BF"/>
    <w:rsid w:val="00680C6B"/>
    <w:rsid w:val="0068140B"/>
    <w:rsid w:val="00691240"/>
    <w:rsid w:val="00692D61"/>
    <w:rsid w:val="006961E1"/>
    <w:rsid w:val="006A1D1F"/>
    <w:rsid w:val="006A2DA8"/>
    <w:rsid w:val="006A3423"/>
    <w:rsid w:val="006A47ED"/>
    <w:rsid w:val="006A6DB1"/>
    <w:rsid w:val="006B0B76"/>
    <w:rsid w:val="006B3839"/>
    <w:rsid w:val="006B3FA6"/>
    <w:rsid w:val="006B59EB"/>
    <w:rsid w:val="006B63DB"/>
    <w:rsid w:val="006B7C3D"/>
    <w:rsid w:val="006C2168"/>
    <w:rsid w:val="006C4005"/>
    <w:rsid w:val="006C46F2"/>
    <w:rsid w:val="006C54E6"/>
    <w:rsid w:val="006C5F50"/>
    <w:rsid w:val="006C65F6"/>
    <w:rsid w:val="006D0048"/>
    <w:rsid w:val="006D19A4"/>
    <w:rsid w:val="006D1FA3"/>
    <w:rsid w:val="006D2A6A"/>
    <w:rsid w:val="006D403A"/>
    <w:rsid w:val="006E091A"/>
    <w:rsid w:val="006E2912"/>
    <w:rsid w:val="006E72B8"/>
    <w:rsid w:val="006F1DCF"/>
    <w:rsid w:val="006F5210"/>
    <w:rsid w:val="006F6D34"/>
    <w:rsid w:val="0070262A"/>
    <w:rsid w:val="007027EA"/>
    <w:rsid w:val="00702B02"/>
    <w:rsid w:val="007039EE"/>
    <w:rsid w:val="00703E9D"/>
    <w:rsid w:val="00705439"/>
    <w:rsid w:val="00705716"/>
    <w:rsid w:val="00705C04"/>
    <w:rsid w:val="00713DB0"/>
    <w:rsid w:val="007150F2"/>
    <w:rsid w:val="00715188"/>
    <w:rsid w:val="0071568D"/>
    <w:rsid w:val="0071576F"/>
    <w:rsid w:val="00716BB7"/>
    <w:rsid w:val="00717F9E"/>
    <w:rsid w:val="00722576"/>
    <w:rsid w:val="00727D3D"/>
    <w:rsid w:val="007312AD"/>
    <w:rsid w:val="00731526"/>
    <w:rsid w:val="0073429D"/>
    <w:rsid w:val="007361E4"/>
    <w:rsid w:val="007364D0"/>
    <w:rsid w:val="007376C5"/>
    <w:rsid w:val="007377FE"/>
    <w:rsid w:val="00741E81"/>
    <w:rsid w:val="0074213B"/>
    <w:rsid w:val="0074219F"/>
    <w:rsid w:val="00742BEF"/>
    <w:rsid w:val="00747202"/>
    <w:rsid w:val="00747BB5"/>
    <w:rsid w:val="00747F11"/>
    <w:rsid w:val="007507A4"/>
    <w:rsid w:val="00757700"/>
    <w:rsid w:val="007612D4"/>
    <w:rsid w:val="00762101"/>
    <w:rsid w:val="00764819"/>
    <w:rsid w:val="007703FE"/>
    <w:rsid w:val="00772590"/>
    <w:rsid w:val="00774EE3"/>
    <w:rsid w:val="007758D6"/>
    <w:rsid w:val="00776C8F"/>
    <w:rsid w:val="00781AA0"/>
    <w:rsid w:val="00782EA5"/>
    <w:rsid w:val="00782F57"/>
    <w:rsid w:val="007859DB"/>
    <w:rsid w:val="00791816"/>
    <w:rsid w:val="007933DF"/>
    <w:rsid w:val="007944A0"/>
    <w:rsid w:val="00794D8E"/>
    <w:rsid w:val="00794E06"/>
    <w:rsid w:val="00795BFF"/>
    <w:rsid w:val="007A17D4"/>
    <w:rsid w:val="007A361B"/>
    <w:rsid w:val="007A3BD3"/>
    <w:rsid w:val="007A479F"/>
    <w:rsid w:val="007A4F7C"/>
    <w:rsid w:val="007A5BC4"/>
    <w:rsid w:val="007A62A5"/>
    <w:rsid w:val="007A66D7"/>
    <w:rsid w:val="007A67C7"/>
    <w:rsid w:val="007A6B41"/>
    <w:rsid w:val="007A795D"/>
    <w:rsid w:val="007B01A5"/>
    <w:rsid w:val="007B037E"/>
    <w:rsid w:val="007B4A3A"/>
    <w:rsid w:val="007C020E"/>
    <w:rsid w:val="007C60BF"/>
    <w:rsid w:val="007C7302"/>
    <w:rsid w:val="007D4A02"/>
    <w:rsid w:val="007E01A4"/>
    <w:rsid w:val="007E2F01"/>
    <w:rsid w:val="007E3A51"/>
    <w:rsid w:val="007E5F08"/>
    <w:rsid w:val="007E7AEB"/>
    <w:rsid w:val="007F10B6"/>
    <w:rsid w:val="007F28F1"/>
    <w:rsid w:val="007F4E2C"/>
    <w:rsid w:val="007F6AAC"/>
    <w:rsid w:val="00801E18"/>
    <w:rsid w:val="00802E83"/>
    <w:rsid w:val="00803691"/>
    <w:rsid w:val="00804234"/>
    <w:rsid w:val="008051E7"/>
    <w:rsid w:val="0080690A"/>
    <w:rsid w:val="00813C6E"/>
    <w:rsid w:val="00814613"/>
    <w:rsid w:val="00820F35"/>
    <w:rsid w:val="008217A8"/>
    <w:rsid w:val="0082199C"/>
    <w:rsid w:val="008221F7"/>
    <w:rsid w:val="00822BAA"/>
    <w:rsid w:val="0082548F"/>
    <w:rsid w:val="0082589B"/>
    <w:rsid w:val="008270AC"/>
    <w:rsid w:val="00827E7E"/>
    <w:rsid w:val="0083339D"/>
    <w:rsid w:val="00835916"/>
    <w:rsid w:val="0083597C"/>
    <w:rsid w:val="00835B7B"/>
    <w:rsid w:val="00837449"/>
    <w:rsid w:val="00840611"/>
    <w:rsid w:val="00841444"/>
    <w:rsid w:val="00841B04"/>
    <w:rsid w:val="008427B1"/>
    <w:rsid w:val="008433D6"/>
    <w:rsid w:val="00850F1F"/>
    <w:rsid w:val="0085241C"/>
    <w:rsid w:val="00854DBE"/>
    <w:rsid w:val="00855B52"/>
    <w:rsid w:val="00855DA4"/>
    <w:rsid w:val="00860807"/>
    <w:rsid w:val="008608F3"/>
    <w:rsid w:val="00861691"/>
    <w:rsid w:val="008630F2"/>
    <w:rsid w:val="00863A96"/>
    <w:rsid w:val="0086449D"/>
    <w:rsid w:val="008649D9"/>
    <w:rsid w:val="008654CF"/>
    <w:rsid w:val="00865B9B"/>
    <w:rsid w:val="00866BEA"/>
    <w:rsid w:val="00871404"/>
    <w:rsid w:val="008747EE"/>
    <w:rsid w:val="00874A90"/>
    <w:rsid w:val="0088119A"/>
    <w:rsid w:val="008830CB"/>
    <w:rsid w:val="00884698"/>
    <w:rsid w:val="008848F6"/>
    <w:rsid w:val="00885A81"/>
    <w:rsid w:val="00885A9D"/>
    <w:rsid w:val="0088676C"/>
    <w:rsid w:val="008909F2"/>
    <w:rsid w:val="00890F36"/>
    <w:rsid w:val="0089249C"/>
    <w:rsid w:val="00895366"/>
    <w:rsid w:val="008A1251"/>
    <w:rsid w:val="008A7961"/>
    <w:rsid w:val="008B27C6"/>
    <w:rsid w:val="008B3018"/>
    <w:rsid w:val="008B418B"/>
    <w:rsid w:val="008B62B0"/>
    <w:rsid w:val="008C4509"/>
    <w:rsid w:val="008C624F"/>
    <w:rsid w:val="008D164F"/>
    <w:rsid w:val="008D31E5"/>
    <w:rsid w:val="008D791D"/>
    <w:rsid w:val="008D7A70"/>
    <w:rsid w:val="008E4321"/>
    <w:rsid w:val="008E6C91"/>
    <w:rsid w:val="008F351D"/>
    <w:rsid w:val="008F4A38"/>
    <w:rsid w:val="008F65E6"/>
    <w:rsid w:val="00903DFD"/>
    <w:rsid w:val="009042D1"/>
    <w:rsid w:val="00905AAB"/>
    <w:rsid w:val="00905B63"/>
    <w:rsid w:val="0090771A"/>
    <w:rsid w:val="00911B3F"/>
    <w:rsid w:val="00912B71"/>
    <w:rsid w:val="00920C12"/>
    <w:rsid w:val="009230DF"/>
    <w:rsid w:val="009238D2"/>
    <w:rsid w:val="00924CA1"/>
    <w:rsid w:val="00927EC1"/>
    <w:rsid w:val="00934452"/>
    <w:rsid w:val="00936A4E"/>
    <w:rsid w:val="00936F59"/>
    <w:rsid w:val="00950540"/>
    <w:rsid w:val="0095175C"/>
    <w:rsid w:val="00953764"/>
    <w:rsid w:val="00953D8B"/>
    <w:rsid w:val="00954228"/>
    <w:rsid w:val="009548A6"/>
    <w:rsid w:val="00956DA3"/>
    <w:rsid w:val="00963DA2"/>
    <w:rsid w:val="00964F3F"/>
    <w:rsid w:val="009650C7"/>
    <w:rsid w:val="009706EA"/>
    <w:rsid w:val="009719EE"/>
    <w:rsid w:val="00975DB5"/>
    <w:rsid w:val="00975F23"/>
    <w:rsid w:val="00977376"/>
    <w:rsid w:val="0098086C"/>
    <w:rsid w:val="00980968"/>
    <w:rsid w:val="00982DDC"/>
    <w:rsid w:val="009909C6"/>
    <w:rsid w:val="0099120B"/>
    <w:rsid w:val="00992303"/>
    <w:rsid w:val="00993BB2"/>
    <w:rsid w:val="009A05F3"/>
    <w:rsid w:val="009A06DE"/>
    <w:rsid w:val="009A30AA"/>
    <w:rsid w:val="009A3D44"/>
    <w:rsid w:val="009B03D4"/>
    <w:rsid w:val="009B0D0B"/>
    <w:rsid w:val="009B2426"/>
    <w:rsid w:val="009C04D2"/>
    <w:rsid w:val="009C0BDC"/>
    <w:rsid w:val="009C58AA"/>
    <w:rsid w:val="009D0BB6"/>
    <w:rsid w:val="009D25AB"/>
    <w:rsid w:val="009D6AE5"/>
    <w:rsid w:val="009E08D0"/>
    <w:rsid w:val="009E099E"/>
    <w:rsid w:val="009E1088"/>
    <w:rsid w:val="009E5CE2"/>
    <w:rsid w:val="009E7EBA"/>
    <w:rsid w:val="009F48CD"/>
    <w:rsid w:val="009F4F84"/>
    <w:rsid w:val="00A02188"/>
    <w:rsid w:val="00A040D8"/>
    <w:rsid w:val="00A07A34"/>
    <w:rsid w:val="00A1040E"/>
    <w:rsid w:val="00A175E4"/>
    <w:rsid w:val="00A23E3A"/>
    <w:rsid w:val="00A27D1B"/>
    <w:rsid w:val="00A3062F"/>
    <w:rsid w:val="00A32C3B"/>
    <w:rsid w:val="00A36A96"/>
    <w:rsid w:val="00A427F1"/>
    <w:rsid w:val="00A44578"/>
    <w:rsid w:val="00A45F27"/>
    <w:rsid w:val="00A53797"/>
    <w:rsid w:val="00A56E8A"/>
    <w:rsid w:val="00A57E46"/>
    <w:rsid w:val="00A57F3F"/>
    <w:rsid w:val="00A60314"/>
    <w:rsid w:val="00A63849"/>
    <w:rsid w:val="00A649D5"/>
    <w:rsid w:val="00A71552"/>
    <w:rsid w:val="00A71D95"/>
    <w:rsid w:val="00A72963"/>
    <w:rsid w:val="00A77C4D"/>
    <w:rsid w:val="00A77F31"/>
    <w:rsid w:val="00A84D36"/>
    <w:rsid w:val="00A862AF"/>
    <w:rsid w:val="00A86A8B"/>
    <w:rsid w:val="00A8722C"/>
    <w:rsid w:val="00A87DDE"/>
    <w:rsid w:val="00A92D61"/>
    <w:rsid w:val="00A93BFA"/>
    <w:rsid w:val="00A96908"/>
    <w:rsid w:val="00A97865"/>
    <w:rsid w:val="00AA29C7"/>
    <w:rsid w:val="00AA2EC4"/>
    <w:rsid w:val="00AA3910"/>
    <w:rsid w:val="00AA3FA0"/>
    <w:rsid w:val="00AA7046"/>
    <w:rsid w:val="00AB0399"/>
    <w:rsid w:val="00AB0734"/>
    <w:rsid w:val="00AB1017"/>
    <w:rsid w:val="00AB4E68"/>
    <w:rsid w:val="00AB7E96"/>
    <w:rsid w:val="00AC2553"/>
    <w:rsid w:val="00AC5780"/>
    <w:rsid w:val="00AD1AFE"/>
    <w:rsid w:val="00AD3AC2"/>
    <w:rsid w:val="00AD6109"/>
    <w:rsid w:val="00AD7CE8"/>
    <w:rsid w:val="00AD7D06"/>
    <w:rsid w:val="00AD7DEB"/>
    <w:rsid w:val="00AE1C09"/>
    <w:rsid w:val="00AE4667"/>
    <w:rsid w:val="00AF06FD"/>
    <w:rsid w:val="00AF373B"/>
    <w:rsid w:val="00B00229"/>
    <w:rsid w:val="00B05735"/>
    <w:rsid w:val="00B0668F"/>
    <w:rsid w:val="00B2016D"/>
    <w:rsid w:val="00B20FFD"/>
    <w:rsid w:val="00B246C0"/>
    <w:rsid w:val="00B279D0"/>
    <w:rsid w:val="00B27D3E"/>
    <w:rsid w:val="00B300AB"/>
    <w:rsid w:val="00B32257"/>
    <w:rsid w:val="00B32FA9"/>
    <w:rsid w:val="00B34564"/>
    <w:rsid w:val="00B34735"/>
    <w:rsid w:val="00B37554"/>
    <w:rsid w:val="00B40D31"/>
    <w:rsid w:val="00B43674"/>
    <w:rsid w:val="00B46708"/>
    <w:rsid w:val="00B50B56"/>
    <w:rsid w:val="00B51549"/>
    <w:rsid w:val="00B51679"/>
    <w:rsid w:val="00B5236E"/>
    <w:rsid w:val="00B5302C"/>
    <w:rsid w:val="00B5354F"/>
    <w:rsid w:val="00B5489D"/>
    <w:rsid w:val="00B6246D"/>
    <w:rsid w:val="00B63DF0"/>
    <w:rsid w:val="00B6423D"/>
    <w:rsid w:val="00B647F3"/>
    <w:rsid w:val="00B653BA"/>
    <w:rsid w:val="00B65D74"/>
    <w:rsid w:val="00B73C14"/>
    <w:rsid w:val="00B7636C"/>
    <w:rsid w:val="00B76ACE"/>
    <w:rsid w:val="00B809D2"/>
    <w:rsid w:val="00B86A4D"/>
    <w:rsid w:val="00B90CD3"/>
    <w:rsid w:val="00B92C67"/>
    <w:rsid w:val="00B947C2"/>
    <w:rsid w:val="00B950B5"/>
    <w:rsid w:val="00B96123"/>
    <w:rsid w:val="00B969BB"/>
    <w:rsid w:val="00BA0503"/>
    <w:rsid w:val="00BA0513"/>
    <w:rsid w:val="00BA37E1"/>
    <w:rsid w:val="00BA3DDB"/>
    <w:rsid w:val="00BA53E3"/>
    <w:rsid w:val="00BA64AF"/>
    <w:rsid w:val="00BA7C4A"/>
    <w:rsid w:val="00BB4824"/>
    <w:rsid w:val="00BB539D"/>
    <w:rsid w:val="00BB5D46"/>
    <w:rsid w:val="00BC3003"/>
    <w:rsid w:val="00BC3F4A"/>
    <w:rsid w:val="00BC449C"/>
    <w:rsid w:val="00BD0128"/>
    <w:rsid w:val="00BD0451"/>
    <w:rsid w:val="00BD1B86"/>
    <w:rsid w:val="00BD68F8"/>
    <w:rsid w:val="00BE2BB5"/>
    <w:rsid w:val="00BE2BC2"/>
    <w:rsid w:val="00BE3434"/>
    <w:rsid w:val="00BE363F"/>
    <w:rsid w:val="00BE5258"/>
    <w:rsid w:val="00BE6753"/>
    <w:rsid w:val="00BF1EB6"/>
    <w:rsid w:val="00BF2A93"/>
    <w:rsid w:val="00BF304B"/>
    <w:rsid w:val="00C00BAE"/>
    <w:rsid w:val="00C0103E"/>
    <w:rsid w:val="00C012C7"/>
    <w:rsid w:val="00C01D45"/>
    <w:rsid w:val="00C07C3F"/>
    <w:rsid w:val="00C14732"/>
    <w:rsid w:val="00C14B93"/>
    <w:rsid w:val="00C16C25"/>
    <w:rsid w:val="00C16E02"/>
    <w:rsid w:val="00C171D1"/>
    <w:rsid w:val="00C22DE3"/>
    <w:rsid w:val="00C23A38"/>
    <w:rsid w:val="00C34B3C"/>
    <w:rsid w:val="00C34C87"/>
    <w:rsid w:val="00C35637"/>
    <w:rsid w:val="00C37E4C"/>
    <w:rsid w:val="00C40C4C"/>
    <w:rsid w:val="00C43004"/>
    <w:rsid w:val="00C44BD9"/>
    <w:rsid w:val="00C44E8E"/>
    <w:rsid w:val="00C549CC"/>
    <w:rsid w:val="00C54AA5"/>
    <w:rsid w:val="00C5555A"/>
    <w:rsid w:val="00C5566F"/>
    <w:rsid w:val="00C55DE8"/>
    <w:rsid w:val="00C568CC"/>
    <w:rsid w:val="00C569BD"/>
    <w:rsid w:val="00C579D1"/>
    <w:rsid w:val="00C57CF4"/>
    <w:rsid w:val="00C6142E"/>
    <w:rsid w:val="00C63882"/>
    <w:rsid w:val="00C63BE2"/>
    <w:rsid w:val="00C64C1C"/>
    <w:rsid w:val="00C6736B"/>
    <w:rsid w:val="00C7374C"/>
    <w:rsid w:val="00C778E7"/>
    <w:rsid w:val="00C82406"/>
    <w:rsid w:val="00C848C6"/>
    <w:rsid w:val="00C96A89"/>
    <w:rsid w:val="00C978CE"/>
    <w:rsid w:val="00CA0973"/>
    <w:rsid w:val="00CA2A67"/>
    <w:rsid w:val="00CA3903"/>
    <w:rsid w:val="00CB0151"/>
    <w:rsid w:val="00CB43C2"/>
    <w:rsid w:val="00CB4DCA"/>
    <w:rsid w:val="00CB7BF7"/>
    <w:rsid w:val="00CC0FDE"/>
    <w:rsid w:val="00CC2476"/>
    <w:rsid w:val="00CC3AB8"/>
    <w:rsid w:val="00CC4F02"/>
    <w:rsid w:val="00CC6A9A"/>
    <w:rsid w:val="00CD3626"/>
    <w:rsid w:val="00CD6925"/>
    <w:rsid w:val="00CE0101"/>
    <w:rsid w:val="00CE36C7"/>
    <w:rsid w:val="00CE5C46"/>
    <w:rsid w:val="00CE6C1D"/>
    <w:rsid w:val="00CE7FDA"/>
    <w:rsid w:val="00CF279F"/>
    <w:rsid w:val="00CF33EB"/>
    <w:rsid w:val="00CF4677"/>
    <w:rsid w:val="00CF5983"/>
    <w:rsid w:val="00CF717E"/>
    <w:rsid w:val="00CF72AB"/>
    <w:rsid w:val="00D02548"/>
    <w:rsid w:val="00D02E34"/>
    <w:rsid w:val="00D03E01"/>
    <w:rsid w:val="00D05A33"/>
    <w:rsid w:val="00D066EE"/>
    <w:rsid w:val="00D07724"/>
    <w:rsid w:val="00D07A67"/>
    <w:rsid w:val="00D10449"/>
    <w:rsid w:val="00D205AA"/>
    <w:rsid w:val="00D21BE4"/>
    <w:rsid w:val="00D277DF"/>
    <w:rsid w:val="00D305C5"/>
    <w:rsid w:val="00D310EF"/>
    <w:rsid w:val="00D321FB"/>
    <w:rsid w:val="00D34B32"/>
    <w:rsid w:val="00D35C9C"/>
    <w:rsid w:val="00D42361"/>
    <w:rsid w:val="00D467CC"/>
    <w:rsid w:val="00D50FCB"/>
    <w:rsid w:val="00D5184F"/>
    <w:rsid w:val="00D541A7"/>
    <w:rsid w:val="00D54947"/>
    <w:rsid w:val="00D5575D"/>
    <w:rsid w:val="00D57626"/>
    <w:rsid w:val="00D623DA"/>
    <w:rsid w:val="00D62B01"/>
    <w:rsid w:val="00D632E7"/>
    <w:rsid w:val="00D65D08"/>
    <w:rsid w:val="00D7283B"/>
    <w:rsid w:val="00D76BFA"/>
    <w:rsid w:val="00D83F0C"/>
    <w:rsid w:val="00D84FAD"/>
    <w:rsid w:val="00D851FA"/>
    <w:rsid w:val="00D85A71"/>
    <w:rsid w:val="00D85E9F"/>
    <w:rsid w:val="00D87DDB"/>
    <w:rsid w:val="00D87DEB"/>
    <w:rsid w:val="00D9178E"/>
    <w:rsid w:val="00D938AA"/>
    <w:rsid w:val="00D97C2A"/>
    <w:rsid w:val="00DA2956"/>
    <w:rsid w:val="00DA36A4"/>
    <w:rsid w:val="00DA4C00"/>
    <w:rsid w:val="00DA7214"/>
    <w:rsid w:val="00DB0819"/>
    <w:rsid w:val="00DB3869"/>
    <w:rsid w:val="00DB53B9"/>
    <w:rsid w:val="00DB5CA0"/>
    <w:rsid w:val="00DC2F28"/>
    <w:rsid w:val="00DC6E41"/>
    <w:rsid w:val="00DC701F"/>
    <w:rsid w:val="00DD03B0"/>
    <w:rsid w:val="00DD1370"/>
    <w:rsid w:val="00DD6186"/>
    <w:rsid w:val="00DE0CD9"/>
    <w:rsid w:val="00DE1557"/>
    <w:rsid w:val="00DE2329"/>
    <w:rsid w:val="00DE5B92"/>
    <w:rsid w:val="00DE6388"/>
    <w:rsid w:val="00DF148B"/>
    <w:rsid w:val="00DF2C41"/>
    <w:rsid w:val="00DF5D98"/>
    <w:rsid w:val="00DF74C0"/>
    <w:rsid w:val="00DF76CC"/>
    <w:rsid w:val="00DF7E89"/>
    <w:rsid w:val="00E01D74"/>
    <w:rsid w:val="00E01DFF"/>
    <w:rsid w:val="00E049F1"/>
    <w:rsid w:val="00E04D25"/>
    <w:rsid w:val="00E05A42"/>
    <w:rsid w:val="00E1022C"/>
    <w:rsid w:val="00E11755"/>
    <w:rsid w:val="00E11868"/>
    <w:rsid w:val="00E12EC4"/>
    <w:rsid w:val="00E1365A"/>
    <w:rsid w:val="00E16702"/>
    <w:rsid w:val="00E20D57"/>
    <w:rsid w:val="00E222BE"/>
    <w:rsid w:val="00E22675"/>
    <w:rsid w:val="00E22C4F"/>
    <w:rsid w:val="00E2620F"/>
    <w:rsid w:val="00E26465"/>
    <w:rsid w:val="00E27B4E"/>
    <w:rsid w:val="00E27CA2"/>
    <w:rsid w:val="00E308FF"/>
    <w:rsid w:val="00E30BB8"/>
    <w:rsid w:val="00E31B11"/>
    <w:rsid w:val="00E3307A"/>
    <w:rsid w:val="00E33527"/>
    <w:rsid w:val="00E342CB"/>
    <w:rsid w:val="00E34C83"/>
    <w:rsid w:val="00E36AF6"/>
    <w:rsid w:val="00E37097"/>
    <w:rsid w:val="00E5136F"/>
    <w:rsid w:val="00E51C91"/>
    <w:rsid w:val="00E52501"/>
    <w:rsid w:val="00E55248"/>
    <w:rsid w:val="00E558C1"/>
    <w:rsid w:val="00E559D7"/>
    <w:rsid w:val="00E729DE"/>
    <w:rsid w:val="00E76BED"/>
    <w:rsid w:val="00E77FDD"/>
    <w:rsid w:val="00E80707"/>
    <w:rsid w:val="00E80A94"/>
    <w:rsid w:val="00E81C34"/>
    <w:rsid w:val="00E82AE4"/>
    <w:rsid w:val="00E83412"/>
    <w:rsid w:val="00E83833"/>
    <w:rsid w:val="00E83BCB"/>
    <w:rsid w:val="00E8533E"/>
    <w:rsid w:val="00E85ECD"/>
    <w:rsid w:val="00E862D0"/>
    <w:rsid w:val="00E90D83"/>
    <w:rsid w:val="00E90F12"/>
    <w:rsid w:val="00E91921"/>
    <w:rsid w:val="00E93C81"/>
    <w:rsid w:val="00E94F6B"/>
    <w:rsid w:val="00EA057D"/>
    <w:rsid w:val="00EA10D0"/>
    <w:rsid w:val="00EA34E2"/>
    <w:rsid w:val="00EA5812"/>
    <w:rsid w:val="00EB1684"/>
    <w:rsid w:val="00EB1E37"/>
    <w:rsid w:val="00EB27B7"/>
    <w:rsid w:val="00EB4A83"/>
    <w:rsid w:val="00EC1C92"/>
    <w:rsid w:val="00EC3B41"/>
    <w:rsid w:val="00EC5DA2"/>
    <w:rsid w:val="00EC6128"/>
    <w:rsid w:val="00EC6F2E"/>
    <w:rsid w:val="00ED02BF"/>
    <w:rsid w:val="00ED09B9"/>
    <w:rsid w:val="00ED0E4A"/>
    <w:rsid w:val="00ED431B"/>
    <w:rsid w:val="00ED59C9"/>
    <w:rsid w:val="00ED63BB"/>
    <w:rsid w:val="00ED6843"/>
    <w:rsid w:val="00ED6FE6"/>
    <w:rsid w:val="00EE02E8"/>
    <w:rsid w:val="00EE3428"/>
    <w:rsid w:val="00EE6A42"/>
    <w:rsid w:val="00EF57EC"/>
    <w:rsid w:val="00EF60CF"/>
    <w:rsid w:val="00F02B0E"/>
    <w:rsid w:val="00F04E71"/>
    <w:rsid w:val="00F05CC2"/>
    <w:rsid w:val="00F06FF1"/>
    <w:rsid w:val="00F0755D"/>
    <w:rsid w:val="00F10D14"/>
    <w:rsid w:val="00F11BDD"/>
    <w:rsid w:val="00F127B4"/>
    <w:rsid w:val="00F13FE5"/>
    <w:rsid w:val="00F14E2D"/>
    <w:rsid w:val="00F20216"/>
    <w:rsid w:val="00F228A2"/>
    <w:rsid w:val="00F22CEB"/>
    <w:rsid w:val="00F266AE"/>
    <w:rsid w:val="00F3009D"/>
    <w:rsid w:val="00F41477"/>
    <w:rsid w:val="00F440A2"/>
    <w:rsid w:val="00F516EC"/>
    <w:rsid w:val="00F519B1"/>
    <w:rsid w:val="00F534C0"/>
    <w:rsid w:val="00F53524"/>
    <w:rsid w:val="00F5441F"/>
    <w:rsid w:val="00F56A39"/>
    <w:rsid w:val="00F60DD2"/>
    <w:rsid w:val="00F638B7"/>
    <w:rsid w:val="00F669D0"/>
    <w:rsid w:val="00F67C07"/>
    <w:rsid w:val="00F74635"/>
    <w:rsid w:val="00F750EE"/>
    <w:rsid w:val="00F7724C"/>
    <w:rsid w:val="00F807DA"/>
    <w:rsid w:val="00F807DC"/>
    <w:rsid w:val="00F80C72"/>
    <w:rsid w:val="00F81C47"/>
    <w:rsid w:val="00F9050E"/>
    <w:rsid w:val="00F913AB"/>
    <w:rsid w:val="00F95018"/>
    <w:rsid w:val="00F95857"/>
    <w:rsid w:val="00F970E3"/>
    <w:rsid w:val="00FA0898"/>
    <w:rsid w:val="00FA6685"/>
    <w:rsid w:val="00FA6896"/>
    <w:rsid w:val="00FA72FF"/>
    <w:rsid w:val="00FB22CB"/>
    <w:rsid w:val="00FB28B3"/>
    <w:rsid w:val="00FC11EF"/>
    <w:rsid w:val="00FC3CB2"/>
    <w:rsid w:val="00FC546F"/>
    <w:rsid w:val="00FC6BD0"/>
    <w:rsid w:val="00FD60CF"/>
    <w:rsid w:val="00FE451F"/>
    <w:rsid w:val="00FE5B5D"/>
    <w:rsid w:val="00FE5F84"/>
    <w:rsid w:val="00FE7714"/>
    <w:rsid w:val="00FE7BCB"/>
    <w:rsid w:val="00FF24C8"/>
    <w:rsid w:val="00FF52F6"/>
    <w:rsid w:val="00FF7518"/>
    <w:rsid w:val="00FF756B"/>
    <w:rsid w:val="0D5AAADB"/>
    <w:rsid w:val="0F85D935"/>
    <w:rsid w:val="110A949C"/>
    <w:rsid w:val="15150DBE"/>
    <w:rsid w:val="1724B2F4"/>
    <w:rsid w:val="1A9ADF36"/>
    <w:rsid w:val="1AA86B02"/>
    <w:rsid w:val="24FE9F88"/>
    <w:rsid w:val="2B0D1293"/>
    <w:rsid w:val="2BC10718"/>
    <w:rsid w:val="377C789E"/>
    <w:rsid w:val="379B577C"/>
    <w:rsid w:val="435F6ACE"/>
    <w:rsid w:val="46EC618D"/>
    <w:rsid w:val="4AADAE52"/>
    <w:rsid w:val="5094E79C"/>
    <w:rsid w:val="513FF901"/>
    <w:rsid w:val="57214DD6"/>
    <w:rsid w:val="587166CD"/>
    <w:rsid w:val="58B2C912"/>
    <w:rsid w:val="5B976605"/>
    <w:rsid w:val="6CE7F261"/>
    <w:rsid w:val="7671C5BB"/>
    <w:rsid w:val="7B4D1C04"/>
    <w:rsid w:val="7C454C5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F6C04"/>
  <w15:chartTrackingRefBased/>
  <w15:docId w15:val="{E2FE1F24-B00D-4B7F-93D7-50990675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3E27DD"/>
    <w:pPr>
      <w:keepNext/>
      <w:spacing w:before="240" w:after="60" w:line="360" w:lineRule="auto"/>
      <w:outlineLvl w:val="0"/>
    </w:pPr>
    <w:rPr>
      <w:rFonts w:ascii="Calibri" w:eastAsia="Times New Roman" w:hAnsi="Calibri" w:cs="Arial"/>
      <w:b/>
      <w:bCs/>
      <w:kern w:val="32"/>
      <w:szCs w:val="32"/>
      <w:lang w:eastAsia="cs-CZ"/>
    </w:rPr>
  </w:style>
  <w:style w:type="paragraph" w:styleId="Nadpis7">
    <w:name w:val="heading 7"/>
    <w:basedOn w:val="Normln"/>
    <w:next w:val="Zkladntext"/>
    <w:link w:val="Nadpis7Char"/>
    <w:qFormat/>
    <w:rsid w:val="00176111"/>
    <w:pPr>
      <w:numPr>
        <w:ilvl w:val="6"/>
        <w:numId w:val="20"/>
      </w:numPr>
      <w:suppressAutoHyphens/>
      <w:spacing w:before="240" w:after="60" w:line="100" w:lineRule="atLeast"/>
      <w:jc w:val="both"/>
      <w:outlineLvl w:val="6"/>
    </w:pPr>
    <w:rPr>
      <w:rFonts w:ascii="Calibri" w:eastAsia="Calibri" w:hAnsi="Calibri" w:cs="Times New Roman"/>
      <w:sz w:val="24"/>
      <w:szCs w:val="24"/>
      <w:lang w:val="en-US" w:eastAsia="ar-SA"/>
    </w:rPr>
  </w:style>
  <w:style w:type="paragraph" w:styleId="Nadpis9">
    <w:name w:val="heading 9"/>
    <w:basedOn w:val="Normln"/>
    <w:next w:val="Normln"/>
    <w:link w:val="Nadpis9Char"/>
    <w:uiPriority w:val="9"/>
    <w:semiHidden/>
    <w:unhideWhenUsed/>
    <w:qFormat/>
    <w:rsid w:val="00C44E8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B5D38"/>
    <w:rPr>
      <w:color w:val="0563C1" w:themeColor="hyperlink"/>
      <w:u w:val="single"/>
    </w:rPr>
  </w:style>
  <w:style w:type="character" w:styleId="Nevyeenzmnka">
    <w:name w:val="Unresolved Mention"/>
    <w:basedOn w:val="Standardnpsmoodstavce"/>
    <w:uiPriority w:val="99"/>
    <w:semiHidden/>
    <w:unhideWhenUsed/>
    <w:rsid w:val="005B5D38"/>
    <w:rPr>
      <w:color w:val="605E5C"/>
      <w:shd w:val="clear" w:color="auto" w:fill="E1DFDD"/>
    </w:r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Odrážky"/>
    <w:basedOn w:val="Normln"/>
    <w:link w:val="OdstavecseseznamemChar"/>
    <w:uiPriority w:val="34"/>
    <w:qFormat/>
    <w:rsid w:val="00A86A8B"/>
    <w:pPr>
      <w:ind w:left="720"/>
      <w:contextualSpacing/>
    </w:pPr>
  </w:style>
  <w:style w:type="paragraph" w:customStyle="1" w:styleId="Default">
    <w:name w:val="Default"/>
    <w:rsid w:val="00A86A8B"/>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B63D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3DF0"/>
  </w:style>
  <w:style w:type="paragraph" w:styleId="Zpat">
    <w:name w:val="footer"/>
    <w:basedOn w:val="Normln"/>
    <w:link w:val="ZpatChar"/>
    <w:uiPriority w:val="99"/>
    <w:unhideWhenUsed/>
    <w:rsid w:val="00B63DF0"/>
    <w:pPr>
      <w:tabs>
        <w:tab w:val="center" w:pos="4536"/>
        <w:tab w:val="right" w:pos="9072"/>
      </w:tabs>
      <w:spacing w:after="0" w:line="240" w:lineRule="auto"/>
    </w:pPr>
  </w:style>
  <w:style w:type="character" w:customStyle="1" w:styleId="ZpatChar">
    <w:name w:val="Zápatí Char"/>
    <w:basedOn w:val="Standardnpsmoodstavce"/>
    <w:link w:val="Zpat"/>
    <w:uiPriority w:val="99"/>
    <w:rsid w:val="00B63DF0"/>
  </w:style>
  <w:style w:type="paragraph" w:styleId="Textbubliny">
    <w:name w:val="Balloon Text"/>
    <w:basedOn w:val="Normln"/>
    <w:link w:val="TextbublinyChar"/>
    <w:uiPriority w:val="99"/>
    <w:semiHidden/>
    <w:unhideWhenUsed/>
    <w:rsid w:val="00634DC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4DCD"/>
    <w:rPr>
      <w:rFonts w:ascii="Segoe UI" w:hAnsi="Segoe UI" w:cs="Segoe UI"/>
      <w:sz w:val="18"/>
      <w:szCs w:val="18"/>
    </w:rPr>
  </w:style>
  <w:style w:type="character" w:styleId="Odkaznakoment">
    <w:name w:val="annotation reference"/>
    <w:basedOn w:val="Standardnpsmoodstavce"/>
    <w:uiPriority w:val="99"/>
    <w:semiHidden/>
    <w:unhideWhenUsed/>
    <w:rsid w:val="008D791D"/>
    <w:rPr>
      <w:sz w:val="16"/>
      <w:szCs w:val="16"/>
    </w:rPr>
  </w:style>
  <w:style w:type="paragraph" w:styleId="Textkomente">
    <w:name w:val="annotation text"/>
    <w:basedOn w:val="Normln"/>
    <w:link w:val="TextkomenteChar"/>
    <w:uiPriority w:val="99"/>
    <w:unhideWhenUsed/>
    <w:rsid w:val="008D791D"/>
    <w:pPr>
      <w:spacing w:line="240" w:lineRule="auto"/>
    </w:pPr>
    <w:rPr>
      <w:sz w:val="20"/>
      <w:szCs w:val="20"/>
    </w:rPr>
  </w:style>
  <w:style w:type="character" w:customStyle="1" w:styleId="TextkomenteChar">
    <w:name w:val="Text komentáře Char"/>
    <w:basedOn w:val="Standardnpsmoodstavce"/>
    <w:link w:val="Textkomente"/>
    <w:uiPriority w:val="99"/>
    <w:rsid w:val="008D791D"/>
    <w:rPr>
      <w:sz w:val="20"/>
      <w:szCs w:val="20"/>
    </w:rPr>
  </w:style>
  <w:style w:type="paragraph" w:styleId="Pedmtkomente">
    <w:name w:val="annotation subject"/>
    <w:basedOn w:val="Textkomente"/>
    <w:next w:val="Textkomente"/>
    <w:link w:val="PedmtkomenteChar"/>
    <w:uiPriority w:val="99"/>
    <w:semiHidden/>
    <w:unhideWhenUsed/>
    <w:rsid w:val="008D791D"/>
    <w:rPr>
      <w:b/>
      <w:bCs/>
    </w:rPr>
  </w:style>
  <w:style w:type="character" w:customStyle="1" w:styleId="PedmtkomenteChar">
    <w:name w:val="Předmět komentáře Char"/>
    <w:basedOn w:val="TextkomenteChar"/>
    <w:link w:val="Pedmtkomente"/>
    <w:uiPriority w:val="99"/>
    <w:semiHidden/>
    <w:rsid w:val="008D791D"/>
    <w:rPr>
      <w:b/>
      <w:bCs/>
      <w:sz w:val="20"/>
      <w:szCs w:val="20"/>
    </w:rPr>
  </w:style>
  <w:style w:type="character" w:customStyle="1" w:styleId="ZkladntextChar1">
    <w:name w:val="Základní text Char1"/>
    <w:link w:val="Zkladntext"/>
    <w:locked/>
    <w:rsid w:val="00E5136F"/>
    <w:rPr>
      <w:sz w:val="24"/>
      <w:szCs w:val="24"/>
      <w:lang w:eastAsia="cs-CZ"/>
    </w:rPr>
  </w:style>
  <w:style w:type="paragraph" w:styleId="Zkladntext">
    <w:name w:val="Body Text"/>
    <w:basedOn w:val="Normln"/>
    <w:link w:val="ZkladntextChar1"/>
    <w:rsid w:val="00E5136F"/>
    <w:pPr>
      <w:spacing w:after="120" w:line="240" w:lineRule="auto"/>
    </w:pPr>
    <w:rPr>
      <w:sz w:val="24"/>
      <w:szCs w:val="24"/>
      <w:lang w:eastAsia="cs-CZ"/>
    </w:rPr>
  </w:style>
  <w:style w:type="character" w:customStyle="1" w:styleId="ZkladntextChar">
    <w:name w:val="Základní text Char"/>
    <w:basedOn w:val="Standardnpsmoodstavce"/>
    <w:uiPriority w:val="99"/>
    <w:semiHidden/>
    <w:rsid w:val="00E5136F"/>
  </w:style>
  <w:style w:type="character" w:customStyle="1" w:styleId="normaltextrun">
    <w:name w:val="normaltextrun"/>
    <w:basedOn w:val="Standardnpsmoodstavce"/>
    <w:rsid w:val="00E5136F"/>
  </w:style>
  <w:style w:type="paragraph" w:styleId="Zkladntextodsazen2">
    <w:name w:val="Body Text Indent 2"/>
    <w:basedOn w:val="Normln"/>
    <w:link w:val="Zkladntextodsazen2Char"/>
    <w:uiPriority w:val="99"/>
    <w:semiHidden/>
    <w:unhideWhenUsed/>
    <w:rsid w:val="006E291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6E2912"/>
  </w:style>
  <w:style w:type="paragraph" w:customStyle="1" w:styleId="Smlouva-slo">
    <w:name w:val="Smlouva-číslo"/>
    <w:basedOn w:val="Normln"/>
    <w:rsid w:val="008909F2"/>
    <w:pPr>
      <w:widowControl w:val="0"/>
      <w:suppressAutoHyphens/>
      <w:spacing w:before="120" w:after="0" w:line="240" w:lineRule="atLeast"/>
      <w:jc w:val="both"/>
    </w:pPr>
    <w:rPr>
      <w:rFonts w:ascii="Times New Roman" w:eastAsia="Times New Roman" w:hAnsi="Times New Roman" w:cs="Times New Roman"/>
      <w:color w:val="00000A"/>
      <w:kern w:val="1"/>
      <w:sz w:val="24"/>
      <w:szCs w:val="20"/>
      <w:lang w:eastAsia="ar-SA"/>
    </w:rPr>
  </w:style>
  <w:style w:type="character" w:customStyle="1" w:styleId="Nadpis7Char">
    <w:name w:val="Nadpis 7 Char"/>
    <w:basedOn w:val="Standardnpsmoodstavce"/>
    <w:link w:val="Nadpis7"/>
    <w:rsid w:val="00176111"/>
    <w:rPr>
      <w:rFonts w:ascii="Calibri" w:eastAsia="Calibri" w:hAnsi="Calibri" w:cs="Times New Roman"/>
      <w:sz w:val="24"/>
      <w:szCs w:val="24"/>
      <w:lang w:val="en-US" w:eastAsia="ar-SA"/>
    </w:rPr>
  </w:style>
  <w:style w:type="paragraph" w:styleId="Zkladntextodsazen">
    <w:name w:val="Body Text Indent"/>
    <w:basedOn w:val="Normln"/>
    <w:link w:val="ZkladntextodsazenChar"/>
    <w:rsid w:val="00176111"/>
    <w:pPr>
      <w:numPr>
        <w:numId w:val="20"/>
      </w:numPr>
      <w:suppressAutoHyphens/>
      <w:spacing w:after="120" w:line="100" w:lineRule="atLeast"/>
      <w:outlineLvl w:val="0"/>
    </w:pPr>
    <w:rPr>
      <w:rFonts w:ascii="Times New Roman" w:eastAsia="Times New Roman" w:hAnsi="Times New Roman" w:cs="Times New Roman"/>
      <w:sz w:val="24"/>
      <w:szCs w:val="24"/>
      <w:lang w:val="en-US" w:eastAsia="ar-SA"/>
    </w:rPr>
  </w:style>
  <w:style w:type="character" w:customStyle="1" w:styleId="ZkladntextodsazenChar">
    <w:name w:val="Základní text odsazený Char"/>
    <w:basedOn w:val="Standardnpsmoodstavce"/>
    <w:link w:val="Zkladntextodsazen"/>
    <w:rsid w:val="00176111"/>
    <w:rPr>
      <w:rFonts w:ascii="Times New Roman" w:eastAsia="Times New Roman" w:hAnsi="Times New Roman" w:cs="Times New Roman"/>
      <w:sz w:val="24"/>
      <w:szCs w:val="24"/>
      <w:lang w:val="en-US" w:eastAsia="ar-SA"/>
    </w:rPr>
  </w:style>
  <w:style w:type="paragraph" w:customStyle="1" w:styleId="Zkladntextodsazen31">
    <w:name w:val="Základní text odsazený 31"/>
    <w:basedOn w:val="Normln"/>
    <w:rsid w:val="00176111"/>
    <w:pPr>
      <w:numPr>
        <w:ilvl w:val="1"/>
        <w:numId w:val="20"/>
      </w:numPr>
      <w:suppressAutoHyphens/>
      <w:spacing w:after="120" w:line="100" w:lineRule="atLeast"/>
      <w:outlineLvl w:val="1"/>
    </w:pPr>
    <w:rPr>
      <w:rFonts w:ascii="Times New Roman" w:eastAsia="Times New Roman" w:hAnsi="Times New Roman" w:cs="Times New Roman"/>
      <w:sz w:val="16"/>
      <w:szCs w:val="16"/>
      <w:lang w:val="en-US" w:eastAsia="ar-SA"/>
    </w:rPr>
  </w:style>
  <w:style w:type="character" w:customStyle="1" w:styleId="Nadpis9Char">
    <w:name w:val="Nadpis 9 Char"/>
    <w:basedOn w:val="Standardnpsmoodstavce"/>
    <w:link w:val="Nadpis9"/>
    <w:rsid w:val="00C44E8E"/>
    <w:rPr>
      <w:rFonts w:asciiTheme="majorHAnsi" w:eastAsiaTheme="majorEastAsia" w:hAnsiTheme="majorHAnsi" w:cstheme="majorBidi"/>
      <w:i/>
      <w:iCs/>
      <w:color w:val="272727" w:themeColor="text1" w:themeTint="D8"/>
      <w:sz w:val="21"/>
      <w:szCs w:val="21"/>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qFormat/>
    <w:locked/>
    <w:rsid w:val="003D6FEB"/>
  </w:style>
  <w:style w:type="paragraph" w:styleId="Revize">
    <w:name w:val="Revision"/>
    <w:hidden/>
    <w:uiPriority w:val="99"/>
    <w:semiHidden/>
    <w:rsid w:val="00CE6C1D"/>
    <w:pPr>
      <w:spacing w:after="0" w:line="240" w:lineRule="auto"/>
    </w:pPr>
  </w:style>
  <w:style w:type="character" w:styleId="Sledovanodkaz">
    <w:name w:val="FollowedHyperlink"/>
    <w:basedOn w:val="Standardnpsmoodstavce"/>
    <w:uiPriority w:val="99"/>
    <w:semiHidden/>
    <w:unhideWhenUsed/>
    <w:rsid w:val="00E729DE"/>
    <w:rPr>
      <w:color w:val="954F72" w:themeColor="followedHyperlink"/>
      <w:u w:val="single"/>
    </w:rPr>
  </w:style>
  <w:style w:type="character" w:customStyle="1" w:styleId="Nadpis1Char">
    <w:name w:val="Nadpis 1 Char"/>
    <w:basedOn w:val="Standardnpsmoodstavce"/>
    <w:link w:val="Nadpis1"/>
    <w:rsid w:val="003E27DD"/>
    <w:rPr>
      <w:rFonts w:ascii="Calibri" w:eastAsia="Times New Roman" w:hAnsi="Calibri" w:cs="Arial"/>
      <w:b/>
      <w:bCs/>
      <w:kern w:val="32"/>
      <w:szCs w:val="32"/>
      <w:lang w:eastAsia="cs-CZ"/>
    </w:rPr>
  </w:style>
  <w:style w:type="character" w:styleId="Zmnka">
    <w:name w:val="Mention"/>
    <w:basedOn w:val="Standardnpsmoodstavce"/>
    <w:uiPriority w:val="99"/>
    <w:unhideWhenUsed/>
    <w:rsid w:val="00F958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a@kr-jihomorav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rop.gov.cz/cs/irop-2021-2027/dokumen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gnerova.yvetta@kr-jihomoravsk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ccfaa7-4bf1-42b3-8b91-9fb81b7f9697" xsi:nil="true"/>
    <lcf76f155ced4ddcb4097134ff3c332f xmlns="d2399262-2c93-47e8-bb25-1cf69ecd43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5" ma:contentTypeDescription="Vytvoří nový dokument" ma:contentTypeScope="" ma:versionID="f6a9f9bb4a9260b269b89eae4530a7dd">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55efa95cf176932fb7c570b38c437b36"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3293f97-b3c7-4c2d-961f-ca19824e1292}" ma:internalName="TaxCatchAll" ma:showField="CatchAllData" ma:web="9cccfaa7-4bf1-42b3-8b91-9fb81b7f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E7CDF-7CFD-497C-B3CC-0765A5577A59}">
  <ds:schemaRefs>
    <ds:schemaRef ds:uri="http://schemas.microsoft.com/office/2006/metadata/properties"/>
    <ds:schemaRef ds:uri="http://schemas.microsoft.com/office/infopath/2007/PartnerControls"/>
    <ds:schemaRef ds:uri="9cccfaa7-4bf1-42b3-8b91-9fb81b7f9697"/>
    <ds:schemaRef ds:uri="d2399262-2c93-47e8-bb25-1cf69ecd43d2"/>
  </ds:schemaRefs>
</ds:datastoreItem>
</file>

<file path=customXml/itemProps2.xml><?xml version="1.0" encoding="utf-8"?>
<ds:datastoreItem xmlns:ds="http://schemas.openxmlformats.org/officeDocument/2006/customXml" ds:itemID="{399DFEE9-C779-4CEE-B40C-35783047E112}">
  <ds:schemaRefs>
    <ds:schemaRef ds:uri="http://schemas.microsoft.com/sharepoint/v3/contenttype/forms"/>
  </ds:schemaRefs>
</ds:datastoreItem>
</file>

<file path=customXml/itemProps3.xml><?xml version="1.0" encoding="utf-8"?>
<ds:datastoreItem xmlns:ds="http://schemas.openxmlformats.org/officeDocument/2006/customXml" ds:itemID="{7926B947-5F10-4CE3-AB9A-99DF82B6A173}">
  <ds:schemaRefs>
    <ds:schemaRef ds:uri="http://schemas.openxmlformats.org/officeDocument/2006/bibliography"/>
  </ds:schemaRefs>
</ds:datastoreItem>
</file>

<file path=customXml/itemProps4.xml><?xml version="1.0" encoding="utf-8"?>
<ds:datastoreItem xmlns:ds="http://schemas.openxmlformats.org/officeDocument/2006/customXml" ds:itemID="{380F06AE-A9C9-46A5-B0A4-724A6E77B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5929</Words>
  <Characters>34986</Characters>
  <Application>Microsoft Office Word</Application>
  <DocSecurity>0</DocSecurity>
  <Lines>291</Lines>
  <Paragraphs>81</Paragraphs>
  <ScaleCrop>false</ScaleCrop>
  <Company/>
  <LinksUpToDate>false</LinksUpToDate>
  <CharactersWithSpaces>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Votoupalová Barbora</dc:creator>
  <cp:keywords/>
  <dc:description/>
  <cp:lastModifiedBy>Horynová Šárka</cp:lastModifiedBy>
  <cp:revision>40</cp:revision>
  <dcterms:created xsi:type="dcterms:W3CDTF">2025-02-18T09:49:00Z</dcterms:created>
  <dcterms:modified xsi:type="dcterms:W3CDTF">2025-06-17T07:09:00Z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votoupalova.barbora@kr-jihomoravsky.cz</vt:lpwstr>
  </property>
  <property fmtid="{D5CDD505-2E9C-101B-9397-08002B2CF9AE}" pid="5" name="MSIP_Label_690ebb53-23a2-471a-9c6e-17bd0d11311e_SetDate">
    <vt:lpwstr>2019-11-07T16:01:23.9649381Z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2f1b3dee-fdd9-49ca-9535-978e03141d31</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0x010100B420F35683F3AE4BA0C69A07D288F0F9</vt:lpwstr>
  </property>
  <property fmtid="{D5CDD505-2E9C-101B-9397-08002B2CF9AE}" pid="12" name="MediaServiceImageTags">
    <vt:lpwstr/>
  </property>
</Properties>
</file>