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59C894" w14:textId="77777777" w:rsidR="004B1640" w:rsidRDefault="004B1640" w:rsidP="000672C2">
      <w:pPr>
        <w:jc w:val="center"/>
        <w:rPr>
          <w:b/>
          <w:sz w:val="44"/>
          <w:szCs w:val="44"/>
        </w:rPr>
      </w:pPr>
      <w:bookmarkStart w:id="0" w:name="_Hlk32053594"/>
      <w:bookmarkEnd w:id="0"/>
    </w:p>
    <w:p w14:paraId="7D35AA25" w14:textId="77777777" w:rsidR="004B1640" w:rsidRDefault="004B1640" w:rsidP="000672C2">
      <w:pPr>
        <w:jc w:val="center"/>
        <w:rPr>
          <w:b/>
          <w:sz w:val="44"/>
          <w:szCs w:val="44"/>
        </w:rPr>
      </w:pPr>
    </w:p>
    <w:p w14:paraId="7200C91A" w14:textId="77777777" w:rsidR="004B1640" w:rsidRDefault="004B1640" w:rsidP="000672C2">
      <w:pPr>
        <w:jc w:val="center"/>
        <w:rPr>
          <w:b/>
          <w:sz w:val="44"/>
          <w:szCs w:val="44"/>
        </w:rPr>
      </w:pPr>
    </w:p>
    <w:p w14:paraId="7DA072C6" w14:textId="77777777" w:rsidR="004B1640" w:rsidRDefault="004B1640" w:rsidP="000672C2">
      <w:pPr>
        <w:jc w:val="center"/>
        <w:rPr>
          <w:b/>
          <w:sz w:val="44"/>
          <w:szCs w:val="44"/>
        </w:rPr>
      </w:pPr>
    </w:p>
    <w:p w14:paraId="732714B7" w14:textId="77777777" w:rsidR="004B1640" w:rsidRDefault="004B1640" w:rsidP="000672C2">
      <w:pPr>
        <w:jc w:val="center"/>
        <w:rPr>
          <w:b/>
          <w:sz w:val="44"/>
          <w:szCs w:val="44"/>
        </w:rPr>
      </w:pPr>
    </w:p>
    <w:p w14:paraId="2700AA87" w14:textId="77777777" w:rsidR="004B1640" w:rsidRDefault="004B1640" w:rsidP="000672C2">
      <w:pPr>
        <w:jc w:val="center"/>
        <w:rPr>
          <w:b/>
          <w:sz w:val="44"/>
          <w:szCs w:val="44"/>
        </w:rPr>
      </w:pPr>
    </w:p>
    <w:p w14:paraId="51BC9313" w14:textId="77777777" w:rsidR="004B1640" w:rsidRDefault="004B1640" w:rsidP="000672C2">
      <w:pPr>
        <w:jc w:val="center"/>
        <w:rPr>
          <w:b/>
          <w:sz w:val="44"/>
          <w:szCs w:val="44"/>
        </w:rPr>
      </w:pPr>
    </w:p>
    <w:p w14:paraId="592125B3" w14:textId="77777777" w:rsidR="004B1640" w:rsidRDefault="004B1640" w:rsidP="000672C2">
      <w:pPr>
        <w:jc w:val="center"/>
        <w:rPr>
          <w:b/>
          <w:sz w:val="44"/>
          <w:szCs w:val="44"/>
        </w:rPr>
      </w:pPr>
    </w:p>
    <w:p w14:paraId="6CBE2511" w14:textId="77777777" w:rsidR="004B1640" w:rsidRDefault="004B1640" w:rsidP="000672C2">
      <w:pPr>
        <w:jc w:val="center"/>
        <w:rPr>
          <w:b/>
          <w:sz w:val="44"/>
          <w:szCs w:val="44"/>
        </w:rPr>
      </w:pPr>
    </w:p>
    <w:p w14:paraId="1770DA1A" w14:textId="77777777" w:rsidR="004B1640" w:rsidRDefault="004B1640" w:rsidP="000672C2">
      <w:pPr>
        <w:jc w:val="center"/>
        <w:rPr>
          <w:b/>
          <w:sz w:val="44"/>
          <w:szCs w:val="44"/>
        </w:rPr>
      </w:pPr>
    </w:p>
    <w:p w14:paraId="4551B189" w14:textId="77777777" w:rsidR="004B1640" w:rsidRDefault="004B1640" w:rsidP="000672C2">
      <w:pPr>
        <w:jc w:val="center"/>
        <w:rPr>
          <w:b/>
          <w:sz w:val="44"/>
          <w:szCs w:val="44"/>
        </w:rPr>
      </w:pPr>
    </w:p>
    <w:p w14:paraId="37084202" w14:textId="77777777" w:rsidR="004B1640" w:rsidRDefault="004B1640" w:rsidP="000672C2">
      <w:pPr>
        <w:jc w:val="center"/>
        <w:rPr>
          <w:b/>
          <w:sz w:val="44"/>
          <w:szCs w:val="44"/>
        </w:rPr>
      </w:pPr>
    </w:p>
    <w:p w14:paraId="6D2DDE95" w14:textId="77777777" w:rsidR="004B1640" w:rsidRDefault="004B1640" w:rsidP="000672C2">
      <w:pPr>
        <w:jc w:val="center"/>
        <w:rPr>
          <w:b/>
          <w:sz w:val="44"/>
          <w:szCs w:val="44"/>
        </w:rPr>
      </w:pPr>
    </w:p>
    <w:p w14:paraId="6856F9D7" w14:textId="77777777" w:rsidR="004B1640" w:rsidRDefault="004B1640" w:rsidP="000672C2">
      <w:pPr>
        <w:jc w:val="center"/>
        <w:rPr>
          <w:b/>
          <w:sz w:val="44"/>
          <w:szCs w:val="44"/>
        </w:rPr>
      </w:pPr>
    </w:p>
    <w:p w14:paraId="1784BD70" w14:textId="77777777" w:rsidR="004B1640" w:rsidRDefault="004B1640" w:rsidP="000672C2">
      <w:pPr>
        <w:jc w:val="center"/>
        <w:rPr>
          <w:b/>
          <w:sz w:val="44"/>
          <w:szCs w:val="44"/>
        </w:rPr>
      </w:pPr>
    </w:p>
    <w:p w14:paraId="50AD3A03" w14:textId="77777777" w:rsidR="004B1640" w:rsidRDefault="004B1640" w:rsidP="000672C2">
      <w:pPr>
        <w:jc w:val="center"/>
        <w:rPr>
          <w:b/>
          <w:sz w:val="44"/>
          <w:szCs w:val="44"/>
        </w:rPr>
      </w:pPr>
    </w:p>
    <w:p w14:paraId="6CB104A5" w14:textId="77777777" w:rsidR="004B1640" w:rsidRDefault="004B1640" w:rsidP="000672C2">
      <w:pPr>
        <w:jc w:val="center"/>
        <w:rPr>
          <w:b/>
          <w:sz w:val="44"/>
          <w:szCs w:val="44"/>
        </w:rPr>
      </w:pPr>
    </w:p>
    <w:p w14:paraId="6B80CBF8" w14:textId="5E0C1AD0" w:rsidR="0024600B" w:rsidRDefault="004B1640" w:rsidP="000672C2">
      <w:pPr>
        <w:jc w:val="center"/>
        <w:rPr>
          <w:b/>
          <w:sz w:val="44"/>
          <w:szCs w:val="44"/>
        </w:rPr>
      </w:pPr>
      <w:r>
        <w:rPr>
          <w:noProof/>
        </w:rPr>
        <w:drawing>
          <wp:inline distT="0" distB="0" distL="0" distR="0" wp14:anchorId="12EBE5DC" wp14:editId="404C6A39">
            <wp:extent cx="5657850" cy="2895600"/>
            <wp:effectExtent l="0" t="0" r="0" b="0"/>
            <wp:docPr id="154496026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960268" name=""/>
                    <pic:cNvPicPr/>
                  </pic:nvPicPr>
                  <pic:blipFill rotWithShape="1">
                    <a:blip r:embed="rId8"/>
                    <a:srcRect l="3010" t="5831" r="2873" b="5533"/>
                    <a:stretch/>
                  </pic:blipFill>
                  <pic:spPr bwMode="auto">
                    <a:xfrm>
                      <a:off x="0" y="0"/>
                      <a:ext cx="5673606" cy="2903664"/>
                    </a:xfrm>
                    <a:prstGeom prst="rect">
                      <a:avLst/>
                    </a:prstGeom>
                    <a:ln>
                      <a:noFill/>
                    </a:ln>
                    <a:extLst>
                      <a:ext uri="{53640926-AAD7-44D8-BBD7-CCE9431645EC}">
                        <a14:shadowObscured xmlns:a14="http://schemas.microsoft.com/office/drawing/2010/main"/>
                      </a:ext>
                    </a:extLst>
                  </pic:spPr>
                </pic:pic>
              </a:graphicData>
            </a:graphic>
          </wp:inline>
        </w:drawing>
      </w:r>
      <w:r w:rsidR="009D1CC8">
        <w:rPr>
          <w:b/>
          <w:sz w:val="44"/>
          <w:szCs w:val="44"/>
        </w:rPr>
        <w:t xml:space="preserve"> </w:t>
      </w:r>
    </w:p>
    <w:p w14:paraId="471DD00C" w14:textId="77777777" w:rsidR="008D086D" w:rsidRDefault="008D086D" w:rsidP="008D086D">
      <w:pPr>
        <w:spacing w:after="120"/>
        <w:jc w:val="both"/>
        <w:rPr>
          <w:b/>
        </w:rPr>
      </w:pPr>
    </w:p>
    <w:p w14:paraId="5DC32603" w14:textId="77777777" w:rsidR="00D9245B" w:rsidRDefault="00D9245B" w:rsidP="008D086D">
      <w:pPr>
        <w:spacing w:after="120"/>
        <w:jc w:val="both"/>
        <w:rPr>
          <w:b/>
        </w:rPr>
      </w:pPr>
    </w:p>
    <w:p w14:paraId="22963023" w14:textId="77777777" w:rsidR="008D086D" w:rsidRDefault="008D086D" w:rsidP="008D086D">
      <w:pPr>
        <w:spacing w:after="120"/>
        <w:jc w:val="both"/>
        <w:rPr>
          <w:b/>
        </w:rPr>
      </w:pPr>
    </w:p>
    <w:p w14:paraId="1B3CB7D1" w14:textId="77777777" w:rsidR="004B1640" w:rsidRDefault="004B1640" w:rsidP="008D086D">
      <w:pPr>
        <w:spacing w:after="120"/>
        <w:jc w:val="both"/>
        <w:rPr>
          <w:b/>
        </w:rPr>
      </w:pPr>
    </w:p>
    <w:p w14:paraId="45D4B098" w14:textId="77777777" w:rsidR="004B1640" w:rsidRDefault="004B1640" w:rsidP="008D086D">
      <w:pPr>
        <w:spacing w:after="120"/>
        <w:jc w:val="both"/>
        <w:rPr>
          <w:b/>
        </w:rPr>
      </w:pPr>
    </w:p>
    <w:p w14:paraId="4A807A46" w14:textId="77777777" w:rsidR="004B1640" w:rsidRDefault="004B1640" w:rsidP="008D086D">
      <w:pPr>
        <w:spacing w:after="120"/>
        <w:jc w:val="both"/>
        <w:rPr>
          <w:b/>
        </w:rPr>
      </w:pPr>
    </w:p>
    <w:p w14:paraId="4B47ACE4" w14:textId="77777777" w:rsidR="004B1640" w:rsidRDefault="004B1640" w:rsidP="008D086D">
      <w:pPr>
        <w:spacing w:after="120"/>
        <w:jc w:val="both"/>
        <w:rPr>
          <w:b/>
        </w:rPr>
      </w:pPr>
    </w:p>
    <w:p w14:paraId="76C16988" w14:textId="77777777" w:rsidR="00202A67" w:rsidRDefault="00202A67" w:rsidP="008D086D">
      <w:pPr>
        <w:spacing w:after="120"/>
        <w:jc w:val="both"/>
        <w:rPr>
          <w:b/>
        </w:rPr>
      </w:pPr>
    </w:p>
    <w:p w14:paraId="74FA76CC" w14:textId="77777777" w:rsidR="008D086D" w:rsidRDefault="008D086D" w:rsidP="008D086D">
      <w:pPr>
        <w:spacing w:after="120"/>
        <w:jc w:val="center"/>
        <w:rPr>
          <w:b/>
        </w:rPr>
      </w:pPr>
    </w:p>
    <w:p w14:paraId="7379C058" w14:textId="77777777" w:rsidR="007B71B2" w:rsidRPr="007B71B2" w:rsidRDefault="008D086D" w:rsidP="007B71B2">
      <w:pPr>
        <w:spacing w:line="360" w:lineRule="auto"/>
        <w:ind w:left="2124" w:hanging="2124"/>
        <w:rPr>
          <w:b/>
          <w:bCs/>
          <w:sz w:val="32"/>
          <w:szCs w:val="32"/>
        </w:rPr>
      </w:pPr>
      <w:r w:rsidRPr="00D9245B">
        <w:rPr>
          <w:sz w:val="22"/>
          <w:szCs w:val="22"/>
        </w:rPr>
        <w:t>Název stavby:</w:t>
      </w:r>
      <w:r w:rsidRPr="004D7394">
        <w:t xml:space="preserve"> </w:t>
      </w:r>
      <w:r w:rsidR="00107DC9">
        <w:tab/>
      </w:r>
      <w:r w:rsidR="007B71B2" w:rsidRPr="007B71B2">
        <w:rPr>
          <w:b/>
          <w:bCs/>
          <w:sz w:val="32"/>
          <w:szCs w:val="32"/>
        </w:rPr>
        <w:t xml:space="preserve">Novostavba výjezdové základny ZZS </w:t>
      </w:r>
      <w:proofErr w:type="spellStart"/>
      <w:r w:rsidR="007B71B2" w:rsidRPr="007B71B2">
        <w:rPr>
          <w:b/>
          <w:bCs/>
          <w:sz w:val="32"/>
          <w:szCs w:val="32"/>
        </w:rPr>
        <w:t>JmK</w:t>
      </w:r>
      <w:proofErr w:type="spellEnd"/>
      <w:r w:rsidR="007B71B2" w:rsidRPr="007B71B2">
        <w:rPr>
          <w:b/>
          <w:bCs/>
          <w:sz w:val="32"/>
          <w:szCs w:val="32"/>
        </w:rPr>
        <w:t>, p. o. v Břeclavi</w:t>
      </w:r>
    </w:p>
    <w:p w14:paraId="2639DF17" w14:textId="20D4E409" w:rsidR="00107DC9" w:rsidRDefault="00107DC9" w:rsidP="007B71B2">
      <w:pPr>
        <w:spacing w:line="360" w:lineRule="auto"/>
        <w:ind w:left="2124" w:hanging="2124"/>
        <w:rPr>
          <w:b/>
          <w:sz w:val="28"/>
          <w:szCs w:val="28"/>
        </w:rPr>
      </w:pPr>
    </w:p>
    <w:p w14:paraId="28BB6060" w14:textId="738E7165" w:rsidR="007D637F" w:rsidRDefault="00ED73A7" w:rsidP="00ED73A7">
      <w:pPr>
        <w:tabs>
          <w:tab w:val="left" w:pos="2867"/>
        </w:tabs>
        <w:rPr>
          <w:b/>
          <w:sz w:val="28"/>
          <w:szCs w:val="28"/>
        </w:rPr>
      </w:pPr>
      <w:r>
        <w:rPr>
          <w:b/>
          <w:sz w:val="28"/>
          <w:szCs w:val="28"/>
        </w:rPr>
        <w:tab/>
      </w:r>
    </w:p>
    <w:p w14:paraId="793B6441" w14:textId="77777777" w:rsidR="00107DC9" w:rsidRPr="00C64715" w:rsidRDefault="00107DC9" w:rsidP="008D086D">
      <w:pPr>
        <w:rPr>
          <w:b/>
          <w:sz w:val="28"/>
          <w:szCs w:val="28"/>
        </w:rPr>
      </w:pPr>
    </w:p>
    <w:p w14:paraId="76821855" w14:textId="77777777" w:rsidR="008D086D" w:rsidRPr="00131488" w:rsidRDefault="008D086D" w:rsidP="008D086D">
      <w:pPr>
        <w:rPr>
          <w:b/>
          <w:sz w:val="28"/>
          <w:szCs w:val="28"/>
        </w:rPr>
      </w:pPr>
    </w:p>
    <w:p w14:paraId="77EC657E" w14:textId="4E211F2D" w:rsidR="008D086D" w:rsidRPr="00D9245B" w:rsidRDefault="008D086D" w:rsidP="00F56643">
      <w:pPr>
        <w:rPr>
          <w:sz w:val="22"/>
          <w:szCs w:val="22"/>
        </w:rPr>
      </w:pPr>
      <w:r w:rsidRPr="00D9245B">
        <w:rPr>
          <w:sz w:val="22"/>
          <w:szCs w:val="22"/>
        </w:rPr>
        <w:t xml:space="preserve">Účel </w:t>
      </w:r>
      <w:proofErr w:type="gramStart"/>
      <w:r w:rsidRPr="00D9245B">
        <w:rPr>
          <w:sz w:val="22"/>
          <w:szCs w:val="22"/>
        </w:rPr>
        <w:t xml:space="preserve">stavby:   </w:t>
      </w:r>
      <w:proofErr w:type="gramEnd"/>
      <w:r w:rsidRPr="00D9245B">
        <w:rPr>
          <w:sz w:val="22"/>
          <w:szCs w:val="22"/>
        </w:rPr>
        <w:t xml:space="preserve"> </w:t>
      </w:r>
      <w:r w:rsidRPr="00D9245B">
        <w:rPr>
          <w:sz w:val="22"/>
          <w:szCs w:val="22"/>
        </w:rPr>
        <w:tab/>
      </w:r>
      <w:r w:rsidR="00D9245B">
        <w:rPr>
          <w:sz w:val="22"/>
          <w:szCs w:val="22"/>
        </w:rPr>
        <w:tab/>
      </w:r>
      <w:r w:rsidR="00A156A5">
        <w:rPr>
          <w:b/>
          <w:bCs/>
          <w:sz w:val="22"/>
          <w:szCs w:val="22"/>
        </w:rPr>
        <w:t>Stavba občanského vybavení</w:t>
      </w:r>
      <w:r w:rsidR="00F56643" w:rsidRPr="00F56643">
        <w:rPr>
          <w:b/>
          <w:bCs/>
          <w:sz w:val="22"/>
          <w:szCs w:val="22"/>
        </w:rPr>
        <w:t xml:space="preserve"> </w:t>
      </w:r>
    </w:p>
    <w:p w14:paraId="42FE9347" w14:textId="77777777" w:rsidR="00107DC9" w:rsidRPr="00D9245B" w:rsidRDefault="00107DC9" w:rsidP="008D086D">
      <w:pPr>
        <w:rPr>
          <w:sz w:val="22"/>
          <w:szCs w:val="22"/>
        </w:rPr>
      </w:pPr>
    </w:p>
    <w:p w14:paraId="3B64D20D" w14:textId="08A2CC67" w:rsidR="008D086D" w:rsidRDefault="008D086D" w:rsidP="00985638">
      <w:pPr>
        <w:ind w:left="2124" w:hanging="2124"/>
        <w:rPr>
          <w:sz w:val="22"/>
          <w:szCs w:val="22"/>
        </w:rPr>
      </w:pPr>
      <w:r w:rsidRPr="00D9245B">
        <w:rPr>
          <w:sz w:val="22"/>
          <w:szCs w:val="22"/>
        </w:rPr>
        <w:t>Stupeň dokumentace:</w:t>
      </w:r>
      <w:r w:rsidRPr="00D9245B">
        <w:rPr>
          <w:sz w:val="22"/>
          <w:szCs w:val="22"/>
        </w:rPr>
        <w:tab/>
      </w:r>
      <w:r w:rsidR="0006607C" w:rsidRPr="0006607C">
        <w:rPr>
          <w:b/>
          <w:bCs/>
          <w:sz w:val="22"/>
          <w:szCs w:val="22"/>
        </w:rPr>
        <w:t>DPS</w:t>
      </w:r>
    </w:p>
    <w:p w14:paraId="79EEB323" w14:textId="77777777" w:rsidR="00540423" w:rsidRDefault="00540423" w:rsidP="00985638">
      <w:pPr>
        <w:ind w:left="2124" w:hanging="2124"/>
        <w:rPr>
          <w:sz w:val="22"/>
          <w:szCs w:val="22"/>
        </w:rPr>
      </w:pPr>
    </w:p>
    <w:p w14:paraId="5F7F152F" w14:textId="5D0654CA" w:rsidR="008D086D" w:rsidRPr="00D9245B" w:rsidRDefault="008D086D" w:rsidP="008D086D">
      <w:pPr>
        <w:rPr>
          <w:sz w:val="22"/>
          <w:szCs w:val="22"/>
        </w:rPr>
      </w:pPr>
      <w:r w:rsidRPr="00D9245B">
        <w:rPr>
          <w:sz w:val="22"/>
          <w:szCs w:val="22"/>
        </w:rPr>
        <w:t xml:space="preserve">Místo stavby: </w:t>
      </w:r>
      <w:r w:rsidRPr="00D9245B">
        <w:rPr>
          <w:sz w:val="22"/>
          <w:szCs w:val="22"/>
        </w:rPr>
        <w:tab/>
      </w:r>
      <w:r w:rsidRPr="00D9245B">
        <w:rPr>
          <w:sz w:val="22"/>
          <w:szCs w:val="22"/>
        </w:rPr>
        <w:tab/>
      </w:r>
      <w:r w:rsidR="007B71B2" w:rsidRPr="007B71B2">
        <w:rPr>
          <w:b/>
          <w:sz w:val="22"/>
          <w:szCs w:val="22"/>
        </w:rPr>
        <w:t>Břeclav, 690 02, U Nemocnice</w:t>
      </w:r>
    </w:p>
    <w:p w14:paraId="295C907B" w14:textId="77777777" w:rsidR="00107DC9" w:rsidRPr="00D9245B" w:rsidRDefault="00107DC9" w:rsidP="008D086D">
      <w:pPr>
        <w:rPr>
          <w:sz w:val="22"/>
          <w:szCs w:val="22"/>
        </w:rPr>
      </w:pPr>
    </w:p>
    <w:p w14:paraId="2DE04A4F" w14:textId="216AAC62" w:rsidR="00857657" w:rsidRDefault="008D086D" w:rsidP="0006607C">
      <w:pPr>
        <w:autoSpaceDE w:val="0"/>
        <w:autoSpaceDN w:val="0"/>
        <w:adjustRightInd w:val="0"/>
        <w:rPr>
          <w:sz w:val="22"/>
          <w:szCs w:val="22"/>
        </w:rPr>
      </w:pPr>
      <w:r w:rsidRPr="00D9245B">
        <w:rPr>
          <w:sz w:val="22"/>
          <w:szCs w:val="22"/>
        </w:rPr>
        <w:t xml:space="preserve">Investor: </w:t>
      </w:r>
      <w:r w:rsidRPr="00D9245B">
        <w:rPr>
          <w:sz w:val="22"/>
          <w:szCs w:val="22"/>
        </w:rPr>
        <w:tab/>
      </w:r>
      <w:r w:rsidRPr="00D9245B">
        <w:rPr>
          <w:sz w:val="22"/>
          <w:szCs w:val="22"/>
        </w:rPr>
        <w:tab/>
      </w:r>
      <w:r w:rsidR="0006607C" w:rsidRPr="0006607C">
        <w:rPr>
          <w:sz w:val="22"/>
          <w:szCs w:val="22"/>
        </w:rPr>
        <w:t>Jihomoravský kraj, Žerotínovo nám. 449/3, 601 82 Brno</w:t>
      </w:r>
    </w:p>
    <w:p w14:paraId="6EC35400" w14:textId="77777777" w:rsidR="0006607C" w:rsidRPr="00D9245B" w:rsidRDefault="0006607C" w:rsidP="0006607C">
      <w:pPr>
        <w:autoSpaceDE w:val="0"/>
        <w:autoSpaceDN w:val="0"/>
        <w:adjustRightInd w:val="0"/>
        <w:rPr>
          <w:sz w:val="22"/>
          <w:szCs w:val="22"/>
        </w:rPr>
      </w:pPr>
    </w:p>
    <w:p w14:paraId="0A9BC7F0" w14:textId="07BBBBD1" w:rsidR="00A52CE8" w:rsidRPr="00EB1E67" w:rsidRDefault="008D086D" w:rsidP="004A6047">
      <w:pPr>
        <w:autoSpaceDE w:val="0"/>
        <w:autoSpaceDN w:val="0"/>
        <w:adjustRightInd w:val="0"/>
        <w:ind w:left="2124" w:hanging="2124"/>
        <w:rPr>
          <w:sz w:val="22"/>
          <w:szCs w:val="22"/>
        </w:rPr>
      </w:pPr>
      <w:r w:rsidRPr="00D9245B">
        <w:rPr>
          <w:sz w:val="22"/>
          <w:szCs w:val="22"/>
        </w:rPr>
        <w:t xml:space="preserve">Dotčené </w:t>
      </w:r>
      <w:proofErr w:type="gramStart"/>
      <w:r w:rsidRPr="00D9245B">
        <w:rPr>
          <w:sz w:val="22"/>
          <w:szCs w:val="22"/>
        </w:rPr>
        <w:t xml:space="preserve">pozemky:  </w:t>
      </w:r>
      <w:r w:rsidRPr="00D9245B">
        <w:rPr>
          <w:sz w:val="22"/>
          <w:szCs w:val="22"/>
        </w:rPr>
        <w:tab/>
      </w:r>
      <w:proofErr w:type="spellStart"/>
      <w:proofErr w:type="gramEnd"/>
      <w:r w:rsidR="00142852" w:rsidRPr="001571F9">
        <w:rPr>
          <w:sz w:val="22"/>
          <w:szCs w:val="22"/>
        </w:rPr>
        <w:t>parc.č</w:t>
      </w:r>
      <w:proofErr w:type="spellEnd"/>
      <w:r w:rsidR="00142852" w:rsidRPr="001571F9">
        <w:rPr>
          <w:sz w:val="22"/>
          <w:szCs w:val="22"/>
        </w:rPr>
        <w:t xml:space="preserve">. </w:t>
      </w:r>
      <w:r w:rsidR="00B873E0" w:rsidRPr="001571F9">
        <w:rPr>
          <w:sz w:val="22"/>
          <w:szCs w:val="22"/>
        </w:rPr>
        <w:t>4432/1</w:t>
      </w:r>
      <w:r w:rsidR="00A156A5" w:rsidRPr="001571F9">
        <w:rPr>
          <w:sz w:val="22"/>
          <w:szCs w:val="22"/>
        </w:rPr>
        <w:t xml:space="preserve">; </w:t>
      </w:r>
      <w:r w:rsidR="00FE4D36" w:rsidRPr="008808FE">
        <w:rPr>
          <w:sz w:val="22"/>
          <w:szCs w:val="22"/>
        </w:rPr>
        <w:t>4428;</w:t>
      </w:r>
      <w:r w:rsidR="00FF6516">
        <w:rPr>
          <w:sz w:val="22"/>
          <w:szCs w:val="22"/>
        </w:rPr>
        <w:t xml:space="preserve"> </w:t>
      </w:r>
      <w:r w:rsidR="00FF6516" w:rsidRPr="00FF6516">
        <w:rPr>
          <w:sz w:val="22"/>
          <w:szCs w:val="22"/>
        </w:rPr>
        <w:t>4432/2</w:t>
      </w:r>
      <w:r w:rsidR="00A6027F">
        <w:rPr>
          <w:sz w:val="22"/>
          <w:szCs w:val="22"/>
        </w:rPr>
        <w:t xml:space="preserve">   </w:t>
      </w:r>
      <w:r w:rsidR="00142852" w:rsidRPr="00EB1E67">
        <w:rPr>
          <w:sz w:val="22"/>
          <w:szCs w:val="22"/>
        </w:rPr>
        <w:t xml:space="preserve">/ </w:t>
      </w:r>
      <w:r w:rsidR="00A156A5" w:rsidRPr="00EB1E67">
        <w:rPr>
          <w:sz w:val="22"/>
          <w:szCs w:val="22"/>
        </w:rPr>
        <w:t xml:space="preserve"> </w:t>
      </w:r>
      <w:r w:rsidR="00EB1E67" w:rsidRPr="00EB1E67">
        <w:rPr>
          <w:bCs/>
          <w:sz w:val="22"/>
          <w:szCs w:val="22"/>
        </w:rPr>
        <w:t>Břeclav [613584]</w:t>
      </w:r>
    </w:p>
    <w:p w14:paraId="69BAA072" w14:textId="77777777" w:rsidR="00107DC9" w:rsidRDefault="00107DC9" w:rsidP="008D086D">
      <w:pPr>
        <w:spacing w:line="286" w:lineRule="atLeast"/>
        <w:ind w:left="2124" w:hanging="2124"/>
      </w:pPr>
    </w:p>
    <w:p w14:paraId="127C9DC3" w14:textId="77777777" w:rsidR="00107DC9" w:rsidRDefault="00107DC9" w:rsidP="008D086D">
      <w:pPr>
        <w:spacing w:line="286" w:lineRule="atLeast"/>
        <w:ind w:left="2124" w:hanging="2124"/>
      </w:pPr>
    </w:p>
    <w:p w14:paraId="527D891E" w14:textId="490D9842" w:rsidR="00ED73A7" w:rsidRPr="00ED73A7" w:rsidRDefault="008D086D" w:rsidP="008D086D">
      <w:pPr>
        <w:rPr>
          <w:sz w:val="22"/>
          <w:szCs w:val="22"/>
          <w:u w:val="single"/>
        </w:rPr>
      </w:pPr>
      <w:r w:rsidRPr="00D9245B">
        <w:rPr>
          <w:sz w:val="22"/>
          <w:szCs w:val="22"/>
        </w:rPr>
        <w:t>Předmět dokument</w:t>
      </w:r>
      <w:proofErr w:type="gramStart"/>
      <w:r w:rsidRPr="00D9245B">
        <w:rPr>
          <w:sz w:val="22"/>
          <w:szCs w:val="22"/>
        </w:rPr>
        <w:t xml:space="preserve">.:   </w:t>
      </w:r>
      <w:proofErr w:type="gramEnd"/>
      <w:r w:rsidR="005F79A2">
        <w:rPr>
          <w:sz w:val="22"/>
          <w:szCs w:val="22"/>
        </w:rPr>
        <w:tab/>
      </w:r>
      <w:r w:rsidR="009378BA">
        <w:rPr>
          <w:sz w:val="22"/>
          <w:szCs w:val="22"/>
          <w:u w:val="single"/>
        </w:rPr>
        <w:t>Inženýrské objekty</w:t>
      </w:r>
      <w:r w:rsidR="00B57792">
        <w:rPr>
          <w:sz w:val="22"/>
          <w:szCs w:val="22"/>
          <w:u w:val="single"/>
        </w:rPr>
        <w:t xml:space="preserve"> </w:t>
      </w:r>
    </w:p>
    <w:p w14:paraId="06EB5BAF" w14:textId="77777777" w:rsidR="00D9245B" w:rsidRPr="00D9245B" w:rsidRDefault="00D9245B" w:rsidP="008D086D">
      <w:pPr>
        <w:rPr>
          <w:sz w:val="22"/>
          <w:szCs w:val="22"/>
        </w:rPr>
      </w:pPr>
    </w:p>
    <w:p w14:paraId="0E28F5E9" w14:textId="77777777" w:rsidR="008D086D" w:rsidRPr="00D9245B" w:rsidRDefault="008D086D" w:rsidP="008D086D">
      <w:pPr>
        <w:rPr>
          <w:sz w:val="22"/>
          <w:szCs w:val="22"/>
        </w:rPr>
      </w:pPr>
      <w:r w:rsidRPr="00D9245B">
        <w:rPr>
          <w:sz w:val="22"/>
          <w:szCs w:val="22"/>
        </w:rPr>
        <w:t xml:space="preserve">       </w:t>
      </w:r>
    </w:p>
    <w:p w14:paraId="21764B4E" w14:textId="3A682A8B" w:rsidR="003D73F5" w:rsidRDefault="008D086D" w:rsidP="00681FAB">
      <w:pPr>
        <w:ind w:left="2124" w:hanging="2124"/>
        <w:rPr>
          <w:b/>
          <w:color w:val="FF0000"/>
          <w:sz w:val="22"/>
          <w:szCs w:val="22"/>
        </w:rPr>
      </w:pPr>
      <w:r w:rsidRPr="00D9245B">
        <w:rPr>
          <w:sz w:val="22"/>
          <w:szCs w:val="22"/>
        </w:rPr>
        <w:t>Zpracovaná část:</w:t>
      </w:r>
      <w:r w:rsidRPr="00D9245B">
        <w:rPr>
          <w:sz w:val="22"/>
          <w:szCs w:val="22"/>
        </w:rPr>
        <w:tab/>
      </w:r>
      <w:r w:rsidR="00681FAB" w:rsidRPr="004C7C14">
        <w:rPr>
          <w:b/>
          <w:sz w:val="22"/>
          <w:szCs w:val="22"/>
        </w:rPr>
        <w:t>IO 232 Přípojka plynu</w:t>
      </w:r>
    </w:p>
    <w:p w14:paraId="203E8A76" w14:textId="4820F959" w:rsidR="00681FAB" w:rsidRDefault="00681FAB" w:rsidP="00A6027F">
      <w:pPr>
        <w:ind w:left="2124" w:hanging="2124"/>
        <w:rPr>
          <w:b/>
          <w:color w:val="FF0000"/>
          <w:sz w:val="22"/>
          <w:szCs w:val="22"/>
        </w:rPr>
      </w:pPr>
      <w:r>
        <w:rPr>
          <w:b/>
          <w:color w:val="FF0000"/>
          <w:sz w:val="22"/>
          <w:szCs w:val="22"/>
        </w:rPr>
        <w:tab/>
      </w:r>
    </w:p>
    <w:p w14:paraId="4F2B24A0" w14:textId="77777777" w:rsidR="00A6027F" w:rsidRDefault="00A6027F" w:rsidP="00A6027F">
      <w:pPr>
        <w:ind w:left="2124" w:hanging="2124"/>
        <w:rPr>
          <w:b/>
          <w:color w:val="FF0000"/>
          <w:sz w:val="22"/>
          <w:szCs w:val="22"/>
        </w:rPr>
      </w:pPr>
    </w:p>
    <w:p w14:paraId="4CE1E5B4" w14:textId="77777777" w:rsidR="00A6027F" w:rsidRDefault="00A6027F" w:rsidP="00A6027F">
      <w:pPr>
        <w:ind w:left="2124" w:hanging="2124"/>
        <w:rPr>
          <w:b/>
          <w:sz w:val="22"/>
          <w:szCs w:val="22"/>
        </w:rPr>
      </w:pPr>
    </w:p>
    <w:p w14:paraId="323D210C" w14:textId="77777777" w:rsidR="00D9245B" w:rsidRPr="00D9245B" w:rsidRDefault="00D9245B" w:rsidP="005B3B20">
      <w:pPr>
        <w:rPr>
          <w:b/>
          <w:sz w:val="22"/>
          <w:szCs w:val="22"/>
        </w:rPr>
      </w:pPr>
    </w:p>
    <w:p w14:paraId="6E299F3A" w14:textId="77777777" w:rsidR="008D086D" w:rsidRPr="00D9245B" w:rsidRDefault="008D086D" w:rsidP="008D086D">
      <w:pPr>
        <w:spacing w:before="120" w:after="120"/>
        <w:contextualSpacing/>
        <w:rPr>
          <w:sz w:val="22"/>
          <w:szCs w:val="22"/>
        </w:rPr>
      </w:pPr>
    </w:p>
    <w:p w14:paraId="4DCE540E" w14:textId="77777777" w:rsidR="008D086D" w:rsidRPr="00D9245B" w:rsidRDefault="008D086D" w:rsidP="008D086D">
      <w:pPr>
        <w:spacing w:before="120" w:after="120"/>
        <w:contextualSpacing/>
        <w:rPr>
          <w:rFonts w:ascii="Arial" w:hAnsi="Arial" w:cs="Arial"/>
          <w:bCs/>
          <w:color w:val="000000"/>
          <w:sz w:val="22"/>
          <w:szCs w:val="22"/>
          <w:shd w:val="clear" w:color="auto" w:fill="FFFFFF"/>
        </w:rPr>
      </w:pPr>
      <w:r w:rsidRPr="00D9245B">
        <w:rPr>
          <w:sz w:val="22"/>
          <w:szCs w:val="22"/>
        </w:rPr>
        <w:t>Zpracovatel:</w:t>
      </w:r>
      <w:r w:rsidRPr="00D9245B">
        <w:rPr>
          <w:sz w:val="22"/>
          <w:szCs w:val="22"/>
        </w:rPr>
        <w:tab/>
      </w:r>
      <w:r w:rsidRPr="00D9245B">
        <w:rPr>
          <w:rFonts w:ascii="Arial" w:hAnsi="Arial" w:cs="Arial"/>
          <w:b/>
          <w:sz w:val="22"/>
          <w:szCs w:val="22"/>
        </w:rPr>
        <w:tab/>
      </w:r>
      <w:r w:rsidRPr="00D9245B">
        <w:rPr>
          <w:b/>
          <w:sz w:val="22"/>
          <w:szCs w:val="22"/>
        </w:rPr>
        <w:t>Energy Future s.r.o.</w:t>
      </w:r>
    </w:p>
    <w:p w14:paraId="7F7B6AC8" w14:textId="77777777" w:rsidR="008D086D" w:rsidRPr="00D9245B" w:rsidRDefault="008D086D" w:rsidP="008D086D">
      <w:pPr>
        <w:spacing w:before="120" w:after="120"/>
        <w:ind w:left="2126"/>
        <w:contextualSpacing/>
        <w:rPr>
          <w:sz w:val="22"/>
          <w:szCs w:val="22"/>
        </w:rPr>
      </w:pPr>
      <w:r w:rsidRPr="00D9245B">
        <w:rPr>
          <w:sz w:val="22"/>
          <w:szCs w:val="22"/>
        </w:rPr>
        <w:t>U Červených domků 2850/35</w:t>
      </w:r>
    </w:p>
    <w:p w14:paraId="3CBC88B9" w14:textId="116F0D61" w:rsidR="008D086D" w:rsidRDefault="008D086D" w:rsidP="008D086D">
      <w:pPr>
        <w:spacing w:before="120" w:after="120"/>
        <w:ind w:left="2126"/>
        <w:contextualSpacing/>
        <w:rPr>
          <w:sz w:val="22"/>
          <w:szCs w:val="22"/>
        </w:rPr>
      </w:pPr>
      <w:r w:rsidRPr="00D9245B">
        <w:rPr>
          <w:sz w:val="22"/>
          <w:szCs w:val="22"/>
        </w:rPr>
        <w:t>PSČ  695 01 Hodonín</w:t>
      </w:r>
    </w:p>
    <w:p w14:paraId="6C60F7CF" w14:textId="77777777" w:rsidR="00427728" w:rsidRPr="00D9245B" w:rsidRDefault="00427728" w:rsidP="008D086D">
      <w:pPr>
        <w:spacing w:before="120" w:after="120"/>
        <w:ind w:left="2126"/>
        <w:contextualSpacing/>
        <w:rPr>
          <w:sz w:val="22"/>
          <w:szCs w:val="22"/>
        </w:rPr>
      </w:pPr>
    </w:p>
    <w:p w14:paraId="27D5E3AC" w14:textId="77777777" w:rsidR="008D086D" w:rsidRPr="00D9245B" w:rsidRDefault="008D086D" w:rsidP="008D086D">
      <w:pPr>
        <w:spacing w:before="120" w:after="120"/>
        <w:ind w:left="2126"/>
        <w:contextualSpacing/>
        <w:rPr>
          <w:sz w:val="22"/>
          <w:szCs w:val="22"/>
        </w:rPr>
      </w:pPr>
      <w:r w:rsidRPr="00D9245B">
        <w:rPr>
          <w:sz w:val="22"/>
          <w:szCs w:val="22"/>
        </w:rPr>
        <w:t>IČ 29184495</w:t>
      </w:r>
    </w:p>
    <w:p w14:paraId="538BF561" w14:textId="77777777" w:rsidR="008D086D" w:rsidRPr="00D9245B" w:rsidRDefault="008D086D" w:rsidP="008D086D">
      <w:pPr>
        <w:spacing w:before="120" w:after="120"/>
        <w:ind w:left="2126"/>
        <w:contextualSpacing/>
        <w:rPr>
          <w:sz w:val="22"/>
          <w:szCs w:val="22"/>
        </w:rPr>
      </w:pPr>
      <w:r w:rsidRPr="00D9245B">
        <w:rPr>
          <w:sz w:val="22"/>
          <w:szCs w:val="22"/>
        </w:rPr>
        <w:t>Tel.: +420 602 538 842</w:t>
      </w:r>
    </w:p>
    <w:p w14:paraId="3B517769" w14:textId="77777777" w:rsidR="008D086D" w:rsidRPr="00D9245B" w:rsidRDefault="008D086D" w:rsidP="008D086D">
      <w:pPr>
        <w:spacing w:before="120" w:after="120"/>
        <w:ind w:left="2126"/>
        <w:contextualSpacing/>
        <w:rPr>
          <w:sz w:val="22"/>
          <w:szCs w:val="22"/>
        </w:rPr>
      </w:pPr>
      <w:proofErr w:type="gramStart"/>
      <w:r w:rsidRPr="00D9245B">
        <w:rPr>
          <w:sz w:val="22"/>
          <w:szCs w:val="22"/>
        </w:rPr>
        <w:t>e-mail:   </w:t>
      </w:r>
      <w:proofErr w:type="gramEnd"/>
      <w:r>
        <w:fldChar w:fldCharType="begin"/>
      </w:r>
      <w:r>
        <w:instrText>HYPERLINK "mailto:energyfuture@seznam.cz"</w:instrText>
      </w:r>
      <w:r>
        <w:fldChar w:fldCharType="separate"/>
      </w:r>
      <w:r w:rsidRPr="00D9245B">
        <w:rPr>
          <w:sz w:val="22"/>
          <w:szCs w:val="22"/>
        </w:rPr>
        <w:t>energyfuture@seznam.cz</w:t>
      </w:r>
      <w:r>
        <w:rPr>
          <w:sz w:val="22"/>
          <w:szCs w:val="22"/>
        </w:rPr>
        <w:fldChar w:fldCharType="end"/>
      </w:r>
    </w:p>
    <w:p w14:paraId="3F5EC392" w14:textId="77777777" w:rsidR="008D086D" w:rsidRPr="00D9245B" w:rsidRDefault="008D086D" w:rsidP="008D086D">
      <w:pPr>
        <w:spacing w:before="120" w:after="120"/>
        <w:contextualSpacing/>
        <w:rPr>
          <w:sz w:val="22"/>
          <w:szCs w:val="22"/>
        </w:rPr>
      </w:pPr>
    </w:p>
    <w:p w14:paraId="31819C5F" w14:textId="77777777" w:rsidR="008D086D" w:rsidRPr="00D9245B" w:rsidRDefault="008D086D" w:rsidP="008D086D">
      <w:pPr>
        <w:spacing w:before="120" w:after="120"/>
        <w:ind w:left="2126"/>
        <w:contextualSpacing/>
        <w:rPr>
          <w:sz w:val="22"/>
          <w:szCs w:val="22"/>
        </w:rPr>
      </w:pPr>
    </w:p>
    <w:p w14:paraId="5458A44E" w14:textId="77777777" w:rsidR="00107DC9" w:rsidRDefault="00107DC9" w:rsidP="008D086D">
      <w:pPr>
        <w:spacing w:before="120" w:after="120"/>
        <w:ind w:left="2126"/>
        <w:contextualSpacing/>
        <w:rPr>
          <w:sz w:val="22"/>
          <w:szCs w:val="22"/>
        </w:rPr>
      </w:pPr>
    </w:p>
    <w:p w14:paraId="73D1C30F" w14:textId="77777777" w:rsidR="00B57792" w:rsidRPr="00D9245B" w:rsidRDefault="00B57792" w:rsidP="008D086D">
      <w:pPr>
        <w:spacing w:before="120" w:after="120"/>
        <w:ind w:left="2126"/>
        <w:contextualSpacing/>
        <w:rPr>
          <w:sz w:val="22"/>
          <w:szCs w:val="22"/>
        </w:rPr>
      </w:pPr>
    </w:p>
    <w:p w14:paraId="67A41C3A" w14:textId="77777777" w:rsidR="008D086D" w:rsidRPr="00D9245B" w:rsidRDefault="008D086D" w:rsidP="008D086D">
      <w:pPr>
        <w:spacing w:before="120" w:after="120"/>
        <w:ind w:left="2126"/>
        <w:contextualSpacing/>
        <w:rPr>
          <w:sz w:val="22"/>
          <w:szCs w:val="22"/>
        </w:rPr>
      </w:pPr>
    </w:p>
    <w:p w14:paraId="1DDBB962" w14:textId="66A33128" w:rsidR="008D086D" w:rsidRDefault="008D086D" w:rsidP="008D086D">
      <w:pPr>
        <w:rPr>
          <w:sz w:val="22"/>
          <w:szCs w:val="22"/>
        </w:rPr>
      </w:pPr>
      <w:r w:rsidRPr="00D9245B">
        <w:rPr>
          <w:sz w:val="22"/>
          <w:szCs w:val="22"/>
        </w:rPr>
        <w:t>Vypracoval:</w:t>
      </w:r>
      <w:r w:rsidRPr="00D9245B">
        <w:rPr>
          <w:sz w:val="22"/>
          <w:szCs w:val="22"/>
        </w:rPr>
        <w:tab/>
      </w:r>
      <w:r w:rsidRPr="00D9245B">
        <w:rPr>
          <w:sz w:val="22"/>
          <w:szCs w:val="22"/>
        </w:rPr>
        <w:tab/>
        <w:t>Ing. Jiří Bury, číslo autorizace ČKAIT 1300653</w:t>
      </w:r>
    </w:p>
    <w:p w14:paraId="7E90BE0A" w14:textId="77777777" w:rsidR="00171E7C" w:rsidRDefault="00171E7C" w:rsidP="008C61B0">
      <w:pPr>
        <w:spacing w:after="120"/>
        <w:rPr>
          <w:rFonts w:eastAsiaTheme="minorHAnsi"/>
          <w:b/>
          <w:sz w:val="28"/>
          <w:szCs w:val="28"/>
          <w:lang w:eastAsia="en-US"/>
        </w:rPr>
      </w:pPr>
    </w:p>
    <w:p w14:paraId="68EB69EC" w14:textId="77777777" w:rsidR="004D13CB" w:rsidRDefault="004D13CB" w:rsidP="004D13CB">
      <w:pPr>
        <w:spacing w:after="240"/>
        <w:rPr>
          <w:rFonts w:eastAsiaTheme="minorHAnsi"/>
          <w:b/>
          <w:sz w:val="28"/>
          <w:szCs w:val="28"/>
          <w:lang w:eastAsia="en-US"/>
        </w:rPr>
      </w:pPr>
      <w:r>
        <w:rPr>
          <w:rFonts w:eastAsiaTheme="minorHAnsi"/>
          <w:b/>
          <w:sz w:val="28"/>
          <w:szCs w:val="28"/>
          <w:lang w:eastAsia="en-US"/>
        </w:rPr>
        <w:t xml:space="preserve">  </w:t>
      </w:r>
    </w:p>
    <w:p w14:paraId="74DF47EC" w14:textId="6F4BA765" w:rsidR="007B1670" w:rsidRDefault="004D13CB" w:rsidP="004D13CB">
      <w:pPr>
        <w:spacing w:after="240"/>
        <w:rPr>
          <w:rFonts w:eastAsiaTheme="minorHAnsi"/>
          <w:b/>
          <w:sz w:val="28"/>
          <w:szCs w:val="28"/>
          <w:lang w:eastAsia="en-US"/>
        </w:rPr>
      </w:pPr>
      <w:r>
        <w:rPr>
          <w:rFonts w:eastAsiaTheme="minorHAnsi"/>
          <w:b/>
          <w:sz w:val="28"/>
          <w:szCs w:val="28"/>
          <w:lang w:eastAsia="en-US"/>
        </w:rPr>
        <w:t xml:space="preserve"> </w:t>
      </w:r>
      <w:r w:rsidR="00525C7E">
        <w:rPr>
          <w:rFonts w:eastAsiaTheme="minorHAnsi"/>
          <w:b/>
          <w:sz w:val="28"/>
          <w:szCs w:val="28"/>
          <w:lang w:eastAsia="en-US"/>
        </w:rPr>
        <w:t xml:space="preserve">    </w:t>
      </w:r>
      <w:r w:rsidR="007B1670" w:rsidRPr="007B1670">
        <w:rPr>
          <w:rFonts w:eastAsiaTheme="minorHAnsi"/>
          <w:b/>
          <w:sz w:val="28"/>
          <w:szCs w:val="28"/>
          <w:lang w:eastAsia="en-US"/>
        </w:rPr>
        <w:t>Obsah</w:t>
      </w:r>
    </w:p>
    <w:p w14:paraId="3813ECD4" w14:textId="77777777" w:rsidR="004D13CB" w:rsidRPr="00322954" w:rsidRDefault="004D13CB" w:rsidP="004D13CB">
      <w:pPr>
        <w:spacing w:after="240"/>
        <w:rPr>
          <w:rFonts w:eastAsiaTheme="minorHAnsi"/>
          <w:bCs/>
          <w:sz w:val="28"/>
          <w:szCs w:val="28"/>
          <w:lang w:eastAsia="en-US"/>
        </w:rPr>
      </w:pPr>
    </w:p>
    <w:p w14:paraId="44CB9754" w14:textId="3D9997FC" w:rsidR="00322954" w:rsidRPr="00322954" w:rsidRDefault="004A1907"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r w:rsidRPr="00322954">
        <w:rPr>
          <w:rFonts w:eastAsiaTheme="minorHAnsi"/>
          <w:bCs/>
          <w:i/>
          <w:iCs/>
          <w:sz w:val="22"/>
          <w:szCs w:val="22"/>
          <w:lang w:eastAsia="en-US"/>
        </w:rPr>
        <w:fldChar w:fldCharType="begin"/>
      </w:r>
      <w:r w:rsidRPr="00322954">
        <w:rPr>
          <w:rFonts w:eastAsiaTheme="minorHAnsi"/>
          <w:bCs/>
          <w:i/>
          <w:iCs/>
          <w:sz w:val="22"/>
          <w:szCs w:val="22"/>
          <w:lang w:eastAsia="en-US"/>
        </w:rPr>
        <w:instrText xml:space="preserve"> TOC \o "1-1" \h \z \u </w:instrText>
      </w:r>
      <w:r w:rsidRPr="00322954">
        <w:rPr>
          <w:rFonts w:eastAsiaTheme="minorHAnsi"/>
          <w:bCs/>
          <w:i/>
          <w:iCs/>
          <w:sz w:val="22"/>
          <w:szCs w:val="22"/>
          <w:lang w:eastAsia="en-US"/>
        </w:rPr>
        <w:fldChar w:fldCharType="separate"/>
      </w:r>
      <w:hyperlink w:anchor="_Toc181109427" w:history="1">
        <w:r w:rsidR="00322954" w:rsidRPr="00322954">
          <w:rPr>
            <w:rStyle w:val="Hypertextovodkaz"/>
            <w:rFonts w:eastAsiaTheme="minorHAnsi"/>
            <w:i/>
            <w:iCs/>
            <w:noProof/>
            <w:lang w:eastAsia="en-US"/>
          </w:rPr>
          <w:t>1.      Všeobecně</w:t>
        </w:r>
        <w:r w:rsidR="00322954" w:rsidRPr="00322954">
          <w:rPr>
            <w:i/>
            <w:iCs/>
            <w:noProof/>
            <w:webHidden/>
          </w:rPr>
          <w:tab/>
        </w:r>
        <w:r w:rsidR="00322954" w:rsidRPr="00322954">
          <w:rPr>
            <w:i/>
            <w:iCs/>
            <w:noProof/>
            <w:webHidden/>
          </w:rPr>
          <w:fldChar w:fldCharType="begin"/>
        </w:r>
        <w:r w:rsidR="00322954" w:rsidRPr="00322954">
          <w:rPr>
            <w:i/>
            <w:iCs/>
            <w:noProof/>
            <w:webHidden/>
          </w:rPr>
          <w:instrText xml:space="preserve"> PAGEREF _Toc181109427 \h </w:instrText>
        </w:r>
        <w:r w:rsidR="00322954" w:rsidRPr="00322954">
          <w:rPr>
            <w:i/>
            <w:iCs/>
            <w:noProof/>
            <w:webHidden/>
          </w:rPr>
        </w:r>
        <w:r w:rsidR="00322954" w:rsidRPr="00322954">
          <w:rPr>
            <w:i/>
            <w:iCs/>
            <w:noProof/>
            <w:webHidden/>
          </w:rPr>
          <w:fldChar w:fldCharType="separate"/>
        </w:r>
        <w:r w:rsidR="00322954" w:rsidRPr="00322954">
          <w:rPr>
            <w:i/>
            <w:iCs/>
            <w:noProof/>
            <w:webHidden/>
          </w:rPr>
          <w:t>3</w:t>
        </w:r>
        <w:r w:rsidR="00322954" w:rsidRPr="00322954">
          <w:rPr>
            <w:i/>
            <w:iCs/>
            <w:noProof/>
            <w:webHidden/>
          </w:rPr>
          <w:fldChar w:fldCharType="end"/>
        </w:r>
      </w:hyperlink>
    </w:p>
    <w:p w14:paraId="5179534C" w14:textId="196472EC"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28" w:history="1">
        <w:r w:rsidRPr="00322954">
          <w:rPr>
            <w:rStyle w:val="Hypertextovodkaz"/>
            <w:rFonts w:eastAsiaTheme="minorHAnsi"/>
            <w:i/>
            <w:iCs/>
            <w:noProof/>
            <w:lang w:eastAsia="en-US"/>
          </w:rPr>
          <w:t xml:space="preserve">2.   </w:t>
        </w:r>
        <w:r>
          <w:rPr>
            <w:rStyle w:val="Hypertextovodkaz"/>
            <w:rFonts w:eastAsiaTheme="minorHAnsi"/>
            <w:i/>
            <w:iCs/>
            <w:noProof/>
            <w:lang w:eastAsia="en-US"/>
          </w:rPr>
          <w:tab/>
        </w:r>
        <w:r w:rsidRPr="00322954">
          <w:rPr>
            <w:rStyle w:val="Hypertextovodkaz"/>
            <w:rFonts w:eastAsiaTheme="minorHAnsi"/>
            <w:i/>
            <w:iCs/>
            <w:noProof/>
            <w:lang w:eastAsia="en-US"/>
          </w:rPr>
          <w:t>Podklady, normy a průzkumy</w:t>
        </w:r>
        <w:r w:rsidRPr="00322954">
          <w:rPr>
            <w:i/>
            <w:iCs/>
            <w:noProof/>
            <w:webHidden/>
          </w:rPr>
          <w:tab/>
        </w:r>
        <w:r w:rsidRPr="00322954">
          <w:rPr>
            <w:i/>
            <w:iCs/>
            <w:noProof/>
            <w:webHidden/>
          </w:rPr>
          <w:fldChar w:fldCharType="begin"/>
        </w:r>
        <w:r w:rsidRPr="00322954">
          <w:rPr>
            <w:i/>
            <w:iCs/>
            <w:noProof/>
            <w:webHidden/>
          </w:rPr>
          <w:instrText xml:space="preserve"> PAGEREF _Toc181109428 \h </w:instrText>
        </w:r>
        <w:r w:rsidRPr="00322954">
          <w:rPr>
            <w:i/>
            <w:iCs/>
            <w:noProof/>
            <w:webHidden/>
          </w:rPr>
        </w:r>
        <w:r w:rsidRPr="00322954">
          <w:rPr>
            <w:i/>
            <w:iCs/>
            <w:noProof/>
            <w:webHidden/>
          </w:rPr>
          <w:fldChar w:fldCharType="separate"/>
        </w:r>
        <w:r w:rsidRPr="00322954">
          <w:rPr>
            <w:i/>
            <w:iCs/>
            <w:noProof/>
            <w:webHidden/>
          </w:rPr>
          <w:t>4</w:t>
        </w:r>
        <w:r w:rsidRPr="00322954">
          <w:rPr>
            <w:i/>
            <w:iCs/>
            <w:noProof/>
            <w:webHidden/>
          </w:rPr>
          <w:fldChar w:fldCharType="end"/>
        </w:r>
      </w:hyperlink>
    </w:p>
    <w:p w14:paraId="367D6606" w14:textId="717DB2BC"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29" w:history="1">
        <w:r w:rsidRPr="00322954">
          <w:rPr>
            <w:rStyle w:val="Hypertextovodkaz"/>
            <w:rFonts w:eastAsiaTheme="minorHAnsi"/>
            <w:i/>
            <w:iCs/>
            <w:noProof/>
            <w:lang w:eastAsia="en-US"/>
          </w:rPr>
          <w:t>3.</w:t>
        </w:r>
        <w:r w:rsidRPr="00322954">
          <w:rPr>
            <w:rFonts w:asciiTheme="minorHAnsi" w:eastAsiaTheme="minorEastAsia" w:hAnsiTheme="minorHAnsi" w:cstheme="minorBidi"/>
            <w:i/>
            <w:iCs/>
            <w:noProof/>
            <w:kern w:val="2"/>
            <w:sz w:val="22"/>
            <w:szCs w:val="22"/>
            <w:lang w:eastAsia="cs-CZ"/>
            <w14:ligatures w14:val="standardContextual"/>
          </w:rPr>
          <w:tab/>
        </w:r>
        <w:r w:rsidRPr="00322954">
          <w:rPr>
            <w:rStyle w:val="Hypertextovodkaz"/>
            <w:rFonts w:eastAsiaTheme="minorHAnsi"/>
            <w:i/>
            <w:iCs/>
            <w:noProof/>
            <w:lang w:eastAsia="en-US"/>
          </w:rPr>
          <w:t>Návrhové výpočty</w:t>
        </w:r>
        <w:r w:rsidRPr="00322954">
          <w:rPr>
            <w:i/>
            <w:iCs/>
            <w:noProof/>
            <w:webHidden/>
          </w:rPr>
          <w:tab/>
        </w:r>
        <w:r w:rsidRPr="00322954">
          <w:rPr>
            <w:i/>
            <w:iCs/>
            <w:noProof/>
            <w:webHidden/>
          </w:rPr>
          <w:fldChar w:fldCharType="begin"/>
        </w:r>
        <w:r w:rsidRPr="00322954">
          <w:rPr>
            <w:i/>
            <w:iCs/>
            <w:noProof/>
            <w:webHidden/>
          </w:rPr>
          <w:instrText xml:space="preserve"> PAGEREF _Toc181109429 \h </w:instrText>
        </w:r>
        <w:r w:rsidRPr="00322954">
          <w:rPr>
            <w:i/>
            <w:iCs/>
            <w:noProof/>
            <w:webHidden/>
          </w:rPr>
        </w:r>
        <w:r w:rsidRPr="00322954">
          <w:rPr>
            <w:i/>
            <w:iCs/>
            <w:noProof/>
            <w:webHidden/>
          </w:rPr>
          <w:fldChar w:fldCharType="separate"/>
        </w:r>
        <w:r w:rsidRPr="00322954">
          <w:rPr>
            <w:i/>
            <w:iCs/>
            <w:noProof/>
            <w:webHidden/>
          </w:rPr>
          <w:t>5</w:t>
        </w:r>
        <w:r w:rsidRPr="00322954">
          <w:rPr>
            <w:i/>
            <w:iCs/>
            <w:noProof/>
            <w:webHidden/>
          </w:rPr>
          <w:fldChar w:fldCharType="end"/>
        </w:r>
      </w:hyperlink>
    </w:p>
    <w:p w14:paraId="03BFBEBD" w14:textId="486866A1"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0" w:history="1">
        <w:r w:rsidRPr="00322954">
          <w:rPr>
            <w:rStyle w:val="Hypertextovodkaz"/>
            <w:rFonts w:eastAsiaTheme="minorHAnsi"/>
            <w:i/>
            <w:iCs/>
            <w:noProof/>
            <w:lang w:eastAsia="en-US"/>
          </w:rPr>
          <w:t xml:space="preserve">4.   </w:t>
        </w:r>
        <w:r>
          <w:rPr>
            <w:rStyle w:val="Hypertextovodkaz"/>
            <w:rFonts w:eastAsiaTheme="minorHAnsi"/>
            <w:i/>
            <w:iCs/>
            <w:noProof/>
            <w:lang w:eastAsia="en-US"/>
          </w:rPr>
          <w:tab/>
        </w:r>
        <w:r w:rsidRPr="00322954">
          <w:rPr>
            <w:rStyle w:val="Hypertextovodkaz"/>
            <w:rFonts w:eastAsiaTheme="minorHAnsi"/>
            <w:i/>
            <w:iCs/>
            <w:noProof/>
            <w:lang w:eastAsia="en-US"/>
          </w:rPr>
          <w:t>Technické provedení</w:t>
        </w:r>
        <w:r w:rsidRPr="00322954">
          <w:rPr>
            <w:i/>
            <w:iCs/>
            <w:noProof/>
            <w:webHidden/>
          </w:rPr>
          <w:tab/>
        </w:r>
        <w:r w:rsidRPr="00322954">
          <w:rPr>
            <w:i/>
            <w:iCs/>
            <w:noProof/>
            <w:webHidden/>
          </w:rPr>
          <w:fldChar w:fldCharType="begin"/>
        </w:r>
        <w:r w:rsidRPr="00322954">
          <w:rPr>
            <w:i/>
            <w:iCs/>
            <w:noProof/>
            <w:webHidden/>
          </w:rPr>
          <w:instrText xml:space="preserve"> PAGEREF _Toc181109430 \h </w:instrText>
        </w:r>
        <w:r w:rsidRPr="00322954">
          <w:rPr>
            <w:i/>
            <w:iCs/>
            <w:noProof/>
            <w:webHidden/>
          </w:rPr>
        </w:r>
        <w:r w:rsidRPr="00322954">
          <w:rPr>
            <w:i/>
            <w:iCs/>
            <w:noProof/>
            <w:webHidden/>
          </w:rPr>
          <w:fldChar w:fldCharType="separate"/>
        </w:r>
        <w:r w:rsidRPr="00322954">
          <w:rPr>
            <w:i/>
            <w:iCs/>
            <w:noProof/>
            <w:webHidden/>
          </w:rPr>
          <w:t>5</w:t>
        </w:r>
        <w:r w:rsidRPr="00322954">
          <w:rPr>
            <w:i/>
            <w:iCs/>
            <w:noProof/>
            <w:webHidden/>
          </w:rPr>
          <w:fldChar w:fldCharType="end"/>
        </w:r>
      </w:hyperlink>
    </w:p>
    <w:p w14:paraId="6E0501DE" w14:textId="4170AE67"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1" w:history="1">
        <w:r w:rsidRPr="00322954">
          <w:rPr>
            <w:rStyle w:val="Hypertextovodkaz"/>
            <w:rFonts w:eastAsiaTheme="minorHAnsi"/>
            <w:i/>
            <w:iCs/>
            <w:noProof/>
            <w:lang w:eastAsia="en-US"/>
          </w:rPr>
          <w:t>5.</w:t>
        </w:r>
        <w:r w:rsidRPr="00322954">
          <w:rPr>
            <w:rFonts w:asciiTheme="minorHAnsi" w:eastAsiaTheme="minorEastAsia" w:hAnsiTheme="minorHAnsi" w:cstheme="minorBidi"/>
            <w:i/>
            <w:iCs/>
            <w:noProof/>
            <w:kern w:val="2"/>
            <w:sz w:val="22"/>
            <w:szCs w:val="22"/>
            <w:lang w:eastAsia="cs-CZ"/>
            <w14:ligatures w14:val="standardContextual"/>
          </w:rPr>
          <w:tab/>
        </w:r>
        <w:r w:rsidRPr="00322954">
          <w:rPr>
            <w:rStyle w:val="Hypertextovodkaz"/>
            <w:rFonts w:eastAsiaTheme="minorHAnsi"/>
            <w:i/>
            <w:iCs/>
            <w:noProof/>
            <w:lang w:eastAsia="en-US"/>
          </w:rPr>
          <w:t>Zemní práce</w:t>
        </w:r>
        <w:r w:rsidRPr="00322954">
          <w:rPr>
            <w:i/>
            <w:iCs/>
            <w:noProof/>
            <w:webHidden/>
          </w:rPr>
          <w:tab/>
        </w:r>
        <w:r w:rsidRPr="00322954">
          <w:rPr>
            <w:i/>
            <w:iCs/>
            <w:noProof/>
            <w:webHidden/>
          </w:rPr>
          <w:fldChar w:fldCharType="begin"/>
        </w:r>
        <w:r w:rsidRPr="00322954">
          <w:rPr>
            <w:i/>
            <w:iCs/>
            <w:noProof/>
            <w:webHidden/>
          </w:rPr>
          <w:instrText xml:space="preserve"> PAGEREF _Toc181109431 \h </w:instrText>
        </w:r>
        <w:r w:rsidRPr="00322954">
          <w:rPr>
            <w:i/>
            <w:iCs/>
            <w:noProof/>
            <w:webHidden/>
          </w:rPr>
        </w:r>
        <w:r w:rsidRPr="00322954">
          <w:rPr>
            <w:i/>
            <w:iCs/>
            <w:noProof/>
            <w:webHidden/>
          </w:rPr>
          <w:fldChar w:fldCharType="separate"/>
        </w:r>
        <w:r w:rsidRPr="00322954">
          <w:rPr>
            <w:i/>
            <w:iCs/>
            <w:noProof/>
            <w:webHidden/>
          </w:rPr>
          <w:t>7</w:t>
        </w:r>
        <w:r w:rsidRPr="00322954">
          <w:rPr>
            <w:i/>
            <w:iCs/>
            <w:noProof/>
            <w:webHidden/>
          </w:rPr>
          <w:fldChar w:fldCharType="end"/>
        </w:r>
      </w:hyperlink>
    </w:p>
    <w:p w14:paraId="51259E1B" w14:textId="710431A3"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2" w:history="1">
        <w:r w:rsidRPr="00322954">
          <w:rPr>
            <w:rStyle w:val="Hypertextovodkaz"/>
            <w:rFonts w:eastAsiaTheme="minorHAnsi"/>
            <w:i/>
            <w:iCs/>
            <w:noProof/>
            <w:lang w:eastAsia="en-US"/>
          </w:rPr>
          <w:t>6.</w:t>
        </w:r>
        <w:r w:rsidRPr="00322954">
          <w:rPr>
            <w:rFonts w:asciiTheme="minorHAnsi" w:eastAsiaTheme="minorEastAsia" w:hAnsiTheme="minorHAnsi" w:cstheme="minorBidi"/>
            <w:i/>
            <w:iCs/>
            <w:noProof/>
            <w:kern w:val="2"/>
            <w:sz w:val="22"/>
            <w:szCs w:val="22"/>
            <w:lang w:eastAsia="cs-CZ"/>
            <w14:ligatures w14:val="standardContextual"/>
          </w:rPr>
          <w:tab/>
        </w:r>
        <w:r w:rsidRPr="00322954">
          <w:rPr>
            <w:rStyle w:val="Hypertextovodkaz"/>
            <w:rFonts w:eastAsiaTheme="minorHAnsi"/>
            <w:i/>
            <w:iCs/>
            <w:noProof/>
            <w:lang w:eastAsia="en-US"/>
          </w:rPr>
          <w:t>Společná ustanovení pro projektovou dokumentaci.</w:t>
        </w:r>
        <w:r w:rsidRPr="00322954">
          <w:rPr>
            <w:i/>
            <w:iCs/>
            <w:noProof/>
            <w:webHidden/>
          </w:rPr>
          <w:tab/>
        </w:r>
        <w:r w:rsidRPr="00322954">
          <w:rPr>
            <w:i/>
            <w:iCs/>
            <w:noProof/>
            <w:webHidden/>
          </w:rPr>
          <w:fldChar w:fldCharType="begin"/>
        </w:r>
        <w:r w:rsidRPr="00322954">
          <w:rPr>
            <w:i/>
            <w:iCs/>
            <w:noProof/>
            <w:webHidden/>
          </w:rPr>
          <w:instrText xml:space="preserve"> PAGEREF _Toc181109432 \h </w:instrText>
        </w:r>
        <w:r w:rsidRPr="00322954">
          <w:rPr>
            <w:i/>
            <w:iCs/>
            <w:noProof/>
            <w:webHidden/>
          </w:rPr>
        </w:r>
        <w:r w:rsidRPr="00322954">
          <w:rPr>
            <w:i/>
            <w:iCs/>
            <w:noProof/>
            <w:webHidden/>
          </w:rPr>
          <w:fldChar w:fldCharType="separate"/>
        </w:r>
        <w:r w:rsidRPr="00322954">
          <w:rPr>
            <w:i/>
            <w:iCs/>
            <w:noProof/>
            <w:webHidden/>
          </w:rPr>
          <w:t>8</w:t>
        </w:r>
        <w:r w:rsidRPr="00322954">
          <w:rPr>
            <w:i/>
            <w:iCs/>
            <w:noProof/>
            <w:webHidden/>
          </w:rPr>
          <w:fldChar w:fldCharType="end"/>
        </w:r>
      </w:hyperlink>
    </w:p>
    <w:p w14:paraId="2B2F4069" w14:textId="5876BC86"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3" w:history="1">
        <w:r w:rsidRPr="00322954">
          <w:rPr>
            <w:rStyle w:val="Hypertextovodkaz"/>
            <w:i/>
            <w:iCs/>
            <w:noProof/>
          </w:rPr>
          <w:t>PŘÍLOHA Č.1 – Situace původních plynárenských zařízení</w:t>
        </w:r>
        <w:r w:rsidRPr="00322954">
          <w:rPr>
            <w:i/>
            <w:iCs/>
            <w:noProof/>
            <w:webHidden/>
          </w:rPr>
          <w:tab/>
        </w:r>
        <w:r w:rsidRPr="00322954">
          <w:rPr>
            <w:i/>
            <w:iCs/>
            <w:noProof/>
            <w:webHidden/>
          </w:rPr>
          <w:fldChar w:fldCharType="begin"/>
        </w:r>
        <w:r w:rsidRPr="00322954">
          <w:rPr>
            <w:i/>
            <w:iCs/>
            <w:noProof/>
            <w:webHidden/>
          </w:rPr>
          <w:instrText xml:space="preserve"> PAGEREF _Toc181109433 \h </w:instrText>
        </w:r>
        <w:r w:rsidRPr="00322954">
          <w:rPr>
            <w:i/>
            <w:iCs/>
            <w:noProof/>
            <w:webHidden/>
          </w:rPr>
        </w:r>
        <w:r w:rsidRPr="00322954">
          <w:rPr>
            <w:i/>
            <w:iCs/>
            <w:noProof/>
            <w:webHidden/>
          </w:rPr>
          <w:fldChar w:fldCharType="separate"/>
        </w:r>
        <w:r w:rsidRPr="00322954">
          <w:rPr>
            <w:i/>
            <w:iCs/>
            <w:noProof/>
            <w:webHidden/>
          </w:rPr>
          <w:t>9</w:t>
        </w:r>
        <w:r w:rsidRPr="00322954">
          <w:rPr>
            <w:i/>
            <w:iCs/>
            <w:noProof/>
            <w:webHidden/>
          </w:rPr>
          <w:fldChar w:fldCharType="end"/>
        </w:r>
      </w:hyperlink>
    </w:p>
    <w:p w14:paraId="4EC6C460" w14:textId="13C0F875"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4" w:history="1">
        <w:r w:rsidRPr="00322954">
          <w:rPr>
            <w:rStyle w:val="Hypertextovodkaz"/>
            <w:i/>
            <w:iCs/>
            <w:noProof/>
          </w:rPr>
          <w:t>PŘÍLOHA Č.2 – Schéma uložení potrubí ve výkopu</w:t>
        </w:r>
        <w:r w:rsidRPr="00322954">
          <w:rPr>
            <w:i/>
            <w:iCs/>
            <w:noProof/>
            <w:webHidden/>
          </w:rPr>
          <w:tab/>
        </w:r>
        <w:r w:rsidRPr="00322954">
          <w:rPr>
            <w:i/>
            <w:iCs/>
            <w:noProof/>
            <w:webHidden/>
          </w:rPr>
          <w:fldChar w:fldCharType="begin"/>
        </w:r>
        <w:r w:rsidRPr="00322954">
          <w:rPr>
            <w:i/>
            <w:iCs/>
            <w:noProof/>
            <w:webHidden/>
          </w:rPr>
          <w:instrText xml:space="preserve"> PAGEREF _Toc181109434 \h </w:instrText>
        </w:r>
        <w:r w:rsidRPr="00322954">
          <w:rPr>
            <w:i/>
            <w:iCs/>
            <w:noProof/>
            <w:webHidden/>
          </w:rPr>
        </w:r>
        <w:r w:rsidRPr="00322954">
          <w:rPr>
            <w:i/>
            <w:iCs/>
            <w:noProof/>
            <w:webHidden/>
          </w:rPr>
          <w:fldChar w:fldCharType="separate"/>
        </w:r>
        <w:r w:rsidRPr="00322954">
          <w:rPr>
            <w:i/>
            <w:iCs/>
            <w:noProof/>
            <w:webHidden/>
          </w:rPr>
          <w:t>10</w:t>
        </w:r>
        <w:r w:rsidRPr="00322954">
          <w:rPr>
            <w:i/>
            <w:iCs/>
            <w:noProof/>
            <w:webHidden/>
          </w:rPr>
          <w:fldChar w:fldCharType="end"/>
        </w:r>
      </w:hyperlink>
    </w:p>
    <w:p w14:paraId="3A68749C" w14:textId="1692DFC4"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5" w:history="1">
        <w:r w:rsidRPr="00322954">
          <w:rPr>
            <w:rStyle w:val="Hypertextovodkaz"/>
            <w:i/>
            <w:iCs/>
            <w:noProof/>
          </w:rPr>
          <w:t>PŘÍLOHA č.3 – Vyjádření k žádosti o souhlas se stavbou a činností v OP</w:t>
        </w:r>
        <w:r w:rsidRPr="00322954">
          <w:rPr>
            <w:i/>
            <w:iCs/>
            <w:noProof/>
            <w:webHidden/>
          </w:rPr>
          <w:tab/>
        </w:r>
        <w:r w:rsidRPr="00322954">
          <w:rPr>
            <w:i/>
            <w:iCs/>
            <w:noProof/>
            <w:webHidden/>
          </w:rPr>
          <w:fldChar w:fldCharType="begin"/>
        </w:r>
        <w:r w:rsidRPr="00322954">
          <w:rPr>
            <w:i/>
            <w:iCs/>
            <w:noProof/>
            <w:webHidden/>
          </w:rPr>
          <w:instrText xml:space="preserve"> PAGEREF _Toc181109435 \h </w:instrText>
        </w:r>
        <w:r w:rsidRPr="00322954">
          <w:rPr>
            <w:i/>
            <w:iCs/>
            <w:noProof/>
            <w:webHidden/>
          </w:rPr>
        </w:r>
        <w:r w:rsidRPr="00322954">
          <w:rPr>
            <w:i/>
            <w:iCs/>
            <w:noProof/>
            <w:webHidden/>
          </w:rPr>
          <w:fldChar w:fldCharType="separate"/>
        </w:r>
        <w:r w:rsidRPr="00322954">
          <w:rPr>
            <w:i/>
            <w:iCs/>
            <w:noProof/>
            <w:webHidden/>
          </w:rPr>
          <w:t>11</w:t>
        </w:r>
        <w:r w:rsidRPr="00322954">
          <w:rPr>
            <w:i/>
            <w:iCs/>
            <w:noProof/>
            <w:webHidden/>
          </w:rPr>
          <w:fldChar w:fldCharType="end"/>
        </w:r>
      </w:hyperlink>
    </w:p>
    <w:p w14:paraId="544E676D" w14:textId="67A067D8"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6" w:history="1">
        <w:r w:rsidRPr="00322954">
          <w:rPr>
            <w:rStyle w:val="Hypertextovodkaz"/>
            <w:i/>
            <w:iCs/>
            <w:noProof/>
          </w:rPr>
          <w:t>PŘÍLOHA Č.4 – Podmínky pro provádění činností a prací v ochranném pásu el.vedení</w:t>
        </w:r>
        <w:r w:rsidRPr="00322954">
          <w:rPr>
            <w:i/>
            <w:iCs/>
            <w:noProof/>
            <w:webHidden/>
          </w:rPr>
          <w:tab/>
        </w:r>
        <w:r w:rsidRPr="00322954">
          <w:rPr>
            <w:i/>
            <w:iCs/>
            <w:noProof/>
            <w:webHidden/>
          </w:rPr>
          <w:fldChar w:fldCharType="begin"/>
        </w:r>
        <w:r w:rsidRPr="00322954">
          <w:rPr>
            <w:i/>
            <w:iCs/>
            <w:noProof/>
            <w:webHidden/>
          </w:rPr>
          <w:instrText xml:space="preserve"> PAGEREF _Toc181109436 \h </w:instrText>
        </w:r>
        <w:r w:rsidRPr="00322954">
          <w:rPr>
            <w:i/>
            <w:iCs/>
            <w:noProof/>
            <w:webHidden/>
          </w:rPr>
        </w:r>
        <w:r w:rsidRPr="00322954">
          <w:rPr>
            <w:i/>
            <w:iCs/>
            <w:noProof/>
            <w:webHidden/>
          </w:rPr>
          <w:fldChar w:fldCharType="separate"/>
        </w:r>
        <w:r w:rsidRPr="00322954">
          <w:rPr>
            <w:i/>
            <w:iCs/>
            <w:noProof/>
            <w:webHidden/>
          </w:rPr>
          <w:t>16</w:t>
        </w:r>
        <w:r w:rsidRPr="00322954">
          <w:rPr>
            <w:i/>
            <w:iCs/>
            <w:noProof/>
            <w:webHidden/>
          </w:rPr>
          <w:fldChar w:fldCharType="end"/>
        </w:r>
      </w:hyperlink>
    </w:p>
    <w:p w14:paraId="5EE2A9DF" w14:textId="467B4894"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7" w:history="1">
        <w:r w:rsidRPr="00322954">
          <w:rPr>
            <w:rStyle w:val="Hypertextovodkaz"/>
            <w:i/>
            <w:iCs/>
            <w:noProof/>
          </w:rPr>
          <w:t>PŘÍLOHA Č.5 – GasNet, s.r.o. Povolení stavby – stavební režim</w:t>
        </w:r>
        <w:r w:rsidRPr="00322954">
          <w:rPr>
            <w:i/>
            <w:iCs/>
            <w:noProof/>
            <w:webHidden/>
          </w:rPr>
          <w:tab/>
        </w:r>
        <w:r w:rsidRPr="00322954">
          <w:rPr>
            <w:i/>
            <w:iCs/>
            <w:noProof/>
            <w:webHidden/>
          </w:rPr>
          <w:fldChar w:fldCharType="begin"/>
        </w:r>
        <w:r w:rsidRPr="00322954">
          <w:rPr>
            <w:i/>
            <w:iCs/>
            <w:noProof/>
            <w:webHidden/>
          </w:rPr>
          <w:instrText xml:space="preserve"> PAGEREF _Toc181109437 \h </w:instrText>
        </w:r>
        <w:r w:rsidRPr="00322954">
          <w:rPr>
            <w:i/>
            <w:iCs/>
            <w:noProof/>
            <w:webHidden/>
          </w:rPr>
        </w:r>
        <w:r w:rsidRPr="00322954">
          <w:rPr>
            <w:i/>
            <w:iCs/>
            <w:noProof/>
            <w:webHidden/>
          </w:rPr>
          <w:fldChar w:fldCharType="separate"/>
        </w:r>
        <w:r w:rsidRPr="00322954">
          <w:rPr>
            <w:i/>
            <w:iCs/>
            <w:noProof/>
            <w:webHidden/>
          </w:rPr>
          <w:t>17</w:t>
        </w:r>
        <w:r w:rsidRPr="00322954">
          <w:rPr>
            <w:i/>
            <w:iCs/>
            <w:noProof/>
            <w:webHidden/>
          </w:rPr>
          <w:fldChar w:fldCharType="end"/>
        </w:r>
      </w:hyperlink>
    </w:p>
    <w:p w14:paraId="389BB1B8" w14:textId="11F365E4" w:rsidR="00322954" w:rsidRPr="00322954" w:rsidRDefault="00322954" w:rsidP="00322954">
      <w:pPr>
        <w:pStyle w:val="Obsah1"/>
        <w:spacing w:before="240" w:after="240"/>
        <w:rPr>
          <w:rFonts w:asciiTheme="minorHAnsi" w:eastAsiaTheme="minorEastAsia" w:hAnsiTheme="minorHAnsi" w:cstheme="minorBidi"/>
          <w:i/>
          <w:iCs/>
          <w:noProof/>
          <w:kern w:val="2"/>
          <w:sz w:val="22"/>
          <w:szCs w:val="22"/>
          <w:lang w:eastAsia="cs-CZ"/>
          <w14:ligatures w14:val="standardContextual"/>
        </w:rPr>
      </w:pPr>
      <w:hyperlink w:anchor="_Toc181109438" w:history="1">
        <w:r w:rsidRPr="00322954">
          <w:rPr>
            <w:rStyle w:val="Hypertextovodkaz"/>
            <w:i/>
            <w:iCs/>
            <w:noProof/>
          </w:rPr>
          <w:t>PŘÍLOHA Č.6 – GasNet služby , s.r.o.  Stanovisko pro povolení plynového zařízení</w:t>
        </w:r>
        <w:r w:rsidRPr="00322954">
          <w:rPr>
            <w:i/>
            <w:iCs/>
            <w:noProof/>
            <w:webHidden/>
          </w:rPr>
          <w:tab/>
        </w:r>
        <w:r w:rsidRPr="00322954">
          <w:rPr>
            <w:i/>
            <w:iCs/>
            <w:noProof/>
            <w:webHidden/>
          </w:rPr>
          <w:fldChar w:fldCharType="begin"/>
        </w:r>
        <w:r w:rsidRPr="00322954">
          <w:rPr>
            <w:i/>
            <w:iCs/>
            <w:noProof/>
            <w:webHidden/>
          </w:rPr>
          <w:instrText xml:space="preserve"> PAGEREF _Toc181109438 \h </w:instrText>
        </w:r>
        <w:r w:rsidRPr="00322954">
          <w:rPr>
            <w:i/>
            <w:iCs/>
            <w:noProof/>
            <w:webHidden/>
          </w:rPr>
        </w:r>
        <w:r w:rsidRPr="00322954">
          <w:rPr>
            <w:i/>
            <w:iCs/>
            <w:noProof/>
            <w:webHidden/>
          </w:rPr>
          <w:fldChar w:fldCharType="separate"/>
        </w:r>
        <w:r w:rsidRPr="00322954">
          <w:rPr>
            <w:i/>
            <w:iCs/>
            <w:noProof/>
            <w:webHidden/>
          </w:rPr>
          <w:t>20</w:t>
        </w:r>
        <w:r w:rsidRPr="00322954">
          <w:rPr>
            <w:i/>
            <w:iCs/>
            <w:noProof/>
            <w:webHidden/>
          </w:rPr>
          <w:fldChar w:fldCharType="end"/>
        </w:r>
      </w:hyperlink>
    </w:p>
    <w:p w14:paraId="47FDB44A" w14:textId="2A15FE4B" w:rsidR="005619F1" w:rsidRDefault="00322954" w:rsidP="00322954">
      <w:pPr>
        <w:pStyle w:val="Obsah1"/>
        <w:spacing w:before="240" w:after="240"/>
        <w:rPr>
          <w:rStyle w:val="Hypertextovodkaz"/>
          <w:i/>
          <w:iCs/>
          <w:noProof/>
        </w:rPr>
      </w:pPr>
      <w:hyperlink w:anchor="_Toc181109439" w:history="1">
        <w:r w:rsidRPr="00322954">
          <w:rPr>
            <w:rStyle w:val="Hypertextovodkaz"/>
            <w:i/>
            <w:iCs/>
            <w:noProof/>
          </w:rPr>
          <w:t>PŘÍLOHA Č.7 – GasNet služby , s.r.o.  Odsouhlasení proj. dokumentace plynárenského zařízení</w:t>
        </w:r>
        <w:r w:rsidRPr="00322954">
          <w:rPr>
            <w:i/>
            <w:iCs/>
            <w:noProof/>
            <w:webHidden/>
          </w:rPr>
          <w:tab/>
        </w:r>
        <w:r w:rsidRPr="00322954">
          <w:rPr>
            <w:i/>
            <w:iCs/>
            <w:noProof/>
            <w:webHidden/>
          </w:rPr>
          <w:fldChar w:fldCharType="begin"/>
        </w:r>
        <w:r w:rsidRPr="00322954">
          <w:rPr>
            <w:i/>
            <w:iCs/>
            <w:noProof/>
            <w:webHidden/>
          </w:rPr>
          <w:instrText xml:space="preserve"> PAGEREF _Toc181109439 \h </w:instrText>
        </w:r>
        <w:r w:rsidRPr="00322954">
          <w:rPr>
            <w:i/>
            <w:iCs/>
            <w:noProof/>
            <w:webHidden/>
          </w:rPr>
        </w:r>
        <w:r w:rsidRPr="00322954">
          <w:rPr>
            <w:i/>
            <w:iCs/>
            <w:noProof/>
            <w:webHidden/>
          </w:rPr>
          <w:fldChar w:fldCharType="separate"/>
        </w:r>
        <w:r w:rsidRPr="00322954">
          <w:rPr>
            <w:i/>
            <w:iCs/>
            <w:noProof/>
            <w:webHidden/>
          </w:rPr>
          <w:t>21</w:t>
        </w:r>
        <w:r w:rsidRPr="00322954">
          <w:rPr>
            <w:i/>
            <w:iCs/>
            <w:noProof/>
            <w:webHidden/>
          </w:rPr>
          <w:fldChar w:fldCharType="end"/>
        </w:r>
      </w:hyperlink>
    </w:p>
    <w:p w14:paraId="28C94722" w14:textId="77777777" w:rsidR="005619F1" w:rsidRDefault="005619F1">
      <w:pPr>
        <w:rPr>
          <w:rStyle w:val="Hypertextovodkaz"/>
          <w:rFonts w:ascii="Arial" w:hAnsi="Arial" w:cs="Arial"/>
          <w:i/>
          <w:iCs/>
          <w:noProof/>
          <w:sz w:val="20"/>
          <w:szCs w:val="20"/>
          <w:lang w:eastAsia="zh-CN"/>
        </w:rPr>
      </w:pPr>
      <w:r>
        <w:rPr>
          <w:rStyle w:val="Hypertextovodkaz"/>
          <w:i/>
          <w:iCs/>
          <w:noProof/>
        </w:rPr>
        <w:br w:type="page"/>
      </w:r>
    </w:p>
    <w:p w14:paraId="0EFAFD9D" w14:textId="6AFA498E" w:rsidR="004B5C11" w:rsidRPr="004D13CB" w:rsidRDefault="004A1907" w:rsidP="00322954">
      <w:pPr>
        <w:spacing w:before="240" w:after="240"/>
        <w:outlineLvl w:val="0"/>
        <w:rPr>
          <w:rFonts w:eastAsiaTheme="minorHAnsi"/>
          <w:b/>
          <w:i/>
          <w:iCs/>
          <w:lang w:eastAsia="en-US"/>
        </w:rPr>
      </w:pPr>
      <w:r w:rsidRPr="00322954">
        <w:rPr>
          <w:rFonts w:ascii="Arial" w:eastAsiaTheme="minorHAnsi" w:hAnsi="Arial" w:cs="Arial"/>
          <w:bCs/>
          <w:i/>
          <w:iCs/>
          <w:sz w:val="22"/>
          <w:szCs w:val="22"/>
          <w:lang w:eastAsia="en-US"/>
        </w:rPr>
        <w:lastRenderedPageBreak/>
        <w:fldChar w:fldCharType="end"/>
      </w:r>
      <w:bookmarkStart w:id="1" w:name="_Toc181109427"/>
      <w:r w:rsidR="004B5C11" w:rsidRPr="004D13CB">
        <w:rPr>
          <w:rFonts w:eastAsiaTheme="minorHAnsi"/>
          <w:b/>
          <w:i/>
          <w:iCs/>
          <w:lang w:eastAsia="en-US"/>
        </w:rPr>
        <w:t xml:space="preserve">1. </w:t>
      </w:r>
      <w:r w:rsidR="006E78A8" w:rsidRPr="004D13CB">
        <w:rPr>
          <w:rFonts w:eastAsiaTheme="minorHAnsi"/>
          <w:b/>
          <w:i/>
          <w:iCs/>
          <w:lang w:eastAsia="en-US"/>
        </w:rPr>
        <w:t xml:space="preserve">      </w:t>
      </w:r>
      <w:r w:rsidR="004B5C11" w:rsidRPr="004D13CB">
        <w:rPr>
          <w:rFonts w:eastAsiaTheme="minorHAnsi"/>
          <w:b/>
          <w:i/>
          <w:iCs/>
          <w:lang w:eastAsia="en-US"/>
        </w:rPr>
        <w:t>Všeobecně</w:t>
      </w:r>
      <w:bookmarkEnd w:id="1"/>
    </w:p>
    <w:p w14:paraId="657E03FE" w14:textId="7CE08E37" w:rsidR="006E78A8" w:rsidRDefault="009E3252" w:rsidP="000D6024">
      <w:pPr>
        <w:autoSpaceDE w:val="0"/>
        <w:autoSpaceDN w:val="0"/>
        <w:adjustRightInd w:val="0"/>
        <w:spacing w:before="60" w:after="60" w:line="0" w:lineRule="atLeast"/>
        <w:ind w:firstLine="709"/>
        <w:jc w:val="both"/>
        <w:rPr>
          <w:sz w:val="22"/>
          <w:szCs w:val="22"/>
        </w:rPr>
      </w:pPr>
      <w:r w:rsidRPr="00246235">
        <w:rPr>
          <w:sz w:val="22"/>
          <w:szCs w:val="22"/>
        </w:rPr>
        <w:t xml:space="preserve">Pro novostavbu </w:t>
      </w:r>
      <w:r w:rsidR="00246235" w:rsidRPr="007B71B2">
        <w:rPr>
          <w:sz w:val="20"/>
          <w:szCs w:val="20"/>
        </w:rPr>
        <w:t xml:space="preserve">výjezdové základny ZZS </w:t>
      </w:r>
      <w:proofErr w:type="spellStart"/>
      <w:r w:rsidR="00246235" w:rsidRPr="007B71B2">
        <w:rPr>
          <w:sz w:val="20"/>
          <w:szCs w:val="20"/>
        </w:rPr>
        <w:t>JmK</w:t>
      </w:r>
      <w:proofErr w:type="spellEnd"/>
      <w:r w:rsidR="00172E59" w:rsidRPr="00246235">
        <w:rPr>
          <w:sz w:val="22"/>
          <w:szCs w:val="22"/>
        </w:rPr>
        <w:t xml:space="preserve"> bude přiveden nově rozvod zemního plynu.</w:t>
      </w:r>
      <w:r w:rsidR="00172E59">
        <w:rPr>
          <w:sz w:val="22"/>
          <w:szCs w:val="22"/>
        </w:rPr>
        <w:t xml:space="preserve"> V projektové dokumentaci je </w:t>
      </w:r>
      <w:r w:rsidR="006E78A8">
        <w:rPr>
          <w:sz w:val="22"/>
          <w:szCs w:val="22"/>
        </w:rPr>
        <w:t xml:space="preserve">tento </w:t>
      </w:r>
      <w:r w:rsidR="00172E59">
        <w:rPr>
          <w:sz w:val="22"/>
          <w:szCs w:val="22"/>
        </w:rPr>
        <w:t>rozvod plynu rozdělen do 3 částí</w:t>
      </w:r>
      <w:r w:rsidR="006E78A8">
        <w:rPr>
          <w:sz w:val="22"/>
          <w:szCs w:val="22"/>
        </w:rPr>
        <w:t>, a to:</w:t>
      </w:r>
    </w:p>
    <w:p w14:paraId="7A2290F6" w14:textId="77777777" w:rsidR="006E78A8" w:rsidRPr="0077263F" w:rsidRDefault="006E78A8" w:rsidP="000D6024">
      <w:pPr>
        <w:spacing w:before="120" w:line="0" w:lineRule="atLeast"/>
        <w:ind w:left="2835" w:hanging="2126"/>
        <w:rPr>
          <w:b/>
          <w:i/>
          <w:iCs/>
          <w:sz w:val="22"/>
          <w:szCs w:val="22"/>
        </w:rPr>
      </w:pPr>
      <w:r w:rsidRPr="0077263F">
        <w:rPr>
          <w:b/>
          <w:i/>
          <w:iCs/>
          <w:sz w:val="22"/>
          <w:szCs w:val="22"/>
        </w:rPr>
        <w:t>IO 232 Přípojka plynu</w:t>
      </w:r>
    </w:p>
    <w:p w14:paraId="1B20293A" w14:textId="41BA00B8" w:rsidR="006E78A8" w:rsidRPr="00A6027F" w:rsidRDefault="006E78A8" w:rsidP="000D6024">
      <w:pPr>
        <w:spacing w:line="0" w:lineRule="atLeast"/>
        <w:ind w:left="2832" w:hanging="2124"/>
        <w:rPr>
          <w:bCs/>
          <w:i/>
          <w:iCs/>
          <w:sz w:val="22"/>
          <w:szCs w:val="22"/>
        </w:rPr>
      </w:pPr>
      <w:r w:rsidRPr="00A6027F">
        <w:rPr>
          <w:bCs/>
          <w:i/>
          <w:iCs/>
          <w:sz w:val="22"/>
          <w:szCs w:val="22"/>
        </w:rPr>
        <w:t>IO 244 Areálový plynovod</w:t>
      </w:r>
    </w:p>
    <w:p w14:paraId="3BDA534A" w14:textId="17BA6D96" w:rsidR="006E78A8" w:rsidRPr="00A6027F" w:rsidRDefault="006E78A8" w:rsidP="000D6024">
      <w:pPr>
        <w:spacing w:line="0" w:lineRule="atLeast"/>
        <w:ind w:left="2832" w:hanging="2124"/>
        <w:rPr>
          <w:bCs/>
          <w:i/>
          <w:iCs/>
          <w:sz w:val="22"/>
          <w:szCs w:val="22"/>
        </w:rPr>
      </w:pPr>
      <w:r w:rsidRPr="00A6027F">
        <w:rPr>
          <w:bCs/>
          <w:i/>
          <w:iCs/>
          <w:sz w:val="22"/>
          <w:szCs w:val="22"/>
        </w:rPr>
        <w:t>SO 101 - D.1.4.8. Rozvody plynu</w:t>
      </w:r>
    </w:p>
    <w:p w14:paraId="56116798" w14:textId="54B8C581" w:rsidR="007D58D7" w:rsidRPr="007D58D7" w:rsidRDefault="0034365D" w:rsidP="007D58D7">
      <w:pPr>
        <w:autoSpaceDE w:val="0"/>
        <w:autoSpaceDN w:val="0"/>
        <w:adjustRightInd w:val="0"/>
        <w:spacing w:before="120"/>
        <w:ind w:firstLine="708"/>
        <w:jc w:val="both"/>
        <w:rPr>
          <w:rFonts w:ascii="MyriadPro-Regular" w:hAnsi="MyriadPro-Regular" w:cs="MyriadPro-Regular"/>
          <w:sz w:val="18"/>
          <w:szCs w:val="18"/>
        </w:rPr>
      </w:pPr>
      <w:r>
        <w:rPr>
          <w:sz w:val="22"/>
          <w:szCs w:val="22"/>
        </w:rPr>
        <w:t xml:space="preserve">Tato dokumentace řeší </w:t>
      </w:r>
      <w:r w:rsidRPr="00246235">
        <w:rPr>
          <w:b/>
          <w:bCs/>
          <w:i/>
          <w:iCs/>
          <w:sz w:val="22"/>
          <w:szCs w:val="22"/>
        </w:rPr>
        <w:t>IO 232 Přípojka plynu</w:t>
      </w:r>
      <w:r>
        <w:rPr>
          <w:sz w:val="22"/>
          <w:szCs w:val="22"/>
        </w:rPr>
        <w:t xml:space="preserve">. </w:t>
      </w:r>
      <w:r w:rsidR="0077263F">
        <w:rPr>
          <w:sz w:val="22"/>
          <w:szCs w:val="22"/>
        </w:rPr>
        <w:t>Plynová</w:t>
      </w:r>
      <w:r w:rsidR="00172E59">
        <w:rPr>
          <w:sz w:val="22"/>
          <w:szCs w:val="22"/>
        </w:rPr>
        <w:t xml:space="preserve"> </w:t>
      </w:r>
      <w:r w:rsidR="00741C64">
        <w:rPr>
          <w:sz w:val="22"/>
          <w:szCs w:val="22"/>
        </w:rPr>
        <w:t xml:space="preserve">přípojka </w:t>
      </w:r>
      <w:r w:rsidR="00172E59">
        <w:rPr>
          <w:sz w:val="22"/>
          <w:szCs w:val="22"/>
        </w:rPr>
        <w:t>bude napojen</w:t>
      </w:r>
      <w:r w:rsidR="00741C64">
        <w:rPr>
          <w:sz w:val="22"/>
          <w:szCs w:val="22"/>
        </w:rPr>
        <w:t>a</w:t>
      </w:r>
      <w:r w:rsidR="00172E59">
        <w:rPr>
          <w:sz w:val="22"/>
          <w:szCs w:val="22"/>
        </w:rPr>
        <w:t xml:space="preserve"> na veřejný STL plynovod</w:t>
      </w:r>
      <w:r w:rsidR="00F2557F">
        <w:rPr>
          <w:sz w:val="22"/>
          <w:szCs w:val="22"/>
        </w:rPr>
        <w:t xml:space="preserve"> OC200</w:t>
      </w:r>
      <w:r w:rsidR="00172E59">
        <w:rPr>
          <w:sz w:val="22"/>
          <w:szCs w:val="22"/>
        </w:rPr>
        <w:t xml:space="preserve"> </w:t>
      </w:r>
      <w:r w:rsidR="002D0341">
        <w:rPr>
          <w:sz w:val="22"/>
          <w:szCs w:val="22"/>
        </w:rPr>
        <w:t xml:space="preserve">(tlaková úroveň </w:t>
      </w:r>
      <w:r w:rsidR="002D0341" w:rsidRPr="0034365D">
        <w:rPr>
          <w:b/>
          <w:bCs/>
          <w:sz w:val="22"/>
          <w:szCs w:val="22"/>
        </w:rPr>
        <w:t xml:space="preserve">100 </w:t>
      </w:r>
      <w:proofErr w:type="spellStart"/>
      <w:r w:rsidR="002D0341" w:rsidRPr="0034365D">
        <w:rPr>
          <w:b/>
          <w:bCs/>
          <w:sz w:val="22"/>
          <w:szCs w:val="22"/>
        </w:rPr>
        <w:t>kPa</w:t>
      </w:r>
      <w:proofErr w:type="spellEnd"/>
      <w:r w:rsidR="002D0341">
        <w:rPr>
          <w:sz w:val="22"/>
          <w:szCs w:val="22"/>
        </w:rPr>
        <w:t>), vedený ulicí</w:t>
      </w:r>
      <w:r w:rsidR="000C7DAC">
        <w:rPr>
          <w:sz w:val="22"/>
          <w:szCs w:val="22"/>
        </w:rPr>
        <w:t xml:space="preserve"> </w:t>
      </w:r>
      <w:r w:rsidR="00B133AB">
        <w:rPr>
          <w:sz w:val="22"/>
          <w:szCs w:val="22"/>
        </w:rPr>
        <w:t>U</w:t>
      </w:r>
      <w:r w:rsidR="002D0341">
        <w:rPr>
          <w:sz w:val="22"/>
          <w:szCs w:val="22"/>
        </w:rPr>
        <w:t xml:space="preserve"> Nemocnice</w:t>
      </w:r>
      <w:r w:rsidR="00F2557F">
        <w:rPr>
          <w:sz w:val="22"/>
          <w:szCs w:val="22"/>
        </w:rPr>
        <w:t xml:space="preserve"> (cca rozhraní chodník a zelený pás)</w:t>
      </w:r>
      <w:r w:rsidR="002D0341">
        <w:rPr>
          <w:sz w:val="22"/>
          <w:szCs w:val="22"/>
        </w:rPr>
        <w:t xml:space="preserve">. </w:t>
      </w:r>
      <w:r w:rsidR="00E72B6E">
        <w:rPr>
          <w:sz w:val="22"/>
          <w:szCs w:val="22"/>
        </w:rPr>
        <w:t xml:space="preserve">Vlastní napojení se nachází </w:t>
      </w:r>
      <w:r w:rsidR="00E72B6E" w:rsidRPr="00E72B6E">
        <w:rPr>
          <w:sz w:val="22"/>
          <w:szCs w:val="22"/>
        </w:rPr>
        <w:t xml:space="preserve">na pozemku </w:t>
      </w:r>
      <w:proofErr w:type="spellStart"/>
      <w:r w:rsidR="00E72B6E" w:rsidRPr="00BB4319">
        <w:rPr>
          <w:b/>
          <w:bCs/>
          <w:sz w:val="22"/>
          <w:szCs w:val="22"/>
        </w:rPr>
        <w:t>parc</w:t>
      </w:r>
      <w:proofErr w:type="spellEnd"/>
      <w:r w:rsidR="00E72B6E" w:rsidRPr="00BB4319">
        <w:rPr>
          <w:b/>
          <w:bCs/>
          <w:sz w:val="22"/>
          <w:szCs w:val="22"/>
        </w:rPr>
        <w:t xml:space="preserve">. č. </w:t>
      </w:r>
      <w:r w:rsidR="00401FD1" w:rsidRPr="00BB4319">
        <w:rPr>
          <w:b/>
          <w:bCs/>
          <w:sz w:val="22"/>
          <w:szCs w:val="22"/>
        </w:rPr>
        <w:t>4432/2</w:t>
      </w:r>
      <w:r w:rsidR="00D05B44">
        <w:rPr>
          <w:sz w:val="22"/>
          <w:szCs w:val="22"/>
        </w:rPr>
        <w:t xml:space="preserve">. </w:t>
      </w:r>
      <w:r w:rsidR="007D58D7">
        <w:rPr>
          <w:sz w:val="22"/>
          <w:szCs w:val="22"/>
        </w:rPr>
        <w:t>M</w:t>
      </w:r>
      <w:r w:rsidR="007D58D7" w:rsidRPr="007D58D7">
        <w:rPr>
          <w:sz w:val="22"/>
          <w:szCs w:val="22"/>
        </w:rPr>
        <w:t>ísto napojení na STL plynovod bude</w:t>
      </w:r>
    </w:p>
    <w:p w14:paraId="12D11CF6" w14:textId="746AC0F6" w:rsidR="005972AD" w:rsidRDefault="007D58D7" w:rsidP="00600E27">
      <w:pPr>
        <w:autoSpaceDE w:val="0"/>
        <w:autoSpaceDN w:val="0"/>
        <w:adjustRightInd w:val="0"/>
        <w:spacing w:after="120"/>
        <w:jc w:val="both"/>
        <w:rPr>
          <w:sz w:val="22"/>
          <w:szCs w:val="22"/>
        </w:rPr>
      </w:pPr>
      <w:r w:rsidRPr="007D58D7">
        <w:rPr>
          <w:sz w:val="22"/>
          <w:szCs w:val="22"/>
        </w:rPr>
        <w:t xml:space="preserve">upřesněno </w:t>
      </w:r>
      <w:r w:rsidRPr="0046211E">
        <w:rPr>
          <w:sz w:val="22"/>
          <w:szCs w:val="22"/>
          <w:u w:val="single"/>
        </w:rPr>
        <w:t>za přítomnosti pracovníka provozní oblasti</w:t>
      </w:r>
      <w:r>
        <w:rPr>
          <w:sz w:val="22"/>
          <w:szCs w:val="22"/>
        </w:rPr>
        <w:t xml:space="preserve"> správce veřejného plynovodu </w:t>
      </w:r>
      <w:r w:rsidRPr="007D58D7">
        <w:rPr>
          <w:sz w:val="22"/>
          <w:szCs w:val="22"/>
        </w:rPr>
        <w:t>na místě samém.</w:t>
      </w:r>
      <w:r w:rsidR="008B4FE5">
        <w:rPr>
          <w:sz w:val="22"/>
          <w:szCs w:val="22"/>
        </w:rPr>
        <w:t xml:space="preserve"> </w:t>
      </w:r>
      <w:r w:rsidR="00D45951">
        <w:rPr>
          <w:sz w:val="22"/>
          <w:szCs w:val="22"/>
        </w:rPr>
        <w:t xml:space="preserve">Dle sdělení provozovatele </w:t>
      </w:r>
      <w:r w:rsidR="00963A57">
        <w:rPr>
          <w:sz w:val="22"/>
          <w:szCs w:val="22"/>
        </w:rPr>
        <w:t xml:space="preserve">v zastoupení </w:t>
      </w:r>
      <w:proofErr w:type="spellStart"/>
      <w:r w:rsidR="00963A57" w:rsidRPr="00963A57">
        <w:rPr>
          <w:sz w:val="22"/>
          <w:szCs w:val="22"/>
        </w:rPr>
        <w:t>GasNet</w:t>
      </w:r>
      <w:proofErr w:type="spellEnd"/>
      <w:r w:rsidR="00963A57" w:rsidRPr="00963A57">
        <w:rPr>
          <w:sz w:val="22"/>
          <w:szCs w:val="22"/>
        </w:rPr>
        <w:t xml:space="preserve"> Služby, s.r.o.</w:t>
      </w:r>
      <w:r w:rsidR="00384629">
        <w:rPr>
          <w:sz w:val="22"/>
          <w:szCs w:val="22"/>
        </w:rPr>
        <w:t xml:space="preserve"> </w:t>
      </w:r>
      <w:r w:rsidR="00963A57">
        <w:rPr>
          <w:sz w:val="22"/>
          <w:szCs w:val="22"/>
        </w:rPr>
        <w:t>se v lokalitě nachází stará neidentifikovatelná zařízení</w:t>
      </w:r>
      <w:r w:rsidR="007A0007">
        <w:rPr>
          <w:sz w:val="22"/>
          <w:szCs w:val="22"/>
        </w:rPr>
        <w:t xml:space="preserve"> </w:t>
      </w:r>
      <w:r w:rsidR="00B62CF8">
        <w:rPr>
          <w:sz w:val="22"/>
          <w:szCs w:val="22"/>
        </w:rPr>
        <w:t xml:space="preserve">a </w:t>
      </w:r>
      <w:r w:rsidR="007A0007">
        <w:rPr>
          <w:sz w:val="22"/>
          <w:szCs w:val="22"/>
        </w:rPr>
        <w:t>potrubí VTO OC150</w:t>
      </w:r>
      <w:r w:rsidR="00963A57">
        <w:rPr>
          <w:sz w:val="22"/>
          <w:szCs w:val="22"/>
        </w:rPr>
        <w:t xml:space="preserve"> (</w:t>
      </w:r>
      <w:r w:rsidR="00B62CF8">
        <w:rPr>
          <w:sz w:val="22"/>
          <w:szCs w:val="22"/>
        </w:rPr>
        <w:t xml:space="preserve">zrušená </w:t>
      </w:r>
      <w:r w:rsidR="00032B5F" w:rsidRPr="00032B5F">
        <w:rPr>
          <w:sz w:val="22"/>
          <w:szCs w:val="22"/>
        </w:rPr>
        <w:t>VTL RS Břeclav OÚNZ Hlavní 4,</w:t>
      </w:r>
      <w:r w:rsidR="00032B5F" w:rsidRPr="00032B5F">
        <w:rPr>
          <w:b/>
          <w:bCs/>
          <w:i/>
          <w:iCs/>
          <w:sz w:val="22"/>
          <w:szCs w:val="22"/>
        </w:rPr>
        <w:t xml:space="preserve"> </w:t>
      </w:r>
      <w:r w:rsidR="00963A57" w:rsidRPr="0034365D">
        <w:rPr>
          <w:b/>
          <w:bCs/>
          <w:i/>
          <w:iCs/>
          <w:sz w:val="22"/>
          <w:szCs w:val="22"/>
        </w:rPr>
        <w:t xml:space="preserve">viz. </w:t>
      </w:r>
      <w:r w:rsidR="007A0007" w:rsidRPr="0034365D">
        <w:rPr>
          <w:b/>
          <w:bCs/>
          <w:i/>
          <w:iCs/>
          <w:sz w:val="22"/>
          <w:szCs w:val="22"/>
        </w:rPr>
        <w:t>příloha</w:t>
      </w:r>
      <w:r w:rsidR="00B133AB" w:rsidRPr="0034365D">
        <w:rPr>
          <w:b/>
          <w:bCs/>
          <w:i/>
          <w:iCs/>
          <w:sz w:val="22"/>
          <w:szCs w:val="22"/>
        </w:rPr>
        <w:t xml:space="preserve"> č.1</w:t>
      </w:r>
      <w:r w:rsidR="00982980">
        <w:rPr>
          <w:sz w:val="22"/>
          <w:szCs w:val="22"/>
        </w:rPr>
        <w:t>)</w:t>
      </w:r>
      <w:r w:rsidR="00B62CF8">
        <w:rPr>
          <w:sz w:val="22"/>
          <w:szCs w:val="22"/>
        </w:rPr>
        <w:t>.</w:t>
      </w:r>
      <w:r w:rsidR="00600E27">
        <w:rPr>
          <w:sz w:val="22"/>
          <w:szCs w:val="22"/>
        </w:rPr>
        <w:t xml:space="preserve"> </w:t>
      </w:r>
      <w:r w:rsidR="00BB4319" w:rsidRPr="00BB4319">
        <w:rPr>
          <w:sz w:val="22"/>
          <w:szCs w:val="22"/>
        </w:rPr>
        <w:t>Navrhovaná STL plynovodní přípojka bude provedena z materiálu PE100RC SDR11 Ø32x3,0</w:t>
      </w:r>
      <w:r w:rsidR="00187450">
        <w:rPr>
          <w:sz w:val="22"/>
          <w:szCs w:val="22"/>
        </w:rPr>
        <w:t xml:space="preserve"> </w:t>
      </w:r>
      <w:r w:rsidR="00BB4319" w:rsidRPr="00BB4319">
        <w:rPr>
          <w:sz w:val="22"/>
          <w:szCs w:val="22"/>
        </w:rPr>
        <w:t xml:space="preserve">mm </w:t>
      </w:r>
      <w:r w:rsidR="00BB4319">
        <w:rPr>
          <w:sz w:val="22"/>
          <w:szCs w:val="22"/>
        </w:rPr>
        <w:t xml:space="preserve">(DN25) </w:t>
      </w:r>
      <w:r w:rsidR="00BB4319" w:rsidRPr="00BB4319">
        <w:rPr>
          <w:sz w:val="22"/>
          <w:szCs w:val="22"/>
        </w:rPr>
        <w:t>s ochranným pláštěm</w:t>
      </w:r>
      <w:r w:rsidR="00BB4319">
        <w:rPr>
          <w:sz w:val="22"/>
          <w:szCs w:val="22"/>
        </w:rPr>
        <w:t xml:space="preserve"> (provedení „Robust“)</w:t>
      </w:r>
      <w:r w:rsidR="00BB4319" w:rsidRPr="00BB4319">
        <w:rPr>
          <w:sz w:val="22"/>
          <w:szCs w:val="22"/>
        </w:rPr>
        <w:t xml:space="preserve">. Na stávající </w:t>
      </w:r>
      <w:r w:rsidR="00733DBC">
        <w:rPr>
          <w:sz w:val="22"/>
          <w:szCs w:val="22"/>
        </w:rPr>
        <w:t xml:space="preserve">veřejný </w:t>
      </w:r>
      <w:r w:rsidR="00BB4319" w:rsidRPr="00BB4319">
        <w:rPr>
          <w:sz w:val="22"/>
          <w:szCs w:val="22"/>
        </w:rPr>
        <w:t>STL plynovod Ocel/200 se napojí přípojkovým T-kusem ve svislé ose plynovodu.</w:t>
      </w:r>
      <w:r w:rsidR="00187450">
        <w:rPr>
          <w:sz w:val="22"/>
          <w:szCs w:val="22"/>
        </w:rPr>
        <w:t xml:space="preserve"> </w:t>
      </w:r>
    </w:p>
    <w:p w14:paraId="00313927" w14:textId="1330A5AB" w:rsidR="00BB4319" w:rsidRDefault="00BB4319" w:rsidP="000D6024">
      <w:pPr>
        <w:autoSpaceDE w:val="0"/>
        <w:autoSpaceDN w:val="0"/>
        <w:adjustRightInd w:val="0"/>
        <w:spacing w:before="60" w:after="60" w:line="0" w:lineRule="atLeast"/>
        <w:ind w:firstLine="708"/>
        <w:jc w:val="both"/>
        <w:rPr>
          <w:sz w:val="22"/>
          <w:szCs w:val="22"/>
        </w:rPr>
      </w:pPr>
      <w:r w:rsidRPr="00BB4319">
        <w:rPr>
          <w:sz w:val="22"/>
          <w:szCs w:val="22"/>
        </w:rPr>
        <w:t>Přípojka bude ukončena</w:t>
      </w:r>
      <w:r w:rsidR="00187450">
        <w:rPr>
          <w:sz w:val="22"/>
          <w:szCs w:val="22"/>
        </w:rPr>
        <w:t xml:space="preserve"> uzavíracím</w:t>
      </w:r>
      <w:r w:rsidRPr="00BB4319">
        <w:rPr>
          <w:sz w:val="22"/>
          <w:szCs w:val="22"/>
        </w:rPr>
        <w:t xml:space="preserve"> kulovým kohoutem s integrovanou přechodkou PE/OCEL </w:t>
      </w:r>
      <w:r w:rsidR="00187450">
        <w:rPr>
          <w:sz w:val="22"/>
          <w:szCs w:val="22"/>
        </w:rPr>
        <w:t>d</w:t>
      </w:r>
      <w:r w:rsidRPr="00BB4319">
        <w:rPr>
          <w:sz w:val="22"/>
          <w:szCs w:val="22"/>
        </w:rPr>
        <w:t>32/DN25</w:t>
      </w:r>
      <w:r w:rsidR="00187450">
        <w:rPr>
          <w:sz w:val="22"/>
          <w:szCs w:val="22"/>
        </w:rPr>
        <w:t>,</w:t>
      </w:r>
      <w:r w:rsidRPr="00BB4319">
        <w:rPr>
          <w:sz w:val="22"/>
          <w:szCs w:val="22"/>
        </w:rPr>
        <w:t xml:space="preserve"> jištěnou proti pootočení a </w:t>
      </w:r>
      <w:r w:rsidR="00187450">
        <w:rPr>
          <w:sz w:val="22"/>
          <w:szCs w:val="22"/>
        </w:rPr>
        <w:t xml:space="preserve">navazujícím </w:t>
      </w:r>
      <w:r w:rsidRPr="00BB4319">
        <w:rPr>
          <w:sz w:val="22"/>
          <w:szCs w:val="22"/>
        </w:rPr>
        <w:t xml:space="preserve">fakturačním plynoměrem ve </w:t>
      </w:r>
      <w:r w:rsidR="00187450" w:rsidRPr="00187450">
        <w:rPr>
          <w:color w:val="FF0000"/>
          <w:sz w:val="22"/>
          <w:szCs w:val="22"/>
        </w:rPr>
        <w:t>výklenku</w:t>
      </w:r>
      <w:r w:rsidRPr="00BB4319">
        <w:rPr>
          <w:sz w:val="22"/>
          <w:szCs w:val="22"/>
        </w:rPr>
        <w:t xml:space="preserve"> HUP</w:t>
      </w:r>
      <w:r w:rsidR="00733DBC">
        <w:rPr>
          <w:sz w:val="22"/>
          <w:szCs w:val="22"/>
        </w:rPr>
        <w:t>,</w:t>
      </w:r>
      <w:r w:rsidRPr="00BB4319">
        <w:rPr>
          <w:sz w:val="22"/>
          <w:szCs w:val="22"/>
        </w:rPr>
        <w:t xml:space="preserve"> </w:t>
      </w:r>
      <w:r w:rsidR="00187450">
        <w:rPr>
          <w:sz w:val="22"/>
          <w:szCs w:val="22"/>
        </w:rPr>
        <w:t>umístěném</w:t>
      </w:r>
      <w:r w:rsidRPr="00BB4319">
        <w:rPr>
          <w:sz w:val="22"/>
          <w:szCs w:val="22"/>
        </w:rPr>
        <w:t xml:space="preserve"> </w:t>
      </w:r>
      <w:r w:rsidR="00733DBC">
        <w:rPr>
          <w:sz w:val="22"/>
          <w:szCs w:val="22"/>
        </w:rPr>
        <w:t xml:space="preserve">na veřejně přístupném prostranství </w:t>
      </w:r>
      <w:r w:rsidR="00733DBC" w:rsidRPr="00733DBC">
        <w:rPr>
          <w:color w:val="FF0000"/>
          <w:sz w:val="22"/>
          <w:szCs w:val="22"/>
        </w:rPr>
        <w:t>(pilíř, výklenek)</w:t>
      </w:r>
      <w:r w:rsidRPr="00733DBC">
        <w:rPr>
          <w:color w:val="FF0000"/>
          <w:sz w:val="22"/>
          <w:szCs w:val="22"/>
        </w:rPr>
        <w:t xml:space="preserve">. </w:t>
      </w:r>
      <w:r w:rsidRPr="00BB4319">
        <w:rPr>
          <w:sz w:val="22"/>
          <w:szCs w:val="22"/>
        </w:rPr>
        <w:t xml:space="preserve">Lom potrubí z vodorovné do svislé částí bude proveden </w:t>
      </w:r>
      <w:proofErr w:type="spellStart"/>
      <w:r w:rsidRPr="00BB4319">
        <w:rPr>
          <w:sz w:val="22"/>
          <w:szCs w:val="22"/>
        </w:rPr>
        <w:t>elektrotvarovkou</w:t>
      </w:r>
      <w:proofErr w:type="spellEnd"/>
      <w:r w:rsidRPr="00BB4319">
        <w:rPr>
          <w:sz w:val="22"/>
          <w:szCs w:val="22"/>
        </w:rPr>
        <w:t xml:space="preserve"> – kolen</w:t>
      </w:r>
      <w:r w:rsidR="00733DBC">
        <w:rPr>
          <w:sz w:val="22"/>
          <w:szCs w:val="22"/>
        </w:rPr>
        <w:t>em</w:t>
      </w:r>
      <w:r w:rsidRPr="00BB4319">
        <w:rPr>
          <w:sz w:val="22"/>
          <w:szCs w:val="22"/>
        </w:rPr>
        <w:t xml:space="preserve"> 90°. Svisl</w:t>
      </w:r>
      <w:r w:rsidR="008D1774">
        <w:rPr>
          <w:sz w:val="22"/>
          <w:szCs w:val="22"/>
        </w:rPr>
        <w:t>á</w:t>
      </w:r>
      <w:r w:rsidRPr="00BB4319">
        <w:rPr>
          <w:sz w:val="22"/>
          <w:szCs w:val="22"/>
        </w:rPr>
        <w:t xml:space="preserve"> část potrubí musí být provedeny z</w:t>
      </w:r>
      <w:r w:rsidR="008D1774">
        <w:rPr>
          <w:sz w:val="22"/>
          <w:szCs w:val="22"/>
        </w:rPr>
        <w:t> </w:t>
      </w:r>
      <w:r w:rsidRPr="00BB4319">
        <w:rPr>
          <w:sz w:val="22"/>
          <w:szCs w:val="22"/>
        </w:rPr>
        <w:t>tyčov</w:t>
      </w:r>
      <w:r w:rsidR="008D1774">
        <w:rPr>
          <w:sz w:val="22"/>
          <w:szCs w:val="22"/>
        </w:rPr>
        <w:t>ého provedení (nikoliv z návinu)</w:t>
      </w:r>
      <w:r w:rsidRPr="00BB4319">
        <w:rPr>
          <w:sz w:val="22"/>
          <w:szCs w:val="22"/>
        </w:rPr>
        <w:t xml:space="preserve"> a opatřen</w:t>
      </w:r>
      <w:r w:rsidR="008D1774">
        <w:rPr>
          <w:sz w:val="22"/>
          <w:szCs w:val="22"/>
        </w:rPr>
        <w:t>a</w:t>
      </w:r>
      <w:r w:rsidRPr="00BB4319">
        <w:rPr>
          <w:sz w:val="22"/>
          <w:szCs w:val="22"/>
        </w:rPr>
        <w:t xml:space="preserve"> ochrannou trubkou z PE. </w:t>
      </w:r>
      <w:r w:rsidR="009F07BB">
        <w:rPr>
          <w:sz w:val="22"/>
          <w:szCs w:val="22"/>
        </w:rPr>
        <w:t xml:space="preserve"> </w:t>
      </w:r>
      <w:r w:rsidRPr="00BB4319">
        <w:rPr>
          <w:sz w:val="22"/>
          <w:szCs w:val="22"/>
        </w:rPr>
        <w:t>Potrubí (včetně ochranného potrubí) musí být zajištěno proti vytažení z</w:t>
      </w:r>
      <w:r w:rsidR="009F07BB">
        <w:rPr>
          <w:sz w:val="22"/>
          <w:szCs w:val="22"/>
        </w:rPr>
        <w:t> prostoru HUP</w:t>
      </w:r>
      <w:r w:rsidRPr="00BB4319">
        <w:rPr>
          <w:sz w:val="22"/>
          <w:szCs w:val="22"/>
        </w:rPr>
        <w:t>.</w:t>
      </w:r>
      <w:r w:rsidR="009F07BB">
        <w:rPr>
          <w:sz w:val="22"/>
          <w:szCs w:val="22"/>
        </w:rPr>
        <w:t xml:space="preserve"> </w:t>
      </w:r>
    </w:p>
    <w:p w14:paraId="0437B6E2" w14:textId="5C41DA41" w:rsidR="0009308E" w:rsidRDefault="00DB7A19" w:rsidP="009C2601">
      <w:pPr>
        <w:autoSpaceDE w:val="0"/>
        <w:autoSpaceDN w:val="0"/>
        <w:adjustRightInd w:val="0"/>
        <w:spacing w:before="60" w:after="60" w:line="0" w:lineRule="atLeast"/>
        <w:ind w:firstLine="708"/>
        <w:jc w:val="both"/>
        <w:rPr>
          <w:sz w:val="22"/>
          <w:szCs w:val="22"/>
        </w:rPr>
      </w:pPr>
      <w:r>
        <w:rPr>
          <w:sz w:val="22"/>
          <w:szCs w:val="22"/>
        </w:rPr>
        <w:t>Způsob napojení nové přípojky na stávající plynovod bude řešen technologickým postupem, zpracovaným montážní organizací provádějící napojování. Tento technologický postup bude odsouhlasen provozovatelem veřejné sítě.</w:t>
      </w:r>
      <w:r w:rsidR="009C2601">
        <w:rPr>
          <w:sz w:val="22"/>
          <w:szCs w:val="22"/>
        </w:rPr>
        <w:t xml:space="preserve"> </w:t>
      </w:r>
      <w:r w:rsidR="0009308E">
        <w:rPr>
          <w:sz w:val="22"/>
          <w:szCs w:val="22"/>
        </w:rPr>
        <w:t>Pro provádění prací zajistí dodavatel jako součást své dodávky i nezbytnou montážní, dílenskou a dodavatelskou dokumentaci, nezbytnou pro řádné zhotovení předmětu díla a postihující specifika konkrétního dodaného zařízení, armatur a potrubních rozvodů včetně použitého příslušenství!</w:t>
      </w:r>
    </w:p>
    <w:p w14:paraId="6C5FFFD4" w14:textId="4FE0E62C" w:rsidR="0009308E" w:rsidRDefault="0009308E" w:rsidP="0009308E">
      <w:pPr>
        <w:autoSpaceDE w:val="0"/>
        <w:autoSpaceDN w:val="0"/>
        <w:adjustRightInd w:val="0"/>
        <w:spacing w:before="60" w:after="60"/>
        <w:ind w:firstLine="709"/>
        <w:jc w:val="both"/>
        <w:rPr>
          <w:sz w:val="22"/>
          <w:szCs w:val="22"/>
        </w:rPr>
      </w:pPr>
      <w:r w:rsidRPr="003244A1">
        <w:rPr>
          <w:sz w:val="22"/>
          <w:szCs w:val="22"/>
        </w:rPr>
        <w:t>Při realizaci prací bude proveden</w:t>
      </w:r>
      <w:r>
        <w:rPr>
          <w:sz w:val="22"/>
          <w:szCs w:val="22"/>
        </w:rPr>
        <w:t>a</w:t>
      </w:r>
      <w:r w:rsidRPr="003244A1">
        <w:rPr>
          <w:sz w:val="22"/>
          <w:szCs w:val="22"/>
        </w:rPr>
        <w:t xml:space="preserve"> nezbytn</w:t>
      </w:r>
      <w:r>
        <w:rPr>
          <w:sz w:val="22"/>
          <w:szCs w:val="22"/>
        </w:rPr>
        <w:t>á</w:t>
      </w:r>
      <w:r w:rsidRPr="003244A1">
        <w:rPr>
          <w:sz w:val="22"/>
          <w:szCs w:val="22"/>
        </w:rPr>
        <w:t xml:space="preserve"> </w:t>
      </w:r>
      <w:r>
        <w:rPr>
          <w:sz w:val="22"/>
          <w:szCs w:val="22"/>
        </w:rPr>
        <w:t>demontáž</w:t>
      </w:r>
      <w:r w:rsidRPr="003244A1">
        <w:rPr>
          <w:sz w:val="22"/>
          <w:szCs w:val="22"/>
        </w:rPr>
        <w:t xml:space="preserve"> místní pěší komunikac</w:t>
      </w:r>
      <w:r>
        <w:rPr>
          <w:sz w:val="22"/>
          <w:szCs w:val="22"/>
        </w:rPr>
        <w:t>e</w:t>
      </w:r>
      <w:r w:rsidRPr="003244A1">
        <w:rPr>
          <w:sz w:val="22"/>
          <w:szCs w:val="22"/>
        </w:rPr>
        <w:t xml:space="preserve"> pro provedení výkopových prací. Dočasný zábor veřejného i soukromého prostranství pro provedení prací, stejně jako veškerá komunikační omezení a legislativní povinnosti z nich plynoucí zajistí stavebník před zahájením prací. Po ukončení prací bude místo prací uvedeno do původního stavu. </w:t>
      </w:r>
    </w:p>
    <w:p w14:paraId="2B2D43BE" w14:textId="145DA7C4" w:rsidR="00CB48F1" w:rsidRDefault="00CB48F1" w:rsidP="0009308E">
      <w:pPr>
        <w:autoSpaceDE w:val="0"/>
        <w:autoSpaceDN w:val="0"/>
        <w:adjustRightInd w:val="0"/>
        <w:spacing w:before="60" w:after="60"/>
        <w:ind w:firstLine="709"/>
        <w:jc w:val="both"/>
        <w:rPr>
          <w:sz w:val="22"/>
          <w:szCs w:val="22"/>
        </w:rPr>
      </w:pPr>
      <w:r>
        <w:rPr>
          <w:sz w:val="22"/>
          <w:szCs w:val="22"/>
        </w:rPr>
        <w:t>Případné u</w:t>
      </w:r>
      <w:r w:rsidRPr="00AB0EB7">
        <w:rPr>
          <w:sz w:val="22"/>
          <w:szCs w:val="22"/>
        </w:rPr>
        <w:t>ložení přípojky mimo pozemk</w:t>
      </w:r>
      <w:r>
        <w:rPr>
          <w:sz w:val="22"/>
          <w:szCs w:val="22"/>
        </w:rPr>
        <w:t>y ve vlastnictví</w:t>
      </w:r>
      <w:r w:rsidRPr="00AB0EB7">
        <w:rPr>
          <w:sz w:val="22"/>
          <w:szCs w:val="22"/>
        </w:rPr>
        <w:t xml:space="preserve"> stavebníka musí být pro realizaci a budoucí provozování ošetřeno písemnou dohodou, lépe zřízením služebnosti (věcného břemene) s příslušným majitelem pozemku.</w:t>
      </w:r>
    </w:p>
    <w:p w14:paraId="686FB7F8" w14:textId="20F183F5" w:rsidR="0009308E" w:rsidRPr="003244A1" w:rsidRDefault="0009308E" w:rsidP="0009308E">
      <w:pPr>
        <w:autoSpaceDE w:val="0"/>
        <w:autoSpaceDN w:val="0"/>
        <w:adjustRightInd w:val="0"/>
        <w:spacing w:before="60" w:after="60"/>
        <w:ind w:firstLine="709"/>
        <w:jc w:val="both"/>
        <w:rPr>
          <w:sz w:val="22"/>
          <w:szCs w:val="22"/>
        </w:rPr>
      </w:pPr>
      <w:r w:rsidRPr="003244A1">
        <w:rPr>
          <w:sz w:val="22"/>
          <w:szCs w:val="22"/>
        </w:rPr>
        <w:t>Před zahájením výkopových prací zajistí investor řádné vytýčení stávajících podzemních sítí jejich správci. Pro ověření polohy těchto sítí budou v místě křížení odkopány sondy pro nalezení těchto sítí. Souběhy a křížení s ostatními inženýrskými sítěmi se řídí ČSN 736005, dále pak podmínkami správců sítí. Při provádění zemních prací se postupuje podle ČSN 73 3050.</w:t>
      </w:r>
    </w:p>
    <w:p w14:paraId="0A09125A" w14:textId="487A23C0" w:rsidR="007E33FD" w:rsidRDefault="00B55EDD" w:rsidP="000D6024">
      <w:pPr>
        <w:autoSpaceDE w:val="0"/>
        <w:autoSpaceDN w:val="0"/>
        <w:adjustRightInd w:val="0"/>
        <w:spacing w:before="60" w:after="60" w:line="0" w:lineRule="atLeast"/>
        <w:ind w:firstLine="708"/>
        <w:jc w:val="both"/>
        <w:rPr>
          <w:sz w:val="22"/>
          <w:szCs w:val="22"/>
        </w:rPr>
      </w:pPr>
      <w:r w:rsidRPr="00A21860">
        <w:rPr>
          <w:sz w:val="22"/>
          <w:szCs w:val="22"/>
        </w:rPr>
        <w:t xml:space="preserve">Zakreslené polohy </w:t>
      </w:r>
      <w:r w:rsidR="002446BE">
        <w:rPr>
          <w:sz w:val="22"/>
          <w:szCs w:val="22"/>
        </w:rPr>
        <w:t xml:space="preserve">veřejných </w:t>
      </w:r>
      <w:r w:rsidRPr="00A21860">
        <w:rPr>
          <w:sz w:val="22"/>
          <w:szCs w:val="22"/>
        </w:rPr>
        <w:t>sítí a plánovaných přípojek byly převzaty podkladu č.1. V</w:t>
      </w:r>
      <w:r>
        <w:rPr>
          <w:sz w:val="22"/>
          <w:szCs w:val="22"/>
        </w:rPr>
        <w:t> </w:t>
      </w:r>
      <w:r w:rsidRPr="00A21860">
        <w:rPr>
          <w:sz w:val="22"/>
          <w:szCs w:val="22"/>
        </w:rPr>
        <w:t>případě změn doposud nerealizovaných sítí a přípojek oproti stavu v</w:t>
      </w:r>
      <w:r>
        <w:rPr>
          <w:sz w:val="22"/>
          <w:szCs w:val="22"/>
        </w:rPr>
        <w:t> </w:t>
      </w:r>
      <w:r w:rsidRPr="00A21860">
        <w:rPr>
          <w:sz w:val="22"/>
          <w:szCs w:val="22"/>
        </w:rPr>
        <w:t>této dokumentaci je nutno upravit v</w:t>
      </w:r>
      <w:r>
        <w:rPr>
          <w:sz w:val="22"/>
          <w:szCs w:val="22"/>
        </w:rPr>
        <w:t> </w:t>
      </w:r>
      <w:r w:rsidRPr="00A21860">
        <w:rPr>
          <w:sz w:val="22"/>
          <w:szCs w:val="22"/>
        </w:rPr>
        <w:t>dotčených částech i tuto dokumentaci.</w:t>
      </w:r>
    </w:p>
    <w:p w14:paraId="10BA5000" w14:textId="0A8C3850" w:rsidR="007E33FD" w:rsidRDefault="007E33FD">
      <w:pPr>
        <w:rPr>
          <w:sz w:val="22"/>
          <w:szCs w:val="22"/>
        </w:rPr>
      </w:pPr>
    </w:p>
    <w:p w14:paraId="75035BB0" w14:textId="09A782DB" w:rsidR="00B55EDD" w:rsidRPr="00171E7C" w:rsidRDefault="008B4FE5" w:rsidP="003A19A7">
      <w:pPr>
        <w:pStyle w:val="Nadpis1"/>
        <w:rPr>
          <w:rFonts w:eastAsiaTheme="minorHAnsi"/>
          <w:bCs w:val="0"/>
          <w:i/>
          <w:iCs/>
          <w:u w:val="none"/>
          <w:lang w:eastAsia="en-US"/>
        </w:rPr>
      </w:pPr>
      <w:bookmarkStart w:id="2" w:name="_Toc181109428"/>
      <w:r w:rsidRPr="00171E7C">
        <w:rPr>
          <w:rFonts w:eastAsiaTheme="minorHAnsi"/>
          <w:bCs w:val="0"/>
          <w:i/>
          <w:iCs/>
          <w:u w:val="none"/>
          <w:lang w:eastAsia="en-US"/>
        </w:rPr>
        <w:t xml:space="preserve">2.   </w:t>
      </w:r>
      <w:r w:rsidR="00B55EDD" w:rsidRPr="00171E7C">
        <w:rPr>
          <w:rFonts w:eastAsiaTheme="minorHAnsi"/>
          <w:bCs w:val="0"/>
          <w:i/>
          <w:iCs/>
          <w:u w:val="none"/>
          <w:lang w:eastAsia="en-US"/>
        </w:rPr>
        <w:t>Podklady, normy a průzkumy</w:t>
      </w:r>
      <w:bookmarkEnd w:id="2"/>
    </w:p>
    <w:p w14:paraId="35671303" w14:textId="77777777" w:rsidR="000D6024" w:rsidRPr="005D34C9" w:rsidRDefault="000D6024" w:rsidP="000D6024">
      <w:pPr>
        <w:spacing w:before="120" w:after="120"/>
        <w:jc w:val="both"/>
        <w:rPr>
          <w:sz w:val="22"/>
          <w:szCs w:val="22"/>
          <w:u w:val="single"/>
        </w:rPr>
      </w:pPr>
      <w:r w:rsidRPr="005D34C9">
        <w:rPr>
          <w:sz w:val="22"/>
          <w:szCs w:val="22"/>
          <w:u w:val="single"/>
        </w:rPr>
        <w:t>Jako pod</w:t>
      </w:r>
      <w:r>
        <w:rPr>
          <w:sz w:val="22"/>
          <w:szCs w:val="22"/>
          <w:u w:val="single"/>
        </w:rPr>
        <w:t xml:space="preserve">klady pro vypracování projektu </w:t>
      </w:r>
      <w:r w:rsidRPr="005D34C9">
        <w:rPr>
          <w:sz w:val="22"/>
          <w:szCs w:val="22"/>
          <w:u w:val="single"/>
        </w:rPr>
        <w:t>byly použity:</w:t>
      </w:r>
    </w:p>
    <w:p w14:paraId="07F824D7" w14:textId="6DDF0EBF" w:rsidR="00584BC6" w:rsidRPr="00584BC6" w:rsidRDefault="00584BC6" w:rsidP="00584BC6">
      <w:pPr>
        <w:numPr>
          <w:ilvl w:val="0"/>
          <w:numId w:val="1"/>
        </w:numPr>
        <w:tabs>
          <w:tab w:val="clear" w:pos="360"/>
          <w:tab w:val="num" w:pos="0"/>
        </w:tabs>
        <w:spacing w:before="60" w:after="60"/>
        <w:ind w:left="0" w:hanging="357"/>
        <w:contextualSpacing/>
        <w:jc w:val="both"/>
        <w:rPr>
          <w:sz w:val="22"/>
          <w:szCs w:val="22"/>
        </w:rPr>
      </w:pPr>
      <w:r>
        <w:rPr>
          <w:sz w:val="22"/>
          <w:szCs w:val="22"/>
        </w:rPr>
        <w:t xml:space="preserve">Projektová </w:t>
      </w:r>
      <w:r w:rsidR="000D6024" w:rsidRPr="00A76AF0">
        <w:rPr>
          <w:sz w:val="22"/>
          <w:szCs w:val="22"/>
        </w:rPr>
        <w:t>dokumentace</w:t>
      </w:r>
      <w:r>
        <w:rPr>
          <w:sz w:val="22"/>
          <w:szCs w:val="22"/>
        </w:rPr>
        <w:t xml:space="preserve"> pro stavební řízení,</w:t>
      </w:r>
      <w:r w:rsidR="000D6024" w:rsidRPr="00A76AF0">
        <w:rPr>
          <w:sz w:val="22"/>
          <w:szCs w:val="22"/>
        </w:rPr>
        <w:t xml:space="preserve"> datum </w:t>
      </w:r>
      <w:r w:rsidR="000C3CD5">
        <w:rPr>
          <w:sz w:val="22"/>
          <w:szCs w:val="22"/>
        </w:rPr>
        <w:t>05</w:t>
      </w:r>
      <w:r w:rsidR="000D6024" w:rsidRPr="00A76AF0">
        <w:rPr>
          <w:sz w:val="22"/>
          <w:szCs w:val="22"/>
        </w:rPr>
        <w:t>/20</w:t>
      </w:r>
      <w:r w:rsidR="000D6024">
        <w:rPr>
          <w:sz w:val="22"/>
          <w:szCs w:val="22"/>
        </w:rPr>
        <w:t>2</w:t>
      </w:r>
      <w:r w:rsidR="000C3CD5">
        <w:rPr>
          <w:sz w:val="22"/>
          <w:szCs w:val="22"/>
        </w:rPr>
        <w:t>4</w:t>
      </w:r>
      <w:r w:rsidR="000D6024" w:rsidRPr="00A76AF0">
        <w:rPr>
          <w:sz w:val="22"/>
          <w:szCs w:val="22"/>
        </w:rPr>
        <w:t xml:space="preserve">, poskytnutá </w:t>
      </w:r>
      <w:r w:rsidR="00A0687F">
        <w:rPr>
          <w:sz w:val="22"/>
          <w:szCs w:val="22"/>
        </w:rPr>
        <w:t>hlav</w:t>
      </w:r>
      <w:r w:rsidR="00C55F86">
        <w:rPr>
          <w:sz w:val="22"/>
          <w:szCs w:val="22"/>
        </w:rPr>
        <w:t>.</w:t>
      </w:r>
      <w:r w:rsidR="00A0687F">
        <w:rPr>
          <w:sz w:val="22"/>
          <w:szCs w:val="22"/>
        </w:rPr>
        <w:t xml:space="preserve"> </w:t>
      </w:r>
      <w:proofErr w:type="spellStart"/>
      <w:r w:rsidR="00A0687F">
        <w:rPr>
          <w:sz w:val="22"/>
          <w:szCs w:val="22"/>
        </w:rPr>
        <w:t>inž</w:t>
      </w:r>
      <w:proofErr w:type="spellEnd"/>
      <w:r w:rsidR="00C55F86">
        <w:rPr>
          <w:sz w:val="22"/>
          <w:szCs w:val="22"/>
        </w:rPr>
        <w:t>.</w:t>
      </w:r>
      <w:r w:rsidR="00A0687F">
        <w:rPr>
          <w:sz w:val="22"/>
          <w:szCs w:val="22"/>
        </w:rPr>
        <w:t xml:space="preserve"> projektu</w:t>
      </w:r>
      <w:r w:rsidR="000C3CD5">
        <w:rPr>
          <w:sz w:val="22"/>
          <w:szCs w:val="22"/>
        </w:rPr>
        <w:t xml:space="preserve"> (HIP)</w:t>
      </w:r>
      <w:r w:rsidR="000D6024">
        <w:rPr>
          <w:sz w:val="22"/>
          <w:szCs w:val="22"/>
        </w:rPr>
        <w:t xml:space="preserve"> Ing. </w:t>
      </w:r>
      <w:r w:rsidR="00A0687F">
        <w:rPr>
          <w:sz w:val="22"/>
          <w:szCs w:val="22"/>
        </w:rPr>
        <w:t>Michalem Kolářem</w:t>
      </w:r>
      <w:r w:rsidR="000D6024">
        <w:rPr>
          <w:sz w:val="22"/>
          <w:szCs w:val="22"/>
        </w:rPr>
        <w:t xml:space="preserve">, </w:t>
      </w:r>
      <w:r>
        <w:rPr>
          <w:sz w:val="22"/>
          <w:szCs w:val="22"/>
        </w:rPr>
        <w:t>g</w:t>
      </w:r>
      <w:r w:rsidRPr="00584BC6">
        <w:rPr>
          <w:sz w:val="22"/>
          <w:szCs w:val="22"/>
        </w:rPr>
        <w:t>enerální projektant</w:t>
      </w:r>
      <w:r>
        <w:rPr>
          <w:sz w:val="22"/>
          <w:szCs w:val="22"/>
        </w:rPr>
        <w:t xml:space="preserve"> </w:t>
      </w:r>
      <w:r w:rsidRPr="00584BC6">
        <w:rPr>
          <w:sz w:val="22"/>
          <w:szCs w:val="22"/>
        </w:rPr>
        <w:t>SMART PROJEKT s.r.o.</w:t>
      </w:r>
      <w:r>
        <w:rPr>
          <w:sz w:val="22"/>
          <w:szCs w:val="22"/>
        </w:rPr>
        <w:t xml:space="preserve"> </w:t>
      </w:r>
      <w:r w:rsidRPr="00584BC6">
        <w:rPr>
          <w:sz w:val="22"/>
          <w:szCs w:val="22"/>
        </w:rPr>
        <w:t>Lanžhotská 3448/2, 690 02 Břeclav</w:t>
      </w:r>
    </w:p>
    <w:p w14:paraId="1C140534" w14:textId="33ADA12C" w:rsidR="000D6024" w:rsidRPr="000C3CD5" w:rsidRDefault="000D6024" w:rsidP="000C3CD5">
      <w:pPr>
        <w:numPr>
          <w:ilvl w:val="0"/>
          <w:numId w:val="1"/>
        </w:numPr>
        <w:tabs>
          <w:tab w:val="clear" w:pos="360"/>
          <w:tab w:val="num" w:pos="0"/>
        </w:tabs>
        <w:spacing w:before="60" w:after="60"/>
        <w:ind w:left="0" w:hanging="357"/>
        <w:contextualSpacing/>
        <w:jc w:val="both"/>
        <w:rPr>
          <w:sz w:val="22"/>
          <w:szCs w:val="22"/>
        </w:rPr>
      </w:pPr>
      <w:r w:rsidRPr="000C3CD5">
        <w:rPr>
          <w:sz w:val="22"/>
          <w:szCs w:val="22"/>
        </w:rPr>
        <w:t>Požadavky</w:t>
      </w:r>
      <w:r w:rsidR="00CA4BA6">
        <w:rPr>
          <w:sz w:val="22"/>
          <w:szCs w:val="22"/>
        </w:rPr>
        <w:t>, koordinace</w:t>
      </w:r>
      <w:r w:rsidRPr="000C3CD5">
        <w:rPr>
          <w:sz w:val="22"/>
          <w:szCs w:val="22"/>
        </w:rPr>
        <w:t xml:space="preserve"> a</w:t>
      </w:r>
      <w:r w:rsidR="00CA4BA6">
        <w:rPr>
          <w:sz w:val="22"/>
          <w:szCs w:val="22"/>
        </w:rPr>
        <w:t xml:space="preserve"> </w:t>
      </w:r>
      <w:r w:rsidRPr="000C3CD5">
        <w:rPr>
          <w:sz w:val="22"/>
          <w:szCs w:val="22"/>
        </w:rPr>
        <w:t xml:space="preserve">pokyny </w:t>
      </w:r>
      <w:r w:rsidR="000C3CD5">
        <w:rPr>
          <w:sz w:val="22"/>
          <w:szCs w:val="22"/>
        </w:rPr>
        <w:t>HIP</w:t>
      </w:r>
      <w:r w:rsidRPr="000C3CD5">
        <w:rPr>
          <w:sz w:val="22"/>
          <w:szCs w:val="22"/>
        </w:rPr>
        <w:t>.</w:t>
      </w:r>
    </w:p>
    <w:p w14:paraId="2445B5B6" w14:textId="77777777" w:rsidR="00F43EE9" w:rsidRPr="00D62483" w:rsidRDefault="00F43EE9" w:rsidP="00F43EE9">
      <w:pPr>
        <w:numPr>
          <w:ilvl w:val="0"/>
          <w:numId w:val="1"/>
        </w:numPr>
        <w:tabs>
          <w:tab w:val="clear" w:pos="360"/>
          <w:tab w:val="num" w:pos="0"/>
        </w:tabs>
        <w:spacing w:before="60" w:after="60"/>
        <w:ind w:left="0" w:hanging="357"/>
        <w:contextualSpacing/>
        <w:jc w:val="both"/>
        <w:rPr>
          <w:sz w:val="22"/>
          <w:szCs w:val="22"/>
        </w:rPr>
      </w:pPr>
      <w:proofErr w:type="gramStart"/>
      <w:r>
        <w:rPr>
          <w:sz w:val="22"/>
          <w:szCs w:val="22"/>
        </w:rPr>
        <w:t>Podklad - v</w:t>
      </w:r>
      <w:r w:rsidRPr="00D62483">
        <w:rPr>
          <w:sz w:val="22"/>
          <w:szCs w:val="22"/>
        </w:rPr>
        <w:t>edení</w:t>
      </w:r>
      <w:proofErr w:type="gramEnd"/>
      <w:r w:rsidRPr="00D62483">
        <w:rPr>
          <w:sz w:val="22"/>
          <w:szCs w:val="22"/>
        </w:rPr>
        <w:t xml:space="preserve"> veřejné sítě plynovodu poskytnutá </w:t>
      </w:r>
      <w:proofErr w:type="spellStart"/>
      <w:r w:rsidRPr="00D62483">
        <w:rPr>
          <w:sz w:val="22"/>
          <w:szCs w:val="22"/>
        </w:rPr>
        <w:t>Gas</w:t>
      </w:r>
      <w:proofErr w:type="spellEnd"/>
      <w:r w:rsidRPr="00D62483">
        <w:rPr>
          <w:sz w:val="22"/>
          <w:szCs w:val="22"/>
        </w:rPr>
        <w:t xml:space="preserve"> Net, s.r.o. v elektronické podobě</w:t>
      </w:r>
      <w:r>
        <w:rPr>
          <w:sz w:val="22"/>
          <w:szCs w:val="22"/>
        </w:rPr>
        <w:t xml:space="preserve"> </w:t>
      </w:r>
      <w:proofErr w:type="spellStart"/>
      <w:r>
        <w:rPr>
          <w:sz w:val="22"/>
          <w:szCs w:val="22"/>
        </w:rPr>
        <w:t>dwg</w:t>
      </w:r>
      <w:proofErr w:type="spellEnd"/>
      <w:r w:rsidRPr="00D62483">
        <w:rPr>
          <w:sz w:val="22"/>
          <w:szCs w:val="22"/>
        </w:rPr>
        <w:t>.</w:t>
      </w:r>
    </w:p>
    <w:p w14:paraId="1B8AF793" w14:textId="77777777" w:rsidR="00F43EE9" w:rsidRDefault="00F43EE9" w:rsidP="00F43EE9">
      <w:pPr>
        <w:numPr>
          <w:ilvl w:val="0"/>
          <w:numId w:val="1"/>
        </w:numPr>
        <w:tabs>
          <w:tab w:val="clear" w:pos="360"/>
          <w:tab w:val="num" w:pos="0"/>
        </w:tabs>
        <w:spacing w:before="60" w:after="60"/>
        <w:ind w:left="0" w:hanging="357"/>
        <w:contextualSpacing/>
        <w:jc w:val="both"/>
        <w:rPr>
          <w:sz w:val="22"/>
          <w:szCs w:val="22"/>
        </w:rPr>
      </w:pPr>
      <w:r w:rsidRPr="00A708F7">
        <w:rPr>
          <w:sz w:val="22"/>
          <w:szCs w:val="22"/>
        </w:rPr>
        <w:lastRenderedPageBreak/>
        <w:t>Technický požadavek provozovatele veřejného plynovodu GRID_TX_SO4_01_0</w:t>
      </w:r>
      <w:r>
        <w:rPr>
          <w:sz w:val="22"/>
          <w:szCs w:val="22"/>
        </w:rPr>
        <w:t>7</w:t>
      </w:r>
      <w:r w:rsidRPr="00A708F7">
        <w:rPr>
          <w:sz w:val="22"/>
          <w:szCs w:val="22"/>
        </w:rPr>
        <w:t xml:space="preserve"> Zásady pro projektování, výstavbu, rekonstrukce a opravy místních sítí (účinnost od 1</w:t>
      </w:r>
      <w:r>
        <w:rPr>
          <w:sz w:val="22"/>
          <w:szCs w:val="22"/>
        </w:rPr>
        <w:t>5</w:t>
      </w:r>
      <w:r w:rsidRPr="00A708F7">
        <w:rPr>
          <w:sz w:val="22"/>
          <w:szCs w:val="22"/>
        </w:rPr>
        <w:t>.</w:t>
      </w:r>
      <w:r>
        <w:rPr>
          <w:sz w:val="22"/>
          <w:szCs w:val="22"/>
        </w:rPr>
        <w:t>6</w:t>
      </w:r>
      <w:r w:rsidRPr="00A708F7">
        <w:rPr>
          <w:sz w:val="22"/>
          <w:szCs w:val="22"/>
        </w:rPr>
        <w:t>.20</w:t>
      </w:r>
      <w:r>
        <w:rPr>
          <w:sz w:val="22"/>
          <w:szCs w:val="22"/>
        </w:rPr>
        <w:t>24</w:t>
      </w:r>
      <w:r w:rsidRPr="00A708F7">
        <w:rPr>
          <w:sz w:val="22"/>
          <w:szCs w:val="22"/>
        </w:rPr>
        <w:t xml:space="preserve">) – materiál </w:t>
      </w:r>
      <w:proofErr w:type="spellStart"/>
      <w:proofErr w:type="gramStart"/>
      <w:r w:rsidRPr="00A708F7">
        <w:rPr>
          <w:sz w:val="22"/>
          <w:szCs w:val="22"/>
        </w:rPr>
        <w:t>GasNet</w:t>
      </w:r>
      <w:r>
        <w:rPr>
          <w:sz w:val="22"/>
          <w:szCs w:val="22"/>
        </w:rPr>
        <w:t>,s.r.o</w:t>
      </w:r>
      <w:proofErr w:type="spellEnd"/>
      <w:r>
        <w:rPr>
          <w:sz w:val="22"/>
          <w:szCs w:val="22"/>
        </w:rPr>
        <w:t>.</w:t>
      </w:r>
      <w:proofErr w:type="gramEnd"/>
      <w:r w:rsidRPr="00A708F7">
        <w:rPr>
          <w:sz w:val="22"/>
          <w:szCs w:val="22"/>
        </w:rPr>
        <w:t xml:space="preserve">, a </w:t>
      </w:r>
      <w:proofErr w:type="spellStart"/>
      <w:r w:rsidRPr="00275492">
        <w:rPr>
          <w:sz w:val="22"/>
          <w:szCs w:val="22"/>
        </w:rPr>
        <w:t>GasNet</w:t>
      </w:r>
      <w:proofErr w:type="spellEnd"/>
      <w:r w:rsidRPr="00275492">
        <w:rPr>
          <w:sz w:val="22"/>
          <w:szCs w:val="22"/>
        </w:rPr>
        <w:t xml:space="preserve"> Služby, s.r.o.</w:t>
      </w:r>
    </w:p>
    <w:p w14:paraId="49CADA50" w14:textId="58DFACF7" w:rsidR="00D62483" w:rsidRDefault="000D6024" w:rsidP="00D62483">
      <w:pPr>
        <w:numPr>
          <w:ilvl w:val="0"/>
          <w:numId w:val="1"/>
        </w:numPr>
        <w:tabs>
          <w:tab w:val="clear" w:pos="360"/>
          <w:tab w:val="num" w:pos="0"/>
        </w:tabs>
        <w:spacing w:before="60" w:after="60"/>
        <w:ind w:left="0" w:hanging="357"/>
        <w:contextualSpacing/>
        <w:jc w:val="both"/>
        <w:rPr>
          <w:sz w:val="22"/>
          <w:szCs w:val="22"/>
        </w:rPr>
      </w:pPr>
      <w:r w:rsidRPr="00A708F7">
        <w:rPr>
          <w:sz w:val="22"/>
          <w:szCs w:val="22"/>
        </w:rPr>
        <w:t xml:space="preserve">Podklad – </w:t>
      </w:r>
      <w:r w:rsidR="00CA4BA6">
        <w:rPr>
          <w:sz w:val="22"/>
          <w:szCs w:val="22"/>
        </w:rPr>
        <w:t xml:space="preserve">informace o tlakové úrovni veřejného plynovodu a </w:t>
      </w:r>
      <w:r w:rsidRPr="00A708F7">
        <w:rPr>
          <w:sz w:val="22"/>
          <w:szCs w:val="22"/>
        </w:rPr>
        <w:t xml:space="preserve">situace </w:t>
      </w:r>
      <w:r w:rsidR="00D62483">
        <w:rPr>
          <w:sz w:val="22"/>
          <w:szCs w:val="22"/>
        </w:rPr>
        <w:t xml:space="preserve">zrušeného plynovodu poskytnutá </w:t>
      </w:r>
      <w:proofErr w:type="spellStart"/>
      <w:r w:rsidR="00D62483" w:rsidRPr="00D62483">
        <w:rPr>
          <w:sz w:val="22"/>
          <w:szCs w:val="22"/>
        </w:rPr>
        <w:t>GasNet</w:t>
      </w:r>
      <w:proofErr w:type="spellEnd"/>
      <w:r w:rsidR="00D62483" w:rsidRPr="00D62483">
        <w:rPr>
          <w:sz w:val="22"/>
          <w:szCs w:val="22"/>
        </w:rPr>
        <w:t xml:space="preserve"> Služby, s.r.o.</w:t>
      </w:r>
      <w:r w:rsidR="00AF7197">
        <w:rPr>
          <w:sz w:val="22"/>
          <w:szCs w:val="22"/>
        </w:rPr>
        <w:t xml:space="preserve">, </w:t>
      </w:r>
      <w:r w:rsidR="00D62483">
        <w:rPr>
          <w:sz w:val="22"/>
          <w:szCs w:val="22"/>
        </w:rPr>
        <w:t xml:space="preserve">panem </w:t>
      </w:r>
      <w:r w:rsidR="00D62483" w:rsidRPr="00D62483">
        <w:rPr>
          <w:sz w:val="22"/>
          <w:szCs w:val="22"/>
        </w:rPr>
        <w:t>Zde</w:t>
      </w:r>
      <w:r w:rsidR="00D62483">
        <w:rPr>
          <w:sz w:val="22"/>
          <w:szCs w:val="22"/>
        </w:rPr>
        <w:t>ň</w:t>
      </w:r>
      <w:r w:rsidR="00D62483" w:rsidRPr="00D62483">
        <w:rPr>
          <w:sz w:val="22"/>
          <w:szCs w:val="22"/>
        </w:rPr>
        <w:t>k</w:t>
      </w:r>
      <w:r w:rsidR="00D62483">
        <w:rPr>
          <w:sz w:val="22"/>
          <w:szCs w:val="22"/>
        </w:rPr>
        <w:t>em</w:t>
      </w:r>
      <w:r w:rsidR="00D62483" w:rsidRPr="00D62483">
        <w:rPr>
          <w:sz w:val="22"/>
          <w:szCs w:val="22"/>
        </w:rPr>
        <w:t xml:space="preserve"> Mikulic</w:t>
      </w:r>
      <w:r w:rsidR="00D62483">
        <w:rPr>
          <w:sz w:val="22"/>
          <w:szCs w:val="22"/>
        </w:rPr>
        <w:t>ou</w:t>
      </w:r>
    </w:p>
    <w:p w14:paraId="5AC245BF" w14:textId="77777777" w:rsidR="002C7EC6" w:rsidRDefault="002C7EC6" w:rsidP="002C7EC6">
      <w:pPr>
        <w:numPr>
          <w:ilvl w:val="0"/>
          <w:numId w:val="1"/>
        </w:numPr>
        <w:tabs>
          <w:tab w:val="clear" w:pos="360"/>
          <w:tab w:val="num" w:pos="0"/>
        </w:tabs>
        <w:spacing w:before="60" w:after="60"/>
        <w:ind w:left="0" w:hanging="357"/>
        <w:contextualSpacing/>
        <w:jc w:val="both"/>
        <w:rPr>
          <w:sz w:val="22"/>
          <w:szCs w:val="22"/>
        </w:rPr>
      </w:pPr>
      <w:r w:rsidRPr="002C7EC6">
        <w:rPr>
          <w:sz w:val="22"/>
          <w:szCs w:val="22"/>
        </w:rPr>
        <w:t xml:space="preserve">Stanovisko </w:t>
      </w:r>
      <w:r>
        <w:rPr>
          <w:sz w:val="22"/>
          <w:szCs w:val="22"/>
        </w:rPr>
        <w:t xml:space="preserve">pro </w:t>
      </w:r>
      <w:proofErr w:type="gramStart"/>
      <w:r>
        <w:rPr>
          <w:sz w:val="22"/>
          <w:szCs w:val="22"/>
        </w:rPr>
        <w:t xml:space="preserve">- </w:t>
      </w:r>
      <w:r w:rsidRPr="002C7EC6">
        <w:rPr>
          <w:sz w:val="22"/>
          <w:szCs w:val="22"/>
        </w:rPr>
        <w:t xml:space="preserve"> Novostavba</w:t>
      </w:r>
      <w:proofErr w:type="gramEnd"/>
      <w:r w:rsidRPr="002C7EC6">
        <w:rPr>
          <w:sz w:val="22"/>
          <w:szCs w:val="22"/>
        </w:rPr>
        <w:t xml:space="preserve"> výjezdové základny ZZS </w:t>
      </w:r>
      <w:proofErr w:type="spellStart"/>
      <w:r w:rsidRPr="002C7EC6">
        <w:rPr>
          <w:sz w:val="22"/>
          <w:szCs w:val="22"/>
        </w:rPr>
        <w:t>JmK</w:t>
      </w:r>
      <w:proofErr w:type="spellEnd"/>
      <w:r w:rsidRPr="002C7EC6">
        <w:rPr>
          <w:sz w:val="22"/>
          <w:szCs w:val="22"/>
        </w:rPr>
        <w:t>, p. o. v Břeclavi – Povolení stavby –</w:t>
      </w:r>
      <w:r>
        <w:rPr>
          <w:sz w:val="22"/>
          <w:szCs w:val="22"/>
        </w:rPr>
        <w:t xml:space="preserve"> stavební režim (ÚR+SP) ze dne 16.11.2023 zn. 5002923830</w:t>
      </w:r>
    </w:p>
    <w:p w14:paraId="40AD17AF" w14:textId="048E09A9" w:rsidR="001135D5" w:rsidRDefault="001135D5" w:rsidP="00D62483">
      <w:pPr>
        <w:numPr>
          <w:ilvl w:val="0"/>
          <w:numId w:val="1"/>
        </w:numPr>
        <w:tabs>
          <w:tab w:val="clear" w:pos="360"/>
          <w:tab w:val="num" w:pos="0"/>
        </w:tabs>
        <w:spacing w:before="60" w:after="60"/>
        <w:ind w:left="0" w:hanging="357"/>
        <w:contextualSpacing/>
        <w:jc w:val="both"/>
        <w:rPr>
          <w:sz w:val="22"/>
          <w:szCs w:val="22"/>
        </w:rPr>
      </w:pPr>
      <w:proofErr w:type="gramStart"/>
      <w:r>
        <w:rPr>
          <w:sz w:val="22"/>
          <w:szCs w:val="22"/>
        </w:rPr>
        <w:t>Stanovisko  -</w:t>
      </w:r>
      <w:proofErr w:type="gramEnd"/>
      <w:r w:rsidR="00627796">
        <w:rPr>
          <w:sz w:val="22"/>
          <w:szCs w:val="22"/>
        </w:rPr>
        <w:t xml:space="preserve"> </w:t>
      </w:r>
      <w:r>
        <w:rPr>
          <w:sz w:val="22"/>
          <w:szCs w:val="22"/>
        </w:rPr>
        <w:t>Odsouhlasení projektové dokumentace plynárenského zařízení z 5.3.2024 zn.5003014466</w:t>
      </w:r>
      <w:r w:rsidR="00627796">
        <w:rPr>
          <w:sz w:val="22"/>
          <w:szCs w:val="22"/>
        </w:rPr>
        <w:t xml:space="preserve"> (k projektové dokumentaci pro stavební řízení)</w:t>
      </w:r>
      <w:r w:rsidR="00037825">
        <w:rPr>
          <w:sz w:val="22"/>
          <w:szCs w:val="22"/>
        </w:rPr>
        <w:t>.</w:t>
      </w:r>
    </w:p>
    <w:p w14:paraId="45F525B3" w14:textId="145CB2FD" w:rsidR="00037825" w:rsidRDefault="00F43EE9" w:rsidP="00D62483">
      <w:pPr>
        <w:numPr>
          <w:ilvl w:val="0"/>
          <w:numId w:val="1"/>
        </w:numPr>
        <w:tabs>
          <w:tab w:val="clear" w:pos="360"/>
          <w:tab w:val="num" w:pos="0"/>
        </w:tabs>
        <w:spacing w:before="60" w:after="60"/>
        <w:ind w:left="0" w:hanging="357"/>
        <w:contextualSpacing/>
        <w:jc w:val="both"/>
        <w:rPr>
          <w:sz w:val="22"/>
          <w:szCs w:val="22"/>
        </w:rPr>
      </w:pPr>
      <w:r>
        <w:rPr>
          <w:sz w:val="22"/>
          <w:szCs w:val="22"/>
        </w:rPr>
        <w:t xml:space="preserve">Stanovisko pro povolení plynového zařízení </w:t>
      </w:r>
      <w:proofErr w:type="spellStart"/>
      <w:r>
        <w:rPr>
          <w:sz w:val="22"/>
          <w:szCs w:val="22"/>
        </w:rPr>
        <w:t>GasNet</w:t>
      </w:r>
      <w:proofErr w:type="spellEnd"/>
      <w:r>
        <w:rPr>
          <w:sz w:val="22"/>
          <w:szCs w:val="22"/>
        </w:rPr>
        <w:t xml:space="preserve"> Služby, </w:t>
      </w:r>
      <w:proofErr w:type="spellStart"/>
      <w:r>
        <w:rPr>
          <w:sz w:val="22"/>
          <w:szCs w:val="22"/>
        </w:rPr>
        <w:t>s.r.o</w:t>
      </w:r>
      <w:proofErr w:type="spellEnd"/>
      <w:r>
        <w:rPr>
          <w:sz w:val="22"/>
          <w:szCs w:val="22"/>
        </w:rPr>
        <w:t xml:space="preserve"> ze dne 5.3.202 zn. 2002626066</w:t>
      </w:r>
    </w:p>
    <w:p w14:paraId="4CD81CB0" w14:textId="258084C3" w:rsidR="008628CB" w:rsidRDefault="008628CB" w:rsidP="008628CB">
      <w:pPr>
        <w:numPr>
          <w:ilvl w:val="0"/>
          <w:numId w:val="1"/>
        </w:numPr>
        <w:tabs>
          <w:tab w:val="clear" w:pos="360"/>
          <w:tab w:val="num" w:pos="0"/>
        </w:tabs>
        <w:spacing w:before="60" w:after="60"/>
        <w:ind w:left="0" w:hanging="357"/>
        <w:contextualSpacing/>
        <w:jc w:val="both"/>
        <w:rPr>
          <w:sz w:val="22"/>
          <w:szCs w:val="22"/>
        </w:rPr>
      </w:pPr>
      <w:r w:rsidRPr="002452D7">
        <w:rPr>
          <w:sz w:val="22"/>
          <w:szCs w:val="22"/>
        </w:rPr>
        <w:t>Vyjádření k žádosti o souhlas se stavbou a činností v ochranném pásmu</w:t>
      </w:r>
      <w:r>
        <w:rPr>
          <w:sz w:val="22"/>
          <w:szCs w:val="22"/>
        </w:rPr>
        <w:t xml:space="preserve"> </w:t>
      </w:r>
      <w:r w:rsidRPr="002452D7">
        <w:rPr>
          <w:sz w:val="22"/>
          <w:szCs w:val="22"/>
        </w:rPr>
        <w:t xml:space="preserve">zařízení distribuční soustavy (elektrická síť) ve vlastnictví </w:t>
      </w:r>
      <w:proofErr w:type="gramStart"/>
      <w:r w:rsidRPr="002452D7">
        <w:rPr>
          <w:sz w:val="22"/>
          <w:szCs w:val="22"/>
        </w:rPr>
        <w:t>EG.D</w:t>
      </w:r>
      <w:proofErr w:type="gramEnd"/>
      <w:r w:rsidRPr="002452D7">
        <w:rPr>
          <w:sz w:val="22"/>
          <w:szCs w:val="22"/>
        </w:rPr>
        <w:t>, a.s.</w:t>
      </w:r>
      <w:r w:rsidR="002452D7">
        <w:rPr>
          <w:sz w:val="22"/>
          <w:szCs w:val="22"/>
        </w:rPr>
        <w:t xml:space="preserve"> ze dne 24.11.2023, značka </w:t>
      </w:r>
      <w:r w:rsidR="002452D7" w:rsidRPr="002452D7">
        <w:rPr>
          <w:sz w:val="22"/>
          <w:szCs w:val="22"/>
        </w:rPr>
        <w:t>M49992–27106662</w:t>
      </w:r>
    </w:p>
    <w:p w14:paraId="1CD40FFE" w14:textId="3288BD55" w:rsidR="000B6B56" w:rsidRDefault="000B6B56" w:rsidP="008628CB">
      <w:pPr>
        <w:numPr>
          <w:ilvl w:val="0"/>
          <w:numId w:val="1"/>
        </w:numPr>
        <w:tabs>
          <w:tab w:val="clear" w:pos="360"/>
          <w:tab w:val="num" w:pos="0"/>
        </w:tabs>
        <w:spacing w:before="60" w:after="60"/>
        <w:ind w:left="0" w:hanging="357"/>
        <w:contextualSpacing/>
        <w:jc w:val="both"/>
        <w:rPr>
          <w:sz w:val="22"/>
          <w:szCs w:val="22"/>
        </w:rPr>
      </w:pPr>
      <w:r>
        <w:rPr>
          <w:sz w:val="22"/>
          <w:szCs w:val="22"/>
        </w:rPr>
        <w:t>Podmínky pro provádění činností a prací v OP elektrického vedení</w:t>
      </w:r>
    </w:p>
    <w:p w14:paraId="1737001A" w14:textId="199962F0" w:rsidR="000D6024" w:rsidRPr="00910BCA" w:rsidRDefault="000D6024" w:rsidP="00AF7197">
      <w:pPr>
        <w:spacing w:before="120" w:after="60"/>
        <w:ind w:left="-284" w:firstLine="210"/>
        <w:jc w:val="both"/>
        <w:rPr>
          <w:sz w:val="22"/>
          <w:szCs w:val="22"/>
        </w:rPr>
      </w:pPr>
      <w:r w:rsidRPr="00910BCA">
        <w:rPr>
          <w:sz w:val="22"/>
          <w:szCs w:val="22"/>
          <w:u w:val="single"/>
        </w:rPr>
        <w:t xml:space="preserve">Technické řešení </w:t>
      </w:r>
      <w:r w:rsidR="00C4103D">
        <w:rPr>
          <w:sz w:val="22"/>
          <w:szCs w:val="22"/>
          <w:u w:val="single"/>
        </w:rPr>
        <w:t xml:space="preserve">provedení díla </w:t>
      </w:r>
      <w:r w:rsidR="005C4A33">
        <w:rPr>
          <w:sz w:val="22"/>
          <w:szCs w:val="22"/>
          <w:u w:val="single"/>
        </w:rPr>
        <w:t>bude</w:t>
      </w:r>
      <w:r w:rsidRPr="00910BCA">
        <w:rPr>
          <w:sz w:val="22"/>
          <w:szCs w:val="22"/>
          <w:u w:val="single"/>
        </w:rPr>
        <w:t xml:space="preserve"> dle:</w:t>
      </w:r>
    </w:p>
    <w:p w14:paraId="34BC98A2" w14:textId="43A31A7E" w:rsidR="00AA6EC8" w:rsidRPr="00CD5174" w:rsidRDefault="00AA6EC8" w:rsidP="00600E27">
      <w:pPr>
        <w:numPr>
          <w:ilvl w:val="1"/>
          <w:numId w:val="6"/>
        </w:numPr>
        <w:ind w:left="0" w:hanging="357"/>
        <w:contextualSpacing/>
        <w:jc w:val="both"/>
        <w:rPr>
          <w:i/>
          <w:iCs/>
          <w:sz w:val="22"/>
          <w:szCs w:val="22"/>
        </w:rPr>
      </w:pPr>
      <w:r w:rsidRPr="00CD5174">
        <w:rPr>
          <w:b/>
          <w:bCs/>
          <w:i/>
          <w:iCs/>
          <w:sz w:val="22"/>
          <w:szCs w:val="22"/>
        </w:rPr>
        <w:t>ČSN 736005</w:t>
      </w:r>
      <w:r w:rsidRPr="00CD5174">
        <w:rPr>
          <w:i/>
          <w:iCs/>
          <w:sz w:val="22"/>
          <w:szCs w:val="22"/>
        </w:rPr>
        <w:t xml:space="preserve"> </w:t>
      </w:r>
      <w:r w:rsidR="00CD5174" w:rsidRPr="00CD5174">
        <w:rPr>
          <w:i/>
          <w:iCs/>
          <w:sz w:val="22"/>
          <w:szCs w:val="22"/>
        </w:rPr>
        <w:t>Prostorové uspořádání vedení technického vybavení</w:t>
      </w:r>
    </w:p>
    <w:p w14:paraId="39A51329" w14:textId="7B1B5F77" w:rsidR="000D6024" w:rsidRPr="00DB7A19" w:rsidRDefault="000D6024" w:rsidP="00600E27">
      <w:pPr>
        <w:numPr>
          <w:ilvl w:val="1"/>
          <w:numId w:val="6"/>
        </w:numPr>
        <w:ind w:left="0" w:hanging="357"/>
        <w:contextualSpacing/>
        <w:jc w:val="both"/>
        <w:rPr>
          <w:i/>
          <w:iCs/>
          <w:sz w:val="22"/>
          <w:szCs w:val="22"/>
        </w:rPr>
      </w:pPr>
      <w:r w:rsidRPr="00DB7A19">
        <w:rPr>
          <w:b/>
          <w:bCs/>
          <w:i/>
          <w:iCs/>
          <w:sz w:val="22"/>
          <w:szCs w:val="22"/>
        </w:rPr>
        <w:t>TPG 702 01</w:t>
      </w:r>
      <w:r w:rsidRPr="00DB7A19">
        <w:rPr>
          <w:i/>
          <w:iCs/>
          <w:sz w:val="22"/>
          <w:szCs w:val="22"/>
        </w:rPr>
        <w:t xml:space="preserve"> Plynovody a přípojky z polyetylenu</w:t>
      </w:r>
    </w:p>
    <w:p w14:paraId="0CDCE058" w14:textId="77777777" w:rsidR="000D6024" w:rsidRPr="00DB7A19" w:rsidRDefault="000D6024" w:rsidP="00600E27">
      <w:pPr>
        <w:numPr>
          <w:ilvl w:val="1"/>
          <w:numId w:val="6"/>
        </w:numPr>
        <w:ind w:left="0" w:hanging="357"/>
        <w:contextualSpacing/>
        <w:jc w:val="both"/>
        <w:rPr>
          <w:i/>
          <w:iCs/>
          <w:sz w:val="22"/>
          <w:szCs w:val="22"/>
        </w:rPr>
      </w:pPr>
      <w:r w:rsidRPr="00DB7A19">
        <w:rPr>
          <w:b/>
          <w:bCs/>
          <w:i/>
          <w:iCs/>
          <w:sz w:val="22"/>
          <w:szCs w:val="22"/>
        </w:rPr>
        <w:t xml:space="preserve">TPG 934 01 </w:t>
      </w:r>
      <w:r w:rsidRPr="00DB7A19">
        <w:rPr>
          <w:i/>
          <w:iCs/>
          <w:sz w:val="22"/>
          <w:szCs w:val="22"/>
        </w:rPr>
        <w:t xml:space="preserve">Plynoměry. Umísťování, připojování a provoz </w:t>
      </w:r>
    </w:p>
    <w:p w14:paraId="703DE03C" w14:textId="77777777" w:rsidR="005C4A33" w:rsidRDefault="000D6024" w:rsidP="00600E27">
      <w:pPr>
        <w:numPr>
          <w:ilvl w:val="1"/>
          <w:numId w:val="6"/>
        </w:numPr>
        <w:spacing w:after="120"/>
        <w:ind w:left="0" w:hanging="357"/>
        <w:contextualSpacing/>
        <w:jc w:val="both"/>
        <w:rPr>
          <w:i/>
          <w:iCs/>
          <w:sz w:val="22"/>
          <w:szCs w:val="22"/>
        </w:rPr>
      </w:pPr>
      <w:r w:rsidRPr="006E3662">
        <w:rPr>
          <w:b/>
          <w:bCs/>
          <w:i/>
          <w:iCs/>
          <w:sz w:val="22"/>
          <w:szCs w:val="22"/>
        </w:rPr>
        <w:t>TPG 609 01</w:t>
      </w:r>
      <w:r w:rsidRPr="006E3662">
        <w:rPr>
          <w:i/>
          <w:iCs/>
          <w:sz w:val="22"/>
          <w:szCs w:val="22"/>
        </w:rPr>
        <w:t xml:space="preserve"> Regulátory tlaku plynu pro vstupní tlak do 4 bar včetně.</w:t>
      </w:r>
    </w:p>
    <w:p w14:paraId="3F6858CB" w14:textId="5978A955" w:rsidR="00107252" w:rsidRPr="00107252" w:rsidRDefault="007F6562" w:rsidP="00600E27">
      <w:pPr>
        <w:numPr>
          <w:ilvl w:val="1"/>
          <w:numId w:val="6"/>
        </w:numPr>
        <w:spacing w:after="120"/>
        <w:ind w:left="0" w:hanging="357"/>
        <w:contextualSpacing/>
        <w:jc w:val="both"/>
        <w:rPr>
          <w:i/>
          <w:iCs/>
          <w:sz w:val="22"/>
          <w:szCs w:val="22"/>
        </w:rPr>
      </w:pPr>
      <w:r w:rsidRPr="007F6562">
        <w:rPr>
          <w:b/>
          <w:bCs/>
          <w:i/>
          <w:iCs/>
          <w:sz w:val="22"/>
          <w:szCs w:val="22"/>
        </w:rPr>
        <w:t>TPG 905 01</w:t>
      </w:r>
      <w:r w:rsidRPr="007F6562">
        <w:rPr>
          <w:i/>
          <w:iCs/>
          <w:sz w:val="22"/>
          <w:szCs w:val="22"/>
        </w:rPr>
        <w:t xml:space="preserve"> Základní požadavky na bezpečnost provozu plynárenských zařízení</w:t>
      </w:r>
    </w:p>
    <w:p w14:paraId="49FD8854" w14:textId="48BF5C1F" w:rsidR="005C4A33" w:rsidRDefault="005C4A33" w:rsidP="00600E27">
      <w:pPr>
        <w:numPr>
          <w:ilvl w:val="1"/>
          <w:numId w:val="6"/>
        </w:numPr>
        <w:spacing w:after="120"/>
        <w:ind w:left="0" w:hanging="357"/>
        <w:contextualSpacing/>
        <w:jc w:val="both"/>
        <w:rPr>
          <w:i/>
          <w:iCs/>
          <w:sz w:val="22"/>
          <w:szCs w:val="22"/>
        </w:rPr>
      </w:pPr>
      <w:r w:rsidRPr="005C4A33">
        <w:rPr>
          <w:b/>
          <w:bCs/>
          <w:i/>
          <w:iCs/>
          <w:sz w:val="22"/>
          <w:szCs w:val="22"/>
        </w:rPr>
        <w:t xml:space="preserve">Zákon 458/200 Sb. </w:t>
      </w:r>
      <w:r w:rsidRPr="005C4A33">
        <w:rPr>
          <w:i/>
          <w:iCs/>
          <w:sz w:val="22"/>
          <w:szCs w:val="22"/>
        </w:rPr>
        <w:t>Energetický zákon ve znění pozdějších předpisů</w:t>
      </w:r>
    </w:p>
    <w:p w14:paraId="66001F27" w14:textId="77777777" w:rsidR="00DF7FAD" w:rsidRDefault="00DA4A40" w:rsidP="00600E27">
      <w:pPr>
        <w:numPr>
          <w:ilvl w:val="1"/>
          <w:numId w:val="6"/>
        </w:numPr>
        <w:spacing w:before="120" w:after="120"/>
        <w:ind w:left="0" w:hanging="357"/>
        <w:contextualSpacing/>
        <w:jc w:val="both"/>
        <w:rPr>
          <w:i/>
          <w:iCs/>
          <w:sz w:val="22"/>
          <w:szCs w:val="22"/>
        </w:rPr>
      </w:pPr>
      <w:r w:rsidRPr="00DA4A40">
        <w:rPr>
          <w:b/>
          <w:bCs/>
          <w:i/>
          <w:iCs/>
          <w:sz w:val="22"/>
          <w:szCs w:val="22"/>
        </w:rPr>
        <w:t>N</w:t>
      </w:r>
      <w:r w:rsidR="001B3955" w:rsidRPr="00DA4A40">
        <w:rPr>
          <w:b/>
          <w:bCs/>
          <w:i/>
          <w:iCs/>
          <w:sz w:val="22"/>
          <w:szCs w:val="22"/>
        </w:rPr>
        <w:t>ařízení vlády č. 591/2006 Sb</w:t>
      </w:r>
      <w:r w:rsidR="001B3955" w:rsidRPr="001B3955">
        <w:rPr>
          <w:i/>
          <w:iCs/>
          <w:sz w:val="22"/>
          <w:szCs w:val="22"/>
        </w:rPr>
        <w:t>.</w:t>
      </w:r>
      <w:r w:rsidRPr="00DA4A40">
        <w:rPr>
          <w:i/>
          <w:iCs/>
          <w:sz w:val="22"/>
          <w:szCs w:val="22"/>
        </w:rPr>
        <w:t xml:space="preserve"> o bližších minimálních požadavcích na bezpečnost a ochranu zdraví při práci na staveništích</w:t>
      </w:r>
    </w:p>
    <w:p w14:paraId="75AC5F8D" w14:textId="6467C2F3" w:rsidR="00DF7FAD" w:rsidRPr="00C6003A" w:rsidRDefault="00DF7FAD" w:rsidP="00600E27">
      <w:pPr>
        <w:numPr>
          <w:ilvl w:val="1"/>
          <w:numId w:val="6"/>
        </w:numPr>
        <w:spacing w:before="120" w:after="120"/>
        <w:ind w:left="0" w:hanging="357"/>
        <w:contextualSpacing/>
        <w:jc w:val="both"/>
        <w:rPr>
          <w:i/>
          <w:iCs/>
          <w:sz w:val="22"/>
          <w:szCs w:val="22"/>
        </w:rPr>
      </w:pPr>
      <w:r w:rsidRPr="00DF7FAD">
        <w:rPr>
          <w:b/>
          <w:bCs/>
          <w:i/>
          <w:iCs/>
          <w:sz w:val="22"/>
          <w:szCs w:val="22"/>
        </w:rPr>
        <w:t xml:space="preserve">Podmínky pro práce v ochranném pásmu plynárenského </w:t>
      </w:r>
      <w:proofErr w:type="gramStart"/>
      <w:r w:rsidRPr="00DF7FAD">
        <w:rPr>
          <w:b/>
          <w:bCs/>
          <w:i/>
          <w:iCs/>
          <w:sz w:val="22"/>
          <w:szCs w:val="22"/>
        </w:rPr>
        <w:t>zařízení</w:t>
      </w:r>
      <w:r w:rsidR="0062369B">
        <w:rPr>
          <w:i/>
          <w:iCs/>
          <w:sz w:val="22"/>
          <w:szCs w:val="22"/>
        </w:rPr>
        <w:t xml:space="preserve"> </w:t>
      </w:r>
      <w:r>
        <w:rPr>
          <w:i/>
          <w:iCs/>
          <w:sz w:val="22"/>
          <w:szCs w:val="22"/>
        </w:rPr>
        <w:t>- i</w:t>
      </w:r>
      <w:r w:rsidRPr="00DF7FAD">
        <w:rPr>
          <w:i/>
          <w:iCs/>
          <w:sz w:val="22"/>
          <w:szCs w:val="22"/>
        </w:rPr>
        <w:t>nformace</w:t>
      </w:r>
      <w:proofErr w:type="gramEnd"/>
      <w:r w:rsidRPr="00DF7FAD">
        <w:rPr>
          <w:i/>
          <w:iCs/>
          <w:sz w:val="22"/>
          <w:szCs w:val="22"/>
        </w:rPr>
        <w:t xml:space="preserve"> pro práce v ochranných a bezpečnostních pásmech plynárenských</w:t>
      </w:r>
      <w:r>
        <w:rPr>
          <w:i/>
          <w:iCs/>
          <w:sz w:val="22"/>
          <w:szCs w:val="22"/>
        </w:rPr>
        <w:t xml:space="preserve"> </w:t>
      </w:r>
      <w:r w:rsidRPr="00DF7FAD">
        <w:rPr>
          <w:i/>
          <w:iCs/>
          <w:sz w:val="22"/>
          <w:szCs w:val="22"/>
        </w:rPr>
        <w:t>zařízení (Protokol o vytyčení plynárenského zařízení + Příloha Zákres)</w:t>
      </w:r>
      <w:r>
        <w:rPr>
          <w:i/>
          <w:iCs/>
          <w:sz w:val="22"/>
          <w:szCs w:val="22"/>
        </w:rPr>
        <w:t xml:space="preserve"> </w:t>
      </w:r>
      <w:r w:rsidRPr="00C30420">
        <w:rPr>
          <w:i/>
          <w:iCs/>
          <w:sz w:val="22"/>
          <w:szCs w:val="22"/>
          <w:u w:val="single"/>
        </w:rPr>
        <w:t>stanovené při vytýčení plynárenského zařízení jeho provozovatelem!</w:t>
      </w:r>
    </w:p>
    <w:p w14:paraId="37966E0F" w14:textId="19B56606" w:rsidR="00C6003A" w:rsidRDefault="00C6003A" w:rsidP="00600E27">
      <w:pPr>
        <w:numPr>
          <w:ilvl w:val="1"/>
          <w:numId w:val="6"/>
        </w:numPr>
        <w:spacing w:before="120" w:after="120"/>
        <w:ind w:left="0" w:hanging="357"/>
        <w:contextualSpacing/>
        <w:jc w:val="both"/>
        <w:rPr>
          <w:i/>
          <w:iCs/>
          <w:sz w:val="22"/>
          <w:szCs w:val="22"/>
        </w:rPr>
      </w:pPr>
      <w:r>
        <w:rPr>
          <w:b/>
          <w:bCs/>
          <w:i/>
          <w:iCs/>
          <w:sz w:val="22"/>
          <w:szCs w:val="22"/>
        </w:rPr>
        <w:t xml:space="preserve">Montážní návody </w:t>
      </w:r>
      <w:r w:rsidRPr="00C4103D">
        <w:rPr>
          <w:i/>
          <w:iCs/>
          <w:sz w:val="22"/>
          <w:szCs w:val="22"/>
        </w:rPr>
        <w:t>výrobců potrubí, armatur a dalšího souvisejícího zařízení a příslušenství</w:t>
      </w:r>
      <w:r w:rsidR="00C4103D" w:rsidRPr="00C4103D">
        <w:rPr>
          <w:i/>
          <w:iCs/>
          <w:sz w:val="22"/>
          <w:szCs w:val="22"/>
        </w:rPr>
        <w:t>.</w:t>
      </w:r>
    </w:p>
    <w:p w14:paraId="1BA2B0FC" w14:textId="7A00482B" w:rsidR="004A2483" w:rsidRPr="00A06817" w:rsidRDefault="003D6DE4" w:rsidP="00600E27">
      <w:pPr>
        <w:numPr>
          <w:ilvl w:val="1"/>
          <w:numId w:val="6"/>
        </w:numPr>
        <w:spacing w:before="120" w:after="60"/>
        <w:ind w:left="0" w:hanging="357"/>
        <w:jc w:val="both"/>
        <w:rPr>
          <w:i/>
          <w:iCs/>
          <w:sz w:val="22"/>
          <w:szCs w:val="22"/>
        </w:rPr>
      </w:pPr>
      <w:r>
        <w:rPr>
          <w:b/>
          <w:bCs/>
          <w:i/>
          <w:iCs/>
          <w:sz w:val="22"/>
          <w:szCs w:val="22"/>
        </w:rPr>
        <w:t>K</w:t>
      </w:r>
      <w:r w:rsidR="00A06817" w:rsidRPr="00A06817">
        <w:rPr>
          <w:b/>
          <w:bCs/>
          <w:i/>
          <w:iCs/>
          <w:sz w:val="22"/>
          <w:szCs w:val="22"/>
        </w:rPr>
        <w:t xml:space="preserve">onkrétní </w:t>
      </w:r>
      <w:r w:rsidR="004A2483" w:rsidRPr="00A06817">
        <w:rPr>
          <w:b/>
          <w:bCs/>
          <w:i/>
          <w:iCs/>
          <w:sz w:val="22"/>
          <w:szCs w:val="22"/>
        </w:rPr>
        <w:t>podmínky správců veřejné infrastruktury</w:t>
      </w:r>
      <w:r w:rsidR="00A06817" w:rsidRPr="00A06817">
        <w:rPr>
          <w:i/>
          <w:iCs/>
          <w:sz w:val="22"/>
          <w:szCs w:val="22"/>
        </w:rPr>
        <w:t xml:space="preserve"> </w:t>
      </w:r>
      <w:r>
        <w:rPr>
          <w:b/>
          <w:bCs/>
          <w:i/>
          <w:iCs/>
          <w:sz w:val="22"/>
          <w:szCs w:val="22"/>
        </w:rPr>
        <w:t>pro provádění stavby,</w:t>
      </w:r>
      <w:r w:rsidRPr="006F6FFC">
        <w:rPr>
          <w:i/>
          <w:iCs/>
          <w:sz w:val="22"/>
          <w:szCs w:val="22"/>
        </w:rPr>
        <w:t xml:space="preserve"> uvedené</w:t>
      </w:r>
      <w:r>
        <w:rPr>
          <w:b/>
          <w:bCs/>
          <w:i/>
          <w:iCs/>
          <w:sz w:val="22"/>
          <w:szCs w:val="22"/>
        </w:rPr>
        <w:t xml:space="preserve"> </w:t>
      </w:r>
      <w:r w:rsidR="004A2483" w:rsidRPr="00A06817">
        <w:rPr>
          <w:i/>
          <w:iCs/>
          <w:sz w:val="22"/>
          <w:szCs w:val="22"/>
        </w:rPr>
        <w:t>v</w:t>
      </w:r>
      <w:r w:rsidR="00A06817" w:rsidRPr="00A06817">
        <w:rPr>
          <w:i/>
          <w:iCs/>
          <w:sz w:val="22"/>
          <w:szCs w:val="22"/>
        </w:rPr>
        <w:t> </w:t>
      </w:r>
      <w:r w:rsidR="004A2483" w:rsidRPr="00A06817">
        <w:rPr>
          <w:i/>
          <w:iCs/>
          <w:sz w:val="22"/>
          <w:szCs w:val="22"/>
        </w:rPr>
        <w:t>rámci</w:t>
      </w:r>
      <w:r w:rsidR="00A06817" w:rsidRPr="00A06817">
        <w:rPr>
          <w:i/>
          <w:iCs/>
          <w:sz w:val="22"/>
          <w:szCs w:val="22"/>
        </w:rPr>
        <w:t xml:space="preserve"> již získanýc</w:t>
      </w:r>
      <w:r w:rsidR="00A06817">
        <w:rPr>
          <w:i/>
          <w:iCs/>
          <w:sz w:val="22"/>
          <w:szCs w:val="22"/>
        </w:rPr>
        <w:t>h</w:t>
      </w:r>
      <w:r w:rsidR="00A06817" w:rsidRPr="00A06817">
        <w:rPr>
          <w:i/>
          <w:iCs/>
          <w:sz w:val="22"/>
          <w:szCs w:val="22"/>
        </w:rPr>
        <w:t xml:space="preserve"> podkladů</w:t>
      </w:r>
      <w:r>
        <w:rPr>
          <w:i/>
          <w:iCs/>
          <w:sz w:val="22"/>
          <w:szCs w:val="22"/>
        </w:rPr>
        <w:t xml:space="preserve"> (viz. výše </w:t>
      </w:r>
      <w:proofErr w:type="spellStart"/>
      <w:r>
        <w:rPr>
          <w:i/>
          <w:iCs/>
          <w:sz w:val="22"/>
          <w:szCs w:val="22"/>
        </w:rPr>
        <w:t>GasNet</w:t>
      </w:r>
      <w:proofErr w:type="spellEnd"/>
      <w:r>
        <w:rPr>
          <w:i/>
          <w:iCs/>
          <w:sz w:val="22"/>
          <w:szCs w:val="22"/>
        </w:rPr>
        <w:t xml:space="preserve"> Sužby a </w:t>
      </w:r>
      <w:proofErr w:type="gramStart"/>
      <w:r>
        <w:rPr>
          <w:i/>
          <w:iCs/>
          <w:sz w:val="22"/>
          <w:szCs w:val="22"/>
        </w:rPr>
        <w:t>E</w:t>
      </w:r>
      <w:r w:rsidR="006F6FFC">
        <w:rPr>
          <w:i/>
          <w:iCs/>
          <w:sz w:val="22"/>
          <w:szCs w:val="22"/>
        </w:rPr>
        <w:t>G.D</w:t>
      </w:r>
      <w:proofErr w:type="gramEnd"/>
      <w:r>
        <w:rPr>
          <w:i/>
          <w:iCs/>
          <w:sz w:val="22"/>
          <w:szCs w:val="22"/>
        </w:rPr>
        <w:t>)</w:t>
      </w:r>
      <w:r w:rsidR="00A06817" w:rsidRPr="00A06817">
        <w:rPr>
          <w:i/>
          <w:iCs/>
          <w:sz w:val="22"/>
          <w:szCs w:val="22"/>
        </w:rPr>
        <w:t xml:space="preserve"> ze stavebního řízení</w:t>
      </w:r>
      <w:r w:rsidR="00A06817">
        <w:rPr>
          <w:i/>
          <w:iCs/>
          <w:sz w:val="22"/>
          <w:szCs w:val="22"/>
        </w:rPr>
        <w:t xml:space="preserve"> (viz. přílohy technické zprávy)</w:t>
      </w:r>
      <w:r w:rsidR="00A06817" w:rsidRPr="00A06817">
        <w:rPr>
          <w:i/>
          <w:iCs/>
          <w:sz w:val="22"/>
          <w:szCs w:val="22"/>
        </w:rPr>
        <w:t>.</w:t>
      </w:r>
    </w:p>
    <w:p w14:paraId="0397E2CB" w14:textId="77777777" w:rsidR="000D6024" w:rsidRDefault="000D6024" w:rsidP="00600E27">
      <w:pPr>
        <w:spacing w:before="60" w:after="120"/>
        <w:ind w:left="-74"/>
        <w:jc w:val="both"/>
        <w:rPr>
          <w:bCs/>
          <w:sz w:val="22"/>
          <w:szCs w:val="22"/>
          <w:u w:val="single"/>
        </w:rPr>
      </w:pPr>
      <w:r w:rsidRPr="00605198">
        <w:rPr>
          <w:bCs/>
          <w:sz w:val="22"/>
          <w:szCs w:val="22"/>
          <w:u w:val="single"/>
        </w:rPr>
        <w:t xml:space="preserve">Náležitosti neuvedené v této projektové dokumentaci se řídí těmito dokumenty! </w:t>
      </w:r>
    </w:p>
    <w:p w14:paraId="03549A32" w14:textId="05C2DEC5" w:rsidR="006E3662" w:rsidRDefault="006E3662" w:rsidP="00C55C68">
      <w:pPr>
        <w:pStyle w:val="Nadpis1"/>
        <w:numPr>
          <w:ilvl w:val="0"/>
          <w:numId w:val="33"/>
        </w:numPr>
        <w:spacing w:before="240" w:after="120"/>
        <w:ind w:left="284"/>
        <w:rPr>
          <w:rFonts w:eastAsiaTheme="minorHAnsi"/>
          <w:bCs w:val="0"/>
          <w:i/>
          <w:iCs/>
          <w:u w:val="none"/>
          <w:lang w:eastAsia="en-US"/>
        </w:rPr>
      </w:pPr>
      <w:bookmarkStart w:id="3" w:name="_Toc181109429"/>
      <w:r w:rsidRPr="00171E7C">
        <w:rPr>
          <w:rFonts w:eastAsiaTheme="minorHAnsi"/>
          <w:bCs w:val="0"/>
          <w:i/>
          <w:iCs/>
          <w:u w:val="none"/>
          <w:lang w:eastAsia="en-US"/>
        </w:rPr>
        <w:t>Návrhové výpočty</w:t>
      </w:r>
      <w:bookmarkEnd w:id="3"/>
    </w:p>
    <w:p w14:paraId="185A5548" w14:textId="67F248A7" w:rsidR="00C55F86" w:rsidRPr="00C55F86" w:rsidRDefault="00C55F86" w:rsidP="009C2601">
      <w:pPr>
        <w:pStyle w:val="Bezmezer"/>
        <w:spacing w:after="60"/>
        <w:ind w:left="0"/>
        <w:rPr>
          <w:rFonts w:ascii="Times New Roman" w:eastAsia="Times New Roman" w:hAnsi="Times New Roman" w:cs="Times New Roman"/>
          <w:sz w:val="22"/>
          <w:lang w:eastAsia="cs-CZ"/>
        </w:rPr>
      </w:pPr>
      <w:r w:rsidRPr="00C55F86">
        <w:rPr>
          <w:rFonts w:ascii="Times New Roman" w:eastAsia="Times New Roman" w:hAnsi="Times New Roman" w:cs="Times New Roman"/>
          <w:sz w:val="22"/>
          <w:lang w:eastAsia="cs-CZ"/>
        </w:rPr>
        <w:t>Plyn v objektu bude využíván pro vytápění a ohřev teplé vody</w:t>
      </w:r>
      <w:r>
        <w:rPr>
          <w:rFonts w:ascii="Times New Roman" w:eastAsia="Times New Roman" w:hAnsi="Times New Roman" w:cs="Times New Roman"/>
          <w:sz w:val="22"/>
          <w:lang w:eastAsia="cs-CZ"/>
        </w:rPr>
        <w:t>, jako bivalentní zdroj</w:t>
      </w:r>
      <w:r w:rsidRPr="00C55F86">
        <w:rPr>
          <w:rFonts w:ascii="Times New Roman" w:eastAsia="Times New Roman" w:hAnsi="Times New Roman" w:cs="Times New Roman"/>
          <w:sz w:val="22"/>
          <w:lang w:eastAsia="cs-CZ"/>
        </w:rPr>
        <w:t xml:space="preserve"> je</w:t>
      </w:r>
      <w:r w:rsidRPr="006B6011">
        <w:t xml:space="preserve"> </w:t>
      </w:r>
      <w:r w:rsidRPr="00C55F86">
        <w:rPr>
          <w:rFonts w:ascii="Times New Roman" w:eastAsia="Times New Roman" w:hAnsi="Times New Roman" w:cs="Times New Roman"/>
          <w:sz w:val="22"/>
          <w:lang w:eastAsia="cs-CZ"/>
        </w:rPr>
        <w:t>navržen plynový kondenzační kotel.</w:t>
      </w:r>
    </w:p>
    <w:tbl>
      <w:tblPr>
        <w:tblW w:w="8579" w:type="dxa"/>
        <w:tblInd w:w="56" w:type="dxa"/>
        <w:tblLayout w:type="fixed"/>
        <w:tblCellMar>
          <w:left w:w="70" w:type="dxa"/>
          <w:right w:w="70" w:type="dxa"/>
        </w:tblCellMar>
        <w:tblLook w:val="04A0" w:firstRow="1" w:lastRow="0" w:firstColumn="1" w:lastColumn="0" w:noHBand="0" w:noVBand="1"/>
      </w:tblPr>
      <w:tblGrid>
        <w:gridCol w:w="1596"/>
        <w:gridCol w:w="2640"/>
        <w:gridCol w:w="660"/>
        <w:gridCol w:w="1367"/>
        <w:gridCol w:w="1130"/>
        <w:gridCol w:w="1186"/>
      </w:tblGrid>
      <w:tr w:rsidR="00CA4BA6" w:rsidRPr="00E30DD5" w14:paraId="0EB8AAEE" w14:textId="77777777" w:rsidTr="009C2601">
        <w:trPr>
          <w:trHeight w:val="643"/>
        </w:trPr>
        <w:tc>
          <w:tcPr>
            <w:tcW w:w="1596" w:type="dxa"/>
            <w:tcBorders>
              <w:top w:val="single" w:sz="12" w:space="0" w:color="auto"/>
              <w:left w:val="single" w:sz="12" w:space="0" w:color="auto"/>
              <w:bottom w:val="single" w:sz="8" w:space="0" w:color="auto"/>
              <w:right w:val="single" w:sz="4" w:space="0" w:color="auto"/>
            </w:tcBorders>
            <w:shd w:val="clear" w:color="000000" w:fill="EAEAEA"/>
            <w:vAlign w:val="center"/>
            <w:hideMark/>
          </w:tcPr>
          <w:p w14:paraId="0F48980C"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 xml:space="preserve">Druh plynového </w:t>
            </w:r>
            <w:r w:rsidRPr="00E53EB3">
              <w:rPr>
                <w:rFonts w:ascii="Arial" w:hAnsi="Arial" w:cs="Arial"/>
                <w:b/>
                <w:bCs/>
                <w:i/>
                <w:iCs/>
                <w:sz w:val="16"/>
                <w:szCs w:val="16"/>
              </w:rPr>
              <w:br/>
              <w:t>spotřebiče</w:t>
            </w:r>
          </w:p>
        </w:tc>
        <w:tc>
          <w:tcPr>
            <w:tcW w:w="2640" w:type="dxa"/>
            <w:tcBorders>
              <w:top w:val="single" w:sz="12" w:space="0" w:color="auto"/>
              <w:left w:val="nil"/>
              <w:bottom w:val="single" w:sz="8" w:space="0" w:color="auto"/>
              <w:right w:val="single" w:sz="4" w:space="0" w:color="auto"/>
            </w:tcBorders>
            <w:shd w:val="clear" w:color="000000" w:fill="EAEAEA"/>
            <w:vAlign w:val="center"/>
            <w:hideMark/>
          </w:tcPr>
          <w:p w14:paraId="6EFDB895"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 xml:space="preserve">Typ plynového </w:t>
            </w:r>
            <w:r w:rsidRPr="00E53EB3">
              <w:rPr>
                <w:rFonts w:ascii="Arial" w:hAnsi="Arial" w:cs="Arial"/>
                <w:b/>
                <w:bCs/>
                <w:i/>
                <w:iCs/>
                <w:sz w:val="16"/>
                <w:szCs w:val="16"/>
              </w:rPr>
              <w:br/>
              <w:t>spotřebiče</w:t>
            </w:r>
          </w:p>
        </w:tc>
        <w:tc>
          <w:tcPr>
            <w:tcW w:w="660" w:type="dxa"/>
            <w:tcBorders>
              <w:top w:val="single" w:sz="12" w:space="0" w:color="auto"/>
              <w:left w:val="nil"/>
              <w:bottom w:val="single" w:sz="8" w:space="0" w:color="auto"/>
              <w:right w:val="single" w:sz="4" w:space="0" w:color="auto"/>
            </w:tcBorders>
            <w:shd w:val="clear" w:color="000000" w:fill="EAEAEA"/>
            <w:vAlign w:val="center"/>
            <w:hideMark/>
          </w:tcPr>
          <w:p w14:paraId="169F1D20"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Max. výkon</w:t>
            </w:r>
            <w:r w:rsidRPr="00E53EB3">
              <w:rPr>
                <w:rFonts w:ascii="Arial" w:hAnsi="Arial" w:cs="Arial"/>
                <w:b/>
                <w:bCs/>
                <w:i/>
                <w:iCs/>
                <w:sz w:val="16"/>
                <w:szCs w:val="16"/>
              </w:rPr>
              <w:br/>
            </w:r>
            <w:r w:rsidRPr="00E53EB3">
              <w:rPr>
                <w:rFonts w:ascii="Arial" w:hAnsi="Arial" w:cs="Arial"/>
                <w:i/>
                <w:iCs/>
                <w:sz w:val="16"/>
                <w:szCs w:val="16"/>
              </w:rPr>
              <w:t>(kW)</w:t>
            </w:r>
          </w:p>
        </w:tc>
        <w:tc>
          <w:tcPr>
            <w:tcW w:w="1367" w:type="dxa"/>
            <w:tcBorders>
              <w:top w:val="single" w:sz="12" w:space="0" w:color="auto"/>
              <w:left w:val="nil"/>
              <w:bottom w:val="single" w:sz="8" w:space="0" w:color="auto"/>
              <w:right w:val="single" w:sz="4" w:space="0" w:color="auto"/>
            </w:tcBorders>
            <w:shd w:val="clear" w:color="000000" w:fill="EAEAEA"/>
            <w:vAlign w:val="center"/>
            <w:hideMark/>
          </w:tcPr>
          <w:p w14:paraId="712D04CD"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 xml:space="preserve">Jmenovitá spotřeba plynu   </w:t>
            </w:r>
            <w:proofErr w:type="gramStart"/>
            <w:r w:rsidRPr="00E53EB3">
              <w:rPr>
                <w:rFonts w:ascii="Arial" w:hAnsi="Arial" w:cs="Arial"/>
                <w:b/>
                <w:bCs/>
                <w:i/>
                <w:iCs/>
                <w:sz w:val="16"/>
                <w:szCs w:val="16"/>
              </w:rPr>
              <w:t xml:space="preserve">   </w:t>
            </w:r>
            <w:r w:rsidRPr="00E53EB3">
              <w:rPr>
                <w:rFonts w:ascii="Arial" w:hAnsi="Arial" w:cs="Arial"/>
                <w:i/>
                <w:iCs/>
                <w:sz w:val="16"/>
                <w:szCs w:val="16"/>
              </w:rPr>
              <w:t>(</w:t>
            </w:r>
            <w:proofErr w:type="gramEnd"/>
            <w:r w:rsidRPr="00E53EB3">
              <w:rPr>
                <w:rFonts w:ascii="Arial" w:hAnsi="Arial" w:cs="Arial"/>
                <w:i/>
                <w:iCs/>
                <w:sz w:val="16"/>
                <w:szCs w:val="16"/>
              </w:rPr>
              <w:t>m</w:t>
            </w:r>
            <w:r w:rsidRPr="00E53EB3">
              <w:rPr>
                <w:rFonts w:ascii="Arial" w:hAnsi="Arial" w:cs="Arial"/>
                <w:i/>
                <w:iCs/>
                <w:sz w:val="16"/>
                <w:szCs w:val="16"/>
                <w:vertAlign w:val="superscript"/>
              </w:rPr>
              <w:t>3</w:t>
            </w:r>
            <w:r w:rsidRPr="00E53EB3">
              <w:rPr>
                <w:rFonts w:ascii="Arial" w:hAnsi="Arial" w:cs="Arial"/>
                <w:i/>
                <w:iCs/>
                <w:sz w:val="16"/>
                <w:szCs w:val="16"/>
              </w:rPr>
              <w:t xml:space="preserve"> /hod)</w:t>
            </w:r>
          </w:p>
        </w:tc>
        <w:tc>
          <w:tcPr>
            <w:tcW w:w="1130" w:type="dxa"/>
            <w:tcBorders>
              <w:top w:val="single" w:sz="12" w:space="0" w:color="auto"/>
              <w:left w:val="nil"/>
              <w:bottom w:val="single" w:sz="8" w:space="0" w:color="auto"/>
              <w:right w:val="single" w:sz="4" w:space="0" w:color="auto"/>
            </w:tcBorders>
            <w:shd w:val="clear" w:color="000000" w:fill="EAEAEA"/>
            <w:vAlign w:val="center"/>
            <w:hideMark/>
          </w:tcPr>
          <w:p w14:paraId="671E24CE"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kusů</w:t>
            </w:r>
          </w:p>
        </w:tc>
        <w:tc>
          <w:tcPr>
            <w:tcW w:w="1186" w:type="dxa"/>
            <w:tcBorders>
              <w:top w:val="single" w:sz="12" w:space="0" w:color="auto"/>
              <w:left w:val="nil"/>
              <w:bottom w:val="single" w:sz="8" w:space="0" w:color="auto"/>
              <w:right w:val="single" w:sz="12" w:space="0" w:color="auto"/>
            </w:tcBorders>
            <w:shd w:val="clear" w:color="000000" w:fill="EAEAEA"/>
            <w:vAlign w:val="center"/>
            <w:hideMark/>
          </w:tcPr>
          <w:p w14:paraId="0A76E841"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 xml:space="preserve">Maximální odběr plynu </w:t>
            </w:r>
            <w:r w:rsidRPr="00E53EB3">
              <w:rPr>
                <w:rFonts w:ascii="Arial" w:hAnsi="Arial" w:cs="Arial"/>
                <w:i/>
                <w:iCs/>
                <w:sz w:val="16"/>
                <w:szCs w:val="16"/>
              </w:rPr>
              <w:t>(m</w:t>
            </w:r>
            <w:r w:rsidRPr="00E53EB3">
              <w:rPr>
                <w:rFonts w:ascii="Arial" w:hAnsi="Arial" w:cs="Arial"/>
                <w:i/>
                <w:iCs/>
                <w:sz w:val="16"/>
                <w:szCs w:val="16"/>
                <w:vertAlign w:val="superscript"/>
              </w:rPr>
              <w:t>3</w:t>
            </w:r>
            <w:r w:rsidRPr="00E53EB3">
              <w:rPr>
                <w:rFonts w:ascii="Arial" w:hAnsi="Arial" w:cs="Arial"/>
                <w:i/>
                <w:iCs/>
                <w:sz w:val="16"/>
                <w:szCs w:val="16"/>
              </w:rPr>
              <w:t>/h)</w:t>
            </w:r>
          </w:p>
        </w:tc>
      </w:tr>
      <w:tr w:rsidR="00CA4BA6" w:rsidRPr="00E30DD5" w14:paraId="772D670D" w14:textId="77777777" w:rsidTr="009C2601">
        <w:trPr>
          <w:trHeight w:val="237"/>
        </w:trPr>
        <w:tc>
          <w:tcPr>
            <w:tcW w:w="1596" w:type="dxa"/>
            <w:tcBorders>
              <w:top w:val="nil"/>
              <w:left w:val="single" w:sz="12" w:space="0" w:color="auto"/>
              <w:bottom w:val="single" w:sz="4" w:space="0" w:color="auto"/>
              <w:right w:val="single" w:sz="4" w:space="0" w:color="auto"/>
            </w:tcBorders>
            <w:shd w:val="clear" w:color="auto" w:fill="auto"/>
            <w:hideMark/>
          </w:tcPr>
          <w:p w14:paraId="5D823178"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plynový kotel</w:t>
            </w:r>
          </w:p>
        </w:tc>
        <w:tc>
          <w:tcPr>
            <w:tcW w:w="2640" w:type="dxa"/>
            <w:tcBorders>
              <w:top w:val="nil"/>
              <w:left w:val="nil"/>
              <w:bottom w:val="single" w:sz="4" w:space="0" w:color="auto"/>
              <w:right w:val="single" w:sz="4" w:space="0" w:color="auto"/>
            </w:tcBorders>
            <w:shd w:val="clear" w:color="auto" w:fill="auto"/>
            <w:hideMark/>
          </w:tcPr>
          <w:p w14:paraId="66B0AD98"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plynový kondenzační kotel</w:t>
            </w:r>
          </w:p>
          <w:p w14:paraId="23009ABB"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v provedení „C“</w:t>
            </w:r>
          </w:p>
          <w:p w14:paraId="693CAABC" w14:textId="5F6513AB" w:rsidR="00CA4BA6" w:rsidRPr="00E53EB3" w:rsidRDefault="00CA4BA6" w:rsidP="002730BE">
            <w:pPr>
              <w:rPr>
                <w:rFonts w:ascii="Arial" w:hAnsi="Arial" w:cs="Arial"/>
                <w:i/>
                <w:iCs/>
                <w:sz w:val="16"/>
                <w:szCs w:val="16"/>
              </w:rPr>
            </w:pPr>
            <w:r w:rsidRPr="00E53EB3">
              <w:rPr>
                <w:rFonts w:ascii="Arial" w:hAnsi="Arial" w:cs="Arial"/>
                <w:i/>
                <w:iCs/>
                <w:sz w:val="16"/>
                <w:szCs w:val="16"/>
              </w:rPr>
              <w:t>(</w:t>
            </w:r>
            <w:proofErr w:type="spellStart"/>
            <w:r w:rsidRPr="00E53EB3">
              <w:rPr>
                <w:rFonts w:ascii="Arial" w:hAnsi="Arial" w:cs="Arial"/>
                <w:i/>
                <w:iCs/>
                <w:sz w:val="16"/>
                <w:szCs w:val="16"/>
              </w:rPr>
              <w:t>prac</w:t>
            </w:r>
            <w:proofErr w:type="spellEnd"/>
            <w:r w:rsidRPr="00E53EB3">
              <w:rPr>
                <w:rFonts w:ascii="Arial" w:hAnsi="Arial" w:cs="Arial"/>
                <w:i/>
                <w:iCs/>
                <w:sz w:val="16"/>
                <w:szCs w:val="16"/>
              </w:rPr>
              <w:t xml:space="preserve">. rozsah </w:t>
            </w:r>
            <w:proofErr w:type="spellStart"/>
            <w:r w:rsidRPr="00E53EB3">
              <w:rPr>
                <w:rFonts w:ascii="Arial" w:hAnsi="Arial" w:cs="Arial"/>
                <w:i/>
                <w:iCs/>
                <w:sz w:val="16"/>
                <w:szCs w:val="16"/>
              </w:rPr>
              <w:t>přip</w:t>
            </w:r>
            <w:proofErr w:type="spellEnd"/>
            <w:r w:rsidRPr="00E53EB3">
              <w:rPr>
                <w:rFonts w:ascii="Arial" w:hAnsi="Arial" w:cs="Arial"/>
                <w:i/>
                <w:iCs/>
                <w:sz w:val="16"/>
                <w:szCs w:val="16"/>
              </w:rPr>
              <w:t xml:space="preserve">. </w:t>
            </w:r>
            <w:proofErr w:type="spellStart"/>
            <w:r w:rsidRPr="00E53EB3">
              <w:rPr>
                <w:rFonts w:ascii="Arial" w:hAnsi="Arial" w:cs="Arial"/>
                <w:i/>
                <w:iCs/>
                <w:sz w:val="16"/>
                <w:szCs w:val="16"/>
              </w:rPr>
              <w:t>tl</w:t>
            </w:r>
            <w:proofErr w:type="spellEnd"/>
            <w:r w:rsidRPr="00E53EB3">
              <w:rPr>
                <w:rFonts w:ascii="Arial" w:hAnsi="Arial" w:cs="Arial"/>
                <w:i/>
                <w:iCs/>
                <w:sz w:val="16"/>
                <w:szCs w:val="16"/>
              </w:rPr>
              <w:t>. 1,</w:t>
            </w:r>
            <w:r w:rsidR="00C05610" w:rsidRPr="00E53EB3">
              <w:rPr>
                <w:rFonts w:ascii="Arial" w:hAnsi="Arial" w:cs="Arial"/>
                <w:i/>
                <w:iCs/>
                <w:sz w:val="16"/>
                <w:szCs w:val="16"/>
              </w:rPr>
              <w:t>7</w:t>
            </w:r>
            <w:r w:rsidRPr="00E53EB3">
              <w:rPr>
                <w:rFonts w:ascii="Arial" w:hAnsi="Arial" w:cs="Arial"/>
                <w:i/>
                <w:iCs/>
                <w:sz w:val="16"/>
                <w:szCs w:val="16"/>
              </w:rPr>
              <w:t>-2,5kPa)</w:t>
            </w:r>
          </w:p>
        </w:tc>
        <w:tc>
          <w:tcPr>
            <w:tcW w:w="660" w:type="dxa"/>
            <w:tcBorders>
              <w:top w:val="nil"/>
              <w:left w:val="nil"/>
              <w:bottom w:val="single" w:sz="4" w:space="0" w:color="auto"/>
              <w:right w:val="single" w:sz="4" w:space="0" w:color="auto"/>
            </w:tcBorders>
            <w:shd w:val="clear" w:color="auto" w:fill="auto"/>
            <w:vAlign w:val="center"/>
            <w:hideMark/>
          </w:tcPr>
          <w:p w14:paraId="576ECDFB" w14:textId="2C87C3CD" w:rsidR="00CA4BA6" w:rsidRPr="00E53EB3" w:rsidRDefault="00C05610" w:rsidP="002730BE">
            <w:pPr>
              <w:jc w:val="center"/>
              <w:rPr>
                <w:rFonts w:ascii="Arial" w:hAnsi="Arial" w:cs="Arial"/>
                <w:i/>
                <w:iCs/>
                <w:sz w:val="16"/>
                <w:szCs w:val="16"/>
              </w:rPr>
            </w:pPr>
            <w:r w:rsidRPr="00E53EB3">
              <w:rPr>
                <w:rFonts w:ascii="Arial" w:hAnsi="Arial" w:cs="Arial"/>
                <w:i/>
                <w:iCs/>
                <w:sz w:val="16"/>
                <w:szCs w:val="16"/>
              </w:rPr>
              <w:t>49</w:t>
            </w:r>
          </w:p>
        </w:tc>
        <w:tc>
          <w:tcPr>
            <w:tcW w:w="1367" w:type="dxa"/>
            <w:tcBorders>
              <w:top w:val="nil"/>
              <w:left w:val="nil"/>
              <w:bottom w:val="single" w:sz="4" w:space="0" w:color="auto"/>
              <w:right w:val="single" w:sz="4" w:space="0" w:color="auto"/>
            </w:tcBorders>
            <w:shd w:val="clear" w:color="auto" w:fill="auto"/>
            <w:vAlign w:val="center"/>
            <w:hideMark/>
          </w:tcPr>
          <w:p w14:paraId="50E0EE4C" w14:textId="7B01509C" w:rsidR="00CA4BA6" w:rsidRPr="00E53EB3" w:rsidRDefault="00C05610" w:rsidP="002730BE">
            <w:pPr>
              <w:jc w:val="center"/>
              <w:rPr>
                <w:rFonts w:ascii="Arial" w:hAnsi="Arial" w:cs="Arial"/>
                <w:i/>
                <w:iCs/>
                <w:sz w:val="16"/>
                <w:szCs w:val="16"/>
              </w:rPr>
            </w:pPr>
            <w:r w:rsidRPr="00E53EB3">
              <w:rPr>
                <w:rFonts w:ascii="Arial" w:hAnsi="Arial" w:cs="Arial"/>
                <w:i/>
                <w:iCs/>
                <w:sz w:val="16"/>
                <w:szCs w:val="16"/>
              </w:rPr>
              <w:t>5,2</w:t>
            </w:r>
          </w:p>
        </w:tc>
        <w:tc>
          <w:tcPr>
            <w:tcW w:w="1130" w:type="dxa"/>
            <w:tcBorders>
              <w:top w:val="nil"/>
              <w:left w:val="nil"/>
              <w:bottom w:val="single" w:sz="4" w:space="0" w:color="auto"/>
              <w:right w:val="single" w:sz="4" w:space="0" w:color="auto"/>
            </w:tcBorders>
            <w:shd w:val="clear" w:color="auto" w:fill="auto"/>
            <w:vAlign w:val="center"/>
            <w:hideMark/>
          </w:tcPr>
          <w:p w14:paraId="6022CAD3"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1</w:t>
            </w:r>
          </w:p>
        </w:tc>
        <w:tc>
          <w:tcPr>
            <w:tcW w:w="1186" w:type="dxa"/>
            <w:tcBorders>
              <w:top w:val="nil"/>
              <w:left w:val="nil"/>
              <w:bottom w:val="single" w:sz="4" w:space="0" w:color="auto"/>
              <w:right w:val="single" w:sz="12" w:space="0" w:color="auto"/>
            </w:tcBorders>
            <w:shd w:val="clear" w:color="auto" w:fill="auto"/>
            <w:vAlign w:val="center"/>
            <w:hideMark/>
          </w:tcPr>
          <w:p w14:paraId="31CBEC1A" w14:textId="5ABE4ED3" w:rsidR="00CA4BA6" w:rsidRPr="00E53EB3" w:rsidRDefault="00C05610" w:rsidP="002730BE">
            <w:pPr>
              <w:jc w:val="center"/>
              <w:rPr>
                <w:rFonts w:ascii="Arial" w:hAnsi="Arial" w:cs="Arial"/>
                <w:i/>
                <w:iCs/>
                <w:sz w:val="16"/>
                <w:szCs w:val="16"/>
              </w:rPr>
            </w:pPr>
            <w:r w:rsidRPr="00E53EB3">
              <w:rPr>
                <w:rFonts w:ascii="Arial" w:hAnsi="Arial" w:cs="Arial"/>
                <w:i/>
                <w:iCs/>
                <w:sz w:val="16"/>
                <w:szCs w:val="16"/>
              </w:rPr>
              <w:t>5,2</w:t>
            </w:r>
          </w:p>
        </w:tc>
      </w:tr>
      <w:tr w:rsidR="00CA4BA6" w:rsidRPr="00E30DD5" w14:paraId="54AE7028" w14:textId="77777777" w:rsidTr="009C2601">
        <w:trPr>
          <w:trHeight w:val="237"/>
        </w:trPr>
        <w:tc>
          <w:tcPr>
            <w:tcW w:w="1596" w:type="dxa"/>
            <w:tcBorders>
              <w:top w:val="nil"/>
              <w:left w:val="single" w:sz="12" w:space="0" w:color="auto"/>
              <w:bottom w:val="single" w:sz="4" w:space="0" w:color="auto"/>
              <w:right w:val="single" w:sz="4" w:space="0" w:color="auto"/>
            </w:tcBorders>
            <w:shd w:val="clear" w:color="auto" w:fill="auto"/>
          </w:tcPr>
          <w:p w14:paraId="23D7541D"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plynový sporák</w:t>
            </w:r>
          </w:p>
        </w:tc>
        <w:tc>
          <w:tcPr>
            <w:tcW w:w="2640" w:type="dxa"/>
            <w:tcBorders>
              <w:top w:val="nil"/>
              <w:left w:val="nil"/>
              <w:bottom w:val="single" w:sz="4" w:space="0" w:color="auto"/>
              <w:right w:val="single" w:sz="4" w:space="0" w:color="auto"/>
            </w:tcBorders>
            <w:shd w:val="clear" w:color="auto" w:fill="auto"/>
          </w:tcPr>
          <w:p w14:paraId="16C28FB7" w14:textId="77777777" w:rsidR="00CA4BA6" w:rsidRPr="00E53EB3" w:rsidRDefault="00CA4BA6" w:rsidP="002730BE">
            <w:pPr>
              <w:rPr>
                <w:rFonts w:ascii="Arial" w:hAnsi="Arial" w:cs="Arial"/>
                <w:i/>
                <w:iCs/>
                <w:sz w:val="16"/>
                <w:szCs w:val="16"/>
              </w:rPr>
            </w:pPr>
          </w:p>
        </w:tc>
        <w:tc>
          <w:tcPr>
            <w:tcW w:w="660" w:type="dxa"/>
            <w:tcBorders>
              <w:top w:val="nil"/>
              <w:left w:val="nil"/>
              <w:bottom w:val="single" w:sz="4" w:space="0" w:color="auto"/>
              <w:right w:val="single" w:sz="4" w:space="0" w:color="auto"/>
            </w:tcBorders>
            <w:shd w:val="clear" w:color="auto" w:fill="auto"/>
            <w:vAlign w:val="center"/>
          </w:tcPr>
          <w:p w14:paraId="41101547"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w:t>
            </w:r>
          </w:p>
        </w:tc>
        <w:tc>
          <w:tcPr>
            <w:tcW w:w="1367" w:type="dxa"/>
            <w:tcBorders>
              <w:top w:val="nil"/>
              <w:left w:val="nil"/>
              <w:bottom w:val="single" w:sz="4" w:space="0" w:color="auto"/>
              <w:right w:val="single" w:sz="4" w:space="0" w:color="auto"/>
            </w:tcBorders>
            <w:shd w:val="clear" w:color="auto" w:fill="auto"/>
            <w:vAlign w:val="center"/>
          </w:tcPr>
          <w:p w14:paraId="210D2EAB"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c>
          <w:tcPr>
            <w:tcW w:w="1130" w:type="dxa"/>
            <w:tcBorders>
              <w:top w:val="nil"/>
              <w:left w:val="nil"/>
              <w:bottom w:val="single" w:sz="4" w:space="0" w:color="auto"/>
              <w:right w:val="single" w:sz="4" w:space="0" w:color="auto"/>
            </w:tcBorders>
            <w:shd w:val="clear" w:color="auto" w:fill="auto"/>
            <w:vAlign w:val="center"/>
          </w:tcPr>
          <w:p w14:paraId="11C422DA"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w:t>
            </w:r>
          </w:p>
        </w:tc>
        <w:tc>
          <w:tcPr>
            <w:tcW w:w="1186" w:type="dxa"/>
            <w:tcBorders>
              <w:top w:val="nil"/>
              <w:left w:val="nil"/>
              <w:bottom w:val="single" w:sz="4" w:space="0" w:color="auto"/>
              <w:right w:val="single" w:sz="12" w:space="0" w:color="auto"/>
            </w:tcBorders>
            <w:shd w:val="clear" w:color="auto" w:fill="auto"/>
            <w:vAlign w:val="center"/>
          </w:tcPr>
          <w:p w14:paraId="2C79B8AC"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r>
      <w:tr w:rsidR="00CA4BA6" w:rsidRPr="00E30DD5" w14:paraId="7EC1DC86" w14:textId="77777777" w:rsidTr="009C2601">
        <w:trPr>
          <w:trHeight w:val="237"/>
        </w:trPr>
        <w:tc>
          <w:tcPr>
            <w:tcW w:w="1596" w:type="dxa"/>
            <w:tcBorders>
              <w:top w:val="nil"/>
              <w:left w:val="single" w:sz="12" w:space="0" w:color="auto"/>
              <w:bottom w:val="single" w:sz="4" w:space="0" w:color="auto"/>
              <w:right w:val="single" w:sz="4" w:space="0" w:color="auto"/>
            </w:tcBorders>
            <w:shd w:val="clear" w:color="auto" w:fill="auto"/>
            <w:hideMark/>
          </w:tcPr>
          <w:p w14:paraId="431187EC"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průtokový ohřívač</w:t>
            </w:r>
          </w:p>
        </w:tc>
        <w:tc>
          <w:tcPr>
            <w:tcW w:w="2640" w:type="dxa"/>
            <w:tcBorders>
              <w:top w:val="nil"/>
              <w:left w:val="nil"/>
              <w:bottom w:val="single" w:sz="4" w:space="0" w:color="auto"/>
              <w:right w:val="single" w:sz="4" w:space="0" w:color="auto"/>
            </w:tcBorders>
            <w:shd w:val="clear" w:color="auto" w:fill="auto"/>
            <w:hideMark/>
          </w:tcPr>
          <w:p w14:paraId="129836F6"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w:t>
            </w:r>
          </w:p>
        </w:tc>
        <w:tc>
          <w:tcPr>
            <w:tcW w:w="660" w:type="dxa"/>
            <w:tcBorders>
              <w:top w:val="nil"/>
              <w:left w:val="nil"/>
              <w:bottom w:val="single" w:sz="4" w:space="0" w:color="auto"/>
              <w:right w:val="single" w:sz="4" w:space="0" w:color="auto"/>
            </w:tcBorders>
            <w:shd w:val="clear" w:color="auto" w:fill="auto"/>
            <w:vAlign w:val="center"/>
            <w:hideMark/>
          </w:tcPr>
          <w:p w14:paraId="7481471E"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w:t>
            </w:r>
          </w:p>
        </w:tc>
        <w:tc>
          <w:tcPr>
            <w:tcW w:w="1367" w:type="dxa"/>
            <w:tcBorders>
              <w:top w:val="nil"/>
              <w:left w:val="nil"/>
              <w:bottom w:val="single" w:sz="4" w:space="0" w:color="auto"/>
              <w:right w:val="single" w:sz="4" w:space="0" w:color="auto"/>
            </w:tcBorders>
            <w:shd w:val="clear" w:color="auto" w:fill="auto"/>
            <w:vAlign w:val="center"/>
            <w:hideMark/>
          </w:tcPr>
          <w:p w14:paraId="1E923C3E"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c>
          <w:tcPr>
            <w:tcW w:w="1130" w:type="dxa"/>
            <w:tcBorders>
              <w:top w:val="nil"/>
              <w:left w:val="nil"/>
              <w:bottom w:val="single" w:sz="4" w:space="0" w:color="auto"/>
              <w:right w:val="single" w:sz="4" w:space="0" w:color="auto"/>
            </w:tcBorders>
            <w:shd w:val="clear" w:color="auto" w:fill="auto"/>
            <w:vAlign w:val="center"/>
            <w:hideMark/>
          </w:tcPr>
          <w:p w14:paraId="6B1DD131"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w:t>
            </w:r>
          </w:p>
        </w:tc>
        <w:tc>
          <w:tcPr>
            <w:tcW w:w="1186" w:type="dxa"/>
            <w:tcBorders>
              <w:top w:val="nil"/>
              <w:left w:val="nil"/>
              <w:bottom w:val="single" w:sz="4" w:space="0" w:color="auto"/>
              <w:right w:val="single" w:sz="12" w:space="0" w:color="auto"/>
            </w:tcBorders>
            <w:shd w:val="clear" w:color="auto" w:fill="auto"/>
            <w:vAlign w:val="center"/>
            <w:hideMark/>
          </w:tcPr>
          <w:p w14:paraId="71EF2741"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r>
      <w:tr w:rsidR="00CA4BA6" w:rsidRPr="00E30DD5" w14:paraId="2C44B877" w14:textId="77777777" w:rsidTr="009C2601">
        <w:trPr>
          <w:trHeight w:val="225"/>
        </w:trPr>
        <w:tc>
          <w:tcPr>
            <w:tcW w:w="1596" w:type="dxa"/>
            <w:tcBorders>
              <w:top w:val="nil"/>
              <w:left w:val="single" w:sz="12" w:space="0" w:color="auto"/>
              <w:bottom w:val="single" w:sz="4" w:space="0" w:color="auto"/>
              <w:right w:val="single" w:sz="4" w:space="0" w:color="auto"/>
            </w:tcBorders>
            <w:shd w:val="clear" w:color="auto" w:fill="auto"/>
            <w:hideMark/>
          </w:tcPr>
          <w:p w14:paraId="6E3600E1"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plynový boiler</w:t>
            </w:r>
          </w:p>
        </w:tc>
        <w:tc>
          <w:tcPr>
            <w:tcW w:w="2640" w:type="dxa"/>
            <w:tcBorders>
              <w:top w:val="nil"/>
              <w:left w:val="nil"/>
              <w:bottom w:val="single" w:sz="4" w:space="0" w:color="auto"/>
              <w:right w:val="single" w:sz="4" w:space="0" w:color="auto"/>
            </w:tcBorders>
            <w:shd w:val="clear" w:color="auto" w:fill="auto"/>
            <w:hideMark/>
          </w:tcPr>
          <w:p w14:paraId="28CCAFDA"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w:t>
            </w:r>
          </w:p>
        </w:tc>
        <w:tc>
          <w:tcPr>
            <w:tcW w:w="660" w:type="dxa"/>
            <w:tcBorders>
              <w:top w:val="nil"/>
              <w:left w:val="nil"/>
              <w:bottom w:val="single" w:sz="4" w:space="0" w:color="auto"/>
              <w:right w:val="single" w:sz="4" w:space="0" w:color="auto"/>
            </w:tcBorders>
            <w:shd w:val="clear" w:color="auto" w:fill="auto"/>
            <w:vAlign w:val="center"/>
            <w:hideMark/>
          </w:tcPr>
          <w:p w14:paraId="4F82F844"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w:t>
            </w:r>
          </w:p>
        </w:tc>
        <w:tc>
          <w:tcPr>
            <w:tcW w:w="1367" w:type="dxa"/>
            <w:tcBorders>
              <w:top w:val="nil"/>
              <w:left w:val="nil"/>
              <w:bottom w:val="single" w:sz="4" w:space="0" w:color="auto"/>
              <w:right w:val="single" w:sz="4" w:space="0" w:color="auto"/>
            </w:tcBorders>
            <w:shd w:val="clear" w:color="auto" w:fill="auto"/>
            <w:vAlign w:val="center"/>
            <w:hideMark/>
          </w:tcPr>
          <w:p w14:paraId="6E7B19C6"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c>
          <w:tcPr>
            <w:tcW w:w="1130" w:type="dxa"/>
            <w:tcBorders>
              <w:top w:val="nil"/>
              <w:left w:val="nil"/>
              <w:bottom w:val="single" w:sz="4" w:space="0" w:color="auto"/>
              <w:right w:val="single" w:sz="4" w:space="0" w:color="auto"/>
            </w:tcBorders>
            <w:shd w:val="clear" w:color="auto" w:fill="auto"/>
            <w:vAlign w:val="center"/>
            <w:hideMark/>
          </w:tcPr>
          <w:p w14:paraId="0398AF4E"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w:t>
            </w:r>
          </w:p>
        </w:tc>
        <w:tc>
          <w:tcPr>
            <w:tcW w:w="1186" w:type="dxa"/>
            <w:tcBorders>
              <w:top w:val="nil"/>
              <w:left w:val="nil"/>
              <w:bottom w:val="nil"/>
              <w:right w:val="single" w:sz="12" w:space="0" w:color="auto"/>
            </w:tcBorders>
            <w:shd w:val="clear" w:color="auto" w:fill="auto"/>
            <w:vAlign w:val="center"/>
            <w:hideMark/>
          </w:tcPr>
          <w:p w14:paraId="1389E5E2"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r>
      <w:tr w:rsidR="00CA4BA6" w:rsidRPr="00C32198" w14:paraId="7E465D1D" w14:textId="77777777" w:rsidTr="00C55F86">
        <w:trPr>
          <w:trHeight w:val="308"/>
        </w:trPr>
        <w:tc>
          <w:tcPr>
            <w:tcW w:w="7393" w:type="dxa"/>
            <w:gridSpan w:val="5"/>
            <w:tcBorders>
              <w:top w:val="single" w:sz="8" w:space="0" w:color="auto"/>
              <w:left w:val="single" w:sz="12" w:space="0" w:color="auto"/>
              <w:bottom w:val="single" w:sz="12" w:space="0" w:color="auto"/>
              <w:right w:val="single" w:sz="8" w:space="0" w:color="000000"/>
            </w:tcBorders>
            <w:shd w:val="clear" w:color="000000" w:fill="EAEAEA"/>
            <w:vAlign w:val="center"/>
            <w:hideMark/>
          </w:tcPr>
          <w:p w14:paraId="63656AE5" w14:textId="77777777" w:rsidR="00CA4BA6" w:rsidRPr="00E53EB3" w:rsidRDefault="00CA4BA6" w:rsidP="002730BE">
            <w:pPr>
              <w:jc w:val="right"/>
              <w:rPr>
                <w:rFonts w:ascii="Arial" w:hAnsi="Arial" w:cs="Arial"/>
                <w:b/>
                <w:bCs/>
                <w:i/>
                <w:iCs/>
                <w:sz w:val="16"/>
                <w:szCs w:val="16"/>
              </w:rPr>
            </w:pPr>
            <w:r w:rsidRPr="00E53EB3">
              <w:rPr>
                <w:rFonts w:ascii="Arial" w:hAnsi="Arial" w:cs="Arial"/>
                <w:b/>
                <w:bCs/>
                <w:i/>
                <w:iCs/>
                <w:sz w:val="16"/>
                <w:szCs w:val="16"/>
              </w:rPr>
              <w:t xml:space="preserve">Celkový maximální odběr plynu </w:t>
            </w:r>
            <w:r w:rsidRPr="00E53EB3">
              <w:rPr>
                <w:rFonts w:ascii="Arial" w:hAnsi="Arial" w:cs="Arial"/>
                <w:i/>
                <w:iCs/>
                <w:sz w:val="16"/>
                <w:szCs w:val="16"/>
              </w:rPr>
              <w:t>(m</w:t>
            </w:r>
            <w:r w:rsidRPr="00E53EB3">
              <w:rPr>
                <w:rFonts w:ascii="Arial" w:hAnsi="Arial" w:cs="Arial"/>
                <w:i/>
                <w:iCs/>
                <w:sz w:val="16"/>
                <w:szCs w:val="16"/>
                <w:vertAlign w:val="superscript"/>
              </w:rPr>
              <w:t>3</w:t>
            </w:r>
            <w:r w:rsidRPr="00E53EB3">
              <w:rPr>
                <w:rFonts w:ascii="Arial" w:hAnsi="Arial" w:cs="Arial"/>
                <w:i/>
                <w:iCs/>
                <w:sz w:val="16"/>
                <w:szCs w:val="16"/>
              </w:rPr>
              <w:t>/h)</w:t>
            </w:r>
          </w:p>
        </w:tc>
        <w:tc>
          <w:tcPr>
            <w:tcW w:w="1186" w:type="dxa"/>
            <w:tcBorders>
              <w:top w:val="single" w:sz="8" w:space="0" w:color="auto"/>
              <w:left w:val="nil"/>
              <w:bottom w:val="single" w:sz="12" w:space="0" w:color="auto"/>
              <w:right w:val="single" w:sz="12" w:space="0" w:color="auto"/>
            </w:tcBorders>
            <w:shd w:val="clear" w:color="auto" w:fill="auto"/>
            <w:vAlign w:val="center"/>
            <w:hideMark/>
          </w:tcPr>
          <w:p w14:paraId="44C2BFD6" w14:textId="26FDD2D9" w:rsidR="00CA4BA6" w:rsidRPr="00E53EB3" w:rsidRDefault="00C05610" w:rsidP="002730BE">
            <w:pPr>
              <w:jc w:val="center"/>
              <w:rPr>
                <w:rFonts w:ascii="Arial" w:hAnsi="Arial" w:cs="Arial"/>
                <w:b/>
                <w:bCs/>
                <w:i/>
                <w:iCs/>
                <w:sz w:val="16"/>
                <w:szCs w:val="16"/>
              </w:rPr>
            </w:pPr>
            <w:r w:rsidRPr="00E53EB3">
              <w:rPr>
                <w:rFonts w:ascii="Arial" w:hAnsi="Arial" w:cs="Arial"/>
                <w:b/>
                <w:bCs/>
                <w:i/>
                <w:iCs/>
                <w:sz w:val="16"/>
                <w:szCs w:val="16"/>
              </w:rPr>
              <w:t>5,2</w:t>
            </w:r>
          </w:p>
        </w:tc>
      </w:tr>
      <w:tr w:rsidR="00CA4BA6" w:rsidRPr="00E30DD5" w14:paraId="69893752" w14:textId="77777777" w:rsidTr="009C2601">
        <w:trPr>
          <w:trHeight w:val="643"/>
        </w:trPr>
        <w:tc>
          <w:tcPr>
            <w:tcW w:w="4236" w:type="dxa"/>
            <w:gridSpan w:val="2"/>
            <w:tcBorders>
              <w:top w:val="single" w:sz="12" w:space="0" w:color="auto"/>
              <w:left w:val="single" w:sz="12" w:space="0" w:color="auto"/>
              <w:bottom w:val="single" w:sz="8" w:space="0" w:color="auto"/>
              <w:right w:val="single" w:sz="4" w:space="0" w:color="000000"/>
            </w:tcBorders>
            <w:shd w:val="clear" w:color="000000" w:fill="EAEAEA"/>
            <w:vAlign w:val="center"/>
            <w:hideMark/>
          </w:tcPr>
          <w:p w14:paraId="6C6F22B6"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Kategorie</w:t>
            </w:r>
          </w:p>
        </w:tc>
        <w:tc>
          <w:tcPr>
            <w:tcW w:w="660" w:type="dxa"/>
            <w:tcBorders>
              <w:top w:val="single" w:sz="12" w:space="0" w:color="auto"/>
              <w:left w:val="nil"/>
              <w:bottom w:val="single" w:sz="8" w:space="0" w:color="auto"/>
              <w:right w:val="single" w:sz="4" w:space="0" w:color="auto"/>
            </w:tcBorders>
            <w:shd w:val="clear" w:color="000000" w:fill="EAEAEA"/>
            <w:vAlign w:val="center"/>
            <w:hideMark/>
          </w:tcPr>
          <w:p w14:paraId="7E937FA6"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počet</w:t>
            </w:r>
          </w:p>
        </w:tc>
        <w:tc>
          <w:tcPr>
            <w:tcW w:w="1367" w:type="dxa"/>
            <w:tcBorders>
              <w:top w:val="single" w:sz="12" w:space="0" w:color="auto"/>
              <w:left w:val="nil"/>
              <w:bottom w:val="single" w:sz="8" w:space="0" w:color="auto"/>
              <w:right w:val="single" w:sz="4" w:space="0" w:color="auto"/>
            </w:tcBorders>
            <w:shd w:val="clear" w:color="000000" w:fill="EAEAEA"/>
            <w:vAlign w:val="center"/>
            <w:hideMark/>
          </w:tcPr>
          <w:p w14:paraId="7B94F3EB"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koeficient současnosti</w:t>
            </w:r>
            <w:r w:rsidRPr="00E53EB3">
              <w:rPr>
                <w:rFonts w:ascii="Arial" w:hAnsi="Arial" w:cs="Arial"/>
                <w:b/>
                <w:bCs/>
                <w:i/>
                <w:iCs/>
                <w:sz w:val="16"/>
                <w:szCs w:val="16"/>
              </w:rPr>
              <w:br/>
              <w:t>K</w:t>
            </w:r>
          </w:p>
        </w:tc>
        <w:tc>
          <w:tcPr>
            <w:tcW w:w="1130" w:type="dxa"/>
            <w:tcBorders>
              <w:top w:val="single" w:sz="12" w:space="0" w:color="auto"/>
              <w:left w:val="nil"/>
              <w:bottom w:val="single" w:sz="8" w:space="0" w:color="auto"/>
              <w:right w:val="single" w:sz="4" w:space="0" w:color="auto"/>
            </w:tcBorders>
            <w:shd w:val="clear" w:color="000000" w:fill="EAEAEA"/>
            <w:vAlign w:val="center"/>
            <w:hideMark/>
          </w:tcPr>
          <w:p w14:paraId="1C5E7EE0"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 xml:space="preserve">Spotřeba plynu </w:t>
            </w:r>
          </w:p>
          <w:p w14:paraId="70361EA1" w14:textId="77777777" w:rsidR="00CA4BA6" w:rsidRPr="00E53EB3" w:rsidRDefault="00CA4BA6" w:rsidP="002730BE">
            <w:pPr>
              <w:jc w:val="center"/>
              <w:rPr>
                <w:rFonts w:ascii="Arial" w:hAnsi="Arial" w:cs="Arial"/>
                <w:b/>
                <w:bCs/>
                <w:i/>
                <w:iCs/>
                <w:sz w:val="16"/>
                <w:szCs w:val="16"/>
              </w:rPr>
            </w:pPr>
            <w:r w:rsidRPr="00E53EB3">
              <w:rPr>
                <w:rFonts w:ascii="Arial" w:hAnsi="Arial" w:cs="Arial"/>
                <w:i/>
                <w:iCs/>
                <w:sz w:val="16"/>
                <w:szCs w:val="16"/>
              </w:rPr>
              <w:t>(m</w:t>
            </w:r>
            <w:r w:rsidRPr="00E53EB3">
              <w:rPr>
                <w:rFonts w:ascii="Arial" w:hAnsi="Arial" w:cs="Arial"/>
                <w:i/>
                <w:iCs/>
                <w:sz w:val="16"/>
                <w:szCs w:val="16"/>
                <w:vertAlign w:val="superscript"/>
              </w:rPr>
              <w:t>3</w:t>
            </w:r>
            <w:r w:rsidRPr="00E53EB3">
              <w:rPr>
                <w:rFonts w:ascii="Arial" w:hAnsi="Arial" w:cs="Arial"/>
                <w:i/>
                <w:iCs/>
                <w:sz w:val="16"/>
                <w:szCs w:val="16"/>
              </w:rPr>
              <w:t xml:space="preserve"> /hod)</w:t>
            </w:r>
          </w:p>
        </w:tc>
        <w:tc>
          <w:tcPr>
            <w:tcW w:w="1186" w:type="dxa"/>
            <w:tcBorders>
              <w:top w:val="single" w:sz="12" w:space="0" w:color="auto"/>
              <w:left w:val="nil"/>
              <w:bottom w:val="single" w:sz="8" w:space="0" w:color="auto"/>
              <w:right w:val="single" w:sz="12" w:space="0" w:color="auto"/>
            </w:tcBorders>
            <w:shd w:val="clear" w:color="000000" w:fill="EAEAEA"/>
            <w:vAlign w:val="center"/>
            <w:hideMark/>
          </w:tcPr>
          <w:p w14:paraId="6741FCB9" w14:textId="77777777" w:rsidR="00CA4BA6" w:rsidRPr="00E53EB3" w:rsidRDefault="00CA4BA6" w:rsidP="002730BE">
            <w:pPr>
              <w:jc w:val="center"/>
              <w:rPr>
                <w:rFonts w:ascii="Arial" w:hAnsi="Arial" w:cs="Arial"/>
                <w:b/>
                <w:bCs/>
                <w:i/>
                <w:iCs/>
                <w:sz w:val="16"/>
                <w:szCs w:val="16"/>
              </w:rPr>
            </w:pPr>
            <w:r w:rsidRPr="00E53EB3">
              <w:rPr>
                <w:rFonts w:ascii="Arial" w:hAnsi="Arial" w:cs="Arial"/>
                <w:b/>
                <w:bCs/>
                <w:i/>
                <w:iCs/>
                <w:sz w:val="16"/>
                <w:szCs w:val="16"/>
              </w:rPr>
              <w:t xml:space="preserve">Redukovaný odběr plynu </w:t>
            </w:r>
            <w:r w:rsidRPr="00E53EB3">
              <w:rPr>
                <w:rFonts w:ascii="Arial" w:hAnsi="Arial" w:cs="Arial"/>
                <w:i/>
                <w:iCs/>
                <w:sz w:val="16"/>
                <w:szCs w:val="16"/>
              </w:rPr>
              <w:t>(m</w:t>
            </w:r>
            <w:r w:rsidRPr="00E53EB3">
              <w:rPr>
                <w:rFonts w:ascii="Arial" w:hAnsi="Arial" w:cs="Arial"/>
                <w:i/>
                <w:iCs/>
                <w:sz w:val="16"/>
                <w:szCs w:val="16"/>
                <w:vertAlign w:val="superscript"/>
              </w:rPr>
              <w:t>3</w:t>
            </w:r>
            <w:r w:rsidRPr="00E53EB3">
              <w:rPr>
                <w:rFonts w:ascii="Arial" w:hAnsi="Arial" w:cs="Arial"/>
                <w:i/>
                <w:iCs/>
                <w:sz w:val="16"/>
                <w:szCs w:val="16"/>
              </w:rPr>
              <w:t>/h)</w:t>
            </w:r>
          </w:p>
        </w:tc>
      </w:tr>
      <w:tr w:rsidR="00CA4BA6" w:rsidRPr="00E30DD5" w14:paraId="5AF00276" w14:textId="77777777" w:rsidTr="009C2601">
        <w:trPr>
          <w:trHeight w:val="225"/>
        </w:trPr>
        <w:tc>
          <w:tcPr>
            <w:tcW w:w="4236" w:type="dxa"/>
            <w:gridSpan w:val="2"/>
            <w:tcBorders>
              <w:top w:val="nil"/>
              <w:left w:val="single" w:sz="12" w:space="0" w:color="auto"/>
              <w:bottom w:val="single" w:sz="4" w:space="0" w:color="auto"/>
              <w:right w:val="single" w:sz="4" w:space="0" w:color="auto"/>
            </w:tcBorders>
            <w:shd w:val="clear" w:color="auto" w:fill="auto"/>
            <w:noWrap/>
            <w:vAlign w:val="bottom"/>
            <w:hideMark/>
          </w:tcPr>
          <w:p w14:paraId="501C3721"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Příprava pokrmů a průtočná příprava TUV</w:t>
            </w:r>
          </w:p>
        </w:tc>
        <w:tc>
          <w:tcPr>
            <w:tcW w:w="660" w:type="dxa"/>
            <w:tcBorders>
              <w:top w:val="nil"/>
              <w:left w:val="nil"/>
              <w:bottom w:val="single" w:sz="4" w:space="0" w:color="auto"/>
              <w:right w:val="single" w:sz="4" w:space="0" w:color="auto"/>
            </w:tcBorders>
            <w:shd w:val="clear" w:color="auto" w:fill="auto"/>
            <w:noWrap/>
            <w:vAlign w:val="bottom"/>
            <w:hideMark/>
          </w:tcPr>
          <w:p w14:paraId="657BCDDE"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w:t>
            </w:r>
          </w:p>
        </w:tc>
        <w:tc>
          <w:tcPr>
            <w:tcW w:w="1367" w:type="dxa"/>
            <w:tcBorders>
              <w:top w:val="nil"/>
              <w:left w:val="nil"/>
              <w:bottom w:val="single" w:sz="4" w:space="0" w:color="auto"/>
              <w:right w:val="single" w:sz="4" w:space="0" w:color="auto"/>
            </w:tcBorders>
            <w:shd w:val="clear" w:color="auto" w:fill="auto"/>
            <w:noWrap/>
            <w:vAlign w:val="center"/>
            <w:hideMark/>
          </w:tcPr>
          <w:p w14:paraId="5995B888"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1,00</w:t>
            </w:r>
          </w:p>
        </w:tc>
        <w:tc>
          <w:tcPr>
            <w:tcW w:w="1130" w:type="dxa"/>
            <w:tcBorders>
              <w:top w:val="nil"/>
              <w:left w:val="nil"/>
              <w:bottom w:val="single" w:sz="4" w:space="0" w:color="auto"/>
              <w:right w:val="single" w:sz="4" w:space="0" w:color="auto"/>
            </w:tcBorders>
            <w:shd w:val="clear" w:color="auto" w:fill="auto"/>
            <w:noWrap/>
            <w:vAlign w:val="center"/>
            <w:hideMark/>
          </w:tcPr>
          <w:p w14:paraId="5FD50F0C"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c>
          <w:tcPr>
            <w:tcW w:w="1186" w:type="dxa"/>
            <w:tcBorders>
              <w:top w:val="nil"/>
              <w:left w:val="nil"/>
              <w:bottom w:val="single" w:sz="4" w:space="0" w:color="auto"/>
              <w:right w:val="single" w:sz="12" w:space="0" w:color="auto"/>
            </w:tcBorders>
            <w:shd w:val="clear" w:color="auto" w:fill="auto"/>
            <w:vAlign w:val="center"/>
            <w:hideMark/>
          </w:tcPr>
          <w:p w14:paraId="0BAF30CE"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r>
      <w:tr w:rsidR="00CA4BA6" w:rsidRPr="00E30DD5" w14:paraId="78DDC25D" w14:textId="77777777" w:rsidTr="009C2601">
        <w:trPr>
          <w:trHeight w:val="249"/>
        </w:trPr>
        <w:tc>
          <w:tcPr>
            <w:tcW w:w="4236" w:type="dxa"/>
            <w:gridSpan w:val="2"/>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449B487A"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Lokální topidla a zásobníková příprava TUV</w:t>
            </w:r>
          </w:p>
        </w:tc>
        <w:tc>
          <w:tcPr>
            <w:tcW w:w="660" w:type="dxa"/>
            <w:tcBorders>
              <w:top w:val="nil"/>
              <w:left w:val="nil"/>
              <w:bottom w:val="single" w:sz="4" w:space="0" w:color="auto"/>
              <w:right w:val="single" w:sz="4" w:space="0" w:color="auto"/>
            </w:tcBorders>
            <w:shd w:val="clear" w:color="auto" w:fill="auto"/>
            <w:noWrap/>
            <w:vAlign w:val="bottom"/>
            <w:hideMark/>
          </w:tcPr>
          <w:p w14:paraId="14384178"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w:t>
            </w:r>
          </w:p>
        </w:tc>
        <w:tc>
          <w:tcPr>
            <w:tcW w:w="1367" w:type="dxa"/>
            <w:tcBorders>
              <w:top w:val="nil"/>
              <w:left w:val="nil"/>
              <w:bottom w:val="single" w:sz="4" w:space="0" w:color="auto"/>
              <w:right w:val="single" w:sz="4" w:space="0" w:color="auto"/>
            </w:tcBorders>
            <w:shd w:val="clear" w:color="auto" w:fill="auto"/>
            <w:noWrap/>
            <w:vAlign w:val="center"/>
            <w:hideMark/>
          </w:tcPr>
          <w:p w14:paraId="4D346791"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1,00</w:t>
            </w:r>
          </w:p>
        </w:tc>
        <w:tc>
          <w:tcPr>
            <w:tcW w:w="1130" w:type="dxa"/>
            <w:tcBorders>
              <w:top w:val="nil"/>
              <w:left w:val="nil"/>
              <w:bottom w:val="single" w:sz="4" w:space="0" w:color="auto"/>
              <w:right w:val="single" w:sz="4" w:space="0" w:color="auto"/>
            </w:tcBorders>
            <w:shd w:val="clear" w:color="auto" w:fill="auto"/>
            <w:noWrap/>
            <w:vAlign w:val="center"/>
            <w:hideMark/>
          </w:tcPr>
          <w:p w14:paraId="6E7610BF"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c>
          <w:tcPr>
            <w:tcW w:w="1186" w:type="dxa"/>
            <w:tcBorders>
              <w:top w:val="nil"/>
              <w:left w:val="nil"/>
              <w:bottom w:val="single" w:sz="4" w:space="0" w:color="auto"/>
              <w:right w:val="single" w:sz="12" w:space="0" w:color="auto"/>
            </w:tcBorders>
            <w:shd w:val="clear" w:color="auto" w:fill="auto"/>
            <w:vAlign w:val="center"/>
            <w:hideMark/>
          </w:tcPr>
          <w:p w14:paraId="426D5EE1"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0,00</w:t>
            </w:r>
          </w:p>
        </w:tc>
      </w:tr>
      <w:tr w:rsidR="00CA4BA6" w:rsidRPr="00E30DD5" w14:paraId="3AC04AE2" w14:textId="77777777" w:rsidTr="009C2601">
        <w:trPr>
          <w:trHeight w:val="249"/>
        </w:trPr>
        <w:tc>
          <w:tcPr>
            <w:tcW w:w="4236" w:type="dxa"/>
            <w:gridSpan w:val="2"/>
            <w:tcBorders>
              <w:top w:val="single" w:sz="4" w:space="0" w:color="auto"/>
              <w:left w:val="single" w:sz="12" w:space="0" w:color="auto"/>
              <w:bottom w:val="single" w:sz="8" w:space="0" w:color="auto"/>
              <w:right w:val="single" w:sz="4" w:space="0" w:color="auto"/>
            </w:tcBorders>
            <w:shd w:val="clear" w:color="auto" w:fill="auto"/>
            <w:noWrap/>
            <w:vAlign w:val="bottom"/>
            <w:hideMark/>
          </w:tcPr>
          <w:p w14:paraId="6E7667D0" w14:textId="77777777" w:rsidR="00CA4BA6" w:rsidRPr="00E53EB3" w:rsidRDefault="00CA4BA6" w:rsidP="002730BE">
            <w:pPr>
              <w:rPr>
                <w:rFonts w:ascii="Arial" w:hAnsi="Arial" w:cs="Arial"/>
                <w:i/>
                <w:iCs/>
                <w:sz w:val="16"/>
                <w:szCs w:val="16"/>
              </w:rPr>
            </w:pPr>
            <w:r w:rsidRPr="00E53EB3">
              <w:rPr>
                <w:rFonts w:ascii="Arial" w:hAnsi="Arial" w:cs="Arial"/>
                <w:i/>
                <w:iCs/>
                <w:sz w:val="16"/>
                <w:szCs w:val="16"/>
              </w:rPr>
              <w:t xml:space="preserve">Kotle i s vestavěnou přípravou TUV </w:t>
            </w:r>
          </w:p>
        </w:tc>
        <w:tc>
          <w:tcPr>
            <w:tcW w:w="660" w:type="dxa"/>
            <w:tcBorders>
              <w:top w:val="nil"/>
              <w:left w:val="nil"/>
              <w:bottom w:val="single" w:sz="8" w:space="0" w:color="auto"/>
              <w:right w:val="single" w:sz="4" w:space="0" w:color="auto"/>
            </w:tcBorders>
            <w:shd w:val="clear" w:color="auto" w:fill="auto"/>
            <w:noWrap/>
            <w:vAlign w:val="bottom"/>
            <w:hideMark/>
          </w:tcPr>
          <w:p w14:paraId="4F79847B"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1</w:t>
            </w:r>
          </w:p>
        </w:tc>
        <w:tc>
          <w:tcPr>
            <w:tcW w:w="1367" w:type="dxa"/>
            <w:tcBorders>
              <w:top w:val="nil"/>
              <w:left w:val="nil"/>
              <w:bottom w:val="single" w:sz="8" w:space="0" w:color="auto"/>
              <w:right w:val="single" w:sz="4" w:space="0" w:color="auto"/>
            </w:tcBorders>
            <w:shd w:val="clear" w:color="auto" w:fill="auto"/>
            <w:noWrap/>
            <w:vAlign w:val="center"/>
            <w:hideMark/>
          </w:tcPr>
          <w:p w14:paraId="03DC4E82" w14:textId="77777777" w:rsidR="00CA4BA6" w:rsidRPr="00E53EB3" w:rsidRDefault="00CA4BA6" w:rsidP="002730BE">
            <w:pPr>
              <w:jc w:val="center"/>
              <w:rPr>
                <w:rFonts w:ascii="Arial" w:hAnsi="Arial" w:cs="Arial"/>
                <w:i/>
                <w:iCs/>
                <w:sz w:val="16"/>
                <w:szCs w:val="16"/>
              </w:rPr>
            </w:pPr>
            <w:r w:rsidRPr="00E53EB3">
              <w:rPr>
                <w:rFonts w:ascii="Arial" w:hAnsi="Arial" w:cs="Arial"/>
                <w:i/>
                <w:iCs/>
                <w:sz w:val="16"/>
                <w:szCs w:val="16"/>
              </w:rPr>
              <w:t>1,00</w:t>
            </w:r>
          </w:p>
        </w:tc>
        <w:tc>
          <w:tcPr>
            <w:tcW w:w="1130" w:type="dxa"/>
            <w:tcBorders>
              <w:top w:val="nil"/>
              <w:left w:val="nil"/>
              <w:bottom w:val="single" w:sz="8" w:space="0" w:color="auto"/>
              <w:right w:val="single" w:sz="4" w:space="0" w:color="auto"/>
            </w:tcBorders>
            <w:shd w:val="clear" w:color="auto" w:fill="auto"/>
            <w:noWrap/>
            <w:vAlign w:val="center"/>
            <w:hideMark/>
          </w:tcPr>
          <w:p w14:paraId="35BC9350" w14:textId="45898EE1" w:rsidR="00CA4BA6" w:rsidRPr="00E53EB3" w:rsidRDefault="00C05610" w:rsidP="002730BE">
            <w:pPr>
              <w:jc w:val="center"/>
              <w:rPr>
                <w:rFonts w:ascii="Arial" w:hAnsi="Arial" w:cs="Arial"/>
                <w:i/>
                <w:iCs/>
                <w:sz w:val="16"/>
                <w:szCs w:val="16"/>
              </w:rPr>
            </w:pPr>
            <w:r w:rsidRPr="00E53EB3">
              <w:rPr>
                <w:rFonts w:ascii="Arial" w:hAnsi="Arial" w:cs="Arial"/>
                <w:i/>
                <w:iCs/>
                <w:sz w:val="16"/>
                <w:szCs w:val="16"/>
              </w:rPr>
              <w:t>5,20</w:t>
            </w:r>
          </w:p>
        </w:tc>
        <w:tc>
          <w:tcPr>
            <w:tcW w:w="1186" w:type="dxa"/>
            <w:tcBorders>
              <w:top w:val="nil"/>
              <w:left w:val="nil"/>
              <w:bottom w:val="nil"/>
              <w:right w:val="single" w:sz="12" w:space="0" w:color="auto"/>
            </w:tcBorders>
            <w:shd w:val="clear" w:color="auto" w:fill="auto"/>
            <w:vAlign w:val="center"/>
            <w:hideMark/>
          </w:tcPr>
          <w:p w14:paraId="1E6C45D9" w14:textId="5172B1AE" w:rsidR="00CA4BA6" w:rsidRPr="00E53EB3" w:rsidRDefault="00C05610" w:rsidP="002730BE">
            <w:pPr>
              <w:jc w:val="center"/>
              <w:rPr>
                <w:rFonts w:ascii="Arial" w:hAnsi="Arial" w:cs="Arial"/>
                <w:i/>
                <w:iCs/>
                <w:sz w:val="16"/>
                <w:szCs w:val="16"/>
              </w:rPr>
            </w:pPr>
            <w:r w:rsidRPr="00E53EB3">
              <w:rPr>
                <w:rFonts w:ascii="Arial" w:hAnsi="Arial" w:cs="Arial"/>
                <w:i/>
                <w:iCs/>
                <w:sz w:val="16"/>
                <w:szCs w:val="16"/>
              </w:rPr>
              <w:t>5,20</w:t>
            </w:r>
          </w:p>
        </w:tc>
      </w:tr>
      <w:tr w:rsidR="00CA4BA6" w:rsidRPr="00C32198" w14:paraId="1A93F68E" w14:textId="77777777" w:rsidTr="00C55F86">
        <w:trPr>
          <w:trHeight w:val="308"/>
        </w:trPr>
        <w:tc>
          <w:tcPr>
            <w:tcW w:w="7393" w:type="dxa"/>
            <w:gridSpan w:val="5"/>
            <w:tcBorders>
              <w:top w:val="single" w:sz="8" w:space="0" w:color="auto"/>
              <w:left w:val="single" w:sz="12" w:space="0" w:color="auto"/>
              <w:bottom w:val="single" w:sz="12" w:space="0" w:color="auto"/>
              <w:right w:val="single" w:sz="8" w:space="0" w:color="000000"/>
            </w:tcBorders>
            <w:shd w:val="clear" w:color="000000" w:fill="EAEAEA"/>
            <w:vAlign w:val="center"/>
            <w:hideMark/>
          </w:tcPr>
          <w:p w14:paraId="7E058AA7" w14:textId="77777777" w:rsidR="00CA4BA6" w:rsidRPr="00E53EB3" w:rsidRDefault="00CA4BA6" w:rsidP="002730BE">
            <w:pPr>
              <w:jc w:val="right"/>
              <w:rPr>
                <w:rFonts w:ascii="Arial" w:hAnsi="Arial" w:cs="Arial"/>
                <w:b/>
                <w:bCs/>
                <w:i/>
                <w:iCs/>
                <w:sz w:val="16"/>
                <w:szCs w:val="16"/>
              </w:rPr>
            </w:pPr>
            <w:r w:rsidRPr="00E53EB3">
              <w:rPr>
                <w:rFonts w:ascii="Arial" w:hAnsi="Arial" w:cs="Arial"/>
                <w:b/>
                <w:bCs/>
                <w:i/>
                <w:iCs/>
                <w:sz w:val="16"/>
                <w:szCs w:val="16"/>
              </w:rPr>
              <w:t xml:space="preserve">Celkový redukovaný odběr plynu </w:t>
            </w:r>
            <w:r w:rsidRPr="00E53EB3">
              <w:rPr>
                <w:rFonts w:ascii="Arial" w:hAnsi="Arial" w:cs="Arial"/>
                <w:i/>
                <w:iCs/>
                <w:sz w:val="16"/>
                <w:szCs w:val="16"/>
              </w:rPr>
              <w:t>(m</w:t>
            </w:r>
            <w:r w:rsidRPr="00E53EB3">
              <w:rPr>
                <w:rFonts w:ascii="Arial" w:hAnsi="Arial" w:cs="Arial"/>
                <w:i/>
                <w:iCs/>
                <w:sz w:val="16"/>
                <w:szCs w:val="16"/>
                <w:vertAlign w:val="superscript"/>
              </w:rPr>
              <w:t>3</w:t>
            </w:r>
            <w:r w:rsidRPr="00E53EB3">
              <w:rPr>
                <w:rFonts w:ascii="Arial" w:hAnsi="Arial" w:cs="Arial"/>
                <w:i/>
                <w:iCs/>
                <w:sz w:val="16"/>
                <w:szCs w:val="16"/>
              </w:rPr>
              <w:t>/h)</w:t>
            </w:r>
          </w:p>
        </w:tc>
        <w:tc>
          <w:tcPr>
            <w:tcW w:w="1186" w:type="dxa"/>
            <w:tcBorders>
              <w:top w:val="single" w:sz="8" w:space="0" w:color="auto"/>
              <w:left w:val="nil"/>
              <w:bottom w:val="single" w:sz="12" w:space="0" w:color="auto"/>
              <w:right w:val="single" w:sz="12" w:space="0" w:color="auto"/>
            </w:tcBorders>
            <w:shd w:val="clear" w:color="auto" w:fill="auto"/>
            <w:vAlign w:val="center"/>
            <w:hideMark/>
          </w:tcPr>
          <w:p w14:paraId="35A51E9B" w14:textId="252568BB" w:rsidR="00CA4BA6" w:rsidRPr="00E53EB3" w:rsidRDefault="00C05610" w:rsidP="002730BE">
            <w:pPr>
              <w:jc w:val="center"/>
              <w:rPr>
                <w:rFonts w:ascii="Arial" w:hAnsi="Arial" w:cs="Arial"/>
                <w:b/>
                <w:bCs/>
                <w:i/>
                <w:iCs/>
                <w:sz w:val="16"/>
                <w:szCs w:val="16"/>
              </w:rPr>
            </w:pPr>
            <w:r w:rsidRPr="00E53EB3">
              <w:rPr>
                <w:rFonts w:ascii="Arial" w:hAnsi="Arial" w:cs="Arial"/>
                <w:b/>
                <w:bCs/>
                <w:i/>
                <w:iCs/>
                <w:sz w:val="16"/>
                <w:szCs w:val="16"/>
              </w:rPr>
              <w:t>5,20</w:t>
            </w:r>
          </w:p>
        </w:tc>
      </w:tr>
    </w:tbl>
    <w:p w14:paraId="413155C2" w14:textId="433623B2" w:rsidR="00C30420" w:rsidRDefault="00C338B9" w:rsidP="00CA4BA6">
      <w:pPr>
        <w:spacing w:before="120" w:after="120"/>
        <w:rPr>
          <w:i/>
          <w:iCs/>
          <w:sz w:val="22"/>
          <w:szCs w:val="22"/>
        </w:rPr>
      </w:pPr>
      <w:r w:rsidRPr="00C338B9">
        <w:rPr>
          <w:b/>
          <w:bCs/>
          <w:i/>
          <w:iCs/>
          <w:sz w:val="22"/>
          <w:szCs w:val="22"/>
        </w:rPr>
        <w:t>Poznámka:</w:t>
      </w:r>
      <w:r w:rsidRPr="00C338B9">
        <w:rPr>
          <w:i/>
          <w:iCs/>
          <w:sz w:val="22"/>
          <w:szCs w:val="22"/>
        </w:rPr>
        <w:t xml:space="preserve"> </w:t>
      </w:r>
      <w:r w:rsidR="00CA4BA6" w:rsidRPr="00C338B9">
        <w:rPr>
          <w:i/>
          <w:iCs/>
          <w:sz w:val="22"/>
          <w:szCs w:val="22"/>
        </w:rPr>
        <w:t xml:space="preserve">Roční množství odebraného plynu </w:t>
      </w:r>
      <w:r w:rsidR="00A94F81" w:rsidRPr="00C338B9">
        <w:rPr>
          <w:i/>
          <w:iCs/>
          <w:sz w:val="22"/>
          <w:szCs w:val="22"/>
        </w:rPr>
        <w:t xml:space="preserve">– viz. dokladová část dokumentace pro stavební řízení – Průkaz energetické náročnosti budovy, vypracovaný dle </w:t>
      </w:r>
      <w:proofErr w:type="spellStart"/>
      <w:r w:rsidR="00A94F81" w:rsidRPr="00C338B9">
        <w:rPr>
          <w:i/>
          <w:iCs/>
          <w:sz w:val="22"/>
          <w:szCs w:val="22"/>
        </w:rPr>
        <w:t>vyhl</w:t>
      </w:r>
      <w:proofErr w:type="spellEnd"/>
      <w:r w:rsidR="00A94F81" w:rsidRPr="00C338B9">
        <w:rPr>
          <w:i/>
          <w:iCs/>
          <w:sz w:val="22"/>
          <w:szCs w:val="22"/>
        </w:rPr>
        <w:t>. 264/2020 Sb.</w:t>
      </w:r>
    </w:p>
    <w:p w14:paraId="1AB82E4A" w14:textId="29FAAF67" w:rsidR="00532875" w:rsidRPr="00525C7E" w:rsidRDefault="00BA35F8" w:rsidP="0068774E">
      <w:pPr>
        <w:pStyle w:val="Nadpis1"/>
        <w:spacing w:before="240"/>
        <w:rPr>
          <w:rFonts w:eastAsiaTheme="minorHAnsi"/>
          <w:bCs w:val="0"/>
          <w:i/>
          <w:iCs/>
          <w:u w:val="none"/>
          <w:lang w:eastAsia="en-US"/>
        </w:rPr>
      </w:pPr>
      <w:bookmarkStart w:id="4" w:name="_Toc181109430"/>
      <w:r w:rsidRPr="00525C7E">
        <w:rPr>
          <w:rFonts w:eastAsiaTheme="minorHAnsi"/>
          <w:bCs w:val="0"/>
          <w:i/>
          <w:iCs/>
          <w:u w:val="none"/>
          <w:lang w:eastAsia="en-US"/>
        </w:rPr>
        <w:lastRenderedPageBreak/>
        <w:t>4</w:t>
      </w:r>
      <w:r w:rsidR="00387D2C" w:rsidRPr="00525C7E">
        <w:rPr>
          <w:rFonts w:eastAsiaTheme="minorHAnsi"/>
          <w:bCs w:val="0"/>
          <w:i/>
          <w:iCs/>
          <w:u w:val="none"/>
          <w:lang w:eastAsia="en-US"/>
        </w:rPr>
        <w:t>.   Technické provedení</w:t>
      </w:r>
      <w:bookmarkEnd w:id="4"/>
    </w:p>
    <w:p w14:paraId="501429DB" w14:textId="3DF64756" w:rsidR="00532875" w:rsidRDefault="00532875" w:rsidP="00CB48F1">
      <w:pPr>
        <w:pStyle w:val="Zkladntextodsazen2"/>
        <w:spacing w:before="60" w:after="60" w:line="240" w:lineRule="auto"/>
        <w:ind w:left="0" w:firstLine="567"/>
        <w:jc w:val="both"/>
        <w:rPr>
          <w:sz w:val="22"/>
          <w:szCs w:val="22"/>
        </w:rPr>
      </w:pPr>
      <w:r w:rsidRPr="00051C8B">
        <w:rPr>
          <w:sz w:val="22"/>
          <w:szCs w:val="22"/>
          <w:u w:val="single"/>
        </w:rPr>
        <w:t xml:space="preserve">Plynová přípojka </w:t>
      </w:r>
      <w:r>
        <w:rPr>
          <w:sz w:val="22"/>
          <w:szCs w:val="22"/>
          <w:u w:val="single"/>
        </w:rPr>
        <w:t>bude provedena nová</w:t>
      </w:r>
      <w:r>
        <w:rPr>
          <w:sz w:val="22"/>
          <w:szCs w:val="22"/>
        </w:rPr>
        <w:t>, středotlaká</w:t>
      </w:r>
      <w:r w:rsidRPr="00326932">
        <w:rPr>
          <w:sz w:val="22"/>
          <w:szCs w:val="22"/>
        </w:rPr>
        <w:t xml:space="preserve"> </w:t>
      </w:r>
      <w:r w:rsidR="00E53EB3" w:rsidRPr="00BB4319">
        <w:rPr>
          <w:sz w:val="22"/>
          <w:szCs w:val="22"/>
        </w:rPr>
        <w:t>PE100RC SDR11 Ø32x3,0</w:t>
      </w:r>
      <w:r w:rsidR="00E53EB3">
        <w:rPr>
          <w:sz w:val="22"/>
          <w:szCs w:val="22"/>
        </w:rPr>
        <w:t xml:space="preserve"> </w:t>
      </w:r>
      <w:r w:rsidR="00E53EB3" w:rsidRPr="00BB4319">
        <w:rPr>
          <w:sz w:val="22"/>
          <w:szCs w:val="22"/>
        </w:rPr>
        <w:t xml:space="preserve">mm </w:t>
      </w:r>
      <w:r w:rsidR="00E53EB3">
        <w:rPr>
          <w:sz w:val="22"/>
          <w:szCs w:val="22"/>
        </w:rPr>
        <w:t xml:space="preserve">(DN25) </w:t>
      </w:r>
      <w:r w:rsidR="00E53EB3" w:rsidRPr="00BB4319">
        <w:rPr>
          <w:sz w:val="22"/>
          <w:szCs w:val="22"/>
        </w:rPr>
        <w:t>s ochranným pláštěm</w:t>
      </w:r>
      <w:r w:rsidR="00E53EB3">
        <w:rPr>
          <w:sz w:val="22"/>
          <w:szCs w:val="22"/>
        </w:rPr>
        <w:t xml:space="preserve"> (provedení </w:t>
      </w:r>
      <w:r w:rsidR="00E53EB3" w:rsidRPr="007E33FD">
        <w:rPr>
          <w:i/>
          <w:iCs/>
          <w:sz w:val="22"/>
          <w:szCs w:val="22"/>
        </w:rPr>
        <w:t>„Robust“).</w:t>
      </w:r>
      <w:r w:rsidR="00E53EB3" w:rsidRPr="00BB4319">
        <w:rPr>
          <w:sz w:val="22"/>
          <w:szCs w:val="22"/>
        </w:rPr>
        <w:t xml:space="preserve"> </w:t>
      </w:r>
      <w:r w:rsidRPr="00AB0EB7">
        <w:rPr>
          <w:sz w:val="22"/>
          <w:szCs w:val="22"/>
        </w:rPr>
        <w:t xml:space="preserve">V místě napojení přípojky na veřejný plynovod bude </w:t>
      </w:r>
      <w:r>
        <w:rPr>
          <w:sz w:val="22"/>
          <w:szCs w:val="22"/>
        </w:rPr>
        <w:t>provedena</w:t>
      </w:r>
      <w:r w:rsidRPr="00AB0EB7">
        <w:rPr>
          <w:sz w:val="22"/>
          <w:szCs w:val="22"/>
        </w:rPr>
        <w:t xml:space="preserve"> </w:t>
      </w:r>
      <w:r>
        <w:rPr>
          <w:sz w:val="22"/>
          <w:szCs w:val="22"/>
        </w:rPr>
        <w:t xml:space="preserve">ověřovací </w:t>
      </w:r>
      <w:r w:rsidRPr="00AB0EB7">
        <w:rPr>
          <w:sz w:val="22"/>
          <w:szCs w:val="22"/>
        </w:rPr>
        <w:t xml:space="preserve">sonda pro zjištění skutečné polohy venkovního řádu. Pro vlastní napojení bude pak odkopána </w:t>
      </w:r>
      <w:r>
        <w:rPr>
          <w:sz w:val="22"/>
          <w:szCs w:val="22"/>
          <w:u w:val="single"/>
        </w:rPr>
        <w:t>montážní jáma o </w:t>
      </w:r>
      <w:r w:rsidRPr="00AB0EB7">
        <w:rPr>
          <w:sz w:val="22"/>
          <w:szCs w:val="22"/>
          <w:u w:val="single"/>
        </w:rPr>
        <w:t>půdorysném rozměru cca 1</w:t>
      </w:r>
      <w:r>
        <w:rPr>
          <w:sz w:val="22"/>
          <w:szCs w:val="22"/>
          <w:u w:val="single"/>
        </w:rPr>
        <w:t xml:space="preserve"> </w:t>
      </w:r>
      <w:r w:rsidRPr="00AB0EB7">
        <w:rPr>
          <w:sz w:val="22"/>
          <w:szCs w:val="22"/>
          <w:u w:val="single"/>
        </w:rPr>
        <w:t>x</w:t>
      </w:r>
      <w:r>
        <w:rPr>
          <w:sz w:val="22"/>
          <w:szCs w:val="22"/>
          <w:u w:val="single"/>
        </w:rPr>
        <w:t xml:space="preserve"> </w:t>
      </w:r>
      <w:r w:rsidRPr="00AB0EB7">
        <w:rPr>
          <w:sz w:val="22"/>
          <w:szCs w:val="22"/>
          <w:u w:val="single"/>
        </w:rPr>
        <w:t>1,5</w:t>
      </w:r>
      <w:r>
        <w:rPr>
          <w:sz w:val="22"/>
          <w:szCs w:val="22"/>
          <w:u w:val="single"/>
        </w:rPr>
        <w:t xml:space="preserve"> </w:t>
      </w:r>
      <w:r w:rsidRPr="00AB0EB7">
        <w:rPr>
          <w:sz w:val="22"/>
          <w:szCs w:val="22"/>
          <w:u w:val="single"/>
        </w:rPr>
        <w:t>m</w:t>
      </w:r>
      <w:r w:rsidRPr="00AB0EB7">
        <w:rPr>
          <w:sz w:val="22"/>
          <w:szCs w:val="22"/>
        </w:rPr>
        <w:t xml:space="preserve"> </w:t>
      </w:r>
      <w:r>
        <w:rPr>
          <w:sz w:val="22"/>
          <w:szCs w:val="22"/>
        </w:rPr>
        <w:t>(upřesnění bude provedeno před realizací zhotovitelem napojení na veřejnou plynovodní síť</w:t>
      </w:r>
      <w:r w:rsidR="009F7BA9">
        <w:rPr>
          <w:sz w:val="22"/>
          <w:szCs w:val="22"/>
        </w:rPr>
        <w:t xml:space="preserve"> a technickým způsobem realizace</w:t>
      </w:r>
      <w:r>
        <w:rPr>
          <w:sz w:val="22"/>
          <w:szCs w:val="22"/>
        </w:rPr>
        <w:t xml:space="preserve">) </w:t>
      </w:r>
      <w:r w:rsidRPr="00AB0EB7">
        <w:rPr>
          <w:sz w:val="22"/>
          <w:szCs w:val="22"/>
        </w:rPr>
        <w:t xml:space="preserve">s hloubkou podle uložení veřejného plynovodu (předpoklad </w:t>
      </w:r>
      <w:r>
        <w:rPr>
          <w:sz w:val="22"/>
          <w:szCs w:val="22"/>
        </w:rPr>
        <w:t xml:space="preserve">stávajícího </w:t>
      </w:r>
      <w:r w:rsidRPr="00AB0EB7">
        <w:rPr>
          <w:sz w:val="22"/>
          <w:szCs w:val="22"/>
        </w:rPr>
        <w:t>uložení je 0,8</w:t>
      </w:r>
      <w:r>
        <w:rPr>
          <w:sz w:val="22"/>
          <w:szCs w:val="22"/>
        </w:rPr>
        <w:t>–1</w:t>
      </w:r>
      <w:r w:rsidRPr="00AB0EB7">
        <w:rPr>
          <w:sz w:val="22"/>
          <w:szCs w:val="22"/>
        </w:rPr>
        <w:t xml:space="preserve"> m). </w:t>
      </w:r>
    </w:p>
    <w:p w14:paraId="30968D2D" w14:textId="77777777" w:rsidR="00532875" w:rsidRDefault="00532875" w:rsidP="00532875">
      <w:pPr>
        <w:autoSpaceDE w:val="0"/>
        <w:autoSpaceDN w:val="0"/>
        <w:adjustRightInd w:val="0"/>
        <w:spacing w:before="60" w:afterLines="60" w:after="144"/>
        <w:ind w:firstLine="709"/>
        <w:jc w:val="both"/>
        <w:rPr>
          <w:sz w:val="22"/>
          <w:szCs w:val="22"/>
        </w:rPr>
      </w:pPr>
      <w:r w:rsidRPr="00AB0EB7">
        <w:rPr>
          <w:sz w:val="22"/>
          <w:szCs w:val="22"/>
        </w:rPr>
        <w:t xml:space="preserve">Vlastní plynovodní potrubí nové přípojky bude z polyetylénu v provedení </w:t>
      </w:r>
      <w:r w:rsidRPr="00FD65A9">
        <w:rPr>
          <w:b/>
          <w:sz w:val="22"/>
          <w:szCs w:val="22"/>
          <w:u w:val="single"/>
        </w:rPr>
        <w:t xml:space="preserve">PE100RC SDR11 s ochranným pláštěm v dimenzi </w:t>
      </w:r>
      <w:r w:rsidRPr="00FD65A9">
        <w:rPr>
          <w:rFonts w:ascii="Calibri" w:hAnsi="Calibri"/>
          <w:b/>
          <w:sz w:val="22"/>
          <w:szCs w:val="22"/>
          <w:u w:val="single"/>
        </w:rPr>
        <w:t xml:space="preserve">ø </w:t>
      </w:r>
      <w:r w:rsidRPr="00FD65A9">
        <w:rPr>
          <w:b/>
          <w:sz w:val="22"/>
          <w:szCs w:val="22"/>
          <w:u w:val="single"/>
        </w:rPr>
        <w:t>32x3 (DN25)</w:t>
      </w:r>
      <w:r w:rsidRPr="00FD65A9">
        <w:rPr>
          <w:bCs/>
          <w:sz w:val="22"/>
          <w:szCs w:val="22"/>
        </w:rPr>
        <w:t xml:space="preserve"> – </w:t>
      </w:r>
      <w:r w:rsidRPr="00FD65A9">
        <w:rPr>
          <w:sz w:val="22"/>
          <w:szCs w:val="22"/>
        </w:rPr>
        <w:t>např.</w:t>
      </w:r>
      <w:r w:rsidRPr="00FD65A9">
        <w:rPr>
          <w:rFonts w:eastAsia="Calibri"/>
          <w:sz w:val="22"/>
          <w:szCs w:val="22"/>
          <w:lang w:eastAsia="en-US"/>
        </w:rPr>
        <w:t xml:space="preserve"> </w:t>
      </w:r>
      <w:r w:rsidRPr="00FD65A9">
        <w:rPr>
          <w:sz w:val="22"/>
          <w:szCs w:val="22"/>
        </w:rPr>
        <w:t>GASLINE RC ROBUST.</w:t>
      </w:r>
      <w:r w:rsidRPr="00AB0EB7">
        <w:rPr>
          <w:b/>
          <w:sz w:val="22"/>
          <w:szCs w:val="22"/>
        </w:rPr>
        <w:t xml:space="preserve"> </w:t>
      </w:r>
      <w:r w:rsidRPr="00E90ADA">
        <w:rPr>
          <w:sz w:val="22"/>
          <w:szCs w:val="22"/>
        </w:rPr>
        <w:t>Spojování potrubí (včetně propojení svislé a vodorovné části přípojky) bude provedeno výhradně za pomoci elektro</w:t>
      </w:r>
      <w:r>
        <w:rPr>
          <w:sz w:val="22"/>
          <w:szCs w:val="22"/>
        </w:rPr>
        <w:t>-</w:t>
      </w:r>
      <w:r w:rsidRPr="00E90ADA">
        <w:rPr>
          <w:sz w:val="22"/>
          <w:szCs w:val="22"/>
        </w:rPr>
        <w:t xml:space="preserve">tvarovek. Vodorovná část přípojky bude kladena ve sklonu, do potrubí veřejného plynovodu, bude-li to z technického (prostorového) hlediska možné. </w:t>
      </w:r>
      <w:r w:rsidRPr="00E90ADA">
        <w:rPr>
          <w:rFonts w:eastAsia="Calibri"/>
          <w:sz w:val="22"/>
          <w:szCs w:val="22"/>
          <w:lang w:eastAsia="en-US"/>
        </w:rPr>
        <w:t>Výškově je poloha armatury hlavního uzávěru plynu (HUP) 5 cm nad spodní hranou dvířek objektu HUP. Svislá část plynovodní přípojky může být pouze z tyčového (ne z vinutého materiálu).</w:t>
      </w:r>
      <w:r>
        <w:rPr>
          <w:rFonts w:eastAsia="Calibri"/>
          <w:sz w:val="22"/>
          <w:szCs w:val="22"/>
          <w:lang w:eastAsia="en-US"/>
        </w:rPr>
        <w:t xml:space="preserve"> </w:t>
      </w:r>
      <w:r w:rsidRPr="007E6741">
        <w:rPr>
          <w:sz w:val="22"/>
          <w:szCs w:val="22"/>
        </w:rPr>
        <w:t>Úsek přípojky vedený v místě křížení stávajících</w:t>
      </w:r>
      <w:r>
        <w:rPr>
          <w:sz w:val="22"/>
          <w:szCs w:val="22"/>
        </w:rPr>
        <w:t xml:space="preserve"> a překládaných</w:t>
      </w:r>
      <w:r w:rsidRPr="007E6741">
        <w:rPr>
          <w:sz w:val="22"/>
          <w:szCs w:val="22"/>
        </w:rPr>
        <w:t xml:space="preserve"> podzemních sítí bude opatřen ochrannou trubkou PE100. </w:t>
      </w:r>
      <w:r w:rsidRPr="00D21F84">
        <w:rPr>
          <w:sz w:val="22"/>
          <w:szCs w:val="22"/>
        </w:rPr>
        <w:t>Ke změně směru se použ</w:t>
      </w:r>
      <w:r>
        <w:rPr>
          <w:sz w:val="22"/>
          <w:szCs w:val="22"/>
        </w:rPr>
        <w:t>i</w:t>
      </w:r>
      <w:r w:rsidRPr="00D21F84">
        <w:rPr>
          <w:sz w:val="22"/>
          <w:szCs w:val="22"/>
        </w:rPr>
        <w:t xml:space="preserve">jí příslušné </w:t>
      </w:r>
      <w:r>
        <w:rPr>
          <w:sz w:val="22"/>
          <w:szCs w:val="22"/>
        </w:rPr>
        <w:t>elektro-</w:t>
      </w:r>
      <w:r w:rsidRPr="00D21F84">
        <w:rPr>
          <w:sz w:val="22"/>
          <w:szCs w:val="22"/>
        </w:rPr>
        <w:t>tvarovky. Není dovoleno provádět na stavbě tvarování trubek za tepla. Pružnost PE však dovoluje provést změnu směru nebo kopírovat terén tvorbou oblouků o poloměru R, pro který v závislosti na teplotě platí:</w:t>
      </w:r>
    </w:p>
    <w:p w14:paraId="1AB2D04A" w14:textId="77777777" w:rsidR="00532875" w:rsidRPr="00D21F84" w:rsidRDefault="00532875" w:rsidP="00532875">
      <w:pPr>
        <w:autoSpaceDE w:val="0"/>
        <w:autoSpaceDN w:val="0"/>
        <w:adjustRightInd w:val="0"/>
        <w:jc w:val="both"/>
        <w:rPr>
          <w:b/>
          <w:bCs/>
          <w:sz w:val="22"/>
          <w:szCs w:val="22"/>
        </w:rPr>
      </w:pPr>
      <w:r w:rsidRPr="00D21F84">
        <w:rPr>
          <w:b/>
          <w:bCs/>
          <w:sz w:val="22"/>
          <w:szCs w:val="22"/>
        </w:rPr>
        <w:t xml:space="preserve">Teplota </w:t>
      </w:r>
      <w:r w:rsidRPr="00D21F84">
        <w:rPr>
          <w:b/>
          <w:bCs/>
          <w:sz w:val="22"/>
          <w:szCs w:val="22"/>
        </w:rPr>
        <w:tab/>
      </w:r>
      <w:r w:rsidRPr="00D21F84">
        <w:rPr>
          <w:b/>
          <w:bCs/>
          <w:sz w:val="22"/>
          <w:szCs w:val="22"/>
        </w:rPr>
        <w:tab/>
      </w:r>
      <w:r w:rsidRPr="00D21F84">
        <w:rPr>
          <w:b/>
          <w:bCs/>
          <w:sz w:val="22"/>
          <w:szCs w:val="22"/>
        </w:rPr>
        <w:tab/>
      </w:r>
      <w:smartTag w:uri="urn:schemas-microsoft-com:office:smarttags" w:element="metricconverter">
        <w:smartTagPr>
          <w:attr w:name="ProductID" w:val="20 ﾰC"/>
        </w:smartTagPr>
        <w:r w:rsidRPr="00D21F84">
          <w:rPr>
            <w:b/>
            <w:bCs/>
            <w:sz w:val="22"/>
            <w:szCs w:val="22"/>
          </w:rPr>
          <w:t>20 °C</w:t>
        </w:r>
      </w:smartTag>
      <w:r w:rsidRPr="00D21F84">
        <w:rPr>
          <w:b/>
          <w:bCs/>
          <w:sz w:val="22"/>
          <w:szCs w:val="22"/>
        </w:rPr>
        <w:t xml:space="preserve"> </w:t>
      </w:r>
      <w:r w:rsidRPr="00D21F84">
        <w:rPr>
          <w:b/>
          <w:bCs/>
          <w:sz w:val="22"/>
          <w:szCs w:val="22"/>
        </w:rPr>
        <w:tab/>
      </w:r>
      <w:r w:rsidRPr="00D21F84">
        <w:rPr>
          <w:b/>
          <w:bCs/>
          <w:sz w:val="22"/>
          <w:szCs w:val="22"/>
        </w:rPr>
        <w:tab/>
      </w:r>
      <w:smartTag w:uri="urn:schemas-microsoft-com:office:smarttags" w:element="metricconverter">
        <w:smartTagPr>
          <w:attr w:name="ProductID" w:val="10 ﾰC"/>
        </w:smartTagPr>
        <w:r w:rsidRPr="00D21F84">
          <w:rPr>
            <w:b/>
            <w:bCs/>
            <w:sz w:val="22"/>
            <w:szCs w:val="22"/>
          </w:rPr>
          <w:t>10 °C</w:t>
        </w:r>
      </w:smartTag>
      <w:r w:rsidRPr="00D21F84">
        <w:rPr>
          <w:b/>
          <w:bCs/>
          <w:sz w:val="22"/>
          <w:szCs w:val="22"/>
        </w:rPr>
        <w:t xml:space="preserve"> </w:t>
      </w:r>
      <w:r w:rsidRPr="00D21F84">
        <w:rPr>
          <w:b/>
          <w:bCs/>
          <w:sz w:val="22"/>
          <w:szCs w:val="22"/>
        </w:rPr>
        <w:tab/>
      </w:r>
      <w:r w:rsidRPr="00D21F84">
        <w:rPr>
          <w:b/>
          <w:bCs/>
          <w:sz w:val="22"/>
          <w:szCs w:val="22"/>
        </w:rPr>
        <w:tab/>
      </w:r>
      <w:smartTag w:uri="urn:schemas-microsoft-com:office:smarttags" w:element="metricconverter">
        <w:smartTagPr>
          <w:attr w:name="ProductID" w:val="0 ﾰC"/>
        </w:smartTagPr>
        <w:r w:rsidRPr="00D21F84">
          <w:rPr>
            <w:b/>
            <w:bCs/>
            <w:sz w:val="22"/>
            <w:szCs w:val="22"/>
          </w:rPr>
          <w:t>0 °C</w:t>
        </w:r>
      </w:smartTag>
    </w:p>
    <w:p w14:paraId="58ED71A9" w14:textId="77777777" w:rsidR="00532875" w:rsidRPr="00D21F84" w:rsidRDefault="00532875" w:rsidP="00532875">
      <w:pPr>
        <w:jc w:val="both"/>
        <w:rPr>
          <w:bCs/>
          <w:sz w:val="22"/>
          <w:szCs w:val="22"/>
        </w:rPr>
      </w:pPr>
      <w:r w:rsidRPr="00D21F84">
        <w:rPr>
          <w:b/>
          <w:bCs/>
          <w:sz w:val="22"/>
          <w:szCs w:val="22"/>
        </w:rPr>
        <w:t xml:space="preserve">Poloměr oblouku R </w:t>
      </w:r>
      <w:r w:rsidRPr="00D21F84">
        <w:rPr>
          <w:b/>
          <w:bCs/>
          <w:sz w:val="22"/>
          <w:szCs w:val="22"/>
        </w:rPr>
        <w:tab/>
      </w:r>
      <w:r w:rsidRPr="00D21F84">
        <w:rPr>
          <w:b/>
          <w:bCs/>
          <w:sz w:val="22"/>
          <w:szCs w:val="22"/>
        </w:rPr>
        <w:tab/>
      </w:r>
      <w:r w:rsidRPr="00D21F84">
        <w:rPr>
          <w:sz w:val="22"/>
          <w:szCs w:val="22"/>
        </w:rPr>
        <w:t xml:space="preserve">20 x D </w:t>
      </w:r>
      <w:r w:rsidRPr="00D21F84">
        <w:rPr>
          <w:sz w:val="22"/>
          <w:szCs w:val="22"/>
        </w:rPr>
        <w:tab/>
      </w:r>
      <w:r w:rsidRPr="00D21F84">
        <w:rPr>
          <w:sz w:val="22"/>
          <w:szCs w:val="22"/>
        </w:rPr>
        <w:tab/>
        <w:t xml:space="preserve">35 x D </w:t>
      </w:r>
      <w:r w:rsidRPr="00D21F84">
        <w:rPr>
          <w:sz w:val="22"/>
          <w:szCs w:val="22"/>
        </w:rPr>
        <w:tab/>
      </w:r>
      <w:r w:rsidRPr="00D21F84">
        <w:rPr>
          <w:sz w:val="22"/>
          <w:szCs w:val="22"/>
        </w:rPr>
        <w:tab/>
        <w:t xml:space="preserve">50 x D          </w:t>
      </w:r>
      <w:proofErr w:type="spellStart"/>
      <w:r w:rsidRPr="00D21F84">
        <w:rPr>
          <w:bCs/>
          <w:i/>
          <w:sz w:val="20"/>
          <w:szCs w:val="20"/>
        </w:rPr>
        <w:t>D</w:t>
      </w:r>
      <w:proofErr w:type="spellEnd"/>
      <w:r w:rsidRPr="00D21F84">
        <w:rPr>
          <w:bCs/>
          <w:i/>
          <w:sz w:val="20"/>
          <w:szCs w:val="20"/>
        </w:rPr>
        <w:t xml:space="preserve"> </w:t>
      </w:r>
      <w:r>
        <w:rPr>
          <w:bCs/>
          <w:i/>
          <w:sz w:val="20"/>
          <w:szCs w:val="20"/>
        </w:rPr>
        <w:t>–</w:t>
      </w:r>
      <w:r w:rsidRPr="00D21F84">
        <w:rPr>
          <w:bCs/>
          <w:i/>
          <w:sz w:val="20"/>
          <w:szCs w:val="20"/>
        </w:rPr>
        <w:t xml:space="preserve"> vnější průměr trubky</w:t>
      </w:r>
    </w:p>
    <w:p w14:paraId="282E44E0" w14:textId="77777777" w:rsidR="00532875" w:rsidRDefault="00532875" w:rsidP="00532875">
      <w:pPr>
        <w:spacing w:before="60" w:after="60"/>
        <w:ind w:firstLine="567"/>
        <w:jc w:val="both"/>
        <w:rPr>
          <w:sz w:val="22"/>
          <w:szCs w:val="22"/>
        </w:rPr>
      </w:pPr>
      <w:r w:rsidRPr="007E6741">
        <w:rPr>
          <w:sz w:val="22"/>
          <w:szCs w:val="22"/>
        </w:rPr>
        <w:t>Neuvedené náležitosti uložení potrubí se řídí montážním návodem výrobce potrubí (včetně požadavků na zemní práce a uložení do výkopu).</w:t>
      </w:r>
      <w:r>
        <w:rPr>
          <w:sz w:val="22"/>
          <w:szCs w:val="22"/>
        </w:rPr>
        <w:t xml:space="preserve"> </w:t>
      </w:r>
    </w:p>
    <w:p w14:paraId="12150F1C" w14:textId="18327032" w:rsidR="00532875" w:rsidRDefault="00532875" w:rsidP="00532875">
      <w:pPr>
        <w:spacing w:before="60" w:after="60"/>
        <w:ind w:firstLine="709"/>
        <w:jc w:val="both"/>
        <w:rPr>
          <w:sz w:val="22"/>
          <w:szCs w:val="22"/>
        </w:rPr>
      </w:pPr>
      <w:r w:rsidRPr="00AB0EB7">
        <w:rPr>
          <w:sz w:val="22"/>
          <w:szCs w:val="22"/>
        </w:rPr>
        <w:t xml:space="preserve">Potrubí </w:t>
      </w:r>
      <w:r>
        <w:rPr>
          <w:sz w:val="22"/>
          <w:szCs w:val="22"/>
        </w:rPr>
        <w:t xml:space="preserve">nové STL přípojky </w:t>
      </w:r>
      <w:r w:rsidRPr="00AB0EB7">
        <w:rPr>
          <w:sz w:val="22"/>
          <w:szCs w:val="22"/>
        </w:rPr>
        <w:t>bude dodatečně o</w:t>
      </w:r>
      <w:r>
        <w:rPr>
          <w:sz w:val="22"/>
          <w:szCs w:val="22"/>
        </w:rPr>
        <w:t>patřeno izolovaným (CYY) signalizačním vodičem o </w:t>
      </w:r>
      <w:r w:rsidRPr="00AB0EB7">
        <w:rPr>
          <w:sz w:val="22"/>
          <w:szCs w:val="22"/>
        </w:rPr>
        <w:t>průřezu min.</w:t>
      </w:r>
      <w:r>
        <w:rPr>
          <w:sz w:val="22"/>
          <w:szCs w:val="22"/>
        </w:rPr>
        <w:t xml:space="preserve"> 2</w:t>
      </w:r>
      <w:r w:rsidRPr="00AB0EB7">
        <w:rPr>
          <w:sz w:val="22"/>
          <w:szCs w:val="22"/>
        </w:rPr>
        <w:t>,5</w:t>
      </w:r>
      <w:r>
        <w:rPr>
          <w:sz w:val="22"/>
          <w:szCs w:val="22"/>
        </w:rPr>
        <w:t xml:space="preserve"> </w:t>
      </w:r>
      <w:r w:rsidRPr="00AB0EB7">
        <w:rPr>
          <w:sz w:val="22"/>
          <w:szCs w:val="22"/>
        </w:rPr>
        <w:t>mm</w:t>
      </w:r>
      <w:r w:rsidRPr="000365E1">
        <w:rPr>
          <w:sz w:val="22"/>
          <w:szCs w:val="22"/>
          <w:vertAlign w:val="superscript"/>
        </w:rPr>
        <w:t>2</w:t>
      </w:r>
      <w:r>
        <w:rPr>
          <w:sz w:val="22"/>
          <w:szCs w:val="22"/>
        </w:rPr>
        <w:t xml:space="preserve"> upevněného na střed horního líce potrubí izolační páskou. </w:t>
      </w:r>
      <w:r w:rsidRPr="000365E1">
        <w:rPr>
          <w:sz w:val="22"/>
          <w:szCs w:val="22"/>
        </w:rPr>
        <w:t>Propojení signalizačního vodiče přípojky s vodičem na plynovodu se prov</w:t>
      </w:r>
      <w:r>
        <w:rPr>
          <w:sz w:val="22"/>
          <w:szCs w:val="22"/>
        </w:rPr>
        <w:t>ede</w:t>
      </w:r>
      <w:r w:rsidRPr="000365E1">
        <w:rPr>
          <w:sz w:val="22"/>
          <w:szCs w:val="22"/>
        </w:rPr>
        <w:t xml:space="preserve"> tak</w:t>
      </w:r>
      <w:r>
        <w:rPr>
          <w:sz w:val="22"/>
          <w:szCs w:val="22"/>
        </w:rPr>
        <w:t>,</w:t>
      </w:r>
      <w:r w:rsidRPr="000365E1">
        <w:rPr>
          <w:sz w:val="22"/>
          <w:szCs w:val="22"/>
        </w:rPr>
        <w:t xml:space="preserve"> aby signalizační vodič na plynovodu nebyl přerušen. Spoje signalizačních vodičů musí být spájeny nebo spojeny mechanickou svorkou. Konce sign</w:t>
      </w:r>
      <w:r>
        <w:rPr>
          <w:sz w:val="22"/>
          <w:szCs w:val="22"/>
        </w:rPr>
        <w:t>alizačních vodičů u plynovodní přípojky</w:t>
      </w:r>
      <w:r w:rsidRPr="000365E1">
        <w:rPr>
          <w:sz w:val="22"/>
          <w:szCs w:val="22"/>
        </w:rPr>
        <w:t xml:space="preserve"> z PE budou uchyceny v objektu plynoměrné</w:t>
      </w:r>
      <w:r>
        <w:rPr>
          <w:sz w:val="22"/>
          <w:szCs w:val="22"/>
        </w:rPr>
        <w:t xml:space="preserve">ho </w:t>
      </w:r>
      <w:r w:rsidR="006E4F8D">
        <w:rPr>
          <w:sz w:val="22"/>
          <w:szCs w:val="22"/>
        </w:rPr>
        <w:t>výklenku</w:t>
      </w:r>
      <w:r w:rsidRPr="000365E1">
        <w:rPr>
          <w:sz w:val="22"/>
          <w:szCs w:val="22"/>
        </w:rPr>
        <w:t xml:space="preserve"> tak, aby nemohlo dojít k vodivému propojení s OPZ. Současně musí být </w:t>
      </w:r>
      <w:r>
        <w:rPr>
          <w:sz w:val="22"/>
          <w:szCs w:val="22"/>
        </w:rPr>
        <w:t>ponechány</w:t>
      </w:r>
      <w:r w:rsidRPr="000365E1">
        <w:rPr>
          <w:sz w:val="22"/>
          <w:szCs w:val="22"/>
        </w:rPr>
        <w:t xml:space="preserve"> dostatečně dlouhé konce (min. 30 cm) pro možnost napojení vodiče na detekční zařízení.</w:t>
      </w:r>
    </w:p>
    <w:p w14:paraId="4CF14E75" w14:textId="68E09852" w:rsidR="00532875" w:rsidRPr="002B5033" w:rsidRDefault="00532875" w:rsidP="002B5033">
      <w:pPr>
        <w:spacing w:before="60" w:after="60"/>
        <w:ind w:firstLine="567"/>
        <w:jc w:val="both"/>
        <w:rPr>
          <w:i/>
          <w:iCs/>
          <w:sz w:val="22"/>
          <w:szCs w:val="22"/>
        </w:rPr>
      </w:pPr>
      <w:r w:rsidRPr="00AB0EB7">
        <w:rPr>
          <w:sz w:val="22"/>
          <w:szCs w:val="22"/>
        </w:rPr>
        <w:t>Příp</w:t>
      </w:r>
      <w:r>
        <w:rPr>
          <w:sz w:val="22"/>
          <w:szCs w:val="22"/>
        </w:rPr>
        <w:t>ojka bude vyvedena do prostoru nového</w:t>
      </w:r>
      <w:r w:rsidRPr="00AB0EB7">
        <w:rPr>
          <w:sz w:val="22"/>
          <w:szCs w:val="22"/>
        </w:rPr>
        <w:t xml:space="preserve"> </w:t>
      </w:r>
      <w:r>
        <w:rPr>
          <w:sz w:val="22"/>
          <w:szCs w:val="22"/>
        </w:rPr>
        <w:t>plynoměrného výklenku o min</w:t>
      </w:r>
      <w:r w:rsidR="00F03D33">
        <w:rPr>
          <w:sz w:val="22"/>
          <w:szCs w:val="22"/>
        </w:rPr>
        <w:t>imálních</w:t>
      </w:r>
      <w:r>
        <w:rPr>
          <w:sz w:val="22"/>
          <w:szCs w:val="22"/>
        </w:rPr>
        <w:t xml:space="preserve"> rozměrech 500/</w:t>
      </w:r>
      <w:r w:rsidR="00082BA5">
        <w:rPr>
          <w:sz w:val="22"/>
          <w:szCs w:val="22"/>
        </w:rPr>
        <w:t>5</w:t>
      </w:r>
      <w:r>
        <w:rPr>
          <w:sz w:val="22"/>
          <w:szCs w:val="22"/>
        </w:rPr>
        <w:t>00/250 mm (š/v/hl.), zřízené</w:t>
      </w:r>
      <w:r w:rsidR="002B5033">
        <w:rPr>
          <w:sz w:val="22"/>
          <w:szCs w:val="22"/>
        </w:rPr>
        <w:t xml:space="preserve">ho </w:t>
      </w:r>
      <w:r w:rsidR="002B5033" w:rsidRPr="002B5033">
        <w:rPr>
          <w:color w:val="FF0000"/>
          <w:sz w:val="22"/>
          <w:szCs w:val="22"/>
        </w:rPr>
        <w:t xml:space="preserve">v betonovém oplocení </w:t>
      </w:r>
      <w:r w:rsidR="002B5033">
        <w:rPr>
          <w:sz w:val="22"/>
          <w:szCs w:val="22"/>
        </w:rPr>
        <w:t xml:space="preserve">(viz. stavební část) </w:t>
      </w:r>
      <w:r w:rsidR="002B5033" w:rsidRPr="002B5033">
        <w:rPr>
          <w:sz w:val="22"/>
          <w:szCs w:val="22"/>
          <w:u w:val="single"/>
        </w:rPr>
        <w:t>v nezbytné koordinaci s profesí stavební</w:t>
      </w:r>
      <w:r w:rsidR="002B25A6">
        <w:rPr>
          <w:sz w:val="22"/>
          <w:szCs w:val="22"/>
          <w:u w:val="single"/>
        </w:rPr>
        <w:t xml:space="preserve"> (vlastní provedení výklenku, vstupní a výstupní drážky)</w:t>
      </w:r>
      <w:r w:rsidR="002B5033" w:rsidRPr="002B5033">
        <w:rPr>
          <w:sz w:val="22"/>
          <w:szCs w:val="22"/>
          <w:u w:val="single"/>
        </w:rPr>
        <w:t>!</w:t>
      </w:r>
      <w:r>
        <w:rPr>
          <w:sz w:val="22"/>
          <w:szCs w:val="22"/>
        </w:rPr>
        <w:t xml:space="preserve"> </w:t>
      </w:r>
      <w:r w:rsidR="00F03D33">
        <w:rPr>
          <w:sz w:val="22"/>
          <w:szCs w:val="22"/>
        </w:rPr>
        <w:t xml:space="preserve">Podrobnosti provedení se řídí </w:t>
      </w:r>
      <w:r w:rsidR="00F03D33" w:rsidRPr="001D3CD6">
        <w:rPr>
          <w:i/>
          <w:iCs/>
          <w:sz w:val="22"/>
          <w:szCs w:val="22"/>
        </w:rPr>
        <w:t>TPG 93401 Plynoměry, umísťování a provoz</w:t>
      </w:r>
      <w:r w:rsidR="00993802">
        <w:rPr>
          <w:sz w:val="22"/>
          <w:szCs w:val="22"/>
        </w:rPr>
        <w:t xml:space="preserve"> (viz.</w:t>
      </w:r>
      <w:r w:rsidR="0058187E">
        <w:rPr>
          <w:sz w:val="22"/>
          <w:szCs w:val="22"/>
        </w:rPr>
        <w:t xml:space="preserve"> </w:t>
      </w:r>
      <w:r w:rsidR="00993802">
        <w:rPr>
          <w:sz w:val="22"/>
          <w:szCs w:val="22"/>
        </w:rPr>
        <w:t>obr</w:t>
      </w:r>
      <w:r w:rsidR="0058187E">
        <w:rPr>
          <w:sz w:val="22"/>
          <w:szCs w:val="22"/>
        </w:rPr>
        <w:t>.</w:t>
      </w:r>
      <w:r w:rsidR="00993802">
        <w:rPr>
          <w:sz w:val="22"/>
          <w:szCs w:val="22"/>
        </w:rPr>
        <w:t xml:space="preserve">1 příslušného TPG). </w:t>
      </w:r>
      <w:r>
        <w:rPr>
          <w:sz w:val="22"/>
          <w:szCs w:val="22"/>
        </w:rPr>
        <w:t xml:space="preserve">Výklenek bude </w:t>
      </w:r>
      <w:r w:rsidR="00993802">
        <w:rPr>
          <w:sz w:val="22"/>
          <w:szCs w:val="22"/>
        </w:rPr>
        <w:t>opatřen fixačním systémem</w:t>
      </w:r>
      <w:r w:rsidR="001C389B">
        <w:rPr>
          <w:sz w:val="22"/>
          <w:szCs w:val="22"/>
        </w:rPr>
        <w:t xml:space="preserve"> pro uchycení vnitřního vystrojení</w:t>
      </w:r>
      <w:r w:rsidR="001D3CD6">
        <w:rPr>
          <w:sz w:val="22"/>
          <w:szCs w:val="22"/>
        </w:rPr>
        <w:t xml:space="preserve">. Požadavky na vnější a vnitřní provedení, stejně jako ostatní neuvedené náležitosti se řídí </w:t>
      </w:r>
      <w:r w:rsidRPr="00F87C45">
        <w:rPr>
          <w:i/>
          <w:iCs/>
          <w:sz w:val="22"/>
          <w:szCs w:val="22"/>
        </w:rPr>
        <w:t>TPG 934 01 Plynoměry umísťování, připojování a provoz</w:t>
      </w:r>
      <w:r>
        <w:rPr>
          <w:sz w:val="22"/>
          <w:szCs w:val="22"/>
        </w:rPr>
        <w:t xml:space="preserve">. </w:t>
      </w:r>
      <w:r>
        <w:rPr>
          <w:sz w:val="22"/>
          <w:szCs w:val="22"/>
          <w:u w:val="single"/>
        </w:rPr>
        <w:t xml:space="preserve">Výklenek </w:t>
      </w:r>
      <w:r w:rsidRPr="0024415E">
        <w:rPr>
          <w:sz w:val="22"/>
          <w:szCs w:val="22"/>
          <w:u w:val="single"/>
          <w:lang w:val="x-none"/>
        </w:rPr>
        <w:t xml:space="preserve">bude </w:t>
      </w:r>
      <w:r w:rsidRPr="0024415E">
        <w:rPr>
          <w:sz w:val="22"/>
          <w:szCs w:val="22"/>
          <w:u w:val="single"/>
        </w:rPr>
        <w:t xml:space="preserve">umístěn </w:t>
      </w:r>
      <w:r w:rsidRPr="0024415E">
        <w:rPr>
          <w:sz w:val="22"/>
          <w:szCs w:val="22"/>
          <w:u w:val="single"/>
          <w:lang w:val="x-none"/>
        </w:rPr>
        <w:t xml:space="preserve">na </w:t>
      </w:r>
      <w:r>
        <w:rPr>
          <w:sz w:val="22"/>
          <w:szCs w:val="22"/>
          <w:u w:val="single"/>
        </w:rPr>
        <w:t xml:space="preserve">trvale </w:t>
      </w:r>
      <w:r w:rsidRPr="0024415E">
        <w:rPr>
          <w:sz w:val="22"/>
          <w:szCs w:val="22"/>
          <w:u w:val="single"/>
          <w:lang w:val="x-none"/>
        </w:rPr>
        <w:t>veřejně přístupném prostranství – pro umožněn</w:t>
      </w:r>
      <w:r>
        <w:rPr>
          <w:sz w:val="22"/>
          <w:szCs w:val="22"/>
          <w:u w:val="single"/>
          <w:lang w:val="x-none"/>
        </w:rPr>
        <w:t>í provádění odpočtů plynoměru</w:t>
      </w:r>
      <w:r>
        <w:rPr>
          <w:sz w:val="22"/>
          <w:szCs w:val="22"/>
          <w:u w:val="single"/>
        </w:rPr>
        <w:t>.</w:t>
      </w:r>
      <w:r>
        <w:rPr>
          <w:sz w:val="22"/>
          <w:szCs w:val="22"/>
        </w:rPr>
        <w:t xml:space="preserve"> Svislé potrubí vedené do výklenku bude opatřeno ochrannou trubkou PEHD </w:t>
      </w:r>
      <w:r w:rsidRPr="00AB0EB7">
        <w:rPr>
          <w:rFonts w:ascii="Cambria Math" w:hAnsi="Cambria Math" w:cs="Cambria Math"/>
          <w:sz w:val="22"/>
          <w:szCs w:val="22"/>
        </w:rPr>
        <w:t>∅</w:t>
      </w:r>
      <w:r w:rsidRPr="00AB0EB7">
        <w:rPr>
          <w:sz w:val="22"/>
          <w:szCs w:val="22"/>
        </w:rPr>
        <w:t>63x</w:t>
      </w:r>
      <w:r>
        <w:rPr>
          <w:sz w:val="22"/>
          <w:szCs w:val="22"/>
        </w:rPr>
        <w:t>3 SDR26</w:t>
      </w:r>
      <w:r w:rsidRPr="00AB0EB7">
        <w:rPr>
          <w:sz w:val="22"/>
          <w:szCs w:val="22"/>
        </w:rPr>
        <w:t xml:space="preserve">. </w:t>
      </w:r>
    </w:p>
    <w:p w14:paraId="0B27FCE5" w14:textId="77777777" w:rsidR="0026088A" w:rsidRDefault="00DE57DD" w:rsidP="0026088A">
      <w:pPr>
        <w:autoSpaceDE w:val="0"/>
        <w:autoSpaceDN w:val="0"/>
        <w:adjustRightInd w:val="0"/>
        <w:spacing w:before="60" w:after="60" w:line="0" w:lineRule="atLeast"/>
        <w:ind w:firstLine="708"/>
        <w:jc w:val="both"/>
        <w:rPr>
          <w:sz w:val="22"/>
          <w:szCs w:val="22"/>
        </w:rPr>
      </w:pPr>
      <w:r w:rsidRPr="00BB4319">
        <w:rPr>
          <w:sz w:val="22"/>
          <w:szCs w:val="22"/>
        </w:rPr>
        <w:t>Přípojka bude ukončena</w:t>
      </w:r>
      <w:r>
        <w:rPr>
          <w:sz w:val="22"/>
          <w:szCs w:val="22"/>
        </w:rPr>
        <w:t xml:space="preserve"> uzavíracím</w:t>
      </w:r>
      <w:r w:rsidRPr="00BB4319">
        <w:rPr>
          <w:sz w:val="22"/>
          <w:szCs w:val="22"/>
        </w:rPr>
        <w:t xml:space="preserve"> kulovým kohoutem s integrovanou přechodkou PE/OCEL </w:t>
      </w:r>
      <w:r>
        <w:rPr>
          <w:sz w:val="22"/>
          <w:szCs w:val="22"/>
        </w:rPr>
        <w:t>d</w:t>
      </w:r>
      <w:r w:rsidRPr="00BB4319">
        <w:rPr>
          <w:sz w:val="22"/>
          <w:szCs w:val="22"/>
        </w:rPr>
        <w:t>32/DN25</w:t>
      </w:r>
      <w:r>
        <w:rPr>
          <w:sz w:val="22"/>
          <w:szCs w:val="22"/>
        </w:rPr>
        <w:t>,</w:t>
      </w:r>
      <w:r w:rsidRPr="00BB4319">
        <w:rPr>
          <w:sz w:val="22"/>
          <w:szCs w:val="22"/>
        </w:rPr>
        <w:t xml:space="preserve"> jištěnou proti pootočení a </w:t>
      </w:r>
      <w:r>
        <w:rPr>
          <w:sz w:val="22"/>
          <w:szCs w:val="22"/>
        </w:rPr>
        <w:t xml:space="preserve">navazujícím </w:t>
      </w:r>
      <w:r w:rsidRPr="00BB4319">
        <w:rPr>
          <w:sz w:val="22"/>
          <w:szCs w:val="22"/>
        </w:rPr>
        <w:t xml:space="preserve">fakturačním plynoměrem ve </w:t>
      </w:r>
      <w:r w:rsidRPr="00187450">
        <w:rPr>
          <w:color w:val="FF0000"/>
          <w:sz w:val="22"/>
          <w:szCs w:val="22"/>
        </w:rPr>
        <w:t>výklenku</w:t>
      </w:r>
      <w:r w:rsidRPr="00BB4319">
        <w:rPr>
          <w:sz w:val="22"/>
          <w:szCs w:val="22"/>
        </w:rPr>
        <w:t xml:space="preserve"> HUP</w:t>
      </w:r>
      <w:r>
        <w:rPr>
          <w:sz w:val="22"/>
          <w:szCs w:val="22"/>
        </w:rPr>
        <w:t>,</w:t>
      </w:r>
      <w:r w:rsidRPr="00BB4319">
        <w:rPr>
          <w:sz w:val="22"/>
          <w:szCs w:val="22"/>
        </w:rPr>
        <w:t xml:space="preserve"> </w:t>
      </w:r>
      <w:r>
        <w:rPr>
          <w:sz w:val="22"/>
          <w:szCs w:val="22"/>
        </w:rPr>
        <w:t>umístěném</w:t>
      </w:r>
      <w:r w:rsidRPr="00BB4319">
        <w:rPr>
          <w:sz w:val="22"/>
          <w:szCs w:val="22"/>
        </w:rPr>
        <w:t xml:space="preserve"> </w:t>
      </w:r>
      <w:r>
        <w:rPr>
          <w:sz w:val="22"/>
          <w:szCs w:val="22"/>
        </w:rPr>
        <w:t xml:space="preserve">na veřejně přístupném prostranství </w:t>
      </w:r>
      <w:r w:rsidRPr="00733DBC">
        <w:rPr>
          <w:color w:val="FF0000"/>
          <w:sz w:val="22"/>
          <w:szCs w:val="22"/>
        </w:rPr>
        <w:t xml:space="preserve">(pilíř, výklenek). </w:t>
      </w:r>
      <w:r w:rsidRPr="00BB4319">
        <w:rPr>
          <w:sz w:val="22"/>
          <w:szCs w:val="22"/>
        </w:rPr>
        <w:t xml:space="preserve">Lom potrubí z vodorovné do svislé částí bude proveden </w:t>
      </w:r>
      <w:proofErr w:type="spellStart"/>
      <w:r w:rsidRPr="00BB4319">
        <w:rPr>
          <w:sz w:val="22"/>
          <w:szCs w:val="22"/>
        </w:rPr>
        <w:t>elektrotvarovkou</w:t>
      </w:r>
      <w:proofErr w:type="spellEnd"/>
      <w:r w:rsidRPr="00BB4319">
        <w:rPr>
          <w:sz w:val="22"/>
          <w:szCs w:val="22"/>
        </w:rPr>
        <w:t xml:space="preserve"> – kolen</w:t>
      </w:r>
      <w:r>
        <w:rPr>
          <w:sz w:val="22"/>
          <w:szCs w:val="22"/>
        </w:rPr>
        <w:t>em</w:t>
      </w:r>
      <w:r w:rsidRPr="00BB4319">
        <w:rPr>
          <w:sz w:val="22"/>
          <w:szCs w:val="22"/>
        </w:rPr>
        <w:t xml:space="preserve"> 90°. Svislé části potrubí musí být zásadně provedeny z tyčoviny a opatřeny ochrannou trubkou z PE. </w:t>
      </w:r>
      <w:r>
        <w:rPr>
          <w:sz w:val="22"/>
          <w:szCs w:val="22"/>
        </w:rPr>
        <w:t xml:space="preserve"> </w:t>
      </w:r>
      <w:r w:rsidRPr="00BB4319">
        <w:rPr>
          <w:sz w:val="22"/>
          <w:szCs w:val="22"/>
        </w:rPr>
        <w:t>Potrubí (včetně ochranného potrubí) musí být zajištěno proti vytažení z</w:t>
      </w:r>
      <w:r>
        <w:rPr>
          <w:sz w:val="22"/>
          <w:szCs w:val="22"/>
        </w:rPr>
        <w:t> prostoru HUP</w:t>
      </w:r>
      <w:r w:rsidRPr="00BB4319">
        <w:rPr>
          <w:sz w:val="22"/>
          <w:szCs w:val="22"/>
        </w:rPr>
        <w:t>.</w:t>
      </w:r>
      <w:r>
        <w:rPr>
          <w:sz w:val="22"/>
          <w:szCs w:val="22"/>
        </w:rPr>
        <w:t xml:space="preserve"> </w:t>
      </w:r>
    </w:p>
    <w:p w14:paraId="605BBB90" w14:textId="0AA91E1E" w:rsidR="00532875" w:rsidRDefault="00532875" w:rsidP="0026088A">
      <w:pPr>
        <w:autoSpaceDE w:val="0"/>
        <w:autoSpaceDN w:val="0"/>
        <w:adjustRightInd w:val="0"/>
        <w:spacing w:before="60" w:after="60" w:line="0" w:lineRule="atLeast"/>
        <w:ind w:firstLine="708"/>
        <w:jc w:val="both"/>
        <w:rPr>
          <w:sz w:val="22"/>
          <w:szCs w:val="22"/>
        </w:rPr>
      </w:pPr>
      <w:r>
        <w:rPr>
          <w:sz w:val="22"/>
          <w:szCs w:val="22"/>
        </w:rPr>
        <w:t xml:space="preserve">Ve výklenku HUP </w:t>
      </w:r>
      <w:r w:rsidRPr="00921B71">
        <w:rPr>
          <w:sz w:val="22"/>
          <w:szCs w:val="22"/>
        </w:rPr>
        <w:t xml:space="preserve">bude </w:t>
      </w:r>
      <w:r w:rsidR="00DE57DD">
        <w:rPr>
          <w:sz w:val="22"/>
          <w:szCs w:val="22"/>
        </w:rPr>
        <w:t xml:space="preserve">za </w:t>
      </w:r>
      <w:r w:rsidR="00DE57DD" w:rsidRPr="00BB4319">
        <w:rPr>
          <w:sz w:val="22"/>
          <w:szCs w:val="22"/>
        </w:rPr>
        <w:t xml:space="preserve">integrovanou přechodkou PE/OCEL </w:t>
      </w:r>
      <w:r w:rsidR="00DE57DD">
        <w:rPr>
          <w:sz w:val="22"/>
          <w:szCs w:val="22"/>
        </w:rPr>
        <w:t>(d</w:t>
      </w:r>
      <w:r w:rsidR="00DE57DD" w:rsidRPr="00BB4319">
        <w:rPr>
          <w:sz w:val="22"/>
          <w:szCs w:val="22"/>
        </w:rPr>
        <w:t>32/DN25</w:t>
      </w:r>
      <w:r w:rsidR="00DE57DD">
        <w:rPr>
          <w:sz w:val="22"/>
          <w:szCs w:val="22"/>
        </w:rPr>
        <w:t xml:space="preserve">) </w:t>
      </w:r>
      <w:r w:rsidRPr="00921B71">
        <w:rPr>
          <w:sz w:val="22"/>
          <w:szCs w:val="22"/>
        </w:rPr>
        <w:t xml:space="preserve">umístěn hlavní uzávěr plynu (HUP) – kulový kohout </w:t>
      </w:r>
      <w:r w:rsidRPr="00921B71">
        <w:rPr>
          <w:b/>
          <w:bCs/>
          <w:sz w:val="22"/>
          <w:szCs w:val="22"/>
        </w:rPr>
        <w:t>DN</w:t>
      </w:r>
      <w:r>
        <w:rPr>
          <w:b/>
          <w:bCs/>
          <w:sz w:val="22"/>
          <w:szCs w:val="22"/>
        </w:rPr>
        <w:t>25</w:t>
      </w:r>
      <w:r w:rsidRPr="00921B71">
        <w:rPr>
          <w:sz w:val="22"/>
          <w:szCs w:val="22"/>
        </w:rPr>
        <w:t xml:space="preserve"> pro zemní plyn</w:t>
      </w:r>
      <w:r>
        <w:rPr>
          <w:sz w:val="22"/>
          <w:szCs w:val="22"/>
        </w:rPr>
        <w:t xml:space="preserve">, </w:t>
      </w:r>
      <w:r w:rsidRPr="00564A00">
        <w:rPr>
          <w:sz w:val="22"/>
          <w:szCs w:val="22"/>
        </w:rPr>
        <w:t xml:space="preserve">dále pak </w:t>
      </w:r>
      <w:r>
        <w:rPr>
          <w:sz w:val="22"/>
          <w:szCs w:val="22"/>
        </w:rPr>
        <w:t xml:space="preserve">domovní </w:t>
      </w:r>
      <w:r w:rsidRPr="00564A00">
        <w:rPr>
          <w:sz w:val="22"/>
          <w:szCs w:val="22"/>
        </w:rPr>
        <w:t xml:space="preserve">regulátor tlaku plynu </w:t>
      </w:r>
      <w:r w:rsidRPr="00564A00">
        <w:rPr>
          <w:b/>
          <w:sz w:val="22"/>
          <w:szCs w:val="22"/>
        </w:rPr>
        <w:t>STL/NTL</w:t>
      </w:r>
      <w:r w:rsidRPr="00564A00">
        <w:rPr>
          <w:sz w:val="22"/>
          <w:szCs w:val="22"/>
        </w:rPr>
        <w:t xml:space="preserve"> (průtok </w:t>
      </w:r>
      <w:proofErr w:type="spellStart"/>
      <w:r w:rsidRPr="00564A00">
        <w:rPr>
          <w:sz w:val="22"/>
          <w:szCs w:val="22"/>
        </w:rPr>
        <w:t>Q</w:t>
      </w:r>
      <w:r w:rsidRPr="00564A00">
        <w:rPr>
          <w:sz w:val="22"/>
          <w:szCs w:val="22"/>
          <w:vertAlign w:val="subscript"/>
        </w:rPr>
        <w:t>max</w:t>
      </w:r>
      <w:proofErr w:type="spellEnd"/>
      <w:r w:rsidRPr="00564A00">
        <w:rPr>
          <w:sz w:val="22"/>
          <w:szCs w:val="22"/>
        </w:rPr>
        <w:t xml:space="preserve">= </w:t>
      </w:r>
      <w:r w:rsidR="00DE57DD">
        <w:rPr>
          <w:sz w:val="22"/>
          <w:szCs w:val="22"/>
        </w:rPr>
        <w:t>10</w:t>
      </w:r>
      <w:r w:rsidRPr="00564A00">
        <w:rPr>
          <w:sz w:val="22"/>
          <w:szCs w:val="22"/>
        </w:rPr>
        <w:t xml:space="preserve"> m</w:t>
      </w:r>
      <w:r w:rsidRPr="00564A00">
        <w:rPr>
          <w:sz w:val="22"/>
          <w:szCs w:val="22"/>
          <w:vertAlign w:val="superscript"/>
        </w:rPr>
        <w:t>3</w:t>
      </w:r>
      <w:r w:rsidRPr="00564A00">
        <w:rPr>
          <w:sz w:val="22"/>
          <w:szCs w:val="22"/>
        </w:rPr>
        <w:t>/h</w:t>
      </w:r>
      <w:r>
        <w:rPr>
          <w:sz w:val="22"/>
          <w:szCs w:val="22"/>
        </w:rPr>
        <w:t>,</w:t>
      </w:r>
      <w:r w:rsidRPr="00564A00">
        <w:rPr>
          <w:sz w:val="22"/>
          <w:szCs w:val="22"/>
        </w:rPr>
        <w:t xml:space="preserve"> </w:t>
      </w:r>
      <w:r w:rsidR="006E4F8D">
        <w:rPr>
          <w:sz w:val="22"/>
          <w:szCs w:val="22"/>
        </w:rPr>
        <w:t xml:space="preserve">vstupní tlak 100 </w:t>
      </w:r>
      <w:proofErr w:type="spellStart"/>
      <w:r w:rsidR="006E4F8D">
        <w:rPr>
          <w:sz w:val="22"/>
          <w:szCs w:val="22"/>
        </w:rPr>
        <w:t>kPa</w:t>
      </w:r>
      <w:proofErr w:type="spellEnd"/>
      <w:r w:rsidR="006E4F8D">
        <w:rPr>
          <w:sz w:val="22"/>
          <w:szCs w:val="22"/>
        </w:rPr>
        <w:t xml:space="preserve">, </w:t>
      </w:r>
      <w:r>
        <w:rPr>
          <w:sz w:val="22"/>
          <w:szCs w:val="22"/>
        </w:rPr>
        <w:t xml:space="preserve">výstupní tlak </w:t>
      </w:r>
      <w:r w:rsidRPr="00D864A4">
        <w:rPr>
          <w:sz w:val="22"/>
          <w:szCs w:val="22"/>
        </w:rPr>
        <w:t xml:space="preserve">2,1 </w:t>
      </w:r>
      <w:proofErr w:type="spellStart"/>
      <w:r w:rsidRPr="00D864A4">
        <w:rPr>
          <w:sz w:val="22"/>
          <w:szCs w:val="22"/>
        </w:rPr>
        <w:t>kPa</w:t>
      </w:r>
      <w:proofErr w:type="spellEnd"/>
      <w:r w:rsidRPr="00564A00">
        <w:rPr>
          <w:sz w:val="22"/>
          <w:szCs w:val="22"/>
        </w:rPr>
        <w:t>)</w:t>
      </w:r>
      <w:r>
        <w:rPr>
          <w:sz w:val="22"/>
          <w:szCs w:val="22"/>
        </w:rPr>
        <w:t>,</w:t>
      </w:r>
      <w:r w:rsidRPr="00564A00">
        <w:rPr>
          <w:sz w:val="22"/>
          <w:szCs w:val="22"/>
        </w:rPr>
        <w:t xml:space="preserve"> dále pak </w:t>
      </w:r>
      <w:proofErr w:type="gramStart"/>
      <w:r w:rsidRPr="00564A00">
        <w:rPr>
          <w:sz w:val="22"/>
          <w:szCs w:val="22"/>
        </w:rPr>
        <w:t xml:space="preserve">plynoměr </w:t>
      </w:r>
      <w:r w:rsidRPr="00564A00">
        <w:rPr>
          <w:b/>
          <w:sz w:val="22"/>
          <w:szCs w:val="22"/>
        </w:rPr>
        <w:t xml:space="preserve"> G</w:t>
      </w:r>
      <w:proofErr w:type="gramEnd"/>
      <w:r w:rsidR="0046211E">
        <w:rPr>
          <w:b/>
          <w:sz w:val="22"/>
          <w:szCs w:val="22"/>
        </w:rPr>
        <w:t>4</w:t>
      </w:r>
      <w:r w:rsidRPr="00564A00">
        <w:rPr>
          <w:sz w:val="22"/>
          <w:szCs w:val="22"/>
        </w:rPr>
        <w:t xml:space="preserve"> (</w:t>
      </w:r>
      <w:proofErr w:type="spellStart"/>
      <w:r w:rsidRPr="00A25682">
        <w:rPr>
          <w:sz w:val="22"/>
          <w:szCs w:val="22"/>
        </w:rPr>
        <w:t>Q</w:t>
      </w:r>
      <w:r w:rsidRPr="00A25682">
        <w:rPr>
          <w:sz w:val="22"/>
          <w:szCs w:val="22"/>
          <w:vertAlign w:val="subscript"/>
        </w:rPr>
        <w:t>max</w:t>
      </w:r>
      <w:proofErr w:type="spellEnd"/>
      <w:r w:rsidRPr="00A25682">
        <w:rPr>
          <w:sz w:val="22"/>
          <w:szCs w:val="22"/>
          <w:vertAlign w:val="subscript"/>
        </w:rPr>
        <w:t xml:space="preserve"> </w:t>
      </w:r>
      <w:r w:rsidRPr="00A25682">
        <w:rPr>
          <w:sz w:val="22"/>
          <w:szCs w:val="22"/>
        </w:rPr>
        <w:t xml:space="preserve">= </w:t>
      </w:r>
      <w:r w:rsidR="005A1CE5">
        <w:rPr>
          <w:sz w:val="22"/>
          <w:szCs w:val="22"/>
        </w:rPr>
        <w:t>6</w:t>
      </w:r>
      <w:r w:rsidRPr="00A25682">
        <w:rPr>
          <w:sz w:val="22"/>
          <w:szCs w:val="22"/>
        </w:rPr>
        <w:t xml:space="preserve"> m</w:t>
      </w:r>
      <w:r w:rsidRPr="00A25682">
        <w:rPr>
          <w:sz w:val="22"/>
          <w:szCs w:val="22"/>
          <w:vertAlign w:val="superscript"/>
        </w:rPr>
        <w:t>3</w:t>
      </w:r>
      <w:r w:rsidRPr="00A25682">
        <w:rPr>
          <w:sz w:val="22"/>
          <w:szCs w:val="22"/>
        </w:rPr>
        <w:t xml:space="preserve">/h; </w:t>
      </w:r>
      <w:proofErr w:type="spellStart"/>
      <w:r w:rsidRPr="00A25682">
        <w:rPr>
          <w:sz w:val="22"/>
          <w:szCs w:val="22"/>
        </w:rPr>
        <w:t>Q</w:t>
      </w:r>
      <w:r w:rsidRPr="00A25682">
        <w:rPr>
          <w:sz w:val="22"/>
          <w:szCs w:val="22"/>
          <w:vertAlign w:val="subscript"/>
        </w:rPr>
        <w:t>min</w:t>
      </w:r>
      <w:proofErr w:type="spellEnd"/>
      <w:r w:rsidRPr="00A25682">
        <w:rPr>
          <w:sz w:val="22"/>
          <w:szCs w:val="22"/>
        </w:rPr>
        <w:t xml:space="preserve"> = 0,0</w:t>
      </w:r>
      <w:r w:rsidR="005A1CE5">
        <w:rPr>
          <w:sz w:val="22"/>
          <w:szCs w:val="22"/>
        </w:rPr>
        <w:t>4</w:t>
      </w:r>
      <w:r w:rsidRPr="00A25682">
        <w:rPr>
          <w:sz w:val="22"/>
          <w:szCs w:val="22"/>
        </w:rPr>
        <w:t xml:space="preserve"> m</w:t>
      </w:r>
      <w:r w:rsidRPr="00A25682">
        <w:rPr>
          <w:sz w:val="22"/>
          <w:szCs w:val="22"/>
          <w:vertAlign w:val="superscript"/>
        </w:rPr>
        <w:t>3</w:t>
      </w:r>
      <w:r w:rsidRPr="00A25682">
        <w:rPr>
          <w:sz w:val="22"/>
          <w:szCs w:val="22"/>
        </w:rPr>
        <w:t>/h, PN 0,5 bar, připojovací rozteč 250 mm</w:t>
      </w:r>
      <w:r w:rsidR="00FB169C">
        <w:rPr>
          <w:sz w:val="22"/>
          <w:szCs w:val="22"/>
        </w:rPr>
        <w:t xml:space="preserve">, připojovací závit </w:t>
      </w:r>
      <w:r w:rsidR="00A8779A">
        <w:rPr>
          <w:sz w:val="22"/>
          <w:szCs w:val="22"/>
        </w:rPr>
        <w:t>5/4</w:t>
      </w:r>
      <w:r w:rsidR="00FB169C">
        <w:rPr>
          <w:sz w:val="22"/>
          <w:szCs w:val="22"/>
        </w:rPr>
        <w:t>“</w:t>
      </w:r>
      <w:r w:rsidRPr="00564A00">
        <w:rPr>
          <w:sz w:val="22"/>
          <w:szCs w:val="22"/>
        </w:rPr>
        <w:t>)</w:t>
      </w:r>
      <w:r>
        <w:rPr>
          <w:sz w:val="22"/>
          <w:szCs w:val="22"/>
        </w:rPr>
        <w:t>,</w:t>
      </w:r>
      <w:r w:rsidRPr="00564A00">
        <w:rPr>
          <w:sz w:val="22"/>
          <w:szCs w:val="22"/>
        </w:rPr>
        <w:t xml:space="preserve"> a </w:t>
      </w:r>
      <w:r>
        <w:rPr>
          <w:sz w:val="22"/>
          <w:szCs w:val="22"/>
        </w:rPr>
        <w:t>poté</w:t>
      </w:r>
      <w:r w:rsidRPr="00921B71">
        <w:rPr>
          <w:sz w:val="22"/>
          <w:szCs w:val="22"/>
        </w:rPr>
        <w:t xml:space="preserve"> uzávěr za plynoměrem – kulový kohout </w:t>
      </w:r>
      <w:r w:rsidRPr="00921B71">
        <w:rPr>
          <w:b/>
          <w:bCs/>
          <w:sz w:val="22"/>
          <w:szCs w:val="22"/>
        </w:rPr>
        <w:t>DN</w:t>
      </w:r>
      <w:r>
        <w:rPr>
          <w:b/>
          <w:bCs/>
          <w:sz w:val="22"/>
          <w:szCs w:val="22"/>
        </w:rPr>
        <w:t>25</w:t>
      </w:r>
      <w:r w:rsidR="0026088A">
        <w:rPr>
          <w:b/>
          <w:bCs/>
          <w:sz w:val="22"/>
          <w:szCs w:val="22"/>
        </w:rPr>
        <w:t xml:space="preserve"> </w:t>
      </w:r>
      <w:r w:rsidR="0026088A" w:rsidRPr="0026088A">
        <w:rPr>
          <w:i/>
          <w:iCs/>
          <w:sz w:val="22"/>
          <w:szCs w:val="22"/>
        </w:rPr>
        <w:t>(dodávka IO 244 Areálový plynovod)</w:t>
      </w:r>
      <w:r w:rsidRPr="00921B71">
        <w:rPr>
          <w:sz w:val="22"/>
          <w:szCs w:val="22"/>
        </w:rPr>
        <w:t xml:space="preserve">. Před i za plynoměrem tak budou osazeny uzávěry. Potrubí u plynoměru bude vodivě spojeno překlenovací rozpěrkou. Ostatní náležitosti umístění plynoměrů se řídí </w:t>
      </w:r>
      <w:r w:rsidRPr="00F87C45">
        <w:rPr>
          <w:i/>
          <w:iCs/>
          <w:sz w:val="22"/>
          <w:szCs w:val="22"/>
        </w:rPr>
        <w:t>TPG 93401</w:t>
      </w:r>
      <w:r w:rsidRPr="00921B71">
        <w:rPr>
          <w:sz w:val="22"/>
          <w:szCs w:val="22"/>
        </w:rPr>
        <w:t xml:space="preserve">. </w:t>
      </w:r>
      <w:r w:rsidRPr="00FB169C">
        <w:rPr>
          <w:sz w:val="22"/>
          <w:szCs w:val="22"/>
          <w:u w:val="single"/>
        </w:rPr>
        <w:t xml:space="preserve">Dvířka v nice budou provedena a označena dle </w:t>
      </w:r>
      <w:r w:rsidRPr="00FB169C">
        <w:rPr>
          <w:i/>
          <w:iCs/>
          <w:sz w:val="22"/>
          <w:szCs w:val="22"/>
          <w:u w:val="single"/>
        </w:rPr>
        <w:t>TPG 934 01</w:t>
      </w:r>
      <w:r w:rsidRPr="00FB169C">
        <w:rPr>
          <w:sz w:val="22"/>
          <w:szCs w:val="22"/>
          <w:u w:val="single"/>
        </w:rPr>
        <w:t xml:space="preserve"> (nehořlavost, uzavírací zařízení, označení, otvor pro odpočet</w:t>
      </w:r>
      <w:r w:rsidRPr="00921B71">
        <w:rPr>
          <w:sz w:val="22"/>
          <w:szCs w:val="22"/>
        </w:rPr>
        <w:t xml:space="preserve">). Novou </w:t>
      </w:r>
      <w:r w:rsidRPr="00921B71">
        <w:rPr>
          <w:sz w:val="22"/>
          <w:szCs w:val="22"/>
        </w:rPr>
        <w:lastRenderedPageBreak/>
        <w:t xml:space="preserve">plynovodní přípojku je možné převzít k provozování (uvést do provozu) teprve po dokončení </w:t>
      </w:r>
      <w:r>
        <w:rPr>
          <w:sz w:val="22"/>
          <w:szCs w:val="22"/>
        </w:rPr>
        <w:t xml:space="preserve">plynoměrné </w:t>
      </w:r>
      <w:r w:rsidRPr="00921B71">
        <w:rPr>
          <w:sz w:val="22"/>
          <w:szCs w:val="22"/>
        </w:rPr>
        <w:t>skříně a je</w:t>
      </w:r>
      <w:r>
        <w:rPr>
          <w:sz w:val="22"/>
          <w:szCs w:val="22"/>
        </w:rPr>
        <w:t>jím</w:t>
      </w:r>
      <w:r w:rsidRPr="00921B71">
        <w:rPr>
          <w:sz w:val="22"/>
          <w:szCs w:val="22"/>
        </w:rPr>
        <w:t xml:space="preserve"> řádném označení</w:t>
      </w:r>
      <w:r>
        <w:rPr>
          <w:sz w:val="22"/>
          <w:szCs w:val="22"/>
        </w:rPr>
        <w:t>!</w:t>
      </w:r>
    </w:p>
    <w:p w14:paraId="39DB707D" w14:textId="39F74FC0" w:rsidR="008E564E" w:rsidRDefault="008E564E" w:rsidP="0091442D">
      <w:pPr>
        <w:spacing w:before="60" w:after="60"/>
        <w:jc w:val="both"/>
        <w:rPr>
          <w:i/>
          <w:iCs/>
          <w:sz w:val="22"/>
          <w:szCs w:val="22"/>
        </w:rPr>
      </w:pPr>
      <w:r w:rsidRPr="0091442D">
        <w:rPr>
          <w:b/>
          <w:bCs/>
          <w:i/>
          <w:iCs/>
          <w:sz w:val="22"/>
          <w:szCs w:val="22"/>
        </w:rPr>
        <w:t>Pozná</w:t>
      </w:r>
      <w:r w:rsidR="0091442D" w:rsidRPr="0091442D">
        <w:rPr>
          <w:b/>
          <w:bCs/>
          <w:i/>
          <w:iCs/>
          <w:sz w:val="22"/>
          <w:szCs w:val="22"/>
        </w:rPr>
        <w:t>m</w:t>
      </w:r>
      <w:r w:rsidRPr="0091442D">
        <w:rPr>
          <w:b/>
          <w:bCs/>
          <w:i/>
          <w:iCs/>
          <w:sz w:val="22"/>
          <w:szCs w:val="22"/>
        </w:rPr>
        <w:t>ka:</w:t>
      </w:r>
      <w:r w:rsidRPr="0091442D">
        <w:rPr>
          <w:i/>
          <w:iCs/>
          <w:sz w:val="22"/>
          <w:szCs w:val="22"/>
        </w:rPr>
        <w:t xml:space="preserve"> Velikost fakturačního plynoměru je stanovena </w:t>
      </w:r>
      <w:r w:rsidR="0091442D">
        <w:rPr>
          <w:i/>
          <w:iCs/>
          <w:sz w:val="22"/>
          <w:szCs w:val="22"/>
        </w:rPr>
        <w:t xml:space="preserve">zároveň </w:t>
      </w:r>
      <w:r w:rsidRPr="0091442D">
        <w:rPr>
          <w:i/>
          <w:iCs/>
          <w:sz w:val="22"/>
          <w:szCs w:val="22"/>
        </w:rPr>
        <w:t>i pro dosažení jeho nízké tlakové ztráty navazujícího dlouhého NTL rozvodu (</w:t>
      </w:r>
      <w:r w:rsidR="0091442D">
        <w:rPr>
          <w:i/>
          <w:iCs/>
          <w:sz w:val="22"/>
          <w:szCs w:val="22"/>
        </w:rPr>
        <w:t xml:space="preserve">u plynoměru je </w:t>
      </w:r>
      <w:r w:rsidRPr="0091442D">
        <w:rPr>
          <w:i/>
          <w:iCs/>
          <w:sz w:val="22"/>
          <w:szCs w:val="22"/>
        </w:rPr>
        <w:t>předpokládán</w:t>
      </w:r>
      <w:r w:rsidR="0091442D">
        <w:rPr>
          <w:i/>
          <w:iCs/>
          <w:sz w:val="22"/>
          <w:szCs w:val="22"/>
        </w:rPr>
        <w:t>a tlaková ztráta</w:t>
      </w:r>
      <w:r w:rsidRPr="0091442D">
        <w:rPr>
          <w:i/>
          <w:iCs/>
          <w:sz w:val="22"/>
          <w:szCs w:val="22"/>
        </w:rPr>
        <w:t xml:space="preserve"> 50Pa při výpočtovém průtoku 5,2m3/h)</w:t>
      </w:r>
      <w:r w:rsidR="0091442D">
        <w:rPr>
          <w:i/>
          <w:iCs/>
          <w:sz w:val="22"/>
          <w:szCs w:val="22"/>
        </w:rPr>
        <w:t>. Při použití jiného typu měřidla s odlišnou tlakovou ztrátou je nutno osazení před provedením odsouhlasit projektantem!</w:t>
      </w:r>
    </w:p>
    <w:p w14:paraId="7BEE99AE" w14:textId="6343270B" w:rsidR="00CB6310" w:rsidRPr="00051B6A" w:rsidRDefault="00051B6A" w:rsidP="00CB6310">
      <w:pPr>
        <w:ind w:firstLine="708"/>
        <w:jc w:val="both"/>
        <w:rPr>
          <w:sz w:val="22"/>
          <w:szCs w:val="22"/>
        </w:rPr>
      </w:pPr>
      <w:r w:rsidRPr="00051B6A">
        <w:rPr>
          <w:sz w:val="22"/>
          <w:szCs w:val="22"/>
        </w:rPr>
        <w:t>Veškerá kovová zařízení, která je nutno ve smyslu platných norem zemnit s ohledem na eliminování nebezpečného dotykového napětí (zabezpečuje část elektro), musí mít navařeny plechy s otvorem pro přišroubování zemnícího pásku – drátu. U přírubových spojů je nutné provést tzv. přemostění, tj. 1 šroubový spoj s pozinkovanými vějířovitými podložkami.</w:t>
      </w:r>
      <w:r w:rsidR="00CB6310" w:rsidRPr="00CB6310">
        <w:rPr>
          <w:sz w:val="22"/>
          <w:szCs w:val="22"/>
        </w:rPr>
        <w:t xml:space="preserve"> </w:t>
      </w:r>
      <w:r w:rsidR="00CB6310" w:rsidRPr="00051B6A">
        <w:rPr>
          <w:sz w:val="22"/>
          <w:szCs w:val="22"/>
        </w:rPr>
        <w:t>Během výstavby, ale i za provozu systému, budou nepřetržitě činěna opatření předcházení případnému požáru, včetně jeho likvidace, záchrany osob, zdraví a majetku.</w:t>
      </w:r>
    </w:p>
    <w:p w14:paraId="1C1E54BA" w14:textId="77777777" w:rsidR="00051B6A" w:rsidRDefault="00051B6A" w:rsidP="00051B6A">
      <w:pPr>
        <w:spacing w:after="120"/>
        <w:ind w:firstLine="709"/>
        <w:jc w:val="both"/>
        <w:rPr>
          <w:sz w:val="22"/>
          <w:szCs w:val="22"/>
        </w:rPr>
      </w:pPr>
      <w:r w:rsidRPr="00051B6A">
        <w:rPr>
          <w:sz w:val="22"/>
          <w:szCs w:val="22"/>
        </w:rPr>
        <w:t>Zhotovitel je povinen zabezpečit ekologicky bezpečnou likvidaci všech odpadů a</w:t>
      </w:r>
      <w:r>
        <w:rPr>
          <w:sz w:val="22"/>
          <w:szCs w:val="22"/>
        </w:rPr>
        <w:t xml:space="preserve"> případných</w:t>
      </w:r>
      <w:r w:rsidRPr="00051B6A">
        <w:rPr>
          <w:sz w:val="22"/>
          <w:szCs w:val="22"/>
        </w:rPr>
        <w:t xml:space="preserve"> ekologických škod, vzniklých při realizaci díla. Se všemi odpady bude nakládáno v souladu se zákonem o odpadech a příslušnými vyhláškami. S látkami, které mohou za mimořádných situací poškodit kteroukoliv ze složek životního prostředí, bude nakládáno podle jejich charakteru a v souladu s ustanoveními platných předpisů, aby ke škodám na životním prostředí nedošlo.</w:t>
      </w:r>
    </w:p>
    <w:p w14:paraId="5EA71933" w14:textId="08C370C0" w:rsidR="00AA6EC8" w:rsidRDefault="00AA6EC8" w:rsidP="009C2601">
      <w:pPr>
        <w:spacing w:before="60" w:after="240"/>
        <w:ind w:firstLine="709"/>
        <w:jc w:val="both"/>
        <w:rPr>
          <w:sz w:val="20"/>
        </w:rPr>
      </w:pPr>
      <w:r w:rsidRPr="00AB0EB7">
        <w:rPr>
          <w:sz w:val="22"/>
          <w:szCs w:val="22"/>
          <w:u w:val="single"/>
        </w:rPr>
        <w:t>Náležitosti bezpečného provádění prací se řídí zák. č. 309/2006 včetně souvisejících prováděcích vyhlášek.</w:t>
      </w:r>
      <w:r w:rsidRPr="00AB0EB7">
        <w:rPr>
          <w:bCs/>
          <w:sz w:val="22"/>
          <w:szCs w:val="22"/>
        </w:rPr>
        <w:t xml:space="preserve"> V</w:t>
      </w:r>
      <w:r w:rsidRPr="00AB0EB7">
        <w:rPr>
          <w:sz w:val="22"/>
          <w:szCs w:val="22"/>
        </w:rPr>
        <w:t xml:space="preserve">zdálenosti od podzemních vedení a nejmenší dovolené krytí se dále řídí ČSN </w:t>
      </w:r>
      <w:smartTag w:uri="urn:schemas-microsoft-com:office:smarttags" w:element="metricconverter">
        <w:smartTagPr>
          <w:attr w:name="ProductID" w:val="736005 a"/>
        </w:smartTagPr>
        <w:r w:rsidRPr="00AB0EB7">
          <w:rPr>
            <w:sz w:val="22"/>
            <w:szCs w:val="22"/>
          </w:rPr>
          <w:t>736005 a</w:t>
        </w:r>
      </w:smartTag>
      <w:r w:rsidRPr="00AB0EB7">
        <w:rPr>
          <w:sz w:val="22"/>
          <w:szCs w:val="22"/>
        </w:rPr>
        <w:t xml:space="preserve"> ČSN 754030.</w:t>
      </w:r>
      <w:r>
        <w:rPr>
          <w:sz w:val="22"/>
          <w:szCs w:val="22"/>
        </w:rPr>
        <w:t xml:space="preserve"> </w:t>
      </w:r>
      <w:r w:rsidRPr="00AB0EB7">
        <w:rPr>
          <w:bCs/>
          <w:iCs/>
          <w:sz w:val="22"/>
          <w:szCs w:val="22"/>
        </w:rPr>
        <w:t>Montážní práce na plynovém rozvodu</w:t>
      </w:r>
      <w:r w:rsidRPr="00AB0EB7">
        <w:rPr>
          <w:sz w:val="22"/>
          <w:szCs w:val="22"/>
        </w:rPr>
        <w:t xml:space="preserve"> smí provádět pouze organizace s oprávněním k této činnosti a pracovníci, kteří splňují podmínky odborné způsobilosti. Svářečské práce mohou provádět pouze pracovníci, kteří mají platný svářečský průkaz. Tlaková zkouška bude provedena podle ČSN EN 12007-2 (386413) minimálně 1,5násobkem nejvyššího provozního přetlaku. </w:t>
      </w:r>
      <w:r w:rsidRPr="00AB0EB7">
        <w:rPr>
          <w:bCs/>
          <w:sz w:val="22"/>
          <w:szCs w:val="22"/>
        </w:rPr>
        <w:t xml:space="preserve">Neuvedené náležitosti se řídí </w:t>
      </w:r>
      <w:r w:rsidRPr="00AB0EB7">
        <w:rPr>
          <w:b/>
          <w:i/>
          <w:iCs/>
          <w:sz w:val="22"/>
          <w:szCs w:val="22"/>
        </w:rPr>
        <w:t>TPG 702 01 Plynovody a přípojky z polyetylénu</w:t>
      </w:r>
      <w:r w:rsidRPr="00AB0EB7">
        <w:rPr>
          <w:iCs/>
          <w:sz w:val="22"/>
          <w:szCs w:val="22"/>
        </w:rPr>
        <w:t xml:space="preserve"> a montážních pokynů výrobce potrubí.</w:t>
      </w:r>
      <w:r w:rsidRPr="00AB0EB7">
        <w:rPr>
          <w:sz w:val="22"/>
          <w:szCs w:val="22"/>
        </w:rPr>
        <w:t xml:space="preserve"> </w:t>
      </w:r>
      <w:r w:rsidR="00CB6310" w:rsidRPr="00AB5C7A">
        <w:rPr>
          <w:sz w:val="20"/>
        </w:rPr>
        <w:t xml:space="preserve">Pro bezproblémový provoz </w:t>
      </w:r>
      <w:r w:rsidR="00CB6310">
        <w:rPr>
          <w:sz w:val="20"/>
        </w:rPr>
        <w:t>musí provozovatel</w:t>
      </w:r>
      <w:r w:rsidR="00CB6310" w:rsidRPr="00AB5C7A">
        <w:rPr>
          <w:sz w:val="20"/>
        </w:rPr>
        <w:t xml:space="preserve"> provádět pravidelnou údržbu dle předpisů, které dodává výrobce spolu se svým zařízením</w:t>
      </w:r>
      <w:r w:rsidR="00CB6310">
        <w:rPr>
          <w:sz w:val="20"/>
        </w:rPr>
        <w:t>!</w:t>
      </w:r>
    </w:p>
    <w:p w14:paraId="2AC8F1A4" w14:textId="63BBAD87" w:rsidR="0016036F" w:rsidRPr="00525C7E" w:rsidRDefault="0016036F" w:rsidP="00525C7E">
      <w:pPr>
        <w:pStyle w:val="Odstavecseseznamem"/>
        <w:numPr>
          <w:ilvl w:val="0"/>
          <w:numId w:val="35"/>
        </w:numPr>
        <w:outlineLvl w:val="0"/>
        <w:rPr>
          <w:rFonts w:eastAsiaTheme="minorHAnsi"/>
          <w:b/>
          <w:i/>
          <w:iCs/>
          <w:lang w:eastAsia="en-US"/>
        </w:rPr>
      </w:pPr>
      <w:bookmarkStart w:id="5" w:name="_Toc181109431"/>
      <w:r w:rsidRPr="00525C7E">
        <w:rPr>
          <w:rFonts w:eastAsiaTheme="minorHAnsi"/>
          <w:b/>
          <w:i/>
          <w:iCs/>
          <w:lang w:eastAsia="en-US"/>
        </w:rPr>
        <w:t>Zemní práce</w:t>
      </w:r>
      <w:bookmarkEnd w:id="5"/>
    </w:p>
    <w:p w14:paraId="19604317" w14:textId="77777777" w:rsidR="00EA6DE0" w:rsidRPr="0034643D" w:rsidRDefault="00EA6DE0" w:rsidP="00EA6DE0">
      <w:pPr>
        <w:spacing w:before="120" w:after="60"/>
        <w:ind w:firstLine="360"/>
        <w:jc w:val="both"/>
        <w:rPr>
          <w:rFonts w:cs="Arial"/>
          <w:b/>
          <w:i/>
          <w:sz w:val="22"/>
          <w:szCs w:val="22"/>
          <w:u w:val="single"/>
        </w:rPr>
      </w:pPr>
      <w:r w:rsidRPr="0034643D">
        <w:rPr>
          <w:rFonts w:cs="Arial"/>
          <w:b/>
          <w:i/>
          <w:sz w:val="22"/>
          <w:szCs w:val="22"/>
          <w:u w:val="single"/>
        </w:rPr>
        <w:t xml:space="preserve">Základní sled prací, který zajistí dodavatel při </w:t>
      </w:r>
      <w:r>
        <w:rPr>
          <w:rFonts w:cs="Arial"/>
          <w:b/>
          <w:i/>
          <w:sz w:val="22"/>
          <w:szCs w:val="22"/>
          <w:u w:val="single"/>
        </w:rPr>
        <w:t>realizaci prací na podzemních sítích</w:t>
      </w:r>
      <w:r w:rsidRPr="0034643D">
        <w:rPr>
          <w:rFonts w:cs="Arial"/>
          <w:b/>
          <w:i/>
          <w:sz w:val="22"/>
          <w:szCs w:val="22"/>
          <w:u w:val="single"/>
        </w:rPr>
        <w:t>:</w:t>
      </w:r>
    </w:p>
    <w:p w14:paraId="1CFA98EF" w14:textId="77777777" w:rsidR="00EA6DE0" w:rsidRPr="0034643D" w:rsidRDefault="00EA6DE0" w:rsidP="006A6F2B">
      <w:pPr>
        <w:numPr>
          <w:ilvl w:val="0"/>
          <w:numId w:val="21"/>
        </w:numPr>
        <w:spacing w:before="120" w:after="60"/>
        <w:ind w:left="0"/>
        <w:contextualSpacing/>
        <w:jc w:val="both"/>
        <w:rPr>
          <w:rFonts w:cs="Arial"/>
          <w:sz w:val="22"/>
          <w:szCs w:val="22"/>
        </w:rPr>
      </w:pPr>
      <w:r w:rsidRPr="0034643D">
        <w:rPr>
          <w:rFonts w:cs="Arial"/>
          <w:sz w:val="22"/>
          <w:szCs w:val="22"/>
        </w:rPr>
        <w:t>Vytýčení všech sítí dle projektové dokumentace a vyjádření správců sítí v rámci stavebního řízení. Prokazatelné seznámení pracovníků</w:t>
      </w:r>
      <w:r>
        <w:rPr>
          <w:rFonts w:cs="Arial"/>
          <w:sz w:val="22"/>
          <w:szCs w:val="22"/>
        </w:rPr>
        <w:t xml:space="preserve"> dodavatele </w:t>
      </w:r>
      <w:r w:rsidRPr="0034643D">
        <w:rPr>
          <w:rFonts w:cs="Arial"/>
          <w:sz w:val="22"/>
          <w:szCs w:val="22"/>
        </w:rPr>
        <w:t>s polohami sítí a podmínkami správců sítí.</w:t>
      </w:r>
    </w:p>
    <w:p w14:paraId="54C9B88D" w14:textId="77777777" w:rsidR="00EA6DE0" w:rsidRPr="0034643D" w:rsidRDefault="00EA6DE0" w:rsidP="006A6F2B">
      <w:pPr>
        <w:numPr>
          <w:ilvl w:val="0"/>
          <w:numId w:val="21"/>
        </w:numPr>
        <w:spacing w:before="120" w:after="60"/>
        <w:ind w:left="0" w:hanging="357"/>
        <w:contextualSpacing/>
        <w:jc w:val="both"/>
        <w:rPr>
          <w:rFonts w:cs="Arial"/>
          <w:sz w:val="22"/>
          <w:szCs w:val="22"/>
        </w:rPr>
      </w:pPr>
      <w:r w:rsidRPr="0034643D">
        <w:rPr>
          <w:rFonts w:cs="Arial"/>
          <w:sz w:val="22"/>
          <w:szCs w:val="22"/>
        </w:rPr>
        <w:t xml:space="preserve">Ruční odkop sond pro nalezení všech sítí. Bez jejich nalezení </w:t>
      </w:r>
      <w:r w:rsidRPr="0034643D">
        <w:rPr>
          <w:rFonts w:cs="Arial"/>
          <w:b/>
          <w:sz w:val="22"/>
          <w:szCs w:val="22"/>
        </w:rPr>
        <w:t>NELZE</w:t>
      </w:r>
      <w:r w:rsidRPr="0034643D">
        <w:rPr>
          <w:rFonts w:cs="Arial"/>
          <w:sz w:val="22"/>
          <w:szCs w:val="22"/>
        </w:rPr>
        <w:t xml:space="preserve"> pokračovat v pracích!</w:t>
      </w:r>
    </w:p>
    <w:p w14:paraId="59B9EE1C" w14:textId="77777777" w:rsidR="00EA6DE0" w:rsidRPr="0034643D" w:rsidRDefault="00EA6DE0" w:rsidP="006A6F2B">
      <w:pPr>
        <w:numPr>
          <w:ilvl w:val="0"/>
          <w:numId w:val="21"/>
        </w:numPr>
        <w:spacing w:before="120" w:after="60"/>
        <w:ind w:left="0" w:hanging="357"/>
        <w:contextualSpacing/>
        <w:jc w:val="both"/>
        <w:rPr>
          <w:rFonts w:cs="Arial"/>
          <w:sz w:val="22"/>
          <w:szCs w:val="22"/>
        </w:rPr>
      </w:pPr>
      <w:r w:rsidRPr="0034643D">
        <w:rPr>
          <w:rFonts w:cs="Arial"/>
          <w:sz w:val="22"/>
          <w:szCs w:val="22"/>
        </w:rPr>
        <w:t>Aktualizace navrženého řešení projektem na skutečné podmínky. V případně výrazných odchylek od předpokládaného řešení v rámci projektu přizve dodavatel projektanta a správce příslušných sítí k dořešení situace na místě samotném.</w:t>
      </w:r>
    </w:p>
    <w:p w14:paraId="4CF08FCC" w14:textId="77777777" w:rsidR="00EA6DE0" w:rsidRPr="0034643D" w:rsidRDefault="00EA6DE0" w:rsidP="006A6F2B">
      <w:pPr>
        <w:numPr>
          <w:ilvl w:val="0"/>
          <w:numId w:val="21"/>
        </w:numPr>
        <w:spacing w:before="120" w:after="60"/>
        <w:ind w:left="0" w:hanging="357"/>
        <w:contextualSpacing/>
        <w:jc w:val="both"/>
        <w:rPr>
          <w:rFonts w:cs="Arial"/>
          <w:sz w:val="22"/>
          <w:szCs w:val="22"/>
        </w:rPr>
      </w:pPr>
      <w:r w:rsidRPr="0034643D">
        <w:rPr>
          <w:rFonts w:cs="Arial"/>
          <w:sz w:val="22"/>
          <w:szCs w:val="22"/>
        </w:rPr>
        <w:t>Vlastní realizace prací v souladu s podmínkami, stanovenými ve vyjádřeních správců sítí.</w:t>
      </w:r>
    </w:p>
    <w:p w14:paraId="43C966F7" w14:textId="77777777" w:rsidR="00EA6DE0" w:rsidRDefault="00EA6DE0" w:rsidP="006A6F2B">
      <w:pPr>
        <w:numPr>
          <w:ilvl w:val="0"/>
          <w:numId w:val="21"/>
        </w:numPr>
        <w:spacing w:before="120" w:after="60"/>
        <w:ind w:left="0" w:hanging="357"/>
        <w:contextualSpacing/>
        <w:jc w:val="both"/>
        <w:rPr>
          <w:rFonts w:cs="Arial"/>
          <w:sz w:val="22"/>
          <w:szCs w:val="22"/>
        </w:rPr>
      </w:pPr>
      <w:r w:rsidRPr="0034643D">
        <w:rPr>
          <w:rFonts w:cs="Arial"/>
          <w:sz w:val="22"/>
          <w:szCs w:val="22"/>
        </w:rPr>
        <w:t>Převzetí křížení</w:t>
      </w:r>
      <w:r>
        <w:rPr>
          <w:rFonts w:cs="Arial"/>
          <w:sz w:val="22"/>
          <w:szCs w:val="22"/>
        </w:rPr>
        <w:t xml:space="preserve"> a</w:t>
      </w:r>
      <w:r w:rsidRPr="0034643D">
        <w:rPr>
          <w:rFonts w:cs="Arial"/>
          <w:sz w:val="22"/>
          <w:szCs w:val="22"/>
        </w:rPr>
        <w:t xml:space="preserve"> souběhů správci sítí před záhozem, se zápisem do stavebního deníku, případně </w:t>
      </w:r>
      <w:r>
        <w:rPr>
          <w:rFonts w:cs="Arial"/>
          <w:sz w:val="22"/>
          <w:szCs w:val="22"/>
        </w:rPr>
        <w:t xml:space="preserve">samostatným </w:t>
      </w:r>
      <w:r w:rsidRPr="0034643D">
        <w:rPr>
          <w:rFonts w:cs="Arial"/>
          <w:sz w:val="22"/>
          <w:szCs w:val="22"/>
        </w:rPr>
        <w:t>protokolem.</w:t>
      </w:r>
    </w:p>
    <w:p w14:paraId="207FF41D" w14:textId="77777777" w:rsidR="00EA6DE0" w:rsidRDefault="00EA6DE0" w:rsidP="006A6F2B">
      <w:pPr>
        <w:numPr>
          <w:ilvl w:val="0"/>
          <w:numId w:val="21"/>
        </w:numPr>
        <w:spacing w:before="120" w:after="60"/>
        <w:ind w:left="0" w:hanging="357"/>
        <w:contextualSpacing/>
        <w:jc w:val="both"/>
        <w:rPr>
          <w:rFonts w:cs="Arial"/>
          <w:sz w:val="22"/>
          <w:szCs w:val="22"/>
        </w:rPr>
      </w:pPr>
      <w:r>
        <w:rPr>
          <w:rFonts w:cs="Arial"/>
          <w:sz w:val="22"/>
          <w:szCs w:val="22"/>
        </w:rPr>
        <w:t>Geodetické zaměření realizovaných podzemních sítí, nebo jejich úprav, zpracování naměřených údajů ve vhodném SW a jejich prokazatelné předání investorovi pro řádnou archivaci.</w:t>
      </w:r>
    </w:p>
    <w:p w14:paraId="67C4C2F7" w14:textId="77777777" w:rsidR="00EA6DE0" w:rsidRDefault="00EA6DE0" w:rsidP="006A6F2B">
      <w:pPr>
        <w:numPr>
          <w:ilvl w:val="0"/>
          <w:numId w:val="21"/>
        </w:numPr>
        <w:spacing w:before="120" w:after="60"/>
        <w:ind w:left="0" w:hanging="357"/>
        <w:contextualSpacing/>
        <w:jc w:val="both"/>
        <w:rPr>
          <w:rFonts w:cs="Arial"/>
          <w:sz w:val="22"/>
          <w:szCs w:val="22"/>
        </w:rPr>
      </w:pPr>
      <w:r>
        <w:rPr>
          <w:rFonts w:cs="Arial"/>
          <w:sz w:val="22"/>
          <w:szCs w:val="22"/>
        </w:rPr>
        <w:t>Pořízení fotodokumentace před místa prací před jejich započetím, poté po provedení výkopových prací, dále plynovodu před realizací napojení, plynovodu a přípojky po provedení napojení (před záhozem), po provedení konečných terénních úprav (uvedení do původního stavu) a její prokazatelné předání investorovi.</w:t>
      </w:r>
    </w:p>
    <w:p w14:paraId="127DEF5A" w14:textId="0B9E10D2" w:rsidR="0089202D" w:rsidRPr="00091062" w:rsidRDefault="0089202D" w:rsidP="006A6F2B">
      <w:pPr>
        <w:spacing w:before="120" w:after="60"/>
        <w:jc w:val="both"/>
        <w:rPr>
          <w:rFonts w:eastAsia="Calibri"/>
          <w:sz w:val="22"/>
          <w:szCs w:val="22"/>
          <w:u w:val="single"/>
          <w:lang w:eastAsia="en-US"/>
        </w:rPr>
      </w:pPr>
      <w:r w:rsidRPr="00091062">
        <w:rPr>
          <w:rFonts w:eastAsia="Calibri"/>
          <w:sz w:val="22"/>
          <w:szCs w:val="22"/>
          <w:u w:val="single"/>
          <w:lang w:eastAsia="en-US"/>
        </w:rPr>
        <w:t>Po upřesnění polohy kabelu (vytýčení provozovatelem) vysokého napětí (</w:t>
      </w:r>
      <w:r>
        <w:rPr>
          <w:rFonts w:eastAsia="Calibri"/>
          <w:sz w:val="22"/>
          <w:szCs w:val="22"/>
          <w:u w:val="single"/>
          <w:lang w:eastAsia="en-US"/>
        </w:rPr>
        <w:t xml:space="preserve">předpoklad 22 </w:t>
      </w:r>
      <w:proofErr w:type="spellStart"/>
      <w:r>
        <w:rPr>
          <w:rFonts w:eastAsia="Calibri"/>
          <w:sz w:val="22"/>
          <w:szCs w:val="22"/>
          <w:u w:val="single"/>
          <w:lang w:eastAsia="en-US"/>
        </w:rPr>
        <w:t>kV</w:t>
      </w:r>
      <w:proofErr w:type="spellEnd"/>
      <w:r w:rsidRPr="00091062">
        <w:rPr>
          <w:rFonts w:eastAsia="Calibri"/>
          <w:sz w:val="22"/>
          <w:szCs w:val="22"/>
          <w:u w:val="single"/>
          <w:lang w:eastAsia="en-US"/>
        </w:rPr>
        <w:t>) bude provedeno:</w:t>
      </w:r>
    </w:p>
    <w:p w14:paraId="045412D6" w14:textId="77777777" w:rsidR="0089202D" w:rsidRPr="00F25C1D" w:rsidRDefault="0089202D" w:rsidP="0089202D">
      <w:pPr>
        <w:pStyle w:val="Odstavecseseznamem"/>
        <w:numPr>
          <w:ilvl w:val="0"/>
          <w:numId w:val="40"/>
        </w:numPr>
        <w:spacing w:before="60" w:after="60"/>
        <w:ind w:left="0"/>
        <w:jc w:val="both"/>
        <w:rPr>
          <w:rFonts w:eastAsia="Calibri"/>
          <w:sz w:val="22"/>
          <w:szCs w:val="22"/>
          <w:lang w:eastAsia="en-US"/>
        </w:rPr>
      </w:pPr>
      <w:r w:rsidRPr="002452D7">
        <w:rPr>
          <w:rFonts w:eastAsia="Calibri"/>
          <w:sz w:val="22"/>
          <w:szCs w:val="22"/>
          <w:lang w:eastAsia="en-US"/>
        </w:rPr>
        <w:t>Veškerá stavební činnost v OP distribučního a sdělovacího zařízení bude</w:t>
      </w:r>
      <w:r>
        <w:rPr>
          <w:rFonts w:eastAsia="Calibri"/>
          <w:sz w:val="22"/>
          <w:szCs w:val="22"/>
          <w:lang w:eastAsia="en-US"/>
        </w:rPr>
        <w:t xml:space="preserve"> </w:t>
      </w:r>
      <w:r w:rsidRPr="002452D7">
        <w:rPr>
          <w:rFonts w:eastAsia="Calibri"/>
          <w:sz w:val="22"/>
          <w:szCs w:val="22"/>
          <w:lang w:eastAsia="en-US"/>
        </w:rPr>
        <w:t>před jejím zahájením konzultována s příslušným správcem zařízení</w:t>
      </w:r>
      <w:r>
        <w:rPr>
          <w:rFonts w:eastAsia="Calibri"/>
          <w:sz w:val="22"/>
          <w:szCs w:val="22"/>
          <w:lang w:eastAsia="en-US"/>
        </w:rPr>
        <w:t xml:space="preserve"> </w:t>
      </w:r>
      <w:r w:rsidRPr="002452D7">
        <w:rPr>
          <w:rFonts w:eastAsia="Calibri"/>
          <w:sz w:val="22"/>
          <w:szCs w:val="22"/>
          <w:lang w:eastAsia="en-US"/>
        </w:rPr>
        <w:t xml:space="preserve">(kontakty na správce zařízení </w:t>
      </w:r>
      <w:r>
        <w:rPr>
          <w:rFonts w:eastAsia="Calibri"/>
          <w:sz w:val="22"/>
          <w:szCs w:val="22"/>
          <w:lang w:eastAsia="en-US"/>
        </w:rPr>
        <w:t xml:space="preserve">= </w:t>
      </w:r>
      <w:r w:rsidRPr="00F25C1D">
        <w:rPr>
          <w:rFonts w:eastAsia="Calibri"/>
          <w:b/>
          <w:bCs/>
          <w:i/>
          <w:iCs/>
          <w:sz w:val="22"/>
          <w:szCs w:val="22"/>
          <w:lang w:eastAsia="en-US"/>
        </w:rPr>
        <w:t>správce VN, NN, Štěpán Hlaváč, tel.: 51830-5203, mail: stepan.hlavac1@egd.cz</w:t>
      </w:r>
      <w:r w:rsidRPr="002452D7">
        <w:rPr>
          <w:rFonts w:eastAsia="Calibri"/>
          <w:sz w:val="22"/>
          <w:szCs w:val="22"/>
          <w:lang w:eastAsia="en-US"/>
        </w:rPr>
        <w:t>),</w:t>
      </w:r>
      <w:r w:rsidRPr="00F25C1D">
        <w:rPr>
          <w:rFonts w:eastAsia="Calibri"/>
          <w:sz w:val="22"/>
          <w:szCs w:val="22"/>
          <w:lang w:eastAsia="en-US"/>
        </w:rPr>
        <w:t xml:space="preserve"> </w:t>
      </w:r>
      <w:r w:rsidRPr="002452D7">
        <w:rPr>
          <w:rFonts w:eastAsia="Calibri"/>
          <w:sz w:val="22"/>
          <w:szCs w:val="22"/>
          <w:lang w:eastAsia="en-US"/>
        </w:rPr>
        <w:t>který stanoví bezpečnostní opatření pro práce v OP příslušného</w:t>
      </w:r>
      <w:r w:rsidRPr="00F25C1D">
        <w:rPr>
          <w:rFonts w:eastAsia="Calibri"/>
          <w:sz w:val="22"/>
          <w:szCs w:val="22"/>
          <w:lang w:eastAsia="en-US"/>
        </w:rPr>
        <w:t xml:space="preserve"> rozvodného zařízení dle platné ČSN EN 50 110-1.</w:t>
      </w:r>
    </w:p>
    <w:p w14:paraId="286345A1" w14:textId="77777777" w:rsidR="0089202D" w:rsidRPr="00EA0C55" w:rsidRDefault="0089202D" w:rsidP="0089202D">
      <w:pPr>
        <w:pStyle w:val="Odstavecseseznamem"/>
        <w:numPr>
          <w:ilvl w:val="0"/>
          <w:numId w:val="40"/>
        </w:numPr>
        <w:spacing w:before="60" w:after="60"/>
        <w:ind w:left="0"/>
        <w:jc w:val="both"/>
        <w:rPr>
          <w:rFonts w:eastAsia="Calibri"/>
          <w:sz w:val="22"/>
          <w:szCs w:val="22"/>
          <w:lang w:eastAsia="en-US"/>
        </w:rPr>
      </w:pPr>
      <w:r w:rsidRPr="00E963A2">
        <w:rPr>
          <w:rFonts w:eastAsia="Calibri"/>
          <w:sz w:val="22"/>
          <w:szCs w:val="22"/>
          <w:lang w:eastAsia="en-US"/>
        </w:rPr>
        <w:t>Veškeré práce s</w:t>
      </w:r>
      <w:r>
        <w:rPr>
          <w:rFonts w:eastAsia="Calibri"/>
          <w:sz w:val="22"/>
          <w:szCs w:val="22"/>
          <w:lang w:eastAsia="en-US"/>
        </w:rPr>
        <w:t> </w:t>
      </w:r>
      <w:r w:rsidRPr="00E963A2">
        <w:rPr>
          <w:rFonts w:eastAsia="Calibri"/>
          <w:sz w:val="22"/>
          <w:szCs w:val="22"/>
          <w:lang w:eastAsia="en-US"/>
        </w:rPr>
        <w:t>mechanizací</w:t>
      </w:r>
      <w:r>
        <w:rPr>
          <w:rFonts w:eastAsia="Calibri"/>
          <w:sz w:val="22"/>
          <w:szCs w:val="22"/>
          <w:lang w:eastAsia="en-US"/>
        </w:rPr>
        <w:t xml:space="preserve"> a </w:t>
      </w:r>
      <w:r w:rsidRPr="00E963A2">
        <w:rPr>
          <w:rFonts w:eastAsia="Calibri"/>
          <w:sz w:val="22"/>
          <w:szCs w:val="22"/>
          <w:lang w:eastAsia="en-US"/>
        </w:rPr>
        <w:t>výkopové práce v</w:t>
      </w:r>
      <w:r>
        <w:rPr>
          <w:rFonts w:eastAsia="Calibri"/>
          <w:sz w:val="22"/>
          <w:szCs w:val="22"/>
          <w:lang w:eastAsia="en-US"/>
        </w:rPr>
        <w:t> </w:t>
      </w:r>
      <w:r w:rsidRPr="00E963A2">
        <w:rPr>
          <w:rFonts w:eastAsia="Calibri"/>
          <w:sz w:val="22"/>
          <w:szCs w:val="22"/>
          <w:lang w:eastAsia="en-US"/>
        </w:rPr>
        <w:t>OP</w:t>
      </w:r>
      <w:r>
        <w:rPr>
          <w:rFonts w:eastAsia="Calibri"/>
          <w:sz w:val="22"/>
          <w:szCs w:val="22"/>
          <w:lang w:eastAsia="en-US"/>
        </w:rPr>
        <w:t xml:space="preserve"> </w:t>
      </w:r>
      <w:r w:rsidRPr="00EA0C55">
        <w:rPr>
          <w:rFonts w:eastAsia="Calibri"/>
          <w:sz w:val="22"/>
          <w:szCs w:val="22"/>
          <w:lang w:eastAsia="en-US"/>
        </w:rPr>
        <w:t xml:space="preserve">podzemního vedení 22 </w:t>
      </w:r>
      <w:proofErr w:type="spellStart"/>
      <w:r w:rsidRPr="00EA0C55">
        <w:rPr>
          <w:rFonts w:eastAsia="Calibri"/>
          <w:sz w:val="22"/>
          <w:szCs w:val="22"/>
          <w:lang w:eastAsia="en-US"/>
        </w:rPr>
        <w:t>kV</w:t>
      </w:r>
      <w:proofErr w:type="spellEnd"/>
      <w:r w:rsidRPr="00EA0C55">
        <w:rPr>
          <w:rFonts w:eastAsia="Calibri"/>
          <w:sz w:val="22"/>
          <w:szCs w:val="22"/>
          <w:lang w:eastAsia="en-US"/>
        </w:rPr>
        <w:t>, je nutno provádět za beznapěťového stavu</w:t>
      </w:r>
      <w:r>
        <w:rPr>
          <w:rFonts w:eastAsia="Calibri"/>
          <w:sz w:val="22"/>
          <w:szCs w:val="22"/>
          <w:lang w:eastAsia="en-US"/>
        </w:rPr>
        <w:t xml:space="preserve">, </w:t>
      </w:r>
      <w:r w:rsidRPr="00EA0C55">
        <w:rPr>
          <w:rFonts w:eastAsia="Calibri"/>
          <w:sz w:val="22"/>
          <w:szCs w:val="22"/>
          <w:lang w:eastAsia="en-US"/>
        </w:rPr>
        <w:t>vedení a vypnutí objednejte nejméně 25 kalendářních dnů předem.</w:t>
      </w:r>
    </w:p>
    <w:p w14:paraId="0372F993" w14:textId="77777777" w:rsidR="0089202D" w:rsidRPr="00C772A7" w:rsidRDefault="0089202D" w:rsidP="0089202D">
      <w:pPr>
        <w:pStyle w:val="Odstavecseseznamem"/>
        <w:numPr>
          <w:ilvl w:val="0"/>
          <w:numId w:val="40"/>
        </w:numPr>
        <w:spacing w:before="60" w:after="60"/>
        <w:ind w:left="0"/>
        <w:jc w:val="both"/>
        <w:rPr>
          <w:rFonts w:eastAsia="Calibri"/>
          <w:sz w:val="22"/>
          <w:szCs w:val="22"/>
          <w:lang w:eastAsia="en-US"/>
        </w:rPr>
      </w:pPr>
      <w:r>
        <w:rPr>
          <w:rFonts w:eastAsia="Calibri"/>
          <w:sz w:val="22"/>
          <w:szCs w:val="22"/>
          <w:lang w:eastAsia="en-US"/>
        </w:rPr>
        <w:lastRenderedPageBreak/>
        <w:t>Odkrytí</w:t>
      </w:r>
      <w:r w:rsidRPr="00B66B95">
        <w:rPr>
          <w:rFonts w:eastAsia="Calibri"/>
          <w:sz w:val="22"/>
          <w:szCs w:val="22"/>
          <w:lang w:eastAsia="en-US"/>
        </w:rPr>
        <w:t xml:space="preserve"> </w:t>
      </w:r>
      <w:r>
        <w:rPr>
          <w:rFonts w:eastAsia="Calibri"/>
          <w:sz w:val="22"/>
          <w:szCs w:val="22"/>
          <w:lang w:eastAsia="en-US"/>
        </w:rPr>
        <w:t xml:space="preserve">kabelu </w:t>
      </w:r>
      <w:r w:rsidRPr="00B66B95">
        <w:rPr>
          <w:rFonts w:eastAsia="Calibri"/>
          <w:sz w:val="22"/>
          <w:szCs w:val="22"/>
          <w:lang w:eastAsia="en-US"/>
        </w:rPr>
        <w:t>ručním odkope</w:t>
      </w:r>
      <w:r>
        <w:rPr>
          <w:rFonts w:eastAsia="Calibri"/>
          <w:sz w:val="22"/>
          <w:szCs w:val="22"/>
          <w:lang w:eastAsia="en-US"/>
        </w:rPr>
        <w:t>m.</w:t>
      </w:r>
      <w:r w:rsidRPr="00B66B95">
        <w:rPr>
          <w:rFonts w:eastAsia="Calibri"/>
          <w:sz w:val="22"/>
          <w:szCs w:val="22"/>
          <w:lang w:eastAsia="en-US"/>
        </w:rPr>
        <w:t xml:space="preserve"> Provádění zemních prací v ochranném pásmu kabelového vedení</w:t>
      </w:r>
      <w:r>
        <w:rPr>
          <w:rFonts w:eastAsia="Calibri"/>
          <w:sz w:val="22"/>
          <w:szCs w:val="22"/>
          <w:lang w:eastAsia="en-US"/>
        </w:rPr>
        <w:t xml:space="preserve"> </w:t>
      </w:r>
      <w:r w:rsidRPr="00C772A7">
        <w:rPr>
          <w:rFonts w:eastAsia="Calibri"/>
          <w:sz w:val="22"/>
          <w:szCs w:val="22"/>
          <w:lang w:eastAsia="en-US"/>
        </w:rPr>
        <w:t xml:space="preserve">výhradně klasickým ručním nářadím bez použití jakýchkoli mechanismů s nejvyšší opatrností </w:t>
      </w:r>
      <w:r>
        <w:rPr>
          <w:rFonts w:eastAsia="Calibri"/>
          <w:sz w:val="22"/>
          <w:szCs w:val="22"/>
          <w:lang w:eastAsia="en-US"/>
        </w:rPr>
        <w:t>(</w:t>
      </w:r>
      <w:r w:rsidRPr="00C772A7">
        <w:rPr>
          <w:rFonts w:eastAsia="Calibri"/>
          <w:sz w:val="22"/>
          <w:szCs w:val="22"/>
          <w:lang w:eastAsia="en-US"/>
        </w:rPr>
        <w:t>nebude-li provozovatelem zařízení stanoveno jinak</w:t>
      </w:r>
      <w:r>
        <w:rPr>
          <w:rFonts w:eastAsia="Calibri"/>
          <w:sz w:val="22"/>
          <w:szCs w:val="22"/>
          <w:lang w:eastAsia="en-US"/>
        </w:rPr>
        <w:t>)</w:t>
      </w:r>
      <w:r w:rsidRPr="00C772A7">
        <w:rPr>
          <w:rFonts w:eastAsia="Calibri"/>
          <w:sz w:val="22"/>
          <w:szCs w:val="22"/>
          <w:lang w:eastAsia="en-US"/>
        </w:rPr>
        <w:t>.</w:t>
      </w:r>
    </w:p>
    <w:p w14:paraId="6CDD25D6" w14:textId="77777777" w:rsidR="0089202D" w:rsidRDefault="0089202D" w:rsidP="0089202D">
      <w:pPr>
        <w:pStyle w:val="Odstavecseseznamem"/>
        <w:numPr>
          <w:ilvl w:val="0"/>
          <w:numId w:val="40"/>
        </w:numPr>
        <w:spacing w:before="60" w:after="60"/>
        <w:ind w:left="0"/>
        <w:jc w:val="both"/>
        <w:rPr>
          <w:rFonts w:eastAsia="Calibri"/>
          <w:sz w:val="22"/>
          <w:szCs w:val="22"/>
          <w:lang w:eastAsia="en-US"/>
        </w:rPr>
      </w:pPr>
      <w:r w:rsidRPr="00B66B95">
        <w:rPr>
          <w:rFonts w:eastAsia="Calibri"/>
          <w:sz w:val="22"/>
          <w:szCs w:val="22"/>
          <w:lang w:eastAsia="en-US"/>
        </w:rPr>
        <w:t xml:space="preserve">Po obnažení kabelu jeho vhodné zabezpečení jako podložení, vyvěšení, aby nedošlo k jeho poškození poruchou nebo nepovolanou osobou a označení výstražnými tabulkami podle pokynů technika </w:t>
      </w:r>
      <w:r>
        <w:rPr>
          <w:rFonts w:eastAsia="Calibri"/>
          <w:sz w:val="22"/>
          <w:szCs w:val="22"/>
          <w:lang w:eastAsia="en-US"/>
        </w:rPr>
        <w:t>provozovatele (d</w:t>
      </w:r>
      <w:r w:rsidRPr="00B66B95">
        <w:rPr>
          <w:rFonts w:eastAsia="Calibri"/>
          <w:sz w:val="22"/>
          <w:szCs w:val="22"/>
          <w:lang w:eastAsia="en-US"/>
        </w:rPr>
        <w:t>alší podmínky pro zabezpečení našeho si vyhrazuje</w:t>
      </w:r>
      <w:r>
        <w:rPr>
          <w:rFonts w:eastAsia="Calibri"/>
          <w:sz w:val="22"/>
          <w:szCs w:val="22"/>
          <w:lang w:eastAsia="en-US"/>
        </w:rPr>
        <w:t xml:space="preserve"> </w:t>
      </w:r>
      <w:r w:rsidRPr="00B66B95">
        <w:rPr>
          <w:rFonts w:eastAsia="Calibri"/>
          <w:sz w:val="22"/>
          <w:szCs w:val="22"/>
          <w:lang w:eastAsia="en-US"/>
        </w:rPr>
        <w:t>provozovatel při vytyčení nebo po jeho odkrytí</w:t>
      </w:r>
      <w:r>
        <w:rPr>
          <w:rFonts w:eastAsia="Calibri"/>
          <w:sz w:val="22"/>
          <w:szCs w:val="22"/>
          <w:lang w:eastAsia="en-US"/>
        </w:rPr>
        <w:t>)</w:t>
      </w:r>
      <w:r w:rsidRPr="00B66B95">
        <w:rPr>
          <w:rFonts w:eastAsia="Calibri"/>
          <w:sz w:val="22"/>
          <w:szCs w:val="22"/>
          <w:lang w:eastAsia="en-US"/>
        </w:rPr>
        <w:t>.</w:t>
      </w:r>
    </w:p>
    <w:p w14:paraId="7B016DBD" w14:textId="77777777" w:rsidR="0089202D" w:rsidRDefault="0089202D" w:rsidP="0089202D">
      <w:pPr>
        <w:pStyle w:val="Odstavecseseznamem"/>
        <w:numPr>
          <w:ilvl w:val="0"/>
          <w:numId w:val="40"/>
        </w:numPr>
        <w:spacing w:before="60" w:after="60"/>
        <w:ind w:left="0"/>
        <w:jc w:val="both"/>
        <w:rPr>
          <w:rFonts w:eastAsia="Calibri"/>
          <w:sz w:val="22"/>
          <w:szCs w:val="22"/>
          <w:lang w:eastAsia="en-US"/>
        </w:rPr>
      </w:pPr>
      <w:r w:rsidRPr="00E57377">
        <w:rPr>
          <w:rFonts w:eastAsia="Calibri"/>
          <w:sz w:val="22"/>
          <w:szCs w:val="22"/>
          <w:lang w:eastAsia="en-US"/>
        </w:rPr>
        <w:t xml:space="preserve">Vyřešení způsobu provedení křížení </w:t>
      </w:r>
      <w:r w:rsidRPr="00E57377">
        <w:rPr>
          <w:rFonts w:eastAsia="Calibri"/>
          <w:sz w:val="22"/>
          <w:szCs w:val="22"/>
          <w:u w:val="single"/>
          <w:lang w:eastAsia="en-US"/>
        </w:rPr>
        <w:t>dle skutečné polohy kabelu</w:t>
      </w:r>
      <w:r w:rsidRPr="00E57377">
        <w:rPr>
          <w:rFonts w:eastAsia="Calibri"/>
          <w:sz w:val="22"/>
          <w:szCs w:val="22"/>
          <w:lang w:eastAsia="en-US"/>
        </w:rPr>
        <w:t xml:space="preserve"> (musí odpovídat ČSN736005 a </w:t>
      </w:r>
      <w:r w:rsidRPr="00E57377">
        <w:rPr>
          <w:rFonts w:eastAsia="Calibri"/>
          <w:b/>
          <w:bCs/>
          <w:i/>
          <w:iCs/>
          <w:sz w:val="22"/>
          <w:szCs w:val="22"/>
          <w:lang w:eastAsia="en-US"/>
        </w:rPr>
        <w:t>podkladu 6</w:t>
      </w:r>
      <w:r w:rsidRPr="00E57377">
        <w:rPr>
          <w:rFonts w:eastAsia="Calibri"/>
          <w:sz w:val="22"/>
          <w:szCs w:val="22"/>
          <w:lang w:eastAsia="en-US"/>
        </w:rPr>
        <w:t xml:space="preserve">). Předpokládáno je řešení </w:t>
      </w:r>
      <w:r w:rsidRPr="004E7D92">
        <w:rPr>
          <w:rFonts w:eastAsia="Calibri"/>
          <w:sz w:val="22"/>
          <w:szCs w:val="22"/>
          <w:u w:val="single"/>
          <w:lang w:eastAsia="en-US"/>
        </w:rPr>
        <w:t>s uložením kabelu do betonových žlabů s víkem</w:t>
      </w:r>
      <w:r w:rsidRPr="00E57377">
        <w:rPr>
          <w:rFonts w:eastAsia="Calibri"/>
          <w:sz w:val="22"/>
          <w:szCs w:val="22"/>
          <w:lang w:eastAsia="en-US"/>
        </w:rPr>
        <w:t xml:space="preserve">. Délka opatření přesahuje místo křížení </w:t>
      </w:r>
      <w:r w:rsidRPr="00A17AB3">
        <w:rPr>
          <w:rFonts w:eastAsia="Calibri"/>
          <w:b/>
          <w:bCs/>
          <w:sz w:val="22"/>
          <w:szCs w:val="22"/>
          <w:lang w:eastAsia="en-US"/>
        </w:rPr>
        <w:t>o 1 m</w:t>
      </w:r>
      <w:r w:rsidRPr="00E57377">
        <w:rPr>
          <w:rFonts w:eastAsia="Calibri"/>
          <w:sz w:val="22"/>
          <w:szCs w:val="22"/>
          <w:lang w:eastAsia="en-US"/>
        </w:rPr>
        <w:t>. Zásyp místa křížení</w:t>
      </w:r>
      <w:r>
        <w:rPr>
          <w:rFonts w:eastAsia="Calibri"/>
          <w:sz w:val="22"/>
          <w:szCs w:val="22"/>
          <w:lang w:eastAsia="en-US"/>
        </w:rPr>
        <w:t xml:space="preserve"> </w:t>
      </w:r>
      <w:r w:rsidRPr="004E7D92">
        <w:rPr>
          <w:rFonts w:eastAsia="Calibri"/>
          <w:sz w:val="22"/>
          <w:szCs w:val="22"/>
          <w:lang w:eastAsia="en-US"/>
        </w:rPr>
        <w:t xml:space="preserve">se </w:t>
      </w:r>
      <w:r>
        <w:rPr>
          <w:rFonts w:eastAsia="Calibri"/>
          <w:sz w:val="22"/>
          <w:szCs w:val="22"/>
          <w:lang w:eastAsia="en-US"/>
        </w:rPr>
        <w:t>provede</w:t>
      </w:r>
      <w:r w:rsidRPr="004E7D92">
        <w:rPr>
          <w:rFonts w:eastAsia="Calibri"/>
          <w:sz w:val="22"/>
          <w:szCs w:val="22"/>
          <w:lang w:eastAsia="en-US"/>
        </w:rPr>
        <w:t xml:space="preserve"> pískem</w:t>
      </w:r>
      <w:r>
        <w:rPr>
          <w:rFonts w:eastAsia="Calibri"/>
          <w:sz w:val="22"/>
          <w:szCs w:val="22"/>
          <w:lang w:eastAsia="en-US"/>
        </w:rPr>
        <w:t xml:space="preserve">! </w:t>
      </w:r>
    </w:p>
    <w:p w14:paraId="00DBD430" w14:textId="77777777" w:rsidR="0089202D" w:rsidRDefault="0089202D" w:rsidP="0089202D">
      <w:pPr>
        <w:pStyle w:val="Odstavecseseznamem"/>
        <w:numPr>
          <w:ilvl w:val="0"/>
          <w:numId w:val="40"/>
        </w:numPr>
        <w:spacing w:before="60" w:after="60"/>
        <w:ind w:left="0"/>
        <w:jc w:val="both"/>
        <w:rPr>
          <w:rFonts w:eastAsia="Calibri"/>
          <w:sz w:val="22"/>
          <w:szCs w:val="22"/>
          <w:lang w:eastAsia="en-US"/>
        </w:rPr>
      </w:pPr>
      <w:r w:rsidRPr="004E7D92">
        <w:rPr>
          <w:rFonts w:eastAsia="Calibri"/>
          <w:sz w:val="22"/>
          <w:szCs w:val="22"/>
          <w:lang w:eastAsia="en-US"/>
        </w:rPr>
        <w:t xml:space="preserve">Přizvání technika </w:t>
      </w:r>
      <w:r>
        <w:rPr>
          <w:rFonts w:eastAsia="Calibri"/>
          <w:sz w:val="22"/>
          <w:szCs w:val="22"/>
          <w:lang w:eastAsia="en-US"/>
        </w:rPr>
        <w:t>provozovatele</w:t>
      </w:r>
      <w:r w:rsidRPr="004E7D92">
        <w:rPr>
          <w:rFonts w:eastAsia="Calibri"/>
          <w:sz w:val="22"/>
          <w:szCs w:val="22"/>
          <w:lang w:eastAsia="en-US"/>
        </w:rPr>
        <w:t xml:space="preserve"> ke kontrole </w:t>
      </w:r>
      <w:r>
        <w:rPr>
          <w:rFonts w:eastAsia="Calibri"/>
          <w:sz w:val="22"/>
          <w:szCs w:val="22"/>
          <w:lang w:eastAsia="en-US"/>
        </w:rPr>
        <w:t>křížení</w:t>
      </w:r>
      <w:r w:rsidRPr="004E7D92">
        <w:rPr>
          <w:rFonts w:eastAsia="Calibri"/>
          <w:sz w:val="22"/>
          <w:szCs w:val="22"/>
          <w:lang w:eastAsia="en-US"/>
        </w:rPr>
        <w:t xml:space="preserve"> před záhozem</w:t>
      </w:r>
      <w:r>
        <w:rPr>
          <w:rFonts w:eastAsia="Calibri"/>
          <w:sz w:val="22"/>
          <w:szCs w:val="22"/>
          <w:lang w:eastAsia="en-US"/>
        </w:rPr>
        <w:t xml:space="preserve"> </w:t>
      </w:r>
      <w:r w:rsidRPr="004E7D92">
        <w:rPr>
          <w:rFonts w:eastAsia="Calibri"/>
          <w:sz w:val="22"/>
          <w:szCs w:val="22"/>
          <w:lang w:eastAsia="en-US"/>
        </w:rPr>
        <w:t>výkopu. O kontrole bude proveden zápis do montážního nebo stavebního</w:t>
      </w:r>
      <w:r>
        <w:rPr>
          <w:rFonts w:eastAsia="Calibri"/>
          <w:sz w:val="22"/>
          <w:szCs w:val="22"/>
          <w:lang w:eastAsia="en-US"/>
        </w:rPr>
        <w:t xml:space="preserve"> </w:t>
      </w:r>
      <w:r w:rsidRPr="004E7D92">
        <w:rPr>
          <w:rFonts w:eastAsia="Calibri"/>
          <w:sz w:val="22"/>
          <w:szCs w:val="22"/>
          <w:lang w:eastAsia="en-US"/>
        </w:rPr>
        <w:t>deníku. Při nedodržení této podmínky budou poruchy, vzniklé na</w:t>
      </w:r>
      <w:r>
        <w:rPr>
          <w:rFonts w:eastAsia="Calibri"/>
          <w:sz w:val="22"/>
          <w:szCs w:val="22"/>
          <w:lang w:eastAsia="en-US"/>
        </w:rPr>
        <w:t xml:space="preserve"> </w:t>
      </w:r>
      <w:r w:rsidRPr="004E7D92">
        <w:rPr>
          <w:rFonts w:eastAsia="Calibri"/>
          <w:sz w:val="22"/>
          <w:szCs w:val="22"/>
          <w:lang w:eastAsia="en-US"/>
        </w:rPr>
        <w:t>zařízení, odstraňovány na náklady investora stavby.</w:t>
      </w:r>
    </w:p>
    <w:p w14:paraId="0C67F7E7" w14:textId="77777777" w:rsidR="0089202D" w:rsidRPr="004E7D92" w:rsidRDefault="0089202D" w:rsidP="006A6F2B">
      <w:pPr>
        <w:pStyle w:val="Odstavecseseznamem"/>
        <w:numPr>
          <w:ilvl w:val="0"/>
          <w:numId w:val="40"/>
        </w:numPr>
        <w:spacing w:before="60" w:after="60"/>
        <w:ind w:left="0" w:hanging="357"/>
        <w:jc w:val="both"/>
        <w:rPr>
          <w:rFonts w:eastAsia="Calibri"/>
          <w:sz w:val="22"/>
          <w:szCs w:val="22"/>
          <w:lang w:eastAsia="en-US"/>
        </w:rPr>
      </w:pPr>
      <w:r>
        <w:rPr>
          <w:rFonts w:eastAsia="Calibri"/>
          <w:sz w:val="22"/>
          <w:szCs w:val="22"/>
          <w:lang w:eastAsia="en-US"/>
        </w:rPr>
        <w:t xml:space="preserve">Neuvedené náležitosti se řídí </w:t>
      </w:r>
      <w:r w:rsidRPr="008628CB">
        <w:rPr>
          <w:rFonts w:eastAsia="Calibri"/>
          <w:b/>
          <w:bCs/>
          <w:i/>
          <w:iCs/>
          <w:sz w:val="22"/>
          <w:szCs w:val="22"/>
          <w:lang w:eastAsia="en-US"/>
        </w:rPr>
        <w:t>podkladem 7</w:t>
      </w:r>
      <w:r>
        <w:rPr>
          <w:rFonts w:eastAsia="Calibri"/>
          <w:b/>
          <w:bCs/>
          <w:i/>
          <w:iCs/>
          <w:sz w:val="22"/>
          <w:szCs w:val="22"/>
          <w:lang w:eastAsia="en-US"/>
        </w:rPr>
        <w:t xml:space="preserve"> </w:t>
      </w:r>
      <w:r w:rsidRPr="006F6FFC">
        <w:rPr>
          <w:rFonts w:eastAsia="Calibri"/>
          <w:i/>
          <w:iCs/>
          <w:sz w:val="22"/>
          <w:szCs w:val="22"/>
          <w:lang w:eastAsia="en-US"/>
        </w:rPr>
        <w:t>a navazujícími dokumenty</w:t>
      </w:r>
      <w:r w:rsidRPr="006F6FFC">
        <w:rPr>
          <w:rFonts w:eastAsia="Calibri"/>
          <w:sz w:val="22"/>
          <w:szCs w:val="22"/>
          <w:lang w:eastAsia="en-US"/>
        </w:rPr>
        <w:t>.</w:t>
      </w:r>
    </w:p>
    <w:p w14:paraId="72904EE7" w14:textId="6B7846F6" w:rsidR="00361B00" w:rsidRDefault="00361B00" w:rsidP="006A6F2B">
      <w:pPr>
        <w:spacing w:before="120" w:after="60"/>
        <w:ind w:firstLine="709"/>
        <w:jc w:val="both"/>
        <w:rPr>
          <w:sz w:val="22"/>
          <w:szCs w:val="22"/>
        </w:rPr>
      </w:pPr>
      <w:r w:rsidRPr="00716792">
        <w:rPr>
          <w:sz w:val="22"/>
          <w:szCs w:val="22"/>
        </w:rPr>
        <w:t>Před zahájením výkopových prací zajistí investor řádné vytýčení všech dotčených podzemních sítí jejich správci, a to nejen v místech křížení, ale i souběžná vedení. Pro ověření případné polohy těchto sítí budou v místě křížení odkopány sondy, práce budou 1m na každou stranu křížení prováděny ručně. V případě zjištění výrazných odchylek od předpokladů projektu dodavatel přizve k dořešení zjištěných skutečností projektanta a správce příslušné sítě. Zjištěná podzemní vedení nechá dodavatel vyznačit vhodným způsobem na terén (</w:t>
      </w:r>
      <w:r w:rsidRPr="00716792">
        <w:rPr>
          <w:sz w:val="22"/>
          <w:szCs w:val="22"/>
          <w:u w:val="single"/>
        </w:rPr>
        <w:t>zároveň je zaznamená do projektové dokumentace pro zachycení skutečného provedení)</w:t>
      </w:r>
      <w:r w:rsidRPr="00716792">
        <w:rPr>
          <w:sz w:val="22"/>
          <w:szCs w:val="22"/>
        </w:rPr>
        <w:t>. Při jejich obnažení provede nezbytná opatření pro bezpečné zajištění jejich polohy a ochranu proti poškození.</w:t>
      </w:r>
    </w:p>
    <w:p w14:paraId="252FDBD8" w14:textId="10A735A6" w:rsidR="00361B00" w:rsidRPr="00716792" w:rsidRDefault="00361B00" w:rsidP="00716792">
      <w:pPr>
        <w:spacing w:before="60" w:after="60"/>
        <w:ind w:firstLine="709"/>
        <w:jc w:val="both"/>
        <w:rPr>
          <w:sz w:val="22"/>
          <w:szCs w:val="22"/>
        </w:rPr>
      </w:pPr>
      <w:r w:rsidRPr="00716792">
        <w:rPr>
          <w:sz w:val="22"/>
          <w:szCs w:val="22"/>
        </w:rPr>
        <w:t xml:space="preserve">V místě napojení přípojky na veřejný plynovod bude odkopána sonda pro zjištění skutečné polohy </w:t>
      </w:r>
      <w:r w:rsidR="0052646B">
        <w:rPr>
          <w:sz w:val="22"/>
          <w:szCs w:val="22"/>
        </w:rPr>
        <w:t>veřejného</w:t>
      </w:r>
      <w:r w:rsidRPr="00716792">
        <w:rPr>
          <w:sz w:val="22"/>
          <w:szCs w:val="22"/>
        </w:rPr>
        <w:t xml:space="preserve"> </w:t>
      </w:r>
      <w:r w:rsidR="0052646B">
        <w:rPr>
          <w:sz w:val="22"/>
          <w:szCs w:val="22"/>
        </w:rPr>
        <w:t>plynovodu</w:t>
      </w:r>
      <w:r w:rsidRPr="00716792">
        <w:rPr>
          <w:sz w:val="22"/>
          <w:szCs w:val="22"/>
        </w:rPr>
        <w:t>. Pro vlastní napojení bude pak odkopána montážní jáma o půdorysném rozměru</w:t>
      </w:r>
      <w:r w:rsidR="0052646B">
        <w:rPr>
          <w:sz w:val="22"/>
          <w:szCs w:val="22"/>
        </w:rPr>
        <w:t xml:space="preserve"> </w:t>
      </w:r>
      <w:r w:rsidR="00B81A89">
        <w:rPr>
          <w:sz w:val="22"/>
          <w:szCs w:val="22"/>
        </w:rPr>
        <w:t xml:space="preserve">stanoveném </w:t>
      </w:r>
      <w:r w:rsidR="0052646B">
        <w:rPr>
          <w:sz w:val="22"/>
          <w:szCs w:val="22"/>
        </w:rPr>
        <w:t>podle</w:t>
      </w:r>
      <w:r w:rsidRPr="00716792">
        <w:rPr>
          <w:sz w:val="22"/>
          <w:szCs w:val="22"/>
        </w:rPr>
        <w:t xml:space="preserve"> </w:t>
      </w:r>
      <w:r w:rsidR="0052646B">
        <w:rPr>
          <w:sz w:val="22"/>
          <w:szCs w:val="22"/>
        </w:rPr>
        <w:t xml:space="preserve">provozovatelem </w:t>
      </w:r>
      <w:r w:rsidR="00716792">
        <w:rPr>
          <w:sz w:val="22"/>
          <w:szCs w:val="22"/>
        </w:rPr>
        <w:t xml:space="preserve">odsouhlasené technologie </w:t>
      </w:r>
      <w:r w:rsidR="0052646B">
        <w:rPr>
          <w:sz w:val="22"/>
          <w:szCs w:val="22"/>
        </w:rPr>
        <w:t xml:space="preserve">vlastního </w:t>
      </w:r>
      <w:r w:rsidR="00716792">
        <w:rPr>
          <w:sz w:val="22"/>
          <w:szCs w:val="22"/>
        </w:rPr>
        <w:t>napojení na plynovod,</w:t>
      </w:r>
      <w:r w:rsidRPr="00716792">
        <w:rPr>
          <w:sz w:val="22"/>
          <w:szCs w:val="22"/>
        </w:rPr>
        <w:t xml:space="preserve"> s hloubkou podle uložení veřejného plynovodu (předpoklad uložení je 1,2 m). </w:t>
      </w:r>
    </w:p>
    <w:p w14:paraId="1866DDF9" w14:textId="77777777" w:rsidR="005A52CD" w:rsidRDefault="0052646B" w:rsidP="00716792">
      <w:pPr>
        <w:spacing w:before="60" w:after="60"/>
        <w:ind w:firstLine="709"/>
        <w:jc w:val="both"/>
        <w:rPr>
          <w:b/>
          <w:bCs/>
          <w:color w:val="111111"/>
          <w:sz w:val="19"/>
          <w:szCs w:val="19"/>
        </w:rPr>
      </w:pPr>
      <w:r>
        <w:rPr>
          <w:sz w:val="22"/>
          <w:szCs w:val="22"/>
        </w:rPr>
        <w:t>Vlastní n</w:t>
      </w:r>
      <w:r w:rsidR="00361B00" w:rsidRPr="00716792">
        <w:rPr>
          <w:sz w:val="22"/>
          <w:szCs w:val="22"/>
        </w:rPr>
        <w:t>apojení přípojky na veřejný plynovod bude provedeno v souladu s požadavky TPG 702 01 a správce sítě na způsob připojení. Způsob napojení nové přípojky na stávající plynovod bude řešen technologickým postupem, zpracovaným montážní organizací provádějící napojování. Tento technologický postup bude odsouhlasen provozovatelem veřejné sítě.</w:t>
      </w:r>
      <w:r w:rsidR="005A52CD" w:rsidRPr="005A52CD">
        <w:rPr>
          <w:b/>
          <w:bCs/>
          <w:color w:val="111111"/>
          <w:sz w:val="19"/>
          <w:szCs w:val="19"/>
        </w:rPr>
        <w:t xml:space="preserve"> </w:t>
      </w:r>
    </w:p>
    <w:p w14:paraId="3734A9CA" w14:textId="0792E690" w:rsidR="00114719" w:rsidRPr="00114719" w:rsidRDefault="005A52CD" w:rsidP="00114719">
      <w:pPr>
        <w:spacing w:before="60" w:after="60"/>
        <w:ind w:firstLine="709"/>
        <w:jc w:val="both"/>
        <w:rPr>
          <w:sz w:val="22"/>
          <w:szCs w:val="22"/>
        </w:rPr>
      </w:pPr>
      <w:r w:rsidRPr="00A34881">
        <w:rPr>
          <w:b/>
          <w:bCs/>
          <w:i/>
          <w:iCs/>
          <w:sz w:val="22"/>
          <w:szCs w:val="22"/>
          <w:u w:val="single"/>
        </w:rPr>
        <w:t>Jakékoliv nejasnosti</w:t>
      </w:r>
      <w:r w:rsidRPr="005A52CD">
        <w:rPr>
          <w:sz w:val="22"/>
          <w:szCs w:val="22"/>
        </w:rPr>
        <w:t xml:space="preserve"> </w:t>
      </w:r>
      <w:r>
        <w:rPr>
          <w:sz w:val="22"/>
          <w:szCs w:val="22"/>
        </w:rPr>
        <w:t>v rámci</w:t>
      </w:r>
      <w:r w:rsidRPr="005A52CD">
        <w:rPr>
          <w:sz w:val="22"/>
          <w:szCs w:val="22"/>
        </w:rPr>
        <w:t xml:space="preserve"> práce v ochranném pásmu vytyčeného plynovodu</w:t>
      </w:r>
      <w:r w:rsidR="00114719">
        <w:rPr>
          <w:sz w:val="22"/>
          <w:szCs w:val="22"/>
        </w:rPr>
        <w:t>,</w:t>
      </w:r>
      <w:r w:rsidRPr="005A52CD">
        <w:rPr>
          <w:sz w:val="22"/>
          <w:szCs w:val="22"/>
        </w:rPr>
        <w:t xml:space="preserve"> v průběhu prací v blízkosti plynovodu</w:t>
      </w:r>
      <w:r w:rsidR="00114719">
        <w:rPr>
          <w:sz w:val="22"/>
          <w:szCs w:val="22"/>
        </w:rPr>
        <w:t>,</w:t>
      </w:r>
      <w:r w:rsidRPr="005A52CD">
        <w:rPr>
          <w:sz w:val="22"/>
          <w:szCs w:val="22"/>
        </w:rPr>
        <w:t xml:space="preserve"> je nutno </w:t>
      </w:r>
      <w:r w:rsidR="00114719">
        <w:rPr>
          <w:sz w:val="22"/>
          <w:szCs w:val="22"/>
        </w:rPr>
        <w:t xml:space="preserve">bezodkladně </w:t>
      </w:r>
      <w:r w:rsidRPr="005A52CD">
        <w:rPr>
          <w:sz w:val="22"/>
          <w:szCs w:val="22"/>
        </w:rPr>
        <w:t>konzultovat s provozovatele</w:t>
      </w:r>
      <w:r w:rsidR="00114719">
        <w:rPr>
          <w:sz w:val="22"/>
          <w:szCs w:val="22"/>
        </w:rPr>
        <w:t>m</w:t>
      </w:r>
      <w:r w:rsidRPr="005A52CD">
        <w:rPr>
          <w:sz w:val="22"/>
          <w:szCs w:val="22"/>
        </w:rPr>
        <w:t xml:space="preserve"> plynovodu</w:t>
      </w:r>
      <w:r w:rsidR="00114719">
        <w:rPr>
          <w:sz w:val="22"/>
          <w:szCs w:val="22"/>
        </w:rPr>
        <w:t xml:space="preserve">! </w:t>
      </w:r>
      <w:r w:rsidR="005D25AD" w:rsidRPr="00114719">
        <w:rPr>
          <w:sz w:val="22"/>
          <w:szCs w:val="22"/>
        </w:rPr>
        <w:t>Zakázaným způsobem provádění zemních prací v ochranném pásmu plynovodu je jednoznačně výkon zemních prací</w:t>
      </w:r>
      <w:r w:rsidR="00114719" w:rsidRPr="00114719">
        <w:rPr>
          <w:sz w:val="22"/>
          <w:szCs w:val="22"/>
        </w:rPr>
        <w:t xml:space="preserve"> </w:t>
      </w:r>
      <w:r w:rsidR="005D25AD" w:rsidRPr="00114719">
        <w:rPr>
          <w:sz w:val="22"/>
          <w:szCs w:val="22"/>
        </w:rPr>
        <w:t xml:space="preserve">pomocí strojních mechanismů. </w:t>
      </w:r>
    </w:p>
    <w:p w14:paraId="3A377415" w14:textId="1A03A4D4" w:rsidR="00532875" w:rsidRDefault="00532875" w:rsidP="00600E27">
      <w:pPr>
        <w:spacing w:before="60" w:after="60" w:line="240" w:lineRule="atLeast"/>
        <w:ind w:firstLine="567"/>
        <w:jc w:val="both"/>
        <w:rPr>
          <w:color w:val="000000"/>
          <w:sz w:val="22"/>
          <w:szCs w:val="22"/>
        </w:rPr>
      </w:pPr>
      <w:r w:rsidRPr="00AB0EB7">
        <w:rPr>
          <w:sz w:val="22"/>
          <w:szCs w:val="22"/>
        </w:rPr>
        <w:t>Šířka výkopu umožňující řádné a bezpečné provedení</w:t>
      </w:r>
      <w:r>
        <w:rPr>
          <w:sz w:val="22"/>
          <w:szCs w:val="22"/>
        </w:rPr>
        <w:t xml:space="preserve"> plynové přípojky</w:t>
      </w:r>
      <w:r w:rsidRPr="00AB0EB7">
        <w:rPr>
          <w:sz w:val="22"/>
          <w:szCs w:val="22"/>
        </w:rPr>
        <w:t xml:space="preserve"> (montáž</w:t>
      </w:r>
      <w:r>
        <w:rPr>
          <w:sz w:val="22"/>
          <w:szCs w:val="22"/>
        </w:rPr>
        <w:t>,</w:t>
      </w:r>
      <w:r w:rsidRPr="00AB0EB7">
        <w:rPr>
          <w:sz w:val="22"/>
          <w:szCs w:val="22"/>
        </w:rPr>
        <w:t xml:space="preserve"> včetně zhutnění) je ve vrch</w:t>
      </w:r>
      <w:r>
        <w:rPr>
          <w:sz w:val="22"/>
          <w:szCs w:val="22"/>
        </w:rPr>
        <w:t>olu potrubí stanovena na min 0,8</w:t>
      </w:r>
      <w:r w:rsidRPr="00AB0EB7">
        <w:rPr>
          <w:sz w:val="22"/>
          <w:szCs w:val="22"/>
        </w:rPr>
        <w:t xml:space="preserve"> m. Hloubka uložení přípojky je stanovena </w:t>
      </w:r>
      <w:r>
        <w:rPr>
          <w:sz w:val="22"/>
          <w:szCs w:val="22"/>
        </w:rPr>
        <w:t>s minimálním krytím potrubí 0,8</w:t>
      </w:r>
      <w:r w:rsidRPr="00AB0EB7">
        <w:rPr>
          <w:sz w:val="22"/>
          <w:szCs w:val="22"/>
        </w:rPr>
        <w:t>m</w:t>
      </w:r>
      <w:r>
        <w:rPr>
          <w:sz w:val="22"/>
          <w:szCs w:val="22"/>
        </w:rPr>
        <w:t xml:space="preserve"> pod terénem a 1-1,2m pod komunikací</w:t>
      </w:r>
      <w:r w:rsidRPr="00AB0EB7">
        <w:rPr>
          <w:sz w:val="22"/>
          <w:szCs w:val="22"/>
        </w:rPr>
        <w:t xml:space="preserve">. V případě výskytu nesoudržných zemin nebo dlouhodobějšího ponechání výkopu otevřeného, je výkop nutno pažit. V rýze nebo jámě zaplavené vodou se nesmí montážní práce provádět! Potrubí </w:t>
      </w:r>
      <w:r>
        <w:rPr>
          <w:sz w:val="22"/>
          <w:szCs w:val="22"/>
        </w:rPr>
        <w:t>bude uloženo</w:t>
      </w:r>
      <w:r w:rsidRPr="00AB0EB7">
        <w:rPr>
          <w:sz w:val="22"/>
          <w:szCs w:val="22"/>
        </w:rPr>
        <w:t xml:space="preserve"> do výkopu na zhutněné pískové lože (podsyp) o minimální tloušťce </w:t>
      </w:r>
      <w:r>
        <w:rPr>
          <w:sz w:val="22"/>
          <w:szCs w:val="22"/>
        </w:rPr>
        <w:t>L = 100 mm</w:t>
      </w:r>
      <w:r w:rsidRPr="00AB0EB7">
        <w:rPr>
          <w:sz w:val="22"/>
          <w:szCs w:val="22"/>
        </w:rPr>
        <w:t xml:space="preserve">. Pro plynovodní potrubí lze použít jen těžený písek nebo jiný neostrohranný materiál s velikostí zrn nejvýše </w:t>
      </w:r>
      <w:r>
        <w:rPr>
          <w:sz w:val="22"/>
          <w:szCs w:val="22"/>
        </w:rPr>
        <w:t>4</w:t>
      </w:r>
      <w:r w:rsidRPr="00AB0EB7">
        <w:rPr>
          <w:sz w:val="22"/>
          <w:szCs w:val="22"/>
        </w:rPr>
        <w:t xml:space="preserve"> mm. </w:t>
      </w:r>
      <w:r w:rsidRPr="00AB0EB7">
        <w:rPr>
          <w:color w:val="000000"/>
          <w:sz w:val="22"/>
          <w:szCs w:val="22"/>
        </w:rPr>
        <w:t xml:space="preserve">Trubky se nesmí </w:t>
      </w:r>
      <w:proofErr w:type="spellStart"/>
      <w:r w:rsidRPr="00AB0EB7">
        <w:rPr>
          <w:color w:val="000000"/>
          <w:sz w:val="22"/>
          <w:szCs w:val="22"/>
        </w:rPr>
        <w:t>kl</w:t>
      </w:r>
      <w:proofErr w:type="spellEnd"/>
      <w:r w:rsidR="003005C0">
        <w:rPr>
          <w:color w:val="000000"/>
          <w:sz w:val="22"/>
          <w:szCs w:val="22"/>
        </w:rPr>
        <w:t xml:space="preserve"> </w:t>
      </w:r>
      <w:proofErr w:type="spellStart"/>
      <w:r w:rsidR="003005C0">
        <w:rPr>
          <w:color w:val="000000"/>
          <w:sz w:val="22"/>
          <w:szCs w:val="22"/>
        </w:rPr>
        <w:t>v</w:t>
      </w:r>
      <w:r w:rsidRPr="00AB0EB7">
        <w:rPr>
          <w:color w:val="000000"/>
          <w:sz w:val="22"/>
          <w:szCs w:val="22"/>
        </w:rPr>
        <w:t>ást</w:t>
      </w:r>
      <w:proofErr w:type="spellEnd"/>
      <w:r w:rsidRPr="00AB0EB7">
        <w:rPr>
          <w:color w:val="000000"/>
          <w:sz w:val="22"/>
          <w:szCs w:val="22"/>
        </w:rPr>
        <w:t xml:space="preserve"> na zmrzlou zeminu. Trubky musí na terénu ležet v celé délce, zvláště je nutné zabránit vzniku</w:t>
      </w:r>
      <w:r w:rsidRPr="00AB0EB7">
        <w:rPr>
          <w:sz w:val="22"/>
          <w:szCs w:val="22"/>
        </w:rPr>
        <w:t xml:space="preserve"> </w:t>
      </w:r>
      <w:r w:rsidRPr="00AB0EB7">
        <w:rPr>
          <w:color w:val="000000"/>
          <w:sz w:val="22"/>
          <w:szCs w:val="22"/>
        </w:rPr>
        <w:t>bodových styků. Je zakázána přímá pokládka na beton (betonovou</w:t>
      </w:r>
      <w:r w:rsidRPr="00AB0EB7">
        <w:rPr>
          <w:sz w:val="22"/>
          <w:szCs w:val="22"/>
        </w:rPr>
        <w:t xml:space="preserve"> </w:t>
      </w:r>
      <w:r w:rsidRPr="00AB0EB7">
        <w:rPr>
          <w:color w:val="000000"/>
          <w:sz w:val="22"/>
          <w:szCs w:val="22"/>
        </w:rPr>
        <w:t xml:space="preserve">desku); vyžaduje-li situace takovou pokládku, je nutno opatřit beton zhutněným podsypem (lože </w:t>
      </w:r>
      <w:r>
        <w:rPr>
          <w:color w:val="000000"/>
          <w:sz w:val="22"/>
          <w:szCs w:val="22"/>
        </w:rPr>
        <w:t xml:space="preserve">tloušťky </w:t>
      </w:r>
      <w:r w:rsidRPr="00AB0EB7">
        <w:rPr>
          <w:color w:val="000000"/>
          <w:sz w:val="22"/>
          <w:szCs w:val="22"/>
        </w:rPr>
        <w:t>L).</w:t>
      </w:r>
      <w:r w:rsidRPr="00AB0EB7">
        <w:rPr>
          <w:sz w:val="22"/>
          <w:szCs w:val="22"/>
        </w:rPr>
        <w:t xml:space="preserve"> Obsyp pískem po uložení potrubí se provede nejméně 20</w:t>
      </w:r>
      <w:r>
        <w:rPr>
          <w:sz w:val="22"/>
          <w:szCs w:val="22"/>
        </w:rPr>
        <w:t>0</w:t>
      </w:r>
      <w:r w:rsidRPr="00AB0EB7">
        <w:rPr>
          <w:sz w:val="22"/>
          <w:szCs w:val="22"/>
        </w:rPr>
        <w:t xml:space="preserve"> </w:t>
      </w:r>
      <w:r>
        <w:rPr>
          <w:sz w:val="22"/>
          <w:szCs w:val="22"/>
        </w:rPr>
        <w:t>m</w:t>
      </w:r>
      <w:r w:rsidRPr="00AB0EB7">
        <w:rPr>
          <w:sz w:val="22"/>
          <w:szCs w:val="22"/>
        </w:rPr>
        <w:t>m nad horní okraj trubky, nejmenší šířka vrstvy obsypu od</w:t>
      </w:r>
      <w:r w:rsidRPr="00AB0EB7">
        <w:rPr>
          <w:color w:val="000000"/>
          <w:sz w:val="22"/>
          <w:szCs w:val="22"/>
        </w:rPr>
        <w:t xml:space="preserve"> vnějšího povrchu potrubí je </w:t>
      </w:r>
      <w:r>
        <w:rPr>
          <w:color w:val="000000"/>
          <w:sz w:val="22"/>
          <w:szCs w:val="22"/>
        </w:rPr>
        <w:t>100 m</w:t>
      </w:r>
      <w:r w:rsidRPr="00AB0EB7">
        <w:rPr>
          <w:color w:val="000000"/>
          <w:sz w:val="22"/>
          <w:szCs w:val="22"/>
        </w:rPr>
        <w:t xml:space="preserve">m. </w:t>
      </w:r>
      <w:r w:rsidRPr="00AB0EB7">
        <w:rPr>
          <w:sz w:val="22"/>
          <w:szCs w:val="22"/>
        </w:rPr>
        <w:t xml:space="preserve">Zásyp a hutnění se provádí po vrstvách, vždy po obou stranách trubky. </w:t>
      </w:r>
      <w:r w:rsidRPr="00AB0EB7">
        <w:rPr>
          <w:color w:val="000000"/>
          <w:sz w:val="22"/>
          <w:szCs w:val="22"/>
        </w:rPr>
        <w:t>Hutní se ručně nebo lehkými strojními dusadly. Od 20</w:t>
      </w:r>
      <w:r>
        <w:rPr>
          <w:color w:val="000000"/>
          <w:sz w:val="22"/>
          <w:szCs w:val="22"/>
        </w:rPr>
        <w:t>0</w:t>
      </w:r>
      <w:r w:rsidRPr="00AB0EB7">
        <w:rPr>
          <w:color w:val="000000"/>
          <w:sz w:val="22"/>
          <w:szCs w:val="22"/>
        </w:rPr>
        <w:t xml:space="preserve"> </w:t>
      </w:r>
      <w:r>
        <w:rPr>
          <w:color w:val="000000"/>
          <w:sz w:val="22"/>
          <w:szCs w:val="22"/>
        </w:rPr>
        <w:t>m</w:t>
      </w:r>
      <w:r w:rsidRPr="00AB0EB7">
        <w:rPr>
          <w:color w:val="000000"/>
          <w:sz w:val="22"/>
          <w:szCs w:val="22"/>
        </w:rPr>
        <w:t xml:space="preserve">m krytí je možno hutnit i nad trubkou. Ve vzdálenosti </w:t>
      </w:r>
      <w:r>
        <w:rPr>
          <w:color w:val="000000"/>
          <w:sz w:val="22"/>
          <w:szCs w:val="22"/>
        </w:rPr>
        <w:t>300</w:t>
      </w:r>
      <w:r w:rsidRPr="00AB0EB7">
        <w:rPr>
          <w:color w:val="000000"/>
          <w:sz w:val="22"/>
          <w:szCs w:val="22"/>
        </w:rPr>
        <w:t>-</w:t>
      </w:r>
      <w:r>
        <w:rPr>
          <w:color w:val="000000"/>
          <w:sz w:val="22"/>
          <w:szCs w:val="22"/>
        </w:rPr>
        <w:t>400 m</w:t>
      </w:r>
      <w:r w:rsidRPr="00AB0EB7">
        <w:rPr>
          <w:color w:val="000000"/>
          <w:sz w:val="22"/>
          <w:szCs w:val="22"/>
        </w:rPr>
        <w:t xml:space="preserve">m nad vrcholem potrubí bude položena </w:t>
      </w:r>
      <w:r w:rsidRPr="00AB0EB7">
        <w:rPr>
          <w:color w:val="000000"/>
          <w:sz w:val="22"/>
          <w:szCs w:val="22"/>
          <w:u w:val="single"/>
        </w:rPr>
        <w:t>výstražná fólie žluté barvy</w:t>
      </w:r>
      <w:r w:rsidRPr="00AB0EB7">
        <w:rPr>
          <w:color w:val="000000"/>
          <w:sz w:val="22"/>
          <w:szCs w:val="22"/>
        </w:rPr>
        <w:t xml:space="preserve">. </w:t>
      </w:r>
    </w:p>
    <w:p w14:paraId="69314856" w14:textId="4AC3049B" w:rsidR="00BB704B" w:rsidRPr="003005C0" w:rsidRDefault="00BB704B" w:rsidP="00600E27">
      <w:pPr>
        <w:spacing w:before="60" w:after="60" w:line="240" w:lineRule="atLeast"/>
        <w:jc w:val="both"/>
        <w:rPr>
          <w:sz w:val="22"/>
          <w:szCs w:val="22"/>
          <w:u w:val="single"/>
        </w:rPr>
      </w:pPr>
      <w:r w:rsidRPr="003005C0">
        <w:rPr>
          <w:color w:val="000000"/>
          <w:sz w:val="22"/>
          <w:szCs w:val="22"/>
          <w:u w:val="single"/>
        </w:rPr>
        <w:t xml:space="preserve">Provádění zemních prací </w:t>
      </w:r>
      <w:r>
        <w:rPr>
          <w:color w:val="000000"/>
          <w:sz w:val="22"/>
          <w:szCs w:val="22"/>
          <w:u w:val="single"/>
        </w:rPr>
        <w:t>musí</w:t>
      </w:r>
      <w:r w:rsidRPr="003005C0">
        <w:rPr>
          <w:color w:val="000000"/>
          <w:sz w:val="22"/>
          <w:szCs w:val="22"/>
          <w:u w:val="single"/>
        </w:rPr>
        <w:t xml:space="preserve"> odpovídat montážnímu návodu </w:t>
      </w:r>
      <w:r>
        <w:rPr>
          <w:color w:val="000000"/>
          <w:sz w:val="22"/>
          <w:szCs w:val="22"/>
          <w:u w:val="single"/>
        </w:rPr>
        <w:t xml:space="preserve">výrobce </w:t>
      </w:r>
      <w:r w:rsidRPr="003005C0">
        <w:rPr>
          <w:color w:val="000000"/>
          <w:sz w:val="22"/>
          <w:szCs w:val="22"/>
          <w:u w:val="single"/>
        </w:rPr>
        <w:t>konkrétního dodaného typu potrubí!</w:t>
      </w:r>
    </w:p>
    <w:p w14:paraId="7A2587B5" w14:textId="77777777" w:rsidR="00BB704B" w:rsidRDefault="00BB704B" w:rsidP="00BB704B">
      <w:pPr>
        <w:spacing w:before="60" w:after="60"/>
        <w:ind w:firstLine="567"/>
        <w:jc w:val="both"/>
        <w:rPr>
          <w:sz w:val="22"/>
          <w:szCs w:val="22"/>
        </w:rPr>
      </w:pPr>
      <w:r>
        <w:rPr>
          <w:sz w:val="22"/>
          <w:szCs w:val="22"/>
        </w:rPr>
        <w:lastRenderedPageBreak/>
        <w:t xml:space="preserve">Před zpětným záhozem přípojky v </w:t>
      </w:r>
      <w:r w:rsidRPr="00AB0EB7">
        <w:rPr>
          <w:sz w:val="22"/>
          <w:szCs w:val="22"/>
        </w:rPr>
        <w:t xml:space="preserve">místech křížení </w:t>
      </w:r>
      <w:r>
        <w:rPr>
          <w:sz w:val="22"/>
          <w:szCs w:val="22"/>
        </w:rPr>
        <w:t>přizve dodavatel správce sítí k </w:t>
      </w:r>
      <w:r w:rsidRPr="00AB0EB7">
        <w:rPr>
          <w:sz w:val="22"/>
          <w:szCs w:val="22"/>
        </w:rPr>
        <w:t>jejich </w:t>
      </w:r>
      <w:r w:rsidRPr="00AB0EB7">
        <w:rPr>
          <w:sz w:val="22"/>
          <w:szCs w:val="22"/>
          <w:u w:val="single"/>
        </w:rPr>
        <w:t>opětovnému převzetí</w:t>
      </w:r>
      <w:r w:rsidRPr="00AB0EB7">
        <w:rPr>
          <w:sz w:val="22"/>
          <w:szCs w:val="22"/>
        </w:rPr>
        <w:t xml:space="preserve"> a provede o převzetí zápis do stavebního deníku (potvrzený příslušným správcem sítě). Před záhozem bude provedeno geodetické zaměření přípojky oprávněným geodetem.</w:t>
      </w:r>
    </w:p>
    <w:p w14:paraId="5F005BB7" w14:textId="5D836CE0" w:rsidR="0089202D" w:rsidRPr="0089202D" w:rsidRDefault="0089202D" w:rsidP="00A17AB3">
      <w:pPr>
        <w:spacing w:before="60" w:after="60"/>
        <w:jc w:val="both"/>
        <w:rPr>
          <w:sz w:val="22"/>
          <w:szCs w:val="22"/>
          <w:u w:val="single"/>
        </w:rPr>
      </w:pPr>
      <w:r w:rsidRPr="0089202D">
        <w:rPr>
          <w:sz w:val="22"/>
          <w:szCs w:val="22"/>
          <w:u w:val="single"/>
        </w:rPr>
        <w:t>Podrobnější informace o požadovaném způsobu provádění prací viz. Přílohy – vyjádření správců sítí!</w:t>
      </w:r>
    </w:p>
    <w:p w14:paraId="2F85B1D8" w14:textId="369F3C95" w:rsidR="006A7C16" w:rsidRPr="006A7C16" w:rsidRDefault="001E0561" w:rsidP="00525C7E">
      <w:pPr>
        <w:pStyle w:val="Nadpis1"/>
        <w:numPr>
          <w:ilvl w:val="0"/>
          <w:numId w:val="35"/>
        </w:numPr>
        <w:spacing w:before="240" w:after="240"/>
        <w:ind w:left="357" w:hanging="357"/>
        <w:rPr>
          <w:rFonts w:eastAsiaTheme="minorHAnsi"/>
          <w:bCs w:val="0"/>
          <w:i/>
          <w:iCs/>
          <w:u w:val="none"/>
          <w:lang w:eastAsia="en-US"/>
        </w:rPr>
      </w:pPr>
      <w:r>
        <w:rPr>
          <w:rFonts w:eastAsiaTheme="minorHAnsi"/>
          <w:bCs w:val="0"/>
          <w:i/>
          <w:iCs/>
          <w:u w:val="none"/>
          <w:lang w:eastAsia="en-US"/>
        </w:rPr>
        <w:t xml:space="preserve">     </w:t>
      </w:r>
      <w:bookmarkStart w:id="6" w:name="_Toc181109432"/>
      <w:r w:rsidR="006A7C16" w:rsidRPr="006A7C16">
        <w:rPr>
          <w:rFonts w:eastAsiaTheme="minorHAnsi"/>
          <w:bCs w:val="0"/>
          <w:i/>
          <w:iCs/>
          <w:u w:val="none"/>
          <w:lang w:eastAsia="en-US"/>
        </w:rPr>
        <w:t>Společná ustanovení pro projektovou dokumentaci.</w:t>
      </w:r>
      <w:bookmarkEnd w:id="6"/>
    </w:p>
    <w:p w14:paraId="370467DD" w14:textId="77777777" w:rsidR="006A7C16" w:rsidRPr="006543E8" w:rsidRDefault="006A7C16" w:rsidP="006A7C16">
      <w:pPr>
        <w:spacing w:line="259" w:lineRule="auto"/>
        <w:ind w:firstLine="709"/>
        <w:jc w:val="both"/>
        <w:rPr>
          <w:rFonts w:eastAsia="Calibri"/>
          <w:i/>
          <w:sz w:val="22"/>
          <w:szCs w:val="22"/>
          <w:lang w:eastAsia="en-US"/>
        </w:rPr>
      </w:pPr>
      <w:r w:rsidRPr="006543E8">
        <w:rPr>
          <w:rFonts w:eastAsia="Calibri"/>
          <w:i/>
          <w:sz w:val="22"/>
          <w:szCs w:val="22"/>
          <w:lang w:eastAsia="en-US"/>
        </w:rPr>
        <w:t>Náležitosti bezpečného provádění prací se řídí zák. č. 309/2006 v platném znění, a to včetně souvisejících prováděcích vyhlášek. Po dobu realizace stavebně montážních prací budou všechny prostory pracoviště po celou dobu zajištěni proti vstupu nepovolaných a neznalých osob. Staveniště bude ohraničeno a označeno výstražnými tabulemi se zákazem vstupu na staveniště a zákazem vstupu nepovolaných osob.</w:t>
      </w:r>
    </w:p>
    <w:p w14:paraId="3F114C32" w14:textId="77777777" w:rsidR="006A7C16" w:rsidRPr="009E7DD9" w:rsidRDefault="006A7C16" w:rsidP="006A7C16">
      <w:pPr>
        <w:ind w:firstLine="709"/>
        <w:jc w:val="both"/>
        <w:rPr>
          <w:i/>
          <w:sz w:val="22"/>
          <w:szCs w:val="22"/>
        </w:rPr>
      </w:pPr>
      <w:r w:rsidRPr="006543E8">
        <w:rPr>
          <w:b/>
          <w:i/>
          <w:sz w:val="22"/>
          <w:szCs w:val="22"/>
        </w:rPr>
        <w:t>Neuvedené náležitosti jednotlivých zařízení a výrobků se řídí montážními návody a dokumentací jednotlivých výrobců!!</w:t>
      </w:r>
      <w:r w:rsidRPr="006543E8">
        <w:rPr>
          <w:i/>
          <w:sz w:val="22"/>
          <w:szCs w:val="22"/>
        </w:rPr>
        <w:t xml:space="preserve"> Dodavatel prací je povinen před zahájením prací se s nimi podrobně seznámit a postup prací, včetně technologických postupů montáže jim přizpůsobit. Instalaci zařízení, připojení plynu a odvodu spalin, uvádění systému do provozu a elektrická zapojení smí provádět pouze osoby s příslušným oprávněním.</w:t>
      </w:r>
      <w:r>
        <w:rPr>
          <w:i/>
          <w:sz w:val="22"/>
          <w:szCs w:val="22"/>
        </w:rPr>
        <w:t xml:space="preserve"> </w:t>
      </w:r>
      <w:r w:rsidRPr="006543E8">
        <w:rPr>
          <w:rFonts w:eastAsia="Calibri"/>
          <w:i/>
          <w:sz w:val="22"/>
          <w:szCs w:val="22"/>
          <w:lang w:eastAsia="en-US"/>
        </w:rPr>
        <w:t>V dokumentaci neuvedený a nepopisovaný materiál, který je běžně nutný pro provedení prací je automatickou součástí dodávky zhotovitele.</w:t>
      </w:r>
    </w:p>
    <w:p w14:paraId="15A4FBE0" w14:textId="77777777" w:rsidR="006A7C16" w:rsidRPr="006543E8" w:rsidRDefault="006A7C16" w:rsidP="006A7C16">
      <w:pPr>
        <w:spacing w:line="259" w:lineRule="auto"/>
        <w:ind w:firstLine="709"/>
        <w:jc w:val="both"/>
        <w:rPr>
          <w:rFonts w:eastAsia="Calibri"/>
          <w:i/>
          <w:sz w:val="22"/>
          <w:szCs w:val="22"/>
          <w:lang w:eastAsia="en-US"/>
        </w:rPr>
      </w:pPr>
      <w:r w:rsidRPr="006543E8">
        <w:rPr>
          <w:rFonts w:eastAsia="Calibri"/>
          <w:i/>
          <w:sz w:val="22"/>
          <w:szCs w:val="22"/>
          <w:lang w:eastAsia="en-US"/>
        </w:rPr>
        <w:t xml:space="preserve">V případě výskytu výrazně odlišných skutečností, než předpokládaných v projektu bude přizván stavebníkem projektant k dořešení vzniklé situace. Stejně bude postupováno i při dodatečných změnách oproti této projektové </w:t>
      </w:r>
      <w:proofErr w:type="spellStart"/>
      <w:r w:rsidRPr="006543E8">
        <w:rPr>
          <w:rFonts w:eastAsia="Calibri"/>
          <w:i/>
          <w:sz w:val="22"/>
          <w:szCs w:val="22"/>
          <w:lang w:eastAsia="en-US"/>
        </w:rPr>
        <w:t>dokumentaci.Pokud</w:t>
      </w:r>
      <w:proofErr w:type="spellEnd"/>
      <w:r w:rsidRPr="006543E8">
        <w:rPr>
          <w:rFonts w:eastAsia="Calibri"/>
          <w:i/>
          <w:sz w:val="22"/>
          <w:szCs w:val="22"/>
          <w:lang w:eastAsia="en-US"/>
        </w:rPr>
        <w:t xml:space="preserve"> jsou ve výkresové části projektové dokumentace, v její technické zprávě nebo ve výkazech výměr výjimečně uvedeny obchodní názvy, slouží tyto pouze k upřesnění specifikace technického a kvalitativního standardu. Může být použito i jiných, kvalitativně a technicky obdobných řešení, bude řešeno s investorem a projektantem.</w:t>
      </w:r>
    </w:p>
    <w:p w14:paraId="755F6E74" w14:textId="77777777" w:rsidR="006A7C16" w:rsidRPr="006543E8" w:rsidRDefault="006A7C16" w:rsidP="006A7C16">
      <w:pPr>
        <w:spacing w:line="259" w:lineRule="auto"/>
        <w:ind w:firstLine="709"/>
        <w:jc w:val="both"/>
        <w:rPr>
          <w:rFonts w:eastAsia="Calibri"/>
          <w:i/>
          <w:sz w:val="22"/>
          <w:szCs w:val="22"/>
          <w:lang w:eastAsia="en-US"/>
        </w:rPr>
      </w:pPr>
      <w:r w:rsidRPr="006543E8">
        <w:rPr>
          <w:rFonts w:eastAsia="Calibri"/>
          <w:i/>
          <w:sz w:val="22"/>
          <w:szCs w:val="22"/>
          <w:lang w:eastAsia="en-US"/>
        </w:rPr>
        <w:t>Autor projektové dokumentace si vyhrazuje právo změny, nebo úpravy projektu vyvolaných výsledky dodatečného průzkumu či zjištěních provedených při realizaci. Obdobně platí, budou-li zjištěny skutečnosti, které nebyly známy při provádění přípravných a projekčních pracích nebo dojde po vypracování této dokumentace ke změně původního zadání, legislativních předpisů, technických norem nebo stanovisek dotčených orgánů a organizací.</w:t>
      </w:r>
    </w:p>
    <w:p w14:paraId="691D4D2D" w14:textId="78277685" w:rsidR="006A7C16" w:rsidRPr="002E199B" w:rsidRDefault="006A7C16" w:rsidP="006A7C16">
      <w:pPr>
        <w:spacing w:line="259" w:lineRule="auto"/>
        <w:ind w:firstLine="709"/>
        <w:jc w:val="both"/>
        <w:rPr>
          <w:rFonts w:eastAsia="Calibri"/>
          <w:i/>
          <w:sz w:val="22"/>
          <w:szCs w:val="22"/>
          <w:lang w:eastAsia="en-US"/>
        </w:rPr>
      </w:pPr>
      <w:r w:rsidRPr="006543E8">
        <w:rPr>
          <w:rFonts w:eastAsia="Calibri"/>
          <w:i/>
          <w:sz w:val="22"/>
          <w:szCs w:val="22"/>
          <w:lang w:eastAsia="en-US"/>
        </w:rPr>
        <w:t>Dodavatel musí pro stavbu použít jen takové výrobky, které mají takové vlastnosti, aby po dobu předpokládané existence stavby byla při běžné údržbě zaručená požadovaná mechanická pevnost, stabilita, požární bezpečnost, hygienické požadavky, ochrana zdraví a životního prostředí, bezpečnost při užívání, ochrana proti hluku a úspora energie. Všechny použité materiály a výrobky musí mít atest, popřípadě prohlášení o shodě. Tyto dokumenty budou předány investorovi.</w:t>
      </w:r>
      <w:r w:rsidR="00A6027F">
        <w:rPr>
          <w:rFonts w:eastAsia="Calibri"/>
          <w:i/>
          <w:sz w:val="22"/>
          <w:szCs w:val="22"/>
          <w:lang w:eastAsia="en-US"/>
        </w:rPr>
        <w:t xml:space="preserve"> </w:t>
      </w:r>
      <w:r w:rsidRPr="003A5E61">
        <w:rPr>
          <w:i/>
          <w:iCs/>
          <w:sz w:val="22"/>
          <w:szCs w:val="22"/>
        </w:rPr>
        <w:t>Zhotovitel plně zodpovídá za dodržení projektové dokumentace</w:t>
      </w:r>
      <w:r>
        <w:rPr>
          <w:i/>
          <w:iCs/>
          <w:sz w:val="22"/>
          <w:szCs w:val="22"/>
        </w:rPr>
        <w:t xml:space="preserve"> při realizaci</w:t>
      </w:r>
      <w:r w:rsidRPr="003A5E61">
        <w:rPr>
          <w:i/>
          <w:iCs/>
          <w:sz w:val="22"/>
          <w:szCs w:val="22"/>
        </w:rPr>
        <w:t>. V případě změny parametrů projektové dokumentace, z</w:t>
      </w:r>
      <w:r>
        <w:rPr>
          <w:i/>
          <w:iCs/>
          <w:sz w:val="22"/>
          <w:szCs w:val="22"/>
        </w:rPr>
        <w:t>e</w:t>
      </w:r>
      <w:r w:rsidRPr="003A5E61">
        <w:rPr>
          <w:i/>
          <w:iCs/>
          <w:sz w:val="22"/>
          <w:szCs w:val="22"/>
        </w:rPr>
        <w:t> kterých vychází, na základě požadavku investora, musí zhotovitel zajistit stanovisko projektanta, případně úpravu dokumentace oprávněnou osobou.</w:t>
      </w:r>
    </w:p>
    <w:p w14:paraId="2426AD10" w14:textId="77777777" w:rsidR="006A7C16" w:rsidRPr="006543E8" w:rsidRDefault="006A7C16" w:rsidP="006A7C16">
      <w:pPr>
        <w:ind w:firstLine="709"/>
        <w:jc w:val="both"/>
        <w:rPr>
          <w:rFonts w:cs="Arial"/>
          <w:i/>
          <w:sz w:val="22"/>
        </w:rPr>
      </w:pPr>
      <w:r w:rsidRPr="006543E8">
        <w:rPr>
          <w:rFonts w:cs="Arial"/>
          <w:i/>
          <w:sz w:val="22"/>
        </w:rPr>
        <w:t>Při všech pracích je nutné dodržovat platné bezpeč</w:t>
      </w:r>
      <w:r w:rsidRPr="006543E8">
        <w:rPr>
          <w:rFonts w:cs="Arial"/>
          <w:i/>
          <w:sz w:val="22"/>
        </w:rPr>
        <w:softHyphen/>
        <w:t>nostní, protipožární a hygienické předpisy. Za změny provedené bez souhlasu projektanta a potvrzené ve stavebním deníku projektant nezodpovídá.</w:t>
      </w:r>
      <w:r w:rsidRPr="006543E8">
        <w:t xml:space="preserve"> </w:t>
      </w:r>
      <w:r w:rsidRPr="006543E8">
        <w:rPr>
          <w:rFonts w:cs="Arial"/>
          <w:i/>
          <w:sz w:val="22"/>
        </w:rPr>
        <w:t>Jakákoliv svévolná změna projektu má za následek zrušení veškerých záruk projektanta na funkci, parametry, návaznosti, dodržení předpisů, dodržení estetického řešení, apod., a veškeré záruky i odpovědnosti za celé dílo přebírá právnická nebo fyzická osoba, která tuto změnu provedla a to i se všemi právními důsledky</w:t>
      </w:r>
      <w:r>
        <w:rPr>
          <w:rFonts w:cs="Arial"/>
          <w:i/>
          <w:sz w:val="22"/>
        </w:rPr>
        <w:t xml:space="preserve">. </w:t>
      </w:r>
      <w:r w:rsidRPr="006543E8">
        <w:rPr>
          <w:rFonts w:cs="Arial"/>
          <w:i/>
          <w:sz w:val="22"/>
        </w:rPr>
        <w:t>V případě jakékoliv nejasnosti kontaktujte projektanta.</w:t>
      </w:r>
    </w:p>
    <w:p w14:paraId="326EDAE4" w14:textId="77777777" w:rsidR="006A7C16" w:rsidRDefault="006A7C16" w:rsidP="006A7C16">
      <w:pPr>
        <w:spacing w:before="120" w:line="240" w:lineRule="atLeast"/>
        <w:rPr>
          <w:rFonts w:cs="Arial"/>
          <w:i/>
          <w:sz w:val="22"/>
        </w:rPr>
      </w:pPr>
    </w:p>
    <w:p w14:paraId="52EF4690" w14:textId="77777777" w:rsidR="00A17AB3" w:rsidRDefault="00A17AB3" w:rsidP="006A7C16">
      <w:pPr>
        <w:spacing w:before="120" w:line="240" w:lineRule="atLeast"/>
        <w:rPr>
          <w:rFonts w:cs="Arial"/>
          <w:i/>
          <w:sz w:val="22"/>
        </w:rPr>
      </w:pPr>
    </w:p>
    <w:p w14:paraId="146893D5" w14:textId="77777777" w:rsidR="00A17AB3" w:rsidRDefault="00A17AB3" w:rsidP="006A7C16">
      <w:pPr>
        <w:spacing w:before="120" w:line="240" w:lineRule="atLeast"/>
        <w:rPr>
          <w:rFonts w:cs="Arial"/>
          <w:i/>
          <w:sz w:val="22"/>
        </w:rPr>
      </w:pPr>
    </w:p>
    <w:p w14:paraId="61D01D0A" w14:textId="11F12F23" w:rsidR="006A7C16" w:rsidRDefault="006A7C16" w:rsidP="006A7C16">
      <w:pPr>
        <w:spacing w:before="120" w:line="240" w:lineRule="atLeast"/>
        <w:rPr>
          <w:rFonts w:cs="Arial"/>
          <w:sz w:val="22"/>
        </w:rPr>
      </w:pPr>
      <w:r w:rsidRPr="00CF5E72">
        <w:rPr>
          <w:rFonts w:cs="Arial"/>
          <w:i/>
          <w:sz w:val="22"/>
        </w:rPr>
        <w:t>V Hodoníně</w:t>
      </w:r>
      <w:r>
        <w:rPr>
          <w:rFonts w:cs="Arial"/>
          <w:sz w:val="22"/>
        </w:rPr>
        <w:t xml:space="preserve"> </w:t>
      </w:r>
      <w:r>
        <w:rPr>
          <w:rFonts w:cs="Arial"/>
          <w:sz w:val="22"/>
        </w:rPr>
        <w:tab/>
      </w:r>
      <w:r w:rsidR="001E0561">
        <w:rPr>
          <w:rFonts w:cs="Arial"/>
          <w:sz w:val="22"/>
        </w:rPr>
        <w:t>10</w:t>
      </w:r>
      <w:r>
        <w:rPr>
          <w:rFonts w:cs="Arial"/>
          <w:sz w:val="22"/>
        </w:rPr>
        <w:t>/202</w:t>
      </w:r>
      <w:r w:rsidR="001E0561">
        <w:rPr>
          <w:rFonts w:cs="Arial"/>
          <w:sz w:val="22"/>
        </w:rPr>
        <w:t>4</w:t>
      </w:r>
      <w:r>
        <w:rPr>
          <w:rFonts w:cs="Arial"/>
          <w:i/>
          <w:sz w:val="22"/>
        </w:rPr>
        <w:tab/>
      </w:r>
      <w:r>
        <w:rPr>
          <w:rFonts w:cs="Arial"/>
          <w:i/>
          <w:sz w:val="22"/>
        </w:rPr>
        <w:tab/>
      </w:r>
      <w:r>
        <w:rPr>
          <w:rFonts w:cs="Arial"/>
          <w:i/>
          <w:sz w:val="22"/>
        </w:rPr>
        <w:tab/>
      </w:r>
      <w:r>
        <w:rPr>
          <w:rFonts w:cs="Arial"/>
          <w:i/>
          <w:sz w:val="22"/>
        </w:rPr>
        <w:tab/>
      </w:r>
      <w:r>
        <w:rPr>
          <w:rFonts w:cs="Arial"/>
          <w:i/>
          <w:sz w:val="22"/>
        </w:rPr>
        <w:tab/>
      </w:r>
      <w:r w:rsidR="001E0561">
        <w:rPr>
          <w:rFonts w:cs="Arial"/>
          <w:i/>
          <w:sz w:val="22"/>
        </w:rPr>
        <w:t xml:space="preserve">                 </w:t>
      </w:r>
      <w:r>
        <w:rPr>
          <w:rFonts w:cs="Arial"/>
          <w:i/>
          <w:sz w:val="22"/>
        </w:rPr>
        <w:t>Vypracoval</w:t>
      </w:r>
      <w:r w:rsidRPr="00CF5E72">
        <w:rPr>
          <w:rFonts w:cs="Arial"/>
          <w:i/>
          <w:sz w:val="22"/>
        </w:rPr>
        <w:t>:</w:t>
      </w:r>
      <w:r>
        <w:rPr>
          <w:rFonts w:cs="Arial"/>
          <w:i/>
          <w:sz w:val="22"/>
        </w:rPr>
        <w:t xml:space="preserve"> </w:t>
      </w:r>
      <w:r w:rsidRPr="00CF5E72">
        <w:rPr>
          <w:rFonts w:cs="Arial"/>
          <w:sz w:val="22"/>
        </w:rPr>
        <w:t>Ing. Jiří Bury</w:t>
      </w:r>
    </w:p>
    <w:p w14:paraId="07F6FC07" w14:textId="77777777" w:rsidR="006A7C16" w:rsidRDefault="006A7C16" w:rsidP="006A7C16">
      <w:pPr>
        <w:spacing w:line="240" w:lineRule="atLeast"/>
        <w:rPr>
          <w:b/>
          <w:i/>
          <w:sz w:val="22"/>
          <w:szCs w:val="22"/>
        </w:rPr>
      </w:pPr>
    </w:p>
    <w:p w14:paraId="368D8D61" w14:textId="42F6020E" w:rsidR="0073557B" w:rsidRDefault="009017BC" w:rsidP="00BC41AA">
      <w:pPr>
        <w:pStyle w:val="Nadpis1"/>
        <w:spacing w:after="240"/>
        <w:rPr>
          <w:sz w:val="22"/>
          <w:szCs w:val="22"/>
        </w:rPr>
      </w:pPr>
      <w:bookmarkStart w:id="7" w:name="_Toc181109433"/>
      <w:r>
        <w:rPr>
          <w:sz w:val="22"/>
          <w:szCs w:val="22"/>
        </w:rPr>
        <w:lastRenderedPageBreak/>
        <w:t>P</w:t>
      </w:r>
      <w:r w:rsidR="0073557B" w:rsidRPr="00BC41AA">
        <w:rPr>
          <w:sz w:val="22"/>
          <w:szCs w:val="22"/>
        </w:rPr>
        <w:t xml:space="preserve">ŘÍLOHA Č.1 – Situace </w:t>
      </w:r>
      <w:r w:rsidR="00BC41AA" w:rsidRPr="00BC41AA">
        <w:rPr>
          <w:sz w:val="22"/>
          <w:szCs w:val="22"/>
        </w:rPr>
        <w:t>původních plynárenských zařízení</w:t>
      </w:r>
      <w:bookmarkEnd w:id="7"/>
    </w:p>
    <w:p w14:paraId="263D4C94" w14:textId="77777777" w:rsidR="0068774E" w:rsidRPr="0068774E" w:rsidRDefault="0068774E" w:rsidP="0068774E"/>
    <w:p w14:paraId="5CC115BB" w14:textId="2EB60399" w:rsidR="00387D2C" w:rsidRDefault="00171E7C" w:rsidP="00BC41AA">
      <w:pPr>
        <w:autoSpaceDE w:val="0"/>
        <w:autoSpaceDN w:val="0"/>
        <w:adjustRightInd w:val="0"/>
        <w:spacing w:before="60" w:after="60"/>
        <w:jc w:val="both"/>
        <w:rPr>
          <w:sz w:val="22"/>
          <w:szCs w:val="22"/>
        </w:rPr>
      </w:pPr>
      <w:r>
        <w:rPr>
          <w:noProof/>
          <w:sz w:val="22"/>
          <w:szCs w:val="22"/>
        </w:rPr>
        <w:drawing>
          <wp:inline distT="0" distB="0" distL="0" distR="0" wp14:anchorId="17B4E1CC" wp14:editId="1B59C852">
            <wp:extent cx="7396609" cy="5570855"/>
            <wp:effectExtent l="0" t="1588" r="0" b="0"/>
            <wp:docPr id="1826824855" name="Obrázek 6" descr="Situace.pdf - Adobe Acrobat Reader (64-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6824855" name="Obrázek 1826824855" descr="Situace.pdf - Adobe Acrobat Reader (64-bit)"/>
                    <pic:cNvPicPr/>
                  </pic:nvPicPr>
                  <pic:blipFill rotWithShape="1">
                    <a:blip r:embed="rId9"/>
                    <a:srcRect l="28240" t="21135" r="15750" b="1285"/>
                    <a:stretch/>
                  </pic:blipFill>
                  <pic:spPr bwMode="auto">
                    <a:xfrm rot="16200000">
                      <a:off x="0" y="0"/>
                      <a:ext cx="7462921" cy="5620799"/>
                    </a:xfrm>
                    <a:prstGeom prst="rect">
                      <a:avLst/>
                    </a:prstGeom>
                    <a:ln>
                      <a:noFill/>
                    </a:ln>
                    <a:extLst>
                      <a:ext uri="{53640926-AAD7-44D8-BBD7-CCE9431645EC}">
                        <a14:shadowObscured xmlns:a14="http://schemas.microsoft.com/office/drawing/2010/main"/>
                      </a:ext>
                    </a:extLst>
                  </pic:spPr>
                </pic:pic>
              </a:graphicData>
            </a:graphic>
          </wp:inline>
        </w:drawing>
      </w:r>
    </w:p>
    <w:p w14:paraId="23C592C3" w14:textId="77777777" w:rsidR="0068774E" w:rsidRDefault="0068774E" w:rsidP="00BC41AA">
      <w:pPr>
        <w:autoSpaceDE w:val="0"/>
        <w:autoSpaceDN w:val="0"/>
        <w:adjustRightInd w:val="0"/>
        <w:spacing w:before="60" w:after="60"/>
        <w:jc w:val="both"/>
        <w:rPr>
          <w:sz w:val="22"/>
          <w:szCs w:val="22"/>
        </w:rPr>
      </w:pPr>
    </w:p>
    <w:p w14:paraId="13CF4CE5" w14:textId="77777777" w:rsidR="0068774E" w:rsidRDefault="0068774E" w:rsidP="00BC41AA">
      <w:pPr>
        <w:autoSpaceDE w:val="0"/>
        <w:autoSpaceDN w:val="0"/>
        <w:adjustRightInd w:val="0"/>
        <w:spacing w:before="60" w:after="60"/>
        <w:jc w:val="both"/>
        <w:rPr>
          <w:sz w:val="22"/>
          <w:szCs w:val="22"/>
        </w:rPr>
      </w:pPr>
    </w:p>
    <w:p w14:paraId="2B85A505" w14:textId="77777777" w:rsidR="0073557B" w:rsidRDefault="0073557B" w:rsidP="00FF3036">
      <w:pPr>
        <w:autoSpaceDE w:val="0"/>
        <w:autoSpaceDN w:val="0"/>
        <w:adjustRightInd w:val="0"/>
        <w:spacing w:before="60" w:after="60"/>
        <w:ind w:firstLine="709"/>
        <w:jc w:val="both"/>
        <w:rPr>
          <w:sz w:val="22"/>
          <w:szCs w:val="22"/>
        </w:rPr>
      </w:pPr>
    </w:p>
    <w:p w14:paraId="3218F479" w14:textId="33F25604" w:rsidR="0073557B" w:rsidRPr="00BC41AA" w:rsidRDefault="0073557B" w:rsidP="00BC41AA">
      <w:pPr>
        <w:pStyle w:val="Nadpis1"/>
        <w:rPr>
          <w:sz w:val="22"/>
          <w:szCs w:val="22"/>
        </w:rPr>
      </w:pPr>
      <w:bookmarkStart w:id="8" w:name="_Toc181109434"/>
      <w:r w:rsidRPr="00BC41AA">
        <w:rPr>
          <w:sz w:val="22"/>
          <w:szCs w:val="22"/>
        </w:rPr>
        <w:lastRenderedPageBreak/>
        <w:t>PŘÍLOHA Č.2 – Schéma uložení potrubí ve výkopu</w:t>
      </w:r>
      <w:bookmarkEnd w:id="8"/>
    </w:p>
    <w:p w14:paraId="5B61B2AE" w14:textId="77777777" w:rsidR="0073557B" w:rsidRDefault="0073557B" w:rsidP="00FF3036">
      <w:pPr>
        <w:autoSpaceDE w:val="0"/>
        <w:autoSpaceDN w:val="0"/>
        <w:adjustRightInd w:val="0"/>
        <w:spacing w:before="60" w:after="60"/>
        <w:ind w:firstLine="709"/>
        <w:jc w:val="both"/>
        <w:rPr>
          <w:sz w:val="22"/>
          <w:szCs w:val="22"/>
        </w:rPr>
      </w:pPr>
    </w:p>
    <w:p w14:paraId="6CC1FEEE" w14:textId="77777777" w:rsidR="0073557B" w:rsidRDefault="0073557B" w:rsidP="00FF3036">
      <w:pPr>
        <w:autoSpaceDE w:val="0"/>
        <w:autoSpaceDN w:val="0"/>
        <w:adjustRightInd w:val="0"/>
        <w:spacing w:before="60" w:after="60"/>
        <w:ind w:firstLine="709"/>
        <w:jc w:val="both"/>
        <w:rPr>
          <w:sz w:val="22"/>
          <w:szCs w:val="22"/>
        </w:rPr>
      </w:pPr>
    </w:p>
    <w:p w14:paraId="52FDA60E" w14:textId="77777777" w:rsidR="0073557B" w:rsidRDefault="0073557B" w:rsidP="00FF3036">
      <w:pPr>
        <w:autoSpaceDE w:val="0"/>
        <w:autoSpaceDN w:val="0"/>
        <w:adjustRightInd w:val="0"/>
        <w:spacing w:before="60" w:after="60"/>
        <w:ind w:firstLine="709"/>
        <w:jc w:val="both"/>
        <w:rPr>
          <w:sz w:val="22"/>
          <w:szCs w:val="22"/>
        </w:rPr>
      </w:pPr>
    </w:p>
    <w:p w14:paraId="7AAC1F1F" w14:textId="60BB2010" w:rsidR="00955F0C" w:rsidRDefault="0026088A" w:rsidP="00955F0C">
      <w:pPr>
        <w:spacing w:before="120" w:after="120" w:line="240" w:lineRule="atLeast"/>
        <w:jc w:val="both"/>
        <w:rPr>
          <w:sz w:val="22"/>
          <w:szCs w:val="22"/>
        </w:rPr>
      </w:pPr>
      <w:r w:rsidRPr="00E9041F">
        <w:rPr>
          <w:noProof/>
          <w:sz w:val="22"/>
          <w:szCs w:val="22"/>
        </w:rPr>
        <w:drawing>
          <wp:anchor distT="0" distB="0" distL="114300" distR="114300" simplePos="0" relativeHeight="251666432" behindDoc="0" locked="0" layoutInCell="1" allowOverlap="1" wp14:anchorId="3C4CB486" wp14:editId="04DE56F8">
            <wp:simplePos x="-236855" y="3235325"/>
            <wp:positionH relativeFrom="column">
              <wp:align>left</wp:align>
            </wp:positionH>
            <wp:positionV relativeFrom="paragraph">
              <wp:align>top</wp:align>
            </wp:positionV>
            <wp:extent cx="7486015" cy="5205095"/>
            <wp:effectExtent l="0" t="2540" r="0" b="0"/>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6200000">
                      <a:off x="0" y="0"/>
                      <a:ext cx="7486015" cy="5205095"/>
                    </a:xfrm>
                    <a:prstGeom prst="rect">
                      <a:avLst/>
                    </a:prstGeom>
                    <a:noFill/>
                    <a:ln>
                      <a:noFill/>
                    </a:ln>
                  </pic:spPr>
                </pic:pic>
              </a:graphicData>
            </a:graphic>
          </wp:anchor>
        </w:drawing>
      </w:r>
      <w:r w:rsidR="0073557B">
        <w:rPr>
          <w:sz w:val="22"/>
          <w:szCs w:val="22"/>
        </w:rPr>
        <w:br w:type="textWrapping" w:clear="all"/>
      </w:r>
    </w:p>
    <w:p w14:paraId="2FDD3219" w14:textId="77777777" w:rsidR="009B31FC" w:rsidRDefault="009B31FC" w:rsidP="00955F0C">
      <w:pPr>
        <w:spacing w:before="120" w:after="120" w:line="240" w:lineRule="atLeast"/>
        <w:jc w:val="both"/>
        <w:rPr>
          <w:sz w:val="22"/>
          <w:szCs w:val="22"/>
        </w:rPr>
      </w:pPr>
    </w:p>
    <w:p w14:paraId="15EAE87A" w14:textId="21902341" w:rsidR="009B31FC" w:rsidRPr="003D2293" w:rsidRDefault="009B31FC" w:rsidP="003D2293">
      <w:pPr>
        <w:pStyle w:val="Nadpis1"/>
        <w:rPr>
          <w:sz w:val="22"/>
          <w:szCs w:val="22"/>
        </w:rPr>
      </w:pPr>
      <w:bookmarkStart w:id="9" w:name="_Toc181109435"/>
      <w:r w:rsidRPr="003D2293">
        <w:rPr>
          <w:sz w:val="22"/>
          <w:szCs w:val="22"/>
        </w:rPr>
        <w:lastRenderedPageBreak/>
        <w:t>PŘÍLOHA č.3</w:t>
      </w:r>
      <w:r w:rsidR="003767E3" w:rsidRPr="003D2293">
        <w:rPr>
          <w:sz w:val="22"/>
          <w:szCs w:val="22"/>
        </w:rPr>
        <w:t xml:space="preserve"> – Vyjádření k žádosti o souhlas se stavbou a činností v</w:t>
      </w:r>
      <w:r w:rsidR="000B6B56" w:rsidRPr="003D2293">
        <w:rPr>
          <w:sz w:val="22"/>
          <w:szCs w:val="22"/>
        </w:rPr>
        <w:t xml:space="preserve"> </w:t>
      </w:r>
      <w:r w:rsidR="003767E3" w:rsidRPr="003D2293">
        <w:rPr>
          <w:sz w:val="22"/>
          <w:szCs w:val="22"/>
        </w:rPr>
        <w:t>OP</w:t>
      </w:r>
      <w:bookmarkEnd w:id="9"/>
      <w:r w:rsidR="003767E3" w:rsidRPr="003D2293">
        <w:rPr>
          <w:sz w:val="22"/>
          <w:szCs w:val="22"/>
        </w:rPr>
        <w:t xml:space="preserve"> </w:t>
      </w:r>
    </w:p>
    <w:p w14:paraId="0E438C7F" w14:textId="77777777" w:rsidR="00396EA8" w:rsidRDefault="00396EA8" w:rsidP="00955F0C">
      <w:pPr>
        <w:spacing w:before="120" w:after="120" w:line="240" w:lineRule="atLeast"/>
        <w:jc w:val="both"/>
        <w:rPr>
          <w:sz w:val="22"/>
          <w:szCs w:val="22"/>
        </w:rPr>
      </w:pPr>
    </w:p>
    <w:p w14:paraId="2FD25F38" w14:textId="09FE3A79" w:rsidR="00396EA8" w:rsidRDefault="009B31FC" w:rsidP="009B31FC">
      <w:pPr>
        <w:spacing w:before="120" w:after="120" w:line="240" w:lineRule="atLeast"/>
        <w:jc w:val="both"/>
        <w:rPr>
          <w:sz w:val="22"/>
          <w:szCs w:val="22"/>
        </w:rPr>
      </w:pPr>
      <w:r w:rsidRPr="009B31FC">
        <w:rPr>
          <w:noProof/>
          <w:sz w:val="22"/>
          <w:szCs w:val="22"/>
        </w:rPr>
        <w:drawing>
          <wp:inline distT="0" distB="0" distL="0" distR="0" wp14:anchorId="4E8225B4" wp14:editId="5356A288">
            <wp:extent cx="5745708" cy="7511865"/>
            <wp:effectExtent l="0" t="0" r="7620" b="0"/>
            <wp:docPr id="1193677306"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1258" cy="7519121"/>
                    </a:xfrm>
                    <a:prstGeom prst="rect">
                      <a:avLst/>
                    </a:prstGeom>
                    <a:noFill/>
                    <a:ln>
                      <a:noFill/>
                    </a:ln>
                  </pic:spPr>
                </pic:pic>
              </a:graphicData>
            </a:graphic>
          </wp:inline>
        </w:drawing>
      </w:r>
    </w:p>
    <w:p w14:paraId="3A350661" w14:textId="77777777" w:rsidR="00726664" w:rsidRDefault="00726664" w:rsidP="00955F0C">
      <w:pPr>
        <w:spacing w:before="120" w:after="120" w:line="240" w:lineRule="atLeast"/>
        <w:ind w:left="2127" w:hanging="2127"/>
        <w:jc w:val="both"/>
        <w:rPr>
          <w:sz w:val="22"/>
          <w:szCs w:val="22"/>
        </w:rPr>
      </w:pPr>
    </w:p>
    <w:p w14:paraId="2A94E083" w14:textId="77777777" w:rsidR="00745E1A" w:rsidRDefault="00745E1A" w:rsidP="00955F0C">
      <w:pPr>
        <w:spacing w:before="120" w:after="120" w:line="240" w:lineRule="atLeast"/>
        <w:ind w:left="2127" w:hanging="2127"/>
        <w:jc w:val="both"/>
        <w:rPr>
          <w:sz w:val="22"/>
          <w:szCs w:val="22"/>
        </w:rPr>
      </w:pPr>
    </w:p>
    <w:p w14:paraId="3FBAC4C8" w14:textId="77777777" w:rsidR="00745E1A" w:rsidRDefault="00745E1A" w:rsidP="00955F0C">
      <w:pPr>
        <w:spacing w:before="120" w:after="120" w:line="240" w:lineRule="atLeast"/>
        <w:ind w:left="2127" w:hanging="2127"/>
        <w:jc w:val="both"/>
        <w:rPr>
          <w:sz w:val="22"/>
          <w:szCs w:val="22"/>
        </w:rPr>
      </w:pPr>
    </w:p>
    <w:p w14:paraId="0857E138" w14:textId="3B97FE03" w:rsidR="00955F0C" w:rsidRDefault="00745E1A" w:rsidP="00955F0C">
      <w:pPr>
        <w:spacing w:before="120" w:after="120" w:line="240" w:lineRule="atLeast"/>
        <w:ind w:left="2127" w:hanging="2127"/>
        <w:jc w:val="both"/>
        <w:rPr>
          <w:sz w:val="22"/>
          <w:szCs w:val="22"/>
        </w:rPr>
      </w:pPr>
      <w:r w:rsidRPr="00745E1A">
        <w:rPr>
          <w:noProof/>
          <w:sz w:val="22"/>
          <w:szCs w:val="22"/>
        </w:rPr>
        <w:lastRenderedPageBreak/>
        <w:drawing>
          <wp:inline distT="0" distB="0" distL="0" distR="0" wp14:anchorId="2C094B5E" wp14:editId="4C9E1656">
            <wp:extent cx="4878934" cy="8419379"/>
            <wp:effectExtent l="0" t="0" r="0" b="1270"/>
            <wp:docPr id="137759363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6041" cy="8431643"/>
                    </a:xfrm>
                    <a:prstGeom prst="rect">
                      <a:avLst/>
                    </a:prstGeom>
                    <a:noFill/>
                    <a:ln>
                      <a:noFill/>
                    </a:ln>
                  </pic:spPr>
                </pic:pic>
              </a:graphicData>
            </a:graphic>
          </wp:inline>
        </w:drawing>
      </w:r>
      <w:r w:rsidRPr="00745E1A">
        <w:rPr>
          <w:sz w:val="22"/>
          <w:szCs w:val="22"/>
        </w:rPr>
        <w:t xml:space="preserve"> </w:t>
      </w:r>
    </w:p>
    <w:p w14:paraId="2C90E983" w14:textId="2CF24886" w:rsidR="00745E1A" w:rsidRDefault="00745E1A" w:rsidP="00955F0C">
      <w:pPr>
        <w:spacing w:before="120" w:after="120" w:line="240" w:lineRule="atLeast"/>
        <w:ind w:left="2127" w:hanging="2127"/>
        <w:jc w:val="both"/>
        <w:rPr>
          <w:sz w:val="22"/>
          <w:szCs w:val="22"/>
        </w:rPr>
      </w:pPr>
      <w:r w:rsidRPr="00745E1A">
        <w:rPr>
          <w:noProof/>
          <w:sz w:val="22"/>
          <w:szCs w:val="22"/>
        </w:rPr>
        <w:lastRenderedPageBreak/>
        <w:drawing>
          <wp:inline distT="0" distB="0" distL="0" distR="0" wp14:anchorId="2DB7A710" wp14:editId="14ECE5F3">
            <wp:extent cx="4865106" cy="8420422"/>
            <wp:effectExtent l="0" t="0" r="0" b="0"/>
            <wp:docPr id="1830329240"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71865" cy="8432119"/>
                    </a:xfrm>
                    <a:prstGeom prst="rect">
                      <a:avLst/>
                    </a:prstGeom>
                    <a:noFill/>
                    <a:ln>
                      <a:noFill/>
                    </a:ln>
                  </pic:spPr>
                </pic:pic>
              </a:graphicData>
            </a:graphic>
          </wp:inline>
        </w:drawing>
      </w:r>
    </w:p>
    <w:p w14:paraId="3647521C" w14:textId="0B980E02" w:rsidR="00745E1A" w:rsidRDefault="00BA1891" w:rsidP="00955F0C">
      <w:pPr>
        <w:spacing w:before="120" w:after="120" w:line="240" w:lineRule="atLeast"/>
        <w:ind w:left="2127" w:hanging="2127"/>
        <w:jc w:val="both"/>
        <w:rPr>
          <w:sz w:val="22"/>
          <w:szCs w:val="22"/>
        </w:rPr>
      </w:pPr>
      <w:r w:rsidRPr="00BA1891">
        <w:rPr>
          <w:noProof/>
          <w:sz w:val="22"/>
          <w:szCs w:val="22"/>
        </w:rPr>
        <w:lastRenderedPageBreak/>
        <w:drawing>
          <wp:inline distT="0" distB="0" distL="0" distR="0" wp14:anchorId="0538B877" wp14:editId="485104C8">
            <wp:extent cx="4603583" cy="8099947"/>
            <wp:effectExtent l="0" t="0" r="6985" b="0"/>
            <wp:docPr id="184867985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1646" cy="8114133"/>
                    </a:xfrm>
                    <a:prstGeom prst="rect">
                      <a:avLst/>
                    </a:prstGeom>
                    <a:noFill/>
                    <a:ln>
                      <a:noFill/>
                    </a:ln>
                  </pic:spPr>
                </pic:pic>
              </a:graphicData>
            </a:graphic>
          </wp:inline>
        </w:drawing>
      </w:r>
    </w:p>
    <w:p w14:paraId="0C9A597A" w14:textId="77777777" w:rsidR="003767E3" w:rsidRDefault="003767E3" w:rsidP="00955F0C">
      <w:pPr>
        <w:spacing w:before="120" w:after="120" w:line="240" w:lineRule="atLeast"/>
        <w:ind w:left="2127" w:hanging="2127"/>
        <w:jc w:val="both"/>
        <w:rPr>
          <w:b/>
          <w:bCs/>
          <w:sz w:val="22"/>
          <w:szCs w:val="22"/>
        </w:rPr>
      </w:pPr>
    </w:p>
    <w:p w14:paraId="666A9ED4" w14:textId="77777777" w:rsidR="000B6B56" w:rsidRDefault="000B6B56" w:rsidP="00955F0C">
      <w:pPr>
        <w:spacing w:before="120" w:after="120" w:line="240" w:lineRule="atLeast"/>
        <w:ind w:left="2127" w:hanging="2127"/>
        <w:jc w:val="both"/>
        <w:rPr>
          <w:b/>
          <w:bCs/>
          <w:sz w:val="22"/>
          <w:szCs w:val="22"/>
        </w:rPr>
      </w:pPr>
    </w:p>
    <w:p w14:paraId="19DF0183" w14:textId="67313928" w:rsidR="00745E1A" w:rsidRDefault="00BA1891" w:rsidP="003D2293">
      <w:pPr>
        <w:pStyle w:val="Nadpis1"/>
        <w:rPr>
          <w:sz w:val="22"/>
          <w:szCs w:val="22"/>
        </w:rPr>
      </w:pPr>
      <w:bookmarkStart w:id="10" w:name="_Toc181109436"/>
      <w:r w:rsidRPr="003D2293">
        <w:rPr>
          <w:sz w:val="22"/>
          <w:szCs w:val="22"/>
        </w:rPr>
        <w:lastRenderedPageBreak/>
        <w:t>PŘÍLOHA Č.4</w:t>
      </w:r>
      <w:r w:rsidR="003767E3" w:rsidRPr="003D2293">
        <w:rPr>
          <w:sz w:val="22"/>
          <w:szCs w:val="22"/>
        </w:rPr>
        <w:t xml:space="preserve"> – Podmínky pro provádění činností a prací v ochranném pásu </w:t>
      </w:r>
      <w:proofErr w:type="spellStart"/>
      <w:proofErr w:type="gramStart"/>
      <w:r w:rsidR="003767E3" w:rsidRPr="003D2293">
        <w:rPr>
          <w:sz w:val="22"/>
          <w:szCs w:val="22"/>
        </w:rPr>
        <w:t>el.vedení</w:t>
      </w:r>
      <w:bookmarkEnd w:id="10"/>
      <w:proofErr w:type="spellEnd"/>
      <w:proofErr w:type="gramEnd"/>
    </w:p>
    <w:p w14:paraId="4BEF25A7" w14:textId="77777777" w:rsidR="00A17AB3" w:rsidRPr="00A17AB3" w:rsidRDefault="00A17AB3" w:rsidP="00A17AB3"/>
    <w:p w14:paraId="761B9505" w14:textId="6905CEB5" w:rsidR="00745E1A" w:rsidRDefault="00BA1891" w:rsidP="00955F0C">
      <w:pPr>
        <w:spacing w:before="120" w:after="120" w:line="240" w:lineRule="atLeast"/>
        <w:ind w:left="2127" w:hanging="2127"/>
        <w:jc w:val="both"/>
        <w:rPr>
          <w:sz w:val="22"/>
          <w:szCs w:val="22"/>
        </w:rPr>
      </w:pPr>
      <w:r w:rsidRPr="00BA1891">
        <w:rPr>
          <w:noProof/>
          <w:sz w:val="22"/>
          <w:szCs w:val="22"/>
        </w:rPr>
        <w:drawing>
          <wp:inline distT="0" distB="0" distL="0" distR="0" wp14:anchorId="2A52EA9E" wp14:editId="7FF565B0">
            <wp:extent cx="5500370" cy="7552166"/>
            <wp:effectExtent l="0" t="0" r="5080" b="0"/>
            <wp:docPr id="1557252845"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a:extLst>
                        <a:ext uri="{28A0092B-C50C-407E-A947-70E740481C1C}">
                          <a14:useLocalDpi xmlns:a14="http://schemas.microsoft.com/office/drawing/2010/main" val="0"/>
                        </a:ext>
                      </a:extLst>
                    </a:blip>
                    <a:srcRect t="11061"/>
                    <a:stretch/>
                  </pic:blipFill>
                  <pic:spPr bwMode="auto">
                    <a:xfrm>
                      <a:off x="0" y="0"/>
                      <a:ext cx="5505557" cy="7559288"/>
                    </a:xfrm>
                    <a:prstGeom prst="rect">
                      <a:avLst/>
                    </a:prstGeom>
                    <a:noFill/>
                    <a:ln>
                      <a:noFill/>
                    </a:ln>
                    <a:extLst>
                      <a:ext uri="{53640926-AAD7-44D8-BBD7-CCE9431645EC}">
                        <a14:shadowObscured xmlns:a14="http://schemas.microsoft.com/office/drawing/2010/main"/>
                      </a:ext>
                    </a:extLst>
                  </pic:spPr>
                </pic:pic>
              </a:graphicData>
            </a:graphic>
          </wp:inline>
        </w:drawing>
      </w:r>
    </w:p>
    <w:p w14:paraId="6173C029" w14:textId="77777777" w:rsidR="00A17AB3" w:rsidRDefault="00A17AB3" w:rsidP="00955F0C">
      <w:pPr>
        <w:spacing w:before="120" w:after="120" w:line="240" w:lineRule="atLeast"/>
        <w:ind w:left="2127" w:hanging="2127"/>
        <w:jc w:val="both"/>
        <w:rPr>
          <w:sz w:val="22"/>
          <w:szCs w:val="22"/>
        </w:rPr>
      </w:pPr>
    </w:p>
    <w:p w14:paraId="7EE8BB7C" w14:textId="77777777" w:rsidR="00A17AB3" w:rsidRDefault="00A17AB3" w:rsidP="00955F0C">
      <w:pPr>
        <w:spacing w:before="120" w:after="120" w:line="240" w:lineRule="atLeast"/>
        <w:ind w:left="2127" w:hanging="2127"/>
        <w:jc w:val="both"/>
        <w:rPr>
          <w:sz w:val="22"/>
          <w:szCs w:val="22"/>
        </w:rPr>
      </w:pPr>
    </w:p>
    <w:p w14:paraId="1846D496" w14:textId="29B4DC5C" w:rsidR="003D2293" w:rsidRDefault="003D2293" w:rsidP="00BF0B7F">
      <w:pPr>
        <w:pStyle w:val="Nadpis1"/>
        <w:rPr>
          <w:sz w:val="22"/>
          <w:szCs w:val="22"/>
        </w:rPr>
      </w:pPr>
      <w:bookmarkStart w:id="11" w:name="_Toc181109437"/>
      <w:r w:rsidRPr="003D2293">
        <w:rPr>
          <w:sz w:val="22"/>
          <w:szCs w:val="22"/>
        </w:rPr>
        <w:lastRenderedPageBreak/>
        <w:t>PŘÍLOHA Č.</w:t>
      </w:r>
      <w:r>
        <w:rPr>
          <w:sz w:val="22"/>
          <w:szCs w:val="22"/>
        </w:rPr>
        <w:t>5</w:t>
      </w:r>
      <w:r w:rsidRPr="003D2293">
        <w:rPr>
          <w:sz w:val="22"/>
          <w:szCs w:val="22"/>
        </w:rPr>
        <w:t xml:space="preserve"> – </w:t>
      </w:r>
      <w:proofErr w:type="spellStart"/>
      <w:r w:rsidR="000D35C6">
        <w:rPr>
          <w:sz w:val="22"/>
          <w:szCs w:val="22"/>
        </w:rPr>
        <w:t>GasNet</w:t>
      </w:r>
      <w:proofErr w:type="spellEnd"/>
      <w:r w:rsidR="000D35C6">
        <w:rPr>
          <w:sz w:val="22"/>
          <w:szCs w:val="22"/>
        </w:rPr>
        <w:t>, s.r.o. Povolení stavby – stavební režim</w:t>
      </w:r>
      <w:bookmarkEnd w:id="11"/>
    </w:p>
    <w:p w14:paraId="50D675A9" w14:textId="77777777" w:rsidR="000D35C6" w:rsidRPr="000D35C6" w:rsidRDefault="000D35C6" w:rsidP="000D35C6"/>
    <w:p w14:paraId="4E05E5BF" w14:textId="1302F7EE" w:rsidR="000D35C6" w:rsidRPr="000D35C6" w:rsidRDefault="000D35C6" w:rsidP="000D35C6">
      <w:r>
        <w:rPr>
          <w:noProof/>
        </w:rPr>
        <w:drawing>
          <wp:inline distT="0" distB="0" distL="0" distR="0" wp14:anchorId="73EE2E83" wp14:editId="084D579B">
            <wp:extent cx="5474376" cy="8255625"/>
            <wp:effectExtent l="0" t="0" r="0" b="0"/>
            <wp:docPr id="139137820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378200" name=""/>
                    <pic:cNvPicPr/>
                  </pic:nvPicPr>
                  <pic:blipFill>
                    <a:blip r:embed="rId16"/>
                    <a:stretch>
                      <a:fillRect/>
                    </a:stretch>
                  </pic:blipFill>
                  <pic:spPr>
                    <a:xfrm>
                      <a:off x="0" y="0"/>
                      <a:ext cx="5479607" cy="8263514"/>
                    </a:xfrm>
                    <a:prstGeom prst="rect">
                      <a:avLst/>
                    </a:prstGeom>
                  </pic:spPr>
                </pic:pic>
              </a:graphicData>
            </a:graphic>
          </wp:inline>
        </w:drawing>
      </w:r>
    </w:p>
    <w:p w14:paraId="3AD6C9C7" w14:textId="77777777" w:rsidR="00745E1A" w:rsidRDefault="00745E1A" w:rsidP="00955F0C">
      <w:pPr>
        <w:spacing w:before="120" w:after="120" w:line="240" w:lineRule="atLeast"/>
        <w:ind w:left="2127" w:hanging="2127"/>
        <w:jc w:val="both"/>
        <w:rPr>
          <w:sz w:val="22"/>
          <w:szCs w:val="22"/>
        </w:rPr>
      </w:pPr>
    </w:p>
    <w:p w14:paraId="09266DEB" w14:textId="1785A9CB" w:rsidR="00745E1A" w:rsidRDefault="00BF0B7F" w:rsidP="00955F0C">
      <w:pPr>
        <w:spacing w:before="120" w:after="120" w:line="240" w:lineRule="atLeast"/>
        <w:ind w:left="2127" w:hanging="2127"/>
        <w:jc w:val="both"/>
        <w:rPr>
          <w:sz w:val="22"/>
          <w:szCs w:val="22"/>
        </w:rPr>
      </w:pPr>
      <w:r w:rsidRPr="00BF0B7F">
        <w:rPr>
          <w:noProof/>
          <w:sz w:val="22"/>
          <w:szCs w:val="22"/>
        </w:rPr>
        <w:drawing>
          <wp:inline distT="0" distB="0" distL="0" distR="0" wp14:anchorId="4B4679BF" wp14:editId="666B5B77">
            <wp:extent cx="5647445" cy="7569569"/>
            <wp:effectExtent l="0" t="0" r="0" b="0"/>
            <wp:docPr id="183284942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48258" cy="7570659"/>
                    </a:xfrm>
                    <a:prstGeom prst="rect">
                      <a:avLst/>
                    </a:prstGeom>
                    <a:noFill/>
                    <a:ln>
                      <a:noFill/>
                    </a:ln>
                  </pic:spPr>
                </pic:pic>
              </a:graphicData>
            </a:graphic>
          </wp:inline>
        </w:drawing>
      </w:r>
    </w:p>
    <w:p w14:paraId="16747586" w14:textId="77777777" w:rsidR="00BF0B7F" w:rsidRDefault="00BF0B7F" w:rsidP="00955F0C">
      <w:pPr>
        <w:spacing w:before="120" w:after="120" w:line="240" w:lineRule="atLeast"/>
        <w:ind w:left="2127" w:hanging="2127"/>
        <w:jc w:val="both"/>
        <w:rPr>
          <w:sz w:val="22"/>
          <w:szCs w:val="22"/>
        </w:rPr>
      </w:pPr>
    </w:p>
    <w:p w14:paraId="39572265" w14:textId="5C53B7B7" w:rsidR="00BF0B7F" w:rsidRDefault="00BF0B7F" w:rsidP="00955F0C">
      <w:pPr>
        <w:spacing w:before="120" w:after="120" w:line="240" w:lineRule="atLeast"/>
        <w:ind w:left="2127" w:hanging="2127"/>
        <w:jc w:val="both"/>
        <w:rPr>
          <w:sz w:val="22"/>
          <w:szCs w:val="22"/>
        </w:rPr>
      </w:pPr>
      <w:r w:rsidRPr="00BF0B7F">
        <w:rPr>
          <w:noProof/>
          <w:sz w:val="22"/>
          <w:szCs w:val="22"/>
        </w:rPr>
        <w:lastRenderedPageBreak/>
        <w:drawing>
          <wp:inline distT="0" distB="0" distL="0" distR="0" wp14:anchorId="01936695" wp14:editId="5095054C">
            <wp:extent cx="5759450" cy="7218045"/>
            <wp:effectExtent l="0" t="0" r="0" b="1905"/>
            <wp:docPr id="201056464"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9450" cy="7218045"/>
                    </a:xfrm>
                    <a:prstGeom prst="rect">
                      <a:avLst/>
                    </a:prstGeom>
                    <a:noFill/>
                    <a:ln>
                      <a:noFill/>
                    </a:ln>
                  </pic:spPr>
                </pic:pic>
              </a:graphicData>
            </a:graphic>
          </wp:inline>
        </w:drawing>
      </w:r>
    </w:p>
    <w:p w14:paraId="78F8CD5F" w14:textId="77777777" w:rsidR="00745E1A" w:rsidRDefault="00745E1A" w:rsidP="00955F0C">
      <w:pPr>
        <w:spacing w:before="120" w:after="120" w:line="240" w:lineRule="atLeast"/>
        <w:ind w:left="2127" w:hanging="2127"/>
        <w:jc w:val="both"/>
        <w:rPr>
          <w:sz w:val="22"/>
          <w:szCs w:val="22"/>
        </w:rPr>
      </w:pPr>
    </w:p>
    <w:p w14:paraId="1BF7A732" w14:textId="77777777" w:rsidR="00745E1A" w:rsidRDefault="00745E1A" w:rsidP="00955F0C">
      <w:pPr>
        <w:spacing w:before="120" w:after="120" w:line="240" w:lineRule="atLeast"/>
        <w:ind w:left="2127" w:hanging="2127"/>
        <w:jc w:val="both"/>
        <w:rPr>
          <w:sz w:val="22"/>
          <w:szCs w:val="22"/>
        </w:rPr>
      </w:pPr>
    </w:p>
    <w:p w14:paraId="54F45775" w14:textId="77777777" w:rsidR="00745E1A" w:rsidRDefault="00745E1A" w:rsidP="00955F0C">
      <w:pPr>
        <w:spacing w:before="120" w:after="120" w:line="240" w:lineRule="atLeast"/>
        <w:ind w:left="2127" w:hanging="2127"/>
        <w:jc w:val="both"/>
        <w:rPr>
          <w:sz w:val="22"/>
          <w:szCs w:val="22"/>
        </w:rPr>
      </w:pPr>
    </w:p>
    <w:p w14:paraId="7997A111" w14:textId="77777777" w:rsidR="00745E1A" w:rsidRDefault="00745E1A" w:rsidP="00955F0C">
      <w:pPr>
        <w:spacing w:before="120" w:after="120" w:line="240" w:lineRule="atLeast"/>
        <w:ind w:left="2127" w:hanging="2127"/>
        <w:jc w:val="both"/>
        <w:rPr>
          <w:sz w:val="22"/>
          <w:szCs w:val="22"/>
        </w:rPr>
      </w:pPr>
    </w:p>
    <w:p w14:paraId="47AD1D66" w14:textId="77777777" w:rsidR="00745E1A" w:rsidRDefault="00745E1A" w:rsidP="00955F0C">
      <w:pPr>
        <w:spacing w:before="120" w:after="120" w:line="240" w:lineRule="atLeast"/>
        <w:ind w:left="2127" w:hanging="2127"/>
        <w:jc w:val="both"/>
        <w:rPr>
          <w:sz w:val="22"/>
          <w:szCs w:val="22"/>
        </w:rPr>
      </w:pPr>
    </w:p>
    <w:p w14:paraId="59E7E070" w14:textId="77777777" w:rsidR="00745E1A" w:rsidRDefault="00745E1A" w:rsidP="00955F0C">
      <w:pPr>
        <w:spacing w:before="120" w:after="120" w:line="240" w:lineRule="atLeast"/>
        <w:ind w:left="2127" w:hanging="2127"/>
        <w:jc w:val="both"/>
        <w:rPr>
          <w:sz w:val="22"/>
          <w:szCs w:val="22"/>
        </w:rPr>
      </w:pPr>
    </w:p>
    <w:p w14:paraId="7AB81320" w14:textId="0D99BBC5" w:rsidR="00334B66" w:rsidRDefault="00334B66" w:rsidP="00334B66">
      <w:pPr>
        <w:pStyle w:val="Nadpis1"/>
        <w:rPr>
          <w:sz w:val="22"/>
          <w:szCs w:val="22"/>
        </w:rPr>
      </w:pPr>
      <w:bookmarkStart w:id="12" w:name="_Toc181109438"/>
      <w:r w:rsidRPr="003D2293">
        <w:rPr>
          <w:sz w:val="22"/>
          <w:szCs w:val="22"/>
        </w:rPr>
        <w:lastRenderedPageBreak/>
        <w:t>PŘÍLOHA Č.</w:t>
      </w:r>
      <w:r>
        <w:rPr>
          <w:sz w:val="22"/>
          <w:szCs w:val="22"/>
        </w:rPr>
        <w:t>6</w:t>
      </w:r>
      <w:r w:rsidRPr="003D2293">
        <w:rPr>
          <w:sz w:val="22"/>
          <w:szCs w:val="22"/>
        </w:rPr>
        <w:t xml:space="preserve"> – </w:t>
      </w:r>
      <w:proofErr w:type="spellStart"/>
      <w:r>
        <w:rPr>
          <w:sz w:val="22"/>
          <w:szCs w:val="22"/>
        </w:rPr>
        <w:t>GasNet</w:t>
      </w:r>
      <w:proofErr w:type="spellEnd"/>
      <w:r>
        <w:rPr>
          <w:sz w:val="22"/>
          <w:szCs w:val="22"/>
        </w:rPr>
        <w:t xml:space="preserve"> </w:t>
      </w:r>
      <w:proofErr w:type="gramStart"/>
      <w:r>
        <w:rPr>
          <w:sz w:val="22"/>
          <w:szCs w:val="22"/>
        </w:rPr>
        <w:t>služby ,</w:t>
      </w:r>
      <w:proofErr w:type="gramEnd"/>
      <w:r>
        <w:rPr>
          <w:sz w:val="22"/>
          <w:szCs w:val="22"/>
        </w:rPr>
        <w:t xml:space="preserve"> s.r.o.  Stanovisko pro povolení plynového zařízení</w:t>
      </w:r>
      <w:bookmarkEnd w:id="12"/>
    </w:p>
    <w:p w14:paraId="4702F14E" w14:textId="77777777" w:rsidR="00745E1A" w:rsidRDefault="00745E1A" w:rsidP="00955F0C">
      <w:pPr>
        <w:spacing w:before="120" w:after="120" w:line="240" w:lineRule="atLeast"/>
        <w:ind w:left="2127" w:hanging="2127"/>
        <w:jc w:val="both"/>
        <w:rPr>
          <w:sz w:val="22"/>
          <w:szCs w:val="22"/>
        </w:rPr>
      </w:pPr>
    </w:p>
    <w:p w14:paraId="518B23FB" w14:textId="74D84130" w:rsidR="00745E1A" w:rsidRDefault="00334B66" w:rsidP="00955F0C">
      <w:pPr>
        <w:spacing w:before="120" w:after="120" w:line="240" w:lineRule="atLeast"/>
        <w:ind w:left="2127" w:hanging="2127"/>
        <w:jc w:val="both"/>
        <w:rPr>
          <w:sz w:val="22"/>
          <w:szCs w:val="22"/>
        </w:rPr>
      </w:pPr>
      <w:r>
        <w:rPr>
          <w:noProof/>
        </w:rPr>
        <w:drawing>
          <wp:inline distT="0" distB="0" distL="0" distR="0" wp14:anchorId="2749C427" wp14:editId="369CEA23">
            <wp:extent cx="5493284" cy="8184810"/>
            <wp:effectExtent l="0" t="0" r="0" b="6985"/>
            <wp:docPr id="90498848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988481" name=""/>
                    <pic:cNvPicPr/>
                  </pic:nvPicPr>
                  <pic:blipFill>
                    <a:blip r:embed="rId19"/>
                    <a:stretch>
                      <a:fillRect/>
                    </a:stretch>
                  </pic:blipFill>
                  <pic:spPr>
                    <a:xfrm>
                      <a:off x="0" y="0"/>
                      <a:ext cx="5498470" cy="8192536"/>
                    </a:xfrm>
                    <a:prstGeom prst="rect">
                      <a:avLst/>
                    </a:prstGeom>
                  </pic:spPr>
                </pic:pic>
              </a:graphicData>
            </a:graphic>
          </wp:inline>
        </w:drawing>
      </w:r>
    </w:p>
    <w:p w14:paraId="54876058" w14:textId="77777777" w:rsidR="00745E1A" w:rsidRDefault="00745E1A" w:rsidP="00955F0C">
      <w:pPr>
        <w:spacing w:before="120" w:after="120" w:line="240" w:lineRule="atLeast"/>
        <w:ind w:left="2127" w:hanging="2127"/>
        <w:jc w:val="both"/>
        <w:rPr>
          <w:sz w:val="22"/>
          <w:szCs w:val="22"/>
        </w:rPr>
      </w:pPr>
    </w:p>
    <w:p w14:paraId="70A393E6" w14:textId="5314043D" w:rsidR="00334B66" w:rsidRDefault="00334B66" w:rsidP="00334B66">
      <w:pPr>
        <w:pStyle w:val="Nadpis1"/>
        <w:rPr>
          <w:sz w:val="22"/>
          <w:szCs w:val="22"/>
        </w:rPr>
      </w:pPr>
      <w:bookmarkStart w:id="13" w:name="_Toc181109439"/>
      <w:r w:rsidRPr="003D2293">
        <w:rPr>
          <w:sz w:val="22"/>
          <w:szCs w:val="22"/>
        </w:rPr>
        <w:t>PŘÍLOHA Č.</w:t>
      </w:r>
      <w:r>
        <w:rPr>
          <w:sz w:val="22"/>
          <w:szCs w:val="22"/>
        </w:rPr>
        <w:t>7</w:t>
      </w:r>
      <w:r w:rsidRPr="003D2293">
        <w:rPr>
          <w:sz w:val="22"/>
          <w:szCs w:val="22"/>
        </w:rPr>
        <w:t xml:space="preserve"> – </w:t>
      </w:r>
      <w:proofErr w:type="spellStart"/>
      <w:r>
        <w:rPr>
          <w:sz w:val="22"/>
          <w:szCs w:val="22"/>
        </w:rPr>
        <w:t>GasNet</w:t>
      </w:r>
      <w:proofErr w:type="spellEnd"/>
      <w:r>
        <w:rPr>
          <w:sz w:val="22"/>
          <w:szCs w:val="22"/>
        </w:rPr>
        <w:t xml:space="preserve"> </w:t>
      </w:r>
      <w:proofErr w:type="gramStart"/>
      <w:r>
        <w:rPr>
          <w:sz w:val="22"/>
          <w:szCs w:val="22"/>
        </w:rPr>
        <w:t>služby ,</w:t>
      </w:r>
      <w:proofErr w:type="gramEnd"/>
      <w:r>
        <w:rPr>
          <w:sz w:val="22"/>
          <w:szCs w:val="22"/>
        </w:rPr>
        <w:t xml:space="preserve"> s.r.o.  </w:t>
      </w:r>
      <w:r w:rsidR="009017BC">
        <w:rPr>
          <w:sz w:val="22"/>
          <w:szCs w:val="22"/>
        </w:rPr>
        <w:t xml:space="preserve">Odsouhlasení </w:t>
      </w:r>
      <w:proofErr w:type="spellStart"/>
      <w:r w:rsidR="00322954">
        <w:rPr>
          <w:sz w:val="22"/>
          <w:szCs w:val="22"/>
        </w:rPr>
        <w:t>proj</w:t>
      </w:r>
      <w:proofErr w:type="spellEnd"/>
      <w:r w:rsidR="00322954">
        <w:rPr>
          <w:sz w:val="22"/>
          <w:szCs w:val="22"/>
        </w:rPr>
        <w:t>. dokumentace plynárenského zařízení</w:t>
      </w:r>
      <w:bookmarkEnd w:id="13"/>
    </w:p>
    <w:p w14:paraId="432404B9" w14:textId="77777777" w:rsidR="00745E1A" w:rsidRDefault="00745E1A" w:rsidP="00955F0C">
      <w:pPr>
        <w:spacing w:before="120" w:after="120" w:line="240" w:lineRule="atLeast"/>
        <w:ind w:left="2127" w:hanging="2127"/>
        <w:jc w:val="both"/>
        <w:rPr>
          <w:sz w:val="22"/>
          <w:szCs w:val="22"/>
        </w:rPr>
      </w:pPr>
    </w:p>
    <w:p w14:paraId="477798F0" w14:textId="6F13F1B8" w:rsidR="00745E1A" w:rsidRDefault="00FB6AC8" w:rsidP="00955F0C">
      <w:pPr>
        <w:spacing w:before="120" w:after="120" w:line="240" w:lineRule="atLeast"/>
        <w:ind w:left="2127" w:hanging="2127"/>
        <w:jc w:val="both"/>
        <w:rPr>
          <w:sz w:val="22"/>
          <w:szCs w:val="22"/>
        </w:rPr>
      </w:pPr>
      <w:r w:rsidRPr="00FB6AC8">
        <w:rPr>
          <w:noProof/>
          <w:sz w:val="22"/>
          <w:szCs w:val="22"/>
        </w:rPr>
        <w:drawing>
          <wp:inline distT="0" distB="0" distL="0" distR="0" wp14:anchorId="6AC2B306" wp14:editId="3D485BCA">
            <wp:extent cx="5430554" cy="7999739"/>
            <wp:effectExtent l="0" t="0" r="0" b="1270"/>
            <wp:docPr id="251519154"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31183" cy="8000666"/>
                    </a:xfrm>
                    <a:prstGeom prst="rect">
                      <a:avLst/>
                    </a:prstGeom>
                    <a:noFill/>
                    <a:ln>
                      <a:noFill/>
                    </a:ln>
                  </pic:spPr>
                </pic:pic>
              </a:graphicData>
            </a:graphic>
          </wp:inline>
        </w:drawing>
      </w:r>
    </w:p>
    <w:p w14:paraId="4F4F4742" w14:textId="78AAFDDF" w:rsidR="00FB6AC8" w:rsidRDefault="00FB6AC8" w:rsidP="00955F0C">
      <w:pPr>
        <w:spacing w:before="120" w:after="120" w:line="240" w:lineRule="atLeast"/>
        <w:ind w:left="2127" w:hanging="2127"/>
        <w:jc w:val="both"/>
        <w:rPr>
          <w:sz w:val="22"/>
          <w:szCs w:val="22"/>
        </w:rPr>
      </w:pPr>
      <w:r w:rsidRPr="00FB6AC8">
        <w:rPr>
          <w:noProof/>
          <w:sz w:val="22"/>
          <w:szCs w:val="22"/>
        </w:rPr>
        <w:lastRenderedPageBreak/>
        <w:drawing>
          <wp:inline distT="0" distB="0" distL="0" distR="0" wp14:anchorId="404F15BA" wp14:editId="5247C904">
            <wp:extent cx="5759450" cy="8326120"/>
            <wp:effectExtent l="0" t="0" r="0" b="0"/>
            <wp:docPr id="488169357"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9450" cy="8326120"/>
                    </a:xfrm>
                    <a:prstGeom prst="rect">
                      <a:avLst/>
                    </a:prstGeom>
                    <a:noFill/>
                    <a:ln>
                      <a:noFill/>
                    </a:ln>
                  </pic:spPr>
                </pic:pic>
              </a:graphicData>
            </a:graphic>
          </wp:inline>
        </w:drawing>
      </w:r>
    </w:p>
    <w:p w14:paraId="00023916" w14:textId="77777777" w:rsidR="00FB6AC8" w:rsidRDefault="00FB6AC8" w:rsidP="00955F0C">
      <w:pPr>
        <w:spacing w:before="120" w:after="120" w:line="240" w:lineRule="atLeast"/>
        <w:ind w:left="2127" w:hanging="2127"/>
        <w:jc w:val="both"/>
        <w:rPr>
          <w:sz w:val="22"/>
          <w:szCs w:val="22"/>
        </w:rPr>
      </w:pPr>
    </w:p>
    <w:p w14:paraId="79B3B2C2" w14:textId="77777777" w:rsidR="00FB6AC8" w:rsidRDefault="00FB6AC8" w:rsidP="00955F0C">
      <w:pPr>
        <w:spacing w:before="120" w:after="120" w:line="240" w:lineRule="atLeast"/>
        <w:ind w:left="2127" w:hanging="2127"/>
        <w:jc w:val="both"/>
        <w:rPr>
          <w:sz w:val="22"/>
          <w:szCs w:val="22"/>
        </w:rPr>
      </w:pPr>
    </w:p>
    <w:p w14:paraId="3F992594" w14:textId="6F2C2801" w:rsidR="00FB6AC8" w:rsidRDefault="00FB6AC8" w:rsidP="00955F0C">
      <w:pPr>
        <w:spacing w:before="120" w:after="120" w:line="240" w:lineRule="atLeast"/>
        <w:ind w:left="2127" w:hanging="2127"/>
        <w:jc w:val="both"/>
        <w:rPr>
          <w:sz w:val="22"/>
          <w:szCs w:val="22"/>
        </w:rPr>
      </w:pPr>
      <w:r>
        <w:rPr>
          <w:noProof/>
        </w:rPr>
        <w:drawing>
          <wp:inline distT="0" distB="0" distL="0" distR="0" wp14:anchorId="0C07A354" wp14:editId="389E6A97">
            <wp:extent cx="5759450" cy="8382000"/>
            <wp:effectExtent l="0" t="0" r="0" b="0"/>
            <wp:docPr id="202985533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855336" name=""/>
                    <pic:cNvPicPr/>
                  </pic:nvPicPr>
                  <pic:blipFill>
                    <a:blip r:embed="rId22"/>
                    <a:stretch>
                      <a:fillRect/>
                    </a:stretch>
                  </pic:blipFill>
                  <pic:spPr>
                    <a:xfrm>
                      <a:off x="0" y="0"/>
                      <a:ext cx="5759450" cy="8382000"/>
                    </a:xfrm>
                    <a:prstGeom prst="rect">
                      <a:avLst/>
                    </a:prstGeom>
                  </pic:spPr>
                </pic:pic>
              </a:graphicData>
            </a:graphic>
          </wp:inline>
        </w:drawing>
      </w:r>
    </w:p>
    <w:p w14:paraId="0C1635E6" w14:textId="77777777" w:rsidR="00745E1A" w:rsidRDefault="00745E1A" w:rsidP="00955F0C">
      <w:pPr>
        <w:spacing w:before="120" w:after="120" w:line="240" w:lineRule="atLeast"/>
        <w:ind w:left="2127" w:hanging="2127"/>
        <w:jc w:val="both"/>
        <w:rPr>
          <w:sz w:val="22"/>
          <w:szCs w:val="22"/>
        </w:rPr>
      </w:pPr>
    </w:p>
    <w:p w14:paraId="39CA0A56" w14:textId="77777777" w:rsidR="00FB6AC8" w:rsidRDefault="00FB6AC8" w:rsidP="00955F0C">
      <w:pPr>
        <w:spacing w:before="120" w:after="120" w:line="240" w:lineRule="atLeast"/>
        <w:ind w:left="2127" w:hanging="2127"/>
        <w:jc w:val="both"/>
        <w:rPr>
          <w:sz w:val="22"/>
          <w:szCs w:val="22"/>
        </w:rPr>
      </w:pPr>
    </w:p>
    <w:p w14:paraId="446A3B14" w14:textId="5FF38FB9" w:rsidR="00FB6AC8" w:rsidRDefault="004C34B3" w:rsidP="00955F0C">
      <w:pPr>
        <w:spacing w:before="120" w:after="120" w:line="240" w:lineRule="atLeast"/>
        <w:ind w:left="2127" w:hanging="2127"/>
        <w:jc w:val="both"/>
        <w:rPr>
          <w:sz w:val="22"/>
          <w:szCs w:val="22"/>
        </w:rPr>
      </w:pPr>
      <w:r w:rsidRPr="004C34B3">
        <w:rPr>
          <w:noProof/>
          <w:sz w:val="22"/>
          <w:szCs w:val="22"/>
        </w:rPr>
        <w:drawing>
          <wp:inline distT="0" distB="0" distL="0" distR="0" wp14:anchorId="44A6B09E" wp14:editId="15A81A1F">
            <wp:extent cx="5609230" cy="2643821"/>
            <wp:effectExtent l="0" t="0" r="0" b="4445"/>
            <wp:docPr id="131165247"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3079" cy="2645635"/>
                    </a:xfrm>
                    <a:prstGeom prst="rect">
                      <a:avLst/>
                    </a:prstGeom>
                    <a:noFill/>
                    <a:ln>
                      <a:noFill/>
                    </a:ln>
                  </pic:spPr>
                </pic:pic>
              </a:graphicData>
            </a:graphic>
          </wp:inline>
        </w:drawing>
      </w:r>
    </w:p>
    <w:p w14:paraId="08C26329" w14:textId="77777777" w:rsidR="004C34B3" w:rsidRDefault="004C34B3" w:rsidP="00955F0C">
      <w:pPr>
        <w:spacing w:before="120" w:after="120" w:line="240" w:lineRule="atLeast"/>
        <w:ind w:left="2127" w:hanging="2127"/>
        <w:jc w:val="both"/>
        <w:rPr>
          <w:sz w:val="22"/>
          <w:szCs w:val="22"/>
        </w:rPr>
      </w:pPr>
    </w:p>
    <w:p w14:paraId="7C6CD02F" w14:textId="77777777" w:rsidR="004C34B3" w:rsidRDefault="004C34B3" w:rsidP="00955F0C">
      <w:pPr>
        <w:spacing w:before="120" w:after="120" w:line="240" w:lineRule="atLeast"/>
        <w:ind w:left="2127" w:hanging="2127"/>
        <w:jc w:val="both"/>
        <w:rPr>
          <w:sz w:val="22"/>
          <w:szCs w:val="22"/>
        </w:rPr>
      </w:pPr>
    </w:p>
    <w:p w14:paraId="1ED62903" w14:textId="77777777" w:rsidR="004C34B3" w:rsidRDefault="004C34B3" w:rsidP="00955F0C">
      <w:pPr>
        <w:spacing w:before="120" w:after="120" w:line="240" w:lineRule="atLeast"/>
        <w:ind w:left="2127" w:hanging="2127"/>
        <w:jc w:val="both"/>
        <w:rPr>
          <w:sz w:val="22"/>
          <w:szCs w:val="22"/>
        </w:rPr>
      </w:pPr>
    </w:p>
    <w:p w14:paraId="4EA4AC91" w14:textId="77777777" w:rsidR="004C34B3" w:rsidRDefault="004C34B3" w:rsidP="00955F0C">
      <w:pPr>
        <w:spacing w:before="120" w:after="120" w:line="240" w:lineRule="atLeast"/>
        <w:ind w:left="2127" w:hanging="2127"/>
        <w:jc w:val="both"/>
        <w:rPr>
          <w:sz w:val="22"/>
          <w:szCs w:val="22"/>
        </w:rPr>
      </w:pPr>
    </w:p>
    <w:p w14:paraId="415C4DB1" w14:textId="77777777" w:rsidR="004C34B3" w:rsidRDefault="004C34B3" w:rsidP="00955F0C">
      <w:pPr>
        <w:spacing w:before="120" w:after="120" w:line="240" w:lineRule="atLeast"/>
        <w:ind w:left="2127" w:hanging="2127"/>
        <w:jc w:val="both"/>
        <w:rPr>
          <w:sz w:val="22"/>
          <w:szCs w:val="22"/>
        </w:rPr>
      </w:pPr>
    </w:p>
    <w:p w14:paraId="38B559FA" w14:textId="77777777" w:rsidR="004C34B3" w:rsidRDefault="004C34B3" w:rsidP="00955F0C">
      <w:pPr>
        <w:spacing w:before="120" w:after="120" w:line="240" w:lineRule="atLeast"/>
        <w:ind w:left="2127" w:hanging="2127"/>
        <w:jc w:val="both"/>
        <w:rPr>
          <w:sz w:val="22"/>
          <w:szCs w:val="22"/>
        </w:rPr>
      </w:pPr>
    </w:p>
    <w:p w14:paraId="4345A300" w14:textId="77777777" w:rsidR="004C34B3" w:rsidRDefault="004C34B3" w:rsidP="00955F0C">
      <w:pPr>
        <w:spacing w:before="120" w:after="120" w:line="240" w:lineRule="atLeast"/>
        <w:ind w:left="2127" w:hanging="2127"/>
        <w:jc w:val="both"/>
        <w:rPr>
          <w:sz w:val="22"/>
          <w:szCs w:val="22"/>
        </w:rPr>
      </w:pPr>
    </w:p>
    <w:p w14:paraId="2D852BA0" w14:textId="77777777" w:rsidR="004C34B3" w:rsidRDefault="004C34B3" w:rsidP="00955F0C">
      <w:pPr>
        <w:spacing w:before="120" w:after="120" w:line="240" w:lineRule="atLeast"/>
        <w:ind w:left="2127" w:hanging="2127"/>
        <w:jc w:val="both"/>
        <w:rPr>
          <w:sz w:val="22"/>
          <w:szCs w:val="22"/>
        </w:rPr>
      </w:pPr>
    </w:p>
    <w:p w14:paraId="111E4BD2" w14:textId="77777777" w:rsidR="004C34B3" w:rsidRDefault="004C34B3" w:rsidP="00955F0C">
      <w:pPr>
        <w:spacing w:before="120" w:after="120" w:line="240" w:lineRule="atLeast"/>
        <w:ind w:left="2127" w:hanging="2127"/>
        <w:jc w:val="both"/>
        <w:rPr>
          <w:sz w:val="22"/>
          <w:szCs w:val="22"/>
        </w:rPr>
      </w:pPr>
    </w:p>
    <w:p w14:paraId="4D7A5EF5" w14:textId="77777777" w:rsidR="004C34B3" w:rsidRDefault="004C34B3" w:rsidP="00955F0C">
      <w:pPr>
        <w:spacing w:before="120" w:after="120" w:line="240" w:lineRule="atLeast"/>
        <w:ind w:left="2127" w:hanging="2127"/>
        <w:jc w:val="both"/>
        <w:rPr>
          <w:sz w:val="22"/>
          <w:szCs w:val="22"/>
        </w:rPr>
      </w:pPr>
    </w:p>
    <w:p w14:paraId="2897B0A8" w14:textId="77777777" w:rsidR="004C34B3" w:rsidRDefault="004C34B3" w:rsidP="00955F0C">
      <w:pPr>
        <w:spacing w:before="120" w:after="120" w:line="240" w:lineRule="atLeast"/>
        <w:ind w:left="2127" w:hanging="2127"/>
        <w:jc w:val="both"/>
        <w:rPr>
          <w:sz w:val="22"/>
          <w:szCs w:val="22"/>
        </w:rPr>
      </w:pPr>
    </w:p>
    <w:p w14:paraId="4605FC0D" w14:textId="77777777" w:rsidR="004C34B3" w:rsidRDefault="004C34B3" w:rsidP="00955F0C">
      <w:pPr>
        <w:spacing w:before="120" w:after="120" w:line="240" w:lineRule="atLeast"/>
        <w:ind w:left="2127" w:hanging="2127"/>
        <w:jc w:val="both"/>
        <w:rPr>
          <w:sz w:val="22"/>
          <w:szCs w:val="22"/>
        </w:rPr>
      </w:pPr>
    </w:p>
    <w:p w14:paraId="09D471A5" w14:textId="77777777" w:rsidR="004C34B3" w:rsidRDefault="004C34B3" w:rsidP="00955F0C">
      <w:pPr>
        <w:spacing w:before="120" w:after="120" w:line="240" w:lineRule="atLeast"/>
        <w:ind w:left="2127" w:hanging="2127"/>
        <w:jc w:val="both"/>
        <w:rPr>
          <w:sz w:val="22"/>
          <w:szCs w:val="22"/>
        </w:rPr>
      </w:pPr>
    </w:p>
    <w:p w14:paraId="65F49755" w14:textId="77777777" w:rsidR="004C34B3" w:rsidRDefault="004C34B3" w:rsidP="00955F0C">
      <w:pPr>
        <w:spacing w:before="120" w:after="120" w:line="240" w:lineRule="atLeast"/>
        <w:ind w:left="2127" w:hanging="2127"/>
        <w:jc w:val="both"/>
        <w:rPr>
          <w:sz w:val="22"/>
          <w:szCs w:val="22"/>
        </w:rPr>
      </w:pPr>
    </w:p>
    <w:p w14:paraId="0B5F98F2" w14:textId="77777777" w:rsidR="004C34B3" w:rsidRDefault="004C34B3" w:rsidP="00955F0C">
      <w:pPr>
        <w:spacing w:before="120" w:after="120" w:line="240" w:lineRule="atLeast"/>
        <w:ind w:left="2127" w:hanging="2127"/>
        <w:jc w:val="both"/>
        <w:rPr>
          <w:sz w:val="22"/>
          <w:szCs w:val="22"/>
        </w:rPr>
      </w:pPr>
    </w:p>
    <w:p w14:paraId="2D28BAB9" w14:textId="77777777" w:rsidR="004C34B3" w:rsidRDefault="004C34B3" w:rsidP="00955F0C">
      <w:pPr>
        <w:spacing w:before="120" w:after="120" w:line="240" w:lineRule="atLeast"/>
        <w:ind w:left="2127" w:hanging="2127"/>
        <w:jc w:val="both"/>
        <w:rPr>
          <w:sz w:val="22"/>
          <w:szCs w:val="22"/>
        </w:rPr>
      </w:pPr>
    </w:p>
    <w:p w14:paraId="4649C450" w14:textId="77777777" w:rsidR="004C34B3" w:rsidRDefault="004C34B3" w:rsidP="00955F0C">
      <w:pPr>
        <w:spacing w:before="120" w:after="120" w:line="240" w:lineRule="atLeast"/>
        <w:ind w:left="2127" w:hanging="2127"/>
        <w:jc w:val="both"/>
        <w:rPr>
          <w:sz w:val="22"/>
          <w:szCs w:val="22"/>
        </w:rPr>
      </w:pPr>
    </w:p>
    <w:p w14:paraId="0602414C" w14:textId="77777777" w:rsidR="004C34B3" w:rsidRDefault="004C34B3" w:rsidP="00955F0C">
      <w:pPr>
        <w:spacing w:before="120" w:after="120" w:line="240" w:lineRule="atLeast"/>
        <w:ind w:left="2127" w:hanging="2127"/>
        <w:jc w:val="both"/>
        <w:rPr>
          <w:sz w:val="22"/>
          <w:szCs w:val="22"/>
        </w:rPr>
      </w:pPr>
    </w:p>
    <w:p w14:paraId="699763A9" w14:textId="77777777" w:rsidR="004C34B3" w:rsidRDefault="004C34B3" w:rsidP="00955F0C">
      <w:pPr>
        <w:spacing w:before="120" w:after="120" w:line="240" w:lineRule="atLeast"/>
        <w:ind w:left="2127" w:hanging="2127"/>
        <w:jc w:val="both"/>
        <w:rPr>
          <w:sz w:val="22"/>
          <w:szCs w:val="22"/>
        </w:rPr>
      </w:pPr>
    </w:p>
    <w:p w14:paraId="2BF79F13" w14:textId="77777777" w:rsidR="004C34B3" w:rsidRDefault="004C34B3" w:rsidP="00955F0C">
      <w:pPr>
        <w:spacing w:before="120" w:after="120" w:line="240" w:lineRule="atLeast"/>
        <w:ind w:left="2127" w:hanging="2127"/>
        <w:jc w:val="both"/>
        <w:rPr>
          <w:sz w:val="22"/>
          <w:szCs w:val="22"/>
        </w:rPr>
      </w:pPr>
    </w:p>
    <w:p w14:paraId="374677AB" w14:textId="77777777" w:rsidR="004C34B3" w:rsidRDefault="004C34B3" w:rsidP="00955F0C">
      <w:pPr>
        <w:spacing w:before="120" w:after="120" w:line="240" w:lineRule="atLeast"/>
        <w:ind w:left="2127" w:hanging="2127"/>
        <w:jc w:val="both"/>
        <w:rPr>
          <w:sz w:val="22"/>
          <w:szCs w:val="22"/>
        </w:rPr>
      </w:pPr>
    </w:p>
    <w:p w14:paraId="6081735E" w14:textId="77777777" w:rsidR="004C34B3" w:rsidRDefault="004C34B3" w:rsidP="00955F0C">
      <w:pPr>
        <w:spacing w:before="120" w:after="120" w:line="240" w:lineRule="atLeast"/>
        <w:ind w:left="2127" w:hanging="2127"/>
        <w:jc w:val="both"/>
        <w:rPr>
          <w:sz w:val="22"/>
          <w:szCs w:val="22"/>
        </w:rPr>
      </w:pPr>
    </w:p>
    <w:p w14:paraId="1CD9A1B7" w14:textId="77777777" w:rsidR="004C34B3" w:rsidRDefault="004C34B3" w:rsidP="00955F0C">
      <w:pPr>
        <w:spacing w:before="120" w:after="120" w:line="240" w:lineRule="atLeast"/>
        <w:ind w:left="2127" w:hanging="2127"/>
        <w:jc w:val="both"/>
        <w:rPr>
          <w:sz w:val="22"/>
          <w:szCs w:val="22"/>
        </w:rPr>
      </w:pPr>
    </w:p>
    <w:p w14:paraId="68B3259F" w14:textId="77777777" w:rsidR="00745E1A" w:rsidRDefault="00745E1A" w:rsidP="00955F0C">
      <w:pPr>
        <w:spacing w:before="120" w:after="120" w:line="240" w:lineRule="atLeast"/>
        <w:ind w:left="2127" w:hanging="2127"/>
        <w:jc w:val="both"/>
        <w:rPr>
          <w:sz w:val="22"/>
          <w:szCs w:val="22"/>
        </w:rPr>
      </w:pPr>
    </w:p>
    <w:p w14:paraId="2E67D558" w14:textId="50F87F39" w:rsidR="00955F0C" w:rsidRPr="009C3289" w:rsidRDefault="00745E1A" w:rsidP="00955F0C">
      <w:pPr>
        <w:spacing w:before="120" w:after="120" w:line="240" w:lineRule="atLeast"/>
        <w:ind w:left="3543" w:hanging="2127"/>
        <w:jc w:val="both"/>
        <w:rPr>
          <w:b/>
          <w:bCs/>
          <w:sz w:val="22"/>
          <w:szCs w:val="22"/>
        </w:rPr>
      </w:pPr>
      <w:r>
        <w:rPr>
          <w:noProof/>
          <w:sz w:val="22"/>
          <w:szCs w:val="22"/>
        </w:rPr>
        <mc:AlternateContent>
          <mc:Choice Requires="wps">
            <w:drawing>
              <wp:anchor distT="0" distB="0" distL="114300" distR="114300" simplePos="0" relativeHeight="251665408" behindDoc="0" locked="0" layoutInCell="1" allowOverlap="1" wp14:anchorId="7CB6868A" wp14:editId="6C67502D">
                <wp:simplePos x="0" y="0"/>
                <wp:positionH relativeFrom="column">
                  <wp:posOffset>337820</wp:posOffset>
                </wp:positionH>
                <wp:positionV relativeFrom="paragraph">
                  <wp:posOffset>-209796</wp:posOffset>
                </wp:positionV>
                <wp:extent cx="2314575" cy="1200150"/>
                <wp:effectExtent l="0" t="0" r="28575" b="19050"/>
                <wp:wrapNone/>
                <wp:docPr id="7" name="Obdélník 7"/>
                <wp:cNvGraphicFramePr/>
                <a:graphic xmlns:a="http://schemas.openxmlformats.org/drawingml/2006/main">
                  <a:graphicData uri="http://schemas.microsoft.com/office/word/2010/wordprocessingShape">
                    <wps:wsp>
                      <wps:cNvSpPr/>
                      <wps:spPr>
                        <a:xfrm>
                          <a:off x="0" y="0"/>
                          <a:ext cx="2314575" cy="1200150"/>
                        </a:xfrm>
                        <a:prstGeom prst="rect">
                          <a:avLst/>
                        </a:prstGeom>
                        <a:no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AD8CD3" id="Obdélník 7" o:spid="_x0000_s1026" style="position:absolute;margin-left:26.6pt;margin-top:-16.5pt;width:182.25pt;height:9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" filled="f" strokecolor="black [3213]" strokeweight="1pt"/>
            </w:pict>
          </mc:Fallback>
        </mc:AlternateContent>
      </w:r>
      <w:r w:rsidR="00955F0C" w:rsidRPr="009C3289">
        <w:rPr>
          <w:b/>
          <w:bCs/>
          <w:sz w:val="22"/>
          <w:szCs w:val="22"/>
        </w:rPr>
        <w:t>SEZNAM PŘÍLOH</w:t>
      </w:r>
    </w:p>
    <w:p w14:paraId="60706D0E" w14:textId="53E156C4" w:rsidR="00955F0C" w:rsidRDefault="00955F0C" w:rsidP="00726664">
      <w:pPr>
        <w:pStyle w:val="Odstavecseseznamem"/>
        <w:numPr>
          <w:ilvl w:val="0"/>
          <w:numId w:val="31"/>
        </w:numPr>
        <w:spacing w:before="120" w:after="120" w:line="240" w:lineRule="atLeast"/>
        <w:jc w:val="both"/>
        <w:rPr>
          <w:sz w:val="22"/>
          <w:szCs w:val="22"/>
        </w:rPr>
      </w:pPr>
      <w:r>
        <w:rPr>
          <w:sz w:val="22"/>
          <w:szCs w:val="22"/>
        </w:rPr>
        <w:t>Technická zpráva</w:t>
      </w:r>
    </w:p>
    <w:p w14:paraId="541494FE" w14:textId="2604FC9C" w:rsidR="00955F0C" w:rsidRDefault="00103D4F" w:rsidP="00540423">
      <w:pPr>
        <w:pStyle w:val="Odstavecseseznamem"/>
        <w:numPr>
          <w:ilvl w:val="0"/>
          <w:numId w:val="31"/>
        </w:numPr>
        <w:spacing w:before="120" w:after="120" w:line="240" w:lineRule="atLeast"/>
        <w:jc w:val="both"/>
        <w:rPr>
          <w:sz w:val="22"/>
          <w:szCs w:val="22"/>
        </w:rPr>
      </w:pPr>
      <w:r>
        <w:rPr>
          <w:sz w:val="22"/>
          <w:szCs w:val="22"/>
        </w:rPr>
        <w:t>Situace</w:t>
      </w:r>
    </w:p>
    <w:p w14:paraId="34A4A51F" w14:textId="3E6DA59E" w:rsidR="00955F0C" w:rsidRPr="00C46DD1" w:rsidRDefault="00103D4F" w:rsidP="00540423">
      <w:pPr>
        <w:pStyle w:val="Odstavecseseznamem"/>
        <w:numPr>
          <w:ilvl w:val="0"/>
          <w:numId w:val="31"/>
        </w:numPr>
        <w:spacing w:before="120" w:after="120" w:line="240" w:lineRule="atLeast"/>
        <w:jc w:val="both"/>
        <w:rPr>
          <w:sz w:val="22"/>
          <w:szCs w:val="22"/>
        </w:rPr>
      </w:pPr>
      <w:r>
        <w:rPr>
          <w:sz w:val="22"/>
          <w:szCs w:val="22"/>
        </w:rPr>
        <w:t xml:space="preserve">Podélný profil </w:t>
      </w:r>
    </w:p>
    <w:p w14:paraId="4E751514" w14:textId="00130688" w:rsidR="00955F0C" w:rsidRDefault="00955F0C" w:rsidP="00955F0C">
      <w:pPr>
        <w:spacing w:before="120" w:after="120" w:line="240" w:lineRule="atLeast"/>
        <w:jc w:val="both"/>
        <w:rPr>
          <w:sz w:val="22"/>
          <w:szCs w:val="22"/>
        </w:rPr>
      </w:pPr>
    </w:p>
    <w:p w14:paraId="0959FAC7" w14:textId="4B41049F" w:rsidR="00964E32" w:rsidRDefault="00964E32" w:rsidP="00964E32">
      <w:pPr>
        <w:spacing w:before="120" w:after="120" w:line="240" w:lineRule="atLeast"/>
        <w:ind w:left="2127" w:hanging="2127"/>
        <w:jc w:val="both"/>
        <w:rPr>
          <w:sz w:val="22"/>
          <w:szCs w:val="22"/>
        </w:rPr>
      </w:pPr>
    </w:p>
    <w:p w14:paraId="5BF66A0D" w14:textId="1DD11875" w:rsidR="00964E32" w:rsidRDefault="00964E32" w:rsidP="00964E32">
      <w:pPr>
        <w:spacing w:before="120" w:after="120" w:line="240" w:lineRule="atLeast"/>
        <w:ind w:left="2127" w:hanging="2127"/>
        <w:jc w:val="both"/>
        <w:rPr>
          <w:sz w:val="22"/>
          <w:szCs w:val="22"/>
        </w:rPr>
      </w:pPr>
      <w:r>
        <w:rPr>
          <w:noProof/>
          <w:sz w:val="22"/>
          <w:szCs w:val="22"/>
        </w:rPr>
        <mc:AlternateContent>
          <mc:Choice Requires="wps">
            <w:drawing>
              <wp:anchor distT="0" distB="0" distL="114300" distR="114300" simplePos="0" relativeHeight="251668480" behindDoc="0" locked="0" layoutInCell="1" allowOverlap="1" wp14:anchorId="3351D053" wp14:editId="73A8E6A9">
                <wp:simplePos x="0" y="0"/>
                <wp:positionH relativeFrom="column">
                  <wp:posOffset>337820</wp:posOffset>
                </wp:positionH>
                <wp:positionV relativeFrom="paragraph">
                  <wp:posOffset>24130</wp:posOffset>
                </wp:positionV>
                <wp:extent cx="2314575" cy="1200150"/>
                <wp:effectExtent l="0" t="0" r="28575" b="19050"/>
                <wp:wrapNone/>
                <wp:docPr id="1826549142" name="Obdélník 1826549142"/>
                <wp:cNvGraphicFramePr/>
                <a:graphic xmlns:a="http://schemas.openxmlformats.org/drawingml/2006/main">
                  <a:graphicData uri="http://schemas.microsoft.com/office/word/2010/wordprocessingShape">
                    <wps:wsp>
                      <wps:cNvSpPr/>
                      <wps:spPr>
                        <a:xfrm>
                          <a:off x="0" y="0"/>
                          <a:ext cx="2314575" cy="1200150"/>
                        </a:xfrm>
                        <a:prstGeom prst="rect">
                          <a:avLst/>
                        </a:prstGeom>
                        <a:no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986104" id="Obdélník 1826549142" o:spid="_x0000_s1026" style="position:absolute;margin-left:26.6pt;margin-top:1.9pt;width:182.25pt;height:9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" filled="f" strokecolor="black [3213]" strokeweight="1pt"/>
            </w:pict>
          </mc:Fallback>
        </mc:AlternateContent>
      </w:r>
    </w:p>
    <w:p w14:paraId="174F52AF" w14:textId="55C9138B" w:rsidR="00964E32" w:rsidRPr="009C3289" w:rsidRDefault="00964E32" w:rsidP="00964E32">
      <w:pPr>
        <w:spacing w:before="120" w:after="120" w:line="240" w:lineRule="atLeast"/>
        <w:ind w:left="3543" w:hanging="2127"/>
        <w:jc w:val="both"/>
        <w:rPr>
          <w:b/>
          <w:bCs/>
          <w:sz w:val="22"/>
          <w:szCs w:val="22"/>
        </w:rPr>
      </w:pPr>
      <w:r w:rsidRPr="009C3289">
        <w:rPr>
          <w:b/>
          <w:bCs/>
          <w:sz w:val="22"/>
          <w:szCs w:val="22"/>
        </w:rPr>
        <w:t>SEZNAM PŘÍLOH</w:t>
      </w:r>
    </w:p>
    <w:p w14:paraId="5923D4DF" w14:textId="4F1E9838" w:rsidR="00964E32" w:rsidRDefault="00964E32" w:rsidP="00964E32">
      <w:pPr>
        <w:pStyle w:val="Odstavecseseznamem"/>
        <w:numPr>
          <w:ilvl w:val="0"/>
          <w:numId w:val="36"/>
        </w:numPr>
        <w:spacing w:before="120" w:after="120" w:line="240" w:lineRule="atLeast"/>
        <w:jc w:val="both"/>
        <w:rPr>
          <w:sz w:val="22"/>
          <w:szCs w:val="22"/>
        </w:rPr>
      </w:pPr>
      <w:r>
        <w:rPr>
          <w:sz w:val="22"/>
          <w:szCs w:val="22"/>
        </w:rPr>
        <w:t>Technická zpráva</w:t>
      </w:r>
    </w:p>
    <w:p w14:paraId="4EAA4BEC" w14:textId="28C4869C" w:rsidR="00964E32" w:rsidRDefault="00964E32" w:rsidP="00964E32">
      <w:pPr>
        <w:pStyle w:val="Odstavecseseznamem"/>
        <w:numPr>
          <w:ilvl w:val="0"/>
          <w:numId w:val="36"/>
        </w:numPr>
        <w:spacing w:before="120" w:after="120" w:line="240" w:lineRule="atLeast"/>
        <w:jc w:val="both"/>
        <w:rPr>
          <w:sz w:val="22"/>
          <w:szCs w:val="22"/>
        </w:rPr>
      </w:pPr>
      <w:r>
        <w:rPr>
          <w:sz w:val="22"/>
          <w:szCs w:val="22"/>
        </w:rPr>
        <w:t>Situace</w:t>
      </w:r>
    </w:p>
    <w:p w14:paraId="762F7F90" w14:textId="6AD9DDDC" w:rsidR="00964E32" w:rsidRPr="00C46DD1" w:rsidRDefault="00964E32" w:rsidP="00964E32">
      <w:pPr>
        <w:pStyle w:val="Odstavecseseznamem"/>
        <w:numPr>
          <w:ilvl w:val="0"/>
          <w:numId w:val="36"/>
        </w:numPr>
        <w:spacing w:before="120" w:after="120" w:line="240" w:lineRule="atLeast"/>
        <w:jc w:val="both"/>
        <w:rPr>
          <w:sz w:val="22"/>
          <w:szCs w:val="22"/>
        </w:rPr>
      </w:pPr>
      <w:r>
        <w:rPr>
          <w:sz w:val="22"/>
          <w:szCs w:val="22"/>
        </w:rPr>
        <w:t xml:space="preserve">Podélný profil </w:t>
      </w:r>
    </w:p>
    <w:p w14:paraId="173DA78F" w14:textId="292D4E08" w:rsidR="00964E32" w:rsidRDefault="00964E32" w:rsidP="00964E32">
      <w:pPr>
        <w:spacing w:before="120" w:after="120" w:line="240" w:lineRule="atLeast"/>
        <w:jc w:val="both"/>
        <w:rPr>
          <w:sz w:val="22"/>
          <w:szCs w:val="22"/>
        </w:rPr>
      </w:pPr>
    </w:p>
    <w:p w14:paraId="119B09C6" w14:textId="77777777" w:rsidR="00964E32" w:rsidRDefault="00964E32" w:rsidP="00964E32">
      <w:pPr>
        <w:spacing w:before="120" w:after="120" w:line="240" w:lineRule="atLeast"/>
        <w:ind w:left="2127" w:hanging="2127"/>
        <w:jc w:val="both"/>
        <w:rPr>
          <w:sz w:val="22"/>
          <w:szCs w:val="22"/>
        </w:rPr>
      </w:pPr>
    </w:p>
    <w:p w14:paraId="03D2AC47" w14:textId="77777777" w:rsidR="00964E32" w:rsidRDefault="00964E32" w:rsidP="00964E32">
      <w:pPr>
        <w:spacing w:before="120" w:after="120" w:line="240" w:lineRule="atLeast"/>
        <w:ind w:left="2127" w:hanging="2127"/>
        <w:jc w:val="both"/>
        <w:rPr>
          <w:sz w:val="22"/>
          <w:szCs w:val="22"/>
        </w:rPr>
      </w:pPr>
      <w:r>
        <w:rPr>
          <w:noProof/>
          <w:sz w:val="22"/>
          <w:szCs w:val="22"/>
        </w:rPr>
        <mc:AlternateContent>
          <mc:Choice Requires="wps">
            <w:drawing>
              <wp:anchor distT="0" distB="0" distL="114300" distR="114300" simplePos="0" relativeHeight="251670528" behindDoc="0" locked="0" layoutInCell="1" allowOverlap="1" wp14:anchorId="7684669E" wp14:editId="5061AF03">
                <wp:simplePos x="0" y="0"/>
                <wp:positionH relativeFrom="column">
                  <wp:posOffset>337820</wp:posOffset>
                </wp:positionH>
                <wp:positionV relativeFrom="paragraph">
                  <wp:posOffset>24130</wp:posOffset>
                </wp:positionV>
                <wp:extent cx="2314575" cy="1200150"/>
                <wp:effectExtent l="0" t="0" r="28575" b="19050"/>
                <wp:wrapNone/>
                <wp:docPr id="2036560298" name="Obdélník 2036560298"/>
                <wp:cNvGraphicFramePr/>
                <a:graphic xmlns:a="http://schemas.openxmlformats.org/drawingml/2006/main">
                  <a:graphicData uri="http://schemas.microsoft.com/office/word/2010/wordprocessingShape">
                    <wps:wsp>
                      <wps:cNvSpPr/>
                      <wps:spPr>
                        <a:xfrm>
                          <a:off x="0" y="0"/>
                          <a:ext cx="2314575" cy="1200150"/>
                        </a:xfrm>
                        <a:prstGeom prst="rect">
                          <a:avLst/>
                        </a:prstGeom>
                        <a:no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E0683D" id="Obdélník 2036560298" o:spid="_x0000_s1026" style="position:absolute;margin-left:26.6pt;margin-top:1.9pt;width:182.25pt;height:9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" filled="f" strokecolor="black [3213]" strokeweight="1pt"/>
            </w:pict>
          </mc:Fallback>
        </mc:AlternateContent>
      </w:r>
    </w:p>
    <w:p w14:paraId="4427CDE0" w14:textId="77777777" w:rsidR="00964E32" w:rsidRPr="009C3289" w:rsidRDefault="00964E32" w:rsidP="00964E32">
      <w:pPr>
        <w:spacing w:before="120" w:after="120" w:line="240" w:lineRule="atLeast"/>
        <w:ind w:left="3543" w:hanging="2127"/>
        <w:jc w:val="both"/>
        <w:rPr>
          <w:b/>
          <w:bCs/>
          <w:sz w:val="22"/>
          <w:szCs w:val="22"/>
        </w:rPr>
      </w:pPr>
      <w:r w:rsidRPr="009C3289">
        <w:rPr>
          <w:b/>
          <w:bCs/>
          <w:sz w:val="22"/>
          <w:szCs w:val="22"/>
        </w:rPr>
        <w:t>SEZNAM PŘÍLOH</w:t>
      </w:r>
    </w:p>
    <w:p w14:paraId="4611D90D" w14:textId="77777777" w:rsidR="00964E32" w:rsidRDefault="00964E32" w:rsidP="00964E32">
      <w:pPr>
        <w:pStyle w:val="Odstavecseseznamem"/>
        <w:numPr>
          <w:ilvl w:val="0"/>
          <w:numId w:val="37"/>
        </w:numPr>
        <w:spacing w:before="120" w:after="120" w:line="240" w:lineRule="atLeast"/>
        <w:jc w:val="both"/>
        <w:rPr>
          <w:sz w:val="22"/>
          <w:szCs w:val="22"/>
        </w:rPr>
      </w:pPr>
      <w:r>
        <w:rPr>
          <w:sz w:val="22"/>
          <w:szCs w:val="22"/>
        </w:rPr>
        <w:t>Technická zpráva</w:t>
      </w:r>
    </w:p>
    <w:p w14:paraId="35C096EC" w14:textId="77777777" w:rsidR="00964E32" w:rsidRDefault="00964E32" w:rsidP="00964E32">
      <w:pPr>
        <w:pStyle w:val="Odstavecseseznamem"/>
        <w:numPr>
          <w:ilvl w:val="0"/>
          <w:numId w:val="37"/>
        </w:numPr>
        <w:spacing w:before="120" w:after="120" w:line="240" w:lineRule="atLeast"/>
        <w:jc w:val="both"/>
        <w:rPr>
          <w:sz w:val="22"/>
          <w:szCs w:val="22"/>
        </w:rPr>
      </w:pPr>
      <w:r>
        <w:rPr>
          <w:sz w:val="22"/>
          <w:szCs w:val="22"/>
        </w:rPr>
        <w:t>Situace</w:t>
      </w:r>
    </w:p>
    <w:p w14:paraId="386AB559" w14:textId="77777777" w:rsidR="00964E32" w:rsidRPr="00C46DD1" w:rsidRDefault="00964E32" w:rsidP="00964E32">
      <w:pPr>
        <w:pStyle w:val="Odstavecseseznamem"/>
        <w:numPr>
          <w:ilvl w:val="0"/>
          <w:numId w:val="37"/>
        </w:numPr>
        <w:spacing w:before="120" w:after="120" w:line="240" w:lineRule="atLeast"/>
        <w:jc w:val="both"/>
        <w:rPr>
          <w:sz w:val="22"/>
          <w:szCs w:val="22"/>
        </w:rPr>
      </w:pPr>
      <w:r>
        <w:rPr>
          <w:sz w:val="22"/>
          <w:szCs w:val="22"/>
        </w:rPr>
        <w:t xml:space="preserve">Podélný profil </w:t>
      </w:r>
    </w:p>
    <w:p w14:paraId="70BBFA76" w14:textId="77777777" w:rsidR="00964E32" w:rsidRDefault="00964E32" w:rsidP="00964E32">
      <w:pPr>
        <w:spacing w:before="120" w:after="120" w:line="240" w:lineRule="atLeast"/>
        <w:jc w:val="both"/>
        <w:rPr>
          <w:sz w:val="22"/>
          <w:szCs w:val="22"/>
        </w:rPr>
      </w:pPr>
    </w:p>
    <w:p w14:paraId="4E83EA6B" w14:textId="77777777" w:rsidR="00964E32" w:rsidRDefault="00964E32" w:rsidP="00964E32">
      <w:pPr>
        <w:spacing w:before="120" w:after="120" w:line="240" w:lineRule="atLeast"/>
        <w:ind w:left="2127" w:hanging="2127"/>
        <w:jc w:val="both"/>
        <w:rPr>
          <w:sz w:val="22"/>
          <w:szCs w:val="22"/>
        </w:rPr>
      </w:pPr>
    </w:p>
    <w:p w14:paraId="35C4ED07" w14:textId="77777777" w:rsidR="00964E32" w:rsidRDefault="00964E32" w:rsidP="00964E32">
      <w:pPr>
        <w:spacing w:before="120" w:after="120" w:line="240" w:lineRule="atLeast"/>
        <w:ind w:left="2127" w:hanging="2127"/>
        <w:jc w:val="both"/>
        <w:rPr>
          <w:sz w:val="22"/>
          <w:szCs w:val="22"/>
        </w:rPr>
      </w:pPr>
      <w:r>
        <w:rPr>
          <w:noProof/>
          <w:sz w:val="22"/>
          <w:szCs w:val="22"/>
        </w:rPr>
        <mc:AlternateContent>
          <mc:Choice Requires="wps">
            <w:drawing>
              <wp:anchor distT="0" distB="0" distL="114300" distR="114300" simplePos="0" relativeHeight="251672576" behindDoc="0" locked="0" layoutInCell="1" allowOverlap="1" wp14:anchorId="0CB4F90F" wp14:editId="15C36501">
                <wp:simplePos x="0" y="0"/>
                <wp:positionH relativeFrom="column">
                  <wp:posOffset>337820</wp:posOffset>
                </wp:positionH>
                <wp:positionV relativeFrom="paragraph">
                  <wp:posOffset>24130</wp:posOffset>
                </wp:positionV>
                <wp:extent cx="2314575" cy="1200150"/>
                <wp:effectExtent l="0" t="0" r="28575" b="19050"/>
                <wp:wrapNone/>
                <wp:docPr id="1266544431" name="Obdélník 1266544431"/>
                <wp:cNvGraphicFramePr/>
                <a:graphic xmlns:a="http://schemas.openxmlformats.org/drawingml/2006/main">
                  <a:graphicData uri="http://schemas.microsoft.com/office/word/2010/wordprocessingShape">
                    <wps:wsp>
                      <wps:cNvSpPr/>
                      <wps:spPr>
                        <a:xfrm>
                          <a:off x="0" y="0"/>
                          <a:ext cx="2314575" cy="1200150"/>
                        </a:xfrm>
                        <a:prstGeom prst="rect">
                          <a:avLst/>
                        </a:prstGeom>
                        <a:no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94C954" id="Obdélník 1266544431" o:spid="_x0000_s1026" style="position:absolute;margin-left:26.6pt;margin-top:1.9pt;width:182.25pt;height:9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" filled="f" strokecolor="black [3213]" strokeweight="1pt"/>
            </w:pict>
          </mc:Fallback>
        </mc:AlternateContent>
      </w:r>
    </w:p>
    <w:p w14:paraId="5EC5FD6F" w14:textId="77777777" w:rsidR="00964E32" w:rsidRPr="009C3289" w:rsidRDefault="00964E32" w:rsidP="00964E32">
      <w:pPr>
        <w:spacing w:before="120" w:after="120" w:line="240" w:lineRule="atLeast"/>
        <w:ind w:left="3543" w:hanging="2127"/>
        <w:jc w:val="both"/>
        <w:rPr>
          <w:b/>
          <w:bCs/>
          <w:sz w:val="22"/>
          <w:szCs w:val="22"/>
        </w:rPr>
      </w:pPr>
      <w:r w:rsidRPr="009C3289">
        <w:rPr>
          <w:b/>
          <w:bCs/>
          <w:sz w:val="22"/>
          <w:szCs w:val="22"/>
        </w:rPr>
        <w:t>SEZNAM PŘÍLOH</w:t>
      </w:r>
    </w:p>
    <w:p w14:paraId="6C9867A2" w14:textId="77777777" w:rsidR="00964E32" w:rsidRDefault="00964E32" w:rsidP="00964E32">
      <w:pPr>
        <w:pStyle w:val="Odstavecseseznamem"/>
        <w:numPr>
          <w:ilvl w:val="0"/>
          <w:numId w:val="38"/>
        </w:numPr>
        <w:spacing w:before="120" w:after="120" w:line="240" w:lineRule="atLeast"/>
        <w:jc w:val="both"/>
        <w:rPr>
          <w:sz w:val="22"/>
          <w:szCs w:val="22"/>
        </w:rPr>
      </w:pPr>
      <w:r>
        <w:rPr>
          <w:sz w:val="22"/>
          <w:szCs w:val="22"/>
        </w:rPr>
        <w:t>Technická zpráva</w:t>
      </w:r>
    </w:p>
    <w:p w14:paraId="2DCCA9AA" w14:textId="77777777" w:rsidR="00964E32" w:rsidRDefault="00964E32" w:rsidP="00964E32">
      <w:pPr>
        <w:pStyle w:val="Odstavecseseznamem"/>
        <w:numPr>
          <w:ilvl w:val="0"/>
          <w:numId w:val="38"/>
        </w:numPr>
        <w:spacing w:before="120" w:after="120" w:line="240" w:lineRule="atLeast"/>
        <w:jc w:val="both"/>
        <w:rPr>
          <w:sz w:val="22"/>
          <w:szCs w:val="22"/>
        </w:rPr>
      </w:pPr>
      <w:r>
        <w:rPr>
          <w:sz w:val="22"/>
          <w:szCs w:val="22"/>
        </w:rPr>
        <w:t>Situace</w:t>
      </w:r>
    </w:p>
    <w:p w14:paraId="1F95A352" w14:textId="77777777" w:rsidR="00964E32" w:rsidRPr="00C46DD1" w:rsidRDefault="00964E32" w:rsidP="00964E32">
      <w:pPr>
        <w:pStyle w:val="Odstavecseseznamem"/>
        <w:numPr>
          <w:ilvl w:val="0"/>
          <w:numId w:val="38"/>
        </w:numPr>
        <w:spacing w:before="120" w:after="120" w:line="240" w:lineRule="atLeast"/>
        <w:jc w:val="both"/>
        <w:rPr>
          <w:sz w:val="22"/>
          <w:szCs w:val="22"/>
        </w:rPr>
      </w:pPr>
      <w:r>
        <w:rPr>
          <w:sz w:val="22"/>
          <w:szCs w:val="22"/>
        </w:rPr>
        <w:t xml:space="preserve">Podélný profil </w:t>
      </w:r>
    </w:p>
    <w:p w14:paraId="4AA73BFB" w14:textId="77777777" w:rsidR="00964E32" w:rsidRDefault="00964E32" w:rsidP="00964E32">
      <w:pPr>
        <w:spacing w:before="120" w:after="120" w:line="240" w:lineRule="atLeast"/>
        <w:jc w:val="both"/>
        <w:rPr>
          <w:sz w:val="22"/>
          <w:szCs w:val="22"/>
        </w:rPr>
      </w:pPr>
    </w:p>
    <w:p w14:paraId="0406A5D1" w14:textId="77777777" w:rsidR="00964E32" w:rsidRDefault="00964E32" w:rsidP="00964E32">
      <w:pPr>
        <w:spacing w:before="120" w:after="120" w:line="240" w:lineRule="atLeast"/>
        <w:ind w:left="2127" w:hanging="2127"/>
        <w:jc w:val="both"/>
        <w:rPr>
          <w:sz w:val="22"/>
          <w:szCs w:val="22"/>
        </w:rPr>
      </w:pPr>
    </w:p>
    <w:p w14:paraId="0E13FD39" w14:textId="77777777" w:rsidR="00964E32" w:rsidRDefault="00964E32" w:rsidP="00964E32">
      <w:pPr>
        <w:spacing w:before="120" w:after="120" w:line="240" w:lineRule="atLeast"/>
        <w:ind w:left="2127" w:hanging="2127"/>
        <w:jc w:val="both"/>
        <w:rPr>
          <w:sz w:val="22"/>
          <w:szCs w:val="22"/>
        </w:rPr>
      </w:pPr>
      <w:r>
        <w:rPr>
          <w:noProof/>
          <w:sz w:val="22"/>
          <w:szCs w:val="22"/>
        </w:rPr>
        <mc:AlternateContent>
          <mc:Choice Requires="wps">
            <w:drawing>
              <wp:anchor distT="0" distB="0" distL="114300" distR="114300" simplePos="0" relativeHeight="251674624" behindDoc="0" locked="0" layoutInCell="1" allowOverlap="1" wp14:anchorId="1BDD165D" wp14:editId="0BAFA4DC">
                <wp:simplePos x="0" y="0"/>
                <wp:positionH relativeFrom="column">
                  <wp:posOffset>337820</wp:posOffset>
                </wp:positionH>
                <wp:positionV relativeFrom="paragraph">
                  <wp:posOffset>24130</wp:posOffset>
                </wp:positionV>
                <wp:extent cx="2314575" cy="1200150"/>
                <wp:effectExtent l="0" t="0" r="28575" b="19050"/>
                <wp:wrapNone/>
                <wp:docPr id="1725609488" name="Obdélník 1725609488"/>
                <wp:cNvGraphicFramePr/>
                <a:graphic xmlns:a="http://schemas.openxmlformats.org/drawingml/2006/main">
                  <a:graphicData uri="http://schemas.microsoft.com/office/word/2010/wordprocessingShape">
                    <wps:wsp>
                      <wps:cNvSpPr/>
                      <wps:spPr>
                        <a:xfrm>
                          <a:off x="0" y="0"/>
                          <a:ext cx="2314575" cy="1200150"/>
                        </a:xfrm>
                        <a:prstGeom prst="rect">
                          <a:avLst/>
                        </a:prstGeom>
                        <a:no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C597D8" id="Obdélník 1725609488" o:spid="_x0000_s1026" style="position:absolute;margin-left:26.6pt;margin-top:1.9pt;width:182.25pt;height:9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" filled="f" strokecolor="black [3213]" strokeweight="1pt"/>
            </w:pict>
          </mc:Fallback>
        </mc:AlternateContent>
      </w:r>
    </w:p>
    <w:p w14:paraId="2FE63353" w14:textId="77777777" w:rsidR="00964E32" w:rsidRPr="009C3289" w:rsidRDefault="00964E32" w:rsidP="00964E32">
      <w:pPr>
        <w:spacing w:before="120" w:after="120" w:line="240" w:lineRule="atLeast"/>
        <w:ind w:left="3543" w:hanging="2127"/>
        <w:jc w:val="both"/>
        <w:rPr>
          <w:b/>
          <w:bCs/>
          <w:sz w:val="22"/>
          <w:szCs w:val="22"/>
        </w:rPr>
      </w:pPr>
      <w:r w:rsidRPr="009C3289">
        <w:rPr>
          <w:b/>
          <w:bCs/>
          <w:sz w:val="22"/>
          <w:szCs w:val="22"/>
        </w:rPr>
        <w:t>SEZNAM PŘÍLOH</w:t>
      </w:r>
    </w:p>
    <w:p w14:paraId="2D4BB2CC" w14:textId="77777777" w:rsidR="00964E32" w:rsidRDefault="00964E32" w:rsidP="00964E32">
      <w:pPr>
        <w:pStyle w:val="Odstavecseseznamem"/>
        <w:numPr>
          <w:ilvl w:val="0"/>
          <w:numId w:val="39"/>
        </w:numPr>
        <w:spacing w:before="120" w:after="120" w:line="240" w:lineRule="atLeast"/>
        <w:jc w:val="both"/>
        <w:rPr>
          <w:sz w:val="22"/>
          <w:szCs w:val="22"/>
        </w:rPr>
      </w:pPr>
      <w:r>
        <w:rPr>
          <w:sz w:val="22"/>
          <w:szCs w:val="22"/>
        </w:rPr>
        <w:t>Technická zpráva</w:t>
      </w:r>
    </w:p>
    <w:p w14:paraId="4C170610" w14:textId="77777777" w:rsidR="00964E32" w:rsidRDefault="00964E32" w:rsidP="00964E32">
      <w:pPr>
        <w:pStyle w:val="Odstavecseseznamem"/>
        <w:numPr>
          <w:ilvl w:val="0"/>
          <w:numId w:val="39"/>
        </w:numPr>
        <w:spacing w:before="120" w:after="120" w:line="240" w:lineRule="atLeast"/>
        <w:jc w:val="both"/>
        <w:rPr>
          <w:sz w:val="22"/>
          <w:szCs w:val="22"/>
        </w:rPr>
      </w:pPr>
      <w:r>
        <w:rPr>
          <w:sz w:val="22"/>
          <w:szCs w:val="22"/>
        </w:rPr>
        <w:t>Situace</w:t>
      </w:r>
    </w:p>
    <w:p w14:paraId="2A50785E" w14:textId="77777777" w:rsidR="00964E32" w:rsidRPr="00C46DD1" w:rsidRDefault="00964E32" w:rsidP="00964E32">
      <w:pPr>
        <w:pStyle w:val="Odstavecseseznamem"/>
        <w:numPr>
          <w:ilvl w:val="0"/>
          <w:numId w:val="39"/>
        </w:numPr>
        <w:spacing w:before="120" w:after="120" w:line="240" w:lineRule="atLeast"/>
        <w:jc w:val="both"/>
        <w:rPr>
          <w:sz w:val="22"/>
          <w:szCs w:val="22"/>
        </w:rPr>
      </w:pPr>
      <w:r>
        <w:rPr>
          <w:sz w:val="22"/>
          <w:szCs w:val="22"/>
        </w:rPr>
        <w:t xml:space="preserve">Podélný profil </w:t>
      </w:r>
    </w:p>
    <w:p w14:paraId="6C267ED8" w14:textId="77777777" w:rsidR="00964E32" w:rsidRDefault="00964E32" w:rsidP="00964E32">
      <w:pPr>
        <w:spacing w:before="120" w:after="120" w:line="240" w:lineRule="atLeast"/>
        <w:jc w:val="both"/>
        <w:rPr>
          <w:sz w:val="22"/>
          <w:szCs w:val="22"/>
        </w:rPr>
      </w:pPr>
    </w:p>
    <w:p w14:paraId="3C747148" w14:textId="77777777" w:rsidR="004C34B3" w:rsidRDefault="004C34B3" w:rsidP="004C34B3">
      <w:pPr>
        <w:spacing w:before="120" w:after="120" w:line="240" w:lineRule="atLeast"/>
        <w:ind w:left="2127" w:hanging="2127"/>
        <w:jc w:val="both"/>
        <w:rPr>
          <w:sz w:val="22"/>
          <w:szCs w:val="22"/>
        </w:rPr>
      </w:pPr>
    </w:p>
    <w:p w14:paraId="5A2A98F1" w14:textId="77777777" w:rsidR="004C34B3" w:rsidRDefault="004C34B3" w:rsidP="004C34B3">
      <w:pPr>
        <w:spacing w:before="120" w:after="120" w:line="240" w:lineRule="atLeast"/>
        <w:ind w:left="2127" w:hanging="2127"/>
        <w:jc w:val="both"/>
        <w:rPr>
          <w:sz w:val="22"/>
          <w:szCs w:val="22"/>
        </w:rPr>
      </w:pPr>
      <w:r>
        <w:rPr>
          <w:noProof/>
          <w:sz w:val="22"/>
          <w:szCs w:val="22"/>
        </w:rPr>
        <mc:AlternateContent>
          <mc:Choice Requires="wps">
            <w:drawing>
              <wp:anchor distT="0" distB="0" distL="114300" distR="114300" simplePos="0" relativeHeight="251676672" behindDoc="0" locked="0" layoutInCell="1" allowOverlap="1" wp14:anchorId="23E78F02" wp14:editId="056617C5">
                <wp:simplePos x="0" y="0"/>
                <wp:positionH relativeFrom="column">
                  <wp:posOffset>337820</wp:posOffset>
                </wp:positionH>
                <wp:positionV relativeFrom="paragraph">
                  <wp:posOffset>24130</wp:posOffset>
                </wp:positionV>
                <wp:extent cx="2314575" cy="1200150"/>
                <wp:effectExtent l="0" t="0" r="28575" b="19050"/>
                <wp:wrapNone/>
                <wp:docPr id="2136510981" name="Obdélník 2136510981"/>
                <wp:cNvGraphicFramePr/>
                <a:graphic xmlns:a="http://schemas.openxmlformats.org/drawingml/2006/main">
                  <a:graphicData uri="http://schemas.microsoft.com/office/word/2010/wordprocessingShape">
                    <wps:wsp>
                      <wps:cNvSpPr/>
                      <wps:spPr>
                        <a:xfrm>
                          <a:off x="0" y="0"/>
                          <a:ext cx="2314575" cy="1200150"/>
                        </a:xfrm>
                        <a:prstGeom prst="rect">
                          <a:avLst/>
                        </a:prstGeom>
                        <a:noFill/>
                        <a:ln>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AE4C72" id="Obdélník 2136510981" o:spid="_x0000_s1026" style="position:absolute;margin-left:26.6pt;margin-top:1.9pt;width:182.25pt;height:9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" filled="f" strokecolor="black [3213]" strokeweight="1pt"/>
            </w:pict>
          </mc:Fallback>
        </mc:AlternateContent>
      </w:r>
    </w:p>
    <w:p w14:paraId="2F3A41D3" w14:textId="77777777" w:rsidR="004C34B3" w:rsidRPr="009C3289" w:rsidRDefault="004C34B3" w:rsidP="004C34B3">
      <w:pPr>
        <w:spacing w:before="120" w:after="120" w:line="240" w:lineRule="atLeast"/>
        <w:ind w:left="3543" w:hanging="2127"/>
        <w:jc w:val="both"/>
        <w:rPr>
          <w:b/>
          <w:bCs/>
          <w:sz w:val="22"/>
          <w:szCs w:val="22"/>
        </w:rPr>
      </w:pPr>
      <w:r w:rsidRPr="009C3289">
        <w:rPr>
          <w:b/>
          <w:bCs/>
          <w:sz w:val="22"/>
          <w:szCs w:val="22"/>
        </w:rPr>
        <w:t>SEZNAM PŘÍLOH</w:t>
      </w:r>
    </w:p>
    <w:p w14:paraId="68FC012F" w14:textId="77777777" w:rsidR="004C34B3" w:rsidRDefault="004C34B3" w:rsidP="004C34B3">
      <w:pPr>
        <w:pStyle w:val="Odstavecseseznamem"/>
        <w:numPr>
          <w:ilvl w:val="0"/>
          <w:numId w:val="42"/>
        </w:numPr>
        <w:spacing w:before="120" w:after="120" w:line="240" w:lineRule="atLeast"/>
        <w:jc w:val="both"/>
        <w:rPr>
          <w:sz w:val="22"/>
          <w:szCs w:val="22"/>
        </w:rPr>
      </w:pPr>
      <w:r>
        <w:rPr>
          <w:sz w:val="22"/>
          <w:szCs w:val="22"/>
        </w:rPr>
        <w:t>Technická zpráva</w:t>
      </w:r>
    </w:p>
    <w:p w14:paraId="26C6577F" w14:textId="77777777" w:rsidR="004C34B3" w:rsidRDefault="004C34B3" w:rsidP="004C34B3">
      <w:pPr>
        <w:pStyle w:val="Odstavecseseznamem"/>
        <w:numPr>
          <w:ilvl w:val="0"/>
          <w:numId w:val="42"/>
        </w:numPr>
        <w:spacing w:before="120" w:after="120" w:line="240" w:lineRule="atLeast"/>
        <w:jc w:val="both"/>
        <w:rPr>
          <w:sz w:val="22"/>
          <w:szCs w:val="22"/>
        </w:rPr>
      </w:pPr>
      <w:r>
        <w:rPr>
          <w:sz w:val="22"/>
          <w:szCs w:val="22"/>
        </w:rPr>
        <w:t>Situace</w:t>
      </w:r>
    </w:p>
    <w:p w14:paraId="74F5301C" w14:textId="7F32CF69" w:rsidR="004C34B3" w:rsidRPr="004C34B3" w:rsidRDefault="004C34B3" w:rsidP="004C34B3">
      <w:pPr>
        <w:pStyle w:val="Odstavecseseznamem"/>
        <w:numPr>
          <w:ilvl w:val="0"/>
          <w:numId w:val="42"/>
        </w:numPr>
        <w:spacing w:before="120" w:after="120" w:line="240" w:lineRule="atLeast"/>
        <w:jc w:val="both"/>
        <w:rPr>
          <w:sz w:val="22"/>
          <w:szCs w:val="22"/>
        </w:rPr>
      </w:pPr>
      <w:r>
        <w:rPr>
          <w:sz w:val="22"/>
          <w:szCs w:val="22"/>
        </w:rPr>
        <w:t>Podélný profil</w:t>
      </w:r>
    </w:p>
    <w:p w14:paraId="7D438F90" w14:textId="77777777" w:rsidR="004C34B3" w:rsidRDefault="004C34B3" w:rsidP="004C34B3">
      <w:pPr>
        <w:spacing w:before="120" w:after="120" w:line="240" w:lineRule="atLeast"/>
        <w:jc w:val="both"/>
        <w:rPr>
          <w:sz w:val="22"/>
          <w:szCs w:val="22"/>
        </w:rPr>
      </w:pPr>
    </w:p>
    <w:sectPr w:rsidR="004C34B3" w:rsidSect="009B31FC">
      <w:headerReference w:type="even" r:id="rId24"/>
      <w:headerReference w:type="default" r:id="rId25"/>
      <w:footerReference w:type="even" r:id="rId26"/>
      <w:footerReference w:type="default" r:id="rId27"/>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9F68A8" w14:textId="77777777" w:rsidR="00885DC1" w:rsidRDefault="00885DC1">
      <w:r>
        <w:separator/>
      </w:r>
    </w:p>
  </w:endnote>
  <w:endnote w:type="continuationSeparator" w:id="0">
    <w:p w14:paraId="558038F7" w14:textId="77777777" w:rsidR="00885DC1" w:rsidRDefault="00885D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w:altName w:val="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Roboto">
    <w:altName w:val="Roboto"/>
    <w:panose1 w:val="02000000000000000000"/>
    <w:charset w:val="00"/>
    <w:family w:val="auto"/>
    <w:pitch w:val="variable"/>
    <w:sig w:usb0="E0000AFF" w:usb1="5000217F" w:usb2="00000021" w:usb3="00000000" w:csb0="0000019F" w:csb1="00000000"/>
  </w:font>
  <w:font w:name="MyriadPro-Regular">
    <w:altName w:val="Calibri"/>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476BDF" w14:textId="77777777" w:rsidR="00156B44" w:rsidRDefault="00156B44" w:rsidP="00373275">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10</w:t>
    </w:r>
    <w:r>
      <w:rPr>
        <w:rStyle w:val="slostrnky"/>
      </w:rPr>
      <w:fldChar w:fldCharType="end"/>
    </w:r>
  </w:p>
  <w:p w14:paraId="21023503" w14:textId="77777777" w:rsidR="00156B44" w:rsidRDefault="00156B4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9D5DFF" w14:textId="77777777" w:rsidR="00156B44" w:rsidRDefault="00156B44" w:rsidP="00373275">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9</w:t>
    </w:r>
    <w:r>
      <w:rPr>
        <w:rStyle w:val="slostrnky"/>
      </w:rPr>
      <w:fldChar w:fldCharType="end"/>
    </w:r>
  </w:p>
  <w:p w14:paraId="5F2BFD71" w14:textId="77777777" w:rsidR="00156B44" w:rsidRDefault="00156B44">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3CC323" w14:textId="77777777" w:rsidR="00885DC1" w:rsidRDefault="00885DC1">
      <w:r>
        <w:separator/>
      </w:r>
    </w:p>
  </w:footnote>
  <w:footnote w:type="continuationSeparator" w:id="0">
    <w:p w14:paraId="4695C9F2" w14:textId="77777777" w:rsidR="00885DC1" w:rsidRDefault="00885D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6A118" w14:textId="77777777" w:rsidR="00FC11B1" w:rsidRPr="007B71B2" w:rsidRDefault="00FC11B1" w:rsidP="00FC11B1">
    <w:pPr>
      <w:autoSpaceDE w:val="0"/>
      <w:autoSpaceDN w:val="0"/>
      <w:adjustRightInd w:val="0"/>
      <w:ind w:left="1416" w:firstLine="708"/>
      <w:rPr>
        <w:b/>
        <w:bCs/>
        <w:sz w:val="20"/>
        <w:szCs w:val="20"/>
      </w:rPr>
    </w:pPr>
    <w:r w:rsidRPr="007B71B2">
      <w:rPr>
        <w:b/>
        <w:bCs/>
        <w:sz w:val="20"/>
        <w:szCs w:val="20"/>
      </w:rPr>
      <w:t xml:space="preserve">Novostavba výjezdové základny ZZS </w:t>
    </w:r>
    <w:proofErr w:type="spellStart"/>
    <w:r w:rsidRPr="007B71B2">
      <w:rPr>
        <w:b/>
        <w:bCs/>
        <w:sz w:val="20"/>
        <w:szCs w:val="20"/>
      </w:rPr>
      <w:t>JmK</w:t>
    </w:r>
    <w:proofErr w:type="spellEnd"/>
    <w:r w:rsidRPr="007B71B2">
      <w:rPr>
        <w:b/>
        <w:bCs/>
        <w:sz w:val="20"/>
        <w:szCs w:val="20"/>
      </w:rPr>
      <w:t>, p. o. v Břeclavi</w:t>
    </w:r>
  </w:p>
  <w:p w14:paraId="516F0B35" w14:textId="77777777" w:rsidR="00FC11B1" w:rsidRPr="00FD22F0" w:rsidRDefault="00FC11B1" w:rsidP="00FC11B1">
    <w:pPr>
      <w:pStyle w:val="Zhlav"/>
      <w:tabs>
        <w:tab w:val="clear" w:pos="4536"/>
        <w:tab w:val="clear" w:pos="9072"/>
        <w:tab w:val="left" w:pos="2127"/>
        <w:tab w:val="right" w:pos="9070"/>
      </w:tabs>
      <w:rPr>
        <w:b/>
        <w:sz w:val="20"/>
        <w:szCs w:val="20"/>
      </w:rPr>
    </w:pPr>
    <w:r w:rsidRPr="00FD22F0">
      <w:rPr>
        <w:sz w:val="20"/>
        <w:szCs w:val="20"/>
      </w:rPr>
      <w:tab/>
      <w:t>Jihomoravský kraj, Žerotínovo nám. 449/3, 601 82 Brno</w:t>
    </w:r>
    <w:r w:rsidRPr="00FD22F0">
      <w:rPr>
        <w:b/>
        <w:sz w:val="20"/>
        <w:szCs w:val="20"/>
      </w:rPr>
      <w:t xml:space="preserve"> </w:t>
    </w:r>
  </w:p>
  <w:p w14:paraId="2C0DC2E7" w14:textId="77777777" w:rsidR="00FC11B1" w:rsidRDefault="00FC11B1" w:rsidP="00FC11B1">
    <w:pPr>
      <w:pStyle w:val="Zhlav"/>
      <w:tabs>
        <w:tab w:val="clear" w:pos="4536"/>
        <w:tab w:val="clear" w:pos="9072"/>
        <w:tab w:val="left" w:pos="2127"/>
        <w:tab w:val="right" w:pos="9070"/>
      </w:tabs>
      <w:rPr>
        <w:sz w:val="20"/>
        <w:szCs w:val="20"/>
      </w:rPr>
    </w:pPr>
    <w:proofErr w:type="spellStart"/>
    <w:r w:rsidRPr="008D086D">
      <w:rPr>
        <w:b/>
        <w:sz w:val="20"/>
        <w:szCs w:val="20"/>
      </w:rPr>
      <w:t>Arch.č</w:t>
    </w:r>
    <w:proofErr w:type="spellEnd"/>
    <w:r w:rsidRPr="008D086D">
      <w:rPr>
        <w:b/>
        <w:sz w:val="20"/>
        <w:szCs w:val="20"/>
      </w:rPr>
      <w:t>.:</w:t>
    </w:r>
    <w:r>
      <w:rPr>
        <w:sz w:val="20"/>
        <w:szCs w:val="20"/>
      </w:rPr>
      <w:t xml:space="preserve">              </w:t>
    </w:r>
    <w:r>
      <w:rPr>
        <w:sz w:val="20"/>
        <w:szCs w:val="20"/>
      </w:rPr>
      <w:tab/>
      <w:t>21012</w:t>
    </w:r>
  </w:p>
  <w:p w14:paraId="12F372E3" w14:textId="27AAADF5" w:rsidR="00156B44" w:rsidRPr="00375ED5" w:rsidRDefault="00156B44" w:rsidP="00375ED5">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6D1C96" w14:textId="77777777" w:rsidR="007B71B2" w:rsidRPr="007B71B2" w:rsidRDefault="007B71B2" w:rsidP="007B71B2">
    <w:pPr>
      <w:autoSpaceDE w:val="0"/>
      <w:autoSpaceDN w:val="0"/>
      <w:adjustRightInd w:val="0"/>
      <w:ind w:left="1416" w:firstLine="708"/>
      <w:rPr>
        <w:b/>
        <w:bCs/>
        <w:sz w:val="20"/>
        <w:szCs w:val="20"/>
      </w:rPr>
    </w:pPr>
    <w:r w:rsidRPr="007B71B2">
      <w:rPr>
        <w:b/>
        <w:bCs/>
        <w:sz w:val="20"/>
        <w:szCs w:val="20"/>
      </w:rPr>
      <w:t xml:space="preserve">Novostavba výjezdové základny ZZS </w:t>
    </w:r>
    <w:proofErr w:type="spellStart"/>
    <w:r w:rsidRPr="007B71B2">
      <w:rPr>
        <w:b/>
        <w:bCs/>
        <w:sz w:val="20"/>
        <w:szCs w:val="20"/>
      </w:rPr>
      <w:t>JmK</w:t>
    </w:r>
    <w:proofErr w:type="spellEnd"/>
    <w:r w:rsidRPr="007B71B2">
      <w:rPr>
        <w:b/>
        <w:bCs/>
        <w:sz w:val="20"/>
        <w:szCs w:val="20"/>
      </w:rPr>
      <w:t>, p. o. v Břeclavi</w:t>
    </w:r>
  </w:p>
  <w:p w14:paraId="18EF19BD" w14:textId="27BB2601" w:rsidR="00FD22F0" w:rsidRPr="00FD22F0" w:rsidRDefault="00FD22F0" w:rsidP="00566248">
    <w:pPr>
      <w:pStyle w:val="Zhlav"/>
      <w:tabs>
        <w:tab w:val="clear" w:pos="4536"/>
        <w:tab w:val="clear" w:pos="9072"/>
        <w:tab w:val="left" w:pos="2127"/>
        <w:tab w:val="right" w:pos="9070"/>
      </w:tabs>
      <w:rPr>
        <w:b/>
        <w:sz w:val="20"/>
        <w:szCs w:val="20"/>
      </w:rPr>
    </w:pPr>
    <w:r w:rsidRPr="00FD22F0">
      <w:rPr>
        <w:sz w:val="20"/>
        <w:szCs w:val="20"/>
      </w:rPr>
      <w:tab/>
      <w:t>Jihomoravský kraj, Žerotínovo nám. 449/3, 601 82 Brno</w:t>
    </w:r>
    <w:r w:rsidRPr="00FD22F0">
      <w:rPr>
        <w:b/>
        <w:sz w:val="20"/>
        <w:szCs w:val="20"/>
      </w:rPr>
      <w:t xml:space="preserve"> </w:t>
    </w:r>
  </w:p>
  <w:p w14:paraId="00494E82" w14:textId="47A0A201" w:rsidR="00156B44" w:rsidRDefault="00156B44" w:rsidP="00566248">
    <w:pPr>
      <w:pStyle w:val="Zhlav"/>
      <w:tabs>
        <w:tab w:val="clear" w:pos="4536"/>
        <w:tab w:val="clear" w:pos="9072"/>
        <w:tab w:val="left" w:pos="2127"/>
        <w:tab w:val="right" w:pos="9070"/>
      </w:tabs>
      <w:rPr>
        <w:sz w:val="20"/>
        <w:szCs w:val="20"/>
      </w:rPr>
    </w:pPr>
    <w:proofErr w:type="spellStart"/>
    <w:r w:rsidRPr="008D086D">
      <w:rPr>
        <w:b/>
        <w:sz w:val="20"/>
        <w:szCs w:val="20"/>
      </w:rPr>
      <w:t>Arch.č</w:t>
    </w:r>
    <w:proofErr w:type="spellEnd"/>
    <w:r w:rsidRPr="008D086D">
      <w:rPr>
        <w:b/>
        <w:sz w:val="20"/>
        <w:szCs w:val="20"/>
      </w:rPr>
      <w:t>.:</w:t>
    </w:r>
    <w:r>
      <w:rPr>
        <w:sz w:val="20"/>
        <w:szCs w:val="20"/>
      </w:rPr>
      <w:t xml:space="preserve">              </w:t>
    </w:r>
    <w:r>
      <w:rPr>
        <w:sz w:val="20"/>
        <w:szCs w:val="20"/>
      </w:rPr>
      <w:tab/>
      <w:t>2</w:t>
    </w:r>
    <w:r w:rsidR="00FD1D56">
      <w:rPr>
        <w:sz w:val="20"/>
        <w:szCs w:val="20"/>
      </w:rPr>
      <w:t>101</w:t>
    </w:r>
    <w:r w:rsidR="00194A2D">
      <w:rPr>
        <w:sz w:val="20"/>
        <w:szCs w:val="20"/>
      </w:rPr>
      <w:t>2</w:t>
    </w:r>
  </w:p>
  <w:p w14:paraId="17559185" w14:textId="77777777" w:rsidR="00156B44" w:rsidRDefault="00156B44" w:rsidP="00566248">
    <w:pPr>
      <w:pStyle w:val="Zhlav"/>
      <w:tabs>
        <w:tab w:val="clear" w:pos="4536"/>
        <w:tab w:val="clear" w:pos="9072"/>
        <w:tab w:val="left" w:pos="2127"/>
        <w:tab w:val="right" w:pos="9070"/>
      </w:tabs>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singleLevel"/>
    <w:tmpl w:val="00000001"/>
    <w:name w:val="WW8Num1"/>
    <w:lvl w:ilvl="0">
      <w:start w:val="2"/>
      <w:numFmt w:val="upperLetter"/>
      <w:lvlText w:val="%1. "/>
      <w:lvlJc w:val="left"/>
      <w:pPr>
        <w:tabs>
          <w:tab w:val="num" w:pos="0"/>
        </w:tabs>
        <w:ind w:left="283" w:hanging="283"/>
      </w:pPr>
      <w:rPr>
        <w:rFonts w:ascii="Times New Roman" w:hAnsi="Times New Roman" w:cs="Times New Roman"/>
        <w:b w:val="0"/>
        <w:i w:val="0"/>
        <w:sz w:val="24"/>
        <w:u w:val="none"/>
      </w:rPr>
    </w:lvl>
  </w:abstractNum>
  <w:abstractNum w:abstractNumId="1" w15:restartNumberingAfterBreak="0">
    <w:nsid w:val="00000002"/>
    <w:multiLevelType w:val="singleLevel"/>
    <w:tmpl w:val="00000002"/>
    <w:name w:val="WW8Num2"/>
    <w:lvl w:ilvl="0">
      <w:start w:val="1"/>
      <w:numFmt w:val="decimal"/>
      <w:lvlText w:val="%1. "/>
      <w:lvlJc w:val="left"/>
      <w:pPr>
        <w:tabs>
          <w:tab w:val="num" w:pos="0"/>
        </w:tabs>
        <w:ind w:left="283" w:hanging="283"/>
      </w:pPr>
      <w:rPr>
        <w:rFonts w:ascii="Times New Roman" w:hAnsi="Times New Roman" w:cs="Times New Roman"/>
        <w:b/>
        <w:i w:val="0"/>
        <w:sz w:val="24"/>
        <w:u w:val="none"/>
      </w:rPr>
    </w:lvl>
  </w:abstractNum>
  <w:abstractNum w:abstractNumId="2" w15:restartNumberingAfterBreak="0">
    <w:nsid w:val="00000003"/>
    <w:multiLevelType w:val="singleLevel"/>
    <w:tmpl w:val="00000003"/>
    <w:name w:val="WW8Num3"/>
    <w:lvl w:ilvl="0">
      <w:start w:val="1"/>
      <w:numFmt w:val="lowerLetter"/>
      <w:lvlText w:val="%1)"/>
      <w:lvlJc w:val="left"/>
      <w:pPr>
        <w:tabs>
          <w:tab w:val="num" w:pos="643"/>
        </w:tabs>
        <w:ind w:left="643" w:hanging="360"/>
      </w:pPr>
      <w:rPr>
        <w:rFonts w:cs="Times New Roman"/>
      </w:rPr>
    </w:lvl>
  </w:abstractNum>
  <w:abstractNum w:abstractNumId="3" w15:restartNumberingAfterBreak="0">
    <w:nsid w:val="00000004"/>
    <w:multiLevelType w:val="multilevel"/>
    <w:tmpl w:val="7B3C228A"/>
    <w:name w:val="WW8Num7"/>
    <w:lvl w:ilvl="0">
      <w:start w:val="1"/>
      <w:numFmt w:val="decimal"/>
      <w:lvlText w:val="%1."/>
      <w:lvlJc w:val="left"/>
      <w:pPr>
        <w:tabs>
          <w:tab w:val="num" w:pos="360"/>
        </w:tabs>
        <w:ind w:left="360" w:hanging="360"/>
      </w:pPr>
      <w:rPr>
        <w:rFonts w:cs="Times New Roman"/>
        <w:b/>
      </w:rPr>
    </w:lvl>
    <w:lvl w:ilvl="1">
      <w:start w:val="1"/>
      <w:numFmt w:val="decimal"/>
      <w:lvlText w:val="%2."/>
      <w:lvlJc w:val="left"/>
      <w:pPr>
        <w:tabs>
          <w:tab w:val="num" w:pos="720"/>
        </w:tabs>
        <w:ind w:left="720" w:hanging="360"/>
      </w:pPr>
      <w:rPr>
        <w:rFonts w:cs="Times New Roman"/>
      </w:rPr>
    </w:lvl>
    <w:lvl w:ilvl="2">
      <w:start w:val="1"/>
      <w:numFmt w:val="decimal"/>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decimal"/>
      <w:lvlText w:val="%5."/>
      <w:lvlJc w:val="left"/>
      <w:pPr>
        <w:tabs>
          <w:tab w:val="num" w:pos="1800"/>
        </w:tabs>
        <w:ind w:left="1800" w:hanging="360"/>
      </w:pPr>
      <w:rPr>
        <w:rFonts w:cs="Times New Roman"/>
      </w:rPr>
    </w:lvl>
    <w:lvl w:ilvl="5">
      <w:start w:val="1"/>
      <w:numFmt w:val="decimal"/>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decimal"/>
      <w:lvlText w:val="%8."/>
      <w:lvlJc w:val="left"/>
      <w:pPr>
        <w:tabs>
          <w:tab w:val="num" w:pos="2880"/>
        </w:tabs>
        <w:ind w:left="2880" w:hanging="360"/>
      </w:pPr>
      <w:rPr>
        <w:rFonts w:cs="Times New Roman"/>
      </w:rPr>
    </w:lvl>
    <w:lvl w:ilvl="8">
      <w:start w:val="1"/>
      <w:numFmt w:val="decimal"/>
      <w:lvlText w:val="%9."/>
      <w:lvlJc w:val="left"/>
      <w:pPr>
        <w:tabs>
          <w:tab w:val="num" w:pos="3240"/>
        </w:tabs>
        <w:ind w:left="3240" w:hanging="360"/>
      </w:pPr>
      <w:rPr>
        <w:rFonts w:cs="Times New Roman"/>
      </w:rPr>
    </w:lvl>
  </w:abstractNum>
  <w:abstractNum w:abstractNumId="4" w15:restartNumberingAfterBreak="0">
    <w:nsid w:val="0093280E"/>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5" w15:restartNumberingAfterBreak="0">
    <w:nsid w:val="059A04BC"/>
    <w:multiLevelType w:val="hybridMultilevel"/>
    <w:tmpl w:val="BA9A32B6"/>
    <w:lvl w:ilvl="0" w:tplc="FFFFFFFF">
      <w:start w:val="1"/>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6" w15:restartNumberingAfterBreak="0">
    <w:nsid w:val="0B27055A"/>
    <w:multiLevelType w:val="hybridMultilevel"/>
    <w:tmpl w:val="ABD2317A"/>
    <w:lvl w:ilvl="0" w:tplc="6D9C68C0">
      <w:start w:val="1"/>
      <w:numFmt w:val="decimal"/>
      <w:lvlText w:val="%1."/>
      <w:lvlJc w:val="left"/>
      <w:pPr>
        <w:ind w:left="360" w:hanging="360"/>
      </w:pPr>
      <w:rPr>
        <w:b/>
        <w:bCs/>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0B850E92"/>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8" w15:restartNumberingAfterBreak="0">
    <w:nsid w:val="113B2B92"/>
    <w:multiLevelType w:val="hybridMultilevel"/>
    <w:tmpl w:val="7DCA46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2AD3DC4"/>
    <w:multiLevelType w:val="hybridMultilevel"/>
    <w:tmpl w:val="85324A54"/>
    <w:lvl w:ilvl="0" w:tplc="04050001">
      <w:start w:val="1"/>
      <w:numFmt w:val="bullet"/>
      <w:lvlText w:val=""/>
      <w:lvlJc w:val="left"/>
      <w:pPr>
        <w:tabs>
          <w:tab w:val="num" w:pos="1350"/>
        </w:tabs>
        <w:ind w:left="1350" w:hanging="360"/>
      </w:pPr>
      <w:rPr>
        <w:rFonts w:ascii="Symbol" w:hAnsi="Symbol" w:hint="default"/>
      </w:rPr>
    </w:lvl>
    <w:lvl w:ilvl="1" w:tplc="04050003" w:tentative="1">
      <w:start w:val="1"/>
      <w:numFmt w:val="bullet"/>
      <w:lvlText w:val="o"/>
      <w:lvlJc w:val="left"/>
      <w:pPr>
        <w:tabs>
          <w:tab w:val="num" w:pos="2070"/>
        </w:tabs>
        <w:ind w:left="2070" w:hanging="360"/>
      </w:pPr>
      <w:rPr>
        <w:rFonts w:ascii="Courier New" w:hAnsi="Courier New" w:hint="default"/>
      </w:rPr>
    </w:lvl>
    <w:lvl w:ilvl="2" w:tplc="04050005" w:tentative="1">
      <w:start w:val="1"/>
      <w:numFmt w:val="bullet"/>
      <w:lvlText w:val=""/>
      <w:lvlJc w:val="left"/>
      <w:pPr>
        <w:tabs>
          <w:tab w:val="num" w:pos="2790"/>
        </w:tabs>
        <w:ind w:left="2790" w:hanging="360"/>
      </w:pPr>
      <w:rPr>
        <w:rFonts w:ascii="Wingdings" w:hAnsi="Wingdings" w:hint="default"/>
      </w:rPr>
    </w:lvl>
    <w:lvl w:ilvl="3" w:tplc="04050001" w:tentative="1">
      <w:start w:val="1"/>
      <w:numFmt w:val="bullet"/>
      <w:lvlText w:val=""/>
      <w:lvlJc w:val="left"/>
      <w:pPr>
        <w:tabs>
          <w:tab w:val="num" w:pos="3510"/>
        </w:tabs>
        <w:ind w:left="3510" w:hanging="360"/>
      </w:pPr>
      <w:rPr>
        <w:rFonts w:ascii="Symbol" w:hAnsi="Symbol" w:hint="default"/>
      </w:rPr>
    </w:lvl>
    <w:lvl w:ilvl="4" w:tplc="04050003" w:tentative="1">
      <w:start w:val="1"/>
      <w:numFmt w:val="bullet"/>
      <w:lvlText w:val="o"/>
      <w:lvlJc w:val="left"/>
      <w:pPr>
        <w:tabs>
          <w:tab w:val="num" w:pos="4230"/>
        </w:tabs>
        <w:ind w:left="4230" w:hanging="360"/>
      </w:pPr>
      <w:rPr>
        <w:rFonts w:ascii="Courier New" w:hAnsi="Courier New" w:hint="default"/>
      </w:rPr>
    </w:lvl>
    <w:lvl w:ilvl="5" w:tplc="04050005" w:tentative="1">
      <w:start w:val="1"/>
      <w:numFmt w:val="bullet"/>
      <w:lvlText w:val=""/>
      <w:lvlJc w:val="left"/>
      <w:pPr>
        <w:tabs>
          <w:tab w:val="num" w:pos="4950"/>
        </w:tabs>
        <w:ind w:left="4950" w:hanging="360"/>
      </w:pPr>
      <w:rPr>
        <w:rFonts w:ascii="Wingdings" w:hAnsi="Wingdings" w:hint="default"/>
      </w:rPr>
    </w:lvl>
    <w:lvl w:ilvl="6" w:tplc="04050001" w:tentative="1">
      <w:start w:val="1"/>
      <w:numFmt w:val="bullet"/>
      <w:lvlText w:val=""/>
      <w:lvlJc w:val="left"/>
      <w:pPr>
        <w:tabs>
          <w:tab w:val="num" w:pos="5670"/>
        </w:tabs>
        <w:ind w:left="5670" w:hanging="360"/>
      </w:pPr>
      <w:rPr>
        <w:rFonts w:ascii="Symbol" w:hAnsi="Symbol" w:hint="default"/>
      </w:rPr>
    </w:lvl>
    <w:lvl w:ilvl="7" w:tplc="04050003" w:tentative="1">
      <w:start w:val="1"/>
      <w:numFmt w:val="bullet"/>
      <w:lvlText w:val="o"/>
      <w:lvlJc w:val="left"/>
      <w:pPr>
        <w:tabs>
          <w:tab w:val="num" w:pos="6390"/>
        </w:tabs>
        <w:ind w:left="6390" w:hanging="360"/>
      </w:pPr>
      <w:rPr>
        <w:rFonts w:ascii="Courier New" w:hAnsi="Courier New" w:hint="default"/>
      </w:rPr>
    </w:lvl>
    <w:lvl w:ilvl="8" w:tplc="04050005" w:tentative="1">
      <w:start w:val="1"/>
      <w:numFmt w:val="bullet"/>
      <w:lvlText w:val=""/>
      <w:lvlJc w:val="left"/>
      <w:pPr>
        <w:tabs>
          <w:tab w:val="num" w:pos="7110"/>
        </w:tabs>
        <w:ind w:left="7110" w:hanging="360"/>
      </w:pPr>
      <w:rPr>
        <w:rFonts w:ascii="Wingdings" w:hAnsi="Wingdings" w:hint="default"/>
      </w:rPr>
    </w:lvl>
  </w:abstractNum>
  <w:abstractNum w:abstractNumId="10" w15:restartNumberingAfterBreak="0">
    <w:nsid w:val="13B70AB3"/>
    <w:multiLevelType w:val="hybridMultilevel"/>
    <w:tmpl w:val="7BF4A648"/>
    <w:lvl w:ilvl="0" w:tplc="C9429ABC">
      <w:start w:val="1"/>
      <w:numFmt w:val="decimal"/>
      <w:lvlText w:val="%1."/>
      <w:lvlJc w:val="left"/>
      <w:pPr>
        <w:ind w:left="720" w:hanging="360"/>
      </w:pPr>
      <w:rPr>
        <w:b/>
        <w:bCs/>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63932A3"/>
    <w:multiLevelType w:val="hybridMultilevel"/>
    <w:tmpl w:val="429CBE96"/>
    <w:lvl w:ilvl="0" w:tplc="59A6A066">
      <w:start w:val="1"/>
      <w:numFmt w:val="decimal"/>
      <w:lvlText w:val="%1."/>
      <w:lvlJc w:val="left"/>
      <w:pPr>
        <w:tabs>
          <w:tab w:val="num" w:pos="360"/>
        </w:tabs>
        <w:ind w:left="360" w:hanging="360"/>
      </w:pPr>
      <w:rPr>
        <w:rFonts w:hint="default"/>
        <w:b/>
        <w:bCs/>
      </w:rPr>
    </w:lvl>
    <w:lvl w:ilvl="1" w:tplc="04050019">
      <w:start w:val="1"/>
      <w:numFmt w:val="lowerLetter"/>
      <w:lvlText w:val="%2."/>
      <w:lvlJc w:val="left"/>
      <w:pPr>
        <w:tabs>
          <w:tab w:val="num" w:pos="1080"/>
        </w:tabs>
        <w:ind w:left="1080" w:hanging="360"/>
      </w:pPr>
      <w:rPr>
        <w:rFonts w:cs="Times New Roman"/>
      </w:rPr>
    </w:lvl>
    <w:lvl w:ilvl="2" w:tplc="0405001B" w:tentative="1">
      <w:start w:val="1"/>
      <w:numFmt w:val="lowerRoman"/>
      <w:lvlText w:val="%3."/>
      <w:lvlJc w:val="right"/>
      <w:pPr>
        <w:tabs>
          <w:tab w:val="num" w:pos="1800"/>
        </w:tabs>
        <w:ind w:left="1800" w:hanging="180"/>
      </w:pPr>
      <w:rPr>
        <w:rFonts w:cs="Times New Roman"/>
      </w:rPr>
    </w:lvl>
    <w:lvl w:ilvl="3" w:tplc="0405000F" w:tentative="1">
      <w:start w:val="1"/>
      <w:numFmt w:val="decimal"/>
      <w:lvlText w:val="%4."/>
      <w:lvlJc w:val="left"/>
      <w:pPr>
        <w:tabs>
          <w:tab w:val="num" w:pos="2520"/>
        </w:tabs>
        <w:ind w:left="2520" w:hanging="360"/>
      </w:pPr>
      <w:rPr>
        <w:rFonts w:cs="Times New Roman"/>
      </w:rPr>
    </w:lvl>
    <w:lvl w:ilvl="4" w:tplc="04050019" w:tentative="1">
      <w:start w:val="1"/>
      <w:numFmt w:val="lowerLetter"/>
      <w:lvlText w:val="%5."/>
      <w:lvlJc w:val="left"/>
      <w:pPr>
        <w:tabs>
          <w:tab w:val="num" w:pos="3240"/>
        </w:tabs>
        <w:ind w:left="3240" w:hanging="360"/>
      </w:pPr>
      <w:rPr>
        <w:rFonts w:cs="Times New Roman"/>
      </w:rPr>
    </w:lvl>
    <w:lvl w:ilvl="5" w:tplc="0405001B" w:tentative="1">
      <w:start w:val="1"/>
      <w:numFmt w:val="lowerRoman"/>
      <w:lvlText w:val="%6."/>
      <w:lvlJc w:val="right"/>
      <w:pPr>
        <w:tabs>
          <w:tab w:val="num" w:pos="3960"/>
        </w:tabs>
        <w:ind w:left="3960" w:hanging="180"/>
      </w:pPr>
      <w:rPr>
        <w:rFonts w:cs="Times New Roman"/>
      </w:rPr>
    </w:lvl>
    <w:lvl w:ilvl="6" w:tplc="0405000F" w:tentative="1">
      <w:start w:val="1"/>
      <w:numFmt w:val="decimal"/>
      <w:lvlText w:val="%7."/>
      <w:lvlJc w:val="left"/>
      <w:pPr>
        <w:tabs>
          <w:tab w:val="num" w:pos="4680"/>
        </w:tabs>
        <w:ind w:left="4680" w:hanging="360"/>
      </w:pPr>
      <w:rPr>
        <w:rFonts w:cs="Times New Roman"/>
      </w:rPr>
    </w:lvl>
    <w:lvl w:ilvl="7" w:tplc="04050019" w:tentative="1">
      <w:start w:val="1"/>
      <w:numFmt w:val="lowerLetter"/>
      <w:lvlText w:val="%8."/>
      <w:lvlJc w:val="left"/>
      <w:pPr>
        <w:tabs>
          <w:tab w:val="num" w:pos="5400"/>
        </w:tabs>
        <w:ind w:left="5400" w:hanging="360"/>
      </w:pPr>
      <w:rPr>
        <w:rFonts w:cs="Times New Roman"/>
      </w:rPr>
    </w:lvl>
    <w:lvl w:ilvl="8" w:tplc="0405001B" w:tentative="1">
      <w:start w:val="1"/>
      <w:numFmt w:val="lowerRoman"/>
      <w:lvlText w:val="%9."/>
      <w:lvlJc w:val="right"/>
      <w:pPr>
        <w:tabs>
          <w:tab w:val="num" w:pos="6120"/>
        </w:tabs>
        <w:ind w:left="6120" w:hanging="180"/>
      </w:pPr>
      <w:rPr>
        <w:rFonts w:cs="Times New Roman"/>
      </w:rPr>
    </w:lvl>
  </w:abstractNum>
  <w:abstractNum w:abstractNumId="12" w15:restartNumberingAfterBreak="0">
    <w:nsid w:val="17CD53AB"/>
    <w:multiLevelType w:val="hybridMultilevel"/>
    <w:tmpl w:val="6CDA3FAA"/>
    <w:lvl w:ilvl="0" w:tplc="242E7D8A">
      <w:start w:val="1"/>
      <w:numFmt w:val="bullet"/>
      <w:lvlText w:val=""/>
      <w:lvlJc w:val="left"/>
      <w:pPr>
        <w:ind w:left="644" w:hanging="360"/>
      </w:pPr>
      <w:rPr>
        <w:rFonts w:ascii="Wingdings" w:hAnsi="Wingdings" w:hint="default"/>
        <w:sz w:val="24"/>
      </w:rPr>
    </w:lvl>
    <w:lvl w:ilvl="1" w:tplc="04050003">
      <w:start w:val="1"/>
      <w:numFmt w:val="bullet"/>
      <w:lvlText w:val="o"/>
      <w:lvlJc w:val="left"/>
      <w:pPr>
        <w:ind w:left="2055" w:hanging="360"/>
      </w:pPr>
      <w:rPr>
        <w:rFonts w:ascii="Courier New" w:hAnsi="Courier New" w:hint="default"/>
      </w:rPr>
    </w:lvl>
    <w:lvl w:ilvl="2" w:tplc="04050005" w:tentative="1">
      <w:start w:val="1"/>
      <w:numFmt w:val="bullet"/>
      <w:lvlText w:val=""/>
      <w:lvlJc w:val="left"/>
      <w:pPr>
        <w:ind w:left="2775" w:hanging="360"/>
      </w:pPr>
      <w:rPr>
        <w:rFonts w:ascii="Wingdings" w:hAnsi="Wingdings" w:hint="default"/>
      </w:rPr>
    </w:lvl>
    <w:lvl w:ilvl="3" w:tplc="04050001" w:tentative="1">
      <w:start w:val="1"/>
      <w:numFmt w:val="bullet"/>
      <w:lvlText w:val=""/>
      <w:lvlJc w:val="left"/>
      <w:pPr>
        <w:ind w:left="3495" w:hanging="360"/>
      </w:pPr>
      <w:rPr>
        <w:rFonts w:ascii="Symbol" w:hAnsi="Symbol" w:hint="default"/>
      </w:rPr>
    </w:lvl>
    <w:lvl w:ilvl="4" w:tplc="04050003" w:tentative="1">
      <w:start w:val="1"/>
      <w:numFmt w:val="bullet"/>
      <w:lvlText w:val="o"/>
      <w:lvlJc w:val="left"/>
      <w:pPr>
        <w:ind w:left="4215" w:hanging="360"/>
      </w:pPr>
      <w:rPr>
        <w:rFonts w:ascii="Courier New" w:hAnsi="Courier New" w:hint="default"/>
      </w:rPr>
    </w:lvl>
    <w:lvl w:ilvl="5" w:tplc="04050005" w:tentative="1">
      <w:start w:val="1"/>
      <w:numFmt w:val="bullet"/>
      <w:lvlText w:val=""/>
      <w:lvlJc w:val="left"/>
      <w:pPr>
        <w:ind w:left="4935" w:hanging="360"/>
      </w:pPr>
      <w:rPr>
        <w:rFonts w:ascii="Wingdings" w:hAnsi="Wingdings" w:hint="default"/>
      </w:rPr>
    </w:lvl>
    <w:lvl w:ilvl="6" w:tplc="04050001" w:tentative="1">
      <w:start w:val="1"/>
      <w:numFmt w:val="bullet"/>
      <w:lvlText w:val=""/>
      <w:lvlJc w:val="left"/>
      <w:pPr>
        <w:ind w:left="5655" w:hanging="360"/>
      </w:pPr>
      <w:rPr>
        <w:rFonts w:ascii="Symbol" w:hAnsi="Symbol" w:hint="default"/>
      </w:rPr>
    </w:lvl>
    <w:lvl w:ilvl="7" w:tplc="04050003" w:tentative="1">
      <w:start w:val="1"/>
      <w:numFmt w:val="bullet"/>
      <w:lvlText w:val="o"/>
      <w:lvlJc w:val="left"/>
      <w:pPr>
        <w:ind w:left="6375" w:hanging="360"/>
      </w:pPr>
      <w:rPr>
        <w:rFonts w:ascii="Courier New" w:hAnsi="Courier New" w:hint="default"/>
      </w:rPr>
    </w:lvl>
    <w:lvl w:ilvl="8" w:tplc="04050005" w:tentative="1">
      <w:start w:val="1"/>
      <w:numFmt w:val="bullet"/>
      <w:lvlText w:val=""/>
      <w:lvlJc w:val="left"/>
      <w:pPr>
        <w:ind w:left="7095" w:hanging="360"/>
      </w:pPr>
      <w:rPr>
        <w:rFonts w:ascii="Wingdings" w:hAnsi="Wingdings" w:hint="default"/>
      </w:rPr>
    </w:lvl>
  </w:abstractNum>
  <w:abstractNum w:abstractNumId="13" w15:restartNumberingAfterBreak="0">
    <w:nsid w:val="18EB2889"/>
    <w:multiLevelType w:val="hybridMultilevel"/>
    <w:tmpl w:val="07BAD070"/>
    <w:lvl w:ilvl="0" w:tplc="CF58144E">
      <w:start w:val="1"/>
      <w:numFmt w:val="decimal"/>
      <w:lvlText w:val="%1."/>
      <w:lvlJc w:val="left"/>
      <w:pPr>
        <w:ind w:left="927" w:hanging="360"/>
      </w:pPr>
      <w:rPr>
        <w:rFonts w:hint="default"/>
        <w:b/>
        <w:bCs/>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4" w15:restartNumberingAfterBreak="0">
    <w:nsid w:val="1A7E103A"/>
    <w:multiLevelType w:val="hybridMultilevel"/>
    <w:tmpl w:val="CA2ECBE2"/>
    <w:lvl w:ilvl="0" w:tplc="0405000F">
      <w:start w:val="1"/>
      <w:numFmt w:val="decimal"/>
      <w:lvlText w:val="%1."/>
      <w:lvlJc w:val="left"/>
      <w:pPr>
        <w:tabs>
          <w:tab w:val="num" w:pos="360"/>
        </w:tabs>
        <w:ind w:left="360" w:hanging="360"/>
      </w:pPr>
      <w:rPr>
        <w:rFonts w:hint="default"/>
      </w:rPr>
    </w:lvl>
    <w:lvl w:ilvl="1" w:tplc="127809A4">
      <w:start w:val="1"/>
      <w:numFmt w:val="lowerLetter"/>
      <w:lvlText w:val="%2)"/>
      <w:lvlJc w:val="left"/>
      <w:pPr>
        <w:ind w:left="1080" w:hanging="360"/>
      </w:pPr>
      <w:rPr>
        <w:rFonts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5" w15:restartNumberingAfterBreak="0">
    <w:nsid w:val="1DBF4DD2"/>
    <w:multiLevelType w:val="hybridMultilevel"/>
    <w:tmpl w:val="BA9A32B6"/>
    <w:lvl w:ilvl="0" w:tplc="0405000F">
      <w:start w:val="1"/>
      <w:numFmt w:val="decimal"/>
      <w:lvlText w:val="%1."/>
      <w:lvlJc w:val="left"/>
      <w:pPr>
        <w:tabs>
          <w:tab w:val="num" w:pos="3192"/>
        </w:tabs>
        <w:ind w:left="3192" w:hanging="360"/>
      </w:pPr>
      <w:rPr>
        <w:rFonts w:hint="default"/>
      </w:rPr>
    </w:lvl>
    <w:lvl w:ilvl="1" w:tplc="04050019" w:tentative="1">
      <w:start w:val="1"/>
      <w:numFmt w:val="lowerLetter"/>
      <w:lvlText w:val="%2."/>
      <w:lvlJc w:val="left"/>
      <w:pPr>
        <w:tabs>
          <w:tab w:val="num" w:pos="3912"/>
        </w:tabs>
        <w:ind w:left="3912" w:hanging="360"/>
      </w:pPr>
      <w:rPr>
        <w:rFonts w:cs="Times New Roman"/>
      </w:rPr>
    </w:lvl>
    <w:lvl w:ilvl="2" w:tplc="0405001B" w:tentative="1">
      <w:start w:val="1"/>
      <w:numFmt w:val="lowerRoman"/>
      <w:lvlText w:val="%3."/>
      <w:lvlJc w:val="right"/>
      <w:pPr>
        <w:tabs>
          <w:tab w:val="num" w:pos="4632"/>
        </w:tabs>
        <w:ind w:left="4632" w:hanging="180"/>
      </w:pPr>
      <w:rPr>
        <w:rFonts w:cs="Times New Roman"/>
      </w:rPr>
    </w:lvl>
    <w:lvl w:ilvl="3" w:tplc="0405000F" w:tentative="1">
      <w:start w:val="1"/>
      <w:numFmt w:val="decimal"/>
      <w:lvlText w:val="%4."/>
      <w:lvlJc w:val="left"/>
      <w:pPr>
        <w:tabs>
          <w:tab w:val="num" w:pos="5352"/>
        </w:tabs>
        <w:ind w:left="5352" w:hanging="360"/>
      </w:pPr>
      <w:rPr>
        <w:rFonts w:cs="Times New Roman"/>
      </w:rPr>
    </w:lvl>
    <w:lvl w:ilvl="4" w:tplc="04050019" w:tentative="1">
      <w:start w:val="1"/>
      <w:numFmt w:val="lowerLetter"/>
      <w:lvlText w:val="%5."/>
      <w:lvlJc w:val="left"/>
      <w:pPr>
        <w:tabs>
          <w:tab w:val="num" w:pos="6072"/>
        </w:tabs>
        <w:ind w:left="6072" w:hanging="360"/>
      </w:pPr>
      <w:rPr>
        <w:rFonts w:cs="Times New Roman"/>
      </w:rPr>
    </w:lvl>
    <w:lvl w:ilvl="5" w:tplc="0405001B" w:tentative="1">
      <w:start w:val="1"/>
      <w:numFmt w:val="lowerRoman"/>
      <w:lvlText w:val="%6."/>
      <w:lvlJc w:val="right"/>
      <w:pPr>
        <w:tabs>
          <w:tab w:val="num" w:pos="6792"/>
        </w:tabs>
        <w:ind w:left="6792" w:hanging="180"/>
      </w:pPr>
      <w:rPr>
        <w:rFonts w:cs="Times New Roman"/>
      </w:rPr>
    </w:lvl>
    <w:lvl w:ilvl="6" w:tplc="0405000F" w:tentative="1">
      <w:start w:val="1"/>
      <w:numFmt w:val="decimal"/>
      <w:lvlText w:val="%7."/>
      <w:lvlJc w:val="left"/>
      <w:pPr>
        <w:tabs>
          <w:tab w:val="num" w:pos="7512"/>
        </w:tabs>
        <w:ind w:left="7512" w:hanging="360"/>
      </w:pPr>
      <w:rPr>
        <w:rFonts w:cs="Times New Roman"/>
      </w:rPr>
    </w:lvl>
    <w:lvl w:ilvl="7" w:tplc="04050019" w:tentative="1">
      <w:start w:val="1"/>
      <w:numFmt w:val="lowerLetter"/>
      <w:lvlText w:val="%8."/>
      <w:lvlJc w:val="left"/>
      <w:pPr>
        <w:tabs>
          <w:tab w:val="num" w:pos="8232"/>
        </w:tabs>
        <w:ind w:left="8232" w:hanging="360"/>
      </w:pPr>
      <w:rPr>
        <w:rFonts w:cs="Times New Roman"/>
      </w:rPr>
    </w:lvl>
    <w:lvl w:ilvl="8" w:tplc="0405001B" w:tentative="1">
      <w:start w:val="1"/>
      <w:numFmt w:val="lowerRoman"/>
      <w:lvlText w:val="%9."/>
      <w:lvlJc w:val="right"/>
      <w:pPr>
        <w:tabs>
          <w:tab w:val="num" w:pos="8952"/>
        </w:tabs>
        <w:ind w:left="8952" w:hanging="180"/>
      </w:pPr>
      <w:rPr>
        <w:rFonts w:cs="Times New Roman"/>
      </w:rPr>
    </w:lvl>
  </w:abstractNum>
  <w:abstractNum w:abstractNumId="16" w15:restartNumberingAfterBreak="0">
    <w:nsid w:val="1FB34DA7"/>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17" w15:restartNumberingAfterBreak="0">
    <w:nsid w:val="1FCD4382"/>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18" w15:restartNumberingAfterBreak="0">
    <w:nsid w:val="24394B7A"/>
    <w:multiLevelType w:val="hybridMultilevel"/>
    <w:tmpl w:val="3ECEE10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251C56BD"/>
    <w:multiLevelType w:val="hybridMultilevel"/>
    <w:tmpl w:val="BA9A32B6"/>
    <w:lvl w:ilvl="0" w:tplc="0405000F">
      <w:start w:val="1"/>
      <w:numFmt w:val="decimal"/>
      <w:lvlText w:val="%1."/>
      <w:lvlJc w:val="left"/>
      <w:pPr>
        <w:tabs>
          <w:tab w:val="num" w:pos="3192"/>
        </w:tabs>
        <w:ind w:left="3192" w:hanging="360"/>
      </w:pPr>
      <w:rPr>
        <w:rFonts w:hint="default"/>
      </w:rPr>
    </w:lvl>
    <w:lvl w:ilvl="1" w:tplc="04050019" w:tentative="1">
      <w:start w:val="1"/>
      <w:numFmt w:val="lowerLetter"/>
      <w:lvlText w:val="%2."/>
      <w:lvlJc w:val="left"/>
      <w:pPr>
        <w:tabs>
          <w:tab w:val="num" w:pos="3912"/>
        </w:tabs>
        <w:ind w:left="3912" w:hanging="360"/>
      </w:pPr>
      <w:rPr>
        <w:rFonts w:cs="Times New Roman"/>
      </w:rPr>
    </w:lvl>
    <w:lvl w:ilvl="2" w:tplc="0405001B" w:tentative="1">
      <w:start w:val="1"/>
      <w:numFmt w:val="lowerRoman"/>
      <w:lvlText w:val="%3."/>
      <w:lvlJc w:val="right"/>
      <w:pPr>
        <w:tabs>
          <w:tab w:val="num" w:pos="4632"/>
        </w:tabs>
        <w:ind w:left="4632" w:hanging="180"/>
      </w:pPr>
      <w:rPr>
        <w:rFonts w:cs="Times New Roman"/>
      </w:rPr>
    </w:lvl>
    <w:lvl w:ilvl="3" w:tplc="0405000F" w:tentative="1">
      <w:start w:val="1"/>
      <w:numFmt w:val="decimal"/>
      <w:lvlText w:val="%4."/>
      <w:lvlJc w:val="left"/>
      <w:pPr>
        <w:tabs>
          <w:tab w:val="num" w:pos="5352"/>
        </w:tabs>
        <w:ind w:left="5352" w:hanging="360"/>
      </w:pPr>
      <w:rPr>
        <w:rFonts w:cs="Times New Roman"/>
      </w:rPr>
    </w:lvl>
    <w:lvl w:ilvl="4" w:tplc="04050019" w:tentative="1">
      <w:start w:val="1"/>
      <w:numFmt w:val="lowerLetter"/>
      <w:lvlText w:val="%5."/>
      <w:lvlJc w:val="left"/>
      <w:pPr>
        <w:tabs>
          <w:tab w:val="num" w:pos="6072"/>
        </w:tabs>
        <w:ind w:left="6072" w:hanging="360"/>
      </w:pPr>
      <w:rPr>
        <w:rFonts w:cs="Times New Roman"/>
      </w:rPr>
    </w:lvl>
    <w:lvl w:ilvl="5" w:tplc="0405001B" w:tentative="1">
      <w:start w:val="1"/>
      <w:numFmt w:val="lowerRoman"/>
      <w:lvlText w:val="%6."/>
      <w:lvlJc w:val="right"/>
      <w:pPr>
        <w:tabs>
          <w:tab w:val="num" w:pos="6792"/>
        </w:tabs>
        <w:ind w:left="6792" w:hanging="180"/>
      </w:pPr>
      <w:rPr>
        <w:rFonts w:cs="Times New Roman"/>
      </w:rPr>
    </w:lvl>
    <w:lvl w:ilvl="6" w:tplc="0405000F" w:tentative="1">
      <w:start w:val="1"/>
      <w:numFmt w:val="decimal"/>
      <w:lvlText w:val="%7."/>
      <w:lvlJc w:val="left"/>
      <w:pPr>
        <w:tabs>
          <w:tab w:val="num" w:pos="7512"/>
        </w:tabs>
        <w:ind w:left="7512" w:hanging="360"/>
      </w:pPr>
      <w:rPr>
        <w:rFonts w:cs="Times New Roman"/>
      </w:rPr>
    </w:lvl>
    <w:lvl w:ilvl="7" w:tplc="04050019" w:tentative="1">
      <w:start w:val="1"/>
      <w:numFmt w:val="lowerLetter"/>
      <w:lvlText w:val="%8."/>
      <w:lvlJc w:val="left"/>
      <w:pPr>
        <w:tabs>
          <w:tab w:val="num" w:pos="8232"/>
        </w:tabs>
        <w:ind w:left="8232" w:hanging="360"/>
      </w:pPr>
      <w:rPr>
        <w:rFonts w:cs="Times New Roman"/>
      </w:rPr>
    </w:lvl>
    <w:lvl w:ilvl="8" w:tplc="0405001B" w:tentative="1">
      <w:start w:val="1"/>
      <w:numFmt w:val="lowerRoman"/>
      <w:lvlText w:val="%9."/>
      <w:lvlJc w:val="right"/>
      <w:pPr>
        <w:tabs>
          <w:tab w:val="num" w:pos="8952"/>
        </w:tabs>
        <w:ind w:left="8952" w:hanging="180"/>
      </w:pPr>
      <w:rPr>
        <w:rFonts w:cs="Times New Roman"/>
      </w:rPr>
    </w:lvl>
  </w:abstractNum>
  <w:abstractNum w:abstractNumId="20" w15:restartNumberingAfterBreak="0">
    <w:nsid w:val="25392A17"/>
    <w:multiLevelType w:val="hybridMultilevel"/>
    <w:tmpl w:val="03680180"/>
    <w:lvl w:ilvl="0" w:tplc="AE3805E4">
      <w:start w:val="1"/>
      <w:numFmt w:val="bullet"/>
      <w:lvlText w:val=""/>
      <w:lvlJc w:val="left"/>
      <w:pPr>
        <w:ind w:left="720" w:hanging="360"/>
      </w:pPr>
      <w:rPr>
        <w:rFonts w:ascii="Wingdings 2" w:hAnsi="Wingdings 2"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6BF3597"/>
    <w:multiLevelType w:val="hybridMultilevel"/>
    <w:tmpl w:val="255228EE"/>
    <w:lvl w:ilvl="0" w:tplc="0405000F">
      <w:start w:val="3"/>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26D023A2"/>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3" w15:restartNumberingAfterBreak="0">
    <w:nsid w:val="34FE36C1"/>
    <w:multiLevelType w:val="hybridMultilevel"/>
    <w:tmpl w:val="2B3AC488"/>
    <w:lvl w:ilvl="0" w:tplc="0405000F">
      <w:start w:val="1"/>
      <w:numFmt w:val="decimal"/>
      <w:lvlText w:val="%1."/>
      <w:lvlJc w:val="left"/>
      <w:pPr>
        <w:tabs>
          <w:tab w:val="num" w:pos="360"/>
        </w:tabs>
        <w:ind w:left="360" w:hanging="360"/>
      </w:pPr>
      <w:rPr>
        <w:rFonts w:hint="default"/>
      </w:rPr>
    </w:lvl>
    <w:lvl w:ilvl="1" w:tplc="04050001">
      <w:start w:val="1"/>
      <w:numFmt w:val="bullet"/>
      <w:lvlText w:val=""/>
      <w:lvlJc w:val="left"/>
      <w:pPr>
        <w:ind w:left="1425" w:hanging="705"/>
      </w:pPr>
      <w:rPr>
        <w:rFonts w:ascii="Symbol" w:hAnsi="Symbol" w:hint="default"/>
      </w:r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24" w15:restartNumberingAfterBreak="0">
    <w:nsid w:val="35F07136"/>
    <w:multiLevelType w:val="hybridMultilevel"/>
    <w:tmpl w:val="2AB0E746"/>
    <w:lvl w:ilvl="0" w:tplc="FFFFFFFF">
      <w:start w:val="1"/>
      <w:numFmt w:val="decimal"/>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5" w15:restartNumberingAfterBreak="0">
    <w:nsid w:val="4072240E"/>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6" w15:restartNumberingAfterBreak="0">
    <w:nsid w:val="440D6E61"/>
    <w:multiLevelType w:val="hybridMultilevel"/>
    <w:tmpl w:val="BA9A32B6"/>
    <w:lvl w:ilvl="0" w:tplc="0405000F">
      <w:start w:val="1"/>
      <w:numFmt w:val="decimal"/>
      <w:lvlText w:val="%1."/>
      <w:lvlJc w:val="left"/>
      <w:pPr>
        <w:tabs>
          <w:tab w:val="num" w:pos="3192"/>
        </w:tabs>
        <w:ind w:left="3192" w:hanging="360"/>
      </w:pPr>
      <w:rPr>
        <w:rFonts w:hint="default"/>
      </w:rPr>
    </w:lvl>
    <w:lvl w:ilvl="1" w:tplc="04050019" w:tentative="1">
      <w:start w:val="1"/>
      <w:numFmt w:val="lowerLetter"/>
      <w:lvlText w:val="%2."/>
      <w:lvlJc w:val="left"/>
      <w:pPr>
        <w:tabs>
          <w:tab w:val="num" w:pos="3912"/>
        </w:tabs>
        <w:ind w:left="3912" w:hanging="360"/>
      </w:pPr>
      <w:rPr>
        <w:rFonts w:cs="Times New Roman"/>
      </w:rPr>
    </w:lvl>
    <w:lvl w:ilvl="2" w:tplc="0405001B" w:tentative="1">
      <w:start w:val="1"/>
      <w:numFmt w:val="lowerRoman"/>
      <w:lvlText w:val="%3."/>
      <w:lvlJc w:val="right"/>
      <w:pPr>
        <w:tabs>
          <w:tab w:val="num" w:pos="4632"/>
        </w:tabs>
        <w:ind w:left="4632" w:hanging="180"/>
      </w:pPr>
      <w:rPr>
        <w:rFonts w:cs="Times New Roman"/>
      </w:rPr>
    </w:lvl>
    <w:lvl w:ilvl="3" w:tplc="0405000F" w:tentative="1">
      <w:start w:val="1"/>
      <w:numFmt w:val="decimal"/>
      <w:lvlText w:val="%4."/>
      <w:lvlJc w:val="left"/>
      <w:pPr>
        <w:tabs>
          <w:tab w:val="num" w:pos="5352"/>
        </w:tabs>
        <w:ind w:left="5352" w:hanging="360"/>
      </w:pPr>
      <w:rPr>
        <w:rFonts w:cs="Times New Roman"/>
      </w:rPr>
    </w:lvl>
    <w:lvl w:ilvl="4" w:tplc="04050019" w:tentative="1">
      <w:start w:val="1"/>
      <w:numFmt w:val="lowerLetter"/>
      <w:lvlText w:val="%5."/>
      <w:lvlJc w:val="left"/>
      <w:pPr>
        <w:tabs>
          <w:tab w:val="num" w:pos="6072"/>
        </w:tabs>
        <w:ind w:left="6072" w:hanging="360"/>
      </w:pPr>
      <w:rPr>
        <w:rFonts w:cs="Times New Roman"/>
      </w:rPr>
    </w:lvl>
    <w:lvl w:ilvl="5" w:tplc="0405001B" w:tentative="1">
      <w:start w:val="1"/>
      <w:numFmt w:val="lowerRoman"/>
      <w:lvlText w:val="%6."/>
      <w:lvlJc w:val="right"/>
      <w:pPr>
        <w:tabs>
          <w:tab w:val="num" w:pos="6792"/>
        </w:tabs>
        <w:ind w:left="6792" w:hanging="180"/>
      </w:pPr>
      <w:rPr>
        <w:rFonts w:cs="Times New Roman"/>
      </w:rPr>
    </w:lvl>
    <w:lvl w:ilvl="6" w:tplc="0405000F" w:tentative="1">
      <w:start w:val="1"/>
      <w:numFmt w:val="decimal"/>
      <w:lvlText w:val="%7."/>
      <w:lvlJc w:val="left"/>
      <w:pPr>
        <w:tabs>
          <w:tab w:val="num" w:pos="7512"/>
        </w:tabs>
        <w:ind w:left="7512" w:hanging="360"/>
      </w:pPr>
      <w:rPr>
        <w:rFonts w:cs="Times New Roman"/>
      </w:rPr>
    </w:lvl>
    <w:lvl w:ilvl="7" w:tplc="04050019" w:tentative="1">
      <w:start w:val="1"/>
      <w:numFmt w:val="lowerLetter"/>
      <w:lvlText w:val="%8."/>
      <w:lvlJc w:val="left"/>
      <w:pPr>
        <w:tabs>
          <w:tab w:val="num" w:pos="8232"/>
        </w:tabs>
        <w:ind w:left="8232" w:hanging="360"/>
      </w:pPr>
      <w:rPr>
        <w:rFonts w:cs="Times New Roman"/>
      </w:rPr>
    </w:lvl>
    <w:lvl w:ilvl="8" w:tplc="0405001B" w:tentative="1">
      <w:start w:val="1"/>
      <w:numFmt w:val="lowerRoman"/>
      <w:lvlText w:val="%9."/>
      <w:lvlJc w:val="right"/>
      <w:pPr>
        <w:tabs>
          <w:tab w:val="num" w:pos="8952"/>
        </w:tabs>
        <w:ind w:left="8952" w:hanging="180"/>
      </w:pPr>
      <w:rPr>
        <w:rFonts w:cs="Times New Roman"/>
      </w:rPr>
    </w:lvl>
  </w:abstractNum>
  <w:abstractNum w:abstractNumId="27" w15:restartNumberingAfterBreak="0">
    <w:nsid w:val="4D8F2FA8"/>
    <w:multiLevelType w:val="hybridMultilevel"/>
    <w:tmpl w:val="255228EE"/>
    <w:lvl w:ilvl="0" w:tplc="FFFFFFFF">
      <w:start w:val="3"/>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4DF56682"/>
    <w:multiLevelType w:val="hybridMultilevel"/>
    <w:tmpl w:val="9528B110"/>
    <w:lvl w:ilvl="0" w:tplc="575E382E">
      <w:start w:val="1"/>
      <w:numFmt w:val="decimal"/>
      <w:lvlText w:val="%1."/>
      <w:lvlJc w:val="left"/>
      <w:pPr>
        <w:ind w:left="720" w:hanging="360"/>
      </w:pPr>
      <w:rPr>
        <w:b/>
        <w:bCs/>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4E7B1B99"/>
    <w:multiLevelType w:val="hybridMultilevel"/>
    <w:tmpl w:val="F86E1D96"/>
    <w:lvl w:ilvl="0" w:tplc="04050001">
      <w:start w:val="1"/>
      <w:numFmt w:val="bullet"/>
      <w:lvlText w:val=""/>
      <w:lvlJc w:val="left"/>
      <w:pPr>
        <w:tabs>
          <w:tab w:val="num" w:pos="851"/>
        </w:tabs>
        <w:ind w:left="851" w:hanging="491"/>
      </w:pPr>
      <w:rPr>
        <w:rFonts w:ascii="Symbol" w:hAnsi="Symbol" w:hint="default"/>
      </w:rPr>
    </w:lvl>
    <w:lvl w:ilvl="1" w:tplc="04050001">
      <w:start w:val="1"/>
      <w:numFmt w:val="bullet"/>
      <w:lvlText w:val=""/>
      <w:lvlJc w:val="left"/>
      <w:pPr>
        <w:tabs>
          <w:tab w:val="num" w:pos="1440"/>
        </w:tabs>
        <w:ind w:left="1440" w:hanging="360"/>
      </w:pPr>
      <w:rPr>
        <w:rFonts w:ascii="Symbol" w:hAnsi="Symbol"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0" w15:restartNumberingAfterBreak="0">
    <w:nsid w:val="4F426272"/>
    <w:multiLevelType w:val="hybridMultilevel"/>
    <w:tmpl w:val="D500E0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0A1027B"/>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32" w15:restartNumberingAfterBreak="0">
    <w:nsid w:val="52054B89"/>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33" w15:restartNumberingAfterBreak="0">
    <w:nsid w:val="529C7E38"/>
    <w:multiLevelType w:val="hybridMultilevel"/>
    <w:tmpl w:val="112AD6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57A65244"/>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35" w15:restartNumberingAfterBreak="0">
    <w:nsid w:val="57C56F51"/>
    <w:multiLevelType w:val="hybridMultilevel"/>
    <w:tmpl w:val="A83EC272"/>
    <w:lvl w:ilvl="0" w:tplc="AE3805E4">
      <w:start w:val="1"/>
      <w:numFmt w:val="bullet"/>
      <w:lvlText w:val=""/>
      <w:lvlJc w:val="left"/>
      <w:pPr>
        <w:ind w:left="360" w:hanging="360"/>
      </w:pPr>
      <w:rPr>
        <w:rFonts w:ascii="Wingdings 2" w:hAnsi="Wingdings 2"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6" w15:restartNumberingAfterBreak="0">
    <w:nsid w:val="580A4BE1"/>
    <w:multiLevelType w:val="hybridMultilevel"/>
    <w:tmpl w:val="AF6E80FA"/>
    <w:lvl w:ilvl="0" w:tplc="04050001">
      <w:start w:val="1"/>
      <w:numFmt w:val="bullet"/>
      <w:lvlText w:val=""/>
      <w:lvlJc w:val="left"/>
      <w:pPr>
        <w:tabs>
          <w:tab w:val="num" w:pos="1701"/>
        </w:tabs>
        <w:ind w:left="1701" w:hanging="491"/>
      </w:pPr>
      <w:rPr>
        <w:rFonts w:ascii="Symbol" w:hAnsi="Symbol" w:hint="default"/>
      </w:rPr>
    </w:lvl>
    <w:lvl w:ilvl="1" w:tplc="04050019">
      <w:start w:val="1"/>
      <w:numFmt w:val="lowerLetter"/>
      <w:lvlText w:val="%2."/>
      <w:lvlJc w:val="left"/>
      <w:pPr>
        <w:tabs>
          <w:tab w:val="num" w:pos="2290"/>
        </w:tabs>
        <w:ind w:left="2290" w:hanging="360"/>
      </w:pPr>
    </w:lvl>
    <w:lvl w:ilvl="2" w:tplc="0405001B" w:tentative="1">
      <w:start w:val="1"/>
      <w:numFmt w:val="lowerRoman"/>
      <w:lvlText w:val="%3."/>
      <w:lvlJc w:val="right"/>
      <w:pPr>
        <w:tabs>
          <w:tab w:val="num" w:pos="3010"/>
        </w:tabs>
        <w:ind w:left="3010" w:hanging="180"/>
      </w:pPr>
    </w:lvl>
    <w:lvl w:ilvl="3" w:tplc="0405000F" w:tentative="1">
      <w:start w:val="1"/>
      <w:numFmt w:val="decimal"/>
      <w:lvlText w:val="%4."/>
      <w:lvlJc w:val="left"/>
      <w:pPr>
        <w:tabs>
          <w:tab w:val="num" w:pos="3730"/>
        </w:tabs>
        <w:ind w:left="3730" w:hanging="360"/>
      </w:pPr>
    </w:lvl>
    <w:lvl w:ilvl="4" w:tplc="04050019" w:tentative="1">
      <w:start w:val="1"/>
      <w:numFmt w:val="lowerLetter"/>
      <w:lvlText w:val="%5."/>
      <w:lvlJc w:val="left"/>
      <w:pPr>
        <w:tabs>
          <w:tab w:val="num" w:pos="4450"/>
        </w:tabs>
        <w:ind w:left="4450" w:hanging="360"/>
      </w:pPr>
    </w:lvl>
    <w:lvl w:ilvl="5" w:tplc="0405001B" w:tentative="1">
      <w:start w:val="1"/>
      <w:numFmt w:val="lowerRoman"/>
      <w:lvlText w:val="%6."/>
      <w:lvlJc w:val="right"/>
      <w:pPr>
        <w:tabs>
          <w:tab w:val="num" w:pos="5170"/>
        </w:tabs>
        <w:ind w:left="5170" w:hanging="180"/>
      </w:pPr>
    </w:lvl>
    <w:lvl w:ilvl="6" w:tplc="0405000F" w:tentative="1">
      <w:start w:val="1"/>
      <w:numFmt w:val="decimal"/>
      <w:lvlText w:val="%7."/>
      <w:lvlJc w:val="left"/>
      <w:pPr>
        <w:tabs>
          <w:tab w:val="num" w:pos="5890"/>
        </w:tabs>
        <w:ind w:left="5890" w:hanging="360"/>
      </w:pPr>
    </w:lvl>
    <w:lvl w:ilvl="7" w:tplc="04050019" w:tentative="1">
      <w:start w:val="1"/>
      <w:numFmt w:val="lowerLetter"/>
      <w:lvlText w:val="%8."/>
      <w:lvlJc w:val="left"/>
      <w:pPr>
        <w:tabs>
          <w:tab w:val="num" w:pos="6610"/>
        </w:tabs>
        <w:ind w:left="6610" w:hanging="360"/>
      </w:pPr>
    </w:lvl>
    <w:lvl w:ilvl="8" w:tplc="0405001B" w:tentative="1">
      <w:start w:val="1"/>
      <w:numFmt w:val="lowerRoman"/>
      <w:lvlText w:val="%9."/>
      <w:lvlJc w:val="right"/>
      <w:pPr>
        <w:tabs>
          <w:tab w:val="num" w:pos="7330"/>
        </w:tabs>
        <w:ind w:left="7330" w:hanging="180"/>
      </w:pPr>
    </w:lvl>
  </w:abstractNum>
  <w:abstractNum w:abstractNumId="37" w15:restartNumberingAfterBreak="0">
    <w:nsid w:val="5B4246A8"/>
    <w:multiLevelType w:val="hybridMultilevel"/>
    <w:tmpl w:val="799A67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65901205"/>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39" w15:restartNumberingAfterBreak="0">
    <w:nsid w:val="6B4A4EA7"/>
    <w:multiLevelType w:val="hybridMultilevel"/>
    <w:tmpl w:val="40021EE2"/>
    <w:lvl w:ilvl="0" w:tplc="0405000F">
      <w:start w:val="1"/>
      <w:numFmt w:val="decimal"/>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0" w15:restartNumberingAfterBreak="0">
    <w:nsid w:val="6FD50811"/>
    <w:multiLevelType w:val="hybridMultilevel"/>
    <w:tmpl w:val="530C47EE"/>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41" w15:restartNumberingAfterBreak="0">
    <w:nsid w:val="71866B89"/>
    <w:multiLevelType w:val="hybridMultilevel"/>
    <w:tmpl w:val="345039E6"/>
    <w:lvl w:ilvl="0" w:tplc="AFAA97A6">
      <w:start w:val="1"/>
      <w:numFmt w:val="decimal"/>
      <w:lvlText w:val="%1."/>
      <w:lvlJc w:val="left"/>
      <w:pPr>
        <w:ind w:left="360" w:hanging="360"/>
      </w:pPr>
      <w:rPr>
        <w:b/>
        <w:b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2" w15:restartNumberingAfterBreak="0">
    <w:nsid w:val="72200D72"/>
    <w:multiLevelType w:val="hybridMultilevel"/>
    <w:tmpl w:val="17F68B58"/>
    <w:lvl w:ilvl="0" w:tplc="9E6AD254">
      <w:start w:val="5"/>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15:restartNumberingAfterBreak="0">
    <w:nsid w:val="794052F6"/>
    <w:multiLevelType w:val="hybridMultilevel"/>
    <w:tmpl w:val="530C47EE"/>
    <w:lvl w:ilvl="0" w:tplc="FFFFFFFF">
      <w:start w:val="1"/>
      <w:numFmt w:val="decimal"/>
      <w:lvlText w:val="%1."/>
      <w:lvlJc w:val="left"/>
      <w:pPr>
        <w:ind w:left="1428" w:hanging="360"/>
      </w:p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44" w15:restartNumberingAfterBreak="0">
    <w:nsid w:val="7D1D0C92"/>
    <w:multiLevelType w:val="hybridMultilevel"/>
    <w:tmpl w:val="F4EE0638"/>
    <w:lvl w:ilvl="0" w:tplc="04050001">
      <w:start w:val="1"/>
      <w:numFmt w:val="bullet"/>
      <w:lvlText w:val=""/>
      <w:lvlJc w:val="left"/>
      <w:pPr>
        <w:tabs>
          <w:tab w:val="num" w:pos="851"/>
        </w:tabs>
        <w:ind w:left="851" w:hanging="491"/>
      </w:pPr>
      <w:rPr>
        <w:rFonts w:ascii="Symbol" w:hAnsi="Symbol" w:hint="default"/>
      </w:rPr>
    </w:lvl>
    <w:lvl w:ilvl="1" w:tplc="04050001">
      <w:start w:val="1"/>
      <w:numFmt w:val="bullet"/>
      <w:lvlText w:val=""/>
      <w:lvlJc w:val="left"/>
      <w:pPr>
        <w:tabs>
          <w:tab w:val="num" w:pos="1440"/>
        </w:tabs>
        <w:ind w:left="1440" w:hanging="360"/>
      </w:pPr>
      <w:rPr>
        <w:rFonts w:ascii="Symbol" w:hAnsi="Symbol"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5" w15:restartNumberingAfterBreak="0">
    <w:nsid w:val="7DD1070B"/>
    <w:multiLevelType w:val="hybridMultilevel"/>
    <w:tmpl w:val="44FCE11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383139860">
    <w:abstractNumId w:val="11"/>
  </w:num>
  <w:num w:numId="2" w16cid:durableId="1138187130">
    <w:abstractNumId w:val="9"/>
  </w:num>
  <w:num w:numId="3" w16cid:durableId="1984313812">
    <w:abstractNumId w:val="14"/>
  </w:num>
  <w:num w:numId="4" w16cid:durableId="1769544110">
    <w:abstractNumId w:val="12"/>
  </w:num>
  <w:num w:numId="5" w16cid:durableId="1942226604">
    <w:abstractNumId w:val="15"/>
  </w:num>
  <w:num w:numId="6" w16cid:durableId="162818644">
    <w:abstractNumId w:val="23"/>
  </w:num>
  <w:num w:numId="7" w16cid:durableId="299507339">
    <w:abstractNumId w:val="39"/>
  </w:num>
  <w:num w:numId="8" w16cid:durableId="1227179514">
    <w:abstractNumId w:val="8"/>
  </w:num>
  <w:num w:numId="9" w16cid:durableId="1862477494">
    <w:abstractNumId w:val="37"/>
  </w:num>
  <w:num w:numId="10" w16cid:durableId="630327570">
    <w:abstractNumId w:val="36"/>
  </w:num>
  <w:num w:numId="11" w16cid:durableId="1703245953">
    <w:abstractNumId w:val="44"/>
  </w:num>
  <w:num w:numId="12" w16cid:durableId="292754613">
    <w:abstractNumId w:val="29"/>
  </w:num>
  <w:num w:numId="13" w16cid:durableId="1831679238">
    <w:abstractNumId w:val="26"/>
  </w:num>
  <w:num w:numId="14" w16cid:durableId="1015502097">
    <w:abstractNumId w:val="19"/>
  </w:num>
  <w:num w:numId="15" w16cid:durableId="1343509725">
    <w:abstractNumId w:val="33"/>
  </w:num>
  <w:num w:numId="16" w16cid:durableId="1534879675">
    <w:abstractNumId w:val="30"/>
  </w:num>
  <w:num w:numId="17" w16cid:durableId="348409476">
    <w:abstractNumId w:val="28"/>
  </w:num>
  <w:num w:numId="18" w16cid:durableId="1691839158">
    <w:abstractNumId w:val="6"/>
  </w:num>
  <w:num w:numId="19" w16cid:durableId="945695848">
    <w:abstractNumId w:val="10"/>
  </w:num>
  <w:num w:numId="20" w16cid:durableId="448665389">
    <w:abstractNumId w:val="5"/>
  </w:num>
  <w:num w:numId="21" w16cid:durableId="1999452248">
    <w:abstractNumId w:val="41"/>
  </w:num>
  <w:num w:numId="22" w16cid:durableId="1151484041">
    <w:abstractNumId w:val="45"/>
  </w:num>
  <w:num w:numId="23" w16cid:durableId="172915791">
    <w:abstractNumId w:val="20"/>
  </w:num>
  <w:num w:numId="24" w16cid:durableId="1079403120">
    <w:abstractNumId w:val="35"/>
  </w:num>
  <w:num w:numId="25" w16cid:durableId="1411462317">
    <w:abstractNumId w:val="40"/>
  </w:num>
  <w:num w:numId="26" w16cid:durableId="1355301794">
    <w:abstractNumId w:val="31"/>
  </w:num>
  <w:num w:numId="27" w16cid:durableId="23405144">
    <w:abstractNumId w:val="7"/>
  </w:num>
  <w:num w:numId="28" w16cid:durableId="1369645528">
    <w:abstractNumId w:val="16"/>
  </w:num>
  <w:num w:numId="29" w16cid:durableId="2005889242">
    <w:abstractNumId w:val="38"/>
  </w:num>
  <w:num w:numId="30" w16cid:durableId="979573789">
    <w:abstractNumId w:val="22"/>
  </w:num>
  <w:num w:numId="31" w16cid:durableId="952517455">
    <w:abstractNumId w:val="34"/>
  </w:num>
  <w:num w:numId="32" w16cid:durableId="69666389">
    <w:abstractNumId w:val="18"/>
  </w:num>
  <w:num w:numId="33" w16cid:durableId="49349405">
    <w:abstractNumId w:val="21"/>
  </w:num>
  <w:num w:numId="34" w16cid:durableId="1811706887">
    <w:abstractNumId w:val="27"/>
  </w:num>
  <w:num w:numId="35" w16cid:durableId="913126973">
    <w:abstractNumId w:val="42"/>
  </w:num>
  <w:num w:numId="36" w16cid:durableId="2078088415">
    <w:abstractNumId w:val="32"/>
  </w:num>
  <w:num w:numId="37" w16cid:durableId="170604620">
    <w:abstractNumId w:val="17"/>
  </w:num>
  <w:num w:numId="38" w16cid:durableId="1642883547">
    <w:abstractNumId w:val="25"/>
  </w:num>
  <w:num w:numId="39" w16cid:durableId="1824345873">
    <w:abstractNumId w:val="4"/>
  </w:num>
  <w:num w:numId="40" w16cid:durableId="680012435">
    <w:abstractNumId w:val="13"/>
  </w:num>
  <w:num w:numId="41" w16cid:durableId="2067681978">
    <w:abstractNumId w:val="24"/>
  </w:num>
  <w:num w:numId="42" w16cid:durableId="1558391812">
    <w:abstractNumId w:val="4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71E0"/>
    <w:rsid w:val="00000F7B"/>
    <w:rsid w:val="00003130"/>
    <w:rsid w:val="000038A6"/>
    <w:rsid w:val="00005354"/>
    <w:rsid w:val="000059FB"/>
    <w:rsid w:val="00005CE0"/>
    <w:rsid w:val="00007ACA"/>
    <w:rsid w:val="0001064F"/>
    <w:rsid w:val="00010E71"/>
    <w:rsid w:val="00011BF4"/>
    <w:rsid w:val="0001258F"/>
    <w:rsid w:val="000137C3"/>
    <w:rsid w:val="000146C0"/>
    <w:rsid w:val="000154D2"/>
    <w:rsid w:val="00020C01"/>
    <w:rsid w:val="00022A98"/>
    <w:rsid w:val="00023E5A"/>
    <w:rsid w:val="00024BA1"/>
    <w:rsid w:val="00030AE5"/>
    <w:rsid w:val="0003133C"/>
    <w:rsid w:val="00031F55"/>
    <w:rsid w:val="00032458"/>
    <w:rsid w:val="00032B5F"/>
    <w:rsid w:val="000333C5"/>
    <w:rsid w:val="00037825"/>
    <w:rsid w:val="00043EA0"/>
    <w:rsid w:val="00047D48"/>
    <w:rsid w:val="0005013D"/>
    <w:rsid w:val="00051478"/>
    <w:rsid w:val="00051B6A"/>
    <w:rsid w:val="000524B9"/>
    <w:rsid w:val="00053A10"/>
    <w:rsid w:val="00054210"/>
    <w:rsid w:val="0005448D"/>
    <w:rsid w:val="00054F7E"/>
    <w:rsid w:val="00056213"/>
    <w:rsid w:val="00056DD2"/>
    <w:rsid w:val="00062895"/>
    <w:rsid w:val="0006368C"/>
    <w:rsid w:val="00065B3E"/>
    <w:rsid w:val="0006607C"/>
    <w:rsid w:val="00066A97"/>
    <w:rsid w:val="000672C2"/>
    <w:rsid w:val="00071BAE"/>
    <w:rsid w:val="00071C02"/>
    <w:rsid w:val="000739F7"/>
    <w:rsid w:val="000770CD"/>
    <w:rsid w:val="000775BF"/>
    <w:rsid w:val="00077E73"/>
    <w:rsid w:val="00080079"/>
    <w:rsid w:val="0008104D"/>
    <w:rsid w:val="00081C3D"/>
    <w:rsid w:val="00081D27"/>
    <w:rsid w:val="00082BA5"/>
    <w:rsid w:val="000848A3"/>
    <w:rsid w:val="000853A7"/>
    <w:rsid w:val="00087AD1"/>
    <w:rsid w:val="00091062"/>
    <w:rsid w:val="000914CE"/>
    <w:rsid w:val="00091B29"/>
    <w:rsid w:val="0009308E"/>
    <w:rsid w:val="00093DD2"/>
    <w:rsid w:val="0009417B"/>
    <w:rsid w:val="0009586A"/>
    <w:rsid w:val="0009697B"/>
    <w:rsid w:val="0009791E"/>
    <w:rsid w:val="00097CA1"/>
    <w:rsid w:val="000A01E2"/>
    <w:rsid w:val="000A31CA"/>
    <w:rsid w:val="000A7031"/>
    <w:rsid w:val="000A75BB"/>
    <w:rsid w:val="000A7F2F"/>
    <w:rsid w:val="000B4605"/>
    <w:rsid w:val="000B4DFE"/>
    <w:rsid w:val="000B61E8"/>
    <w:rsid w:val="000B62C7"/>
    <w:rsid w:val="000B67B5"/>
    <w:rsid w:val="000B6B56"/>
    <w:rsid w:val="000B6DF1"/>
    <w:rsid w:val="000B76AB"/>
    <w:rsid w:val="000B79F3"/>
    <w:rsid w:val="000C2495"/>
    <w:rsid w:val="000C29A7"/>
    <w:rsid w:val="000C2F48"/>
    <w:rsid w:val="000C3CD5"/>
    <w:rsid w:val="000C4D5F"/>
    <w:rsid w:val="000C64F7"/>
    <w:rsid w:val="000C6A82"/>
    <w:rsid w:val="000C7DAC"/>
    <w:rsid w:val="000D02CD"/>
    <w:rsid w:val="000D1C4E"/>
    <w:rsid w:val="000D24BE"/>
    <w:rsid w:val="000D35C6"/>
    <w:rsid w:val="000D3D62"/>
    <w:rsid w:val="000D6024"/>
    <w:rsid w:val="000D636E"/>
    <w:rsid w:val="000D7006"/>
    <w:rsid w:val="000D73CA"/>
    <w:rsid w:val="000E261E"/>
    <w:rsid w:val="000E2CE3"/>
    <w:rsid w:val="000E3CFF"/>
    <w:rsid w:val="000E4745"/>
    <w:rsid w:val="000E5EA3"/>
    <w:rsid w:val="000E5F96"/>
    <w:rsid w:val="000E70AF"/>
    <w:rsid w:val="000F0C75"/>
    <w:rsid w:val="000F2EA2"/>
    <w:rsid w:val="000F3F75"/>
    <w:rsid w:val="000F6FE8"/>
    <w:rsid w:val="000F7DB1"/>
    <w:rsid w:val="00101C13"/>
    <w:rsid w:val="00102B0E"/>
    <w:rsid w:val="00103152"/>
    <w:rsid w:val="00103341"/>
    <w:rsid w:val="00103D4F"/>
    <w:rsid w:val="00105A82"/>
    <w:rsid w:val="00106AC3"/>
    <w:rsid w:val="00106E0C"/>
    <w:rsid w:val="00107193"/>
    <w:rsid w:val="00107252"/>
    <w:rsid w:val="00107DC9"/>
    <w:rsid w:val="001106B6"/>
    <w:rsid w:val="001126EF"/>
    <w:rsid w:val="001135D5"/>
    <w:rsid w:val="00113736"/>
    <w:rsid w:val="00114719"/>
    <w:rsid w:val="00114E1C"/>
    <w:rsid w:val="00114F2D"/>
    <w:rsid w:val="00114FF5"/>
    <w:rsid w:val="0011563C"/>
    <w:rsid w:val="00115872"/>
    <w:rsid w:val="00116CD7"/>
    <w:rsid w:val="00117335"/>
    <w:rsid w:val="001176A1"/>
    <w:rsid w:val="00117FAC"/>
    <w:rsid w:val="0012089A"/>
    <w:rsid w:val="001215FA"/>
    <w:rsid w:val="00121FF7"/>
    <w:rsid w:val="00122F1D"/>
    <w:rsid w:val="00126D40"/>
    <w:rsid w:val="00131234"/>
    <w:rsid w:val="00131488"/>
    <w:rsid w:val="00133B77"/>
    <w:rsid w:val="001354AA"/>
    <w:rsid w:val="001355E5"/>
    <w:rsid w:val="0013642A"/>
    <w:rsid w:val="001364E0"/>
    <w:rsid w:val="00137034"/>
    <w:rsid w:val="00141A85"/>
    <w:rsid w:val="00141DF0"/>
    <w:rsid w:val="00142648"/>
    <w:rsid w:val="00142852"/>
    <w:rsid w:val="00144C22"/>
    <w:rsid w:val="001458FE"/>
    <w:rsid w:val="00145C06"/>
    <w:rsid w:val="001468CB"/>
    <w:rsid w:val="00151E8C"/>
    <w:rsid w:val="001568BA"/>
    <w:rsid w:val="00156B44"/>
    <w:rsid w:val="00156D29"/>
    <w:rsid w:val="001571F9"/>
    <w:rsid w:val="0016036F"/>
    <w:rsid w:val="001616E4"/>
    <w:rsid w:val="00162027"/>
    <w:rsid w:val="001620DA"/>
    <w:rsid w:val="0016266B"/>
    <w:rsid w:val="00162F30"/>
    <w:rsid w:val="00164BA4"/>
    <w:rsid w:val="0016528C"/>
    <w:rsid w:val="001656DE"/>
    <w:rsid w:val="00165C9E"/>
    <w:rsid w:val="00171494"/>
    <w:rsid w:val="00171E7C"/>
    <w:rsid w:val="001726CC"/>
    <w:rsid w:val="00172E59"/>
    <w:rsid w:val="00173A30"/>
    <w:rsid w:val="001746AB"/>
    <w:rsid w:val="001746F2"/>
    <w:rsid w:val="00174EC0"/>
    <w:rsid w:val="00183BE7"/>
    <w:rsid w:val="001841FE"/>
    <w:rsid w:val="00184ADD"/>
    <w:rsid w:val="00184BC7"/>
    <w:rsid w:val="00184DCF"/>
    <w:rsid w:val="001854EB"/>
    <w:rsid w:val="00186CA7"/>
    <w:rsid w:val="00187450"/>
    <w:rsid w:val="00187889"/>
    <w:rsid w:val="00187CF6"/>
    <w:rsid w:val="001904BE"/>
    <w:rsid w:val="00193090"/>
    <w:rsid w:val="001932BD"/>
    <w:rsid w:val="00193B38"/>
    <w:rsid w:val="00194A2D"/>
    <w:rsid w:val="00194A95"/>
    <w:rsid w:val="00196278"/>
    <w:rsid w:val="001966B0"/>
    <w:rsid w:val="001975BF"/>
    <w:rsid w:val="00197A9D"/>
    <w:rsid w:val="001A0943"/>
    <w:rsid w:val="001A16C6"/>
    <w:rsid w:val="001A25F6"/>
    <w:rsid w:val="001A2FDE"/>
    <w:rsid w:val="001B16FC"/>
    <w:rsid w:val="001B1B2A"/>
    <w:rsid w:val="001B2164"/>
    <w:rsid w:val="001B2814"/>
    <w:rsid w:val="001B3881"/>
    <w:rsid w:val="001B3955"/>
    <w:rsid w:val="001B6373"/>
    <w:rsid w:val="001C0C3F"/>
    <w:rsid w:val="001C389B"/>
    <w:rsid w:val="001C43B6"/>
    <w:rsid w:val="001C4F34"/>
    <w:rsid w:val="001C6733"/>
    <w:rsid w:val="001C68A0"/>
    <w:rsid w:val="001C76CF"/>
    <w:rsid w:val="001C7D12"/>
    <w:rsid w:val="001D1331"/>
    <w:rsid w:val="001D2049"/>
    <w:rsid w:val="001D3CD6"/>
    <w:rsid w:val="001D5E60"/>
    <w:rsid w:val="001D7ECE"/>
    <w:rsid w:val="001E0561"/>
    <w:rsid w:val="001E13A2"/>
    <w:rsid w:val="001E3B1D"/>
    <w:rsid w:val="001E4CD8"/>
    <w:rsid w:val="001E64FF"/>
    <w:rsid w:val="001E75E5"/>
    <w:rsid w:val="001F40E9"/>
    <w:rsid w:val="001F5517"/>
    <w:rsid w:val="001F58B7"/>
    <w:rsid w:val="001F630D"/>
    <w:rsid w:val="001F75EC"/>
    <w:rsid w:val="00202A67"/>
    <w:rsid w:val="00202C59"/>
    <w:rsid w:val="002035A4"/>
    <w:rsid w:val="00203A75"/>
    <w:rsid w:val="002049FC"/>
    <w:rsid w:val="00206716"/>
    <w:rsid w:val="002101BD"/>
    <w:rsid w:val="002126E0"/>
    <w:rsid w:val="00212D00"/>
    <w:rsid w:val="002135D0"/>
    <w:rsid w:val="00213DB2"/>
    <w:rsid w:val="00215B75"/>
    <w:rsid w:val="00216137"/>
    <w:rsid w:val="002165E3"/>
    <w:rsid w:val="00217FE6"/>
    <w:rsid w:val="00220A81"/>
    <w:rsid w:val="00221343"/>
    <w:rsid w:val="00221706"/>
    <w:rsid w:val="00222780"/>
    <w:rsid w:val="0022327C"/>
    <w:rsid w:val="002251AE"/>
    <w:rsid w:val="00226090"/>
    <w:rsid w:val="002261A2"/>
    <w:rsid w:val="00226DC8"/>
    <w:rsid w:val="002273FD"/>
    <w:rsid w:val="0023079E"/>
    <w:rsid w:val="0023220E"/>
    <w:rsid w:val="00232335"/>
    <w:rsid w:val="00232919"/>
    <w:rsid w:val="002329B2"/>
    <w:rsid w:val="00233593"/>
    <w:rsid w:val="00234BDB"/>
    <w:rsid w:val="00235F21"/>
    <w:rsid w:val="00237AA1"/>
    <w:rsid w:val="00237EC8"/>
    <w:rsid w:val="00237F88"/>
    <w:rsid w:val="002409A6"/>
    <w:rsid w:val="00240D8C"/>
    <w:rsid w:val="00241370"/>
    <w:rsid w:val="002422F5"/>
    <w:rsid w:val="00242B9A"/>
    <w:rsid w:val="00242CA9"/>
    <w:rsid w:val="0024396E"/>
    <w:rsid w:val="002446BE"/>
    <w:rsid w:val="002452D7"/>
    <w:rsid w:val="00245B19"/>
    <w:rsid w:val="0024600B"/>
    <w:rsid w:val="00246235"/>
    <w:rsid w:val="002467B2"/>
    <w:rsid w:val="00250584"/>
    <w:rsid w:val="00250FA9"/>
    <w:rsid w:val="002513E1"/>
    <w:rsid w:val="00252418"/>
    <w:rsid w:val="0025501B"/>
    <w:rsid w:val="00257310"/>
    <w:rsid w:val="00257F29"/>
    <w:rsid w:val="0026088A"/>
    <w:rsid w:val="00263394"/>
    <w:rsid w:val="002633DB"/>
    <w:rsid w:val="00264846"/>
    <w:rsid w:val="0026691D"/>
    <w:rsid w:val="00272C01"/>
    <w:rsid w:val="00275492"/>
    <w:rsid w:val="002755D7"/>
    <w:rsid w:val="00276AFB"/>
    <w:rsid w:val="00281F79"/>
    <w:rsid w:val="00283FA2"/>
    <w:rsid w:val="00284209"/>
    <w:rsid w:val="00284D7E"/>
    <w:rsid w:val="002859E1"/>
    <w:rsid w:val="00286508"/>
    <w:rsid w:val="00286C91"/>
    <w:rsid w:val="0028735A"/>
    <w:rsid w:val="00290624"/>
    <w:rsid w:val="002914A1"/>
    <w:rsid w:val="002919EA"/>
    <w:rsid w:val="00293111"/>
    <w:rsid w:val="002932F8"/>
    <w:rsid w:val="00295A34"/>
    <w:rsid w:val="00296AD1"/>
    <w:rsid w:val="00297C5C"/>
    <w:rsid w:val="00297DB1"/>
    <w:rsid w:val="002A0AD9"/>
    <w:rsid w:val="002A0F33"/>
    <w:rsid w:val="002A1CA0"/>
    <w:rsid w:val="002A1DF1"/>
    <w:rsid w:val="002A4694"/>
    <w:rsid w:val="002A49EE"/>
    <w:rsid w:val="002A53E5"/>
    <w:rsid w:val="002B02BD"/>
    <w:rsid w:val="002B1872"/>
    <w:rsid w:val="002B25A6"/>
    <w:rsid w:val="002B2D2B"/>
    <w:rsid w:val="002B2EB8"/>
    <w:rsid w:val="002B38DB"/>
    <w:rsid w:val="002B41EE"/>
    <w:rsid w:val="002B5033"/>
    <w:rsid w:val="002B6A68"/>
    <w:rsid w:val="002B7B11"/>
    <w:rsid w:val="002C01EF"/>
    <w:rsid w:val="002C09AF"/>
    <w:rsid w:val="002C3E25"/>
    <w:rsid w:val="002C55A0"/>
    <w:rsid w:val="002C5B2F"/>
    <w:rsid w:val="002C702E"/>
    <w:rsid w:val="002C73EC"/>
    <w:rsid w:val="002C7B4D"/>
    <w:rsid w:val="002C7EC6"/>
    <w:rsid w:val="002D0099"/>
    <w:rsid w:val="002D0341"/>
    <w:rsid w:val="002D06F4"/>
    <w:rsid w:val="002D0A5C"/>
    <w:rsid w:val="002D122E"/>
    <w:rsid w:val="002D232F"/>
    <w:rsid w:val="002D2663"/>
    <w:rsid w:val="002D37B4"/>
    <w:rsid w:val="002D3E73"/>
    <w:rsid w:val="002D4E3A"/>
    <w:rsid w:val="002D53F4"/>
    <w:rsid w:val="002D5CAB"/>
    <w:rsid w:val="002D6947"/>
    <w:rsid w:val="002E0F8B"/>
    <w:rsid w:val="002E10E3"/>
    <w:rsid w:val="002E20F3"/>
    <w:rsid w:val="002E2E8A"/>
    <w:rsid w:val="002E3C87"/>
    <w:rsid w:val="002E5DA7"/>
    <w:rsid w:val="002E62A3"/>
    <w:rsid w:val="002E6DE5"/>
    <w:rsid w:val="002F1C3B"/>
    <w:rsid w:val="002F2402"/>
    <w:rsid w:val="002F27EE"/>
    <w:rsid w:val="002F3171"/>
    <w:rsid w:val="002F49F2"/>
    <w:rsid w:val="002F4A0E"/>
    <w:rsid w:val="002F56AD"/>
    <w:rsid w:val="002F57F3"/>
    <w:rsid w:val="002F6D87"/>
    <w:rsid w:val="002F719F"/>
    <w:rsid w:val="002F71E0"/>
    <w:rsid w:val="003005C0"/>
    <w:rsid w:val="00300853"/>
    <w:rsid w:val="00300C10"/>
    <w:rsid w:val="00300FF5"/>
    <w:rsid w:val="00301054"/>
    <w:rsid w:val="00304938"/>
    <w:rsid w:val="003058AB"/>
    <w:rsid w:val="00307AD7"/>
    <w:rsid w:val="0031287A"/>
    <w:rsid w:val="00313820"/>
    <w:rsid w:val="003142C8"/>
    <w:rsid w:val="0031466A"/>
    <w:rsid w:val="0031678F"/>
    <w:rsid w:val="00317814"/>
    <w:rsid w:val="00317D23"/>
    <w:rsid w:val="00320849"/>
    <w:rsid w:val="00320AE2"/>
    <w:rsid w:val="00320CDE"/>
    <w:rsid w:val="003213C3"/>
    <w:rsid w:val="00322954"/>
    <w:rsid w:val="003244A1"/>
    <w:rsid w:val="003247D6"/>
    <w:rsid w:val="003256E5"/>
    <w:rsid w:val="003264D1"/>
    <w:rsid w:val="00326D99"/>
    <w:rsid w:val="00327C81"/>
    <w:rsid w:val="00327D82"/>
    <w:rsid w:val="00330CEC"/>
    <w:rsid w:val="00332522"/>
    <w:rsid w:val="00332E7F"/>
    <w:rsid w:val="0033457D"/>
    <w:rsid w:val="00334B66"/>
    <w:rsid w:val="00335CF8"/>
    <w:rsid w:val="003361A1"/>
    <w:rsid w:val="00336FA4"/>
    <w:rsid w:val="0034365D"/>
    <w:rsid w:val="0034521C"/>
    <w:rsid w:val="003470A0"/>
    <w:rsid w:val="003506AE"/>
    <w:rsid w:val="0035113F"/>
    <w:rsid w:val="00353FD2"/>
    <w:rsid w:val="0035621E"/>
    <w:rsid w:val="0035723E"/>
    <w:rsid w:val="00361B00"/>
    <w:rsid w:val="0036291F"/>
    <w:rsid w:val="00363278"/>
    <w:rsid w:val="00363838"/>
    <w:rsid w:val="0036418D"/>
    <w:rsid w:val="00364198"/>
    <w:rsid w:val="00365346"/>
    <w:rsid w:val="00365B16"/>
    <w:rsid w:val="003679AD"/>
    <w:rsid w:val="003711AE"/>
    <w:rsid w:val="00371635"/>
    <w:rsid w:val="00372DBB"/>
    <w:rsid w:val="00373275"/>
    <w:rsid w:val="00373421"/>
    <w:rsid w:val="0037355B"/>
    <w:rsid w:val="00373A94"/>
    <w:rsid w:val="00375ED5"/>
    <w:rsid w:val="003767E3"/>
    <w:rsid w:val="0038225D"/>
    <w:rsid w:val="00383730"/>
    <w:rsid w:val="00383E27"/>
    <w:rsid w:val="00384629"/>
    <w:rsid w:val="00385799"/>
    <w:rsid w:val="00385C60"/>
    <w:rsid w:val="00386028"/>
    <w:rsid w:val="003878F0"/>
    <w:rsid w:val="00387D2C"/>
    <w:rsid w:val="00391F96"/>
    <w:rsid w:val="00392402"/>
    <w:rsid w:val="00392F4E"/>
    <w:rsid w:val="0039644D"/>
    <w:rsid w:val="00396653"/>
    <w:rsid w:val="00396EA8"/>
    <w:rsid w:val="00397ABE"/>
    <w:rsid w:val="003A19A7"/>
    <w:rsid w:val="003A1C6F"/>
    <w:rsid w:val="003A3C16"/>
    <w:rsid w:val="003A409F"/>
    <w:rsid w:val="003A474D"/>
    <w:rsid w:val="003A5197"/>
    <w:rsid w:val="003A6E96"/>
    <w:rsid w:val="003A744E"/>
    <w:rsid w:val="003A777A"/>
    <w:rsid w:val="003A7B73"/>
    <w:rsid w:val="003B1520"/>
    <w:rsid w:val="003B254D"/>
    <w:rsid w:val="003B3E54"/>
    <w:rsid w:val="003B4342"/>
    <w:rsid w:val="003B456B"/>
    <w:rsid w:val="003B5DE0"/>
    <w:rsid w:val="003B62D1"/>
    <w:rsid w:val="003C1040"/>
    <w:rsid w:val="003C1131"/>
    <w:rsid w:val="003C2142"/>
    <w:rsid w:val="003C5A2A"/>
    <w:rsid w:val="003C6672"/>
    <w:rsid w:val="003D0187"/>
    <w:rsid w:val="003D2293"/>
    <w:rsid w:val="003D3E7E"/>
    <w:rsid w:val="003D3F9C"/>
    <w:rsid w:val="003D4B85"/>
    <w:rsid w:val="003D56F4"/>
    <w:rsid w:val="003D639A"/>
    <w:rsid w:val="003D6DE4"/>
    <w:rsid w:val="003D73F5"/>
    <w:rsid w:val="003D7728"/>
    <w:rsid w:val="003E0037"/>
    <w:rsid w:val="003E05D5"/>
    <w:rsid w:val="003E0842"/>
    <w:rsid w:val="003E0E1D"/>
    <w:rsid w:val="003E259C"/>
    <w:rsid w:val="003E3785"/>
    <w:rsid w:val="003E5CCD"/>
    <w:rsid w:val="003E77A6"/>
    <w:rsid w:val="003F0E90"/>
    <w:rsid w:val="003F4F05"/>
    <w:rsid w:val="003F6224"/>
    <w:rsid w:val="00401FD1"/>
    <w:rsid w:val="004025AB"/>
    <w:rsid w:val="00402B57"/>
    <w:rsid w:val="00402C72"/>
    <w:rsid w:val="00403EFA"/>
    <w:rsid w:val="004045FD"/>
    <w:rsid w:val="0040509D"/>
    <w:rsid w:val="00406351"/>
    <w:rsid w:val="0041031A"/>
    <w:rsid w:val="00410E41"/>
    <w:rsid w:val="00414516"/>
    <w:rsid w:val="004153AD"/>
    <w:rsid w:val="00417D02"/>
    <w:rsid w:val="004222E8"/>
    <w:rsid w:val="004226BB"/>
    <w:rsid w:val="004228A6"/>
    <w:rsid w:val="00423C46"/>
    <w:rsid w:val="004251FA"/>
    <w:rsid w:val="004253A6"/>
    <w:rsid w:val="00425C68"/>
    <w:rsid w:val="004263CD"/>
    <w:rsid w:val="0042698C"/>
    <w:rsid w:val="00427728"/>
    <w:rsid w:val="0043103C"/>
    <w:rsid w:val="00431597"/>
    <w:rsid w:val="00431815"/>
    <w:rsid w:val="004320CD"/>
    <w:rsid w:val="00432629"/>
    <w:rsid w:val="00433764"/>
    <w:rsid w:val="00433B37"/>
    <w:rsid w:val="00434529"/>
    <w:rsid w:val="004347A5"/>
    <w:rsid w:val="00440B24"/>
    <w:rsid w:val="00442BFD"/>
    <w:rsid w:val="00442F26"/>
    <w:rsid w:val="0044492C"/>
    <w:rsid w:val="00451B42"/>
    <w:rsid w:val="00454574"/>
    <w:rsid w:val="00456A98"/>
    <w:rsid w:val="00457A45"/>
    <w:rsid w:val="00457F4A"/>
    <w:rsid w:val="0046076F"/>
    <w:rsid w:val="00460A4E"/>
    <w:rsid w:val="00460AF0"/>
    <w:rsid w:val="0046211E"/>
    <w:rsid w:val="00462E8B"/>
    <w:rsid w:val="004630DC"/>
    <w:rsid w:val="00466C7A"/>
    <w:rsid w:val="00467B0A"/>
    <w:rsid w:val="0047012A"/>
    <w:rsid w:val="00470138"/>
    <w:rsid w:val="00470416"/>
    <w:rsid w:val="00472CA1"/>
    <w:rsid w:val="004735FF"/>
    <w:rsid w:val="00473D97"/>
    <w:rsid w:val="004761EE"/>
    <w:rsid w:val="00476741"/>
    <w:rsid w:val="00477852"/>
    <w:rsid w:val="00480174"/>
    <w:rsid w:val="0048096B"/>
    <w:rsid w:val="00482A5E"/>
    <w:rsid w:val="00482FF5"/>
    <w:rsid w:val="00483DCA"/>
    <w:rsid w:val="00483E85"/>
    <w:rsid w:val="004862F7"/>
    <w:rsid w:val="00491A6D"/>
    <w:rsid w:val="00493D02"/>
    <w:rsid w:val="0049643D"/>
    <w:rsid w:val="00496BA9"/>
    <w:rsid w:val="0049705D"/>
    <w:rsid w:val="004A1907"/>
    <w:rsid w:val="004A22D9"/>
    <w:rsid w:val="004A2300"/>
    <w:rsid w:val="004A2483"/>
    <w:rsid w:val="004A2F65"/>
    <w:rsid w:val="004A3FBF"/>
    <w:rsid w:val="004A4347"/>
    <w:rsid w:val="004A4802"/>
    <w:rsid w:val="004A498B"/>
    <w:rsid w:val="004A6047"/>
    <w:rsid w:val="004A6B70"/>
    <w:rsid w:val="004B02AD"/>
    <w:rsid w:val="004B0F7D"/>
    <w:rsid w:val="004B1640"/>
    <w:rsid w:val="004B3400"/>
    <w:rsid w:val="004B3880"/>
    <w:rsid w:val="004B4042"/>
    <w:rsid w:val="004B41C4"/>
    <w:rsid w:val="004B5C11"/>
    <w:rsid w:val="004B66F0"/>
    <w:rsid w:val="004B710C"/>
    <w:rsid w:val="004C07F3"/>
    <w:rsid w:val="004C0A92"/>
    <w:rsid w:val="004C1694"/>
    <w:rsid w:val="004C34B3"/>
    <w:rsid w:val="004C4807"/>
    <w:rsid w:val="004C6338"/>
    <w:rsid w:val="004C7C14"/>
    <w:rsid w:val="004D0154"/>
    <w:rsid w:val="004D06E9"/>
    <w:rsid w:val="004D13CB"/>
    <w:rsid w:val="004D14BC"/>
    <w:rsid w:val="004D2002"/>
    <w:rsid w:val="004D212D"/>
    <w:rsid w:val="004D295C"/>
    <w:rsid w:val="004D2D14"/>
    <w:rsid w:val="004D3B22"/>
    <w:rsid w:val="004D5234"/>
    <w:rsid w:val="004D5C23"/>
    <w:rsid w:val="004D7394"/>
    <w:rsid w:val="004D7F9D"/>
    <w:rsid w:val="004E1CA1"/>
    <w:rsid w:val="004E2D30"/>
    <w:rsid w:val="004E4E9B"/>
    <w:rsid w:val="004E57E4"/>
    <w:rsid w:val="004E7D92"/>
    <w:rsid w:val="004F0995"/>
    <w:rsid w:val="004F1365"/>
    <w:rsid w:val="004F19D6"/>
    <w:rsid w:val="004F23DA"/>
    <w:rsid w:val="004F6D36"/>
    <w:rsid w:val="004F7F0A"/>
    <w:rsid w:val="00500438"/>
    <w:rsid w:val="00502939"/>
    <w:rsid w:val="005036AD"/>
    <w:rsid w:val="00503E93"/>
    <w:rsid w:val="005046E2"/>
    <w:rsid w:val="00504B9F"/>
    <w:rsid w:val="005053F7"/>
    <w:rsid w:val="00506404"/>
    <w:rsid w:val="00510FDF"/>
    <w:rsid w:val="00512A8C"/>
    <w:rsid w:val="00512C45"/>
    <w:rsid w:val="0051528C"/>
    <w:rsid w:val="005178AB"/>
    <w:rsid w:val="00520B1B"/>
    <w:rsid w:val="00522183"/>
    <w:rsid w:val="0052431F"/>
    <w:rsid w:val="00525C7E"/>
    <w:rsid w:val="0052646B"/>
    <w:rsid w:val="00527160"/>
    <w:rsid w:val="005279DE"/>
    <w:rsid w:val="005303F7"/>
    <w:rsid w:val="00531CDC"/>
    <w:rsid w:val="00532875"/>
    <w:rsid w:val="00533DA5"/>
    <w:rsid w:val="00535C66"/>
    <w:rsid w:val="005361B7"/>
    <w:rsid w:val="00537CA1"/>
    <w:rsid w:val="00537F4E"/>
    <w:rsid w:val="00540423"/>
    <w:rsid w:val="00540554"/>
    <w:rsid w:val="005416D6"/>
    <w:rsid w:val="005431F7"/>
    <w:rsid w:val="005448B7"/>
    <w:rsid w:val="00544E58"/>
    <w:rsid w:val="005455B1"/>
    <w:rsid w:val="005468AD"/>
    <w:rsid w:val="00547627"/>
    <w:rsid w:val="00550977"/>
    <w:rsid w:val="0055255D"/>
    <w:rsid w:val="0055291B"/>
    <w:rsid w:val="00553983"/>
    <w:rsid w:val="00553BD9"/>
    <w:rsid w:val="00553C99"/>
    <w:rsid w:val="0055436B"/>
    <w:rsid w:val="00554721"/>
    <w:rsid w:val="00554C5F"/>
    <w:rsid w:val="005553A0"/>
    <w:rsid w:val="005554D3"/>
    <w:rsid w:val="00555A90"/>
    <w:rsid w:val="00555E62"/>
    <w:rsid w:val="00556200"/>
    <w:rsid w:val="00556ADF"/>
    <w:rsid w:val="00557D2B"/>
    <w:rsid w:val="005619F1"/>
    <w:rsid w:val="005637B6"/>
    <w:rsid w:val="005659E6"/>
    <w:rsid w:val="005659EC"/>
    <w:rsid w:val="00565C46"/>
    <w:rsid w:val="00566248"/>
    <w:rsid w:val="005737BF"/>
    <w:rsid w:val="00575F6D"/>
    <w:rsid w:val="00576F61"/>
    <w:rsid w:val="005778C1"/>
    <w:rsid w:val="0058187E"/>
    <w:rsid w:val="005819EC"/>
    <w:rsid w:val="0058305E"/>
    <w:rsid w:val="00583266"/>
    <w:rsid w:val="00583381"/>
    <w:rsid w:val="00584A2C"/>
    <w:rsid w:val="00584BC6"/>
    <w:rsid w:val="00585E6A"/>
    <w:rsid w:val="0059011F"/>
    <w:rsid w:val="00590AD9"/>
    <w:rsid w:val="0059178C"/>
    <w:rsid w:val="00593F29"/>
    <w:rsid w:val="005942DE"/>
    <w:rsid w:val="0059570C"/>
    <w:rsid w:val="005972AD"/>
    <w:rsid w:val="005A09C4"/>
    <w:rsid w:val="005A1197"/>
    <w:rsid w:val="005A1489"/>
    <w:rsid w:val="005A1CE5"/>
    <w:rsid w:val="005A233B"/>
    <w:rsid w:val="005A24C6"/>
    <w:rsid w:val="005A29FD"/>
    <w:rsid w:val="005A3958"/>
    <w:rsid w:val="005A3A6B"/>
    <w:rsid w:val="005A4811"/>
    <w:rsid w:val="005A52CD"/>
    <w:rsid w:val="005A7239"/>
    <w:rsid w:val="005A7732"/>
    <w:rsid w:val="005A7A82"/>
    <w:rsid w:val="005B002B"/>
    <w:rsid w:val="005B12F2"/>
    <w:rsid w:val="005B3854"/>
    <w:rsid w:val="005B3B20"/>
    <w:rsid w:val="005B4437"/>
    <w:rsid w:val="005B48B3"/>
    <w:rsid w:val="005B497E"/>
    <w:rsid w:val="005B4F89"/>
    <w:rsid w:val="005B5954"/>
    <w:rsid w:val="005B7888"/>
    <w:rsid w:val="005B7F8D"/>
    <w:rsid w:val="005C054D"/>
    <w:rsid w:val="005C0943"/>
    <w:rsid w:val="005C0A28"/>
    <w:rsid w:val="005C0C3A"/>
    <w:rsid w:val="005C10EC"/>
    <w:rsid w:val="005C144D"/>
    <w:rsid w:val="005C1AF3"/>
    <w:rsid w:val="005C3DB0"/>
    <w:rsid w:val="005C4A33"/>
    <w:rsid w:val="005C71BE"/>
    <w:rsid w:val="005D0AA2"/>
    <w:rsid w:val="005D15BD"/>
    <w:rsid w:val="005D25AD"/>
    <w:rsid w:val="005D4327"/>
    <w:rsid w:val="005D6606"/>
    <w:rsid w:val="005D672B"/>
    <w:rsid w:val="005E0EF6"/>
    <w:rsid w:val="005E2FB6"/>
    <w:rsid w:val="005E3203"/>
    <w:rsid w:val="005E431B"/>
    <w:rsid w:val="005E43BF"/>
    <w:rsid w:val="005E57E1"/>
    <w:rsid w:val="005E6038"/>
    <w:rsid w:val="005E6846"/>
    <w:rsid w:val="005E71EB"/>
    <w:rsid w:val="005F0272"/>
    <w:rsid w:val="005F25AE"/>
    <w:rsid w:val="005F60E1"/>
    <w:rsid w:val="005F7566"/>
    <w:rsid w:val="005F79A2"/>
    <w:rsid w:val="005F7A1D"/>
    <w:rsid w:val="00600E27"/>
    <w:rsid w:val="00601209"/>
    <w:rsid w:val="00601355"/>
    <w:rsid w:val="00602204"/>
    <w:rsid w:val="00602826"/>
    <w:rsid w:val="00602954"/>
    <w:rsid w:val="0060298A"/>
    <w:rsid w:val="00607B1E"/>
    <w:rsid w:val="0061011F"/>
    <w:rsid w:val="00610A9B"/>
    <w:rsid w:val="00612AC4"/>
    <w:rsid w:val="00615877"/>
    <w:rsid w:val="00615CF1"/>
    <w:rsid w:val="00617576"/>
    <w:rsid w:val="00617944"/>
    <w:rsid w:val="00617F0A"/>
    <w:rsid w:val="00617FD2"/>
    <w:rsid w:val="00620200"/>
    <w:rsid w:val="0062042A"/>
    <w:rsid w:val="00623285"/>
    <w:rsid w:val="006232AF"/>
    <w:rsid w:val="0062369B"/>
    <w:rsid w:val="00627092"/>
    <w:rsid w:val="00627796"/>
    <w:rsid w:val="00630F1F"/>
    <w:rsid w:val="006320B2"/>
    <w:rsid w:val="00634987"/>
    <w:rsid w:val="00635644"/>
    <w:rsid w:val="00636A55"/>
    <w:rsid w:val="00637EB7"/>
    <w:rsid w:val="00645A77"/>
    <w:rsid w:val="00645F93"/>
    <w:rsid w:val="00647214"/>
    <w:rsid w:val="0065097E"/>
    <w:rsid w:val="00654539"/>
    <w:rsid w:val="00654A86"/>
    <w:rsid w:val="006567B1"/>
    <w:rsid w:val="00656F72"/>
    <w:rsid w:val="006611E5"/>
    <w:rsid w:val="00661A79"/>
    <w:rsid w:val="0066337A"/>
    <w:rsid w:val="00664EBD"/>
    <w:rsid w:val="00665176"/>
    <w:rsid w:val="00666642"/>
    <w:rsid w:val="00667265"/>
    <w:rsid w:val="00671D3E"/>
    <w:rsid w:val="0067296A"/>
    <w:rsid w:val="00674E99"/>
    <w:rsid w:val="00675BAB"/>
    <w:rsid w:val="00680060"/>
    <w:rsid w:val="00681566"/>
    <w:rsid w:val="00681ED3"/>
    <w:rsid w:val="00681FAB"/>
    <w:rsid w:val="00683BE0"/>
    <w:rsid w:val="00684847"/>
    <w:rsid w:val="006863F5"/>
    <w:rsid w:val="00687520"/>
    <w:rsid w:val="0068774E"/>
    <w:rsid w:val="00687878"/>
    <w:rsid w:val="00687F9A"/>
    <w:rsid w:val="00690642"/>
    <w:rsid w:val="00692689"/>
    <w:rsid w:val="00694EEC"/>
    <w:rsid w:val="006970D5"/>
    <w:rsid w:val="006A255D"/>
    <w:rsid w:val="006A3513"/>
    <w:rsid w:val="006A3915"/>
    <w:rsid w:val="006A503E"/>
    <w:rsid w:val="006A6F20"/>
    <w:rsid w:val="006A6F2B"/>
    <w:rsid w:val="006A7026"/>
    <w:rsid w:val="006A7233"/>
    <w:rsid w:val="006A7C16"/>
    <w:rsid w:val="006A7D93"/>
    <w:rsid w:val="006B081D"/>
    <w:rsid w:val="006B08B1"/>
    <w:rsid w:val="006B0BCC"/>
    <w:rsid w:val="006B1B74"/>
    <w:rsid w:val="006B2F3A"/>
    <w:rsid w:val="006B33E0"/>
    <w:rsid w:val="006B492E"/>
    <w:rsid w:val="006B4E3B"/>
    <w:rsid w:val="006B76EB"/>
    <w:rsid w:val="006B77CD"/>
    <w:rsid w:val="006C0EE7"/>
    <w:rsid w:val="006C1307"/>
    <w:rsid w:val="006C1C62"/>
    <w:rsid w:val="006C2DC2"/>
    <w:rsid w:val="006C3020"/>
    <w:rsid w:val="006C30BE"/>
    <w:rsid w:val="006C321A"/>
    <w:rsid w:val="006C6BDE"/>
    <w:rsid w:val="006D01FB"/>
    <w:rsid w:val="006D2D20"/>
    <w:rsid w:val="006D5185"/>
    <w:rsid w:val="006D784E"/>
    <w:rsid w:val="006E29E7"/>
    <w:rsid w:val="006E3662"/>
    <w:rsid w:val="006E4F8D"/>
    <w:rsid w:val="006E6142"/>
    <w:rsid w:val="006E78A8"/>
    <w:rsid w:val="006F0BCD"/>
    <w:rsid w:val="006F1104"/>
    <w:rsid w:val="006F32A3"/>
    <w:rsid w:val="006F352B"/>
    <w:rsid w:val="006F3DCF"/>
    <w:rsid w:val="006F6FFC"/>
    <w:rsid w:val="00703DED"/>
    <w:rsid w:val="00705B7B"/>
    <w:rsid w:val="0070634A"/>
    <w:rsid w:val="007074AA"/>
    <w:rsid w:val="007112DE"/>
    <w:rsid w:val="00711344"/>
    <w:rsid w:val="00712DDB"/>
    <w:rsid w:val="0071328A"/>
    <w:rsid w:val="0071361C"/>
    <w:rsid w:val="00714731"/>
    <w:rsid w:val="0071634D"/>
    <w:rsid w:val="0071652D"/>
    <w:rsid w:val="00716792"/>
    <w:rsid w:val="00717B58"/>
    <w:rsid w:val="0072010F"/>
    <w:rsid w:val="007201D6"/>
    <w:rsid w:val="00720622"/>
    <w:rsid w:val="00720C00"/>
    <w:rsid w:val="007236B1"/>
    <w:rsid w:val="00723D07"/>
    <w:rsid w:val="007248C5"/>
    <w:rsid w:val="00725946"/>
    <w:rsid w:val="00726664"/>
    <w:rsid w:val="007314AA"/>
    <w:rsid w:val="00732582"/>
    <w:rsid w:val="00733270"/>
    <w:rsid w:val="007333CF"/>
    <w:rsid w:val="00733DBC"/>
    <w:rsid w:val="007352FB"/>
    <w:rsid w:val="00735568"/>
    <w:rsid w:val="0073557B"/>
    <w:rsid w:val="0073634C"/>
    <w:rsid w:val="0074096B"/>
    <w:rsid w:val="00740DC2"/>
    <w:rsid w:val="00741B56"/>
    <w:rsid w:val="00741C64"/>
    <w:rsid w:val="00742159"/>
    <w:rsid w:val="00742472"/>
    <w:rsid w:val="0074454D"/>
    <w:rsid w:val="00744E65"/>
    <w:rsid w:val="00745E1A"/>
    <w:rsid w:val="007508F8"/>
    <w:rsid w:val="00752765"/>
    <w:rsid w:val="00754BDC"/>
    <w:rsid w:val="00762413"/>
    <w:rsid w:val="00762523"/>
    <w:rsid w:val="0076548B"/>
    <w:rsid w:val="00765B3F"/>
    <w:rsid w:val="00765C43"/>
    <w:rsid w:val="00765F23"/>
    <w:rsid w:val="0076606D"/>
    <w:rsid w:val="007673E1"/>
    <w:rsid w:val="00770080"/>
    <w:rsid w:val="0077263F"/>
    <w:rsid w:val="00772844"/>
    <w:rsid w:val="00776845"/>
    <w:rsid w:val="0077731F"/>
    <w:rsid w:val="00781262"/>
    <w:rsid w:val="0078167E"/>
    <w:rsid w:val="00781882"/>
    <w:rsid w:val="00781B7C"/>
    <w:rsid w:val="00781C68"/>
    <w:rsid w:val="00781C85"/>
    <w:rsid w:val="007825C7"/>
    <w:rsid w:val="00782D67"/>
    <w:rsid w:val="00783D07"/>
    <w:rsid w:val="00784983"/>
    <w:rsid w:val="00784A67"/>
    <w:rsid w:val="007868D0"/>
    <w:rsid w:val="007869F4"/>
    <w:rsid w:val="00792368"/>
    <w:rsid w:val="0079257C"/>
    <w:rsid w:val="00793FFB"/>
    <w:rsid w:val="00794136"/>
    <w:rsid w:val="0079501A"/>
    <w:rsid w:val="007955BD"/>
    <w:rsid w:val="00795A59"/>
    <w:rsid w:val="00796927"/>
    <w:rsid w:val="00796AB8"/>
    <w:rsid w:val="00797094"/>
    <w:rsid w:val="00797272"/>
    <w:rsid w:val="007A0007"/>
    <w:rsid w:val="007A0B8C"/>
    <w:rsid w:val="007A1436"/>
    <w:rsid w:val="007A1613"/>
    <w:rsid w:val="007A2600"/>
    <w:rsid w:val="007A3D8D"/>
    <w:rsid w:val="007A4BCD"/>
    <w:rsid w:val="007A5015"/>
    <w:rsid w:val="007A5D2E"/>
    <w:rsid w:val="007A70DE"/>
    <w:rsid w:val="007B0048"/>
    <w:rsid w:val="007B1670"/>
    <w:rsid w:val="007B3432"/>
    <w:rsid w:val="007B4F45"/>
    <w:rsid w:val="007B6BC2"/>
    <w:rsid w:val="007B71B2"/>
    <w:rsid w:val="007B72B7"/>
    <w:rsid w:val="007B74D0"/>
    <w:rsid w:val="007C2AFF"/>
    <w:rsid w:val="007D10E1"/>
    <w:rsid w:val="007D182F"/>
    <w:rsid w:val="007D24A5"/>
    <w:rsid w:val="007D2EFB"/>
    <w:rsid w:val="007D2FE8"/>
    <w:rsid w:val="007D58D7"/>
    <w:rsid w:val="007D637F"/>
    <w:rsid w:val="007D7E43"/>
    <w:rsid w:val="007E02D2"/>
    <w:rsid w:val="007E0F52"/>
    <w:rsid w:val="007E1877"/>
    <w:rsid w:val="007E33FD"/>
    <w:rsid w:val="007E7075"/>
    <w:rsid w:val="007F1261"/>
    <w:rsid w:val="007F1A5E"/>
    <w:rsid w:val="007F25F5"/>
    <w:rsid w:val="007F30A7"/>
    <w:rsid w:val="007F4710"/>
    <w:rsid w:val="007F6562"/>
    <w:rsid w:val="007F78FA"/>
    <w:rsid w:val="00801C9C"/>
    <w:rsid w:val="0080289D"/>
    <w:rsid w:val="00803BB7"/>
    <w:rsid w:val="00804531"/>
    <w:rsid w:val="00804C69"/>
    <w:rsid w:val="00805CB6"/>
    <w:rsid w:val="00805D81"/>
    <w:rsid w:val="00806CFB"/>
    <w:rsid w:val="008101D6"/>
    <w:rsid w:val="00810B6A"/>
    <w:rsid w:val="0081233E"/>
    <w:rsid w:val="00812D3A"/>
    <w:rsid w:val="00816526"/>
    <w:rsid w:val="00816E4C"/>
    <w:rsid w:val="00821A7C"/>
    <w:rsid w:val="00822D29"/>
    <w:rsid w:val="00823FCF"/>
    <w:rsid w:val="00824603"/>
    <w:rsid w:val="00826381"/>
    <w:rsid w:val="0083037D"/>
    <w:rsid w:val="0083295A"/>
    <w:rsid w:val="008336AD"/>
    <w:rsid w:val="00833A56"/>
    <w:rsid w:val="00835F60"/>
    <w:rsid w:val="008372EC"/>
    <w:rsid w:val="008402F9"/>
    <w:rsid w:val="00843AAD"/>
    <w:rsid w:val="00844EBF"/>
    <w:rsid w:val="008458FB"/>
    <w:rsid w:val="00845CAF"/>
    <w:rsid w:val="00845EC7"/>
    <w:rsid w:val="008467B9"/>
    <w:rsid w:val="008473E1"/>
    <w:rsid w:val="008535FD"/>
    <w:rsid w:val="008543E1"/>
    <w:rsid w:val="0085555C"/>
    <w:rsid w:val="0085568E"/>
    <w:rsid w:val="00855856"/>
    <w:rsid w:val="00856234"/>
    <w:rsid w:val="00857475"/>
    <w:rsid w:val="00857581"/>
    <w:rsid w:val="00857657"/>
    <w:rsid w:val="0086052A"/>
    <w:rsid w:val="008608F2"/>
    <w:rsid w:val="00860BD3"/>
    <w:rsid w:val="00861296"/>
    <w:rsid w:val="008628CB"/>
    <w:rsid w:val="00862EB0"/>
    <w:rsid w:val="0086678C"/>
    <w:rsid w:val="00872E8F"/>
    <w:rsid w:val="00876CDE"/>
    <w:rsid w:val="008808FE"/>
    <w:rsid w:val="008831D6"/>
    <w:rsid w:val="008838A5"/>
    <w:rsid w:val="00883A8D"/>
    <w:rsid w:val="00884E62"/>
    <w:rsid w:val="00885DC1"/>
    <w:rsid w:val="00885E98"/>
    <w:rsid w:val="0089097A"/>
    <w:rsid w:val="0089202D"/>
    <w:rsid w:val="008933C8"/>
    <w:rsid w:val="00894E7F"/>
    <w:rsid w:val="0089732E"/>
    <w:rsid w:val="00897BCC"/>
    <w:rsid w:val="00897CDD"/>
    <w:rsid w:val="00897D29"/>
    <w:rsid w:val="008A1A3B"/>
    <w:rsid w:val="008A1DDA"/>
    <w:rsid w:val="008A2FD2"/>
    <w:rsid w:val="008A3809"/>
    <w:rsid w:val="008A4FA4"/>
    <w:rsid w:val="008A5AB3"/>
    <w:rsid w:val="008A5F95"/>
    <w:rsid w:val="008A6E56"/>
    <w:rsid w:val="008A7C0E"/>
    <w:rsid w:val="008A7E69"/>
    <w:rsid w:val="008B1203"/>
    <w:rsid w:val="008B1EE8"/>
    <w:rsid w:val="008B3254"/>
    <w:rsid w:val="008B4811"/>
    <w:rsid w:val="008B4C89"/>
    <w:rsid w:val="008B4E23"/>
    <w:rsid w:val="008B4FE5"/>
    <w:rsid w:val="008B56D9"/>
    <w:rsid w:val="008B5A65"/>
    <w:rsid w:val="008B661A"/>
    <w:rsid w:val="008B6DFD"/>
    <w:rsid w:val="008B742C"/>
    <w:rsid w:val="008C067C"/>
    <w:rsid w:val="008C1A52"/>
    <w:rsid w:val="008C1A6E"/>
    <w:rsid w:val="008C3562"/>
    <w:rsid w:val="008C4849"/>
    <w:rsid w:val="008C48EF"/>
    <w:rsid w:val="008C4EFC"/>
    <w:rsid w:val="008C61B0"/>
    <w:rsid w:val="008D086D"/>
    <w:rsid w:val="008D1774"/>
    <w:rsid w:val="008D19B2"/>
    <w:rsid w:val="008D3713"/>
    <w:rsid w:val="008D6979"/>
    <w:rsid w:val="008D7208"/>
    <w:rsid w:val="008D7FAE"/>
    <w:rsid w:val="008E3E18"/>
    <w:rsid w:val="008E3E2F"/>
    <w:rsid w:val="008E475C"/>
    <w:rsid w:val="008E564E"/>
    <w:rsid w:val="008E65AA"/>
    <w:rsid w:val="008E6A7E"/>
    <w:rsid w:val="008E6F76"/>
    <w:rsid w:val="008F1139"/>
    <w:rsid w:val="008F1464"/>
    <w:rsid w:val="008F32BD"/>
    <w:rsid w:val="008F586D"/>
    <w:rsid w:val="008F6144"/>
    <w:rsid w:val="008F6B2D"/>
    <w:rsid w:val="008F7FDE"/>
    <w:rsid w:val="009009E3"/>
    <w:rsid w:val="009017BC"/>
    <w:rsid w:val="00902D8F"/>
    <w:rsid w:val="00902F00"/>
    <w:rsid w:val="009049D9"/>
    <w:rsid w:val="00906575"/>
    <w:rsid w:val="009072EB"/>
    <w:rsid w:val="0091442D"/>
    <w:rsid w:val="00915766"/>
    <w:rsid w:val="009177FF"/>
    <w:rsid w:val="0092124F"/>
    <w:rsid w:val="009212D3"/>
    <w:rsid w:val="00923881"/>
    <w:rsid w:val="00923F32"/>
    <w:rsid w:val="00924AE1"/>
    <w:rsid w:val="00927E11"/>
    <w:rsid w:val="00930940"/>
    <w:rsid w:val="00931125"/>
    <w:rsid w:val="00931480"/>
    <w:rsid w:val="009345AE"/>
    <w:rsid w:val="00936E69"/>
    <w:rsid w:val="009378BA"/>
    <w:rsid w:val="009400C1"/>
    <w:rsid w:val="00941125"/>
    <w:rsid w:val="0094191A"/>
    <w:rsid w:val="00941C27"/>
    <w:rsid w:val="00942474"/>
    <w:rsid w:val="00942798"/>
    <w:rsid w:val="00942C3E"/>
    <w:rsid w:val="009440EB"/>
    <w:rsid w:val="0094428A"/>
    <w:rsid w:val="00944653"/>
    <w:rsid w:val="00944D46"/>
    <w:rsid w:val="00947EAA"/>
    <w:rsid w:val="00950AA3"/>
    <w:rsid w:val="00950E12"/>
    <w:rsid w:val="0095223B"/>
    <w:rsid w:val="0095425D"/>
    <w:rsid w:val="009551FB"/>
    <w:rsid w:val="009552D4"/>
    <w:rsid w:val="00955F0C"/>
    <w:rsid w:val="00955FA5"/>
    <w:rsid w:val="00957217"/>
    <w:rsid w:val="00960D57"/>
    <w:rsid w:val="009624F9"/>
    <w:rsid w:val="009627F0"/>
    <w:rsid w:val="009632CA"/>
    <w:rsid w:val="00963695"/>
    <w:rsid w:val="00963A57"/>
    <w:rsid w:val="00964E32"/>
    <w:rsid w:val="00965C51"/>
    <w:rsid w:val="00970B80"/>
    <w:rsid w:val="00970C7A"/>
    <w:rsid w:val="0097148E"/>
    <w:rsid w:val="00974823"/>
    <w:rsid w:val="00977358"/>
    <w:rsid w:val="00977543"/>
    <w:rsid w:val="0097767A"/>
    <w:rsid w:val="00982980"/>
    <w:rsid w:val="00984255"/>
    <w:rsid w:val="00984C1F"/>
    <w:rsid w:val="0098551F"/>
    <w:rsid w:val="00985638"/>
    <w:rsid w:val="009860E1"/>
    <w:rsid w:val="0098614E"/>
    <w:rsid w:val="009868DE"/>
    <w:rsid w:val="00987F23"/>
    <w:rsid w:val="00987F97"/>
    <w:rsid w:val="00991B8F"/>
    <w:rsid w:val="009926F5"/>
    <w:rsid w:val="00993802"/>
    <w:rsid w:val="00993C1B"/>
    <w:rsid w:val="00996B8C"/>
    <w:rsid w:val="00997575"/>
    <w:rsid w:val="009A16CE"/>
    <w:rsid w:val="009A2E2C"/>
    <w:rsid w:val="009A373B"/>
    <w:rsid w:val="009A3A66"/>
    <w:rsid w:val="009A4595"/>
    <w:rsid w:val="009A5405"/>
    <w:rsid w:val="009A68F9"/>
    <w:rsid w:val="009A6B86"/>
    <w:rsid w:val="009B1DBD"/>
    <w:rsid w:val="009B31FC"/>
    <w:rsid w:val="009B596A"/>
    <w:rsid w:val="009B64EC"/>
    <w:rsid w:val="009C2096"/>
    <w:rsid w:val="009C2601"/>
    <w:rsid w:val="009C3289"/>
    <w:rsid w:val="009C4731"/>
    <w:rsid w:val="009C4C61"/>
    <w:rsid w:val="009C5249"/>
    <w:rsid w:val="009C54C7"/>
    <w:rsid w:val="009C7483"/>
    <w:rsid w:val="009C75E7"/>
    <w:rsid w:val="009D1CC8"/>
    <w:rsid w:val="009D2A5A"/>
    <w:rsid w:val="009D50E5"/>
    <w:rsid w:val="009E01AD"/>
    <w:rsid w:val="009E10CE"/>
    <w:rsid w:val="009E3252"/>
    <w:rsid w:val="009E3312"/>
    <w:rsid w:val="009E6035"/>
    <w:rsid w:val="009E7181"/>
    <w:rsid w:val="009E792C"/>
    <w:rsid w:val="009F02EC"/>
    <w:rsid w:val="009F0525"/>
    <w:rsid w:val="009F07BB"/>
    <w:rsid w:val="009F0801"/>
    <w:rsid w:val="009F2B56"/>
    <w:rsid w:val="009F32DC"/>
    <w:rsid w:val="009F350A"/>
    <w:rsid w:val="009F5D27"/>
    <w:rsid w:val="009F63C1"/>
    <w:rsid w:val="009F6DF6"/>
    <w:rsid w:val="009F74EF"/>
    <w:rsid w:val="009F771F"/>
    <w:rsid w:val="009F7BA9"/>
    <w:rsid w:val="00A00B9D"/>
    <w:rsid w:val="00A00FC2"/>
    <w:rsid w:val="00A010C1"/>
    <w:rsid w:val="00A01E62"/>
    <w:rsid w:val="00A0376D"/>
    <w:rsid w:val="00A049DC"/>
    <w:rsid w:val="00A04DF8"/>
    <w:rsid w:val="00A06226"/>
    <w:rsid w:val="00A06817"/>
    <w:rsid w:val="00A0687F"/>
    <w:rsid w:val="00A11876"/>
    <w:rsid w:val="00A1250A"/>
    <w:rsid w:val="00A12C0D"/>
    <w:rsid w:val="00A12C1C"/>
    <w:rsid w:val="00A13721"/>
    <w:rsid w:val="00A14183"/>
    <w:rsid w:val="00A142D8"/>
    <w:rsid w:val="00A156A5"/>
    <w:rsid w:val="00A17A72"/>
    <w:rsid w:val="00A17AB3"/>
    <w:rsid w:val="00A227BB"/>
    <w:rsid w:val="00A22878"/>
    <w:rsid w:val="00A24722"/>
    <w:rsid w:val="00A2581F"/>
    <w:rsid w:val="00A30777"/>
    <w:rsid w:val="00A32E7E"/>
    <w:rsid w:val="00A337CF"/>
    <w:rsid w:val="00A34107"/>
    <w:rsid w:val="00A34537"/>
    <w:rsid w:val="00A34881"/>
    <w:rsid w:val="00A354EA"/>
    <w:rsid w:val="00A36D0B"/>
    <w:rsid w:val="00A401D7"/>
    <w:rsid w:val="00A43569"/>
    <w:rsid w:val="00A45F70"/>
    <w:rsid w:val="00A47CF6"/>
    <w:rsid w:val="00A506B3"/>
    <w:rsid w:val="00A52387"/>
    <w:rsid w:val="00A52CE8"/>
    <w:rsid w:val="00A56ADF"/>
    <w:rsid w:val="00A56DA4"/>
    <w:rsid w:val="00A6027F"/>
    <w:rsid w:val="00A626BA"/>
    <w:rsid w:val="00A637BD"/>
    <w:rsid w:val="00A63C9E"/>
    <w:rsid w:val="00A64767"/>
    <w:rsid w:val="00A66E49"/>
    <w:rsid w:val="00A6789C"/>
    <w:rsid w:val="00A70941"/>
    <w:rsid w:val="00A70B34"/>
    <w:rsid w:val="00A72986"/>
    <w:rsid w:val="00A73359"/>
    <w:rsid w:val="00A739B1"/>
    <w:rsid w:val="00A73B79"/>
    <w:rsid w:val="00A7484B"/>
    <w:rsid w:val="00A774EA"/>
    <w:rsid w:val="00A778D6"/>
    <w:rsid w:val="00A77F94"/>
    <w:rsid w:val="00A81AED"/>
    <w:rsid w:val="00A82272"/>
    <w:rsid w:val="00A82C81"/>
    <w:rsid w:val="00A84BE4"/>
    <w:rsid w:val="00A84EE0"/>
    <w:rsid w:val="00A8510B"/>
    <w:rsid w:val="00A8580A"/>
    <w:rsid w:val="00A862E2"/>
    <w:rsid w:val="00A868D9"/>
    <w:rsid w:val="00A8779A"/>
    <w:rsid w:val="00A90808"/>
    <w:rsid w:val="00A91CEC"/>
    <w:rsid w:val="00A92D37"/>
    <w:rsid w:val="00A93167"/>
    <w:rsid w:val="00A93831"/>
    <w:rsid w:val="00A94772"/>
    <w:rsid w:val="00A94F81"/>
    <w:rsid w:val="00A95726"/>
    <w:rsid w:val="00A95C5F"/>
    <w:rsid w:val="00AA2C09"/>
    <w:rsid w:val="00AA2E90"/>
    <w:rsid w:val="00AA3EDF"/>
    <w:rsid w:val="00AA4380"/>
    <w:rsid w:val="00AA5FB7"/>
    <w:rsid w:val="00AA6EC8"/>
    <w:rsid w:val="00AB0EF9"/>
    <w:rsid w:val="00AB2C66"/>
    <w:rsid w:val="00AB48A6"/>
    <w:rsid w:val="00AB53C4"/>
    <w:rsid w:val="00AC2B8A"/>
    <w:rsid w:val="00AC407B"/>
    <w:rsid w:val="00AC5087"/>
    <w:rsid w:val="00AC7777"/>
    <w:rsid w:val="00AD1BD6"/>
    <w:rsid w:val="00AD1F8D"/>
    <w:rsid w:val="00AD4192"/>
    <w:rsid w:val="00AD4B13"/>
    <w:rsid w:val="00AD4C4D"/>
    <w:rsid w:val="00AD5D54"/>
    <w:rsid w:val="00AD6C86"/>
    <w:rsid w:val="00AD713D"/>
    <w:rsid w:val="00AD7785"/>
    <w:rsid w:val="00AE12E2"/>
    <w:rsid w:val="00AE17BE"/>
    <w:rsid w:val="00AE28EB"/>
    <w:rsid w:val="00AE3901"/>
    <w:rsid w:val="00AE6034"/>
    <w:rsid w:val="00AE7358"/>
    <w:rsid w:val="00AE7A29"/>
    <w:rsid w:val="00AF08AF"/>
    <w:rsid w:val="00AF246A"/>
    <w:rsid w:val="00AF489E"/>
    <w:rsid w:val="00AF536A"/>
    <w:rsid w:val="00AF7197"/>
    <w:rsid w:val="00B027A7"/>
    <w:rsid w:val="00B0454D"/>
    <w:rsid w:val="00B046E7"/>
    <w:rsid w:val="00B05C16"/>
    <w:rsid w:val="00B07F73"/>
    <w:rsid w:val="00B10055"/>
    <w:rsid w:val="00B11577"/>
    <w:rsid w:val="00B131B1"/>
    <w:rsid w:val="00B133AB"/>
    <w:rsid w:val="00B14B26"/>
    <w:rsid w:val="00B153BD"/>
    <w:rsid w:val="00B16930"/>
    <w:rsid w:val="00B17D4C"/>
    <w:rsid w:val="00B21E96"/>
    <w:rsid w:val="00B242C4"/>
    <w:rsid w:val="00B26643"/>
    <w:rsid w:val="00B26D6D"/>
    <w:rsid w:val="00B314AE"/>
    <w:rsid w:val="00B330CD"/>
    <w:rsid w:val="00B42BDF"/>
    <w:rsid w:val="00B44647"/>
    <w:rsid w:val="00B44B72"/>
    <w:rsid w:val="00B4661E"/>
    <w:rsid w:val="00B467E6"/>
    <w:rsid w:val="00B46A3F"/>
    <w:rsid w:val="00B50018"/>
    <w:rsid w:val="00B500AB"/>
    <w:rsid w:val="00B5035B"/>
    <w:rsid w:val="00B510EE"/>
    <w:rsid w:val="00B522E5"/>
    <w:rsid w:val="00B5283A"/>
    <w:rsid w:val="00B52A22"/>
    <w:rsid w:val="00B54E29"/>
    <w:rsid w:val="00B55098"/>
    <w:rsid w:val="00B55349"/>
    <w:rsid w:val="00B556D3"/>
    <w:rsid w:val="00B55CE8"/>
    <w:rsid w:val="00B55EDD"/>
    <w:rsid w:val="00B56F96"/>
    <w:rsid w:val="00B57792"/>
    <w:rsid w:val="00B600AD"/>
    <w:rsid w:val="00B60482"/>
    <w:rsid w:val="00B6050A"/>
    <w:rsid w:val="00B60926"/>
    <w:rsid w:val="00B62CF8"/>
    <w:rsid w:val="00B631B3"/>
    <w:rsid w:val="00B6454E"/>
    <w:rsid w:val="00B64D4E"/>
    <w:rsid w:val="00B655DB"/>
    <w:rsid w:val="00B65AA2"/>
    <w:rsid w:val="00B6639D"/>
    <w:rsid w:val="00B66B95"/>
    <w:rsid w:val="00B66EFF"/>
    <w:rsid w:val="00B6718E"/>
    <w:rsid w:val="00B67297"/>
    <w:rsid w:val="00B67750"/>
    <w:rsid w:val="00B67AE3"/>
    <w:rsid w:val="00B702FE"/>
    <w:rsid w:val="00B73433"/>
    <w:rsid w:val="00B7366A"/>
    <w:rsid w:val="00B80B26"/>
    <w:rsid w:val="00B813B0"/>
    <w:rsid w:val="00B81A89"/>
    <w:rsid w:val="00B84CF1"/>
    <w:rsid w:val="00B84FA7"/>
    <w:rsid w:val="00B86F84"/>
    <w:rsid w:val="00B873E0"/>
    <w:rsid w:val="00B87534"/>
    <w:rsid w:val="00B8762B"/>
    <w:rsid w:val="00B87A44"/>
    <w:rsid w:val="00B87F9B"/>
    <w:rsid w:val="00B912A9"/>
    <w:rsid w:val="00B91E0D"/>
    <w:rsid w:val="00B94708"/>
    <w:rsid w:val="00B94C94"/>
    <w:rsid w:val="00B95677"/>
    <w:rsid w:val="00B961F9"/>
    <w:rsid w:val="00B9631D"/>
    <w:rsid w:val="00B97848"/>
    <w:rsid w:val="00B9791A"/>
    <w:rsid w:val="00BA118C"/>
    <w:rsid w:val="00BA155C"/>
    <w:rsid w:val="00BA1891"/>
    <w:rsid w:val="00BA35F8"/>
    <w:rsid w:val="00BA3726"/>
    <w:rsid w:val="00BA54E3"/>
    <w:rsid w:val="00BA76C5"/>
    <w:rsid w:val="00BA7B41"/>
    <w:rsid w:val="00BB0332"/>
    <w:rsid w:val="00BB06F9"/>
    <w:rsid w:val="00BB0804"/>
    <w:rsid w:val="00BB0E3B"/>
    <w:rsid w:val="00BB1175"/>
    <w:rsid w:val="00BB4319"/>
    <w:rsid w:val="00BB5B66"/>
    <w:rsid w:val="00BB704B"/>
    <w:rsid w:val="00BB713C"/>
    <w:rsid w:val="00BC019A"/>
    <w:rsid w:val="00BC2DEE"/>
    <w:rsid w:val="00BC359E"/>
    <w:rsid w:val="00BC41AA"/>
    <w:rsid w:val="00BC4D27"/>
    <w:rsid w:val="00BC6576"/>
    <w:rsid w:val="00BC735C"/>
    <w:rsid w:val="00BD01FA"/>
    <w:rsid w:val="00BE0038"/>
    <w:rsid w:val="00BE2491"/>
    <w:rsid w:val="00BE25BC"/>
    <w:rsid w:val="00BE5BDA"/>
    <w:rsid w:val="00BE6064"/>
    <w:rsid w:val="00BE66A4"/>
    <w:rsid w:val="00BE788E"/>
    <w:rsid w:val="00BE7BF6"/>
    <w:rsid w:val="00BF0B7F"/>
    <w:rsid w:val="00BF1949"/>
    <w:rsid w:val="00BF51F5"/>
    <w:rsid w:val="00BF53C3"/>
    <w:rsid w:val="00BF552B"/>
    <w:rsid w:val="00BF5B1C"/>
    <w:rsid w:val="00BF74B2"/>
    <w:rsid w:val="00C00156"/>
    <w:rsid w:val="00C00ACD"/>
    <w:rsid w:val="00C00DB9"/>
    <w:rsid w:val="00C01B47"/>
    <w:rsid w:val="00C01E7C"/>
    <w:rsid w:val="00C04088"/>
    <w:rsid w:val="00C05610"/>
    <w:rsid w:val="00C05F44"/>
    <w:rsid w:val="00C064A2"/>
    <w:rsid w:val="00C074E6"/>
    <w:rsid w:val="00C104B2"/>
    <w:rsid w:val="00C1326A"/>
    <w:rsid w:val="00C14458"/>
    <w:rsid w:val="00C15736"/>
    <w:rsid w:val="00C15E93"/>
    <w:rsid w:val="00C1706D"/>
    <w:rsid w:val="00C20DEE"/>
    <w:rsid w:val="00C23637"/>
    <w:rsid w:val="00C23B43"/>
    <w:rsid w:val="00C23C69"/>
    <w:rsid w:val="00C246B3"/>
    <w:rsid w:val="00C247A1"/>
    <w:rsid w:val="00C27336"/>
    <w:rsid w:val="00C273DD"/>
    <w:rsid w:val="00C30420"/>
    <w:rsid w:val="00C320F3"/>
    <w:rsid w:val="00C33124"/>
    <w:rsid w:val="00C338B9"/>
    <w:rsid w:val="00C34521"/>
    <w:rsid w:val="00C3704D"/>
    <w:rsid w:val="00C40AFF"/>
    <w:rsid w:val="00C40C33"/>
    <w:rsid w:val="00C4103D"/>
    <w:rsid w:val="00C43A48"/>
    <w:rsid w:val="00C446CF"/>
    <w:rsid w:val="00C44B48"/>
    <w:rsid w:val="00C450E5"/>
    <w:rsid w:val="00C4548B"/>
    <w:rsid w:val="00C46DD1"/>
    <w:rsid w:val="00C501AC"/>
    <w:rsid w:val="00C514FB"/>
    <w:rsid w:val="00C54657"/>
    <w:rsid w:val="00C55B12"/>
    <w:rsid w:val="00C55C68"/>
    <w:rsid w:val="00C55F86"/>
    <w:rsid w:val="00C568FE"/>
    <w:rsid w:val="00C56CD9"/>
    <w:rsid w:val="00C6003A"/>
    <w:rsid w:val="00C61CC3"/>
    <w:rsid w:val="00C622C4"/>
    <w:rsid w:val="00C64544"/>
    <w:rsid w:val="00C64715"/>
    <w:rsid w:val="00C6676E"/>
    <w:rsid w:val="00C67442"/>
    <w:rsid w:val="00C708D4"/>
    <w:rsid w:val="00C70E24"/>
    <w:rsid w:val="00C711E3"/>
    <w:rsid w:val="00C72E63"/>
    <w:rsid w:val="00C7340B"/>
    <w:rsid w:val="00C75496"/>
    <w:rsid w:val="00C76519"/>
    <w:rsid w:val="00C76804"/>
    <w:rsid w:val="00C76C5F"/>
    <w:rsid w:val="00C77229"/>
    <w:rsid w:val="00C772A7"/>
    <w:rsid w:val="00C77422"/>
    <w:rsid w:val="00C777AD"/>
    <w:rsid w:val="00C82477"/>
    <w:rsid w:val="00C824CD"/>
    <w:rsid w:val="00C84D7C"/>
    <w:rsid w:val="00C85502"/>
    <w:rsid w:val="00C8624D"/>
    <w:rsid w:val="00C91F8F"/>
    <w:rsid w:val="00C9385B"/>
    <w:rsid w:val="00C93AD9"/>
    <w:rsid w:val="00C96760"/>
    <w:rsid w:val="00C9782E"/>
    <w:rsid w:val="00CA0EA0"/>
    <w:rsid w:val="00CA298F"/>
    <w:rsid w:val="00CA3559"/>
    <w:rsid w:val="00CA358A"/>
    <w:rsid w:val="00CA3D6B"/>
    <w:rsid w:val="00CA4A96"/>
    <w:rsid w:val="00CA4BA6"/>
    <w:rsid w:val="00CA63AC"/>
    <w:rsid w:val="00CA74E3"/>
    <w:rsid w:val="00CB16A8"/>
    <w:rsid w:val="00CB1904"/>
    <w:rsid w:val="00CB2147"/>
    <w:rsid w:val="00CB48F1"/>
    <w:rsid w:val="00CB5D81"/>
    <w:rsid w:val="00CB6310"/>
    <w:rsid w:val="00CB7210"/>
    <w:rsid w:val="00CC0ADB"/>
    <w:rsid w:val="00CC3D78"/>
    <w:rsid w:val="00CC7F89"/>
    <w:rsid w:val="00CD0107"/>
    <w:rsid w:val="00CD048E"/>
    <w:rsid w:val="00CD1CA5"/>
    <w:rsid w:val="00CD344C"/>
    <w:rsid w:val="00CD3BB8"/>
    <w:rsid w:val="00CD3DAB"/>
    <w:rsid w:val="00CD4AC2"/>
    <w:rsid w:val="00CD5174"/>
    <w:rsid w:val="00CD5619"/>
    <w:rsid w:val="00CD5634"/>
    <w:rsid w:val="00CD5FA8"/>
    <w:rsid w:val="00CD68ED"/>
    <w:rsid w:val="00CE3831"/>
    <w:rsid w:val="00CE5A26"/>
    <w:rsid w:val="00CE735A"/>
    <w:rsid w:val="00CF1768"/>
    <w:rsid w:val="00CF1AF6"/>
    <w:rsid w:val="00CF1D58"/>
    <w:rsid w:val="00CF22DD"/>
    <w:rsid w:val="00CF2E42"/>
    <w:rsid w:val="00CF3221"/>
    <w:rsid w:val="00CF430B"/>
    <w:rsid w:val="00CF47F3"/>
    <w:rsid w:val="00CF5E72"/>
    <w:rsid w:val="00CF6E61"/>
    <w:rsid w:val="00CF7A26"/>
    <w:rsid w:val="00D00DEA"/>
    <w:rsid w:val="00D01174"/>
    <w:rsid w:val="00D01C8C"/>
    <w:rsid w:val="00D02807"/>
    <w:rsid w:val="00D05B44"/>
    <w:rsid w:val="00D05E6B"/>
    <w:rsid w:val="00D06711"/>
    <w:rsid w:val="00D06978"/>
    <w:rsid w:val="00D12364"/>
    <w:rsid w:val="00D12996"/>
    <w:rsid w:val="00D142AD"/>
    <w:rsid w:val="00D1455C"/>
    <w:rsid w:val="00D14A3F"/>
    <w:rsid w:val="00D1698B"/>
    <w:rsid w:val="00D16DC0"/>
    <w:rsid w:val="00D2017B"/>
    <w:rsid w:val="00D223EA"/>
    <w:rsid w:val="00D232D1"/>
    <w:rsid w:val="00D235E9"/>
    <w:rsid w:val="00D25D2F"/>
    <w:rsid w:val="00D274BB"/>
    <w:rsid w:val="00D27578"/>
    <w:rsid w:val="00D307A5"/>
    <w:rsid w:val="00D31DC3"/>
    <w:rsid w:val="00D32444"/>
    <w:rsid w:val="00D3291A"/>
    <w:rsid w:val="00D329D8"/>
    <w:rsid w:val="00D33532"/>
    <w:rsid w:val="00D33F4A"/>
    <w:rsid w:val="00D352E7"/>
    <w:rsid w:val="00D358E8"/>
    <w:rsid w:val="00D405A3"/>
    <w:rsid w:val="00D40976"/>
    <w:rsid w:val="00D41200"/>
    <w:rsid w:val="00D42729"/>
    <w:rsid w:val="00D42B74"/>
    <w:rsid w:val="00D42F63"/>
    <w:rsid w:val="00D43A98"/>
    <w:rsid w:val="00D43BA2"/>
    <w:rsid w:val="00D45951"/>
    <w:rsid w:val="00D46150"/>
    <w:rsid w:val="00D46DF3"/>
    <w:rsid w:val="00D53B58"/>
    <w:rsid w:val="00D54281"/>
    <w:rsid w:val="00D54C23"/>
    <w:rsid w:val="00D554B8"/>
    <w:rsid w:val="00D55631"/>
    <w:rsid w:val="00D571CE"/>
    <w:rsid w:val="00D60206"/>
    <w:rsid w:val="00D60EC7"/>
    <w:rsid w:val="00D61454"/>
    <w:rsid w:val="00D61A77"/>
    <w:rsid w:val="00D62483"/>
    <w:rsid w:val="00D6373C"/>
    <w:rsid w:val="00D6437A"/>
    <w:rsid w:val="00D649B8"/>
    <w:rsid w:val="00D6728F"/>
    <w:rsid w:val="00D674C3"/>
    <w:rsid w:val="00D67ACD"/>
    <w:rsid w:val="00D70182"/>
    <w:rsid w:val="00D70296"/>
    <w:rsid w:val="00D7074B"/>
    <w:rsid w:val="00D70F28"/>
    <w:rsid w:val="00D715C8"/>
    <w:rsid w:val="00D734B2"/>
    <w:rsid w:val="00D746AA"/>
    <w:rsid w:val="00D756FD"/>
    <w:rsid w:val="00D77B90"/>
    <w:rsid w:val="00D81B6D"/>
    <w:rsid w:val="00D81DE9"/>
    <w:rsid w:val="00D823D2"/>
    <w:rsid w:val="00D825FC"/>
    <w:rsid w:val="00D84C59"/>
    <w:rsid w:val="00D8573D"/>
    <w:rsid w:val="00D86997"/>
    <w:rsid w:val="00D86A22"/>
    <w:rsid w:val="00D86FDE"/>
    <w:rsid w:val="00D87951"/>
    <w:rsid w:val="00D91D81"/>
    <w:rsid w:val="00D9245B"/>
    <w:rsid w:val="00D92CF5"/>
    <w:rsid w:val="00D93794"/>
    <w:rsid w:val="00D94111"/>
    <w:rsid w:val="00D94711"/>
    <w:rsid w:val="00D94913"/>
    <w:rsid w:val="00D958E2"/>
    <w:rsid w:val="00D97C0E"/>
    <w:rsid w:val="00DA24DB"/>
    <w:rsid w:val="00DA263F"/>
    <w:rsid w:val="00DA27FC"/>
    <w:rsid w:val="00DA4A40"/>
    <w:rsid w:val="00DA68D7"/>
    <w:rsid w:val="00DB23BB"/>
    <w:rsid w:val="00DB2791"/>
    <w:rsid w:val="00DB4167"/>
    <w:rsid w:val="00DB4285"/>
    <w:rsid w:val="00DB5402"/>
    <w:rsid w:val="00DB55F2"/>
    <w:rsid w:val="00DB5A6A"/>
    <w:rsid w:val="00DB5F4A"/>
    <w:rsid w:val="00DB6C2E"/>
    <w:rsid w:val="00DB7244"/>
    <w:rsid w:val="00DB7887"/>
    <w:rsid w:val="00DB7A19"/>
    <w:rsid w:val="00DB7FCB"/>
    <w:rsid w:val="00DC1C85"/>
    <w:rsid w:val="00DC1ED3"/>
    <w:rsid w:val="00DC4005"/>
    <w:rsid w:val="00DC4FA2"/>
    <w:rsid w:val="00DC553F"/>
    <w:rsid w:val="00DC6FE2"/>
    <w:rsid w:val="00DD0ABB"/>
    <w:rsid w:val="00DD0FEF"/>
    <w:rsid w:val="00DD11EF"/>
    <w:rsid w:val="00DD2F30"/>
    <w:rsid w:val="00DD3570"/>
    <w:rsid w:val="00DD545D"/>
    <w:rsid w:val="00DD6BF2"/>
    <w:rsid w:val="00DE19FC"/>
    <w:rsid w:val="00DE1AC8"/>
    <w:rsid w:val="00DE26A2"/>
    <w:rsid w:val="00DE4C48"/>
    <w:rsid w:val="00DE57DD"/>
    <w:rsid w:val="00DE5802"/>
    <w:rsid w:val="00DE5833"/>
    <w:rsid w:val="00DE6224"/>
    <w:rsid w:val="00DE69C5"/>
    <w:rsid w:val="00DE7AA3"/>
    <w:rsid w:val="00DE7B62"/>
    <w:rsid w:val="00DE7EA5"/>
    <w:rsid w:val="00DF03AD"/>
    <w:rsid w:val="00DF0B27"/>
    <w:rsid w:val="00DF2EB7"/>
    <w:rsid w:val="00DF2F60"/>
    <w:rsid w:val="00DF33A9"/>
    <w:rsid w:val="00DF54FE"/>
    <w:rsid w:val="00DF602D"/>
    <w:rsid w:val="00DF7FAD"/>
    <w:rsid w:val="00E00415"/>
    <w:rsid w:val="00E00A02"/>
    <w:rsid w:val="00E01BE6"/>
    <w:rsid w:val="00E02183"/>
    <w:rsid w:val="00E02577"/>
    <w:rsid w:val="00E02649"/>
    <w:rsid w:val="00E04268"/>
    <w:rsid w:val="00E0453B"/>
    <w:rsid w:val="00E05461"/>
    <w:rsid w:val="00E06D12"/>
    <w:rsid w:val="00E07A26"/>
    <w:rsid w:val="00E1042A"/>
    <w:rsid w:val="00E108B5"/>
    <w:rsid w:val="00E11DE6"/>
    <w:rsid w:val="00E12F55"/>
    <w:rsid w:val="00E135A7"/>
    <w:rsid w:val="00E17C3E"/>
    <w:rsid w:val="00E17F9F"/>
    <w:rsid w:val="00E21220"/>
    <w:rsid w:val="00E213DA"/>
    <w:rsid w:val="00E21749"/>
    <w:rsid w:val="00E2372F"/>
    <w:rsid w:val="00E24293"/>
    <w:rsid w:val="00E24D4B"/>
    <w:rsid w:val="00E25BB1"/>
    <w:rsid w:val="00E25C07"/>
    <w:rsid w:val="00E25E0C"/>
    <w:rsid w:val="00E272E7"/>
    <w:rsid w:val="00E30CA5"/>
    <w:rsid w:val="00E30DD5"/>
    <w:rsid w:val="00E315C6"/>
    <w:rsid w:val="00E34F03"/>
    <w:rsid w:val="00E35C76"/>
    <w:rsid w:val="00E364D1"/>
    <w:rsid w:val="00E42A69"/>
    <w:rsid w:val="00E43297"/>
    <w:rsid w:val="00E4399F"/>
    <w:rsid w:val="00E43CDB"/>
    <w:rsid w:val="00E447D3"/>
    <w:rsid w:val="00E46E98"/>
    <w:rsid w:val="00E4717D"/>
    <w:rsid w:val="00E47580"/>
    <w:rsid w:val="00E505DF"/>
    <w:rsid w:val="00E50802"/>
    <w:rsid w:val="00E53258"/>
    <w:rsid w:val="00E534C8"/>
    <w:rsid w:val="00E53AAD"/>
    <w:rsid w:val="00E53EB3"/>
    <w:rsid w:val="00E54205"/>
    <w:rsid w:val="00E5476C"/>
    <w:rsid w:val="00E547C5"/>
    <w:rsid w:val="00E54801"/>
    <w:rsid w:val="00E55B51"/>
    <w:rsid w:val="00E57377"/>
    <w:rsid w:val="00E61AB5"/>
    <w:rsid w:val="00E61F28"/>
    <w:rsid w:val="00E6385A"/>
    <w:rsid w:val="00E63D1A"/>
    <w:rsid w:val="00E644A4"/>
    <w:rsid w:val="00E656F2"/>
    <w:rsid w:val="00E71CCA"/>
    <w:rsid w:val="00E72AFC"/>
    <w:rsid w:val="00E72B6E"/>
    <w:rsid w:val="00E731A2"/>
    <w:rsid w:val="00E73676"/>
    <w:rsid w:val="00E73FDA"/>
    <w:rsid w:val="00E74B9A"/>
    <w:rsid w:val="00E751E1"/>
    <w:rsid w:val="00E75616"/>
    <w:rsid w:val="00E76C4F"/>
    <w:rsid w:val="00E8034E"/>
    <w:rsid w:val="00E81090"/>
    <w:rsid w:val="00E8160E"/>
    <w:rsid w:val="00E81785"/>
    <w:rsid w:val="00E82DCE"/>
    <w:rsid w:val="00E83024"/>
    <w:rsid w:val="00E83BBF"/>
    <w:rsid w:val="00E84104"/>
    <w:rsid w:val="00E87207"/>
    <w:rsid w:val="00E9041F"/>
    <w:rsid w:val="00E914CD"/>
    <w:rsid w:val="00E93549"/>
    <w:rsid w:val="00E93CC2"/>
    <w:rsid w:val="00E9481D"/>
    <w:rsid w:val="00E94B8B"/>
    <w:rsid w:val="00E95EA4"/>
    <w:rsid w:val="00E95FF5"/>
    <w:rsid w:val="00E963A2"/>
    <w:rsid w:val="00E97535"/>
    <w:rsid w:val="00E9794A"/>
    <w:rsid w:val="00EA0074"/>
    <w:rsid w:val="00EA0343"/>
    <w:rsid w:val="00EA08FB"/>
    <w:rsid w:val="00EA0C55"/>
    <w:rsid w:val="00EA2479"/>
    <w:rsid w:val="00EA3270"/>
    <w:rsid w:val="00EA5078"/>
    <w:rsid w:val="00EA6CF5"/>
    <w:rsid w:val="00EA6DE0"/>
    <w:rsid w:val="00EB04C6"/>
    <w:rsid w:val="00EB1E67"/>
    <w:rsid w:val="00EB1EC7"/>
    <w:rsid w:val="00EB3470"/>
    <w:rsid w:val="00EB3FCD"/>
    <w:rsid w:val="00EB5652"/>
    <w:rsid w:val="00EB724A"/>
    <w:rsid w:val="00EC3A42"/>
    <w:rsid w:val="00EC515F"/>
    <w:rsid w:val="00EC777A"/>
    <w:rsid w:val="00ED0889"/>
    <w:rsid w:val="00ED096A"/>
    <w:rsid w:val="00ED2DFE"/>
    <w:rsid w:val="00ED2E34"/>
    <w:rsid w:val="00ED3B74"/>
    <w:rsid w:val="00ED3E27"/>
    <w:rsid w:val="00ED4362"/>
    <w:rsid w:val="00ED501B"/>
    <w:rsid w:val="00ED6488"/>
    <w:rsid w:val="00ED73A7"/>
    <w:rsid w:val="00ED7575"/>
    <w:rsid w:val="00ED7848"/>
    <w:rsid w:val="00EE0923"/>
    <w:rsid w:val="00EE0A9E"/>
    <w:rsid w:val="00EE2D8E"/>
    <w:rsid w:val="00EE2F21"/>
    <w:rsid w:val="00EE3FC7"/>
    <w:rsid w:val="00EE5B9D"/>
    <w:rsid w:val="00EE5BB8"/>
    <w:rsid w:val="00EE6405"/>
    <w:rsid w:val="00EF1D68"/>
    <w:rsid w:val="00EF23B0"/>
    <w:rsid w:val="00EF4465"/>
    <w:rsid w:val="00EF506C"/>
    <w:rsid w:val="00EF557D"/>
    <w:rsid w:val="00EF70D2"/>
    <w:rsid w:val="00F01C2B"/>
    <w:rsid w:val="00F03D33"/>
    <w:rsid w:val="00F05A8A"/>
    <w:rsid w:val="00F06547"/>
    <w:rsid w:val="00F06C09"/>
    <w:rsid w:val="00F06F2F"/>
    <w:rsid w:val="00F111A3"/>
    <w:rsid w:val="00F113E9"/>
    <w:rsid w:val="00F12437"/>
    <w:rsid w:val="00F1274F"/>
    <w:rsid w:val="00F13F37"/>
    <w:rsid w:val="00F1443E"/>
    <w:rsid w:val="00F14557"/>
    <w:rsid w:val="00F14A77"/>
    <w:rsid w:val="00F15991"/>
    <w:rsid w:val="00F169C6"/>
    <w:rsid w:val="00F175AF"/>
    <w:rsid w:val="00F20E28"/>
    <w:rsid w:val="00F211F3"/>
    <w:rsid w:val="00F23DCE"/>
    <w:rsid w:val="00F244BB"/>
    <w:rsid w:val="00F2557F"/>
    <w:rsid w:val="00F25ADA"/>
    <w:rsid w:val="00F25C1D"/>
    <w:rsid w:val="00F31EE3"/>
    <w:rsid w:val="00F332DB"/>
    <w:rsid w:val="00F376FB"/>
    <w:rsid w:val="00F3793D"/>
    <w:rsid w:val="00F37AFE"/>
    <w:rsid w:val="00F40236"/>
    <w:rsid w:val="00F41CE0"/>
    <w:rsid w:val="00F42066"/>
    <w:rsid w:val="00F43EE9"/>
    <w:rsid w:val="00F46315"/>
    <w:rsid w:val="00F5079E"/>
    <w:rsid w:val="00F52CF8"/>
    <w:rsid w:val="00F53C15"/>
    <w:rsid w:val="00F55AFC"/>
    <w:rsid w:val="00F55D42"/>
    <w:rsid w:val="00F56643"/>
    <w:rsid w:val="00F56664"/>
    <w:rsid w:val="00F6069D"/>
    <w:rsid w:val="00F610CD"/>
    <w:rsid w:val="00F6152F"/>
    <w:rsid w:val="00F63466"/>
    <w:rsid w:val="00F7006E"/>
    <w:rsid w:val="00F716B4"/>
    <w:rsid w:val="00F72014"/>
    <w:rsid w:val="00F7222B"/>
    <w:rsid w:val="00F77FA8"/>
    <w:rsid w:val="00F80168"/>
    <w:rsid w:val="00F810EE"/>
    <w:rsid w:val="00F82CC8"/>
    <w:rsid w:val="00F8371F"/>
    <w:rsid w:val="00F840F0"/>
    <w:rsid w:val="00F841E2"/>
    <w:rsid w:val="00F84883"/>
    <w:rsid w:val="00F84EAB"/>
    <w:rsid w:val="00F863BC"/>
    <w:rsid w:val="00F90300"/>
    <w:rsid w:val="00F929C9"/>
    <w:rsid w:val="00F9365A"/>
    <w:rsid w:val="00F946EA"/>
    <w:rsid w:val="00F94DDD"/>
    <w:rsid w:val="00F96B5F"/>
    <w:rsid w:val="00FA0F9C"/>
    <w:rsid w:val="00FA2683"/>
    <w:rsid w:val="00FA3B1A"/>
    <w:rsid w:val="00FA4913"/>
    <w:rsid w:val="00FA6679"/>
    <w:rsid w:val="00FB169C"/>
    <w:rsid w:val="00FB2441"/>
    <w:rsid w:val="00FB32CE"/>
    <w:rsid w:val="00FB5408"/>
    <w:rsid w:val="00FB6712"/>
    <w:rsid w:val="00FB6AC8"/>
    <w:rsid w:val="00FB6C0A"/>
    <w:rsid w:val="00FB7B1C"/>
    <w:rsid w:val="00FC0ACD"/>
    <w:rsid w:val="00FC11B1"/>
    <w:rsid w:val="00FC243F"/>
    <w:rsid w:val="00FC2EE3"/>
    <w:rsid w:val="00FC3CD7"/>
    <w:rsid w:val="00FC5373"/>
    <w:rsid w:val="00FC7947"/>
    <w:rsid w:val="00FC7A04"/>
    <w:rsid w:val="00FC7E2B"/>
    <w:rsid w:val="00FD1D56"/>
    <w:rsid w:val="00FD22F0"/>
    <w:rsid w:val="00FD2F2C"/>
    <w:rsid w:val="00FD3626"/>
    <w:rsid w:val="00FD39C4"/>
    <w:rsid w:val="00FD42C9"/>
    <w:rsid w:val="00FD43DA"/>
    <w:rsid w:val="00FD661D"/>
    <w:rsid w:val="00FD748A"/>
    <w:rsid w:val="00FD787A"/>
    <w:rsid w:val="00FD7F0C"/>
    <w:rsid w:val="00FE0BBE"/>
    <w:rsid w:val="00FE29AF"/>
    <w:rsid w:val="00FE4D36"/>
    <w:rsid w:val="00FE59FF"/>
    <w:rsid w:val="00FE606D"/>
    <w:rsid w:val="00FE63AC"/>
    <w:rsid w:val="00FE66A7"/>
    <w:rsid w:val="00FE7168"/>
    <w:rsid w:val="00FE7198"/>
    <w:rsid w:val="00FE7B01"/>
    <w:rsid w:val="00FF099A"/>
    <w:rsid w:val="00FF14F1"/>
    <w:rsid w:val="00FF3036"/>
    <w:rsid w:val="00FF3BD2"/>
    <w:rsid w:val="00FF479F"/>
    <w:rsid w:val="00FF4EDE"/>
    <w:rsid w:val="00FF53E5"/>
    <w:rsid w:val="00FF6516"/>
    <w:rsid w:val="00FF662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2"/>
    </o:shapelayout>
  </w:shapeDefaults>
  <w:decimalSymbol w:val=","/>
  <w:listSeparator w:val=";"/>
  <w14:docId w14:val="44C1129F"/>
  <w14:defaultImageDpi w14:val="0"/>
  <w15:docId w15:val="{4DFE5176-64F8-4F94-ACA5-22384B660D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375ED5"/>
    <w:rPr>
      <w:sz w:val="24"/>
      <w:szCs w:val="24"/>
    </w:rPr>
  </w:style>
  <w:style w:type="paragraph" w:styleId="Nadpis1">
    <w:name w:val="heading 1"/>
    <w:basedOn w:val="Normln"/>
    <w:next w:val="Normln"/>
    <w:link w:val="Nadpis1Char"/>
    <w:uiPriority w:val="9"/>
    <w:qFormat/>
    <w:rsid w:val="00431815"/>
    <w:pPr>
      <w:keepNext/>
      <w:outlineLvl w:val="0"/>
    </w:pPr>
    <w:rPr>
      <w:b/>
      <w:bCs/>
      <w:u w:val="single"/>
    </w:rPr>
  </w:style>
  <w:style w:type="paragraph" w:styleId="Nadpis2">
    <w:name w:val="heading 2"/>
    <w:basedOn w:val="Normln"/>
    <w:next w:val="Normln"/>
    <w:link w:val="Nadpis2Char"/>
    <w:uiPriority w:val="9"/>
    <w:semiHidden/>
    <w:unhideWhenUsed/>
    <w:qFormat/>
    <w:rsid w:val="005B48B3"/>
    <w:pPr>
      <w:keepNext/>
      <w:spacing w:before="240" w:after="60"/>
      <w:outlineLvl w:val="1"/>
    </w:pPr>
    <w:rPr>
      <w:rFonts w:ascii="Calibri Light" w:hAnsi="Calibri Light"/>
      <w:b/>
      <w:bCs/>
      <w:i/>
      <w:iCs/>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Pr>
      <w:rFonts w:asciiTheme="majorHAnsi" w:eastAsiaTheme="majorEastAsia" w:hAnsiTheme="majorHAnsi" w:cstheme="majorBidi"/>
      <w:b/>
      <w:bCs/>
      <w:kern w:val="32"/>
      <w:sz w:val="32"/>
      <w:szCs w:val="32"/>
    </w:rPr>
  </w:style>
  <w:style w:type="character" w:customStyle="1" w:styleId="Nadpis2Char">
    <w:name w:val="Nadpis 2 Char"/>
    <w:basedOn w:val="Standardnpsmoodstavce"/>
    <w:link w:val="Nadpis2"/>
    <w:uiPriority w:val="9"/>
    <w:semiHidden/>
    <w:locked/>
    <w:rsid w:val="005B48B3"/>
    <w:rPr>
      <w:rFonts w:ascii="Calibri Light" w:hAnsi="Calibri Light"/>
      <w:b/>
      <w:i/>
      <w:sz w:val="28"/>
    </w:rPr>
  </w:style>
  <w:style w:type="paragraph" w:styleId="Zkladntextodsazen">
    <w:name w:val="Body Text Indent"/>
    <w:basedOn w:val="Normln"/>
    <w:link w:val="ZkladntextodsazenChar"/>
    <w:uiPriority w:val="99"/>
    <w:rsid w:val="00431815"/>
    <w:pPr>
      <w:ind w:firstLine="708"/>
      <w:jc w:val="both"/>
    </w:pPr>
  </w:style>
  <w:style w:type="character" w:customStyle="1" w:styleId="ZkladntextodsazenChar">
    <w:name w:val="Základní text odsazený Char"/>
    <w:basedOn w:val="Standardnpsmoodstavce"/>
    <w:link w:val="Zkladntextodsazen"/>
    <w:uiPriority w:val="99"/>
    <w:semiHidden/>
    <w:rPr>
      <w:sz w:val="24"/>
      <w:szCs w:val="24"/>
    </w:rPr>
  </w:style>
  <w:style w:type="paragraph" w:styleId="Zhlav">
    <w:name w:val="header"/>
    <w:basedOn w:val="Normln"/>
    <w:link w:val="ZhlavChar"/>
    <w:uiPriority w:val="99"/>
    <w:rsid w:val="0055436B"/>
    <w:pPr>
      <w:tabs>
        <w:tab w:val="center" w:pos="4536"/>
        <w:tab w:val="right" w:pos="9072"/>
      </w:tabs>
    </w:pPr>
  </w:style>
  <w:style w:type="character" w:customStyle="1" w:styleId="ZhlavChar">
    <w:name w:val="Záhlaví Char"/>
    <w:basedOn w:val="Standardnpsmoodstavce"/>
    <w:link w:val="Zhlav"/>
    <w:uiPriority w:val="99"/>
    <w:locked/>
    <w:rsid w:val="00326D99"/>
    <w:rPr>
      <w:sz w:val="24"/>
    </w:rPr>
  </w:style>
  <w:style w:type="paragraph" w:styleId="Zpat">
    <w:name w:val="footer"/>
    <w:basedOn w:val="Normln"/>
    <w:link w:val="ZpatChar"/>
    <w:uiPriority w:val="99"/>
    <w:rsid w:val="0055436B"/>
    <w:pPr>
      <w:tabs>
        <w:tab w:val="center" w:pos="4536"/>
        <w:tab w:val="right" w:pos="9072"/>
      </w:tabs>
    </w:pPr>
  </w:style>
  <w:style w:type="character" w:customStyle="1" w:styleId="ZpatChar">
    <w:name w:val="Zápatí Char"/>
    <w:basedOn w:val="Standardnpsmoodstavce"/>
    <w:link w:val="Zpat"/>
    <w:uiPriority w:val="99"/>
    <w:semiHidden/>
    <w:rPr>
      <w:sz w:val="24"/>
      <w:szCs w:val="24"/>
    </w:rPr>
  </w:style>
  <w:style w:type="paragraph" w:styleId="Zkladntext">
    <w:name w:val="Body Text"/>
    <w:basedOn w:val="Normln"/>
    <w:link w:val="ZkladntextChar"/>
    <w:rsid w:val="00442F26"/>
    <w:pPr>
      <w:spacing w:after="120"/>
    </w:pPr>
  </w:style>
  <w:style w:type="character" w:customStyle="1" w:styleId="ZkladntextChar">
    <w:name w:val="Základní text Char"/>
    <w:basedOn w:val="Standardnpsmoodstavce"/>
    <w:link w:val="Zkladntext"/>
    <w:locked/>
    <w:rsid w:val="006611E5"/>
    <w:rPr>
      <w:sz w:val="24"/>
    </w:rPr>
  </w:style>
  <w:style w:type="character" w:styleId="slodku">
    <w:name w:val="line number"/>
    <w:basedOn w:val="Standardnpsmoodstavce"/>
    <w:uiPriority w:val="99"/>
    <w:rsid w:val="00226DC8"/>
    <w:rPr>
      <w:rFonts w:cs="Times New Roman"/>
    </w:rPr>
  </w:style>
  <w:style w:type="character" w:styleId="slostrnky">
    <w:name w:val="page number"/>
    <w:basedOn w:val="Standardnpsmoodstavce"/>
    <w:uiPriority w:val="99"/>
    <w:rsid w:val="00B153BD"/>
    <w:rPr>
      <w:rFonts w:cs="Times New Roman"/>
    </w:rPr>
  </w:style>
  <w:style w:type="paragraph" w:styleId="Zkladntextodsazen2">
    <w:name w:val="Body Text Indent 2"/>
    <w:basedOn w:val="Normln"/>
    <w:link w:val="Zkladntextodsazen2Char"/>
    <w:rsid w:val="00E63D1A"/>
    <w:pPr>
      <w:spacing w:after="120" w:line="480" w:lineRule="auto"/>
      <w:ind w:left="283"/>
    </w:pPr>
  </w:style>
  <w:style w:type="character" w:customStyle="1" w:styleId="Zkladntextodsazen2Char">
    <w:name w:val="Základní text odsazený 2 Char"/>
    <w:basedOn w:val="Standardnpsmoodstavce"/>
    <w:link w:val="Zkladntextodsazen2"/>
    <w:locked/>
    <w:rsid w:val="006611E5"/>
    <w:rPr>
      <w:sz w:val="24"/>
    </w:rPr>
  </w:style>
  <w:style w:type="paragraph" w:styleId="Rozloendokumentu">
    <w:name w:val="Document Map"/>
    <w:aliases w:val="Rozvržení dokumentu"/>
    <w:basedOn w:val="Normln"/>
    <w:link w:val="RozloendokumentuChar"/>
    <w:uiPriority w:val="99"/>
    <w:semiHidden/>
    <w:rsid w:val="00051478"/>
    <w:pPr>
      <w:shd w:val="clear" w:color="auto" w:fill="000080"/>
    </w:pPr>
    <w:rPr>
      <w:rFonts w:ascii="Tahoma" w:hAnsi="Tahoma" w:cs="Tahoma"/>
      <w:sz w:val="20"/>
      <w:szCs w:val="20"/>
    </w:rPr>
  </w:style>
  <w:style w:type="character" w:customStyle="1" w:styleId="RozloendokumentuChar">
    <w:name w:val="Rozložení dokumentu Char"/>
    <w:aliases w:val="Rozvržení dokumentu Char"/>
    <w:basedOn w:val="Standardnpsmoodstavce"/>
    <w:link w:val="Rozloendokumentu"/>
    <w:uiPriority w:val="99"/>
    <w:semiHidden/>
    <w:rPr>
      <w:rFonts w:ascii="Segoe UI" w:hAnsi="Segoe UI" w:cs="Segoe UI"/>
      <w:sz w:val="16"/>
      <w:szCs w:val="16"/>
    </w:rPr>
  </w:style>
  <w:style w:type="character" w:styleId="Siln">
    <w:name w:val="Strong"/>
    <w:basedOn w:val="Standardnpsmoodstavce"/>
    <w:uiPriority w:val="22"/>
    <w:qFormat/>
    <w:rsid w:val="00987F97"/>
    <w:rPr>
      <w:b/>
    </w:rPr>
  </w:style>
  <w:style w:type="paragraph" w:styleId="Textbubliny">
    <w:name w:val="Balloon Text"/>
    <w:basedOn w:val="Normln"/>
    <w:link w:val="TextbublinyChar"/>
    <w:uiPriority w:val="99"/>
    <w:rsid w:val="00C622C4"/>
    <w:rPr>
      <w:rFonts w:ascii="Tahoma" w:hAnsi="Tahoma" w:cs="Tahoma"/>
      <w:sz w:val="16"/>
      <w:szCs w:val="16"/>
    </w:rPr>
  </w:style>
  <w:style w:type="character" w:customStyle="1" w:styleId="TextbublinyChar">
    <w:name w:val="Text bubliny Char"/>
    <w:basedOn w:val="Standardnpsmoodstavce"/>
    <w:link w:val="Textbubliny"/>
    <w:uiPriority w:val="99"/>
    <w:locked/>
    <w:rsid w:val="00C622C4"/>
    <w:rPr>
      <w:rFonts w:ascii="Tahoma" w:hAnsi="Tahoma"/>
      <w:sz w:val="16"/>
    </w:rPr>
  </w:style>
  <w:style w:type="character" w:customStyle="1" w:styleId="A0">
    <w:name w:val="A0"/>
    <w:uiPriority w:val="99"/>
    <w:rsid w:val="00C708D4"/>
    <w:rPr>
      <w:color w:val="000000"/>
      <w:sz w:val="20"/>
    </w:rPr>
  </w:style>
  <w:style w:type="paragraph" w:styleId="Odstavecseseznamem">
    <w:name w:val="List Paragraph"/>
    <w:basedOn w:val="Normln"/>
    <w:uiPriority w:val="34"/>
    <w:qFormat/>
    <w:rsid w:val="008A5F95"/>
    <w:pPr>
      <w:ind w:left="720"/>
      <w:contextualSpacing/>
    </w:pPr>
  </w:style>
  <w:style w:type="character" w:customStyle="1" w:styleId="A8">
    <w:name w:val="A8"/>
    <w:rsid w:val="006D5185"/>
    <w:rPr>
      <w:color w:val="000000"/>
      <w:sz w:val="22"/>
    </w:rPr>
  </w:style>
  <w:style w:type="character" w:styleId="Hypertextovodkaz">
    <w:name w:val="Hyperlink"/>
    <w:basedOn w:val="Standardnpsmoodstavce"/>
    <w:uiPriority w:val="99"/>
    <w:unhideWhenUsed/>
    <w:rsid w:val="008D086D"/>
    <w:rPr>
      <w:color w:val="003399"/>
      <w:u w:val="single"/>
    </w:rPr>
  </w:style>
  <w:style w:type="character" w:styleId="Odkaznakoment">
    <w:name w:val="annotation reference"/>
    <w:basedOn w:val="Standardnpsmoodstavce"/>
    <w:uiPriority w:val="99"/>
    <w:rsid w:val="00EA0074"/>
    <w:rPr>
      <w:sz w:val="16"/>
    </w:rPr>
  </w:style>
  <w:style w:type="paragraph" w:styleId="Textkomente">
    <w:name w:val="annotation text"/>
    <w:basedOn w:val="Normln"/>
    <w:link w:val="TextkomenteChar"/>
    <w:uiPriority w:val="99"/>
    <w:rsid w:val="00EA0074"/>
    <w:rPr>
      <w:sz w:val="20"/>
      <w:szCs w:val="20"/>
    </w:rPr>
  </w:style>
  <w:style w:type="character" w:customStyle="1" w:styleId="TextkomenteChar">
    <w:name w:val="Text komentáře Char"/>
    <w:basedOn w:val="Standardnpsmoodstavce"/>
    <w:link w:val="Textkomente"/>
    <w:uiPriority w:val="99"/>
    <w:locked/>
    <w:rsid w:val="00EA0074"/>
    <w:rPr>
      <w:rFonts w:cs="Times New Roman"/>
    </w:rPr>
  </w:style>
  <w:style w:type="paragraph" w:styleId="Pedmtkomente">
    <w:name w:val="annotation subject"/>
    <w:basedOn w:val="Textkomente"/>
    <w:next w:val="Textkomente"/>
    <w:link w:val="PedmtkomenteChar"/>
    <w:uiPriority w:val="99"/>
    <w:rsid w:val="00EA0074"/>
    <w:rPr>
      <w:b/>
      <w:bCs/>
    </w:rPr>
  </w:style>
  <w:style w:type="character" w:customStyle="1" w:styleId="PedmtkomenteChar">
    <w:name w:val="Předmět komentáře Char"/>
    <w:basedOn w:val="TextkomenteChar"/>
    <w:link w:val="Pedmtkomente"/>
    <w:uiPriority w:val="99"/>
    <w:locked/>
    <w:rsid w:val="00EA0074"/>
    <w:rPr>
      <w:rFonts w:cs="Times New Roman"/>
      <w:b/>
    </w:rPr>
  </w:style>
  <w:style w:type="paragraph" w:styleId="Normlnweb">
    <w:name w:val="Normal (Web)"/>
    <w:basedOn w:val="Normln"/>
    <w:rsid w:val="00A52387"/>
  </w:style>
  <w:style w:type="character" w:styleId="Nevyeenzmnka">
    <w:name w:val="Unresolved Mention"/>
    <w:basedOn w:val="Standardnpsmoodstavce"/>
    <w:uiPriority w:val="99"/>
    <w:semiHidden/>
    <w:unhideWhenUsed/>
    <w:rsid w:val="00B87534"/>
    <w:rPr>
      <w:color w:val="605E5C"/>
      <w:shd w:val="clear" w:color="auto" w:fill="E1DFDD"/>
    </w:rPr>
  </w:style>
  <w:style w:type="paragraph" w:styleId="Bezmezer">
    <w:name w:val="No Spacing"/>
    <w:link w:val="BezmezerChar"/>
    <w:uiPriority w:val="1"/>
    <w:qFormat/>
    <w:rsid w:val="009E3252"/>
    <w:pPr>
      <w:ind w:left="425"/>
      <w:jc w:val="both"/>
    </w:pPr>
    <w:rPr>
      <w:rFonts w:ascii="Arial Narrow" w:eastAsiaTheme="minorHAnsi" w:hAnsi="Arial Narrow" w:cstheme="minorBidi"/>
      <w:sz w:val="24"/>
      <w:szCs w:val="22"/>
      <w:lang w:eastAsia="en-US"/>
    </w:rPr>
  </w:style>
  <w:style w:type="character" w:customStyle="1" w:styleId="BezmezerChar">
    <w:name w:val="Bez mezer Char"/>
    <w:basedOn w:val="Standardnpsmoodstavce"/>
    <w:link w:val="Bezmezer"/>
    <w:uiPriority w:val="1"/>
    <w:locked/>
    <w:rsid w:val="009E3252"/>
    <w:rPr>
      <w:rFonts w:ascii="Arial Narrow" w:eastAsiaTheme="minorHAnsi" w:hAnsi="Arial Narrow" w:cstheme="minorBidi"/>
      <w:sz w:val="24"/>
      <w:szCs w:val="22"/>
      <w:lang w:eastAsia="en-US"/>
    </w:rPr>
  </w:style>
  <w:style w:type="paragraph" w:styleId="Obsah1">
    <w:name w:val="toc 1"/>
    <w:basedOn w:val="Normln"/>
    <w:next w:val="Normln"/>
    <w:uiPriority w:val="39"/>
    <w:rsid w:val="007B1670"/>
    <w:pPr>
      <w:tabs>
        <w:tab w:val="left" w:pos="426"/>
        <w:tab w:val="right" w:leader="dot" w:pos="8963"/>
      </w:tabs>
      <w:suppressAutoHyphens/>
    </w:pPr>
    <w:rPr>
      <w:rFonts w:ascii="Arial" w:hAnsi="Arial" w:cs="Arial"/>
      <w:sz w:val="20"/>
      <w:szCs w:val="20"/>
      <w:lang w:eastAsia="zh-CN"/>
    </w:rPr>
  </w:style>
  <w:style w:type="table" w:styleId="Mkatabulky">
    <w:name w:val="Table Grid"/>
    <w:basedOn w:val="Normlntabulka"/>
    <w:uiPriority w:val="59"/>
    <w:rsid w:val="004B66F0"/>
    <w:rPr>
      <w:rFonts w:asciiTheme="minorHAnsi" w:eastAsiaTheme="minorHAnsi" w:hAnsiTheme="minorHAnsi" w:cstheme="minorBidi"/>
      <w:sz w:val="22"/>
      <w:szCs w:val="22"/>
      <w:lang w:val="sk-SK"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5D25AD"/>
    <w:pPr>
      <w:autoSpaceDE w:val="0"/>
      <w:autoSpaceDN w:val="0"/>
      <w:adjustRightInd w:val="0"/>
    </w:pPr>
    <w:rPr>
      <w:rFonts w:ascii="Roboto" w:hAnsi="Roboto" w:cs="Roboto"/>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1379461">
      <w:bodyDiv w:val="1"/>
      <w:marLeft w:val="0"/>
      <w:marRight w:val="0"/>
      <w:marTop w:val="0"/>
      <w:marBottom w:val="0"/>
      <w:divBdr>
        <w:top w:val="none" w:sz="0" w:space="0" w:color="auto"/>
        <w:left w:val="none" w:sz="0" w:space="0" w:color="auto"/>
        <w:bottom w:val="none" w:sz="0" w:space="0" w:color="auto"/>
        <w:right w:val="none" w:sz="0" w:space="0" w:color="auto"/>
      </w:divBdr>
    </w:div>
    <w:div w:id="280963091">
      <w:bodyDiv w:val="1"/>
      <w:marLeft w:val="0"/>
      <w:marRight w:val="0"/>
      <w:marTop w:val="0"/>
      <w:marBottom w:val="0"/>
      <w:divBdr>
        <w:top w:val="none" w:sz="0" w:space="0" w:color="auto"/>
        <w:left w:val="none" w:sz="0" w:space="0" w:color="auto"/>
        <w:bottom w:val="none" w:sz="0" w:space="0" w:color="auto"/>
        <w:right w:val="none" w:sz="0" w:space="0" w:color="auto"/>
      </w:divBdr>
    </w:div>
    <w:div w:id="363023515">
      <w:bodyDiv w:val="1"/>
      <w:marLeft w:val="0"/>
      <w:marRight w:val="0"/>
      <w:marTop w:val="0"/>
      <w:marBottom w:val="0"/>
      <w:divBdr>
        <w:top w:val="none" w:sz="0" w:space="0" w:color="auto"/>
        <w:left w:val="none" w:sz="0" w:space="0" w:color="auto"/>
        <w:bottom w:val="none" w:sz="0" w:space="0" w:color="auto"/>
        <w:right w:val="none" w:sz="0" w:space="0" w:color="auto"/>
      </w:divBdr>
    </w:div>
    <w:div w:id="390856984">
      <w:bodyDiv w:val="1"/>
      <w:marLeft w:val="0"/>
      <w:marRight w:val="0"/>
      <w:marTop w:val="0"/>
      <w:marBottom w:val="0"/>
      <w:divBdr>
        <w:top w:val="none" w:sz="0" w:space="0" w:color="auto"/>
        <w:left w:val="none" w:sz="0" w:space="0" w:color="auto"/>
        <w:bottom w:val="none" w:sz="0" w:space="0" w:color="auto"/>
        <w:right w:val="none" w:sz="0" w:space="0" w:color="auto"/>
      </w:divBdr>
    </w:div>
    <w:div w:id="447547217">
      <w:bodyDiv w:val="1"/>
      <w:marLeft w:val="0"/>
      <w:marRight w:val="0"/>
      <w:marTop w:val="0"/>
      <w:marBottom w:val="0"/>
      <w:divBdr>
        <w:top w:val="none" w:sz="0" w:space="0" w:color="auto"/>
        <w:left w:val="none" w:sz="0" w:space="0" w:color="auto"/>
        <w:bottom w:val="none" w:sz="0" w:space="0" w:color="auto"/>
        <w:right w:val="none" w:sz="0" w:space="0" w:color="auto"/>
      </w:divBdr>
    </w:div>
    <w:div w:id="459808097">
      <w:bodyDiv w:val="1"/>
      <w:marLeft w:val="0"/>
      <w:marRight w:val="0"/>
      <w:marTop w:val="0"/>
      <w:marBottom w:val="0"/>
      <w:divBdr>
        <w:top w:val="none" w:sz="0" w:space="0" w:color="auto"/>
        <w:left w:val="none" w:sz="0" w:space="0" w:color="auto"/>
        <w:bottom w:val="none" w:sz="0" w:space="0" w:color="auto"/>
        <w:right w:val="none" w:sz="0" w:space="0" w:color="auto"/>
      </w:divBdr>
    </w:div>
    <w:div w:id="516189087">
      <w:bodyDiv w:val="1"/>
      <w:marLeft w:val="0"/>
      <w:marRight w:val="0"/>
      <w:marTop w:val="0"/>
      <w:marBottom w:val="0"/>
      <w:divBdr>
        <w:top w:val="none" w:sz="0" w:space="0" w:color="auto"/>
        <w:left w:val="none" w:sz="0" w:space="0" w:color="auto"/>
        <w:bottom w:val="none" w:sz="0" w:space="0" w:color="auto"/>
        <w:right w:val="none" w:sz="0" w:space="0" w:color="auto"/>
      </w:divBdr>
    </w:div>
    <w:div w:id="527719592">
      <w:bodyDiv w:val="1"/>
      <w:marLeft w:val="0"/>
      <w:marRight w:val="0"/>
      <w:marTop w:val="0"/>
      <w:marBottom w:val="0"/>
      <w:divBdr>
        <w:top w:val="none" w:sz="0" w:space="0" w:color="auto"/>
        <w:left w:val="none" w:sz="0" w:space="0" w:color="auto"/>
        <w:bottom w:val="none" w:sz="0" w:space="0" w:color="auto"/>
        <w:right w:val="none" w:sz="0" w:space="0" w:color="auto"/>
      </w:divBdr>
    </w:div>
    <w:div w:id="753865455">
      <w:bodyDiv w:val="1"/>
      <w:marLeft w:val="0"/>
      <w:marRight w:val="0"/>
      <w:marTop w:val="0"/>
      <w:marBottom w:val="0"/>
      <w:divBdr>
        <w:top w:val="none" w:sz="0" w:space="0" w:color="auto"/>
        <w:left w:val="none" w:sz="0" w:space="0" w:color="auto"/>
        <w:bottom w:val="none" w:sz="0" w:space="0" w:color="auto"/>
        <w:right w:val="none" w:sz="0" w:space="0" w:color="auto"/>
      </w:divBdr>
    </w:div>
    <w:div w:id="823470842">
      <w:bodyDiv w:val="1"/>
      <w:marLeft w:val="0"/>
      <w:marRight w:val="0"/>
      <w:marTop w:val="0"/>
      <w:marBottom w:val="0"/>
      <w:divBdr>
        <w:top w:val="none" w:sz="0" w:space="0" w:color="auto"/>
        <w:left w:val="none" w:sz="0" w:space="0" w:color="auto"/>
        <w:bottom w:val="none" w:sz="0" w:space="0" w:color="auto"/>
        <w:right w:val="none" w:sz="0" w:space="0" w:color="auto"/>
      </w:divBdr>
    </w:div>
    <w:div w:id="827090232">
      <w:bodyDiv w:val="1"/>
      <w:marLeft w:val="0"/>
      <w:marRight w:val="0"/>
      <w:marTop w:val="0"/>
      <w:marBottom w:val="0"/>
      <w:divBdr>
        <w:top w:val="none" w:sz="0" w:space="0" w:color="auto"/>
        <w:left w:val="none" w:sz="0" w:space="0" w:color="auto"/>
        <w:bottom w:val="none" w:sz="0" w:space="0" w:color="auto"/>
        <w:right w:val="none" w:sz="0" w:space="0" w:color="auto"/>
      </w:divBdr>
    </w:div>
    <w:div w:id="1189293818">
      <w:bodyDiv w:val="1"/>
      <w:marLeft w:val="0"/>
      <w:marRight w:val="0"/>
      <w:marTop w:val="0"/>
      <w:marBottom w:val="0"/>
      <w:divBdr>
        <w:top w:val="none" w:sz="0" w:space="0" w:color="auto"/>
        <w:left w:val="none" w:sz="0" w:space="0" w:color="auto"/>
        <w:bottom w:val="none" w:sz="0" w:space="0" w:color="auto"/>
        <w:right w:val="none" w:sz="0" w:space="0" w:color="auto"/>
      </w:divBdr>
    </w:div>
    <w:div w:id="1302688649">
      <w:marLeft w:val="0"/>
      <w:marRight w:val="0"/>
      <w:marTop w:val="0"/>
      <w:marBottom w:val="0"/>
      <w:divBdr>
        <w:top w:val="none" w:sz="0" w:space="0" w:color="auto"/>
        <w:left w:val="none" w:sz="0" w:space="0" w:color="auto"/>
        <w:bottom w:val="none" w:sz="0" w:space="0" w:color="auto"/>
        <w:right w:val="none" w:sz="0" w:space="0" w:color="auto"/>
      </w:divBdr>
    </w:div>
    <w:div w:id="1302688650">
      <w:marLeft w:val="0"/>
      <w:marRight w:val="0"/>
      <w:marTop w:val="0"/>
      <w:marBottom w:val="0"/>
      <w:divBdr>
        <w:top w:val="none" w:sz="0" w:space="0" w:color="auto"/>
        <w:left w:val="none" w:sz="0" w:space="0" w:color="auto"/>
        <w:bottom w:val="none" w:sz="0" w:space="0" w:color="auto"/>
        <w:right w:val="none" w:sz="0" w:space="0" w:color="auto"/>
      </w:divBdr>
    </w:div>
    <w:div w:id="1302688651">
      <w:marLeft w:val="0"/>
      <w:marRight w:val="0"/>
      <w:marTop w:val="0"/>
      <w:marBottom w:val="0"/>
      <w:divBdr>
        <w:top w:val="none" w:sz="0" w:space="0" w:color="auto"/>
        <w:left w:val="none" w:sz="0" w:space="0" w:color="auto"/>
        <w:bottom w:val="none" w:sz="0" w:space="0" w:color="auto"/>
        <w:right w:val="none" w:sz="0" w:space="0" w:color="auto"/>
      </w:divBdr>
    </w:div>
    <w:div w:id="1302688652">
      <w:marLeft w:val="0"/>
      <w:marRight w:val="0"/>
      <w:marTop w:val="0"/>
      <w:marBottom w:val="0"/>
      <w:divBdr>
        <w:top w:val="none" w:sz="0" w:space="0" w:color="auto"/>
        <w:left w:val="none" w:sz="0" w:space="0" w:color="auto"/>
        <w:bottom w:val="none" w:sz="0" w:space="0" w:color="auto"/>
        <w:right w:val="none" w:sz="0" w:space="0" w:color="auto"/>
      </w:divBdr>
    </w:div>
    <w:div w:id="1302688653">
      <w:marLeft w:val="0"/>
      <w:marRight w:val="0"/>
      <w:marTop w:val="0"/>
      <w:marBottom w:val="0"/>
      <w:divBdr>
        <w:top w:val="none" w:sz="0" w:space="0" w:color="auto"/>
        <w:left w:val="none" w:sz="0" w:space="0" w:color="auto"/>
        <w:bottom w:val="none" w:sz="0" w:space="0" w:color="auto"/>
        <w:right w:val="none" w:sz="0" w:space="0" w:color="auto"/>
      </w:divBdr>
    </w:div>
    <w:div w:id="1302688654">
      <w:marLeft w:val="0"/>
      <w:marRight w:val="0"/>
      <w:marTop w:val="0"/>
      <w:marBottom w:val="0"/>
      <w:divBdr>
        <w:top w:val="none" w:sz="0" w:space="0" w:color="auto"/>
        <w:left w:val="none" w:sz="0" w:space="0" w:color="auto"/>
        <w:bottom w:val="none" w:sz="0" w:space="0" w:color="auto"/>
        <w:right w:val="none" w:sz="0" w:space="0" w:color="auto"/>
      </w:divBdr>
    </w:div>
    <w:div w:id="1302688655">
      <w:marLeft w:val="0"/>
      <w:marRight w:val="0"/>
      <w:marTop w:val="0"/>
      <w:marBottom w:val="0"/>
      <w:divBdr>
        <w:top w:val="none" w:sz="0" w:space="0" w:color="auto"/>
        <w:left w:val="none" w:sz="0" w:space="0" w:color="auto"/>
        <w:bottom w:val="none" w:sz="0" w:space="0" w:color="auto"/>
        <w:right w:val="none" w:sz="0" w:space="0" w:color="auto"/>
      </w:divBdr>
    </w:div>
    <w:div w:id="1302688656">
      <w:marLeft w:val="0"/>
      <w:marRight w:val="0"/>
      <w:marTop w:val="0"/>
      <w:marBottom w:val="0"/>
      <w:divBdr>
        <w:top w:val="none" w:sz="0" w:space="0" w:color="auto"/>
        <w:left w:val="none" w:sz="0" w:space="0" w:color="auto"/>
        <w:bottom w:val="none" w:sz="0" w:space="0" w:color="auto"/>
        <w:right w:val="none" w:sz="0" w:space="0" w:color="auto"/>
      </w:divBdr>
    </w:div>
    <w:div w:id="1302688657">
      <w:marLeft w:val="0"/>
      <w:marRight w:val="0"/>
      <w:marTop w:val="0"/>
      <w:marBottom w:val="0"/>
      <w:divBdr>
        <w:top w:val="none" w:sz="0" w:space="0" w:color="auto"/>
        <w:left w:val="none" w:sz="0" w:space="0" w:color="auto"/>
        <w:bottom w:val="none" w:sz="0" w:space="0" w:color="auto"/>
        <w:right w:val="none" w:sz="0" w:space="0" w:color="auto"/>
      </w:divBdr>
    </w:div>
    <w:div w:id="1302688658">
      <w:marLeft w:val="0"/>
      <w:marRight w:val="0"/>
      <w:marTop w:val="0"/>
      <w:marBottom w:val="0"/>
      <w:divBdr>
        <w:top w:val="none" w:sz="0" w:space="0" w:color="auto"/>
        <w:left w:val="none" w:sz="0" w:space="0" w:color="auto"/>
        <w:bottom w:val="none" w:sz="0" w:space="0" w:color="auto"/>
        <w:right w:val="none" w:sz="0" w:space="0" w:color="auto"/>
      </w:divBdr>
    </w:div>
    <w:div w:id="1302688659">
      <w:marLeft w:val="0"/>
      <w:marRight w:val="0"/>
      <w:marTop w:val="0"/>
      <w:marBottom w:val="0"/>
      <w:divBdr>
        <w:top w:val="none" w:sz="0" w:space="0" w:color="auto"/>
        <w:left w:val="none" w:sz="0" w:space="0" w:color="auto"/>
        <w:bottom w:val="none" w:sz="0" w:space="0" w:color="auto"/>
        <w:right w:val="none" w:sz="0" w:space="0" w:color="auto"/>
      </w:divBdr>
    </w:div>
    <w:div w:id="1302688660">
      <w:marLeft w:val="0"/>
      <w:marRight w:val="0"/>
      <w:marTop w:val="0"/>
      <w:marBottom w:val="0"/>
      <w:divBdr>
        <w:top w:val="none" w:sz="0" w:space="0" w:color="auto"/>
        <w:left w:val="none" w:sz="0" w:space="0" w:color="auto"/>
        <w:bottom w:val="none" w:sz="0" w:space="0" w:color="auto"/>
        <w:right w:val="none" w:sz="0" w:space="0" w:color="auto"/>
      </w:divBdr>
    </w:div>
    <w:div w:id="1302688661">
      <w:marLeft w:val="0"/>
      <w:marRight w:val="0"/>
      <w:marTop w:val="0"/>
      <w:marBottom w:val="0"/>
      <w:divBdr>
        <w:top w:val="none" w:sz="0" w:space="0" w:color="auto"/>
        <w:left w:val="none" w:sz="0" w:space="0" w:color="auto"/>
        <w:bottom w:val="none" w:sz="0" w:space="0" w:color="auto"/>
        <w:right w:val="none" w:sz="0" w:space="0" w:color="auto"/>
      </w:divBdr>
    </w:div>
    <w:div w:id="1679119749">
      <w:bodyDiv w:val="1"/>
      <w:marLeft w:val="0"/>
      <w:marRight w:val="0"/>
      <w:marTop w:val="0"/>
      <w:marBottom w:val="0"/>
      <w:divBdr>
        <w:top w:val="none" w:sz="0" w:space="0" w:color="auto"/>
        <w:left w:val="none" w:sz="0" w:space="0" w:color="auto"/>
        <w:bottom w:val="none" w:sz="0" w:space="0" w:color="auto"/>
        <w:right w:val="none" w:sz="0" w:space="0" w:color="auto"/>
      </w:divBdr>
    </w:div>
    <w:div w:id="1690911591">
      <w:bodyDiv w:val="1"/>
      <w:marLeft w:val="0"/>
      <w:marRight w:val="0"/>
      <w:marTop w:val="0"/>
      <w:marBottom w:val="0"/>
      <w:divBdr>
        <w:top w:val="none" w:sz="0" w:space="0" w:color="auto"/>
        <w:left w:val="none" w:sz="0" w:space="0" w:color="auto"/>
        <w:bottom w:val="none" w:sz="0" w:space="0" w:color="auto"/>
        <w:right w:val="none" w:sz="0" w:space="0" w:color="auto"/>
      </w:divBdr>
    </w:div>
    <w:div w:id="1797408574">
      <w:bodyDiv w:val="1"/>
      <w:marLeft w:val="0"/>
      <w:marRight w:val="0"/>
      <w:marTop w:val="0"/>
      <w:marBottom w:val="0"/>
      <w:divBdr>
        <w:top w:val="none" w:sz="0" w:space="0" w:color="auto"/>
        <w:left w:val="none" w:sz="0" w:space="0" w:color="auto"/>
        <w:bottom w:val="none" w:sz="0" w:space="0" w:color="auto"/>
        <w:right w:val="none" w:sz="0" w:space="0" w:color="auto"/>
      </w:divBdr>
    </w:div>
    <w:div w:id="1822651028">
      <w:bodyDiv w:val="1"/>
      <w:marLeft w:val="0"/>
      <w:marRight w:val="0"/>
      <w:marTop w:val="0"/>
      <w:marBottom w:val="0"/>
      <w:divBdr>
        <w:top w:val="none" w:sz="0" w:space="0" w:color="auto"/>
        <w:left w:val="none" w:sz="0" w:space="0" w:color="auto"/>
        <w:bottom w:val="none" w:sz="0" w:space="0" w:color="auto"/>
        <w:right w:val="none" w:sz="0" w:space="0" w:color="auto"/>
      </w:divBdr>
    </w:div>
    <w:div w:id="18958483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footer" Target="footer2.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30E31F-24E7-4EB3-98FE-05AC4FF27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Pages>
  <Words>3875</Words>
  <Characters>22869</Characters>
  <Application>Microsoft Office Word</Application>
  <DocSecurity>0</DocSecurity>
  <Lines>190</Lines>
  <Paragraphs>53</Paragraphs>
  <ScaleCrop>false</ScaleCrop>
  <HeadingPairs>
    <vt:vector size="2" baseType="variant">
      <vt:variant>
        <vt:lpstr>Název</vt:lpstr>
      </vt:variant>
      <vt:variant>
        <vt:i4>1</vt:i4>
      </vt:variant>
    </vt:vector>
  </HeadingPairs>
  <TitlesOfParts>
    <vt:vector size="1" baseType="lpstr">
      <vt:lpstr> </vt:lpstr>
    </vt:vector>
  </TitlesOfParts>
  <Company>Hewlett-Packard</Company>
  <LinksUpToDate>false</LinksUpToDate>
  <CharactersWithSpaces>26691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Jura</dc:creator>
  <cp:keywords/>
  <dc:description/>
  <cp:lastModifiedBy>Jiří Bury</cp:lastModifiedBy>
  <cp:revision>2</cp:revision>
  <cp:lastPrinted>2022-09-15T14:47:00Z</cp:lastPrinted>
  <dcterms:created xsi:type="dcterms:W3CDTF">2024-10-29T18:20:00Z</dcterms:created>
  <dcterms:modified xsi:type="dcterms:W3CDTF">2024-10-29T18:20:00Z</dcterms:modified>
</cp:coreProperties>
</file>