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AF6976" w14:textId="227CFFB6" w:rsidR="00A52D3C" w:rsidRPr="00A52D3C" w:rsidRDefault="00A52D3C" w:rsidP="00D06745">
      <w:pPr>
        <w:pStyle w:val="Bezmezer"/>
        <w:spacing w:line="276" w:lineRule="auto"/>
        <w:jc w:val="center"/>
        <w:rPr>
          <w:b/>
          <w:bCs/>
        </w:rPr>
      </w:pPr>
      <w:r w:rsidRPr="00A52D3C">
        <w:rPr>
          <w:b/>
          <w:bCs/>
        </w:rPr>
        <w:t xml:space="preserve">SMLOUVA O DODÁVCE </w:t>
      </w:r>
      <w:r w:rsidR="006613D5">
        <w:rPr>
          <w:b/>
          <w:bCs/>
        </w:rPr>
        <w:t>CORE SWITCH</w:t>
      </w:r>
      <w:r w:rsidR="0088617F">
        <w:rPr>
          <w:b/>
          <w:bCs/>
        </w:rPr>
        <w:t>, NAC SERVER</w:t>
      </w:r>
      <w:r w:rsidR="006613D5">
        <w:rPr>
          <w:b/>
          <w:bCs/>
        </w:rPr>
        <w:t xml:space="preserve"> A ŘÍDÍCÍHO MANAGEM</w:t>
      </w:r>
      <w:r w:rsidR="004F0D78">
        <w:rPr>
          <w:b/>
          <w:bCs/>
        </w:rPr>
        <w:t>E</w:t>
      </w:r>
      <w:r w:rsidR="006613D5">
        <w:rPr>
          <w:b/>
          <w:bCs/>
        </w:rPr>
        <w:t>NTU</w:t>
      </w:r>
    </w:p>
    <w:p w14:paraId="776D99B3" w14:textId="77777777" w:rsidR="00A52D3C" w:rsidRDefault="00A52D3C" w:rsidP="00D06745">
      <w:pPr>
        <w:pStyle w:val="Bezmezer"/>
        <w:spacing w:line="276" w:lineRule="auto"/>
        <w:jc w:val="center"/>
      </w:pPr>
      <w:r>
        <w:t xml:space="preserve">(ev. č. Objednatele: </w:t>
      </w:r>
      <w:r w:rsidRPr="00A00F33">
        <w:rPr>
          <w:highlight w:val="yellow"/>
        </w:rPr>
        <w:t>……………</w:t>
      </w:r>
      <w:r>
        <w:t>)</w:t>
      </w:r>
    </w:p>
    <w:p w14:paraId="33CB2042" w14:textId="77777777" w:rsidR="00A52D3C" w:rsidRDefault="00A52D3C" w:rsidP="00D06745">
      <w:pPr>
        <w:pStyle w:val="Bezmezer"/>
        <w:spacing w:line="276" w:lineRule="auto"/>
      </w:pPr>
      <w:r>
        <w:tab/>
      </w:r>
      <w:r>
        <w:tab/>
      </w:r>
      <w:r>
        <w:tab/>
      </w:r>
      <w:r>
        <w:tab/>
      </w:r>
      <w:r>
        <w:tab/>
      </w:r>
      <w:r>
        <w:tab/>
      </w:r>
    </w:p>
    <w:p w14:paraId="4F68BCD6" w14:textId="5FB8CC99" w:rsidR="00A52D3C" w:rsidRDefault="00A52D3C" w:rsidP="00D06745">
      <w:pPr>
        <w:pStyle w:val="Bezmezer"/>
        <w:spacing w:line="276" w:lineRule="auto"/>
      </w:pPr>
      <w:r>
        <w:t>Dnešního dne následující smluvní st</w:t>
      </w:r>
      <w:r w:rsidR="00A4431A">
        <w:t>r</w:t>
      </w:r>
      <w:r>
        <w:t>any:</w:t>
      </w:r>
    </w:p>
    <w:p w14:paraId="08A1D445" w14:textId="77777777" w:rsidR="00A52D3C" w:rsidRDefault="00A52D3C" w:rsidP="00D06745">
      <w:pPr>
        <w:pStyle w:val="Bezmezer"/>
        <w:spacing w:line="276" w:lineRule="auto"/>
        <w:rPr>
          <w:b/>
          <w:bCs/>
        </w:rPr>
      </w:pPr>
    </w:p>
    <w:p w14:paraId="002139C2" w14:textId="74BFD26E" w:rsidR="00A52D3C" w:rsidRDefault="00A52D3C" w:rsidP="00D06745">
      <w:pPr>
        <w:pStyle w:val="Bezmezer"/>
        <w:spacing w:line="276" w:lineRule="auto"/>
      </w:pPr>
      <w:r w:rsidRPr="00A52D3C">
        <w:rPr>
          <w:b/>
          <w:bCs/>
        </w:rPr>
        <w:t>Objednatel</w:t>
      </w:r>
      <w:r>
        <w:t>:</w:t>
      </w:r>
      <w:r>
        <w:tab/>
      </w:r>
      <w:r>
        <w:tab/>
        <w:t>Jihomoravský kraj</w:t>
      </w:r>
    </w:p>
    <w:p w14:paraId="15B17D0E" w14:textId="3748F1C3" w:rsidR="00A52D3C" w:rsidRDefault="00A52D3C" w:rsidP="00D06745">
      <w:pPr>
        <w:pStyle w:val="Bezmezer"/>
        <w:spacing w:line="276" w:lineRule="auto"/>
      </w:pPr>
      <w:r>
        <w:t>se sídlem:</w:t>
      </w:r>
      <w:r>
        <w:tab/>
        <w:t xml:space="preserve"> </w:t>
      </w:r>
      <w:r>
        <w:tab/>
        <w:t>Žerotínovo náměstí 449/3, 602 00 Brno</w:t>
      </w:r>
    </w:p>
    <w:p w14:paraId="551730B1" w14:textId="046F87DB" w:rsidR="00A52D3C" w:rsidRDefault="00A52D3C" w:rsidP="00D06745">
      <w:pPr>
        <w:pStyle w:val="Bezmezer"/>
        <w:spacing w:line="276" w:lineRule="auto"/>
      </w:pPr>
      <w:r>
        <w:t>zastoupen:</w:t>
      </w:r>
      <w:r>
        <w:tab/>
      </w:r>
      <w:r>
        <w:tab/>
      </w:r>
      <w:r w:rsidRPr="00A52D3C">
        <w:rPr>
          <w:highlight w:val="yellow"/>
        </w:rPr>
        <w:t>[Bude doplněno před podpisem smlouvy]</w:t>
      </w:r>
    </w:p>
    <w:p w14:paraId="75B3DDC1" w14:textId="06164F20" w:rsidR="00A52D3C" w:rsidRDefault="00A52D3C" w:rsidP="00D06745">
      <w:pPr>
        <w:pStyle w:val="Bezmezer"/>
        <w:spacing w:line="276" w:lineRule="auto"/>
      </w:pPr>
      <w:r>
        <w:t>IČO:</w:t>
      </w:r>
      <w:r>
        <w:tab/>
      </w:r>
      <w:r>
        <w:tab/>
      </w:r>
      <w:r>
        <w:tab/>
        <w:t>708 88 337</w:t>
      </w:r>
    </w:p>
    <w:p w14:paraId="104F3744" w14:textId="20E62B22" w:rsidR="00A52D3C" w:rsidRDefault="00A52D3C" w:rsidP="00D06745">
      <w:pPr>
        <w:pStyle w:val="Bezmezer"/>
        <w:spacing w:line="276" w:lineRule="auto"/>
      </w:pPr>
      <w:r>
        <w:t>DIČ:</w:t>
      </w:r>
      <w:r>
        <w:tab/>
      </w:r>
      <w:r>
        <w:tab/>
      </w:r>
      <w:r>
        <w:tab/>
        <w:t>CZ70888337</w:t>
      </w:r>
    </w:p>
    <w:p w14:paraId="4A07F2CF" w14:textId="39118D25" w:rsidR="00A52D3C" w:rsidRDefault="00A52D3C" w:rsidP="00D06745">
      <w:pPr>
        <w:pStyle w:val="Bezmezer"/>
        <w:spacing w:line="276" w:lineRule="auto"/>
      </w:pPr>
      <w:r>
        <w:t>Bankovní spojení:</w:t>
      </w:r>
      <w:r>
        <w:tab/>
      </w:r>
      <w:r w:rsidRPr="00A52D3C">
        <w:rPr>
          <w:highlight w:val="yellow"/>
        </w:rPr>
        <w:t>[Bude doplněno před podpisem smlouvy]</w:t>
      </w:r>
    </w:p>
    <w:p w14:paraId="2DFAD780" w14:textId="09A9266A" w:rsidR="00A52D3C" w:rsidRDefault="00A52D3C" w:rsidP="00D06745">
      <w:pPr>
        <w:pStyle w:val="Bezmezer"/>
        <w:spacing w:line="276" w:lineRule="auto"/>
      </w:pPr>
      <w:r>
        <w:t>Číslo účtu:</w:t>
      </w:r>
      <w:r>
        <w:tab/>
      </w:r>
      <w:r>
        <w:tab/>
      </w:r>
      <w:r w:rsidRPr="00A52D3C">
        <w:rPr>
          <w:highlight w:val="yellow"/>
        </w:rPr>
        <w:t>[Bude doplněno před podpisem smlouvy]</w:t>
      </w:r>
    </w:p>
    <w:p w14:paraId="0B2A1D59" w14:textId="71609D74" w:rsidR="00A52D3C" w:rsidRDefault="00A52D3C" w:rsidP="00D06745">
      <w:pPr>
        <w:pStyle w:val="Bezmezer"/>
        <w:spacing w:line="276" w:lineRule="auto"/>
      </w:pPr>
      <w:r>
        <w:t xml:space="preserve">Kontaktní osoba: </w:t>
      </w:r>
      <w:r>
        <w:tab/>
      </w:r>
      <w:r w:rsidRPr="00A52D3C">
        <w:rPr>
          <w:highlight w:val="yellow"/>
        </w:rPr>
        <w:t>[Bude doplněno před podpisem smlouvy]</w:t>
      </w:r>
    </w:p>
    <w:p w14:paraId="25EAD469" w14:textId="77777777" w:rsidR="00A52D3C" w:rsidRDefault="00A52D3C" w:rsidP="00D06745">
      <w:pPr>
        <w:pStyle w:val="Bezmezer"/>
        <w:spacing w:line="276" w:lineRule="auto"/>
      </w:pPr>
    </w:p>
    <w:p w14:paraId="50E96FEE" w14:textId="6CAF8E16" w:rsidR="00A52D3C" w:rsidRDefault="00A52D3C" w:rsidP="00D06745">
      <w:pPr>
        <w:pStyle w:val="Bezmezer"/>
        <w:spacing w:line="276" w:lineRule="auto"/>
      </w:pPr>
      <w:r>
        <w:t>(dále jen „</w:t>
      </w:r>
      <w:r w:rsidRPr="00A52D3C">
        <w:rPr>
          <w:b/>
          <w:bCs/>
          <w:i/>
          <w:iCs/>
        </w:rPr>
        <w:t>Objednatel</w:t>
      </w:r>
      <w:r>
        <w:t>“)</w:t>
      </w:r>
    </w:p>
    <w:p w14:paraId="75482B3C" w14:textId="77777777" w:rsidR="00A52D3C" w:rsidRDefault="00A52D3C" w:rsidP="00D06745">
      <w:pPr>
        <w:pStyle w:val="Bezmezer"/>
        <w:spacing w:line="276" w:lineRule="auto"/>
      </w:pPr>
    </w:p>
    <w:p w14:paraId="5E0FDC34" w14:textId="4FF1409A" w:rsidR="00A52D3C" w:rsidRDefault="00A52D3C" w:rsidP="00D06745">
      <w:pPr>
        <w:pStyle w:val="Bezmezer"/>
        <w:spacing w:line="276" w:lineRule="auto"/>
      </w:pPr>
      <w:r>
        <w:t>a</w:t>
      </w:r>
    </w:p>
    <w:p w14:paraId="22F945A3" w14:textId="77777777" w:rsidR="00A52D3C" w:rsidRDefault="00A52D3C" w:rsidP="00D06745">
      <w:pPr>
        <w:pStyle w:val="Bezmezer"/>
        <w:spacing w:line="276" w:lineRule="auto"/>
        <w:rPr>
          <w:b/>
          <w:bCs/>
        </w:rPr>
      </w:pPr>
    </w:p>
    <w:p w14:paraId="48CEF976" w14:textId="77777777" w:rsidR="00A00F33" w:rsidRDefault="00A52D3C" w:rsidP="00D06745">
      <w:pPr>
        <w:pStyle w:val="Bezmezer"/>
        <w:spacing w:line="276" w:lineRule="auto"/>
        <w:ind w:left="2124" w:hanging="2124"/>
        <w:rPr>
          <w:highlight w:val="yellow"/>
        </w:rPr>
      </w:pPr>
      <w:r w:rsidRPr="00A52D3C">
        <w:rPr>
          <w:b/>
          <w:bCs/>
        </w:rPr>
        <w:t>Poskytovatel</w:t>
      </w:r>
      <w:r>
        <w:t xml:space="preserve">: </w:t>
      </w:r>
      <w:r>
        <w:tab/>
      </w:r>
      <w:r w:rsidRPr="00A52D3C">
        <w:rPr>
          <w:highlight w:val="yellow"/>
        </w:rPr>
        <w:t xml:space="preserve">[ÚDAJE DOPLNÍ ÚČASTNÍK či BUDOU DOPLNĚNY ZADAVATELEM NA ZÁKLADĚ ÚDAJŮ OBSAŽENÝCH V NABÍDCE]; </w:t>
      </w:r>
    </w:p>
    <w:p w14:paraId="217FA809" w14:textId="7DF8B1EE" w:rsidR="00A52D3C" w:rsidRDefault="00A52D3C" w:rsidP="00D06745">
      <w:pPr>
        <w:pStyle w:val="Bezmezer"/>
        <w:spacing w:line="276" w:lineRule="auto"/>
        <w:ind w:left="2124"/>
      </w:pPr>
      <w:r w:rsidRPr="00A52D3C">
        <w:rPr>
          <w:highlight w:val="yellow"/>
        </w:rPr>
        <w:t>DÁLE V TEXTU JEN POKYN „</w:t>
      </w:r>
      <w:r w:rsidRPr="00A52D3C">
        <w:rPr>
          <w:color w:val="FF0000"/>
          <w:highlight w:val="yellow"/>
        </w:rPr>
        <w:t>[DOPLNÍ ÚČASTNÍK]</w:t>
      </w:r>
      <w:r w:rsidRPr="00A52D3C">
        <w:rPr>
          <w:highlight w:val="yellow"/>
        </w:rPr>
        <w:t>“</w:t>
      </w:r>
      <w:r>
        <w:tab/>
        <w:t xml:space="preserve"> </w:t>
      </w:r>
    </w:p>
    <w:p w14:paraId="395E1F63" w14:textId="77777777" w:rsidR="00A52D3C" w:rsidRDefault="00A52D3C" w:rsidP="00D06745">
      <w:pPr>
        <w:pStyle w:val="Bezmezer"/>
        <w:spacing w:line="276" w:lineRule="auto"/>
      </w:pPr>
      <w:r>
        <w:t>se sídlem:</w:t>
      </w:r>
      <w:r>
        <w:tab/>
      </w:r>
      <w:r>
        <w:tab/>
      </w:r>
      <w:r w:rsidRPr="00A52D3C">
        <w:rPr>
          <w:color w:val="FF0000"/>
          <w:highlight w:val="yellow"/>
        </w:rPr>
        <w:t>[DOPLNÍ ÚČASTNÍK]</w:t>
      </w:r>
      <w:r>
        <w:tab/>
      </w:r>
      <w:r>
        <w:tab/>
      </w:r>
      <w:r>
        <w:tab/>
      </w:r>
      <w:r>
        <w:tab/>
      </w:r>
    </w:p>
    <w:p w14:paraId="6AE6E2B1" w14:textId="22856341" w:rsidR="00A52D3C" w:rsidRDefault="00A52D3C" w:rsidP="00D06745">
      <w:pPr>
        <w:pStyle w:val="Bezmezer"/>
        <w:spacing w:line="276" w:lineRule="auto"/>
      </w:pPr>
      <w:r>
        <w:t>IČO:</w:t>
      </w:r>
      <w:r>
        <w:tab/>
      </w:r>
      <w:r>
        <w:tab/>
      </w:r>
      <w:r>
        <w:tab/>
      </w:r>
      <w:r w:rsidRPr="00A52D3C">
        <w:rPr>
          <w:color w:val="FF0000"/>
          <w:highlight w:val="yellow"/>
        </w:rPr>
        <w:t>[DOPLNÍ ÚČASTNÍK]</w:t>
      </w:r>
      <w:r>
        <w:tab/>
      </w:r>
      <w:r>
        <w:tab/>
      </w:r>
      <w:r>
        <w:tab/>
      </w:r>
      <w:r>
        <w:tab/>
      </w:r>
    </w:p>
    <w:p w14:paraId="36939650" w14:textId="723D6EAE" w:rsidR="00A52D3C" w:rsidRDefault="00A52D3C" w:rsidP="00D06745">
      <w:pPr>
        <w:pStyle w:val="Bezmezer"/>
        <w:spacing w:line="276" w:lineRule="auto"/>
      </w:pPr>
      <w:r>
        <w:t>DIČ:</w:t>
      </w:r>
      <w:r>
        <w:tab/>
      </w:r>
      <w:r>
        <w:tab/>
      </w:r>
      <w:r>
        <w:tab/>
      </w:r>
      <w:r w:rsidRPr="00A52D3C">
        <w:rPr>
          <w:color w:val="FF0000"/>
          <w:highlight w:val="yellow"/>
        </w:rPr>
        <w:t>[DOPLNÍ ÚČASTNÍK]</w:t>
      </w:r>
    </w:p>
    <w:p w14:paraId="56FA5833" w14:textId="77777777" w:rsidR="00A52D3C" w:rsidRDefault="00A52D3C" w:rsidP="00D06745">
      <w:pPr>
        <w:pStyle w:val="Bezmezer"/>
        <w:spacing w:line="276" w:lineRule="auto"/>
      </w:pPr>
      <w:r>
        <w:t xml:space="preserve">bankovní spojení: </w:t>
      </w:r>
      <w:r>
        <w:tab/>
      </w:r>
      <w:r w:rsidRPr="00A52D3C">
        <w:rPr>
          <w:color w:val="FF0000"/>
          <w:highlight w:val="yellow"/>
        </w:rPr>
        <w:t>[DOPLNÍ ÚČASTNÍK]</w:t>
      </w:r>
    </w:p>
    <w:p w14:paraId="5D166DE6" w14:textId="77777777" w:rsidR="00A52D3C" w:rsidRDefault="00A52D3C" w:rsidP="00D06745">
      <w:pPr>
        <w:pStyle w:val="Bezmezer"/>
        <w:spacing w:line="276" w:lineRule="auto"/>
      </w:pPr>
      <w:r>
        <w:t>zastoupena:</w:t>
      </w:r>
      <w:r>
        <w:tab/>
        <w:t xml:space="preserve"> </w:t>
      </w:r>
      <w:r>
        <w:tab/>
      </w:r>
      <w:r w:rsidRPr="00A52D3C">
        <w:rPr>
          <w:color w:val="FF0000"/>
          <w:highlight w:val="yellow"/>
        </w:rPr>
        <w:t>[DOPLNÍ ÚČASTNÍK]</w:t>
      </w:r>
    </w:p>
    <w:p w14:paraId="4082F46F" w14:textId="77777777" w:rsidR="00A52D3C" w:rsidRDefault="00A52D3C" w:rsidP="00D06745">
      <w:pPr>
        <w:pStyle w:val="Bezmezer"/>
        <w:spacing w:line="276" w:lineRule="auto"/>
      </w:pPr>
      <w:r>
        <w:t xml:space="preserve">zapsaná v obchodním rejstříku vedeném </w:t>
      </w:r>
      <w:r w:rsidRPr="00A52D3C">
        <w:rPr>
          <w:color w:val="FF0000"/>
          <w:highlight w:val="yellow"/>
        </w:rPr>
        <w:t>[DOPLNÍ ÚČASTNÍK]</w:t>
      </w:r>
      <w:r>
        <w:t xml:space="preserve"> soudem v </w:t>
      </w:r>
      <w:r w:rsidRPr="00A52D3C">
        <w:rPr>
          <w:color w:val="FF0000"/>
          <w:highlight w:val="yellow"/>
        </w:rPr>
        <w:t>[DOPLNÍ ÚČASTNÍK]</w:t>
      </w:r>
      <w:r>
        <w:t xml:space="preserve">, </w:t>
      </w:r>
      <w:proofErr w:type="spellStart"/>
      <w:r>
        <w:t>sp</w:t>
      </w:r>
      <w:proofErr w:type="spellEnd"/>
      <w:r>
        <w:t xml:space="preserve">. zn. </w:t>
      </w:r>
      <w:r w:rsidRPr="00A52D3C">
        <w:rPr>
          <w:color w:val="FF0000"/>
          <w:highlight w:val="yellow"/>
        </w:rPr>
        <w:t>[DOPLNÍ ÚČASTNÍK]</w:t>
      </w:r>
    </w:p>
    <w:p w14:paraId="7AE82508" w14:textId="39CC00A6" w:rsidR="00A52D3C" w:rsidRDefault="00A52D3C" w:rsidP="00D06745">
      <w:pPr>
        <w:pStyle w:val="Bezmezer"/>
        <w:spacing w:line="276" w:lineRule="auto"/>
      </w:pPr>
      <w:r>
        <w:t xml:space="preserve">Kontaktní osoba: </w:t>
      </w:r>
      <w:r>
        <w:tab/>
      </w:r>
      <w:r w:rsidRPr="00A52D3C">
        <w:rPr>
          <w:color w:val="FF0000"/>
          <w:highlight w:val="yellow"/>
        </w:rPr>
        <w:t>[DOPLNÍ ÚČASTNÍK]</w:t>
      </w:r>
    </w:p>
    <w:p w14:paraId="7EF3D41E" w14:textId="77777777" w:rsidR="00A52D3C" w:rsidRDefault="00A52D3C" w:rsidP="00D06745">
      <w:pPr>
        <w:pStyle w:val="Bezmezer"/>
        <w:spacing w:line="276" w:lineRule="auto"/>
      </w:pPr>
    </w:p>
    <w:p w14:paraId="36E19486" w14:textId="3CE381B5" w:rsidR="00A52D3C" w:rsidRDefault="00A52D3C" w:rsidP="00D06745">
      <w:pPr>
        <w:pStyle w:val="Bezmezer"/>
        <w:spacing w:line="276" w:lineRule="auto"/>
      </w:pPr>
      <w:r>
        <w:t>(dále jen „</w:t>
      </w:r>
      <w:r w:rsidRPr="00A52D3C">
        <w:rPr>
          <w:b/>
          <w:bCs/>
          <w:i/>
          <w:iCs/>
        </w:rPr>
        <w:t>Poskytovatel</w:t>
      </w:r>
      <w:r>
        <w:t>“)</w:t>
      </w:r>
    </w:p>
    <w:p w14:paraId="4A563EC1" w14:textId="77777777" w:rsidR="00A52D3C" w:rsidRDefault="00A52D3C" w:rsidP="00D06745">
      <w:pPr>
        <w:pStyle w:val="Bezmezer"/>
        <w:spacing w:line="276" w:lineRule="auto"/>
      </w:pPr>
    </w:p>
    <w:p w14:paraId="070BB2D2" w14:textId="43590D0B" w:rsidR="00A52D3C" w:rsidRDefault="00A52D3C" w:rsidP="00D06745">
      <w:pPr>
        <w:pStyle w:val="Bezmezer"/>
        <w:spacing w:line="276" w:lineRule="auto"/>
      </w:pPr>
      <w:r>
        <w:t>(Objednatel a Poskytovatel dále jednotlivě též jen „</w:t>
      </w:r>
      <w:r w:rsidRPr="00A52D3C">
        <w:rPr>
          <w:b/>
          <w:bCs/>
          <w:i/>
          <w:iCs/>
        </w:rPr>
        <w:t>Smluvní strana</w:t>
      </w:r>
      <w:r>
        <w:t>“ nebo společně „</w:t>
      </w:r>
      <w:r w:rsidRPr="00A52D3C">
        <w:rPr>
          <w:b/>
          <w:bCs/>
          <w:i/>
          <w:iCs/>
        </w:rPr>
        <w:t>Smluvní strany</w:t>
      </w:r>
      <w:r>
        <w:t>“)</w:t>
      </w:r>
    </w:p>
    <w:p w14:paraId="6594218E" w14:textId="77777777" w:rsidR="00A52D3C" w:rsidRDefault="00A52D3C" w:rsidP="00D06745">
      <w:pPr>
        <w:pStyle w:val="Bezmezer"/>
        <w:spacing w:line="276" w:lineRule="auto"/>
      </w:pPr>
    </w:p>
    <w:p w14:paraId="78E1D842" w14:textId="2DA4ABF3" w:rsidR="00A52D3C" w:rsidRDefault="00A52D3C" w:rsidP="00D06745">
      <w:pPr>
        <w:pStyle w:val="Bezmezer"/>
        <w:spacing w:line="276" w:lineRule="auto"/>
      </w:pPr>
      <w:r>
        <w:t xml:space="preserve">uzavírají v souladu s § 1746 odst. 2 zák. č. 89/2012 Sb., občanský zákoník, ve znění pozdějších předpisů (dále jen </w:t>
      </w:r>
      <w:r w:rsidRPr="006613D5">
        <w:rPr>
          <w:i/>
          <w:iCs/>
        </w:rPr>
        <w:t>„</w:t>
      </w:r>
      <w:r w:rsidRPr="006613D5">
        <w:rPr>
          <w:b/>
          <w:bCs/>
          <w:i/>
          <w:iCs/>
        </w:rPr>
        <w:t>OZ</w:t>
      </w:r>
      <w:r w:rsidRPr="006613D5">
        <w:rPr>
          <w:i/>
          <w:iCs/>
        </w:rPr>
        <w:t>“</w:t>
      </w:r>
      <w:r>
        <w:t>) s přihlédnutím k § 2079 a násl. OZ tuto</w:t>
      </w:r>
    </w:p>
    <w:p w14:paraId="47EBFAD7" w14:textId="77777777" w:rsidR="00D06745" w:rsidRPr="00D06745" w:rsidRDefault="00D06745" w:rsidP="00D06745">
      <w:pPr>
        <w:pStyle w:val="Bezmezer"/>
        <w:spacing w:line="276" w:lineRule="auto"/>
      </w:pPr>
    </w:p>
    <w:p w14:paraId="09AFE103" w14:textId="0ED3FB9C" w:rsidR="00A52D3C" w:rsidRPr="00A52D3C" w:rsidRDefault="00A52D3C" w:rsidP="00D06745">
      <w:pPr>
        <w:pStyle w:val="Bezmezer"/>
        <w:spacing w:line="276" w:lineRule="auto"/>
        <w:jc w:val="center"/>
        <w:rPr>
          <w:b/>
          <w:bCs/>
        </w:rPr>
      </w:pPr>
      <w:r w:rsidRPr="00A52D3C">
        <w:rPr>
          <w:b/>
          <w:bCs/>
        </w:rPr>
        <w:t xml:space="preserve">Smlouvu o dodávce </w:t>
      </w:r>
      <w:proofErr w:type="spellStart"/>
      <w:r w:rsidR="006613D5">
        <w:rPr>
          <w:b/>
          <w:bCs/>
        </w:rPr>
        <w:t>Core</w:t>
      </w:r>
      <w:proofErr w:type="spellEnd"/>
      <w:r w:rsidR="006613D5">
        <w:rPr>
          <w:b/>
          <w:bCs/>
        </w:rPr>
        <w:t xml:space="preserve"> switch</w:t>
      </w:r>
      <w:r w:rsidR="0088617F">
        <w:rPr>
          <w:b/>
          <w:bCs/>
        </w:rPr>
        <w:t>, NAC server</w:t>
      </w:r>
      <w:r w:rsidR="006613D5">
        <w:rPr>
          <w:b/>
          <w:bCs/>
        </w:rPr>
        <w:t xml:space="preserve"> a řídícího managementu</w:t>
      </w:r>
    </w:p>
    <w:p w14:paraId="71F100EB" w14:textId="27EBA093" w:rsidR="00D06745" w:rsidRDefault="00A52D3C" w:rsidP="00D06745">
      <w:pPr>
        <w:pStyle w:val="Bezmezer"/>
        <w:spacing w:line="276" w:lineRule="auto"/>
        <w:jc w:val="center"/>
      </w:pPr>
      <w:r>
        <w:lastRenderedPageBreak/>
        <w:t>(dále jen „</w:t>
      </w:r>
      <w:r w:rsidRPr="00A52D3C">
        <w:rPr>
          <w:b/>
          <w:bCs/>
          <w:i/>
          <w:iCs/>
        </w:rPr>
        <w:t>Smlouva</w:t>
      </w:r>
      <w:r>
        <w:t>“)</w:t>
      </w:r>
    </w:p>
    <w:p w14:paraId="067007ED" w14:textId="5681AF67" w:rsidR="00A52D3C" w:rsidRPr="00F537E7" w:rsidRDefault="00A52D3C" w:rsidP="00D06745">
      <w:pPr>
        <w:pStyle w:val="Bezmezer"/>
        <w:numPr>
          <w:ilvl w:val="0"/>
          <w:numId w:val="3"/>
        </w:numPr>
        <w:spacing w:before="240" w:after="120" w:line="276" w:lineRule="auto"/>
        <w:ind w:left="0" w:firstLine="0"/>
        <w:jc w:val="center"/>
        <w:rPr>
          <w:b/>
          <w:bCs/>
        </w:rPr>
      </w:pPr>
      <w:r w:rsidRPr="00F537E7">
        <w:rPr>
          <w:b/>
          <w:bCs/>
        </w:rPr>
        <w:t>ÚVODNÍ USTANOVENÍ</w:t>
      </w:r>
    </w:p>
    <w:p w14:paraId="4832E373" w14:textId="584C0AD3" w:rsidR="00F537E7" w:rsidRDefault="00F537E7" w:rsidP="00D06745">
      <w:pPr>
        <w:pStyle w:val="Bezmezer"/>
        <w:numPr>
          <w:ilvl w:val="1"/>
          <w:numId w:val="3"/>
        </w:numPr>
        <w:spacing w:after="120" w:line="276" w:lineRule="auto"/>
        <w:ind w:left="709" w:hanging="709"/>
        <w:jc w:val="both"/>
      </w:pPr>
      <w:r w:rsidRPr="00F537E7">
        <w:t xml:space="preserve">Smlouva se mezi výše uvedenými Smluvními stranami </w:t>
      </w:r>
      <w:r w:rsidRPr="006E16D0">
        <w:t xml:space="preserve">uzavírá na základě výsledku otevřeného zadávacího řízení s názvem </w:t>
      </w:r>
      <w:r w:rsidRPr="0088617F">
        <w:rPr>
          <w:i/>
          <w:iCs/>
        </w:rPr>
        <w:t>„</w:t>
      </w:r>
      <w:r w:rsidR="0088617F" w:rsidRPr="0088617F">
        <w:rPr>
          <w:i/>
          <w:iCs/>
        </w:rPr>
        <w:t xml:space="preserve">Posílení kybernetické bezpečnosti – </w:t>
      </w:r>
      <w:proofErr w:type="spellStart"/>
      <w:r w:rsidR="0088617F" w:rsidRPr="0088617F">
        <w:rPr>
          <w:i/>
          <w:iCs/>
        </w:rPr>
        <w:t>Core</w:t>
      </w:r>
      <w:proofErr w:type="spellEnd"/>
      <w:r w:rsidR="0088617F" w:rsidRPr="0088617F">
        <w:rPr>
          <w:i/>
          <w:iCs/>
        </w:rPr>
        <w:t xml:space="preserve"> switch, NAC server a řídicí management</w:t>
      </w:r>
      <w:r w:rsidR="0088617F" w:rsidRPr="0088617F" w:rsidDel="0088617F">
        <w:rPr>
          <w:i/>
          <w:iCs/>
        </w:rPr>
        <w:t xml:space="preserve"> </w:t>
      </w:r>
      <w:r w:rsidRPr="0088617F">
        <w:rPr>
          <w:i/>
          <w:iCs/>
        </w:rPr>
        <w:t>“</w:t>
      </w:r>
      <w:r w:rsidRPr="006E16D0">
        <w:rPr>
          <w:i/>
          <w:iCs/>
        </w:rPr>
        <w:t xml:space="preserve"> </w:t>
      </w:r>
      <w:r w:rsidRPr="006E16D0">
        <w:t>(dále</w:t>
      </w:r>
      <w:r w:rsidRPr="00F537E7">
        <w:t xml:space="preserve"> jen „</w:t>
      </w:r>
      <w:r w:rsidRPr="00F537E7">
        <w:rPr>
          <w:b/>
          <w:bCs/>
          <w:i/>
          <w:iCs/>
        </w:rPr>
        <w:t>Veřejná zakázka</w:t>
      </w:r>
      <w:r w:rsidRPr="00F537E7">
        <w:t>“), zadávan</w:t>
      </w:r>
      <w:r w:rsidR="001F3EC6">
        <w:t>ého</w:t>
      </w:r>
      <w:r w:rsidRPr="00F537E7">
        <w:t xml:space="preserve"> </w:t>
      </w:r>
      <w:r w:rsidR="00A00F33">
        <w:t xml:space="preserve">Objednatelem jako zadavatelem </w:t>
      </w:r>
      <w:r w:rsidRPr="00F537E7">
        <w:t>ve smyslu zákona č. 134/2016 Sb., o zadávání veřejných zakázkách, ve</w:t>
      </w:r>
      <w:r w:rsidR="00AE2DC6">
        <w:t> </w:t>
      </w:r>
      <w:r w:rsidRPr="00F537E7">
        <w:t>znění pozdějších předpisů (dále jen „</w:t>
      </w:r>
      <w:r w:rsidRPr="00F537E7">
        <w:rPr>
          <w:b/>
          <w:bCs/>
          <w:i/>
          <w:iCs/>
        </w:rPr>
        <w:t>ZZVZ</w:t>
      </w:r>
      <w:r w:rsidRPr="00F537E7">
        <w:t>“). Jednotlivá ujednání Smlouvy tak budou vykládána v souladu se zadávacími podmínkami Veřejné zakázky uvedenými v zadávací dokumentaci včetně jejich příloh a v souladu s nabídkou Poskytovatele podanou na</w:t>
      </w:r>
      <w:r w:rsidR="00AE2DC6">
        <w:t> </w:t>
      </w:r>
      <w:r w:rsidRPr="00F537E7">
        <w:t>Veřejnou zakázku.</w:t>
      </w:r>
    </w:p>
    <w:p w14:paraId="4662A812" w14:textId="77777777" w:rsidR="00F537E7" w:rsidRDefault="00F537E7" w:rsidP="00D06745">
      <w:pPr>
        <w:pStyle w:val="Bezmezer"/>
        <w:numPr>
          <w:ilvl w:val="1"/>
          <w:numId w:val="3"/>
        </w:numPr>
        <w:spacing w:after="120" w:line="276" w:lineRule="auto"/>
        <w:ind w:left="709" w:hanging="709"/>
        <w:jc w:val="both"/>
      </w:pPr>
      <w:r>
        <w:t>Smluvní strany prohlašují, že osoby podepisující Smlouvu jsou k tomuto úkonu oprávněny.</w:t>
      </w:r>
    </w:p>
    <w:p w14:paraId="51D6998C" w14:textId="1EC7856F" w:rsidR="00F537E7" w:rsidRDefault="00F537E7" w:rsidP="00D06745">
      <w:pPr>
        <w:pStyle w:val="Bezmezer"/>
        <w:numPr>
          <w:ilvl w:val="1"/>
          <w:numId w:val="3"/>
        </w:numPr>
        <w:spacing w:after="120" w:line="276" w:lineRule="auto"/>
        <w:ind w:left="709" w:hanging="709"/>
        <w:jc w:val="both"/>
      </w:pPr>
      <w:r>
        <w:t>Poskytovatel prohlašuje, že se seznámil se zadávací dokumentací Veřejné zakázky, včetně všech jejích příloh (dále jen „</w:t>
      </w:r>
      <w:r w:rsidRPr="00F537E7">
        <w:rPr>
          <w:b/>
          <w:bCs/>
          <w:i/>
          <w:iCs/>
        </w:rPr>
        <w:t>Zadávací dokumentace</w:t>
      </w:r>
      <w:r>
        <w:t>“), že ji považuje za</w:t>
      </w:r>
      <w:r w:rsidR="00AE2DC6">
        <w:t> </w:t>
      </w:r>
      <w:r>
        <w:t>dostatečný podklad pro plnění Veřejné zakázky, a to zejména v rozsahu nezbytném pro plnění předmětu Smlouvy, přičemž mu nejsou známy žádné nejasnosti či</w:t>
      </w:r>
      <w:r w:rsidR="00AE2DC6">
        <w:t> </w:t>
      </w:r>
      <w:r>
        <w:t>pochybnosti, které by znemožňovaly řádné plnění jeho závazku dle Smlouvy.</w:t>
      </w:r>
    </w:p>
    <w:p w14:paraId="30CD75FD" w14:textId="3CE64174" w:rsidR="00F537E7" w:rsidRDefault="00F537E7" w:rsidP="00D06745">
      <w:pPr>
        <w:pStyle w:val="Bezmezer"/>
        <w:numPr>
          <w:ilvl w:val="1"/>
          <w:numId w:val="3"/>
        </w:numPr>
        <w:spacing w:after="120" w:line="276" w:lineRule="auto"/>
        <w:ind w:left="709" w:hanging="709"/>
        <w:jc w:val="both"/>
      </w:pPr>
      <w:r>
        <w:t>Poskytovatel dále prohlašuje, že disponuje takovými kapacitami a odbornými znalostmi, které jsou nezbytné pro realizaci předmětu plnění Smlouvy za dohodnuté maximální smluvní ceny uvedené ve Smlouvě, a to rovněž ve</w:t>
      </w:r>
      <w:r w:rsidR="00AE2DC6">
        <w:t> </w:t>
      </w:r>
      <w:r>
        <w:t>vazbě na jím prokázanou kvalifikaci pro plnění Veřejné zakázky.</w:t>
      </w:r>
    </w:p>
    <w:p w14:paraId="5534347D" w14:textId="77777777" w:rsidR="00F537E7" w:rsidRDefault="00F537E7" w:rsidP="00D06745">
      <w:pPr>
        <w:pStyle w:val="Bezmezer"/>
        <w:numPr>
          <w:ilvl w:val="1"/>
          <w:numId w:val="3"/>
        </w:numPr>
        <w:spacing w:after="120" w:line="276" w:lineRule="auto"/>
        <w:ind w:left="709" w:hanging="709"/>
        <w:jc w:val="both"/>
      </w:pPr>
      <w:r>
        <w:t>Poskytovatel dále prohlašuje, že jím poskytované plnění odpovídá všem požadavkům vyplývajícím z platných právních předpisů, které se na plnění vztahují.</w:t>
      </w:r>
    </w:p>
    <w:p w14:paraId="4ECE877C" w14:textId="77777777" w:rsidR="00F537E7" w:rsidRDefault="00F537E7" w:rsidP="00D06745">
      <w:pPr>
        <w:pStyle w:val="Bezmezer"/>
        <w:numPr>
          <w:ilvl w:val="1"/>
          <w:numId w:val="3"/>
        </w:numPr>
        <w:spacing w:after="120" w:line="276" w:lineRule="auto"/>
        <w:ind w:left="709" w:hanging="709"/>
        <w:jc w:val="both"/>
      </w:pPr>
      <w:r>
        <w:t>Pojmy s velkými počátečními písmeny definované ve Smlouvě budou mít význam, jenž je jim ve Smlouvě, včetně jejích příloh a dodatků, připisován. Pro vyloučení jakýchkoliv pochybností se Smluvní strany dále dohodly, že:</w:t>
      </w:r>
    </w:p>
    <w:p w14:paraId="64308559" w14:textId="77777777" w:rsidR="00F537E7" w:rsidRDefault="00F537E7" w:rsidP="00D06745">
      <w:pPr>
        <w:pStyle w:val="Bezmezer"/>
        <w:numPr>
          <w:ilvl w:val="2"/>
          <w:numId w:val="3"/>
        </w:numPr>
        <w:spacing w:after="120" w:line="276" w:lineRule="auto"/>
        <w:ind w:left="1418" w:hanging="709"/>
        <w:jc w:val="both"/>
      </w:pPr>
      <w:r>
        <w:t>v případě jakékoliv nejistoty ohledně výkladu ustanovení Smlouvy budou tato ustanovení vykládána tak, aby v co nejširší míře zohledňovala účel Veřejné zakázky vyjádřený Zadávací dokumentací;</w:t>
      </w:r>
    </w:p>
    <w:p w14:paraId="3478975A" w14:textId="77777777" w:rsidR="00F537E7" w:rsidRDefault="00F537E7" w:rsidP="00D06745">
      <w:pPr>
        <w:pStyle w:val="Bezmezer"/>
        <w:numPr>
          <w:ilvl w:val="2"/>
          <w:numId w:val="3"/>
        </w:numPr>
        <w:spacing w:after="120" w:line="276" w:lineRule="auto"/>
        <w:ind w:left="1418" w:hanging="709"/>
        <w:jc w:val="both"/>
      </w:pPr>
      <w:r>
        <w:t>Poskytovatel je vázán svou nabídkou předloženou Objednateli v rámci zadávacího řízení Veřejné zakázky, která se pro úpravu vzájemných vztahů vyplývajících ze Smlouvy použije subsidiárně.</w:t>
      </w:r>
    </w:p>
    <w:p w14:paraId="350B2C63" w14:textId="33D48F27" w:rsidR="00F537E7" w:rsidRDefault="00F537E7" w:rsidP="00D06745">
      <w:pPr>
        <w:pStyle w:val="Bezmezer"/>
        <w:numPr>
          <w:ilvl w:val="1"/>
          <w:numId w:val="3"/>
        </w:numPr>
        <w:spacing w:after="120" w:line="276" w:lineRule="auto"/>
        <w:ind w:left="709" w:hanging="709"/>
        <w:jc w:val="both"/>
      </w:pPr>
      <w:r>
        <w:t>Není-li výslovně ve Smlouvě u lhůt či dob uvedeno, že příslušné dny jsou pracovní, jedná se o dny kalendářní.</w:t>
      </w:r>
    </w:p>
    <w:p w14:paraId="0040D9BE" w14:textId="2A4FD02B" w:rsidR="00F537E7" w:rsidRDefault="00780AA3" w:rsidP="00D06745">
      <w:pPr>
        <w:pStyle w:val="Bezmezer"/>
        <w:numPr>
          <w:ilvl w:val="1"/>
          <w:numId w:val="3"/>
        </w:numPr>
        <w:spacing w:after="120" w:line="276" w:lineRule="auto"/>
        <w:ind w:left="709" w:hanging="709"/>
        <w:jc w:val="both"/>
      </w:pPr>
      <w:bookmarkStart w:id="0" w:name="_Hlk96680150"/>
      <w:r>
        <w:lastRenderedPageBreak/>
        <w:t xml:space="preserve">Objednatel </w:t>
      </w:r>
      <w:bookmarkEnd w:id="0"/>
      <w:r w:rsidR="006750A8" w:rsidRPr="006750A8">
        <w:t xml:space="preserve">předpokládá možnost kofinancování předmětu plnění Veřejné zakázky z Národního plánu obnovy (dále jen </w:t>
      </w:r>
      <w:r w:rsidR="006750A8" w:rsidRPr="006750A8">
        <w:rPr>
          <w:i/>
          <w:iCs/>
        </w:rPr>
        <w:t>„</w:t>
      </w:r>
      <w:r w:rsidR="006750A8" w:rsidRPr="006750A8">
        <w:rPr>
          <w:b/>
          <w:bCs/>
          <w:i/>
          <w:iCs/>
        </w:rPr>
        <w:t>NPO</w:t>
      </w:r>
      <w:r w:rsidR="006750A8" w:rsidRPr="006750A8">
        <w:rPr>
          <w:i/>
          <w:iCs/>
        </w:rPr>
        <w:t>“</w:t>
      </w:r>
      <w:r w:rsidR="006750A8" w:rsidRPr="006750A8">
        <w:t>), přičemž Poskytovatel je povinen postupovat tak, aby kofinancování z NPO nebylo ohroženo.</w:t>
      </w:r>
    </w:p>
    <w:p w14:paraId="1CBC8884" w14:textId="411F1B73" w:rsidR="00A52D3C" w:rsidRPr="00F537E7" w:rsidRDefault="00A52D3C" w:rsidP="00D06745">
      <w:pPr>
        <w:pStyle w:val="Bezmezer"/>
        <w:numPr>
          <w:ilvl w:val="0"/>
          <w:numId w:val="3"/>
        </w:numPr>
        <w:spacing w:before="240" w:after="120" w:line="276" w:lineRule="auto"/>
        <w:ind w:left="0" w:firstLine="0"/>
        <w:jc w:val="center"/>
        <w:rPr>
          <w:b/>
          <w:bCs/>
        </w:rPr>
      </w:pPr>
      <w:r w:rsidRPr="00F537E7">
        <w:rPr>
          <w:b/>
          <w:bCs/>
        </w:rPr>
        <w:t>ÚČEL SMLOUVY</w:t>
      </w:r>
    </w:p>
    <w:p w14:paraId="5ACC5ABA" w14:textId="47B0EFEC" w:rsidR="00B23B22" w:rsidRDefault="00F537E7" w:rsidP="00D06745">
      <w:pPr>
        <w:pStyle w:val="Bezmezer"/>
        <w:numPr>
          <w:ilvl w:val="1"/>
          <w:numId w:val="3"/>
        </w:numPr>
        <w:spacing w:line="276" w:lineRule="auto"/>
        <w:ind w:left="709" w:hanging="709"/>
        <w:jc w:val="both"/>
      </w:pPr>
      <w:r w:rsidRPr="00F537E7">
        <w:t xml:space="preserve">Základním účelem, k jehož dosažení se Smlouva uzavírá, je </w:t>
      </w:r>
      <w:r w:rsidR="00B23B22">
        <w:t xml:space="preserve">obnova centrálních přepínačů Objednatele </w:t>
      </w:r>
      <w:r w:rsidR="00B23B22" w:rsidRPr="00B23B22">
        <w:t>umístěných v lokalitě Žerotínovo náměstí a Cejl v</w:t>
      </w:r>
      <w:r w:rsidR="00B23B22">
        <w:t> </w:t>
      </w:r>
      <w:r w:rsidR="00B23B22" w:rsidRPr="00B23B22">
        <w:t>Brně</w:t>
      </w:r>
      <w:r w:rsidR="00B23B22">
        <w:t>.</w:t>
      </w:r>
    </w:p>
    <w:p w14:paraId="22C9538F" w14:textId="718A6DC8" w:rsidR="00F537E7" w:rsidRPr="00F537E7" w:rsidRDefault="00F537E7" w:rsidP="00D06745">
      <w:pPr>
        <w:pStyle w:val="Bezmezer"/>
        <w:numPr>
          <w:ilvl w:val="0"/>
          <w:numId w:val="3"/>
        </w:numPr>
        <w:spacing w:before="240" w:after="120" w:line="276" w:lineRule="auto"/>
        <w:ind w:left="0" w:firstLine="0"/>
        <w:jc w:val="center"/>
        <w:rPr>
          <w:b/>
          <w:bCs/>
        </w:rPr>
      </w:pPr>
      <w:r w:rsidRPr="00F537E7">
        <w:rPr>
          <w:b/>
          <w:bCs/>
        </w:rPr>
        <w:t>PŘEDMĚT SMLOUVY</w:t>
      </w:r>
    </w:p>
    <w:p w14:paraId="5ACE843F" w14:textId="6626D519" w:rsidR="00824E99" w:rsidRDefault="00F6103D" w:rsidP="00D06745">
      <w:pPr>
        <w:pStyle w:val="Bezmezer"/>
        <w:numPr>
          <w:ilvl w:val="1"/>
          <w:numId w:val="3"/>
        </w:numPr>
        <w:spacing w:after="120" w:line="276" w:lineRule="auto"/>
        <w:ind w:left="709" w:hanging="709"/>
        <w:jc w:val="both"/>
      </w:pPr>
      <w:r>
        <w:t>Předm</w:t>
      </w:r>
      <w:r w:rsidRPr="00155C05">
        <w:t xml:space="preserve">ětem </w:t>
      </w:r>
      <w:r w:rsidR="00844224" w:rsidRPr="00155C05">
        <w:t>S</w:t>
      </w:r>
      <w:r w:rsidRPr="00155C05">
        <w:t>mlouvy je</w:t>
      </w:r>
      <w:r w:rsidR="00844224" w:rsidRPr="00155C05">
        <w:t xml:space="preserve"> dodávka a </w:t>
      </w:r>
      <w:r w:rsidR="00155C05" w:rsidRPr="00155C05">
        <w:t>instalace centrálních přepínačů dle technické specifikace obsažené v příloze č. 1 Smlouvy do technického prostředí Objednatele, a to včetně potřebných licencí</w:t>
      </w:r>
      <w:r w:rsidR="00155C05">
        <w:t xml:space="preserve"> (dále jen </w:t>
      </w:r>
      <w:r w:rsidR="00155C05" w:rsidRPr="00155C05">
        <w:rPr>
          <w:i/>
          <w:iCs/>
        </w:rPr>
        <w:t>„</w:t>
      </w:r>
      <w:r w:rsidR="00155C05" w:rsidRPr="00155C05">
        <w:rPr>
          <w:b/>
          <w:bCs/>
          <w:i/>
          <w:iCs/>
        </w:rPr>
        <w:t>Dodávka</w:t>
      </w:r>
      <w:r w:rsidR="00155C05" w:rsidRPr="00155C05">
        <w:rPr>
          <w:i/>
          <w:iCs/>
        </w:rPr>
        <w:t>“</w:t>
      </w:r>
      <w:r w:rsidR="00155C05">
        <w:t xml:space="preserve">). </w:t>
      </w:r>
    </w:p>
    <w:p w14:paraId="1317CF91" w14:textId="77777777" w:rsidR="00033F01" w:rsidRDefault="00155C05" w:rsidP="00137424">
      <w:pPr>
        <w:pStyle w:val="Bezmezer"/>
        <w:numPr>
          <w:ilvl w:val="1"/>
          <w:numId w:val="3"/>
        </w:numPr>
        <w:spacing w:after="120" w:line="276" w:lineRule="auto"/>
        <w:ind w:left="709" w:hanging="709"/>
        <w:jc w:val="both"/>
      </w:pPr>
      <w:r>
        <w:t xml:space="preserve">Součástí Dodávky je rovněž </w:t>
      </w:r>
      <w:r w:rsidRPr="00155C05">
        <w:t>implementace segmentačních firewallů</w:t>
      </w:r>
      <w:r>
        <w:t>, dodávka a implementace autentizačního serveru</w:t>
      </w:r>
      <w:r w:rsidR="00137424">
        <w:t>,</w:t>
      </w:r>
      <w:r w:rsidR="001B3144" w:rsidRPr="001B3144">
        <w:t xml:space="preserve"> poskytnutí public cloud nativní aplikace centrálního managementu pro správu a monitoring všech dodaných přepínačů</w:t>
      </w:r>
      <w:r w:rsidR="00137424">
        <w:t xml:space="preserve"> a zajištění rozšířené záruky výrobce</w:t>
      </w:r>
      <w:r w:rsidR="001B3144">
        <w:t xml:space="preserve">, a to dle bližší specifikace obsažené v příloze č. 1 Smlouvy. </w:t>
      </w:r>
    </w:p>
    <w:p w14:paraId="29C7BD54" w14:textId="29F362A3" w:rsidR="00137424" w:rsidRDefault="00033F01" w:rsidP="00033F01">
      <w:pPr>
        <w:pStyle w:val="Bezmezer"/>
        <w:numPr>
          <w:ilvl w:val="1"/>
          <w:numId w:val="3"/>
        </w:numPr>
        <w:spacing w:after="120" w:line="276" w:lineRule="auto"/>
        <w:ind w:left="709" w:hanging="709"/>
        <w:jc w:val="both"/>
      </w:pPr>
      <w:r>
        <w:t xml:space="preserve">Předmětem Smlouvy je </w:t>
      </w:r>
      <w:r w:rsidR="00137424">
        <w:t>mimo jiné i:</w:t>
      </w:r>
    </w:p>
    <w:p w14:paraId="247AC81B" w14:textId="0D85ADA2" w:rsidR="00137424" w:rsidRDefault="00137424" w:rsidP="00137424">
      <w:pPr>
        <w:pStyle w:val="Bezmezer"/>
        <w:numPr>
          <w:ilvl w:val="0"/>
          <w:numId w:val="6"/>
        </w:numPr>
        <w:spacing w:after="120" w:line="276" w:lineRule="auto"/>
        <w:jc w:val="both"/>
      </w:pPr>
      <w:r>
        <w:t xml:space="preserve">zpracování analýzy a provádějícího projektu (dále jen </w:t>
      </w:r>
      <w:r w:rsidRPr="00A82599">
        <w:rPr>
          <w:i/>
          <w:iCs/>
        </w:rPr>
        <w:t>„</w:t>
      </w:r>
      <w:r w:rsidRPr="00A82599">
        <w:rPr>
          <w:b/>
          <w:bCs/>
          <w:i/>
          <w:iCs/>
        </w:rPr>
        <w:t>Projekt</w:t>
      </w:r>
      <w:r w:rsidRPr="00A82599">
        <w:rPr>
          <w:i/>
          <w:iCs/>
        </w:rPr>
        <w:t>“</w:t>
      </w:r>
      <w:r>
        <w:t>);</w:t>
      </w:r>
    </w:p>
    <w:p w14:paraId="58ECF12F" w14:textId="3AC50E7A" w:rsidR="00137424" w:rsidRDefault="00A82599" w:rsidP="00137424">
      <w:pPr>
        <w:pStyle w:val="Bezmezer"/>
        <w:numPr>
          <w:ilvl w:val="0"/>
          <w:numId w:val="6"/>
        </w:numPr>
        <w:spacing w:after="120" w:line="276" w:lineRule="auto"/>
        <w:jc w:val="both"/>
      </w:pPr>
      <w:r>
        <w:t>předání technické dokumentace</w:t>
      </w:r>
      <w:r w:rsidR="00033F01">
        <w:t xml:space="preserve"> (dále jen </w:t>
      </w:r>
      <w:r w:rsidR="00033F01" w:rsidRPr="00033F01">
        <w:rPr>
          <w:i/>
          <w:iCs/>
        </w:rPr>
        <w:t>„</w:t>
      </w:r>
      <w:r w:rsidR="00033F01" w:rsidRPr="00033F01">
        <w:rPr>
          <w:b/>
          <w:bCs/>
          <w:i/>
          <w:iCs/>
        </w:rPr>
        <w:t>Dokumentace</w:t>
      </w:r>
      <w:r w:rsidR="00033F01" w:rsidRPr="00033F01">
        <w:rPr>
          <w:i/>
          <w:iCs/>
        </w:rPr>
        <w:t>“</w:t>
      </w:r>
      <w:r w:rsidR="00033F01">
        <w:t>)</w:t>
      </w:r>
      <w:r>
        <w:t>;</w:t>
      </w:r>
    </w:p>
    <w:p w14:paraId="2E3E41DF" w14:textId="69849709" w:rsidR="00A82599" w:rsidRDefault="00A82599" w:rsidP="00137424">
      <w:pPr>
        <w:pStyle w:val="Bezmezer"/>
        <w:numPr>
          <w:ilvl w:val="0"/>
          <w:numId w:val="6"/>
        </w:numPr>
        <w:spacing w:after="120" w:line="276" w:lineRule="auto"/>
        <w:jc w:val="both"/>
      </w:pPr>
      <w:r>
        <w:t>školení obsluhy Objednatele</w:t>
      </w:r>
      <w:r w:rsidR="00033F01">
        <w:t xml:space="preserve"> (dále jen </w:t>
      </w:r>
      <w:r w:rsidR="00033F01" w:rsidRPr="00033F01">
        <w:rPr>
          <w:i/>
          <w:iCs/>
        </w:rPr>
        <w:t>„</w:t>
      </w:r>
      <w:r w:rsidR="00033F01" w:rsidRPr="00033F01">
        <w:rPr>
          <w:b/>
          <w:bCs/>
          <w:i/>
          <w:iCs/>
        </w:rPr>
        <w:t>Školení</w:t>
      </w:r>
      <w:r w:rsidR="00033F01" w:rsidRPr="00033F01">
        <w:rPr>
          <w:i/>
          <w:iCs/>
        </w:rPr>
        <w:t>“</w:t>
      </w:r>
      <w:r w:rsidR="00033F01">
        <w:t>)</w:t>
      </w:r>
      <w:r>
        <w:t>;</w:t>
      </w:r>
    </w:p>
    <w:p w14:paraId="5112AD58" w14:textId="6644724B" w:rsidR="00A82599" w:rsidRPr="00137424" w:rsidRDefault="00A82599" w:rsidP="00A82599">
      <w:pPr>
        <w:pStyle w:val="Bezmezer"/>
        <w:spacing w:after="120" w:line="276" w:lineRule="auto"/>
        <w:ind w:left="1418"/>
        <w:jc w:val="both"/>
      </w:pPr>
      <w:r>
        <w:t xml:space="preserve">a to </w:t>
      </w:r>
      <w:r w:rsidR="00F55981">
        <w:t>dle požadavků specifikovaných v příloze č. 2. Smlouvy</w:t>
      </w:r>
      <w:r w:rsidR="00033F01">
        <w:t xml:space="preserve"> (Dodávka s Projektem, Dokumentací a Školení dále jen </w:t>
      </w:r>
      <w:r w:rsidR="00033F01" w:rsidRPr="00033F01">
        <w:rPr>
          <w:i/>
          <w:iCs/>
        </w:rPr>
        <w:t>„</w:t>
      </w:r>
      <w:r w:rsidR="00033F01" w:rsidRPr="00033F01">
        <w:rPr>
          <w:b/>
          <w:bCs/>
          <w:i/>
          <w:iCs/>
        </w:rPr>
        <w:t>Plnění</w:t>
      </w:r>
      <w:r w:rsidR="00033F01" w:rsidRPr="00033F01">
        <w:rPr>
          <w:i/>
          <w:iCs/>
        </w:rPr>
        <w:t>“</w:t>
      </w:r>
      <w:r w:rsidR="00033F01">
        <w:t>).</w:t>
      </w:r>
      <w:r w:rsidR="00F55981">
        <w:t xml:space="preserve"> </w:t>
      </w:r>
    </w:p>
    <w:p w14:paraId="0EA15C50" w14:textId="005C6DDB" w:rsidR="00F537E7" w:rsidRDefault="00F537E7" w:rsidP="00D06745">
      <w:pPr>
        <w:pStyle w:val="Bezmezer"/>
        <w:numPr>
          <w:ilvl w:val="1"/>
          <w:numId w:val="3"/>
        </w:numPr>
        <w:spacing w:after="120" w:line="276" w:lineRule="auto"/>
        <w:ind w:left="709" w:hanging="709"/>
        <w:jc w:val="both"/>
      </w:pPr>
      <w:r>
        <w:t>Poskytovatel se zavazuje poskyt</w:t>
      </w:r>
      <w:r w:rsidR="00FD58C4">
        <w:t>nout</w:t>
      </w:r>
      <w:r>
        <w:t xml:space="preserve"> Plnění v souladu s platnými právními předpisy, jakož i v souladu se všemi relevantními normami obsahujícími technické specifikace a</w:t>
      </w:r>
      <w:r w:rsidR="00AE2DC6">
        <w:t> </w:t>
      </w:r>
      <w:r>
        <w:t>technická řešení, technické a technologické postupy nebo jiná určující kritéria k</w:t>
      </w:r>
      <w:r w:rsidR="00AE2DC6">
        <w:t> </w:t>
      </w:r>
      <w:r>
        <w:t>zajištění, že materiály, výrobky, postupy a služby vyhovují předmětu Smlouvy a</w:t>
      </w:r>
      <w:r w:rsidR="00AE2DC6">
        <w:t> </w:t>
      </w:r>
      <w:r>
        <w:t>veškerým podmínkám uvedeným v Zadávací dokumentaci.</w:t>
      </w:r>
    </w:p>
    <w:p w14:paraId="5F5F2B5F" w14:textId="79D20AB2" w:rsidR="00F537E7" w:rsidRDefault="00F537E7" w:rsidP="00D06745">
      <w:pPr>
        <w:pStyle w:val="Bezmezer"/>
        <w:numPr>
          <w:ilvl w:val="1"/>
          <w:numId w:val="3"/>
        </w:numPr>
        <w:spacing w:after="120" w:line="276" w:lineRule="auto"/>
        <w:ind w:left="709" w:hanging="709"/>
        <w:jc w:val="both"/>
      </w:pPr>
      <w:r>
        <w:t>Poskytovatel prohlašuje, že předmět plnění dle Smlouvy není plněním nemožným, a</w:t>
      </w:r>
      <w:r w:rsidR="00AE2DC6">
        <w:t> </w:t>
      </w:r>
      <w:r>
        <w:t>že</w:t>
      </w:r>
      <w:r w:rsidR="00AE2DC6">
        <w:t> </w:t>
      </w:r>
      <w:r>
        <w:t>Smlouvu uzavírá po pečlivém zvážení všech možných důsledků. Poskytovatel dále prohlašuje, že se seznámil s předmětem plnění dle Smlouvy, a že Plnění může být poskytnuto způsobem a v termínech stanovených ve Smlouvě.</w:t>
      </w:r>
    </w:p>
    <w:p w14:paraId="3F768172" w14:textId="79665BA3" w:rsidR="00AE2DC6" w:rsidRDefault="00F537E7" w:rsidP="00D06745">
      <w:pPr>
        <w:pStyle w:val="Bezmezer"/>
        <w:numPr>
          <w:ilvl w:val="1"/>
          <w:numId w:val="3"/>
        </w:numPr>
        <w:spacing w:after="120" w:line="276" w:lineRule="auto"/>
        <w:ind w:left="709" w:hanging="709"/>
        <w:jc w:val="both"/>
      </w:pPr>
      <w:r>
        <w:t>Objednatel se zavazuje zaplatit Poskytovateli za řádně poskytnuté Plnění v souladu se</w:t>
      </w:r>
      <w:r w:rsidR="00AE2DC6">
        <w:t> </w:t>
      </w:r>
      <w:r>
        <w:t>všemi podmínkami Smlouvy sjednanou cenu dle Smlouvy.</w:t>
      </w:r>
    </w:p>
    <w:p w14:paraId="2F619B6F" w14:textId="7B1E2F3D" w:rsidR="00AE2DC6" w:rsidRPr="00F6103D" w:rsidRDefault="00AE2DC6" w:rsidP="0088617F">
      <w:pPr>
        <w:pStyle w:val="Bezmezer"/>
        <w:keepNext/>
        <w:numPr>
          <w:ilvl w:val="0"/>
          <w:numId w:val="3"/>
        </w:numPr>
        <w:spacing w:before="240" w:after="120" w:line="276" w:lineRule="auto"/>
        <w:ind w:left="0" w:firstLine="0"/>
        <w:jc w:val="center"/>
        <w:rPr>
          <w:b/>
          <w:bCs/>
        </w:rPr>
      </w:pPr>
      <w:bookmarkStart w:id="1" w:name="_Ref198906268"/>
      <w:r w:rsidRPr="00F6103D">
        <w:rPr>
          <w:b/>
          <w:bCs/>
        </w:rPr>
        <w:lastRenderedPageBreak/>
        <w:t>LHŮTA A MÍSTO PLNĚNÍ</w:t>
      </w:r>
      <w:bookmarkEnd w:id="1"/>
    </w:p>
    <w:p w14:paraId="1162122A" w14:textId="6269A573" w:rsidR="00F6103D" w:rsidRDefault="00AE2DC6" w:rsidP="00D06745">
      <w:pPr>
        <w:pStyle w:val="Bezmezer"/>
        <w:numPr>
          <w:ilvl w:val="1"/>
          <w:numId w:val="3"/>
        </w:numPr>
        <w:tabs>
          <w:tab w:val="left" w:leader="underscore" w:pos="8505"/>
        </w:tabs>
        <w:spacing w:after="120" w:line="276" w:lineRule="auto"/>
        <w:ind w:left="709" w:hanging="709"/>
        <w:jc w:val="both"/>
      </w:pPr>
      <w:bookmarkStart w:id="2" w:name="_Ref86743961"/>
      <w:r w:rsidRPr="00F6103D">
        <w:t xml:space="preserve">Poskytovatel </w:t>
      </w:r>
      <w:r w:rsidR="00F6103D" w:rsidRPr="00F6103D">
        <w:t>se zavazuje poskytovat Plnění dle následujícího harmonogramu:</w:t>
      </w: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7"/>
        <w:gridCol w:w="3260"/>
        <w:gridCol w:w="3515"/>
      </w:tblGrid>
      <w:tr w:rsidR="00F6103D" w:rsidRPr="00C064F5" w14:paraId="24A3DBD8" w14:textId="77777777" w:rsidTr="00B44724">
        <w:tc>
          <w:tcPr>
            <w:tcW w:w="2297" w:type="dxa"/>
            <w:shd w:val="clear" w:color="auto" w:fill="BFBFBF"/>
            <w:vAlign w:val="center"/>
          </w:tcPr>
          <w:p w14:paraId="399263B6" w14:textId="77777777" w:rsidR="00F6103D" w:rsidRPr="00C064F5" w:rsidRDefault="00F6103D" w:rsidP="00D06745">
            <w:pPr>
              <w:pStyle w:val="ACNormln"/>
              <w:spacing w:before="0" w:after="0" w:line="276" w:lineRule="auto"/>
              <w:jc w:val="center"/>
              <w:rPr>
                <w:rFonts w:ascii="Segoe UI" w:hAnsi="Segoe UI" w:cs="Segoe UI"/>
                <w:b/>
                <w:lang w:val="cs-CZ" w:eastAsia="cs-CZ"/>
              </w:rPr>
            </w:pPr>
            <w:r w:rsidRPr="00C064F5">
              <w:rPr>
                <w:rFonts w:ascii="Segoe UI" w:hAnsi="Segoe UI" w:cs="Segoe UI"/>
                <w:b/>
                <w:lang w:val="cs-CZ" w:eastAsia="cs-CZ"/>
              </w:rPr>
              <w:t>Fáze</w:t>
            </w:r>
          </w:p>
        </w:tc>
        <w:tc>
          <w:tcPr>
            <w:tcW w:w="3260" w:type="dxa"/>
            <w:shd w:val="clear" w:color="auto" w:fill="BFBFBF"/>
          </w:tcPr>
          <w:p w14:paraId="40080AE5" w14:textId="77777777" w:rsidR="00F6103D" w:rsidRPr="00C064F5" w:rsidRDefault="00F6103D" w:rsidP="00D06745">
            <w:pPr>
              <w:pStyle w:val="ACNormln"/>
              <w:spacing w:before="0" w:after="0" w:line="276" w:lineRule="auto"/>
              <w:jc w:val="center"/>
              <w:rPr>
                <w:rFonts w:ascii="Segoe UI" w:hAnsi="Segoe UI" w:cs="Segoe UI"/>
                <w:b/>
                <w:lang w:val="cs-CZ" w:eastAsia="cs-CZ"/>
              </w:rPr>
            </w:pPr>
            <w:r w:rsidRPr="00C064F5">
              <w:rPr>
                <w:rFonts w:ascii="Segoe UI" w:hAnsi="Segoe UI" w:cs="Segoe UI"/>
                <w:b/>
                <w:lang w:val="cs-CZ" w:eastAsia="cs-CZ"/>
              </w:rPr>
              <w:t>Zahájení Fáze</w:t>
            </w:r>
          </w:p>
        </w:tc>
        <w:tc>
          <w:tcPr>
            <w:tcW w:w="3515" w:type="dxa"/>
            <w:shd w:val="clear" w:color="auto" w:fill="BFBFBF"/>
          </w:tcPr>
          <w:p w14:paraId="0F96BB80" w14:textId="77777777" w:rsidR="00F6103D" w:rsidRPr="00C064F5" w:rsidRDefault="00F6103D" w:rsidP="00D06745">
            <w:pPr>
              <w:pStyle w:val="ACNormln"/>
              <w:spacing w:before="0" w:after="0" w:line="276" w:lineRule="auto"/>
              <w:ind w:left="317"/>
              <w:jc w:val="center"/>
              <w:rPr>
                <w:rFonts w:ascii="Segoe UI" w:hAnsi="Segoe UI" w:cs="Segoe UI"/>
                <w:b/>
                <w:lang w:val="cs-CZ" w:eastAsia="cs-CZ"/>
              </w:rPr>
            </w:pPr>
            <w:r w:rsidRPr="00C064F5">
              <w:rPr>
                <w:rFonts w:ascii="Segoe UI" w:hAnsi="Segoe UI" w:cs="Segoe UI"/>
                <w:b/>
                <w:lang w:val="cs-CZ" w:eastAsia="cs-CZ"/>
              </w:rPr>
              <w:t>Ukončení (splnění) Fáze</w:t>
            </w:r>
          </w:p>
        </w:tc>
      </w:tr>
      <w:tr w:rsidR="00F55981" w:rsidRPr="00C064F5" w14:paraId="3DCAB009" w14:textId="77777777" w:rsidTr="00B44724">
        <w:trPr>
          <w:trHeight w:val="516"/>
        </w:trPr>
        <w:tc>
          <w:tcPr>
            <w:tcW w:w="2297" w:type="dxa"/>
            <w:shd w:val="clear" w:color="auto" w:fill="D9D9D9"/>
            <w:vAlign w:val="center"/>
          </w:tcPr>
          <w:p w14:paraId="58502B87" w14:textId="1A0D4BC3" w:rsidR="00F55981" w:rsidRDefault="00F55981" w:rsidP="00F55981">
            <w:pPr>
              <w:pStyle w:val="ACNormln"/>
              <w:spacing w:before="0" w:after="0" w:line="276" w:lineRule="auto"/>
              <w:jc w:val="center"/>
              <w:rPr>
                <w:rFonts w:ascii="Segoe UI" w:hAnsi="Segoe UI" w:cs="Segoe UI"/>
                <w:bCs/>
                <w:lang w:val="cs-CZ" w:eastAsia="cs-CZ"/>
              </w:rPr>
            </w:pPr>
            <w:r>
              <w:rPr>
                <w:rFonts w:ascii="Segoe UI" w:hAnsi="Segoe UI" w:cs="Segoe UI"/>
                <w:bCs/>
                <w:lang w:val="cs-CZ" w:eastAsia="cs-CZ"/>
              </w:rPr>
              <w:t>Projekt</w:t>
            </w:r>
          </w:p>
        </w:tc>
        <w:tc>
          <w:tcPr>
            <w:tcW w:w="3260" w:type="dxa"/>
            <w:vAlign w:val="center"/>
          </w:tcPr>
          <w:p w14:paraId="16A2CD6F" w14:textId="72812365" w:rsidR="00F55981" w:rsidRDefault="00F55981" w:rsidP="00F55981">
            <w:pPr>
              <w:pStyle w:val="normalAPCSSZ"/>
              <w:spacing w:line="276" w:lineRule="auto"/>
              <w:jc w:val="left"/>
              <w:rPr>
                <w:rFonts w:ascii="Segoe UI" w:hAnsi="Segoe UI" w:cs="Segoe UI"/>
                <w:sz w:val="22"/>
                <w:szCs w:val="22"/>
                <w:lang w:val="cs-CZ" w:eastAsia="en-US"/>
              </w:rPr>
            </w:pPr>
            <w:r>
              <w:rPr>
                <w:rFonts w:ascii="Segoe UI" w:hAnsi="Segoe UI" w:cs="Segoe UI"/>
                <w:sz w:val="22"/>
                <w:szCs w:val="22"/>
                <w:lang w:val="cs-CZ" w:eastAsia="en-US"/>
              </w:rPr>
              <w:t>Od nabytí účinnosti Smlouvy</w:t>
            </w:r>
          </w:p>
        </w:tc>
        <w:tc>
          <w:tcPr>
            <w:tcW w:w="3515" w:type="dxa"/>
            <w:vAlign w:val="center"/>
          </w:tcPr>
          <w:p w14:paraId="7EAFEAAB" w14:textId="040D0458" w:rsidR="00F55981" w:rsidRDefault="00F55981" w:rsidP="00F55981">
            <w:pPr>
              <w:pStyle w:val="normalAPCSSZ"/>
              <w:spacing w:line="276" w:lineRule="auto"/>
              <w:rPr>
                <w:rFonts w:ascii="Segoe UI" w:hAnsi="Segoe UI" w:cs="Segoe UI"/>
                <w:sz w:val="22"/>
                <w:szCs w:val="22"/>
                <w:lang w:val="cs-CZ" w:eastAsia="en-US"/>
              </w:rPr>
            </w:pPr>
            <w:r>
              <w:rPr>
                <w:rFonts w:ascii="Segoe UI" w:hAnsi="Segoe UI" w:cs="Segoe UI"/>
                <w:sz w:val="22"/>
                <w:szCs w:val="22"/>
                <w:lang w:val="cs-CZ" w:eastAsia="en-US"/>
              </w:rPr>
              <w:t xml:space="preserve">do </w:t>
            </w:r>
            <w:r w:rsidR="001A48B5">
              <w:rPr>
                <w:rFonts w:ascii="Segoe UI" w:hAnsi="Segoe UI" w:cs="Segoe UI"/>
                <w:sz w:val="22"/>
                <w:szCs w:val="22"/>
                <w:lang w:val="cs-CZ" w:eastAsia="en-US"/>
              </w:rPr>
              <w:t>2 měsíců</w:t>
            </w:r>
          </w:p>
        </w:tc>
      </w:tr>
      <w:tr w:rsidR="00F55981" w:rsidRPr="00C064F5" w14:paraId="40807D4E" w14:textId="77777777" w:rsidTr="00B44724">
        <w:trPr>
          <w:trHeight w:val="516"/>
        </w:trPr>
        <w:tc>
          <w:tcPr>
            <w:tcW w:w="2297" w:type="dxa"/>
            <w:shd w:val="clear" w:color="auto" w:fill="D9D9D9"/>
            <w:vAlign w:val="center"/>
          </w:tcPr>
          <w:p w14:paraId="3D35A5BE" w14:textId="77777777" w:rsidR="00F55981" w:rsidRDefault="00F55981" w:rsidP="00F55981">
            <w:pPr>
              <w:pStyle w:val="ACNormln"/>
              <w:spacing w:before="0" w:after="0" w:line="276" w:lineRule="auto"/>
              <w:jc w:val="center"/>
              <w:rPr>
                <w:rFonts w:ascii="Segoe UI" w:hAnsi="Segoe UI" w:cs="Segoe UI"/>
                <w:bCs/>
                <w:lang w:val="cs-CZ" w:eastAsia="cs-CZ"/>
              </w:rPr>
            </w:pPr>
            <w:r>
              <w:rPr>
                <w:rFonts w:ascii="Segoe UI" w:hAnsi="Segoe UI" w:cs="Segoe UI"/>
                <w:bCs/>
                <w:lang w:val="cs-CZ" w:eastAsia="cs-CZ"/>
              </w:rPr>
              <w:t>Dodávka</w:t>
            </w:r>
          </w:p>
        </w:tc>
        <w:tc>
          <w:tcPr>
            <w:tcW w:w="3260" w:type="dxa"/>
            <w:vAlign w:val="center"/>
          </w:tcPr>
          <w:p w14:paraId="4E242D4F" w14:textId="77777777" w:rsidR="00F55981" w:rsidRPr="007B26D0" w:rsidRDefault="00F55981" w:rsidP="00F55981">
            <w:pPr>
              <w:pStyle w:val="normalAPCSSZ"/>
              <w:spacing w:line="276" w:lineRule="auto"/>
              <w:jc w:val="left"/>
              <w:rPr>
                <w:rFonts w:ascii="Segoe UI" w:hAnsi="Segoe UI" w:cs="Segoe UI"/>
                <w:sz w:val="22"/>
                <w:szCs w:val="22"/>
                <w:lang w:val="cs-CZ" w:eastAsia="en-US"/>
              </w:rPr>
            </w:pPr>
            <w:r>
              <w:rPr>
                <w:rFonts w:ascii="Segoe UI" w:hAnsi="Segoe UI" w:cs="Segoe UI"/>
                <w:sz w:val="22"/>
                <w:szCs w:val="22"/>
                <w:lang w:val="cs-CZ" w:eastAsia="en-US"/>
              </w:rPr>
              <w:t>Od nabytí účinnosti Smlouvy</w:t>
            </w:r>
          </w:p>
        </w:tc>
        <w:tc>
          <w:tcPr>
            <w:tcW w:w="3515" w:type="dxa"/>
            <w:vAlign w:val="center"/>
          </w:tcPr>
          <w:p w14:paraId="5CEB0DE2" w14:textId="0E7823B7" w:rsidR="00F55981" w:rsidRDefault="00F55981" w:rsidP="00F55981">
            <w:pPr>
              <w:pStyle w:val="normalAPCSSZ"/>
              <w:spacing w:line="276" w:lineRule="auto"/>
              <w:rPr>
                <w:rFonts w:ascii="Segoe UI" w:hAnsi="Segoe UI" w:cs="Segoe UI"/>
                <w:sz w:val="22"/>
                <w:szCs w:val="22"/>
                <w:lang w:val="cs-CZ" w:eastAsia="en-US"/>
              </w:rPr>
            </w:pPr>
            <w:r>
              <w:rPr>
                <w:rFonts w:ascii="Segoe UI" w:hAnsi="Segoe UI" w:cs="Segoe UI"/>
                <w:sz w:val="22"/>
                <w:szCs w:val="22"/>
                <w:lang w:val="cs-CZ" w:eastAsia="en-US"/>
              </w:rPr>
              <w:t xml:space="preserve">do </w:t>
            </w:r>
            <w:r w:rsidR="001A48B5">
              <w:rPr>
                <w:rFonts w:ascii="Segoe UI" w:hAnsi="Segoe UI" w:cs="Segoe UI"/>
                <w:sz w:val="22"/>
                <w:szCs w:val="22"/>
                <w:lang w:val="cs-CZ" w:eastAsia="en-US"/>
              </w:rPr>
              <w:t>4 měsíců</w:t>
            </w:r>
          </w:p>
        </w:tc>
      </w:tr>
      <w:tr w:rsidR="00370E5A" w:rsidRPr="00C064F5" w14:paraId="0989EECB" w14:textId="77777777" w:rsidTr="00B44724">
        <w:trPr>
          <w:trHeight w:val="516"/>
        </w:trPr>
        <w:tc>
          <w:tcPr>
            <w:tcW w:w="2297" w:type="dxa"/>
            <w:shd w:val="clear" w:color="auto" w:fill="D9D9D9"/>
            <w:vAlign w:val="center"/>
          </w:tcPr>
          <w:p w14:paraId="23778B44" w14:textId="1C563418" w:rsidR="00370E5A" w:rsidRDefault="00B5488A" w:rsidP="00F55981">
            <w:pPr>
              <w:pStyle w:val="ACNormln"/>
              <w:spacing w:before="0" w:after="0" w:line="276" w:lineRule="auto"/>
              <w:jc w:val="center"/>
              <w:rPr>
                <w:rFonts w:ascii="Segoe UI" w:hAnsi="Segoe UI" w:cs="Segoe UI"/>
                <w:bCs/>
                <w:lang w:val="cs-CZ" w:eastAsia="cs-CZ"/>
              </w:rPr>
            </w:pPr>
            <w:r>
              <w:rPr>
                <w:rFonts w:ascii="Segoe UI" w:hAnsi="Segoe UI" w:cs="Segoe UI"/>
                <w:bCs/>
                <w:lang w:val="cs-CZ" w:eastAsia="cs-CZ"/>
              </w:rPr>
              <w:t>Akceptační</w:t>
            </w:r>
            <w:r w:rsidR="00C13432">
              <w:rPr>
                <w:rFonts w:ascii="Segoe UI" w:hAnsi="Segoe UI" w:cs="Segoe UI"/>
                <w:bCs/>
                <w:lang w:val="cs-CZ" w:eastAsia="cs-CZ"/>
              </w:rPr>
              <w:t xml:space="preserve"> testy</w:t>
            </w:r>
          </w:p>
        </w:tc>
        <w:tc>
          <w:tcPr>
            <w:tcW w:w="3260" w:type="dxa"/>
            <w:vAlign w:val="center"/>
          </w:tcPr>
          <w:p w14:paraId="3C266401" w14:textId="4D6379A6" w:rsidR="00370E5A" w:rsidRDefault="00C13432" w:rsidP="00F55981">
            <w:pPr>
              <w:pStyle w:val="normalAPCSSZ"/>
              <w:spacing w:line="276" w:lineRule="auto"/>
              <w:jc w:val="left"/>
              <w:rPr>
                <w:rFonts w:ascii="Segoe UI" w:hAnsi="Segoe UI" w:cs="Segoe UI"/>
                <w:sz w:val="22"/>
                <w:szCs w:val="22"/>
                <w:lang w:val="cs-CZ" w:eastAsia="en-US"/>
              </w:rPr>
            </w:pPr>
            <w:r>
              <w:rPr>
                <w:rFonts w:ascii="Segoe UI" w:hAnsi="Segoe UI" w:cs="Segoe UI"/>
                <w:sz w:val="22"/>
                <w:szCs w:val="22"/>
                <w:lang w:val="cs-CZ" w:eastAsia="en-US"/>
              </w:rPr>
              <w:t>Od předání a převzetí Dodávky</w:t>
            </w:r>
          </w:p>
        </w:tc>
        <w:tc>
          <w:tcPr>
            <w:tcW w:w="3515" w:type="dxa"/>
            <w:vAlign w:val="center"/>
          </w:tcPr>
          <w:p w14:paraId="27D74BF6" w14:textId="31FED3D0" w:rsidR="00370E5A" w:rsidRDefault="00C13432" w:rsidP="00F55981">
            <w:pPr>
              <w:pStyle w:val="normalAPCSSZ"/>
              <w:spacing w:line="276" w:lineRule="auto"/>
              <w:rPr>
                <w:rFonts w:ascii="Segoe UI" w:hAnsi="Segoe UI" w:cs="Segoe UI"/>
                <w:sz w:val="22"/>
                <w:szCs w:val="22"/>
                <w:lang w:val="cs-CZ" w:eastAsia="en-US"/>
              </w:rPr>
            </w:pPr>
            <w:r>
              <w:rPr>
                <w:rFonts w:ascii="Segoe UI" w:hAnsi="Segoe UI" w:cs="Segoe UI"/>
                <w:sz w:val="22"/>
                <w:szCs w:val="22"/>
                <w:lang w:val="cs-CZ" w:eastAsia="en-US"/>
              </w:rPr>
              <w:t xml:space="preserve">do </w:t>
            </w:r>
            <w:r w:rsidR="001A48B5">
              <w:rPr>
                <w:rFonts w:ascii="Segoe UI" w:hAnsi="Segoe UI" w:cs="Segoe UI"/>
                <w:sz w:val="22"/>
                <w:szCs w:val="22"/>
                <w:lang w:val="cs-CZ" w:eastAsia="en-US"/>
              </w:rPr>
              <w:t xml:space="preserve">2 měsíců </w:t>
            </w:r>
          </w:p>
        </w:tc>
      </w:tr>
      <w:tr w:rsidR="00C13432" w:rsidRPr="00C064F5" w14:paraId="2C39CE59" w14:textId="77777777" w:rsidTr="00B44724">
        <w:trPr>
          <w:trHeight w:val="516"/>
        </w:trPr>
        <w:tc>
          <w:tcPr>
            <w:tcW w:w="2297" w:type="dxa"/>
            <w:shd w:val="clear" w:color="auto" w:fill="D9D9D9"/>
            <w:vAlign w:val="center"/>
          </w:tcPr>
          <w:p w14:paraId="2C5AD215" w14:textId="6519E649" w:rsidR="00C13432" w:rsidRDefault="00C13432" w:rsidP="00F55981">
            <w:pPr>
              <w:pStyle w:val="ACNormln"/>
              <w:spacing w:before="0" w:after="0" w:line="276" w:lineRule="auto"/>
              <w:jc w:val="center"/>
              <w:rPr>
                <w:rFonts w:ascii="Segoe UI" w:hAnsi="Segoe UI" w:cs="Segoe UI"/>
                <w:bCs/>
                <w:lang w:val="cs-CZ" w:eastAsia="cs-CZ"/>
              </w:rPr>
            </w:pPr>
            <w:r>
              <w:rPr>
                <w:rFonts w:ascii="Segoe UI" w:hAnsi="Segoe UI" w:cs="Segoe UI"/>
                <w:bCs/>
                <w:lang w:val="cs-CZ" w:eastAsia="cs-CZ"/>
              </w:rPr>
              <w:t xml:space="preserve">Školení a Dokumentace </w:t>
            </w:r>
          </w:p>
        </w:tc>
        <w:tc>
          <w:tcPr>
            <w:tcW w:w="3260" w:type="dxa"/>
            <w:vAlign w:val="center"/>
          </w:tcPr>
          <w:p w14:paraId="333A335D" w14:textId="4394C63A" w:rsidR="00C13432" w:rsidRDefault="00C13432" w:rsidP="00F55981">
            <w:pPr>
              <w:pStyle w:val="normalAPCSSZ"/>
              <w:spacing w:line="276" w:lineRule="auto"/>
              <w:jc w:val="left"/>
              <w:rPr>
                <w:rFonts w:ascii="Segoe UI" w:hAnsi="Segoe UI" w:cs="Segoe UI"/>
                <w:sz w:val="22"/>
                <w:szCs w:val="22"/>
                <w:lang w:val="cs-CZ" w:eastAsia="en-US"/>
              </w:rPr>
            </w:pPr>
            <w:r>
              <w:rPr>
                <w:rFonts w:ascii="Segoe UI" w:hAnsi="Segoe UI" w:cs="Segoe UI"/>
                <w:sz w:val="22"/>
                <w:szCs w:val="22"/>
                <w:lang w:val="cs-CZ" w:eastAsia="en-US"/>
              </w:rPr>
              <w:t xml:space="preserve">Od dokončení </w:t>
            </w:r>
            <w:r w:rsidR="00B5488A">
              <w:rPr>
                <w:rFonts w:ascii="Segoe UI" w:hAnsi="Segoe UI" w:cs="Segoe UI"/>
                <w:sz w:val="22"/>
                <w:szCs w:val="22"/>
                <w:lang w:val="cs-CZ" w:eastAsia="en-US"/>
              </w:rPr>
              <w:t>Akceptačních</w:t>
            </w:r>
            <w:r>
              <w:rPr>
                <w:rFonts w:ascii="Segoe UI" w:hAnsi="Segoe UI" w:cs="Segoe UI"/>
                <w:sz w:val="22"/>
                <w:szCs w:val="22"/>
                <w:lang w:val="cs-CZ" w:eastAsia="en-US"/>
              </w:rPr>
              <w:t xml:space="preserve"> testů</w:t>
            </w:r>
          </w:p>
        </w:tc>
        <w:tc>
          <w:tcPr>
            <w:tcW w:w="3515" w:type="dxa"/>
            <w:vAlign w:val="center"/>
          </w:tcPr>
          <w:p w14:paraId="5AD1586A" w14:textId="1810A31D" w:rsidR="00C13432" w:rsidRDefault="00C13432" w:rsidP="00F55981">
            <w:pPr>
              <w:pStyle w:val="normalAPCSSZ"/>
              <w:spacing w:line="276" w:lineRule="auto"/>
              <w:rPr>
                <w:rFonts w:ascii="Segoe UI" w:hAnsi="Segoe UI" w:cs="Segoe UI"/>
                <w:sz w:val="22"/>
                <w:szCs w:val="22"/>
                <w:lang w:val="cs-CZ" w:eastAsia="en-US"/>
              </w:rPr>
            </w:pPr>
            <w:r w:rsidRPr="00C13432">
              <w:rPr>
                <w:rFonts w:ascii="Segoe UI" w:hAnsi="Segoe UI" w:cs="Segoe UI"/>
                <w:sz w:val="22"/>
                <w:szCs w:val="22"/>
                <w:lang w:val="cs-CZ" w:eastAsia="en-US"/>
              </w:rPr>
              <w:t xml:space="preserve">do </w:t>
            </w:r>
            <w:r w:rsidR="001A48B5">
              <w:rPr>
                <w:rFonts w:ascii="Segoe UI" w:hAnsi="Segoe UI" w:cs="Segoe UI"/>
                <w:sz w:val="22"/>
                <w:szCs w:val="22"/>
                <w:lang w:val="cs-CZ" w:eastAsia="en-US"/>
              </w:rPr>
              <w:t>10 pracovních dnů</w:t>
            </w:r>
          </w:p>
        </w:tc>
      </w:tr>
    </w:tbl>
    <w:p w14:paraId="1B575FDD" w14:textId="6D488569" w:rsidR="00AE2DC6" w:rsidRDefault="00AE2DC6" w:rsidP="00B5488A">
      <w:pPr>
        <w:pStyle w:val="Bezmezer"/>
        <w:numPr>
          <w:ilvl w:val="1"/>
          <w:numId w:val="3"/>
        </w:numPr>
        <w:tabs>
          <w:tab w:val="left" w:leader="underscore" w:pos="5670"/>
        </w:tabs>
        <w:spacing w:before="120" w:after="120" w:line="276" w:lineRule="auto"/>
        <w:ind w:left="709" w:hanging="709"/>
        <w:jc w:val="both"/>
      </w:pPr>
      <w:bookmarkStart w:id="3" w:name="_Ref96691186"/>
      <w:bookmarkEnd w:id="2"/>
      <w:r w:rsidRPr="00F6103D">
        <w:t>Místem plnění je</w:t>
      </w:r>
      <w:r w:rsidR="00B151FA" w:rsidRPr="00F6103D">
        <w:t xml:space="preserve"> </w:t>
      </w:r>
      <w:bookmarkEnd w:id="3"/>
      <w:r w:rsidR="00B336A1" w:rsidRPr="00B336A1">
        <w:t>sídlo Objednatele na adrese Žerotínovo nám. 449/3, 602 00 Brno</w:t>
      </w:r>
      <w:r w:rsidR="002B4C69">
        <w:t xml:space="preserve">, budova Objednatele na adrese </w:t>
      </w:r>
      <w:r w:rsidR="002B4C69" w:rsidRPr="002B4C69">
        <w:t>Cejl 530/73</w:t>
      </w:r>
      <w:r w:rsidR="00C85430">
        <w:t>,</w:t>
      </w:r>
      <w:r w:rsidR="002B4C69" w:rsidRPr="002B4C69">
        <w:t xml:space="preserve"> 601 82 Brno</w:t>
      </w:r>
      <w:r w:rsidR="00B336A1" w:rsidRPr="00B336A1">
        <w:t>, jakož i další místa, která určí Objednatel.</w:t>
      </w:r>
    </w:p>
    <w:p w14:paraId="5E38C01B" w14:textId="3962AC34" w:rsidR="00AE2DC6" w:rsidRPr="00AE2DC6" w:rsidRDefault="00AE2DC6" w:rsidP="00D06745">
      <w:pPr>
        <w:pStyle w:val="Bezmezer"/>
        <w:keepNext/>
        <w:numPr>
          <w:ilvl w:val="0"/>
          <w:numId w:val="3"/>
        </w:numPr>
        <w:spacing w:before="240" w:after="120" w:line="276" w:lineRule="auto"/>
        <w:ind w:left="0" w:firstLine="0"/>
        <w:jc w:val="center"/>
        <w:rPr>
          <w:b/>
          <w:bCs/>
        </w:rPr>
      </w:pPr>
      <w:bookmarkStart w:id="4" w:name="_Ref96690158"/>
      <w:r w:rsidRPr="00AE2DC6">
        <w:rPr>
          <w:b/>
          <w:bCs/>
        </w:rPr>
        <w:t>CENA PLNĚNÍ A PLATEBNÍ PODMÍNKY</w:t>
      </w:r>
      <w:bookmarkEnd w:id="4"/>
    </w:p>
    <w:p w14:paraId="77DA2096" w14:textId="1C48971A" w:rsidR="002B4C69" w:rsidRDefault="00AE2DC6" w:rsidP="00D06745">
      <w:pPr>
        <w:pStyle w:val="Bezmezer"/>
        <w:numPr>
          <w:ilvl w:val="1"/>
          <w:numId w:val="3"/>
        </w:numPr>
        <w:spacing w:after="120" w:line="276" w:lineRule="auto"/>
        <w:ind w:left="709" w:hanging="709"/>
        <w:jc w:val="both"/>
      </w:pPr>
      <w:bookmarkStart w:id="5" w:name="_Ref86743458"/>
      <w:r>
        <w:t>Cena za poskyt</w:t>
      </w:r>
      <w:r w:rsidR="00124A75">
        <w:t>nutí</w:t>
      </w:r>
      <w:r>
        <w:t xml:space="preserve"> Plnění je sjednána dohodou Smluvních stran</w:t>
      </w:r>
      <w:r w:rsidR="002B4C69">
        <w:t>, a to</w:t>
      </w:r>
      <w:r>
        <w:t xml:space="preserve"> </w:t>
      </w:r>
      <w:r w:rsidR="002B4C69">
        <w:t xml:space="preserve">ve výši </w:t>
      </w:r>
      <w:r w:rsidR="002B4C69" w:rsidRPr="0084711D">
        <w:rPr>
          <w:rFonts w:cs="Segoe UI"/>
          <w:highlight w:val="yellow"/>
        </w:rPr>
        <w:t>DOPLNÍ DODAVATEL</w:t>
      </w:r>
      <w:r w:rsidR="002B4C69">
        <w:rPr>
          <w:rFonts w:cs="Segoe UI"/>
        </w:rPr>
        <w:t xml:space="preserve"> Kč bez DPH (DPH činí </w:t>
      </w:r>
      <w:r w:rsidR="002B4C69" w:rsidRPr="0084711D">
        <w:rPr>
          <w:rFonts w:cs="Segoe UI"/>
          <w:highlight w:val="yellow"/>
        </w:rPr>
        <w:t>DOPLNÍ DODAVATEL</w:t>
      </w:r>
      <w:r w:rsidR="002B4C69">
        <w:rPr>
          <w:rFonts w:cs="Segoe UI"/>
        </w:rPr>
        <w:t xml:space="preserve"> %, cena s DPH činí </w:t>
      </w:r>
      <w:r w:rsidR="002B4C69" w:rsidRPr="0084711D">
        <w:rPr>
          <w:rFonts w:cs="Segoe UI"/>
          <w:highlight w:val="yellow"/>
        </w:rPr>
        <w:t>DOPLNÍ DODAVATEL</w:t>
      </w:r>
      <w:r w:rsidR="002B4C69">
        <w:rPr>
          <w:rFonts w:cs="Segoe UI"/>
        </w:rPr>
        <w:t xml:space="preserve"> Kč)</w:t>
      </w:r>
      <w:r w:rsidR="002B4C69" w:rsidRPr="005444E9">
        <w:rPr>
          <w:rFonts w:cs="Segoe UI"/>
        </w:rPr>
        <w:t>.</w:t>
      </w:r>
    </w:p>
    <w:bookmarkEnd w:id="5"/>
    <w:p w14:paraId="16081B47" w14:textId="6CF8D4F7" w:rsidR="00AE2DC6" w:rsidRDefault="00AE2DC6" w:rsidP="00D06745">
      <w:pPr>
        <w:pStyle w:val="Bezmezer"/>
        <w:numPr>
          <w:ilvl w:val="1"/>
          <w:numId w:val="3"/>
        </w:numPr>
        <w:spacing w:after="120" w:line="276" w:lineRule="auto"/>
        <w:ind w:left="709" w:hanging="709"/>
        <w:jc w:val="both"/>
      </w:pPr>
      <w:r>
        <w:t>Součástí cen</w:t>
      </w:r>
      <w:r w:rsidR="0059654E">
        <w:t>y</w:t>
      </w:r>
      <w:r>
        <w:t xml:space="preserve"> jsou i služby a dodávky nezbytné pro řádné a úplné poskytnutí předmětu Plnění. Poskytovatel nese veškeré náklady nutně nebo účelně vynaložené při plnění závazků ze Smlouvy včetně správních poplatků a nákladů souvisejících (zejména daně, pojištění, veškeré dopravní náklady,</w:t>
      </w:r>
      <w:r w:rsidR="002B4C69">
        <w:t xml:space="preserve"> náklady na </w:t>
      </w:r>
      <w:r w:rsidR="002B4C69" w:rsidRPr="002B4C69">
        <w:t>rozšířené záruky výrobce</w:t>
      </w:r>
      <w:r w:rsidR="002B4C69">
        <w:t>,</w:t>
      </w:r>
      <w:r w:rsidR="002B4C69" w:rsidRPr="002B4C69">
        <w:t xml:space="preserve"> </w:t>
      </w:r>
      <w:r>
        <w:t>jakož i nákladů souvisejících se zajištěním dalších podkladů, předpisů apod.).</w:t>
      </w:r>
    </w:p>
    <w:p w14:paraId="500B26A5" w14:textId="13121803" w:rsidR="00AE2DC6" w:rsidRDefault="00AE2DC6" w:rsidP="00D06745">
      <w:pPr>
        <w:pStyle w:val="Bezmezer"/>
        <w:numPr>
          <w:ilvl w:val="1"/>
          <w:numId w:val="3"/>
        </w:numPr>
        <w:spacing w:after="120" w:line="276" w:lineRule="auto"/>
        <w:ind w:left="709" w:hanging="709"/>
        <w:jc w:val="both"/>
      </w:pPr>
      <w:r>
        <w:t>Veškeré ceny uvedené v tomto článku Smlouvy jsou ceny v korunách českých (CZK).</w:t>
      </w:r>
    </w:p>
    <w:p w14:paraId="56D65617" w14:textId="315EF07F" w:rsidR="00AE2DC6" w:rsidRDefault="00AE2DC6" w:rsidP="00D06745">
      <w:pPr>
        <w:pStyle w:val="Bezmezer"/>
        <w:numPr>
          <w:ilvl w:val="1"/>
          <w:numId w:val="3"/>
        </w:numPr>
        <w:spacing w:after="120" w:line="276" w:lineRule="auto"/>
        <w:ind w:left="709" w:hanging="709"/>
        <w:jc w:val="both"/>
      </w:pPr>
      <w:r>
        <w:t>Veškeré ceny uvedené v tomto článku Smlouvy jsou cenami maximálními, nejvýše přípustnými, nepřekročitelnými a jsou platné a konstantní po celou dobu platnosti Smlouvy, není-li uvedeno jinak. Cenu Plnění je možné změnit v případě změny výše sazby DPH v důsledku změny právních předpisů. V případě změny sazby DPH je</w:t>
      </w:r>
      <w:r w:rsidR="0099057E">
        <w:t> </w:t>
      </w:r>
      <w:r>
        <w:t>Poskytovatel povinen k ceně bez DPH účtovat DPH v platné výši. Smluvní strany se</w:t>
      </w:r>
      <w:r w:rsidR="0099057E">
        <w:t> </w:t>
      </w:r>
      <w:r>
        <w:t>dohodly, že v případě změny ceny v důsledku změny sazby DPH není nutno ke</w:t>
      </w:r>
      <w:r w:rsidR="0099057E">
        <w:t> </w:t>
      </w:r>
      <w:r>
        <w:t>Smlouvě uzavírat dodatek. Poskytovatel odpovídá za to, že sazba DPH je stanovena v souladu s platnými právními předpisy.</w:t>
      </w:r>
    </w:p>
    <w:p w14:paraId="75E5C3AC" w14:textId="24B86E16" w:rsidR="002B4C69" w:rsidRDefault="00AE2DC6" w:rsidP="00D06745">
      <w:pPr>
        <w:pStyle w:val="Bezmezer"/>
        <w:numPr>
          <w:ilvl w:val="1"/>
          <w:numId w:val="3"/>
        </w:numPr>
        <w:spacing w:after="120" w:line="276" w:lineRule="auto"/>
        <w:ind w:left="709" w:hanging="709"/>
        <w:jc w:val="both"/>
      </w:pPr>
      <w:r>
        <w:t>Cen</w:t>
      </w:r>
      <w:r w:rsidR="00B336A1">
        <w:t>y</w:t>
      </w:r>
      <w:r>
        <w:t xml:space="preserve"> dle Smlouvy </w:t>
      </w:r>
      <w:r w:rsidR="00B336A1" w:rsidRPr="00B336A1">
        <w:t>budou hrazeny na základě daňov</w:t>
      </w:r>
      <w:r w:rsidR="002B4C69">
        <w:t>ého</w:t>
      </w:r>
      <w:r w:rsidR="00B336A1" w:rsidRPr="00B336A1">
        <w:t xml:space="preserve"> doklad</w:t>
      </w:r>
      <w:r w:rsidR="002B4C69">
        <w:t>u</w:t>
      </w:r>
      <w:r w:rsidR="00B336A1" w:rsidRPr="00B336A1">
        <w:t xml:space="preserve"> (dále jen </w:t>
      </w:r>
      <w:r w:rsidR="00B336A1" w:rsidRPr="00F62FE6">
        <w:rPr>
          <w:i/>
          <w:iCs/>
        </w:rPr>
        <w:t>„</w:t>
      </w:r>
      <w:r w:rsidR="00B336A1" w:rsidRPr="00F62FE6">
        <w:rPr>
          <w:b/>
          <w:bCs/>
          <w:i/>
          <w:iCs/>
        </w:rPr>
        <w:t>Faktura</w:t>
      </w:r>
      <w:r w:rsidR="00B336A1" w:rsidRPr="00F62FE6">
        <w:rPr>
          <w:i/>
          <w:iCs/>
        </w:rPr>
        <w:t>“</w:t>
      </w:r>
      <w:r w:rsidR="00B336A1" w:rsidRPr="00B336A1">
        <w:t>) vystaven</w:t>
      </w:r>
      <w:r w:rsidR="002B4C69">
        <w:t>ého</w:t>
      </w:r>
      <w:r w:rsidR="00B336A1" w:rsidRPr="00B336A1">
        <w:t xml:space="preserve"> Poskytovatelem </w:t>
      </w:r>
      <w:r w:rsidR="002B4C69">
        <w:t>v návaznosti na dokonč</w:t>
      </w:r>
      <w:r w:rsidR="003555E8">
        <w:t>en</w:t>
      </w:r>
      <w:r w:rsidR="002B4C69">
        <w:t xml:space="preserve">í Plnění, tj. po protokolárně provedeném Školení a předání Dokumentace v souladu s odst. </w:t>
      </w:r>
      <w:r w:rsidR="002B4C69">
        <w:fldChar w:fldCharType="begin"/>
      </w:r>
      <w:r w:rsidR="002B4C69">
        <w:instrText xml:space="preserve"> REF _Ref198909439 \r \h </w:instrText>
      </w:r>
      <w:r w:rsidR="002B4C69">
        <w:fldChar w:fldCharType="separate"/>
      </w:r>
      <w:r w:rsidR="003555E8">
        <w:t>VI.10</w:t>
      </w:r>
      <w:r w:rsidR="002B4C69">
        <w:fldChar w:fldCharType="end"/>
      </w:r>
      <w:r w:rsidR="002B4C69">
        <w:t xml:space="preserve"> Smlouvy. </w:t>
      </w:r>
    </w:p>
    <w:p w14:paraId="73A773F5" w14:textId="60444409" w:rsidR="00AE2DC6" w:rsidRDefault="00AE2DC6" w:rsidP="00D06745">
      <w:pPr>
        <w:pStyle w:val="Bezmezer"/>
        <w:numPr>
          <w:ilvl w:val="1"/>
          <w:numId w:val="3"/>
        </w:numPr>
        <w:spacing w:after="120" w:line="276" w:lineRule="auto"/>
        <w:ind w:left="709" w:hanging="709"/>
        <w:jc w:val="both"/>
      </w:pPr>
      <w:r>
        <w:lastRenderedPageBreak/>
        <w:t xml:space="preserve">Kopie </w:t>
      </w:r>
      <w:r w:rsidR="00707D09">
        <w:t>dodacího listu</w:t>
      </w:r>
      <w:r w:rsidR="002B4C69">
        <w:t xml:space="preserve"> k dodávce</w:t>
      </w:r>
      <w:r>
        <w:t xml:space="preserve"> podepsan</w:t>
      </w:r>
      <w:r w:rsidR="00707D09">
        <w:t>ého</w:t>
      </w:r>
      <w:r>
        <w:t xml:space="preserve"> pověřenými zástupci obou Smluvních stran</w:t>
      </w:r>
      <w:r w:rsidR="002B4C69">
        <w:t xml:space="preserve"> a protokoly o provedených Atestačních testech, Školení a předání </w:t>
      </w:r>
      <w:r w:rsidR="00F97C77">
        <w:t>Dokumentaci jsou</w:t>
      </w:r>
      <w:r>
        <w:t xml:space="preserve"> povinnou náležitostí Faktury vystavené Poskytovatelem dle Smlouvy. V případě, že </w:t>
      </w:r>
      <w:r w:rsidR="00F97C77">
        <w:t>Plnění</w:t>
      </w:r>
      <w:r>
        <w:t xml:space="preserve"> není akceptován</w:t>
      </w:r>
      <w:r w:rsidR="00F97C77">
        <w:t>o</w:t>
      </w:r>
      <w:r>
        <w:t xml:space="preserve"> některým z uvedených způsobů, Poskytovatel není oprávněn vystavit příslušnou Fakturu, není-li výslovně uvedeno jinak.</w:t>
      </w:r>
    </w:p>
    <w:p w14:paraId="7A1884F2" w14:textId="6582BDD7" w:rsidR="00AE2DC6" w:rsidRDefault="00AE2DC6" w:rsidP="00D06745">
      <w:pPr>
        <w:pStyle w:val="Bezmezer"/>
        <w:numPr>
          <w:ilvl w:val="1"/>
          <w:numId w:val="3"/>
        </w:numPr>
        <w:spacing w:after="120" w:line="276" w:lineRule="auto"/>
        <w:ind w:left="709" w:hanging="709"/>
        <w:jc w:val="both"/>
      </w:pPr>
      <w:r>
        <w:t>Faktur</w:t>
      </w:r>
      <w:r w:rsidR="0099057E">
        <w:t>a</w:t>
      </w:r>
      <w:r>
        <w:t xml:space="preserve"> musí obsahovat evidenční číslo Smlouvy a veškeré údaje vyžadované právními předpisy, zejména zákonem č. 235/2004 Sb., o dani z přidané hodnoty, ve znění pozdějších předpisů, a § 435 OZ, obecné náležitosti účetních dokladů</w:t>
      </w:r>
      <w:r w:rsidR="006750A8">
        <w:t xml:space="preserve"> </w:t>
      </w:r>
      <w:r w:rsidR="006750A8" w:rsidRPr="006750A8">
        <w:t>a současně požadavky poskytovatele dotace alespoň v rozsahu registračního čísla projektu CZ.31.2.0/0.0/0.0/23_092/0008944 a informace, že se jedná o projekt financovaný z NPO, a rozlišení uznatelných a neuznatelných nákladů (dle pokynu Objednatele).</w:t>
      </w:r>
    </w:p>
    <w:p w14:paraId="19B13D5D" w14:textId="3795F308" w:rsidR="00AE2DC6" w:rsidRDefault="00AE2DC6" w:rsidP="00D06745">
      <w:pPr>
        <w:pStyle w:val="Bezmezer"/>
        <w:numPr>
          <w:ilvl w:val="1"/>
          <w:numId w:val="3"/>
        </w:numPr>
        <w:spacing w:after="120" w:line="276" w:lineRule="auto"/>
        <w:ind w:left="709" w:hanging="709"/>
        <w:jc w:val="both"/>
      </w:pPr>
      <w:r>
        <w:t>Splatnost Faktur</w:t>
      </w:r>
      <w:r w:rsidR="0099057E">
        <w:t>y</w:t>
      </w:r>
      <w:r>
        <w:t xml:space="preserve"> je stanovena do 30 (třiceti) dnů ode dne doručení Faktury Objednateli. Cena za poskytnutí Plnění se považuje za uhrazenou okamžikem odepsání fakturované ceny z bankovního účtu Objednatele ve prospěch účtu Poskytovatele. Uvedený bankovní účet musí být zveřejněn správcem daně způsobem umožňujícím dálkový přístup. V případě, že účet tímto způsobem zveřejněn nebude, je Objednatel oprávněn uhradit Poskytovateli cenu na úrovni bez DPH, DPH Objednatel poukáže správci daně. Stane-li se Poskytovatel nespolehlivým plátcem ve smyslu § 106a zákona č. 235/2004 Sb., o dani z přidané hodnoty, ve znění pozdějších předpisů, je povinen neprodleně o tomto písemně informovat Objednatele. </w:t>
      </w:r>
    </w:p>
    <w:p w14:paraId="297AB74C" w14:textId="50F3F3A4" w:rsidR="000D7490" w:rsidRDefault="000D7490" w:rsidP="00D06745">
      <w:pPr>
        <w:pStyle w:val="Bezmezer"/>
        <w:numPr>
          <w:ilvl w:val="1"/>
          <w:numId w:val="3"/>
        </w:numPr>
        <w:spacing w:after="120" w:line="276" w:lineRule="auto"/>
        <w:ind w:left="709" w:hanging="709"/>
        <w:jc w:val="both"/>
      </w:pPr>
      <w:r>
        <w:t xml:space="preserve">Poskytovatel </w:t>
      </w:r>
      <w:r w:rsidRPr="00F8312B">
        <w:rPr>
          <w:rFonts w:cs="Segoe UI"/>
        </w:rPr>
        <w:t xml:space="preserve">doručí fakturu </w:t>
      </w:r>
      <w:r>
        <w:rPr>
          <w:rFonts w:cs="Segoe UI"/>
        </w:rPr>
        <w:t>O</w:t>
      </w:r>
      <w:r w:rsidRPr="00F8312B">
        <w:rPr>
          <w:rFonts w:cs="Segoe UI"/>
        </w:rPr>
        <w:t>bjednateli v elektronické formě do datové schránky (ID:</w:t>
      </w:r>
      <w:r>
        <w:rPr>
          <w:rFonts w:cs="Segoe UI"/>
        </w:rPr>
        <w:t> </w:t>
      </w:r>
      <w:r w:rsidRPr="00F8312B">
        <w:rPr>
          <w:rFonts w:cs="Segoe UI"/>
        </w:rPr>
        <w:t xml:space="preserve">x2pbqzq) nebo e-mailem na adresu </w:t>
      </w:r>
      <w:hyperlink r:id="rId8" w:history="1">
        <w:r w:rsidRPr="007A1205">
          <w:rPr>
            <w:rStyle w:val="Hypertextovodkaz"/>
            <w:rFonts w:cs="Segoe UI"/>
          </w:rPr>
          <w:t>posta@kr-jihomoravsky.cz</w:t>
        </w:r>
      </w:hyperlink>
      <w:r>
        <w:rPr>
          <w:rStyle w:val="Hypertextovodkaz"/>
          <w:rFonts w:cs="Segoe UI"/>
        </w:rPr>
        <w:t>.</w:t>
      </w:r>
    </w:p>
    <w:p w14:paraId="3F8BDF98" w14:textId="48D18BB4" w:rsidR="00AE2DC6" w:rsidRDefault="00AE2DC6" w:rsidP="00D06745">
      <w:pPr>
        <w:pStyle w:val="Bezmezer"/>
        <w:numPr>
          <w:ilvl w:val="1"/>
          <w:numId w:val="3"/>
        </w:numPr>
        <w:spacing w:after="120" w:line="276" w:lineRule="auto"/>
        <w:ind w:left="709" w:hanging="709"/>
        <w:jc w:val="both"/>
      </w:pPr>
      <w:r>
        <w:t>Nebude-li Faktura obsahovat některou povinnou nebo dohodnutou náležitost nebo bude-li chybně vyúčtována cena nebo DPH, je Objednatel oprávněn tuto fakturu před uplynutím lhůty splatnosti bez zaplacení vrátit Poskytovateli k provedení opravy s vyznačením důvodu vrácení. Poskytovatel provede opravu vystavením nové faktury. Vrácením vadné faktury Poskytovateli přestává běžet původní lhůta splatnosti. Nová lhůta splatnosti běží ode dne vystavení nové faktury.</w:t>
      </w:r>
    </w:p>
    <w:p w14:paraId="740D96A5" w14:textId="3F4C6B36" w:rsidR="00AE2DC6" w:rsidRDefault="00AE2DC6" w:rsidP="00D06745">
      <w:pPr>
        <w:pStyle w:val="Bezmezer"/>
        <w:numPr>
          <w:ilvl w:val="1"/>
          <w:numId w:val="3"/>
        </w:numPr>
        <w:spacing w:after="120" w:line="276" w:lineRule="auto"/>
        <w:ind w:left="709" w:hanging="709"/>
        <w:jc w:val="both"/>
      </w:pPr>
      <w:r>
        <w:t>Objednatel neposkytuje Poskytovateli na cenu předmětu Plnění jakékoliv zálohy.</w:t>
      </w:r>
    </w:p>
    <w:p w14:paraId="50B63D31" w14:textId="11F636F1" w:rsidR="0099057E" w:rsidRDefault="00AE2DC6" w:rsidP="00D06745">
      <w:pPr>
        <w:pStyle w:val="Bezmezer"/>
        <w:numPr>
          <w:ilvl w:val="1"/>
          <w:numId w:val="3"/>
        </w:numPr>
        <w:spacing w:after="120" w:line="276" w:lineRule="auto"/>
        <w:ind w:left="709" w:hanging="709"/>
        <w:jc w:val="both"/>
      </w:pPr>
      <w:r>
        <w:t>Poskytovatel není oprávněn započíst jakékoliv pohledávky proti nárokům Objednatele. Pohledávky a nároky Poskytovatele vzniklé v souvislosti se Smlouvou nesmějí být postoupeny třetím osobám, zastaveny, nebo s nimi jinak disponováno. Jakýkoliv právní úkon učiněný Poskytovatelem v rozporu s tímto ustanovením Smlouvy bude považován za příčící se dobrým mravům.</w:t>
      </w:r>
    </w:p>
    <w:p w14:paraId="14821177" w14:textId="0506FBB9" w:rsidR="0099057E" w:rsidRPr="0099057E" w:rsidRDefault="0099057E" w:rsidP="00D06745">
      <w:pPr>
        <w:pStyle w:val="Bezmezer"/>
        <w:keepNext/>
        <w:numPr>
          <w:ilvl w:val="0"/>
          <w:numId w:val="3"/>
        </w:numPr>
        <w:spacing w:before="240" w:after="120" w:line="276" w:lineRule="auto"/>
        <w:ind w:left="0" w:firstLine="0"/>
        <w:jc w:val="center"/>
        <w:rPr>
          <w:b/>
          <w:bCs/>
        </w:rPr>
      </w:pPr>
      <w:bookmarkStart w:id="6" w:name="_Ref86750112"/>
      <w:r w:rsidRPr="0099057E">
        <w:rPr>
          <w:b/>
          <w:bCs/>
        </w:rPr>
        <w:lastRenderedPageBreak/>
        <w:t>PŘEDÁVÁNÍ A PŘEVZETÍ PLNĚNÍ</w:t>
      </w:r>
      <w:bookmarkEnd w:id="6"/>
    </w:p>
    <w:p w14:paraId="279372ED" w14:textId="3FE66177" w:rsidR="00F55981" w:rsidRDefault="00F55981" w:rsidP="00D06745">
      <w:pPr>
        <w:pStyle w:val="Bezmezer"/>
        <w:numPr>
          <w:ilvl w:val="1"/>
          <w:numId w:val="3"/>
        </w:numPr>
        <w:spacing w:after="120" w:line="276" w:lineRule="auto"/>
        <w:ind w:left="709" w:hanging="709"/>
        <w:jc w:val="both"/>
      </w:pPr>
      <w:r>
        <w:t>Projekt bude Poskytovatelem předán Objednatel</w:t>
      </w:r>
      <w:r w:rsidR="00104EC6">
        <w:t>i</w:t>
      </w:r>
      <w:r>
        <w:t xml:space="preserve"> ve lhůtě dle čl. </w:t>
      </w:r>
      <w:r>
        <w:fldChar w:fldCharType="begin"/>
      </w:r>
      <w:r>
        <w:instrText xml:space="preserve"> REF _Ref198906268 \r \h </w:instrText>
      </w:r>
      <w:r>
        <w:fldChar w:fldCharType="separate"/>
      </w:r>
      <w:r w:rsidR="00104EC6">
        <w:t>IV</w:t>
      </w:r>
      <w:r>
        <w:fldChar w:fldCharType="end"/>
      </w:r>
      <w:r>
        <w:t xml:space="preserve"> této Smlouvy. </w:t>
      </w:r>
      <w:r w:rsidRPr="00F55981">
        <w:t>Pokud do 5 pracovních dnů od předání oznámí Objednatel Poskytovateli své připomínky k Projektu, je Poskytovatel povinen bezodkladně připomínky zapracovat a pokyny Objednatele se při plnění svých povinností řídit. Poskytovatel je povinen upozornit Objednatele bez zbytečného odkladu na nevhodnou povahu připomínek Objednatele.</w:t>
      </w:r>
    </w:p>
    <w:p w14:paraId="5E271E16" w14:textId="02970308" w:rsidR="00F55981" w:rsidRDefault="00F55981" w:rsidP="00D06745">
      <w:pPr>
        <w:pStyle w:val="Bezmezer"/>
        <w:numPr>
          <w:ilvl w:val="1"/>
          <w:numId w:val="3"/>
        </w:numPr>
        <w:spacing w:after="120" w:line="276" w:lineRule="auto"/>
        <w:ind w:left="709" w:hanging="709"/>
        <w:jc w:val="both"/>
      </w:pPr>
      <w:r>
        <w:t xml:space="preserve">O akceptaci Projektu </w:t>
      </w:r>
      <w:r w:rsidRPr="00F55981">
        <w:t>sepíší Smluvní strany protokol, jehož návrh připraví Poskytovatel.</w:t>
      </w:r>
    </w:p>
    <w:p w14:paraId="430E7F06" w14:textId="5F800EC0" w:rsidR="00F55981" w:rsidRDefault="00F55981" w:rsidP="00D06745">
      <w:pPr>
        <w:pStyle w:val="Bezmezer"/>
        <w:numPr>
          <w:ilvl w:val="1"/>
          <w:numId w:val="3"/>
        </w:numPr>
        <w:spacing w:after="120" w:line="276" w:lineRule="auto"/>
        <w:ind w:left="709" w:hanging="709"/>
        <w:jc w:val="both"/>
      </w:pPr>
      <w:r>
        <w:t>V případě</w:t>
      </w:r>
      <w:r w:rsidRPr="00F55981">
        <w:t xml:space="preserve">, že Objednatel odmítne akceptovat Projekt z důvodu výskytu vad, je Poskytovatel povinen vady odstranit bez zbytečného odkladu a dokončené části plnění protokolárně předat Objednateli. Nepřevzetím Projektu z důvodu výskytu vad není dotčena povinnost Poskytovatele dokončit Dodávku ve lhůtě sjednané dle čl. </w:t>
      </w:r>
      <w:r>
        <w:fldChar w:fldCharType="begin"/>
      </w:r>
      <w:r>
        <w:instrText xml:space="preserve"> REF _Ref198906268 \r \h </w:instrText>
      </w:r>
      <w:r>
        <w:fldChar w:fldCharType="separate"/>
      </w:r>
      <w:r w:rsidR="00104EC6">
        <w:t>IV</w:t>
      </w:r>
      <w:r>
        <w:fldChar w:fldCharType="end"/>
      </w:r>
      <w:r>
        <w:t xml:space="preserve"> této Smlouvy</w:t>
      </w:r>
      <w:r w:rsidRPr="00F55981">
        <w:t>.</w:t>
      </w:r>
    </w:p>
    <w:p w14:paraId="635D6FA0" w14:textId="6CC59A79" w:rsidR="004933C8" w:rsidRDefault="000D7490" w:rsidP="004933C8">
      <w:pPr>
        <w:pStyle w:val="Bezmezer"/>
        <w:numPr>
          <w:ilvl w:val="1"/>
          <w:numId w:val="3"/>
        </w:numPr>
        <w:spacing w:after="120" w:line="276" w:lineRule="auto"/>
        <w:ind w:left="709" w:hanging="709"/>
        <w:jc w:val="both"/>
      </w:pPr>
      <w:r>
        <w:t>Dodávka</w:t>
      </w:r>
      <w:r w:rsidR="00551DD5">
        <w:t xml:space="preserve"> </w:t>
      </w:r>
      <w:r w:rsidR="004933C8">
        <w:t xml:space="preserve">bude Poskytovatelem předána a Objednatelem převzata po instalaci/implementaci všech dílčích částí v místě plnění dle odst. </w:t>
      </w:r>
      <w:r w:rsidR="004933C8">
        <w:fldChar w:fldCharType="begin"/>
      </w:r>
      <w:r w:rsidR="004933C8">
        <w:instrText xml:space="preserve"> REF _Ref96691186 \r \h  \* MERGEFORMAT </w:instrText>
      </w:r>
      <w:r w:rsidR="004933C8">
        <w:fldChar w:fldCharType="separate"/>
      </w:r>
      <w:r w:rsidR="00104EC6">
        <w:t>IV.2</w:t>
      </w:r>
      <w:r w:rsidR="004933C8">
        <w:fldChar w:fldCharType="end"/>
      </w:r>
      <w:r w:rsidR="004933C8">
        <w:t>. této Smlouvy na základě dodacího listu.</w:t>
      </w:r>
    </w:p>
    <w:p w14:paraId="3821EBA8" w14:textId="5A0295BF" w:rsidR="00551DD5" w:rsidRDefault="00551DD5" w:rsidP="00D06745">
      <w:pPr>
        <w:pStyle w:val="Bezmezer"/>
        <w:numPr>
          <w:ilvl w:val="1"/>
          <w:numId w:val="3"/>
        </w:numPr>
        <w:spacing w:after="120" w:line="276" w:lineRule="auto"/>
        <w:ind w:left="709" w:hanging="709"/>
        <w:jc w:val="both"/>
      </w:pPr>
      <w:r>
        <w:t xml:space="preserve">Objednatel při převzetí </w:t>
      </w:r>
      <w:r w:rsidR="00966A6A">
        <w:t>Dodávky</w:t>
      </w:r>
      <w:r>
        <w:t xml:space="preserve"> provede kontrolu:</w:t>
      </w:r>
    </w:p>
    <w:p w14:paraId="085A4AE6" w14:textId="09D74B83" w:rsidR="00551DD5" w:rsidRDefault="00551DD5" w:rsidP="00D06745">
      <w:pPr>
        <w:pStyle w:val="Bezmezer"/>
        <w:numPr>
          <w:ilvl w:val="3"/>
          <w:numId w:val="3"/>
        </w:numPr>
        <w:spacing w:after="120" w:line="276" w:lineRule="auto"/>
        <w:ind w:left="1134"/>
        <w:jc w:val="both"/>
      </w:pPr>
      <w:r>
        <w:t xml:space="preserve">dodaného druhu a množství </w:t>
      </w:r>
      <w:r w:rsidR="00966A6A">
        <w:t>předmětu plnění</w:t>
      </w:r>
      <w:r>
        <w:t>;</w:t>
      </w:r>
    </w:p>
    <w:p w14:paraId="0AF81C3F" w14:textId="62CCADBE" w:rsidR="00551DD5" w:rsidRDefault="00551DD5" w:rsidP="00D06745">
      <w:pPr>
        <w:pStyle w:val="Bezmezer"/>
        <w:numPr>
          <w:ilvl w:val="3"/>
          <w:numId w:val="3"/>
        </w:numPr>
        <w:spacing w:after="120" w:line="276" w:lineRule="auto"/>
        <w:ind w:left="1134"/>
        <w:jc w:val="both"/>
      </w:pPr>
      <w:r>
        <w:t xml:space="preserve">zjevných jakostních vlastností </w:t>
      </w:r>
      <w:r w:rsidR="00966A6A">
        <w:t>předmětu plnění</w:t>
      </w:r>
      <w:r>
        <w:t>;</w:t>
      </w:r>
    </w:p>
    <w:p w14:paraId="6B604353" w14:textId="517A1595" w:rsidR="00551DD5" w:rsidRDefault="00551DD5" w:rsidP="00D06745">
      <w:pPr>
        <w:pStyle w:val="Bezmezer"/>
        <w:numPr>
          <w:ilvl w:val="3"/>
          <w:numId w:val="3"/>
        </w:numPr>
        <w:spacing w:after="120" w:line="276" w:lineRule="auto"/>
        <w:ind w:left="1134"/>
        <w:jc w:val="both"/>
      </w:pPr>
      <w:r>
        <w:t>zda nedošlo k poškození předmětu plnění při přepravě;</w:t>
      </w:r>
    </w:p>
    <w:p w14:paraId="6703A7F5" w14:textId="63B62888" w:rsidR="00551DD5" w:rsidRDefault="00551DD5" w:rsidP="00D06745">
      <w:pPr>
        <w:pStyle w:val="Bezmezer"/>
        <w:numPr>
          <w:ilvl w:val="3"/>
          <w:numId w:val="3"/>
        </w:numPr>
        <w:spacing w:after="120" w:line="276" w:lineRule="auto"/>
        <w:ind w:left="1134"/>
        <w:jc w:val="both"/>
      </w:pPr>
      <w:r>
        <w:t>dokladů dodaných s předmětem plnění.</w:t>
      </w:r>
    </w:p>
    <w:p w14:paraId="124F55EC" w14:textId="61CB9547" w:rsidR="00551DD5" w:rsidRDefault="00551DD5" w:rsidP="00D06745">
      <w:pPr>
        <w:pStyle w:val="Bezmezer"/>
        <w:numPr>
          <w:ilvl w:val="1"/>
          <w:numId w:val="3"/>
        </w:numPr>
        <w:spacing w:after="120" w:line="276" w:lineRule="auto"/>
        <w:ind w:left="709" w:hanging="709"/>
        <w:jc w:val="both"/>
      </w:pPr>
      <w:r>
        <w:t xml:space="preserve">V případě zjištění zjevných vad předmětu plnění může Objednatel odmítnout jeho převzetí, což řádně i s důvody potvrdí na dodacím listu. </w:t>
      </w:r>
    </w:p>
    <w:p w14:paraId="0E174835" w14:textId="39614A1C" w:rsidR="00D931BD" w:rsidRDefault="00551DD5" w:rsidP="00D06745">
      <w:pPr>
        <w:pStyle w:val="Bezmezer"/>
        <w:numPr>
          <w:ilvl w:val="1"/>
          <w:numId w:val="3"/>
        </w:numPr>
        <w:spacing w:after="120" w:line="276" w:lineRule="auto"/>
        <w:ind w:left="709" w:hanging="709"/>
        <w:jc w:val="both"/>
      </w:pPr>
      <w:r>
        <w:t xml:space="preserve">O předání a převzetí předmětu plnění Poskytovatel vyhotoví dodací list, který za Objednatele podepíše k tomu pověřený zástupce.  Poskytovatel je povinen na dodacím listu uvést typ </w:t>
      </w:r>
      <w:r w:rsidR="00966A6A">
        <w:t>předmětu plnění</w:t>
      </w:r>
      <w:r>
        <w:t>, množství a datum předání. Dodací list bude dále obsahovat jméno a podpis předávající osoby za Poskytovatele a jméno a podpis přejímající osoby za Objednatele. Dodací list bude označen číslem této Smlouvy, uvedeným Objednatelem v jejím záhlaví. Poskytovatel odpovídá za to, že informace uvedené v dodacím listu odpovídají skutečnosti. Nebude-li dodací list obsahovat údaje uvedené v tomto odstavci, je Objednatel oprávněn převzetí předmětu plnění odmítnout, a to až do předání dodacího listu s výše uvedenými údaji.</w:t>
      </w:r>
    </w:p>
    <w:p w14:paraId="0B4BA5F6" w14:textId="1CCD4BFB" w:rsidR="004933C8" w:rsidRDefault="004933C8" w:rsidP="00D06745">
      <w:pPr>
        <w:pStyle w:val="Bezmezer"/>
        <w:numPr>
          <w:ilvl w:val="1"/>
          <w:numId w:val="3"/>
        </w:numPr>
        <w:spacing w:after="120" w:line="276" w:lineRule="auto"/>
        <w:ind w:left="709" w:hanging="709"/>
        <w:jc w:val="both"/>
      </w:pPr>
      <w:r>
        <w:t>Poskytovatel po pře</w:t>
      </w:r>
      <w:r w:rsidR="00033F01">
        <w:t xml:space="preserve">vzetí Dodávky Objednatelem a před jejím uvedením do provozu, zahájí akceptační testy blíže specifikované v </w:t>
      </w:r>
      <w:r w:rsidR="00033F01" w:rsidRPr="00033F01">
        <w:t>příloze č. 2. Smlouvy</w:t>
      </w:r>
      <w:r w:rsidR="00033F01">
        <w:t xml:space="preserve"> a v Projektu schváleném dle tohoto čl. Smlouvy</w:t>
      </w:r>
      <w:r w:rsidR="00C13432">
        <w:t xml:space="preserve"> (dále jen </w:t>
      </w:r>
      <w:r w:rsidR="00C13432" w:rsidRPr="00C13432">
        <w:rPr>
          <w:i/>
          <w:iCs/>
        </w:rPr>
        <w:t>„</w:t>
      </w:r>
      <w:r w:rsidR="00C13432" w:rsidRPr="00C13432">
        <w:rPr>
          <w:b/>
          <w:bCs/>
          <w:i/>
          <w:iCs/>
        </w:rPr>
        <w:t>A</w:t>
      </w:r>
      <w:r w:rsidR="00B5488A">
        <w:rPr>
          <w:b/>
          <w:bCs/>
          <w:i/>
          <w:iCs/>
        </w:rPr>
        <w:t>kceptační</w:t>
      </w:r>
      <w:r w:rsidR="00C13432" w:rsidRPr="00C13432">
        <w:rPr>
          <w:b/>
          <w:bCs/>
          <w:i/>
          <w:iCs/>
        </w:rPr>
        <w:t xml:space="preserve"> testy</w:t>
      </w:r>
      <w:r w:rsidR="00C13432" w:rsidRPr="00C13432">
        <w:rPr>
          <w:i/>
          <w:iCs/>
        </w:rPr>
        <w:t>“</w:t>
      </w:r>
      <w:r w:rsidR="00C13432">
        <w:t>)</w:t>
      </w:r>
      <w:r w:rsidR="00033F01">
        <w:t xml:space="preserve">. </w:t>
      </w:r>
    </w:p>
    <w:p w14:paraId="3D970E5B" w14:textId="215120DF" w:rsidR="00370E5A" w:rsidRDefault="00370E5A" w:rsidP="00370E5A">
      <w:pPr>
        <w:pStyle w:val="Bezmezer"/>
        <w:numPr>
          <w:ilvl w:val="1"/>
          <w:numId w:val="3"/>
        </w:numPr>
        <w:spacing w:after="120" w:line="276" w:lineRule="auto"/>
        <w:ind w:left="709" w:hanging="709"/>
        <w:jc w:val="both"/>
      </w:pPr>
      <w:bookmarkStart w:id="7" w:name="_Ref198908811"/>
      <w:r>
        <w:lastRenderedPageBreak/>
        <w:t xml:space="preserve">Po řádném dokončení </w:t>
      </w:r>
      <w:r w:rsidR="00B5488A">
        <w:t>Akceptačních</w:t>
      </w:r>
      <w:r>
        <w:t xml:space="preserve"> testů </w:t>
      </w:r>
      <w:r w:rsidRPr="00370E5A">
        <w:t>sepíší Smluvní strany protokol, jehož návrh připraví Poskytovatel.</w:t>
      </w:r>
      <w:bookmarkEnd w:id="7"/>
      <w:r>
        <w:t xml:space="preserve"> </w:t>
      </w:r>
      <w:r w:rsidR="00B5488A">
        <w:t xml:space="preserve">V případě neúspěšně provedeného Akceptačního testu, který nebude v souladu požadavky dle </w:t>
      </w:r>
      <w:r w:rsidR="00B5488A" w:rsidRPr="00B5488A">
        <w:t>přílo</w:t>
      </w:r>
      <w:r w:rsidR="00B5488A">
        <w:t>hy</w:t>
      </w:r>
      <w:r w:rsidR="00B5488A" w:rsidRPr="00B5488A">
        <w:t xml:space="preserve"> č. 2. Smlouvy</w:t>
      </w:r>
      <w:r w:rsidR="00B5488A">
        <w:t xml:space="preserve"> nebo s akceptačními kritérii uvedenými v Projektu, je Objednatele oprávněn odmítnout výsledky Akceptačního testu a Poskytovatel je povinen Akceptační testy opakovat, a to i opakovaně. </w:t>
      </w:r>
    </w:p>
    <w:p w14:paraId="3C34035A" w14:textId="5405719B" w:rsidR="00370E5A" w:rsidRDefault="00370E5A" w:rsidP="00370E5A">
      <w:pPr>
        <w:pStyle w:val="Bezmezer"/>
        <w:numPr>
          <w:ilvl w:val="1"/>
          <w:numId w:val="3"/>
        </w:numPr>
        <w:spacing w:after="120" w:line="276" w:lineRule="auto"/>
        <w:ind w:left="709" w:hanging="709"/>
        <w:jc w:val="both"/>
      </w:pPr>
      <w:bookmarkStart w:id="8" w:name="_Ref198909439"/>
      <w:r>
        <w:t xml:space="preserve">Po řádném a protokolárně potvrzeném dokončení </w:t>
      </w:r>
      <w:r w:rsidR="00B5488A">
        <w:t>Akceptačních</w:t>
      </w:r>
      <w:r>
        <w:t xml:space="preserve"> testů dle odst. </w:t>
      </w:r>
      <w:r>
        <w:fldChar w:fldCharType="begin"/>
      </w:r>
      <w:r>
        <w:instrText xml:space="preserve"> REF _Ref198908811 \r \h </w:instrText>
      </w:r>
      <w:r>
        <w:fldChar w:fldCharType="separate"/>
      </w:r>
      <w:r w:rsidR="00104EC6">
        <w:t>VI.9</w:t>
      </w:r>
      <w:r>
        <w:fldChar w:fldCharType="end"/>
      </w:r>
      <w:r>
        <w:t xml:space="preserve"> Smlouvy bude Dodávka uvedena do provozu, provedeno Školení a předána Dokumentace. O provedeném Školení a předání Dokumentace </w:t>
      </w:r>
      <w:r w:rsidRPr="00370E5A">
        <w:t>sepíší Smluvní strany protokol</w:t>
      </w:r>
      <w:r>
        <w:t>y</w:t>
      </w:r>
      <w:r w:rsidRPr="00370E5A">
        <w:t>, je</w:t>
      </w:r>
      <w:r>
        <w:t>jichž</w:t>
      </w:r>
      <w:r w:rsidRPr="00370E5A">
        <w:t xml:space="preserve"> návrh připraví Poskytovatel.</w:t>
      </w:r>
      <w:bookmarkEnd w:id="8"/>
      <w:r>
        <w:t xml:space="preserve"> </w:t>
      </w:r>
    </w:p>
    <w:p w14:paraId="582DA218" w14:textId="773BE1BB" w:rsidR="000604AC" w:rsidRPr="000604AC" w:rsidRDefault="000604AC" w:rsidP="00D06745">
      <w:pPr>
        <w:pStyle w:val="Bezmezer"/>
        <w:keepNext/>
        <w:numPr>
          <w:ilvl w:val="0"/>
          <w:numId w:val="3"/>
        </w:numPr>
        <w:spacing w:before="240" w:after="120" w:line="276" w:lineRule="auto"/>
        <w:ind w:left="0" w:firstLine="0"/>
        <w:jc w:val="center"/>
        <w:rPr>
          <w:b/>
          <w:bCs/>
        </w:rPr>
      </w:pPr>
      <w:r w:rsidRPr="000604AC">
        <w:rPr>
          <w:b/>
          <w:bCs/>
        </w:rPr>
        <w:t>DALŠÍ PRÁVA A POVINNOSTI SMLUVNÍCH STRAN</w:t>
      </w:r>
    </w:p>
    <w:p w14:paraId="69B0698E" w14:textId="5C00A1CB" w:rsidR="000604AC" w:rsidRDefault="000604AC" w:rsidP="00D06745">
      <w:pPr>
        <w:pStyle w:val="Bezmezer"/>
        <w:numPr>
          <w:ilvl w:val="1"/>
          <w:numId w:val="3"/>
        </w:numPr>
        <w:spacing w:after="120" w:line="276" w:lineRule="auto"/>
        <w:ind w:left="709" w:hanging="709"/>
        <w:jc w:val="both"/>
      </w:pPr>
      <w:r>
        <w:t>Poskytovatel je povinen:</w:t>
      </w:r>
    </w:p>
    <w:p w14:paraId="2FCE6094" w14:textId="392340B5" w:rsidR="000604AC" w:rsidRDefault="000604AC" w:rsidP="00D06745">
      <w:pPr>
        <w:pStyle w:val="Bezmezer"/>
        <w:numPr>
          <w:ilvl w:val="2"/>
          <w:numId w:val="3"/>
        </w:numPr>
        <w:spacing w:after="120" w:line="276" w:lineRule="auto"/>
        <w:ind w:left="1560" w:hanging="851"/>
        <w:jc w:val="both"/>
      </w:pPr>
      <w:r>
        <w:t>poskytnout řádně a včas Plnění podle Smlouvy bez faktických a právních vad;</w:t>
      </w:r>
    </w:p>
    <w:p w14:paraId="1B5BC823" w14:textId="69B28DCB" w:rsidR="000604AC" w:rsidRDefault="000604AC" w:rsidP="00D06745">
      <w:pPr>
        <w:pStyle w:val="Bezmezer"/>
        <w:numPr>
          <w:ilvl w:val="2"/>
          <w:numId w:val="3"/>
        </w:numPr>
        <w:spacing w:after="120" w:line="276" w:lineRule="auto"/>
        <w:ind w:left="1560" w:hanging="851"/>
        <w:jc w:val="both"/>
      </w:pPr>
      <w:r>
        <w:t>postupovat při Plnění předmětu Smlouvy s odbornou péčí, podle nejlepších znalostí a schopností, sledovat a chránit oprávněné zájmy Objednatele a postupovat v souladu s jeho pokyny a interními předpisy souvisejícími s předmětem plnění Smlouvy, které Objednatel Poskytovateli poskytne, nebo s pokyny jím pověřených osob;</w:t>
      </w:r>
    </w:p>
    <w:p w14:paraId="2B19AD4D" w14:textId="31192624" w:rsidR="000604AC" w:rsidRDefault="000604AC" w:rsidP="00D06745">
      <w:pPr>
        <w:pStyle w:val="Bezmezer"/>
        <w:numPr>
          <w:ilvl w:val="2"/>
          <w:numId w:val="3"/>
        </w:numPr>
        <w:spacing w:after="120" w:line="276" w:lineRule="auto"/>
        <w:ind w:left="1560" w:hanging="851"/>
        <w:jc w:val="both"/>
      </w:pPr>
      <w:r>
        <w:t>bez zbytečného odkladu oznámit Objednateli veškeré skutečnosti, které mohou mít vliv na povahu nebo na podmínky poskytnutí plnění dle Smlouvy. Zejména je povinen neprodleně písemně oznámit Objednateli změny svého majetkoprávního postavení, jako je např. přeměna společnosti, vstup do likvidace, úpadek či prohlášení konkurzu;</w:t>
      </w:r>
    </w:p>
    <w:p w14:paraId="131A1A7F" w14:textId="28FB162B" w:rsidR="000604AC" w:rsidRDefault="000604AC" w:rsidP="00D06745">
      <w:pPr>
        <w:pStyle w:val="Bezmezer"/>
        <w:numPr>
          <w:ilvl w:val="2"/>
          <w:numId w:val="3"/>
        </w:numPr>
        <w:spacing w:after="120" w:line="276" w:lineRule="auto"/>
        <w:ind w:left="1560" w:hanging="851"/>
        <w:jc w:val="both"/>
      </w:pPr>
      <w:r>
        <w:t>informovat bezodkladně Objednatele o jakýchkoliv zjištěných překážkách plnění, byť by za ně Poskytovatel neodpovídal, o vznesených požadavcích státních orgánů a o uplatněných nárocích třetích osob, které by mohly plnění dle Smlouvy ovlivnit;</w:t>
      </w:r>
    </w:p>
    <w:p w14:paraId="6B774477" w14:textId="38E094CA" w:rsidR="000604AC" w:rsidRDefault="000604AC" w:rsidP="00D06745">
      <w:pPr>
        <w:pStyle w:val="Bezmezer"/>
        <w:numPr>
          <w:ilvl w:val="2"/>
          <w:numId w:val="3"/>
        </w:numPr>
        <w:spacing w:after="120" w:line="276" w:lineRule="auto"/>
        <w:ind w:left="1560" w:hanging="851"/>
        <w:jc w:val="both"/>
      </w:pPr>
      <w:r>
        <w:t>poskytnout Objednateli veškerou nezbytnou součinnost k naplnění účelu Smlouvy;</w:t>
      </w:r>
    </w:p>
    <w:p w14:paraId="598A6A43" w14:textId="688E10D1" w:rsidR="000604AC" w:rsidRDefault="000604AC" w:rsidP="00D06745">
      <w:pPr>
        <w:pStyle w:val="Bezmezer"/>
        <w:numPr>
          <w:ilvl w:val="2"/>
          <w:numId w:val="3"/>
        </w:numPr>
        <w:spacing w:after="120" w:line="276" w:lineRule="auto"/>
        <w:ind w:left="1560" w:hanging="851"/>
        <w:jc w:val="both"/>
      </w:pPr>
      <w:r>
        <w:t>na žádost Objednatele spolupracovat či poskytnout součinnost dalším dodavatelům Objednatele;</w:t>
      </w:r>
    </w:p>
    <w:p w14:paraId="2E1B6EDF" w14:textId="193FC3C3" w:rsidR="000604AC" w:rsidRDefault="000604AC" w:rsidP="00D06745">
      <w:pPr>
        <w:pStyle w:val="Bezmezer"/>
        <w:numPr>
          <w:ilvl w:val="2"/>
          <w:numId w:val="3"/>
        </w:numPr>
        <w:spacing w:after="120" w:line="276" w:lineRule="auto"/>
        <w:ind w:left="1560" w:hanging="851"/>
        <w:jc w:val="both"/>
      </w:pPr>
      <w:r>
        <w:t>provádět svoje činnosti tak, aby nebyl v nadbytečném rozsahu omezen provoz dotčených pracovišť Objednatele;</w:t>
      </w:r>
    </w:p>
    <w:p w14:paraId="6D793561" w14:textId="7D5A76F5" w:rsidR="000604AC" w:rsidRDefault="000604AC" w:rsidP="00D06745">
      <w:pPr>
        <w:pStyle w:val="Bezmezer"/>
        <w:numPr>
          <w:ilvl w:val="2"/>
          <w:numId w:val="3"/>
        </w:numPr>
        <w:spacing w:after="120" w:line="276" w:lineRule="auto"/>
        <w:ind w:left="1560" w:hanging="851"/>
        <w:jc w:val="both"/>
      </w:pPr>
      <w:r>
        <w:t xml:space="preserve">dodržovat provozní řád v místě plnění a provádět svoje činnosti tak, aby nebyl v nadbytečném rozsahu omezen provoz na pracovištích Objednatele. </w:t>
      </w:r>
      <w:r>
        <w:lastRenderedPageBreak/>
        <w:t>Poskytovatel zajistí, aby všechny osoby, které se na jeho straně podílí na plnění předmětu Smlouvy, a které budou přítomny v prostorách Objednatele, dodržovaly všechny bezpečnostní a provozní předpisy tak, jak s nimi byly seznámeny Objednatelem;</w:t>
      </w:r>
    </w:p>
    <w:p w14:paraId="5E01B84E" w14:textId="55A2DDE3" w:rsidR="000604AC" w:rsidRDefault="000604AC" w:rsidP="00D06745">
      <w:pPr>
        <w:pStyle w:val="Bezmezer"/>
        <w:numPr>
          <w:ilvl w:val="2"/>
          <w:numId w:val="3"/>
        </w:numPr>
        <w:spacing w:after="120" w:line="276" w:lineRule="auto"/>
        <w:ind w:left="1560" w:hanging="851"/>
        <w:jc w:val="both"/>
      </w:pPr>
      <w:r>
        <w:t>informovat Objednatele na jeho žádost o plnění předmětu Smlouvy a akceptovat jeho pokyny a připomínky k plnění předmětu Smlouvy;</w:t>
      </w:r>
    </w:p>
    <w:p w14:paraId="03088219" w14:textId="08D83146" w:rsidR="000604AC" w:rsidRDefault="000604AC" w:rsidP="00D06745">
      <w:pPr>
        <w:pStyle w:val="Bezmezer"/>
        <w:numPr>
          <w:ilvl w:val="2"/>
          <w:numId w:val="3"/>
        </w:numPr>
        <w:spacing w:after="120" w:line="276" w:lineRule="auto"/>
        <w:ind w:left="1560" w:hanging="851"/>
        <w:jc w:val="both"/>
      </w:pPr>
      <w:r>
        <w:t>použít veškeré podklady předané mu Objednatelem pouze pro účely Smlouvy a zabezpečit jejich řádné vrácení Objednateli, bude-li to objektivně možné vzhledem k jejich povaze a způsobu použití;</w:t>
      </w:r>
    </w:p>
    <w:p w14:paraId="7873B2EC" w14:textId="160E0A78" w:rsidR="000604AC" w:rsidRDefault="000604AC" w:rsidP="00D06745">
      <w:pPr>
        <w:pStyle w:val="Bezmezer"/>
        <w:numPr>
          <w:ilvl w:val="2"/>
          <w:numId w:val="3"/>
        </w:numPr>
        <w:spacing w:after="120" w:line="276" w:lineRule="auto"/>
        <w:ind w:left="1560" w:hanging="851"/>
        <w:jc w:val="both"/>
      </w:pPr>
      <w:r>
        <w:t>uchovávat veškerou dokumentaci související s realizací plnění dle Smlouvy včetně účetních dokladů v souladu s příslušnými pravidly dle českých právních předpisů;</w:t>
      </w:r>
    </w:p>
    <w:p w14:paraId="09A410A2" w14:textId="7F347E02" w:rsidR="000604AC" w:rsidRDefault="000604AC" w:rsidP="00D06745">
      <w:pPr>
        <w:pStyle w:val="Bezmezer"/>
        <w:numPr>
          <w:ilvl w:val="2"/>
          <w:numId w:val="3"/>
        </w:numPr>
        <w:spacing w:after="120" w:line="276" w:lineRule="auto"/>
        <w:ind w:left="1560" w:hanging="851"/>
        <w:jc w:val="both"/>
      </w:pPr>
      <w:r>
        <w:t>v souladu s účelem § 6 odst. 4 ZZVZ, po celou dobu trvání závazku pl</w:t>
      </w:r>
      <w:r w:rsidR="00E579D1">
        <w:t>y</w:t>
      </w:r>
      <w:r>
        <w:t>noucího z tohoto zadávacího řízení, vůči všem osobám, které se na plnění předmětu této veřejné zakázky podílejí, zajistit dodržování platných a účinných pracovněprávních předpisů (odměňování, pracovní doba, doba odpočinku mezi směnami, placené přesčasy apod.), právních předpisů týkajících se oblasti zaměstnanosti a bezpečnosti a ochrany zdraví při práci a právních předpisů</w:t>
      </w:r>
      <w:r w:rsidR="006750A8">
        <w:t>;</w:t>
      </w:r>
    </w:p>
    <w:p w14:paraId="0C647C62" w14:textId="3A5FFF60" w:rsidR="006750A8" w:rsidRDefault="006750A8" w:rsidP="00D06745">
      <w:pPr>
        <w:pStyle w:val="Bezmezer"/>
        <w:numPr>
          <w:ilvl w:val="2"/>
          <w:numId w:val="3"/>
        </w:numPr>
        <w:spacing w:after="120" w:line="276" w:lineRule="auto"/>
        <w:ind w:left="1560" w:hanging="851"/>
        <w:jc w:val="both"/>
      </w:pPr>
      <w:bookmarkStart w:id="9" w:name="_Ref197442523"/>
      <w:r>
        <w:t xml:space="preserve">uchovávat </w:t>
      </w:r>
      <w:r w:rsidRPr="006750A8">
        <w:t>veškerou dokumentaci související s realizací plnění dle Smlouvy včetně účetních dokladů po dobu deseti let od finančního ukončení projektu, minimálně však do konce roku 2036. Pokud je v českých právních předpisech stanovena lhůta delší, musí ji Poskytovatel použít;</w:t>
      </w:r>
      <w:bookmarkEnd w:id="9"/>
    </w:p>
    <w:p w14:paraId="740A677D" w14:textId="11743B86" w:rsidR="006750A8" w:rsidRDefault="006750A8" w:rsidP="00D06745">
      <w:pPr>
        <w:pStyle w:val="Bezmezer"/>
        <w:numPr>
          <w:ilvl w:val="2"/>
          <w:numId w:val="3"/>
        </w:numPr>
        <w:spacing w:after="120" w:line="276" w:lineRule="auto"/>
        <w:ind w:left="1560" w:hanging="851"/>
        <w:jc w:val="both"/>
      </w:pPr>
      <w:bookmarkStart w:id="10" w:name="_Ref197442537"/>
      <w:r>
        <w:t xml:space="preserve">v souladu </w:t>
      </w:r>
      <w:r w:rsidRPr="006750A8">
        <w:t>s příslušnými pravidly NPO minimálně do konce roku 2036 poskytovat požadované informace a dokumentaci související s realizací plnění dle Smlouvy zaměstnancům nebo zmocněncům pověřených orgánů (Ministerstva průmyslu a obchodu ČR, Ministerstva financí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plnění dle Smlouvy v rámci projektu kofinancovaného z NPO a poskytnout jim při provádění kontroly součinnost.;</w:t>
      </w:r>
      <w:bookmarkEnd w:id="10"/>
    </w:p>
    <w:p w14:paraId="5FCCC50D" w14:textId="7349A6E5" w:rsidR="006750A8" w:rsidRDefault="006750A8" w:rsidP="00D06745">
      <w:pPr>
        <w:pStyle w:val="Bezmezer"/>
        <w:numPr>
          <w:ilvl w:val="2"/>
          <w:numId w:val="3"/>
        </w:numPr>
        <w:spacing w:after="120" w:line="276" w:lineRule="auto"/>
        <w:ind w:left="1560" w:hanging="851"/>
        <w:jc w:val="both"/>
      </w:pPr>
      <w:r>
        <w:t xml:space="preserve">zajistit </w:t>
      </w:r>
      <w:r w:rsidRPr="006750A8">
        <w:t xml:space="preserve">splnění povinnosti dle odst. </w:t>
      </w:r>
      <w:r w:rsidR="00D06745">
        <w:fldChar w:fldCharType="begin"/>
      </w:r>
      <w:r w:rsidR="00D06745">
        <w:instrText xml:space="preserve"> REF _Ref197442523 \r \h </w:instrText>
      </w:r>
      <w:r w:rsidR="00D06745">
        <w:fldChar w:fldCharType="separate"/>
      </w:r>
      <w:r w:rsidR="00104EC6">
        <w:t>VII.1.13</w:t>
      </w:r>
      <w:r w:rsidR="00D06745">
        <w:fldChar w:fldCharType="end"/>
      </w:r>
      <w:r w:rsidR="00D06745">
        <w:t xml:space="preserve"> </w:t>
      </w:r>
      <w:r w:rsidRPr="006750A8">
        <w:t xml:space="preserve">a </w:t>
      </w:r>
      <w:r w:rsidR="00D06745">
        <w:fldChar w:fldCharType="begin"/>
      </w:r>
      <w:r w:rsidR="00D06745">
        <w:instrText xml:space="preserve"> REF _Ref197442537 \r \h </w:instrText>
      </w:r>
      <w:r w:rsidR="00D06745">
        <w:fldChar w:fldCharType="separate"/>
      </w:r>
      <w:r w:rsidR="00104EC6">
        <w:t>VII.1.14</w:t>
      </w:r>
      <w:r w:rsidR="00D06745">
        <w:fldChar w:fldCharType="end"/>
      </w:r>
      <w:r w:rsidRPr="006750A8">
        <w:t xml:space="preserve"> Smlouvy u svých poddodavatelů, bude-li předmět plnění Smlouvy realizován prostřednictvím poddodavatelů.</w:t>
      </w:r>
    </w:p>
    <w:p w14:paraId="761EDBDC" w14:textId="202556F7" w:rsidR="000604AC" w:rsidRDefault="000604AC" w:rsidP="00D06745">
      <w:pPr>
        <w:pStyle w:val="Bezmezer"/>
        <w:numPr>
          <w:ilvl w:val="1"/>
          <w:numId w:val="3"/>
        </w:numPr>
        <w:spacing w:after="120" w:line="276" w:lineRule="auto"/>
        <w:ind w:left="709" w:hanging="709"/>
        <w:jc w:val="both"/>
      </w:pPr>
      <w:r>
        <w:t xml:space="preserve">Objednatel se zavazuje poskytnout Poskytovateli součinnost potřebnou k řádné realizaci předmětu Smlouvy, kterou je po něm Poskytovatel jako osoba, která disponuje </w:t>
      </w:r>
      <w:r>
        <w:lastRenderedPageBreak/>
        <w:t>takovými kapacitami a odbornými znalostmi, které jsou nezbytné pro realizaci předmětu plnění Smlouvy, oprávněna požadovat.</w:t>
      </w:r>
    </w:p>
    <w:p w14:paraId="18E56BEE" w14:textId="28F27057" w:rsidR="000604AC" w:rsidRDefault="000604AC" w:rsidP="00D06745">
      <w:pPr>
        <w:pStyle w:val="Bezmezer"/>
        <w:numPr>
          <w:ilvl w:val="1"/>
          <w:numId w:val="3"/>
        </w:numPr>
        <w:spacing w:after="120" w:line="276" w:lineRule="auto"/>
        <w:ind w:left="709" w:hanging="709"/>
        <w:jc w:val="both"/>
      </w:pPr>
      <w:r>
        <w:t>Objednatel má právo přesvědčit se kdykoliv v průběhu realizace plnění Smlouvy o stavu realizace plnění a Poskytovatel mu k tomuto musí vytvořit přiměřené podmínky, případné náklady nese Poskytovatel.</w:t>
      </w:r>
    </w:p>
    <w:p w14:paraId="583C091C" w14:textId="3F6EF0C8" w:rsidR="00474A56" w:rsidRDefault="000604AC" w:rsidP="00D06745">
      <w:pPr>
        <w:pStyle w:val="Bezmezer"/>
        <w:numPr>
          <w:ilvl w:val="1"/>
          <w:numId w:val="3"/>
        </w:numPr>
        <w:spacing w:after="120" w:line="276" w:lineRule="auto"/>
        <w:ind w:left="709" w:hanging="709"/>
        <w:jc w:val="both"/>
      </w:pPr>
      <w:r>
        <w:t>Pokud se Smluvní strany nedohodnou jinak, součinnost zaměstnanců Objednatele dle Smlouvy bude poskytována pouze v pracovní době (od 8:00 do 16:00).</w:t>
      </w:r>
    </w:p>
    <w:p w14:paraId="4915B2C9" w14:textId="4423F5DF" w:rsidR="00B6585B" w:rsidRPr="00B6585B" w:rsidRDefault="00B6585B" w:rsidP="00D06745">
      <w:pPr>
        <w:pStyle w:val="Bezmezer"/>
        <w:numPr>
          <w:ilvl w:val="0"/>
          <w:numId w:val="3"/>
        </w:numPr>
        <w:spacing w:before="240" w:after="120" w:line="276" w:lineRule="auto"/>
        <w:ind w:left="0" w:firstLine="0"/>
        <w:jc w:val="center"/>
        <w:rPr>
          <w:b/>
          <w:bCs/>
        </w:rPr>
      </w:pPr>
      <w:r w:rsidRPr="00B6585B">
        <w:rPr>
          <w:b/>
          <w:bCs/>
        </w:rPr>
        <w:t>PODDODAVATELÉ, OPRÁVNĚNÉ OSOBY</w:t>
      </w:r>
    </w:p>
    <w:p w14:paraId="60789A77" w14:textId="71CD30BE" w:rsidR="00B6585B" w:rsidRDefault="00B6585B" w:rsidP="00D06745">
      <w:pPr>
        <w:pStyle w:val="Bezmezer"/>
        <w:numPr>
          <w:ilvl w:val="1"/>
          <w:numId w:val="3"/>
        </w:numPr>
        <w:spacing w:after="120" w:line="276" w:lineRule="auto"/>
        <w:ind w:left="709" w:hanging="709"/>
        <w:jc w:val="both"/>
      </w:pPr>
      <w:r>
        <w:t>Poddodavatelé</w:t>
      </w:r>
    </w:p>
    <w:p w14:paraId="0DCAB215" w14:textId="596762DE" w:rsidR="00B6585B" w:rsidRDefault="00B6585B" w:rsidP="00D06745">
      <w:pPr>
        <w:pStyle w:val="Bezmezer"/>
        <w:numPr>
          <w:ilvl w:val="2"/>
          <w:numId w:val="3"/>
        </w:numPr>
        <w:spacing w:after="120" w:line="276" w:lineRule="auto"/>
        <w:ind w:left="1560" w:hanging="851"/>
        <w:jc w:val="both"/>
      </w:pPr>
      <w:r>
        <w:t xml:space="preserve">Poskytovatel se zavazuje plnění předmětu Smlouvy provést sám, nebo s využitím poddodavatelů. Poskytovatel je povinen písemně informovat Objednatele o všech svých poddodavatelích (včetně jejich identifikačních a kontaktních údajů a o tom, které </w:t>
      </w:r>
      <w:r w:rsidR="00863FA4">
        <w:t xml:space="preserve">dodávky nebo </w:t>
      </w:r>
      <w:r>
        <w:t xml:space="preserve">služby pro něj v rámci předmětu plnění každý </w:t>
      </w:r>
      <w:r w:rsidR="002761A6">
        <w:t>z</w:t>
      </w:r>
      <w:r>
        <w:t xml:space="preserve"> poddodavatelů poskytuje) a o jejich změně.</w:t>
      </w:r>
    </w:p>
    <w:p w14:paraId="341E83DB" w14:textId="6E48C526" w:rsidR="00B6585B" w:rsidRDefault="00B6585B" w:rsidP="00D06745">
      <w:pPr>
        <w:pStyle w:val="Bezmezer"/>
        <w:numPr>
          <w:ilvl w:val="2"/>
          <w:numId w:val="3"/>
        </w:numPr>
        <w:spacing w:after="120" w:line="276" w:lineRule="auto"/>
        <w:ind w:left="1560" w:hanging="851"/>
        <w:jc w:val="both"/>
      </w:pPr>
      <w:r>
        <w:t>Poskytovatel je oprávněn změnit poddodavatele, pomocí něhož prokázal část splnění kvalifikace v rámci zadávacího řízení Veřejné zakázky, na jehož základě byla uzavřena Smlouva, jen z vážných objektivních důvodů a s předchozím písemným souhlasem Objednatele, přičemž nový poddodavatel musí disponovat kvalifikací ve stejném či větším rozsahu, kter</w:t>
      </w:r>
      <w:r w:rsidR="005C1F13">
        <w:t>ou</w:t>
      </w:r>
      <w:r>
        <w:t xml:space="preserve"> původní poddodavatel prokázal za Poskytovatele. Poskytovatel požádá Objednatele o souhlas (společně s předložením relevantních dokladů k prokázání kvalifikace novým poddodavatelem) ve lhůtě minimálně 5 pracovních dnů před zamýšlenou změnou poddodavatele. Objednatel nesmí souhlas se změnou poddodavatele bez objektivních důvodů odmítnout, pokud mu budou příslušné doklady ve stanovené lhůtě předloženy.</w:t>
      </w:r>
    </w:p>
    <w:p w14:paraId="11B53331" w14:textId="7748A4BB" w:rsidR="00B6585B" w:rsidRDefault="00B6585B" w:rsidP="00D06745">
      <w:pPr>
        <w:pStyle w:val="Bezmezer"/>
        <w:numPr>
          <w:ilvl w:val="2"/>
          <w:numId w:val="3"/>
        </w:numPr>
        <w:spacing w:after="120" w:line="276" w:lineRule="auto"/>
        <w:ind w:left="1560" w:hanging="851"/>
        <w:jc w:val="both"/>
      </w:pPr>
      <w:r>
        <w:t>Zadání provedení části plnění dle Smlouvy poddodavateli Poskytovatelem nezbavuje Poskytovatele jeho výlučné odpovědnosti za řádné provedení plnění dle Smlouvy vůči Objednateli. Poskytovatel odpovídá Objednateli za plnění předmětu Smlouvy, které svěřil poddodavateli, ve stejném rozsahu, jako by jej poskytoval sám.</w:t>
      </w:r>
    </w:p>
    <w:p w14:paraId="6F798EFA" w14:textId="21C9BFD8" w:rsidR="00B6585B" w:rsidRDefault="00B6585B" w:rsidP="00D06745">
      <w:pPr>
        <w:pStyle w:val="Bezmezer"/>
        <w:numPr>
          <w:ilvl w:val="1"/>
          <w:numId w:val="3"/>
        </w:numPr>
        <w:spacing w:after="120" w:line="276" w:lineRule="auto"/>
        <w:ind w:left="709" w:hanging="709"/>
        <w:jc w:val="both"/>
      </w:pPr>
      <w:bookmarkStart w:id="11" w:name="_Ref86752963"/>
      <w:r>
        <w:t>Oprávněné osoby</w:t>
      </w:r>
      <w:bookmarkEnd w:id="11"/>
    </w:p>
    <w:p w14:paraId="18C9AA3F" w14:textId="7D33B2BD" w:rsidR="00B6585B" w:rsidRDefault="00B6585B" w:rsidP="00D06745">
      <w:pPr>
        <w:pStyle w:val="Bezmezer"/>
        <w:numPr>
          <w:ilvl w:val="2"/>
          <w:numId w:val="3"/>
        </w:numPr>
        <w:spacing w:after="120" w:line="276" w:lineRule="auto"/>
        <w:ind w:left="1560" w:hanging="851"/>
        <w:jc w:val="both"/>
      </w:pPr>
      <w:r>
        <w:t xml:space="preserve">Každá ze Smluvních stran dále jmenuje oprávněné osoby, které budou vystupovat jako zástupci Smluvních stran. Oprávněné osoby zastupují Smluvní stranu ve smluvních a technických záležitostech souvisejících s plněním </w:t>
      </w:r>
      <w:r>
        <w:lastRenderedPageBreak/>
        <w:t>předmětu Smlouvy, zejména podávají a přijímají informace o průběhu plnění Smlouvy a dále:</w:t>
      </w:r>
    </w:p>
    <w:p w14:paraId="057C3F0A" w14:textId="2D128C75" w:rsidR="00B6585B" w:rsidRDefault="00B6585B" w:rsidP="00D06745">
      <w:pPr>
        <w:pStyle w:val="Bezmezer"/>
        <w:numPr>
          <w:ilvl w:val="3"/>
          <w:numId w:val="3"/>
        </w:numPr>
        <w:spacing w:after="120" w:line="276" w:lineRule="auto"/>
        <w:ind w:left="2127" w:hanging="567"/>
        <w:jc w:val="both"/>
      </w:pPr>
      <w:r w:rsidRPr="00B6585B">
        <w:t xml:space="preserve">osoby oprávněné ve věcech smluvních jsou oprávněny vést s druhou Smluvní stranou jednání obchodního charakteru, jednat v rámci předávání a převzetí Plnění dle čl. </w:t>
      </w:r>
      <w:r w:rsidR="00316FDE">
        <w:fldChar w:fldCharType="begin"/>
      </w:r>
      <w:r w:rsidR="00316FDE">
        <w:instrText xml:space="preserve"> REF _Ref86750112 \r \h </w:instrText>
      </w:r>
      <w:r w:rsidR="00316FDE">
        <w:fldChar w:fldCharType="separate"/>
      </w:r>
      <w:r w:rsidR="003D6C44">
        <w:t>VI</w:t>
      </w:r>
      <w:r w:rsidR="00316FDE">
        <w:fldChar w:fldCharType="end"/>
      </w:r>
      <w:r w:rsidR="00284ADB">
        <w:t>.</w:t>
      </w:r>
      <w:r w:rsidRPr="00B6585B">
        <w:t xml:space="preserve"> Smlouvy, zejména podepisovat příslušn</w:t>
      </w:r>
      <w:r w:rsidR="00707D09">
        <w:t>ý dodací list</w:t>
      </w:r>
      <w:r w:rsidR="00D42832">
        <w:t xml:space="preserve"> </w:t>
      </w:r>
      <w:r w:rsidRPr="00B6585B">
        <w:t>dle Smlouvy.</w:t>
      </w:r>
    </w:p>
    <w:p w14:paraId="514185CE" w14:textId="7C17FBA0" w:rsidR="00B6585B" w:rsidRDefault="00B6585B" w:rsidP="00D06745">
      <w:pPr>
        <w:pStyle w:val="Bezmezer"/>
        <w:numPr>
          <w:ilvl w:val="3"/>
          <w:numId w:val="3"/>
        </w:numPr>
        <w:spacing w:after="120" w:line="276" w:lineRule="auto"/>
        <w:ind w:left="2127" w:hanging="567"/>
        <w:jc w:val="both"/>
      </w:pPr>
      <w:r>
        <w:t xml:space="preserve">osoby oprávněné ve věcech technických jsou oprávněny vést jednání technického charakteru, poskytovat stanoviska v technických otázkách a jednat jménem Smluvních stran v rámci reklamace vad a při uplatňování záruky podle čl. </w:t>
      </w:r>
      <w:r w:rsidR="00BC3FAF">
        <w:fldChar w:fldCharType="begin"/>
      </w:r>
      <w:r w:rsidR="00BC3FAF">
        <w:instrText xml:space="preserve"> REF _Ref86752163 \r \h </w:instrText>
      </w:r>
      <w:r w:rsidR="00BC3FAF">
        <w:fldChar w:fldCharType="separate"/>
      </w:r>
      <w:r w:rsidR="003D6C44">
        <w:t>X</w:t>
      </w:r>
      <w:r w:rsidR="00BC3FAF">
        <w:fldChar w:fldCharType="end"/>
      </w:r>
      <w:r w:rsidR="009A7378">
        <w:t>.</w:t>
      </w:r>
      <w:r>
        <w:t xml:space="preserve"> Smlouvy.</w:t>
      </w:r>
    </w:p>
    <w:p w14:paraId="59B71B35" w14:textId="02A1A04D" w:rsidR="00B6585B" w:rsidRDefault="00B6585B" w:rsidP="00D06745">
      <w:pPr>
        <w:pStyle w:val="Bezmezer"/>
        <w:numPr>
          <w:ilvl w:val="2"/>
          <w:numId w:val="3"/>
        </w:numPr>
        <w:spacing w:after="120" w:line="276" w:lineRule="auto"/>
        <w:ind w:left="1560" w:hanging="851"/>
        <w:jc w:val="both"/>
      </w:pPr>
      <w:r>
        <w:t>Oprávněné osoby budou oprávněny činit rozhodnutí závazná pro Smluvní strany ve vztahu ke Smlouvě v rámci své pravomoci. Oprávněné osoby, nejsou-li statutárními orgány, však nejsou oprávněny provádět změny ani zrušení Smlouvy, nebude-li jim udělena speciální plná moc.</w:t>
      </w:r>
    </w:p>
    <w:p w14:paraId="609BA541" w14:textId="05748FD5" w:rsidR="00B6585B" w:rsidRDefault="00B6585B" w:rsidP="00D06745">
      <w:pPr>
        <w:pStyle w:val="Bezmezer"/>
        <w:numPr>
          <w:ilvl w:val="2"/>
          <w:numId w:val="3"/>
        </w:numPr>
        <w:spacing w:after="120" w:line="276" w:lineRule="auto"/>
        <w:ind w:left="1560" w:hanging="851"/>
        <w:jc w:val="both"/>
      </w:pPr>
      <w:r>
        <w:t>Oprávněnými osobami za Objednatele jsou:</w:t>
      </w:r>
    </w:p>
    <w:p w14:paraId="0B6D0034" w14:textId="77777777" w:rsidR="00966A6A" w:rsidRPr="00A926A9" w:rsidRDefault="00B6585B" w:rsidP="00D06745">
      <w:pPr>
        <w:numPr>
          <w:ilvl w:val="0"/>
          <w:numId w:val="5"/>
        </w:numPr>
        <w:spacing w:before="60" w:after="60" w:line="276" w:lineRule="auto"/>
        <w:ind w:left="1985" w:hanging="567"/>
        <w:jc w:val="both"/>
        <w:rPr>
          <w:rFonts w:cs="Segoe UI"/>
        </w:rPr>
      </w:pPr>
      <w:r>
        <w:t xml:space="preserve">ve věcech smluvních: </w:t>
      </w:r>
      <w:r>
        <w:tab/>
      </w:r>
      <w:r>
        <w:tab/>
      </w:r>
      <w:r w:rsidR="00966A6A" w:rsidRPr="00DB3AF1">
        <w:rPr>
          <w:rFonts w:cs="Segoe UI"/>
          <w:b/>
          <w:bCs/>
          <w:highlight w:val="cyan"/>
        </w:rPr>
        <w:t>[BUDE DOPLNĚNO PŘED PODPISEM SMLOUVY]</w:t>
      </w:r>
    </w:p>
    <w:p w14:paraId="2FA7E36D" w14:textId="267C4F0C" w:rsidR="00B6585B" w:rsidRPr="00966A6A" w:rsidRDefault="00B6585B" w:rsidP="00D06745">
      <w:pPr>
        <w:numPr>
          <w:ilvl w:val="0"/>
          <w:numId w:val="5"/>
        </w:numPr>
        <w:spacing w:before="60" w:after="60" w:line="276" w:lineRule="auto"/>
        <w:ind w:left="1985" w:hanging="567"/>
        <w:jc w:val="both"/>
        <w:rPr>
          <w:rFonts w:cs="Segoe UI"/>
        </w:rPr>
      </w:pPr>
      <w:r>
        <w:t xml:space="preserve">ve věcech technických: </w:t>
      </w:r>
      <w:r>
        <w:tab/>
      </w:r>
      <w:r w:rsidR="00966A6A" w:rsidRPr="00DB3AF1">
        <w:rPr>
          <w:rFonts w:cs="Segoe UI"/>
          <w:b/>
          <w:bCs/>
          <w:highlight w:val="cyan"/>
        </w:rPr>
        <w:t>[BUDE DOPLNĚNO PŘED PODPISEM SMLOUVY]</w:t>
      </w:r>
    </w:p>
    <w:p w14:paraId="56CCAC48" w14:textId="27ADFECE" w:rsidR="00B6585B" w:rsidRDefault="00B6585B" w:rsidP="00D06745">
      <w:pPr>
        <w:pStyle w:val="Bezmezer"/>
        <w:numPr>
          <w:ilvl w:val="2"/>
          <w:numId w:val="3"/>
        </w:numPr>
        <w:spacing w:after="120" w:line="276" w:lineRule="auto"/>
        <w:ind w:left="1560" w:hanging="851"/>
        <w:jc w:val="both"/>
      </w:pPr>
      <w:r>
        <w:t xml:space="preserve">Oprávněnými osobami za Poskytovatele jsou: </w:t>
      </w:r>
    </w:p>
    <w:p w14:paraId="04FA1E47" w14:textId="05D9EA5C" w:rsidR="00B6585B" w:rsidRDefault="00B6585B" w:rsidP="00D06745">
      <w:pPr>
        <w:pStyle w:val="Bezmezer"/>
        <w:numPr>
          <w:ilvl w:val="3"/>
          <w:numId w:val="3"/>
        </w:numPr>
        <w:spacing w:after="120" w:line="276" w:lineRule="auto"/>
        <w:ind w:left="2127" w:hanging="567"/>
        <w:jc w:val="both"/>
      </w:pPr>
      <w:r>
        <w:t xml:space="preserve">ve věcech smluvních: </w:t>
      </w:r>
      <w:r>
        <w:tab/>
      </w:r>
      <w:r>
        <w:tab/>
      </w:r>
      <w:r w:rsidRPr="00474A56">
        <w:rPr>
          <w:b/>
          <w:bCs/>
          <w:color w:val="FF0000"/>
          <w:highlight w:val="yellow"/>
        </w:rPr>
        <w:t>[DOPLNÍ ÚČASTNÍK]</w:t>
      </w:r>
    </w:p>
    <w:p w14:paraId="0A682E49" w14:textId="1E94384A" w:rsidR="00B6585B" w:rsidRDefault="00B6585B" w:rsidP="00D06745">
      <w:pPr>
        <w:pStyle w:val="Bezmezer"/>
        <w:numPr>
          <w:ilvl w:val="3"/>
          <w:numId w:val="3"/>
        </w:numPr>
        <w:spacing w:after="120" w:line="276" w:lineRule="auto"/>
        <w:ind w:left="2127" w:hanging="567"/>
        <w:jc w:val="both"/>
      </w:pPr>
      <w:r>
        <w:t xml:space="preserve">ve věcech technických: </w:t>
      </w:r>
      <w:r>
        <w:tab/>
      </w:r>
      <w:r w:rsidRPr="00474A56">
        <w:rPr>
          <w:b/>
          <w:bCs/>
          <w:color w:val="FF0000"/>
          <w:highlight w:val="yellow"/>
        </w:rPr>
        <w:t>[DOPLNÍ ÚČASTNÍK]</w:t>
      </w:r>
    </w:p>
    <w:p w14:paraId="21227794" w14:textId="2E9E4AE8" w:rsidR="00B6585B" w:rsidRDefault="00B6585B" w:rsidP="00D06745">
      <w:pPr>
        <w:pStyle w:val="Bezmezer"/>
        <w:numPr>
          <w:ilvl w:val="2"/>
          <w:numId w:val="3"/>
        </w:numPr>
        <w:spacing w:after="120" w:line="276" w:lineRule="auto"/>
        <w:ind w:left="1560" w:hanging="851"/>
        <w:jc w:val="both"/>
      </w:pPr>
      <w:r>
        <w:t>Každá ze Smluvních stran má právo změnit jí jmenované oprávněné osoby, musí však o každé změně vyrozumět písemně druhou Smluvní stranu. Změna oprávněných osob je vůči druhé Smluvní straně účinná okamžikem, kdy o ní byla písemně vyrozuměna.</w:t>
      </w:r>
    </w:p>
    <w:p w14:paraId="09AC854B" w14:textId="59D5B987" w:rsidR="00474A56" w:rsidRDefault="009038DF" w:rsidP="00D06745">
      <w:pPr>
        <w:pStyle w:val="Bezmezer"/>
        <w:numPr>
          <w:ilvl w:val="2"/>
          <w:numId w:val="3"/>
        </w:numPr>
        <w:spacing w:after="120" w:line="276" w:lineRule="auto"/>
        <w:ind w:left="1560" w:hanging="851"/>
        <w:jc w:val="both"/>
      </w:pPr>
      <w:r>
        <w:t>Poskytovatel</w:t>
      </w:r>
      <w:r w:rsidRPr="009038DF">
        <w:t xml:space="preserve"> se zavazuje zabezpečovat plnění předmětu </w:t>
      </w:r>
      <w:r w:rsidR="00EF4CC4">
        <w:t>S</w:t>
      </w:r>
      <w:r w:rsidRPr="009038DF">
        <w:t xml:space="preserve">mlouvy prostřednictvím osob, jejichž prostřednictvím prokázal v rámci zadávacího řízení na </w:t>
      </w:r>
      <w:r w:rsidR="005469D3">
        <w:t>V</w:t>
      </w:r>
      <w:r w:rsidRPr="009038DF">
        <w:t xml:space="preserve">eřejnou zakázku splnění kvalifikačních požadavků (technické kvalifikace) a které využil pro účely hodnocení své nabídky v zadávacím řízení. V případě změny těchto osob (vedoucího technika) je </w:t>
      </w:r>
      <w:r>
        <w:t>poskytovatel</w:t>
      </w:r>
      <w:r w:rsidRPr="009038DF">
        <w:t xml:space="preserve"> povinen vyžádat si předchozí písemný souhlas objednatele. Nová osoba </w:t>
      </w:r>
      <w:r>
        <w:t>poskytovatele</w:t>
      </w:r>
      <w:r w:rsidRPr="009038DF">
        <w:t xml:space="preserve"> musí splňovat příslušné požadavky na kvalifikaci stanovené v </w:t>
      </w:r>
      <w:r w:rsidR="005469D3">
        <w:t>Z</w:t>
      </w:r>
      <w:r w:rsidRPr="009038DF">
        <w:t xml:space="preserve">adávací dokumentaci, resp. mít alespoň takové zkušenosti a certifikace, které byly </w:t>
      </w:r>
      <w:r w:rsidRPr="009038DF">
        <w:lastRenderedPageBreak/>
        <w:t xml:space="preserve">relevantní pro účely hodnocení nabídek dle stanovených kritérií hodnocení, což je </w:t>
      </w:r>
      <w:r>
        <w:t>poskytovatel</w:t>
      </w:r>
      <w:r w:rsidRPr="009038DF">
        <w:t xml:space="preserve"> povinen objednateli doložit odpovídajícími dokumenty.</w:t>
      </w:r>
    </w:p>
    <w:p w14:paraId="69A6C15D" w14:textId="64622E22" w:rsidR="00474A56" w:rsidRPr="00474A56" w:rsidRDefault="00474A56" w:rsidP="00D06745">
      <w:pPr>
        <w:pStyle w:val="Bezmezer"/>
        <w:keepNext/>
        <w:numPr>
          <w:ilvl w:val="0"/>
          <w:numId w:val="3"/>
        </w:numPr>
        <w:spacing w:before="240" w:after="120" w:line="276" w:lineRule="auto"/>
        <w:ind w:left="0" w:firstLine="0"/>
        <w:jc w:val="center"/>
        <w:rPr>
          <w:b/>
          <w:bCs/>
        </w:rPr>
      </w:pPr>
      <w:r w:rsidRPr="00474A56">
        <w:rPr>
          <w:b/>
          <w:bCs/>
        </w:rPr>
        <w:t>VLASTNICKÉ PRÁVO, NEBEZPEČÍ ŠKODY NA VĚCI A PRÁVO UŽITÍ</w:t>
      </w:r>
    </w:p>
    <w:p w14:paraId="3D550E1D" w14:textId="34248DFE" w:rsidR="00474A56" w:rsidRDefault="00474A56" w:rsidP="00D06745">
      <w:pPr>
        <w:pStyle w:val="Bezmezer"/>
        <w:numPr>
          <w:ilvl w:val="1"/>
          <w:numId w:val="3"/>
        </w:numPr>
        <w:spacing w:after="120" w:line="276" w:lineRule="auto"/>
        <w:ind w:left="709" w:hanging="709"/>
        <w:jc w:val="both"/>
      </w:pPr>
      <w:r>
        <w:t>Poskytovatel prohlašuje, že vlastnické právo a nebezpe</w:t>
      </w:r>
      <w:r w:rsidR="003A7B32">
        <w:t>č</w:t>
      </w:r>
      <w:r>
        <w:t xml:space="preserve">í škody na věci ke všem hmotným součástem plnění předmětu Smlouvy předaným Poskytovatelem Objednateli v souvislosti s plněním předmětu Smlouvy přechází na Objednatele dnem jejich předání Objednateli.   </w:t>
      </w:r>
    </w:p>
    <w:p w14:paraId="030B35A5" w14:textId="41AFEB8F" w:rsidR="00474A56" w:rsidRDefault="00474A56" w:rsidP="00D06745">
      <w:pPr>
        <w:pStyle w:val="Bezmezer"/>
        <w:numPr>
          <w:ilvl w:val="1"/>
          <w:numId w:val="3"/>
        </w:numPr>
        <w:spacing w:after="120" w:line="276" w:lineRule="auto"/>
        <w:ind w:left="709" w:hanging="709"/>
        <w:jc w:val="both"/>
      </w:pPr>
      <w:r>
        <w:t xml:space="preserve">Je-li součástí Plnění tzv. proprietární software (dále jen </w:t>
      </w:r>
      <w:r w:rsidRPr="00966A6A">
        <w:rPr>
          <w:i/>
          <w:iCs/>
        </w:rPr>
        <w:t>„</w:t>
      </w:r>
      <w:r w:rsidRPr="00966A6A">
        <w:rPr>
          <w:b/>
          <w:bCs/>
          <w:i/>
          <w:iCs/>
        </w:rPr>
        <w:t>Proprietární software</w:t>
      </w:r>
      <w:r w:rsidRPr="00966A6A">
        <w:rPr>
          <w:i/>
          <w:iCs/>
        </w:rPr>
        <w:t>“</w:t>
      </w:r>
      <w:r>
        <w:t xml:space="preserve">), je třeba, aby Objednatel nabyl k takovému software nevýhradní oprávnění užít jej jakýmkoli způsobem nejméně po dobu </w:t>
      </w:r>
      <w:r w:rsidR="007E42C3">
        <w:t xml:space="preserve">určenou touto </w:t>
      </w:r>
      <w:r>
        <w:t>Smlouv</w:t>
      </w:r>
      <w:r w:rsidR="007E42C3">
        <w:t>ou</w:t>
      </w:r>
      <w:r>
        <w:t xml:space="preserve">, bez územního omezení a v množstevním rozsahu, který je nezbytný pro pokrytí potřeb Objednatele ke dni uzavření Smlouvy. Smluvní strany výslovně uvádějí, že součástí takového nevýhradního oprávnění není právo provádět jakékoliv modifikace, úpravy či změny Proprietárního software či dle svého uvážení do něj zasahovat, zapracovávat ho do dalších autorských děl, zařazovat ho do děl souborných či do databází apod., a to i prostřednictvím třetích osob, ani se u Proprietárního software nevyžaduje poskytnutí zdrojových kódů k takovému software. </w:t>
      </w:r>
    </w:p>
    <w:p w14:paraId="3CFBD796" w14:textId="6ED39231" w:rsidR="00474A56" w:rsidRDefault="00474A56" w:rsidP="00D06745">
      <w:pPr>
        <w:pStyle w:val="Bezmezer"/>
        <w:numPr>
          <w:ilvl w:val="1"/>
          <w:numId w:val="3"/>
        </w:numPr>
        <w:spacing w:after="120" w:line="276" w:lineRule="auto"/>
        <w:ind w:left="709" w:hanging="709"/>
        <w:jc w:val="both"/>
      </w:pPr>
      <w:r>
        <w:t>Udělení veškerých práv uvedených v tomto článku Smlouvy nelze ze strany Poskytovatele vypovědět a na jejich udělení nemá vliv ukončení účinnosti Smlouvy.</w:t>
      </w:r>
    </w:p>
    <w:p w14:paraId="248A69CA" w14:textId="78C02F39" w:rsidR="00474A56" w:rsidRDefault="00474A56" w:rsidP="00D06745">
      <w:pPr>
        <w:pStyle w:val="Bezmezer"/>
        <w:numPr>
          <w:ilvl w:val="1"/>
          <w:numId w:val="3"/>
        </w:numPr>
        <w:spacing w:after="120" w:line="276" w:lineRule="auto"/>
        <w:ind w:left="709" w:hanging="709"/>
        <w:jc w:val="both"/>
      </w:pPr>
      <w:r>
        <w:t xml:space="preserve">Poskytovatel prohlašuje, že veškeré jím dodané plnění podle Smlouvy bude prosté právních vad a zavazuje se odškodnit v plné výši Objednatele v případě, že třetí osoba úspěšně uplatní autorskoprávní nebo jiný nárok plynoucí z právní vady poskytnutého plnění dle Smlouvy. V případě, že by nárok třetí osoby vzniklý v souvislosti s plněním Poskytovatele podle Smlouvy, bez ohledu na jeho oprávněnost, vedl k dočasnému či trvalému soudnímu zákazu či omezení užívání </w:t>
      </w:r>
      <w:r w:rsidR="006A53C4">
        <w:t>síťové</w:t>
      </w:r>
      <w:r>
        <w:t xml:space="preserve"> infrastruktury či její části, zavazuje se Poskytovatel zajistit náhradní řešení a minimalizovat dopady takovéto situace, a to bez dopadu na cenu plnění sjednanou podle Smlouvy, přičemž současně nebudou dotčeny ani nároky Objednatele na náhradu škody.</w:t>
      </w:r>
    </w:p>
    <w:p w14:paraId="6D092B1E" w14:textId="210FDE86" w:rsidR="00474A56" w:rsidRDefault="00474A56" w:rsidP="00D06745">
      <w:pPr>
        <w:pStyle w:val="Bezmezer"/>
        <w:numPr>
          <w:ilvl w:val="1"/>
          <w:numId w:val="3"/>
        </w:numPr>
        <w:spacing w:after="120" w:line="276" w:lineRule="auto"/>
        <w:ind w:left="709" w:hanging="709"/>
        <w:jc w:val="both"/>
      </w:pPr>
      <w:r>
        <w:t>S nositeli chráněných práv duševního vlastnictví vzniklých v souvislosti s realizací Plnění dle Smlouvy je Poskytovatel povinen vždy smluvně zajistit možnost nakládání s těmito právy Objednatelem v rozsahu definovaném tímto článkem Smlouvy.</w:t>
      </w:r>
    </w:p>
    <w:p w14:paraId="13C81BB5" w14:textId="0CDD5AA5" w:rsidR="00474A56" w:rsidRDefault="00474A56" w:rsidP="00D06745">
      <w:pPr>
        <w:pStyle w:val="Bezmezer"/>
        <w:numPr>
          <w:ilvl w:val="1"/>
          <w:numId w:val="3"/>
        </w:numPr>
        <w:spacing w:after="120" w:line="276" w:lineRule="auto"/>
        <w:ind w:left="709" w:hanging="709"/>
        <w:jc w:val="both"/>
      </w:pPr>
      <w:r>
        <w:t>Poskytovatel podpisem Smlouvy výslovně prohlašuje, že odměna za veškerá oprávnění poskytnutá Objednateli dle tohoto článku Smlouvy je již zahrnuta v ceně za poskytování Plnění dle Smlouvy.</w:t>
      </w:r>
    </w:p>
    <w:p w14:paraId="2D828C34" w14:textId="69909644" w:rsidR="00F06220" w:rsidRDefault="00474A56" w:rsidP="00D06745">
      <w:pPr>
        <w:pStyle w:val="Bezmezer"/>
        <w:numPr>
          <w:ilvl w:val="1"/>
          <w:numId w:val="3"/>
        </w:numPr>
        <w:spacing w:after="120" w:line="276" w:lineRule="auto"/>
        <w:ind w:left="709" w:hanging="709"/>
        <w:jc w:val="both"/>
      </w:pPr>
      <w:bookmarkStart w:id="12" w:name="_Ref86752426"/>
      <w:r>
        <w:lastRenderedPageBreak/>
        <w:t xml:space="preserve">Poskytovatel je povinen Objednateli uhradit jakékoli majetkové a nemajetkové újmy, vzniklé v důsledku toho, že Objednatel nemohl předmět Plnění Smlouvy užívat řádně a nerušeně. Jestliže se jakékoliv prohlášení Poskytovatele v tomto článku ukáže nepravdivým nebo Poskytovatel poruší jinou povinnost dle tohoto článku Smlouvy, jde o podstatné porušení Smlouvy a Poskytovatel je povinen uhradit Objednateli smluvní pokutu dle odst. </w:t>
      </w:r>
      <w:r w:rsidR="00BC3FAF">
        <w:fldChar w:fldCharType="begin"/>
      </w:r>
      <w:r w:rsidR="00BC3FAF">
        <w:instrText xml:space="preserve"> REF _Ref86752400 \r \h </w:instrText>
      </w:r>
      <w:r w:rsidR="00BC3FAF">
        <w:fldChar w:fldCharType="separate"/>
      </w:r>
      <w:r w:rsidR="005469D3">
        <w:t>XI.1.3</w:t>
      </w:r>
      <w:r w:rsidR="00BC3FAF">
        <w:fldChar w:fldCharType="end"/>
      </w:r>
      <w:r w:rsidR="00842297">
        <w:t>.</w:t>
      </w:r>
      <w:r>
        <w:t xml:space="preserve"> Smlouvy. Zaplacením smluvní pokuty není nijak dotčeno ani omezeno právo Objednatele na náhradu škody, kterou lze vymáhat vedle smluvní pokuty v plné výši.</w:t>
      </w:r>
      <w:bookmarkEnd w:id="12"/>
    </w:p>
    <w:p w14:paraId="56C96D29" w14:textId="774ACAEA" w:rsidR="00F06220" w:rsidRPr="00F06220" w:rsidRDefault="00F06220" w:rsidP="00D06745">
      <w:pPr>
        <w:pStyle w:val="Bezmezer"/>
        <w:numPr>
          <w:ilvl w:val="0"/>
          <w:numId w:val="3"/>
        </w:numPr>
        <w:spacing w:before="240" w:after="120" w:line="276" w:lineRule="auto"/>
        <w:ind w:left="0" w:firstLine="0"/>
        <w:jc w:val="center"/>
        <w:rPr>
          <w:b/>
          <w:bCs/>
        </w:rPr>
      </w:pPr>
      <w:bookmarkStart w:id="13" w:name="_Ref86752163"/>
      <w:r w:rsidRPr="00F06220">
        <w:rPr>
          <w:b/>
          <w:bCs/>
        </w:rPr>
        <w:t>ODPOVĚDNOST ZA ŠKODU, ODPOVĚDNOST ZA VADY, ZÁRUKA</w:t>
      </w:r>
      <w:bookmarkEnd w:id="13"/>
      <w:r w:rsidR="00E540B4">
        <w:rPr>
          <w:b/>
          <w:bCs/>
        </w:rPr>
        <w:t>, POJIŠTĚNÍ</w:t>
      </w:r>
    </w:p>
    <w:p w14:paraId="086DA11A" w14:textId="04F655EE" w:rsidR="00F06220" w:rsidRDefault="00F06220" w:rsidP="00D06745">
      <w:pPr>
        <w:pStyle w:val="Bezmezer"/>
        <w:numPr>
          <w:ilvl w:val="1"/>
          <w:numId w:val="3"/>
        </w:numPr>
        <w:spacing w:after="120" w:line="276" w:lineRule="auto"/>
        <w:ind w:left="709" w:hanging="709"/>
        <w:jc w:val="both"/>
      </w:pPr>
      <w:r>
        <w:t>Smluvní strany se zavazují k vyvinutí maximálního úsilí k předcházení škodám a k minimalizaci vzniklých škod. Smluvní strany nesou odpovědnost za škodu dle platných a účinných právních předpisů a Smlouvy. Poskytovatel odpovídá za škodu rovněž v případě, že část Plnění poskytuje prostřednictvím poddodavatele.</w:t>
      </w:r>
    </w:p>
    <w:p w14:paraId="70CA28CD" w14:textId="6E5FB126" w:rsidR="00F06220" w:rsidRDefault="00F06220" w:rsidP="00D06745">
      <w:pPr>
        <w:pStyle w:val="Bezmezer"/>
        <w:numPr>
          <w:ilvl w:val="1"/>
          <w:numId w:val="3"/>
        </w:numPr>
        <w:spacing w:after="120" w:line="276" w:lineRule="auto"/>
        <w:ind w:left="709" w:hanging="709"/>
        <w:jc w:val="both"/>
      </w:pPr>
      <w:r>
        <w:t xml:space="preserve">Žádná ze stran není odpovědná za škodu vzniklou porušením povinnosti ze Smlouvy, prokáže-li, že mu ve splnění povinnosti ze Smlouvy dočasně nebo trvale zabránila mimořádná nepředvídatelná a nepřekonatelná překážka vzniklá nezávisle na jeho vůli. Překážka vzniklá ze škůdcových osobních poměrů nebo vzniklá až v době, kdy byl škůdce s plněním povinnosti ze Smlouvy v prodlení, ani překážka, kterou byl škůdce podle Smlouvy povinen překonat, ho však povinnosti k náhradě nezprostí. Smluvní strany se zavazují upozornit druhou stranu bez zbytečného odkladu na vzniklé překážky bránící řádnému plnění Smlouvy a dále se zavazují k vyvinutí maximálnímu úsilí k jejich odvrácení a překonání. </w:t>
      </w:r>
    </w:p>
    <w:p w14:paraId="168C2FD2" w14:textId="76CEBC23" w:rsidR="00F06220" w:rsidRDefault="00F06220" w:rsidP="00D06745">
      <w:pPr>
        <w:pStyle w:val="Bezmezer"/>
        <w:numPr>
          <w:ilvl w:val="1"/>
          <w:numId w:val="3"/>
        </w:numPr>
        <w:spacing w:after="120" w:line="276" w:lineRule="auto"/>
        <w:ind w:left="709" w:hanging="709"/>
        <w:jc w:val="both"/>
      </w:pPr>
      <w:r>
        <w:t>Škoda se hradí v penězích, nebo, je-li to možné nebo účelné, uvedením do předešlého stavu podle volby poškozené strany v konkrétním případě.</w:t>
      </w:r>
    </w:p>
    <w:p w14:paraId="1B133BC5" w14:textId="46130331" w:rsidR="00F06220" w:rsidRDefault="00F06220" w:rsidP="00D06745">
      <w:pPr>
        <w:pStyle w:val="Bezmezer"/>
        <w:numPr>
          <w:ilvl w:val="1"/>
          <w:numId w:val="3"/>
        </w:numPr>
        <w:spacing w:after="120" w:line="276" w:lineRule="auto"/>
        <w:ind w:left="709" w:hanging="709"/>
        <w:jc w:val="both"/>
      </w:pPr>
      <w:r>
        <w:t>Poskytovatel přebírá závazek a odpovědnost za vady Plnění, jež bude mít Plnění v době jeho předání Objednateli a dále za vady, které se na Plnění vyskytnou v průběhu záruční doby. Poskytovatel v souvislosti s odpovědností za vady Plnění poskytuje Objednateli níže specifikovanou záruku.</w:t>
      </w:r>
    </w:p>
    <w:p w14:paraId="4BE8BC0C" w14:textId="17FFEA07" w:rsidR="00F06220" w:rsidRDefault="00594F59" w:rsidP="00D06745">
      <w:pPr>
        <w:pStyle w:val="Bezmezer"/>
        <w:numPr>
          <w:ilvl w:val="1"/>
          <w:numId w:val="3"/>
        </w:numPr>
        <w:spacing w:after="120" w:line="276" w:lineRule="auto"/>
        <w:ind w:left="709" w:hanging="709"/>
        <w:jc w:val="both"/>
      </w:pPr>
      <w:r>
        <w:t xml:space="preserve">Poskytovatel poskytuje </w:t>
      </w:r>
      <w:r w:rsidR="007D4A81">
        <w:t xml:space="preserve">na Dodávku </w:t>
      </w:r>
      <w:r>
        <w:t xml:space="preserve">záruku v rozsahu uvedeném v </w:t>
      </w:r>
      <w:r w:rsidR="00F06220">
        <w:t>přílo</w:t>
      </w:r>
      <w:r>
        <w:t>ze</w:t>
      </w:r>
      <w:r w:rsidR="00F06220">
        <w:t xml:space="preserve"> </w:t>
      </w:r>
      <w:r w:rsidR="007D4A81">
        <w:t xml:space="preserve">č. 1 </w:t>
      </w:r>
      <w:r w:rsidR="00F06220">
        <w:t>Smlouvy</w:t>
      </w:r>
      <w:r>
        <w:t xml:space="preserve">. Záruka </w:t>
      </w:r>
      <w:r w:rsidR="00F06220">
        <w:t xml:space="preserve">za jakost </w:t>
      </w:r>
      <w:r>
        <w:t xml:space="preserve">spočívá v garanci, že </w:t>
      </w:r>
      <w:r w:rsidR="00F06220">
        <w:t xml:space="preserve">předané Plnění bude mít vlastnosti stanovené Smlouvou a jejími přílohami, bude bez jakýchkoliv nedodělků či vad. </w:t>
      </w:r>
    </w:p>
    <w:p w14:paraId="4DE3EDA9" w14:textId="1DDA7BA5" w:rsidR="008C28ED" w:rsidRDefault="00F06220" w:rsidP="00D06745">
      <w:pPr>
        <w:pStyle w:val="Bezmezer"/>
        <w:numPr>
          <w:ilvl w:val="1"/>
          <w:numId w:val="3"/>
        </w:numPr>
        <w:spacing w:after="120" w:line="276" w:lineRule="auto"/>
        <w:ind w:left="709" w:hanging="709"/>
        <w:jc w:val="both"/>
      </w:pPr>
      <w:r>
        <w:t xml:space="preserve">Veškeré činnosti nutné či související s vyřízením reklamací vad činí Poskytovatel sám na své náklady v součinnosti s Objednatelem tak, aby svými činnostmi neohrozil nebo neomezil činnost Objednatele. </w:t>
      </w:r>
    </w:p>
    <w:p w14:paraId="4915D910" w14:textId="5B30DDF7" w:rsidR="00675CCB" w:rsidRDefault="00675CCB" w:rsidP="00D06745">
      <w:pPr>
        <w:pStyle w:val="Bezmezer"/>
        <w:numPr>
          <w:ilvl w:val="1"/>
          <w:numId w:val="3"/>
        </w:numPr>
        <w:spacing w:after="120" w:line="276" w:lineRule="auto"/>
        <w:ind w:left="709" w:hanging="709"/>
        <w:jc w:val="both"/>
      </w:pPr>
      <w:r>
        <w:lastRenderedPageBreak/>
        <w:t xml:space="preserve">Veškeré vady </w:t>
      </w:r>
      <w:r w:rsidR="007D4A81">
        <w:t>Plnění</w:t>
      </w:r>
      <w:r>
        <w:t xml:space="preserve"> je Objednatel povinen uplatnit u Poskytovatele bez zbytečného odkladu poté, kdy vadu zjistil, a to formou písemného oznámení (i jen např. e-mailem), obsahujícího co nejpodrobnější specifikaci zjištěné vady. Objednatel bude vady </w:t>
      </w:r>
      <w:r w:rsidR="007D4A81">
        <w:t xml:space="preserve">Plnění </w:t>
      </w:r>
      <w:r>
        <w:t>oznamovat prostřednictvím kontaktních údajů uvedených v záhlaví této Smlouvy.</w:t>
      </w:r>
    </w:p>
    <w:p w14:paraId="66350E21" w14:textId="72E2F270" w:rsidR="00675CCB" w:rsidRDefault="00675CCB" w:rsidP="00D06745">
      <w:pPr>
        <w:pStyle w:val="Bezmezer"/>
        <w:numPr>
          <w:ilvl w:val="1"/>
          <w:numId w:val="3"/>
        </w:numPr>
        <w:spacing w:after="120" w:line="276" w:lineRule="auto"/>
        <w:ind w:left="709" w:hanging="709"/>
        <w:jc w:val="both"/>
      </w:pPr>
      <w:r>
        <w:t xml:space="preserve">Objednatel má právo na odstranění vady dodáním nové věci nebo opravou, bude-li oprava </w:t>
      </w:r>
      <w:r w:rsidR="007D4A81" w:rsidRPr="007D4A81">
        <w:t xml:space="preserve">Plnění </w:t>
      </w:r>
      <w:r>
        <w:t xml:space="preserve">možná a pokud o tento způsob odstranění vady Objednatel požádá. Je-li vadné plnění podstatným porušením Smlouvy, má také právo od Smlouvy odstoupit. Právo volby způsobu odstranění vady má Objednatel. Objednatel může místo odstranění vady požadovat slevu z ceny </w:t>
      </w:r>
      <w:r w:rsidR="007D4A81" w:rsidRPr="007D4A81">
        <w:t>Plnění</w:t>
      </w:r>
      <w:r>
        <w:t>.</w:t>
      </w:r>
    </w:p>
    <w:p w14:paraId="1C6C0798" w14:textId="4E47B25D" w:rsidR="00675CCB" w:rsidRDefault="00675CCB" w:rsidP="00D06745">
      <w:pPr>
        <w:pStyle w:val="Bezmezer"/>
        <w:numPr>
          <w:ilvl w:val="1"/>
          <w:numId w:val="3"/>
        </w:numPr>
        <w:spacing w:after="120" w:line="276" w:lineRule="auto"/>
        <w:ind w:left="709" w:hanging="709"/>
        <w:jc w:val="both"/>
      </w:pPr>
      <w:r>
        <w:t>Odstranění vady musí být provedeno do 14 dnů od oznámení této vady Poskytovateli, pokud se smluvní strany v konkrétním případě nedohodnou písemně jinak.</w:t>
      </w:r>
    </w:p>
    <w:p w14:paraId="776C1281" w14:textId="60677EA5" w:rsidR="00675CCB" w:rsidRDefault="00675CCB" w:rsidP="00D06745">
      <w:pPr>
        <w:pStyle w:val="Bezmezer"/>
        <w:numPr>
          <w:ilvl w:val="1"/>
          <w:numId w:val="3"/>
        </w:numPr>
        <w:spacing w:after="120" w:line="276" w:lineRule="auto"/>
        <w:ind w:left="709" w:hanging="709"/>
        <w:jc w:val="both"/>
      </w:pPr>
      <w:r>
        <w:t>V případě výměny vadné</w:t>
      </w:r>
      <w:r w:rsidR="00D06745">
        <w:t xml:space="preserve"> části</w:t>
      </w:r>
      <w:r>
        <w:t xml:space="preserve"> </w:t>
      </w:r>
      <w:r w:rsidR="007D4A81">
        <w:t xml:space="preserve">Plnění </w:t>
      </w:r>
      <w:r>
        <w:t>začíná na vyměněn</w:t>
      </w:r>
      <w:r w:rsidR="00D06745">
        <w:t>ou část Plnění</w:t>
      </w:r>
      <w:r>
        <w:t xml:space="preserve"> běžet nová záruční doba v délce dle </w:t>
      </w:r>
      <w:r w:rsidR="004733FD">
        <w:t>přílohy této Smlouvy</w:t>
      </w:r>
      <w:r>
        <w:t>.</w:t>
      </w:r>
    </w:p>
    <w:p w14:paraId="080ED93A" w14:textId="2FD6D5D1" w:rsidR="00675CCB" w:rsidRDefault="004733FD" w:rsidP="00D06745">
      <w:pPr>
        <w:pStyle w:val="Bezmezer"/>
        <w:numPr>
          <w:ilvl w:val="1"/>
          <w:numId w:val="3"/>
        </w:numPr>
        <w:spacing w:after="120" w:line="276" w:lineRule="auto"/>
        <w:ind w:left="709" w:hanging="709"/>
        <w:jc w:val="both"/>
      </w:pPr>
      <w:r>
        <w:t>Poskytovatel</w:t>
      </w:r>
      <w:r w:rsidR="00675CCB">
        <w:t xml:space="preserve"> je povinen nést veškeré náklady vzniklé v souvislosti s vadným plněním, zejména náklady na dopravu </w:t>
      </w:r>
      <w:r w:rsidR="007D4A81">
        <w:t>Plnění</w:t>
      </w:r>
      <w:r w:rsidR="00675CCB">
        <w:t xml:space="preserve">. </w:t>
      </w:r>
    </w:p>
    <w:p w14:paraId="3CB02B03" w14:textId="27CD3797" w:rsidR="00675CCB" w:rsidRDefault="004733FD" w:rsidP="00D06745">
      <w:pPr>
        <w:pStyle w:val="Bezmezer"/>
        <w:numPr>
          <w:ilvl w:val="1"/>
          <w:numId w:val="3"/>
        </w:numPr>
        <w:spacing w:after="120" w:line="276" w:lineRule="auto"/>
        <w:ind w:left="709" w:hanging="709"/>
        <w:jc w:val="both"/>
      </w:pPr>
      <w:r>
        <w:t>Poskytovatel</w:t>
      </w:r>
      <w:r w:rsidR="00675CCB">
        <w:t xml:space="preserve"> je povinen uhradit </w:t>
      </w:r>
      <w:r>
        <w:t>Objednateli</w:t>
      </w:r>
      <w:r w:rsidR="00675CCB">
        <w:t xml:space="preserve"> škodu, která mu vznikla vadným plněním, a to v plné výši.</w:t>
      </w:r>
    </w:p>
    <w:p w14:paraId="713F0521" w14:textId="23718BDE" w:rsidR="00675CCB" w:rsidRPr="007D4A81" w:rsidRDefault="00675CCB" w:rsidP="00D06745">
      <w:pPr>
        <w:pStyle w:val="Bezmezer"/>
        <w:numPr>
          <w:ilvl w:val="1"/>
          <w:numId w:val="3"/>
        </w:numPr>
        <w:spacing w:after="120" w:line="276" w:lineRule="auto"/>
        <w:ind w:left="709" w:hanging="709"/>
        <w:jc w:val="both"/>
      </w:pPr>
      <w:r>
        <w:t xml:space="preserve">Neodstraní-li </w:t>
      </w:r>
      <w:r w:rsidR="004733FD">
        <w:t>Poskytovatel</w:t>
      </w:r>
      <w:r>
        <w:t xml:space="preserve"> vadu dle lhůty uvedené </w:t>
      </w:r>
      <w:r w:rsidR="004733FD">
        <w:t>v příloze této</w:t>
      </w:r>
      <w:r>
        <w:t xml:space="preserve"> Smlouvy, vyzve jej </w:t>
      </w:r>
      <w:r w:rsidR="004733FD">
        <w:t>Objednatel</w:t>
      </w:r>
      <w:r>
        <w:t xml:space="preserve"> opětovně k jejímu odstranění. Pokud </w:t>
      </w:r>
      <w:r w:rsidR="004733FD">
        <w:t>Poskytovatel</w:t>
      </w:r>
      <w:r>
        <w:t xml:space="preserve"> neodstraní vadu ani v náhradní lhůtě stanovené v opakované výzvě, je </w:t>
      </w:r>
      <w:r w:rsidR="004733FD">
        <w:t>Objednatel</w:t>
      </w:r>
      <w:r>
        <w:t xml:space="preserve"> oprávněn nechat vadu </w:t>
      </w:r>
      <w:r w:rsidRPr="007D4A81">
        <w:t>odstranit prostřednictvím třetí</w:t>
      </w:r>
      <w:r w:rsidR="00D42832" w:rsidRPr="007D4A81">
        <w:t xml:space="preserve"> osoby</w:t>
      </w:r>
      <w:r w:rsidRPr="007D4A81">
        <w:t xml:space="preserve">, a to na náklady </w:t>
      </w:r>
      <w:r w:rsidR="004733FD" w:rsidRPr="007D4A81">
        <w:t>Poskytovatele</w:t>
      </w:r>
      <w:r w:rsidRPr="007D4A81">
        <w:t xml:space="preserve">. Při výběru </w:t>
      </w:r>
      <w:r w:rsidR="00D42832" w:rsidRPr="007D4A81">
        <w:t xml:space="preserve">této </w:t>
      </w:r>
      <w:r w:rsidRPr="007D4A81">
        <w:t xml:space="preserve">třetí </w:t>
      </w:r>
      <w:r w:rsidR="00D42832" w:rsidRPr="007D4A81">
        <w:t xml:space="preserve">osoby </w:t>
      </w:r>
      <w:r w:rsidRPr="007D4A81">
        <w:t xml:space="preserve">bude </w:t>
      </w:r>
      <w:r w:rsidR="004733FD" w:rsidRPr="007D4A81">
        <w:t>Objednatel</w:t>
      </w:r>
      <w:r w:rsidRPr="007D4A81">
        <w:t xml:space="preserve"> postupovat přiměřeně s péčí řádného hospodáře a takovým způsobem, který je pro odstranění vady obvyklý a běžný.</w:t>
      </w:r>
    </w:p>
    <w:p w14:paraId="7C8B9634" w14:textId="71CFB8C0" w:rsidR="007D4A81" w:rsidRDefault="00E540B4" w:rsidP="00D06745">
      <w:pPr>
        <w:pStyle w:val="Bezmezer"/>
        <w:numPr>
          <w:ilvl w:val="1"/>
          <w:numId w:val="3"/>
        </w:numPr>
        <w:tabs>
          <w:tab w:val="left" w:leader="underscore" w:pos="3402"/>
          <w:tab w:val="left" w:leader="underscore" w:pos="5670"/>
        </w:tabs>
        <w:spacing w:after="120" w:line="276" w:lineRule="auto"/>
        <w:ind w:left="709" w:hanging="709"/>
        <w:jc w:val="both"/>
      </w:pPr>
      <w:bookmarkStart w:id="14" w:name="_Ref96690548"/>
      <w:r w:rsidRPr="007D4A81">
        <w:t xml:space="preserve">Poskytovatel se zavazuje, že po celou dobu plnění svého závazku z této Smlouvy až do předání poslední části bude mít na vlastní náklady sjednáno pojištění odpovědnosti za škodu způsobenou třetím osobám vyplývající z dodávaného předmětu plnění </w:t>
      </w:r>
      <w:r w:rsidR="007D4A81" w:rsidRPr="007D4A81">
        <w:t xml:space="preserve">s minimálním limitem pojistného plnění alespoň </w:t>
      </w:r>
      <w:proofErr w:type="gramStart"/>
      <w:r w:rsidR="007D4A81" w:rsidRPr="007D4A81">
        <w:t>5.000.000,-</w:t>
      </w:r>
      <w:proofErr w:type="gramEnd"/>
      <w:r w:rsidR="007D4A81" w:rsidRPr="007D4A81">
        <w:t xml:space="preserve"> Kč. Poskytovatel je povinen předložit doklad o pojištění na vyžádání Objednateli. V případě, že při činnosti prováděné Poskytovatelem dojde ke způsobení prokazatelné škody Objednateli nebo třetím osobám, která nebude kryta pojištěním sjednaným ve smyslu tohoto odst. Smlouvy, bude Poskytovatel povinen tyto škody uhradit z vlastních prostředků</w:t>
      </w:r>
    </w:p>
    <w:bookmarkEnd w:id="14"/>
    <w:p w14:paraId="443ABD47" w14:textId="0F9F6EBB" w:rsidR="00E540B4" w:rsidRDefault="00E540B4" w:rsidP="00D06745">
      <w:pPr>
        <w:pStyle w:val="Bezmezer"/>
        <w:numPr>
          <w:ilvl w:val="1"/>
          <w:numId w:val="3"/>
        </w:numPr>
        <w:spacing w:after="120" w:line="276" w:lineRule="auto"/>
        <w:ind w:left="709" w:hanging="709"/>
        <w:jc w:val="both"/>
      </w:pPr>
      <w:r>
        <w:t xml:space="preserve">Náklady na pojištění nese </w:t>
      </w:r>
      <w:r w:rsidR="004733FD">
        <w:t>Poskytovatel</w:t>
      </w:r>
      <w:r>
        <w:t xml:space="preserve"> a jsou zahrnuty ve </w:t>
      </w:r>
      <w:r w:rsidR="00391080">
        <w:t xml:space="preserve">Ceně plnění dle čl. </w:t>
      </w:r>
      <w:r w:rsidR="00391080">
        <w:fldChar w:fldCharType="begin"/>
      </w:r>
      <w:r w:rsidR="00391080">
        <w:instrText xml:space="preserve"> REF _Ref96690158 \r \h </w:instrText>
      </w:r>
      <w:r w:rsidR="00391080">
        <w:fldChar w:fldCharType="separate"/>
      </w:r>
      <w:r w:rsidR="00193669">
        <w:t>V</w:t>
      </w:r>
      <w:r w:rsidR="00391080">
        <w:fldChar w:fldCharType="end"/>
      </w:r>
      <w:r w:rsidR="00933E9D">
        <w:t>.</w:t>
      </w:r>
      <w:r w:rsidR="00391080">
        <w:t xml:space="preserve"> Smlouvy</w:t>
      </w:r>
      <w:r>
        <w:t>.</w:t>
      </w:r>
    </w:p>
    <w:p w14:paraId="04DAD57E" w14:textId="546F239C" w:rsidR="008C28ED" w:rsidRDefault="00E540B4" w:rsidP="00D06745">
      <w:pPr>
        <w:pStyle w:val="Bezmezer"/>
        <w:numPr>
          <w:ilvl w:val="1"/>
          <w:numId w:val="3"/>
        </w:numPr>
        <w:spacing w:after="120" w:line="276" w:lineRule="auto"/>
        <w:ind w:left="709" w:hanging="709"/>
        <w:jc w:val="both"/>
      </w:pPr>
      <w:r>
        <w:lastRenderedPageBreak/>
        <w:t xml:space="preserve">Při vzniku pojistné události zabezpečuje veškeré úkony vůči pojistiteli </w:t>
      </w:r>
      <w:r w:rsidR="00391080">
        <w:t>Poskytovatel</w:t>
      </w:r>
      <w:r>
        <w:t xml:space="preserve">. Objednatel je povinen poskytnout v souvislosti s pojistnou událostí </w:t>
      </w:r>
      <w:r w:rsidR="00391080">
        <w:t>Poskytovateli</w:t>
      </w:r>
      <w:r>
        <w:t xml:space="preserve"> veškerou součinnost, která je v jeho možnostech a lze ji rozumně požadovat.</w:t>
      </w:r>
    </w:p>
    <w:p w14:paraId="35A6B321" w14:textId="4ABAF745" w:rsidR="008C28ED" w:rsidRPr="008C28ED" w:rsidRDefault="008C28ED" w:rsidP="00D06745">
      <w:pPr>
        <w:pStyle w:val="Bezmezer"/>
        <w:keepNext/>
        <w:numPr>
          <w:ilvl w:val="0"/>
          <w:numId w:val="3"/>
        </w:numPr>
        <w:spacing w:before="240" w:after="120" w:line="276" w:lineRule="auto"/>
        <w:ind w:left="0" w:firstLine="0"/>
        <w:jc w:val="center"/>
        <w:rPr>
          <w:b/>
          <w:bCs/>
        </w:rPr>
      </w:pPr>
      <w:r w:rsidRPr="008C28ED">
        <w:rPr>
          <w:b/>
          <w:bCs/>
        </w:rPr>
        <w:t>SANKČNÍ UJEDNÁNÍ</w:t>
      </w:r>
    </w:p>
    <w:p w14:paraId="5732D1ED" w14:textId="2524E27A" w:rsidR="008C28ED" w:rsidRDefault="008C28ED" w:rsidP="00D06745">
      <w:pPr>
        <w:pStyle w:val="Bezmezer"/>
        <w:numPr>
          <w:ilvl w:val="1"/>
          <w:numId w:val="3"/>
        </w:numPr>
        <w:spacing w:after="120" w:line="276" w:lineRule="auto"/>
        <w:ind w:left="709" w:hanging="709"/>
        <w:jc w:val="both"/>
      </w:pPr>
      <w:r>
        <w:t>Smluvní pokuty:</w:t>
      </w:r>
    </w:p>
    <w:p w14:paraId="53AC623D" w14:textId="631537B3" w:rsidR="008C28ED" w:rsidRDefault="008C28ED" w:rsidP="00D06745">
      <w:pPr>
        <w:pStyle w:val="Bezmezer"/>
        <w:numPr>
          <w:ilvl w:val="2"/>
          <w:numId w:val="3"/>
        </w:numPr>
        <w:spacing w:after="120" w:line="276" w:lineRule="auto"/>
        <w:ind w:left="1418" w:hanging="709"/>
        <w:jc w:val="both"/>
      </w:pPr>
      <w:r>
        <w:t xml:space="preserve">v případě prodlení Poskytovatele s poskytnutím </w:t>
      </w:r>
      <w:r w:rsidR="002678F9">
        <w:t>dílčí části Plnění, tj. Projektu, Dodávky, Akceptačních testů, Školení nebo Dokumentace,</w:t>
      </w:r>
      <w:r>
        <w:t xml:space="preserve"> v termínu dle Smlouvy je Poskytovatel povinen uhradit Objednateli smluvní pokutu ve výši </w:t>
      </w:r>
      <w:r w:rsidRPr="0088617F">
        <w:t>10.000</w:t>
      </w:r>
      <w:r w:rsidRPr="005469D3">
        <w:t xml:space="preserve"> Kč</w:t>
      </w:r>
      <w:r>
        <w:t>, a to za každý i započatý den prodlení, čímž není dotčeno oprávnění Objednatele požadovat náhradu škody;</w:t>
      </w:r>
    </w:p>
    <w:p w14:paraId="2589B065" w14:textId="5A2DE770" w:rsidR="008C28ED" w:rsidRDefault="008C28ED" w:rsidP="00D06745">
      <w:pPr>
        <w:pStyle w:val="Bezmezer"/>
        <w:numPr>
          <w:ilvl w:val="2"/>
          <w:numId w:val="3"/>
        </w:numPr>
        <w:spacing w:after="120" w:line="276" w:lineRule="auto"/>
        <w:ind w:left="1418" w:hanging="709"/>
        <w:jc w:val="both"/>
      </w:pPr>
      <w:r>
        <w:t xml:space="preserve">v případě porušení povinností k ochraně důvěrných informací dle článku </w:t>
      </w:r>
      <w:r w:rsidR="00BC3FAF">
        <w:fldChar w:fldCharType="begin"/>
      </w:r>
      <w:r w:rsidR="00BC3FAF">
        <w:instrText xml:space="preserve"> REF _Ref86752657 \r \h </w:instrText>
      </w:r>
      <w:r w:rsidR="00BC3FAF">
        <w:fldChar w:fldCharType="separate"/>
      </w:r>
      <w:r w:rsidR="005469D3">
        <w:t>XII</w:t>
      </w:r>
      <w:r w:rsidR="00BC3FAF">
        <w:fldChar w:fldCharType="end"/>
      </w:r>
      <w:r w:rsidR="00933E9D">
        <w:t>.</w:t>
      </w:r>
      <w:r>
        <w:t xml:space="preserve"> Smlouvy je Poskytovatel povinen uhradit Objednateli smluvní pokutu ve výši </w:t>
      </w:r>
      <w:r w:rsidRPr="0088617F">
        <w:t>500.000</w:t>
      </w:r>
      <w:r w:rsidRPr="005469D3">
        <w:t xml:space="preserve"> Kč</w:t>
      </w:r>
      <w:r>
        <w:t xml:space="preserve"> za každý jednotlivý případ porušení</w:t>
      </w:r>
      <w:r w:rsidR="00DF50F0">
        <w:t>;</w:t>
      </w:r>
    </w:p>
    <w:p w14:paraId="23A96C28" w14:textId="4AD2728D" w:rsidR="009038DF" w:rsidRPr="009038DF" w:rsidRDefault="008C28ED" w:rsidP="00D06745">
      <w:pPr>
        <w:pStyle w:val="Bezmezer"/>
        <w:numPr>
          <w:ilvl w:val="2"/>
          <w:numId w:val="3"/>
        </w:numPr>
        <w:spacing w:after="120" w:line="276" w:lineRule="auto"/>
        <w:ind w:left="1418" w:hanging="709"/>
        <w:jc w:val="both"/>
        <w:rPr>
          <w:rFonts w:cs="Segoe UI"/>
        </w:rPr>
      </w:pPr>
      <w:bookmarkStart w:id="15" w:name="_Ref86752400"/>
      <w:r>
        <w:t xml:space="preserve">v případě porušení povinnosti dle čl. </w:t>
      </w:r>
      <w:r w:rsidR="00BC3FAF">
        <w:fldChar w:fldCharType="begin"/>
      </w:r>
      <w:r w:rsidR="00BC3FAF">
        <w:instrText xml:space="preserve"> REF _Ref86752426 \r \h </w:instrText>
      </w:r>
      <w:r w:rsidR="00BC3FAF">
        <w:fldChar w:fldCharType="separate"/>
      </w:r>
      <w:r w:rsidR="005469D3">
        <w:t>IX.7</w:t>
      </w:r>
      <w:r w:rsidR="00BC3FAF">
        <w:fldChar w:fldCharType="end"/>
      </w:r>
      <w:r w:rsidR="00933E9D">
        <w:t>.</w:t>
      </w:r>
      <w:r>
        <w:t xml:space="preserve"> Smlouvy, je Poskytovatel povinen </w:t>
      </w:r>
      <w:r w:rsidRPr="009038DF">
        <w:rPr>
          <w:rFonts w:cs="Segoe UI"/>
        </w:rPr>
        <w:t xml:space="preserve">uhradit Objednateli smluvní pokutu ve </w:t>
      </w:r>
      <w:r w:rsidRPr="005469D3">
        <w:rPr>
          <w:rFonts w:cs="Segoe UI"/>
        </w:rPr>
        <w:t xml:space="preserve">výši </w:t>
      </w:r>
      <w:r w:rsidRPr="0088617F">
        <w:rPr>
          <w:rFonts w:cs="Segoe UI"/>
        </w:rPr>
        <w:t>50.000</w:t>
      </w:r>
      <w:r w:rsidRPr="009038DF">
        <w:rPr>
          <w:rFonts w:cs="Segoe UI"/>
        </w:rPr>
        <w:t xml:space="preserve"> Kč za každé jednotlivé porušení povinnosti</w:t>
      </w:r>
      <w:r w:rsidR="00DF50F0" w:rsidRPr="009038DF">
        <w:rPr>
          <w:rFonts w:cs="Segoe UI"/>
        </w:rPr>
        <w:t>;</w:t>
      </w:r>
      <w:bookmarkEnd w:id="15"/>
    </w:p>
    <w:p w14:paraId="4EDF007E" w14:textId="4E181470" w:rsidR="00A97533" w:rsidRPr="009038DF" w:rsidRDefault="009038DF" w:rsidP="00D06745">
      <w:pPr>
        <w:pStyle w:val="Bezmezer"/>
        <w:numPr>
          <w:ilvl w:val="2"/>
          <w:numId w:val="3"/>
        </w:numPr>
        <w:spacing w:after="120" w:line="276" w:lineRule="auto"/>
        <w:ind w:left="1418" w:hanging="709"/>
        <w:jc w:val="both"/>
        <w:rPr>
          <w:rFonts w:cs="Segoe UI"/>
        </w:rPr>
      </w:pPr>
      <w:r>
        <w:rPr>
          <w:rFonts w:cs="Segoe UI"/>
          <w:iCs/>
        </w:rPr>
        <w:t xml:space="preserve">v případě porušení </w:t>
      </w:r>
      <w:r w:rsidR="00CC0CE8">
        <w:rPr>
          <w:rFonts w:cs="Segoe UI"/>
          <w:iCs/>
        </w:rPr>
        <w:t>pravidel</w:t>
      </w:r>
      <w:r w:rsidRPr="009038DF">
        <w:rPr>
          <w:rFonts w:cs="Segoe UI"/>
          <w:iCs/>
        </w:rPr>
        <w:t xml:space="preserve"> dle odst. </w:t>
      </w:r>
      <w:r w:rsidR="00193669">
        <w:rPr>
          <w:rFonts w:cs="Segoe UI"/>
          <w:iCs/>
        </w:rPr>
        <w:fldChar w:fldCharType="begin"/>
      </w:r>
      <w:r w:rsidR="00193669">
        <w:rPr>
          <w:rFonts w:cs="Segoe UI"/>
          <w:iCs/>
        </w:rPr>
        <w:instrText xml:space="preserve"> REF _Ref197441492 \r \h </w:instrText>
      </w:r>
      <w:r w:rsidR="00193669">
        <w:rPr>
          <w:rFonts w:cs="Segoe UI"/>
          <w:iCs/>
        </w:rPr>
      </w:r>
      <w:r w:rsidR="00193669">
        <w:rPr>
          <w:rFonts w:cs="Segoe UI"/>
          <w:iCs/>
        </w:rPr>
        <w:fldChar w:fldCharType="separate"/>
      </w:r>
      <w:r w:rsidR="005469D3">
        <w:rPr>
          <w:rFonts w:cs="Segoe UI"/>
          <w:iCs/>
        </w:rPr>
        <w:t>XV.1</w:t>
      </w:r>
      <w:r w:rsidR="00193669">
        <w:rPr>
          <w:rFonts w:cs="Segoe UI"/>
          <w:iCs/>
        </w:rPr>
        <w:fldChar w:fldCharType="end"/>
      </w:r>
      <w:r w:rsidRPr="009038DF">
        <w:rPr>
          <w:rFonts w:cs="Segoe UI"/>
          <w:iCs/>
        </w:rPr>
        <w:t xml:space="preserve"> a/nebo </w:t>
      </w:r>
      <w:r w:rsidR="00193669">
        <w:rPr>
          <w:rFonts w:cs="Segoe UI"/>
          <w:iCs/>
        </w:rPr>
        <w:fldChar w:fldCharType="begin"/>
      </w:r>
      <w:r w:rsidR="00193669">
        <w:rPr>
          <w:rFonts w:cs="Segoe UI"/>
          <w:iCs/>
        </w:rPr>
        <w:instrText xml:space="preserve"> REF _Ref197441505 \r \h </w:instrText>
      </w:r>
      <w:r w:rsidR="00193669">
        <w:rPr>
          <w:rFonts w:cs="Segoe UI"/>
          <w:iCs/>
        </w:rPr>
      </w:r>
      <w:r w:rsidR="00193669">
        <w:rPr>
          <w:rFonts w:cs="Segoe UI"/>
          <w:iCs/>
        </w:rPr>
        <w:fldChar w:fldCharType="separate"/>
      </w:r>
      <w:r w:rsidR="005469D3">
        <w:rPr>
          <w:rFonts w:cs="Segoe UI"/>
          <w:iCs/>
        </w:rPr>
        <w:t>XV.2</w:t>
      </w:r>
      <w:r w:rsidR="00193669">
        <w:rPr>
          <w:rFonts w:cs="Segoe UI"/>
          <w:iCs/>
        </w:rPr>
        <w:fldChar w:fldCharType="end"/>
      </w:r>
      <w:r w:rsidR="00193669">
        <w:rPr>
          <w:rFonts w:cs="Segoe UI"/>
          <w:iCs/>
        </w:rPr>
        <w:t xml:space="preserve"> </w:t>
      </w:r>
      <w:r w:rsidR="00CC0CE8">
        <w:rPr>
          <w:rFonts w:cs="Segoe UI"/>
          <w:iCs/>
        </w:rPr>
        <w:t>S</w:t>
      </w:r>
      <w:r w:rsidRPr="009038DF">
        <w:rPr>
          <w:rFonts w:cs="Segoe UI"/>
          <w:iCs/>
        </w:rPr>
        <w:t xml:space="preserve">mlouvy, je </w:t>
      </w:r>
      <w:r>
        <w:rPr>
          <w:rFonts w:cs="Segoe UI"/>
          <w:iCs/>
        </w:rPr>
        <w:t>Poskytovatel</w:t>
      </w:r>
      <w:r w:rsidRPr="009038DF">
        <w:rPr>
          <w:rFonts w:cs="Segoe UI"/>
          <w:iCs/>
        </w:rPr>
        <w:t xml:space="preserve"> povinen zaplatit </w:t>
      </w:r>
      <w:r>
        <w:rPr>
          <w:rFonts w:cs="Segoe UI"/>
          <w:iCs/>
        </w:rPr>
        <w:t>O</w:t>
      </w:r>
      <w:r w:rsidRPr="009038DF">
        <w:rPr>
          <w:rFonts w:cs="Segoe UI"/>
          <w:iCs/>
        </w:rPr>
        <w:t xml:space="preserve">bjednateli smluvní pokutu ve výši </w:t>
      </w:r>
      <w:r w:rsidR="00193669">
        <w:rPr>
          <w:rFonts w:cs="Segoe UI"/>
          <w:iCs/>
        </w:rPr>
        <w:t>2</w:t>
      </w:r>
      <w:r w:rsidRPr="009038DF">
        <w:rPr>
          <w:rFonts w:cs="Segoe UI"/>
          <w:iCs/>
        </w:rPr>
        <w:t>50.000 Kč, a to za každý jednotlivý případ porušení.</w:t>
      </w:r>
    </w:p>
    <w:p w14:paraId="096EC9B9" w14:textId="6217E55F" w:rsidR="008C28ED" w:rsidRDefault="008C28ED" w:rsidP="00D06745">
      <w:pPr>
        <w:pStyle w:val="Bezmezer"/>
        <w:numPr>
          <w:ilvl w:val="2"/>
          <w:numId w:val="3"/>
        </w:numPr>
        <w:spacing w:after="120" w:line="276" w:lineRule="auto"/>
        <w:ind w:left="1418" w:hanging="709"/>
        <w:jc w:val="both"/>
      </w:pPr>
      <w:r w:rsidRPr="009038DF">
        <w:rPr>
          <w:rFonts w:cs="Segoe UI"/>
        </w:rPr>
        <w:t>v případě porušení povinnosti či závazku Poskytovatele dle této Smlouvy, které nejsou shora uvedeny, a pokud takové porušení není Poskytovatelem napraveno ani v dodatečné lhůtě</w:t>
      </w:r>
      <w:r>
        <w:t xml:space="preserve"> 5 pracovních dnů ode dne, kdy Poskytovatel obdržel výzvu Objednatele k nápravě (je-li náprava možná a pokud náprava možná není, Objednatel není povinen k nápravě vyzývat), je Poskytovatel povinen zaplatit Objednateli smluvní pokutu ve výši </w:t>
      </w:r>
      <w:r w:rsidRPr="0088617F">
        <w:t>5.000</w:t>
      </w:r>
      <w:r w:rsidRPr="005469D3">
        <w:t xml:space="preserve"> Kč za každý případ jednorázového porušení povinnosti a smluvní pokutu ve výši </w:t>
      </w:r>
      <w:r w:rsidRPr="0088617F">
        <w:t>2.000</w:t>
      </w:r>
      <w:r w:rsidRPr="005469D3">
        <w:t xml:space="preserve"> </w:t>
      </w:r>
      <w:r w:rsidR="005469D3" w:rsidRPr="005469D3">
        <w:t>Kč</w:t>
      </w:r>
      <w:r w:rsidR="005469D3">
        <w:t xml:space="preserve"> </w:t>
      </w:r>
      <w:r>
        <w:t>za každý byť započatý den prodlení v případě trvajícího nebo opakujícího se porušení povinnosti či závazku</w:t>
      </w:r>
      <w:r w:rsidR="00DF50F0">
        <w:t>.</w:t>
      </w:r>
    </w:p>
    <w:p w14:paraId="7A3D762D" w14:textId="4ED91A1D" w:rsidR="008C28ED" w:rsidRDefault="008C28ED" w:rsidP="00D06745">
      <w:pPr>
        <w:pStyle w:val="Bezmezer"/>
        <w:numPr>
          <w:ilvl w:val="1"/>
          <w:numId w:val="3"/>
        </w:numPr>
        <w:spacing w:after="120" w:line="276" w:lineRule="auto"/>
        <w:ind w:left="709" w:hanging="709"/>
        <w:jc w:val="both"/>
      </w:pPr>
      <w:r>
        <w:t xml:space="preserve">V případě prodlení kterékoliv Smluvní strany se zaplacením peněžité částky vzniká oprávněné Smluvní straně nárok na úrok z prodlení ve výši jedné setiny procenta </w:t>
      </w:r>
      <w:r w:rsidRPr="005469D3">
        <w:t>(</w:t>
      </w:r>
      <w:r w:rsidRPr="0088617F">
        <w:t>0,01</w:t>
      </w:r>
      <w:r w:rsidR="00193669" w:rsidRPr="0088617F">
        <w:t> </w:t>
      </w:r>
      <w:r w:rsidRPr="0088617F">
        <w:t>%</w:t>
      </w:r>
      <w:r w:rsidRPr="005469D3">
        <w:t>)</w:t>
      </w:r>
      <w:r>
        <w:t xml:space="preserve"> z dlužné částky za každý i započatý den prodlení.</w:t>
      </w:r>
    </w:p>
    <w:p w14:paraId="22EB907D" w14:textId="305B1114" w:rsidR="008C28ED" w:rsidRDefault="008C28ED" w:rsidP="00D06745">
      <w:pPr>
        <w:pStyle w:val="Bezmezer"/>
        <w:numPr>
          <w:ilvl w:val="1"/>
          <w:numId w:val="3"/>
        </w:numPr>
        <w:spacing w:after="120" w:line="276" w:lineRule="auto"/>
        <w:ind w:left="709" w:hanging="709"/>
        <w:jc w:val="both"/>
      </w:pPr>
      <w:r>
        <w:t xml:space="preserve">Zaplacením smluvní pokuty </w:t>
      </w:r>
      <w:proofErr w:type="gramStart"/>
      <w:r>
        <w:t>není</w:t>
      </w:r>
      <w:proofErr w:type="gramEnd"/>
      <w:r>
        <w:t xml:space="preserve"> jakkoliv dotčen nárok Objednatele na náhradu škody včetně případné újmy nemajetkové; nárok na náhradu škody je Objednatel oprávněn uplatnit vedle smluvní pokuty v plné výši. Zaplacením smluvní pokuty není dotčeno splnění povinnosti, která je prostřednictvím smluvní pokuty utvrzena.</w:t>
      </w:r>
    </w:p>
    <w:p w14:paraId="6E1F2119" w14:textId="7AFC3545" w:rsidR="00A36DA4" w:rsidRDefault="008C28ED" w:rsidP="00D06745">
      <w:pPr>
        <w:pStyle w:val="Bezmezer"/>
        <w:numPr>
          <w:ilvl w:val="1"/>
          <w:numId w:val="3"/>
        </w:numPr>
        <w:spacing w:after="120" w:line="276" w:lineRule="auto"/>
        <w:ind w:left="709" w:hanging="709"/>
        <w:jc w:val="both"/>
      </w:pPr>
      <w:r>
        <w:lastRenderedPageBreak/>
        <w:t>Smluvní pokuta i úrok z prodlení jsou splatné do třiceti (30) dnů po obdržení jejich vyúčtování.</w:t>
      </w:r>
    </w:p>
    <w:p w14:paraId="25DB5657" w14:textId="168B1208" w:rsidR="00A36DA4" w:rsidRPr="00A36DA4" w:rsidRDefault="00A36DA4" w:rsidP="00D06745">
      <w:pPr>
        <w:pStyle w:val="Bezmezer"/>
        <w:keepNext/>
        <w:numPr>
          <w:ilvl w:val="0"/>
          <w:numId w:val="3"/>
        </w:numPr>
        <w:spacing w:before="240" w:after="120" w:line="276" w:lineRule="auto"/>
        <w:ind w:left="0" w:firstLine="0"/>
        <w:jc w:val="center"/>
        <w:rPr>
          <w:b/>
          <w:bCs/>
        </w:rPr>
      </w:pPr>
      <w:bookmarkStart w:id="16" w:name="_Ref86752657"/>
      <w:r w:rsidRPr="00A36DA4">
        <w:rPr>
          <w:b/>
          <w:bCs/>
        </w:rPr>
        <w:t>OCHRANA DŮVĚRNÝCH INFORMACÍ A OCHRANA OSOBNÍCH ÚDAJŮ</w:t>
      </w:r>
      <w:bookmarkEnd w:id="16"/>
    </w:p>
    <w:p w14:paraId="6A8C147B" w14:textId="402FDECB" w:rsidR="00A36DA4" w:rsidRDefault="00A36DA4" w:rsidP="00D06745">
      <w:pPr>
        <w:pStyle w:val="Bezmezer"/>
        <w:numPr>
          <w:ilvl w:val="1"/>
          <w:numId w:val="3"/>
        </w:numPr>
        <w:spacing w:after="120" w:line="276" w:lineRule="auto"/>
        <w:ind w:left="709" w:hanging="709"/>
        <w:jc w:val="both"/>
      </w:pPr>
      <w:r>
        <w:t>Smluvní strany se dohodly, že veškeré informace, které si sdělily v rámci uzavírání a plnění Smlouvy, dále informace, které si sdělí nebo jinak vyplynou i z jejího plnění, jsou důvěrné (dále jen „</w:t>
      </w:r>
      <w:r w:rsidRPr="00BC3FAF">
        <w:rPr>
          <w:b/>
          <w:bCs/>
          <w:i/>
          <w:iCs/>
        </w:rPr>
        <w:t>Důvěrné informace</w:t>
      </w:r>
      <w:r>
        <w:t xml:space="preserve">“). Smluvní strany sjednávají, že Důvěrnými informacemi jsou veškeré Objednatelem poskytnuté informace, podklady a dokumenty, pokud nejsou běžně dostupné ve veřejných zdrojích. </w:t>
      </w:r>
    </w:p>
    <w:p w14:paraId="1AFA9A76" w14:textId="6E177C88" w:rsidR="00A36DA4" w:rsidRDefault="00A36DA4" w:rsidP="00D06745">
      <w:pPr>
        <w:pStyle w:val="Bezmezer"/>
        <w:numPr>
          <w:ilvl w:val="1"/>
          <w:numId w:val="3"/>
        </w:numPr>
        <w:spacing w:after="120" w:line="276" w:lineRule="auto"/>
        <w:ind w:left="709" w:hanging="709"/>
        <w:jc w:val="both"/>
      </w:pPr>
      <w:r>
        <w:t>Smluvní strany se dohodly, že Důvěrné informace nikomu neprozradí a přijmou taková opatření, která znemožní jejich přístupnost třetím osobám. Ustanovení předchozí věty se nevztahuje na případy, kdy:</w:t>
      </w:r>
    </w:p>
    <w:p w14:paraId="1B046A4D" w14:textId="7B4530D6" w:rsidR="00A36DA4" w:rsidRDefault="00A36DA4" w:rsidP="00D06745">
      <w:pPr>
        <w:pStyle w:val="Bezmezer"/>
        <w:numPr>
          <w:ilvl w:val="2"/>
          <w:numId w:val="3"/>
        </w:numPr>
        <w:spacing w:after="120" w:line="276" w:lineRule="auto"/>
        <w:ind w:left="1418" w:hanging="709"/>
        <w:jc w:val="both"/>
      </w:pPr>
      <w:r>
        <w:t>Smluvní strany mají povinnost stanovenou právním předpisem, a/nebo</w:t>
      </w:r>
    </w:p>
    <w:p w14:paraId="136EBFC0" w14:textId="1625CDA1" w:rsidR="00A36DA4" w:rsidRDefault="00A36DA4" w:rsidP="00D06745">
      <w:pPr>
        <w:pStyle w:val="Bezmezer"/>
        <w:numPr>
          <w:ilvl w:val="2"/>
          <w:numId w:val="3"/>
        </w:numPr>
        <w:spacing w:after="120" w:line="276" w:lineRule="auto"/>
        <w:ind w:left="1418" w:hanging="709"/>
        <w:jc w:val="both"/>
      </w:pPr>
      <w:r>
        <w:t>takové informace sdělí osobám, které mají ze zákona stanovenou povinnost mlčenlivosti, a/nebo</w:t>
      </w:r>
    </w:p>
    <w:p w14:paraId="1ABEEFEF" w14:textId="237DBCAD" w:rsidR="00A36DA4" w:rsidRDefault="00A36DA4" w:rsidP="00D06745">
      <w:pPr>
        <w:pStyle w:val="Bezmezer"/>
        <w:numPr>
          <w:ilvl w:val="2"/>
          <w:numId w:val="3"/>
        </w:numPr>
        <w:spacing w:after="120" w:line="276" w:lineRule="auto"/>
        <w:ind w:left="1418" w:hanging="709"/>
        <w:jc w:val="both"/>
      </w:pPr>
      <w:r>
        <w:t>se takové informace stanou veřejně známými či dostupnými jinak než porušením povinností vyplývajících z tohoto článku Smlouvy.</w:t>
      </w:r>
    </w:p>
    <w:p w14:paraId="2A076CBB" w14:textId="4C2BFAAF" w:rsidR="00A36DA4" w:rsidRDefault="00A36DA4" w:rsidP="00D06745">
      <w:pPr>
        <w:pStyle w:val="Bezmezer"/>
        <w:numPr>
          <w:ilvl w:val="1"/>
          <w:numId w:val="3"/>
        </w:numPr>
        <w:spacing w:after="120" w:line="276" w:lineRule="auto"/>
        <w:ind w:left="709" w:hanging="709"/>
        <w:jc w:val="both"/>
      </w:pPr>
      <w:r>
        <w:t xml:space="preserve">Vyjma výše uvedeného se Poskytovatel zavazuje, že bude chránit a utajovat před třetími osobami skutečnosti tvořící obchodní tajemství, Důvěrné informace a jiné skutečnosti, které mu byly poskytnuty v rámci smluvního vztahu s Objednatelem. </w:t>
      </w:r>
    </w:p>
    <w:p w14:paraId="79E311A7" w14:textId="2BB5CAD4" w:rsidR="00A36DA4" w:rsidRDefault="00A36DA4" w:rsidP="00D06745">
      <w:pPr>
        <w:pStyle w:val="Bezmezer"/>
        <w:numPr>
          <w:ilvl w:val="1"/>
          <w:numId w:val="3"/>
        </w:numPr>
        <w:spacing w:after="120" w:line="276" w:lineRule="auto"/>
        <w:ind w:left="709" w:hanging="709"/>
        <w:jc w:val="both"/>
      </w:pPr>
      <w:r>
        <w:t>Pokud je sdělení Důvěrných informací třetí osobě nezbytné pro plnění závazků Poskytovatele vyplývajících mu ze Smlouvy, může Poskytovatel tyto Důvěrné informace poskytnout pouze s předchozím písemným souhlasem Objednatele a za předpokladu, že tato třetí osoba před započetím činnosti písemně potvrdí svůj závazek zachování mlčenlivosti a ochrany Důvěrných informací, jinak je za toto porušení odpovědný v plném rozsahu Poskytovatel.</w:t>
      </w:r>
    </w:p>
    <w:p w14:paraId="17293E10" w14:textId="387090B8" w:rsidR="00A36DA4" w:rsidRDefault="00A36DA4" w:rsidP="00D06745">
      <w:pPr>
        <w:pStyle w:val="Bezmezer"/>
        <w:numPr>
          <w:ilvl w:val="1"/>
          <w:numId w:val="3"/>
        </w:numPr>
        <w:spacing w:after="120" w:line="276" w:lineRule="auto"/>
        <w:ind w:left="709" w:hanging="709"/>
        <w:jc w:val="both"/>
      </w:pPr>
      <w:r>
        <w:t>V případě uplatnění smluvních pokut a náhrady škody není dotčena odpovědnost fyzických osob, které za Poskytovatele jednaly a závazek mlčenlivosti a ochrany Důvěrných informací nedodržely.</w:t>
      </w:r>
    </w:p>
    <w:p w14:paraId="243EB22C" w14:textId="2826AA6E" w:rsidR="00A36DA4" w:rsidRDefault="00A36DA4" w:rsidP="00D06745">
      <w:pPr>
        <w:pStyle w:val="Bezmezer"/>
        <w:numPr>
          <w:ilvl w:val="1"/>
          <w:numId w:val="3"/>
        </w:numPr>
        <w:spacing w:after="120" w:line="276" w:lineRule="auto"/>
        <w:ind w:left="709" w:hanging="709"/>
        <w:jc w:val="both"/>
      </w:pPr>
      <w:r>
        <w:t>Závazek k mlčenlivosti a ochrany Důvěrnosti informací je platný bez ohledu na ukončení účinnosti Smlouvy.</w:t>
      </w:r>
    </w:p>
    <w:p w14:paraId="14460AF8" w14:textId="14BDF5EC" w:rsidR="00A36DA4" w:rsidRDefault="00A36DA4" w:rsidP="00D06745">
      <w:pPr>
        <w:pStyle w:val="Bezmezer"/>
        <w:numPr>
          <w:ilvl w:val="1"/>
          <w:numId w:val="3"/>
        </w:numPr>
        <w:spacing w:after="120" w:line="276" w:lineRule="auto"/>
        <w:ind w:left="709" w:hanging="709"/>
        <w:jc w:val="both"/>
      </w:pPr>
      <w:r>
        <w:t>Vzhledem k veřejnoprávnímu charakteru Objednatele Poskytovatel výslovně prohlašuje, že je s touto skutečností obeznámen a souhlasí se zveřejněním smluvních podmínek obsažených ve Smlouvě v rozsahu a za podmínek vyplývajících z příslušných právních předpisů.</w:t>
      </w:r>
    </w:p>
    <w:p w14:paraId="48F50B60" w14:textId="6479DFBA" w:rsidR="00A36DA4" w:rsidRDefault="00A36DA4" w:rsidP="00D06745">
      <w:pPr>
        <w:pStyle w:val="Bezmezer"/>
        <w:numPr>
          <w:ilvl w:val="1"/>
          <w:numId w:val="3"/>
        </w:numPr>
        <w:spacing w:after="120" w:line="276" w:lineRule="auto"/>
        <w:ind w:left="709" w:hanging="709"/>
        <w:jc w:val="both"/>
      </w:pPr>
      <w:r>
        <w:lastRenderedPageBreak/>
        <w:t>V případě, že bude při plnění Smlouvy docházet ke zpracování osobních údajů, Smluvní strany se zavazují uzavřít smlouvu o zpracování osobních údajů.</w:t>
      </w:r>
    </w:p>
    <w:p w14:paraId="5D17F0AD" w14:textId="5E7911BB" w:rsidR="00A36DA4" w:rsidRPr="00A36DA4" w:rsidRDefault="00A36DA4" w:rsidP="00D06745">
      <w:pPr>
        <w:pStyle w:val="Bezmezer"/>
        <w:keepNext/>
        <w:numPr>
          <w:ilvl w:val="0"/>
          <w:numId w:val="3"/>
        </w:numPr>
        <w:spacing w:before="240" w:after="120" w:line="276" w:lineRule="auto"/>
        <w:ind w:left="0" w:firstLine="0"/>
        <w:jc w:val="center"/>
        <w:rPr>
          <w:b/>
          <w:bCs/>
        </w:rPr>
      </w:pPr>
      <w:r w:rsidRPr="00A36DA4">
        <w:rPr>
          <w:b/>
          <w:bCs/>
        </w:rPr>
        <w:t>PLATNOST A ÚČINNOST SMLOUVY, MOŽNOSTI UKONČENÍ SMLOUVY</w:t>
      </w:r>
    </w:p>
    <w:p w14:paraId="7A7913FB" w14:textId="4A801DF4" w:rsidR="00A36DA4" w:rsidRDefault="00A36DA4" w:rsidP="00D06745">
      <w:pPr>
        <w:pStyle w:val="Bezmezer"/>
        <w:numPr>
          <w:ilvl w:val="1"/>
          <w:numId w:val="3"/>
        </w:numPr>
        <w:spacing w:after="120" w:line="276" w:lineRule="auto"/>
        <w:ind w:left="709" w:hanging="709"/>
        <w:jc w:val="both"/>
      </w:pPr>
      <w:r>
        <w:t>Smlouva nabývá platnosti dnem jejího podpisu Objednatelem a Poskytovatelem a účinnosti dnem jejího uveřejnění prostřednictvím registru smluv ve smyslu zákona č. 340/2015 Sb., o zvláštních podmínkách účinnosti některých smluv, uveřejňování těchto smluv a o registru smluv (zákon o registru smluv) ve znění pozdějších předpisů.</w:t>
      </w:r>
    </w:p>
    <w:p w14:paraId="12007D0C" w14:textId="7088C476" w:rsidR="00A36DA4" w:rsidRDefault="00A36DA4" w:rsidP="00D06745">
      <w:pPr>
        <w:pStyle w:val="Bezmezer"/>
        <w:numPr>
          <w:ilvl w:val="1"/>
          <w:numId w:val="3"/>
        </w:numPr>
        <w:spacing w:after="120" w:line="276" w:lineRule="auto"/>
        <w:ind w:left="709" w:hanging="709"/>
        <w:jc w:val="both"/>
      </w:pPr>
      <w:r>
        <w:t>Smlouva může být ukončena písemnou dohodou Smluvních stran.</w:t>
      </w:r>
    </w:p>
    <w:p w14:paraId="37C9E863" w14:textId="0DCB369F" w:rsidR="00A36DA4" w:rsidRDefault="00A36DA4" w:rsidP="00D06745">
      <w:pPr>
        <w:pStyle w:val="Bezmezer"/>
        <w:numPr>
          <w:ilvl w:val="1"/>
          <w:numId w:val="3"/>
        </w:numPr>
        <w:spacing w:after="120" w:line="276" w:lineRule="auto"/>
        <w:ind w:left="709" w:hanging="709"/>
        <w:jc w:val="both"/>
      </w:pPr>
      <w:r>
        <w:t>Objednatel je oprávněn od Smlouvy písemně odstoupit z důvodu jejího podstatného porušení Poskytovatelem, přičemž za podstatné porušení Smlouvy se bude považovat:</w:t>
      </w:r>
    </w:p>
    <w:p w14:paraId="57E4EC30" w14:textId="648065F9" w:rsidR="00A36DA4" w:rsidRDefault="00A36DA4" w:rsidP="00D06745">
      <w:pPr>
        <w:pStyle w:val="Bezmezer"/>
        <w:numPr>
          <w:ilvl w:val="2"/>
          <w:numId w:val="3"/>
        </w:numPr>
        <w:spacing w:after="120" w:line="276" w:lineRule="auto"/>
        <w:ind w:left="1560" w:hanging="851"/>
        <w:jc w:val="both"/>
      </w:pPr>
      <w:r>
        <w:t xml:space="preserve">prodlení Poskytovatele s poskytnutím Plnění ve sjednaném termínu delší než 30 dnů, pokud Poskytovatel nezjedná nápravu ani v dodatečné přiměřené lhůtě, kterou mu k tomu Objednatel poskytne v písemné výzvě ke splnění povinnosti, přičemž tato lhůta nesmí být kratší než 10 dnů od doručení takovéto výzvy; </w:t>
      </w:r>
    </w:p>
    <w:p w14:paraId="0445DF8F" w14:textId="0C42A2F8" w:rsidR="00A36DA4" w:rsidRDefault="00A36DA4" w:rsidP="00D06745">
      <w:pPr>
        <w:pStyle w:val="Bezmezer"/>
        <w:numPr>
          <w:ilvl w:val="2"/>
          <w:numId w:val="3"/>
        </w:numPr>
        <w:spacing w:after="120" w:line="276" w:lineRule="auto"/>
        <w:ind w:left="1560" w:hanging="851"/>
        <w:jc w:val="both"/>
      </w:pPr>
      <w:r>
        <w:t>další případy, o kterých tak výslovně stanoví Smlouva.</w:t>
      </w:r>
    </w:p>
    <w:p w14:paraId="079E1691" w14:textId="11096B3F" w:rsidR="00A36DA4" w:rsidRDefault="00A36DA4" w:rsidP="00D06745">
      <w:pPr>
        <w:pStyle w:val="Bezmezer"/>
        <w:numPr>
          <w:ilvl w:val="1"/>
          <w:numId w:val="3"/>
        </w:numPr>
        <w:spacing w:after="120" w:line="276" w:lineRule="auto"/>
        <w:ind w:left="709" w:hanging="709"/>
        <w:jc w:val="both"/>
      </w:pPr>
      <w:r>
        <w:t>Objednatel je rovněž oprávněn odstoupit od Smlouvy v případě, že:</w:t>
      </w:r>
    </w:p>
    <w:p w14:paraId="56D47332" w14:textId="1783898C" w:rsidR="00A36DA4" w:rsidRDefault="00A36DA4" w:rsidP="00D06745">
      <w:pPr>
        <w:pStyle w:val="Bezmezer"/>
        <w:numPr>
          <w:ilvl w:val="2"/>
          <w:numId w:val="3"/>
        </w:numPr>
        <w:spacing w:after="120" w:line="276" w:lineRule="auto"/>
        <w:ind w:left="1560" w:hanging="851"/>
        <w:jc w:val="both"/>
      </w:pPr>
      <w:r>
        <w:t>v insolvenčním řízení bude zjištěn úpadek Poskytovatele nebo insolvenční návrh bude zamítnut pro nedostatek majetku Poskytovatele v souladu se zněním zákona č. 182/2006 Sb., o úpadku a způsobech jeho řešení (insolvenční zákon), ve znění pozdějších předpisů. Objednatel je rovněž oprávněn odstoupit od Smlouvy v případě, že Poskytovatel vstoupí do likvidace; nebo</w:t>
      </w:r>
    </w:p>
    <w:p w14:paraId="2F5419AF" w14:textId="050C58B9" w:rsidR="00A36DA4" w:rsidRDefault="00A36DA4" w:rsidP="00D06745">
      <w:pPr>
        <w:pStyle w:val="Bezmezer"/>
        <w:numPr>
          <w:ilvl w:val="2"/>
          <w:numId w:val="3"/>
        </w:numPr>
        <w:spacing w:after="120" w:line="276" w:lineRule="auto"/>
        <w:ind w:left="1560" w:hanging="851"/>
        <w:jc w:val="both"/>
      </w:pPr>
      <w:r>
        <w:t>proti Poskytovateli je zahájeno trestní stíhání pro trestný čin podle zákona č. 418/2011 Sb., o trestní odpovědnosti právnických osob</w:t>
      </w:r>
      <w:r w:rsidR="009101D7">
        <w:t xml:space="preserve"> a řízení proti nim</w:t>
      </w:r>
      <w:r>
        <w:t>, ve znění pozdějších předpisů.</w:t>
      </w:r>
    </w:p>
    <w:p w14:paraId="486A2438" w14:textId="71F46C9F" w:rsidR="00A36DA4" w:rsidRDefault="00A36DA4" w:rsidP="00D06745">
      <w:pPr>
        <w:pStyle w:val="Bezmezer"/>
        <w:numPr>
          <w:ilvl w:val="1"/>
          <w:numId w:val="3"/>
        </w:numPr>
        <w:spacing w:after="120" w:line="276" w:lineRule="auto"/>
        <w:ind w:left="709" w:hanging="709"/>
        <w:jc w:val="both"/>
      </w:pPr>
      <w:r>
        <w:t>Poskytovatel je oprávněn od Smlouvy písemně odstoupit z důvodu jejího podstatného porušení Objednatelem, za což se považuje prodlení Objednatele s úhradou ceny za plnění předmětu dle Smlouvy o více než 30 dní, pokud Objednatel nezjedná nápravu ani do 30 dnů od doručení písemného oznámení Poskytovatele o takovém prodlení s žádostí o jeho nápravu.</w:t>
      </w:r>
    </w:p>
    <w:p w14:paraId="2AFC436C" w14:textId="1782208D" w:rsidR="00A36DA4" w:rsidRDefault="00A36DA4" w:rsidP="00D06745">
      <w:pPr>
        <w:pStyle w:val="Bezmezer"/>
        <w:numPr>
          <w:ilvl w:val="1"/>
          <w:numId w:val="3"/>
        </w:numPr>
        <w:spacing w:after="120" w:line="276" w:lineRule="auto"/>
        <w:ind w:left="709" w:hanging="709"/>
        <w:jc w:val="both"/>
      </w:pPr>
      <w:r>
        <w:t>Odstoupení od Smlouvy ze strany Objednatele nesmí být spojeno s uložením jakékoliv sankce k tíži Objednatele.</w:t>
      </w:r>
    </w:p>
    <w:p w14:paraId="2AB3603A" w14:textId="52357616" w:rsidR="00A36DA4" w:rsidRDefault="00A36DA4" w:rsidP="00D06745">
      <w:pPr>
        <w:pStyle w:val="Bezmezer"/>
        <w:numPr>
          <w:ilvl w:val="1"/>
          <w:numId w:val="3"/>
        </w:numPr>
        <w:spacing w:after="120" w:line="276" w:lineRule="auto"/>
        <w:ind w:left="709" w:hanging="709"/>
        <w:jc w:val="both"/>
      </w:pPr>
      <w:r>
        <w:t xml:space="preserve">Smluvní strany se dále dohodly, že odstoupení od Smlouvy musí být písemné, jinak je neplatné. Odstoupení je účinné ode dne, kdy bylo doručeno druhé Smluvní straně. </w:t>
      </w:r>
    </w:p>
    <w:p w14:paraId="5289B074" w14:textId="51A4909E" w:rsidR="00A36DA4" w:rsidRDefault="00A36DA4" w:rsidP="00D06745">
      <w:pPr>
        <w:pStyle w:val="Bezmezer"/>
        <w:numPr>
          <w:ilvl w:val="1"/>
          <w:numId w:val="3"/>
        </w:numPr>
        <w:spacing w:after="120" w:line="276" w:lineRule="auto"/>
        <w:ind w:left="709" w:hanging="709"/>
        <w:jc w:val="both"/>
      </w:pPr>
      <w:r>
        <w:lastRenderedPageBreak/>
        <w:t>Ukončením Smlouvy nejsou dotčena ustanovení o odpovědnosti za škodu, nároky na uplatnění smluvních pokut, ustanovení o ochraně důvěrných informací, jakož i ostatní práva a povinnosti založená Smlouvou, která mají podle zákona nebo Smlouvy trvat i po jejím zrušení.</w:t>
      </w:r>
    </w:p>
    <w:p w14:paraId="1FF461D9" w14:textId="1E801DD7" w:rsidR="00A36DA4" w:rsidRPr="00A36DA4" w:rsidRDefault="00A36DA4" w:rsidP="00D06745">
      <w:pPr>
        <w:pStyle w:val="Bezmezer"/>
        <w:keepNext/>
        <w:numPr>
          <w:ilvl w:val="0"/>
          <w:numId w:val="3"/>
        </w:numPr>
        <w:spacing w:before="240" w:after="120" w:line="276" w:lineRule="auto"/>
        <w:ind w:left="0" w:firstLine="0"/>
        <w:jc w:val="center"/>
        <w:rPr>
          <w:b/>
          <w:bCs/>
        </w:rPr>
      </w:pPr>
      <w:r w:rsidRPr="00A36DA4">
        <w:rPr>
          <w:b/>
          <w:bCs/>
        </w:rPr>
        <w:t>SOUČINNOST A VZÁJEMNÁ KOMUNIKACE</w:t>
      </w:r>
    </w:p>
    <w:p w14:paraId="7D5A9393" w14:textId="19C88090" w:rsidR="00A36DA4" w:rsidRDefault="00A36DA4" w:rsidP="00D06745">
      <w:pPr>
        <w:pStyle w:val="Bezmezer"/>
        <w:numPr>
          <w:ilvl w:val="1"/>
          <w:numId w:val="3"/>
        </w:numPr>
        <w:spacing w:after="120" w:line="276" w:lineRule="auto"/>
        <w:ind w:left="709" w:hanging="709"/>
        <w:jc w:val="both"/>
      </w:pPr>
      <w:r>
        <w:t>Smluvní strany se zavazují vzájemně spolupracovat a poskytovat si veškeré informace potřebné pro řádné plnění svých závazků. Smluvní strany jsou povinny informovat druhou Smluvní stranu o veškerých skutečnostech, které jsou nebo mohou být důležité pro řádné plnění Smlouvy.</w:t>
      </w:r>
    </w:p>
    <w:p w14:paraId="16DC7520" w14:textId="548F029D" w:rsidR="00A36DA4" w:rsidRDefault="00A36DA4" w:rsidP="00D06745">
      <w:pPr>
        <w:pStyle w:val="Bezmezer"/>
        <w:numPr>
          <w:ilvl w:val="1"/>
          <w:numId w:val="3"/>
        </w:numPr>
        <w:spacing w:after="120" w:line="276" w:lineRule="auto"/>
        <w:ind w:left="709" w:hanging="709"/>
        <w:jc w:val="both"/>
      </w:pPr>
      <w:r>
        <w:t>Smluvní strany jsou povinny plnit své závazky vyplývající ze Smlouvy tak, aby nedocházelo k prodlení s plněním termínů a s prodlením splatnosti peněžních závazků.</w:t>
      </w:r>
    </w:p>
    <w:p w14:paraId="228616E2" w14:textId="2D81DA2F" w:rsidR="00A36DA4" w:rsidRDefault="00A36DA4" w:rsidP="00D06745">
      <w:pPr>
        <w:pStyle w:val="Bezmezer"/>
        <w:numPr>
          <w:ilvl w:val="1"/>
          <w:numId w:val="3"/>
        </w:numPr>
        <w:spacing w:after="120" w:line="276" w:lineRule="auto"/>
        <w:ind w:left="709" w:hanging="709"/>
        <w:jc w:val="both"/>
      </w:pPr>
      <w:r>
        <w:t xml:space="preserve">Veškerá komunikace mezi smluvními stranami bude probíhat prostřednictvím oprávněných osob uvedených v </w:t>
      </w:r>
      <w:r w:rsidR="0026531E">
        <w:t>odst</w:t>
      </w:r>
      <w:r>
        <w:t xml:space="preserve">. </w:t>
      </w:r>
      <w:r w:rsidR="0026531E">
        <w:fldChar w:fldCharType="begin"/>
      </w:r>
      <w:r w:rsidR="0026531E">
        <w:instrText xml:space="preserve"> REF _Ref86752963 \r \h </w:instrText>
      </w:r>
      <w:r w:rsidR="0026531E">
        <w:fldChar w:fldCharType="separate"/>
      </w:r>
      <w:r w:rsidR="00193669">
        <w:t>VIII.2</w:t>
      </w:r>
      <w:r w:rsidR="0026531E">
        <w:fldChar w:fldCharType="end"/>
      </w:r>
      <w:r w:rsidR="009C515D">
        <w:t>.</w:t>
      </w:r>
      <w:r>
        <w:t xml:space="preserve"> Smlouvy nebo na jeho základě, pověřených pracovníků nebo statutárních zástupců Smluvních stran. </w:t>
      </w:r>
    </w:p>
    <w:p w14:paraId="0D288FCE" w14:textId="2127EC8B" w:rsidR="00A36DA4" w:rsidRDefault="00A36DA4" w:rsidP="00D06745">
      <w:pPr>
        <w:pStyle w:val="Bezmezer"/>
        <w:numPr>
          <w:ilvl w:val="1"/>
          <w:numId w:val="3"/>
        </w:numPr>
        <w:spacing w:after="120" w:line="276" w:lineRule="auto"/>
        <w:ind w:left="709" w:hanging="709"/>
        <w:jc w:val="both"/>
      </w:pPr>
      <w:r>
        <w:t>Veškerá oznámení, tj. jakákoliv komunikace na základě Smlouvy, bude probíhat v souladu s tímto článkem Smlouvy. Jakékoli oznámení, žádost či jiné sdělení, jež má být učiněno či dáno Smluvní straně dle Smlouvy, bude učiněno či dáno písemně. Kromě jiných způsobů komunikace dohodnutých mezi stranami se za účinné považují osobní doručování, doručování doporučenou poštou, kurýrní službou, datovou schránkou či elektronickou poštou, a to na adresy Smluvních stran uvedené v záhlaví Smlouvy, nebo na takové adresy, které si Smluvní strany vzájemně písemně oznámí.</w:t>
      </w:r>
    </w:p>
    <w:p w14:paraId="6821920C" w14:textId="3BDC1226" w:rsidR="00A36DA4" w:rsidRDefault="00A36DA4" w:rsidP="00D06745">
      <w:pPr>
        <w:pStyle w:val="Bezmezer"/>
        <w:numPr>
          <w:ilvl w:val="1"/>
          <w:numId w:val="3"/>
        </w:numPr>
        <w:spacing w:after="120" w:line="276" w:lineRule="auto"/>
        <w:ind w:left="709" w:hanging="709"/>
        <w:jc w:val="both"/>
      </w:pPr>
      <w:r>
        <w:t>Oznámení správně adresovaná se považují za doručená</w:t>
      </w:r>
    </w:p>
    <w:p w14:paraId="6AECC9BF" w14:textId="194D4478" w:rsidR="00A36DA4" w:rsidRDefault="00A36DA4" w:rsidP="00D06745">
      <w:pPr>
        <w:pStyle w:val="Bezmezer"/>
        <w:numPr>
          <w:ilvl w:val="2"/>
          <w:numId w:val="3"/>
        </w:numPr>
        <w:spacing w:after="120" w:line="276" w:lineRule="auto"/>
        <w:ind w:left="1560" w:hanging="851"/>
        <w:jc w:val="both"/>
      </w:pPr>
      <w:r>
        <w:t>dnem, o němž tak stanoví zákon č. 300/2008 Sb., o elektronických úkonech a autorizované konverzi dokumentů, ve znění pozdějších předpisů (dále jen „</w:t>
      </w:r>
      <w:r w:rsidRPr="005D03BE">
        <w:rPr>
          <w:b/>
          <w:bCs/>
          <w:i/>
          <w:iCs/>
        </w:rPr>
        <w:t>ZDS</w:t>
      </w:r>
      <w:r>
        <w:t>“), je-li oznámení zasíláno prostřednictvím datové zprávy do datové schránky ve smyslu ZDS; nebo</w:t>
      </w:r>
    </w:p>
    <w:p w14:paraId="19049A1A" w14:textId="29524C99" w:rsidR="00A36DA4" w:rsidRDefault="00A36DA4" w:rsidP="00D06745">
      <w:pPr>
        <w:pStyle w:val="Bezmezer"/>
        <w:numPr>
          <w:ilvl w:val="2"/>
          <w:numId w:val="3"/>
        </w:numPr>
        <w:spacing w:after="120" w:line="276" w:lineRule="auto"/>
        <w:ind w:left="1560" w:hanging="851"/>
        <w:jc w:val="both"/>
      </w:pPr>
      <w:r>
        <w:t>dnem fyzického předání oznámení, je-li oznámení zasíláno prostřednictvím kurýra nebo doručováno osobně; nebo</w:t>
      </w:r>
    </w:p>
    <w:p w14:paraId="609898B5" w14:textId="2D82A1DE" w:rsidR="00A36DA4" w:rsidRDefault="00A36DA4" w:rsidP="00D06745">
      <w:pPr>
        <w:pStyle w:val="Bezmezer"/>
        <w:numPr>
          <w:ilvl w:val="2"/>
          <w:numId w:val="3"/>
        </w:numPr>
        <w:spacing w:after="120" w:line="276" w:lineRule="auto"/>
        <w:ind w:left="1560" w:hanging="851"/>
        <w:jc w:val="both"/>
      </w:pPr>
      <w:r>
        <w:t>dnem doručení potvrzeným na doručence, je-li oznámení zasíláno doporučenou poštou; nebo</w:t>
      </w:r>
    </w:p>
    <w:p w14:paraId="5927399C" w14:textId="1A806D19" w:rsidR="00A36DA4" w:rsidRDefault="00A36DA4" w:rsidP="00D06745">
      <w:pPr>
        <w:pStyle w:val="Bezmezer"/>
        <w:numPr>
          <w:ilvl w:val="2"/>
          <w:numId w:val="3"/>
        </w:numPr>
        <w:spacing w:after="120" w:line="276" w:lineRule="auto"/>
        <w:ind w:left="1560" w:hanging="851"/>
        <w:jc w:val="both"/>
      </w:pPr>
      <w:r>
        <w:t>dnem, kdy bude, v případě, že doručení výše uvedeným způsobem nebude z jakéhokoli důvodu možné, oznámení zasláno doporučenou poštou na adresu Smluvní strany, avšak k jeho převzetí z jakéhokoli důvodu nedojde, a to ani ve lhůtě tří (3) pracovních dnů od jeho uložení na příslušné pobočce pošty.</w:t>
      </w:r>
    </w:p>
    <w:p w14:paraId="025B1D36" w14:textId="684F2DAE" w:rsidR="003B4A2C" w:rsidRDefault="00A36DA4" w:rsidP="00D06745">
      <w:pPr>
        <w:pStyle w:val="Bezmezer"/>
        <w:numPr>
          <w:ilvl w:val="1"/>
          <w:numId w:val="3"/>
        </w:numPr>
        <w:spacing w:after="120" w:line="276" w:lineRule="auto"/>
        <w:ind w:left="709" w:hanging="709"/>
        <w:jc w:val="both"/>
      </w:pPr>
      <w:r>
        <w:lastRenderedPageBreak/>
        <w:t>Informace a materiály, které obsahují osobní údaje či důvěrné informace, budou doručovány buď osobně, nebo zasílány elektronicky prostřednictvím šifrovaného distribučního kanálu určeného Objednatelem.</w:t>
      </w:r>
    </w:p>
    <w:p w14:paraId="14017FBB" w14:textId="51ACE961" w:rsidR="00194F2D" w:rsidRPr="00E62BD1" w:rsidRDefault="00194F2D" w:rsidP="00D06745">
      <w:pPr>
        <w:pStyle w:val="Bezmezer"/>
        <w:keepNext/>
        <w:numPr>
          <w:ilvl w:val="0"/>
          <w:numId w:val="3"/>
        </w:numPr>
        <w:spacing w:before="240" w:after="120" w:line="276" w:lineRule="auto"/>
        <w:ind w:left="0" w:firstLine="0"/>
        <w:jc w:val="center"/>
        <w:rPr>
          <w:b/>
          <w:bCs/>
        </w:rPr>
      </w:pPr>
      <w:bookmarkStart w:id="17" w:name="_Ref197441477"/>
      <w:r w:rsidRPr="00E62BD1">
        <w:rPr>
          <w:b/>
          <w:bCs/>
        </w:rPr>
        <w:t>S</w:t>
      </w:r>
      <w:r w:rsidR="003B4A2C">
        <w:rPr>
          <w:b/>
          <w:bCs/>
        </w:rPr>
        <w:t>ANKCE PROTI RUSKU A BĚLORUSKU</w:t>
      </w:r>
      <w:bookmarkEnd w:id="17"/>
    </w:p>
    <w:p w14:paraId="5355EC4A" w14:textId="7109DD56" w:rsidR="00193669" w:rsidRDefault="00E43659" w:rsidP="00D06745">
      <w:pPr>
        <w:pStyle w:val="Bezmezer"/>
        <w:numPr>
          <w:ilvl w:val="1"/>
          <w:numId w:val="3"/>
        </w:numPr>
        <w:spacing w:after="120" w:line="276" w:lineRule="auto"/>
        <w:ind w:left="709" w:hanging="709"/>
        <w:jc w:val="both"/>
      </w:pPr>
      <w:bookmarkStart w:id="18" w:name="_Ref197441492"/>
      <w:r>
        <w:t xml:space="preserve">Poskytovatel </w:t>
      </w:r>
      <w:r w:rsidR="00193669" w:rsidRPr="00193669">
        <w:t>odpovídá za to, že platby poskytované Objednatelem dle této Smlouvy nebudou přímo nebo nepřímo ani jen zčásti poskytnuty osobám, vůči kterým platí tzv. individuální finanční sankce ve smyslu čl. 2 odst. 2 Nařízení Rady (EU) č. 208/2014 ze dne 5. 3. 2014 o omezujících opatřeních vůči některým osobám, subjektům a orgánům vzhledem k situaci na Ukrajině a Nařízení Rady (ES) č. 765/2006 ze dne 18. 5. 2006 o omezujících opatřeních vůči prezidentu Lukašenkovi a některým představitelům Běloruska a které jsou uvedeny na tzv. sankčních seznamech (dle příloh č. 1 obou nařízení); bude-li kterékoliv z nařízení v budoucnu nahrazeno jinou legislativou obdobného významu, uvedená povinnost se uplatní obdobně.</w:t>
      </w:r>
    </w:p>
    <w:p w14:paraId="34A95F69" w14:textId="187C2EBB" w:rsidR="00193669" w:rsidRDefault="00E43659" w:rsidP="00D06745">
      <w:pPr>
        <w:pStyle w:val="Bezmezer"/>
        <w:numPr>
          <w:ilvl w:val="1"/>
          <w:numId w:val="3"/>
        </w:numPr>
        <w:spacing w:after="120" w:line="276" w:lineRule="auto"/>
        <w:ind w:left="709" w:hanging="709"/>
        <w:jc w:val="both"/>
      </w:pPr>
      <w:bookmarkStart w:id="19" w:name="_Ref197441505"/>
      <w:bookmarkEnd w:id="18"/>
      <w:r>
        <w:t>Poskytovatel</w:t>
      </w:r>
      <w:r w:rsidR="00E62BD1">
        <w:t xml:space="preserve"> </w:t>
      </w:r>
      <w:r w:rsidR="00193669" w:rsidRPr="00193669">
        <w:t>odpovídá za to, že po dobu trvání Smlouvy nejsou naplněny podmínky uvedené v nařízení Rady (EU) č. 833/2014 o omezujících opatřeních vzhledem k činnostem Ruska destabilizujícím situaci na Ukrajině, tedy zejména, že Poskytovatel není:</w:t>
      </w:r>
    </w:p>
    <w:bookmarkEnd w:id="19"/>
    <w:p w14:paraId="5F60D565" w14:textId="77777777" w:rsidR="00E62BD1" w:rsidRDefault="00E62BD1" w:rsidP="00D06745">
      <w:pPr>
        <w:pStyle w:val="Bezmezer"/>
        <w:numPr>
          <w:ilvl w:val="2"/>
          <w:numId w:val="3"/>
        </w:numPr>
        <w:spacing w:after="120" w:line="276" w:lineRule="auto"/>
        <w:ind w:left="1418" w:hanging="709"/>
        <w:jc w:val="both"/>
      </w:pPr>
      <w:r>
        <w:t xml:space="preserve">ruským státním příslušníkem, fyzickou nebo právnickou osobou se sídlem v Rusku, </w:t>
      </w:r>
    </w:p>
    <w:p w14:paraId="20E77FED" w14:textId="77777777" w:rsidR="00E62BD1" w:rsidRDefault="00E62BD1" w:rsidP="00D06745">
      <w:pPr>
        <w:pStyle w:val="Bezmezer"/>
        <w:numPr>
          <w:ilvl w:val="2"/>
          <w:numId w:val="3"/>
        </w:numPr>
        <w:spacing w:after="120" w:line="276" w:lineRule="auto"/>
        <w:ind w:left="1418" w:hanging="709"/>
        <w:jc w:val="both"/>
      </w:pPr>
      <w:r>
        <w:t xml:space="preserve">právnickou osobou, která je z více než 50 % přímo či nepřímo vlastněna některou z osob dle předešlé odrážky, nebo </w:t>
      </w:r>
    </w:p>
    <w:p w14:paraId="6C2360B7" w14:textId="77777777" w:rsidR="00E62BD1" w:rsidRDefault="00E62BD1" w:rsidP="00D06745">
      <w:pPr>
        <w:pStyle w:val="Bezmezer"/>
        <w:numPr>
          <w:ilvl w:val="2"/>
          <w:numId w:val="3"/>
        </w:numPr>
        <w:spacing w:after="120" w:line="276" w:lineRule="auto"/>
        <w:ind w:left="1418" w:hanging="709"/>
        <w:jc w:val="both"/>
      </w:pPr>
      <w:r>
        <w:t xml:space="preserve">fyzickou nebo právnickou osobou, která jedná jménem nebo na pokyn některé z osob uvedených v předešlých odrážkách. </w:t>
      </w:r>
    </w:p>
    <w:p w14:paraId="24424079" w14:textId="0BE1B388" w:rsidR="00E62BD1" w:rsidRDefault="00FF49C7" w:rsidP="00D06745">
      <w:pPr>
        <w:pStyle w:val="Bezmezer"/>
        <w:spacing w:after="120" w:line="276" w:lineRule="auto"/>
        <w:ind w:left="709"/>
        <w:jc w:val="both"/>
      </w:pPr>
      <w:r>
        <w:t>Poskytovatel</w:t>
      </w:r>
      <w:r w:rsidR="00E62BD1">
        <w:t xml:space="preserve"> odpovídá za to, že po dobu trvání </w:t>
      </w:r>
      <w:r w:rsidR="006750A8">
        <w:t>S</w:t>
      </w:r>
      <w:r w:rsidR="00E62BD1">
        <w:t xml:space="preserve">mlouvy žádná z výše uvedených podmínek není naplněna ani u jeho poddodavatele (nebo jiné osoby prokazující za </w:t>
      </w:r>
      <w:r>
        <w:t>poskytovatele</w:t>
      </w:r>
      <w:r w:rsidR="00E62BD1">
        <w:t xml:space="preserve"> kvalifikaci), který se bude na plnění této </w:t>
      </w:r>
      <w:r w:rsidR="006750A8">
        <w:t>S</w:t>
      </w:r>
      <w:r w:rsidR="00E62BD1">
        <w:t xml:space="preserve">mlouvy podílet z více jak 10 % hodnoty plnění. </w:t>
      </w:r>
    </w:p>
    <w:p w14:paraId="1CB01C54" w14:textId="5D6C78A8" w:rsidR="00E62BD1" w:rsidRDefault="00E62BD1" w:rsidP="00D06745">
      <w:pPr>
        <w:pStyle w:val="Bezmezer"/>
        <w:numPr>
          <w:ilvl w:val="1"/>
          <w:numId w:val="3"/>
        </w:numPr>
        <w:spacing w:after="120" w:line="276" w:lineRule="auto"/>
        <w:ind w:left="709" w:hanging="709"/>
        <w:jc w:val="both"/>
      </w:pPr>
      <w:r>
        <w:t>Bude-li kterékoliv z</w:t>
      </w:r>
      <w:r w:rsidR="00193669">
        <w:t> </w:t>
      </w:r>
      <w:r>
        <w:t>nařízení</w:t>
      </w:r>
      <w:r w:rsidR="00193669">
        <w:t xml:space="preserve"> dle odst. </w:t>
      </w:r>
      <w:r w:rsidR="00193669">
        <w:rPr>
          <w:rFonts w:cs="Segoe UI"/>
          <w:iCs/>
        </w:rPr>
        <w:fldChar w:fldCharType="begin"/>
      </w:r>
      <w:r w:rsidR="00193669">
        <w:rPr>
          <w:rFonts w:cs="Segoe UI"/>
          <w:iCs/>
        </w:rPr>
        <w:instrText xml:space="preserve"> REF _Ref197441492 \r \h </w:instrText>
      </w:r>
      <w:r w:rsidR="00193669">
        <w:rPr>
          <w:rFonts w:cs="Segoe UI"/>
          <w:iCs/>
        </w:rPr>
      </w:r>
      <w:r w:rsidR="00193669">
        <w:rPr>
          <w:rFonts w:cs="Segoe UI"/>
          <w:iCs/>
        </w:rPr>
        <w:fldChar w:fldCharType="separate"/>
      </w:r>
      <w:r w:rsidR="005469D3">
        <w:rPr>
          <w:rFonts w:cs="Segoe UI"/>
          <w:iCs/>
        </w:rPr>
        <w:t>XV.1</w:t>
      </w:r>
      <w:r w:rsidR="00193669">
        <w:rPr>
          <w:rFonts w:cs="Segoe UI"/>
          <w:iCs/>
        </w:rPr>
        <w:fldChar w:fldCharType="end"/>
      </w:r>
      <w:r w:rsidR="00193669" w:rsidRPr="009038DF">
        <w:rPr>
          <w:rFonts w:cs="Segoe UI"/>
          <w:iCs/>
        </w:rPr>
        <w:t xml:space="preserve"> a/nebo </w:t>
      </w:r>
      <w:r w:rsidR="00193669">
        <w:rPr>
          <w:rFonts w:cs="Segoe UI"/>
          <w:iCs/>
        </w:rPr>
        <w:fldChar w:fldCharType="begin"/>
      </w:r>
      <w:r w:rsidR="00193669">
        <w:rPr>
          <w:rFonts w:cs="Segoe UI"/>
          <w:iCs/>
        </w:rPr>
        <w:instrText xml:space="preserve"> REF _Ref197441505 \r \h </w:instrText>
      </w:r>
      <w:r w:rsidR="00193669">
        <w:rPr>
          <w:rFonts w:cs="Segoe UI"/>
          <w:iCs/>
        </w:rPr>
      </w:r>
      <w:r w:rsidR="00193669">
        <w:rPr>
          <w:rFonts w:cs="Segoe UI"/>
          <w:iCs/>
        </w:rPr>
        <w:fldChar w:fldCharType="separate"/>
      </w:r>
      <w:r w:rsidR="005469D3">
        <w:rPr>
          <w:rFonts w:cs="Segoe UI"/>
          <w:iCs/>
        </w:rPr>
        <w:t>XV.2</w:t>
      </w:r>
      <w:r w:rsidR="00193669">
        <w:rPr>
          <w:rFonts w:cs="Segoe UI"/>
          <w:iCs/>
        </w:rPr>
        <w:fldChar w:fldCharType="end"/>
      </w:r>
      <w:r w:rsidR="00193669">
        <w:rPr>
          <w:rFonts w:cs="Segoe UI"/>
          <w:iCs/>
        </w:rPr>
        <w:t xml:space="preserve"> S</w:t>
      </w:r>
      <w:r w:rsidR="00193669" w:rsidRPr="009038DF">
        <w:rPr>
          <w:rFonts w:cs="Segoe UI"/>
          <w:iCs/>
        </w:rPr>
        <w:t>mlouvy</w:t>
      </w:r>
      <w:r>
        <w:t xml:space="preserve"> v budoucnu doplněno či nahrazeno jinou legislativou obdobného významu, uvedená povinnost se uplatní obdobně. </w:t>
      </w:r>
    </w:p>
    <w:p w14:paraId="2B3B891A" w14:textId="72EEC7B3" w:rsidR="00E62BD1" w:rsidRDefault="00FF49C7" w:rsidP="00D06745">
      <w:pPr>
        <w:pStyle w:val="Bezmezer"/>
        <w:numPr>
          <w:ilvl w:val="1"/>
          <w:numId w:val="3"/>
        </w:numPr>
        <w:spacing w:after="120" w:line="276" w:lineRule="auto"/>
        <w:ind w:left="709" w:hanging="709"/>
        <w:jc w:val="both"/>
      </w:pPr>
      <w:r>
        <w:t>Poskytovatel</w:t>
      </w:r>
      <w:r w:rsidR="00E62BD1">
        <w:t xml:space="preserve"> je povinen </w:t>
      </w:r>
      <w:r w:rsidR="006750A8">
        <w:t>O</w:t>
      </w:r>
      <w:r w:rsidR="00E62BD1">
        <w:t xml:space="preserve">bjednatele bezodkladně informovat o jakýchkoliv skutečnostech, které mají vliv na odpovědnost </w:t>
      </w:r>
      <w:r w:rsidR="006750A8">
        <w:t>P</w:t>
      </w:r>
      <w:r>
        <w:t>oskytovatele</w:t>
      </w:r>
      <w:r w:rsidR="00E62BD1">
        <w:t xml:space="preserve"> dle </w:t>
      </w:r>
      <w:r w:rsidR="00193669">
        <w:rPr>
          <w:rFonts w:cs="Segoe UI"/>
          <w:iCs/>
        </w:rPr>
        <w:fldChar w:fldCharType="begin"/>
      </w:r>
      <w:r w:rsidR="00193669">
        <w:rPr>
          <w:rFonts w:cs="Segoe UI"/>
          <w:iCs/>
        </w:rPr>
        <w:instrText xml:space="preserve"> REF _Ref197441492 \r \h </w:instrText>
      </w:r>
      <w:r w:rsidR="00193669">
        <w:rPr>
          <w:rFonts w:cs="Segoe UI"/>
          <w:iCs/>
        </w:rPr>
      </w:r>
      <w:r w:rsidR="00193669">
        <w:rPr>
          <w:rFonts w:cs="Segoe UI"/>
          <w:iCs/>
        </w:rPr>
        <w:fldChar w:fldCharType="separate"/>
      </w:r>
      <w:r w:rsidR="005469D3">
        <w:rPr>
          <w:rFonts w:cs="Segoe UI"/>
          <w:iCs/>
        </w:rPr>
        <w:t>XV.1</w:t>
      </w:r>
      <w:r w:rsidR="00193669">
        <w:rPr>
          <w:rFonts w:cs="Segoe UI"/>
          <w:iCs/>
        </w:rPr>
        <w:fldChar w:fldCharType="end"/>
      </w:r>
      <w:r w:rsidR="00193669" w:rsidRPr="009038DF">
        <w:rPr>
          <w:rFonts w:cs="Segoe UI"/>
          <w:iCs/>
        </w:rPr>
        <w:t xml:space="preserve"> a/nebo </w:t>
      </w:r>
      <w:r w:rsidR="00193669">
        <w:rPr>
          <w:rFonts w:cs="Segoe UI"/>
          <w:iCs/>
        </w:rPr>
        <w:fldChar w:fldCharType="begin"/>
      </w:r>
      <w:r w:rsidR="00193669">
        <w:rPr>
          <w:rFonts w:cs="Segoe UI"/>
          <w:iCs/>
        </w:rPr>
        <w:instrText xml:space="preserve"> REF _Ref197441505 \r \h </w:instrText>
      </w:r>
      <w:r w:rsidR="00193669">
        <w:rPr>
          <w:rFonts w:cs="Segoe UI"/>
          <w:iCs/>
        </w:rPr>
      </w:r>
      <w:r w:rsidR="00193669">
        <w:rPr>
          <w:rFonts w:cs="Segoe UI"/>
          <w:iCs/>
        </w:rPr>
        <w:fldChar w:fldCharType="separate"/>
      </w:r>
      <w:r w:rsidR="005469D3">
        <w:rPr>
          <w:rFonts w:cs="Segoe UI"/>
          <w:iCs/>
        </w:rPr>
        <w:t>XV.2</w:t>
      </w:r>
      <w:r w:rsidR="00193669">
        <w:rPr>
          <w:rFonts w:cs="Segoe UI"/>
          <w:iCs/>
        </w:rPr>
        <w:fldChar w:fldCharType="end"/>
      </w:r>
      <w:r w:rsidR="00193669">
        <w:rPr>
          <w:rFonts w:cs="Segoe UI"/>
          <w:iCs/>
        </w:rPr>
        <w:t xml:space="preserve"> S</w:t>
      </w:r>
      <w:r w:rsidR="00193669" w:rsidRPr="009038DF">
        <w:rPr>
          <w:rFonts w:cs="Segoe UI"/>
          <w:iCs/>
        </w:rPr>
        <w:t>mlouvy</w:t>
      </w:r>
      <w:r w:rsidR="00E62BD1">
        <w:t xml:space="preserve">. </w:t>
      </w:r>
      <w:r>
        <w:t>Poskytovatel</w:t>
      </w:r>
      <w:r w:rsidR="00E62BD1">
        <w:t xml:space="preserve"> je současně povinen kdykoliv poskytnout </w:t>
      </w:r>
      <w:r w:rsidR="00193669">
        <w:t>O</w:t>
      </w:r>
      <w:r w:rsidR="00E62BD1">
        <w:t xml:space="preserve">bjednateli bezodkladnou součinnost pro případné ověření pravdivosti těchto informací. </w:t>
      </w:r>
    </w:p>
    <w:p w14:paraId="2BD95413" w14:textId="003F3F12" w:rsidR="00A97533" w:rsidRDefault="00E62BD1" w:rsidP="00D06745">
      <w:pPr>
        <w:pStyle w:val="Bezmezer"/>
        <w:numPr>
          <w:ilvl w:val="1"/>
          <w:numId w:val="3"/>
        </w:numPr>
        <w:spacing w:after="120" w:line="276" w:lineRule="auto"/>
        <w:ind w:left="709" w:hanging="709"/>
        <w:jc w:val="both"/>
      </w:pPr>
      <w:r>
        <w:lastRenderedPageBreak/>
        <w:t xml:space="preserve">Dojde-li k porušení pravidel dle </w:t>
      </w:r>
      <w:r w:rsidR="00193669">
        <w:rPr>
          <w:rFonts w:cs="Segoe UI"/>
          <w:iCs/>
        </w:rPr>
        <w:fldChar w:fldCharType="begin"/>
      </w:r>
      <w:r w:rsidR="00193669">
        <w:rPr>
          <w:rFonts w:cs="Segoe UI"/>
          <w:iCs/>
        </w:rPr>
        <w:instrText xml:space="preserve"> REF _Ref197441492 \r \h </w:instrText>
      </w:r>
      <w:r w:rsidR="00193669">
        <w:rPr>
          <w:rFonts w:cs="Segoe UI"/>
          <w:iCs/>
        </w:rPr>
      </w:r>
      <w:r w:rsidR="00193669">
        <w:rPr>
          <w:rFonts w:cs="Segoe UI"/>
          <w:iCs/>
        </w:rPr>
        <w:fldChar w:fldCharType="separate"/>
      </w:r>
      <w:r w:rsidR="005469D3">
        <w:rPr>
          <w:rFonts w:cs="Segoe UI"/>
          <w:iCs/>
        </w:rPr>
        <w:t>XV.1</w:t>
      </w:r>
      <w:r w:rsidR="00193669">
        <w:rPr>
          <w:rFonts w:cs="Segoe UI"/>
          <w:iCs/>
        </w:rPr>
        <w:fldChar w:fldCharType="end"/>
      </w:r>
      <w:r w:rsidR="00193669" w:rsidRPr="009038DF">
        <w:rPr>
          <w:rFonts w:cs="Segoe UI"/>
          <w:iCs/>
        </w:rPr>
        <w:t xml:space="preserve"> a/nebo </w:t>
      </w:r>
      <w:r w:rsidR="00193669">
        <w:rPr>
          <w:rFonts w:cs="Segoe UI"/>
          <w:iCs/>
        </w:rPr>
        <w:fldChar w:fldCharType="begin"/>
      </w:r>
      <w:r w:rsidR="00193669">
        <w:rPr>
          <w:rFonts w:cs="Segoe UI"/>
          <w:iCs/>
        </w:rPr>
        <w:instrText xml:space="preserve"> REF _Ref197441505 \r \h </w:instrText>
      </w:r>
      <w:r w:rsidR="00193669">
        <w:rPr>
          <w:rFonts w:cs="Segoe UI"/>
          <w:iCs/>
        </w:rPr>
      </w:r>
      <w:r w:rsidR="00193669">
        <w:rPr>
          <w:rFonts w:cs="Segoe UI"/>
          <w:iCs/>
        </w:rPr>
        <w:fldChar w:fldCharType="separate"/>
      </w:r>
      <w:r w:rsidR="005469D3">
        <w:rPr>
          <w:rFonts w:cs="Segoe UI"/>
          <w:iCs/>
        </w:rPr>
        <w:t>XV.2</w:t>
      </w:r>
      <w:r w:rsidR="00193669">
        <w:rPr>
          <w:rFonts w:cs="Segoe UI"/>
          <w:iCs/>
        </w:rPr>
        <w:fldChar w:fldCharType="end"/>
      </w:r>
      <w:r w:rsidR="00193669">
        <w:rPr>
          <w:rFonts w:cs="Segoe UI"/>
          <w:iCs/>
        </w:rPr>
        <w:t xml:space="preserve"> S</w:t>
      </w:r>
      <w:r w:rsidR="00193669" w:rsidRPr="009038DF">
        <w:rPr>
          <w:rFonts w:cs="Segoe UI"/>
          <w:iCs/>
        </w:rPr>
        <w:t>mlouvy</w:t>
      </w:r>
      <w:r>
        <w:t xml:space="preserve">, je </w:t>
      </w:r>
      <w:r w:rsidR="00193669">
        <w:t>O</w:t>
      </w:r>
      <w:r>
        <w:t xml:space="preserve">bjednatel oprávněn odstoupit od této </w:t>
      </w:r>
      <w:r w:rsidR="006750A8">
        <w:t>S</w:t>
      </w:r>
      <w:r>
        <w:t xml:space="preserve">mlouvy; odstoupení se však nedotýká povinností </w:t>
      </w:r>
      <w:r w:rsidR="00E975F4">
        <w:t>P</w:t>
      </w:r>
      <w:r w:rsidR="00FF49C7">
        <w:t>oskytovatele</w:t>
      </w:r>
      <w:r>
        <w:t xml:space="preserve"> vyplývajících ze záruky za jakost, odpovědnosti za vady, povinnosti zaplatit smluvní pokutu, povinnosti nahradit škodu a povinnosti zachovat důvěrnost informací souvisejících s plněním dle této </w:t>
      </w:r>
      <w:r w:rsidR="006750A8">
        <w:t>S</w:t>
      </w:r>
      <w:r>
        <w:t xml:space="preserve">mlouvy. </w:t>
      </w:r>
    </w:p>
    <w:p w14:paraId="320D4E25" w14:textId="1BE51095" w:rsidR="005D03BE" w:rsidRPr="005D03BE" w:rsidRDefault="005D03BE" w:rsidP="00D06745">
      <w:pPr>
        <w:pStyle w:val="Bezmezer"/>
        <w:keepNext/>
        <w:numPr>
          <w:ilvl w:val="0"/>
          <w:numId w:val="3"/>
        </w:numPr>
        <w:spacing w:before="240" w:after="120" w:line="276" w:lineRule="auto"/>
        <w:ind w:left="0" w:firstLine="0"/>
        <w:jc w:val="center"/>
        <w:rPr>
          <w:b/>
          <w:bCs/>
        </w:rPr>
      </w:pPr>
      <w:r w:rsidRPr="005D03BE">
        <w:rPr>
          <w:b/>
          <w:bCs/>
        </w:rPr>
        <w:t>ZÁVĚREČNÁ USTANOVENÍ</w:t>
      </w:r>
    </w:p>
    <w:p w14:paraId="437BB3CA" w14:textId="65BCE62F" w:rsidR="005D03BE" w:rsidRDefault="005D03BE" w:rsidP="00D06745">
      <w:pPr>
        <w:pStyle w:val="Bezmezer"/>
        <w:numPr>
          <w:ilvl w:val="1"/>
          <w:numId w:val="3"/>
        </w:numPr>
        <w:spacing w:after="120" w:line="276" w:lineRule="auto"/>
        <w:ind w:left="709" w:hanging="709"/>
        <w:jc w:val="both"/>
      </w:pPr>
      <w:r>
        <w:t>Smluvní strany si podpisem Smlouvy sjednávají, že závazky Smlouvou založené budou vykládány výhradně podle obsahu Smlouvy, bez přihlédnutí k jakékoli skutečnosti, která nastala a/nebo byla sdělena, jednou stranou druhé straně před uzavřením Smlouvy.</w:t>
      </w:r>
    </w:p>
    <w:p w14:paraId="7BAD17C2" w14:textId="76F6B462" w:rsidR="005D03BE" w:rsidRDefault="005D03BE" w:rsidP="00D06745">
      <w:pPr>
        <w:pStyle w:val="Bezmezer"/>
        <w:numPr>
          <w:ilvl w:val="1"/>
          <w:numId w:val="3"/>
        </w:numPr>
        <w:spacing w:after="120" w:line="276" w:lineRule="auto"/>
        <w:ind w:left="709" w:hanging="709"/>
        <w:jc w:val="both"/>
      </w:pPr>
      <w:r>
        <w:t xml:space="preserve">Smlouva představuje úplnou dohodu Smluvních stran o předmětu Smlouvy a všech náležitostech, které Smluvní strany měly a chtěly ve Smlouvě ujednat, a které považují za důležité pro závaznost Smlouvy. Žádný projev stran učiněný po uzavření Smlouvy nesmí být vykládán v rozporu s výslovnými ustanoveními Smlouvy a nezakládá žádný závazek žádné ze Smluvních stran. Smlouvu je možné měnit pouze písemnou dohodou Smluvních stran ve formě </w:t>
      </w:r>
      <w:r w:rsidR="0026531E">
        <w:t xml:space="preserve">vzestupně </w:t>
      </w:r>
      <w:r>
        <w:t>číslovaných dodatků Smlouvy, podepsaných oprávněnými zástupci obou Smluvních stran.</w:t>
      </w:r>
    </w:p>
    <w:p w14:paraId="3A756357" w14:textId="5DFED4E3" w:rsidR="005D03BE" w:rsidRDefault="005D03BE" w:rsidP="00D06745">
      <w:pPr>
        <w:pStyle w:val="Bezmezer"/>
        <w:numPr>
          <w:ilvl w:val="1"/>
          <w:numId w:val="3"/>
        </w:numPr>
        <w:spacing w:after="120" w:line="276" w:lineRule="auto"/>
        <w:ind w:left="709" w:hanging="709"/>
        <w:jc w:val="both"/>
      </w:pPr>
      <w:r>
        <w:t>Smluvní strany se podpisem Smlouvy dohodly, že vylučují aplikaci ustanovení § 557 OZ.</w:t>
      </w:r>
    </w:p>
    <w:p w14:paraId="4470CFCE" w14:textId="569F2981" w:rsidR="005D03BE" w:rsidRDefault="005D03BE" w:rsidP="00D06745">
      <w:pPr>
        <w:pStyle w:val="Bezmezer"/>
        <w:numPr>
          <w:ilvl w:val="1"/>
          <w:numId w:val="3"/>
        </w:numPr>
        <w:spacing w:after="120" w:line="276" w:lineRule="auto"/>
        <w:ind w:left="709" w:hanging="709"/>
        <w:jc w:val="both"/>
      </w:pPr>
      <w:r>
        <w:t xml:space="preserve">Smluvní strany si nepřejí, aby nad rámec výslovných ustanovení Smlouvy byla jakákoliv práva a povinnosti dovozovány z dosavadní či budoucí praxe zavedené mezi smluvními stranami či zvyklostí zachovávaných obecně či v odvětví týkajícím se předmětu plnění Smlouvy, ledaže je ve Smlouvě výslovně sjednáno jinak. </w:t>
      </w:r>
    </w:p>
    <w:p w14:paraId="36E0EB73" w14:textId="1EB38888" w:rsidR="005D03BE" w:rsidRDefault="005D03BE" w:rsidP="00D06745">
      <w:pPr>
        <w:pStyle w:val="Bezmezer"/>
        <w:numPr>
          <w:ilvl w:val="1"/>
          <w:numId w:val="3"/>
        </w:numPr>
        <w:spacing w:after="120" w:line="276" w:lineRule="auto"/>
        <w:ind w:left="709" w:hanging="709"/>
        <w:jc w:val="both"/>
      </w:pPr>
      <w:r>
        <w:t xml:space="preserve">Smluvní strany si sdělily všechny skutkové a právní okolnosti, o nichž k datu podpisu Smlouvy věděly nebo vědět musely, a které jsou relevantní ve vztahu k uzavření Smlouvy. </w:t>
      </w:r>
    </w:p>
    <w:p w14:paraId="6DB57DE8" w14:textId="19082BE8" w:rsidR="005D03BE" w:rsidRDefault="005D03BE" w:rsidP="00D06745">
      <w:pPr>
        <w:pStyle w:val="Bezmezer"/>
        <w:numPr>
          <w:ilvl w:val="1"/>
          <w:numId w:val="3"/>
        </w:numPr>
        <w:spacing w:after="120" w:line="276" w:lineRule="auto"/>
        <w:ind w:left="709" w:hanging="709"/>
        <w:jc w:val="both"/>
      </w:pPr>
      <w:r>
        <w:t>Pro vyloučení pochybností Poskytovatel výslovně potvrzuje, že je podnikatelem, uzavírá Smlouvu při svém podnikání, a na Smlouvu se tudíž neuplatní ustanovení § 1793 OZ.</w:t>
      </w:r>
    </w:p>
    <w:p w14:paraId="66AC1308" w14:textId="2AC18380" w:rsidR="005D03BE" w:rsidRPr="006750A8" w:rsidRDefault="005D03BE" w:rsidP="00D06745">
      <w:pPr>
        <w:pStyle w:val="Bezmezer"/>
        <w:numPr>
          <w:ilvl w:val="1"/>
          <w:numId w:val="3"/>
        </w:numPr>
        <w:spacing w:after="120" w:line="276" w:lineRule="auto"/>
        <w:ind w:left="709" w:hanging="709"/>
        <w:jc w:val="both"/>
        <w:rPr>
          <w:rFonts w:cs="Segoe UI"/>
        </w:rPr>
      </w:pPr>
      <w:r>
        <w:t>Poskytovatel na sebe v souladu s ustanovením § 1765 odst. 2 OZ přebírá nebezpečí změny okolností. Tímto však nejsou nikterak dotčena práva Smluvních stran upravená ve Smlouvě.</w:t>
      </w:r>
    </w:p>
    <w:p w14:paraId="64A3BAF3" w14:textId="7E4E9F11" w:rsidR="006750A8" w:rsidRPr="006750A8" w:rsidRDefault="006750A8" w:rsidP="00D06745">
      <w:pPr>
        <w:pStyle w:val="Bezmezer"/>
        <w:numPr>
          <w:ilvl w:val="1"/>
          <w:numId w:val="3"/>
        </w:numPr>
        <w:spacing w:after="120" w:line="276" w:lineRule="auto"/>
        <w:ind w:left="709" w:hanging="709"/>
        <w:jc w:val="both"/>
        <w:rPr>
          <w:rFonts w:cs="Segoe UI"/>
        </w:rPr>
      </w:pPr>
      <w:r w:rsidRPr="006750A8">
        <w:rPr>
          <w:rFonts w:cs="Segoe UI"/>
        </w:rPr>
        <w:t>Poskytovatel prohlašuje, že neporušuje etické principy, principy společenské odpovědnosti a základní lidská práva.</w:t>
      </w:r>
    </w:p>
    <w:p w14:paraId="72630D85" w14:textId="1795A354" w:rsidR="005D03BE" w:rsidRPr="006750A8" w:rsidRDefault="005D03BE" w:rsidP="00D06745">
      <w:pPr>
        <w:pStyle w:val="Bezmezer"/>
        <w:numPr>
          <w:ilvl w:val="1"/>
          <w:numId w:val="3"/>
        </w:numPr>
        <w:spacing w:after="120" w:line="276" w:lineRule="auto"/>
        <w:ind w:left="709" w:hanging="709"/>
        <w:jc w:val="both"/>
        <w:rPr>
          <w:rFonts w:cs="Segoe UI"/>
        </w:rPr>
      </w:pPr>
      <w:r w:rsidRPr="006750A8">
        <w:rPr>
          <w:rFonts w:cs="Segoe UI"/>
        </w:rPr>
        <w:t>Práva vyplývající ze Smlouvy či jejího porušení se promlčují ve lhůtě 5 let ode dne, kdy právo mohlo být uplatněno poprvé.</w:t>
      </w:r>
    </w:p>
    <w:p w14:paraId="5D0A8B92" w14:textId="78609FE6" w:rsidR="005D03BE" w:rsidRPr="006750A8" w:rsidRDefault="005D03BE" w:rsidP="00D06745">
      <w:pPr>
        <w:pStyle w:val="Bezmezer"/>
        <w:numPr>
          <w:ilvl w:val="1"/>
          <w:numId w:val="3"/>
        </w:numPr>
        <w:spacing w:after="120" w:line="276" w:lineRule="auto"/>
        <w:ind w:left="709" w:hanging="709"/>
        <w:jc w:val="both"/>
        <w:rPr>
          <w:rFonts w:cs="Segoe UI"/>
        </w:rPr>
      </w:pPr>
      <w:r w:rsidRPr="006750A8">
        <w:rPr>
          <w:rFonts w:cs="Segoe UI"/>
        </w:rPr>
        <w:lastRenderedPageBreak/>
        <w:t xml:space="preserve">Není-li stanoveno jinak, jednacím jazykem mezi Objednatelem a Poskytovatelem bude pro veškerá plnění vyplývající ze Smlouvy </w:t>
      </w:r>
      <w:r w:rsidR="0026531E" w:rsidRPr="006750A8">
        <w:rPr>
          <w:rFonts w:cs="Segoe UI"/>
        </w:rPr>
        <w:t>zejména</w:t>
      </w:r>
      <w:r w:rsidRPr="006750A8">
        <w:rPr>
          <w:rFonts w:cs="Segoe UI"/>
        </w:rPr>
        <w:t xml:space="preserve"> jazyk český, případně slovenský, a to včetně veškeré dokumentace vztahující se k předmětu Smlouvy.</w:t>
      </w:r>
    </w:p>
    <w:p w14:paraId="78993B60" w14:textId="767C233F" w:rsidR="005D03BE" w:rsidRPr="006750A8" w:rsidRDefault="005D03BE" w:rsidP="00D06745">
      <w:pPr>
        <w:pStyle w:val="Bezmezer"/>
        <w:numPr>
          <w:ilvl w:val="1"/>
          <w:numId w:val="3"/>
        </w:numPr>
        <w:spacing w:after="120" w:line="276" w:lineRule="auto"/>
        <w:ind w:left="709" w:hanging="709"/>
        <w:jc w:val="both"/>
        <w:rPr>
          <w:rFonts w:cs="Segoe UI"/>
        </w:rPr>
      </w:pPr>
      <w:r w:rsidRPr="006750A8">
        <w:rPr>
          <w:rFonts w:cs="Segoe UI"/>
        </w:rPr>
        <w:t>Stane-li se jakékoli ustanovení Smlouvy neplatným, nezákonným nebo nevynutitelným, netýká se tato neplatnost a nevynutitelnost zbývajících ustanovení Smlouvy. Smluvní strany se tímto zavazují nahradit do 5 pracovních dnů po doručení výzvy druhé Smluvní strany jakékoli takové neplatné, nezákonné nebo nevynutitelné ustanovení ustanovením, které je platné, zákonné a vynutitelné a má stejný nebo alespoň podobný obchodní a právní význam.</w:t>
      </w:r>
    </w:p>
    <w:p w14:paraId="2987BBD3" w14:textId="679C9049" w:rsidR="005D03BE" w:rsidRPr="006750A8" w:rsidRDefault="005D03BE" w:rsidP="00D06745">
      <w:pPr>
        <w:pStyle w:val="Bezmezer"/>
        <w:numPr>
          <w:ilvl w:val="1"/>
          <w:numId w:val="3"/>
        </w:numPr>
        <w:spacing w:after="120" w:line="276" w:lineRule="auto"/>
        <w:ind w:left="709" w:hanging="709"/>
        <w:jc w:val="both"/>
        <w:rPr>
          <w:rFonts w:cs="Segoe UI"/>
        </w:rPr>
      </w:pPr>
      <w:r w:rsidRPr="006750A8">
        <w:rPr>
          <w:rFonts w:cs="Segoe UI"/>
        </w:rPr>
        <w:t>Vztahy Smluvních stran Smlouvou výslovně neupravené se řídí českým právním řádem, zejména OZ. Veškeré případné spory ze Smlouvy budou v prvé řadě řešeny smírem. Pokud smíru nebude dosaženo během 30 dnů, všechny spory ze Smlouvy a v souvislosti s ní budou řešeny věcně a místně příslušným soudem v České republice podle právního řádu ČR.</w:t>
      </w:r>
    </w:p>
    <w:p w14:paraId="573D617F" w14:textId="65C25E87" w:rsidR="005D03BE" w:rsidRDefault="005D03BE" w:rsidP="00D06745">
      <w:pPr>
        <w:pStyle w:val="Bezmezer"/>
        <w:numPr>
          <w:ilvl w:val="1"/>
          <w:numId w:val="3"/>
        </w:numPr>
        <w:spacing w:after="120" w:line="276" w:lineRule="auto"/>
        <w:ind w:left="709" w:hanging="709"/>
        <w:jc w:val="both"/>
      </w:pPr>
      <w:r w:rsidRPr="006750A8">
        <w:rPr>
          <w:rFonts w:cs="Segoe UI"/>
        </w:rPr>
        <w:t>Žádné ustanovení Smlouvy nesmí být vykládáno tak, aby omezovalo oprávnění Objednatele uvedená v Zadávací</w:t>
      </w:r>
      <w:r>
        <w:t xml:space="preserve"> dokumentaci Veřejné zakázky.</w:t>
      </w:r>
    </w:p>
    <w:p w14:paraId="68D228CA" w14:textId="66A61DCB" w:rsidR="005D03BE" w:rsidRDefault="004A35C8" w:rsidP="00D06745">
      <w:pPr>
        <w:pStyle w:val="Bezmezer"/>
        <w:numPr>
          <w:ilvl w:val="1"/>
          <w:numId w:val="3"/>
        </w:numPr>
        <w:spacing w:after="120" w:line="276" w:lineRule="auto"/>
        <w:ind w:left="709" w:hanging="709"/>
        <w:jc w:val="both"/>
      </w:pPr>
      <w:r w:rsidRPr="00207FD5">
        <w:rPr>
          <w:rFonts w:cs="Segoe UI"/>
        </w:rPr>
        <w:t>Smlouva je uzavřena v elektronické podobě.</w:t>
      </w:r>
    </w:p>
    <w:p w14:paraId="6173BD8C" w14:textId="75A957C1" w:rsidR="005D03BE" w:rsidRDefault="005D03BE" w:rsidP="00D06745">
      <w:pPr>
        <w:pStyle w:val="Bezmezer"/>
        <w:numPr>
          <w:ilvl w:val="1"/>
          <w:numId w:val="3"/>
        </w:numPr>
        <w:spacing w:after="120" w:line="276" w:lineRule="auto"/>
        <w:ind w:left="709" w:hanging="709"/>
        <w:jc w:val="both"/>
      </w:pPr>
      <w:r>
        <w:t>Smlouva podléhá uveřejnění v registru smluv dle zákona č. zákona č. 340/2015 Sb., o zvláštních podmínkách účinnosti některých smluv, uveřejňování těchto smluv a o registru smluv (zákon o registru smluv)</w:t>
      </w:r>
      <w:r w:rsidR="00B73B1E">
        <w:t>.</w:t>
      </w:r>
      <w:r>
        <w:t xml:space="preserve"> Smluvní strany se dohodly, že Smlouvu zašle k uveřejnění v registru smluv Objednatel.</w:t>
      </w:r>
    </w:p>
    <w:p w14:paraId="303BA0D7" w14:textId="674540BC" w:rsidR="005D03BE" w:rsidRDefault="005D03BE" w:rsidP="00D06745">
      <w:pPr>
        <w:pStyle w:val="Bezmezer"/>
        <w:numPr>
          <w:ilvl w:val="1"/>
          <w:numId w:val="3"/>
        </w:numPr>
        <w:spacing w:after="120" w:line="276" w:lineRule="auto"/>
        <w:ind w:left="709" w:hanging="709"/>
        <w:jc w:val="both"/>
      </w:pPr>
      <w:r>
        <w:t>Nedílnou součástí Smlouvy jsou následující přílohy:</w:t>
      </w:r>
    </w:p>
    <w:p w14:paraId="7A96310B" w14:textId="24242927" w:rsidR="005D03BE" w:rsidRDefault="005D03BE" w:rsidP="00D06745">
      <w:pPr>
        <w:pStyle w:val="Bezmezer"/>
        <w:numPr>
          <w:ilvl w:val="2"/>
          <w:numId w:val="3"/>
        </w:numPr>
        <w:spacing w:after="120" w:line="276" w:lineRule="auto"/>
        <w:ind w:left="1560" w:hanging="851"/>
        <w:jc w:val="both"/>
      </w:pPr>
      <w:r>
        <w:t xml:space="preserve">Příloha č. 1 – Technické požadavky na </w:t>
      </w:r>
      <w:r w:rsidR="00B5488A">
        <w:t>Dodávku</w:t>
      </w:r>
      <w:r w:rsidR="0031057B">
        <w:t xml:space="preserve"> </w:t>
      </w:r>
      <w:r w:rsidR="0031057B">
        <w:rPr>
          <w:color w:val="FF0000"/>
        </w:rPr>
        <w:t>(účastník v nabídce doplní zadavatelem připravené tabulky s minimálními technickými/funkčními požadavky)</w:t>
      </w:r>
      <w:r>
        <w:t>;</w:t>
      </w:r>
    </w:p>
    <w:p w14:paraId="42A07C52" w14:textId="61AC2528" w:rsidR="00B5488A" w:rsidRDefault="00B5488A" w:rsidP="00D06745">
      <w:pPr>
        <w:pStyle w:val="Bezmezer"/>
        <w:numPr>
          <w:ilvl w:val="2"/>
          <w:numId w:val="3"/>
        </w:numPr>
        <w:spacing w:after="120" w:line="276" w:lineRule="auto"/>
        <w:ind w:left="1560" w:hanging="851"/>
        <w:jc w:val="both"/>
      </w:pPr>
      <w:r>
        <w:t xml:space="preserve">Příloha č. 2 – Požadavky </w:t>
      </w:r>
      <w:r w:rsidRPr="00B5488A">
        <w:t xml:space="preserve">na </w:t>
      </w:r>
      <w:r>
        <w:t>Projekt, Dokumentaci, Školení a A</w:t>
      </w:r>
      <w:r w:rsidRPr="00B5488A">
        <w:t>kceptační testy</w:t>
      </w:r>
    </w:p>
    <w:p w14:paraId="70E0C7EF" w14:textId="76B40EE1" w:rsidR="005D03BE" w:rsidRDefault="005D03BE" w:rsidP="00D06745">
      <w:pPr>
        <w:pStyle w:val="Bezmezer"/>
        <w:numPr>
          <w:ilvl w:val="1"/>
          <w:numId w:val="3"/>
        </w:numPr>
        <w:spacing w:after="120" w:line="276" w:lineRule="auto"/>
        <w:ind w:left="709" w:hanging="709"/>
        <w:jc w:val="both"/>
      </w:pPr>
      <w:r>
        <w:t>Smluvní strany shodně prohlašují, že si Smlouvu před jejím podpisem přečetly a že byla uzavřena po podle jejich pravé a svobodné vůle, určitě, vážně a srozumitelně, což stvrzují svými podpisy.</w:t>
      </w:r>
    </w:p>
    <w:p w14:paraId="00266EA9" w14:textId="77777777" w:rsidR="006A4E17" w:rsidRDefault="006A4E17" w:rsidP="00D06745">
      <w:pPr>
        <w:spacing w:before="120" w:line="276" w:lineRule="auto"/>
        <w:jc w:val="both"/>
        <w:rPr>
          <w:rFonts w:cs="Segoe UI"/>
        </w:rPr>
      </w:pPr>
    </w:p>
    <w:p w14:paraId="7FE64473" w14:textId="77777777" w:rsidR="006750A8" w:rsidRPr="00207FD5" w:rsidRDefault="006750A8" w:rsidP="00D06745">
      <w:pPr>
        <w:spacing w:before="120" w:after="120" w:line="276" w:lineRule="auto"/>
        <w:jc w:val="both"/>
        <w:rPr>
          <w:rFonts w:cs="Segoe UI"/>
        </w:rPr>
      </w:pPr>
      <w:r w:rsidRPr="00207FD5">
        <w:rPr>
          <w:rFonts w:cs="Segoe UI"/>
        </w:rPr>
        <w:t>Doložka platnosti právního jednání dle § 23 zákona č. 129/2000 Sb., o krajích (krajské zřízení), ve znění pozdějších předpisů:</w:t>
      </w:r>
    </w:p>
    <w:p w14:paraId="3FDCE770" w14:textId="77777777" w:rsidR="006750A8" w:rsidRPr="00A926A9" w:rsidRDefault="006750A8" w:rsidP="00D06745">
      <w:pPr>
        <w:spacing w:before="120" w:after="120" w:line="276" w:lineRule="auto"/>
        <w:jc w:val="both"/>
        <w:rPr>
          <w:rFonts w:cs="Segoe UI"/>
        </w:rPr>
      </w:pPr>
      <w:r w:rsidRPr="00207FD5">
        <w:rPr>
          <w:rFonts w:cs="Segoe UI"/>
        </w:rPr>
        <w:t xml:space="preserve">K uzavření této </w:t>
      </w:r>
      <w:r>
        <w:rPr>
          <w:rFonts w:cs="Segoe UI"/>
        </w:rPr>
        <w:t>S</w:t>
      </w:r>
      <w:r w:rsidRPr="00207FD5">
        <w:rPr>
          <w:rFonts w:cs="Segoe UI"/>
        </w:rPr>
        <w:t xml:space="preserve">mlouvy má objednatel souhlas </w:t>
      </w:r>
      <w:r w:rsidRPr="00207FD5">
        <w:rPr>
          <w:rFonts w:cs="Segoe UI"/>
          <w:highlight w:val="cyan"/>
        </w:rPr>
        <w:t>[BUDE DOPLNĚNO]</w:t>
      </w:r>
      <w:r w:rsidRPr="00207FD5">
        <w:rPr>
          <w:rFonts w:cs="Segoe UI"/>
        </w:rPr>
        <w:t xml:space="preserve"> udělený usnesením č. </w:t>
      </w:r>
      <w:r w:rsidRPr="00207FD5">
        <w:rPr>
          <w:rFonts w:cs="Segoe UI"/>
          <w:highlight w:val="cyan"/>
        </w:rPr>
        <w:t>[BUDE DOPLNĚNO]</w:t>
      </w:r>
      <w:r w:rsidRPr="00207FD5">
        <w:rPr>
          <w:rFonts w:cs="Segoe UI"/>
        </w:rPr>
        <w:t xml:space="preserve"> ze dne </w:t>
      </w:r>
      <w:r w:rsidRPr="00207FD5">
        <w:rPr>
          <w:rFonts w:cs="Segoe UI"/>
          <w:highlight w:val="cyan"/>
        </w:rPr>
        <w:t>[BUDE DOPLNĚNO]</w:t>
      </w:r>
    </w:p>
    <w:p w14:paraId="18A790AD" w14:textId="77777777" w:rsidR="006750A8" w:rsidRDefault="006750A8" w:rsidP="00D06745">
      <w:pPr>
        <w:spacing w:line="276" w:lineRule="auto"/>
        <w:ind w:left="709" w:firstLine="708"/>
        <w:jc w:val="center"/>
        <w:rPr>
          <w:rFonts w:cs="Segoe UI"/>
        </w:rPr>
      </w:pPr>
    </w:p>
    <w:p w14:paraId="6F660048" w14:textId="77777777" w:rsidR="006750A8" w:rsidRPr="00A926A9" w:rsidRDefault="006750A8" w:rsidP="00D06745">
      <w:pPr>
        <w:spacing w:line="276" w:lineRule="auto"/>
        <w:rPr>
          <w:rFonts w:cs="Segoe UI"/>
        </w:rPr>
      </w:pPr>
    </w:p>
    <w:tbl>
      <w:tblPr>
        <w:tblW w:w="9730" w:type="dxa"/>
        <w:tblInd w:w="70" w:type="dxa"/>
        <w:tblLayout w:type="fixed"/>
        <w:tblCellMar>
          <w:left w:w="70" w:type="dxa"/>
          <w:right w:w="70" w:type="dxa"/>
        </w:tblCellMar>
        <w:tblLook w:val="0000" w:firstRow="0" w:lastRow="0" w:firstColumn="0" w:lastColumn="0" w:noHBand="0" w:noVBand="0"/>
      </w:tblPr>
      <w:tblGrid>
        <w:gridCol w:w="4111"/>
        <w:gridCol w:w="1338"/>
        <w:gridCol w:w="4281"/>
      </w:tblGrid>
      <w:tr w:rsidR="006750A8" w:rsidRPr="00A926A9" w14:paraId="34875EA0" w14:textId="77777777" w:rsidTr="00B44724">
        <w:trPr>
          <w:trHeight w:val="230"/>
        </w:trPr>
        <w:tc>
          <w:tcPr>
            <w:tcW w:w="4111" w:type="dxa"/>
          </w:tcPr>
          <w:p w14:paraId="3725B647" w14:textId="77777777" w:rsidR="006750A8" w:rsidRPr="00A926A9" w:rsidRDefault="006750A8" w:rsidP="00D06745">
            <w:pPr>
              <w:spacing w:line="276" w:lineRule="auto"/>
              <w:rPr>
                <w:rFonts w:cs="Segoe UI"/>
              </w:rPr>
            </w:pPr>
            <w:r w:rsidRPr="00E83664">
              <w:rPr>
                <w:rFonts w:cs="Segoe UI"/>
              </w:rPr>
              <w:t>V</w:t>
            </w:r>
            <w:r w:rsidRPr="00A926A9">
              <w:rPr>
                <w:rFonts w:cs="Segoe UI"/>
              </w:rPr>
              <w:t> </w:t>
            </w:r>
            <w:r>
              <w:rPr>
                <w:rFonts w:cs="Segoe UI"/>
              </w:rPr>
              <w:t xml:space="preserve">Brně </w:t>
            </w:r>
            <w:r w:rsidRPr="00E83664">
              <w:rPr>
                <w:rFonts w:cs="Segoe UI"/>
              </w:rPr>
              <w:t xml:space="preserve">dne </w:t>
            </w:r>
            <w:r>
              <w:rPr>
                <w:rFonts w:cs="Segoe UI"/>
              </w:rPr>
              <w:t>dle data el. podpisu</w:t>
            </w:r>
          </w:p>
          <w:p w14:paraId="3CCE9FD4" w14:textId="77777777" w:rsidR="006750A8" w:rsidRDefault="006750A8" w:rsidP="00D06745">
            <w:pPr>
              <w:spacing w:line="276" w:lineRule="auto"/>
              <w:rPr>
                <w:rFonts w:cs="Segoe UI"/>
              </w:rPr>
            </w:pPr>
          </w:p>
          <w:p w14:paraId="5DD66048" w14:textId="77777777" w:rsidR="006750A8" w:rsidRPr="00A926A9" w:rsidRDefault="006750A8" w:rsidP="00D06745">
            <w:pPr>
              <w:spacing w:line="276" w:lineRule="auto"/>
              <w:rPr>
                <w:rFonts w:cs="Segoe UI"/>
              </w:rPr>
            </w:pPr>
            <w:r w:rsidRPr="00A926A9">
              <w:rPr>
                <w:rFonts w:cs="Segoe UI"/>
              </w:rPr>
              <w:t>za Objednatele:</w:t>
            </w:r>
            <w:r w:rsidRPr="00A926A9">
              <w:rPr>
                <w:rFonts w:cs="Segoe UI"/>
              </w:rPr>
              <w:tab/>
            </w:r>
            <w:r w:rsidRPr="00A926A9">
              <w:rPr>
                <w:rFonts w:cs="Segoe UI"/>
              </w:rPr>
              <w:tab/>
            </w:r>
          </w:p>
        </w:tc>
        <w:tc>
          <w:tcPr>
            <w:tcW w:w="1338" w:type="dxa"/>
          </w:tcPr>
          <w:p w14:paraId="043882F3" w14:textId="77777777" w:rsidR="006750A8" w:rsidRPr="00A926A9" w:rsidRDefault="006750A8" w:rsidP="00D06745">
            <w:pPr>
              <w:spacing w:line="276" w:lineRule="auto"/>
              <w:rPr>
                <w:rFonts w:cs="Segoe UI"/>
              </w:rPr>
            </w:pPr>
          </w:p>
        </w:tc>
        <w:tc>
          <w:tcPr>
            <w:tcW w:w="4281" w:type="dxa"/>
          </w:tcPr>
          <w:p w14:paraId="0704611F" w14:textId="77777777" w:rsidR="006750A8" w:rsidRPr="00A926A9" w:rsidRDefault="006750A8" w:rsidP="00D06745">
            <w:pPr>
              <w:spacing w:line="276" w:lineRule="auto"/>
              <w:rPr>
                <w:rFonts w:cs="Segoe UI"/>
              </w:rPr>
            </w:pPr>
            <w:r w:rsidRPr="00A926A9">
              <w:rPr>
                <w:rFonts w:cs="Segoe UI"/>
              </w:rPr>
              <w:t>V </w:t>
            </w:r>
            <w:r w:rsidRPr="008C546C">
              <w:rPr>
                <w:rFonts w:cs="Segoe UI"/>
                <w:highlight w:val="yellow"/>
              </w:rPr>
              <w:t>_____</w:t>
            </w:r>
            <w:r w:rsidRPr="00A926A9">
              <w:rPr>
                <w:rFonts w:cs="Segoe UI"/>
              </w:rPr>
              <w:t xml:space="preserve"> dne </w:t>
            </w:r>
            <w:r>
              <w:rPr>
                <w:rFonts w:cs="Segoe UI"/>
              </w:rPr>
              <w:t>data dle el. podpisu</w:t>
            </w:r>
          </w:p>
          <w:p w14:paraId="4E0EA89E" w14:textId="77777777" w:rsidR="006750A8" w:rsidRPr="00A926A9" w:rsidRDefault="006750A8" w:rsidP="00D06745">
            <w:pPr>
              <w:spacing w:line="276" w:lineRule="auto"/>
              <w:rPr>
                <w:rFonts w:cs="Segoe UI"/>
              </w:rPr>
            </w:pPr>
          </w:p>
          <w:p w14:paraId="2367A4BE" w14:textId="77777777" w:rsidR="006750A8" w:rsidRDefault="006750A8" w:rsidP="00D06745">
            <w:pPr>
              <w:spacing w:line="276" w:lineRule="auto"/>
              <w:rPr>
                <w:rFonts w:cs="Segoe UI"/>
              </w:rPr>
            </w:pPr>
            <w:r w:rsidRPr="00A926A9">
              <w:rPr>
                <w:rFonts w:cs="Segoe UI"/>
              </w:rPr>
              <w:t>za Poskytovatele:</w:t>
            </w:r>
          </w:p>
          <w:p w14:paraId="5A27E3B7" w14:textId="77777777" w:rsidR="006750A8" w:rsidRDefault="006750A8" w:rsidP="00D06745">
            <w:pPr>
              <w:spacing w:line="276" w:lineRule="auto"/>
              <w:rPr>
                <w:rFonts w:cs="Segoe UI"/>
              </w:rPr>
            </w:pPr>
          </w:p>
          <w:p w14:paraId="4757C363" w14:textId="77777777" w:rsidR="006750A8" w:rsidRDefault="006750A8" w:rsidP="00D06745">
            <w:pPr>
              <w:spacing w:line="276" w:lineRule="auto"/>
              <w:rPr>
                <w:rFonts w:cs="Segoe UI"/>
              </w:rPr>
            </w:pPr>
          </w:p>
          <w:p w14:paraId="0CEF99FD" w14:textId="77777777" w:rsidR="006750A8" w:rsidRDefault="006750A8" w:rsidP="00D06745">
            <w:pPr>
              <w:spacing w:line="276" w:lineRule="auto"/>
              <w:rPr>
                <w:rFonts w:cs="Segoe UI"/>
              </w:rPr>
            </w:pPr>
          </w:p>
          <w:p w14:paraId="5EF33D66" w14:textId="77777777" w:rsidR="006750A8" w:rsidRPr="00A926A9" w:rsidRDefault="006750A8" w:rsidP="00D06745">
            <w:pPr>
              <w:spacing w:line="276" w:lineRule="auto"/>
              <w:rPr>
                <w:rFonts w:cs="Segoe UI"/>
              </w:rPr>
            </w:pPr>
          </w:p>
        </w:tc>
      </w:tr>
      <w:tr w:rsidR="006750A8" w:rsidRPr="00A926A9" w14:paraId="48DCBA9E" w14:textId="77777777" w:rsidTr="00B44724">
        <w:trPr>
          <w:trHeight w:val="1295"/>
        </w:trPr>
        <w:tc>
          <w:tcPr>
            <w:tcW w:w="4111" w:type="dxa"/>
            <w:tcBorders>
              <w:top w:val="single" w:sz="4" w:space="0" w:color="000000"/>
            </w:tcBorders>
          </w:tcPr>
          <w:p w14:paraId="48460188" w14:textId="77777777" w:rsidR="006750A8" w:rsidRPr="00E27EB4" w:rsidRDefault="006750A8" w:rsidP="00D06745">
            <w:pPr>
              <w:spacing w:line="276" w:lineRule="auto"/>
              <w:jc w:val="center"/>
              <w:rPr>
                <w:rFonts w:cs="Segoe UI"/>
                <w:b/>
                <w:bCs/>
              </w:rPr>
            </w:pPr>
            <w:r>
              <w:rPr>
                <w:rFonts w:cs="Segoe UI"/>
                <w:b/>
                <w:bCs/>
              </w:rPr>
              <w:t>Jihomoravský kraj</w:t>
            </w:r>
          </w:p>
          <w:p w14:paraId="40B59D57" w14:textId="77777777" w:rsidR="006750A8" w:rsidRPr="00A926A9" w:rsidRDefault="006750A8" w:rsidP="00D06745">
            <w:pPr>
              <w:spacing w:line="276" w:lineRule="auto"/>
              <w:jc w:val="center"/>
              <w:rPr>
                <w:rFonts w:cs="Segoe UI"/>
              </w:rPr>
            </w:pPr>
            <w:r w:rsidRPr="00C0005C">
              <w:rPr>
                <w:rFonts w:cs="Segoe UI"/>
                <w:highlight w:val="cyan"/>
              </w:rPr>
              <w:t>[BUDE DOPLNĚNO PŘED PODPISEM SMLOUVY]</w:t>
            </w:r>
          </w:p>
        </w:tc>
        <w:tc>
          <w:tcPr>
            <w:tcW w:w="1338" w:type="dxa"/>
          </w:tcPr>
          <w:p w14:paraId="1261F1C4" w14:textId="77777777" w:rsidR="006750A8" w:rsidRPr="00A926A9" w:rsidRDefault="006750A8" w:rsidP="00D06745">
            <w:pPr>
              <w:spacing w:line="276" w:lineRule="auto"/>
              <w:rPr>
                <w:rFonts w:cs="Segoe UI"/>
              </w:rPr>
            </w:pPr>
          </w:p>
        </w:tc>
        <w:tc>
          <w:tcPr>
            <w:tcW w:w="4281" w:type="dxa"/>
            <w:tcBorders>
              <w:top w:val="single" w:sz="4" w:space="0" w:color="000000"/>
            </w:tcBorders>
          </w:tcPr>
          <w:p w14:paraId="5284B9E7" w14:textId="77777777" w:rsidR="006750A8" w:rsidRDefault="006750A8" w:rsidP="00D06745">
            <w:pPr>
              <w:spacing w:line="276" w:lineRule="auto"/>
              <w:jc w:val="center"/>
              <w:rPr>
                <w:rFonts w:cs="Segoe UI"/>
                <w:b/>
              </w:rPr>
            </w:pPr>
            <w:r w:rsidRPr="00763D31">
              <w:rPr>
                <w:rFonts w:cs="Segoe UI"/>
                <w:highlight w:val="yellow"/>
              </w:rPr>
              <w:t>DOPLNÍ ÚČASTNÍK</w:t>
            </w:r>
          </w:p>
        </w:tc>
      </w:tr>
    </w:tbl>
    <w:p w14:paraId="58095C5C" w14:textId="0E969E04" w:rsidR="008B3804" w:rsidRDefault="008B3804" w:rsidP="00D06745">
      <w:pPr>
        <w:spacing w:line="276" w:lineRule="auto"/>
        <w:rPr>
          <w:rFonts w:cs="Segoe UI"/>
          <w:b/>
          <w:bCs/>
        </w:rPr>
      </w:pPr>
    </w:p>
    <w:p w14:paraId="4338C656" w14:textId="77777777" w:rsidR="008B3804" w:rsidRDefault="008B3804">
      <w:pPr>
        <w:rPr>
          <w:rFonts w:cs="Segoe UI"/>
          <w:b/>
          <w:bCs/>
        </w:rPr>
      </w:pPr>
      <w:r>
        <w:rPr>
          <w:rFonts w:cs="Segoe UI"/>
          <w:b/>
          <w:bCs/>
        </w:rPr>
        <w:br w:type="page"/>
      </w:r>
    </w:p>
    <w:p w14:paraId="3C2911A4" w14:textId="58DF6A9B" w:rsidR="008B3804" w:rsidRPr="00BF72F7" w:rsidRDefault="008B3804" w:rsidP="00D06745">
      <w:pPr>
        <w:spacing w:line="276" w:lineRule="auto"/>
        <w:rPr>
          <w:rFonts w:cs="Segoe UI"/>
          <w:i/>
          <w:iCs/>
        </w:rPr>
      </w:pPr>
      <w:r w:rsidRPr="00BF72F7">
        <w:rPr>
          <w:rFonts w:cs="Segoe UI"/>
          <w:i/>
          <w:iCs/>
        </w:rPr>
        <w:lastRenderedPageBreak/>
        <w:t>Příloha č. 2</w:t>
      </w:r>
    </w:p>
    <w:p w14:paraId="6E444B23" w14:textId="77777777" w:rsidR="00BF72F7" w:rsidRPr="00953326" w:rsidRDefault="00BF72F7" w:rsidP="00BF72F7">
      <w:pPr>
        <w:pStyle w:val="Nadpis1"/>
        <w:rPr>
          <w:rFonts w:asciiTheme="minorHAnsi" w:hAnsiTheme="minorHAnsi" w:cstheme="minorHAnsi"/>
          <w:lang w:val="cs-CZ"/>
        </w:rPr>
      </w:pPr>
      <w:r w:rsidRPr="00953326">
        <w:rPr>
          <w:rFonts w:asciiTheme="minorHAnsi" w:hAnsiTheme="minorHAnsi" w:cstheme="minorHAnsi"/>
          <w:lang w:val="cs-CZ"/>
        </w:rPr>
        <w:t>Požadavky na zpracování dokumentace, školení a akceptační testy</w:t>
      </w:r>
    </w:p>
    <w:p w14:paraId="4D03693D" w14:textId="77777777" w:rsidR="00BF72F7" w:rsidRPr="00953326" w:rsidRDefault="00BF72F7" w:rsidP="00BF72F7">
      <w:pPr>
        <w:rPr>
          <w:rFonts w:cstheme="minorHAnsi"/>
        </w:rPr>
      </w:pPr>
    </w:p>
    <w:p w14:paraId="16E915D1" w14:textId="77777777" w:rsidR="00BF72F7" w:rsidRPr="00953326" w:rsidRDefault="00BF72F7" w:rsidP="00BF72F7">
      <w:pPr>
        <w:pStyle w:val="Nadpis2"/>
        <w:rPr>
          <w:rFonts w:asciiTheme="minorHAnsi" w:hAnsiTheme="minorHAnsi" w:cstheme="minorHAnsi"/>
          <w:lang w:val="cs-CZ"/>
        </w:rPr>
      </w:pPr>
      <w:bookmarkStart w:id="20" w:name="_Toc66366262"/>
      <w:r w:rsidRPr="00953326">
        <w:rPr>
          <w:rFonts w:asciiTheme="minorHAnsi" w:hAnsiTheme="minorHAnsi" w:cstheme="minorHAnsi"/>
          <w:lang w:val="cs-CZ"/>
        </w:rPr>
        <w:t>Požadavky na zpracování analýzy a prováděcího projektu</w:t>
      </w:r>
      <w:bookmarkEnd w:id="20"/>
    </w:p>
    <w:tbl>
      <w:tblPr>
        <w:tblW w:w="9760" w:type="dxa"/>
        <w:tblCellMar>
          <w:left w:w="70" w:type="dxa"/>
          <w:right w:w="70" w:type="dxa"/>
        </w:tblCellMar>
        <w:tblLook w:val="04A0" w:firstRow="1" w:lastRow="0" w:firstColumn="1" w:lastColumn="0" w:noHBand="0" w:noVBand="1"/>
      </w:tblPr>
      <w:tblGrid>
        <w:gridCol w:w="794"/>
        <w:gridCol w:w="8966"/>
      </w:tblGrid>
      <w:tr w:rsidR="00BF72F7" w:rsidRPr="00953326" w14:paraId="009BC6EB" w14:textId="77777777" w:rsidTr="00945170">
        <w:trPr>
          <w:trHeight w:val="238"/>
        </w:trPr>
        <w:tc>
          <w:tcPr>
            <w:tcW w:w="794"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06F69F70" w14:textId="77777777" w:rsidR="00BF72F7" w:rsidRPr="00953326" w:rsidRDefault="00BF72F7" w:rsidP="00945170">
            <w:pPr>
              <w:rPr>
                <w:rFonts w:cstheme="minorHAnsi"/>
                <w:b/>
                <w:color w:val="000000"/>
              </w:rPr>
            </w:pPr>
            <w:r w:rsidRPr="00953326">
              <w:rPr>
                <w:rFonts w:cstheme="minorHAnsi"/>
                <w:b/>
                <w:color w:val="000000"/>
              </w:rPr>
              <w:t>Číslo</w:t>
            </w:r>
          </w:p>
        </w:tc>
        <w:tc>
          <w:tcPr>
            <w:tcW w:w="8966"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3E4F3B1E" w14:textId="77777777" w:rsidR="00BF72F7" w:rsidRPr="00953326" w:rsidRDefault="00BF72F7" w:rsidP="00945170">
            <w:pPr>
              <w:rPr>
                <w:rFonts w:cstheme="minorHAnsi"/>
                <w:b/>
                <w:color w:val="000000"/>
              </w:rPr>
            </w:pPr>
            <w:r w:rsidRPr="00953326">
              <w:rPr>
                <w:rFonts w:cstheme="minorHAnsi"/>
                <w:b/>
                <w:color w:val="000000"/>
              </w:rPr>
              <w:t>Požadavek</w:t>
            </w:r>
          </w:p>
        </w:tc>
      </w:tr>
      <w:tr w:rsidR="00BF72F7" w:rsidRPr="00953326" w14:paraId="65C36399" w14:textId="77777777" w:rsidTr="00945170">
        <w:trPr>
          <w:trHeight w:val="238"/>
        </w:trPr>
        <w:tc>
          <w:tcPr>
            <w:tcW w:w="7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2AD0C0" w14:textId="77777777" w:rsidR="00BF72F7" w:rsidRPr="00953326" w:rsidRDefault="00BF72F7" w:rsidP="00945170">
            <w:pPr>
              <w:jc w:val="center"/>
              <w:rPr>
                <w:rFonts w:cstheme="minorHAnsi"/>
                <w:sz w:val="20"/>
                <w:szCs w:val="20"/>
              </w:rPr>
            </w:pPr>
            <w:r w:rsidRPr="00953326">
              <w:rPr>
                <w:rFonts w:cstheme="minorHAnsi"/>
                <w:sz w:val="20"/>
                <w:szCs w:val="20"/>
              </w:rPr>
              <w:t>1</w:t>
            </w:r>
          </w:p>
        </w:tc>
        <w:tc>
          <w:tcPr>
            <w:tcW w:w="8966" w:type="dxa"/>
            <w:tcBorders>
              <w:top w:val="single" w:sz="4" w:space="0" w:color="auto"/>
              <w:left w:val="nil"/>
              <w:bottom w:val="single" w:sz="4" w:space="0" w:color="auto"/>
              <w:right w:val="single" w:sz="4" w:space="0" w:color="auto"/>
            </w:tcBorders>
            <w:shd w:val="clear" w:color="auto" w:fill="auto"/>
            <w:vAlign w:val="center"/>
          </w:tcPr>
          <w:p w14:paraId="4C975C79" w14:textId="77777777" w:rsidR="00BF72F7" w:rsidRPr="00953326" w:rsidRDefault="00BF72F7" w:rsidP="00945170">
            <w:pPr>
              <w:rPr>
                <w:rFonts w:cstheme="minorHAnsi"/>
                <w:sz w:val="20"/>
                <w:szCs w:val="20"/>
              </w:rPr>
            </w:pPr>
            <w:r w:rsidRPr="00953326">
              <w:rPr>
                <w:rFonts w:cstheme="minorHAnsi"/>
                <w:sz w:val="20"/>
                <w:szCs w:val="20"/>
              </w:rPr>
              <w:t>Analýza a seznam kritických bodů pro implementaci</w:t>
            </w:r>
          </w:p>
        </w:tc>
      </w:tr>
      <w:tr w:rsidR="00BF72F7" w:rsidRPr="00953326" w14:paraId="6088173A" w14:textId="77777777" w:rsidTr="00945170">
        <w:trPr>
          <w:trHeight w:val="238"/>
        </w:trPr>
        <w:tc>
          <w:tcPr>
            <w:tcW w:w="7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D0D607" w14:textId="77777777" w:rsidR="00BF72F7" w:rsidRPr="00953326" w:rsidRDefault="00BF72F7" w:rsidP="00945170">
            <w:pPr>
              <w:jc w:val="center"/>
              <w:rPr>
                <w:rFonts w:cstheme="minorHAnsi"/>
                <w:sz w:val="20"/>
                <w:szCs w:val="20"/>
              </w:rPr>
            </w:pPr>
            <w:r w:rsidRPr="00953326">
              <w:rPr>
                <w:rFonts w:cstheme="minorHAnsi"/>
                <w:sz w:val="20"/>
                <w:szCs w:val="20"/>
              </w:rPr>
              <w:t>2</w:t>
            </w:r>
          </w:p>
        </w:tc>
        <w:tc>
          <w:tcPr>
            <w:tcW w:w="8966" w:type="dxa"/>
            <w:tcBorders>
              <w:top w:val="single" w:sz="4" w:space="0" w:color="auto"/>
              <w:left w:val="nil"/>
              <w:bottom w:val="single" w:sz="4" w:space="0" w:color="auto"/>
              <w:right w:val="single" w:sz="4" w:space="0" w:color="auto"/>
            </w:tcBorders>
            <w:shd w:val="clear" w:color="auto" w:fill="auto"/>
            <w:vAlign w:val="center"/>
          </w:tcPr>
          <w:p w14:paraId="4DAF7E2B" w14:textId="77777777" w:rsidR="00BF72F7" w:rsidRPr="00953326" w:rsidRDefault="00BF72F7" w:rsidP="00945170">
            <w:pPr>
              <w:rPr>
                <w:rFonts w:cstheme="minorHAnsi"/>
                <w:sz w:val="20"/>
                <w:szCs w:val="20"/>
              </w:rPr>
            </w:pPr>
            <w:r w:rsidRPr="00953326">
              <w:rPr>
                <w:rFonts w:cstheme="minorHAnsi"/>
                <w:sz w:val="20"/>
                <w:szCs w:val="20"/>
              </w:rPr>
              <w:t>Podrobný návrh architektury centrálních přepínačů</w:t>
            </w:r>
            <w:r>
              <w:rPr>
                <w:rFonts w:cstheme="minorHAnsi"/>
                <w:sz w:val="20"/>
                <w:szCs w:val="20"/>
              </w:rPr>
              <w:t>, jejich zapojení, připojení serverové infrastruktury a segmentace serverů</w:t>
            </w:r>
            <w:r w:rsidRPr="00953326">
              <w:rPr>
                <w:rFonts w:cstheme="minorHAnsi"/>
                <w:sz w:val="20"/>
                <w:szCs w:val="20"/>
              </w:rPr>
              <w:t xml:space="preserve">. </w:t>
            </w:r>
          </w:p>
        </w:tc>
      </w:tr>
      <w:tr w:rsidR="00BF72F7" w:rsidRPr="00953326" w14:paraId="70AFE284" w14:textId="77777777" w:rsidTr="00945170">
        <w:trPr>
          <w:trHeight w:val="238"/>
        </w:trPr>
        <w:tc>
          <w:tcPr>
            <w:tcW w:w="7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F00394" w14:textId="77777777" w:rsidR="00BF72F7" w:rsidRPr="00953326" w:rsidRDefault="00BF72F7" w:rsidP="00945170">
            <w:pPr>
              <w:jc w:val="center"/>
              <w:rPr>
                <w:rFonts w:cstheme="minorHAnsi"/>
                <w:sz w:val="20"/>
                <w:szCs w:val="20"/>
              </w:rPr>
            </w:pPr>
            <w:r w:rsidRPr="00953326">
              <w:rPr>
                <w:rFonts w:cstheme="minorHAnsi"/>
                <w:sz w:val="20"/>
                <w:szCs w:val="20"/>
              </w:rPr>
              <w:t>3</w:t>
            </w:r>
          </w:p>
        </w:tc>
        <w:tc>
          <w:tcPr>
            <w:tcW w:w="8966" w:type="dxa"/>
            <w:tcBorders>
              <w:top w:val="single" w:sz="4" w:space="0" w:color="auto"/>
              <w:left w:val="nil"/>
              <w:bottom w:val="single" w:sz="4" w:space="0" w:color="auto"/>
              <w:right w:val="single" w:sz="4" w:space="0" w:color="auto"/>
            </w:tcBorders>
            <w:shd w:val="clear" w:color="auto" w:fill="auto"/>
            <w:vAlign w:val="center"/>
          </w:tcPr>
          <w:p w14:paraId="15C63A1B" w14:textId="77777777" w:rsidR="00BF72F7" w:rsidRPr="00953326" w:rsidRDefault="00BF72F7" w:rsidP="00945170">
            <w:pPr>
              <w:rPr>
                <w:rFonts w:cstheme="minorHAnsi"/>
                <w:sz w:val="20"/>
                <w:szCs w:val="20"/>
              </w:rPr>
            </w:pPr>
            <w:r w:rsidRPr="00953326">
              <w:rPr>
                <w:rFonts w:cstheme="minorHAnsi"/>
                <w:sz w:val="20"/>
                <w:szCs w:val="20"/>
              </w:rPr>
              <w:t>Návrh architektury autentizačního serveru a uživatelských rolí.</w:t>
            </w:r>
          </w:p>
        </w:tc>
      </w:tr>
      <w:tr w:rsidR="00BF72F7" w:rsidRPr="00953326" w14:paraId="46D868A9" w14:textId="77777777" w:rsidTr="00945170">
        <w:trPr>
          <w:trHeight w:val="238"/>
        </w:trPr>
        <w:tc>
          <w:tcPr>
            <w:tcW w:w="7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91D173" w14:textId="77777777" w:rsidR="00BF72F7" w:rsidRPr="00953326" w:rsidRDefault="00BF72F7" w:rsidP="00945170">
            <w:pPr>
              <w:jc w:val="center"/>
              <w:rPr>
                <w:rFonts w:cstheme="minorHAnsi"/>
                <w:sz w:val="20"/>
                <w:szCs w:val="20"/>
              </w:rPr>
            </w:pPr>
            <w:r w:rsidRPr="00953326">
              <w:rPr>
                <w:rFonts w:cstheme="minorHAnsi"/>
                <w:sz w:val="20"/>
                <w:szCs w:val="20"/>
              </w:rPr>
              <w:t>4</w:t>
            </w:r>
          </w:p>
        </w:tc>
        <w:tc>
          <w:tcPr>
            <w:tcW w:w="8966" w:type="dxa"/>
            <w:tcBorders>
              <w:top w:val="single" w:sz="4" w:space="0" w:color="auto"/>
              <w:left w:val="nil"/>
              <w:bottom w:val="single" w:sz="4" w:space="0" w:color="auto"/>
              <w:right w:val="single" w:sz="4" w:space="0" w:color="auto"/>
            </w:tcBorders>
            <w:shd w:val="clear" w:color="auto" w:fill="auto"/>
            <w:vAlign w:val="center"/>
          </w:tcPr>
          <w:p w14:paraId="431CE70B" w14:textId="77777777" w:rsidR="00BF72F7" w:rsidRPr="00953326" w:rsidRDefault="00BF72F7" w:rsidP="00945170">
            <w:pPr>
              <w:rPr>
                <w:rFonts w:cstheme="minorHAnsi"/>
                <w:sz w:val="20"/>
                <w:szCs w:val="20"/>
              </w:rPr>
            </w:pPr>
            <w:r w:rsidRPr="00953326">
              <w:rPr>
                <w:rFonts w:cstheme="minorHAnsi"/>
                <w:sz w:val="20"/>
                <w:szCs w:val="20"/>
              </w:rPr>
              <w:t>Návrh akceptačních kritérií a testů, včetně akceptačního protokolu a bezpečnostních testů</w:t>
            </w:r>
            <w:r>
              <w:rPr>
                <w:rFonts w:cstheme="minorHAnsi"/>
                <w:sz w:val="20"/>
                <w:szCs w:val="20"/>
              </w:rPr>
              <w:t>.</w:t>
            </w:r>
          </w:p>
        </w:tc>
      </w:tr>
      <w:tr w:rsidR="00BF72F7" w:rsidRPr="00953326" w14:paraId="029B6BE7" w14:textId="77777777" w:rsidTr="00945170">
        <w:trPr>
          <w:trHeight w:val="238"/>
        </w:trPr>
        <w:tc>
          <w:tcPr>
            <w:tcW w:w="7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340929" w14:textId="77777777" w:rsidR="00BF72F7" w:rsidRPr="00953326" w:rsidRDefault="00BF72F7" w:rsidP="00945170">
            <w:pPr>
              <w:jc w:val="center"/>
              <w:rPr>
                <w:rFonts w:cstheme="minorHAnsi"/>
                <w:sz w:val="20"/>
                <w:szCs w:val="20"/>
              </w:rPr>
            </w:pPr>
            <w:r w:rsidRPr="00953326">
              <w:rPr>
                <w:rFonts w:cstheme="minorHAnsi"/>
                <w:sz w:val="20"/>
                <w:szCs w:val="20"/>
              </w:rPr>
              <w:t>5</w:t>
            </w:r>
          </w:p>
        </w:tc>
        <w:tc>
          <w:tcPr>
            <w:tcW w:w="8966" w:type="dxa"/>
            <w:tcBorders>
              <w:top w:val="single" w:sz="4" w:space="0" w:color="auto"/>
              <w:left w:val="nil"/>
              <w:bottom w:val="single" w:sz="4" w:space="0" w:color="auto"/>
              <w:right w:val="single" w:sz="4" w:space="0" w:color="auto"/>
            </w:tcBorders>
            <w:shd w:val="clear" w:color="auto" w:fill="auto"/>
            <w:vAlign w:val="center"/>
          </w:tcPr>
          <w:p w14:paraId="22506E12" w14:textId="77777777" w:rsidR="00BF72F7" w:rsidRPr="00953326" w:rsidRDefault="00BF72F7" w:rsidP="00945170">
            <w:pPr>
              <w:rPr>
                <w:rFonts w:cstheme="minorHAnsi"/>
                <w:sz w:val="20"/>
                <w:szCs w:val="20"/>
              </w:rPr>
            </w:pPr>
            <w:r w:rsidRPr="00953326">
              <w:rPr>
                <w:rFonts w:cstheme="minorHAnsi"/>
                <w:sz w:val="20"/>
                <w:szCs w:val="20"/>
              </w:rPr>
              <w:t>Návrh monitoringu, zálohování a obnovy všech</w:t>
            </w:r>
            <w:r>
              <w:rPr>
                <w:rFonts w:cstheme="minorHAnsi"/>
                <w:sz w:val="20"/>
                <w:szCs w:val="20"/>
              </w:rPr>
              <w:t xml:space="preserve"> dodávaných prvků</w:t>
            </w:r>
            <w:r w:rsidRPr="00953326">
              <w:rPr>
                <w:rFonts w:cstheme="minorHAnsi"/>
                <w:sz w:val="20"/>
                <w:szCs w:val="20"/>
              </w:rPr>
              <w:t>.</w:t>
            </w:r>
          </w:p>
        </w:tc>
      </w:tr>
      <w:tr w:rsidR="00BF72F7" w:rsidRPr="00953326" w14:paraId="0597A9AC" w14:textId="77777777" w:rsidTr="00945170">
        <w:trPr>
          <w:trHeight w:val="238"/>
        </w:trPr>
        <w:tc>
          <w:tcPr>
            <w:tcW w:w="7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873BB6" w14:textId="77777777" w:rsidR="00BF72F7" w:rsidRPr="00953326" w:rsidRDefault="00BF72F7" w:rsidP="00945170">
            <w:pPr>
              <w:jc w:val="center"/>
              <w:rPr>
                <w:rFonts w:cstheme="minorHAnsi"/>
                <w:sz w:val="20"/>
                <w:szCs w:val="20"/>
              </w:rPr>
            </w:pPr>
            <w:r w:rsidRPr="00953326">
              <w:rPr>
                <w:rFonts w:cstheme="minorHAnsi"/>
                <w:sz w:val="20"/>
                <w:szCs w:val="20"/>
              </w:rPr>
              <w:t>6</w:t>
            </w:r>
          </w:p>
        </w:tc>
        <w:tc>
          <w:tcPr>
            <w:tcW w:w="8966" w:type="dxa"/>
            <w:tcBorders>
              <w:top w:val="single" w:sz="4" w:space="0" w:color="auto"/>
              <w:left w:val="nil"/>
              <w:bottom w:val="single" w:sz="4" w:space="0" w:color="auto"/>
              <w:right w:val="single" w:sz="4" w:space="0" w:color="auto"/>
            </w:tcBorders>
            <w:shd w:val="clear" w:color="auto" w:fill="auto"/>
            <w:vAlign w:val="center"/>
          </w:tcPr>
          <w:p w14:paraId="220A70D7" w14:textId="77777777" w:rsidR="00BF72F7" w:rsidRPr="00953326" w:rsidRDefault="00BF72F7" w:rsidP="00945170">
            <w:pPr>
              <w:rPr>
                <w:rFonts w:cstheme="minorHAnsi"/>
                <w:sz w:val="20"/>
                <w:szCs w:val="20"/>
              </w:rPr>
            </w:pPr>
            <w:r w:rsidRPr="00953326">
              <w:rPr>
                <w:rFonts w:cstheme="minorHAnsi"/>
                <w:sz w:val="20"/>
                <w:szCs w:val="20"/>
              </w:rPr>
              <w:t xml:space="preserve">Časový harmonogram realizace a celého díla. </w:t>
            </w:r>
          </w:p>
        </w:tc>
      </w:tr>
      <w:tr w:rsidR="00BF72F7" w:rsidRPr="00953326" w14:paraId="078993A2" w14:textId="77777777" w:rsidTr="00945170">
        <w:trPr>
          <w:trHeight w:val="238"/>
        </w:trPr>
        <w:tc>
          <w:tcPr>
            <w:tcW w:w="7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54DC7D" w14:textId="77777777" w:rsidR="00BF72F7" w:rsidRPr="00953326" w:rsidRDefault="00BF72F7" w:rsidP="00945170">
            <w:pPr>
              <w:jc w:val="center"/>
              <w:rPr>
                <w:rFonts w:cstheme="minorHAnsi"/>
                <w:sz w:val="20"/>
                <w:szCs w:val="20"/>
              </w:rPr>
            </w:pPr>
            <w:r w:rsidRPr="00953326">
              <w:rPr>
                <w:rFonts w:cstheme="minorHAnsi"/>
                <w:sz w:val="20"/>
                <w:szCs w:val="20"/>
              </w:rPr>
              <w:t>7</w:t>
            </w:r>
          </w:p>
        </w:tc>
        <w:tc>
          <w:tcPr>
            <w:tcW w:w="8966" w:type="dxa"/>
            <w:tcBorders>
              <w:top w:val="single" w:sz="4" w:space="0" w:color="auto"/>
              <w:left w:val="nil"/>
              <w:bottom w:val="single" w:sz="4" w:space="0" w:color="auto"/>
              <w:right w:val="single" w:sz="4" w:space="0" w:color="auto"/>
            </w:tcBorders>
            <w:shd w:val="clear" w:color="auto" w:fill="auto"/>
            <w:vAlign w:val="center"/>
          </w:tcPr>
          <w:p w14:paraId="209B794F" w14:textId="77777777" w:rsidR="00BF72F7" w:rsidRPr="00953326" w:rsidRDefault="00BF72F7" w:rsidP="00945170">
            <w:pPr>
              <w:rPr>
                <w:rFonts w:cstheme="minorHAnsi"/>
                <w:sz w:val="20"/>
                <w:szCs w:val="20"/>
              </w:rPr>
            </w:pPr>
            <w:r w:rsidRPr="00953326">
              <w:rPr>
                <w:rFonts w:cstheme="minorHAnsi"/>
                <w:sz w:val="20"/>
                <w:szCs w:val="20"/>
              </w:rPr>
              <w:t>Dokument analýzy a prováděcího projektu bude vypracován v písemné i elektronické editovatelné podobě, ve formátu MS Word/Excel, MS Visio.</w:t>
            </w:r>
          </w:p>
        </w:tc>
      </w:tr>
    </w:tbl>
    <w:p w14:paraId="43F16FB7" w14:textId="77777777" w:rsidR="00BF72F7" w:rsidRPr="00953326" w:rsidRDefault="00BF72F7" w:rsidP="00BF72F7">
      <w:pPr>
        <w:rPr>
          <w:rFonts w:cstheme="minorHAnsi"/>
        </w:rPr>
      </w:pPr>
    </w:p>
    <w:p w14:paraId="20578C5C" w14:textId="77777777" w:rsidR="00BF72F7" w:rsidRPr="00953326" w:rsidRDefault="00BF72F7" w:rsidP="00BF72F7">
      <w:pPr>
        <w:pStyle w:val="Nadpis2"/>
        <w:rPr>
          <w:rFonts w:asciiTheme="minorHAnsi" w:hAnsiTheme="minorHAnsi" w:cstheme="minorHAnsi"/>
          <w:lang w:val="cs-CZ"/>
        </w:rPr>
      </w:pPr>
      <w:r w:rsidRPr="00953326">
        <w:rPr>
          <w:rFonts w:asciiTheme="minorHAnsi" w:hAnsiTheme="minorHAnsi" w:cstheme="minorHAnsi"/>
          <w:lang w:val="cs-CZ"/>
        </w:rPr>
        <w:t>Požadavky na technickou dokumentaci</w:t>
      </w:r>
    </w:p>
    <w:tbl>
      <w:tblPr>
        <w:tblW w:w="9779" w:type="dxa"/>
        <w:tblCellMar>
          <w:left w:w="70" w:type="dxa"/>
          <w:right w:w="70" w:type="dxa"/>
        </w:tblCellMar>
        <w:tblLook w:val="04A0" w:firstRow="1" w:lastRow="0" w:firstColumn="1" w:lastColumn="0" w:noHBand="0" w:noVBand="1"/>
      </w:tblPr>
      <w:tblGrid>
        <w:gridCol w:w="795"/>
        <w:gridCol w:w="8984"/>
      </w:tblGrid>
      <w:tr w:rsidR="00BF72F7" w:rsidRPr="00953326" w14:paraId="63AF171F" w14:textId="77777777" w:rsidTr="00945170">
        <w:trPr>
          <w:trHeight w:val="223"/>
        </w:trPr>
        <w:tc>
          <w:tcPr>
            <w:tcW w:w="795"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59B066D5" w14:textId="77777777" w:rsidR="00BF72F7" w:rsidRPr="00953326" w:rsidRDefault="00BF72F7" w:rsidP="00945170">
            <w:pPr>
              <w:jc w:val="center"/>
              <w:rPr>
                <w:rFonts w:cstheme="minorHAnsi"/>
                <w:b/>
                <w:color w:val="000000"/>
              </w:rPr>
            </w:pPr>
            <w:r w:rsidRPr="00953326">
              <w:rPr>
                <w:rFonts w:cstheme="minorHAnsi"/>
                <w:b/>
                <w:color w:val="000000"/>
              </w:rPr>
              <w:t>Číslo</w:t>
            </w:r>
          </w:p>
        </w:tc>
        <w:tc>
          <w:tcPr>
            <w:tcW w:w="8984"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5F65E92C" w14:textId="77777777" w:rsidR="00BF72F7" w:rsidRPr="00953326" w:rsidRDefault="00BF72F7" w:rsidP="00945170">
            <w:pPr>
              <w:rPr>
                <w:rFonts w:cstheme="minorHAnsi"/>
                <w:b/>
                <w:color w:val="000000"/>
              </w:rPr>
            </w:pPr>
            <w:r w:rsidRPr="00953326">
              <w:rPr>
                <w:rFonts w:cstheme="minorHAnsi"/>
                <w:b/>
                <w:color w:val="000000"/>
              </w:rPr>
              <w:t>Požadavek</w:t>
            </w:r>
          </w:p>
        </w:tc>
      </w:tr>
      <w:tr w:rsidR="00BF72F7" w:rsidRPr="00953326" w14:paraId="5387C688" w14:textId="77777777" w:rsidTr="00945170">
        <w:trPr>
          <w:trHeight w:val="223"/>
        </w:trPr>
        <w:tc>
          <w:tcPr>
            <w:tcW w:w="79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16EDCE" w14:textId="77777777" w:rsidR="00BF72F7" w:rsidRPr="00953326" w:rsidRDefault="00BF72F7" w:rsidP="00945170">
            <w:pPr>
              <w:jc w:val="center"/>
              <w:rPr>
                <w:rFonts w:cstheme="minorHAnsi"/>
                <w:sz w:val="20"/>
                <w:szCs w:val="20"/>
              </w:rPr>
            </w:pPr>
            <w:r w:rsidRPr="00953326">
              <w:rPr>
                <w:rFonts w:cstheme="minorHAnsi"/>
                <w:sz w:val="20"/>
                <w:szCs w:val="20"/>
              </w:rPr>
              <w:t>1</w:t>
            </w:r>
          </w:p>
        </w:tc>
        <w:tc>
          <w:tcPr>
            <w:tcW w:w="8984" w:type="dxa"/>
            <w:tcBorders>
              <w:top w:val="single" w:sz="4" w:space="0" w:color="auto"/>
              <w:left w:val="nil"/>
              <w:bottom w:val="single" w:sz="4" w:space="0" w:color="auto"/>
              <w:right w:val="single" w:sz="4" w:space="0" w:color="auto"/>
            </w:tcBorders>
            <w:shd w:val="clear" w:color="auto" w:fill="auto"/>
            <w:vAlign w:val="center"/>
          </w:tcPr>
          <w:p w14:paraId="3DADE71B" w14:textId="77777777" w:rsidR="00BF72F7" w:rsidRPr="00953326" w:rsidRDefault="00BF72F7" w:rsidP="00945170">
            <w:pPr>
              <w:rPr>
                <w:rFonts w:cstheme="minorHAnsi"/>
                <w:sz w:val="20"/>
                <w:szCs w:val="20"/>
              </w:rPr>
            </w:pPr>
            <w:r w:rsidRPr="00953326">
              <w:rPr>
                <w:rFonts w:cstheme="minorHAnsi"/>
                <w:sz w:val="20"/>
                <w:szCs w:val="20"/>
              </w:rPr>
              <w:t xml:space="preserve">Uživatelské příručky k dodávaným částem díla zahrnující popis uživatelských postupů </w:t>
            </w:r>
          </w:p>
        </w:tc>
      </w:tr>
      <w:tr w:rsidR="00BF72F7" w:rsidRPr="00953326" w14:paraId="1669B379" w14:textId="77777777" w:rsidTr="00945170">
        <w:trPr>
          <w:trHeight w:val="223"/>
        </w:trPr>
        <w:tc>
          <w:tcPr>
            <w:tcW w:w="79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D83370" w14:textId="77777777" w:rsidR="00BF72F7" w:rsidRPr="00953326" w:rsidRDefault="00BF72F7" w:rsidP="00945170">
            <w:pPr>
              <w:jc w:val="center"/>
              <w:rPr>
                <w:rFonts w:cstheme="minorHAnsi"/>
                <w:sz w:val="20"/>
                <w:szCs w:val="20"/>
              </w:rPr>
            </w:pPr>
            <w:r w:rsidRPr="00953326">
              <w:rPr>
                <w:rFonts w:cstheme="minorHAnsi"/>
                <w:sz w:val="20"/>
                <w:szCs w:val="20"/>
              </w:rPr>
              <w:t>2</w:t>
            </w:r>
          </w:p>
        </w:tc>
        <w:tc>
          <w:tcPr>
            <w:tcW w:w="8984" w:type="dxa"/>
            <w:tcBorders>
              <w:top w:val="single" w:sz="4" w:space="0" w:color="auto"/>
              <w:left w:val="nil"/>
              <w:bottom w:val="single" w:sz="4" w:space="0" w:color="auto"/>
              <w:right w:val="single" w:sz="4" w:space="0" w:color="auto"/>
            </w:tcBorders>
            <w:shd w:val="clear" w:color="auto" w:fill="auto"/>
            <w:vAlign w:val="center"/>
          </w:tcPr>
          <w:p w14:paraId="733A15F8" w14:textId="77777777" w:rsidR="00BF72F7" w:rsidRPr="00953326" w:rsidRDefault="00BF72F7" w:rsidP="00945170">
            <w:pPr>
              <w:rPr>
                <w:rFonts w:cstheme="minorHAnsi"/>
                <w:sz w:val="20"/>
                <w:szCs w:val="20"/>
              </w:rPr>
            </w:pPr>
            <w:r w:rsidRPr="00953326">
              <w:rPr>
                <w:rFonts w:cstheme="minorHAnsi"/>
                <w:sz w:val="20"/>
                <w:szCs w:val="20"/>
              </w:rPr>
              <w:t xml:space="preserve">Administrátorské příručky k dodávaným částem díla </w:t>
            </w:r>
          </w:p>
        </w:tc>
      </w:tr>
      <w:tr w:rsidR="00BF72F7" w:rsidRPr="00953326" w14:paraId="62305D7E" w14:textId="77777777" w:rsidTr="00945170">
        <w:trPr>
          <w:trHeight w:val="223"/>
        </w:trPr>
        <w:tc>
          <w:tcPr>
            <w:tcW w:w="79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16DD7B" w14:textId="77777777" w:rsidR="00BF72F7" w:rsidRPr="00953326" w:rsidRDefault="00BF72F7" w:rsidP="00945170">
            <w:pPr>
              <w:jc w:val="center"/>
              <w:rPr>
                <w:rFonts w:cstheme="minorHAnsi"/>
                <w:sz w:val="20"/>
                <w:szCs w:val="20"/>
              </w:rPr>
            </w:pPr>
            <w:r w:rsidRPr="00953326">
              <w:rPr>
                <w:rFonts w:cstheme="minorHAnsi"/>
                <w:sz w:val="20"/>
                <w:szCs w:val="20"/>
              </w:rPr>
              <w:t>3</w:t>
            </w:r>
          </w:p>
        </w:tc>
        <w:tc>
          <w:tcPr>
            <w:tcW w:w="8984" w:type="dxa"/>
            <w:tcBorders>
              <w:top w:val="single" w:sz="4" w:space="0" w:color="auto"/>
              <w:left w:val="nil"/>
              <w:bottom w:val="single" w:sz="4" w:space="0" w:color="auto"/>
              <w:right w:val="single" w:sz="4" w:space="0" w:color="auto"/>
            </w:tcBorders>
            <w:shd w:val="clear" w:color="auto" w:fill="auto"/>
            <w:vAlign w:val="center"/>
          </w:tcPr>
          <w:p w14:paraId="383B9E30" w14:textId="77777777" w:rsidR="00BF72F7" w:rsidRPr="00953326" w:rsidRDefault="00BF72F7" w:rsidP="00945170">
            <w:pPr>
              <w:rPr>
                <w:rFonts w:cstheme="minorHAnsi"/>
                <w:sz w:val="20"/>
                <w:szCs w:val="20"/>
              </w:rPr>
            </w:pPr>
            <w:r w:rsidRPr="00953326">
              <w:rPr>
                <w:rFonts w:cstheme="minorHAnsi"/>
                <w:sz w:val="20"/>
                <w:szCs w:val="20"/>
              </w:rPr>
              <w:t>Dokumentace konečného provedení</w:t>
            </w:r>
          </w:p>
        </w:tc>
      </w:tr>
      <w:tr w:rsidR="00BF72F7" w:rsidRPr="00953326" w14:paraId="64713488" w14:textId="77777777" w:rsidTr="00945170">
        <w:trPr>
          <w:trHeight w:val="223"/>
        </w:trPr>
        <w:tc>
          <w:tcPr>
            <w:tcW w:w="79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7FA49B" w14:textId="77777777" w:rsidR="00BF72F7" w:rsidRPr="00953326" w:rsidRDefault="00BF72F7" w:rsidP="00945170">
            <w:pPr>
              <w:jc w:val="center"/>
              <w:rPr>
                <w:rFonts w:cstheme="minorHAnsi"/>
                <w:sz w:val="20"/>
                <w:szCs w:val="20"/>
              </w:rPr>
            </w:pPr>
            <w:r w:rsidRPr="00953326">
              <w:rPr>
                <w:rFonts w:cstheme="minorHAnsi"/>
                <w:sz w:val="20"/>
                <w:szCs w:val="20"/>
              </w:rPr>
              <w:t>4</w:t>
            </w:r>
          </w:p>
        </w:tc>
        <w:tc>
          <w:tcPr>
            <w:tcW w:w="8984" w:type="dxa"/>
            <w:tcBorders>
              <w:top w:val="single" w:sz="4" w:space="0" w:color="auto"/>
              <w:left w:val="nil"/>
              <w:bottom w:val="single" w:sz="4" w:space="0" w:color="auto"/>
              <w:right w:val="single" w:sz="4" w:space="0" w:color="auto"/>
            </w:tcBorders>
            <w:shd w:val="clear" w:color="auto" w:fill="auto"/>
            <w:vAlign w:val="center"/>
          </w:tcPr>
          <w:p w14:paraId="5FDAB57C" w14:textId="77777777" w:rsidR="00BF72F7" w:rsidRPr="00953326" w:rsidRDefault="00BF72F7" w:rsidP="00945170">
            <w:pPr>
              <w:rPr>
                <w:rFonts w:cstheme="minorHAnsi"/>
                <w:sz w:val="20"/>
                <w:szCs w:val="20"/>
              </w:rPr>
            </w:pPr>
            <w:r w:rsidRPr="00953326">
              <w:rPr>
                <w:rFonts w:cstheme="minorHAnsi"/>
                <w:sz w:val="20"/>
                <w:szCs w:val="20"/>
              </w:rPr>
              <w:t>Provozní a bezpečnostní dokumentace zahrnující doporučení pro údržbu a zálohování, postupy obnovy v případě havárie apod. (může být součástí administrátorské příručky)</w:t>
            </w:r>
          </w:p>
        </w:tc>
      </w:tr>
      <w:tr w:rsidR="00BF72F7" w:rsidRPr="00953326" w14:paraId="2260EF9B" w14:textId="77777777" w:rsidTr="00945170">
        <w:trPr>
          <w:trHeight w:val="223"/>
        </w:trPr>
        <w:tc>
          <w:tcPr>
            <w:tcW w:w="79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F9211E" w14:textId="77777777" w:rsidR="00BF72F7" w:rsidRPr="00953326" w:rsidRDefault="00BF72F7" w:rsidP="00945170">
            <w:pPr>
              <w:jc w:val="center"/>
              <w:rPr>
                <w:rFonts w:cstheme="minorHAnsi"/>
                <w:sz w:val="20"/>
                <w:szCs w:val="20"/>
              </w:rPr>
            </w:pPr>
            <w:r w:rsidRPr="00953326">
              <w:rPr>
                <w:rFonts w:cstheme="minorHAnsi"/>
                <w:sz w:val="20"/>
                <w:szCs w:val="20"/>
              </w:rPr>
              <w:t>5</w:t>
            </w:r>
          </w:p>
        </w:tc>
        <w:tc>
          <w:tcPr>
            <w:tcW w:w="8984" w:type="dxa"/>
            <w:tcBorders>
              <w:top w:val="single" w:sz="4" w:space="0" w:color="auto"/>
              <w:left w:val="nil"/>
              <w:bottom w:val="single" w:sz="4" w:space="0" w:color="auto"/>
              <w:right w:val="single" w:sz="4" w:space="0" w:color="auto"/>
            </w:tcBorders>
            <w:shd w:val="clear" w:color="auto" w:fill="auto"/>
            <w:vAlign w:val="center"/>
          </w:tcPr>
          <w:p w14:paraId="21786254" w14:textId="77777777" w:rsidR="00BF72F7" w:rsidRPr="00953326" w:rsidRDefault="00BF72F7" w:rsidP="00945170">
            <w:pPr>
              <w:rPr>
                <w:rFonts w:cstheme="minorHAnsi"/>
                <w:sz w:val="20"/>
                <w:szCs w:val="20"/>
              </w:rPr>
            </w:pPr>
            <w:r w:rsidRPr="00953326">
              <w:rPr>
                <w:rFonts w:cstheme="minorHAnsi"/>
                <w:sz w:val="20"/>
                <w:szCs w:val="20"/>
              </w:rPr>
              <w:t xml:space="preserve">Součástí dokumentace je i dokumentace výrobce dodávaných produktů, která musí být minimálně dostupná na webových stránkách </w:t>
            </w:r>
          </w:p>
        </w:tc>
      </w:tr>
      <w:tr w:rsidR="00BF72F7" w:rsidRPr="00953326" w14:paraId="05BEAEFE" w14:textId="77777777" w:rsidTr="00945170">
        <w:trPr>
          <w:trHeight w:val="223"/>
        </w:trPr>
        <w:tc>
          <w:tcPr>
            <w:tcW w:w="79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D4E4E5" w14:textId="77777777" w:rsidR="00BF72F7" w:rsidRPr="00953326" w:rsidRDefault="00BF72F7" w:rsidP="00945170">
            <w:pPr>
              <w:jc w:val="center"/>
              <w:rPr>
                <w:rFonts w:cstheme="minorHAnsi"/>
                <w:sz w:val="20"/>
                <w:szCs w:val="20"/>
              </w:rPr>
            </w:pPr>
            <w:r w:rsidRPr="00953326">
              <w:rPr>
                <w:rFonts w:cstheme="minorHAnsi"/>
                <w:sz w:val="20"/>
                <w:szCs w:val="20"/>
              </w:rPr>
              <w:t>6</w:t>
            </w:r>
          </w:p>
        </w:tc>
        <w:tc>
          <w:tcPr>
            <w:tcW w:w="8984" w:type="dxa"/>
            <w:tcBorders>
              <w:top w:val="single" w:sz="4" w:space="0" w:color="auto"/>
              <w:left w:val="nil"/>
              <w:bottom w:val="single" w:sz="4" w:space="0" w:color="auto"/>
              <w:right w:val="single" w:sz="4" w:space="0" w:color="auto"/>
            </w:tcBorders>
            <w:shd w:val="clear" w:color="auto" w:fill="auto"/>
            <w:vAlign w:val="center"/>
          </w:tcPr>
          <w:p w14:paraId="315E325C" w14:textId="77777777" w:rsidR="00BF72F7" w:rsidRPr="00953326" w:rsidRDefault="00BF72F7" w:rsidP="00945170">
            <w:pPr>
              <w:rPr>
                <w:rFonts w:cstheme="minorHAnsi"/>
                <w:sz w:val="20"/>
                <w:szCs w:val="20"/>
              </w:rPr>
            </w:pPr>
            <w:r w:rsidRPr="00953326">
              <w:rPr>
                <w:rFonts w:cstheme="minorHAnsi"/>
                <w:sz w:val="20"/>
                <w:szCs w:val="20"/>
              </w:rPr>
              <w:t>Veškerá dokumentace bude vypracována v písemné a elektronické editovatelné podobě, ve formátu MS Word/Excel, PDF, MS Visio.</w:t>
            </w:r>
          </w:p>
        </w:tc>
      </w:tr>
    </w:tbl>
    <w:p w14:paraId="7F4C0941" w14:textId="77777777" w:rsidR="00BF72F7" w:rsidRPr="00953326" w:rsidRDefault="00BF72F7" w:rsidP="00BF72F7">
      <w:pPr>
        <w:rPr>
          <w:rFonts w:cstheme="minorHAnsi"/>
        </w:rPr>
      </w:pPr>
    </w:p>
    <w:p w14:paraId="230C11A7" w14:textId="77777777" w:rsidR="00BF72F7" w:rsidRPr="00953326" w:rsidRDefault="00BF72F7" w:rsidP="00BF72F7">
      <w:pPr>
        <w:pStyle w:val="Nadpis2"/>
        <w:rPr>
          <w:rFonts w:asciiTheme="minorHAnsi" w:hAnsiTheme="minorHAnsi" w:cstheme="minorHAnsi"/>
          <w:lang w:val="cs-CZ"/>
        </w:rPr>
      </w:pPr>
      <w:bookmarkStart w:id="21" w:name="_Toc66366265"/>
      <w:r w:rsidRPr="00953326">
        <w:rPr>
          <w:rFonts w:asciiTheme="minorHAnsi" w:hAnsiTheme="minorHAnsi" w:cstheme="minorHAnsi"/>
          <w:lang w:val="cs-CZ"/>
        </w:rPr>
        <w:lastRenderedPageBreak/>
        <w:t>Požadavky na školení</w:t>
      </w:r>
      <w:bookmarkEnd w:id="21"/>
    </w:p>
    <w:tbl>
      <w:tblPr>
        <w:tblW w:w="9789" w:type="dxa"/>
        <w:tblCellMar>
          <w:left w:w="70" w:type="dxa"/>
          <w:right w:w="70" w:type="dxa"/>
        </w:tblCellMar>
        <w:tblLook w:val="04A0" w:firstRow="1" w:lastRow="0" w:firstColumn="1" w:lastColumn="0" w:noHBand="0" w:noVBand="1"/>
      </w:tblPr>
      <w:tblGrid>
        <w:gridCol w:w="796"/>
        <w:gridCol w:w="8993"/>
      </w:tblGrid>
      <w:tr w:rsidR="00BF72F7" w:rsidRPr="00953326" w14:paraId="012C03BA" w14:textId="77777777" w:rsidTr="00945170">
        <w:trPr>
          <w:trHeight w:val="223"/>
        </w:trPr>
        <w:tc>
          <w:tcPr>
            <w:tcW w:w="796"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210E0411" w14:textId="77777777" w:rsidR="00BF72F7" w:rsidRPr="00953326" w:rsidRDefault="00BF72F7" w:rsidP="00945170">
            <w:pPr>
              <w:jc w:val="center"/>
              <w:rPr>
                <w:rFonts w:cstheme="minorHAnsi"/>
                <w:b/>
                <w:color w:val="000000"/>
              </w:rPr>
            </w:pPr>
            <w:r w:rsidRPr="00953326">
              <w:rPr>
                <w:rFonts w:cstheme="minorHAnsi"/>
                <w:b/>
                <w:color w:val="000000"/>
              </w:rPr>
              <w:t>Číslo</w:t>
            </w:r>
          </w:p>
        </w:tc>
        <w:tc>
          <w:tcPr>
            <w:tcW w:w="8993"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31BED632" w14:textId="77777777" w:rsidR="00BF72F7" w:rsidRPr="00953326" w:rsidRDefault="00BF72F7" w:rsidP="00945170">
            <w:pPr>
              <w:rPr>
                <w:rFonts w:cstheme="minorHAnsi"/>
                <w:b/>
                <w:color w:val="000000"/>
              </w:rPr>
            </w:pPr>
            <w:r w:rsidRPr="00953326">
              <w:rPr>
                <w:rFonts w:cstheme="minorHAnsi"/>
                <w:b/>
                <w:color w:val="000000"/>
              </w:rPr>
              <w:t>Požadavek</w:t>
            </w:r>
          </w:p>
        </w:tc>
      </w:tr>
      <w:tr w:rsidR="00BF72F7" w:rsidRPr="00953326" w14:paraId="57510BA5" w14:textId="77777777" w:rsidTr="00945170">
        <w:trPr>
          <w:trHeight w:val="223"/>
        </w:trPr>
        <w:tc>
          <w:tcPr>
            <w:tcW w:w="7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979598" w14:textId="77777777" w:rsidR="00BF72F7" w:rsidRPr="00953326" w:rsidRDefault="00BF72F7" w:rsidP="00945170">
            <w:pPr>
              <w:jc w:val="center"/>
              <w:rPr>
                <w:rFonts w:cstheme="minorHAnsi"/>
                <w:sz w:val="20"/>
                <w:szCs w:val="20"/>
              </w:rPr>
            </w:pPr>
            <w:r w:rsidRPr="00953326">
              <w:rPr>
                <w:rFonts w:cstheme="minorHAnsi"/>
                <w:sz w:val="20"/>
                <w:szCs w:val="20"/>
              </w:rPr>
              <w:t>1</w:t>
            </w:r>
          </w:p>
        </w:tc>
        <w:tc>
          <w:tcPr>
            <w:tcW w:w="8993" w:type="dxa"/>
            <w:tcBorders>
              <w:top w:val="single" w:sz="4" w:space="0" w:color="auto"/>
              <w:left w:val="nil"/>
              <w:bottom w:val="single" w:sz="4" w:space="0" w:color="auto"/>
              <w:right w:val="single" w:sz="4" w:space="0" w:color="auto"/>
            </w:tcBorders>
            <w:shd w:val="clear" w:color="auto" w:fill="auto"/>
            <w:vAlign w:val="center"/>
          </w:tcPr>
          <w:p w14:paraId="2252A357" w14:textId="77777777" w:rsidR="00BF72F7" w:rsidRPr="00953326" w:rsidRDefault="00BF72F7" w:rsidP="00945170">
            <w:pPr>
              <w:rPr>
                <w:rFonts w:cstheme="minorHAnsi"/>
                <w:sz w:val="20"/>
                <w:szCs w:val="20"/>
              </w:rPr>
            </w:pPr>
            <w:r w:rsidRPr="00953326">
              <w:rPr>
                <w:rFonts w:cstheme="minorHAnsi"/>
                <w:sz w:val="20"/>
                <w:szCs w:val="20"/>
              </w:rPr>
              <w:t xml:space="preserve">Dodavatel zajistí školení administrátorů na obsluhu a správu dodaných částí díla v nezbytně nutném rozsahu minimálně </w:t>
            </w:r>
            <w:r>
              <w:rPr>
                <w:rFonts w:cstheme="minorHAnsi"/>
                <w:sz w:val="20"/>
                <w:szCs w:val="20"/>
              </w:rPr>
              <w:t>5</w:t>
            </w:r>
            <w:r w:rsidRPr="00953326">
              <w:rPr>
                <w:rFonts w:cstheme="minorHAnsi"/>
                <w:sz w:val="20"/>
                <w:szCs w:val="20"/>
              </w:rPr>
              <w:t xml:space="preserve"> MD, včetně poskytnutí potřebných školících materiálů.</w:t>
            </w:r>
          </w:p>
        </w:tc>
      </w:tr>
      <w:tr w:rsidR="00BF72F7" w:rsidRPr="00953326" w14:paraId="40035FB7" w14:textId="77777777" w:rsidTr="00945170">
        <w:trPr>
          <w:trHeight w:val="223"/>
        </w:trPr>
        <w:tc>
          <w:tcPr>
            <w:tcW w:w="7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38A2A0" w14:textId="77777777" w:rsidR="00BF72F7" w:rsidRPr="00953326" w:rsidRDefault="00BF72F7" w:rsidP="00945170">
            <w:pPr>
              <w:jc w:val="center"/>
              <w:rPr>
                <w:rFonts w:cstheme="minorHAnsi"/>
                <w:sz w:val="20"/>
                <w:szCs w:val="20"/>
              </w:rPr>
            </w:pPr>
            <w:r w:rsidRPr="00953326">
              <w:rPr>
                <w:rFonts w:cstheme="minorHAnsi"/>
                <w:sz w:val="20"/>
                <w:szCs w:val="20"/>
              </w:rPr>
              <w:t>2</w:t>
            </w:r>
          </w:p>
        </w:tc>
        <w:tc>
          <w:tcPr>
            <w:tcW w:w="8993" w:type="dxa"/>
            <w:tcBorders>
              <w:top w:val="single" w:sz="4" w:space="0" w:color="auto"/>
              <w:left w:val="nil"/>
              <w:bottom w:val="single" w:sz="4" w:space="0" w:color="auto"/>
              <w:right w:val="single" w:sz="4" w:space="0" w:color="auto"/>
            </w:tcBorders>
            <w:shd w:val="clear" w:color="auto" w:fill="auto"/>
            <w:vAlign w:val="center"/>
          </w:tcPr>
          <w:p w14:paraId="26C3C904" w14:textId="77777777" w:rsidR="00BF72F7" w:rsidRPr="00953326" w:rsidRDefault="00BF72F7" w:rsidP="00945170">
            <w:pPr>
              <w:rPr>
                <w:rFonts w:cstheme="minorHAnsi"/>
                <w:sz w:val="20"/>
                <w:szCs w:val="20"/>
              </w:rPr>
            </w:pPr>
            <w:r w:rsidRPr="00953326">
              <w:rPr>
                <w:rFonts w:cstheme="minorHAnsi"/>
                <w:sz w:val="20"/>
                <w:szCs w:val="20"/>
              </w:rPr>
              <w:t>Struktura a rozsah školení bude součástí nabídky uchazeče a bude upřesněna v prováděcím projektu</w:t>
            </w:r>
          </w:p>
        </w:tc>
      </w:tr>
      <w:tr w:rsidR="00BF72F7" w:rsidRPr="00953326" w14:paraId="3C436A8F" w14:textId="77777777" w:rsidTr="00945170">
        <w:trPr>
          <w:trHeight w:val="223"/>
        </w:trPr>
        <w:tc>
          <w:tcPr>
            <w:tcW w:w="7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7BD156" w14:textId="77777777" w:rsidR="00BF72F7" w:rsidRPr="00953326" w:rsidRDefault="00BF72F7" w:rsidP="00945170">
            <w:pPr>
              <w:jc w:val="center"/>
              <w:rPr>
                <w:rFonts w:cstheme="minorHAnsi"/>
                <w:sz w:val="20"/>
                <w:szCs w:val="20"/>
              </w:rPr>
            </w:pPr>
            <w:r w:rsidRPr="00953326">
              <w:rPr>
                <w:rFonts w:cstheme="minorHAnsi"/>
                <w:sz w:val="20"/>
                <w:szCs w:val="20"/>
              </w:rPr>
              <w:t>3</w:t>
            </w:r>
          </w:p>
        </w:tc>
        <w:tc>
          <w:tcPr>
            <w:tcW w:w="8993" w:type="dxa"/>
            <w:tcBorders>
              <w:top w:val="single" w:sz="4" w:space="0" w:color="auto"/>
              <w:left w:val="nil"/>
              <w:bottom w:val="single" w:sz="4" w:space="0" w:color="auto"/>
              <w:right w:val="single" w:sz="4" w:space="0" w:color="auto"/>
            </w:tcBorders>
            <w:shd w:val="clear" w:color="auto" w:fill="auto"/>
            <w:vAlign w:val="center"/>
          </w:tcPr>
          <w:p w14:paraId="151AB2A0" w14:textId="77777777" w:rsidR="00BF72F7" w:rsidRPr="00953326" w:rsidRDefault="00BF72F7" w:rsidP="00945170">
            <w:pPr>
              <w:rPr>
                <w:rFonts w:cstheme="minorHAnsi"/>
                <w:sz w:val="20"/>
                <w:szCs w:val="20"/>
              </w:rPr>
            </w:pPr>
            <w:r w:rsidRPr="00953326">
              <w:rPr>
                <w:rFonts w:cstheme="minorHAnsi"/>
                <w:sz w:val="20"/>
                <w:szCs w:val="20"/>
              </w:rPr>
              <w:t xml:space="preserve">Veškerá školení se uskuteční v místě dodávky, tedy v </w:t>
            </w:r>
            <w:r>
              <w:rPr>
                <w:rFonts w:cstheme="minorHAnsi"/>
                <w:sz w:val="20"/>
                <w:szCs w:val="20"/>
              </w:rPr>
              <w:t xml:space="preserve">lokalitě </w:t>
            </w:r>
            <w:r w:rsidRPr="006E4D77">
              <w:rPr>
                <w:rFonts w:cstheme="minorHAnsi"/>
                <w:sz w:val="20"/>
                <w:szCs w:val="20"/>
              </w:rPr>
              <w:t>Krajský úřad jihomoravského Kraje, Žerotínovo náměstí</w:t>
            </w:r>
            <w:r>
              <w:rPr>
                <w:rFonts w:cstheme="minorHAnsi"/>
                <w:sz w:val="20"/>
                <w:szCs w:val="20"/>
              </w:rPr>
              <w:t xml:space="preserve"> </w:t>
            </w:r>
          </w:p>
        </w:tc>
      </w:tr>
      <w:tr w:rsidR="00BF72F7" w:rsidRPr="00953326" w14:paraId="4E4784E9" w14:textId="77777777" w:rsidTr="00945170">
        <w:trPr>
          <w:trHeight w:val="223"/>
        </w:trPr>
        <w:tc>
          <w:tcPr>
            <w:tcW w:w="7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5BBFE7" w14:textId="77777777" w:rsidR="00BF72F7" w:rsidRPr="00953326" w:rsidRDefault="00BF72F7" w:rsidP="00945170">
            <w:pPr>
              <w:jc w:val="center"/>
              <w:rPr>
                <w:rFonts w:cstheme="minorHAnsi"/>
                <w:sz w:val="20"/>
                <w:szCs w:val="20"/>
              </w:rPr>
            </w:pPr>
            <w:r w:rsidRPr="00953326">
              <w:rPr>
                <w:rFonts w:cstheme="minorHAnsi"/>
                <w:sz w:val="20"/>
                <w:szCs w:val="20"/>
              </w:rPr>
              <w:t>4</w:t>
            </w:r>
          </w:p>
        </w:tc>
        <w:tc>
          <w:tcPr>
            <w:tcW w:w="8993" w:type="dxa"/>
            <w:tcBorders>
              <w:top w:val="single" w:sz="4" w:space="0" w:color="auto"/>
              <w:left w:val="nil"/>
              <w:bottom w:val="single" w:sz="4" w:space="0" w:color="auto"/>
              <w:right w:val="single" w:sz="4" w:space="0" w:color="auto"/>
            </w:tcBorders>
            <w:shd w:val="clear" w:color="auto" w:fill="auto"/>
            <w:vAlign w:val="center"/>
          </w:tcPr>
          <w:p w14:paraId="37DDAD20" w14:textId="77777777" w:rsidR="00BF72F7" w:rsidRPr="00953326" w:rsidRDefault="00BF72F7" w:rsidP="00945170">
            <w:pPr>
              <w:rPr>
                <w:rFonts w:cstheme="minorHAnsi"/>
                <w:sz w:val="20"/>
                <w:szCs w:val="20"/>
              </w:rPr>
            </w:pPr>
            <w:r w:rsidRPr="00953326">
              <w:rPr>
                <w:rFonts w:cstheme="minorHAnsi"/>
                <w:sz w:val="20"/>
                <w:szCs w:val="20"/>
              </w:rPr>
              <w:t>Za organizační zajištění školení zodpovídá dodavatel</w:t>
            </w:r>
          </w:p>
        </w:tc>
      </w:tr>
    </w:tbl>
    <w:p w14:paraId="28C2AD3F" w14:textId="77777777" w:rsidR="00BF72F7" w:rsidRPr="00953326" w:rsidRDefault="00BF72F7" w:rsidP="00BF72F7">
      <w:pPr>
        <w:rPr>
          <w:rFonts w:cstheme="minorHAnsi"/>
        </w:rPr>
      </w:pPr>
    </w:p>
    <w:p w14:paraId="4F7D121E" w14:textId="77777777" w:rsidR="00BF72F7" w:rsidRPr="00953326" w:rsidRDefault="00BF72F7" w:rsidP="00BF72F7">
      <w:pPr>
        <w:pStyle w:val="Nadpis2"/>
        <w:rPr>
          <w:rFonts w:asciiTheme="minorHAnsi" w:hAnsiTheme="minorHAnsi" w:cstheme="minorHAnsi"/>
          <w:lang w:val="cs-CZ"/>
        </w:rPr>
      </w:pPr>
      <w:bookmarkStart w:id="22" w:name="_Toc66366266"/>
      <w:r w:rsidRPr="00953326">
        <w:rPr>
          <w:rFonts w:asciiTheme="minorHAnsi" w:hAnsiTheme="minorHAnsi" w:cstheme="minorHAnsi"/>
          <w:lang w:val="cs-CZ"/>
        </w:rPr>
        <w:t xml:space="preserve">Požadavky na akceptační testy </w:t>
      </w:r>
      <w:bookmarkEnd w:id="22"/>
    </w:p>
    <w:tbl>
      <w:tblPr>
        <w:tblW w:w="9779" w:type="dxa"/>
        <w:tblCellMar>
          <w:left w:w="70" w:type="dxa"/>
          <w:right w:w="70" w:type="dxa"/>
        </w:tblCellMar>
        <w:tblLook w:val="04A0" w:firstRow="1" w:lastRow="0" w:firstColumn="1" w:lastColumn="0" w:noHBand="0" w:noVBand="1"/>
      </w:tblPr>
      <w:tblGrid>
        <w:gridCol w:w="795"/>
        <w:gridCol w:w="8984"/>
      </w:tblGrid>
      <w:tr w:rsidR="00BF72F7" w:rsidRPr="00953326" w14:paraId="4AC89E95" w14:textId="77777777" w:rsidTr="00945170">
        <w:trPr>
          <w:trHeight w:val="225"/>
        </w:trPr>
        <w:tc>
          <w:tcPr>
            <w:tcW w:w="795"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0C2CE6A3" w14:textId="77777777" w:rsidR="00BF72F7" w:rsidRPr="00953326" w:rsidRDefault="00BF72F7" w:rsidP="00945170">
            <w:pPr>
              <w:jc w:val="center"/>
              <w:rPr>
                <w:rFonts w:cstheme="minorHAnsi"/>
                <w:b/>
                <w:color w:val="000000"/>
              </w:rPr>
            </w:pPr>
            <w:r w:rsidRPr="00953326">
              <w:rPr>
                <w:rFonts w:cstheme="minorHAnsi"/>
                <w:b/>
                <w:color w:val="000000"/>
              </w:rPr>
              <w:t>Číslo</w:t>
            </w:r>
          </w:p>
        </w:tc>
        <w:tc>
          <w:tcPr>
            <w:tcW w:w="8984"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3198B79C" w14:textId="77777777" w:rsidR="00BF72F7" w:rsidRPr="00953326" w:rsidRDefault="00BF72F7" w:rsidP="00945170">
            <w:pPr>
              <w:rPr>
                <w:rFonts w:cstheme="minorHAnsi"/>
                <w:b/>
                <w:color w:val="000000"/>
              </w:rPr>
            </w:pPr>
            <w:r w:rsidRPr="00953326">
              <w:rPr>
                <w:rFonts w:cstheme="minorHAnsi"/>
                <w:b/>
                <w:color w:val="000000"/>
              </w:rPr>
              <w:t>Požadavek</w:t>
            </w:r>
          </w:p>
        </w:tc>
      </w:tr>
      <w:tr w:rsidR="00BF72F7" w:rsidRPr="00953326" w14:paraId="67A8411C" w14:textId="77777777" w:rsidTr="00945170">
        <w:trPr>
          <w:trHeight w:val="225"/>
        </w:trPr>
        <w:tc>
          <w:tcPr>
            <w:tcW w:w="79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789BD7" w14:textId="77777777" w:rsidR="00BF72F7" w:rsidRPr="00953326" w:rsidRDefault="00BF72F7" w:rsidP="00945170">
            <w:pPr>
              <w:jc w:val="center"/>
              <w:rPr>
                <w:rFonts w:cstheme="minorHAnsi"/>
                <w:sz w:val="20"/>
                <w:szCs w:val="20"/>
              </w:rPr>
            </w:pPr>
            <w:r w:rsidRPr="00953326">
              <w:rPr>
                <w:rFonts w:cstheme="minorHAnsi"/>
                <w:sz w:val="20"/>
                <w:szCs w:val="20"/>
              </w:rPr>
              <w:t>1</w:t>
            </w:r>
          </w:p>
        </w:tc>
        <w:tc>
          <w:tcPr>
            <w:tcW w:w="8984" w:type="dxa"/>
            <w:tcBorders>
              <w:top w:val="single" w:sz="4" w:space="0" w:color="auto"/>
              <w:left w:val="nil"/>
              <w:bottom w:val="single" w:sz="4" w:space="0" w:color="auto"/>
              <w:right w:val="single" w:sz="4" w:space="0" w:color="auto"/>
            </w:tcBorders>
            <w:shd w:val="clear" w:color="auto" w:fill="auto"/>
            <w:vAlign w:val="center"/>
          </w:tcPr>
          <w:p w14:paraId="66FF352F" w14:textId="77777777" w:rsidR="00BF72F7" w:rsidRPr="00953326" w:rsidRDefault="00BF72F7" w:rsidP="00945170">
            <w:pPr>
              <w:rPr>
                <w:rFonts w:cstheme="minorHAnsi"/>
                <w:sz w:val="20"/>
                <w:szCs w:val="20"/>
              </w:rPr>
            </w:pPr>
            <w:r w:rsidRPr="00953326">
              <w:rPr>
                <w:rFonts w:cstheme="minorHAnsi"/>
                <w:sz w:val="20"/>
                <w:szCs w:val="20"/>
              </w:rPr>
              <w:t xml:space="preserve">Akceptační testy budou provedeny </w:t>
            </w:r>
            <w:r>
              <w:rPr>
                <w:rFonts w:cstheme="minorHAnsi"/>
                <w:sz w:val="20"/>
                <w:szCs w:val="20"/>
              </w:rPr>
              <w:t>před uvedením do provozu</w:t>
            </w:r>
            <w:r w:rsidRPr="00953326">
              <w:rPr>
                <w:rFonts w:cstheme="minorHAnsi"/>
                <w:sz w:val="20"/>
                <w:szCs w:val="20"/>
              </w:rPr>
              <w:t>.</w:t>
            </w:r>
          </w:p>
        </w:tc>
      </w:tr>
      <w:tr w:rsidR="00BF72F7" w:rsidRPr="00953326" w14:paraId="1F2882C7" w14:textId="77777777" w:rsidTr="00945170">
        <w:trPr>
          <w:trHeight w:val="225"/>
        </w:trPr>
        <w:tc>
          <w:tcPr>
            <w:tcW w:w="79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D6C4BC" w14:textId="77777777" w:rsidR="00BF72F7" w:rsidRPr="00953326" w:rsidRDefault="00BF72F7" w:rsidP="00945170">
            <w:pPr>
              <w:jc w:val="center"/>
              <w:rPr>
                <w:rFonts w:cstheme="minorHAnsi"/>
                <w:sz w:val="20"/>
                <w:szCs w:val="20"/>
              </w:rPr>
            </w:pPr>
            <w:r w:rsidRPr="00953326">
              <w:rPr>
                <w:rFonts w:cstheme="minorHAnsi"/>
                <w:sz w:val="20"/>
                <w:szCs w:val="20"/>
              </w:rPr>
              <w:t>2</w:t>
            </w:r>
          </w:p>
        </w:tc>
        <w:tc>
          <w:tcPr>
            <w:tcW w:w="8984" w:type="dxa"/>
            <w:tcBorders>
              <w:top w:val="single" w:sz="4" w:space="0" w:color="auto"/>
              <w:left w:val="nil"/>
              <w:bottom w:val="single" w:sz="4" w:space="0" w:color="auto"/>
              <w:right w:val="single" w:sz="4" w:space="0" w:color="auto"/>
            </w:tcBorders>
            <w:shd w:val="clear" w:color="auto" w:fill="auto"/>
            <w:vAlign w:val="center"/>
          </w:tcPr>
          <w:p w14:paraId="164639EA" w14:textId="77777777" w:rsidR="00BF72F7" w:rsidRPr="00953326" w:rsidRDefault="00BF72F7" w:rsidP="00945170">
            <w:pPr>
              <w:rPr>
                <w:rFonts w:cstheme="minorHAnsi"/>
                <w:sz w:val="20"/>
                <w:szCs w:val="20"/>
              </w:rPr>
            </w:pPr>
            <w:r w:rsidRPr="00953326">
              <w:rPr>
                <w:rFonts w:cstheme="minorHAnsi"/>
                <w:sz w:val="20"/>
                <w:szCs w:val="20"/>
              </w:rPr>
              <w:t>Testy provede dodavatel ve spolupráci s pracovníky zadavatele za stejných podmínek, za jakých bude pracovat dílo v rutinním provozu.</w:t>
            </w:r>
          </w:p>
        </w:tc>
      </w:tr>
      <w:tr w:rsidR="00BF72F7" w:rsidRPr="00953326" w14:paraId="1B0B543E" w14:textId="77777777" w:rsidTr="00945170">
        <w:trPr>
          <w:trHeight w:val="225"/>
        </w:trPr>
        <w:tc>
          <w:tcPr>
            <w:tcW w:w="79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2DCBAE" w14:textId="77777777" w:rsidR="00BF72F7" w:rsidRPr="00953326" w:rsidRDefault="00BF72F7" w:rsidP="00945170">
            <w:pPr>
              <w:jc w:val="center"/>
              <w:rPr>
                <w:rFonts w:cstheme="minorHAnsi"/>
                <w:sz w:val="20"/>
                <w:szCs w:val="20"/>
              </w:rPr>
            </w:pPr>
            <w:r w:rsidRPr="00953326">
              <w:rPr>
                <w:rFonts w:cstheme="minorHAnsi"/>
                <w:sz w:val="20"/>
                <w:szCs w:val="20"/>
              </w:rPr>
              <w:t>3</w:t>
            </w:r>
          </w:p>
        </w:tc>
        <w:tc>
          <w:tcPr>
            <w:tcW w:w="8984" w:type="dxa"/>
            <w:tcBorders>
              <w:top w:val="single" w:sz="4" w:space="0" w:color="auto"/>
              <w:left w:val="nil"/>
              <w:bottom w:val="single" w:sz="4" w:space="0" w:color="auto"/>
              <w:right w:val="single" w:sz="4" w:space="0" w:color="auto"/>
            </w:tcBorders>
            <w:shd w:val="clear" w:color="auto" w:fill="auto"/>
            <w:vAlign w:val="center"/>
          </w:tcPr>
          <w:p w14:paraId="27EBC5AD" w14:textId="77777777" w:rsidR="00BF72F7" w:rsidRPr="00953326" w:rsidRDefault="00BF72F7" w:rsidP="00945170">
            <w:pPr>
              <w:rPr>
                <w:rFonts w:cstheme="minorHAnsi"/>
                <w:sz w:val="20"/>
                <w:szCs w:val="20"/>
              </w:rPr>
            </w:pPr>
            <w:r w:rsidRPr="00953326">
              <w:rPr>
                <w:rFonts w:cstheme="minorHAnsi"/>
                <w:sz w:val="20"/>
                <w:szCs w:val="20"/>
              </w:rPr>
              <w:t>Akceptační testy budou obsahovat minimálně níže vypsané „Minimální testované funkce v rámci akceptačních testů“</w:t>
            </w:r>
          </w:p>
        </w:tc>
      </w:tr>
      <w:tr w:rsidR="00BF72F7" w:rsidRPr="00953326" w14:paraId="284108B6" w14:textId="77777777" w:rsidTr="00945170">
        <w:trPr>
          <w:trHeight w:val="225"/>
        </w:trPr>
        <w:tc>
          <w:tcPr>
            <w:tcW w:w="79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AB9290" w14:textId="77777777" w:rsidR="00BF72F7" w:rsidRPr="00953326" w:rsidRDefault="00BF72F7" w:rsidP="00945170">
            <w:pPr>
              <w:jc w:val="center"/>
              <w:rPr>
                <w:rFonts w:cstheme="minorHAnsi"/>
                <w:sz w:val="20"/>
                <w:szCs w:val="20"/>
              </w:rPr>
            </w:pPr>
            <w:r w:rsidRPr="00953326">
              <w:rPr>
                <w:rFonts w:cstheme="minorHAnsi"/>
                <w:sz w:val="20"/>
                <w:szCs w:val="20"/>
              </w:rPr>
              <w:t>4</w:t>
            </w:r>
          </w:p>
        </w:tc>
        <w:tc>
          <w:tcPr>
            <w:tcW w:w="8984" w:type="dxa"/>
            <w:tcBorders>
              <w:top w:val="single" w:sz="4" w:space="0" w:color="auto"/>
              <w:left w:val="nil"/>
              <w:bottom w:val="single" w:sz="4" w:space="0" w:color="auto"/>
              <w:right w:val="single" w:sz="4" w:space="0" w:color="auto"/>
            </w:tcBorders>
            <w:shd w:val="clear" w:color="auto" w:fill="auto"/>
            <w:vAlign w:val="center"/>
          </w:tcPr>
          <w:p w14:paraId="7D224F16" w14:textId="77777777" w:rsidR="00BF72F7" w:rsidRPr="00953326" w:rsidRDefault="00BF72F7" w:rsidP="00945170">
            <w:pPr>
              <w:rPr>
                <w:rFonts w:cstheme="minorHAnsi"/>
                <w:sz w:val="20"/>
                <w:szCs w:val="20"/>
              </w:rPr>
            </w:pPr>
            <w:r w:rsidRPr="00953326">
              <w:rPr>
                <w:rFonts w:cstheme="minorHAnsi"/>
                <w:sz w:val="20"/>
                <w:szCs w:val="20"/>
              </w:rPr>
              <w:t>Návrh akceptačních kritérií a testů, včetně akceptačního protokolu, pro dodávané díl</w:t>
            </w:r>
            <w:r>
              <w:rPr>
                <w:rFonts w:cstheme="minorHAnsi"/>
                <w:sz w:val="20"/>
                <w:szCs w:val="20"/>
              </w:rPr>
              <w:t>o</w:t>
            </w:r>
            <w:r w:rsidRPr="00953326">
              <w:rPr>
                <w:rFonts w:cstheme="minorHAnsi"/>
                <w:sz w:val="20"/>
                <w:szCs w:val="20"/>
              </w:rPr>
              <w:t xml:space="preserve"> bude součástí prováděcího projektu.</w:t>
            </w:r>
          </w:p>
        </w:tc>
      </w:tr>
      <w:tr w:rsidR="00BF72F7" w:rsidRPr="00953326" w14:paraId="5554A33F" w14:textId="77777777" w:rsidTr="00945170">
        <w:trPr>
          <w:trHeight w:val="225"/>
        </w:trPr>
        <w:tc>
          <w:tcPr>
            <w:tcW w:w="79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F8028F" w14:textId="77777777" w:rsidR="00BF72F7" w:rsidRPr="00953326" w:rsidRDefault="00BF72F7" w:rsidP="00945170">
            <w:pPr>
              <w:jc w:val="center"/>
              <w:rPr>
                <w:rFonts w:cstheme="minorHAnsi"/>
                <w:sz w:val="20"/>
                <w:szCs w:val="20"/>
              </w:rPr>
            </w:pPr>
            <w:r w:rsidRPr="00953326">
              <w:rPr>
                <w:rFonts w:cstheme="minorHAnsi"/>
                <w:sz w:val="20"/>
                <w:szCs w:val="20"/>
              </w:rPr>
              <w:t>5</w:t>
            </w:r>
          </w:p>
        </w:tc>
        <w:tc>
          <w:tcPr>
            <w:tcW w:w="8984" w:type="dxa"/>
            <w:tcBorders>
              <w:top w:val="single" w:sz="4" w:space="0" w:color="auto"/>
              <w:left w:val="nil"/>
              <w:bottom w:val="single" w:sz="4" w:space="0" w:color="auto"/>
              <w:right w:val="single" w:sz="4" w:space="0" w:color="auto"/>
            </w:tcBorders>
            <w:shd w:val="clear" w:color="auto" w:fill="auto"/>
            <w:vAlign w:val="center"/>
          </w:tcPr>
          <w:p w14:paraId="02871CFE" w14:textId="77777777" w:rsidR="00BF72F7" w:rsidRPr="00953326" w:rsidRDefault="00BF72F7" w:rsidP="00945170">
            <w:pPr>
              <w:rPr>
                <w:rFonts w:cstheme="minorHAnsi"/>
                <w:b/>
                <w:bCs/>
                <w:sz w:val="20"/>
                <w:szCs w:val="20"/>
              </w:rPr>
            </w:pPr>
            <w:r w:rsidRPr="00953326">
              <w:rPr>
                <w:rFonts w:cstheme="minorHAnsi"/>
                <w:b/>
                <w:bCs/>
                <w:sz w:val="20"/>
                <w:szCs w:val="20"/>
              </w:rPr>
              <w:t>Minimální testované funkce v rámci akceptačních testů</w:t>
            </w:r>
          </w:p>
          <w:p w14:paraId="146FE51D" w14:textId="77777777" w:rsidR="00BF72F7" w:rsidRPr="00953326" w:rsidRDefault="00BF72F7" w:rsidP="00BF72F7">
            <w:pPr>
              <w:pStyle w:val="Odstavecseseznamem"/>
              <w:numPr>
                <w:ilvl w:val="0"/>
                <w:numId w:val="7"/>
              </w:numPr>
              <w:spacing w:after="200" w:line="312" w:lineRule="auto"/>
              <w:ind w:right="-13"/>
              <w:rPr>
                <w:rFonts w:cstheme="minorHAnsi"/>
                <w:sz w:val="20"/>
                <w:szCs w:val="20"/>
              </w:rPr>
            </w:pPr>
            <w:r w:rsidRPr="00953326">
              <w:rPr>
                <w:rFonts w:cstheme="minorHAnsi"/>
                <w:sz w:val="20"/>
                <w:szCs w:val="20"/>
              </w:rPr>
              <w:t>testy redundance a odolnosti proti plánovanému selhání jednonásobné chyby u redundantních komponent.</w:t>
            </w:r>
          </w:p>
          <w:p w14:paraId="23B53CCA" w14:textId="77777777" w:rsidR="00BF72F7" w:rsidRPr="00953326" w:rsidRDefault="00BF72F7" w:rsidP="00BF72F7">
            <w:pPr>
              <w:pStyle w:val="Odstavecseseznamem"/>
              <w:numPr>
                <w:ilvl w:val="0"/>
                <w:numId w:val="7"/>
              </w:numPr>
              <w:spacing w:after="200" w:line="312" w:lineRule="auto"/>
              <w:ind w:right="-13"/>
              <w:rPr>
                <w:rFonts w:cstheme="minorHAnsi"/>
                <w:sz w:val="20"/>
                <w:szCs w:val="20"/>
              </w:rPr>
            </w:pPr>
            <w:r w:rsidRPr="00953326">
              <w:rPr>
                <w:rFonts w:cstheme="minorHAnsi"/>
                <w:sz w:val="20"/>
                <w:szCs w:val="20"/>
              </w:rPr>
              <w:t>testy autentizace do drátové a bezdrátové sítě protokolem 802.1x (minimálně – EAP, MAC autentizace, autentizace účty z </w:t>
            </w:r>
            <w:proofErr w:type="spellStart"/>
            <w:r w:rsidRPr="00953326">
              <w:rPr>
                <w:rFonts w:cstheme="minorHAnsi"/>
                <w:sz w:val="20"/>
                <w:szCs w:val="20"/>
              </w:rPr>
              <w:t>Active</w:t>
            </w:r>
            <w:proofErr w:type="spellEnd"/>
            <w:r w:rsidRPr="00953326">
              <w:rPr>
                <w:rFonts w:cstheme="minorHAnsi"/>
                <w:sz w:val="20"/>
                <w:szCs w:val="20"/>
              </w:rPr>
              <w:t xml:space="preserve"> </w:t>
            </w:r>
            <w:proofErr w:type="spellStart"/>
            <w:r w:rsidRPr="00953326">
              <w:rPr>
                <w:rFonts w:cstheme="minorHAnsi"/>
                <w:sz w:val="20"/>
                <w:szCs w:val="20"/>
              </w:rPr>
              <w:t>Directory</w:t>
            </w:r>
            <w:proofErr w:type="spellEnd"/>
            <w:r w:rsidRPr="00953326">
              <w:rPr>
                <w:rFonts w:cstheme="minorHAnsi"/>
                <w:sz w:val="20"/>
                <w:szCs w:val="20"/>
              </w:rPr>
              <w:t xml:space="preserve">, RADIUS </w:t>
            </w:r>
            <w:proofErr w:type="spellStart"/>
            <w:r w:rsidRPr="00953326">
              <w:rPr>
                <w:rFonts w:cstheme="minorHAnsi"/>
                <w:sz w:val="20"/>
                <w:szCs w:val="20"/>
              </w:rPr>
              <w:t>security</w:t>
            </w:r>
            <w:proofErr w:type="spellEnd"/>
            <w:r w:rsidRPr="00953326">
              <w:rPr>
                <w:rFonts w:cstheme="minorHAnsi"/>
                <w:sz w:val="20"/>
                <w:szCs w:val="20"/>
              </w:rPr>
              <w:t>)</w:t>
            </w:r>
          </w:p>
          <w:p w14:paraId="7AE9E526" w14:textId="77777777" w:rsidR="00BF72F7" w:rsidRPr="00953326" w:rsidRDefault="00BF72F7" w:rsidP="00BF72F7">
            <w:pPr>
              <w:pStyle w:val="Odstavecseseznamem"/>
              <w:numPr>
                <w:ilvl w:val="0"/>
                <w:numId w:val="7"/>
              </w:numPr>
              <w:spacing w:after="200" w:line="312" w:lineRule="auto"/>
              <w:ind w:right="-13"/>
              <w:rPr>
                <w:rFonts w:cstheme="minorHAnsi"/>
                <w:sz w:val="20"/>
                <w:szCs w:val="20"/>
              </w:rPr>
            </w:pPr>
            <w:r w:rsidRPr="00953326">
              <w:rPr>
                <w:rFonts w:cstheme="minorHAnsi"/>
                <w:sz w:val="20"/>
                <w:szCs w:val="20"/>
              </w:rPr>
              <w:t>test mikro-segmentace sítě (minimálně – omezení komunikace dvou zařízení ve stejné L2 síti, povolení přístupu pouze definovanému uživateli s dynamickou IP adresou)</w:t>
            </w:r>
          </w:p>
          <w:p w14:paraId="7A08E5DA" w14:textId="77777777" w:rsidR="00BF72F7" w:rsidRPr="00953326" w:rsidRDefault="00BF72F7" w:rsidP="00BF72F7">
            <w:pPr>
              <w:pStyle w:val="Odstavecseseznamem"/>
              <w:numPr>
                <w:ilvl w:val="0"/>
                <w:numId w:val="7"/>
              </w:numPr>
              <w:spacing w:after="200" w:line="312" w:lineRule="auto"/>
              <w:ind w:right="-13"/>
              <w:rPr>
                <w:rFonts w:cstheme="minorHAnsi"/>
                <w:sz w:val="20"/>
                <w:szCs w:val="20"/>
              </w:rPr>
            </w:pPr>
            <w:r w:rsidRPr="00953326">
              <w:rPr>
                <w:rFonts w:cstheme="minorHAnsi"/>
                <w:sz w:val="20"/>
                <w:szCs w:val="20"/>
              </w:rPr>
              <w:t>test centrální autentizace správců a lokální autentizace v případě výpadku autentizačního server</w:t>
            </w:r>
          </w:p>
          <w:p w14:paraId="4266D08F" w14:textId="77777777" w:rsidR="00BF72F7" w:rsidRPr="00953326" w:rsidRDefault="00BF72F7" w:rsidP="00BF72F7">
            <w:pPr>
              <w:pStyle w:val="Odstavecseseznamem"/>
              <w:numPr>
                <w:ilvl w:val="0"/>
                <w:numId w:val="7"/>
              </w:numPr>
              <w:spacing w:after="200" w:line="312" w:lineRule="auto"/>
              <w:ind w:right="-13"/>
              <w:rPr>
                <w:rFonts w:cstheme="minorHAnsi"/>
                <w:sz w:val="20"/>
                <w:szCs w:val="20"/>
              </w:rPr>
            </w:pPr>
            <w:r w:rsidRPr="00953326">
              <w:rPr>
                <w:rFonts w:cstheme="minorHAnsi"/>
                <w:sz w:val="20"/>
                <w:szCs w:val="20"/>
              </w:rPr>
              <w:t>test změny autorizace klienta v drátové i bezdrátové síti (</w:t>
            </w:r>
            <w:proofErr w:type="spellStart"/>
            <w:r w:rsidRPr="00953326">
              <w:rPr>
                <w:rFonts w:cstheme="minorHAnsi"/>
                <w:sz w:val="20"/>
                <w:szCs w:val="20"/>
              </w:rPr>
              <w:t>CoA</w:t>
            </w:r>
            <w:proofErr w:type="spellEnd"/>
            <w:r w:rsidRPr="00953326">
              <w:rPr>
                <w:rFonts w:cstheme="minorHAnsi"/>
                <w:sz w:val="20"/>
                <w:szCs w:val="20"/>
              </w:rPr>
              <w:t>)</w:t>
            </w:r>
          </w:p>
          <w:p w14:paraId="7D5BDB3B" w14:textId="77777777" w:rsidR="00BF72F7" w:rsidRPr="00953326" w:rsidRDefault="00BF72F7" w:rsidP="00BF72F7">
            <w:pPr>
              <w:pStyle w:val="Odstavecseseznamem"/>
              <w:numPr>
                <w:ilvl w:val="0"/>
                <w:numId w:val="7"/>
              </w:numPr>
              <w:spacing w:after="200" w:line="312" w:lineRule="auto"/>
              <w:ind w:right="-13"/>
              <w:rPr>
                <w:rFonts w:cstheme="minorHAnsi"/>
                <w:sz w:val="20"/>
                <w:szCs w:val="20"/>
              </w:rPr>
            </w:pPr>
            <w:r w:rsidRPr="00953326">
              <w:rPr>
                <w:rFonts w:cstheme="minorHAnsi"/>
                <w:sz w:val="20"/>
                <w:szCs w:val="20"/>
              </w:rPr>
              <w:t>test distribuce bezpečnostních politik z centrálního autentizačního serveru přístupovým přepínačům, bezdrátovým přístupovým bodům</w:t>
            </w:r>
            <w:r>
              <w:rPr>
                <w:rFonts w:cstheme="minorHAnsi"/>
                <w:sz w:val="20"/>
                <w:szCs w:val="20"/>
              </w:rPr>
              <w:t xml:space="preserve"> </w:t>
            </w:r>
            <w:r w:rsidRPr="00953326">
              <w:rPr>
                <w:rFonts w:cstheme="minorHAnsi"/>
                <w:sz w:val="20"/>
                <w:szCs w:val="20"/>
              </w:rPr>
              <w:t>(minimálně – VLAN ID, ACL)</w:t>
            </w:r>
          </w:p>
          <w:p w14:paraId="47F66C1B" w14:textId="77777777" w:rsidR="00BF72F7" w:rsidRPr="00953326" w:rsidRDefault="00BF72F7" w:rsidP="00BF72F7">
            <w:pPr>
              <w:pStyle w:val="Odstavecseseznamem"/>
              <w:numPr>
                <w:ilvl w:val="0"/>
                <w:numId w:val="7"/>
              </w:numPr>
              <w:spacing w:after="200" w:line="312" w:lineRule="auto"/>
              <w:ind w:right="-13"/>
              <w:rPr>
                <w:rFonts w:cstheme="minorHAnsi"/>
                <w:sz w:val="20"/>
                <w:szCs w:val="20"/>
              </w:rPr>
            </w:pPr>
            <w:r w:rsidRPr="00953326">
              <w:rPr>
                <w:rFonts w:cstheme="minorHAnsi"/>
                <w:sz w:val="20"/>
                <w:szCs w:val="20"/>
              </w:rPr>
              <w:t>test SNMP protokolu</w:t>
            </w:r>
          </w:p>
          <w:p w14:paraId="539E2372" w14:textId="77777777" w:rsidR="00BF72F7" w:rsidRPr="00953326" w:rsidRDefault="00BF72F7" w:rsidP="00BF72F7">
            <w:pPr>
              <w:pStyle w:val="Odstavecseseznamem"/>
              <w:numPr>
                <w:ilvl w:val="0"/>
                <w:numId w:val="7"/>
              </w:numPr>
              <w:spacing w:after="200" w:line="312" w:lineRule="auto"/>
              <w:ind w:right="-13"/>
              <w:rPr>
                <w:rFonts w:cstheme="minorHAnsi"/>
                <w:sz w:val="20"/>
                <w:szCs w:val="20"/>
              </w:rPr>
            </w:pPr>
            <w:r w:rsidRPr="00953326">
              <w:rPr>
                <w:rFonts w:cstheme="minorHAnsi"/>
                <w:sz w:val="20"/>
                <w:szCs w:val="20"/>
              </w:rPr>
              <w:t>test správy aktivních prvků pouze přes šifrované protokoly sshv2 a https</w:t>
            </w:r>
          </w:p>
          <w:p w14:paraId="74C2ABDF" w14:textId="77777777" w:rsidR="00BF72F7" w:rsidRPr="00953326" w:rsidRDefault="00BF72F7" w:rsidP="00BF72F7">
            <w:pPr>
              <w:pStyle w:val="Odstavecseseznamem"/>
              <w:numPr>
                <w:ilvl w:val="0"/>
                <w:numId w:val="7"/>
              </w:numPr>
              <w:spacing w:after="200" w:line="312" w:lineRule="auto"/>
              <w:ind w:right="-13"/>
              <w:rPr>
                <w:rFonts w:cstheme="minorHAnsi"/>
                <w:sz w:val="20"/>
                <w:szCs w:val="20"/>
              </w:rPr>
            </w:pPr>
            <w:r w:rsidRPr="00953326">
              <w:rPr>
                <w:rFonts w:cstheme="minorHAnsi"/>
                <w:sz w:val="20"/>
                <w:szCs w:val="20"/>
              </w:rPr>
              <w:t>test samo-obslužné registrace hosta do bezdrátové sítě</w:t>
            </w:r>
          </w:p>
          <w:p w14:paraId="6B487395" w14:textId="77777777" w:rsidR="00BF72F7" w:rsidRPr="00953326" w:rsidRDefault="00BF72F7" w:rsidP="00BF72F7">
            <w:pPr>
              <w:pStyle w:val="Odstavecseseznamem"/>
              <w:numPr>
                <w:ilvl w:val="0"/>
                <w:numId w:val="7"/>
              </w:numPr>
              <w:spacing w:after="200" w:line="312" w:lineRule="auto"/>
              <w:ind w:right="-13"/>
              <w:rPr>
                <w:rFonts w:cstheme="minorHAnsi"/>
                <w:sz w:val="20"/>
                <w:szCs w:val="20"/>
              </w:rPr>
            </w:pPr>
            <w:r w:rsidRPr="00953326">
              <w:rPr>
                <w:rFonts w:cstheme="minorHAnsi"/>
                <w:sz w:val="20"/>
                <w:szCs w:val="20"/>
              </w:rPr>
              <w:lastRenderedPageBreak/>
              <w:t>test dohledového systému (minimálně – zobrazení stavu jednotlivých aktivních prvků, zobrazení autentizovaných zařízení s následujícími informacemi</w:t>
            </w:r>
          </w:p>
          <w:p w14:paraId="558718C8" w14:textId="77777777" w:rsidR="00BF72F7" w:rsidRPr="00953326" w:rsidRDefault="00BF72F7" w:rsidP="00BF72F7">
            <w:pPr>
              <w:pStyle w:val="Odstavecseseznamem"/>
              <w:numPr>
                <w:ilvl w:val="1"/>
                <w:numId w:val="7"/>
              </w:numPr>
              <w:spacing w:after="200" w:line="312" w:lineRule="auto"/>
              <w:ind w:right="-13"/>
              <w:rPr>
                <w:rFonts w:cstheme="minorHAnsi"/>
                <w:sz w:val="20"/>
                <w:szCs w:val="20"/>
              </w:rPr>
            </w:pPr>
            <w:r w:rsidRPr="00953326">
              <w:rPr>
                <w:rFonts w:cstheme="minorHAnsi"/>
                <w:sz w:val="20"/>
                <w:szCs w:val="20"/>
              </w:rPr>
              <w:t>uživatel nebo název zařízení,</w:t>
            </w:r>
          </w:p>
          <w:p w14:paraId="3ACEA206" w14:textId="77777777" w:rsidR="00BF72F7" w:rsidRPr="00953326" w:rsidRDefault="00BF72F7" w:rsidP="00BF72F7">
            <w:pPr>
              <w:pStyle w:val="Odstavecseseznamem"/>
              <w:numPr>
                <w:ilvl w:val="1"/>
                <w:numId w:val="7"/>
              </w:numPr>
              <w:spacing w:after="200" w:line="312" w:lineRule="auto"/>
              <w:ind w:right="-13"/>
              <w:rPr>
                <w:rFonts w:cstheme="minorHAnsi"/>
                <w:sz w:val="20"/>
                <w:szCs w:val="20"/>
              </w:rPr>
            </w:pPr>
            <w:r w:rsidRPr="00953326">
              <w:rPr>
                <w:rFonts w:cstheme="minorHAnsi"/>
                <w:sz w:val="20"/>
                <w:szCs w:val="20"/>
              </w:rPr>
              <w:t>prvek</w:t>
            </w:r>
          </w:p>
          <w:p w14:paraId="242A9334" w14:textId="77777777" w:rsidR="00BF72F7" w:rsidRPr="00953326" w:rsidRDefault="00BF72F7" w:rsidP="00BF72F7">
            <w:pPr>
              <w:pStyle w:val="Odstavecseseznamem"/>
              <w:numPr>
                <w:ilvl w:val="1"/>
                <w:numId w:val="7"/>
              </w:numPr>
              <w:spacing w:after="200" w:line="312" w:lineRule="auto"/>
              <w:ind w:right="-13"/>
              <w:rPr>
                <w:rFonts w:cstheme="minorHAnsi"/>
                <w:sz w:val="20"/>
                <w:szCs w:val="20"/>
              </w:rPr>
            </w:pPr>
            <w:r w:rsidRPr="00953326">
              <w:rPr>
                <w:rFonts w:cstheme="minorHAnsi"/>
                <w:sz w:val="20"/>
                <w:szCs w:val="20"/>
              </w:rPr>
              <w:t>port</w:t>
            </w:r>
          </w:p>
          <w:p w14:paraId="105DEF43" w14:textId="77777777" w:rsidR="00BF72F7" w:rsidRPr="00953326" w:rsidRDefault="00BF72F7" w:rsidP="00BF72F7">
            <w:pPr>
              <w:pStyle w:val="Odstavecseseznamem"/>
              <w:numPr>
                <w:ilvl w:val="1"/>
                <w:numId w:val="7"/>
              </w:numPr>
              <w:spacing w:after="200" w:line="312" w:lineRule="auto"/>
              <w:ind w:right="-13"/>
              <w:rPr>
                <w:rFonts w:cstheme="minorHAnsi"/>
                <w:sz w:val="20"/>
                <w:szCs w:val="20"/>
              </w:rPr>
            </w:pPr>
            <w:r w:rsidRPr="00953326">
              <w:rPr>
                <w:rFonts w:cstheme="minorHAnsi"/>
                <w:sz w:val="20"/>
                <w:szCs w:val="20"/>
              </w:rPr>
              <w:t>VLAN ID</w:t>
            </w:r>
          </w:p>
          <w:p w14:paraId="7EB087BF" w14:textId="77777777" w:rsidR="00BF72F7" w:rsidRPr="00E22612" w:rsidRDefault="00BF72F7" w:rsidP="00BF72F7">
            <w:pPr>
              <w:pStyle w:val="Odstavecseseznamem"/>
              <w:numPr>
                <w:ilvl w:val="1"/>
                <w:numId w:val="7"/>
              </w:numPr>
              <w:spacing w:after="200" w:line="312" w:lineRule="auto"/>
              <w:ind w:right="-13"/>
              <w:rPr>
                <w:rFonts w:cstheme="minorHAnsi"/>
                <w:sz w:val="20"/>
                <w:szCs w:val="20"/>
              </w:rPr>
            </w:pPr>
            <w:r w:rsidRPr="00953326">
              <w:rPr>
                <w:rFonts w:cstheme="minorHAnsi"/>
                <w:sz w:val="20"/>
                <w:szCs w:val="20"/>
              </w:rPr>
              <w:t>IP adresa</w:t>
            </w:r>
          </w:p>
        </w:tc>
      </w:tr>
    </w:tbl>
    <w:p w14:paraId="2B078147" w14:textId="77777777" w:rsidR="00BF72F7" w:rsidRPr="00953326" w:rsidRDefault="00BF72F7" w:rsidP="00BF72F7">
      <w:pPr>
        <w:rPr>
          <w:rFonts w:cstheme="minorHAnsi"/>
        </w:rPr>
      </w:pPr>
    </w:p>
    <w:p w14:paraId="59F74F04" w14:textId="77777777" w:rsidR="00BF72F7" w:rsidRPr="00953326" w:rsidRDefault="00BF72F7" w:rsidP="00BF72F7"/>
    <w:p w14:paraId="721A8A04" w14:textId="77777777" w:rsidR="008B3804" w:rsidRDefault="008B3804" w:rsidP="00D06745">
      <w:pPr>
        <w:spacing w:line="276" w:lineRule="auto"/>
        <w:rPr>
          <w:rFonts w:cs="Segoe UI"/>
          <w:b/>
          <w:bCs/>
        </w:rPr>
      </w:pPr>
    </w:p>
    <w:sectPr w:rsidR="008B3804">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4FBA15" w14:textId="77777777" w:rsidR="004E3888" w:rsidRDefault="004E3888" w:rsidP="00A52D3C">
      <w:pPr>
        <w:spacing w:after="0" w:line="240" w:lineRule="auto"/>
      </w:pPr>
      <w:r>
        <w:separator/>
      </w:r>
    </w:p>
  </w:endnote>
  <w:endnote w:type="continuationSeparator" w:id="0">
    <w:p w14:paraId="051DD57C" w14:textId="77777777" w:rsidR="004E3888" w:rsidRDefault="004E3888" w:rsidP="00A52D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Segoe UI"/>
      </w:rPr>
      <w:id w:val="1023680790"/>
      <w:docPartObj>
        <w:docPartGallery w:val="Page Numbers (Bottom of Page)"/>
        <w:docPartUnique/>
      </w:docPartObj>
    </w:sdtPr>
    <w:sdtEndPr/>
    <w:sdtContent>
      <w:sdt>
        <w:sdtPr>
          <w:rPr>
            <w:rFonts w:cs="Segoe UI"/>
          </w:rPr>
          <w:id w:val="-1669238322"/>
          <w:docPartObj>
            <w:docPartGallery w:val="Page Numbers (Top of Page)"/>
            <w:docPartUnique/>
          </w:docPartObj>
        </w:sdtPr>
        <w:sdtEndPr/>
        <w:sdtContent>
          <w:p w14:paraId="42060018" w14:textId="3A7C12E8" w:rsidR="00AE2DC6" w:rsidRPr="00AE2DC6" w:rsidRDefault="00AE2DC6" w:rsidP="00AE2DC6">
            <w:pPr>
              <w:pStyle w:val="Zpat"/>
              <w:jc w:val="center"/>
              <w:rPr>
                <w:rFonts w:cs="Segoe UI"/>
              </w:rPr>
            </w:pPr>
            <w:r w:rsidRPr="00744233">
              <w:rPr>
                <w:rFonts w:cs="Segoe UI"/>
              </w:rPr>
              <w:t xml:space="preserve">Stránka </w:t>
            </w:r>
            <w:r w:rsidRPr="00744233">
              <w:rPr>
                <w:rFonts w:cs="Segoe UI"/>
                <w:b/>
                <w:bCs/>
              </w:rPr>
              <w:fldChar w:fldCharType="begin"/>
            </w:r>
            <w:r w:rsidRPr="00744233">
              <w:rPr>
                <w:rFonts w:cs="Segoe UI"/>
                <w:b/>
                <w:bCs/>
              </w:rPr>
              <w:instrText>PAGE</w:instrText>
            </w:r>
            <w:r w:rsidRPr="00744233">
              <w:rPr>
                <w:rFonts w:cs="Segoe UI"/>
                <w:b/>
                <w:bCs/>
              </w:rPr>
              <w:fldChar w:fldCharType="separate"/>
            </w:r>
            <w:r>
              <w:rPr>
                <w:rFonts w:cs="Segoe UI"/>
                <w:b/>
                <w:bCs/>
              </w:rPr>
              <w:t>4</w:t>
            </w:r>
            <w:r w:rsidRPr="00744233">
              <w:rPr>
                <w:rFonts w:cs="Segoe UI"/>
                <w:b/>
                <w:bCs/>
              </w:rPr>
              <w:fldChar w:fldCharType="end"/>
            </w:r>
            <w:r w:rsidRPr="00744233">
              <w:rPr>
                <w:rFonts w:cs="Segoe UI"/>
              </w:rPr>
              <w:t xml:space="preserve"> z </w:t>
            </w:r>
            <w:r w:rsidRPr="00744233">
              <w:rPr>
                <w:rFonts w:cs="Segoe UI"/>
                <w:b/>
                <w:bCs/>
              </w:rPr>
              <w:fldChar w:fldCharType="begin"/>
            </w:r>
            <w:r w:rsidRPr="00744233">
              <w:rPr>
                <w:rFonts w:cs="Segoe UI"/>
                <w:b/>
                <w:bCs/>
              </w:rPr>
              <w:instrText>NUMPAGES</w:instrText>
            </w:r>
            <w:r w:rsidRPr="00744233">
              <w:rPr>
                <w:rFonts w:cs="Segoe UI"/>
                <w:b/>
                <w:bCs/>
              </w:rPr>
              <w:fldChar w:fldCharType="separate"/>
            </w:r>
            <w:r>
              <w:rPr>
                <w:rFonts w:cs="Segoe UI"/>
                <w:b/>
                <w:bCs/>
              </w:rPr>
              <w:t>16</w:t>
            </w:r>
            <w:r w:rsidRPr="00744233">
              <w:rPr>
                <w:rFonts w:cs="Segoe UI"/>
                <w:b/>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FADFA5" w14:textId="77777777" w:rsidR="004E3888" w:rsidRDefault="004E3888" w:rsidP="00A52D3C">
      <w:pPr>
        <w:spacing w:after="0" w:line="240" w:lineRule="auto"/>
      </w:pPr>
      <w:r>
        <w:separator/>
      </w:r>
    </w:p>
  </w:footnote>
  <w:footnote w:type="continuationSeparator" w:id="0">
    <w:p w14:paraId="00473A0E" w14:textId="77777777" w:rsidR="004E3888" w:rsidRDefault="004E3888" w:rsidP="00A52D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5232E" w14:textId="77777777" w:rsidR="00193669" w:rsidRDefault="00193669" w:rsidP="00193669">
    <w:pPr>
      <w:pStyle w:val="Zhlav"/>
      <w:jc w:val="center"/>
    </w:pPr>
    <w:r>
      <w:rPr>
        <w:noProof/>
        <w:lang w:eastAsia="cs-CZ"/>
      </w:rPr>
      <w:drawing>
        <wp:inline distT="0" distB="0" distL="0" distR="0" wp14:anchorId="40637759" wp14:editId="42E670CA">
          <wp:extent cx="2194570" cy="504000"/>
          <wp:effectExtent l="0" t="0" r="0" b="0"/>
          <wp:docPr id="205175607" name="Obrázek 2" descr="Obsah obrázku Písmo, text, symbol, log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175607" name="Obrázek 2" descr="Obsah obrázku Písmo, text, symbol, logo&#10;&#10;Popis byl vytvořen automaticky"/>
                  <pic:cNvPicPr>
                    <a:picLocks noChangeAspect="1" noChangeArrowheads="1"/>
                  </pic:cNvPicPr>
                </pic:nvPicPr>
                <pic:blipFill rotWithShape="1">
                  <a:blip r:embed="rId1">
                    <a:extLst>
                      <a:ext uri="{28A0092B-C50C-407E-A947-70E740481C1C}">
                        <a14:useLocalDpi xmlns:a14="http://schemas.microsoft.com/office/drawing/2010/main" val="0"/>
                      </a:ext>
                    </a:extLst>
                  </a:blip>
                  <a:srcRect l="1394" t="31703" r="9261" b="31810"/>
                  <a:stretch/>
                </pic:blipFill>
                <pic:spPr bwMode="auto">
                  <a:xfrm>
                    <a:off x="0" y="0"/>
                    <a:ext cx="2194570" cy="504000"/>
                  </a:xfrm>
                  <a:prstGeom prst="rect">
                    <a:avLst/>
                  </a:prstGeom>
                  <a:noFill/>
                  <a:ln>
                    <a:noFill/>
                  </a:ln>
                  <a:extLst>
                    <a:ext uri="{53640926-AAD7-44D8-BBD7-CCE9431645EC}">
                      <a14:shadowObscured xmlns:a14="http://schemas.microsoft.com/office/drawing/2010/main"/>
                    </a:ext>
                  </a:extLst>
                </pic:spPr>
              </pic:pic>
            </a:graphicData>
          </a:graphic>
        </wp:inline>
      </w:drawing>
    </w:r>
    <w:r>
      <w:rPr>
        <w:noProof/>
        <w:lang w:eastAsia="cs-CZ"/>
      </w:rPr>
      <w:drawing>
        <wp:inline distT="0" distB="0" distL="0" distR="0" wp14:anchorId="1D81DEF6" wp14:editId="1A533439">
          <wp:extent cx="1682844" cy="504000"/>
          <wp:effectExtent l="0" t="0" r="0" b="0"/>
          <wp:docPr id="247334051" name="Obrázek 3" descr="Obsah obrázku text, Písmo, logo, Elektricky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7334051" name="Obrázek 3" descr="Obsah obrázku text, Písmo, logo, Elektricky modrá&#10;&#10;Popis byl vytvořen automaticky"/>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82844" cy="504000"/>
                  </a:xfrm>
                  <a:prstGeom prst="rect">
                    <a:avLst/>
                  </a:prstGeom>
                  <a:noFill/>
                  <a:ln>
                    <a:noFill/>
                  </a:ln>
                </pic:spPr>
              </pic:pic>
            </a:graphicData>
          </a:graphic>
        </wp:inline>
      </w:drawing>
    </w:r>
    <w:r>
      <w:rPr>
        <w:noProof/>
        <w:lang w:eastAsia="cs-CZ"/>
      </w:rPr>
      <w:drawing>
        <wp:inline distT="0" distB="0" distL="0" distR="0" wp14:anchorId="050732AC" wp14:editId="002F9A4C">
          <wp:extent cx="1823810" cy="504000"/>
          <wp:effectExtent l="0" t="0" r="5080" b="0"/>
          <wp:docPr id="637335084" name="Obrázek 1" descr="Obsah obrázku text, Písmo, snímek obrazovky, log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7335084" name="Obrázek 1" descr="Obsah obrázku text, Písmo, snímek obrazovky, logo&#10;&#10;Popis byl vytvořen automaticky"/>
                  <pic:cNvPicPr>
                    <a:picLocks noChangeAspect="1" noChangeArrowheads="1"/>
                  </pic:cNvPicPr>
                </pic:nvPicPr>
                <pic:blipFill rotWithShape="1">
                  <a:blip r:embed="rId3">
                    <a:extLst>
                      <a:ext uri="{28A0092B-C50C-407E-A947-70E740481C1C}">
                        <a14:useLocalDpi xmlns:a14="http://schemas.microsoft.com/office/drawing/2010/main" val="0"/>
                      </a:ext>
                    </a:extLst>
                  </a:blip>
                  <a:srcRect t="15657" b="21730"/>
                  <a:stretch/>
                </pic:blipFill>
                <pic:spPr bwMode="auto">
                  <a:xfrm>
                    <a:off x="0" y="0"/>
                    <a:ext cx="1823810" cy="504000"/>
                  </a:xfrm>
                  <a:prstGeom prst="rect">
                    <a:avLst/>
                  </a:prstGeom>
                  <a:noFill/>
                  <a:ln>
                    <a:noFill/>
                  </a:ln>
                  <a:extLst>
                    <a:ext uri="{53640926-AAD7-44D8-BBD7-CCE9431645EC}">
                      <a14:shadowObscured xmlns:a14="http://schemas.microsoft.com/office/drawing/2010/main"/>
                    </a:ext>
                  </a:extLst>
                </pic:spPr>
              </pic:pic>
            </a:graphicData>
          </a:graphic>
        </wp:inline>
      </w:drawing>
    </w:r>
  </w:p>
  <w:p w14:paraId="15577C42" w14:textId="77777777" w:rsidR="00193669" w:rsidRDefault="00193669" w:rsidP="00617FA6">
    <w:pPr>
      <w:pStyle w:val="Zhlav"/>
      <w:rPr>
        <w:rFonts w:cs="Segoe UI"/>
        <w:sz w:val="20"/>
        <w:szCs w:val="20"/>
      </w:rPr>
    </w:pPr>
  </w:p>
  <w:p w14:paraId="6A7961C7" w14:textId="671FC273" w:rsidR="00A52D3C" w:rsidRDefault="00617FA6" w:rsidP="00617FA6">
    <w:pPr>
      <w:pStyle w:val="Zhlav"/>
      <w:rPr>
        <w:rFonts w:cs="Segoe UI"/>
        <w:sz w:val="20"/>
        <w:szCs w:val="20"/>
      </w:rPr>
    </w:pPr>
    <w:r w:rsidRPr="00A52D3C">
      <w:rPr>
        <w:rFonts w:cs="Segoe UI"/>
        <w:sz w:val="20"/>
        <w:szCs w:val="20"/>
      </w:rPr>
      <w:t>Příloha č. 1 zadávací dokumentace – Obchodní podmínky (závazný text návrhu smlouvy)</w:t>
    </w:r>
  </w:p>
  <w:p w14:paraId="062573A6" w14:textId="77777777" w:rsidR="00193669" w:rsidRPr="00617FA6" w:rsidRDefault="00193669" w:rsidP="00617FA6">
    <w:pPr>
      <w:pStyle w:val="Zhlav"/>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CC79F5"/>
    <w:multiLevelType w:val="multilevel"/>
    <w:tmpl w:val="30AA2EFE"/>
    <w:lvl w:ilvl="0">
      <w:start w:val="1"/>
      <w:numFmt w:val="decimal"/>
      <w:lvlText w:val="%1."/>
      <w:lvlJc w:val="left"/>
      <w:pPr>
        <w:ind w:left="360" w:hanging="360"/>
      </w:pPr>
      <w:rPr>
        <w:sz w:val="2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6E40AEE"/>
    <w:multiLevelType w:val="hybridMultilevel"/>
    <w:tmpl w:val="804ED308"/>
    <w:lvl w:ilvl="0" w:tplc="8FFE98D4">
      <w:start w:val="20"/>
      <w:numFmt w:val="bullet"/>
      <w:lvlText w:val="-"/>
      <w:lvlJc w:val="left"/>
      <w:pPr>
        <w:ind w:left="1778" w:hanging="360"/>
      </w:pPr>
      <w:rPr>
        <w:rFonts w:ascii="Segoe UI" w:eastAsiaTheme="minorHAnsi" w:hAnsi="Segoe UI" w:cs="Segoe UI"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2" w15:restartNumberingAfterBreak="0">
    <w:nsid w:val="445E7A20"/>
    <w:multiLevelType w:val="hybridMultilevel"/>
    <w:tmpl w:val="1988BCD2"/>
    <w:lvl w:ilvl="0" w:tplc="7F8CA714">
      <w:start w:val="802"/>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92A24CE"/>
    <w:multiLevelType w:val="multilevel"/>
    <w:tmpl w:val="AA921362"/>
    <w:lvl w:ilvl="0">
      <w:start w:val="1"/>
      <w:numFmt w:val="upperRoman"/>
      <w:lvlText w:val="%1."/>
      <w:lvlJc w:val="left"/>
      <w:pPr>
        <w:ind w:left="1440" w:hanging="360"/>
      </w:pPr>
      <w:rPr>
        <w:rFonts w:ascii="Segoe UI" w:hAnsi="Segoe UI" w:hint="default"/>
        <w:sz w:val="22"/>
        <w:szCs w:val="22"/>
      </w:rPr>
    </w:lvl>
    <w:lvl w:ilvl="1">
      <w:start w:val="1"/>
      <w:numFmt w:val="decimal"/>
      <w:lvlText w:val="%1.%2."/>
      <w:lvlJc w:val="left"/>
      <w:pPr>
        <w:ind w:left="1800" w:hanging="360"/>
      </w:pPr>
      <w:rPr>
        <w:rFonts w:ascii="Segoe UI" w:hAnsi="Segoe UI" w:hint="default"/>
        <w:sz w:val="22"/>
        <w:szCs w:val="22"/>
      </w:rPr>
    </w:lvl>
    <w:lvl w:ilvl="2">
      <w:start w:val="1"/>
      <w:numFmt w:val="decimal"/>
      <w:lvlText w:val="%1.%2.%3."/>
      <w:lvlJc w:val="left"/>
      <w:pPr>
        <w:ind w:left="2160" w:hanging="360"/>
      </w:pPr>
      <w:rPr>
        <w:rFonts w:ascii="Segoe UI" w:hAnsi="Segoe UI" w:hint="default"/>
        <w:sz w:val="22"/>
        <w:szCs w:val="22"/>
      </w:rPr>
    </w:lvl>
    <w:lvl w:ilvl="3">
      <w:start w:val="1"/>
      <w:numFmt w:val="decimal"/>
      <w:lvlText w:val="(%4)"/>
      <w:lvlJc w:val="left"/>
      <w:pPr>
        <w:ind w:left="252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4" w15:restartNumberingAfterBreak="0">
    <w:nsid w:val="580A3C3F"/>
    <w:multiLevelType w:val="hybridMultilevel"/>
    <w:tmpl w:val="744A9B48"/>
    <w:lvl w:ilvl="0" w:tplc="AF700796">
      <w:start w:val="1"/>
      <w:numFmt w:val="lowerRoman"/>
      <w:lvlText w:val="%1)"/>
      <w:lvlJc w:val="left"/>
      <w:pPr>
        <w:ind w:left="2214" w:hanging="720"/>
      </w:pPr>
      <w:rPr>
        <w:rFonts w:ascii="Segoe UI" w:hAnsi="Segoe UI" w:cs="Segoe UI" w:hint="default"/>
        <w:sz w:val="22"/>
      </w:r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5" w15:restartNumberingAfterBreak="0">
    <w:nsid w:val="7D6E3A2E"/>
    <w:multiLevelType w:val="multilevel"/>
    <w:tmpl w:val="1414A910"/>
    <w:styleLink w:val="slovn"/>
    <w:lvl w:ilvl="0">
      <w:start w:val="1"/>
      <w:numFmt w:val="upperRoman"/>
      <w:lvlText w:val="%1."/>
      <w:lvlJc w:val="left"/>
      <w:pPr>
        <w:ind w:left="1440" w:hanging="360"/>
      </w:pPr>
      <w:rPr>
        <w:rFonts w:ascii="Segoe UI" w:hAnsi="Segoe UI" w:hint="default"/>
        <w:sz w:val="24"/>
      </w:rPr>
    </w:lvl>
    <w:lvl w:ilvl="1">
      <w:start w:val="1"/>
      <w:numFmt w:val="decimal"/>
      <w:lvlText w:val="%1.%2."/>
      <w:lvlJc w:val="left"/>
      <w:pPr>
        <w:ind w:left="1800" w:hanging="360"/>
      </w:pPr>
      <w:rPr>
        <w:rFonts w:ascii="Segoe UI" w:hAnsi="Segoe UI" w:hint="default"/>
        <w:sz w:val="24"/>
      </w:rPr>
    </w:lvl>
    <w:lvl w:ilvl="2">
      <w:start w:val="1"/>
      <w:numFmt w:val="decimal"/>
      <w:lvlText w:val="%1.%2.%3."/>
      <w:lvlJc w:val="left"/>
      <w:pPr>
        <w:ind w:left="2160" w:hanging="360"/>
      </w:pPr>
      <w:rPr>
        <w:rFonts w:ascii="Segoe UI" w:hAnsi="Segoe UI" w:hint="default"/>
        <w:sz w:val="24"/>
      </w:rPr>
    </w:lvl>
    <w:lvl w:ilvl="3">
      <w:start w:val="1"/>
      <w:numFmt w:val="decimal"/>
      <w:lvlText w:val="(%4)"/>
      <w:lvlJc w:val="left"/>
      <w:pPr>
        <w:ind w:left="252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num w:numId="1" w16cid:durableId="937175786">
    <w:abstractNumId w:val="5"/>
  </w:num>
  <w:num w:numId="2" w16cid:durableId="3015896">
    <w:abstractNumId w:val="5"/>
  </w:num>
  <w:num w:numId="3" w16cid:durableId="405153413">
    <w:abstractNumId w:val="3"/>
  </w:num>
  <w:num w:numId="4" w16cid:durableId="602421120">
    <w:abstractNumId w:val="0"/>
  </w:num>
  <w:num w:numId="5" w16cid:durableId="330062863">
    <w:abstractNumId w:val="4"/>
  </w:num>
  <w:num w:numId="6" w16cid:durableId="1520467464">
    <w:abstractNumId w:val="1"/>
  </w:num>
  <w:num w:numId="7" w16cid:durableId="9869803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D3C"/>
    <w:rsid w:val="0000194F"/>
    <w:rsid w:val="00032B72"/>
    <w:rsid w:val="00033F01"/>
    <w:rsid w:val="000345F8"/>
    <w:rsid w:val="0004003C"/>
    <w:rsid w:val="000465D3"/>
    <w:rsid w:val="000604AC"/>
    <w:rsid w:val="000805CD"/>
    <w:rsid w:val="000A7A86"/>
    <w:rsid w:val="000D7490"/>
    <w:rsid w:val="000E220A"/>
    <w:rsid w:val="000E504F"/>
    <w:rsid w:val="000E69D6"/>
    <w:rsid w:val="00104EC6"/>
    <w:rsid w:val="00120CCE"/>
    <w:rsid w:val="00122FA2"/>
    <w:rsid w:val="001234BF"/>
    <w:rsid w:val="00124A75"/>
    <w:rsid w:val="0013666C"/>
    <w:rsid w:val="00137424"/>
    <w:rsid w:val="00155C05"/>
    <w:rsid w:val="001601CA"/>
    <w:rsid w:val="00163D69"/>
    <w:rsid w:val="00173ACB"/>
    <w:rsid w:val="00173C54"/>
    <w:rsid w:val="00191E9F"/>
    <w:rsid w:val="00193669"/>
    <w:rsid w:val="00194F2D"/>
    <w:rsid w:val="001A2EA3"/>
    <w:rsid w:val="001A48B5"/>
    <w:rsid w:val="001B3144"/>
    <w:rsid w:val="001D709B"/>
    <w:rsid w:val="001E5C1E"/>
    <w:rsid w:val="001F3EC6"/>
    <w:rsid w:val="00205610"/>
    <w:rsid w:val="00216DB7"/>
    <w:rsid w:val="002207A6"/>
    <w:rsid w:val="00264E46"/>
    <w:rsid w:val="0026531E"/>
    <w:rsid w:val="002678F9"/>
    <w:rsid w:val="00272EBD"/>
    <w:rsid w:val="002761A6"/>
    <w:rsid w:val="00284ADB"/>
    <w:rsid w:val="002B4C69"/>
    <w:rsid w:val="002B7189"/>
    <w:rsid w:val="002D253F"/>
    <w:rsid w:val="0031057B"/>
    <w:rsid w:val="00316FDE"/>
    <w:rsid w:val="0033026D"/>
    <w:rsid w:val="00332D0B"/>
    <w:rsid w:val="00337F18"/>
    <w:rsid w:val="00350F6A"/>
    <w:rsid w:val="003555E8"/>
    <w:rsid w:val="00370E5A"/>
    <w:rsid w:val="0037130F"/>
    <w:rsid w:val="00391080"/>
    <w:rsid w:val="003A23F1"/>
    <w:rsid w:val="003A3232"/>
    <w:rsid w:val="003A7B32"/>
    <w:rsid w:val="003B4A2C"/>
    <w:rsid w:val="003D6C44"/>
    <w:rsid w:val="00421FDA"/>
    <w:rsid w:val="0046250F"/>
    <w:rsid w:val="004733FD"/>
    <w:rsid w:val="00474A56"/>
    <w:rsid w:val="00480DB4"/>
    <w:rsid w:val="004933C8"/>
    <w:rsid w:val="004A35C8"/>
    <w:rsid w:val="004B53DD"/>
    <w:rsid w:val="004D34B5"/>
    <w:rsid w:val="004E3888"/>
    <w:rsid w:val="004F0D78"/>
    <w:rsid w:val="00502D89"/>
    <w:rsid w:val="0051004D"/>
    <w:rsid w:val="0051341D"/>
    <w:rsid w:val="005225F3"/>
    <w:rsid w:val="00525D24"/>
    <w:rsid w:val="005469D3"/>
    <w:rsid w:val="00551DD5"/>
    <w:rsid w:val="00594F59"/>
    <w:rsid w:val="0059654E"/>
    <w:rsid w:val="005A7019"/>
    <w:rsid w:val="005B711A"/>
    <w:rsid w:val="005B7366"/>
    <w:rsid w:val="005C1F13"/>
    <w:rsid w:val="005C245E"/>
    <w:rsid w:val="005D03BE"/>
    <w:rsid w:val="005D15CD"/>
    <w:rsid w:val="005D67F5"/>
    <w:rsid w:val="0060512F"/>
    <w:rsid w:val="006100F2"/>
    <w:rsid w:val="00617F62"/>
    <w:rsid w:val="00617FA6"/>
    <w:rsid w:val="006613D5"/>
    <w:rsid w:val="006750A8"/>
    <w:rsid w:val="00675CCB"/>
    <w:rsid w:val="006829FE"/>
    <w:rsid w:val="006A30F2"/>
    <w:rsid w:val="006A4E17"/>
    <w:rsid w:val="006A53C4"/>
    <w:rsid w:val="006A55CB"/>
    <w:rsid w:val="006E16D0"/>
    <w:rsid w:val="006E451C"/>
    <w:rsid w:val="006F2AC3"/>
    <w:rsid w:val="00707D09"/>
    <w:rsid w:val="00720DBB"/>
    <w:rsid w:val="007258E9"/>
    <w:rsid w:val="007417E0"/>
    <w:rsid w:val="00764535"/>
    <w:rsid w:val="00780AA3"/>
    <w:rsid w:val="00784E94"/>
    <w:rsid w:val="007B20F8"/>
    <w:rsid w:val="007D4A81"/>
    <w:rsid w:val="007E42C3"/>
    <w:rsid w:val="007E54DF"/>
    <w:rsid w:val="00814896"/>
    <w:rsid w:val="00824E99"/>
    <w:rsid w:val="00827A47"/>
    <w:rsid w:val="00830D6B"/>
    <w:rsid w:val="008417EF"/>
    <w:rsid w:val="00841E20"/>
    <w:rsid w:val="00842297"/>
    <w:rsid w:val="00844224"/>
    <w:rsid w:val="00850F76"/>
    <w:rsid w:val="008563C7"/>
    <w:rsid w:val="0086213B"/>
    <w:rsid w:val="00863FA4"/>
    <w:rsid w:val="00865B36"/>
    <w:rsid w:val="0088617F"/>
    <w:rsid w:val="008A786C"/>
    <w:rsid w:val="008B3804"/>
    <w:rsid w:val="008B6B9B"/>
    <w:rsid w:val="008C28ED"/>
    <w:rsid w:val="009038DF"/>
    <w:rsid w:val="009101D7"/>
    <w:rsid w:val="009113D3"/>
    <w:rsid w:val="00933E9D"/>
    <w:rsid w:val="009352D2"/>
    <w:rsid w:val="00960BD1"/>
    <w:rsid w:val="00966A6A"/>
    <w:rsid w:val="0099057E"/>
    <w:rsid w:val="009A7378"/>
    <w:rsid w:val="009B17B1"/>
    <w:rsid w:val="009C4142"/>
    <w:rsid w:val="009C448B"/>
    <w:rsid w:val="009C515D"/>
    <w:rsid w:val="009D229A"/>
    <w:rsid w:val="009D6942"/>
    <w:rsid w:val="009E27A3"/>
    <w:rsid w:val="009E737C"/>
    <w:rsid w:val="009F4B46"/>
    <w:rsid w:val="00A00F33"/>
    <w:rsid w:val="00A03239"/>
    <w:rsid w:val="00A04C90"/>
    <w:rsid w:val="00A06CB2"/>
    <w:rsid w:val="00A10E45"/>
    <w:rsid w:val="00A27590"/>
    <w:rsid w:val="00A327B1"/>
    <w:rsid w:val="00A36DA4"/>
    <w:rsid w:val="00A4431A"/>
    <w:rsid w:val="00A526EB"/>
    <w:rsid w:val="00A52D3C"/>
    <w:rsid w:val="00A82599"/>
    <w:rsid w:val="00A97533"/>
    <w:rsid w:val="00AA06A4"/>
    <w:rsid w:val="00AE2DC6"/>
    <w:rsid w:val="00AE7189"/>
    <w:rsid w:val="00B141AD"/>
    <w:rsid w:val="00B151FA"/>
    <w:rsid w:val="00B23B22"/>
    <w:rsid w:val="00B242C2"/>
    <w:rsid w:val="00B25CCC"/>
    <w:rsid w:val="00B336A1"/>
    <w:rsid w:val="00B433EC"/>
    <w:rsid w:val="00B447BE"/>
    <w:rsid w:val="00B5488A"/>
    <w:rsid w:val="00B6585B"/>
    <w:rsid w:val="00B737F0"/>
    <w:rsid w:val="00B73B1E"/>
    <w:rsid w:val="00B74464"/>
    <w:rsid w:val="00BC3FAF"/>
    <w:rsid w:val="00BE49E7"/>
    <w:rsid w:val="00BF3D8A"/>
    <w:rsid w:val="00BF72F7"/>
    <w:rsid w:val="00C13432"/>
    <w:rsid w:val="00C6421B"/>
    <w:rsid w:val="00C67942"/>
    <w:rsid w:val="00C8238B"/>
    <w:rsid w:val="00C8353E"/>
    <w:rsid w:val="00C85430"/>
    <w:rsid w:val="00CC0CE8"/>
    <w:rsid w:val="00CD1382"/>
    <w:rsid w:val="00CE6F1A"/>
    <w:rsid w:val="00D06745"/>
    <w:rsid w:val="00D10967"/>
    <w:rsid w:val="00D1189A"/>
    <w:rsid w:val="00D42832"/>
    <w:rsid w:val="00D43028"/>
    <w:rsid w:val="00D5037F"/>
    <w:rsid w:val="00D931BD"/>
    <w:rsid w:val="00D94910"/>
    <w:rsid w:val="00DC6B11"/>
    <w:rsid w:val="00DC7C1E"/>
    <w:rsid w:val="00DF50F0"/>
    <w:rsid w:val="00E26278"/>
    <w:rsid w:val="00E43659"/>
    <w:rsid w:val="00E540B4"/>
    <w:rsid w:val="00E579D1"/>
    <w:rsid w:val="00E57F99"/>
    <w:rsid w:val="00E62BD1"/>
    <w:rsid w:val="00E81C79"/>
    <w:rsid w:val="00E909EB"/>
    <w:rsid w:val="00E92027"/>
    <w:rsid w:val="00E95EF5"/>
    <w:rsid w:val="00E975F4"/>
    <w:rsid w:val="00ED74CA"/>
    <w:rsid w:val="00EF4CC4"/>
    <w:rsid w:val="00F03ADC"/>
    <w:rsid w:val="00F06220"/>
    <w:rsid w:val="00F12776"/>
    <w:rsid w:val="00F537E7"/>
    <w:rsid w:val="00F55981"/>
    <w:rsid w:val="00F6103D"/>
    <w:rsid w:val="00F62FE6"/>
    <w:rsid w:val="00F9655B"/>
    <w:rsid w:val="00F97C77"/>
    <w:rsid w:val="00FA02C5"/>
    <w:rsid w:val="00FA42F3"/>
    <w:rsid w:val="00FB4326"/>
    <w:rsid w:val="00FB4DB3"/>
    <w:rsid w:val="00FD58C4"/>
    <w:rsid w:val="00FD711E"/>
    <w:rsid w:val="00FF49C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364779"/>
  <w15:chartTrackingRefBased/>
  <w15:docId w15:val="{CA9D2A56-DA03-463A-8A61-4D9692AEB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207A6"/>
    <w:rPr>
      <w:rFonts w:ascii="Segoe UI" w:hAnsi="Segoe UI"/>
    </w:rPr>
  </w:style>
  <w:style w:type="paragraph" w:styleId="Nadpis1">
    <w:name w:val="heading 1"/>
    <w:basedOn w:val="Normln"/>
    <w:next w:val="Normln"/>
    <w:link w:val="Nadpis1Char"/>
    <w:uiPriority w:val="9"/>
    <w:qFormat/>
    <w:rsid w:val="00BF72F7"/>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val="en-US"/>
      <w14:ligatures w14:val="standardContextual"/>
    </w:rPr>
  </w:style>
  <w:style w:type="paragraph" w:styleId="Nadpis2">
    <w:name w:val="heading 2"/>
    <w:basedOn w:val="Normln"/>
    <w:next w:val="Normln"/>
    <w:link w:val="Nadpis2Char"/>
    <w:uiPriority w:val="9"/>
    <w:semiHidden/>
    <w:unhideWhenUsed/>
    <w:qFormat/>
    <w:rsid w:val="00BF72F7"/>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val="en-US"/>
      <w14:ligatures w14:val="standardContextu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numbering" w:customStyle="1" w:styleId="slovn">
    <w:name w:val="Číslování"/>
    <w:uiPriority w:val="99"/>
    <w:rsid w:val="00F537E7"/>
    <w:pPr>
      <w:numPr>
        <w:numId w:val="1"/>
      </w:numPr>
    </w:pPr>
  </w:style>
  <w:style w:type="paragraph" w:styleId="Zhlav">
    <w:name w:val="header"/>
    <w:aliases w:val="záhlaví"/>
    <w:basedOn w:val="Normln"/>
    <w:link w:val="ZhlavChar"/>
    <w:uiPriority w:val="99"/>
    <w:unhideWhenUsed/>
    <w:rsid w:val="00A52D3C"/>
    <w:pPr>
      <w:tabs>
        <w:tab w:val="center" w:pos="4536"/>
        <w:tab w:val="right" w:pos="9072"/>
      </w:tabs>
      <w:spacing w:after="0" w:line="240" w:lineRule="auto"/>
    </w:pPr>
  </w:style>
  <w:style w:type="character" w:customStyle="1" w:styleId="ZhlavChar">
    <w:name w:val="Záhlaví Char"/>
    <w:aliases w:val="záhlaví Char"/>
    <w:basedOn w:val="Standardnpsmoodstavce"/>
    <w:link w:val="Zhlav"/>
    <w:uiPriority w:val="99"/>
    <w:rsid w:val="00A52D3C"/>
    <w:rPr>
      <w:rFonts w:ascii="Segoe UI" w:hAnsi="Segoe UI"/>
    </w:rPr>
  </w:style>
  <w:style w:type="paragraph" w:styleId="Zpat">
    <w:name w:val="footer"/>
    <w:basedOn w:val="Normln"/>
    <w:link w:val="ZpatChar"/>
    <w:uiPriority w:val="99"/>
    <w:unhideWhenUsed/>
    <w:rsid w:val="00A52D3C"/>
    <w:pPr>
      <w:tabs>
        <w:tab w:val="center" w:pos="4536"/>
        <w:tab w:val="right" w:pos="9072"/>
      </w:tabs>
      <w:spacing w:after="0" w:line="240" w:lineRule="auto"/>
    </w:pPr>
  </w:style>
  <w:style w:type="character" w:customStyle="1" w:styleId="ZpatChar">
    <w:name w:val="Zápatí Char"/>
    <w:basedOn w:val="Standardnpsmoodstavce"/>
    <w:link w:val="Zpat"/>
    <w:uiPriority w:val="99"/>
    <w:rsid w:val="00A52D3C"/>
    <w:rPr>
      <w:rFonts w:ascii="Segoe UI" w:hAnsi="Segoe UI"/>
    </w:rPr>
  </w:style>
  <w:style w:type="paragraph" w:styleId="Bezmezer">
    <w:name w:val="No Spacing"/>
    <w:uiPriority w:val="1"/>
    <w:qFormat/>
    <w:rsid w:val="00A52D3C"/>
    <w:pPr>
      <w:spacing w:after="0" w:line="240" w:lineRule="auto"/>
    </w:pPr>
    <w:rPr>
      <w:rFonts w:ascii="Segoe UI" w:hAnsi="Segoe UI"/>
    </w:rPr>
  </w:style>
  <w:style w:type="character" w:styleId="Odkaznakoment">
    <w:name w:val="annotation reference"/>
    <w:basedOn w:val="Standardnpsmoodstavce"/>
    <w:uiPriority w:val="99"/>
    <w:unhideWhenUsed/>
    <w:qFormat/>
    <w:rsid w:val="00F537E7"/>
    <w:rPr>
      <w:sz w:val="16"/>
      <w:szCs w:val="16"/>
    </w:rPr>
  </w:style>
  <w:style w:type="paragraph" w:styleId="Textkomente">
    <w:name w:val="annotation text"/>
    <w:basedOn w:val="Normln"/>
    <w:link w:val="TextkomenteChar"/>
    <w:uiPriority w:val="99"/>
    <w:unhideWhenUsed/>
    <w:rsid w:val="00F537E7"/>
    <w:pPr>
      <w:spacing w:line="240" w:lineRule="auto"/>
    </w:pPr>
    <w:rPr>
      <w:sz w:val="20"/>
      <w:szCs w:val="20"/>
    </w:rPr>
  </w:style>
  <w:style w:type="character" w:customStyle="1" w:styleId="TextkomenteChar">
    <w:name w:val="Text komentáře Char"/>
    <w:basedOn w:val="Standardnpsmoodstavce"/>
    <w:link w:val="Textkomente"/>
    <w:uiPriority w:val="99"/>
    <w:rsid w:val="00F537E7"/>
    <w:rPr>
      <w:rFonts w:ascii="Segoe UI" w:hAnsi="Segoe UI"/>
      <w:sz w:val="20"/>
      <w:szCs w:val="20"/>
    </w:rPr>
  </w:style>
  <w:style w:type="paragraph" w:styleId="Pedmtkomente">
    <w:name w:val="annotation subject"/>
    <w:basedOn w:val="Textkomente"/>
    <w:next w:val="Textkomente"/>
    <w:link w:val="PedmtkomenteChar"/>
    <w:uiPriority w:val="99"/>
    <w:semiHidden/>
    <w:unhideWhenUsed/>
    <w:rsid w:val="00F537E7"/>
    <w:rPr>
      <w:b/>
      <w:bCs/>
    </w:rPr>
  </w:style>
  <w:style w:type="character" w:customStyle="1" w:styleId="PedmtkomenteChar">
    <w:name w:val="Předmět komentáře Char"/>
    <w:basedOn w:val="TextkomenteChar"/>
    <w:link w:val="Pedmtkomente"/>
    <w:uiPriority w:val="99"/>
    <w:semiHidden/>
    <w:rsid w:val="00F537E7"/>
    <w:rPr>
      <w:rFonts w:ascii="Segoe UI" w:hAnsi="Segoe UI"/>
      <w:b/>
      <w:bCs/>
      <w:sz w:val="20"/>
      <w:szCs w:val="20"/>
    </w:rPr>
  </w:style>
  <w:style w:type="table" w:styleId="Mkatabulky">
    <w:name w:val="Table Grid"/>
    <w:basedOn w:val="Normlntabulka"/>
    <w:uiPriority w:val="39"/>
    <w:rsid w:val="005D03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337F18"/>
    <w:pPr>
      <w:spacing w:after="0" w:line="240" w:lineRule="auto"/>
    </w:pPr>
    <w:rPr>
      <w:rFonts w:ascii="Segoe UI" w:hAnsi="Segoe UI"/>
    </w:rPr>
  </w:style>
  <w:style w:type="paragraph" w:styleId="Textbubliny">
    <w:name w:val="Balloon Text"/>
    <w:basedOn w:val="Normln"/>
    <w:link w:val="TextbublinyChar"/>
    <w:uiPriority w:val="99"/>
    <w:semiHidden/>
    <w:unhideWhenUsed/>
    <w:rsid w:val="00F9655B"/>
    <w:pPr>
      <w:spacing w:after="0" w:line="240" w:lineRule="auto"/>
    </w:pPr>
    <w:rPr>
      <w:rFonts w:cs="Segoe UI"/>
      <w:sz w:val="18"/>
      <w:szCs w:val="18"/>
    </w:rPr>
  </w:style>
  <w:style w:type="character" w:customStyle="1" w:styleId="TextbublinyChar">
    <w:name w:val="Text bubliny Char"/>
    <w:basedOn w:val="Standardnpsmoodstavce"/>
    <w:link w:val="Textbubliny"/>
    <w:uiPriority w:val="99"/>
    <w:semiHidden/>
    <w:rsid w:val="00F9655B"/>
    <w:rPr>
      <w:rFonts w:ascii="Segoe UI" w:hAnsi="Segoe UI" w:cs="Segoe UI"/>
      <w:sz w:val="18"/>
      <w:szCs w:val="18"/>
    </w:rPr>
  </w:style>
  <w:style w:type="paragraph" w:styleId="Odstavecseseznamem">
    <w:name w:val="List Paragraph"/>
    <w:aliases w:val="NAKIT List Paragraph,Odstavec 1,cp_Odstavec se seznamem"/>
    <w:basedOn w:val="Normln"/>
    <w:link w:val="OdstavecseseznamemChar"/>
    <w:uiPriority w:val="34"/>
    <w:qFormat/>
    <w:rsid w:val="009038DF"/>
    <w:pPr>
      <w:ind w:left="720"/>
      <w:contextualSpacing/>
    </w:pPr>
  </w:style>
  <w:style w:type="paragraph" w:customStyle="1" w:styleId="ACNormln">
    <w:name w:val="AC Normální"/>
    <w:basedOn w:val="Normln"/>
    <w:link w:val="ACNormlnChar"/>
    <w:qFormat/>
    <w:rsid w:val="00F6103D"/>
    <w:pPr>
      <w:widowControl w:val="0"/>
      <w:spacing w:before="60" w:after="60" w:line="288" w:lineRule="auto"/>
      <w:jc w:val="both"/>
    </w:pPr>
    <w:rPr>
      <w:rFonts w:ascii="Tahoma" w:eastAsia="Times New Roman" w:hAnsi="Tahoma" w:cs="Times New Roman"/>
      <w:color w:val="000000"/>
      <w:lang w:val="x-none" w:eastAsia="x-none"/>
    </w:rPr>
  </w:style>
  <w:style w:type="paragraph" w:customStyle="1" w:styleId="normalAPCSSZ">
    <w:name w:val="normal_AP CSSZ"/>
    <w:basedOn w:val="Normln"/>
    <w:link w:val="normalAPCSSZChar"/>
    <w:rsid w:val="00F6103D"/>
    <w:pPr>
      <w:spacing w:after="0" w:line="240" w:lineRule="atLeast"/>
      <w:jc w:val="both"/>
    </w:pPr>
    <w:rPr>
      <w:rFonts w:ascii="Tahoma" w:eastAsia="Times New Roman" w:hAnsi="Tahoma" w:cs="Times New Roman"/>
      <w:color w:val="000000"/>
      <w:sz w:val="20"/>
      <w:szCs w:val="20"/>
      <w:lang w:val="x-none" w:eastAsia="x-none"/>
    </w:rPr>
  </w:style>
  <w:style w:type="character" w:customStyle="1" w:styleId="normalAPCSSZChar">
    <w:name w:val="normal_AP CSSZ Char"/>
    <w:link w:val="normalAPCSSZ"/>
    <w:locked/>
    <w:rsid w:val="00F6103D"/>
    <w:rPr>
      <w:rFonts w:ascii="Tahoma" w:eastAsia="Times New Roman" w:hAnsi="Tahoma" w:cs="Times New Roman"/>
      <w:color w:val="000000"/>
      <w:sz w:val="20"/>
      <w:szCs w:val="20"/>
      <w:lang w:val="x-none" w:eastAsia="x-none"/>
    </w:rPr>
  </w:style>
  <w:style w:type="character" w:customStyle="1" w:styleId="ACNormlnChar">
    <w:name w:val="AC Normální Char"/>
    <w:link w:val="ACNormln"/>
    <w:rsid w:val="00F6103D"/>
    <w:rPr>
      <w:rFonts w:ascii="Tahoma" w:eastAsia="Times New Roman" w:hAnsi="Tahoma" w:cs="Times New Roman"/>
      <w:color w:val="000000"/>
      <w:lang w:val="x-none" w:eastAsia="x-none"/>
    </w:rPr>
  </w:style>
  <w:style w:type="character" w:styleId="Hypertextovodkaz">
    <w:name w:val="Hyperlink"/>
    <w:unhideWhenUsed/>
    <w:rsid w:val="000D7490"/>
    <w:rPr>
      <w:color w:val="0000FF"/>
      <w:u w:val="single"/>
    </w:rPr>
  </w:style>
  <w:style w:type="character" w:customStyle="1" w:styleId="Nadpis1Char">
    <w:name w:val="Nadpis 1 Char"/>
    <w:basedOn w:val="Standardnpsmoodstavce"/>
    <w:link w:val="Nadpis1"/>
    <w:uiPriority w:val="9"/>
    <w:rsid w:val="00BF72F7"/>
    <w:rPr>
      <w:rFonts w:asciiTheme="majorHAnsi" w:eastAsiaTheme="majorEastAsia" w:hAnsiTheme="majorHAnsi" w:cstheme="majorBidi"/>
      <w:color w:val="2F5496" w:themeColor="accent1" w:themeShade="BF"/>
      <w:kern w:val="2"/>
      <w:sz w:val="40"/>
      <w:szCs w:val="40"/>
      <w:lang w:val="en-US"/>
      <w14:ligatures w14:val="standardContextual"/>
    </w:rPr>
  </w:style>
  <w:style w:type="character" w:customStyle="1" w:styleId="Nadpis2Char">
    <w:name w:val="Nadpis 2 Char"/>
    <w:basedOn w:val="Standardnpsmoodstavce"/>
    <w:link w:val="Nadpis2"/>
    <w:uiPriority w:val="9"/>
    <w:semiHidden/>
    <w:rsid w:val="00BF72F7"/>
    <w:rPr>
      <w:rFonts w:asciiTheme="majorHAnsi" w:eastAsiaTheme="majorEastAsia" w:hAnsiTheme="majorHAnsi" w:cstheme="majorBidi"/>
      <w:color w:val="2F5496" w:themeColor="accent1" w:themeShade="BF"/>
      <w:kern w:val="2"/>
      <w:sz w:val="32"/>
      <w:szCs w:val="32"/>
      <w:lang w:val="en-US"/>
      <w14:ligatures w14:val="standardContextual"/>
    </w:rPr>
  </w:style>
  <w:style w:type="character" w:customStyle="1" w:styleId="OdstavecseseznamemChar">
    <w:name w:val="Odstavec se seznamem Char"/>
    <w:aliases w:val="NAKIT List Paragraph Char,Odstavec 1 Char,cp_Odstavec se seznamem Char"/>
    <w:link w:val="Odstavecseseznamem"/>
    <w:uiPriority w:val="34"/>
    <w:rsid w:val="00BF72F7"/>
    <w:rPr>
      <w:rFonts w:ascii="Segoe UI" w:hAnsi="Segoe U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4247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sta@kr-jihomoravsky.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6E5EB6-FF94-4ADB-85DD-D986E3079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7124</Words>
  <Characters>42034</Characters>
  <Application>Microsoft Office Word</Application>
  <DocSecurity>0</DocSecurity>
  <Lines>350</Lines>
  <Paragraphs>98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49060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Dominik Dudycha</dc:creator>
  <cp:keywords/>
  <dc:description/>
  <cp:lastModifiedBy>Turková Jovanka</cp:lastModifiedBy>
  <cp:revision>2</cp:revision>
  <cp:lastPrinted>2022-06-15T07:21:00Z</cp:lastPrinted>
  <dcterms:created xsi:type="dcterms:W3CDTF">2025-06-26T13:37:00Z</dcterms:created>
  <dcterms:modified xsi:type="dcterms:W3CDTF">2025-06-26T13:37:00Z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etDate">
    <vt:lpwstr>2022-06-09T14:40:55Z</vt:lpwstr>
  </property>
  <property fmtid="{D5CDD505-2E9C-101B-9397-08002B2CF9AE}" pid="4" name="MSIP_Label_690ebb53-23a2-471a-9c6e-17bd0d11311e_Method">
    <vt:lpwstr>Privileged</vt:lpwstr>
  </property>
  <property fmtid="{D5CDD505-2E9C-101B-9397-08002B2CF9AE}" pid="5" name="MSIP_Label_690ebb53-23a2-471a-9c6e-17bd0d11311e_Name">
    <vt:lpwstr>690ebb53-23a2-471a-9c6e-17bd0d11311e</vt:lpwstr>
  </property>
  <property fmtid="{D5CDD505-2E9C-101B-9397-08002B2CF9AE}" pid="6" name="MSIP_Label_690ebb53-23a2-471a-9c6e-17bd0d11311e_SiteId">
    <vt:lpwstr>418bc066-1b00-4aad-ad98-9ead95bb26a9</vt:lpwstr>
  </property>
  <property fmtid="{D5CDD505-2E9C-101B-9397-08002B2CF9AE}" pid="7" name="MSIP_Label_690ebb53-23a2-471a-9c6e-17bd0d11311e_ActionId">
    <vt:lpwstr>a3487f74-4174-458f-ab52-e8ff5f1cfa36</vt:lpwstr>
  </property>
  <property fmtid="{D5CDD505-2E9C-101B-9397-08002B2CF9AE}" pid="8" name="MSIP_Label_690ebb53-23a2-471a-9c6e-17bd0d11311e_ContentBits">
    <vt:lpwstr>0</vt:lpwstr>
  </property>
</Properties>
</file>