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3F761" w14:textId="77777777" w:rsidR="00617998" w:rsidRPr="00F54B31" w:rsidRDefault="00617998" w:rsidP="00617998">
      <w:pPr>
        <w:pStyle w:val="Titnorm"/>
        <w:spacing w:line="360" w:lineRule="auto"/>
        <w:rPr>
          <w:b/>
          <w:bCs/>
          <w:sz w:val="32"/>
          <w:szCs w:val="28"/>
        </w:rPr>
      </w:pPr>
      <w:r w:rsidRPr="00F54B31">
        <w:t>Projekt:</w:t>
      </w:r>
      <w:r w:rsidRPr="00F54B31">
        <w:tab/>
      </w:r>
      <w:r w:rsidRPr="00F54B31">
        <w:tab/>
      </w:r>
      <w:r>
        <w:rPr>
          <w:b/>
          <w:bCs/>
          <w:sz w:val="32"/>
          <w:szCs w:val="32"/>
        </w:rPr>
        <w:t xml:space="preserve">Přístavba a nástavba haly – SŠTE </w:t>
      </w:r>
    </w:p>
    <w:p w14:paraId="6E65FCBB" w14:textId="77777777" w:rsidR="00617998" w:rsidRPr="00F54B31" w:rsidRDefault="00617998" w:rsidP="00617998">
      <w:pPr>
        <w:pStyle w:val="Titnorm"/>
        <w:spacing w:line="360" w:lineRule="auto"/>
      </w:pPr>
      <w:r w:rsidRPr="00F54B31">
        <w:rPr>
          <w:b/>
          <w:bCs/>
          <w:sz w:val="32"/>
          <w:szCs w:val="28"/>
        </w:rPr>
        <w:tab/>
      </w:r>
      <w:r w:rsidRPr="00F54B31">
        <w:rPr>
          <w:b/>
          <w:bCs/>
          <w:sz w:val="32"/>
          <w:szCs w:val="28"/>
        </w:rPr>
        <w:tab/>
      </w:r>
    </w:p>
    <w:p w14:paraId="599D907C" w14:textId="77777777" w:rsidR="00617998" w:rsidRPr="00F54B31" w:rsidRDefault="00617998" w:rsidP="00617998">
      <w:pPr>
        <w:pStyle w:val="Titnorm"/>
        <w:spacing w:line="360" w:lineRule="auto"/>
        <w:rPr>
          <w:b/>
        </w:rPr>
      </w:pPr>
    </w:p>
    <w:p w14:paraId="0CBCDD4F" w14:textId="77777777" w:rsidR="00617998" w:rsidRDefault="00617998" w:rsidP="00617998">
      <w:pPr>
        <w:pStyle w:val="Titnorm"/>
        <w:spacing w:line="360" w:lineRule="auto"/>
        <w:jc w:val="left"/>
      </w:pPr>
      <w:r w:rsidRPr="00235FB4">
        <w:t>Stupeň:</w:t>
      </w:r>
      <w:r w:rsidRPr="00235FB4">
        <w:tab/>
      </w:r>
      <w:r w:rsidRPr="00235FB4">
        <w:tab/>
      </w:r>
      <w:r>
        <w:t>DSP – Dokumentace</w:t>
      </w:r>
      <w:r w:rsidRPr="00235FB4">
        <w:t xml:space="preserve"> pro </w:t>
      </w:r>
      <w:r>
        <w:t>vydání společného povolení</w:t>
      </w:r>
    </w:p>
    <w:p w14:paraId="4482E7A1" w14:textId="77777777" w:rsidR="00617998" w:rsidRPr="00235FB4" w:rsidRDefault="00617998" w:rsidP="00617998">
      <w:pPr>
        <w:pStyle w:val="Titnorm"/>
        <w:spacing w:line="360" w:lineRule="auto"/>
        <w:ind w:left="2268"/>
        <w:jc w:val="left"/>
      </w:pPr>
      <w:r>
        <w:tab/>
      </w:r>
      <w:r>
        <w:tab/>
      </w:r>
    </w:p>
    <w:p w14:paraId="6CFCF3B6" w14:textId="77777777" w:rsidR="00617998" w:rsidRPr="00235FB4" w:rsidRDefault="00617998" w:rsidP="00617998">
      <w:pPr>
        <w:pStyle w:val="Titnorm"/>
        <w:spacing w:line="360" w:lineRule="auto"/>
      </w:pPr>
    </w:p>
    <w:p w14:paraId="3F1E805B" w14:textId="77777777" w:rsidR="00617998" w:rsidRPr="00235FB4" w:rsidRDefault="00617998" w:rsidP="00617998">
      <w:pPr>
        <w:pStyle w:val="Titnorm"/>
        <w:spacing w:line="360" w:lineRule="auto"/>
      </w:pPr>
    </w:p>
    <w:p w14:paraId="102F0AFD" w14:textId="77777777" w:rsidR="00617998" w:rsidRPr="00235FB4" w:rsidRDefault="00617998" w:rsidP="00617998">
      <w:pPr>
        <w:pStyle w:val="Titnorm"/>
        <w:spacing w:line="360" w:lineRule="auto"/>
        <w:ind w:left="2694" w:hanging="2694"/>
      </w:pPr>
      <w:r w:rsidRPr="009A7C04">
        <w:t>Část:</w:t>
      </w:r>
      <w:r>
        <w:tab/>
      </w:r>
      <w:r>
        <w:tab/>
      </w:r>
      <w:r w:rsidRPr="009A7C04">
        <w:t>D.1.</w:t>
      </w:r>
      <w:r>
        <w:t>4.2</w:t>
      </w:r>
      <w:r w:rsidRPr="009A7C04">
        <w:t xml:space="preserve"> </w:t>
      </w:r>
      <w:r>
        <w:t>Ústřední vytápění</w:t>
      </w:r>
    </w:p>
    <w:p w14:paraId="77C53CE9" w14:textId="77777777" w:rsidR="00617998" w:rsidRPr="0079417E" w:rsidRDefault="00617998" w:rsidP="00617998">
      <w:pPr>
        <w:pStyle w:val="Titnorm"/>
        <w:spacing w:line="360" w:lineRule="auto"/>
        <w:rPr>
          <w:b/>
          <w:highlight w:val="yellow"/>
        </w:rPr>
      </w:pPr>
    </w:p>
    <w:p w14:paraId="64BEAEE7" w14:textId="77777777" w:rsidR="00617998" w:rsidRDefault="00617998" w:rsidP="00617998">
      <w:pPr>
        <w:pStyle w:val="Titnorm"/>
        <w:spacing w:line="360" w:lineRule="auto"/>
        <w:rPr>
          <w:b/>
          <w:highlight w:val="yellow"/>
        </w:rPr>
      </w:pPr>
    </w:p>
    <w:p w14:paraId="0248C24B" w14:textId="77777777" w:rsidR="00617998" w:rsidRDefault="00617998" w:rsidP="00617998">
      <w:pPr>
        <w:pStyle w:val="Titnorm"/>
        <w:spacing w:line="360" w:lineRule="auto"/>
        <w:rPr>
          <w:b/>
          <w:highlight w:val="yellow"/>
        </w:rPr>
      </w:pPr>
    </w:p>
    <w:p w14:paraId="3C5259B7" w14:textId="77777777" w:rsidR="00617998" w:rsidRDefault="00617998" w:rsidP="00617998">
      <w:pPr>
        <w:pStyle w:val="Titnorm"/>
        <w:spacing w:line="360" w:lineRule="auto"/>
        <w:rPr>
          <w:b/>
          <w:highlight w:val="yellow"/>
        </w:rPr>
      </w:pPr>
    </w:p>
    <w:p w14:paraId="3E488A3D" w14:textId="77777777" w:rsidR="00617998" w:rsidRPr="0079417E" w:rsidRDefault="00617998" w:rsidP="00617998">
      <w:pPr>
        <w:pStyle w:val="Titnorm"/>
        <w:spacing w:line="360" w:lineRule="auto"/>
        <w:rPr>
          <w:b/>
          <w:highlight w:val="yellow"/>
        </w:rPr>
      </w:pPr>
    </w:p>
    <w:p w14:paraId="7FEC1EF2" w14:textId="77777777" w:rsidR="00617998" w:rsidRPr="0079417E" w:rsidRDefault="00617998" w:rsidP="00617998">
      <w:pPr>
        <w:pStyle w:val="Titnorm"/>
        <w:spacing w:line="360" w:lineRule="auto"/>
        <w:jc w:val="center"/>
        <w:rPr>
          <w:b/>
          <w:sz w:val="40"/>
          <w:szCs w:val="40"/>
        </w:rPr>
      </w:pPr>
      <w:r w:rsidRPr="0079417E">
        <w:rPr>
          <w:b/>
          <w:sz w:val="40"/>
          <w:szCs w:val="40"/>
        </w:rPr>
        <w:t>TECHNICKÁ ZPRÁVA</w:t>
      </w:r>
    </w:p>
    <w:p w14:paraId="206C337C" w14:textId="77777777" w:rsidR="00617998" w:rsidRDefault="00617998" w:rsidP="00617998">
      <w:pPr>
        <w:pStyle w:val="Titnorm"/>
        <w:spacing w:line="360" w:lineRule="auto"/>
        <w:rPr>
          <w:b/>
        </w:rPr>
      </w:pPr>
    </w:p>
    <w:p w14:paraId="71FFE267" w14:textId="77777777" w:rsidR="00617998" w:rsidRPr="0079417E" w:rsidRDefault="00617998" w:rsidP="00617998">
      <w:pPr>
        <w:pStyle w:val="Titnorm"/>
        <w:spacing w:line="360" w:lineRule="auto"/>
        <w:rPr>
          <w:b/>
        </w:rPr>
      </w:pPr>
    </w:p>
    <w:p w14:paraId="009D78C4" w14:textId="77777777" w:rsidR="00617998" w:rsidRPr="0079417E" w:rsidRDefault="00617998" w:rsidP="00617998">
      <w:pPr>
        <w:pStyle w:val="Titnorm"/>
        <w:spacing w:line="360" w:lineRule="auto"/>
      </w:pPr>
    </w:p>
    <w:p w14:paraId="342EA7AF" w14:textId="77777777" w:rsidR="00617998" w:rsidRPr="0079417E" w:rsidRDefault="00617998" w:rsidP="00617998">
      <w:pPr>
        <w:pStyle w:val="Titnorm"/>
        <w:spacing w:line="360" w:lineRule="auto"/>
      </w:pPr>
    </w:p>
    <w:p w14:paraId="7CE3AC0E" w14:textId="77777777" w:rsidR="00617998" w:rsidRPr="0079417E" w:rsidRDefault="00617998" w:rsidP="00617998">
      <w:pPr>
        <w:pStyle w:val="Titnorm"/>
        <w:spacing w:line="360" w:lineRule="auto"/>
      </w:pPr>
      <w:r w:rsidRPr="0079417E">
        <w:t xml:space="preserve">Odpovědný projektant: </w:t>
      </w:r>
      <w:r w:rsidRPr="0079417E">
        <w:tab/>
      </w:r>
      <w:r>
        <w:rPr>
          <w:b/>
        </w:rPr>
        <w:t>Ing. Petr Komínek</w:t>
      </w:r>
    </w:p>
    <w:p w14:paraId="454C855E" w14:textId="77777777" w:rsidR="00617998" w:rsidRDefault="00617998" w:rsidP="00617998">
      <w:pPr>
        <w:pStyle w:val="Titnorm"/>
        <w:spacing w:line="360" w:lineRule="auto"/>
      </w:pPr>
      <w:r w:rsidRPr="0079417E">
        <w:t xml:space="preserve">Vypracoval: </w:t>
      </w:r>
      <w:r w:rsidRPr="0079417E">
        <w:tab/>
      </w:r>
      <w:r w:rsidRPr="0079417E">
        <w:tab/>
      </w:r>
      <w:r w:rsidRPr="0079417E">
        <w:tab/>
        <w:t xml:space="preserve">Ing. </w:t>
      </w:r>
      <w:r>
        <w:t>Patrícia Ščerbová</w:t>
      </w:r>
    </w:p>
    <w:p w14:paraId="23A53527" w14:textId="77777777" w:rsidR="00617998" w:rsidRDefault="00617998" w:rsidP="00617998">
      <w:pPr>
        <w:pStyle w:val="Titnorm"/>
        <w:spacing w:line="360" w:lineRule="auto"/>
        <w:rPr>
          <w:b/>
        </w:rPr>
      </w:pPr>
    </w:p>
    <w:p w14:paraId="13F4D005" w14:textId="77777777" w:rsidR="00617998" w:rsidRPr="003D3D4C" w:rsidRDefault="00617998" w:rsidP="00617998">
      <w:pPr>
        <w:pStyle w:val="Titnorm"/>
        <w:spacing w:line="360" w:lineRule="auto"/>
        <w:rPr>
          <w:b/>
        </w:rPr>
      </w:pPr>
    </w:p>
    <w:p w14:paraId="31DD01CB" w14:textId="77777777" w:rsidR="00617998" w:rsidRDefault="00617998" w:rsidP="00617998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ind w:firstLine="0"/>
        <w:rPr>
          <w:sz w:val="22"/>
          <w:szCs w:val="22"/>
        </w:rPr>
      </w:pPr>
      <w:r w:rsidRPr="00124D3A">
        <w:rPr>
          <w:sz w:val="22"/>
          <w:szCs w:val="22"/>
        </w:rPr>
        <w:t>Generální projektant:</w:t>
      </w:r>
      <w:r w:rsidRPr="00124D3A">
        <w:rPr>
          <w:sz w:val="22"/>
          <w:szCs w:val="22"/>
        </w:rPr>
        <w:tab/>
      </w:r>
      <w:r>
        <w:rPr>
          <w:sz w:val="22"/>
          <w:szCs w:val="22"/>
        </w:rPr>
        <w:t>Atelier Tecl, s.r.o.</w:t>
      </w:r>
    </w:p>
    <w:p w14:paraId="069AA882" w14:textId="77777777" w:rsidR="00617998" w:rsidRPr="00124D3A" w:rsidRDefault="00617998" w:rsidP="00617998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  <w:t>Grohova 51</w:t>
      </w:r>
    </w:p>
    <w:p w14:paraId="763F3BF2" w14:textId="77777777" w:rsidR="00617998" w:rsidRPr="00124D3A" w:rsidRDefault="00617998" w:rsidP="00617998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124D3A">
        <w:rPr>
          <w:sz w:val="22"/>
          <w:szCs w:val="22"/>
        </w:rPr>
        <w:tab/>
      </w:r>
      <w:r>
        <w:rPr>
          <w:sz w:val="22"/>
          <w:szCs w:val="22"/>
        </w:rPr>
        <w:t>602 00 Brno</w:t>
      </w:r>
      <w:r w:rsidRPr="00124D3A">
        <w:rPr>
          <w:sz w:val="22"/>
          <w:szCs w:val="22"/>
        </w:rPr>
        <w:tab/>
      </w:r>
    </w:p>
    <w:p w14:paraId="72EBA002" w14:textId="77777777" w:rsidR="00617998" w:rsidRPr="00124D3A" w:rsidRDefault="00617998" w:rsidP="00617998">
      <w:pPr>
        <w:pStyle w:val="Titnorm"/>
        <w:spacing w:line="360" w:lineRule="auto"/>
        <w:rPr>
          <w:b/>
        </w:rPr>
      </w:pPr>
    </w:p>
    <w:p w14:paraId="5466588C" w14:textId="77777777" w:rsidR="00617998" w:rsidRPr="00124D3A" w:rsidRDefault="00617998" w:rsidP="00617998">
      <w:pPr>
        <w:pStyle w:val="Titnorm"/>
        <w:spacing w:line="360" w:lineRule="auto"/>
        <w:rPr>
          <w:b/>
        </w:rPr>
      </w:pPr>
    </w:p>
    <w:p w14:paraId="755FDB62" w14:textId="77777777" w:rsidR="00617998" w:rsidRPr="006F0DBD" w:rsidRDefault="00617998" w:rsidP="00617998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ind w:firstLine="0"/>
        <w:rPr>
          <w:sz w:val="22"/>
          <w:szCs w:val="22"/>
        </w:rPr>
      </w:pPr>
      <w:r w:rsidRPr="006F0DBD">
        <w:rPr>
          <w:sz w:val="22"/>
          <w:szCs w:val="22"/>
        </w:rPr>
        <w:t>Investor:</w:t>
      </w:r>
      <w:r w:rsidRPr="006F0DBD">
        <w:rPr>
          <w:sz w:val="22"/>
          <w:szCs w:val="22"/>
        </w:rPr>
        <w:tab/>
      </w:r>
      <w:r>
        <w:rPr>
          <w:sz w:val="22"/>
          <w:szCs w:val="22"/>
        </w:rPr>
        <w:t>SŠTE Brno</w:t>
      </w:r>
    </w:p>
    <w:p w14:paraId="79702759" w14:textId="77777777" w:rsidR="00617998" w:rsidRPr="006F0DBD" w:rsidRDefault="00617998" w:rsidP="00617998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6F0DBD">
        <w:rPr>
          <w:sz w:val="22"/>
          <w:szCs w:val="22"/>
        </w:rPr>
        <w:tab/>
      </w:r>
      <w:r>
        <w:rPr>
          <w:sz w:val="22"/>
          <w:szCs w:val="22"/>
        </w:rPr>
        <w:t>Olomoucká 1140/61</w:t>
      </w:r>
    </w:p>
    <w:p w14:paraId="5EA27F23" w14:textId="77777777" w:rsidR="00617998" w:rsidRPr="00124D3A" w:rsidRDefault="00617998" w:rsidP="00617998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6F0DBD">
        <w:rPr>
          <w:sz w:val="22"/>
          <w:szCs w:val="22"/>
        </w:rPr>
        <w:tab/>
      </w:r>
      <w:r>
        <w:rPr>
          <w:sz w:val="22"/>
          <w:szCs w:val="22"/>
        </w:rPr>
        <w:t>627 00 Brno</w:t>
      </w:r>
    </w:p>
    <w:p w14:paraId="1AF43AA8" w14:textId="77777777" w:rsidR="00617998" w:rsidRDefault="00617998" w:rsidP="00617998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</w:p>
    <w:p w14:paraId="267B09D0" w14:textId="77777777" w:rsidR="00617998" w:rsidRDefault="00617998" w:rsidP="00617998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</w:p>
    <w:p w14:paraId="59342EAD" w14:textId="77777777" w:rsidR="00617998" w:rsidRPr="0079417E" w:rsidRDefault="00617998" w:rsidP="00617998">
      <w:pPr>
        <w:spacing w:before="100" w:beforeAutospacing="1" w:line="360" w:lineRule="auto"/>
        <w:rPr>
          <w:rFonts w:eastAsia="SegoeUI" w:cs="Arial"/>
          <w:b/>
          <w:color w:val="000000"/>
          <w:szCs w:val="19"/>
        </w:rPr>
      </w:pPr>
    </w:p>
    <w:p w14:paraId="1047C852" w14:textId="60126B75" w:rsidR="00617998" w:rsidRDefault="00617998" w:rsidP="00617998">
      <w:pPr>
        <w:pStyle w:val="Bntext"/>
        <w:tabs>
          <w:tab w:val="left" w:pos="2394"/>
        </w:tabs>
        <w:spacing w:line="276" w:lineRule="auto"/>
        <w:ind w:firstLine="0"/>
        <w:rPr>
          <w:b/>
        </w:rPr>
      </w:pPr>
      <w:r w:rsidRPr="0079417E">
        <w:t xml:space="preserve">Datum: </w:t>
      </w:r>
      <w:r>
        <w:tab/>
      </w:r>
      <w:r w:rsidRPr="0079417E">
        <w:rPr>
          <w:b/>
        </w:rPr>
        <w:t xml:space="preserve">Brno, </w:t>
      </w:r>
      <w:r>
        <w:rPr>
          <w:b/>
        </w:rPr>
        <w:t>listopad 2023</w:t>
      </w:r>
    </w:p>
    <w:sdt>
      <w:sdtPr>
        <w:rPr>
          <w:rFonts w:asciiTheme="minorHAnsi" w:eastAsiaTheme="minorHAnsi" w:hAnsiTheme="minorHAnsi" w:cs="Arial"/>
          <w:szCs w:val="22"/>
          <w:highlight w:val="yellow"/>
          <w:lang w:eastAsia="en-US"/>
        </w:rPr>
        <w:id w:val="355893297"/>
        <w:docPartObj>
          <w:docPartGallery w:val="Table of Contents"/>
          <w:docPartUnique/>
        </w:docPartObj>
      </w:sdtPr>
      <w:sdtEndPr>
        <w:rPr>
          <w:rFonts w:ascii="Arial" w:hAnsi="Arial"/>
        </w:rPr>
      </w:sdtEndPr>
      <w:sdtContent>
        <w:p w14:paraId="13832201" w14:textId="05E07DD3" w:rsidR="006976D4" w:rsidRPr="00F61BF2" w:rsidRDefault="006976D4" w:rsidP="00617998">
          <w:pPr>
            <w:pStyle w:val="Bntext"/>
            <w:tabs>
              <w:tab w:val="left" w:pos="2394"/>
            </w:tabs>
            <w:spacing w:line="276" w:lineRule="auto"/>
            <w:ind w:firstLine="0"/>
            <w:rPr>
              <w:rStyle w:val="TitnormChar"/>
              <w:b/>
              <w:sz w:val="28"/>
              <w:szCs w:val="28"/>
              <w:highlight w:val="yellow"/>
            </w:rPr>
          </w:pPr>
          <w:r w:rsidRPr="00F61BF2">
            <w:rPr>
              <w:rStyle w:val="TitnormChar"/>
              <w:b/>
              <w:sz w:val="28"/>
              <w:szCs w:val="28"/>
            </w:rPr>
            <w:t>OBSAH:</w:t>
          </w:r>
          <w:r w:rsidRPr="00F61BF2">
            <w:rPr>
              <w:rStyle w:val="TitnormChar"/>
              <w:b/>
              <w:sz w:val="28"/>
              <w:szCs w:val="28"/>
            </w:rPr>
            <w:tab/>
          </w:r>
        </w:p>
        <w:p w14:paraId="28BC2BD3" w14:textId="77777777" w:rsidR="006976D4" w:rsidRPr="00F61BF2" w:rsidRDefault="006976D4" w:rsidP="006976D4">
          <w:pPr>
            <w:rPr>
              <w:rFonts w:cs="Arial"/>
              <w:highlight w:val="yellow"/>
            </w:rPr>
          </w:pPr>
        </w:p>
        <w:p w14:paraId="6D477CAF" w14:textId="2ED86239" w:rsidR="00ED1F54" w:rsidRDefault="006976D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F61BF2">
            <w:rPr>
              <w:rFonts w:cs="Arial"/>
              <w:highlight w:val="yellow"/>
            </w:rPr>
            <w:fldChar w:fldCharType="begin"/>
          </w:r>
          <w:r w:rsidRPr="00F61BF2">
            <w:rPr>
              <w:rFonts w:cs="Arial"/>
              <w:highlight w:val="yellow"/>
            </w:rPr>
            <w:instrText xml:space="preserve"> TOC \o "1-2" \h \z \u </w:instrText>
          </w:r>
          <w:r w:rsidRPr="00F61BF2">
            <w:rPr>
              <w:rFonts w:cs="Arial"/>
              <w:highlight w:val="yellow"/>
            </w:rPr>
            <w:fldChar w:fldCharType="separate"/>
          </w:r>
          <w:hyperlink w:anchor="_Toc167449067" w:history="1">
            <w:r w:rsidR="00ED1F54" w:rsidRPr="00692424">
              <w:rPr>
                <w:rStyle w:val="Hypertextovodkaz"/>
                <w:rFonts w:cs="Arial"/>
                <w:noProof/>
              </w:rPr>
              <w:t>1</w:t>
            </w:r>
            <w:r w:rsidR="00ED1F5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D1F54" w:rsidRPr="00692424">
              <w:rPr>
                <w:rStyle w:val="Hypertextovodkaz"/>
                <w:rFonts w:cs="Arial"/>
                <w:noProof/>
              </w:rPr>
              <w:t>ÚVOD</w:t>
            </w:r>
            <w:r w:rsidR="00ED1F54">
              <w:rPr>
                <w:noProof/>
                <w:webHidden/>
              </w:rPr>
              <w:tab/>
            </w:r>
            <w:r w:rsidR="00ED1F54">
              <w:rPr>
                <w:noProof/>
                <w:webHidden/>
              </w:rPr>
              <w:fldChar w:fldCharType="begin"/>
            </w:r>
            <w:r w:rsidR="00ED1F54">
              <w:rPr>
                <w:noProof/>
                <w:webHidden/>
              </w:rPr>
              <w:instrText xml:space="preserve"> PAGEREF _Toc167449067 \h </w:instrText>
            </w:r>
            <w:r w:rsidR="00ED1F54">
              <w:rPr>
                <w:noProof/>
                <w:webHidden/>
              </w:rPr>
            </w:r>
            <w:r w:rsidR="00ED1F54"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3</w:t>
            </w:r>
            <w:r w:rsidR="00ED1F54">
              <w:rPr>
                <w:noProof/>
                <w:webHidden/>
              </w:rPr>
              <w:fldChar w:fldCharType="end"/>
            </w:r>
          </w:hyperlink>
        </w:p>
        <w:p w14:paraId="6A87421A" w14:textId="3C3691EC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68" w:history="1">
            <w:r w:rsidRPr="00692424">
              <w:rPr>
                <w:rStyle w:val="Hypertextovodkaz"/>
                <w:rFonts w:cs="Arial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VÝCHOZÍ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FDB73" w14:textId="60966584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69" w:history="1">
            <w:r w:rsidRPr="00692424">
              <w:rPr>
                <w:rStyle w:val="Hypertextovodkaz"/>
                <w:rFonts w:cs="Arial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POUŽITÉ PŘEDPISY A OBECNÉ TECHNICKÉ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2BC38" w14:textId="093E5427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0" w:history="1">
            <w:r w:rsidRPr="00692424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noProof/>
              </w:rPr>
              <w:t>VÝPOČTOVÉ HODNOTY KLIMATICKÝCH POMĚRŮ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B8A56" w14:textId="235E1FC7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1" w:history="1">
            <w:r w:rsidRPr="00692424">
              <w:rPr>
                <w:rStyle w:val="Hypertextovodkaz"/>
                <w:rFonts w:cs="Arial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ZADÁVACÍ PARAMETRY A POŽADAVKY NA VYTÁPĚNÍ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6BE7E" w14:textId="31A1A000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2" w:history="1">
            <w:r w:rsidRPr="00692424">
              <w:rPr>
                <w:rStyle w:val="Hypertextovodkaz"/>
                <w:rFonts w:cs="Arial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6928E" w14:textId="7EFB2278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3" w:history="1">
            <w:r w:rsidRPr="00692424">
              <w:rPr>
                <w:rStyle w:val="Hypertextovodkaz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noProof/>
              </w:rPr>
              <w:t>Zdroje tepla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146EC" w14:textId="05DF9CEA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4" w:history="1">
            <w:r w:rsidRPr="00692424">
              <w:rPr>
                <w:rStyle w:val="Hypertextovodkaz"/>
                <w:rFonts w:cs="Arial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Příprava teplé 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3AB6F5" w14:textId="2A2C6CC3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5" w:history="1">
            <w:r w:rsidRPr="00692424">
              <w:rPr>
                <w:rStyle w:val="Hypertextovodkaz"/>
                <w:rFonts w:cs="Arial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Technické řešení vytápění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9AC12" w14:textId="331A4D82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6" w:history="1">
            <w:r w:rsidRPr="00692424">
              <w:rPr>
                <w:rStyle w:val="Hypertextovodkaz"/>
                <w:rFonts w:cs="Arial"/>
                <w:noProof/>
              </w:rPr>
              <w:t>6.4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Potrubní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B0AED" w14:textId="3CCC97CD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7" w:history="1">
            <w:r w:rsidRPr="00692424">
              <w:rPr>
                <w:rStyle w:val="Hypertextovodkaz"/>
                <w:rFonts w:cs="Arial"/>
                <w:noProof/>
              </w:rPr>
              <w:t>6.5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Tepelná izolace potrubních rozvodů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FEFE83" w14:textId="61DBF190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8" w:history="1">
            <w:r w:rsidRPr="00692424">
              <w:rPr>
                <w:rStyle w:val="Hypertextovodkaz"/>
                <w:noProof/>
              </w:rPr>
              <w:t>6.6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noProof/>
              </w:rPr>
              <w:t>Napouštění systému, doplňování vody a úprava 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6CE51" w14:textId="19660EC1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79" w:history="1">
            <w:r w:rsidRPr="00692424">
              <w:rPr>
                <w:rStyle w:val="Hypertextovodkaz"/>
                <w:rFonts w:cs="Arial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OCHRANA PROTI HLUKU A VIBRACÍM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5D478" w14:textId="65D40B2D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80" w:history="1">
            <w:r w:rsidRPr="00692424">
              <w:rPr>
                <w:rStyle w:val="Hypertextovodkaz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noProof/>
              </w:rPr>
              <w:t>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44A74E" w14:textId="111B3E8F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81" w:history="1">
            <w:r w:rsidRPr="00692424">
              <w:rPr>
                <w:rStyle w:val="Hypertextovodkaz"/>
                <w:rFonts w:cs="Arial"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ZKOUŠKY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33F84" w14:textId="534B2103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82" w:history="1">
            <w:r w:rsidRPr="00692424">
              <w:rPr>
                <w:rStyle w:val="Hypertextovodkaz"/>
                <w:noProof/>
              </w:rPr>
              <w:t>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noProof/>
              </w:rPr>
              <w:t>POŽADAVKY NA OSTATNÍ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87F2C" w14:textId="65FFF19D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83" w:history="1">
            <w:r w:rsidRPr="00692424">
              <w:rPr>
                <w:rStyle w:val="Hypertextovodkaz"/>
                <w:noProof/>
              </w:rPr>
              <w:t>10.1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noProof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739B1F" w14:textId="38163595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84" w:history="1">
            <w:r w:rsidRPr="00692424">
              <w:rPr>
                <w:rStyle w:val="Hypertextovodkaz"/>
                <w:noProof/>
              </w:rPr>
              <w:t>10.2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noProof/>
              </w:rPr>
              <w:t>Požadavky na profesi ZTI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12A977" w14:textId="27048B1E" w:rsidR="00ED1F54" w:rsidRDefault="00ED1F54">
          <w:pPr>
            <w:pStyle w:val="Obsah2"/>
            <w:tabs>
              <w:tab w:val="left" w:pos="16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85" w:history="1">
            <w:r w:rsidRPr="00692424">
              <w:rPr>
                <w:rStyle w:val="Hypertextovodkaz"/>
                <w:noProof/>
              </w:rPr>
              <w:t>10.3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noProof/>
              </w:rPr>
              <w:t>Elektro, MaR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BEC5B" w14:textId="3035BEB4" w:rsidR="00ED1F54" w:rsidRDefault="00ED1F54">
          <w:pPr>
            <w:pStyle w:val="Obsah1"/>
            <w:tabs>
              <w:tab w:val="left" w:pos="120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7449086" w:history="1">
            <w:r w:rsidRPr="00692424">
              <w:rPr>
                <w:rStyle w:val="Hypertextovodkaz"/>
                <w:rFonts w:cs="Arial"/>
                <w:noProof/>
              </w:rPr>
              <w:t>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692424">
              <w:rPr>
                <w:rStyle w:val="Hypertextovodkaz"/>
                <w:rFonts w:cs="Arial"/>
                <w:noProof/>
              </w:rPr>
              <w:t>POZNÁMKA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_Toc167449086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E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7CCCA" w14:textId="44A74CC2" w:rsidR="000726F4" w:rsidRDefault="006976D4" w:rsidP="000726F4">
          <w:pPr>
            <w:rPr>
              <w:rFonts w:cs="Arial"/>
              <w:highlight w:val="yellow"/>
            </w:rPr>
          </w:pPr>
          <w:r w:rsidRPr="00F61BF2">
            <w:rPr>
              <w:rFonts w:cs="Arial"/>
              <w:highlight w:val="yellow"/>
            </w:rPr>
            <w:fldChar w:fldCharType="end"/>
          </w:r>
        </w:p>
      </w:sdtContent>
    </w:sdt>
    <w:p w14:paraId="496F1C92" w14:textId="64690092" w:rsidR="00920ACC" w:rsidRPr="000726F4" w:rsidRDefault="006976D4" w:rsidP="000726F4">
      <w:pPr>
        <w:rPr>
          <w:rFonts w:cs="Arial"/>
          <w:highlight w:val="yellow"/>
        </w:rPr>
        <w:sectPr w:rsidR="00920ACC" w:rsidRPr="000726F4" w:rsidSect="006976D4">
          <w:head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F61BF2">
        <w:rPr>
          <w:rFonts w:cs="Arial"/>
        </w:rPr>
        <w:br w:type="page"/>
      </w:r>
    </w:p>
    <w:p w14:paraId="72548C29" w14:textId="61F30FD1" w:rsidR="001F3CDB" w:rsidRPr="004F0AD8" w:rsidRDefault="00CC513F" w:rsidP="006976D4">
      <w:pPr>
        <w:pStyle w:val="Nadpis1"/>
        <w:rPr>
          <w:rFonts w:cs="Arial"/>
        </w:rPr>
      </w:pPr>
      <w:bookmarkStart w:id="0" w:name="_Toc167449067"/>
      <w:r w:rsidRPr="004F0AD8">
        <w:rPr>
          <w:rFonts w:cs="Arial"/>
          <w:caps w:val="0"/>
        </w:rPr>
        <w:lastRenderedPageBreak/>
        <w:t>ÚVOD</w:t>
      </w:r>
      <w:bookmarkEnd w:id="0"/>
    </w:p>
    <w:p w14:paraId="67609898" w14:textId="5FC7A4CA" w:rsidR="00A66BDD" w:rsidRPr="00D606F8" w:rsidRDefault="001F3CDB" w:rsidP="00A66BDD">
      <w:pPr>
        <w:pStyle w:val="Bntext"/>
      </w:pPr>
      <w:r w:rsidRPr="00D606F8">
        <w:rPr>
          <w:rFonts w:cs="Arial"/>
        </w:rPr>
        <w:t xml:space="preserve">Projekt </w:t>
      </w:r>
      <w:proofErr w:type="gramStart"/>
      <w:r w:rsidRPr="00D606F8">
        <w:rPr>
          <w:rFonts w:cs="Arial"/>
        </w:rPr>
        <w:t>řeší</w:t>
      </w:r>
      <w:proofErr w:type="gramEnd"/>
      <w:r w:rsidRPr="00D606F8">
        <w:rPr>
          <w:rFonts w:cs="Arial"/>
        </w:rPr>
        <w:t xml:space="preserve"> vytápění </w:t>
      </w:r>
      <w:r w:rsidR="00617998">
        <w:rPr>
          <w:rFonts w:cs="Arial"/>
        </w:rPr>
        <w:t>přístavby a nástavby haly středné školy v Brně na Olomoucké 1140/61.</w:t>
      </w:r>
    </w:p>
    <w:p w14:paraId="3FFB8501" w14:textId="31FC48CB" w:rsidR="001F3CDB" w:rsidRDefault="001F3CDB" w:rsidP="00B548DE">
      <w:pPr>
        <w:spacing w:after="0"/>
        <w:rPr>
          <w:rFonts w:cs="Arial"/>
        </w:rPr>
      </w:pPr>
      <w:r w:rsidRPr="008B716F">
        <w:rPr>
          <w:rFonts w:cs="Arial"/>
        </w:rPr>
        <w:t>Zdroj</w:t>
      </w:r>
      <w:r w:rsidR="002C3B90">
        <w:rPr>
          <w:rFonts w:cs="Arial"/>
        </w:rPr>
        <w:t xml:space="preserve"> tepla v</w:t>
      </w:r>
      <w:r w:rsidR="00BD6487">
        <w:rPr>
          <w:rFonts w:cs="Arial"/>
        </w:rPr>
        <w:t>e</w:t>
      </w:r>
      <w:r w:rsidR="002C3B90">
        <w:rPr>
          <w:rFonts w:cs="Arial"/>
        </w:rPr>
        <w:t> škole je stávající</w:t>
      </w:r>
      <w:r w:rsidR="005A6491" w:rsidRPr="005A6491">
        <w:rPr>
          <w:rFonts w:cs="Arial"/>
        </w:rPr>
        <w:t>.</w:t>
      </w:r>
      <w:r w:rsidR="0003036D" w:rsidRPr="005A6491">
        <w:rPr>
          <w:rFonts w:cs="Arial"/>
        </w:rPr>
        <w:t xml:space="preserve"> </w:t>
      </w:r>
      <w:r w:rsidR="00111C47" w:rsidRPr="005A6491">
        <w:rPr>
          <w:rFonts w:cs="Arial"/>
        </w:rPr>
        <w:t>Příprav</w:t>
      </w:r>
      <w:r w:rsidR="009D3A76" w:rsidRPr="005A6491">
        <w:rPr>
          <w:rFonts w:cs="Arial"/>
        </w:rPr>
        <w:t>u</w:t>
      </w:r>
      <w:r w:rsidR="00111C47" w:rsidRPr="005A6491">
        <w:rPr>
          <w:rFonts w:cs="Arial"/>
        </w:rPr>
        <w:t xml:space="preserve"> </w:t>
      </w:r>
      <w:r w:rsidR="00692BDF" w:rsidRPr="005A6491">
        <w:rPr>
          <w:rFonts w:cs="Arial"/>
        </w:rPr>
        <w:t>teplé vody</w:t>
      </w:r>
      <w:r w:rsidR="009D3A76" w:rsidRPr="005A6491">
        <w:rPr>
          <w:rFonts w:cs="Arial"/>
        </w:rPr>
        <w:t xml:space="preserve"> zajišťuje </w:t>
      </w:r>
      <w:r w:rsidR="00617998">
        <w:rPr>
          <w:rFonts w:cs="Arial"/>
        </w:rPr>
        <w:t xml:space="preserve">stávající </w:t>
      </w:r>
      <w:r w:rsidR="00BD6487">
        <w:rPr>
          <w:rFonts w:cs="Arial"/>
        </w:rPr>
        <w:t xml:space="preserve">výměníková stanice s </w:t>
      </w:r>
      <w:r w:rsidR="00617998">
        <w:rPr>
          <w:rFonts w:cs="Arial"/>
        </w:rPr>
        <w:t>akumulační nádrž</w:t>
      </w:r>
      <w:r w:rsidR="00BD6487">
        <w:rPr>
          <w:rFonts w:cs="Arial"/>
        </w:rPr>
        <w:t>i</w:t>
      </w:r>
      <w:r w:rsidR="00617998">
        <w:rPr>
          <w:rFonts w:cs="Arial"/>
        </w:rPr>
        <w:t xml:space="preserve"> </w:t>
      </w:r>
      <w:r w:rsidR="00BD6487">
        <w:rPr>
          <w:rFonts w:cs="Arial"/>
        </w:rPr>
        <w:t>ve strojovně</w:t>
      </w:r>
      <w:r w:rsidR="00617998">
        <w:rPr>
          <w:rFonts w:cs="Arial"/>
        </w:rPr>
        <w:t xml:space="preserve">. </w:t>
      </w:r>
    </w:p>
    <w:p w14:paraId="42214883" w14:textId="3681675E" w:rsidR="00113FED" w:rsidRPr="00B548DE" w:rsidRDefault="00454B40" w:rsidP="00B548DE">
      <w:pPr>
        <w:rPr>
          <w:rFonts w:cs="Arial"/>
          <w:highlight w:val="yellow"/>
        </w:rPr>
      </w:pPr>
      <w:r>
        <w:rPr>
          <w:rFonts w:cs="Arial"/>
        </w:rPr>
        <w:t>V</w:t>
      </w:r>
      <w:r w:rsidR="00BD6487">
        <w:rPr>
          <w:rFonts w:cs="Arial"/>
        </w:rPr>
        <w:t>y</w:t>
      </w:r>
      <w:r>
        <w:rPr>
          <w:rFonts w:cs="Arial"/>
        </w:rPr>
        <w:t xml:space="preserve">tápění </w:t>
      </w:r>
      <w:r w:rsidR="00617998">
        <w:rPr>
          <w:rFonts w:cs="Arial"/>
        </w:rPr>
        <w:t xml:space="preserve">v nástavbě </w:t>
      </w:r>
      <w:r>
        <w:rPr>
          <w:rFonts w:cs="Arial"/>
        </w:rPr>
        <w:t xml:space="preserve">je řešeno </w:t>
      </w:r>
      <w:r w:rsidR="00617998">
        <w:rPr>
          <w:rFonts w:cs="Arial"/>
        </w:rPr>
        <w:t>deskovými</w:t>
      </w:r>
      <w:r>
        <w:rPr>
          <w:rFonts w:cs="Arial"/>
        </w:rPr>
        <w:t xml:space="preserve"> otopnými tělesy umístěnými v</w:t>
      </w:r>
      <w:r w:rsidR="00617998">
        <w:rPr>
          <w:rFonts w:cs="Arial"/>
        </w:rPr>
        <w:t xml:space="preserve"> učebnách, kabinetech a na chodbě. Ústřední vytápění je řešeno stávajícím </w:t>
      </w:r>
      <w:r w:rsidR="001930A3" w:rsidRPr="00B548DE">
        <w:rPr>
          <w:rFonts w:cs="Arial"/>
        </w:rPr>
        <w:t xml:space="preserve">teplovodním </w:t>
      </w:r>
      <w:r w:rsidR="003D68AF" w:rsidRPr="00B548DE">
        <w:rPr>
          <w:rFonts w:cs="Arial"/>
        </w:rPr>
        <w:t xml:space="preserve">otopným systémem o teplotním spádu </w:t>
      </w:r>
      <w:r w:rsidR="00617998">
        <w:rPr>
          <w:rFonts w:cs="Arial"/>
        </w:rPr>
        <w:t>6</w:t>
      </w:r>
      <w:r w:rsidR="003D68AF" w:rsidRPr="00B548DE">
        <w:rPr>
          <w:rFonts w:cs="Arial"/>
        </w:rPr>
        <w:t>0/</w:t>
      </w:r>
      <w:r w:rsidR="00617998">
        <w:rPr>
          <w:rFonts w:cs="Arial"/>
        </w:rPr>
        <w:t>5</w:t>
      </w:r>
      <w:r w:rsidR="003D68AF" w:rsidRPr="00B548DE">
        <w:rPr>
          <w:rFonts w:cs="Arial"/>
        </w:rPr>
        <w:t>0</w:t>
      </w:r>
      <w:r w:rsidR="0070799F">
        <w:rPr>
          <w:rFonts w:cs="Arial"/>
        </w:rPr>
        <w:t xml:space="preserve"> </w:t>
      </w:r>
      <w:r w:rsidR="003D68AF" w:rsidRPr="00B548DE">
        <w:rPr>
          <w:rFonts w:cs="Arial"/>
        </w:rPr>
        <w:t>°C</w:t>
      </w:r>
      <w:r w:rsidR="00617998">
        <w:rPr>
          <w:rFonts w:cs="Arial"/>
        </w:rPr>
        <w:t xml:space="preserve">. </w:t>
      </w:r>
      <w:r w:rsidR="00FE131A" w:rsidRPr="00B548DE">
        <w:rPr>
          <w:rFonts w:cs="Arial"/>
        </w:rPr>
        <w:t>Rozvody potrubí</w:t>
      </w:r>
      <w:r w:rsidR="00617998">
        <w:rPr>
          <w:rFonts w:cs="Arial"/>
        </w:rPr>
        <w:t xml:space="preserve"> v 3.NP</w:t>
      </w:r>
      <w:r w:rsidR="005712AC" w:rsidRPr="00B548DE">
        <w:rPr>
          <w:rFonts w:cs="Arial"/>
        </w:rPr>
        <w:t xml:space="preserve"> jsou navrženy</w:t>
      </w:r>
      <w:r w:rsidR="00567437" w:rsidRPr="00B548DE">
        <w:rPr>
          <w:rFonts w:cs="Arial"/>
        </w:rPr>
        <w:t xml:space="preserve"> z</w:t>
      </w:r>
      <w:r w:rsidR="00451726">
        <w:rPr>
          <w:rFonts w:cs="Arial"/>
        </w:rPr>
        <w:t> </w:t>
      </w:r>
      <w:r w:rsidR="00B548DE" w:rsidRPr="00B548DE">
        <w:rPr>
          <w:rFonts w:cs="Arial"/>
        </w:rPr>
        <w:t>měděných</w:t>
      </w:r>
      <w:r w:rsidR="00451726">
        <w:rPr>
          <w:rFonts w:cs="Arial"/>
        </w:rPr>
        <w:t xml:space="preserve"> trubek</w:t>
      </w:r>
      <w:r w:rsidR="00617998">
        <w:rPr>
          <w:rFonts w:cs="Arial"/>
        </w:rPr>
        <w:t>.</w:t>
      </w:r>
    </w:p>
    <w:p w14:paraId="2F2A4690" w14:textId="23D4ACCB" w:rsidR="001F3CDB" w:rsidRPr="00B548DE" w:rsidRDefault="00CC513F" w:rsidP="0070799F">
      <w:pPr>
        <w:pStyle w:val="Nadpis1"/>
        <w:spacing w:before="0"/>
        <w:rPr>
          <w:rFonts w:cs="Arial"/>
        </w:rPr>
      </w:pPr>
      <w:bookmarkStart w:id="1" w:name="_Toc167449068"/>
      <w:r w:rsidRPr="00B548DE">
        <w:rPr>
          <w:rFonts w:cs="Arial"/>
          <w:caps w:val="0"/>
        </w:rPr>
        <w:t>VÝCHOZÍ PODKLADY</w:t>
      </w:r>
      <w:bookmarkEnd w:id="1"/>
    </w:p>
    <w:p w14:paraId="03E1DBEE" w14:textId="77777777" w:rsidR="001F3CDB" w:rsidRPr="006D3A8C" w:rsidRDefault="001F3CDB" w:rsidP="0091716A">
      <w:pPr>
        <w:rPr>
          <w:rFonts w:cs="Arial"/>
        </w:rPr>
      </w:pPr>
      <w:r w:rsidRPr="006D3A8C">
        <w:rPr>
          <w:rFonts w:cs="Arial"/>
        </w:rPr>
        <w:t>Výchozími podklady pro zpracování dokumentace byly:</w:t>
      </w:r>
    </w:p>
    <w:p w14:paraId="0ABEF63B" w14:textId="77777777" w:rsidR="001F3CDB" w:rsidRPr="006D3A8C" w:rsidRDefault="001F3CDB" w:rsidP="0091716A">
      <w:pPr>
        <w:rPr>
          <w:rFonts w:cs="Arial"/>
        </w:rPr>
      </w:pPr>
      <w:r w:rsidRPr="006D3A8C">
        <w:rPr>
          <w:rFonts w:cs="Arial"/>
        </w:rPr>
        <w:t>-</w:t>
      </w:r>
      <w:r w:rsidRPr="006D3A8C">
        <w:rPr>
          <w:rFonts w:cs="Arial"/>
        </w:rPr>
        <w:tab/>
        <w:t>stavební výkresy</w:t>
      </w:r>
    </w:p>
    <w:p w14:paraId="5AF8F4D2" w14:textId="77777777" w:rsidR="001F3CDB" w:rsidRPr="006D3A8C" w:rsidRDefault="001F3CDB" w:rsidP="0091716A">
      <w:pPr>
        <w:rPr>
          <w:rFonts w:cs="Arial"/>
        </w:rPr>
      </w:pPr>
      <w:r w:rsidRPr="006D3A8C">
        <w:rPr>
          <w:rFonts w:cs="Arial"/>
        </w:rPr>
        <w:t>-</w:t>
      </w:r>
      <w:r w:rsidRPr="006D3A8C">
        <w:rPr>
          <w:rFonts w:cs="Arial"/>
        </w:rPr>
        <w:tab/>
        <w:t>hygienické předpisy</w:t>
      </w:r>
    </w:p>
    <w:p w14:paraId="1BD50FC2" w14:textId="7A623888" w:rsidR="001F3CDB" w:rsidRPr="006D3A8C" w:rsidRDefault="001F3CDB" w:rsidP="0091716A">
      <w:pPr>
        <w:rPr>
          <w:rFonts w:cs="Arial"/>
        </w:rPr>
      </w:pPr>
      <w:r w:rsidRPr="006D3A8C">
        <w:rPr>
          <w:rFonts w:cs="Arial"/>
        </w:rPr>
        <w:t>-</w:t>
      </w:r>
      <w:r w:rsidRPr="006D3A8C">
        <w:rPr>
          <w:rFonts w:cs="Arial"/>
        </w:rPr>
        <w:tab/>
        <w:t xml:space="preserve">požadavky investora </w:t>
      </w:r>
    </w:p>
    <w:p w14:paraId="57CA356E" w14:textId="77777777" w:rsidR="001F3CDB" w:rsidRPr="00F61BF2" w:rsidRDefault="001F3CDB" w:rsidP="0091716A">
      <w:pPr>
        <w:rPr>
          <w:rFonts w:cs="Arial"/>
        </w:rPr>
      </w:pPr>
      <w:r w:rsidRPr="006D3A8C">
        <w:rPr>
          <w:rFonts w:cs="Arial"/>
        </w:rPr>
        <w:t>-</w:t>
      </w:r>
      <w:r w:rsidRPr="006D3A8C">
        <w:rPr>
          <w:rFonts w:cs="Arial"/>
        </w:rPr>
        <w:tab/>
        <w:t>ČSN a legislativa oboru vytápění</w:t>
      </w:r>
    </w:p>
    <w:p w14:paraId="0370A065" w14:textId="30A86825" w:rsidR="001F3CDB" w:rsidRPr="00F61BF2" w:rsidRDefault="00CC513F" w:rsidP="001B1798">
      <w:pPr>
        <w:pStyle w:val="Nadpis1"/>
        <w:rPr>
          <w:rFonts w:cs="Arial"/>
        </w:rPr>
      </w:pPr>
      <w:bookmarkStart w:id="2" w:name="_Toc167449069"/>
      <w:r w:rsidRPr="00F61BF2">
        <w:rPr>
          <w:rFonts w:cs="Arial"/>
          <w:caps w:val="0"/>
        </w:rPr>
        <w:t>POUŽITÉ PŘEDPISY A OBECNÉ TECHNICKÉ NORMY</w:t>
      </w:r>
      <w:bookmarkEnd w:id="2"/>
    </w:p>
    <w:p w14:paraId="1392F3CE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r w:rsidRPr="00D71028">
        <w:rPr>
          <w:color w:val="auto"/>
        </w:rPr>
        <w:t>Nařízení vlády č. 146/2007 Sb. o emisních limitech a dalších podmínkách provozování spalovacích stacionárních zdrojů znečišťování ovzduší v platném znění</w:t>
      </w:r>
    </w:p>
    <w:p w14:paraId="079FDFE9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r w:rsidRPr="00D71028">
        <w:rPr>
          <w:color w:val="auto"/>
        </w:rPr>
        <w:t>Nařízení vlády č.361/2007 Sb. ze dne 28. prosince 2007, kterým se stanoví podmínky ochrany zdraví zaměstnanců při práci v platném znění</w:t>
      </w:r>
    </w:p>
    <w:p w14:paraId="1B5D985B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proofErr w:type="spellStart"/>
      <w:r w:rsidRPr="00D71028">
        <w:rPr>
          <w:color w:val="auto"/>
        </w:rPr>
        <w:t>Vyhl</w:t>
      </w:r>
      <w:proofErr w:type="spellEnd"/>
      <w:r w:rsidRPr="00D71028">
        <w:rPr>
          <w:color w:val="auto"/>
        </w:rPr>
        <w:t>. 193/2007- kterou se stanoví podrobnosti účinnosti užití energie při rozvodu tepelné energie a vnitřním rozvodu tepelné energie a chladu</w:t>
      </w:r>
    </w:p>
    <w:p w14:paraId="70AAA310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proofErr w:type="spellStart"/>
      <w:r w:rsidRPr="00D71028">
        <w:rPr>
          <w:color w:val="auto"/>
        </w:rPr>
        <w:t>Vyhl</w:t>
      </w:r>
      <w:proofErr w:type="spellEnd"/>
      <w:r w:rsidRPr="00D71028">
        <w:rPr>
          <w:color w:val="auto"/>
        </w:rPr>
        <w:t>. 194/2007- kterou se stanoví pravidla pro vytápění a dodávku teplé vody, měrné ukazatele spotřeby tepelné energie pro vytápění a pro přípravu teplé vody a požadavky na vybavení vnitřních tepelných zařízení budov přístroji regulujícími dodávku tepelné energie konečným spotřebitelům</w:t>
      </w:r>
    </w:p>
    <w:p w14:paraId="5D3E8C01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r w:rsidRPr="00D71028">
        <w:rPr>
          <w:color w:val="auto"/>
        </w:rPr>
        <w:t xml:space="preserve">ČSN 73 0540-3 - Tepelná ochrana budov </w:t>
      </w:r>
    </w:p>
    <w:p w14:paraId="438DF17B" w14:textId="77777777" w:rsidR="000B5D5E" w:rsidRDefault="000B5D5E" w:rsidP="000B5D5E">
      <w:pPr>
        <w:pStyle w:val="Nadpis3"/>
        <w:spacing w:line="276" w:lineRule="auto"/>
        <w:rPr>
          <w:color w:val="auto"/>
        </w:rPr>
      </w:pPr>
      <w:r w:rsidRPr="00D71028">
        <w:rPr>
          <w:color w:val="auto"/>
        </w:rPr>
        <w:t>ČSN EN 12 831 – Tepelné soustavy v budovách – Výpočet tep</w:t>
      </w:r>
      <w:r>
        <w:rPr>
          <w:color w:val="auto"/>
        </w:rPr>
        <w:t xml:space="preserve">elného </w:t>
      </w:r>
      <w:r w:rsidRPr="00D71028">
        <w:rPr>
          <w:color w:val="auto"/>
        </w:rPr>
        <w:t>výkonu</w:t>
      </w:r>
    </w:p>
    <w:p w14:paraId="3775E3D6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r w:rsidRPr="00D71028">
        <w:rPr>
          <w:color w:val="auto"/>
        </w:rPr>
        <w:t>ČSN EN 12 8</w:t>
      </w:r>
      <w:r>
        <w:rPr>
          <w:color w:val="auto"/>
        </w:rPr>
        <w:t>28</w:t>
      </w:r>
      <w:r w:rsidRPr="00D71028">
        <w:rPr>
          <w:color w:val="auto"/>
        </w:rPr>
        <w:t xml:space="preserve"> – Tepelné soustavy v budovách – </w:t>
      </w:r>
      <w:r>
        <w:rPr>
          <w:color w:val="auto"/>
        </w:rPr>
        <w:t>Navrhování teplovodních otopných soustav</w:t>
      </w:r>
    </w:p>
    <w:p w14:paraId="40B24EA7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r w:rsidRPr="00D71028">
        <w:rPr>
          <w:color w:val="auto"/>
        </w:rPr>
        <w:t>ČSN 06 0310 – Tepelné soustavy v budovách – Projektování a montáž</w:t>
      </w:r>
    </w:p>
    <w:p w14:paraId="13802234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r w:rsidRPr="00D71028">
        <w:rPr>
          <w:color w:val="auto"/>
        </w:rPr>
        <w:t>ČSN 06 1101 – Otopná tělesa pro ústřední vytápění</w:t>
      </w:r>
    </w:p>
    <w:p w14:paraId="35ACEDF2" w14:textId="77777777" w:rsidR="000B5D5E" w:rsidRPr="00D71028" w:rsidRDefault="000B5D5E" w:rsidP="000B5D5E">
      <w:pPr>
        <w:pStyle w:val="Nadpis3"/>
        <w:spacing w:line="276" w:lineRule="auto"/>
        <w:rPr>
          <w:color w:val="auto"/>
        </w:rPr>
      </w:pPr>
      <w:r w:rsidRPr="00D71028">
        <w:rPr>
          <w:color w:val="auto"/>
        </w:rPr>
        <w:t>ČSN 06 0830 – Tepelné soustavy v budovách – Zabezpečovací zařízení</w:t>
      </w:r>
    </w:p>
    <w:p w14:paraId="4E7885F5" w14:textId="1DFC9CF5" w:rsidR="001F3CDB" w:rsidRPr="00F61BF2" w:rsidRDefault="00CC513F" w:rsidP="00D71028">
      <w:pPr>
        <w:pStyle w:val="Nadpis1"/>
      </w:pPr>
      <w:r w:rsidRPr="00F61BF2">
        <w:rPr>
          <w:caps w:val="0"/>
        </w:rPr>
        <w:br w:type="page"/>
      </w:r>
      <w:bookmarkStart w:id="3" w:name="_Toc167449070"/>
      <w:r w:rsidRPr="00F61BF2">
        <w:rPr>
          <w:caps w:val="0"/>
        </w:rPr>
        <w:lastRenderedPageBreak/>
        <w:t>VÝPOČTOVÉ HODNOTY KLIMATICKÝCH POMĚRŮ</w:t>
      </w:r>
      <w:bookmarkEnd w:id="3"/>
    </w:p>
    <w:p w14:paraId="378A640A" w14:textId="513A636A" w:rsidR="00BB3860" w:rsidRDefault="001F3CDB" w:rsidP="00113FED">
      <w:pPr>
        <w:spacing w:line="240" w:lineRule="auto"/>
        <w:rPr>
          <w:rFonts w:cs="Arial"/>
        </w:rPr>
      </w:pPr>
      <w:r w:rsidRPr="00F61BF2">
        <w:rPr>
          <w:rFonts w:cs="Arial"/>
        </w:rPr>
        <w:t>Klimatické místo:</w:t>
      </w:r>
      <w:r w:rsidR="0091716A" w:rsidRPr="00F61BF2">
        <w:rPr>
          <w:rFonts w:cs="Arial"/>
        </w:rPr>
        <w:tab/>
      </w:r>
      <w:r w:rsidR="0091716A" w:rsidRPr="00F61BF2">
        <w:rPr>
          <w:rFonts w:cs="Arial"/>
        </w:rPr>
        <w:tab/>
      </w:r>
      <w:r w:rsidRPr="00F61BF2">
        <w:rPr>
          <w:rFonts w:cs="Arial"/>
        </w:rPr>
        <w:tab/>
      </w:r>
      <w:r w:rsidR="00D71028">
        <w:rPr>
          <w:rFonts w:cs="Arial"/>
        </w:rPr>
        <w:tab/>
      </w:r>
      <w:r w:rsidR="00FE10C5">
        <w:rPr>
          <w:rFonts w:cs="Arial"/>
        </w:rPr>
        <w:t>Brno</w:t>
      </w:r>
    </w:p>
    <w:p w14:paraId="2C2BACF1" w14:textId="4D04B6FC" w:rsidR="001F3CDB" w:rsidRPr="00F61BF2" w:rsidRDefault="001F3CDB" w:rsidP="00113FED">
      <w:pPr>
        <w:spacing w:line="240" w:lineRule="auto"/>
        <w:rPr>
          <w:rFonts w:cs="Arial"/>
        </w:rPr>
      </w:pPr>
      <w:r w:rsidRPr="00F61BF2">
        <w:rPr>
          <w:rFonts w:cs="Arial"/>
        </w:rPr>
        <w:t>Nadmořská výška:</w:t>
      </w:r>
      <w:r w:rsidRPr="00F61BF2">
        <w:rPr>
          <w:rFonts w:cs="Arial"/>
        </w:rPr>
        <w:tab/>
      </w:r>
      <w:r w:rsidR="0091716A" w:rsidRPr="00F61BF2">
        <w:rPr>
          <w:rFonts w:cs="Arial"/>
        </w:rPr>
        <w:tab/>
      </w:r>
      <w:r w:rsidR="0091716A" w:rsidRPr="00F61BF2">
        <w:rPr>
          <w:rFonts w:cs="Arial"/>
        </w:rPr>
        <w:tab/>
      </w:r>
      <w:r w:rsidR="00D71028">
        <w:rPr>
          <w:rFonts w:cs="Arial"/>
        </w:rPr>
        <w:tab/>
      </w:r>
      <w:r w:rsidR="00EC2C2A">
        <w:rPr>
          <w:rFonts w:cs="Arial"/>
        </w:rPr>
        <w:t>395,45</w:t>
      </w:r>
      <w:r w:rsidR="009E43EB">
        <w:rPr>
          <w:rFonts w:cs="Arial"/>
        </w:rPr>
        <w:t xml:space="preserve"> </w:t>
      </w:r>
      <w:r w:rsidRPr="00F61BF2">
        <w:rPr>
          <w:rFonts w:cs="Arial"/>
        </w:rPr>
        <w:t>m n. m.</w:t>
      </w:r>
    </w:p>
    <w:p w14:paraId="2296563F" w14:textId="0B93573E" w:rsidR="001F3CDB" w:rsidRPr="00F61BF2" w:rsidRDefault="001F3CDB" w:rsidP="00113FED">
      <w:pPr>
        <w:spacing w:line="240" w:lineRule="auto"/>
        <w:rPr>
          <w:rFonts w:cs="Arial"/>
        </w:rPr>
      </w:pPr>
      <w:r w:rsidRPr="00F61BF2">
        <w:rPr>
          <w:rFonts w:cs="Arial"/>
        </w:rPr>
        <w:t>Zimní výpočtová teplota:</w:t>
      </w:r>
      <w:r w:rsidRPr="00F61BF2">
        <w:rPr>
          <w:rFonts w:cs="Arial"/>
        </w:rPr>
        <w:tab/>
      </w:r>
      <w:r w:rsidR="00D71028">
        <w:rPr>
          <w:rFonts w:cs="Arial"/>
        </w:rPr>
        <w:tab/>
      </w:r>
      <w:r w:rsidR="0091716A" w:rsidRPr="00F61BF2">
        <w:rPr>
          <w:rFonts w:cs="Arial"/>
        </w:rPr>
        <w:tab/>
      </w:r>
      <w:r w:rsidRPr="00F61BF2">
        <w:rPr>
          <w:rFonts w:cs="Arial"/>
        </w:rPr>
        <w:t>-1</w:t>
      </w:r>
      <w:r w:rsidR="009C73A7">
        <w:rPr>
          <w:rFonts w:cs="Arial"/>
        </w:rPr>
        <w:t>2</w:t>
      </w:r>
      <w:r w:rsidR="00D71028">
        <w:rPr>
          <w:rFonts w:cs="Arial"/>
        </w:rPr>
        <w:t xml:space="preserve"> </w:t>
      </w:r>
      <w:r w:rsidRPr="00F61BF2">
        <w:rPr>
          <w:rFonts w:cs="Arial"/>
        </w:rPr>
        <w:t>°C</w:t>
      </w:r>
    </w:p>
    <w:p w14:paraId="7C7772CE" w14:textId="0D74F45A" w:rsidR="001F3CDB" w:rsidRPr="00F61BF2" w:rsidRDefault="001F3CDB" w:rsidP="00113FED">
      <w:pPr>
        <w:spacing w:line="240" w:lineRule="auto"/>
        <w:rPr>
          <w:rFonts w:cs="Arial"/>
        </w:rPr>
      </w:pPr>
      <w:r w:rsidRPr="00F61BF2">
        <w:rPr>
          <w:rFonts w:cs="Arial"/>
        </w:rPr>
        <w:t>Počet dnů v otopném období:</w:t>
      </w:r>
      <w:r w:rsidRPr="00F61BF2">
        <w:rPr>
          <w:rFonts w:cs="Arial"/>
        </w:rPr>
        <w:tab/>
      </w:r>
      <w:r w:rsidR="0091716A" w:rsidRPr="00F61BF2">
        <w:rPr>
          <w:rFonts w:cs="Arial"/>
        </w:rPr>
        <w:tab/>
      </w:r>
      <w:r w:rsidRPr="00F61BF2">
        <w:rPr>
          <w:rFonts w:cs="Arial"/>
        </w:rPr>
        <w:t>2</w:t>
      </w:r>
      <w:r w:rsidR="00FE10C5">
        <w:rPr>
          <w:rFonts w:cs="Arial"/>
        </w:rPr>
        <w:t>32</w:t>
      </w:r>
    </w:p>
    <w:p w14:paraId="0D7C4F13" w14:textId="48BA7918" w:rsidR="001F3CDB" w:rsidRPr="00F61BF2" w:rsidRDefault="001F3CDB" w:rsidP="00113FED">
      <w:pPr>
        <w:spacing w:line="240" w:lineRule="auto"/>
        <w:rPr>
          <w:rFonts w:cs="Arial"/>
        </w:rPr>
      </w:pPr>
      <w:r w:rsidRPr="00F61BF2">
        <w:rPr>
          <w:rFonts w:cs="Arial"/>
        </w:rPr>
        <w:t>Průměrná teplota v otopném období:</w:t>
      </w:r>
      <w:r w:rsidRPr="00F61BF2">
        <w:rPr>
          <w:rFonts w:cs="Arial"/>
        </w:rPr>
        <w:tab/>
      </w:r>
      <w:r w:rsidR="00FE10C5">
        <w:rPr>
          <w:rFonts w:cs="Arial"/>
        </w:rPr>
        <w:t>4,0</w:t>
      </w:r>
      <w:r w:rsidR="0091716A" w:rsidRPr="00F61BF2">
        <w:rPr>
          <w:rFonts w:cs="Arial"/>
        </w:rPr>
        <w:t xml:space="preserve"> </w:t>
      </w:r>
      <w:r w:rsidRPr="00F61BF2">
        <w:rPr>
          <w:rFonts w:cs="Arial"/>
        </w:rPr>
        <w:t xml:space="preserve">°C </w:t>
      </w:r>
    </w:p>
    <w:p w14:paraId="74F23BEE" w14:textId="3BA70285" w:rsidR="001F3CDB" w:rsidRPr="00B548DE" w:rsidRDefault="00CC513F" w:rsidP="006976D4">
      <w:pPr>
        <w:pStyle w:val="Nadpis1"/>
        <w:rPr>
          <w:rFonts w:cs="Arial"/>
        </w:rPr>
      </w:pPr>
      <w:bookmarkStart w:id="4" w:name="_Toc167449071"/>
      <w:r w:rsidRPr="00B548DE">
        <w:rPr>
          <w:rFonts w:cs="Arial"/>
          <w:caps w:val="0"/>
        </w:rPr>
        <w:t>ZADÁVACÍ PARAMETRY A POŽADAVKY NA VYTÁPĚNÍ</w:t>
      </w:r>
      <w:bookmarkEnd w:id="4"/>
    </w:p>
    <w:p w14:paraId="5B0441E0" w14:textId="43AA4BFA" w:rsidR="00113FED" w:rsidRPr="00CA5893" w:rsidRDefault="00113FED" w:rsidP="004E635D">
      <w:pPr>
        <w:spacing w:after="0"/>
        <w:rPr>
          <w:rFonts w:cs="Arial"/>
        </w:rPr>
      </w:pPr>
      <w:r w:rsidRPr="00CA5893">
        <w:rPr>
          <w:rFonts w:cs="Arial"/>
        </w:rPr>
        <w:t xml:space="preserve">Vnitřní teploty jsou voleny v souladu s vyhláškou 194/2007 </w:t>
      </w:r>
      <w:proofErr w:type="spellStart"/>
      <w:r w:rsidRPr="00CA5893">
        <w:rPr>
          <w:rFonts w:cs="Arial"/>
        </w:rPr>
        <w:t>Sb</w:t>
      </w:r>
      <w:proofErr w:type="spellEnd"/>
      <w:r w:rsidRPr="00CA5893">
        <w:rPr>
          <w:rFonts w:cs="Arial"/>
        </w:rPr>
        <w:t xml:space="preserve"> a požadavky investora.</w:t>
      </w:r>
    </w:p>
    <w:p w14:paraId="2245683F" w14:textId="77777777" w:rsidR="00113FED" w:rsidRPr="00CA5893" w:rsidRDefault="00113FED" w:rsidP="00113FED">
      <w:pPr>
        <w:rPr>
          <w:rFonts w:cs="Arial"/>
        </w:rPr>
      </w:pPr>
      <w:r w:rsidRPr="00CA5893">
        <w:rPr>
          <w:rFonts w:cs="Arial"/>
        </w:rPr>
        <w:t>Parametry konstrukcí splňují požadavky na skladby konstrukcí dle ČSN 73 0540.</w:t>
      </w:r>
    </w:p>
    <w:p w14:paraId="5BBCFEB8" w14:textId="0C91BC66" w:rsidR="00113FED" w:rsidRDefault="00113FED" w:rsidP="00113FED">
      <w:pPr>
        <w:rPr>
          <w:rFonts w:cs="Arial"/>
        </w:rPr>
      </w:pPr>
      <w:r w:rsidRPr="00CA5893">
        <w:rPr>
          <w:rFonts w:cs="Arial"/>
        </w:rPr>
        <w:t>Tepelná ztráty jednotlivých místností byly stanoveny dle ČSN EN 12 831. Výchozím podkladem byly U součinitele ze zadávací dokumentace stavby. Výměna vzduchu je řešena přirozeným větráním</w:t>
      </w:r>
      <w:r w:rsidR="004E635D">
        <w:rPr>
          <w:rFonts w:cs="Arial"/>
        </w:rPr>
        <w:t xml:space="preserve"> a nuceného větrání.</w:t>
      </w:r>
      <w:r w:rsidRPr="00F61BF2">
        <w:rPr>
          <w:rFonts w:cs="Arial"/>
        </w:rPr>
        <w:t xml:space="preserve"> </w:t>
      </w:r>
    </w:p>
    <w:p w14:paraId="2B52ADB7" w14:textId="0F869996" w:rsidR="00170C99" w:rsidRPr="00BE73AA" w:rsidRDefault="00170C99" w:rsidP="00170C99">
      <w:pPr>
        <w:spacing w:before="240" w:after="240"/>
        <w:rPr>
          <w:rFonts w:cs="Arial"/>
          <w:i/>
          <w:iCs/>
          <w:u w:val="single"/>
        </w:rPr>
      </w:pPr>
      <w:bookmarkStart w:id="5" w:name="_Hlk96505962"/>
      <w:r w:rsidRPr="00BE73AA">
        <w:rPr>
          <w:rFonts w:cs="Arial"/>
          <w:i/>
          <w:iCs/>
          <w:u w:val="single"/>
        </w:rPr>
        <w:t>Místnost</w:t>
      </w:r>
      <w:r w:rsidRPr="00BE73AA">
        <w:rPr>
          <w:rFonts w:cs="Arial"/>
          <w:i/>
          <w:iCs/>
          <w:u w:val="single"/>
        </w:rPr>
        <w:tab/>
      </w:r>
      <w:r w:rsidRPr="00BE73AA">
        <w:rPr>
          <w:rFonts w:cs="Arial"/>
          <w:i/>
          <w:iCs/>
          <w:u w:val="single"/>
        </w:rPr>
        <w:tab/>
      </w:r>
      <w:r w:rsidRPr="00BE73AA">
        <w:rPr>
          <w:rFonts w:cs="Arial"/>
          <w:i/>
          <w:iCs/>
          <w:u w:val="single"/>
        </w:rPr>
        <w:tab/>
      </w:r>
      <w:r w:rsidRPr="00BE73AA">
        <w:rPr>
          <w:rFonts w:cs="Arial"/>
          <w:i/>
          <w:iCs/>
          <w:u w:val="single"/>
        </w:rPr>
        <w:tab/>
      </w:r>
      <w:r w:rsidRPr="00BE73AA">
        <w:rPr>
          <w:rFonts w:cs="Arial"/>
          <w:i/>
          <w:iCs/>
          <w:u w:val="single"/>
        </w:rPr>
        <w:tab/>
      </w:r>
      <w:r w:rsidRPr="00BE73AA">
        <w:rPr>
          <w:rFonts w:cs="Arial"/>
          <w:i/>
          <w:iCs/>
          <w:u w:val="single"/>
        </w:rPr>
        <w:tab/>
      </w:r>
      <w:r>
        <w:rPr>
          <w:rFonts w:cs="Arial"/>
          <w:i/>
          <w:iCs/>
          <w:u w:val="single"/>
        </w:rPr>
        <w:t>Vnitřní výpočtová teplota</w:t>
      </w:r>
    </w:p>
    <w:p w14:paraId="5946383C" w14:textId="53768972" w:rsidR="00170C99" w:rsidRDefault="00617998" w:rsidP="00170C99">
      <w:pPr>
        <w:spacing w:before="240" w:after="240"/>
        <w:rPr>
          <w:rFonts w:cs="Arial"/>
        </w:rPr>
      </w:pPr>
      <w:r>
        <w:rPr>
          <w:rFonts w:cs="Arial"/>
        </w:rPr>
        <w:t xml:space="preserve">Chodba, WC, schodiště, šatna </w:t>
      </w:r>
      <w:r>
        <w:rPr>
          <w:rFonts w:cs="Arial"/>
        </w:rPr>
        <w:tab/>
      </w:r>
      <w:r w:rsidR="00170C99">
        <w:rPr>
          <w:rFonts w:cs="Arial"/>
        </w:rPr>
        <w:tab/>
      </w:r>
      <w:r w:rsidR="00170C99">
        <w:rPr>
          <w:rFonts w:cs="Arial"/>
        </w:rPr>
        <w:tab/>
      </w:r>
      <w:r w:rsidR="00170C99">
        <w:rPr>
          <w:rFonts w:cs="Arial"/>
        </w:rPr>
        <w:tab/>
      </w:r>
      <w:r w:rsidR="006A5A90">
        <w:rPr>
          <w:rFonts w:cs="Arial"/>
        </w:rPr>
        <w:tab/>
      </w:r>
      <w:r w:rsidR="00170C99">
        <w:rPr>
          <w:rFonts w:cs="Arial"/>
        </w:rPr>
        <w:t>1</w:t>
      </w:r>
      <w:r w:rsidR="00583F44">
        <w:rPr>
          <w:rFonts w:cs="Arial"/>
        </w:rPr>
        <w:t>5</w:t>
      </w:r>
      <w:r w:rsidR="00170C99">
        <w:rPr>
          <w:rFonts w:cs="Arial"/>
        </w:rPr>
        <w:t xml:space="preserve"> °C</w:t>
      </w:r>
    </w:p>
    <w:p w14:paraId="5D802FBB" w14:textId="0C62BDDB" w:rsidR="00170C99" w:rsidRDefault="00617998" w:rsidP="00170C99">
      <w:pPr>
        <w:spacing w:before="240" w:after="240"/>
        <w:rPr>
          <w:rFonts w:cs="Arial"/>
        </w:rPr>
      </w:pPr>
      <w:r>
        <w:rPr>
          <w:rFonts w:cs="Arial"/>
        </w:rPr>
        <w:t>Učebna, kabinet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170C99">
        <w:rPr>
          <w:rFonts w:cs="Arial"/>
        </w:rPr>
        <w:tab/>
      </w:r>
      <w:r w:rsidR="006A5A90">
        <w:rPr>
          <w:rFonts w:cs="Arial"/>
        </w:rPr>
        <w:tab/>
      </w:r>
      <w:r w:rsidR="00170C99">
        <w:rPr>
          <w:rFonts w:cs="Arial"/>
        </w:rPr>
        <w:t>20 °C</w:t>
      </w:r>
    </w:p>
    <w:bookmarkEnd w:id="5"/>
    <w:p w14:paraId="33078859" w14:textId="47B42D9E" w:rsidR="00DD586A" w:rsidRPr="00113FED" w:rsidRDefault="00DD586A" w:rsidP="00113FED">
      <w:pPr>
        <w:spacing w:after="0"/>
        <w:ind w:firstLine="0"/>
        <w:rPr>
          <w:rFonts w:cs="Arial"/>
          <w:noProof/>
          <w:sz w:val="10"/>
          <w:szCs w:val="10"/>
        </w:rPr>
      </w:pPr>
    </w:p>
    <w:p w14:paraId="6AFD0697" w14:textId="5EB84395" w:rsidR="00BB2723" w:rsidRPr="004D5400" w:rsidRDefault="00BB2723" w:rsidP="00170C99">
      <w:pPr>
        <w:spacing w:after="120"/>
        <w:ind w:firstLine="708"/>
        <w:jc w:val="left"/>
        <w:rPr>
          <w:rFonts w:cs="Arial"/>
          <w:noProof/>
        </w:rPr>
      </w:pPr>
      <w:r w:rsidRPr="004D5400">
        <w:rPr>
          <w:rFonts w:cs="Arial"/>
          <w:noProof/>
        </w:rPr>
        <w:t>Součet tep</w:t>
      </w:r>
      <w:r w:rsidR="00150D97" w:rsidRPr="004D5400">
        <w:rPr>
          <w:rFonts w:cs="Arial"/>
          <w:noProof/>
        </w:rPr>
        <w:t xml:space="preserve">elných </w:t>
      </w:r>
      <w:r w:rsidRPr="004D5400">
        <w:rPr>
          <w:rFonts w:cs="Arial"/>
          <w:noProof/>
        </w:rPr>
        <w:t>ztrát</w:t>
      </w:r>
      <w:r w:rsidR="00A64D79" w:rsidRPr="004D5400">
        <w:rPr>
          <w:rFonts w:cs="Arial"/>
          <w:noProof/>
        </w:rPr>
        <w:t xml:space="preserve"> přechodem tepla</w:t>
      </w:r>
      <w:r w:rsidRPr="004D5400">
        <w:rPr>
          <w:rFonts w:cs="Arial"/>
          <w:noProof/>
        </w:rPr>
        <w:tab/>
      </w:r>
      <w:r w:rsidR="00150D97" w:rsidRPr="004D5400">
        <w:rPr>
          <w:rFonts w:cs="Arial"/>
          <w:noProof/>
        </w:rPr>
        <w:tab/>
      </w:r>
      <w:r w:rsidR="00170C99" w:rsidRPr="004D5400">
        <w:rPr>
          <w:rFonts w:cs="Arial"/>
          <w:noProof/>
        </w:rPr>
        <w:tab/>
      </w:r>
      <w:r w:rsidR="006A5A90" w:rsidRPr="004D5400">
        <w:rPr>
          <w:rFonts w:cs="Arial"/>
          <w:noProof/>
        </w:rPr>
        <w:tab/>
      </w:r>
      <w:r w:rsidR="00617998">
        <w:rPr>
          <w:rFonts w:cs="Arial"/>
          <w:noProof/>
        </w:rPr>
        <w:t>30,18</w:t>
      </w:r>
      <w:r w:rsidRPr="004D5400">
        <w:rPr>
          <w:rFonts w:cs="Arial"/>
          <w:noProof/>
        </w:rPr>
        <w:t xml:space="preserve"> </w:t>
      </w:r>
      <w:r w:rsidR="00061478" w:rsidRPr="004D5400">
        <w:rPr>
          <w:rFonts w:cs="Arial"/>
          <w:noProof/>
        </w:rPr>
        <w:t>kW</w:t>
      </w:r>
    </w:p>
    <w:p w14:paraId="40DE5B31" w14:textId="7109B43C" w:rsidR="00A64D79" w:rsidRPr="004D5400" w:rsidRDefault="00A64D79" w:rsidP="00170C99">
      <w:pPr>
        <w:spacing w:after="120"/>
        <w:ind w:firstLine="708"/>
        <w:jc w:val="left"/>
        <w:rPr>
          <w:rFonts w:cs="Arial"/>
          <w:noProof/>
        </w:rPr>
      </w:pPr>
      <w:r w:rsidRPr="004D5400">
        <w:rPr>
          <w:rFonts w:cs="Arial"/>
          <w:noProof/>
        </w:rPr>
        <w:t xml:space="preserve">Součet tepelných ztrát </w:t>
      </w:r>
      <w:r w:rsidR="003005CB" w:rsidRPr="004D5400">
        <w:rPr>
          <w:rFonts w:cs="Arial"/>
          <w:noProof/>
        </w:rPr>
        <w:t>v</w:t>
      </w:r>
      <w:r w:rsidR="009E51EA" w:rsidRPr="004D5400">
        <w:rPr>
          <w:rFonts w:cs="Arial"/>
          <w:noProof/>
        </w:rPr>
        <w:t>ě</w:t>
      </w:r>
      <w:r w:rsidR="003005CB" w:rsidRPr="004D5400">
        <w:rPr>
          <w:rFonts w:cs="Arial"/>
          <w:noProof/>
        </w:rPr>
        <w:t>tráním</w:t>
      </w:r>
      <w:r w:rsidR="00E72983" w:rsidRPr="004D5400">
        <w:rPr>
          <w:rFonts w:cs="Arial"/>
          <w:noProof/>
        </w:rPr>
        <w:t xml:space="preserve"> </w:t>
      </w:r>
      <w:r w:rsidR="004E635D">
        <w:rPr>
          <w:rFonts w:cs="Arial"/>
          <w:noProof/>
        </w:rPr>
        <w:tab/>
      </w:r>
      <w:r w:rsidR="004E635D">
        <w:rPr>
          <w:rFonts w:cs="Arial"/>
          <w:noProof/>
        </w:rPr>
        <w:tab/>
      </w:r>
      <w:r w:rsidR="004E635D">
        <w:rPr>
          <w:rFonts w:cs="Arial"/>
          <w:noProof/>
        </w:rPr>
        <w:tab/>
      </w:r>
      <w:r w:rsidR="004E635D">
        <w:rPr>
          <w:rFonts w:cs="Arial"/>
          <w:noProof/>
        </w:rPr>
        <w:tab/>
      </w:r>
      <w:r w:rsidR="006A5A90" w:rsidRPr="004D5400">
        <w:rPr>
          <w:rFonts w:cs="Arial"/>
          <w:noProof/>
        </w:rPr>
        <w:tab/>
      </w:r>
      <w:r w:rsidR="00617998">
        <w:rPr>
          <w:rFonts w:cs="Arial"/>
          <w:noProof/>
        </w:rPr>
        <w:t>76,94</w:t>
      </w:r>
      <w:r w:rsidRPr="004D5400">
        <w:rPr>
          <w:rFonts w:cs="Arial"/>
          <w:noProof/>
        </w:rPr>
        <w:t xml:space="preserve"> kW</w:t>
      </w:r>
    </w:p>
    <w:p w14:paraId="0E764E71" w14:textId="0FFF6F83" w:rsidR="00BB3860" w:rsidRPr="004E635D" w:rsidRDefault="000B2D52" w:rsidP="00BB3860">
      <w:pPr>
        <w:spacing w:after="120"/>
        <w:ind w:firstLine="708"/>
        <w:rPr>
          <w:rFonts w:cs="Arial"/>
          <w:noProof/>
        </w:rPr>
      </w:pPr>
      <w:r>
        <w:rPr>
          <w:rFonts w:cs="Arial"/>
          <w:noProof/>
        </w:rPr>
        <w:t>Výkon</w:t>
      </w:r>
      <w:r w:rsidR="00BB3860" w:rsidRPr="004E635D">
        <w:rPr>
          <w:rFonts w:cs="Arial"/>
          <w:noProof/>
        </w:rPr>
        <w:t xml:space="preserve"> pro VZT</w:t>
      </w:r>
      <w:r w:rsidR="00BB3860" w:rsidRPr="004E635D">
        <w:rPr>
          <w:rFonts w:cs="Arial"/>
          <w:noProof/>
        </w:rPr>
        <w:tab/>
      </w:r>
      <w:r>
        <w:rPr>
          <w:rFonts w:cs="Arial"/>
          <w:noProof/>
        </w:rPr>
        <w:tab/>
      </w:r>
      <w:r w:rsidR="00BB3860" w:rsidRPr="004E635D">
        <w:rPr>
          <w:rFonts w:cs="Arial"/>
          <w:noProof/>
        </w:rPr>
        <w:tab/>
      </w:r>
      <w:r w:rsidR="00BB3860" w:rsidRPr="004E635D">
        <w:rPr>
          <w:rFonts w:cs="Arial"/>
          <w:noProof/>
        </w:rPr>
        <w:tab/>
      </w:r>
      <w:r w:rsidR="00BB3860" w:rsidRPr="004E635D">
        <w:rPr>
          <w:rFonts w:cs="Arial"/>
          <w:noProof/>
        </w:rPr>
        <w:tab/>
      </w:r>
      <w:r w:rsidR="00BB3860" w:rsidRPr="004E635D">
        <w:rPr>
          <w:rFonts w:cs="Arial"/>
          <w:noProof/>
        </w:rPr>
        <w:tab/>
      </w:r>
      <w:r w:rsidR="00865A80" w:rsidRPr="004E635D">
        <w:rPr>
          <w:rFonts w:cs="Arial"/>
          <w:noProof/>
        </w:rPr>
        <w:tab/>
      </w:r>
      <w:r w:rsidR="00BB3860" w:rsidRPr="004E635D">
        <w:rPr>
          <w:rFonts w:cs="Arial"/>
          <w:noProof/>
        </w:rPr>
        <w:t>0 kW</w:t>
      </w:r>
    </w:p>
    <w:p w14:paraId="38D8E72D" w14:textId="77777777" w:rsidR="00113FED" w:rsidRPr="00F52919" w:rsidRDefault="00113FED" w:rsidP="004E635D">
      <w:pPr>
        <w:spacing w:after="120"/>
        <w:ind w:firstLine="0"/>
        <w:rPr>
          <w:rFonts w:cs="Arial"/>
          <w:noProof/>
          <w:sz w:val="10"/>
          <w:szCs w:val="10"/>
          <w:highlight w:val="yellow"/>
        </w:rPr>
      </w:pPr>
    </w:p>
    <w:p w14:paraId="66A23F75" w14:textId="2FAF499E" w:rsidR="002D3FF9" w:rsidRPr="00BB3860" w:rsidRDefault="00617998" w:rsidP="009E51EA">
      <w:pPr>
        <w:spacing w:after="120"/>
        <w:ind w:firstLine="708"/>
        <w:rPr>
          <w:rFonts w:cs="Arial"/>
          <w:noProof/>
        </w:rPr>
      </w:pPr>
      <w:r>
        <w:rPr>
          <w:rFonts w:cs="Arial"/>
          <w:noProof/>
        </w:rPr>
        <w:t xml:space="preserve">Projektovaný tepelný příkon pro navrhovanou nástavbu je 107,12 kW. </w:t>
      </w:r>
    </w:p>
    <w:p w14:paraId="6D0C7E74" w14:textId="77777777" w:rsidR="00BB3860" w:rsidRPr="007463E3" w:rsidRDefault="00BB3860" w:rsidP="00BB3860">
      <w:pPr>
        <w:pStyle w:val="Nadpis1"/>
        <w:rPr>
          <w:rFonts w:cs="Arial"/>
          <w:noProof/>
        </w:rPr>
      </w:pPr>
      <w:bookmarkStart w:id="6" w:name="_Toc96507726"/>
      <w:bookmarkStart w:id="7" w:name="_Toc167449072"/>
      <w:r w:rsidRPr="007463E3">
        <w:rPr>
          <w:rFonts w:cs="Arial"/>
          <w:caps w:val="0"/>
          <w:noProof/>
        </w:rPr>
        <w:t>TECHNICKÉ ŘEŠENÍ</w:t>
      </w:r>
      <w:bookmarkEnd w:id="6"/>
      <w:bookmarkEnd w:id="7"/>
      <w:r w:rsidRPr="007463E3">
        <w:rPr>
          <w:rFonts w:cs="Arial"/>
          <w:caps w:val="0"/>
          <w:noProof/>
        </w:rPr>
        <w:t xml:space="preserve"> </w:t>
      </w:r>
    </w:p>
    <w:p w14:paraId="135C1324" w14:textId="77777777" w:rsidR="00BB3860" w:rsidRPr="00B548DE" w:rsidRDefault="00BB3860" w:rsidP="00BB3860">
      <w:pPr>
        <w:pStyle w:val="Nadpis2"/>
      </w:pPr>
      <w:bookmarkStart w:id="8" w:name="_Toc96507727"/>
      <w:bookmarkStart w:id="9" w:name="_Toc167449073"/>
      <w:r w:rsidRPr="00B548DE">
        <w:t>Zdroje tepla</w:t>
      </w:r>
      <w:bookmarkEnd w:id="8"/>
      <w:bookmarkEnd w:id="9"/>
    </w:p>
    <w:p w14:paraId="28B5D87F" w14:textId="1AB04C89" w:rsidR="00CD29A7" w:rsidRPr="005A13F2" w:rsidRDefault="00C602CE" w:rsidP="00043367">
      <w:pPr>
        <w:ind w:firstLine="576"/>
        <w:rPr>
          <w:rFonts w:cs="Arial"/>
          <w:highlight w:val="yellow"/>
        </w:rPr>
      </w:pPr>
      <w:bookmarkStart w:id="10" w:name="_Hlk96506808"/>
      <w:r>
        <w:rPr>
          <w:rFonts w:cs="Arial"/>
        </w:rPr>
        <w:t>Z</w:t>
      </w:r>
      <w:r w:rsidR="00BB3860" w:rsidRPr="007463E3">
        <w:rPr>
          <w:rFonts w:cs="Arial"/>
        </w:rPr>
        <w:t xml:space="preserve">droj tepla </w:t>
      </w:r>
      <w:r>
        <w:rPr>
          <w:rFonts w:cs="Arial"/>
        </w:rPr>
        <w:t>v objektu je stávající</w:t>
      </w:r>
      <w:r w:rsidR="000726F4">
        <w:rPr>
          <w:rFonts w:cs="Arial"/>
        </w:rPr>
        <w:t xml:space="preserve">, nebude do </w:t>
      </w:r>
      <w:r w:rsidR="00BD6487">
        <w:rPr>
          <w:rFonts w:cs="Arial"/>
        </w:rPr>
        <w:t>něj</w:t>
      </w:r>
      <w:r w:rsidR="000726F4">
        <w:rPr>
          <w:rFonts w:cs="Arial"/>
        </w:rPr>
        <w:t xml:space="preserve"> zasahováno.</w:t>
      </w:r>
    </w:p>
    <w:p w14:paraId="1057FFCC" w14:textId="77777777" w:rsidR="002F6765" w:rsidRPr="00043367" w:rsidRDefault="002F6765" w:rsidP="002F6765">
      <w:pPr>
        <w:pStyle w:val="Nadpis2"/>
        <w:ind w:left="578" w:hanging="578"/>
        <w:rPr>
          <w:rFonts w:cs="Arial"/>
          <w:noProof/>
        </w:rPr>
      </w:pPr>
      <w:bookmarkStart w:id="11" w:name="_Toc96507728"/>
      <w:bookmarkStart w:id="12" w:name="_Toc167449074"/>
      <w:bookmarkEnd w:id="10"/>
      <w:r w:rsidRPr="00043367">
        <w:rPr>
          <w:rFonts w:cs="Arial"/>
          <w:noProof/>
        </w:rPr>
        <w:t>Příprava teplé vody</w:t>
      </w:r>
      <w:bookmarkEnd w:id="11"/>
      <w:bookmarkEnd w:id="12"/>
    </w:p>
    <w:p w14:paraId="7C4D7580" w14:textId="129F8073" w:rsidR="001B3056" w:rsidRPr="005A13F2" w:rsidRDefault="00A568F1" w:rsidP="00043367">
      <w:pPr>
        <w:ind w:firstLine="578"/>
        <w:rPr>
          <w:rFonts w:cs="Arial"/>
          <w:noProof/>
          <w:highlight w:val="yellow"/>
        </w:rPr>
      </w:pPr>
      <w:r w:rsidRPr="00A568F1">
        <w:rPr>
          <w:rFonts w:cs="Arial"/>
          <w:noProof/>
        </w:rPr>
        <w:t>P</w:t>
      </w:r>
      <w:r>
        <w:rPr>
          <w:rFonts w:cs="Arial"/>
          <w:noProof/>
        </w:rPr>
        <w:t>říprava teplé vody</w:t>
      </w:r>
      <w:r w:rsidR="00C602CE">
        <w:rPr>
          <w:rFonts w:cs="Arial"/>
          <w:noProof/>
        </w:rPr>
        <w:t xml:space="preserve"> je zajištěná stávajíci akumulační nádobou v technické mistnosti.</w:t>
      </w:r>
      <w:r w:rsidR="00451726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</w:t>
      </w:r>
    </w:p>
    <w:p w14:paraId="33AA9154" w14:textId="77777777" w:rsidR="002F6765" w:rsidRPr="00043367" w:rsidRDefault="002F6765" w:rsidP="002F6765">
      <w:pPr>
        <w:pStyle w:val="Nadpis2"/>
        <w:ind w:left="578" w:hanging="578"/>
        <w:rPr>
          <w:rFonts w:cs="Arial"/>
          <w:noProof/>
        </w:rPr>
      </w:pPr>
      <w:bookmarkStart w:id="13" w:name="_Toc96507729"/>
      <w:bookmarkStart w:id="14" w:name="_Toc167449075"/>
      <w:r w:rsidRPr="00043367">
        <w:rPr>
          <w:rFonts w:cs="Arial"/>
          <w:noProof/>
        </w:rPr>
        <w:t>Technické řešení vytápění</w:t>
      </w:r>
      <w:bookmarkEnd w:id="13"/>
      <w:bookmarkEnd w:id="14"/>
    </w:p>
    <w:p w14:paraId="5C7D2E68" w14:textId="5271269C" w:rsidR="00E6691F" w:rsidRDefault="00E6691F" w:rsidP="000726F4">
      <w:pPr>
        <w:spacing w:after="0"/>
        <w:rPr>
          <w:rFonts w:cs="Arial"/>
        </w:rPr>
      </w:pPr>
      <w:r w:rsidRPr="001930A3">
        <w:rPr>
          <w:rFonts w:cs="Arial"/>
        </w:rPr>
        <w:t>Vytápění</w:t>
      </w:r>
      <w:r w:rsidR="00C602CE">
        <w:rPr>
          <w:rFonts w:cs="Arial"/>
        </w:rPr>
        <w:t xml:space="preserve"> v 3.NP</w:t>
      </w:r>
      <w:r w:rsidRPr="001930A3">
        <w:rPr>
          <w:rFonts w:cs="Arial"/>
        </w:rPr>
        <w:t xml:space="preserve"> je řešeno</w:t>
      </w:r>
      <w:r>
        <w:rPr>
          <w:rFonts w:cs="Arial"/>
        </w:rPr>
        <w:t xml:space="preserve"> </w:t>
      </w:r>
      <w:r w:rsidRPr="001930A3">
        <w:rPr>
          <w:rFonts w:cs="Arial"/>
        </w:rPr>
        <w:t xml:space="preserve">teplovodním </w:t>
      </w:r>
      <w:r>
        <w:rPr>
          <w:rFonts w:cs="Arial"/>
        </w:rPr>
        <w:t>otopným</w:t>
      </w:r>
      <w:r w:rsidR="00BD6487">
        <w:rPr>
          <w:rFonts w:cs="Arial"/>
        </w:rPr>
        <w:t xml:space="preserve"> uzavřeným nuceným</w:t>
      </w:r>
      <w:r>
        <w:rPr>
          <w:rFonts w:cs="Arial"/>
        </w:rPr>
        <w:t xml:space="preserve"> systémem o teplotním spádu </w:t>
      </w:r>
      <w:r w:rsidR="00C602CE">
        <w:rPr>
          <w:rFonts w:cs="Arial"/>
        </w:rPr>
        <w:t>6</w:t>
      </w:r>
      <w:r>
        <w:rPr>
          <w:rFonts w:cs="Arial"/>
        </w:rPr>
        <w:t>0/</w:t>
      </w:r>
      <w:r w:rsidR="00C602CE">
        <w:rPr>
          <w:rFonts w:cs="Arial"/>
        </w:rPr>
        <w:t>5</w:t>
      </w:r>
      <w:r w:rsidR="001B1798">
        <w:rPr>
          <w:rFonts w:cs="Arial"/>
        </w:rPr>
        <w:t>0 °C</w:t>
      </w:r>
      <w:r>
        <w:rPr>
          <w:rFonts w:cs="Arial"/>
        </w:rPr>
        <w:t xml:space="preserve"> pomocí </w:t>
      </w:r>
      <w:r w:rsidRPr="001930A3">
        <w:rPr>
          <w:rFonts w:cs="Arial"/>
        </w:rPr>
        <w:t>otopn</w:t>
      </w:r>
      <w:r w:rsidR="00C602CE">
        <w:rPr>
          <w:rFonts w:cs="Arial"/>
        </w:rPr>
        <w:t>ých deskových</w:t>
      </w:r>
      <w:r w:rsidRPr="001930A3">
        <w:rPr>
          <w:rFonts w:cs="Arial"/>
        </w:rPr>
        <w:t xml:space="preserve"> těles</w:t>
      </w:r>
      <w:r w:rsidRPr="005F4563">
        <w:rPr>
          <w:rFonts w:cs="Arial"/>
        </w:rPr>
        <w:t>.</w:t>
      </w:r>
    </w:p>
    <w:p w14:paraId="2C1E7EC9" w14:textId="1A91B58C" w:rsidR="00113FED" w:rsidRPr="00C602CE" w:rsidRDefault="00C602CE" w:rsidP="000726F4">
      <w:pPr>
        <w:pStyle w:val="Bntext"/>
        <w:spacing w:line="276" w:lineRule="auto"/>
      </w:pPr>
      <w:r>
        <w:rPr>
          <w:rFonts w:cs="Arial"/>
          <w:noProof/>
        </w:rPr>
        <w:t>V 3.NP jsou navrhnuté otopné deskové telesá od firmy Korado typu Radik VK potřebných dimenzí</w:t>
      </w:r>
      <w:r w:rsidR="000726F4">
        <w:rPr>
          <w:rFonts w:cs="Arial"/>
          <w:noProof/>
        </w:rPr>
        <w:t>, podrobněj viz PD</w:t>
      </w:r>
      <w:r>
        <w:rPr>
          <w:rFonts w:cs="Arial"/>
          <w:noProof/>
        </w:rPr>
        <w:t xml:space="preserve">. </w:t>
      </w:r>
      <w:r w:rsidRPr="008E59FE">
        <w:t>V</w:t>
      </w:r>
      <w:r>
        <w:t xml:space="preserve"> podlaží 3.NP</w:t>
      </w:r>
      <w:r w:rsidRPr="008E59FE">
        <w:t xml:space="preserve"> bude </w:t>
      </w:r>
      <w:r>
        <w:t>proveden páteřní rozvod v podhledu. Nové stoupací potrubí bude napojeno na stávající potrubí</w:t>
      </w:r>
      <w:r w:rsidR="000726F4">
        <w:t>, viz PD</w:t>
      </w:r>
      <w:r>
        <w:t xml:space="preserve">. </w:t>
      </w:r>
      <w:r w:rsidRPr="008E59FE">
        <w:t xml:space="preserve">Vnitřní </w:t>
      </w:r>
      <w:r>
        <w:t xml:space="preserve">stoupající </w:t>
      </w:r>
      <w:r>
        <w:lastRenderedPageBreak/>
        <w:t>potrubí</w:t>
      </w:r>
      <w:r w:rsidRPr="008E59FE">
        <w:t xml:space="preserve"> bude veden</w:t>
      </w:r>
      <w:r>
        <w:t>o</w:t>
      </w:r>
      <w:r w:rsidRPr="008E59FE">
        <w:t xml:space="preserve"> </w:t>
      </w:r>
      <w:r>
        <w:t>v zákrytu viz výkresová dokumentace.</w:t>
      </w:r>
      <w:r w:rsidR="00BD6487">
        <w:t xml:space="preserve"> Ovládaní a umístění termostatu bude řešeno ve vyšším stupni projektové dokumentace.</w:t>
      </w:r>
    </w:p>
    <w:p w14:paraId="57303A48" w14:textId="77777777" w:rsidR="001B3056" w:rsidRPr="00043367" w:rsidRDefault="001B3056" w:rsidP="00FC4398">
      <w:pPr>
        <w:pStyle w:val="Nadpis2"/>
        <w:spacing w:line="276" w:lineRule="auto"/>
        <w:rPr>
          <w:rFonts w:cs="Arial"/>
          <w:noProof/>
        </w:rPr>
      </w:pPr>
      <w:bookmarkStart w:id="15" w:name="_Toc96507730"/>
      <w:bookmarkStart w:id="16" w:name="_Toc167449076"/>
      <w:r w:rsidRPr="00043367">
        <w:rPr>
          <w:rFonts w:cs="Arial"/>
          <w:noProof/>
        </w:rPr>
        <w:t>Potrubní rozvody</w:t>
      </w:r>
      <w:bookmarkEnd w:id="15"/>
      <w:bookmarkEnd w:id="16"/>
    </w:p>
    <w:p w14:paraId="07BCDD8F" w14:textId="4D3F18CA" w:rsidR="000726F4" w:rsidRPr="000726F4" w:rsidRDefault="00C602CE" w:rsidP="000726F4">
      <w:r w:rsidRPr="000726F4">
        <w:t xml:space="preserve">Pro </w:t>
      </w:r>
      <w:r w:rsidR="00451726">
        <w:t>nově navržený</w:t>
      </w:r>
      <w:r w:rsidRPr="000726F4">
        <w:t xml:space="preserve"> rozvod </w:t>
      </w:r>
      <w:r w:rsidR="00BE5058" w:rsidRPr="000726F4">
        <w:rPr>
          <w:noProof/>
        </w:rPr>
        <w:t>potrubí ot</w:t>
      </w:r>
      <w:r w:rsidR="00451726">
        <w:rPr>
          <w:noProof/>
        </w:rPr>
        <w:t>o</w:t>
      </w:r>
      <w:r w:rsidR="00BE5058" w:rsidRPr="000726F4">
        <w:rPr>
          <w:noProof/>
        </w:rPr>
        <w:t xml:space="preserve">pné vody </w:t>
      </w:r>
      <w:r w:rsidR="00451726">
        <w:rPr>
          <w:noProof/>
        </w:rPr>
        <w:t xml:space="preserve">v 3.NP </w:t>
      </w:r>
      <w:r w:rsidRPr="000726F4">
        <w:t>bud</w:t>
      </w:r>
      <w:r w:rsidR="00BE5058">
        <w:t>ou</w:t>
      </w:r>
      <w:r w:rsidRPr="000726F4">
        <w:t xml:space="preserve"> použity</w:t>
      </w:r>
      <w:r w:rsidR="00BE5058">
        <w:t xml:space="preserve"> potrubí</w:t>
      </w:r>
      <w:r w:rsidRPr="000726F4">
        <w:t xml:space="preserve"> </w:t>
      </w:r>
      <w:r w:rsidR="00BE5058" w:rsidRPr="000726F4">
        <w:rPr>
          <w:noProof/>
        </w:rPr>
        <w:t>z</w:t>
      </w:r>
      <w:r w:rsidR="00BD6487">
        <w:rPr>
          <w:noProof/>
        </w:rPr>
        <w:t> </w:t>
      </w:r>
      <w:r w:rsidR="00BE5058" w:rsidRPr="000726F4">
        <w:rPr>
          <w:noProof/>
        </w:rPr>
        <w:t>měděných</w:t>
      </w:r>
      <w:r w:rsidR="00BD6487">
        <w:rPr>
          <w:noProof/>
        </w:rPr>
        <w:t xml:space="preserve"> </w:t>
      </w:r>
      <w:r w:rsidR="00BE5058" w:rsidRPr="000726F4">
        <w:rPr>
          <w:noProof/>
        </w:rPr>
        <w:t xml:space="preserve">trubek spojovaných lisováním a budou izolovaný návlekovou pěnovou izolací </w:t>
      </w:r>
      <w:r w:rsidR="00BE5058">
        <w:rPr>
          <w:noProof/>
        </w:rPr>
        <w:t xml:space="preserve">např. </w:t>
      </w:r>
      <w:r w:rsidR="00BE5058" w:rsidRPr="000726F4">
        <w:rPr>
          <w:noProof/>
        </w:rPr>
        <w:t>MIRELON</w:t>
      </w:r>
      <w:r w:rsidR="00BE5058">
        <w:rPr>
          <w:noProof/>
        </w:rPr>
        <w:t>.</w:t>
      </w:r>
      <w:r w:rsidR="00BE5058" w:rsidRPr="000726F4">
        <w:t xml:space="preserve"> </w:t>
      </w:r>
      <w:r w:rsidR="00451726">
        <w:t xml:space="preserve">Rozvod potrubí bude napojen na stávající potrubí ústředního vytápění v 1.NP, blíže viz. výkresová dokumentace. </w:t>
      </w:r>
      <w:r w:rsidR="00BE5058" w:rsidRPr="000726F4">
        <w:rPr>
          <w:noProof/>
        </w:rPr>
        <w:t>Veškeré potrubí, včetně zařízení v technické místnosti bude tepelně izolovano. V nejvyšších místech rozvodů budou na vhodných místech osazeny odvzdušňovací ventily</w:t>
      </w:r>
      <w:r w:rsidR="00BE5058">
        <w:rPr>
          <w:noProof/>
        </w:rPr>
        <w:t xml:space="preserve"> </w:t>
      </w:r>
      <w:r w:rsidR="00BE5058" w:rsidRPr="000726F4">
        <w:rPr>
          <w:noProof/>
        </w:rPr>
        <w:t>a v nejnižších vypouštěcí kohouty.</w:t>
      </w:r>
    </w:p>
    <w:p w14:paraId="599BD237" w14:textId="77777777" w:rsidR="001B3056" w:rsidRPr="00E2023D" w:rsidRDefault="001B3056" w:rsidP="00FC4398">
      <w:pPr>
        <w:pStyle w:val="Nadpis2"/>
        <w:spacing w:line="276" w:lineRule="auto"/>
        <w:rPr>
          <w:rFonts w:cs="Arial"/>
          <w:noProof/>
        </w:rPr>
      </w:pPr>
      <w:bookmarkStart w:id="17" w:name="_Toc96507731"/>
      <w:bookmarkStart w:id="18" w:name="_Toc167449077"/>
      <w:r w:rsidRPr="00E2023D">
        <w:rPr>
          <w:rFonts w:cs="Arial"/>
          <w:noProof/>
        </w:rPr>
        <w:t>Tepelná izolace potrubních rozvodů</w:t>
      </w:r>
      <w:bookmarkEnd w:id="17"/>
      <w:bookmarkEnd w:id="18"/>
    </w:p>
    <w:p w14:paraId="3504EE9D" w14:textId="70FC99CC" w:rsidR="00FC4398" w:rsidRPr="009C47DE" w:rsidRDefault="001B3056" w:rsidP="00043367">
      <w:pPr>
        <w:rPr>
          <w:rFonts w:cs="Arial"/>
          <w:noProof/>
        </w:rPr>
      </w:pPr>
      <w:r w:rsidRPr="00E2023D">
        <w:rPr>
          <w:rFonts w:cs="Arial"/>
          <w:noProof/>
        </w:rPr>
        <w:t xml:space="preserve">Potrubní rozvody budou tepelně izolovány tepelnou izolací. Tloušťka izolace bude zvolena taková, aby byla splněna vyhláška č. 193/2007 Sb. </w:t>
      </w:r>
    </w:p>
    <w:p w14:paraId="11F5A865" w14:textId="2E060771" w:rsidR="00BB3860" w:rsidRPr="00AC6D25" w:rsidRDefault="00BB0BFA" w:rsidP="00FC4398">
      <w:pPr>
        <w:pStyle w:val="Nadpis2"/>
        <w:spacing w:line="276" w:lineRule="auto"/>
        <w:rPr>
          <w:noProof/>
        </w:rPr>
      </w:pPr>
      <w:bookmarkStart w:id="19" w:name="_Toc167449078"/>
      <w:r w:rsidRPr="00AC6D25">
        <w:rPr>
          <w:noProof/>
        </w:rPr>
        <w:t>Napouštění systému, doplňování vody a úprav</w:t>
      </w:r>
      <w:r w:rsidR="00042EB8" w:rsidRPr="00AC6D25">
        <w:rPr>
          <w:noProof/>
        </w:rPr>
        <w:t>a vody</w:t>
      </w:r>
      <w:bookmarkEnd w:id="19"/>
      <w:r w:rsidR="00042EB8" w:rsidRPr="00AC6D25">
        <w:rPr>
          <w:noProof/>
        </w:rPr>
        <w:t xml:space="preserve"> </w:t>
      </w:r>
    </w:p>
    <w:p w14:paraId="519C198F" w14:textId="77777777" w:rsidR="00FC4398" w:rsidRDefault="003D00ED" w:rsidP="00FC4398">
      <w:pPr>
        <w:spacing w:after="0"/>
        <w:rPr>
          <w:rFonts w:cs="Arial"/>
          <w:lang w:eastAsia="cs-CZ"/>
        </w:rPr>
      </w:pPr>
      <w:r w:rsidRPr="003D00ED">
        <w:rPr>
          <w:rFonts w:cs="Arial"/>
          <w:lang w:eastAsia="cs-CZ"/>
        </w:rPr>
        <w:t xml:space="preserve">Otopný systém </w:t>
      </w:r>
      <w:r>
        <w:rPr>
          <w:rFonts w:cs="Arial"/>
          <w:lang w:eastAsia="cs-CZ"/>
        </w:rPr>
        <w:t>musí být napouštěn a dopouštěn vhodn</w:t>
      </w:r>
      <w:r w:rsidR="00F402A1">
        <w:rPr>
          <w:rFonts w:cs="Arial"/>
          <w:lang w:eastAsia="cs-CZ"/>
        </w:rPr>
        <w:t>ě upravenou vodou. Kvalit</w:t>
      </w:r>
      <w:r w:rsidR="00A04E6A">
        <w:rPr>
          <w:rFonts w:cs="Arial"/>
          <w:lang w:eastAsia="cs-CZ"/>
        </w:rPr>
        <w:t xml:space="preserve">u </w:t>
      </w:r>
      <w:r w:rsidR="00F402A1">
        <w:rPr>
          <w:rFonts w:cs="Arial"/>
          <w:lang w:eastAsia="cs-CZ"/>
        </w:rPr>
        <w:t xml:space="preserve">topné vody je nutné konzultovat a schválit od dodavatelů </w:t>
      </w:r>
      <w:r w:rsidR="00A04E6A">
        <w:rPr>
          <w:rFonts w:cs="Arial"/>
          <w:lang w:eastAsia="cs-CZ"/>
        </w:rPr>
        <w:t xml:space="preserve">jednotlivých komponentů otopného systému. Topná voda musí </w:t>
      </w:r>
      <w:r w:rsidR="00D862AD">
        <w:rPr>
          <w:rFonts w:cs="Arial"/>
          <w:lang w:eastAsia="cs-CZ"/>
        </w:rPr>
        <w:t>dosahovat minimální kvality dle VID 2035.</w:t>
      </w:r>
      <w:r w:rsidR="00FC4398">
        <w:rPr>
          <w:rFonts w:cs="Arial"/>
          <w:lang w:eastAsia="cs-CZ"/>
        </w:rPr>
        <w:t xml:space="preserve"> </w:t>
      </w:r>
    </w:p>
    <w:p w14:paraId="677BDE28" w14:textId="699E3642" w:rsidR="008E5EC5" w:rsidRPr="003D00ED" w:rsidRDefault="00FC4398" w:rsidP="008E5EC5">
      <w:pPr>
        <w:rPr>
          <w:rFonts w:cs="Arial"/>
          <w:lang w:eastAsia="cs-CZ"/>
        </w:rPr>
      </w:pPr>
      <w:r w:rsidRPr="00F61BF2">
        <w:rPr>
          <w:rFonts w:cs="Arial"/>
          <w:noProof/>
        </w:rPr>
        <w:t>Doplňování okruhu bude prováděno upravenou vodou.</w:t>
      </w:r>
    </w:p>
    <w:p w14:paraId="5C3FEBC4" w14:textId="77777777" w:rsidR="00BB3860" w:rsidRPr="00FC4398" w:rsidRDefault="00BB3860" w:rsidP="00BB3860">
      <w:pPr>
        <w:pStyle w:val="Nadpis1"/>
        <w:rPr>
          <w:rFonts w:cs="Arial"/>
          <w:noProof/>
        </w:rPr>
      </w:pPr>
      <w:bookmarkStart w:id="20" w:name="_Toc96507733"/>
      <w:bookmarkStart w:id="21" w:name="_Toc167449079"/>
      <w:r w:rsidRPr="00FC4398">
        <w:rPr>
          <w:rFonts w:cs="Arial"/>
          <w:caps w:val="0"/>
          <w:noProof/>
        </w:rPr>
        <w:t>OCHRANA PROTI HLUKU A VIBRACÍM</w:t>
      </w:r>
      <w:bookmarkEnd w:id="20"/>
      <w:bookmarkEnd w:id="21"/>
      <w:r w:rsidRPr="00FC4398">
        <w:rPr>
          <w:rFonts w:cs="Arial"/>
          <w:caps w:val="0"/>
          <w:noProof/>
        </w:rPr>
        <w:t xml:space="preserve"> </w:t>
      </w:r>
    </w:p>
    <w:p w14:paraId="1B44A2AF" w14:textId="59903D97" w:rsidR="00BB3860" w:rsidRPr="00FC4398" w:rsidRDefault="00BB3860" w:rsidP="00FC4398">
      <w:pPr>
        <w:spacing w:after="0"/>
        <w:rPr>
          <w:rFonts w:cs="Arial"/>
          <w:noProof/>
        </w:rPr>
      </w:pPr>
      <w:r w:rsidRPr="00FC4398">
        <w:rPr>
          <w:rFonts w:cs="Arial"/>
          <w:noProof/>
        </w:rPr>
        <w:t>Při realizaci a provozu zařízení je nutné dodržovat požadavky zákona č. 258/2000 Sb. o ochraně veřejného zdraví a o změně některých souvisejících zákonů a nařízení vlády č.</w:t>
      </w:r>
      <w:r w:rsidR="008D1AEC" w:rsidRPr="00FC4398">
        <w:rPr>
          <w:rFonts w:cs="Arial"/>
          <w:noProof/>
        </w:rPr>
        <w:t> </w:t>
      </w:r>
      <w:r w:rsidRPr="00FC4398">
        <w:rPr>
          <w:rFonts w:cs="Arial"/>
          <w:noProof/>
        </w:rPr>
        <w:t>272/2011 Sb. o ochraně zdraví před nepříznivými účinky hluku a vibrací.</w:t>
      </w:r>
    </w:p>
    <w:p w14:paraId="529864AF" w14:textId="779420AB" w:rsidR="008E5EC5" w:rsidRDefault="00BB3860" w:rsidP="002C3B90">
      <w:pPr>
        <w:rPr>
          <w:rFonts w:cs="Arial"/>
          <w:noProof/>
        </w:rPr>
      </w:pPr>
      <w:r w:rsidRPr="00FC4398">
        <w:rPr>
          <w:rFonts w:cs="Arial"/>
          <w:noProof/>
        </w:rPr>
        <w:t>Provedení strojních zařízení musí být takové, aby jejich provozem nedocházelo k nadměrnému hluku a vibracím. Veškeré pohyblivé části, které jsou zdrojem hluku a vibrací musí být od potrubní sítě a konstrukcí pružně odděleny gumovými kompenzátory, silentbloky</w:t>
      </w:r>
      <w:r w:rsidR="008D1AEC" w:rsidRPr="00FC4398">
        <w:rPr>
          <w:rFonts w:cs="Arial"/>
          <w:noProof/>
        </w:rPr>
        <w:t>…</w:t>
      </w:r>
    </w:p>
    <w:p w14:paraId="7E970C84" w14:textId="77777777" w:rsidR="002C3B90" w:rsidRPr="00CB1E00" w:rsidRDefault="002C3B90" w:rsidP="002C3B90">
      <w:pPr>
        <w:pStyle w:val="Nadpis1"/>
      </w:pPr>
      <w:bookmarkStart w:id="22" w:name="_Toc149813401"/>
      <w:bookmarkStart w:id="23" w:name="_Toc96507734"/>
      <w:bookmarkStart w:id="24" w:name="_Toc167449080"/>
      <w:r w:rsidRPr="00CB1E00">
        <w:rPr>
          <w:caps w:val="0"/>
        </w:rPr>
        <w:t>POŽÁRNÍ BEZPEČNOST</w:t>
      </w:r>
      <w:bookmarkEnd w:id="22"/>
      <w:bookmarkEnd w:id="24"/>
    </w:p>
    <w:p w14:paraId="219B0061" w14:textId="4CB9C9AF" w:rsidR="002C3B90" w:rsidRDefault="002C3B90" w:rsidP="002C3B90">
      <w:pPr>
        <w:pStyle w:val="Bntext"/>
        <w:spacing w:line="276" w:lineRule="auto"/>
      </w:pPr>
      <w:r w:rsidRPr="00CB1E00">
        <w:t>Pro potrubí budou zajištěny průchody požárními zdmi tak, aby izolace v průchodu odolávala přímému ohni minimálně o odolnosti požárně stavební konstrukcí, kterou prochází. Bude použito např. protipožárního elastického tmelu příslušné odolnosti.</w:t>
      </w:r>
    </w:p>
    <w:p w14:paraId="77848B00" w14:textId="77777777" w:rsidR="002C3B90" w:rsidRPr="002C3B90" w:rsidRDefault="002C3B90" w:rsidP="002C3B90">
      <w:pPr>
        <w:pStyle w:val="Bntext"/>
        <w:spacing w:line="276" w:lineRule="auto"/>
      </w:pPr>
    </w:p>
    <w:p w14:paraId="3533C8FC" w14:textId="341841A4" w:rsidR="00BB3860" w:rsidRPr="00FC4398" w:rsidRDefault="00BB3860" w:rsidP="00BB3860">
      <w:pPr>
        <w:pStyle w:val="Nadpis1"/>
        <w:rPr>
          <w:rFonts w:cs="Arial"/>
          <w:noProof/>
        </w:rPr>
      </w:pPr>
      <w:bookmarkStart w:id="25" w:name="_Toc167449081"/>
      <w:r w:rsidRPr="00FC4398">
        <w:rPr>
          <w:rFonts w:cs="Arial"/>
          <w:caps w:val="0"/>
          <w:noProof/>
        </w:rPr>
        <w:t>ZKOUŠKY</w:t>
      </w:r>
      <w:bookmarkEnd w:id="23"/>
      <w:bookmarkEnd w:id="25"/>
    </w:p>
    <w:p w14:paraId="1EB2489C" w14:textId="5C41202F" w:rsidR="00BB3860" w:rsidRDefault="00BB3860" w:rsidP="00FC4398">
      <w:pPr>
        <w:spacing w:after="0"/>
        <w:rPr>
          <w:rFonts w:cs="Arial"/>
          <w:noProof/>
        </w:rPr>
      </w:pPr>
      <w:r>
        <w:rPr>
          <w:rFonts w:cs="Arial"/>
          <w:noProof/>
        </w:rPr>
        <w:t>Před uvedením otopné soustavy do provozu musí být p</w:t>
      </w:r>
      <w:r w:rsidRPr="00F61BF2">
        <w:rPr>
          <w:rFonts w:cs="Arial"/>
          <w:noProof/>
        </w:rPr>
        <w:t>roveden</w:t>
      </w:r>
      <w:r>
        <w:rPr>
          <w:rFonts w:cs="Arial"/>
          <w:noProof/>
        </w:rPr>
        <w:t>a</w:t>
      </w:r>
      <w:r w:rsidRPr="00F61BF2">
        <w:rPr>
          <w:rFonts w:cs="Arial"/>
          <w:noProof/>
        </w:rPr>
        <w:t xml:space="preserve"> zkoušk</w:t>
      </w:r>
      <w:r>
        <w:rPr>
          <w:rFonts w:cs="Arial"/>
          <w:noProof/>
        </w:rPr>
        <w:t>a těsnosti, topná zkouška</w:t>
      </w:r>
      <w:r w:rsidR="000B2DE4">
        <w:rPr>
          <w:rFonts w:cs="Arial"/>
          <w:noProof/>
        </w:rPr>
        <w:t>, provozní zkouška</w:t>
      </w:r>
      <w:r>
        <w:rPr>
          <w:rFonts w:cs="Arial"/>
          <w:noProof/>
        </w:rPr>
        <w:t xml:space="preserve"> </w:t>
      </w:r>
      <w:r w:rsidR="000B2DE4">
        <w:rPr>
          <w:rFonts w:cs="Arial"/>
          <w:noProof/>
        </w:rPr>
        <w:t xml:space="preserve">a </w:t>
      </w:r>
      <w:r>
        <w:rPr>
          <w:rFonts w:cs="Arial"/>
          <w:noProof/>
        </w:rPr>
        <w:t>dilatační zkouška dle ČSN 06 0310.</w:t>
      </w:r>
    </w:p>
    <w:p w14:paraId="40D135CE" w14:textId="14E1D124" w:rsidR="008E5EC5" w:rsidRDefault="00BB3860" w:rsidP="002C3B90">
      <w:pPr>
        <w:rPr>
          <w:rFonts w:cs="Arial"/>
          <w:noProof/>
        </w:rPr>
      </w:pPr>
      <w:r>
        <w:rPr>
          <w:rFonts w:cs="Arial"/>
          <w:noProof/>
        </w:rPr>
        <w:t>Dále p</w:t>
      </w:r>
      <w:r w:rsidRPr="00F61BF2">
        <w:rPr>
          <w:rFonts w:cs="Arial"/>
          <w:noProof/>
        </w:rPr>
        <w:t xml:space="preserve">řed předáním zařízení odběrateli do provozu </w:t>
      </w:r>
      <w:r w:rsidR="007F3C4C">
        <w:rPr>
          <w:rFonts w:cs="Arial"/>
          <w:noProof/>
        </w:rPr>
        <w:t xml:space="preserve">bude </w:t>
      </w:r>
      <w:r w:rsidR="007F3C4C" w:rsidRPr="00F61BF2">
        <w:rPr>
          <w:rFonts w:cs="Arial"/>
          <w:noProof/>
        </w:rPr>
        <w:t xml:space="preserve">odzkoušeno </w:t>
      </w:r>
      <w:r w:rsidRPr="00F61BF2">
        <w:rPr>
          <w:rFonts w:cs="Arial"/>
          <w:noProof/>
        </w:rPr>
        <w:t>dle ČSN 06</w:t>
      </w:r>
      <w:r>
        <w:rPr>
          <w:rFonts w:cs="Arial"/>
          <w:noProof/>
        </w:rPr>
        <w:t xml:space="preserve"> </w:t>
      </w:r>
      <w:r w:rsidRPr="00F61BF2">
        <w:rPr>
          <w:rFonts w:cs="Arial"/>
          <w:noProof/>
        </w:rPr>
        <w:t xml:space="preserve">0830 instalované zabezpečovací zařízení (pojistné ventily, expanzní nádoby) </w:t>
      </w:r>
      <w:r w:rsidR="00FC4398" w:rsidRPr="00F61BF2">
        <w:rPr>
          <w:rFonts w:cs="Arial"/>
          <w:noProof/>
        </w:rPr>
        <w:t>včetně elektrických částí</w:t>
      </w:r>
      <w:r w:rsidR="00FC4398">
        <w:rPr>
          <w:rFonts w:cs="Arial"/>
          <w:noProof/>
        </w:rPr>
        <w:t>.</w:t>
      </w:r>
    </w:p>
    <w:p w14:paraId="46B7E7E7" w14:textId="77777777" w:rsidR="00BB3860" w:rsidRPr="00AC6D25" w:rsidRDefault="00BB3860" w:rsidP="00BB3860">
      <w:pPr>
        <w:pStyle w:val="Nadpis1"/>
        <w:rPr>
          <w:noProof/>
        </w:rPr>
      </w:pPr>
      <w:bookmarkStart w:id="26" w:name="_Toc67231506"/>
      <w:bookmarkStart w:id="27" w:name="_Toc96507735"/>
      <w:bookmarkStart w:id="28" w:name="_Toc167449082"/>
      <w:r w:rsidRPr="00AC6D25">
        <w:rPr>
          <w:noProof/>
        </w:rPr>
        <w:lastRenderedPageBreak/>
        <w:t>POŽADAVKY NA OSTATNÍ PROFESE</w:t>
      </w:r>
      <w:bookmarkEnd w:id="26"/>
      <w:bookmarkEnd w:id="27"/>
      <w:bookmarkEnd w:id="28"/>
    </w:p>
    <w:p w14:paraId="18486741" w14:textId="77777777" w:rsidR="00BB3860" w:rsidRPr="00AC6D25" w:rsidRDefault="00BB3860" w:rsidP="00BB3860">
      <w:pPr>
        <w:pStyle w:val="Nadpis2"/>
        <w:rPr>
          <w:noProof/>
        </w:rPr>
      </w:pPr>
      <w:bookmarkStart w:id="29" w:name="_Toc67231509"/>
      <w:bookmarkStart w:id="30" w:name="_Toc96507736"/>
      <w:bookmarkStart w:id="31" w:name="_Toc67231507"/>
      <w:bookmarkStart w:id="32" w:name="_Toc167449083"/>
      <w:r w:rsidRPr="00AC6D25">
        <w:rPr>
          <w:noProof/>
        </w:rPr>
        <w:t>Stavba</w:t>
      </w:r>
      <w:bookmarkEnd w:id="29"/>
      <w:bookmarkEnd w:id="30"/>
      <w:bookmarkEnd w:id="32"/>
    </w:p>
    <w:p w14:paraId="731D2697" w14:textId="19F401BC" w:rsidR="001A2E83" w:rsidRPr="002C3B90" w:rsidRDefault="00BB3860" w:rsidP="002C3B90">
      <w:pPr>
        <w:pStyle w:val="Bntext"/>
        <w:spacing w:line="276" w:lineRule="auto"/>
        <w:rPr>
          <w:noProof/>
          <w:highlight w:val="yellow"/>
        </w:rPr>
      </w:pPr>
      <w:bookmarkStart w:id="33" w:name="_Hlk96507286"/>
      <w:r w:rsidRPr="001F5021">
        <w:rPr>
          <w:noProof/>
        </w:rPr>
        <w:t xml:space="preserve">- </w:t>
      </w:r>
      <w:r w:rsidR="00FC4398">
        <w:rPr>
          <w:noProof/>
        </w:rPr>
        <w:t>Vytvoření potřebých průrazů konstrukcemi, požární ucpávky</w:t>
      </w:r>
      <w:r w:rsidR="001F5021" w:rsidRPr="001F5021">
        <w:rPr>
          <w:noProof/>
        </w:rPr>
        <w:t xml:space="preserve"> </w:t>
      </w:r>
    </w:p>
    <w:p w14:paraId="5AB988FE" w14:textId="3A8ED3CC" w:rsidR="00BB3860" w:rsidRPr="002C3B90" w:rsidRDefault="001A2E83" w:rsidP="002C3B90">
      <w:pPr>
        <w:pStyle w:val="Bntext"/>
        <w:spacing w:line="276" w:lineRule="auto"/>
        <w:rPr>
          <w:noProof/>
        </w:rPr>
      </w:pPr>
      <w:r>
        <w:rPr>
          <w:noProof/>
        </w:rPr>
        <w:t xml:space="preserve">- </w:t>
      </w:r>
      <w:r w:rsidRPr="001F5021">
        <w:rPr>
          <w:noProof/>
        </w:rPr>
        <w:t>Připrav</w:t>
      </w:r>
      <w:r w:rsidR="002C3B90">
        <w:rPr>
          <w:noProof/>
        </w:rPr>
        <w:t xml:space="preserve">a </w:t>
      </w:r>
      <w:r w:rsidR="002C3B90">
        <w:rPr>
          <w:rFonts w:cs="Arial"/>
        </w:rPr>
        <w:t>drážek pro umístění rozvodů</w:t>
      </w:r>
    </w:p>
    <w:p w14:paraId="043AB8A8" w14:textId="7E2CB031" w:rsidR="00FC4398" w:rsidRPr="00FC4398" w:rsidRDefault="00FC4398" w:rsidP="00BB3860">
      <w:pPr>
        <w:pStyle w:val="Bntext"/>
        <w:spacing w:line="276" w:lineRule="auto"/>
        <w:rPr>
          <w:rFonts w:cs="Arial"/>
          <w:noProof/>
        </w:rPr>
      </w:pPr>
      <w:r>
        <w:rPr>
          <w:rFonts w:cs="Arial"/>
          <w:noProof/>
        </w:rPr>
        <w:t>- Koordinace postupu prací v návaznosti na ostatní profese</w:t>
      </w:r>
    </w:p>
    <w:p w14:paraId="582477BC" w14:textId="77777777" w:rsidR="000B29EB" w:rsidRPr="00901AC3" w:rsidRDefault="000B29EB" w:rsidP="00BE5058">
      <w:pPr>
        <w:pStyle w:val="Bntext"/>
        <w:spacing w:line="276" w:lineRule="auto"/>
        <w:ind w:firstLine="0"/>
        <w:rPr>
          <w:noProof/>
          <w:highlight w:val="yellow"/>
        </w:rPr>
      </w:pPr>
      <w:bookmarkStart w:id="34" w:name="_Hlk96507300"/>
      <w:bookmarkEnd w:id="33"/>
      <w:bookmarkEnd w:id="31"/>
    </w:p>
    <w:p w14:paraId="3C284ECE" w14:textId="77777777" w:rsidR="00BD6487" w:rsidRPr="00AC6D25" w:rsidRDefault="00BD6487" w:rsidP="00BD6487">
      <w:pPr>
        <w:pStyle w:val="Nadpis2"/>
        <w:rPr>
          <w:noProof/>
        </w:rPr>
      </w:pPr>
      <w:bookmarkStart w:id="35" w:name="_Toc67231508"/>
      <w:bookmarkStart w:id="36" w:name="_Toc96507738"/>
      <w:bookmarkStart w:id="37" w:name="_Toc167449084"/>
      <w:bookmarkEnd w:id="34"/>
      <w:r w:rsidRPr="00AC6D25">
        <w:rPr>
          <w:noProof/>
        </w:rPr>
        <w:t>Požadavky na profesi ZTI</w:t>
      </w:r>
      <w:bookmarkEnd w:id="37"/>
    </w:p>
    <w:p w14:paraId="71640AC7" w14:textId="77777777" w:rsidR="00BD6487" w:rsidRDefault="00BD6487" w:rsidP="00BD6487">
      <w:pPr>
        <w:pStyle w:val="Bntext"/>
        <w:spacing w:line="276" w:lineRule="auto"/>
        <w:rPr>
          <w:noProof/>
        </w:rPr>
      </w:pPr>
      <w:r>
        <w:rPr>
          <w:noProof/>
        </w:rPr>
        <w:t xml:space="preserve">- Dopouštění vody pro otopnou soustavu </w:t>
      </w:r>
    </w:p>
    <w:p w14:paraId="25FE5B3F" w14:textId="77777777" w:rsidR="00BD6487" w:rsidRDefault="00BD6487" w:rsidP="00BD6487">
      <w:pPr>
        <w:pStyle w:val="Bntext"/>
        <w:spacing w:line="276" w:lineRule="auto"/>
        <w:rPr>
          <w:noProof/>
        </w:rPr>
      </w:pPr>
      <w:r w:rsidRPr="007F7919">
        <w:rPr>
          <w:noProof/>
        </w:rPr>
        <w:t>- Připojení teplé a studené vody na zásobník teplé vody</w:t>
      </w:r>
    </w:p>
    <w:p w14:paraId="4902EEE5" w14:textId="79909E74" w:rsidR="00BD6487" w:rsidRDefault="00BD6487" w:rsidP="00BD6487">
      <w:pPr>
        <w:pStyle w:val="Nadpis2"/>
        <w:rPr>
          <w:noProof/>
        </w:rPr>
      </w:pPr>
      <w:bookmarkStart w:id="38" w:name="_Toc96507737"/>
      <w:bookmarkStart w:id="39" w:name="_Toc129331178"/>
      <w:bookmarkStart w:id="40" w:name="_Toc167449085"/>
      <w:r w:rsidRPr="00AC6D25">
        <w:rPr>
          <w:noProof/>
        </w:rPr>
        <w:t>Elektro, MaR</w:t>
      </w:r>
      <w:bookmarkEnd w:id="38"/>
      <w:bookmarkEnd w:id="39"/>
      <w:bookmarkEnd w:id="40"/>
    </w:p>
    <w:p w14:paraId="4CD719F2" w14:textId="2B448EAD" w:rsidR="00167478" w:rsidRPr="00167478" w:rsidRDefault="00167478" w:rsidP="00167478">
      <w:pPr>
        <w:pStyle w:val="Bntext"/>
        <w:spacing w:line="276" w:lineRule="auto"/>
        <w:rPr>
          <w:noProof/>
        </w:rPr>
      </w:pPr>
      <w:r>
        <w:rPr>
          <w:noProof/>
        </w:rPr>
        <w:t xml:space="preserve">- Příprava pro kabeláž prostorových termostatů </w:t>
      </w:r>
    </w:p>
    <w:p w14:paraId="59B31CC6" w14:textId="77777777" w:rsidR="00BB3860" w:rsidRPr="00F06E2B" w:rsidRDefault="00BB3860" w:rsidP="00BB3860">
      <w:pPr>
        <w:pStyle w:val="Nadpis1"/>
        <w:rPr>
          <w:rFonts w:cs="Arial"/>
          <w:noProof/>
        </w:rPr>
      </w:pPr>
      <w:bookmarkStart w:id="41" w:name="_Toc96507739"/>
      <w:bookmarkStart w:id="42" w:name="_Toc167449086"/>
      <w:bookmarkEnd w:id="35"/>
      <w:bookmarkEnd w:id="36"/>
      <w:r w:rsidRPr="00F06E2B">
        <w:rPr>
          <w:rFonts w:cs="Arial"/>
          <w:caps w:val="0"/>
          <w:noProof/>
        </w:rPr>
        <w:t>POZNÁMKA</w:t>
      </w:r>
      <w:bookmarkEnd w:id="41"/>
      <w:bookmarkEnd w:id="42"/>
    </w:p>
    <w:p w14:paraId="02DA0390" w14:textId="77777777" w:rsidR="00E70552" w:rsidRDefault="00E70552" w:rsidP="00F06E2B">
      <w:pPr>
        <w:spacing w:after="0"/>
        <w:rPr>
          <w:rFonts w:cs="Arial"/>
          <w:noProof/>
        </w:rPr>
      </w:pPr>
      <w:bookmarkStart w:id="43" w:name="_Hlk45111480"/>
      <w:bookmarkStart w:id="44" w:name="_Hlk104304327"/>
      <w:r w:rsidRPr="00182442">
        <w:rPr>
          <w:rFonts w:cs="Arial"/>
        </w:rPr>
        <w:t>Po provedení montážních prací bude provedena tlaková zkouška za účasti provozovatele, o které bude sepsán zápis. Topná zkouška bude provedena dle ČSN 06 0310 v délce 24 hod. Kotel uvede do provozu oprávněný servisní technik, který vydá protokol o uvedení spotřebiče do provozu. Instalaci systému vytápění a všech jeho částí je nutné předem konzultovat s dodavateli jednotlivých zařízení a přizpůsobit dle reálných parametrů a podmínek stavby. Při realizaci je nutné zajistit odpovídající vyspádování a dilatace rozvodů, tak aby bylo zajištěna funkce, možnost odvodnění a řádné odvzdušnění.</w:t>
      </w:r>
      <w:r w:rsidRPr="00182442">
        <w:rPr>
          <w:rFonts w:cs="Arial"/>
          <w:noProof/>
        </w:rPr>
        <w:t xml:space="preserve"> </w:t>
      </w:r>
    </w:p>
    <w:p w14:paraId="5B0DDF2B" w14:textId="77777777" w:rsidR="00BE5058" w:rsidRPr="00182442" w:rsidRDefault="00BE5058" w:rsidP="00F06E2B">
      <w:pPr>
        <w:spacing w:after="0"/>
        <w:rPr>
          <w:rFonts w:cs="Arial"/>
          <w:noProof/>
        </w:rPr>
      </w:pPr>
    </w:p>
    <w:p w14:paraId="2A5E6A47" w14:textId="6F935969" w:rsidR="00BF2464" w:rsidRPr="00282CA4" w:rsidRDefault="00BF2464" w:rsidP="00F06E2B">
      <w:pPr>
        <w:spacing w:after="0"/>
        <w:rPr>
          <w:rFonts w:cs="Arial"/>
          <w:noProof/>
        </w:rPr>
      </w:pPr>
      <w:r w:rsidRPr="00282CA4">
        <w:rPr>
          <w:rFonts w:cs="Arial"/>
          <w:noProof/>
        </w:rPr>
        <w:t xml:space="preserve">Podrobnost, přesnost, rozsah i obsah dokumentace odpovídá jejímu účelu dokumentace pro daný stupeň projektové dokumentace a poskytnutým podkladům ze strany zadavatele. Při využití této PD k jiným účelům, než pro jaké je určena, není zpracovatel PD odpovědný za případné škody či vady PD. Před samotným prováděním stavby je nutno </w:t>
      </w:r>
      <w:bookmarkEnd w:id="43"/>
      <w:r w:rsidRPr="00F61BF2">
        <w:rPr>
          <w:rFonts w:cs="Arial"/>
          <w:noProof/>
        </w:rPr>
        <w:t>zpracovat prováděcí proje</w:t>
      </w:r>
      <w:r w:rsidRPr="00282CA4">
        <w:rPr>
          <w:rFonts w:cs="Arial"/>
          <w:noProof/>
        </w:rPr>
        <w:t>kt, v němž budou specifikovány dimenze potrubí, expanzní a pojsitná zařízení, přesné délky topných smyček a zaregulování celého systému.</w:t>
      </w:r>
    </w:p>
    <w:p w14:paraId="031FF60C" w14:textId="77777777" w:rsidR="00BF2464" w:rsidRDefault="00BF2464" w:rsidP="00F06E2B">
      <w:pPr>
        <w:spacing w:after="0"/>
        <w:rPr>
          <w:rFonts w:cs="Arial"/>
          <w:noProof/>
        </w:rPr>
      </w:pPr>
      <w:r w:rsidRPr="00F61BF2">
        <w:rPr>
          <w:rFonts w:cs="Arial"/>
          <w:noProof/>
        </w:rPr>
        <w:t>Zhotovitel je povinen provést na svůj náklad veškeré práce a dodávky, které jsou v projektové dokumentaci obsaženy, bez ohledu na to, zda jsou obsaženy v textové anebo ve výkresové části, jakož i práce, které v dokumentaci sice obsaženy nejsou, ale které jsou nezbytné pro provedení díla a jeho řádné fungování. Je v zájmu zhotovitele jako odborné firmy se řádně seznámit s projektovou dokumentací a v případě zjištění absence technologie nebo její části, která je bezpodmínečně nutná k realizaci a správnému provozu zařízení, tuto technologii či její část zapracovat jak v cenové kalkulaci, tak při realizaci. Zároveň zhotovitel o této skutečnosti informuje neprodleně investora a projektanta technologie.</w:t>
      </w:r>
    </w:p>
    <w:p w14:paraId="23485CD5" w14:textId="420CA890" w:rsidR="00F61BF2" w:rsidRPr="00F61BF2" w:rsidRDefault="00BF2464" w:rsidP="00BF2464">
      <w:pPr>
        <w:rPr>
          <w:rFonts w:cs="Arial"/>
          <w:noProof/>
        </w:rPr>
      </w:pPr>
      <w:r w:rsidRPr="00282CA4">
        <w:rPr>
          <w:rFonts w:cs="Arial"/>
          <w:noProof/>
        </w:rPr>
        <w:t xml:space="preserve">Autorem projektové dokumentace je společnost Technical </w:t>
      </w:r>
      <w:r>
        <w:rPr>
          <w:rFonts w:cs="Arial"/>
          <w:noProof/>
        </w:rPr>
        <w:t>P</w:t>
      </w:r>
      <w:r w:rsidRPr="00282CA4">
        <w:rPr>
          <w:rFonts w:cs="Arial"/>
          <w:noProof/>
        </w:rPr>
        <w:t xml:space="preserve">roject, s.r.o. a projektová dokumentace je jejím </w:t>
      </w:r>
      <w:r>
        <w:rPr>
          <w:rFonts w:cs="Arial"/>
          <w:noProof/>
        </w:rPr>
        <w:t>a</w:t>
      </w:r>
      <w:r w:rsidRPr="00282CA4">
        <w:rPr>
          <w:rFonts w:cs="Arial"/>
          <w:noProof/>
        </w:rPr>
        <w:t>utorským dílem. Úpravy, kopie a jiné nakládání s projektovou dokumentací jsou možné pouze s písemným souhlasem autora projektové dokumentace. Změny technického řešení a změny navržených výrobků při výstavbě, jsou možné pouze s písemným souhlasem autora projektové dokumentace, v opačném případě autor projektové dokumentace není odpovědný za funkčnost stavby, správnost technického řešení a vzniklé škody.</w:t>
      </w:r>
      <w:bookmarkEnd w:id="44"/>
    </w:p>
    <w:sectPr w:rsidR="00F61BF2" w:rsidRPr="00F61BF2" w:rsidSect="00D71028"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880EC" w14:textId="77777777" w:rsidR="007A500E" w:rsidRDefault="007A500E" w:rsidP="002366E2">
      <w:pPr>
        <w:spacing w:after="0" w:line="240" w:lineRule="auto"/>
      </w:pPr>
      <w:r>
        <w:separator/>
      </w:r>
    </w:p>
  </w:endnote>
  <w:endnote w:type="continuationSeparator" w:id="0">
    <w:p w14:paraId="28D9246D" w14:textId="77777777" w:rsidR="007A500E" w:rsidRDefault="007A500E" w:rsidP="00236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UI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ADD5C" w14:textId="77777777" w:rsidR="00037818" w:rsidRDefault="00037818" w:rsidP="00920ACC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3948519"/>
      <w:docPartObj>
        <w:docPartGallery w:val="Page Numbers (Bottom of Page)"/>
        <w:docPartUnique/>
      </w:docPartObj>
    </w:sdtPr>
    <w:sdtEndPr/>
    <w:sdtContent>
      <w:p w14:paraId="7F538DF8" w14:textId="77777777" w:rsidR="00037818" w:rsidRDefault="00037818" w:rsidP="002366E2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196F6" w14:textId="43757A19" w:rsidR="00037818" w:rsidRDefault="00037818" w:rsidP="00920ACC">
    <w:pPr>
      <w:pStyle w:val="Zpat"/>
      <w:jc w:val="center"/>
    </w:pP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DB07F" w14:textId="77777777" w:rsidR="007A500E" w:rsidRDefault="007A500E" w:rsidP="002366E2">
      <w:pPr>
        <w:spacing w:after="0" w:line="240" w:lineRule="auto"/>
      </w:pPr>
      <w:r>
        <w:separator/>
      </w:r>
    </w:p>
  </w:footnote>
  <w:footnote w:type="continuationSeparator" w:id="0">
    <w:p w14:paraId="2E95ED25" w14:textId="77777777" w:rsidR="007A500E" w:rsidRDefault="007A500E" w:rsidP="00236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14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717"/>
      <w:gridCol w:w="4048"/>
    </w:tblGrid>
    <w:tr w:rsidR="00037818" w14:paraId="636BA232" w14:textId="77777777" w:rsidTr="00172C07">
      <w:trPr>
        <w:trHeight w:val="257"/>
      </w:trPr>
      <w:tc>
        <w:tcPr>
          <w:tcW w:w="2376" w:type="dxa"/>
          <w:vMerge w:val="restart"/>
        </w:tcPr>
        <w:p w14:paraId="5FB0E7C5" w14:textId="77777777" w:rsidR="00037818" w:rsidRPr="000B0AA6" w:rsidRDefault="00037818" w:rsidP="002F44BA">
          <w:pPr>
            <w:pStyle w:val="Zhlav"/>
            <w:rPr>
              <w:rStyle w:val="slostrnky"/>
              <w:b/>
              <w:sz w:val="20"/>
            </w:rPr>
          </w:pPr>
          <w:r>
            <w:rPr>
              <w:noProof/>
              <w:sz w:val="16"/>
              <w:lang w:eastAsia="cs-CZ"/>
            </w:rPr>
            <w:drawing>
              <wp:anchor distT="0" distB="0" distL="114300" distR="114300" simplePos="0" relativeHeight="251663360" behindDoc="0" locked="0" layoutInCell="1" allowOverlap="1" wp14:anchorId="63B9A50C" wp14:editId="63FDB1B9">
                <wp:simplePos x="0" y="0"/>
                <wp:positionH relativeFrom="column">
                  <wp:posOffset>-365760</wp:posOffset>
                </wp:positionH>
                <wp:positionV relativeFrom="paragraph">
                  <wp:posOffset>-36830</wp:posOffset>
                </wp:positionV>
                <wp:extent cx="1504950" cy="542925"/>
                <wp:effectExtent l="0" t="0" r="0" b="0"/>
                <wp:wrapSquare wrapText="bothSides"/>
                <wp:docPr id="11554982" name="Obrázek 115549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p_LOGO_INVERZNÍ_A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79" t="16049" r="7979" b="13580"/>
                        <a:stretch/>
                      </pic:blipFill>
                      <pic:spPr bwMode="auto"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17" w:type="dxa"/>
        </w:tcPr>
        <w:p w14:paraId="20B861EF" w14:textId="77777777" w:rsidR="00037818" w:rsidRPr="00570A06" w:rsidRDefault="00037818" w:rsidP="002F44BA">
          <w:pPr>
            <w:pStyle w:val="Zhlav"/>
            <w:ind w:firstLine="0"/>
            <w:rPr>
              <w:rStyle w:val="slostrnky"/>
              <w:b/>
              <w:sz w:val="16"/>
            </w:rPr>
          </w:pPr>
          <w:proofErr w:type="spellStart"/>
          <w:r w:rsidRPr="006B489D">
            <w:rPr>
              <w:rStyle w:val="slostrnky"/>
              <w:b/>
              <w:sz w:val="18"/>
            </w:rPr>
            <w:t>Technical</w:t>
          </w:r>
          <w:proofErr w:type="spellEnd"/>
          <w:r w:rsidRPr="006B489D">
            <w:rPr>
              <w:rStyle w:val="slostrnky"/>
              <w:b/>
              <w:sz w:val="18"/>
            </w:rPr>
            <w:t xml:space="preserve"> Project, s.r.o.</w:t>
          </w:r>
        </w:p>
      </w:tc>
      <w:tc>
        <w:tcPr>
          <w:tcW w:w="4048" w:type="dxa"/>
        </w:tcPr>
        <w:p w14:paraId="5C91E0D8" w14:textId="6E772975" w:rsidR="00037818" w:rsidRPr="000B0AA6" w:rsidRDefault="00037818" w:rsidP="002F44BA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D.1.4.</w:t>
          </w:r>
          <w:r>
            <w:rPr>
              <w:rStyle w:val="slostrnky"/>
              <w:sz w:val="20"/>
            </w:rPr>
            <w:t>2</w:t>
          </w:r>
          <w:r w:rsidRPr="006B489D">
            <w:rPr>
              <w:rStyle w:val="slostrnky"/>
              <w:sz w:val="20"/>
            </w:rPr>
            <w:t xml:space="preserve"> –</w:t>
          </w:r>
          <w:r>
            <w:rPr>
              <w:rStyle w:val="slostrnky"/>
              <w:sz w:val="20"/>
            </w:rPr>
            <w:t xml:space="preserve"> </w:t>
          </w:r>
          <w:r w:rsidR="002C3B90">
            <w:rPr>
              <w:rStyle w:val="slostrnky"/>
              <w:sz w:val="20"/>
            </w:rPr>
            <w:t>Ústřední v</w:t>
          </w:r>
          <w:r w:rsidR="00BE1007">
            <w:rPr>
              <w:rStyle w:val="slostrnky"/>
              <w:sz w:val="20"/>
            </w:rPr>
            <w:t>ytápění</w:t>
          </w:r>
        </w:p>
      </w:tc>
    </w:tr>
    <w:tr w:rsidR="00037818" w14:paraId="19C27CE7" w14:textId="77777777" w:rsidTr="00172C07">
      <w:trPr>
        <w:trHeight w:val="260"/>
      </w:trPr>
      <w:tc>
        <w:tcPr>
          <w:tcW w:w="2376" w:type="dxa"/>
          <w:vMerge/>
        </w:tcPr>
        <w:p w14:paraId="333A4F4D" w14:textId="77777777" w:rsidR="00037818" w:rsidRPr="000B0AA6" w:rsidRDefault="00037818" w:rsidP="002366E2">
          <w:pPr>
            <w:pStyle w:val="Zhlav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5F010F78" w14:textId="77777777" w:rsidR="00037818" w:rsidRPr="00570A06" w:rsidRDefault="00037818" w:rsidP="00D71028">
          <w:pPr>
            <w:pStyle w:val="Zhlav"/>
            <w:ind w:firstLine="0"/>
            <w:rPr>
              <w:rStyle w:val="slostrnky"/>
              <w:sz w:val="16"/>
            </w:rPr>
          </w:pPr>
          <w:proofErr w:type="spellStart"/>
          <w:r w:rsidRPr="00570A06">
            <w:rPr>
              <w:rStyle w:val="slostrnky"/>
              <w:sz w:val="16"/>
            </w:rPr>
            <w:t>Špitálka</w:t>
          </w:r>
          <w:proofErr w:type="spellEnd"/>
          <w:r w:rsidRPr="00570A06">
            <w:rPr>
              <w:rStyle w:val="slostrnky"/>
              <w:sz w:val="16"/>
            </w:rPr>
            <w:t xml:space="preserve"> 605/5, Brno 602 00</w:t>
          </w:r>
        </w:p>
      </w:tc>
      <w:tc>
        <w:tcPr>
          <w:tcW w:w="4048" w:type="dxa"/>
        </w:tcPr>
        <w:p w14:paraId="46BB47E8" w14:textId="77777777" w:rsidR="00037818" w:rsidRPr="006B489D" w:rsidRDefault="00037818" w:rsidP="002366E2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Technická zpráva</w:t>
          </w:r>
        </w:p>
      </w:tc>
    </w:tr>
    <w:tr w:rsidR="00037818" w14:paraId="5195B36C" w14:textId="77777777" w:rsidTr="00172C07">
      <w:trPr>
        <w:trHeight w:val="414"/>
      </w:trPr>
      <w:tc>
        <w:tcPr>
          <w:tcW w:w="2376" w:type="dxa"/>
          <w:vMerge/>
        </w:tcPr>
        <w:p w14:paraId="553E79CA" w14:textId="77777777" w:rsidR="00037818" w:rsidRPr="000B0AA6" w:rsidRDefault="00037818" w:rsidP="002366E2">
          <w:pPr>
            <w:pStyle w:val="Zhlav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58D32C59" w14:textId="77777777" w:rsidR="00037818" w:rsidRPr="00570A06" w:rsidRDefault="00037818" w:rsidP="00D71028">
          <w:pPr>
            <w:pStyle w:val="Zhlav"/>
            <w:ind w:firstLine="0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www.technical-project.com</w:t>
          </w:r>
        </w:p>
      </w:tc>
      <w:tc>
        <w:tcPr>
          <w:tcW w:w="4048" w:type="dxa"/>
        </w:tcPr>
        <w:p w14:paraId="385936BD" w14:textId="77777777" w:rsidR="00037818" w:rsidRPr="006B489D" w:rsidRDefault="00037818" w:rsidP="00D71028">
          <w:pPr>
            <w:pStyle w:val="Zhlav"/>
            <w:ind w:firstLine="0"/>
            <w:rPr>
              <w:rStyle w:val="slostrnky"/>
              <w:sz w:val="20"/>
            </w:rPr>
          </w:pPr>
        </w:p>
      </w:tc>
    </w:tr>
  </w:tbl>
  <w:p w14:paraId="77110A00" w14:textId="77777777" w:rsidR="00037818" w:rsidRPr="00D459F5" w:rsidRDefault="00037818" w:rsidP="006F6FD8">
    <w:pPr>
      <w:pStyle w:val="Zhlav"/>
      <w:ind w:firstLine="0"/>
      <w:rPr>
        <w:rStyle w:val="slostrnky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14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717"/>
      <w:gridCol w:w="4048"/>
    </w:tblGrid>
    <w:tr w:rsidR="00037818" w14:paraId="252C7C3A" w14:textId="77777777" w:rsidTr="00172C07">
      <w:trPr>
        <w:trHeight w:val="257"/>
      </w:trPr>
      <w:tc>
        <w:tcPr>
          <w:tcW w:w="2376" w:type="dxa"/>
          <w:vMerge w:val="restart"/>
        </w:tcPr>
        <w:p w14:paraId="086A65C8" w14:textId="77777777" w:rsidR="00037818" w:rsidRPr="000B0AA6" w:rsidRDefault="00037818" w:rsidP="006F6FD8">
          <w:pPr>
            <w:pStyle w:val="Zhlav"/>
            <w:ind w:firstLine="0"/>
            <w:rPr>
              <w:rStyle w:val="slostrnky"/>
              <w:b/>
              <w:sz w:val="20"/>
            </w:rPr>
          </w:pPr>
          <w:r>
            <w:rPr>
              <w:noProof/>
              <w:sz w:val="16"/>
              <w:lang w:eastAsia="cs-CZ"/>
            </w:rPr>
            <w:drawing>
              <wp:anchor distT="0" distB="0" distL="114300" distR="114300" simplePos="0" relativeHeight="251661312" behindDoc="0" locked="0" layoutInCell="1" allowOverlap="1" wp14:anchorId="775E9C8F" wp14:editId="03A8FF42">
                <wp:simplePos x="0" y="0"/>
                <wp:positionH relativeFrom="column">
                  <wp:posOffset>-365760</wp:posOffset>
                </wp:positionH>
                <wp:positionV relativeFrom="paragraph">
                  <wp:posOffset>-36830</wp:posOffset>
                </wp:positionV>
                <wp:extent cx="1504950" cy="542925"/>
                <wp:effectExtent l="0" t="0" r="0" b="0"/>
                <wp:wrapSquare wrapText="bothSides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p_LOGO_INVERZNÍ_A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79" t="16049" r="7979" b="13580"/>
                        <a:stretch/>
                      </pic:blipFill>
                      <pic:spPr bwMode="auto"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17" w:type="dxa"/>
        </w:tcPr>
        <w:p w14:paraId="74CF6452" w14:textId="77777777" w:rsidR="00037818" w:rsidRPr="00570A06" w:rsidRDefault="00037818" w:rsidP="00D71028">
          <w:pPr>
            <w:pStyle w:val="Zhlav"/>
            <w:ind w:firstLine="0"/>
            <w:rPr>
              <w:rStyle w:val="slostrnky"/>
              <w:b/>
              <w:sz w:val="16"/>
            </w:rPr>
          </w:pPr>
          <w:proofErr w:type="spellStart"/>
          <w:r w:rsidRPr="006B489D">
            <w:rPr>
              <w:rStyle w:val="slostrnky"/>
              <w:b/>
              <w:sz w:val="18"/>
            </w:rPr>
            <w:t>Technical</w:t>
          </w:r>
          <w:proofErr w:type="spellEnd"/>
          <w:r w:rsidRPr="006B489D">
            <w:rPr>
              <w:rStyle w:val="slostrnky"/>
              <w:b/>
              <w:sz w:val="18"/>
            </w:rPr>
            <w:t xml:space="preserve"> Project, s.r.o.</w:t>
          </w:r>
        </w:p>
      </w:tc>
      <w:tc>
        <w:tcPr>
          <w:tcW w:w="4048" w:type="dxa"/>
        </w:tcPr>
        <w:p w14:paraId="5348A69B" w14:textId="2FF98F26" w:rsidR="00037818" w:rsidRPr="000B0AA6" w:rsidRDefault="00037818" w:rsidP="00F61BF2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D.1.4.</w:t>
          </w:r>
          <w:r>
            <w:rPr>
              <w:rStyle w:val="slostrnky"/>
              <w:sz w:val="20"/>
            </w:rPr>
            <w:t>2</w:t>
          </w:r>
          <w:r w:rsidRPr="006B489D">
            <w:rPr>
              <w:rStyle w:val="slostrnky"/>
              <w:sz w:val="20"/>
            </w:rPr>
            <w:t xml:space="preserve"> –</w:t>
          </w:r>
          <w:r>
            <w:rPr>
              <w:rStyle w:val="slostrnky"/>
              <w:sz w:val="20"/>
            </w:rPr>
            <w:t xml:space="preserve"> </w:t>
          </w:r>
          <w:r w:rsidR="002C3B90">
            <w:rPr>
              <w:rStyle w:val="slostrnky"/>
              <w:sz w:val="20"/>
            </w:rPr>
            <w:t>Ústřední v</w:t>
          </w:r>
          <w:r w:rsidR="00BE1007">
            <w:rPr>
              <w:rStyle w:val="slostrnky"/>
              <w:sz w:val="20"/>
            </w:rPr>
            <w:t>ytápění</w:t>
          </w:r>
        </w:p>
      </w:tc>
    </w:tr>
    <w:tr w:rsidR="00037818" w14:paraId="3F727E22" w14:textId="77777777" w:rsidTr="00172C07">
      <w:trPr>
        <w:trHeight w:val="260"/>
      </w:trPr>
      <w:tc>
        <w:tcPr>
          <w:tcW w:w="2376" w:type="dxa"/>
          <w:vMerge/>
        </w:tcPr>
        <w:p w14:paraId="36A67079" w14:textId="77777777" w:rsidR="00037818" w:rsidRPr="000B0AA6" w:rsidRDefault="00037818" w:rsidP="00F61BF2">
          <w:pPr>
            <w:pStyle w:val="Zhlav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2A359CAA" w14:textId="77777777" w:rsidR="00037818" w:rsidRPr="00570A06" w:rsidRDefault="00037818" w:rsidP="00D71028">
          <w:pPr>
            <w:pStyle w:val="Zhlav"/>
            <w:ind w:firstLine="0"/>
            <w:rPr>
              <w:rStyle w:val="slostrnky"/>
              <w:sz w:val="16"/>
            </w:rPr>
          </w:pPr>
          <w:proofErr w:type="spellStart"/>
          <w:r w:rsidRPr="00570A06">
            <w:rPr>
              <w:rStyle w:val="slostrnky"/>
              <w:sz w:val="16"/>
            </w:rPr>
            <w:t>Špitálka</w:t>
          </w:r>
          <w:proofErr w:type="spellEnd"/>
          <w:r w:rsidRPr="00570A06">
            <w:rPr>
              <w:rStyle w:val="slostrnky"/>
              <w:sz w:val="16"/>
            </w:rPr>
            <w:t xml:space="preserve"> 605/5, Brno 602 00</w:t>
          </w:r>
        </w:p>
      </w:tc>
      <w:tc>
        <w:tcPr>
          <w:tcW w:w="4048" w:type="dxa"/>
        </w:tcPr>
        <w:p w14:paraId="65C7DCE7" w14:textId="77777777" w:rsidR="00037818" w:rsidRPr="006B489D" w:rsidRDefault="00037818" w:rsidP="00F61BF2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Technická zpráva</w:t>
          </w:r>
        </w:p>
      </w:tc>
    </w:tr>
    <w:tr w:rsidR="00037818" w14:paraId="1942EFF8" w14:textId="77777777" w:rsidTr="00D71028">
      <w:trPr>
        <w:trHeight w:val="322"/>
      </w:trPr>
      <w:tc>
        <w:tcPr>
          <w:tcW w:w="2376" w:type="dxa"/>
          <w:vMerge/>
        </w:tcPr>
        <w:p w14:paraId="265DADA1" w14:textId="77777777" w:rsidR="00037818" w:rsidRPr="000B0AA6" w:rsidRDefault="00037818" w:rsidP="00F61BF2">
          <w:pPr>
            <w:pStyle w:val="Zhlav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72DAB3B4" w14:textId="77777777" w:rsidR="00037818" w:rsidRPr="00570A06" w:rsidRDefault="00037818" w:rsidP="00D71028">
          <w:pPr>
            <w:pStyle w:val="Zhlav"/>
            <w:ind w:firstLine="0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www.technical-project.com</w:t>
          </w:r>
        </w:p>
      </w:tc>
      <w:tc>
        <w:tcPr>
          <w:tcW w:w="4048" w:type="dxa"/>
        </w:tcPr>
        <w:p w14:paraId="4B2D05C3" w14:textId="77777777" w:rsidR="00037818" w:rsidRPr="006B489D" w:rsidRDefault="00037818" w:rsidP="00F61BF2">
          <w:pPr>
            <w:pStyle w:val="Zhlav"/>
            <w:jc w:val="right"/>
            <w:rPr>
              <w:rStyle w:val="slostrnky"/>
              <w:sz w:val="20"/>
            </w:rPr>
          </w:pPr>
        </w:p>
      </w:tc>
    </w:tr>
  </w:tbl>
  <w:p w14:paraId="37FCC6AD" w14:textId="77777777" w:rsidR="00037818" w:rsidRPr="00D459F5" w:rsidRDefault="00037818" w:rsidP="006F6FD8">
    <w:pPr>
      <w:pStyle w:val="Zhlav"/>
      <w:ind w:firstLine="0"/>
      <w:rPr>
        <w:rStyle w:val="slostrnky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DA1105"/>
    <w:multiLevelType w:val="hybridMultilevel"/>
    <w:tmpl w:val="9EDC0280"/>
    <w:lvl w:ilvl="0" w:tplc="6E540ADA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CE46987"/>
    <w:multiLevelType w:val="multilevel"/>
    <w:tmpl w:val="42AAFD4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3975C38"/>
    <w:multiLevelType w:val="multilevel"/>
    <w:tmpl w:val="42AAFD4A"/>
    <w:numStyleLink w:val="Styl1"/>
  </w:abstractNum>
  <w:abstractNum w:abstractNumId="3" w15:restartNumberingAfterBreak="0">
    <w:nsid w:val="67B41F71"/>
    <w:multiLevelType w:val="multilevel"/>
    <w:tmpl w:val="42AAFD4A"/>
    <w:styleLink w:val="Styl1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C2D4D08"/>
    <w:multiLevelType w:val="hybridMultilevel"/>
    <w:tmpl w:val="EF1C8464"/>
    <w:lvl w:ilvl="0" w:tplc="97E0E50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90935978">
    <w:abstractNumId w:val="1"/>
  </w:num>
  <w:num w:numId="2" w16cid:durableId="29651571">
    <w:abstractNumId w:val="3"/>
  </w:num>
  <w:num w:numId="3" w16cid:durableId="1100567490">
    <w:abstractNumId w:val="2"/>
  </w:num>
  <w:num w:numId="4" w16cid:durableId="4094275">
    <w:abstractNumId w:val="4"/>
  </w:num>
  <w:num w:numId="5" w16cid:durableId="772895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CDB"/>
    <w:rsid w:val="00000435"/>
    <w:rsid w:val="000122CB"/>
    <w:rsid w:val="00012CD9"/>
    <w:rsid w:val="00017797"/>
    <w:rsid w:val="000215ED"/>
    <w:rsid w:val="00026074"/>
    <w:rsid w:val="00026FB1"/>
    <w:rsid w:val="0003036D"/>
    <w:rsid w:val="000372C3"/>
    <w:rsid w:val="00037818"/>
    <w:rsid w:val="000409A0"/>
    <w:rsid w:val="00042331"/>
    <w:rsid w:val="00042EB8"/>
    <w:rsid w:val="00043367"/>
    <w:rsid w:val="0004351A"/>
    <w:rsid w:val="00055251"/>
    <w:rsid w:val="00057443"/>
    <w:rsid w:val="00061478"/>
    <w:rsid w:val="000666F4"/>
    <w:rsid w:val="000724B9"/>
    <w:rsid w:val="000726F4"/>
    <w:rsid w:val="00074D1C"/>
    <w:rsid w:val="0007542E"/>
    <w:rsid w:val="00095132"/>
    <w:rsid w:val="00096D1D"/>
    <w:rsid w:val="000A657D"/>
    <w:rsid w:val="000B29EB"/>
    <w:rsid w:val="000B2D52"/>
    <w:rsid w:val="000B2DE4"/>
    <w:rsid w:val="000B3059"/>
    <w:rsid w:val="000B5D5E"/>
    <w:rsid w:val="000B6A06"/>
    <w:rsid w:val="000C381F"/>
    <w:rsid w:val="000C55F0"/>
    <w:rsid w:val="000D0963"/>
    <w:rsid w:val="000D3918"/>
    <w:rsid w:val="000F13C2"/>
    <w:rsid w:val="000F609B"/>
    <w:rsid w:val="000F7933"/>
    <w:rsid w:val="00100D0F"/>
    <w:rsid w:val="00107089"/>
    <w:rsid w:val="00111C47"/>
    <w:rsid w:val="00113279"/>
    <w:rsid w:val="00113FED"/>
    <w:rsid w:val="00117B2F"/>
    <w:rsid w:val="00122B04"/>
    <w:rsid w:val="00127968"/>
    <w:rsid w:val="001344A7"/>
    <w:rsid w:val="0014525E"/>
    <w:rsid w:val="0014614F"/>
    <w:rsid w:val="00150D97"/>
    <w:rsid w:val="00156163"/>
    <w:rsid w:val="00160732"/>
    <w:rsid w:val="00162763"/>
    <w:rsid w:val="00167478"/>
    <w:rsid w:val="00170C99"/>
    <w:rsid w:val="00172C07"/>
    <w:rsid w:val="00175DA8"/>
    <w:rsid w:val="00182442"/>
    <w:rsid w:val="001930A3"/>
    <w:rsid w:val="0019480C"/>
    <w:rsid w:val="00194E62"/>
    <w:rsid w:val="001A2E83"/>
    <w:rsid w:val="001B1798"/>
    <w:rsid w:val="001B3056"/>
    <w:rsid w:val="001B5BBB"/>
    <w:rsid w:val="001C5194"/>
    <w:rsid w:val="001E3F92"/>
    <w:rsid w:val="001F3CDB"/>
    <w:rsid w:val="001F5021"/>
    <w:rsid w:val="002015B4"/>
    <w:rsid w:val="00204DC6"/>
    <w:rsid w:val="00205967"/>
    <w:rsid w:val="00212951"/>
    <w:rsid w:val="00213E92"/>
    <w:rsid w:val="002204D4"/>
    <w:rsid w:val="00222B11"/>
    <w:rsid w:val="00225B8D"/>
    <w:rsid w:val="002366E2"/>
    <w:rsid w:val="00237C60"/>
    <w:rsid w:val="00240018"/>
    <w:rsid w:val="00240277"/>
    <w:rsid w:val="0024432A"/>
    <w:rsid w:val="00254A40"/>
    <w:rsid w:val="0025623E"/>
    <w:rsid w:val="002601E9"/>
    <w:rsid w:val="002667EE"/>
    <w:rsid w:val="00266D33"/>
    <w:rsid w:val="00270180"/>
    <w:rsid w:val="002759EF"/>
    <w:rsid w:val="00277233"/>
    <w:rsid w:val="00283BCE"/>
    <w:rsid w:val="002A01C9"/>
    <w:rsid w:val="002A3495"/>
    <w:rsid w:val="002A45E0"/>
    <w:rsid w:val="002B29EB"/>
    <w:rsid w:val="002C04F0"/>
    <w:rsid w:val="002C3B90"/>
    <w:rsid w:val="002C3D7A"/>
    <w:rsid w:val="002C3E12"/>
    <w:rsid w:val="002C6940"/>
    <w:rsid w:val="002D3FF9"/>
    <w:rsid w:val="002D53D4"/>
    <w:rsid w:val="002E3350"/>
    <w:rsid w:val="002E7A91"/>
    <w:rsid w:val="002E7C9B"/>
    <w:rsid w:val="002F2A76"/>
    <w:rsid w:val="002F2D25"/>
    <w:rsid w:val="002F3A88"/>
    <w:rsid w:val="002F44BA"/>
    <w:rsid w:val="002F6765"/>
    <w:rsid w:val="003005CB"/>
    <w:rsid w:val="00300DDB"/>
    <w:rsid w:val="003011A6"/>
    <w:rsid w:val="00302C9A"/>
    <w:rsid w:val="00303F3C"/>
    <w:rsid w:val="00321ADE"/>
    <w:rsid w:val="00324D16"/>
    <w:rsid w:val="00334E4C"/>
    <w:rsid w:val="00334F45"/>
    <w:rsid w:val="00337336"/>
    <w:rsid w:val="00342C03"/>
    <w:rsid w:val="0034315F"/>
    <w:rsid w:val="003441C9"/>
    <w:rsid w:val="003466E2"/>
    <w:rsid w:val="0035013C"/>
    <w:rsid w:val="00357E77"/>
    <w:rsid w:val="003603DF"/>
    <w:rsid w:val="00360BEC"/>
    <w:rsid w:val="003639F5"/>
    <w:rsid w:val="00364026"/>
    <w:rsid w:val="00364AFB"/>
    <w:rsid w:val="00376B78"/>
    <w:rsid w:val="00390313"/>
    <w:rsid w:val="0039299B"/>
    <w:rsid w:val="003A00F8"/>
    <w:rsid w:val="003A165B"/>
    <w:rsid w:val="003A20BF"/>
    <w:rsid w:val="003A5E87"/>
    <w:rsid w:val="003B4938"/>
    <w:rsid w:val="003C4A2D"/>
    <w:rsid w:val="003C4A53"/>
    <w:rsid w:val="003D00ED"/>
    <w:rsid w:val="003D27B7"/>
    <w:rsid w:val="003D2AF5"/>
    <w:rsid w:val="003D4C19"/>
    <w:rsid w:val="003D68AF"/>
    <w:rsid w:val="003D78BD"/>
    <w:rsid w:val="004078D3"/>
    <w:rsid w:val="004131C2"/>
    <w:rsid w:val="00423664"/>
    <w:rsid w:val="004273C4"/>
    <w:rsid w:val="00427E48"/>
    <w:rsid w:val="00430968"/>
    <w:rsid w:val="00440025"/>
    <w:rsid w:val="00451726"/>
    <w:rsid w:val="00454B40"/>
    <w:rsid w:val="004563AB"/>
    <w:rsid w:val="00461636"/>
    <w:rsid w:val="00464599"/>
    <w:rsid w:val="004726B4"/>
    <w:rsid w:val="00476AB5"/>
    <w:rsid w:val="00483732"/>
    <w:rsid w:val="00495C83"/>
    <w:rsid w:val="004A6069"/>
    <w:rsid w:val="004B1D99"/>
    <w:rsid w:val="004C01B7"/>
    <w:rsid w:val="004D11CB"/>
    <w:rsid w:val="004D5400"/>
    <w:rsid w:val="004E0697"/>
    <w:rsid w:val="004E5EC7"/>
    <w:rsid w:val="004E635D"/>
    <w:rsid w:val="004E6F03"/>
    <w:rsid w:val="004F0AD8"/>
    <w:rsid w:val="004F21C1"/>
    <w:rsid w:val="004F278E"/>
    <w:rsid w:val="00514E3D"/>
    <w:rsid w:val="005165AA"/>
    <w:rsid w:val="00525C40"/>
    <w:rsid w:val="0053318C"/>
    <w:rsid w:val="005345BD"/>
    <w:rsid w:val="00544787"/>
    <w:rsid w:val="00546CE3"/>
    <w:rsid w:val="00550B4E"/>
    <w:rsid w:val="0055452E"/>
    <w:rsid w:val="005626D1"/>
    <w:rsid w:val="00565472"/>
    <w:rsid w:val="00567437"/>
    <w:rsid w:val="005712AC"/>
    <w:rsid w:val="0057178A"/>
    <w:rsid w:val="00573E9F"/>
    <w:rsid w:val="00583F44"/>
    <w:rsid w:val="005861CC"/>
    <w:rsid w:val="00593D07"/>
    <w:rsid w:val="005A13F2"/>
    <w:rsid w:val="005A1FBE"/>
    <w:rsid w:val="005A431A"/>
    <w:rsid w:val="005A6491"/>
    <w:rsid w:val="005A7778"/>
    <w:rsid w:val="005B49B6"/>
    <w:rsid w:val="005B72A4"/>
    <w:rsid w:val="005C6E7E"/>
    <w:rsid w:val="005D6B70"/>
    <w:rsid w:val="005E0BF4"/>
    <w:rsid w:val="005E3741"/>
    <w:rsid w:val="005E598D"/>
    <w:rsid w:val="005E769D"/>
    <w:rsid w:val="005F5309"/>
    <w:rsid w:val="005F60CC"/>
    <w:rsid w:val="00606E00"/>
    <w:rsid w:val="0060755C"/>
    <w:rsid w:val="00617998"/>
    <w:rsid w:val="006268F5"/>
    <w:rsid w:val="006377AF"/>
    <w:rsid w:val="00662C88"/>
    <w:rsid w:val="006658A6"/>
    <w:rsid w:val="00666456"/>
    <w:rsid w:val="00670484"/>
    <w:rsid w:val="00672B95"/>
    <w:rsid w:val="006860A2"/>
    <w:rsid w:val="00692BDF"/>
    <w:rsid w:val="006967E7"/>
    <w:rsid w:val="006976D4"/>
    <w:rsid w:val="006A5A90"/>
    <w:rsid w:val="006B0500"/>
    <w:rsid w:val="006B1C82"/>
    <w:rsid w:val="006C5914"/>
    <w:rsid w:val="006C7EF6"/>
    <w:rsid w:val="006D142D"/>
    <w:rsid w:val="006D3A8C"/>
    <w:rsid w:val="006F4131"/>
    <w:rsid w:val="006F6FD8"/>
    <w:rsid w:val="006F7FF0"/>
    <w:rsid w:val="00701772"/>
    <w:rsid w:val="00702293"/>
    <w:rsid w:val="007036F8"/>
    <w:rsid w:val="0070592D"/>
    <w:rsid w:val="007075CD"/>
    <w:rsid w:val="0070799F"/>
    <w:rsid w:val="00710FE5"/>
    <w:rsid w:val="00713B19"/>
    <w:rsid w:val="00723577"/>
    <w:rsid w:val="0073473D"/>
    <w:rsid w:val="00740932"/>
    <w:rsid w:val="00740D66"/>
    <w:rsid w:val="007463E3"/>
    <w:rsid w:val="0075191A"/>
    <w:rsid w:val="00755473"/>
    <w:rsid w:val="007571BA"/>
    <w:rsid w:val="00757F7E"/>
    <w:rsid w:val="00763742"/>
    <w:rsid w:val="00764266"/>
    <w:rsid w:val="00780E02"/>
    <w:rsid w:val="00781679"/>
    <w:rsid w:val="00782F6A"/>
    <w:rsid w:val="007907B0"/>
    <w:rsid w:val="007A500E"/>
    <w:rsid w:val="007C64D5"/>
    <w:rsid w:val="007D12FB"/>
    <w:rsid w:val="007D6C9D"/>
    <w:rsid w:val="007F2202"/>
    <w:rsid w:val="007F3C4C"/>
    <w:rsid w:val="007F7919"/>
    <w:rsid w:val="00805F4D"/>
    <w:rsid w:val="0081180E"/>
    <w:rsid w:val="00822752"/>
    <w:rsid w:val="00830D24"/>
    <w:rsid w:val="00831B17"/>
    <w:rsid w:val="0083288F"/>
    <w:rsid w:val="00844110"/>
    <w:rsid w:val="00844C1C"/>
    <w:rsid w:val="00845EF3"/>
    <w:rsid w:val="00861333"/>
    <w:rsid w:val="00865A80"/>
    <w:rsid w:val="00885CA2"/>
    <w:rsid w:val="00896AD8"/>
    <w:rsid w:val="00897F49"/>
    <w:rsid w:val="008B2AD0"/>
    <w:rsid w:val="008B35DE"/>
    <w:rsid w:val="008B4A78"/>
    <w:rsid w:val="008B716F"/>
    <w:rsid w:val="008C7D7F"/>
    <w:rsid w:val="008D1AEC"/>
    <w:rsid w:val="008D513B"/>
    <w:rsid w:val="008D7C06"/>
    <w:rsid w:val="008E07CA"/>
    <w:rsid w:val="008E5EC5"/>
    <w:rsid w:val="008F483E"/>
    <w:rsid w:val="00901AC3"/>
    <w:rsid w:val="00905F16"/>
    <w:rsid w:val="00910A0B"/>
    <w:rsid w:val="0091437D"/>
    <w:rsid w:val="0091716A"/>
    <w:rsid w:val="00920ACC"/>
    <w:rsid w:val="0092204C"/>
    <w:rsid w:val="00925876"/>
    <w:rsid w:val="009419BB"/>
    <w:rsid w:val="00950CDF"/>
    <w:rsid w:val="00953A21"/>
    <w:rsid w:val="00954A40"/>
    <w:rsid w:val="00956208"/>
    <w:rsid w:val="009604DF"/>
    <w:rsid w:val="00966B1E"/>
    <w:rsid w:val="009732C3"/>
    <w:rsid w:val="0097352F"/>
    <w:rsid w:val="009833B6"/>
    <w:rsid w:val="00986441"/>
    <w:rsid w:val="00992299"/>
    <w:rsid w:val="009B03F8"/>
    <w:rsid w:val="009C47DE"/>
    <w:rsid w:val="009C6625"/>
    <w:rsid w:val="009C73A7"/>
    <w:rsid w:val="009D053E"/>
    <w:rsid w:val="009D210A"/>
    <w:rsid w:val="009D364C"/>
    <w:rsid w:val="009D3A76"/>
    <w:rsid w:val="009D4E84"/>
    <w:rsid w:val="009D755F"/>
    <w:rsid w:val="009D7EFB"/>
    <w:rsid w:val="009E1FA1"/>
    <w:rsid w:val="009E43EB"/>
    <w:rsid w:val="009E51EA"/>
    <w:rsid w:val="009E63F1"/>
    <w:rsid w:val="009F0A07"/>
    <w:rsid w:val="009F2B77"/>
    <w:rsid w:val="009F6558"/>
    <w:rsid w:val="00A021F3"/>
    <w:rsid w:val="00A04E6A"/>
    <w:rsid w:val="00A2526B"/>
    <w:rsid w:val="00A309B9"/>
    <w:rsid w:val="00A3582A"/>
    <w:rsid w:val="00A4372D"/>
    <w:rsid w:val="00A568F1"/>
    <w:rsid w:val="00A570D1"/>
    <w:rsid w:val="00A6469E"/>
    <w:rsid w:val="00A64D79"/>
    <w:rsid w:val="00A66BDD"/>
    <w:rsid w:val="00A7233F"/>
    <w:rsid w:val="00A804CA"/>
    <w:rsid w:val="00A90F37"/>
    <w:rsid w:val="00A93F5F"/>
    <w:rsid w:val="00A96936"/>
    <w:rsid w:val="00AC16D7"/>
    <w:rsid w:val="00AC6D25"/>
    <w:rsid w:val="00AD6C28"/>
    <w:rsid w:val="00AE0673"/>
    <w:rsid w:val="00AE27D6"/>
    <w:rsid w:val="00AE58D5"/>
    <w:rsid w:val="00AF146C"/>
    <w:rsid w:val="00AF54A4"/>
    <w:rsid w:val="00B03B43"/>
    <w:rsid w:val="00B03FF5"/>
    <w:rsid w:val="00B115C2"/>
    <w:rsid w:val="00B13EB2"/>
    <w:rsid w:val="00B24A33"/>
    <w:rsid w:val="00B349D5"/>
    <w:rsid w:val="00B36E9E"/>
    <w:rsid w:val="00B44C29"/>
    <w:rsid w:val="00B46CF7"/>
    <w:rsid w:val="00B5106E"/>
    <w:rsid w:val="00B548DE"/>
    <w:rsid w:val="00B5593C"/>
    <w:rsid w:val="00B56A3B"/>
    <w:rsid w:val="00B61204"/>
    <w:rsid w:val="00B63666"/>
    <w:rsid w:val="00B71138"/>
    <w:rsid w:val="00B744D0"/>
    <w:rsid w:val="00B77BE7"/>
    <w:rsid w:val="00B8266F"/>
    <w:rsid w:val="00B92A7E"/>
    <w:rsid w:val="00BA5C1C"/>
    <w:rsid w:val="00BB0BFA"/>
    <w:rsid w:val="00BB22D6"/>
    <w:rsid w:val="00BB2723"/>
    <w:rsid w:val="00BB2FE2"/>
    <w:rsid w:val="00BB3860"/>
    <w:rsid w:val="00BB46AF"/>
    <w:rsid w:val="00BB6C6C"/>
    <w:rsid w:val="00BD6487"/>
    <w:rsid w:val="00BD73CD"/>
    <w:rsid w:val="00BE1007"/>
    <w:rsid w:val="00BE5058"/>
    <w:rsid w:val="00BE61C7"/>
    <w:rsid w:val="00BF2464"/>
    <w:rsid w:val="00BF2835"/>
    <w:rsid w:val="00BF3C94"/>
    <w:rsid w:val="00BF7F12"/>
    <w:rsid w:val="00C059D1"/>
    <w:rsid w:val="00C10AD1"/>
    <w:rsid w:val="00C121FE"/>
    <w:rsid w:val="00C21870"/>
    <w:rsid w:val="00C21EBF"/>
    <w:rsid w:val="00C21EC3"/>
    <w:rsid w:val="00C24CD9"/>
    <w:rsid w:val="00C324B1"/>
    <w:rsid w:val="00C35894"/>
    <w:rsid w:val="00C41E65"/>
    <w:rsid w:val="00C47777"/>
    <w:rsid w:val="00C50488"/>
    <w:rsid w:val="00C56E8A"/>
    <w:rsid w:val="00C602CE"/>
    <w:rsid w:val="00C61A64"/>
    <w:rsid w:val="00C61FD6"/>
    <w:rsid w:val="00C653B2"/>
    <w:rsid w:val="00C75236"/>
    <w:rsid w:val="00C761A2"/>
    <w:rsid w:val="00C80EAD"/>
    <w:rsid w:val="00C82034"/>
    <w:rsid w:val="00C872A7"/>
    <w:rsid w:val="00CA5893"/>
    <w:rsid w:val="00CA7222"/>
    <w:rsid w:val="00CA7257"/>
    <w:rsid w:val="00CA78E3"/>
    <w:rsid w:val="00CB0349"/>
    <w:rsid w:val="00CB2E61"/>
    <w:rsid w:val="00CB5DC2"/>
    <w:rsid w:val="00CC49B7"/>
    <w:rsid w:val="00CC513F"/>
    <w:rsid w:val="00CC7AC9"/>
    <w:rsid w:val="00CD29A7"/>
    <w:rsid w:val="00CD5873"/>
    <w:rsid w:val="00CF1923"/>
    <w:rsid w:val="00CF3A70"/>
    <w:rsid w:val="00CF7FE4"/>
    <w:rsid w:val="00D03D5F"/>
    <w:rsid w:val="00D049F6"/>
    <w:rsid w:val="00D054D9"/>
    <w:rsid w:val="00D07311"/>
    <w:rsid w:val="00D10F27"/>
    <w:rsid w:val="00D12836"/>
    <w:rsid w:val="00D1286B"/>
    <w:rsid w:val="00D24A3C"/>
    <w:rsid w:val="00D2606F"/>
    <w:rsid w:val="00D26E45"/>
    <w:rsid w:val="00D27F5F"/>
    <w:rsid w:val="00D317AB"/>
    <w:rsid w:val="00D32723"/>
    <w:rsid w:val="00D337C9"/>
    <w:rsid w:val="00D53C3F"/>
    <w:rsid w:val="00D606F8"/>
    <w:rsid w:val="00D63537"/>
    <w:rsid w:val="00D6724C"/>
    <w:rsid w:val="00D71028"/>
    <w:rsid w:val="00D725C3"/>
    <w:rsid w:val="00D82CBA"/>
    <w:rsid w:val="00D84C24"/>
    <w:rsid w:val="00D862AD"/>
    <w:rsid w:val="00D90087"/>
    <w:rsid w:val="00D90F18"/>
    <w:rsid w:val="00D914DA"/>
    <w:rsid w:val="00D961C0"/>
    <w:rsid w:val="00DA6B7A"/>
    <w:rsid w:val="00DC056B"/>
    <w:rsid w:val="00DD586A"/>
    <w:rsid w:val="00DD78C8"/>
    <w:rsid w:val="00DE1345"/>
    <w:rsid w:val="00DF28EE"/>
    <w:rsid w:val="00E03BA8"/>
    <w:rsid w:val="00E048D0"/>
    <w:rsid w:val="00E04B5E"/>
    <w:rsid w:val="00E12E20"/>
    <w:rsid w:val="00E13CFD"/>
    <w:rsid w:val="00E15780"/>
    <w:rsid w:val="00E15F17"/>
    <w:rsid w:val="00E2023D"/>
    <w:rsid w:val="00E22792"/>
    <w:rsid w:val="00E3573C"/>
    <w:rsid w:val="00E35EC3"/>
    <w:rsid w:val="00E46CB1"/>
    <w:rsid w:val="00E574D6"/>
    <w:rsid w:val="00E6691F"/>
    <w:rsid w:val="00E70552"/>
    <w:rsid w:val="00E72983"/>
    <w:rsid w:val="00E735CB"/>
    <w:rsid w:val="00E73967"/>
    <w:rsid w:val="00E74A90"/>
    <w:rsid w:val="00E851AD"/>
    <w:rsid w:val="00E9270A"/>
    <w:rsid w:val="00E952EC"/>
    <w:rsid w:val="00E969EF"/>
    <w:rsid w:val="00EC2939"/>
    <w:rsid w:val="00EC2C2A"/>
    <w:rsid w:val="00EC4E8E"/>
    <w:rsid w:val="00ED1181"/>
    <w:rsid w:val="00ED133D"/>
    <w:rsid w:val="00ED1C89"/>
    <w:rsid w:val="00ED1F54"/>
    <w:rsid w:val="00EF10C7"/>
    <w:rsid w:val="00F01859"/>
    <w:rsid w:val="00F01EA9"/>
    <w:rsid w:val="00F06E2B"/>
    <w:rsid w:val="00F14129"/>
    <w:rsid w:val="00F25C27"/>
    <w:rsid w:val="00F3279C"/>
    <w:rsid w:val="00F3452F"/>
    <w:rsid w:val="00F36ACE"/>
    <w:rsid w:val="00F402A1"/>
    <w:rsid w:val="00F4187F"/>
    <w:rsid w:val="00F52919"/>
    <w:rsid w:val="00F530FB"/>
    <w:rsid w:val="00F53B4E"/>
    <w:rsid w:val="00F61BF2"/>
    <w:rsid w:val="00F80337"/>
    <w:rsid w:val="00F84183"/>
    <w:rsid w:val="00F8601F"/>
    <w:rsid w:val="00F9307B"/>
    <w:rsid w:val="00FA74D3"/>
    <w:rsid w:val="00FA7C22"/>
    <w:rsid w:val="00FC0A83"/>
    <w:rsid w:val="00FC4398"/>
    <w:rsid w:val="00FD1B5B"/>
    <w:rsid w:val="00FD2A14"/>
    <w:rsid w:val="00FE10C5"/>
    <w:rsid w:val="00FE131A"/>
    <w:rsid w:val="00FE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449A0"/>
  <w15:docId w15:val="{05B67737-0327-475E-995D-43A8DC79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26F4"/>
    <w:pPr>
      <w:spacing w:line="276" w:lineRule="auto"/>
      <w:ind w:firstLine="709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6976D4"/>
    <w:pPr>
      <w:keepNext/>
      <w:numPr>
        <w:numId w:val="1"/>
      </w:numPr>
      <w:spacing w:before="480" w:after="240" w:line="240" w:lineRule="auto"/>
      <w:outlineLvl w:val="0"/>
    </w:pPr>
    <w:rPr>
      <w:rFonts w:eastAsia="Times New Roman" w:cs="Times New Roman"/>
      <w:b/>
      <w:caps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6976D4"/>
    <w:pPr>
      <w:numPr>
        <w:ilvl w:val="1"/>
        <w:numId w:val="1"/>
      </w:numPr>
      <w:spacing w:before="120" w:after="0" w:line="240" w:lineRule="auto"/>
      <w:outlineLvl w:val="1"/>
    </w:pPr>
    <w:rPr>
      <w:rFonts w:eastAsia="Times New Roman" w:cs="Times New Roman"/>
      <w:b/>
      <w:sz w:val="24"/>
      <w:szCs w:val="24"/>
      <w:lang w:eastAsia="cs-CZ"/>
    </w:rPr>
  </w:style>
  <w:style w:type="paragraph" w:styleId="Nadpis3">
    <w:name w:val="heading 3"/>
    <w:basedOn w:val="Odstavecseseznamem"/>
    <w:next w:val="Normln"/>
    <w:link w:val="Nadpis3Char"/>
    <w:qFormat/>
    <w:rsid w:val="006976D4"/>
    <w:pPr>
      <w:numPr>
        <w:ilvl w:val="2"/>
        <w:numId w:val="1"/>
      </w:numPr>
      <w:spacing w:after="0" w:line="240" w:lineRule="auto"/>
      <w:contextualSpacing w:val="0"/>
      <w:outlineLvl w:val="2"/>
    </w:pPr>
    <w:rPr>
      <w:rFonts w:eastAsia="Times New Roman" w:cs="Times New Roman"/>
      <w:color w:val="FF000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976D4"/>
    <w:pPr>
      <w:keepNext/>
      <w:numPr>
        <w:ilvl w:val="3"/>
        <w:numId w:val="1"/>
      </w:numPr>
      <w:tabs>
        <w:tab w:val="left" w:pos="851"/>
        <w:tab w:val="left" w:pos="1701"/>
        <w:tab w:val="left" w:pos="5103"/>
      </w:tabs>
      <w:spacing w:after="0" w:line="240" w:lineRule="auto"/>
      <w:outlineLvl w:val="3"/>
    </w:pPr>
    <w:rPr>
      <w:rFonts w:eastAsia="Times New Roman" w:cs="Times New Roman"/>
      <w:sz w:val="24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976D4"/>
    <w:pPr>
      <w:keepNext/>
      <w:numPr>
        <w:ilvl w:val="4"/>
        <w:numId w:val="1"/>
      </w:numPr>
      <w:tabs>
        <w:tab w:val="left" w:pos="0"/>
        <w:tab w:val="left" w:pos="425"/>
        <w:tab w:val="left" w:pos="851"/>
        <w:tab w:val="left" w:pos="5103"/>
        <w:tab w:val="left" w:pos="6237"/>
        <w:tab w:val="left" w:pos="6804"/>
      </w:tabs>
      <w:spacing w:after="0" w:line="240" w:lineRule="auto"/>
      <w:outlineLvl w:val="4"/>
    </w:pPr>
    <w:rPr>
      <w:rFonts w:eastAsia="Times New Roman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976D4"/>
    <w:pPr>
      <w:keepNext/>
      <w:numPr>
        <w:ilvl w:val="5"/>
        <w:numId w:val="1"/>
      </w:numPr>
      <w:tabs>
        <w:tab w:val="left" w:pos="851"/>
      </w:tabs>
      <w:spacing w:after="0" w:line="240" w:lineRule="auto"/>
      <w:outlineLvl w:val="5"/>
    </w:pPr>
    <w:rPr>
      <w:rFonts w:eastAsia="Times New Roman" w:cs="Times New Roman"/>
      <w:sz w:val="24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976D4"/>
    <w:pPr>
      <w:keepNext/>
      <w:numPr>
        <w:ilvl w:val="6"/>
        <w:numId w:val="1"/>
      </w:numPr>
      <w:tabs>
        <w:tab w:val="left" w:pos="851"/>
      </w:tabs>
      <w:spacing w:after="0" w:line="240" w:lineRule="auto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976D4"/>
    <w:pPr>
      <w:keepNext/>
      <w:numPr>
        <w:ilvl w:val="7"/>
        <w:numId w:val="1"/>
      </w:numPr>
      <w:tabs>
        <w:tab w:val="left" w:pos="993"/>
        <w:tab w:val="left" w:pos="1701"/>
        <w:tab w:val="left" w:pos="5103"/>
      </w:tabs>
      <w:spacing w:after="0" w:line="240" w:lineRule="auto"/>
      <w:jc w:val="center"/>
      <w:outlineLvl w:val="7"/>
    </w:pPr>
    <w:rPr>
      <w:rFonts w:eastAsia="Times New Roman" w:cs="Times New Roman"/>
      <w:b/>
      <w:caps/>
      <w:color w:val="000000"/>
      <w:sz w:val="32"/>
      <w:szCs w:val="20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976D4"/>
    <w:pPr>
      <w:keepNext/>
      <w:numPr>
        <w:ilvl w:val="8"/>
        <w:numId w:val="1"/>
      </w:numPr>
      <w:tabs>
        <w:tab w:val="left" w:pos="851"/>
        <w:tab w:val="left" w:pos="1701"/>
        <w:tab w:val="left" w:pos="5103"/>
      </w:tabs>
      <w:spacing w:after="0" w:line="240" w:lineRule="auto"/>
      <w:outlineLvl w:val="8"/>
    </w:pPr>
    <w:rPr>
      <w:rFonts w:eastAsia="Times New Roman" w:cs="Times New Roman"/>
      <w:color w:val="000000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F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236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366E2"/>
  </w:style>
  <w:style w:type="paragraph" w:styleId="Zpat">
    <w:name w:val="footer"/>
    <w:basedOn w:val="Normln"/>
    <w:link w:val="ZpatChar"/>
    <w:uiPriority w:val="99"/>
    <w:unhideWhenUsed/>
    <w:rsid w:val="00236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66E2"/>
  </w:style>
  <w:style w:type="character" w:styleId="slostrnky">
    <w:name w:val="page number"/>
    <w:basedOn w:val="Standardnpsmoodstavce"/>
    <w:semiHidden/>
    <w:rsid w:val="002366E2"/>
  </w:style>
  <w:style w:type="character" w:customStyle="1" w:styleId="Nadpis1Char">
    <w:name w:val="Nadpis 1 Char"/>
    <w:basedOn w:val="Standardnpsmoodstavce"/>
    <w:link w:val="Nadpis1"/>
    <w:rsid w:val="006976D4"/>
    <w:rPr>
      <w:rFonts w:ascii="Arial" w:eastAsia="Times New Roman" w:hAnsi="Arial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6976D4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6976D4"/>
    <w:rPr>
      <w:rFonts w:ascii="Arial" w:eastAsia="Times New Roman" w:hAnsi="Arial" w:cs="Times New Roman"/>
      <w:color w:val="FF0000"/>
      <w:lang w:eastAsia="cs-CZ"/>
    </w:rPr>
  </w:style>
  <w:style w:type="character" w:customStyle="1" w:styleId="Nadpis4Char">
    <w:name w:val="Nadpis 4 Char"/>
    <w:basedOn w:val="Standardnpsmoodstavce"/>
    <w:link w:val="Nadpis4"/>
    <w:rsid w:val="006976D4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6976D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976D4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6976D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976D4"/>
    <w:rPr>
      <w:rFonts w:ascii="Arial" w:eastAsia="Times New Roman" w:hAnsi="Arial" w:cs="Times New Roman"/>
      <w:b/>
      <w:caps/>
      <w:color w:val="000000"/>
      <w:sz w:val="32"/>
      <w:szCs w:val="20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6976D4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976D4"/>
    <w:pPr>
      <w:ind w:left="720"/>
      <w:contextualSpacing/>
    </w:pPr>
  </w:style>
  <w:style w:type="numbering" w:customStyle="1" w:styleId="Styl1">
    <w:name w:val="Styl1"/>
    <w:uiPriority w:val="99"/>
    <w:rsid w:val="006976D4"/>
    <w:pPr>
      <w:numPr>
        <w:numId w:val="2"/>
      </w:numPr>
    </w:pPr>
  </w:style>
  <w:style w:type="character" w:styleId="Hypertextovodkaz">
    <w:name w:val="Hyperlink"/>
    <w:basedOn w:val="Standardnpsmoodstavce"/>
    <w:uiPriority w:val="99"/>
    <w:rsid w:val="006976D4"/>
    <w:rPr>
      <w:color w:val="0000FF"/>
      <w:u w:val="single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6976D4"/>
    <w:pPr>
      <w:tabs>
        <w:tab w:val="left" w:pos="400"/>
        <w:tab w:val="right" w:leader="dot" w:pos="9062"/>
      </w:tabs>
      <w:spacing w:after="100" w:line="240" w:lineRule="auto"/>
    </w:pPr>
    <w:rPr>
      <w:rFonts w:eastAsia="Times New Roman" w:cs="Times New Roman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6976D4"/>
    <w:pPr>
      <w:spacing w:after="100" w:line="240" w:lineRule="auto"/>
      <w:ind w:left="200"/>
    </w:pPr>
    <w:rPr>
      <w:rFonts w:eastAsia="Times New Roman" w:cs="Times New Roman"/>
      <w:szCs w:val="20"/>
      <w:lang w:eastAsia="cs-CZ"/>
    </w:rPr>
  </w:style>
  <w:style w:type="paragraph" w:customStyle="1" w:styleId="Titnorm">
    <w:name w:val="Tit norm"/>
    <w:basedOn w:val="Normln"/>
    <w:link w:val="TitnormChar"/>
    <w:qFormat/>
    <w:rsid w:val="006976D4"/>
    <w:pPr>
      <w:tabs>
        <w:tab w:val="left" w:pos="1701"/>
        <w:tab w:val="left" w:pos="2268"/>
      </w:tabs>
      <w:spacing w:after="0" w:line="240" w:lineRule="auto"/>
      <w:ind w:left="2410" w:hanging="2410"/>
    </w:pPr>
    <w:rPr>
      <w:rFonts w:eastAsia="Times New Roman" w:cs="Arial"/>
      <w:lang w:eastAsia="cs-CZ"/>
    </w:rPr>
  </w:style>
  <w:style w:type="character" w:customStyle="1" w:styleId="TitnormChar">
    <w:name w:val="Tit norm Char"/>
    <w:basedOn w:val="Standardnpsmoodstavce"/>
    <w:link w:val="Titnorm"/>
    <w:rsid w:val="006976D4"/>
    <w:rPr>
      <w:rFonts w:ascii="Arial" w:eastAsia="Times New Roman" w:hAnsi="Arial" w:cs="Arial"/>
      <w:lang w:eastAsia="cs-CZ"/>
    </w:rPr>
  </w:style>
  <w:style w:type="paragraph" w:customStyle="1" w:styleId="Bntext">
    <w:name w:val="Běžný text"/>
    <w:basedOn w:val="Normln"/>
    <w:link w:val="BntextChar"/>
    <w:qFormat/>
    <w:rsid w:val="006976D4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BntextChar">
    <w:name w:val="Běžný text Char"/>
    <w:basedOn w:val="Standardnpsmoodstavce"/>
    <w:link w:val="Bntext"/>
    <w:rsid w:val="006976D4"/>
    <w:rPr>
      <w:rFonts w:ascii="Arial" w:eastAsia="Times New Roman" w:hAnsi="Arial" w:cs="Times New Roman"/>
      <w:szCs w:val="20"/>
      <w:lang w:eastAsia="cs-CZ"/>
    </w:rPr>
  </w:style>
  <w:style w:type="character" w:customStyle="1" w:styleId="Obsah1Char">
    <w:name w:val="Obsah 1 Char"/>
    <w:basedOn w:val="Standardnpsmoodstavce"/>
    <w:link w:val="Obsah1"/>
    <w:uiPriority w:val="39"/>
    <w:rsid w:val="006976D4"/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aliases w:val="termo"/>
    <w:basedOn w:val="Normln"/>
    <w:link w:val="ZkladntextChar"/>
    <w:rsid w:val="006976D4"/>
    <w:pPr>
      <w:tabs>
        <w:tab w:val="left" w:pos="851"/>
        <w:tab w:val="left" w:pos="1134"/>
        <w:tab w:val="left" w:pos="7938"/>
      </w:tabs>
      <w:spacing w:after="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6976D4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FD1B5B"/>
    <w:pPr>
      <w:spacing w:before="20" w:after="20" w:line="240" w:lineRule="auto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0B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A20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0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0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0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0BF"/>
    <w:rPr>
      <w:b/>
      <w:bCs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BB3860"/>
    <w:pPr>
      <w:spacing w:after="100" w:line="240" w:lineRule="auto"/>
    </w:pPr>
    <w:rPr>
      <w:i/>
      <w:iCs/>
      <w:color w:val="44546A" w:themeColor="text2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2F676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12E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DFB15-19FB-4FDA-ABF7-B696F611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3935</TotalTime>
  <Pages>6</Pages>
  <Words>1535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technical-project</dc:creator>
  <cp:lastModifiedBy>Lukáš Jeništa</cp:lastModifiedBy>
  <cp:revision>372</cp:revision>
  <cp:lastPrinted>2024-05-24T11:17:00Z</cp:lastPrinted>
  <dcterms:created xsi:type="dcterms:W3CDTF">2020-03-24T11:16:00Z</dcterms:created>
  <dcterms:modified xsi:type="dcterms:W3CDTF">2024-05-24T11:18:00Z</dcterms:modified>
</cp:coreProperties>
</file>