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6EEAF" w14:textId="65AFAF0F" w:rsidR="004831F2" w:rsidRDefault="004831F2" w:rsidP="004831F2">
      <w:pPr>
        <w:pStyle w:val="Zkladntext"/>
        <w:tabs>
          <w:tab w:val="left" w:pos="2552"/>
        </w:tabs>
        <w:ind w:left="2694" w:hanging="1614"/>
        <w:jc w:val="left"/>
      </w:pPr>
      <w:r>
        <w:t>A</w:t>
      </w:r>
      <w:r w:rsidRPr="008B7BC0">
        <w:t>kce</w:t>
      </w:r>
      <w:r w:rsidRPr="008B7BC0">
        <w:tab/>
        <w:t>:</w:t>
      </w:r>
      <w:r w:rsidRPr="008B7BC0">
        <w:tab/>
      </w:r>
      <w:r w:rsidR="00E31981" w:rsidRPr="00E31981">
        <w:t>Kotelny a otopné soustavy SÚS JMK, oblast Západ</w:t>
      </w:r>
    </w:p>
    <w:p w14:paraId="58EF9E78" w14:textId="2B080174" w:rsidR="004831F2" w:rsidRDefault="004831F2" w:rsidP="004831F2">
      <w:pPr>
        <w:pStyle w:val="Zkladntext"/>
        <w:tabs>
          <w:tab w:val="left" w:pos="2552"/>
        </w:tabs>
        <w:ind w:left="2694" w:hanging="1614"/>
        <w:jc w:val="left"/>
      </w:pPr>
      <w:r>
        <w:t>Místo</w:t>
      </w:r>
      <w:r>
        <w:tab/>
        <w:t>:</w:t>
      </w:r>
      <w:r>
        <w:tab/>
      </w:r>
      <w:r w:rsidR="00E31981" w:rsidRPr="00E31981">
        <w:t>Kotkova 3725/24, Znojmo</w:t>
      </w:r>
    </w:p>
    <w:p w14:paraId="285560F0" w14:textId="77777777" w:rsidR="00E31981" w:rsidRDefault="004831F2" w:rsidP="00E31981">
      <w:pPr>
        <w:pStyle w:val="Zkladntext"/>
        <w:tabs>
          <w:tab w:val="left" w:pos="2552"/>
        </w:tabs>
        <w:ind w:left="2694" w:hanging="1614"/>
        <w:jc w:val="left"/>
      </w:pPr>
      <w:r w:rsidRPr="008B7BC0">
        <w:t>Investor</w:t>
      </w:r>
      <w:r w:rsidRPr="008B7BC0">
        <w:tab/>
        <w:t>:</w:t>
      </w:r>
      <w:r w:rsidRPr="008B7BC0">
        <w:tab/>
      </w:r>
      <w:r w:rsidR="00E31981" w:rsidRPr="00E31981">
        <w:t>Správa a údržba silnic Jihomoravského kraje, příspěvková organizace kraje</w:t>
      </w:r>
      <w:r w:rsidR="00E31981">
        <w:t xml:space="preserve">, </w:t>
      </w:r>
      <w:r w:rsidR="00E31981" w:rsidRPr="00E31981">
        <w:t>Žerotínovo náměstí 449/3, 602 00 Brno</w:t>
      </w:r>
    </w:p>
    <w:p w14:paraId="25BAEE61" w14:textId="2295FF89" w:rsidR="004831F2" w:rsidRPr="008B7BC0" w:rsidRDefault="004831F2" w:rsidP="00E31981">
      <w:pPr>
        <w:pStyle w:val="Zkladntext"/>
        <w:tabs>
          <w:tab w:val="left" w:pos="2552"/>
        </w:tabs>
        <w:ind w:left="2694" w:hanging="1614"/>
        <w:jc w:val="left"/>
      </w:pPr>
      <w:r>
        <w:t>Objekt</w:t>
      </w:r>
      <w:r>
        <w:tab/>
        <w:t xml:space="preserve">: </w:t>
      </w:r>
      <w:r w:rsidR="00F56501">
        <w:t>Administrativní budova</w:t>
      </w:r>
    </w:p>
    <w:p w14:paraId="0F57C3CD" w14:textId="0C306BF3" w:rsidR="004831F2" w:rsidRPr="008B7BC0" w:rsidRDefault="004831F2" w:rsidP="004831F2">
      <w:pPr>
        <w:pStyle w:val="Zkladntext"/>
        <w:tabs>
          <w:tab w:val="left" w:pos="2552"/>
          <w:tab w:val="left" w:pos="2977"/>
        </w:tabs>
        <w:ind w:left="3119" w:hanging="2039"/>
        <w:jc w:val="left"/>
      </w:pPr>
      <w:r>
        <w:t>Část</w:t>
      </w:r>
      <w:r>
        <w:tab/>
        <w:t xml:space="preserve">: </w:t>
      </w:r>
      <w:r w:rsidRPr="00E436C9">
        <w:t xml:space="preserve">D.1.4. </w:t>
      </w:r>
      <w:r>
        <w:t>Plynovod</w:t>
      </w:r>
    </w:p>
    <w:p w14:paraId="34FF4AAB" w14:textId="77777777" w:rsidR="004831F2" w:rsidRPr="008B7BC0" w:rsidRDefault="004831F2" w:rsidP="004831F2">
      <w:pPr>
        <w:pStyle w:val="Zkladntext"/>
        <w:tabs>
          <w:tab w:val="left" w:pos="2552"/>
          <w:tab w:val="left" w:pos="3119"/>
        </w:tabs>
        <w:ind w:left="2977" w:hanging="1897"/>
        <w:jc w:val="left"/>
      </w:pPr>
      <w:r>
        <w:t>Stupeň</w:t>
      </w:r>
      <w:r>
        <w:tab/>
        <w:t>: DPS</w:t>
      </w:r>
    </w:p>
    <w:p w14:paraId="02DC8226" w14:textId="6780CDAF" w:rsidR="007350E2" w:rsidRDefault="007350E2" w:rsidP="00DB490A">
      <w:pPr>
        <w:pStyle w:val="Zkladntext"/>
        <w:tabs>
          <w:tab w:val="left" w:pos="2217"/>
          <w:tab w:val="left" w:pos="2491"/>
        </w:tabs>
        <w:ind w:left="2520" w:hanging="1440"/>
        <w:jc w:val="left"/>
      </w:pPr>
      <w:r>
        <w:tab/>
      </w:r>
      <w:r>
        <w:tab/>
      </w:r>
    </w:p>
    <w:p w14:paraId="60799371" w14:textId="005E5507" w:rsidR="007350E2" w:rsidRDefault="007350E2" w:rsidP="007350E2">
      <w:pPr>
        <w:pStyle w:val="Zkladntext"/>
        <w:tabs>
          <w:tab w:val="left" w:pos="2217"/>
          <w:tab w:val="left" w:pos="2491"/>
        </w:tabs>
      </w:pPr>
    </w:p>
    <w:p w14:paraId="3DF0A477" w14:textId="53E2488A" w:rsidR="00DB490A" w:rsidRDefault="00DB490A" w:rsidP="007350E2">
      <w:pPr>
        <w:pStyle w:val="Zkladntext"/>
        <w:tabs>
          <w:tab w:val="left" w:pos="2217"/>
          <w:tab w:val="left" w:pos="2491"/>
        </w:tabs>
      </w:pPr>
    </w:p>
    <w:p w14:paraId="2B05C028" w14:textId="16A99933" w:rsidR="00DB490A" w:rsidRDefault="00DB490A" w:rsidP="007350E2">
      <w:pPr>
        <w:pStyle w:val="Zkladntext"/>
        <w:tabs>
          <w:tab w:val="left" w:pos="2217"/>
          <w:tab w:val="left" w:pos="2491"/>
        </w:tabs>
      </w:pPr>
    </w:p>
    <w:p w14:paraId="0366E4C4" w14:textId="1D62DF43" w:rsidR="00DB490A" w:rsidRDefault="00DB490A" w:rsidP="007350E2">
      <w:pPr>
        <w:pStyle w:val="Zkladntext"/>
        <w:tabs>
          <w:tab w:val="left" w:pos="2217"/>
          <w:tab w:val="left" w:pos="2491"/>
        </w:tabs>
      </w:pPr>
    </w:p>
    <w:p w14:paraId="751BDFAF" w14:textId="49612E51" w:rsidR="00DB490A" w:rsidRDefault="00DB490A" w:rsidP="007350E2">
      <w:pPr>
        <w:pStyle w:val="Zkladntext"/>
        <w:tabs>
          <w:tab w:val="left" w:pos="2217"/>
          <w:tab w:val="left" w:pos="2491"/>
        </w:tabs>
      </w:pPr>
    </w:p>
    <w:p w14:paraId="303AA913" w14:textId="77777777" w:rsidR="00DB490A" w:rsidRDefault="00DB490A" w:rsidP="007350E2">
      <w:pPr>
        <w:pStyle w:val="Zkladntext"/>
        <w:tabs>
          <w:tab w:val="left" w:pos="2217"/>
          <w:tab w:val="left" w:pos="2491"/>
        </w:tabs>
      </w:pPr>
    </w:p>
    <w:p w14:paraId="331A3344" w14:textId="77777777" w:rsidR="007350E2" w:rsidRDefault="007350E2" w:rsidP="007350E2">
      <w:pPr>
        <w:pStyle w:val="Zkladntext"/>
        <w:tabs>
          <w:tab w:val="left" w:pos="2217"/>
          <w:tab w:val="left" w:pos="2491"/>
        </w:tabs>
      </w:pPr>
    </w:p>
    <w:p w14:paraId="0F2D80B0" w14:textId="77777777" w:rsidR="007350E2" w:rsidRDefault="007350E2" w:rsidP="007350E2">
      <w:pPr>
        <w:pStyle w:val="Zkladntext"/>
      </w:pPr>
    </w:p>
    <w:p w14:paraId="5FAE9044" w14:textId="77777777" w:rsidR="002F5225" w:rsidRDefault="002F5225" w:rsidP="007350E2">
      <w:pPr>
        <w:pStyle w:val="Zkladntext"/>
      </w:pPr>
    </w:p>
    <w:p w14:paraId="46E1609C" w14:textId="77777777" w:rsidR="00B724D3" w:rsidRDefault="00B724D3" w:rsidP="00B724D3">
      <w:pPr>
        <w:pStyle w:val="Zkladntext"/>
        <w:ind w:left="992" w:firstLine="0"/>
        <w:jc w:val="left"/>
      </w:pPr>
      <w:r>
        <w:t>Seznam příloh:</w:t>
      </w:r>
    </w:p>
    <w:p w14:paraId="64AC5DB9" w14:textId="589E61E8" w:rsidR="00E31981" w:rsidRDefault="00E31981" w:rsidP="007B68C2">
      <w:pPr>
        <w:pStyle w:val="Zkladntext"/>
        <w:numPr>
          <w:ilvl w:val="0"/>
          <w:numId w:val="5"/>
        </w:numPr>
        <w:tabs>
          <w:tab w:val="clear" w:pos="1352"/>
        </w:tabs>
        <w:ind w:firstLine="0"/>
        <w:jc w:val="left"/>
        <w:rPr>
          <w:noProof/>
        </w:rPr>
      </w:pPr>
      <w:r>
        <w:t>Technická zpráva</w:t>
      </w:r>
    </w:p>
    <w:p w14:paraId="4E93C676" w14:textId="00E08FE9" w:rsidR="004831F2" w:rsidRDefault="00486779" w:rsidP="007B68C2">
      <w:pPr>
        <w:pStyle w:val="Zkladntext"/>
        <w:numPr>
          <w:ilvl w:val="0"/>
          <w:numId w:val="5"/>
        </w:numPr>
        <w:tabs>
          <w:tab w:val="clear" w:pos="1352"/>
        </w:tabs>
        <w:ind w:firstLine="0"/>
        <w:jc w:val="left"/>
        <w:rPr>
          <w:noProof/>
        </w:rPr>
      </w:pPr>
      <w:r>
        <w:t xml:space="preserve">Výkres č. 1 - </w:t>
      </w:r>
      <w:r w:rsidR="00F56501" w:rsidRPr="00F56501">
        <w:t>PŮDORYS 1.PP,1.NP, AXONOMETRIE</w:t>
      </w:r>
    </w:p>
    <w:p w14:paraId="3850071C" w14:textId="77777777" w:rsidR="0065613F" w:rsidRDefault="0065613F" w:rsidP="0065613F">
      <w:pPr>
        <w:pStyle w:val="Zkladntext"/>
        <w:ind w:left="1352" w:firstLine="0"/>
        <w:jc w:val="left"/>
        <w:rPr>
          <w:noProof/>
        </w:rPr>
      </w:pPr>
    </w:p>
    <w:p w14:paraId="712D9C54" w14:textId="77777777" w:rsidR="007350E2" w:rsidRDefault="007350E2" w:rsidP="007350E2">
      <w:pPr>
        <w:pStyle w:val="RTFUndefined"/>
        <w:tabs>
          <w:tab w:val="left" w:pos="4524"/>
        </w:tabs>
        <w:rPr>
          <w:noProof/>
          <w:sz w:val="24"/>
        </w:rPr>
      </w:pPr>
    </w:p>
    <w:p w14:paraId="7DD33693" w14:textId="55751AF6" w:rsidR="007350E2" w:rsidRDefault="007350E2" w:rsidP="007350E2">
      <w:pPr>
        <w:pStyle w:val="RTFUndefined"/>
        <w:rPr>
          <w:noProof/>
          <w:sz w:val="24"/>
        </w:rPr>
      </w:pPr>
    </w:p>
    <w:p w14:paraId="08984023" w14:textId="53E1405A" w:rsidR="00DB490A" w:rsidRDefault="00DB490A" w:rsidP="007350E2">
      <w:pPr>
        <w:pStyle w:val="RTFUndefined"/>
        <w:rPr>
          <w:noProof/>
          <w:sz w:val="24"/>
        </w:rPr>
      </w:pPr>
    </w:p>
    <w:p w14:paraId="036E9B09" w14:textId="453E4FAF" w:rsidR="00DB490A" w:rsidRDefault="00DB490A" w:rsidP="007350E2">
      <w:pPr>
        <w:pStyle w:val="RTFUndefined"/>
        <w:rPr>
          <w:noProof/>
          <w:sz w:val="24"/>
        </w:rPr>
      </w:pPr>
    </w:p>
    <w:p w14:paraId="0283B4E2" w14:textId="77777777" w:rsidR="00DB490A" w:rsidRDefault="00DB490A" w:rsidP="007350E2">
      <w:pPr>
        <w:pStyle w:val="RTFUndefined"/>
        <w:rPr>
          <w:noProof/>
          <w:sz w:val="24"/>
        </w:rPr>
      </w:pPr>
    </w:p>
    <w:p w14:paraId="2AE1B38B" w14:textId="77777777" w:rsidR="007350E2" w:rsidRDefault="007350E2" w:rsidP="007350E2">
      <w:pPr>
        <w:pStyle w:val="Nzev"/>
      </w:pPr>
      <w:proofErr w:type="gramStart"/>
      <w:r>
        <w:t>TECHNICKÁ  ZPRÁVA</w:t>
      </w:r>
      <w:proofErr w:type="gramEnd"/>
      <w:r>
        <w:t xml:space="preserve"> </w:t>
      </w:r>
      <w:r>
        <w:br/>
      </w:r>
    </w:p>
    <w:p w14:paraId="2FB1A501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4D13D21B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0C703F3C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4936AA14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51278D78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756B0404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51DB39EB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450922FC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0A8FFC1C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50C77A7D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0FB2EFB8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5EA3254E" w14:textId="77777777" w:rsidR="007350E2" w:rsidRDefault="007350E2" w:rsidP="007350E2">
      <w:pPr>
        <w:pStyle w:val="Zkladntext"/>
        <w:ind w:left="535"/>
        <w:jc w:val="center"/>
      </w:pPr>
    </w:p>
    <w:p w14:paraId="33DB1BC5" w14:textId="0EF37309" w:rsidR="00D66A61" w:rsidRDefault="007350E2" w:rsidP="007350E2">
      <w:pPr>
        <w:pStyle w:val="Zkladntext"/>
        <w:ind w:left="535"/>
        <w:jc w:val="center"/>
      </w:pPr>
      <w:r>
        <w:t xml:space="preserve">Znojmo, </w:t>
      </w:r>
      <w:r w:rsidR="00E31981">
        <w:t>listopad</w:t>
      </w:r>
      <w:r>
        <w:t xml:space="preserve"> 20</w:t>
      </w:r>
      <w:r w:rsidR="0065613F">
        <w:t>2</w:t>
      </w:r>
      <w:r w:rsidR="00E31981">
        <w:t>4</w:t>
      </w:r>
    </w:p>
    <w:p w14:paraId="77C526C2" w14:textId="77777777" w:rsidR="007350E2" w:rsidRDefault="007350E2" w:rsidP="007350E2">
      <w:pPr>
        <w:pStyle w:val="Zkladntext"/>
        <w:ind w:left="535"/>
        <w:jc w:val="center"/>
      </w:pPr>
      <w:proofErr w:type="gramStart"/>
      <w:r>
        <w:t>Vypracoval  Ing.</w:t>
      </w:r>
      <w:proofErr w:type="gramEnd"/>
      <w:r>
        <w:t xml:space="preserve"> Lukáš Navrkal</w:t>
      </w:r>
    </w:p>
    <w:p w14:paraId="616CEAA5" w14:textId="77777777" w:rsidR="007350E2" w:rsidRDefault="007350E2" w:rsidP="007350E2">
      <w:pPr>
        <w:pStyle w:val="Zkladntext"/>
        <w:ind w:left="535"/>
        <w:jc w:val="center"/>
      </w:pPr>
    </w:p>
    <w:p w14:paraId="2A7293AF" w14:textId="77777777" w:rsidR="007350E2" w:rsidRDefault="007350E2" w:rsidP="007350E2">
      <w:pPr>
        <w:pStyle w:val="Zkladntext"/>
        <w:ind w:left="535"/>
        <w:jc w:val="center"/>
      </w:pPr>
    </w:p>
    <w:p w14:paraId="08986EF4" w14:textId="77777777" w:rsidR="000B0E1B" w:rsidRDefault="000B0E1B" w:rsidP="00D1186C">
      <w:pPr>
        <w:pStyle w:val="Nzev"/>
      </w:pPr>
      <w:r>
        <w:t>TECHNICKÁ ZPRÁVA</w:t>
      </w:r>
    </w:p>
    <w:p w14:paraId="5AE539F7" w14:textId="77777777" w:rsidR="000B0E1B" w:rsidRDefault="000B0E1B" w:rsidP="000B0E1B">
      <w:pPr>
        <w:tabs>
          <w:tab w:val="left" w:pos="2268"/>
        </w:tabs>
        <w:spacing w:before="600" w:after="120"/>
        <w:ind w:left="1843"/>
        <w:rPr>
          <w:b/>
        </w:rPr>
      </w:pPr>
      <w:proofErr w:type="gramStart"/>
      <w:r>
        <w:rPr>
          <w:b/>
        </w:rPr>
        <w:t>OBSAH :</w:t>
      </w:r>
      <w:proofErr w:type="gramEnd"/>
    </w:p>
    <w:p w14:paraId="1148860D" w14:textId="5D009B2F" w:rsidR="00FE1B3A" w:rsidRDefault="006C7E69">
      <w:pPr>
        <w:pStyle w:val="Obsah1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rPr>
          <w:b w:val="0"/>
          <w:sz w:val="28"/>
        </w:rPr>
        <w:fldChar w:fldCharType="begin"/>
      </w:r>
      <w:r w:rsidR="000B0E1B">
        <w:rPr>
          <w:b w:val="0"/>
          <w:sz w:val="28"/>
        </w:rPr>
        <w:instrText xml:space="preserve"> TOC \o "1-3" </w:instrText>
      </w:r>
      <w:r>
        <w:rPr>
          <w:b w:val="0"/>
          <w:sz w:val="28"/>
        </w:rPr>
        <w:fldChar w:fldCharType="separate"/>
      </w:r>
      <w:r w:rsidR="00FE1B3A">
        <w:t>1.</w:t>
      </w:r>
      <w:r w:rsidR="00FE1B3A"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 w:rsidR="00FE1B3A">
        <w:t>Úvod</w:t>
      </w:r>
      <w:r w:rsidR="00FE1B3A">
        <w:tab/>
      </w:r>
      <w:r w:rsidR="00FE1B3A">
        <w:fldChar w:fldCharType="begin"/>
      </w:r>
      <w:r w:rsidR="00FE1B3A">
        <w:instrText xml:space="preserve"> PAGEREF _Toc181112161 \h </w:instrText>
      </w:r>
      <w:r w:rsidR="00FE1B3A">
        <w:fldChar w:fldCharType="separate"/>
      </w:r>
      <w:r w:rsidR="00F02001">
        <w:t>3</w:t>
      </w:r>
      <w:r w:rsidR="00FE1B3A">
        <w:fldChar w:fldCharType="end"/>
      </w:r>
    </w:p>
    <w:p w14:paraId="264B51BA" w14:textId="0377DAAF" w:rsidR="00FE1B3A" w:rsidRDefault="00FE1B3A">
      <w:pPr>
        <w:pStyle w:val="Obsah1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t>2.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Stávající stav</w:t>
      </w:r>
      <w:r>
        <w:tab/>
      </w:r>
      <w:r>
        <w:fldChar w:fldCharType="begin"/>
      </w:r>
      <w:r>
        <w:instrText xml:space="preserve"> PAGEREF _Toc181112162 \h </w:instrText>
      </w:r>
      <w:r>
        <w:fldChar w:fldCharType="separate"/>
      </w:r>
      <w:r w:rsidR="00F02001">
        <w:t>3</w:t>
      </w:r>
      <w:r>
        <w:fldChar w:fldCharType="end"/>
      </w:r>
    </w:p>
    <w:p w14:paraId="328B1E78" w14:textId="17BB266F" w:rsidR="00FE1B3A" w:rsidRDefault="00FE1B3A">
      <w:pPr>
        <w:pStyle w:val="Obsah1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t>3.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Navržené řešení</w:t>
      </w:r>
      <w:r>
        <w:tab/>
      </w:r>
      <w:r>
        <w:fldChar w:fldCharType="begin"/>
      </w:r>
      <w:r>
        <w:instrText xml:space="preserve"> PAGEREF _Toc181112163 \h </w:instrText>
      </w:r>
      <w:r>
        <w:fldChar w:fldCharType="separate"/>
      </w:r>
      <w:r w:rsidR="00F02001">
        <w:t>3</w:t>
      </w:r>
      <w:r>
        <w:fldChar w:fldCharType="end"/>
      </w:r>
    </w:p>
    <w:p w14:paraId="1E1CA987" w14:textId="7ADCCE30" w:rsidR="00FE1B3A" w:rsidRDefault="00FE1B3A">
      <w:pPr>
        <w:pStyle w:val="Obsah2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>3.1.</w:t>
      </w:r>
      <w:r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  <w:tab/>
      </w:r>
      <w:r>
        <w:t>Plynovodní přípojka</w:t>
      </w:r>
      <w:r>
        <w:tab/>
      </w:r>
      <w:r>
        <w:fldChar w:fldCharType="begin"/>
      </w:r>
      <w:r>
        <w:instrText xml:space="preserve"> PAGEREF _Toc181112164 \h </w:instrText>
      </w:r>
      <w:r>
        <w:fldChar w:fldCharType="separate"/>
      </w:r>
      <w:r w:rsidR="00F02001">
        <w:t>3</w:t>
      </w:r>
      <w:r>
        <w:fldChar w:fldCharType="end"/>
      </w:r>
    </w:p>
    <w:p w14:paraId="4CA061E8" w14:textId="1C469D80" w:rsidR="00FE1B3A" w:rsidRDefault="00FE1B3A">
      <w:pPr>
        <w:pStyle w:val="Obsah2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>3.2.</w:t>
      </w:r>
      <w:r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  <w:tab/>
      </w:r>
      <w:r>
        <w:t>HUP, měření</w:t>
      </w:r>
      <w:r>
        <w:tab/>
      </w:r>
      <w:r>
        <w:fldChar w:fldCharType="begin"/>
      </w:r>
      <w:r>
        <w:instrText xml:space="preserve"> PAGEREF _Toc181112165 \h </w:instrText>
      </w:r>
      <w:r>
        <w:fldChar w:fldCharType="separate"/>
      </w:r>
      <w:r w:rsidR="00F02001">
        <w:t>3</w:t>
      </w:r>
      <w:r>
        <w:fldChar w:fldCharType="end"/>
      </w:r>
    </w:p>
    <w:p w14:paraId="3FD8CE28" w14:textId="2AD79B5D" w:rsidR="00FE1B3A" w:rsidRDefault="00FE1B3A">
      <w:pPr>
        <w:pStyle w:val="Obsah2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>3.3.</w:t>
      </w:r>
      <w:r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  <w:tab/>
      </w:r>
      <w:r>
        <w:t>Vnější areálový rozvod</w:t>
      </w:r>
      <w:r>
        <w:tab/>
      </w:r>
      <w:r>
        <w:fldChar w:fldCharType="begin"/>
      </w:r>
      <w:r>
        <w:instrText xml:space="preserve"> PAGEREF _Toc181112166 \h </w:instrText>
      </w:r>
      <w:r>
        <w:fldChar w:fldCharType="separate"/>
      </w:r>
      <w:r w:rsidR="00F02001">
        <w:t>3</w:t>
      </w:r>
      <w:r>
        <w:fldChar w:fldCharType="end"/>
      </w:r>
    </w:p>
    <w:p w14:paraId="7B69BC4E" w14:textId="6017CA34" w:rsidR="00FE1B3A" w:rsidRDefault="00FE1B3A">
      <w:pPr>
        <w:pStyle w:val="Obsah2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>3.4.</w:t>
      </w:r>
      <w:r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  <w:tab/>
      </w:r>
      <w:r>
        <w:t>Vnitřní domovní plynovod</w:t>
      </w:r>
      <w:r>
        <w:tab/>
      </w:r>
      <w:r>
        <w:fldChar w:fldCharType="begin"/>
      </w:r>
      <w:r>
        <w:instrText xml:space="preserve"> PAGEREF _Toc181112167 \h </w:instrText>
      </w:r>
      <w:r>
        <w:fldChar w:fldCharType="separate"/>
      </w:r>
      <w:r w:rsidR="00F02001">
        <w:t>3</w:t>
      </w:r>
      <w:r>
        <w:fldChar w:fldCharType="end"/>
      </w:r>
    </w:p>
    <w:p w14:paraId="2269EC22" w14:textId="3FF1AA81" w:rsidR="00FE1B3A" w:rsidRDefault="00FE1B3A">
      <w:pPr>
        <w:pStyle w:val="Obsah1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t>4.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Plynové spotřebiče</w:t>
      </w:r>
      <w:r>
        <w:tab/>
      </w:r>
      <w:r>
        <w:fldChar w:fldCharType="begin"/>
      </w:r>
      <w:r>
        <w:instrText xml:space="preserve"> PAGEREF _Toc181112168 \h </w:instrText>
      </w:r>
      <w:r>
        <w:fldChar w:fldCharType="separate"/>
      </w:r>
      <w:r w:rsidR="00F02001">
        <w:t>3</w:t>
      </w:r>
      <w:r>
        <w:fldChar w:fldCharType="end"/>
      </w:r>
    </w:p>
    <w:p w14:paraId="54948820" w14:textId="3154A1EB" w:rsidR="00FE1B3A" w:rsidRDefault="00FE1B3A">
      <w:pPr>
        <w:pStyle w:val="Obsah1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t>5.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Montáž, zkoušení a provoz</w:t>
      </w:r>
      <w:r>
        <w:tab/>
      </w:r>
      <w:r>
        <w:fldChar w:fldCharType="begin"/>
      </w:r>
      <w:r>
        <w:instrText xml:space="preserve"> PAGEREF _Toc181112169 \h </w:instrText>
      </w:r>
      <w:r>
        <w:fldChar w:fldCharType="separate"/>
      </w:r>
      <w:r w:rsidR="00F02001">
        <w:t>4</w:t>
      </w:r>
      <w:r>
        <w:fldChar w:fldCharType="end"/>
      </w:r>
    </w:p>
    <w:p w14:paraId="6137212B" w14:textId="718BF45E" w:rsidR="00FE1B3A" w:rsidRDefault="00FE1B3A">
      <w:pPr>
        <w:pStyle w:val="Obsah1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t>6.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Technické údaje</w:t>
      </w:r>
      <w:r>
        <w:tab/>
      </w:r>
      <w:r>
        <w:fldChar w:fldCharType="begin"/>
      </w:r>
      <w:r>
        <w:instrText xml:space="preserve"> PAGEREF _Toc181112170 \h </w:instrText>
      </w:r>
      <w:r>
        <w:fldChar w:fldCharType="separate"/>
      </w:r>
      <w:r w:rsidR="00F02001">
        <w:t>4</w:t>
      </w:r>
      <w:r>
        <w:fldChar w:fldCharType="end"/>
      </w:r>
    </w:p>
    <w:p w14:paraId="2D43A39D" w14:textId="1B005DE4" w:rsidR="000B0E1B" w:rsidRDefault="006C7E69" w:rsidP="00190CF1">
      <w:pPr>
        <w:pStyle w:val="Zkladntextodsazen"/>
        <w:tabs>
          <w:tab w:val="left" w:pos="2552"/>
        </w:tabs>
        <w:ind w:left="1843"/>
      </w:pPr>
      <w:r>
        <w:rPr>
          <w:sz w:val="28"/>
        </w:rPr>
        <w:fldChar w:fldCharType="end"/>
      </w:r>
    </w:p>
    <w:p w14:paraId="16E895EE" w14:textId="77777777" w:rsidR="000B0E1B" w:rsidRDefault="000B0E1B" w:rsidP="000B0E1B">
      <w:pPr>
        <w:pStyle w:val="Zkladntextodsazen"/>
        <w:ind w:left="1843"/>
      </w:pPr>
    </w:p>
    <w:p w14:paraId="73CC8168" w14:textId="77777777" w:rsidR="000B0E1B" w:rsidRDefault="000B0E1B" w:rsidP="00B62BE0">
      <w:pPr>
        <w:pStyle w:val="Zkladntext"/>
        <w:ind w:left="0" w:firstLine="0"/>
      </w:pPr>
      <w:r>
        <w:br w:type="page"/>
      </w:r>
    </w:p>
    <w:p w14:paraId="078D6A98" w14:textId="77777777" w:rsidR="000B0E1B" w:rsidRPr="001D7B59" w:rsidRDefault="000B0E1B" w:rsidP="001D7B59">
      <w:pPr>
        <w:pStyle w:val="Nadpis1"/>
      </w:pPr>
      <w:bookmarkStart w:id="0" w:name="_Toc181112161"/>
      <w:r w:rsidRPr="001D7B59">
        <w:lastRenderedPageBreak/>
        <w:t>Úvod</w:t>
      </w:r>
      <w:bookmarkEnd w:id="0"/>
    </w:p>
    <w:p w14:paraId="573F0DC7" w14:textId="32559162" w:rsidR="00C26063" w:rsidRPr="00F469DE" w:rsidRDefault="00F469DE" w:rsidP="0098088F">
      <w:pPr>
        <w:pStyle w:val="odstavec"/>
        <w:rPr>
          <w:rFonts w:cs="Times New Roman"/>
        </w:rPr>
      </w:pPr>
      <w:r w:rsidRPr="00F469DE">
        <w:rPr>
          <w:rFonts w:cs="Times New Roman"/>
        </w:rPr>
        <w:t xml:space="preserve">Předmětem projektu pro provedení stavby </w:t>
      </w:r>
      <w:r>
        <w:rPr>
          <w:rFonts w:cs="Times New Roman"/>
        </w:rPr>
        <w:t>j</w:t>
      </w:r>
      <w:r w:rsidRPr="00F469DE">
        <w:rPr>
          <w:rFonts w:cs="Times New Roman"/>
        </w:rPr>
        <w:t>e</w:t>
      </w:r>
      <w:r w:rsidR="00542AD8">
        <w:rPr>
          <w:rFonts w:cs="Times New Roman"/>
        </w:rPr>
        <w:t xml:space="preserve"> </w:t>
      </w:r>
      <w:r w:rsidR="002718ED">
        <w:rPr>
          <w:rFonts w:cs="Times New Roman"/>
        </w:rPr>
        <w:t xml:space="preserve">úprava </w:t>
      </w:r>
      <w:r w:rsidR="005363A6">
        <w:rPr>
          <w:rFonts w:cs="Times New Roman"/>
        </w:rPr>
        <w:t xml:space="preserve">vnitřního plynovodu v souvislosti s instalací nových kotlů do </w:t>
      </w:r>
      <w:r w:rsidR="00F56501">
        <w:rPr>
          <w:rFonts w:cs="Times New Roman"/>
        </w:rPr>
        <w:t>administrativní budovy v areálu SÚS Znojmo</w:t>
      </w:r>
      <w:r w:rsidR="005363A6">
        <w:rPr>
          <w:rFonts w:cs="Times New Roman"/>
        </w:rPr>
        <w:t xml:space="preserve">. </w:t>
      </w:r>
      <w:r w:rsidR="002718ED">
        <w:rPr>
          <w:rFonts w:cs="Times New Roman"/>
        </w:rPr>
        <w:t xml:space="preserve">Stávající plynovodní přípojka </w:t>
      </w:r>
      <w:r w:rsidR="00E31981">
        <w:rPr>
          <w:rFonts w:cs="Times New Roman"/>
        </w:rPr>
        <w:t>a vnější areálový rozvod zůstávají bez změn</w:t>
      </w:r>
      <w:r w:rsidR="002718ED">
        <w:rPr>
          <w:rFonts w:cs="Times New Roman"/>
        </w:rPr>
        <w:t>.</w:t>
      </w:r>
      <w:r w:rsidR="007B68C2">
        <w:rPr>
          <w:rFonts w:cs="Times New Roman"/>
        </w:rPr>
        <w:t xml:space="preserve"> </w:t>
      </w:r>
      <w:r w:rsidR="00902989">
        <w:rPr>
          <w:rFonts w:cs="Times New Roman"/>
        </w:rPr>
        <w:t>Instalovaný výkon</w:t>
      </w:r>
      <w:r w:rsidR="00F56501">
        <w:rPr>
          <w:rFonts w:cs="Times New Roman"/>
        </w:rPr>
        <w:t xml:space="preserve"> </w:t>
      </w:r>
      <w:proofErr w:type="gramStart"/>
      <w:r w:rsidR="00F56501">
        <w:rPr>
          <w:rFonts w:cs="Times New Roman"/>
        </w:rPr>
        <w:t xml:space="preserve">zdroje </w:t>
      </w:r>
      <w:r w:rsidR="00902989">
        <w:rPr>
          <w:rFonts w:cs="Times New Roman"/>
        </w:rPr>
        <w:t xml:space="preserve"> se</w:t>
      </w:r>
      <w:proofErr w:type="gramEnd"/>
      <w:r w:rsidR="00902989">
        <w:rPr>
          <w:rFonts w:cs="Times New Roman"/>
        </w:rPr>
        <w:t xml:space="preserve"> snižuje z </w:t>
      </w:r>
      <w:r w:rsidR="00F56501">
        <w:rPr>
          <w:rFonts w:cs="Times New Roman"/>
        </w:rPr>
        <w:t>25</w:t>
      </w:r>
      <w:r w:rsidR="0080277D">
        <w:rPr>
          <w:rFonts w:cs="Times New Roman"/>
        </w:rPr>
        <w:t>0</w:t>
      </w:r>
      <w:r w:rsidR="00902989">
        <w:rPr>
          <w:rFonts w:cs="Times New Roman"/>
        </w:rPr>
        <w:t xml:space="preserve">kW na </w:t>
      </w:r>
      <w:r w:rsidR="00F56501">
        <w:rPr>
          <w:rFonts w:cs="Times New Roman"/>
        </w:rPr>
        <w:t>96</w:t>
      </w:r>
      <w:r w:rsidR="00902989">
        <w:rPr>
          <w:rFonts w:cs="Times New Roman"/>
        </w:rPr>
        <w:t>kW.</w:t>
      </w:r>
      <w:r w:rsidR="00F56501">
        <w:rPr>
          <w:rFonts w:cs="Times New Roman"/>
        </w:rPr>
        <w:t xml:space="preserve"> </w:t>
      </w:r>
      <w:proofErr w:type="gramStart"/>
      <w:r w:rsidR="00F56501">
        <w:rPr>
          <w:rFonts w:cs="Times New Roman"/>
        </w:rPr>
        <w:t>Objekt  byl</w:t>
      </w:r>
      <w:proofErr w:type="gramEnd"/>
      <w:r w:rsidR="00F56501">
        <w:rPr>
          <w:rFonts w:cs="Times New Roman"/>
        </w:rPr>
        <w:t xml:space="preserve"> v roce 2013 zateplen a proběhla výměna otvorových výplní.</w:t>
      </w:r>
    </w:p>
    <w:p w14:paraId="29006CDA" w14:textId="77777777" w:rsidR="00321F11" w:rsidRPr="001D7B59" w:rsidRDefault="00321F11" w:rsidP="000B0E1B">
      <w:pPr>
        <w:pStyle w:val="Zkladntext"/>
        <w:rPr>
          <w:rFonts w:cs="Arial"/>
          <w:sz w:val="20"/>
        </w:rPr>
      </w:pPr>
    </w:p>
    <w:p w14:paraId="4E80A94F" w14:textId="77777777" w:rsidR="00F469DE" w:rsidRDefault="00F469DE" w:rsidP="00F469DE">
      <w:pPr>
        <w:pStyle w:val="Nadpis1"/>
      </w:pPr>
      <w:bookmarkStart w:id="1" w:name="_Toc181112162"/>
      <w:bookmarkStart w:id="2" w:name="_Toc393595349"/>
      <w:r>
        <w:t>Stávající stav</w:t>
      </w:r>
      <w:bookmarkEnd w:id="1"/>
    </w:p>
    <w:p w14:paraId="5ABC883B" w14:textId="046F0EC8" w:rsidR="0080277D" w:rsidRDefault="0080277D" w:rsidP="00F469DE">
      <w:pPr>
        <w:pStyle w:val="Odsazenspomlkou"/>
        <w:numPr>
          <w:ilvl w:val="0"/>
          <w:numId w:val="0"/>
        </w:numPr>
        <w:tabs>
          <w:tab w:val="clear" w:pos="1701"/>
          <w:tab w:val="clear" w:pos="6804"/>
          <w:tab w:val="left" w:pos="1843"/>
        </w:tabs>
        <w:ind w:left="567" w:firstLine="426"/>
      </w:pPr>
      <w:r>
        <w:t xml:space="preserve">Areál SÚS je zásobován STL plynovodní přípojkou, 200 </w:t>
      </w:r>
      <w:proofErr w:type="spellStart"/>
      <w:r>
        <w:t>kPa</w:t>
      </w:r>
      <w:proofErr w:type="spellEnd"/>
      <w:r>
        <w:t>, z ulice Kotkova. U vrátnice areálu je osazen HUP, regulátor tlaku plynu, fakturační rotační plynoměr RABO G65, DN 50.</w:t>
      </w:r>
    </w:p>
    <w:p w14:paraId="0147F9EE" w14:textId="4C82EF7D" w:rsidR="00E31981" w:rsidRDefault="00E31981" w:rsidP="00F469DE">
      <w:pPr>
        <w:pStyle w:val="Odsazenspomlkou"/>
        <w:numPr>
          <w:ilvl w:val="0"/>
          <w:numId w:val="0"/>
        </w:numPr>
        <w:tabs>
          <w:tab w:val="clear" w:pos="1701"/>
          <w:tab w:val="clear" w:pos="6804"/>
          <w:tab w:val="left" w:pos="1843"/>
        </w:tabs>
        <w:ind w:left="567" w:firstLine="426"/>
      </w:pPr>
      <w:r>
        <w:t>Kotelna je zásobována z areálového NTL rozvodu zemního plynu. K</w:t>
      </w:r>
      <w:r w:rsidR="00F56501">
        <w:t>e zdroji tepla</w:t>
      </w:r>
      <w:r>
        <w:t xml:space="preserve"> je plynovod veden podzemním potrubím</w:t>
      </w:r>
      <w:r w:rsidR="00D563A0">
        <w:t xml:space="preserve"> a před obvodovou stěnou vystupuje na povrch. Na z venku přístupném potrubí je osazen hlavní uzávěr </w:t>
      </w:r>
      <w:r w:rsidR="00F56501">
        <w:t>zdroje</w:t>
      </w:r>
      <w:r w:rsidR="00D563A0">
        <w:t xml:space="preserve"> – </w:t>
      </w:r>
      <w:r w:rsidR="00F56501">
        <w:t xml:space="preserve">KK </w:t>
      </w:r>
      <w:r w:rsidR="00D563A0">
        <w:t xml:space="preserve">DN </w:t>
      </w:r>
      <w:r w:rsidR="00F56501">
        <w:t>8</w:t>
      </w:r>
      <w:r w:rsidR="00D563A0">
        <w:t>0. Plynovod pro kotelnu dále vstupuje do 1.</w:t>
      </w:r>
      <w:r w:rsidR="00F56501">
        <w:t>P</w:t>
      </w:r>
      <w:r w:rsidR="00D563A0">
        <w:t>P objektu a dále prochází přes strop do kotelny v </w:t>
      </w:r>
      <w:r w:rsidR="00321500">
        <w:t>1</w:t>
      </w:r>
      <w:r w:rsidR="00D563A0">
        <w:t>.NP.</w:t>
      </w:r>
    </w:p>
    <w:p w14:paraId="7A9FEDF5" w14:textId="078ECA1B" w:rsidR="00D563A0" w:rsidRDefault="00D563A0" w:rsidP="00F469DE">
      <w:pPr>
        <w:pStyle w:val="Odsazenspomlkou"/>
        <w:numPr>
          <w:ilvl w:val="0"/>
          <w:numId w:val="0"/>
        </w:numPr>
        <w:tabs>
          <w:tab w:val="clear" w:pos="1701"/>
          <w:tab w:val="clear" w:pos="6804"/>
          <w:tab w:val="left" w:pos="1843"/>
        </w:tabs>
        <w:ind w:left="567" w:firstLine="426"/>
      </w:pPr>
      <w:r>
        <w:t xml:space="preserve">V kotelně jsou na plynovod napojeny </w:t>
      </w:r>
      <w:bookmarkStart w:id="3" w:name="_Hlk181091975"/>
      <w:r w:rsidR="00321500">
        <w:t xml:space="preserve">2 </w:t>
      </w:r>
      <w:r>
        <w:t>kotle ČKD Dukla KDS  125 kW</w:t>
      </w:r>
      <w:r w:rsidR="0080277D">
        <w:t xml:space="preserve"> </w:t>
      </w:r>
      <w:bookmarkEnd w:id="3"/>
      <w:r w:rsidR="0080277D">
        <w:t>s tlakovými hořáky ECOFLAM BLU 170 AB MC TC.</w:t>
      </w:r>
    </w:p>
    <w:p w14:paraId="4471E87D" w14:textId="14ECA1AF" w:rsidR="007B68C2" w:rsidRDefault="00902989" w:rsidP="00F469DE">
      <w:pPr>
        <w:pStyle w:val="Odsazenspomlkou"/>
        <w:numPr>
          <w:ilvl w:val="0"/>
          <w:numId w:val="0"/>
        </w:numPr>
        <w:tabs>
          <w:tab w:val="clear" w:pos="1701"/>
          <w:tab w:val="clear" w:pos="6804"/>
          <w:tab w:val="left" w:pos="1843"/>
        </w:tabs>
        <w:ind w:left="567" w:firstLine="426"/>
      </w:pPr>
      <w:r>
        <w:t xml:space="preserve">Odvzdušňovací potrubí je vyvedeno nad střechu objektu kotelny. </w:t>
      </w:r>
    </w:p>
    <w:p w14:paraId="14C921E3" w14:textId="084CB9CD" w:rsidR="007B68C2" w:rsidRDefault="00902989" w:rsidP="00F469DE">
      <w:pPr>
        <w:pStyle w:val="Odsazenspomlkou"/>
        <w:numPr>
          <w:ilvl w:val="0"/>
          <w:numId w:val="0"/>
        </w:numPr>
        <w:tabs>
          <w:tab w:val="clear" w:pos="1701"/>
          <w:tab w:val="clear" w:pos="6804"/>
          <w:tab w:val="left" w:pos="1843"/>
        </w:tabs>
        <w:ind w:left="567" w:firstLine="426"/>
      </w:pPr>
      <w:r>
        <w:t>Stávající spotřebiče</w:t>
      </w:r>
    </w:p>
    <w:p w14:paraId="1BD68864" w14:textId="1E6705A4" w:rsidR="00902989" w:rsidRPr="00902989" w:rsidRDefault="00321500" w:rsidP="00F469DE">
      <w:pPr>
        <w:pStyle w:val="Odsazenspomlkou"/>
        <w:numPr>
          <w:ilvl w:val="0"/>
          <w:numId w:val="0"/>
        </w:numPr>
        <w:tabs>
          <w:tab w:val="clear" w:pos="1701"/>
          <w:tab w:val="clear" w:pos="6804"/>
          <w:tab w:val="left" w:pos="1843"/>
        </w:tabs>
        <w:ind w:left="567" w:firstLine="426"/>
      </w:pPr>
      <w:r>
        <w:t>2</w:t>
      </w:r>
      <w:r w:rsidR="00902989">
        <w:t xml:space="preserve">x kotel </w:t>
      </w:r>
      <w:r w:rsidR="0080277D">
        <w:t xml:space="preserve">ČKD Dukla KDS  125 </w:t>
      </w:r>
      <w:proofErr w:type="gramStart"/>
      <w:r w:rsidR="0080277D">
        <w:t>kW</w:t>
      </w:r>
      <w:r w:rsidR="00902989">
        <w:tab/>
        <w:t>-</w:t>
      </w:r>
      <w:r w:rsidR="00902989">
        <w:tab/>
      </w:r>
      <w:r>
        <w:t>2</w:t>
      </w:r>
      <w:r w:rsidR="00902989">
        <w:t>x</w:t>
      </w:r>
      <w:proofErr w:type="gramEnd"/>
      <w:r w:rsidR="00902989">
        <w:t xml:space="preserve"> 1</w:t>
      </w:r>
      <w:r w:rsidR="0080277D">
        <w:t>4,6m</w:t>
      </w:r>
      <w:r w:rsidR="00902989">
        <w:rPr>
          <w:vertAlign w:val="superscript"/>
        </w:rPr>
        <w:t>3</w:t>
      </w:r>
      <w:r w:rsidR="00902989">
        <w:t>/h</w:t>
      </w:r>
    </w:p>
    <w:p w14:paraId="1D3F78D9" w14:textId="77777777" w:rsidR="00F469DE" w:rsidRDefault="00F469DE" w:rsidP="00D95B90">
      <w:pPr>
        <w:pStyle w:val="Odsazenspomlkou"/>
        <w:numPr>
          <w:ilvl w:val="0"/>
          <w:numId w:val="0"/>
        </w:numPr>
        <w:tabs>
          <w:tab w:val="clear" w:pos="1701"/>
          <w:tab w:val="clear" w:pos="6804"/>
          <w:tab w:val="left" w:pos="1843"/>
        </w:tabs>
        <w:ind w:left="3686"/>
      </w:pPr>
    </w:p>
    <w:p w14:paraId="270BD87A" w14:textId="380DE7B5" w:rsidR="00E966C7" w:rsidRDefault="004828C8" w:rsidP="00E966C7">
      <w:pPr>
        <w:pStyle w:val="Nadpis1"/>
      </w:pPr>
      <w:bookmarkStart w:id="4" w:name="_Toc181112163"/>
      <w:r>
        <w:t>Navržené řešení</w:t>
      </w:r>
      <w:bookmarkEnd w:id="4"/>
    </w:p>
    <w:p w14:paraId="087EE86B" w14:textId="07A7064C" w:rsidR="006D5CD9" w:rsidRDefault="006D5CD9" w:rsidP="006D5CD9">
      <w:pPr>
        <w:pStyle w:val="Zkladntext"/>
      </w:pPr>
    </w:p>
    <w:p w14:paraId="1EC8023D" w14:textId="1A2B739D" w:rsidR="006D5CD9" w:rsidRDefault="006D5CD9" w:rsidP="006D5CD9">
      <w:pPr>
        <w:pStyle w:val="Nadpis2"/>
      </w:pPr>
      <w:bookmarkStart w:id="5" w:name="_Toc181112164"/>
      <w:r>
        <w:t>Plynovodní přípojka</w:t>
      </w:r>
      <w:bookmarkEnd w:id="5"/>
      <w:r>
        <w:t xml:space="preserve"> </w:t>
      </w:r>
    </w:p>
    <w:p w14:paraId="304929EA" w14:textId="77777777" w:rsidR="007B68C2" w:rsidRDefault="007B68C2" w:rsidP="007B68C2">
      <w:pPr>
        <w:pStyle w:val="Odsazenspomlkou"/>
        <w:numPr>
          <w:ilvl w:val="0"/>
          <w:numId w:val="0"/>
        </w:numPr>
        <w:tabs>
          <w:tab w:val="clear" w:pos="1701"/>
          <w:tab w:val="clear" w:pos="6804"/>
          <w:tab w:val="left" w:pos="1843"/>
        </w:tabs>
        <w:ind w:left="567" w:firstLine="426"/>
      </w:pPr>
      <w:r>
        <w:t>STL plynovodní přípojka zůstává bez změn.</w:t>
      </w:r>
    </w:p>
    <w:p w14:paraId="020D22F9" w14:textId="77777777" w:rsidR="006D5CD9" w:rsidRPr="006D5CD9" w:rsidRDefault="006D5CD9" w:rsidP="006D5CD9">
      <w:pPr>
        <w:pStyle w:val="Zkladntext"/>
      </w:pPr>
    </w:p>
    <w:p w14:paraId="458DF20F" w14:textId="1C04A9A3" w:rsidR="00BC4B2A" w:rsidRDefault="00BC4B2A" w:rsidP="00BC4B2A">
      <w:pPr>
        <w:pStyle w:val="Nadpis2"/>
      </w:pPr>
      <w:bookmarkStart w:id="6" w:name="_Toc181112165"/>
      <w:r>
        <w:t>HUP</w:t>
      </w:r>
      <w:r w:rsidR="00821985">
        <w:t>, měření</w:t>
      </w:r>
      <w:bookmarkEnd w:id="6"/>
    </w:p>
    <w:p w14:paraId="20D183FC" w14:textId="7796C690" w:rsidR="00973E0A" w:rsidRDefault="0080277D" w:rsidP="00CD425D">
      <w:pPr>
        <w:pStyle w:val="Odsazenspomlkou"/>
        <w:numPr>
          <w:ilvl w:val="0"/>
          <w:numId w:val="0"/>
        </w:numPr>
        <w:tabs>
          <w:tab w:val="clear" w:pos="1701"/>
          <w:tab w:val="clear" w:pos="6804"/>
          <w:tab w:val="left" w:pos="1843"/>
        </w:tabs>
        <w:ind w:left="567" w:firstLine="426"/>
      </w:pPr>
      <w:r>
        <w:t>HUP a měření zůstávají bez změn.</w:t>
      </w:r>
      <w:r w:rsidR="007B68C2">
        <w:t xml:space="preserve"> </w:t>
      </w:r>
    </w:p>
    <w:p w14:paraId="082C5439" w14:textId="77777777" w:rsidR="0080277D" w:rsidRDefault="0080277D" w:rsidP="00CD425D">
      <w:pPr>
        <w:pStyle w:val="Odsazenspomlkou"/>
        <w:numPr>
          <w:ilvl w:val="0"/>
          <w:numId w:val="0"/>
        </w:numPr>
        <w:tabs>
          <w:tab w:val="clear" w:pos="1701"/>
          <w:tab w:val="clear" w:pos="6804"/>
          <w:tab w:val="left" w:pos="1843"/>
        </w:tabs>
        <w:ind w:left="567" w:firstLine="426"/>
      </w:pPr>
    </w:p>
    <w:p w14:paraId="32AC6F3E" w14:textId="4340BCB8" w:rsidR="0080277D" w:rsidRDefault="0080277D" w:rsidP="0080277D">
      <w:pPr>
        <w:pStyle w:val="Nadpis2"/>
      </w:pPr>
      <w:bookmarkStart w:id="7" w:name="_Toc181112166"/>
      <w:r>
        <w:t>Vnější areálový rozvod</w:t>
      </w:r>
      <w:bookmarkEnd w:id="7"/>
    </w:p>
    <w:p w14:paraId="1C345E0A" w14:textId="24BE4545" w:rsidR="0080277D" w:rsidRDefault="0080277D" w:rsidP="0080277D">
      <w:pPr>
        <w:pStyle w:val="Odsazenspomlkou"/>
        <w:numPr>
          <w:ilvl w:val="0"/>
          <w:numId w:val="0"/>
        </w:numPr>
        <w:tabs>
          <w:tab w:val="clear" w:pos="1701"/>
          <w:tab w:val="clear" w:pos="6804"/>
          <w:tab w:val="left" w:pos="1843"/>
        </w:tabs>
        <w:ind w:left="567" w:firstLine="426"/>
      </w:pPr>
      <w:r>
        <w:t xml:space="preserve">Vnější areálový rozvod zůstává bez změn. </w:t>
      </w:r>
    </w:p>
    <w:p w14:paraId="2DA4DB6A" w14:textId="3F892346" w:rsidR="004C5800" w:rsidRDefault="004C5800" w:rsidP="00CD425D">
      <w:pPr>
        <w:pStyle w:val="Odsazenspomlkou"/>
        <w:numPr>
          <w:ilvl w:val="0"/>
          <w:numId w:val="0"/>
        </w:numPr>
        <w:tabs>
          <w:tab w:val="clear" w:pos="1701"/>
          <w:tab w:val="clear" w:pos="6804"/>
          <w:tab w:val="left" w:pos="1843"/>
        </w:tabs>
        <w:ind w:left="567" w:firstLine="426"/>
      </w:pPr>
    </w:p>
    <w:p w14:paraId="28824EF2" w14:textId="61D26AA3" w:rsidR="004C5800" w:rsidRDefault="00821985" w:rsidP="00973E0A">
      <w:pPr>
        <w:pStyle w:val="Nadpis2"/>
      </w:pPr>
      <w:bookmarkStart w:id="8" w:name="_Toc181112167"/>
      <w:r>
        <w:t>Vnitřní d</w:t>
      </w:r>
      <w:r w:rsidR="004C5800">
        <w:t>omovní plynovod</w:t>
      </w:r>
      <w:bookmarkEnd w:id="8"/>
    </w:p>
    <w:p w14:paraId="6D831582" w14:textId="161020E5" w:rsidR="0080277D" w:rsidRDefault="0080277D" w:rsidP="00CB474D">
      <w:pPr>
        <w:pStyle w:val="Odsazenspomlkou"/>
        <w:numPr>
          <w:ilvl w:val="0"/>
          <w:numId w:val="0"/>
        </w:numPr>
        <w:tabs>
          <w:tab w:val="clear" w:pos="1701"/>
          <w:tab w:val="clear" w:pos="6804"/>
          <w:tab w:val="left" w:pos="1843"/>
        </w:tabs>
        <w:ind w:left="567" w:firstLine="426"/>
      </w:pPr>
      <w:r>
        <w:t xml:space="preserve">Hlavní uzávěr </w:t>
      </w:r>
      <w:r w:rsidR="00321500">
        <w:t>zdroje</w:t>
      </w:r>
      <w:r>
        <w:t xml:space="preserve"> – </w:t>
      </w:r>
      <w:r w:rsidR="00321500">
        <w:t>KK</w:t>
      </w:r>
      <w:r>
        <w:t xml:space="preserve"> DN </w:t>
      </w:r>
      <w:r w:rsidR="00321500">
        <w:t>8</w:t>
      </w:r>
      <w:r>
        <w:t xml:space="preserve">0 zůstává stávající. </w:t>
      </w:r>
      <w:r w:rsidR="00321500">
        <w:t>Rozvod do místnosti zdroje tepla zůstává stávající.</w:t>
      </w:r>
    </w:p>
    <w:p w14:paraId="3A40331E" w14:textId="47993650" w:rsidR="00CB474D" w:rsidRDefault="006751E0" w:rsidP="00CB474D">
      <w:pPr>
        <w:pStyle w:val="Odsazenspomlkou"/>
        <w:numPr>
          <w:ilvl w:val="0"/>
          <w:numId w:val="0"/>
        </w:numPr>
        <w:tabs>
          <w:tab w:val="clear" w:pos="1701"/>
          <w:tab w:val="clear" w:pos="6804"/>
          <w:tab w:val="left" w:pos="1843"/>
        </w:tabs>
        <w:ind w:left="567" w:firstLine="426"/>
      </w:pPr>
      <w:r>
        <w:t>Před kotli bude provedena redukce na DN</w:t>
      </w:r>
      <w:r w:rsidR="00321500">
        <w:t>50</w:t>
      </w:r>
      <w:r>
        <w:t>, osazen manometr</w:t>
      </w:r>
      <w:r w:rsidR="00321500">
        <w:t>, uzávěr, filtr</w:t>
      </w:r>
      <w:r>
        <w:t xml:space="preserve"> a napojeny kotle. Přípojky kotlů </w:t>
      </w:r>
      <w:r w:rsidR="00321500">
        <w:t xml:space="preserve">budou opatřeny uzavíracími kulovými kohouty a šroubením. </w:t>
      </w:r>
      <w:r>
        <w:t xml:space="preserve">Před napojením kotlů bude plynovod napojen na stávající odvzdušňovací potrubí přes kulové kohouty. Pro odběr vzorků bude instalován vzorkovací kohout.  </w:t>
      </w:r>
    </w:p>
    <w:p w14:paraId="511D794C" w14:textId="465DFCD9" w:rsidR="00321500" w:rsidRDefault="00321500" w:rsidP="00CB474D">
      <w:pPr>
        <w:pStyle w:val="Odsazenspomlkou"/>
        <w:numPr>
          <w:ilvl w:val="0"/>
          <w:numId w:val="0"/>
        </w:numPr>
        <w:tabs>
          <w:tab w:val="clear" w:pos="1701"/>
          <w:tab w:val="clear" w:pos="6804"/>
          <w:tab w:val="left" w:pos="1843"/>
        </w:tabs>
        <w:ind w:left="567" w:firstLine="426"/>
      </w:pPr>
      <w:r>
        <w:t xml:space="preserve">Zdroj tepla není svým výkonem definován jako kotelna dle </w:t>
      </w:r>
      <w:proofErr w:type="spellStart"/>
      <w:r>
        <w:t>vyhl</w:t>
      </w:r>
      <w:proofErr w:type="spellEnd"/>
      <w:r>
        <w:t>. 91/1993 Sb., havarijní uzávěr se nepožaduje.</w:t>
      </w:r>
    </w:p>
    <w:p w14:paraId="297877A1" w14:textId="16EA6572" w:rsidR="006751E0" w:rsidRPr="004C5800" w:rsidRDefault="006751E0" w:rsidP="00CB474D">
      <w:pPr>
        <w:pStyle w:val="Odsazenspomlkou"/>
        <w:numPr>
          <w:ilvl w:val="0"/>
          <w:numId w:val="0"/>
        </w:numPr>
        <w:tabs>
          <w:tab w:val="clear" w:pos="1701"/>
          <w:tab w:val="clear" w:pos="6804"/>
          <w:tab w:val="left" w:pos="1843"/>
        </w:tabs>
        <w:ind w:left="567" w:firstLine="426"/>
      </w:pPr>
      <w:r>
        <w:t xml:space="preserve">Větrání prostoru </w:t>
      </w:r>
      <w:r w:rsidR="00321500">
        <w:t xml:space="preserve">zdroje tepla </w:t>
      </w:r>
      <w:r>
        <w:t>je přirozené</w:t>
      </w:r>
      <w:r w:rsidR="00321500">
        <w:t xml:space="preserve"> stávajícími otvory</w:t>
      </w:r>
      <w:r>
        <w:t xml:space="preserve">. </w:t>
      </w:r>
    </w:p>
    <w:p w14:paraId="4BF5E043" w14:textId="19D49D10" w:rsidR="00CB474D" w:rsidRDefault="00CB474D" w:rsidP="00CB474D">
      <w:pPr>
        <w:ind w:left="567" w:firstLine="426"/>
      </w:pPr>
      <w:r w:rsidRPr="004C5800">
        <w:t>Veškeré nově navržené rozvody plynu, budou provedeny z ocelových trubek černých, závitových</w:t>
      </w:r>
      <w:r w:rsidR="006751E0">
        <w:t xml:space="preserve"> a hladkých</w:t>
      </w:r>
      <w:r w:rsidRPr="004C5800">
        <w:t xml:space="preserve"> spojovaných svářením. Rozvody budou vedeny volně a řádně upevněny. Prostupy stavebními konstrukcemi budou opatřeny ocelovými chráničkami. Po tlakových zkouškách bude nový plynovod natřen dvojnásobně syntetickou barvou žlutou.</w:t>
      </w:r>
    </w:p>
    <w:p w14:paraId="4553BC9F" w14:textId="3D06BB7C" w:rsidR="00321500" w:rsidRPr="004C5800" w:rsidRDefault="00321500" w:rsidP="00CB474D">
      <w:pPr>
        <w:ind w:left="567" w:firstLine="426"/>
      </w:pPr>
    </w:p>
    <w:p w14:paraId="4CCD0312" w14:textId="4A698942" w:rsidR="004F465C" w:rsidRPr="004C5800" w:rsidRDefault="004F465C" w:rsidP="004C5800">
      <w:pPr>
        <w:ind w:left="567" w:firstLine="426"/>
      </w:pPr>
    </w:p>
    <w:p w14:paraId="6FFB9DE8" w14:textId="77777777" w:rsidR="00E966C7" w:rsidRDefault="00E966C7" w:rsidP="00D95B90">
      <w:pPr>
        <w:pStyle w:val="Odsazenspomlkou"/>
        <w:numPr>
          <w:ilvl w:val="0"/>
          <w:numId w:val="0"/>
        </w:numPr>
        <w:tabs>
          <w:tab w:val="clear" w:pos="1701"/>
          <w:tab w:val="clear" w:pos="6804"/>
          <w:tab w:val="left" w:pos="1843"/>
        </w:tabs>
        <w:ind w:left="3686"/>
      </w:pPr>
    </w:p>
    <w:p w14:paraId="22E5BB5A" w14:textId="0AADCF42" w:rsidR="009B05A6" w:rsidRPr="001D7B59" w:rsidRDefault="0096074E" w:rsidP="009B05A6">
      <w:pPr>
        <w:pStyle w:val="Nadpis1"/>
      </w:pPr>
      <w:bookmarkStart w:id="9" w:name="_Toc181112168"/>
      <w:r>
        <w:t>Plynové spotřebiče</w:t>
      </w:r>
      <w:bookmarkEnd w:id="9"/>
      <w:r w:rsidR="00626F7F">
        <w:t xml:space="preserve"> </w:t>
      </w:r>
    </w:p>
    <w:p w14:paraId="62513F17" w14:textId="77777777" w:rsidR="0096074E" w:rsidRDefault="0096074E" w:rsidP="009B05A6">
      <w:pPr>
        <w:pStyle w:val="Zkladntextodsazen2"/>
        <w:tabs>
          <w:tab w:val="left" w:pos="3780"/>
        </w:tabs>
        <w:ind w:left="567" w:firstLine="426"/>
        <w:rPr>
          <w:rFonts w:cs="Arial"/>
        </w:rPr>
      </w:pPr>
    </w:p>
    <w:p w14:paraId="5AB31E1F" w14:textId="66CE8FA4" w:rsidR="00CB474D" w:rsidRPr="0096074E" w:rsidRDefault="00CB474D" w:rsidP="00CB474D">
      <w:pPr>
        <w:pStyle w:val="Zkladntextodsazen2"/>
        <w:tabs>
          <w:tab w:val="left" w:pos="3780"/>
        </w:tabs>
        <w:ind w:left="567" w:firstLine="426"/>
        <w:rPr>
          <w:rFonts w:cs="Arial"/>
        </w:rPr>
      </w:pPr>
      <w:r w:rsidRPr="0096074E">
        <w:rPr>
          <w:rFonts w:cs="Arial"/>
        </w:rPr>
        <w:t xml:space="preserve">Jako zdroj tepla je navržena </w:t>
      </w:r>
      <w:proofErr w:type="gramStart"/>
      <w:r w:rsidRPr="0096074E">
        <w:rPr>
          <w:rFonts w:cs="Arial"/>
        </w:rPr>
        <w:t xml:space="preserve">kaskáda </w:t>
      </w:r>
      <w:r>
        <w:rPr>
          <w:rFonts w:cs="Arial"/>
        </w:rPr>
        <w:t xml:space="preserve"> </w:t>
      </w:r>
      <w:r w:rsidR="00321500">
        <w:rPr>
          <w:rFonts w:cs="Arial"/>
        </w:rPr>
        <w:t>dvou</w:t>
      </w:r>
      <w:proofErr w:type="gramEnd"/>
      <w:r>
        <w:rPr>
          <w:rFonts w:cs="Arial"/>
        </w:rPr>
        <w:t xml:space="preserve"> </w:t>
      </w:r>
      <w:r w:rsidRPr="0096074E">
        <w:rPr>
          <w:rFonts w:cs="Arial"/>
        </w:rPr>
        <w:t xml:space="preserve"> plynových kondenzačních kotlů</w:t>
      </w:r>
      <w:r w:rsidR="00421CE4">
        <w:rPr>
          <w:rFonts w:cs="Arial"/>
        </w:rPr>
        <w:t>.</w:t>
      </w:r>
    </w:p>
    <w:p w14:paraId="24976E9E" w14:textId="1D6977F2" w:rsidR="00CB474D" w:rsidRDefault="00421CE4" w:rsidP="00CB474D">
      <w:pPr>
        <w:pStyle w:val="Zkladntextodsazen2"/>
        <w:tabs>
          <w:tab w:val="left" w:pos="3780"/>
          <w:tab w:val="left" w:pos="5670"/>
          <w:tab w:val="left" w:pos="6804"/>
        </w:tabs>
        <w:ind w:left="567" w:firstLine="426"/>
        <w:rPr>
          <w:rFonts w:cs="Arial"/>
        </w:rPr>
      </w:pPr>
      <w:r>
        <w:rPr>
          <w:rFonts w:cs="Arial"/>
        </w:rPr>
        <w:lastRenderedPageBreak/>
        <w:t>Kotl</w:t>
      </w:r>
      <w:r w:rsidR="006751E0">
        <w:rPr>
          <w:rFonts w:cs="Arial"/>
        </w:rPr>
        <w:t>e</w:t>
      </w:r>
      <w:r>
        <w:rPr>
          <w:rFonts w:cs="Arial"/>
        </w:rPr>
        <w:t xml:space="preserve"> j</w:t>
      </w:r>
      <w:r w:rsidR="006751E0">
        <w:rPr>
          <w:rFonts w:cs="Arial"/>
        </w:rPr>
        <w:t>sou</w:t>
      </w:r>
      <w:r>
        <w:rPr>
          <w:rFonts w:cs="Arial"/>
        </w:rPr>
        <w:t xml:space="preserve"> součástí dodávky profese vytápění.</w:t>
      </w:r>
    </w:p>
    <w:p w14:paraId="222FD70D" w14:textId="05A943B7" w:rsidR="00321500" w:rsidRDefault="00321500" w:rsidP="00CB474D">
      <w:pPr>
        <w:pStyle w:val="Zkladntextodsazen2"/>
        <w:tabs>
          <w:tab w:val="left" w:pos="3780"/>
          <w:tab w:val="left" w:pos="5670"/>
          <w:tab w:val="left" w:pos="6804"/>
        </w:tabs>
        <w:ind w:left="567" w:firstLine="426"/>
        <w:rPr>
          <w:rFonts w:cs="Arial"/>
        </w:rPr>
      </w:pPr>
    </w:p>
    <w:p w14:paraId="706BD55B" w14:textId="77777777" w:rsidR="00321500" w:rsidRDefault="00321500" w:rsidP="00CB474D">
      <w:pPr>
        <w:pStyle w:val="Zkladntextodsazen2"/>
        <w:tabs>
          <w:tab w:val="left" w:pos="3780"/>
          <w:tab w:val="left" w:pos="5670"/>
          <w:tab w:val="left" w:pos="6804"/>
        </w:tabs>
        <w:ind w:left="567" w:firstLine="426"/>
        <w:rPr>
          <w:rFonts w:cs="Arial"/>
        </w:rPr>
      </w:pPr>
    </w:p>
    <w:p w14:paraId="07B6BBC6" w14:textId="77777777" w:rsidR="00321500" w:rsidRPr="0096074E" w:rsidRDefault="00321500" w:rsidP="00321500">
      <w:pPr>
        <w:pStyle w:val="Zkladntextodsazen2"/>
        <w:tabs>
          <w:tab w:val="left" w:pos="5670"/>
          <w:tab w:val="left" w:pos="6663"/>
          <w:tab w:val="left" w:pos="6804"/>
        </w:tabs>
        <w:ind w:left="567" w:firstLine="426"/>
        <w:rPr>
          <w:rFonts w:cs="Arial"/>
        </w:rPr>
      </w:pPr>
      <w:r>
        <w:rPr>
          <w:rFonts w:cs="Arial"/>
        </w:rPr>
        <w:t>typ kotle</w:t>
      </w:r>
      <w:r>
        <w:rPr>
          <w:rFonts w:cs="Arial"/>
        </w:rPr>
        <w:tab/>
        <w:t>kondenzační</w:t>
      </w:r>
    </w:p>
    <w:p w14:paraId="084E5D52" w14:textId="77777777" w:rsidR="00321500" w:rsidRPr="0096074E" w:rsidRDefault="00321500" w:rsidP="00321500">
      <w:pPr>
        <w:pStyle w:val="Zkladntextodsazen2"/>
        <w:tabs>
          <w:tab w:val="left" w:pos="5670"/>
          <w:tab w:val="left" w:pos="6804"/>
        </w:tabs>
        <w:ind w:left="567" w:firstLine="426"/>
        <w:rPr>
          <w:rFonts w:cs="Arial"/>
        </w:rPr>
      </w:pPr>
      <w:r w:rsidRPr="0096074E">
        <w:rPr>
          <w:rFonts w:cs="Arial"/>
        </w:rPr>
        <w:t>výkon (80/60 °C)</w:t>
      </w:r>
      <w:r w:rsidRPr="0096074E">
        <w:rPr>
          <w:rFonts w:cs="Arial"/>
        </w:rPr>
        <w:tab/>
      </w:r>
      <w:r>
        <w:rPr>
          <w:rFonts w:cs="Arial"/>
        </w:rPr>
        <w:t xml:space="preserve">47,9 </w:t>
      </w:r>
      <w:r w:rsidRPr="0096074E">
        <w:rPr>
          <w:rFonts w:cs="Arial"/>
        </w:rPr>
        <w:t>kW</w:t>
      </w:r>
    </w:p>
    <w:p w14:paraId="415EC3B8" w14:textId="77777777" w:rsidR="00321500" w:rsidRPr="0096074E" w:rsidRDefault="00321500" w:rsidP="00321500">
      <w:pPr>
        <w:pStyle w:val="Zkladntextodsazen2"/>
        <w:tabs>
          <w:tab w:val="left" w:pos="5670"/>
          <w:tab w:val="left" w:pos="6804"/>
        </w:tabs>
        <w:ind w:left="567" w:firstLine="426"/>
        <w:rPr>
          <w:rFonts w:cs="Arial"/>
        </w:rPr>
      </w:pPr>
      <w:r w:rsidRPr="0096074E">
        <w:rPr>
          <w:rFonts w:cs="Arial"/>
        </w:rPr>
        <w:t xml:space="preserve">palivo </w:t>
      </w:r>
      <w:r w:rsidRPr="0096074E">
        <w:rPr>
          <w:rFonts w:cs="Arial"/>
        </w:rPr>
        <w:tab/>
        <w:t>zemní plyn</w:t>
      </w:r>
    </w:p>
    <w:p w14:paraId="6B8734C5" w14:textId="77777777" w:rsidR="00321500" w:rsidRPr="0096074E" w:rsidRDefault="00321500" w:rsidP="00321500">
      <w:pPr>
        <w:pStyle w:val="Zkladntextodsazen2"/>
        <w:tabs>
          <w:tab w:val="left" w:pos="5670"/>
          <w:tab w:val="left" w:pos="6804"/>
        </w:tabs>
        <w:ind w:left="567" w:firstLine="426"/>
        <w:rPr>
          <w:rFonts w:cs="Arial"/>
        </w:rPr>
      </w:pPr>
      <w:r w:rsidRPr="0096074E">
        <w:rPr>
          <w:rFonts w:cs="Arial"/>
        </w:rPr>
        <w:t>přetlak plynu</w:t>
      </w:r>
      <w:r w:rsidRPr="0096074E">
        <w:rPr>
          <w:rFonts w:cs="Arial"/>
        </w:rPr>
        <w:tab/>
        <w:t>1,</w:t>
      </w:r>
      <w:r>
        <w:rPr>
          <w:rFonts w:cs="Arial"/>
        </w:rPr>
        <w:t>7</w:t>
      </w:r>
      <w:r w:rsidRPr="0096074E">
        <w:rPr>
          <w:rFonts w:cs="Arial"/>
        </w:rPr>
        <w:t>-2,</w:t>
      </w:r>
      <w:r>
        <w:rPr>
          <w:rFonts w:cs="Arial"/>
        </w:rPr>
        <w:t xml:space="preserve">5 </w:t>
      </w:r>
      <w:proofErr w:type="spellStart"/>
      <w:r w:rsidRPr="0096074E">
        <w:rPr>
          <w:rFonts w:cs="Arial"/>
        </w:rPr>
        <w:t>kPa</w:t>
      </w:r>
      <w:proofErr w:type="spellEnd"/>
    </w:p>
    <w:p w14:paraId="3D005BFB" w14:textId="77777777" w:rsidR="00321500" w:rsidRPr="0096074E" w:rsidRDefault="00321500" w:rsidP="00321500">
      <w:pPr>
        <w:pStyle w:val="Zkladntextodsazen2"/>
        <w:tabs>
          <w:tab w:val="left" w:pos="5670"/>
          <w:tab w:val="left" w:pos="6804"/>
        </w:tabs>
        <w:ind w:left="567" w:firstLine="426"/>
        <w:rPr>
          <w:rFonts w:cs="Arial"/>
        </w:rPr>
      </w:pPr>
      <w:r w:rsidRPr="0096074E">
        <w:rPr>
          <w:rFonts w:cs="Arial"/>
        </w:rPr>
        <w:t xml:space="preserve">jmenovitá spotřeba plynu </w:t>
      </w:r>
      <w:r w:rsidRPr="0096074E">
        <w:rPr>
          <w:rFonts w:cs="Arial"/>
        </w:rPr>
        <w:tab/>
      </w:r>
      <w:r>
        <w:rPr>
          <w:rFonts w:cs="Arial"/>
        </w:rPr>
        <w:t xml:space="preserve">5,18 </w:t>
      </w:r>
      <w:r w:rsidRPr="0096074E">
        <w:rPr>
          <w:rFonts w:cs="Arial"/>
        </w:rPr>
        <w:t>m3/h</w:t>
      </w:r>
    </w:p>
    <w:p w14:paraId="51D5941C" w14:textId="77777777" w:rsidR="00321500" w:rsidRPr="0096074E" w:rsidRDefault="00321500" w:rsidP="00321500">
      <w:pPr>
        <w:pStyle w:val="Zkladntextodsazen2"/>
        <w:tabs>
          <w:tab w:val="left" w:pos="5670"/>
          <w:tab w:val="left" w:pos="6804"/>
        </w:tabs>
        <w:ind w:left="567" w:firstLine="426"/>
        <w:rPr>
          <w:rFonts w:cs="Arial"/>
        </w:rPr>
      </w:pPr>
      <w:r w:rsidRPr="0096074E">
        <w:rPr>
          <w:rFonts w:cs="Arial"/>
        </w:rPr>
        <w:t>max. teplota spalin</w:t>
      </w:r>
      <w:r w:rsidRPr="0096074E">
        <w:rPr>
          <w:rFonts w:cs="Arial"/>
        </w:rPr>
        <w:tab/>
        <w:t>7</w:t>
      </w:r>
      <w:r>
        <w:rPr>
          <w:rFonts w:cs="Arial"/>
        </w:rPr>
        <w:t xml:space="preserve">1 </w:t>
      </w:r>
      <w:r w:rsidRPr="0096074E">
        <w:rPr>
          <w:rFonts w:cs="Arial"/>
        </w:rPr>
        <w:t>°C</w:t>
      </w:r>
    </w:p>
    <w:p w14:paraId="099FCD8B" w14:textId="77777777" w:rsidR="00321500" w:rsidRPr="0096074E" w:rsidRDefault="00321500" w:rsidP="00321500">
      <w:pPr>
        <w:pStyle w:val="Zkladntextodsazen2"/>
        <w:tabs>
          <w:tab w:val="left" w:pos="5670"/>
          <w:tab w:val="left" w:pos="6804"/>
        </w:tabs>
        <w:ind w:left="567" w:firstLine="426"/>
        <w:rPr>
          <w:rFonts w:cs="Arial"/>
        </w:rPr>
      </w:pPr>
      <w:r w:rsidRPr="0096074E">
        <w:rPr>
          <w:rFonts w:cs="Arial"/>
        </w:rPr>
        <w:t>hmotnost</w:t>
      </w:r>
      <w:r>
        <w:rPr>
          <w:rFonts w:cs="Arial"/>
        </w:rPr>
        <w:tab/>
        <w:t xml:space="preserve">51 </w:t>
      </w:r>
      <w:r w:rsidRPr="0096074E">
        <w:rPr>
          <w:rFonts w:cs="Arial"/>
        </w:rPr>
        <w:t>kg</w:t>
      </w:r>
    </w:p>
    <w:p w14:paraId="31438E4C" w14:textId="77777777" w:rsidR="00321500" w:rsidRDefault="00321500" w:rsidP="00CB474D">
      <w:pPr>
        <w:pStyle w:val="Zkladntextodsazen2"/>
        <w:tabs>
          <w:tab w:val="left" w:pos="3780"/>
          <w:tab w:val="left" w:pos="5670"/>
          <w:tab w:val="left" w:pos="6804"/>
        </w:tabs>
        <w:ind w:left="567" w:firstLine="426"/>
        <w:rPr>
          <w:rFonts w:cs="Arial"/>
        </w:rPr>
      </w:pPr>
    </w:p>
    <w:p w14:paraId="0EF67C11" w14:textId="77777777" w:rsidR="00421CE4" w:rsidRDefault="00421CE4" w:rsidP="00CB474D">
      <w:pPr>
        <w:pStyle w:val="Zkladntextodsazen2"/>
        <w:tabs>
          <w:tab w:val="left" w:pos="3780"/>
          <w:tab w:val="left" w:pos="5670"/>
          <w:tab w:val="left" w:pos="6804"/>
        </w:tabs>
        <w:ind w:left="567" w:firstLine="426"/>
        <w:rPr>
          <w:rFonts w:cs="Arial"/>
        </w:rPr>
      </w:pPr>
    </w:p>
    <w:p w14:paraId="19D0867F" w14:textId="77777777" w:rsidR="006751E0" w:rsidRPr="0096074E" w:rsidRDefault="006751E0" w:rsidP="00CB474D">
      <w:pPr>
        <w:pStyle w:val="Zkladntextodsazen2"/>
        <w:tabs>
          <w:tab w:val="left" w:pos="3780"/>
          <w:tab w:val="left" w:pos="5670"/>
          <w:tab w:val="left" w:pos="6804"/>
        </w:tabs>
        <w:ind w:left="567" w:firstLine="426"/>
        <w:rPr>
          <w:rFonts w:cs="Arial"/>
        </w:rPr>
      </w:pPr>
    </w:p>
    <w:p w14:paraId="1093492A" w14:textId="77777777" w:rsidR="00720B2A" w:rsidRDefault="00720B2A" w:rsidP="00720B2A">
      <w:pPr>
        <w:pStyle w:val="Zkladntext"/>
        <w:spacing w:after="40"/>
        <w:rPr>
          <w:sz w:val="20"/>
        </w:rPr>
      </w:pPr>
      <w:bookmarkStart w:id="10" w:name="_Toc393595350"/>
    </w:p>
    <w:p w14:paraId="7D6A7D83" w14:textId="77777777" w:rsidR="0087030C" w:rsidRDefault="00720B2A" w:rsidP="0087030C">
      <w:pPr>
        <w:pStyle w:val="Nadpis1"/>
      </w:pPr>
      <w:bookmarkStart w:id="11" w:name="_Toc181112169"/>
      <w:bookmarkEnd w:id="10"/>
      <w:r>
        <w:t>Montáž, zkoušení a provoz</w:t>
      </w:r>
      <w:bookmarkEnd w:id="11"/>
    </w:p>
    <w:bookmarkEnd w:id="2"/>
    <w:p w14:paraId="795DFFB3" w14:textId="77777777" w:rsidR="003216C3" w:rsidRPr="00347BEC" w:rsidRDefault="003216C3" w:rsidP="003216C3">
      <w:pPr>
        <w:jc w:val="both"/>
        <w:rPr>
          <w:sz w:val="24"/>
          <w:szCs w:val="24"/>
        </w:rPr>
      </w:pPr>
    </w:p>
    <w:p w14:paraId="1BEFB6E6" w14:textId="024ACE95" w:rsidR="001D03CB" w:rsidRPr="003216C3" w:rsidRDefault="001D03CB" w:rsidP="001D03CB">
      <w:pPr>
        <w:pStyle w:val="Zkladntextodsazen2"/>
        <w:tabs>
          <w:tab w:val="left" w:pos="5670"/>
          <w:tab w:val="left" w:pos="6804"/>
        </w:tabs>
        <w:ind w:left="567" w:firstLine="426"/>
        <w:rPr>
          <w:rFonts w:cs="Arial"/>
        </w:rPr>
      </w:pPr>
      <w:r w:rsidRPr="003216C3">
        <w:rPr>
          <w:rFonts w:cs="Arial"/>
        </w:rPr>
        <w:t xml:space="preserve">Dle </w:t>
      </w:r>
      <w:proofErr w:type="spellStart"/>
      <w:r w:rsidRPr="003216C3">
        <w:rPr>
          <w:rFonts w:cs="Arial"/>
        </w:rPr>
        <w:t>vyhl</w:t>
      </w:r>
      <w:proofErr w:type="spellEnd"/>
      <w:r w:rsidRPr="003216C3">
        <w:rPr>
          <w:rFonts w:cs="Arial"/>
        </w:rPr>
        <w:t xml:space="preserve">. 91/93 Sb. a ČSN 07 0703 je </w:t>
      </w:r>
      <w:r w:rsidR="00321500">
        <w:rPr>
          <w:rFonts w:cs="Arial"/>
        </w:rPr>
        <w:t xml:space="preserve">není zdroj tepla s celkovým výkonem 96 kW klasifikován jako </w:t>
      </w:r>
      <w:r w:rsidRPr="003216C3">
        <w:rPr>
          <w:rFonts w:cs="Arial"/>
        </w:rPr>
        <w:t>plynová teplovodní kotelna</w:t>
      </w:r>
      <w:r w:rsidR="00321500">
        <w:rPr>
          <w:rFonts w:cs="Arial"/>
        </w:rPr>
        <w:t xml:space="preserve">. </w:t>
      </w:r>
      <w:r w:rsidRPr="003216C3">
        <w:rPr>
          <w:rFonts w:cs="Arial"/>
        </w:rPr>
        <w:t xml:space="preserve"> </w:t>
      </w:r>
    </w:p>
    <w:p w14:paraId="564861E8" w14:textId="77777777" w:rsidR="001D03CB" w:rsidRPr="003216C3" w:rsidRDefault="001D03CB" w:rsidP="001D03CB">
      <w:pPr>
        <w:pStyle w:val="Zkladntextodsazen2"/>
        <w:tabs>
          <w:tab w:val="left" w:pos="5670"/>
          <w:tab w:val="left" w:pos="6804"/>
        </w:tabs>
        <w:ind w:left="567" w:firstLine="426"/>
        <w:rPr>
          <w:rFonts w:cs="Arial"/>
        </w:rPr>
      </w:pPr>
      <w:r w:rsidRPr="003216C3">
        <w:rPr>
          <w:rFonts w:cs="Arial"/>
        </w:rPr>
        <w:t>Pro montáž a zkoušky plynovodu zpracuje zhotovitel vlastí technologický postup.</w:t>
      </w:r>
    </w:p>
    <w:p w14:paraId="31E0DEA5" w14:textId="2AC1B702" w:rsidR="001D03CB" w:rsidRPr="003216C3" w:rsidRDefault="001D03CB" w:rsidP="001D03CB">
      <w:pPr>
        <w:pStyle w:val="Zkladntextodsazen2"/>
        <w:tabs>
          <w:tab w:val="left" w:pos="5670"/>
          <w:tab w:val="left" w:pos="6804"/>
        </w:tabs>
        <w:ind w:left="567" w:firstLine="426"/>
        <w:rPr>
          <w:rFonts w:cs="Arial"/>
        </w:rPr>
      </w:pPr>
      <w:r w:rsidRPr="003216C3">
        <w:rPr>
          <w:rFonts w:cs="Arial"/>
        </w:rPr>
        <w:t xml:space="preserve">Zkouška pevnosti a těsnosti plynovodu v rozsahu </w:t>
      </w:r>
      <w:proofErr w:type="gramStart"/>
      <w:r w:rsidRPr="003216C3">
        <w:rPr>
          <w:rFonts w:cs="Arial"/>
        </w:rPr>
        <w:t xml:space="preserve">od  </w:t>
      </w:r>
      <w:r w:rsidR="00321500">
        <w:rPr>
          <w:rFonts w:cs="Arial"/>
        </w:rPr>
        <w:t>objektového</w:t>
      </w:r>
      <w:proofErr w:type="gramEnd"/>
      <w:r w:rsidR="00321500">
        <w:rPr>
          <w:rFonts w:cs="Arial"/>
        </w:rPr>
        <w:t xml:space="preserve"> </w:t>
      </w:r>
      <w:r w:rsidRPr="003216C3">
        <w:rPr>
          <w:rFonts w:cs="Arial"/>
        </w:rPr>
        <w:t>uzávěru plynu</w:t>
      </w:r>
      <w:r>
        <w:rPr>
          <w:rFonts w:cs="Arial"/>
        </w:rPr>
        <w:t xml:space="preserve"> </w:t>
      </w:r>
      <w:r w:rsidRPr="003216C3">
        <w:rPr>
          <w:rFonts w:cs="Arial"/>
        </w:rPr>
        <w:t xml:space="preserve">po uzávěry před  novými spotřebiči  bude provedena dle ČSN EN 1775 a TPG 704 01 vzduchem o přetlaku 100 </w:t>
      </w:r>
      <w:proofErr w:type="spellStart"/>
      <w:r w:rsidRPr="003216C3">
        <w:rPr>
          <w:rFonts w:cs="Arial"/>
        </w:rPr>
        <w:t>kPa</w:t>
      </w:r>
      <w:proofErr w:type="spellEnd"/>
      <w:r w:rsidRPr="003216C3">
        <w:rPr>
          <w:rFonts w:cs="Arial"/>
        </w:rPr>
        <w:t xml:space="preserve">. Montážní firma zajistí provedení revize plynového zařízení a uvedení plynovodu do provozu. </w:t>
      </w:r>
    </w:p>
    <w:p w14:paraId="1ACA1FDC" w14:textId="77777777" w:rsidR="001D03CB" w:rsidRPr="003216C3" w:rsidRDefault="001D03CB" w:rsidP="001D03CB">
      <w:pPr>
        <w:pStyle w:val="Zkladntextodsazen2"/>
        <w:tabs>
          <w:tab w:val="left" w:pos="5670"/>
          <w:tab w:val="left" w:pos="6804"/>
        </w:tabs>
        <w:ind w:left="567" w:firstLine="426"/>
        <w:rPr>
          <w:rFonts w:cs="Arial"/>
        </w:rPr>
      </w:pPr>
      <w:r w:rsidRPr="003216C3">
        <w:rPr>
          <w:rFonts w:cs="Arial"/>
        </w:rPr>
        <w:t>Pro montáž, zkoušení, revize a provoz platí:</w:t>
      </w:r>
    </w:p>
    <w:p w14:paraId="5734EC13" w14:textId="77777777" w:rsidR="001D03CB" w:rsidRPr="003216C3" w:rsidRDefault="001D03CB" w:rsidP="001D03CB">
      <w:pPr>
        <w:pStyle w:val="Zkladntextodsazen2"/>
        <w:tabs>
          <w:tab w:val="left" w:pos="4111"/>
        </w:tabs>
        <w:ind w:left="567" w:firstLine="426"/>
        <w:rPr>
          <w:rFonts w:cs="Arial"/>
        </w:rPr>
      </w:pPr>
      <w:r w:rsidRPr="003216C3">
        <w:rPr>
          <w:rFonts w:cs="Arial"/>
        </w:rPr>
        <w:t xml:space="preserve">-  </w:t>
      </w:r>
      <w:proofErr w:type="spellStart"/>
      <w:r w:rsidRPr="003216C3">
        <w:rPr>
          <w:rFonts w:cs="Arial"/>
        </w:rPr>
        <w:t>nař</w:t>
      </w:r>
      <w:proofErr w:type="spellEnd"/>
      <w:r w:rsidRPr="003216C3">
        <w:rPr>
          <w:rFonts w:cs="Arial"/>
        </w:rPr>
        <w:t xml:space="preserve">. </w:t>
      </w:r>
      <w:proofErr w:type="spellStart"/>
      <w:r w:rsidRPr="003216C3">
        <w:rPr>
          <w:rFonts w:cs="Arial"/>
        </w:rPr>
        <w:t>vl</w:t>
      </w:r>
      <w:proofErr w:type="spellEnd"/>
      <w:r w:rsidRPr="003216C3">
        <w:rPr>
          <w:rFonts w:cs="Arial"/>
        </w:rPr>
        <w:t>. 591/2006 Sb.</w:t>
      </w:r>
      <w:r>
        <w:rPr>
          <w:rFonts w:cs="Arial"/>
        </w:rPr>
        <w:tab/>
      </w:r>
      <w:r w:rsidRPr="003216C3">
        <w:rPr>
          <w:rFonts w:cs="Arial"/>
        </w:rPr>
        <w:t>bezpečnost a ochrana zdraví při práci na staveništích</w:t>
      </w:r>
    </w:p>
    <w:p w14:paraId="245174BD" w14:textId="77777777" w:rsidR="001D03CB" w:rsidRPr="003216C3" w:rsidRDefault="001D03CB" w:rsidP="001D03CB">
      <w:pPr>
        <w:pStyle w:val="Zkladntextodsazen2"/>
        <w:tabs>
          <w:tab w:val="left" w:pos="4111"/>
          <w:tab w:val="left" w:pos="5670"/>
          <w:tab w:val="left" w:pos="6804"/>
        </w:tabs>
        <w:ind w:left="567" w:firstLine="426"/>
        <w:rPr>
          <w:rFonts w:cs="Arial"/>
        </w:rPr>
      </w:pPr>
      <w:r w:rsidRPr="003216C3">
        <w:rPr>
          <w:rFonts w:cs="Arial"/>
        </w:rPr>
        <w:t xml:space="preserve">-  </w:t>
      </w:r>
      <w:proofErr w:type="spellStart"/>
      <w:r w:rsidRPr="003216C3">
        <w:rPr>
          <w:rFonts w:cs="Arial"/>
        </w:rPr>
        <w:t>vyhl</w:t>
      </w:r>
      <w:proofErr w:type="spellEnd"/>
      <w:r w:rsidRPr="003216C3">
        <w:rPr>
          <w:rFonts w:cs="Arial"/>
        </w:rPr>
        <w:t xml:space="preserve">. 85/1978 </w:t>
      </w:r>
      <w:proofErr w:type="spellStart"/>
      <w:r w:rsidRPr="003216C3">
        <w:rPr>
          <w:rFonts w:cs="Arial"/>
        </w:rPr>
        <w:t>Sb</w:t>
      </w:r>
      <w:proofErr w:type="spellEnd"/>
      <w:r>
        <w:rPr>
          <w:rFonts w:cs="Arial"/>
        </w:rPr>
        <w:tab/>
      </w:r>
      <w:r w:rsidRPr="003216C3">
        <w:rPr>
          <w:rFonts w:cs="Arial"/>
        </w:rPr>
        <w:t>kontroly, revize a zkoušky plynových zařízení</w:t>
      </w:r>
    </w:p>
    <w:p w14:paraId="63F83659" w14:textId="77777777" w:rsidR="001D03CB" w:rsidRPr="003216C3" w:rsidRDefault="001D03CB" w:rsidP="001D03CB">
      <w:pPr>
        <w:pStyle w:val="Zkladntextodsazen2"/>
        <w:tabs>
          <w:tab w:val="left" w:pos="4111"/>
          <w:tab w:val="left" w:pos="5670"/>
          <w:tab w:val="left" w:pos="6804"/>
        </w:tabs>
        <w:ind w:left="567" w:firstLine="426"/>
        <w:rPr>
          <w:rFonts w:cs="Arial"/>
        </w:rPr>
      </w:pPr>
      <w:r w:rsidRPr="003216C3">
        <w:rPr>
          <w:rFonts w:cs="Arial"/>
        </w:rPr>
        <w:t xml:space="preserve">-  </w:t>
      </w:r>
      <w:proofErr w:type="spellStart"/>
      <w:r w:rsidRPr="003216C3">
        <w:rPr>
          <w:rFonts w:cs="Arial"/>
        </w:rPr>
        <w:t>vyhl</w:t>
      </w:r>
      <w:proofErr w:type="spellEnd"/>
      <w:r w:rsidRPr="003216C3">
        <w:rPr>
          <w:rFonts w:cs="Arial"/>
        </w:rPr>
        <w:t xml:space="preserve">. 21/1979 Sb.  </w:t>
      </w:r>
      <w:r w:rsidRPr="003216C3">
        <w:rPr>
          <w:rFonts w:cs="Arial"/>
        </w:rPr>
        <w:tab/>
        <w:t>vyhrazená plynová zařízení</w:t>
      </w:r>
    </w:p>
    <w:p w14:paraId="4449DD4E" w14:textId="77777777" w:rsidR="001D03CB" w:rsidRPr="003216C3" w:rsidRDefault="001D03CB" w:rsidP="001D03CB">
      <w:pPr>
        <w:pStyle w:val="Zkladntextodsazen2"/>
        <w:tabs>
          <w:tab w:val="left" w:pos="4111"/>
          <w:tab w:val="left" w:pos="5670"/>
          <w:tab w:val="left" w:pos="6804"/>
        </w:tabs>
        <w:ind w:left="567" w:firstLine="426"/>
        <w:rPr>
          <w:rFonts w:cs="Arial"/>
        </w:rPr>
      </w:pPr>
      <w:r w:rsidRPr="003216C3">
        <w:rPr>
          <w:rFonts w:cs="Arial"/>
        </w:rPr>
        <w:t xml:space="preserve">-  </w:t>
      </w:r>
      <w:proofErr w:type="spellStart"/>
      <w:r w:rsidRPr="003216C3">
        <w:rPr>
          <w:rFonts w:cs="Arial"/>
        </w:rPr>
        <w:t>vyhl</w:t>
      </w:r>
      <w:proofErr w:type="spellEnd"/>
      <w:r w:rsidRPr="003216C3">
        <w:rPr>
          <w:rFonts w:cs="Arial"/>
        </w:rPr>
        <w:t xml:space="preserve">. 48/1982 Sb. </w:t>
      </w:r>
      <w:r w:rsidRPr="003216C3">
        <w:rPr>
          <w:rFonts w:cs="Arial"/>
        </w:rPr>
        <w:tab/>
        <w:t>požadavky k zajištění bezpečnosti práce</w:t>
      </w:r>
    </w:p>
    <w:p w14:paraId="60BBE588" w14:textId="77777777" w:rsidR="001D03CB" w:rsidRPr="003216C3" w:rsidRDefault="001D03CB" w:rsidP="001D03CB">
      <w:pPr>
        <w:pStyle w:val="Zkladntextodsazen2"/>
        <w:tabs>
          <w:tab w:val="left" w:pos="4111"/>
          <w:tab w:val="left" w:pos="5670"/>
          <w:tab w:val="left" w:pos="6804"/>
        </w:tabs>
        <w:ind w:left="567" w:firstLine="426"/>
        <w:rPr>
          <w:rFonts w:cs="Arial"/>
        </w:rPr>
      </w:pPr>
      <w:r w:rsidRPr="003216C3">
        <w:rPr>
          <w:rFonts w:cs="Arial"/>
        </w:rPr>
        <w:t xml:space="preserve">-  </w:t>
      </w:r>
      <w:proofErr w:type="spellStart"/>
      <w:r w:rsidRPr="003216C3">
        <w:rPr>
          <w:rFonts w:cs="Arial"/>
        </w:rPr>
        <w:t>vyhl</w:t>
      </w:r>
      <w:proofErr w:type="spellEnd"/>
      <w:r w:rsidRPr="003216C3">
        <w:rPr>
          <w:rFonts w:cs="Arial"/>
        </w:rPr>
        <w:t xml:space="preserve">. 91/1993 Sb. </w:t>
      </w:r>
      <w:r w:rsidRPr="003216C3">
        <w:rPr>
          <w:rFonts w:cs="Arial"/>
        </w:rPr>
        <w:tab/>
        <w:t>o bezpečnosti práce v nízkotlakých kotelnách</w:t>
      </w:r>
    </w:p>
    <w:p w14:paraId="23617756" w14:textId="77777777" w:rsidR="001D03CB" w:rsidRPr="003216C3" w:rsidRDefault="001D03CB" w:rsidP="001D03CB">
      <w:pPr>
        <w:pStyle w:val="Zkladntextodsazen2"/>
        <w:tabs>
          <w:tab w:val="left" w:pos="4111"/>
          <w:tab w:val="left" w:pos="5670"/>
          <w:tab w:val="left" w:pos="6804"/>
        </w:tabs>
        <w:ind w:left="567" w:firstLine="426"/>
        <w:rPr>
          <w:rFonts w:cs="Arial"/>
        </w:rPr>
      </w:pPr>
      <w:r w:rsidRPr="003216C3">
        <w:rPr>
          <w:rFonts w:cs="Arial"/>
        </w:rPr>
        <w:t xml:space="preserve">-  ČSN EN 13480     </w:t>
      </w:r>
      <w:r w:rsidRPr="003216C3">
        <w:rPr>
          <w:rFonts w:cs="Arial"/>
        </w:rPr>
        <w:tab/>
        <w:t>Kovová průmyslová potrubí – Část 1až 6</w:t>
      </w:r>
    </w:p>
    <w:p w14:paraId="6D2BEB6A" w14:textId="77777777" w:rsidR="001D03CB" w:rsidRPr="003216C3" w:rsidRDefault="001D03CB" w:rsidP="001D03CB">
      <w:pPr>
        <w:pStyle w:val="Zkladntextodsazen2"/>
        <w:tabs>
          <w:tab w:val="left" w:pos="4111"/>
          <w:tab w:val="left" w:pos="5670"/>
          <w:tab w:val="left" w:pos="6804"/>
        </w:tabs>
        <w:ind w:left="567" w:firstLine="426"/>
        <w:rPr>
          <w:rFonts w:cs="Arial"/>
        </w:rPr>
      </w:pPr>
      <w:r w:rsidRPr="003216C3">
        <w:rPr>
          <w:rFonts w:cs="Arial"/>
        </w:rPr>
        <w:t>-  ČSN EN 1775</w:t>
      </w:r>
      <w:r w:rsidRPr="003216C3">
        <w:rPr>
          <w:rFonts w:cs="Arial"/>
        </w:rPr>
        <w:tab/>
        <w:t xml:space="preserve">Zásobování plynem. Plynovody v budovách. Nejvyšší provozní </w:t>
      </w:r>
      <w:r w:rsidRPr="003216C3">
        <w:rPr>
          <w:rFonts w:cs="Arial"/>
        </w:rPr>
        <w:tab/>
      </w:r>
      <w:r w:rsidRPr="003216C3">
        <w:rPr>
          <w:rFonts w:cs="Arial"/>
        </w:rPr>
        <w:tab/>
        <w:t>tlak do 5 barů. Provozní požadavky</w:t>
      </w:r>
    </w:p>
    <w:p w14:paraId="48F34528" w14:textId="77777777" w:rsidR="001D03CB" w:rsidRPr="003216C3" w:rsidRDefault="001D03CB" w:rsidP="001D03CB">
      <w:pPr>
        <w:pStyle w:val="Zkladntextodsazen2"/>
        <w:tabs>
          <w:tab w:val="left" w:pos="4111"/>
          <w:tab w:val="left" w:pos="5670"/>
          <w:tab w:val="left" w:pos="6804"/>
        </w:tabs>
        <w:ind w:left="567" w:firstLine="426"/>
        <w:rPr>
          <w:rFonts w:cs="Arial"/>
        </w:rPr>
      </w:pPr>
      <w:r w:rsidRPr="003216C3">
        <w:rPr>
          <w:rFonts w:cs="Arial"/>
        </w:rPr>
        <w:t xml:space="preserve">-  ČSN EN </w:t>
      </w:r>
      <w:proofErr w:type="gramStart"/>
      <w:r w:rsidRPr="003216C3">
        <w:rPr>
          <w:rFonts w:cs="Arial"/>
        </w:rPr>
        <w:t xml:space="preserve">1775 </w:t>
      </w:r>
      <w:r>
        <w:rPr>
          <w:rFonts w:cs="Arial"/>
        </w:rPr>
        <w:t xml:space="preserve"> ed</w:t>
      </w:r>
      <w:proofErr w:type="gramEnd"/>
      <w:r>
        <w:rPr>
          <w:rFonts w:cs="Arial"/>
        </w:rPr>
        <w:t>.2</w:t>
      </w:r>
      <w:r w:rsidRPr="003216C3">
        <w:rPr>
          <w:rFonts w:cs="Arial"/>
        </w:rPr>
        <w:tab/>
        <w:t xml:space="preserve">Zásobování plynem. Plynovody v budovách. Nejvyšší provozní </w:t>
      </w:r>
      <w:r w:rsidRPr="003216C3">
        <w:rPr>
          <w:rFonts w:cs="Arial"/>
        </w:rPr>
        <w:tab/>
        <w:t xml:space="preserve">  </w:t>
      </w:r>
    </w:p>
    <w:p w14:paraId="37B0EEEA" w14:textId="77777777" w:rsidR="001D03CB" w:rsidRPr="003216C3" w:rsidRDefault="001D03CB" w:rsidP="001D03CB">
      <w:pPr>
        <w:pStyle w:val="Zkladntextodsazen2"/>
        <w:tabs>
          <w:tab w:val="left" w:pos="4111"/>
          <w:tab w:val="left" w:pos="5670"/>
          <w:tab w:val="left" w:pos="6804"/>
        </w:tabs>
        <w:ind w:left="567" w:firstLine="426"/>
        <w:rPr>
          <w:rFonts w:cs="Arial"/>
        </w:rPr>
      </w:pPr>
      <w:r w:rsidRPr="003216C3">
        <w:rPr>
          <w:rFonts w:cs="Arial"/>
        </w:rPr>
        <w:tab/>
        <w:t>tlak do 5 barů. Provozní požadavky</w:t>
      </w:r>
    </w:p>
    <w:p w14:paraId="19CA699E" w14:textId="77777777" w:rsidR="001D03CB" w:rsidRPr="003216C3" w:rsidRDefault="001D03CB" w:rsidP="001D03CB">
      <w:pPr>
        <w:pStyle w:val="Zkladntextodsazen2"/>
        <w:tabs>
          <w:tab w:val="left" w:pos="4111"/>
          <w:tab w:val="left" w:pos="5670"/>
          <w:tab w:val="left" w:pos="6804"/>
        </w:tabs>
        <w:ind w:left="567" w:firstLine="426"/>
        <w:rPr>
          <w:rFonts w:cs="Arial"/>
        </w:rPr>
      </w:pPr>
      <w:r w:rsidRPr="003216C3">
        <w:rPr>
          <w:rFonts w:cs="Arial"/>
        </w:rPr>
        <w:t xml:space="preserve">-  ČSN 07 </w:t>
      </w:r>
      <w:proofErr w:type="gramStart"/>
      <w:r w:rsidRPr="003216C3">
        <w:rPr>
          <w:rFonts w:cs="Arial"/>
        </w:rPr>
        <w:t xml:space="preserve">0703  </w:t>
      </w:r>
      <w:r w:rsidRPr="003216C3">
        <w:rPr>
          <w:rFonts w:cs="Arial"/>
        </w:rPr>
        <w:tab/>
      </w:r>
      <w:proofErr w:type="gramEnd"/>
      <w:r w:rsidRPr="003216C3">
        <w:rPr>
          <w:rFonts w:cs="Arial"/>
        </w:rPr>
        <w:t>Kotelny se zařízeními na plynná paliva</w:t>
      </w:r>
    </w:p>
    <w:p w14:paraId="05428760" w14:textId="77777777" w:rsidR="001D03CB" w:rsidRPr="003216C3" w:rsidRDefault="001D03CB" w:rsidP="001D03CB">
      <w:pPr>
        <w:pStyle w:val="Zkladntextodsazen2"/>
        <w:tabs>
          <w:tab w:val="left" w:pos="4111"/>
          <w:tab w:val="left" w:pos="5670"/>
          <w:tab w:val="left" w:pos="6804"/>
        </w:tabs>
        <w:ind w:left="567" w:firstLine="426"/>
        <w:rPr>
          <w:rFonts w:cs="Arial"/>
        </w:rPr>
      </w:pPr>
      <w:r w:rsidRPr="003216C3">
        <w:rPr>
          <w:rFonts w:cs="Arial"/>
        </w:rPr>
        <w:t>-  ČSN 13 0072</w:t>
      </w:r>
      <w:r w:rsidRPr="003216C3">
        <w:rPr>
          <w:rFonts w:cs="Arial"/>
        </w:rPr>
        <w:tab/>
        <w:t>Značení potrubí v provozech</w:t>
      </w:r>
    </w:p>
    <w:p w14:paraId="64503175" w14:textId="77777777" w:rsidR="001D03CB" w:rsidRPr="003216C3" w:rsidRDefault="001D03CB" w:rsidP="001D03CB">
      <w:pPr>
        <w:pStyle w:val="Zkladntextodsazen2"/>
        <w:tabs>
          <w:tab w:val="left" w:pos="4111"/>
          <w:tab w:val="left" w:pos="5670"/>
          <w:tab w:val="left" w:pos="6804"/>
        </w:tabs>
        <w:ind w:left="567" w:firstLine="426"/>
        <w:rPr>
          <w:rFonts w:cs="Arial"/>
        </w:rPr>
      </w:pPr>
      <w:r w:rsidRPr="003216C3">
        <w:rPr>
          <w:rFonts w:cs="Arial"/>
        </w:rPr>
        <w:t xml:space="preserve">-  ČSN 38 </w:t>
      </w:r>
      <w:proofErr w:type="gramStart"/>
      <w:r w:rsidRPr="003216C3">
        <w:rPr>
          <w:rFonts w:cs="Arial"/>
        </w:rPr>
        <w:t xml:space="preserve">6405  </w:t>
      </w:r>
      <w:r w:rsidRPr="003216C3">
        <w:rPr>
          <w:rFonts w:cs="Arial"/>
        </w:rPr>
        <w:tab/>
      </w:r>
      <w:proofErr w:type="gramEnd"/>
      <w:r w:rsidRPr="003216C3">
        <w:rPr>
          <w:rFonts w:cs="Arial"/>
        </w:rPr>
        <w:t>Plynová zařízení. Zásady provozu</w:t>
      </w:r>
    </w:p>
    <w:p w14:paraId="73864F8F" w14:textId="77777777" w:rsidR="001D03CB" w:rsidRPr="003216C3" w:rsidRDefault="001D03CB" w:rsidP="001D03CB">
      <w:pPr>
        <w:pStyle w:val="Zkladntextodsazen2"/>
        <w:tabs>
          <w:tab w:val="left" w:pos="4111"/>
          <w:tab w:val="left" w:pos="5670"/>
          <w:tab w:val="left" w:pos="6804"/>
        </w:tabs>
        <w:ind w:left="567" w:firstLine="426"/>
        <w:rPr>
          <w:rFonts w:cs="Arial"/>
        </w:rPr>
      </w:pPr>
      <w:r w:rsidRPr="003216C3">
        <w:rPr>
          <w:rFonts w:cs="Arial"/>
        </w:rPr>
        <w:t xml:space="preserve">-  TPG 704 01            </w:t>
      </w:r>
      <w:r w:rsidRPr="003216C3">
        <w:rPr>
          <w:rFonts w:cs="Arial"/>
        </w:rPr>
        <w:tab/>
        <w:t>Odběrná plynová zařízení a spotřebiče na plynná paliva v budovách</w:t>
      </w:r>
    </w:p>
    <w:p w14:paraId="02A71D09" w14:textId="77777777" w:rsidR="001D03CB" w:rsidRPr="003216C3" w:rsidRDefault="001D03CB" w:rsidP="001D03CB">
      <w:pPr>
        <w:pStyle w:val="Zkladntextodsazen2"/>
        <w:tabs>
          <w:tab w:val="left" w:pos="4111"/>
          <w:tab w:val="left" w:pos="5670"/>
          <w:tab w:val="left" w:pos="6804"/>
        </w:tabs>
        <w:ind w:left="4111" w:hanging="3118"/>
        <w:rPr>
          <w:rFonts w:cs="Arial"/>
        </w:rPr>
      </w:pPr>
      <w:r w:rsidRPr="003216C3">
        <w:rPr>
          <w:rFonts w:cs="Arial"/>
        </w:rPr>
        <w:t xml:space="preserve">-  TPG 800 03   </w:t>
      </w:r>
      <w:r>
        <w:rPr>
          <w:rFonts w:cs="Arial"/>
        </w:rPr>
        <w:tab/>
      </w:r>
      <w:r w:rsidRPr="003216C3">
        <w:rPr>
          <w:rFonts w:cs="Arial"/>
        </w:rPr>
        <w:t>Připojování odběrných plynových zařízení a jejich uvádění do provozu</w:t>
      </w:r>
    </w:p>
    <w:p w14:paraId="60118DF3" w14:textId="77777777" w:rsidR="001D03CB" w:rsidRPr="003216C3" w:rsidRDefault="001D03CB" w:rsidP="001D03CB">
      <w:pPr>
        <w:pStyle w:val="Zkladntextodsazen2"/>
        <w:tabs>
          <w:tab w:val="left" w:pos="4111"/>
          <w:tab w:val="left" w:pos="5670"/>
          <w:tab w:val="left" w:pos="6804"/>
        </w:tabs>
        <w:ind w:left="567" w:firstLine="426"/>
        <w:rPr>
          <w:rFonts w:cs="Arial"/>
        </w:rPr>
      </w:pPr>
      <w:r w:rsidRPr="003216C3">
        <w:rPr>
          <w:rFonts w:cs="Arial"/>
        </w:rPr>
        <w:t xml:space="preserve">-  TPG 934 </w:t>
      </w:r>
      <w:proofErr w:type="gramStart"/>
      <w:r w:rsidRPr="003216C3">
        <w:rPr>
          <w:rFonts w:cs="Arial"/>
        </w:rPr>
        <w:t xml:space="preserve">01  </w:t>
      </w:r>
      <w:r w:rsidRPr="003216C3">
        <w:rPr>
          <w:rFonts w:cs="Arial"/>
        </w:rPr>
        <w:tab/>
      </w:r>
      <w:proofErr w:type="gramEnd"/>
      <w:r w:rsidRPr="003216C3">
        <w:rPr>
          <w:rFonts w:cs="Arial"/>
        </w:rPr>
        <w:t>Plynoměry. Umísťování připojování a provoz</w:t>
      </w:r>
    </w:p>
    <w:p w14:paraId="1C7F9F83" w14:textId="77777777" w:rsidR="001D03CB" w:rsidRPr="003216C3" w:rsidRDefault="001D03CB" w:rsidP="001D03CB">
      <w:pPr>
        <w:pStyle w:val="Zkladntextodsazen2"/>
        <w:tabs>
          <w:tab w:val="left" w:pos="4111"/>
          <w:tab w:val="left" w:pos="5670"/>
          <w:tab w:val="left" w:pos="6804"/>
        </w:tabs>
        <w:ind w:left="567" w:firstLine="426"/>
        <w:rPr>
          <w:rFonts w:cs="Arial"/>
        </w:rPr>
      </w:pPr>
      <w:r w:rsidRPr="003216C3">
        <w:rPr>
          <w:rFonts w:cs="Arial"/>
        </w:rPr>
        <w:t xml:space="preserve">-  TPG 938 </w:t>
      </w:r>
      <w:proofErr w:type="gramStart"/>
      <w:r w:rsidRPr="003216C3">
        <w:rPr>
          <w:rFonts w:cs="Arial"/>
        </w:rPr>
        <w:t xml:space="preserve">01  </w:t>
      </w:r>
      <w:r w:rsidRPr="003216C3">
        <w:rPr>
          <w:rFonts w:cs="Arial"/>
        </w:rPr>
        <w:tab/>
      </w:r>
      <w:proofErr w:type="gramEnd"/>
      <w:r w:rsidRPr="003216C3">
        <w:rPr>
          <w:rFonts w:cs="Arial"/>
        </w:rPr>
        <w:t xml:space="preserve">Detekční systémy pro zajištění provozu před nebezpečím úniku </w:t>
      </w:r>
    </w:p>
    <w:p w14:paraId="67173536" w14:textId="77777777" w:rsidR="001D03CB" w:rsidRPr="003216C3" w:rsidRDefault="001D03CB" w:rsidP="001D03CB">
      <w:pPr>
        <w:pStyle w:val="Zkladntextodsazen2"/>
        <w:tabs>
          <w:tab w:val="left" w:pos="4111"/>
          <w:tab w:val="left" w:pos="5670"/>
          <w:tab w:val="left" w:pos="6804"/>
        </w:tabs>
        <w:ind w:left="567" w:firstLine="426"/>
        <w:rPr>
          <w:rFonts w:cs="Arial"/>
        </w:rPr>
      </w:pPr>
      <w:r w:rsidRPr="003216C3">
        <w:rPr>
          <w:rFonts w:cs="Arial"/>
        </w:rPr>
        <w:t xml:space="preserve">                          </w:t>
      </w:r>
      <w:r w:rsidRPr="003216C3">
        <w:rPr>
          <w:rFonts w:cs="Arial"/>
        </w:rPr>
        <w:tab/>
        <w:t>hořlavých plynů</w:t>
      </w:r>
    </w:p>
    <w:p w14:paraId="0061438B" w14:textId="77777777" w:rsidR="001D03CB" w:rsidRPr="003216C3" w:rsidRDefault="001D03CB" w:rsidP="001D03CB">
      <w:pPr>
        <w:pStyle w:val="Zkladntextodsazen2"/>
        <w:tabs>
          <w:tab w:val="left" w:pos="5670"/>
          <w:tab w:val="left" w:pos="6804"/>
        </w:tabs>
        <w:ind w:left="567" w:firstLine="426"/>
        <w:rPr>
          <w:rFonts w:cs="Arial"/>
        </w:rPr>
      </w:pPr>
      <w:r w:rsidRPr="003216C3">
        <w:rPr>
          <w:rFonts w:cs="Arial"/>
        </w:rPr>
        <w:t>-  Technické podmínky navržených zařízení</w:t>
      </w:r>
    </w:p>
    <w:p w14:paraId="762887E7" w14:textId="77777777" w:rsidR="00720B2A" w:rsidRDefault="00720B2A" w:rsidP="003216C3">
      <w:pPr>
        <w:pStyle w:val="Zkladntext"/>
        <w:spacing w:after="40"/>
        <w:rPr>
          <w:sz w:val="20"/>
        </w:rPr>
      </w:pPr>
    </w:p>
    <w:p w14:paraId="0BF29724" w14:textId="77777777" w:rsidR="00EA3186" w:rsidRDefault="00EA3186" w:rsidP="003216C3">
      <w:pPr>
        <w:pStyle w:val="Zkladntext"/>
        <w:spacing w:after="40"/>
        <w:rPr>
          <w:sz w:val="20"/>
        </w:rPr>
      </w:pPr>
    </w:p>
    <w:p w14:paraId="749CFB0B" w14:textId="77777777" w:rsidR="00EA3186" w:rsidRPr="00581708" w:rsidRDefault="00EA3186" w:rsidP="00EA3186">
      <w:pPr>
        <w:pStyle w:val="Nadpis1"/>
      </w:pPr>
      <w:bookmarkStart w:id="12" w:name="_Toc181112170"/>
      <w:r>
        <w:t>Technické údaje</w:t>
      </w:r>
      <w:bookmarkEnd w:id="12"/>
    </w:p>
    <w:p w14:paraId="1A33C363" w14:textId="77777777" w:rsidR="00E100C8" w:rsidRDefault="00E100C8" w:rsidP="00BE5A6D">
      <w:pPr>
        <w:pStyle w:val="Zkladntextodsazen2"/>
        <w:tabs>
          <w:tab w:val="left" w:pos="4111"/>
          <w:tab w:val="left" w:pos="5670"/>
          <w:tab w:val="left" w:pos="6804"/>
        </w:tabs>
        <w:ind w:firstLine="993"/>
        <w:rPr>
          <w:rFonts w:cs="Arial"/>
        </w:rPr>
      </w:pPr>
    </w:p>
    <w:p w14:paraId="2FA8E273" w14:textId="77777777" w:rsidR="00321500" w:rsidRDefault="00321500" w:rsidP="00321500">
      <w:pPr>
        <w:pStyle w:val="Zkladntextodsazen2"/>
        <w:tabs>
          <w:tab w:val="left" w:pos="4111"/>
          <w:tab w:val="left" w:pos="5670"/>
          <w:tab w:val="left" w:pos="6804"/>
        </w:tabs>
        <w:ind w:firstLine="993"/>
        <w:rPr>
          <w:rFonts w:cs="Arial"/>
        </w:rPr>
      </w:pPr>
      <w:r>
        <w:rPr>
          <w:rFonts w:cs="Arial"/>
        </w:rPr>
        <w:t>Plynový kondenzační kotel</w:t>
      </w:r>
      <w:r>
        <w:rPr>
          <w:rFonts w:cs="Arial"/>
        </w:rPr>
        <w:tab/>
      </w:r>
      <w:r w:rsidRPr="0090498C">
        <w:rPr>
          <w:rFonts w:cs="Arial"/>
        </w:rPr>
        <w:tab/>
      </w:r>
      <w:r w:rsidRPr="0090498C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5,18</w:t>
      </w:r>
      <w:r w:rsidRPr="0090498C">
        <w:rPr>
          <w:rFonts w:cs="Arial"/>
        </w:rPr>
        <w:t xml:space="preserve"> m3/h</w:t>
      </w:r>
    </w:p>
    <w:p w14:paraId="7D0413D1" w14:textId="77777777" w:rsidR="00321500" w:rsidRPr="0090498C" w:rsidRDefault="00321500" w:rsidP="00321500">
      <w:pPr>
        <w:pStyle w:val="Zkladntextodsazen2"/>
        <w:tabs>
          <w:tab w:val="left" w:pos="4111"/>
          <w:tab w:val="left" w:pos="5670"/>
          <w:tab w:val="left" w:pos="6804"/>
        </w:tabs>
        <w:ind w:left="567" w:firstLine="426"/>
        <w:rPr>
          <w:rFonts w:cs="Arial"/>
        </w:rPr>
      </w:pPr>
      <w:r w:rsidRPr="0090498C">
        <w:rPr>
          <w:rFonts w:cs="Arial"/>
        </w:rPr>
        <w:t>maximální hodinový odběr celkem</w:t>
      </w:r>
      <w:r w:rsidRPr="0090498C">
        <w:rPr>
          <w:rFonts w:cs="Arial"/>
        </w:rPr>
        <w:tab/>
      </w:r>
      <w:r w:rsidRPr="0090498C">
        <w:rPr>
          <w:rFonts w:cs="Arial"/>
        </w:rPr>
        <w:tab/>
      </w:r>
      <w:r w:rsidRPr="0090498C">
        <w:rPr>
          <w:rFonts w:cs="Arial"/>
        </w:rPr>
        <w:tab/>
      </w:r>
      <w:r>
        <w:rPr>
          <w:rFonts w:cs="Arial"/>
        </w:rPr>
        <w:t>2x5,18=</w:t>
      </w:r>
      <w:r w:rsidRPr="0090498C">
        <w:rPr>
          <w:rFonts w:cs="Arial"/>
        </w:rPr>
        <w:tab/>
      </w:r>
      <w:r>
        <w:rPr>
          <w:rFonts w:cs="Arial"/>
        </w:rPr>
        <w:t>10,36</w:t>
      </w:r>
      <w:r w:rsidRPr="0090498C">
        <w:rPr>
          <w:rFonts w:cs="Arial"/>
        </w:rPr>
        <w:t xml:space="preserve"> m3/h</w:t>
      </w:r>
    </w:p>
    <w:p w14:paraId="2079220D" w14:textId="77777777" w:rsidR="00321500" w:rsidRPr="0090498C" w:rsidRDefault="00321500" w:rsidP="00321500">
      <w:pPr>
        <w:pStyle w:val="Zkladntextodsazen2"/>
        <w:tabs>
          <w:tab w:val="left" w:pos="4111"/>
          <w:tab w:val="left" w:pos="5670"/>
          <w:tab w:val="left" w:pos="6804"/>
        </w:tabs>
        <w:ind w:left="567" w:firstLine="426"/>
        <w:rPr>
          <w:rFonts w:cs="Arial"/>
        </w:rPr>
      </w:pPr>
      <w:r w:rsidRPr="0090498C">
        <w:rPr>
          <w:rFonts w:cs="Arial"/>
        </w:rPr>
        <w:t>minimální hodinový odběr celkem</w:t>
      </w:r>
      <w:r w:rsidRPr="0090498C">
        <w:rPr>
          <w:rFonts w:cs="Arial"/>
        </w:rPr>
        <w:tab/>
      </w:r>
      <w:r w:rsidRPr="0090498C">
        <w:rPr>
          <w:rFonts w:cs="Arial"/>
        </w:rPr>
        <w:tab/>
      </w:r>
      <w:r w:rsidRPr="0090498C">
        <w:rPr>
          <w:rFonts w:cs="Arial"/>
        </w:rPr>
        <w:tab/>
      </w:r>
      <w:r w:rsidRPr="0090498C">
        <w:rPr>
          <w:rFonts w:cs="Arial"/>
        </w:rPr>
        <w:tab/>
      </w:r>
      <w:r w:rsidRPr="0090498C">
        <w:rPr>
          <w:rFonts w:cs="Arial"/>
        </w:rPr>
        <w:tab/>
      </w:r>
      <w:r>
        <w:rPr>
          <w:rFonts w:cs="Arial"/>
        </w:rPr>
        <w:t>1</w:t>
      </w:r>
      <w:r w:rsidRPr="0090498C">
        <w:rPr>
          <w:rFonts w:cs="Arial"/>
        </w:rPr>
        <w:t xml:space="preserve"> m3/h</w:t>
      </w:r>
    </w:p>
    <w:p w14:paraId="621C2091" w14:textId="77777777" w:rsidR="00321500" w:rsidRPr="0090498C" w:rsidRDefault="00321500" w:rsidP="00321500">
      <w:pPr>
        <w:pStyle w:val="Zkladntextodsazen2"/>
        <w:tabs>
          <w:tab w:val="left" w:pos="4111"/>
          <w:tab w:val="left" w:pos="5670"/>
          <w:tab w:val="left" w:pos="6804"/>
        </w:tabs>
        <w:ind w:left="567" w:firstLine="426"/>
        <w:rPr>
          <w:rFonts w:cs="Arial"/>
        </w:rPr>
      </w:pPr>
      <w:r w:rsidRPr="0090498C">
        <w:rPr>
          <w:rFonts w:cs="Arial"/>
        </w:rPr>
        <w:t xml:space="preserve">druh plynu </w:t>
      </w:r>
      <w:r w:rsidRPr="0090498C">
        <w:rPr>
          <w:rFonts w:cs="Arial"/>
        </w:rPr>
        <w:tab/>
      </w:r>
      <w:r w:rsidRPr="0090498C">
        <w:rPr>
          <w:rFonts w:cs="Arial"/>
        </w:rPr>
        <w:tab/>
      </w:r>
      <w:r w:rsidRPr="0090498C">
        <w:rPr>
          <w:rFonts w:cs="Arial"/>
        </w:rPr>
        <w:tab/>
      </w:r>
      <w:r w:rsidRPr="0090498C">
        <w:rPr>
          <w:rFonts w:cs="Arial"/>
        </w:rPr>
        <w:tab/>
      </w:r>
      <w:r w:rsidRPr="0090498C">
        <w:rPr>
          <w:rFonts w:cs="Arial"/>
        </w:rPr>
        <w:tab/>
        <w:t>zemní plyn</w:t>
      </w:r>
    </w:p>
    <w:p w14:paraId="6C1A3E54" w14:textId="3E75A0B6" w:rsidR="00321500" w:rsidRPr="0090498C" w:rsidRDefault="00321500" w:rsidP="00321500">
      <w:pPr>
        <w:pStyle w:val="Zkladntextodsazen2"/>
        <w:tabs>
          <w:tab w:val="left" w:pos="4111"/>
          <w:tab w:val="left" w:pos="5670"/>
          <w:tab w:val="left" w:pos="6804"/>
        </w:tabs>
        <w:ind w:left="567" w:firstLine="426"/>
        <w:rPr>
          <w:rFonts w:cs="Arial"/>
        </w:rPr>
      </w:pPr>
      <w:r>
        <w:rPr>
          <w:rFonts w:cs="Arial"/>
        </w:rPr>
        <w:t>roční spotřeba ZP</w:t>
      </w:r>
      <w:r>
        <w:rPr>
          <w:rFonts w:cs="Arial"/>
        </w:rPr>
        <w:tab/>
      </w:r>
      <w:r w:rsidRPr="0090498C">
        <w:rPr>
          <w:rFonts w:cs="Arial"/>
        </w:rPr>
        <w:tab/>
      </w:r>
      <w:r w:rsidRPr="0090498C">
        <w:rPr>
          <w:rFonts w:cs="Arial"/>
        </w:rPr>
        <w:tab/>
      </w:r>
      <w:r w:rsidRPr="0090498C">
        <w:rPr>
          <w:rFonts w:cs="Arial"/>
        </w:rPr>
        <w:tab/>
      </w:r>
      <w:r w:rsidRPr="0090498C">
        <w:rPr>
          <w:rFonts w:cs="Arial"/>
        </w:rPr>
        <w:tab/>
      </w:r>
      <w:r w:rsidR="00FE1B3A">
        <w:rPr>
          <w:rFonts w:cs="Arial"/>
        </w:rPr>
        <w:t>10 0</w:t>
      </w:r>
      <w:r>
        <w:rPr>
          <w:rFonts w:cs="Arial"/>
        </w:rPr>
        <w:t>00</w:t>
      </w:r>
      <w:r w:rsidRPr="0090498C">
        <w:rPr>
          <w:rFonts w:cs="Arial"/>
        </w:rPr>
        <w:t xml:space="preserve"> </w:t>
      </w:r>
      <w:r>
        <w:rPr>
          <w:rFonts w:cs="Arial"/>
        </w:rPr>
        <w:t>m3</w:t>
      </w:r>
    </w:p>
    <w:sectPr w:rsidR="00321500" w:rsidRPr="0090498C" w:rsidSect="00121D1E">
      <w:headerReference w:type="default" r:id="rId8"/>
      <w:footerReference w:type="even" r:id="rId9"/>
      <w:footerReference w:type="default" r:id="rId10"/>
      <w:pgSz w:w="11906" w:h="16838" w:code="9"/>
      <w:pgMar w:top="1418" w:right="851" w:bottom="1701" w:left="851" w:header="709" w:footer="126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CA2DD" w14:textId="77777777" w:rsidR="00C75CB3" w:rsidRDefault="00C75CB3">
      <w:r>
        <w:separator/>
      </w:r>
    </w:p>
  </w:endnote>
  <w:endnote w:type="continuationSeparator" w:id="0">
    <w:p w14:paraId="58E3965F" w14:textId="77777777" w:rsidR="00C75CB3" w:rsidRDefault="00C75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8AC19" w14:textId="77777777" w:rsidR="009B064C" w:rsidRDefault="006C7E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B064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B5057">
      <w:rPr>
        <w:rStyle w:val="slostrnky"/>
        <w:noProof/>
      </w:rPr>
      <w:t>8</w:t>
    </w:r>
    <w:r>
      <w:rPr>
        <w:rStyle w:val="slostrnky"/>
      </w:rPr>
      <w:fldChar w:fldCharType="end"/>
    </w:r>
  </w:p>
  <w:p w14:paraId="662F09E8" w14:textId="77777777" w:rsidR="009B064C" w:rsidRDefault="009B064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3683E" w14:textId="77777777" w:rsidR="009B064C" w:rsidRDefault="009B064C">
    <w:pPr>
      <w:pStyle w:val="Zpat"/>
      <w:framePr w:wrap="around" w:vAnchor="text" w:hAnchor="margin" w:xAlign="right" w:y="1"/>
      <w:rPr>
        <w:rStyle w:val="slostrnky"/>
      </w:rPr>
    </w:pPr>
  </w:p>
  <w:p w14:paraId="0722F668" w14:textId="77777777" w:rsidR="009B064C" w:rsidRDefault="006C7E69">
    <w:pPr>
      <w:pStyle w:val="Odsazenspuntkem"/>
      <w:numPr>
        <w:ilvl w:val="0"/>
        <w:numId w:val="0"/>
      </w:numPr>
      <w:tabs>
        <w:tab w:val="clear" w:pos="1701"/>
        <w:tab w:val="clear" w:pos="6804"/>
        <w:tab w:val="clear" w:pos="7655"/>
      </w:tabs>
      <w:jc w:val="center"/>
    </w:pPr>
    <w:r>
      <w:rPr>
        <w:rStyle w:val="slostrnky"/>
      </w:rPr>
      <w:fldChar w:fldCharType="begin"/>
    </w:r>
    <w:r w:rsidR="009B064C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9179CF">
      <w:rPr>
        <w:rStyle w:val="slostrnky"/>
        <w:noProof/>
      </w:rPr>
      <w:t>1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F3F65" w14:textId="77777777" w:rsidR="00C75CB3" w:rsidRDefault="00C75CB3">
      <w:r>
        <w:separator/>
      </w:r>
    </w:p>
  </w:footnote>
  <w:footnote w:type="continuationSeparator" w:id="0">
    <w:p w14:paraId="00939764" w14:textId="77777777" w:rsidR="00C75CB3" w:rsidRDefault="00C75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1B9A3" w14:textId="77777777" w:rsidR="009B064C" w:rsidRDefault="009B064C">
    <w:pPr>
      <w:tabs>
        <w:tab w:val="left" w:pos="3729"/>
        <w:tab w:val="right" w:pos="10204"/>
      </w:tabs>
      <w:spacing w:after="320"/>
    </w:pPr>
    <w:r>
      <w:tab/>
    </w:r>
    <w:r>
      <w:tab/>
    </w:r>
    <w:r w:rsidR="00791551">
      <w:t>Plynovod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D93A3DAE"/>
    <w:lvl w:ilvl="0">
      <w:start w:val="1"/>
      <w:numFmt w:val="decimal"/>
      <w:pStyle w:val="Nadpis1"/>
      <w:lvlText w:val="%1. 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</w:rPr>
    </w:lvl>
    <w:lvl w:ilvl="3">
      <w:start w:val="1"/>
      <w:numFmt w:val="decimal"/>
      <w:pStyle w:val="Nadpis4"/>
      <w:lvlText w:val="%1. %2.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Nadpis5"/>
      <w:lvlText w:val="%1. %2.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dpis6"/>
      <w:lvlText w:val="%1. %2.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dpis7"/>
      <w:lvlText w:val="%1. %2.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dpis8"/>
      <w:lvlText w:val="%1. %2.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Nadpis9"/>
      <w:lvlText w:val="%1. %2.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52272B7"/>
    <w:multiLevelType w:val="singleLevel"/>
    <w:tmpl w:val="99607A62"/>
    <w:lvl w:ilvl="0">
      <w:start w:val="1"/>
      <w:numFmt w:val="bullet"/>
      <w:pStyle w:val="Odsazenspuntkem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" w15:restartNumberingAfterBreak="0">
    <w:nsid w:val="3C3F7D1D"/>
    <w:multiLevelType w:val="hybridMultilevel"/>
    <w:tmpl w:val="0EBA515E"/>
    <w:lvl w:ilvl="0" w:tplc="16947BA4">
      <w:numFmt w:val="bullet"/>
      <w:pStyle w:val="Odsazenspomlkou2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5A3EE1"/>
    <w:multiLevelType w:val="hybridMultilevel"/>
    <w:tmpl w:val="CD98BF70"/>
    <w:lvl w:ilvl="0" w:tplc="E774EB34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4" w15:restartNumberingAfterBreak="0">
    <w:nsid w:val="45A175BD"/>
    <w:multiLevelType w:val="hybridMultilevel"/>
    <w:tmpl w:val="6ACCA8F2"/>
    <w:lvl w:ilvl="0" w:tplc="7ED63F2E">
      <w:start w:val="1"/>
      <w:numFmt w:val="bullet"/>
      <w:pStyle w:val="seznamodrky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5" w15:restartNumberingAfterBreak="0">
    <w:nsid w:val="4A4A3D3B"/>
    <w:multiLevelType w:val="singleLevel"/>
    <w:tmpl w:val="6D249070"/>
    <w:lvl w:ilvl="0">
      <w:start w:val="1"/>
      <w:numFmt w:val="bullet"/>
      <w:pStyle w:val="Odsazenspomlkou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</w:abstractNum>
  <w:abstractNum w:abstractNumId="6" w15:restartNumberingAfterBreak="0">
    <w:nsid w:val="6C874432"/>
    <w:multiLevelType w:val="hybridMultilevel"/>
    <w:tmpl w:val="9E165C0A"/>
    <w:lvl w:ilvl="0" w:tplc="F66C244A">
      <w:numFmt w:val="bullet"/>
      <w:lvlText w:val="-"/>
      <w:lvlJc w:val="left"/>
      <w:pPr>
        <w:ind w:left="135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 w16cid:durableId="1497725651">
    <w:abstractNumId w:val="1"/>
  </w:num>
  <w:num w:numId="2" w16cid:durableId="1006009951">
    <w:abstractNumId w:val="0"/>
  </w:num>
  <w:num w:numId="3" w16cid:durableId="236288925">
    <w:abstractNumId w:val="5"/>
  </w:num>
  <w:num w:numId="4" w16cid:durableId="1996914038">
    <w:abstractNumId w:val="2"/>
  </w:num>
  <w:num w:numId="5" w16cid:durableId="1116829805">
    <w:abstractNumId w:val="3"/>
  </w:num>
  <w:num w:numId="6" w16cid:durableId="1007488921">
    <w:abstractNumId w:val="4"/>
  </w:num>
  <w:num w:numId="7" w16cid:durableId="341662462">
    <w:abstractNumId w:val="1"/>
  </w:num>
  <w:num w:numId="8" w16cid:durableId="879707922">
    <w:abstractNumId w:val="0"/>
  </w:num>
  <w:num w:numId="9" w16cid:durableId="1835099768">
    <w:abstractNumId w:val="0"/>
  </w:num>
  <w:num w:numId="10" w16cid:durableId="1828472359">
    <w:abstractNumId w:val="0"/>
  </w:num>
  <w:num w:numId="11" w16cid:durableId="1168134376">
    <w:abstractNumId w:val="0"/>
  </w:num>
  <w:num w:numId="12" w16cid:durableId="1266614763">
    <w:abstractNumId w:val="0"/>
  </w:num>
  <w:num w:numId="13" w16cid:durableId="1878617544">
    <w:abstractNumId w:val="0"/>
  </w:num>
  <w:num w:numId="14" w16cid:durableId="2124415286">
    <w:abstractNumId w:val="0"/>
  </w:num>
  <w:num w:numId="15" w16cid:durableId="1427655908">
    <w:abstractNumId w:val="0"/>
  </w:num>
  <w:num w:numId="16" w16cid:durableId="1897937517">
    <w:abstractNumId w:val="0"/>
  </w:num>
  <w:num w:numId="17" w16cid:durableId="856700772">
    <w:abstractNumId w:val="5"/>
  </w:num>
  <w:num w:numId="18" w16cid:durableId="1429471317">
    <w:abstractNumId w:val="5"/>
  </w:num>
  <w:num w:numId="19" w16cid:durableId="456752696">
    <w:abstractNumId w:val="6"/>
  </w:num>
  <w:num w:numId="20" w16cid:durableId="698286349">
    <w:abstractNumId w:val="0"/>
  </w:num>
  <w:num w:numId="21" w16cid:durableId="273098489">
    <w:abstractNumId w:val="0"/>
  </w:num>
  <w:num w:numId="22" w16cid:durableId="9100426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E1B"/>
    <w:rsid w:val="00010908"/>
    <w:rsid w:val="00011373"/>
    <w:rsid w:val="00012C8C"/>
    <w:rsid w:val="000430CA"/>
    <w:rsid w:val="00064DCB"/>
    <w:rsid w:val="000858F1"/>
    <w:rsid w:val="000915F9"/>
    <w:rsid w:val="000B0E1B"/>
    <w:rsid w:val="000B1FE5"/>
    <w:rsid w:val="000B4FAE"/>
    <w:rsid w:val="000E7BF0"/>
    <w:rsid w:val="0011145F"/>
    <w:rsid w:val="00111B3A"/>
    <w:rsid w:val="00113FBC"/>
    <w:rsid w:val="0011526E"/>
    <w:rsid w:val="00120ED1"/>
    <w:rsid w:val="00121D1E"/>
    <w:rsid w:val="00133393"/>
    <w:rsid w:val="00136891"/>
    <w:rsid w:val="00143274"/>
    <w:rsid w:val="00143BE3"/>
    <w:rsid w:val="00163C18"/>
    <w:rsid w:val="0016652B"/>
    <w:rsid w:val="00170261"/>
    <w:rsid w:val="001720CF"/>
    <w:rsid w:val="00181B4F"/>
    <w:rsid w:val="00190CF1"/>
    <w:rsid w:val="001B36DC"/>
    <w:rsid w:val="001C1788"/>
    <w:rsid w:val="001D03CB"/>
    <w:rsid w:val="001D7B59"/>
    <w:rsid w:val="001F5366"/>
    <w:rsid w:val="0020792A"/>
    <w:rsid w:val="00212210"/>
    <w:rsid w:val="00216182"/>
    <w:rsid w:val="00235273"/>
    <w:rsid w:val="00247323"/>
    <w:rsid w:val="002571FC"/>
    <w:rsid w:val="002718ED"/>
    <w:rsid w:val="00275234"/>
    <w:rsid w:val="00281954"/>
    <w:rsid w:val="00293EA1"/>
    <w:rsid w:val="00294F93"/>
    <w:rsid w:val="002B060A"/>
    <w:rsid w:val="002B42BA"/>
    <w:rsid w:val="002C37FA"/>
    <w:rsid w:val="002C3CFB"/>
    <w:rsid w:val="002C681D"/>
    <w:rsid w:val="002D6C7C"/>
    <w:rsid w:val="002F5225"/>
    <w:rsid w:val="003024E0"/>
    <w:rsid w:val="00303D91"/>
    <w:rsid w:val="00305F84"/>
    <w:rsid w:val="0030666D"/>
    <w:rsid w:val="00314C77"/>
    <w:rsid w:val="00321500"/>
    <w:rsid w:val="003216C3"/>
    <w:rsid w:val="00321F11"/>
    <w:rsid w:val="00333D86"/>
    <w:rsid w:val="003353C1"/>
    <w:rsid w:val="00354816"/>
    <w:rsid w:val="00364963"/>
    <w:rsid w:val="00376291"/>
    <w:rsid w:val="003827DC"/>
    <w:rsid w:val="00395A6A"/>
    <w:rsid w:val="003B2A96"/>
    <w:rsid w:val="00400F61"/>
    <w:rsid w:val="00403B32"/>
    <w:rsid w:val="00416891"/>
    <w:rsid w:val="00421CE4"/>
    <w:rsid w:val="00441125"/>
    <w:rsid w:val="00452E25"/>
    <w:rsid w:val="00454764"/>
    <w:rsid w:val="004562C1"/>
    <w:rsid w:val="004828C8"/>
    <w:rsid w:val="004831F2"/>
    <w:rsid w:val="00486779"/>
    <w:rsid w:val="0048723A"/>
    <w:rsid w:val="004A7C77"/>
    <w:rsid w:val="004B0AC0"/>
    <w:rsid w:val="004C0A70"/>
    <w:rsid w:val="004C5800"/>
    <w:rsid w:val="004C7C60"/>
    <w:rsid w:val="004D18EB"/>
    <w:rsid w:val="004F1184"/>
    <w:rsid w:val="004F246A"/>
    <w:rsid w:val="004F465C"/>
    <w:rsid w:val="00531653"/>
    <w:rsid w:val="005363A6"/>
    <w:rsid w:val="00541EE9"/>
    <w:rsid w:val="00542AD8"/>
    <w:rsid w:val="005533C6"/>
    <w:rsid w:val="005660AD"/>
    <w:rsid w:val="0056700F"/>
    <w:rsid w:val="00593ECC"/>
    <w:rsid w:val="00594C38"/>
    <w:rsid w:val="005A1446"/>
    <w:rsid w:val="005A1653"/>
    <w:rsid w:val="005A1E15"/>
    <w:rsid w:val="005B089B"/>
    <w:rsid w:val="005D2CAB"/>
    <w:rsid w:val="005D65B8"/>
    <w:rsid w:val="005F0A07"/>
    <w:rsid w:val="006002E8"/>
    <w:rsid w:val="006104D6"/>
    <w:rsid w:val="00623B88"/>
    <w:rsid w:val="00626F7F"/>
    <w:rsid w:val="00630DBF"/>
    <w:rsid w:val="0063178D"/>
    <w:rsid w:val="006468B7"/>
    <w:rsid w:val="0065613F"/>
    <w:rsid w:val="00657DD3"/>
    <w:rsid w:val="006751E0"/>
    <w:rsid w:val="00675362"/>
    <w:rsid w:val="00683B57"/>
    <w:rsid w:val="006922F9"/>
    <w:rsid w:val="006963A0"/>
    <w:rsid w:val="00697630"/>
    <w:rsid w:val="00697701"/>
    <w:rsid w:val="006B71AE"/>
    <w:rsid w:val="006C5FB8"/>
    <w:rsid w:val="006C7E69"/>
    <w:rsid w:val="006D47B5"/>
    <w:rsid w:val="006D5CD9"/>
    <w:rsid w:val="006E5478"/>
    <w:rsid w:val="00701496"/>
    <w:rsid w:val="00713D04"/>
    <w:rsid w:val="00714608"/>
    <w:rsid w:val="00720B2A"/>
    <w:rsid w:val="00721550"/>
    <w:rsid w:val="00722481"/>
    <w:rsid w:val="00725075"/>
    <w:rsid w:val="007350E2"/>
    <w:rsid w:val="00757011"/>
    <w:rsid w:val="00760745"/>
    <w:rsid w:val="0077501C"/>
    <w:rsid w:val="007833A7"/>
    <w:rsid w:val="00791551"/>
    <w:rsid w:val="007A3FB1"/>
    <w:rsid w:val="007A5273"/>
    <w:rsid w:val="007A6C3F"/>
    <w:rsid w:val="007B68C2"/>
    <w:rsid w:val="007E1D03"/>
    <w:rsid w:val="007E5C2F"/>
    <w:rsid w:val="007F227F"/>
    <w:rsid w:val="0080277D"/>
    <w:rsid w:val="00807EEC"/>
    <w:rsid w:val="00821985"/>
    <w:rsid w:val="0082307E"/>
    <w:rsid w:val="008331EA"/>
    <w:rsid w:val="0083518C"/>
    <w:rsid w:val="0084415D"/>
    <w:rsid w:val="0086624F"/>
    <w:rsid w:val="0086707A"/>
    <w:rsid w:val="0087030C"/>
    <w:rsid w:val="00871C5D"/>
    <w:rsid w:val="008A3C24"/>
    <w:rsid w:val="008B7BC0"/>
    <w:rsid w:val="008C24A4"/>
    <w:rsid w:val="008C69EA"/>
    <w:rsid w:val="008D4EB8"/>
    <w:rsid w:val="008D7212"/>
    <w:rsid w:val="008E2A66"/>
    <w:rsid w:val="008E5328"/>
    <w:rsid w:val="008F45D8"/>
    <w:rsid w:val="00902989"/>
    <w:rsid w:val="0090498C"/>
    <w:rsid w:val="009179CF"/>
    <w:rsid w:val="009248B8"/>
    <w:rsid w:val="009323B1"/>
    <w:rsid w:val="0094443F"/>
    <w:rsid w:val="00953E3A"/>
    <w:rsid w:val="00955A1F"/>
    <w:rsid w:val="00956901"/>
    <w:rsid w:val="009574D9"/>
    <w:rsid w:val="0096027D"/>
    <w:rsid w:val="0096074E"/>
    <w:rsid w:val="00961191"/>
    <w:rsid w:val="0096121F"/>
    <w:rsid w:val="009654CC"/>
    <w:rsid w:val="00967B86"/>
    <w:rsid w:val="00973E0A"/>
    <w:rsid w:val="0098088F"/>
    <w:rsid w:val="00982FF5"/>
    <w:rsid w:val="00986551"/>
    <w:rsid w:val="0099016D"/>
    <w:rsid w:val="009914D0"/>
    <w:rsid w:val="00994167"/>
    <w:rsid w:val="00997379"/>
    <w:rsid w:val="009A28CF"/>
    <w:rsid w:val="009B05A6"/>
    <w:rsid w:val="009B064C"/>
    <w:rsid w:val="009B0D63"/>
    <w:rsid w:val="009B3568"/>
    <w:rsid w:val="009D2D6D"/>
    <w:rsid w:val="009D3921"/>
    <w:rsid w:val="009F601D"/>
    <w:rsid w:val="00A11EE3"/>
    <w:rsid w:val="00A13A28"/>
    <w:rsid w:val="00A22FD0"/>
    <w:rsid w:val="00A3195A"/>
    <w:rsid w:val="00A36876"/>
    <w:rsid w:val="00A65AF0"/>
    <w:rsid w:val="00A86B51"/>
    <w:rsid w:val="00A90CE1"/>
    <w:rsid w:val="00AA2631"/>
    <w:rsid w:val="00AA4FA4"/>
    <w:rsid w:val="00AB21F8"/>
    <w:rsid w:val="00AD1C09"/>
    <w:rsid w:val="00AD58C4"/>
    <w:rsid w:val="00AF4A38"/>
    <w:rsid w:val="00B00D26"/>
    <w:rsid w:val="00B036AA"/>
    <w:rsid w:val="00B521F2"/>
    <w:rsid w:val="00B56303"/>
    <w:rsid w:val="00B62BE0"/>
    <w:rsid w:val="00B70048"/>
    <w:rsid w:val="00B724D3"/>
    <w:rsid w:val="00B90F5D"/>
    <w:rsid w:val="00B94AAB"/>
    <w:rsid w:val="00B94B08"/>
    <w:rsid w:val="00B95F09"/>
    <w:rsid w:val="00BA3141"/>
    <w:rsid w:val="00BC403A"/>
    <w:rsid w:val="00BC4B2A"/>
    <w:rsid w:val="00BD2237"/>
    <w:rsid w:val="00BE0058"/>
    <w:rsid w:val="00BE5A6D"/>
    <w:rsid w:val="00BE6297"/>
    <w:rsid w:val="00BF031E"/>
    <w:rsid w:val="00BF1349"/>
    <w:rsid w:val="00BF3BF2"/>
    <w:rsid w:val="00C038B2"/>
    <w:rsid w:val="00C06437"/>
    <w:rsid w:val="00C1252D"/>
    <w:rsid w:val="00C202BF"/>
    <w:rsid w:val="00C22701"/>
    <w:rsid w:val="00C26063"/>
    <w:rsid w:val="00C26B58"/>
    <w:rsid w:val="00C3441B"/>
    <w:rsid w:val="00C41172"/>
    <w:rsid w:val="00C43DA3"/>
    <w:rsid w:val="00C46F71"/>
    <w:rsid w:val="00C75A04"/>
    <w:rsid w:val="00C75CB3"/>
    <w:rsid w:val="00CB474D"/>
    <w:rsid w:val="00CC2B49"/>
    <w:rsid w:val="00CC409E"/>
    <w:rsid w:val="00CD425D"/>
    <w:rsid w:val="00CE38C4"/>
    <w:rsid w:val="00CF0975"/>
    <w:rsid w:val="00D0306B"/>
    <w:rsid w:val="00D11056"/>
    <w:rsid w:val="00D1186C"/>
    <w:rsid w:val="00D21E51"/>
    <w:rsid w:val="00D23132"/>
    <w:rsid w:val="00D3267F"/>
    <w:rsid w:val="00D44517"/>
    <w:rsid w:val="00D45CF3"/>
    <w:rsid w:val="00D517C7"/>
    <w:rsid w:val="00D563A0"/>
    <w:rsid w:val="00D57A8C"/>
    <w:rsid w:val="00D66A61"/>
    <w:rsid w:val="00D749CC"/>
    <w:rsid w:val="00D7634F"/>
    <w:rsid w:val="00D8158C"/>
    <w:rsid w:val="00D81A1B"/>
    <w:rsid w:val="00D81F60"/>
    <w:rsid w:val="00D8261C"/>
    <w:rsid w:val="00D83DD6"/>
    <w:rsid w:val="00D8596F"/>
    <w:rsid w:val="00D95B90"/>
    <w:rsid w:val="00DB1AFD"/>
    <w:rsid w:val="00DB490A"/>
    <w:rsid w:val="00DB5057"/>
    <w:rsid w:val="00DE2B77"/>
    <w:rsid w:val="00DF58FC"/>
    <w:rsid w:val="00E100C8"/>
    <w:rsid w:val="00E1288D"/>
    <w:rsid w:val="00E308BE"/>
    <w:rsid w:val="00E31981"/>
    <w:rsid w:val="00E41CDA"/>
    <w:rsid w:val="00E4233A"/>
    <w:rsid w:val="00E45637"/>
    <w:rsid w:val="00E45FAE"/>
    <w:rsid w:val="00E5264B"/>
    <w:rsid w:val="00E56BCA"/>
    <w:rsid w:val="00E61E88"/>
    <w:rsid w:val="00E80D9A"/>
    <w:rsid w:val="00E90AF9"/>
    <w:rsid w:val="00E966C7"/>
    <w:rsid w:val="00EA3186"/>
    <w:rsid w:val="00EB6F38"/>
    <w:rsid w:val="00EC1AF3"/>
    <w:rsid w:val="00ED397B"/>
    <w:rsid w:val="00ED3A10"/>
    <w:rsid w:val="00F00FDE"/>
    <w:rsid w:val="00F01EB3"/>
    <w:rsid w:val="00F02001"/>
    <w:rsid w:val="00F103FE"/>
    <w:rsid w:val="00F24585"/>
    <w:rsid w:val="00F469DE"/>
    <w:rsid w:val="00F4762F"/>
    <w:rsid w:val="00F50A6C"/>
    <w:rsid w:val="00F56501"/>
    <w:rsid w:val="00F57956"/>
    <w:rsid w:val="00F61CE8"/>
    <w:rsid w:val="00F7678B"/>
    <w:rsid w:val="00F84098"/>
    <w:rsid w:val="00F857C9"/>
    <w:rsid w:val="00F860FC"/>
    <w:rsid w:val="00F96CD6"/>
    <w:rsid w:val="00FA5C9C"/>
    <w:rsid w:val="00FA798C"/>
    <w:rsid w:val="00FB4E02"/>
    <w:rsid w:val="00FC67A6"/>
    <w:rsid w:val="00FD44F5"/>
    <w:rsid w:val="00FE1B3A"/>
    <w:rsid w:val="00FE7386"/>
    <w:rsid w:val="00FF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416D11"/>
  <w15:docId w15:val="{2892376D-A092-4F66-803E-041EE1F3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B0E1B"/>
    <w:rPr>
      <w:rFonts w:ascii="Arial" w:hAnsi="Arial"/>
    </w:rPr>
  </w:style>
  <w:style w:type="paragraph" w:styleId="Nadpis1">
    <w:name w:val="heading 1"/>
    <w:basedOn w:val="Normln"/>
    <w:next w:val="Zkladntext"/>
    <w:qFormat/>
    <w:rsid w:val="001D7B59"/>
    <w:pPr>
      <w:keepNext/>
      <w:numPr>
        <w:numId w:val="2"/>
      </w:numPr>
      <w:tabs>
        <w:tab w:val="left" w:pos="567"/>
      </w:tabs>
      <w:spacing w:before="240" w:after="60" w:line="240" w:lineRule="atLeast"/>
      <w:jc w:val="both"/>
      <w:outlineLvl w:val="0"/>
    </w:pPr>
    <w:rPr>
      <w:rFonts w:cs="Arial"/>
      <w:b/>
      <w:kern w:val="28"/>
      <w:sz w:val="22"/>
      <w:szCs w:val="22"/>
    </w:rPr>
  </w:style>
  <w:style w:type="paragraph" w:styleId="Nadpis2">
    <w:name w:val="heading 2"/>
    <w:basedOn w:val="Normln"/>
    <w:next w:val="Zkladntext"/>
    <w:link w:val="Nadpis2Char"/>
    <w:qFormat/>
    <w:rsid w:val="001D7B59"/>
    <w:pPr>
      <w:keepNext/>
      <w:numPr>
        <w:ilvl w:val="1"/>
        <w:numId w:val="2"/>
      </w:numPr>
      <w:tabs>
        <w:tab w:val="left" w:pos="567"/>
      </w:tabs>
      <w:spacing w:before="120" w:after="60" w:line="240" w:lineRule="atLeast"/>
      <w:jc w:val="both"/>
      <w:outlineLvl w:val="1"/>
    </w:pPr>
    <w:rPr>
      <w:rFonts w:cs="Arial"/>
      <w:b/>
    </w:rPr>
  </w:style>
  <w:style w:type="paragraph" w:styleId="Nadpis3">
    <w:name w:val="heading 3"/>
    <w:basedOn w:val="Normln"/>
    <w:next w:val="Normln"/>
    <w:qFormat/>
    <w:rsid w:val="000B0E1B"/>
    <w:pPr>
      <w:keepNext/>
      <w:numPr>
        <w:ilvl w:val="2"/>
        <w:numId w:val="2"/>
      </w:numPr>
      <w:tabs>
        <w:tab w:val="left" w:pos="567"/>
      </w:tabs>
      <w:spacing w:before="240" w:after="60" w:line="240" w:lineRule="atLeast"/>
      <w:jc w:val="both"/>
      <w:outlineLvl w:val="2"/>
    </w:pPr>
    <w:rPr>
      <w:b/>
      <w:color w:val="0000FF"/>
    </w:rPr>
  </w:style>
  <w:style w:type="paragraph" w:styleId="Nadpis4">
    <w:name w:val="heading 4"/>
    <w:basedOn w:val="Normln"/>
    <w:next w:val="Normln"/>
    <w:autoRedefine/>
    <w:qFormat/>
    <w:rsid w:val="000B0E1B"/>
    <w:pPr>
      <w:keepNext/>
      <w:numPr>
        <w:ilvl w:val="3"/>
        <w:numId w:val="2"/>
      </w:numPr>
      <w:spacing w:before="240" w:after="60" w:line="240" w:lineRule="atLeast"/>
      <w:jc w:val="both"/>
      <w:outlineLvl w:val="3"/>
    </w:pPr>
    <w:rPr>
      <w:b/>
      <w:i/>
      <w:sz w:val="22"/>
    </w:rPr>
  </w:style>
  <w:style w:type="paragraph" w:styleId="Nadpis5">
    <w:name w:val="heading 5"/>
    <w:basedOn w:val="Normln"/>
    <w:next w:val="Normln"/>
    <w:qFormat/>
    <w:rsid w:val="000B0E1B"/>
    <w:pPr>
      <w:numPr>
        <w:ilvl w:val="4"/>
        <w:numId w:val="2"/>
      </w:numPr>
      <w:spacing w:before="240" w:after="60" w:line="240" w:lineRule="atLeast"/>
      <w:jc w:val="both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rsid w:val="000B0E1B"/>
    <w:pPr>
      <w:numPr>
        <w:ilvl w:val="5"/>
        <w:numId w:val="2"/>
      </w:numPr>
      <w:spacing w:before="240" w:after="60" w:line="240" w:lineRule="atLeast"/>
      <w:jc w:val="both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0B0E1B"/>
    <w:pPr>
      <w:numPr>
        <w:ilvl w:val="6"/>
        <w:numId w:val="2"/>
      </w:numPr>
      <w:spacing w:before="240" w:after="60" w:line="240" w:lineRule="atLeast"/>
      <w:jc w:val="both"/>
      <w:outlineLvl w:val="6"/>
    </w:pPr>
  </w:style>
  <w:style w:type="paragraph" w:styleId="Nadpis8">
    <w:name w:val="heading 8"/>
    <w:basedOn w:val="Normln"/>
    <w:next w:val="Normln"/>
    <w:qFormat/>
    <w:rsid w:val="000B0E1B"/>
    <w:pPr>
      <w:numPr>
        <w:ilvl w:val="7"/>
        <w:numId w:val="2"/>
      </w:numPr>
      <w:spacing w:before="240" w:after="60" w:line="240" w:lineRule="atLeast"/>
      <w:jc w:val="both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0B0E1B"/>
    <w:pPr>
      <w:numPr>
        <w:ilvl w:val="8"/>
        <w:numId w:val="2"/>
      </w:numPr>
      <w:spacing w:before="240" w:after="60" w:line="240" w:lineRule="atLeast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0B0E1B"/>
    <w:pPr>
      <w:spacing w:before="20" w:after="20"/>
      <w:ind w:left="567" w:firstLine="425"/>
      <w:jc w:val="both"/>
    </w:pPr>
    <w:rPr>
      <w:sz w:val="24"/>
    </w:rPr>
  </w:style>
  <w:style w:type="character" w:styleId="slostrnky">
    <w:name w:val="page number"/>
    <w:rsid w:val="000B0E1B"/>
    <w:rPr>
      <w:rFonts w:ascii="Arial" w:hAnsi="Arial"/>
    </w:rPr>
  </w:style>
  <w:style w:type="paragraph" w:styleId="Zkladntextodsazen">
    <w:name w:val="Body Text Indent"/>
    <w:basedOn w:val="Normln"/>
    <w:rsid w:val="000B0E1B"/>
    <w:pPr>
      <w:spacing w:before="20" w:after="20"/>
      <w:ind w:left="567"/>
    </w:pPr>
  </w:style>
  <w:style w:type="paragraph" w:styleId="Nzev">
    <w:name w:val="Title"/>
    <w:basedOn w:val="Normln"/>
    <w:qFormat/>
    <w:rsid w:val="000B0E1B"/>
    <w:pPr>
      <w:spacing w:before="840" w:after="240"/>
      <w:ind w:right="-2"/>
      <w:jc w:val="center"/>
    </w:pPr>
    <w:rPr>
      <w:b/>
      <w:caps/>
      <w:color w:val="0000FF"/>
      <w:sz w:val="40"/>
    </w:rPr>
  </w:style>
  <w:style w:type="paragraph" w:styleId="Obsah1">
    <w:name w:val="toc 1"/>
    <w:basedOn w:val="Normln"/>
    <w:autoRedefine/>
    <w:uiPriority w:val="39"/>
    <w:rsid w:val="000B0E1B"/>
    <w:pPr>
      <w:tabs>
        <w:tab w:val="left" w:pos="2268"/>
        <w:tab w:val="left" w:pos="2552"/>
        <w:tab w:val="right" w:leader="dot" w:pos="8505"/>
      </w:tabs>
      <w:spacing w:before="20" w:after="20"/>
      <w:ind w:left="1843"/>
    </w:pPr>
    <w:rPr>
      <w:b/>
      <w:noProof/>
    </w:rPr>
  </w:style>
  <w:style w:type="paragraph" w:styleId="Obsah2">
    <w:name w:val="toc 2"/>
    <w:basedOn w:val="Normln"/>
    <w:autoRedefine/>
    <w:uiPriority w:val="39"/>
    <w:rsid w:val="000B0E1B"/>
    <w:pPr>
      <w:tabs>
        <w:tab w:val="left" w:pos="2268"/>
        <w:tab w:val="left" w:pos="2552"/>
        <w:tab w:val="right" w:leader="dot" w:pos="8505"/>
      </w:tabs>
      <w:ind w:left="1843"/>
    </w:pPr>
    <w:rPr>
      <w:noProof/>
    </w:rPr>
  </w:style>
  <w:style w:type="paragraph" w:customStyle="1" w:styleId="Odsazenspomlkou">
    <w:name w:val="Odsazený s pomlčkou"/>
    <w:basedOn w:val="Normln"/>
    <w:rsid w:val="000B0E1B"/>
    <w:pPr>
      <w:numPr>
        <w:numId w:val="3"/>
      </w:numPr>
      <w:tabs>
        <w:tab w:val="left" w:pos="1701"/>
        <w:tab w:val="left" w:pos="6804"/>
      </w:tabs>
      <w:spacing w:before="20" w:after="20"/>
      <w:jc w:val="both"/>
    </w:pPr>
  </w:style>
  <w:style w:type="paragraph" w:customStyle="1" w:styleId="Odsazenspuntkem">
    <w:name w:val="Odsazený s puntíkem"/>
    <w:basedOn w:val="Normln"/>
    <w:rsid w:val="000B0E1B"/>
    <w:pPr>
      <w:numPr>
        <w:numId w:val="1"/>
      </w:numPr>
      <w:tabs>
        <w:tab w:val="left" w:pos="1701"/>
        <w:tab w:val="left" w:pos="6804"/>
        <w:tab w:val="right" w:pos="7655"/>
      </w:tabs>
      <w:spacing w:before="20" w:after="20"/>
    </w:pPr>
  </w:style>
  <w:style w:type="paragraph" w:customStyle="1" w:styleId="Zkladnstabeltory">
    <w:name w:val="Základní s tabelátory"/>
    <w:basedOn w:val="Normln"/>
    <w:rsid w:val="000B0E1B"/>
    <w:pPr>
      <w:tabs>
        <w:tab w:val="right" w:leader="dot" w:pos="9072"/>
      </w:tabs>
      <w:spacing w:before="20" w:after="20"/>
      <w:ind w:left="567"/>
      <w:jc w:val="both"/>
    </w:pPr>
  </w:style>
  <w:style w:type="paragraph" w:styleId="Zpat">
    <w:name w:val="footer"/>
    <w:basedOn w:val="Normln"/>
    <w:autoRedefine/>
    <w:rsid w:val="000B0E1B"/>
    <w:pPr>
      <w:tabs>
        <w:tab w:val="center" w:pos="4536"/>
        <w:tab w:val="right" w:pos="9072"/>
      </w:tabs>
      <w:spacing w:before="120" w:line="240" w:lineRule="atLeast"/>
      <w:ind w:firstLine="284"/>
      <w:jc w:val="both"/>
    </w:pPr>
  </w:style>
  <w:style w:type="paragraph" w:styleId="Zkladntextodsazen2">
    <w:name w:val="Body Text Indent 2"/>
    <w:basedOn w:val="Normln"/>
    <w:link w:val="Zkladntextodsazen2Char"/>
    <w:rsid w:val="000B0E1B"/>
    <w:pPr>
      <w:spacing w:before="20" w:after="20"/>
      <w:ind w:firstLine="709"/>
    </w:pPr>
  </w:style>
  <w:style w:type="paragraph" w:customStyle="1" w:styleId="Adresamoje">
    <w:name w:val="Adresa moje"/>
    <w:basedOn w:val="Normln"/>
    <w:next w:val="Obsah2"/>
    <w:rsid w:val="000B0E1B"/>
    <w:pPr>
      <w:ind w:firstLine="6379"/>
    </w:pPr>
    <w:rPr>
      <w:color w:val="000000"/>
    </w:rPr>
  </w:style>
  <w:style w:type="paragraph" w:customStyle="1" w:styleId="Odsazenspomlkou2">
    <w:name w:val="Odsazený s pomlčkou 2"/>
    <w:basedOn w:val="Odsazenspomlkou"/>
    <w:rsid w:val="000B0E1B"/>
    <w:pPr>
      <w:numPr>
        <w:numId w:val="4"/>
      </w:numPr>
      <w:tabs>
        <w:tab w:val="clear" w:pos="927"/>
        <w:tab w:val="clear" w:pos="1701"/>
        <w:tab w:val="clear" w:pos="6804"/>
        <w:tab w:val="left" w:pos="3402"/>
        <w:tab w:val="right" w:pos="7655"/>
      </w:tabs>
      <w:spacing w:after="0"/>
      <w:ind w:left="3402" w:hanging="283"/>
    </w:pPr>
  </w:style>
  <w:style w:type="paragraph" w:styleId="Obsah3">
    <w:name w:val="toc 3"/>
    <w:basedOn w:val="Normln"/>
    <w:next w:val="Normln"/>
    <w:autoRedefine/>
    <w:uiPriority w:val="39"/>
    <w:rsid w:val="00190CF1"/>
    <w:pPr>
      <w:tabs>
        <w:tab w:val="left" w:pos="2694"/>
        <w:tab w:val="right" w:leader="dot" w:pos="8505"/>
      </w:tabs>
      <w:ind w:left="1843"/>
    </w:pPr>
    <w:rPr>
      <w:noProof/>
    </w:rPr>
  </w:style>
  <w:style w:type="paragraph" w:styleId="Zkladntextodsazen3">
    <w:name w:val="Body Text Indent 3"/>
    <w:basedOn w:val="Normln"/>
    <w:rsid w:val="000B0E1B"/>
    <w:pPr>
      <w:ind w:left="567" w:firstLine="993"/>
    </w:pPr>
  </w:style>
  <w:style w:type="paragraph" w:customStyle="1" w:styleId="RTFUndefined">
    <w:name w:val="RTF_Undefined"/>
    <w:basedOn w:val="Normln"/>
    <w:rsid w:val="000B0E1B"/>
    <w:pPr>
      <w:widowControl w:val="0"/>
    </w:pPr>
    <w:rPr>
      <w:rFonts w:ascii="Times New Roman" w:hAnsi="Times New Roman"/>
    </w:rPr>
  </w:style>
  <w:style w:type="paragraph" w:styleId="Zhlav">
    <w:name w:val="header"/>
    <w:basedOn w:val="Normln"/>
    <w:rsid w:val="00E5264B"/>
    <w:pPr>
      <w:tabs>
        <w:tab w:val="center" w:pos="4536"/>
        <w:tab w:val="right" w:pos="9072"/>
      </w:tabs>
    </w:pPr>
  </w:style>
  <w:style w:type="paragraph" w:customStyle="1" w:styleId="seznamodrky">
    <w:name w:val="seznam odrážky"/>
    <w:basedOn w:val="Normln"/>
    <w:rsid w:val="0084415D"/>
    <w:pPr>
      <w:numPr>
        <w:numId w:val="6"/>
      </w:numPr>
    </w:pPr>
  </w:style>
  <w:style w:type="paragraph" w:customStyle="1" w:styleId="odstavec">
    <w:name w:val="odstavec"/>
    <w:basedOn w:val="Zkladntext"/>
    <w:link w:val="odstavecChar"/>
    <w:qFormat/>
    <w:rsid w:val="0098088F"/>
    <w:rPr>
      <w:rFonts w:cs="Arial"/>
      <w:sz w:val="20"/>
    </w:rPr>
  </w:style>
  <w:style w:type="character" w:customStyle="1" w:styleId="ZkladntextChar">
    <w:name w:val="Základní text Char"/>
    <w:link w:val="Zkladntext"/>
    <w:rsid w:val="0098088F"/>
    <w:rPr>
      <w:rFonts w:ascii="Arial" w:hAnsi="Arial"/>
      <w:sz w:val="24"/>
    </w:rPr>
  </w:style>
  <w:style w:type="character" w:customStyle="1" w:styleId="odstavecChar">
    <w:name w:val="odstavec Char"/>
    <w:link w:val="odstavec"/>
    <w:rsid w:val="0098088F"/>
    <w:rPr>
      <w:rFonts w:ascii="Arial" w:hAnsi="Arial"/>
      <w:sz w:val="24"/>
    </w:rPr>
  </w:style>
  <w:style w:type="character" w:customStyle="1" w:styleId="Zkladntextodsazen2Char">
    <w:name w:val="Základní text odsazený 2 Char"/>
    <w:link w:val="Zkladntextodsazen2"/>
    <w:rsid w:val="00CB474D"/>
    <w:rPr>
      <w:rFonts w:ascii="Arial" w:hAnsi="Arial"/>
    </w:rPr>
  </w:style>
  <w:style w:type="character" w:customStyle="1" w:styleId="Nadpis2Char">
    <w:name w:val="Nadpis 2 Char"/>
    <w:link w:val="Nadpis2"/>
    <w:rsid w:val="0080277D"/>
    <w:rPr>
      <w:rFonts w:ascii="Arial" w:hAnsi="Arial" w:cs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2992B5-4DFD-495A-88F8-D0F0A3D5A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806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</vt:lpstr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</dc:title>
  <dc:subject/>
  <dc:creator>Lukas</dc:creator>
  <cp:keywords/>
  <cp:lastModifiedBy>Lukáš Navrkal</cp:lastModifiedBy>
  <cp:revision>5</cp:revision>
  <cp:lastPrinted>2024-11-18T13:17:00Z</cp:lastPrinted>
  <dcterms:created xsi:type="dcterms:W3CDTF">2024-10-29T15:13:00Z</dcterms:created>
  <dcterms:modified xsi:type="dcterms:W3CDTF">2024-11-18T13:18:00Z</dcterms:modified>
</cp:coreProperties>
</file>