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4BFD" w14:textId="77777777" w:rsidR="00624DC5" w:rsidRPr="00624DC5" w:rsidRDefault="00624DC5" w:rsidP="000A6F10">
      <w:pPr>
        <w:spacing w:before="120" w:after="120" w:line="252" w:lineRule="auto"/>
        <w:jc w:val="center"/>
        <w:rPr>
          <w:rFonts w:asciiTheme="minorHAnsi" w:hAnsiTheme="minorHAnsi" w:cstheme="minorHAnsi"/>
          <w:b/>
          <w:iCs/>
          <w:sz w:val="28"/>
          <w:szCs w:val="28"/>
        </w:rPr>
      </w:pPr>
    </w:p>
    <w:p w14:paraId="06E831D0" w14:textId="5DAA2975" w:rsidR="002F7354" w:rsidRPr="008176CB" w:rsidRDefault="008E5DFB" w:rsidP="000A6F10">
      <w:pPr>
        <w:spacing w:before="120" w:after="120" w:line="252" w:lineRule="auto"/>
        <w:jc w:val="center"/>
        <w:rPr>
          <w:rFonts w:asciiTheme="minorHAnsi" w:hAnsiTheme="minorHAnsi" w:cstheme="minorHAnsi"/>
          <w:b/>
          <w:iCs/>
          <w:sz w:val="32"/>
          <w:szCs w:val="32"/>
        </w:rPr>
      </w:pPr>
      <w:r w:rsidRPr="008176CB">
        <w:rPr>
          <w:rFonts w:asciiTheme="minorHAnsi" w:hAnsiTheme="minorHAnsi" w:cstheme="minorHAnsi"/>
          <w:b/>
          <w:iCs/>
          <w:sz w:val="32"/>
          <w:szCs w:val="32"/>
        </w:rPr>
        <w:t>SMLOUVA O POSKYTOVÁNÍ DAŇOVÉHO PORADENSTVÍ</w:t>
      </w:r>
    </w:p>
    <w:p w14:paraId="64884DD2" w14:textId="1F9A2F9F" w:rsidR="002F7354" w:rsidRPr="008176CB" w:rsidRDefault="002F7354" w:rsidP="00F0549A">
      <w:pPr>
        <w:spacing w:after="120" w:line="252" w:lineRule="auto"/>
        <w:jc w:val="center"/>
        <w:rPr>
          <w:rFonts w:asciiTheme="minorHAnsi" w:eastAsia="Times New Roman" w:hAnsiTheme="minorHAnsi" w:cstheme="minorHAnsi"/>
          <w:i/>
          <w:lang w:eastAsia="cs-CZ"/>
        </w:rPr>
      </w:pPr>
      <w:r w:rsidRPr="008176CB">
        <w:rPr>
          <w:rFonts w:asciiTheme="minorHAnsi" w:eastAsia="Times New Roman" w:hAnsiTheme="minorHAnsi" w:cstheme="minorHAnsi"/>
          <w:i/>
          <w:lang w:eastAsia="cs-CZ"/>
        </w:rPr>
        <w:t xml:space="preserve">kterou podle § </w:t>
      </w:r>
      <w:r w:rsidR="008E5DFB" w:rsidRPr="008176CB">
        <w:rPr>
          <w:rFonts w:asciiTheme="minorHAnsi" w:eastAsia="Times New Roman" w:hAnsiTheme="minorHAnsi" w:cstheme="minorHAnsi"/>
          <w:i/>
          <w:lang w:eastAsia="cs-CZ"/>
        </w:rPr>
        <w:t>2430</w:t>
      </w:r>
      <w:r w:rsidRPr="008176CB">
        <w:rPr>
          <w:rFonts w:asciiTheme="minorHAnsi" w:eastAsia="Times New Roman" w:hAnsiTheme="minorHAnsi" w:cstheme="minorHAnsi"/>
          <w:i/>
          <w:lang w:eastAsia="cs-CZ"/>
        </w:rPr>
        <w:t xml:space="preserve"> a násl. zákona č. 89/2012 Sb., občanský zákoník</w:t>
      </w:r>
      <w:r w:rsidR="00B50733" w:rsidRPr="008176CB">
        <w:rPr>
          <w:rFonts w:asciiTheme="minorHAnsi" w:eastAsia="Times New Roman" w:hAnsiTheme="minorHAnsi" w:cstheme="minorHAnsi"/>
          <w:i/>
          <w:lang w:eastAsia="cs-CZ"/>
        </w:rPr>
        <w:t xml:space="preserve"> </w:t>
      </w:r>
      <w:r w:rsidRPr="008176CB">
        <w:rPr>
          <w:rFonts w:asciiTheme="minorHAnsi" w:eastAsia="Times New Roman" w:hAnsiTheme="minorHAnsi" w:cstheme="minorHAnsi"/>
          <w:i/>
          <w:lang w:eastAsia="cs-CZ"/>
        </w:rPr>
        <w:t>(dále jen „</w:t>
      </w:r>
      <w:r w:rsidRPr="008176CB">
        <w:rPr>
          <w:rFonts w:asciiTheme="minorHAnsi" w:eastAsia="Times New Roman" w:hAnsiTheme="minorHAnsi" w:cstheme="minorHAnsi"/>
          <w:b/>
          <w:i/>
          <w:lang w:eastAsia="cs-CZ"/>
        </w:rPr>
        <w:t>občanský zákoník</w:t>
      </w:r>
      <w:r w:rsidRPr="008176CB">
        <w:rPr>
          <w:rFonts w:asciiTheme="minorHAnsi" w:eastAsia="Times New Roman" w:hAnsiTheme="minorHAnsi" w:cstheme="minorHAnsi"/>
          <w:i/>
          <w:lang w:eastAsia="cs-CZ"/>
        </w:rPr>
        <w:t>“), uzavřely níže uvedeného data, měsíce a roku tyto smluvní strany:</w:t>
      </w:r>
    </w:p>
    <w:p w14:paraId="3B02E7D5" w14:textId="77777777" w:rsidR="002F7354" w:rsidRPr="008176CB" w:rsidRDefault="002F7354" w:rsidP="000A6F10">
      <w:pPr>
        <w:spacing w:after="0" w:line="252" w:lineRule="auto"/>
        <w:jc w:val="both"/>
        <w:rPr>
          <w:rFonts w:asciiTheme="minorHAnsi" w:eastAsia="Times New Roman" w:hAnsiTheme="minorHAnsi" w:cstheme="minorHAnsi"/>
          <w:lang w:eastAsia="cs-CZ"/>
        </w:rPr>
      </w:pPr>
    </w:p>
    <w:p w14:paraId="04CADC2D" w14:textId="3DC7366D" w:rsidR="00422002" w:rsidRPr="008176CB" w:rsidRDefault="00314632" w:rsidP="00C53C35">
      <w:pPr>
        <w:pStyle w:val="Bezmezer"/>
        <w:numPr>
          <w:ilvl w:val="0"/>
          <w:numId w:val="37"/>
        </w:numPr>
        <w:spacing w:line="252" w:lineRule="auto"/>
        <w:ind w:left="142" w:hanging="284"/>
        <w:jc w:val="both"/>
        <w:rPr>
          <w:rFonts w:asciiTheme="minorHAnsi" w:hAnsiTheme="minorHAnsi" w:cstheme="minorHAnsi"/>
          <w:b/>
          <w:noProof/>
        </w:rPr>
      </w:pPr>
      <w:r w:rsidRPr="008176CB">
        <w:rPr>
          <w:rFonts w:asciiTheme="minorHAnsi" w:hAnsiTheme="minorHAnsi" w:cstheme="minorHAnsi"/>
          <w:b/>
          <w:noProof/>
        </w:rPr>
        <w:t>N</w:t>
      </w:r>
      <w:r w:rsidR="00422002" w:rsidRPr="008176CB">
        <w:rPr>
          <w:rFonts w:asciiTheme="minorHAnsi" w:hAnsiTheme="minorHAnsi" w:cstheme="minorHAnsi"/>
          <w:b/>
          <w:noProof/>
        </w:rPr>
        <w:t xml:space="preserve">ázev: </w:t>
      </w:r>
      <w:r w:rsidR="00422002" w:rsidRPr="008176CB">
        <w:rPr>
          <w:rFonts w:asciiTheme="minorHAnsi" w:hAnsiTheme="minorHAnsi" w:cstheme="minorHAnsi"/>
          <w:b/>
          <w:noProof/>
        </w:rPr>
        <w:tab/>
      </w:r>
      <w:r w:rsidR="00422002" w:rsidRPr="008176CB">
        <w:rPr>
          <w:rFonts w:asciiTheme="minorHAnsi" w:hAnsiTheme="minorHAnsi" w:cstheme="minorHAnsi"/>
          <w:b/>
          <w:noProof/>
        </w:rPr>
        <w:tab/>
      </w:r>
      <w:r w:rsidR="00422002" w:rsidRPr="008176CB">
        <w:rPr>
          <w:rFonts w:asciiTheme="minorHAnsi" w:hAnsiTheme="minorHAnsi" w:cstheme="minorHAnsi"/>
          <w:b/>
          <w:noProof/>
        </w:rPr>
        <w:tab/>
        <w:t xml:space="preserve">Jihomoravský kraj </w:t>
      </w:r>
    </w:p>
    <w:p w14:paraId="756D616B" w14:textId="01ECD4B9" w:rsidR="00422002" w:rsidRPr="008176CB" w:rsidRDefault="00314632" w:rsidP="00C53C35">
      <w:pPr>
        <w:pStyle w:val="Bezmezer"/>
        <w:spacing w:line="252" w:lineRule="auto"/>
        <w:ind w:left="142"/>
        <w:jc w:val="both"/>
        <w:rPr>
          <w:rFonts w:asciiTheme="minorHAnsi" w:hAnsiTheme="minorHAnsi" w:cstheme="minorHAnsi"/>
          <w:noProof/>
        </w:rPr>
      </w:pPr>
      <w:r w:rsidRPr="008176CB">
        <w:rPr>
          <w:rFonts w:asciiTheme="minorHAnsi" w:hAnsiTheme="minorHAnsi" w:cstheme="minorHAnsi"/>
          <w:noProof/>
        </w:rPr>
        <w:t>S</w:t>
      </w:r>
      <w:r w:rsidR="00422002" w:rsidRPr="008176CB">
        <w:rPr>
          <w:rFonts w:asciiTheme="minorHAnsi" w:hAnsiTheme="minorHAnsi" w:cstheme="minorHAnsi"/>
          <w:noProof/>
        </w:rPr>
        <w:t xml:space="preserve">ídlo: </w:t>
      </w:r>
      <w:r w:rsidR="00422002" w:rsidRPr="008176CB">
        <w:rPr>
          <w:rFonts w:asciiTheme="minorHAnsi" w:hAnsiTheme="minorHAnsi" w:cstheme="minorHAnsi"/>
          <w:noProof/>
        </w:rPr>
        <w:tab/>
      </w:r>
      <w:r w:rsidR="00422002" w:rsidRPr="008176CB">
        <w:rPr>
          <w:rFonts w:asciiTheme="minorHAnsi" w:hAnsiTheme="minorHAnsi" w:cstheme="minorHAnsi"/>
          <w:noProof/>
        </w:rPr>
        <w:tab/>
      </w:r>
      <w:r w:rsidR="00422002" w:rsidRPr="008176CB">
        <w:rPr>
          <w:rFonts w:asciiTheme="minorHAnsi" w:hAnsiTheme="minorHAnsi" w:cstheme="minorHAnsi"/>
          <w:noProof/>
        </w:rPr>
        <w:tab/>
      </w:r>
      <w:r w:rsidR="00422002" w:rsidRPr="008176CB">
        <w:rPr>
          <w:rFonts w:asciiTheme="minorHAnsi" w:hAnsiTheme="minorHAnsi" w:cstheme="minorHAnsi"/>
          <w:noProof/>
        </w:rPr>
        <w:tab/>
        <w:t>Žerotínovo náměstí 449/3, 601 82 Brno</w:t>
      </w:r>
    </w:p>
    <w:p w14:paraId="003F331F" w14:textId="77777777" w:rsidR="00422002" w:rsidRPr="008176CB" w:rsidRDefault="00422002" w:rsidP="00C53C35">
      <w:pPr>
        <w:pStyle w:val="Bezmezer"/>
        <w:spacing w:line="252" w:lineRule="auto"/>
        <w:ind w:left="142"/>
        <w:jc w:val="both"/>
        <w:rPr>
          <w:rFonts w:asciiTheme="minorHAnsi" w:hAnsiTheme="minorHAnsi" w:cstheme="minorHAnsi"/>
          <w:noProof/>
        </w:rPr>
      </w:pPr>
      <w:r w:rsidRPr="008176CB">
        <w:rPr>
          <w:rFonts w:asciiTheme="minorHAnsi" w:hAnsiTheme="minorHAnsi" w:cstheme="minorHAnsi"/>
          <w:noProof/>
        </w:rPr>
        <w:t xml:space="preserve">IČO: </w:t>
      </w:r>
      <w:r w:rsidRPr="008176CB">
        <w:rPr>
          <w:rFonts w:asciiTheme="minorHAnsi" w:hAnsiTheme="minorHAnsi" w:cstheme="minorHAnsi"/>
          <w:noProof/>
        </w:rPr>
        <w:tab/>
      </w:r>
      <w:r w:rsidRPr="008176CB">
        <w:rPr>
          <w:rFonts w:asciiTheme="minorHAnsi" w:hAnsiTheme="minorHAnsi" w:cstheme="minorHAnsi"/>
          <w:noProof/>
        </w:rPr>
        <w:tab/>
      </w:r>
      <w:r w:rsidRPr="008176CB">
        <w:rPr>
          <w:rFonts w:asciiTheme="minorHAnsi" w:hAnsiTheme="minorHAnsi" w:cstheme="minorHAnsi"/>
          <w:noProof/>
        </w:rPr>
        <w:tab/>
      </w:r>
      <w:r w:rsidRPr="008176CB">
        <w:rPr>
          <w:rFonts w:asciiTheme="minorHAnsi" w:hAnsiTheme="minorHAnsi" w:cstheme="minorHAnsi"/>
          <w:noProof/>
        </w:rPr>
        <w:tab/>
        <w:t>70888337</w:t>
      </w:r>
    </w:p>
    <w:p w14:paraId="1398D972" w14:textId="77777777" w:rsidR="00422002" w:rsidRPr="008176CB" w:rsidRDefault="00422002" w:rsidP="00C53C35">
      <w:pPr>
        <w:pStyle w:val="Bezmezer"/>
        <w:spacing w:line="252" w:lineRule="auto"/>
        <w:ind w:left="142"/>
        <w:jc w:val="both"/>
        <w:rPr>
          <w:rFonts w:asciiTheme="minorHAnsi" w:hAnsiTheme="minorHAnsi" w:cstheme="minorHAnsi"/>
          <w:noProof/>
        </w:rPr>
      </w:pPr>
      <w:r w:rsidRPr="008176CB">
        <w:rPr>
          <w:rFonts w:asciiTheme="minorHAnsi" w:hAnsiTheme="minorHAnsi" w:cstheme="minorHAnsi"/>
          <w:noProof/>
        </w:rPr>
        <w:t xml:space="preserve">DIČ: </w:t>
      </w:r>
      <w:r w:rsidRPr="008176CB">
        <w:rPr>
          <w:rFonts w:asciiTheme="minorHAnsi" w:hAnsiTheme="minorHAnsi" w:cstheme="minorHAnsi"/>
          <w:noProof/>
        </w:rPr>
        <w:tab/>
      </w:r>
      <w:r w:rsidRPr="008176CB">
        <w:rPr>
          <w:rFonts w:asciiTheme="minorHAnsi" w:hAnsiTheme="minorHAnsi" w:cstheme="minorHAnsi"/>
          <w:noProof/>
        </w:rPr>
        <w:tab/>
      </w:r>
      <w:r w:rsidRPr="008176CB">
        <w:rPr>
          <w:rFonts w:asciiTheme="minorHAnsi" w:hAnsiTheme="minorHAnsi" w:cstheme="minorHAnsi"/>
          <w:noProof/>
        </w:rPr>
        <w:tab/>
      </w:r>
      <w:r w:rsidRPr="008176CB">
        <w:rPr>
          <w:rFonts w:asciiTheme="minorHAnsi" w:hAnsiTheme="minorHAnsi" w:cstheme="minorHAnsi"/>
          <w:noProof/>
        </w:rPr>
        <w:tab/>
        <w:t xml:space="preserve">CZ70888337 </w:t>
      </w:r>
    </w:p>
    <w:p w14:paraId="69DAB232" w14:textId="01B64B58" w:rsidR="00422002" w:rsidRPr="008176CB" w:rsidRDefault="00314632" w:rsidP="00C53C35">
      <w:pPr>
        <w:pStyle w:val="Bezmezer"/>
        <w:spacing w:line="252" w:lineRule="auto"/>
        <w:ind w:left="142"/>
        <w:jc w:val="both"/>
        <w:rPr>
          <w:rFonts w:asciiTheme="minorHAnsi" w:hAnsiTheme="minorHAnsi" w:cstheme="minorHAnsi"/>
          <w:noProof/>
        </w:rPr>
      </w:pPr>
      <w:r w:rsidRPr="008176CB">
        <w:rPr>
          <w:rFonts w:asciiTheme="minorHAnsi" w:hAnsiTheme="minorHAnsi" w:cstheme="minorHAnsi"/>
          <w:noProof/>
        </w:rPr>
        <w:t>B</w:t>
      </w:r>
      <w:r w:rsidR="00422002" w:rsidRPr="008176CB">
        <w:rPr>
          <w:rFonts w:asciiTheme="minorHAnsi" w:hAnsiTheme="minorHAnsi" w:cstheme="minorHAnsi"/>
          <w:noProof/>
        </w:rPr>
        <w:t xml:space="preserve">ankovní spojení: </w:t>
      </w:r>
      <w:r w:rsidR="00422002" w:rsidRPr="008176CB">
        <w:rPr>
          <w:rFonts w:asciiTheme="minorHAnsi" w:hAnsiTheme="minorHAnsi" w:cstheme="minorHAnsi"/>
          <w:noProof/>
        </w:rPr>
        <w:tab/>
      </w:r>
      <w:r w:rsidR="00422002" w:rsidRPr="008176CB">
        <w:rPr>
          <w:rFonts w:asciiTheme="minorHAnsi" w:hAnsiTheme="minorHAnsi" w:cstheme="minorHAnsi"/>
          <w:noProof/>
        </w:rPr>
        <w:tab/>
        <w:t xml:space="preserve">Komerční banka, a.s., č. ú. 27-7491250267/0100 </w:t>
      </w:r>
    </w:p>
    <w:p w14:paraId="05F310D3" w14:textId="77777777" w:rsidR="00422002" w:rsidRDefault="00422002" w:rsidP="00C53C35">
      <w:pPr>
        <w:pStyle w:val="Bezmezer"/>
        <w:spacing w:line="252" w:lineRule="auto"/>
        <w:ind w:left="142"/>
        <w:jc w:val="both"/>
        <w:rPr>
          <w:rFonts w:asciiTheme="minorHAnsi" w:hAnsiTheme="minorHAnsi" w:cstheme="minorHAnsi"/>
          <w:noProof/>
        </w:rPr>
      </w:pPr>
      <w:r w:rsidRPr="008176CB">
        <w:rPr>
          <w:rFonts w:asciiTheme="minorHAnsi" w:hAnsiTheme="minorHAnsi" w:cstheme="minorHAnsi"/>
          <w:noProof/>
        </w:rPr>
        <w:t>ID datové schránky:</w:t>
      </w:r>
      <w:r w:rsidRPr="008176CB">
        <w:rPr>
          <w:rFonts w:asciiTheme="minorHAnsi" w:hAnsiTheme="minorHAnsi" w:cstheme="minorHAnsi"/>
          <w:noProof/>
        </w:rPr>
        <w:tab/>
      </w:r>
      <w:r w:rsidRPr="008176CB">
        <w:rPr>
          <w:rFonts w:asciiTheme="minorHAnsi" w:hAnsiTheme="minorHAnsi" w:cstheme="minorHAnsi"/>
          <w:noProof/>
        </w:rPr>
        <w:tab/>
        <w:t>x2pbqzq</w:t>
      </w:r>
    </w:p>
    <w:p w14:paraId="1D1B038C" w14:textId="40D1A273" w:rsidR="00C53C35" w:rsidRPr="008176CB" w:rsidRDefault="00C53C35" w:rsidP="00C53C35">
      <w:pPr>
        <w:pStyle w:val="Bezmezer"/>
        <w:spacing w:line="252" w:lineRule="auto"/>
        <w:ind w:left="142"/>
        <w:jc w:val="both"/>
        <w:rPr>
          <w:rFonts w:asciiTheme="minorHAnsi" w:hAnsiTheme="minorHAnsi" w:cstheme="minorHAnsi"/>
          <w:noProof/>
        </w:rPr>
      </w:pPr>
      <w:r>
        <w:rPr>
          <w:rFonts w:asciiTheme="minorHAnsi" w:hAnsiTheme="minorHAnsi" w:cstheme="minorHAnsi"/>
          <w:noProof/>
        </w:rPr>
        <w:t>Zastoupený:</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8176CB">
        <w:rPr>
          <w:rFonts w:asciiTheme="minorHAnsi" w:hAnsiTheme="minorHAnsi" w:cstheme="minorHAnsi"/>
          <w:noProof/>
        </w:rPr>
        <w:t>JUDr. Romanem Heinzem, Ph.D., ředitelem Krajského úřadu</w:t>
      </w:r>
    </w:p>
    <w:p w14:paraId="1CBFE082" w14:textId="1CA84269" w:rsidR="00422002" w:rsidRDefault="00422002" w:rsidP="00B02A75">
      <w:pPr>
        <w:pStyle w:val="Bezmezer"/>
        <w:spacing w:after="120" w:line="252" w:lineRule="auto"/>
        <w:ind w:left="2829" w:hanging="2829"/>
        <w:jc w:val="both"/>
        <w:rPr>
          <w:rFonts w:asciiTheme="minorHAnsi" w:eastAsia="Times New Roman" w:hAnsiTheme="minorHAnsi" w:cstheme="minorHAnsi"/>
          <w:lang w:eastAsia="cs-CZ"/>
        </w:rPr>
      </w:pPr>
      <w:r w:rsidRPr="008176CB">
        <w:rPr>
          <w:rFonts w:asciiTheme="minorHAnsi" w:hAnsiTheme="minorHAnsi" w:cstheme="minorHAnsi"/>
          <w:noProof/>
        </w:rPr>
        <w:t xml:space="preserve"> </w:t>
      </w:r>
      <w:r w:rsidRPr="008176CB">
        <w:rPr>
          <w:rFonts w:asciiTheme="minorHAnsi" w:hAnsiTheme="minorHAnsi" w:cstheme="minorHAnsi"/>
          <w:noProof/>
        </w:rPr>
        <w:tab/>
        <w:t>Jihomoravského kraje</w:t>
      </w:r>
      <w:r w:rsidR="009B237E" w:rsidRPr="008176CB">
        <w:rPr>
          <w:rFonts w:asciiTheme="minorHAnsi" w:eastAsia="Times New Roman" w:hAnsiTheme="minorHAnsi" w:cstheme="minorHAnsi"/>
          <w:lang w:eastAsia="cs-CZ"/>
        </w:rPr>
        <w:t xml:space="preserve"> (dále jen „</w:t>
      </w:r>
      <w:r w:rsidR="009B237E" w:rsidRPr="008176CB">
        <w:rPr>
          <w:rFonts w:asciiTheme="minorHAnsi" w:eastAsia="Times New Roman" w:hAnsiTheme="minorHAnsi" w:cstheme="minorHAnsi"/>
          <w:b/>
          <w:i/>
          <w:iCs/>
          <w:lang w:eastAsia="cs-CZ"/>
        </w:rPr>
        <w:t>KrÚ JMK</w:t>
      </w:r>
      <w:r w:rsidR="009B237E" w:rsidRPr="008176CB">
        <w:rPr>
          <w:rFonts w:asciiTheme="minorHAnsi" w:eastAsia="Times New Roman" w:hAnsiTheme="minorHAnsi" w:cstheme="minorHAnsi"/>
          <w:lang w:eastAsia="cs-CZ"/>
        </w:rPr>
        <w:t>“)</w:t>
      </w:r>
    </w:p>
    <w:p w14:paraId="66924543" w14:textId="00CAECD6" w:rsidR="009B237E" w:rsidRPr="008176CB" w:rsidRDefault="00314632" w:rsidP="00C53C35">
      <w:pPr>
        <w:pStyle w:val="Bezmezer"/>
        <w:spacing w:line="252" w:lineRule="auto"/>
        <w:ind w:left="142"/>
        <w:rPr>
          <w:rFonts w:asciiTheme="minorHAnsi" w:hAnsiTheme="minorHAnsi" w:cstheme="minorHAnsi"/>
          <w:snapToGrid w:val="0"/>
        </w:rPr>
      </w:pPr>
      <w:r w:rsidRPr="008176CB">
        <w:rPr>
          <w:rFonts w:asciiTheme="minorHAnsi" w:hAnsiTheme="minorHAnsi" w:cstheme="minorHAnsi"/>
          <w:noProof/>
        </w:rPr>
        <w:t>Ko</w:t>
      </w:r>
      <w:r w:rsidR="009B237E" w:rsidRPr="008176CB">
        <w:rPr>
          <w:rFonts w:asciiTheme="minorHAnsi" w:hAnsiTheme="minorHAnsi" w:cstheme="minorHAnsi"/>
          <w:noProof/>
        </w:rPr>
        <w:t>ntaktní osoba</w:t>
      </w:r>
      <w:r w:rsidR="009B237E" w:rsidRPr="008176CB">
        <w:rPr>
          <w:rFonts w:asciiTheme="minorHAnsi" w:hAnsiTheme="minorHAnsi" w:cstheme="minorHAnsi"/>
          <w:noProof/>
        </w:rPr>
        <w:tab/>
      </w:r>
      <w:r w:rsidR="009B237E" w:rsidRPr="008176CB">
        <w:rPr>
          <w:rFonts w:asciiTheme="minorHAnsi" w:hAnsiTheme="minorHAnsi" w:cstheme="minorHAnsi"/>
          <w:noProof/>
        </w:rPr>
        <w:tab/>
        <w:t>Mgr. Martin Koníček, vedoucí odboru kancelář ředitele KrÚ JMK</w:t>
      </w:r>
      <w:r w:rsidR="009B237E" w:rsidRPr="008176CB">
        <w:rPr>
          <w:rFonts w:asciiTheme="minorHAnsi" w:hAnsiTheme="minorHAnsi" w:cstheme="minorHAnsi"/>
          <w:snapToGrid w:val="0"/>
        </w:rPr>
        <w:t xml:space="preserve"> </w:t>
      </w:r>
    </w:p>
    <w:p w14:paraId="5C38FDFD" w14:textId="5D3C69FD" w:rsidR="009B237E" w:rsidRPr="008176CB" w:rsidRDefault="009B237E" w:rsidP="00C53C35">
      <w:pPr>
        <w:pStyle w:val="Bezmezer"/>
        <w:spacing w:after="120" w:line="252" w:lineRule="auto"/>
        <w:ind w:left="142"/>
        <w:rPr>
          <w:rFonts w:asciiTheme="minorHAnsi" w:hAnsiTheme="minorHAnsi" w:cstheme="minorHAnsi"/>
        </w:rPr>
      </w:pPr>
      <w:r w:rsidRPr="008176CB">
        <w:rPr>
          <w:rFonts w:asciiTheme="minorHAnsi" w:hAnsiTheme="minorHAnsi" w:cstheme="minorHAnsi"/>
          <w:noProof/>
        </w:rPr>
        <w:t>ve věcech smluvních:</w:t>
      </w:r>
      <w:r w:rsidRPr="008176CB">
        <w:rPr>
          <w:rFonts w:asciiTheme="minorHAnsi" w:hAnsiTheme="minorHAnsi" w:cstheme="minorHAnsi"/>
          <w:noProof/>
        </w:rPr>
        <w:tab/>
      </w:r>
      <w:r w:rsidRPr="008176CB">
        <w:rPr>
          <w:rFonts w:asciiTheme="minorHAnsi" w:hAnsiTheme="minorHAnsi" w:cstheme="minorHAnsi"/>
          <w:snapToGrid w:val="0"/>
        </w:rPr>
        <w:tab/>
        <w:t>t</w:t>
      </w:r>
      <w:r w:rsidRPr="008176CB">
        <w:rPr>
          <w:rFonts w:asciiTheme="minorHAnsi" w:hAnsiTheme="minorHAnsi" w:cstheme="minorHAnsi"/>
        </w:rPr>
        <w:t>elefon:</w:t>
      </w:r>
      <w:r w:rsidRPr="008176CB">
        <w:rPr>
          <w:rFonts w:asciiTheme="minorHAnsi" w:hAnsiTheme="minorHAnsi" w:cstheme="minorHAnsi"/>
        </w:rPr>
        <w:tab/>
        <w:t> </w:t>
      </w:r>
      <w:r w:rsidRPr="008176CB">
        <w:rPr>
          <w:rFonts w:asciiTheme="minorHAnsi" w:hAnsiTheme="minorHAnsi" w:cstheme="minorHAnsi"/>
          <w:noProof/>
        </w:rPr>
        <w:t xml:space="preserve">541 651 261, </w:t>
      </w:r>
      <w:r w:rsidRPr="008176CB">
        <w:rPr>
          <w:rFonts w:asciiTheme="minorHAnsi" w:eastAsia="Times New Roman" w:hAnsiTheme="minorHAnsi" w:cstheme="minorHAnsi"/>
          <w:lang w:eastAsia="cs-CZ"/>
        </w:rPr>
        <w:t xml:space="preserve">e-mail: </w:t>
      </w:r>
      <w:r w:rsidRPr="008176CB">
        <w:rPr>
          <w:rFonts w:asciiTheme="minorHAnsi" w:hAnsiTheme="minorHAnsi" w:cstheme="minorHAnsi"/>
          <w:shd w:val="clear" w:color="auto" w:fill="FFFFFF"/>
        </w:rPr>
        <w:t>konicek.martin@jmk.cz</w:t>
      </w:r>
    </w:p>
    <w:p w14:paraId="08149C31" w14:textId="2DC8CA22" w:rsidR="00422002" w:rsidRPr="008176CB" w:rsidRDefault="00314632" w:rsidP="00C53C35">
      <w:pPr>
        <w:pStyle w:val="Bezmezer"/>
        <w:spacing w:line="252" w:lineRule="auto"/>
        <w:ind w:left="142"/>
        <w:rPr>
          <w:rFonts w:asciiTheme="minorHAnsi" w:hAnsiTheme="minorHAnsi" w:cstheme="minorHAnsi"/>
          <w:snapToGrid w:val="0"/>
        </w:rPr>
      </w:pPr>
      <w:r w:rsidRPr="008176CB">
        <w:rPr>
          <w:rFonts w:asciiTheme="minorHAnsi" w:hAnsiTheme="minorHAnsi" w:cstheme="minorHAnsi"/>
          <w:noProof/>
        </w:rPr>
        <w:t>K</w:t>
      </w:r>
      <w:r w:rsidR="00422002" w:rsidRPr="008176CB">
        <w:rPr>
          <w:rFonts w:asciiTheme="minorHAnsi" w:hAnsiTheme="minorHAnsi" w:cstheme="minorHAnsi"/>
          <w:noProof/>
        </w:rPr>
        <w:t>ontaktní osoba</w:t>
      </w:r>
      <w:r w:rsidR="00422002" w:rsidRPr="008176CB">
        <w:rPr>
          <w:rFonts w:asciiTheme="minorHAnsi" w:hAnsiTheme="minorHAnsi" w:cstheme="minorHAnsi"/>
          <w:noProof/>
        </w:rPr>
        <w:tab/>
      </w:r>
      <w:r w:rsidR="00422002" w:rsidRPr="008176CB">
        <w:rPr>
          <w:rFonts w:asciiTheme="minorHAnsi" w:hAnsiTheme="minorHAnsi" w:cstheme="minorHAnsi"/>
          <w:noProof/>
        </w:rPr>
        <w:tab/>
      </w:r>
      <w:r w:rsidR="00387650" w:rsidRPr="008176CB">
        <w:rPr>
          <w:rFonts w:asciiTheme="minorHAnsi" w:hAnsiTheme="minorHAnsi" w:cstheme="minorHAnsi"/>
          <w:noProof/>
        </w:rPr>
        <w:t xml:space="preserve">Ing. Marta Řičánková, hlavní metodička účetnictví JMK </w:t>
      </w:r>
      <w:r w:rsidR="00C53C35">
        <w:rPr>
          <w:rFonts w:asciiTheme="minorHAnsi" w:hAnsiTheme="minorHAnsi" w:cstheme="minorHAnsi"/>
          <w:noProof/>
        </w:rPr>
        <w:t>odboru</w:t>
      </w:r>
    </w:p>
    <w:p w14:paraId="19B8C9C9" w14:textId="0B99C62F" w:rsidR="00422002" w:rsidRPr="008176CB" w:rsidRDefault="00422002" w:rsidP="00C53C35">
      <w:pPr>
        <w:pStyle w:val="Bezmezer"/>
        <w:spacing w:line="252" w:lineRule="auto"/>
        <w:ind w:left="142"/>
        <w:rPr>
          <w:rFonts w:asciiTheme="minorHAnsi" w:hAnsiTheme="minorHAnsi" w:cstheme="minorHAnsi"/>
        </w:rPr>
      </w:pPr>
      <w:r w:rsidRPr="008176CB">
        <w:rPr>
          <w:rFonts w:asciiTheme="minorHAnsi" w:hAnsiTheme="minorHAnsi" w:cstheme="minorHAnsi"/>
          <w:noProof/>
        </w:rPr>
        <w:t>ve věcech technických:</w:t>
      </w:r>
      <w:r w:rsidRPr="008176CB">
        <w:rPr>
          <w:rFonts w:asciiTheme="minorHAnsi" w:hAnsiTheme="minorHAnsi" w:cstheme="minorHAnsi"/>
          <w:noProof/>
        </w:rPr>
        <w:tab/>
      </w:r>
      <w:r w:rsidR="00387650" w:rsidRPr="008176CB">
        <w:rPr>
          <w:rFonts w:asciiTheme="minorHAnsi" w:hAnsiTheme="minorHAnsi" w:cstheme="minorHAnsi"/>
          <w:noProof/>
        </w:rPr>
        <w:t>ekonomického KrÚ JMK</w:t>
      </w:r>
      <w:r w:rsidR="00387650" w:rsidRPr="008176CB">
        <w:rPr>
          <w:rFonts w:asciiTheme="minorHAnsi" w:hAnsiTheme="minorHAnsi" w:cstheme="minorHAnsi"/>
          <w:snapToGrid w:val="0"/>
        </w:rPr>
        <w:t xml:space="preserve"> </w:t>
      </w:r>
    </w:p>
    <w:p w14:paraId="6121F085" w14:textId="5F7C43C0" w:rsidR="00422002" w:rsidRPr="008176CB" w:rsidRDefault="00422002" w:rsidP="00C53C35">
      <w:pPr>
        <w:spacing w:after="120" w:line="252" w:lineRule="auto"/>
        <w:ind w:left="2123" w:firstLine="709"/>
        <w:jc w:val="both"/>
        <w:rPr>
          <w:rFonts w:asciiTheme="minorHAnsi" w:hAnsiTheme="minorHAnsi" w:cstheme="minorHAnsi"/>
        </w:rPr>
      </w:pPr>
      <w:r w:rsidRPr="008176CB">
        <w:rPr>
          <w:rFonts w:asciiTheme="minorHAnsi" w:hAnsiTheme="minorHAnsi" w:cstheme="minorHAnsi"/>
        </w:rPr>
        <w:t>telefon:</w:t>
      </w:r>
      <w:r w:rsidRPr="008176CB">
        <w:rPr>
          <w:rFonts w:asciiTheme="minorHAnsi" w:hAnsiTheme="minorHAnsi" w:cstheme="minorHAnsi"/>
        </w:rPr>
        <w:tab/>
        <w:t> </w:t>
      </w:r>
      <w:r w:rsidRPr="008176CB">
        <w:rPr>
          <w:rFonts w:asciiTheme="minorHAnsi" w:hAnsiTheme="minorHAnsi" w:cstheme="minorHAnsi"/>
          <w:noProof/>
        </w:rPr>
        <w:t>541</w:t>
      </w:r>
      <w:r w:rsidR="00DC0B00" w:rsidRPr="008176CB">
        <w:rPr>
          <w:rFonts w:asciiTheme="minorHAnsi" w:hAnsiTheme="minorHAnsi" w:cstheme="minorHAnsi"/>
          <w:noProof/>
        </w:rPr>
        <w:t> </w:t>
      </w:r>
      <w:r w:rsidRPr="008176CB">
        <w:rPr>
          <w:rFonts w:asciiTheme="minorHAnsi" w:hAnsiTheme="minorHAnsi" w:cstheme="minorHAnsi"/>
          <w:noProof/>
        </w:rPr>
        <w:t>65</w:t>
      </w:r>
      <w:r w:rsidR="00DC0B00" w:rsidRPr="008176CB">
        <w:rPr>
          <w:rFonts w:asciiTheme="minorHAnsi" w:hAnsiTheme="minorHAnsi" w:cstheme="minorHAnsi"/>
          <w:noProof/>
        </w:rPr>
        <w:t>1 270</w:t>
      </w:r>
      <w:r w:rsidRPr="008176CB">
        <w:rPr>
          <w:rFonts w:asciiTheme="minorHAnsi" w:hAnsiTheme="minorHAnsi" w:cstheme="minorHAnsi"/>
          <w:noProof/>
        </w:rPr>
        <w:t xml:space="preserve">, </w:t>
      </w:r>
      <w:r w:rsidRPr="008176CB">
        <w:rPr>
          <w:rFonts w:asciiTheme="minorHAnsi" w:hAnsiTheme="minorHAnsi" w:cstheme="minorHAnsi"/>
        </w:rPr>
        <w:t xml:space="preserve">e-mail: </w:t>
      </w:r>
      <w:r w:rsidR="00DC0B00" w:rsidRPr="008176CB">
        <w:rPr>
          <w:rFonts w:asciiTheme="minorHAnsi" w:hAnsiTheme="minorHAnsi" w:cstheme="minorHAnsi"/>
        </w:rPr>
        <w:t>ricankova.marta</w:t>
      </w:r>
      <w:r w:rsidRPr="008176CB">
        <w:rPr>
          <w:rFonts w:asciiTheme="minorHAnsi" w:hAnsiTheme="minorHAnsi" w:cstheme="minorHAnsi"/>
        </w:rPr>
        <w:t>@jmk.cz</w:t>
      </w:r>
    </w:p>
    <w:p w14:paraId="6E15099C" w14:textId="76BFB22C" w:rsidR="00422002" w:rsidRPr="008176CB" w:rsidRDefault="00422002" w:rsidP="00C53C35">
      <w:pPr>
        <w:tabs>
          <w:tab w:val="left" w:pos="1701"/>
          <w:tab w:val="left" w:pos="4678"/>
        </w:tabs>
        <w:spacing w:after="0" w:line="252" w:lineRule="auto"/>
        <w:ind w:left="142"/>
        <w:jc w:val="both"/>
        <w:rPr>
          <w:rFonts w:asciiTheme="minorHAnsi" w:hAnsiTheme="minorHAnsi" w:cstheme="minorHAnsi"/>
          <w:b/>
          <w:snapToGrid w:val="0"/>
        </w:rPr>
      </w:pPr>
      <w:r w:rsidRPr="008176CB">
        <w:rPr>
          <w:rFonts w:asciiTheme="minorHAnsi" w:hAnsiTheme="minorHAnsi" w:cstheme="minorHAnsi"/>
          <w:snapToGrid w:val="0"/>
        </w:rPr>
        <w:t>(dále jen „</w:t>
      </w:r>
      <w:r w:rsidRPr="008176CB">
        <w:rPr>
          <w:rFonts w:asciiTheme="minorHAnsi" w:hAnsiTheme="minorHAnsi" w:cstheme="minorHAnsi"/>
          <w:b/>
          <w:i/>
          <w:iCs/>
          <w:snapToGrid w:val="0"/>
        </w:rPr>
        <w:t>k</w:t>
      </w:r>
      <w:r w:rsidR="00DC0B00" w:rsidRPr="008176CB">
        <w:rPr>
          <w:rFonts w:asciiTheme="minorHAnsi" w:hAnsiTheme="minorHAnsi" w:cstheme="minorHAnsi"/>
          <w:b/>
          <w:i/>
          <w:iCs/>
          <w:snapToGrid w:val="0"/>
        </w:rPr>
        <w:t>lient</w:t>
      </w:r>
      <w:r w:rsidRPr="008176CB">
        <w:rPr>
          <w:rFonts w:asciiTheme="minorHAnsi" w:hAnsiTheme="minorHAnsi" w:cstheme="minorHAnsi"/>
          <w:snapToGrid w:val="0"/>
        </w:rPr>
        <w:t>“)</w:t>
      </w:r>
    </w:p>
    <w:p w14:paraId="381EAA12" w14:textId="77777777" w:rsidR="00422002" w:rsidRPr="008176CB" w:rsidRDefault="00422002" w:rsidP="00C53C35">
      <w:pPr>
        <w:tabs>
          <w:tab w:val="left" w:pos="1701"/>
          <w:tab w:val="left" w:pos="4678"/>
        </w:tabs>
        <w:spacing w:after="0" w:line="252" w:lineRule="auto"/>
        <w:ind w:left="142"/>
        <w:jc w:val="both"/>
        <w:rPr>
          <w:rFonts w:asciiTheme="minorHAnsi" w:hAnsiTheme="minorHAnsi" w:cstheme="minorHAnsi"/>
          <w:b/>
          <w:snapToGrid w:val="0"/>
        </w:rPr>
      </w:pPr>
    </w:p>
    <w:p w14:paraId="0B6F4CE2" w14:textId="77777777" w:rsidR="00422002" w:rsidRPr="008176CB" w:rsidRDefault="00422002" w:rsidP="00C53C35">
      <w:pPr>
        <w:tabs>
          <w:tab w:val="left" w:pos="1701"/>
          <w:tab w:val="left" w:pos="4678"/>
        </w:tabs>
        <w:spacing w:after="0" w:line="252" w:lineRule="auto"/>
        <w:ind w:left="142"/>
        <w:jc w:val="both"/>
        <w:rPr>
          <w:rFonts w:asciiTheme="minorHAnsi" w:hAnsiTheme="minorHAnsi" w:cstheme="minorHAnsi"/>
          <w:b/>
          <w:snapToGrid w:val="0"/>
        </w:rPr>
      </w:pPr>
      <w:r w:rsidRPr="008176CB">
        <w:rPr>
          <w:rFonts w:asciiTheme="minorHAnsi" w:hAnsiTheme="minorHAnsi" w:cstheme="minorHAnsi"/>
          <w:b/>
          <w:snapToGrid w:val="0"/>
        </w:rPr>
        <w:t>a</w:t>
      </w:r>
    </w:p>
    <w:p w14:paraId="47E5337F" w14:textId="77777777" w:rsidR="00422002" w:rsidRPr="008176CB" w:rsidRDefault="00422002" w:rsidP="000A6F10">
      <w:pPr>
        <w:tabs>
          <w:tab w:val="left" w:pos="1701"/>
          <w:tab w:val="left" w:pos="4678"/>
        </w:tabs>
        <w:spacing w:after="0" w:line="252" w:lineRule="auto"/>
        <w:jc w:val="both"/>
        <w:rPr>
          <w:rFonts w:asciiTheme="minorHAnsi" w:hAnsiTheme="minorHAnsi" w:cstheme="minorHAnsi"/>
          <w:b/>
          <w:snapToGrid w:val="0"/>
        </w:rPr>
      </w:pPr>
    </w:p>
    <w:p w14:paraId="3EF56E39" w14:textId="242FD134" w:rsidR="00422002" w:rsidRPr="008176CB" w:rsidRDefault="00314632" w:rsidP="00D84664">
      <w:pPr>
        <w:pStyle w:val="Bezmezer"/>
        <w:numPr>
          <w:ilvl w:val="0"/>
          <w:numId w:val="37"/>
        </w:numPr>
        <w:spacing w:line="252" w:lineRule="auto"/>
        <w:ind w:left="142" w:hanging="284"/>
        <w:jc w:val="both"/>
        <w:rPr>
          <w:rFonts w:asciiTheme="minorHAnsi" w:hAnsiTheme="minorHAnsi" w:cstheme="minorHAnsi"/>
          <w:b/>
          <w:bCs/>
        </w:rPr>
      </w:pPr>
      <w:r w:rsidRPr="008176CB">
        <w:rPr>
          <w:rFonts w:asciiTheme="minorHAnsi" w:hAnsiTheme="minorHAnsi" w:cstheme="minorHAnsi"/>
          <w:b/>
          <w:bCs/>
        </w:rPr>
        <w:t>N</w:t>
      </w:r>
      <w:r w:rsidR="00422002" w:rsidRPr="008176CB">
        <w:rPr>
          <w:rFonts w:asciiTheme="minorHAnsi" w:hAnsiTheme="minorHAnsi" w:cstheme="minorHAnsi"/>
          <w:b/>
          <w:bCs/>
        </w:rPr>
        <w:t>ázev:</w:t>
      </w:r>
      <w:r w:rsidR="00422002" w:rsidRPr="008176CB">
        <w:rPr>
          <w:rFonts w:asciiTheme="minorHAnsi" w:hAnsiTheme="minorHAnsi" w:cstheme="minorHAnsi"/>
          <w:b/>
          <w:bCs/>
        </w:rPr>
        <w:tab/>
      </w:r>
      <w:r w:rsidR="00422002" w:rsidRPr="008176CB">
        <w:rPr>
          <w:rFonts w:asciiTheme="minorHAnsi" w:hAnsiTheme="minorHAnsi" w:cstheme="minorHAnsi"/>
          <w:b/>
          <w:bCs/>
        </w:rPr>
        <w:tab/>
      </w:r>
      <w:r w:rsidR="00422002" w:rsidRPr="008176CB">
        <w:rPr>
          <w:rFonts w:asciiTheme="minorHAnsi" w:hAnsiTheme="minorHAnsi" w:cstheme="minorHAnsi"/>
          <w:b/>
          <w:bCs/>
        </w:rPr>
        <w:tab/>
      </w:r>
      <w:bookmarkStart w:id="0" w:name="_Hlk197434452"/>
      <w:r w:rsidR="00F06D6D" w:rsidRPr="008176CB">
        <w:rPr>
          <w:rFonts w:asciiTheme="minorHAnsi" w:hAnsiTheme="minorHAnsi" w:cstheme="minorHAnsi"/>
          <w:b/>
          <w:bCs/>
        </w:rPr>
        <w:t>……………………………….</w:t>
      </w:r>
      <w:r w:rsidR="00422002" w:rsidRPr="008176CB">
        <w:rPr>
          <w:rFonts w:asciiTheme="minorHAnsi" w:hAnsiTheme="minorHAnsi" w:cstheme="minorHAnsi"/>
          <w:b/>
          <w:bCs/>
        </w:rPr>
        <w:t xml:space="preserve"> </w:t>
      </w:r>
      <w:bookmarkEnd w:id="0"/>
    </w:p>
    <w:p w14:paraId="68924770" w14:textId="03D442C6" w:rsidR="00422002" w:rsidRPr="008176CB" w:rsidRDefault="00314632" w:rsidP="00D84664">
      <w:pPr>
        <w:tabs>
          <w:tab w:val="left" w:pos="2835"/>
        </w:tabs>
        <w:spacing w:after="0" w:line="252" w:lineRule="auto"/>
        <w:ind w:left="142"/>
        <w:jc w:val="both"/>
        <w:rPr>
          <w:rFonts w:asciiTheme="minorHAnsi" w:hAnsiTheme="minorHAnsi" w:cstheme="minorHAnsi"/>
          <w:bCs/>
        </w:rPr>
      </w:pPr>
      <w:r w:rsidRPr="008176CB">
        <w:rPr>
          <w:rFonts w:asciiTheme="minorHAnsi" w:hAnsiTheme="minorHAnsi" w:cstheme="minorHAnsi"/>
          <w:bCs/>
        </w:rPr>
        <w:t>S</w:t>
      </w:r>
      <w:r w:rsidR="00422002" w:rsidRPr="008176CB">
        <w:rPr>
          <w:rFonts w:asciiTheme="minorHAnsi" w:hAnsiTheme="minorHAnsi" w:cstheme="minorHAnsi"/>
          <w:bCs/>
        </w:rPr>
        <w:t>ídlo:</w:t>
      </w:r>
      <w:r w:rsidR="00422002" w:rsidRPr="008176CB">
        <w:rPr>
          <w:rFonts w:asciiTheme="minorHAnsi" w:hAnsiTheme="minorHAnsi" w:cstheme="minorHAnsi"/>
          <w:bCs/>
        </w:rPr>
        <w:tab/>
      </w:r>
      <w:r w:rsidR="00F06D6D" w:rsidRPr="008176CB">
        <w:rPr>
          <w:rFonts w:asciiTheme="minorHAnsi" w:hAnsiTheme="minorHAnsi" w:cstheme="minorHAnsi"/>
          <w:bCs/>
        </w:rPr>
        <w:t>………………………………..</w:t>
      </w:r>
    </w:p>
    <w:p w14:paraId="4ECB7F82" w14:textId="144E8B8A" w:rsidR="00422002" w:rsidRPr="008176CB" w:rsidRDefault="00422002" w:rsidP="00D84664">
      <w:pPr>
        <w:tabs>
          <w:tab w:val="left" w:pos="2835"/>
        </w:tabs>
        <w:spacing w:after="0" w:line="252" w:lineRule="auto"/>
        <w:ind w:left="142"/>
        <w:jc w:val="both"/>
        <w:rPr>
          <w:rFonts w:asciiTheme="minorHAnsi" w:hAnsiTheme="minorHAnsi" w:cstheme="minorHAnsi"/>
          <w:bCs/>
        </w:rPr>
      </w:pPr>
      <w:r w:rsidRPr="008176CB">
        <w:rPr>
          <w:rFonts w:asciiTheme="minorHAnsi" w:hAnsiTheme="minorHAnsi" w:cstheme="minorHAnsi"/>
          <w:bCs/>
        </w:rPr>
        <w:t>IČO:</w:t>
      </w:r>
      <w:r w:rsidRPr="008176CB">
        <w:rPr>
          <w:rFonts w:asciiTheme="minorHAnsi" w:hAnsiTheme="minorHAnsi" w:cstheme="minorHAnsi"/>
          <w:bCs/>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r w:rsidR="00DC0B00" w:rsidRPr="008176CB">
        <w:rPr>
          <w:rFonts w:asciiTheme="minorHAnsi" w:hAnsiTheme="minorHAnsi" w:cstheme="minorHAnsi"/>
          <w:bCs/>
        </w:rPr>
        <w:t xml:space="preserve"> </w:t>
      </w:r>
      <w:r w:rsidRPr="008176CB">
        <w:rPr>
          <w:rFonts w:asciiTheme="minorHAnsi" w:hAnsiTheme="minorHAnsi" w:cstheme="minorHAnsi"/>
          <w:bCs/>
        </w:rPr>
        <w:t xml:space="preserve"> </w:t>
      </w:r>
    </w:p>
    <w:p w14:paraId="6FE786AD" w14:textId="235B9488" w:rsidR="00422002" w:rsidRPr="008176CB" w:rsidRDefault="00422002" w:rsidP="00D84664">
      <w:pPr>
        <w:tabs>
          <w:tab w:val="left" w:pos="2835"/>
        </w:tabs>
        <w:spacing w:after="0" w:line="252" w:lineRule="auto"/>
        <w:ind w:left="142"/>
        <w:jc w:val="both"/>
        <w:rPr>
          <w:rFonts w:asciiTheme="minorHAnsi" w:hAnsiTheme="minorHAnsi" w:cstheme="minorHAnsi"/>
          <w:bCs/>
          <w:lang w:bidi="en-US"/>
        </w:rPr>
      </w:pPr>
      <w:r w:rsidRPr="008176CB">
        <w:rPr>
          <w:rFonts w:asciiTheme="minorHAnsi" w:hAnsiTheme="minorHAnsi" w:cstheme="minorHAnsi"/>
          <w:bCs/>
        </w:rPr>
        <w:t>DIČ:</w:t>
      </w:r>
      <w:r w:rsidRPr="008176CB">
        <w:rPr>
          <w:rFonts w:asciiTheme="minorHAnsi" w:hAnsiTheme="minorHAnsi" w:cstheme="minorHAnsi"/>
          <w:bCs/>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02DDE251" w14:textId="16B11FFC" w:rsidR="00DC0B00" w:rsidRPr="008176CB" w:rsidRDefault="00314632" w:rsidP="00D84664">
      <w:pPr>
        <w:spacing w:after="0" w:line="252" w:lineRule="auto"/>
        <w:ind w:left="142"/>
        <w:jc w:val="both"/>
        <w:rPr>
          <w:rFonts w:asciiTheme="minorHAnsi" w:hAnsiTheme="minorHAnsi" w:cstheme="minorHAnsi"/>
          <w:bCs/>
        </w:rPr>
      </w:pPr>
      <w:r w:rsidRPr="008176CB">
        <w:rPr>
          <w:rFonts w:asciiTheme="minorHAnsi" w:hAnsiTheme="minorHAnsi" w:cstheme="minorHAnsi"/>
          <w:bCs/>
        </w:rPr>
        <w:t>Z</w:t>
      </w:r>
      <w:r w:rsidR="00422002" w:rsidRPr="008176CB">
        <w:rPr>
          <w:rFonts w:asciiTheme="minorHAnsi" w:hAnsiTheme="minorHAnsi" w:cstheme="minorHAnsi"/>
          <w:bCs/>
        </w:rPr>
        <w:t>apsán v:</w:t>
      </w:r>
      <w:r w:rsidR="00422002" w:rsidRPr="008176CB">
        <w:rPr>
          <w:rFonts w:asciiTheme="minorHAnsi" w:hAnsiTheme="minorHAnsi" w:cstheme="minorHAnsi"/>
          <w:bCs/>
        </w:rPr>
        <w:tab/>
      </w:r>
      <w:r w:rsidR="00D84664">
        <w:rPr>
          <w:rFonts w:asciiTheme="minorHAnsi" w:hAnsiTheme="minorHAnsi" w:cstheme="minorHAnsi"/>
          <w:bCs/>
        </w:rPr>
        <w:tab/>
      </w:r>
      <w:r w:rsidR="00D84664">
        <w:rPr>
          <w:rFonts w:asciiTheme="minorHAnsi" w:hAnsiTheme="minorHAnsi" w:cstheme="minorHAnsi"/>
          <w:bCs/>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7F8807F9" w14:textId="0C8CA52E" w:rsidR="00422002" w:rsidRPr="008176CB" w:rsidRDefault="00314632" w:rsidP="00D84664">
      <w:pPr>
        <w:tabs>
          <w:tab w:val="left" w:pos="2835"/>
        </w:tabs>
        <w:spacing w:after="0" w:line="252" w:lineRule="auto"/>
        <w:ind w:left="142"/>
        <w:jc w:val="both"/>
        <w:rPr>
          <w:rFonts w:asciiTheme="minorHAnsi" w:hAnsiTheme="minorHAnsi" w:cstheme="minorHAnsi"/>
        </w:rPr>
      </w:pPr>
      <w:r w:rsidRPr="008176CB">
        <w:rPr>
          <w:rFonts w:asciiTheme="minorHAnsi" w:hAnsiTheme="minorHAnsi" w:cstheme="minorHAnsi"/>
        </w:rPr>
        <w:t>B</w:t>
      </w:r>
      <w:r w:rsidR="00422002" w:rsidRPr="008176CB">
        <w:rPr>
          <w:rFonts w:asciiTheme="minorHAnsi" w:hAnsiTheme="minorHAnsi" w:cstheme="minorHAnsi"/>
        </w:rPr>
        <w:t xml:space="preserve">ankovní spojení: </w:t>
      </w:r>
      <w:r w:rsidR="00422002"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5E369EA9" w14:textId="24880D8B" w:rsidR="00DC0B00" w:rsidRPr="008176CB" w:rsidRDefault="00422002" w:rsidP="00D84664">
      <w:pPr>
        <w:spacing w:after="0" w:line="252" w:lineRule="auto"/>
        <w:ind w:left="142"/>
        <w:jc w:val="both"/>
        <w:rPr>
          <w:rFonts w:asciiTheme="minorHAnsi" w:hAnsiTheme="minorHAnsi" w:cstheme="minorHAnsi"/>
          <w:bCs/>
        </w:rPr>
      </w:pPr>
      <w:r w:rsidRPr="008176CB">
        <w:rPr>
          <w:rFonts w:asciiTheme="minorHAnsi" w:hAnsiTheme="minorHAnsi" w:cstheme="minorHAnsi"/>
        </w:rPr>
        <w:t>ID datové schránky:</w:t>
      </w:r>
      <w:r w:rsidRPr="008176CB">
        <w:rPr>
          <w:rFonts w:asciiTheme="minorHAnsi" w:hAnsiTheme="minorHAnsi" w:cstheme="minorHAnsi"/>
        </w:rPr>
        <w:tab/>
      </w:r>
      <w:r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3B06A26C" w14:textId="46B54105" w:rsidR="00422002" w:rsidRPr="008176CB" w:rsidRDefault="00314632" w:rsidP="00B02A75">
      <w:pPr>
        <w:spacing w:after="120" w:line="252" w:lineRule="auto"/>
        <w:ind w:left="142"/>
        <w:jc w:val="both"/>
        <w:rPr>
          <w:rFonts w:asciiTheme="minorHAnsi" w:hAnsiTheme="minorHAnsi" w:cstheme="minorHAnsi"/>
        </w:rPr>
      </w:pPr>
      <w:r w:rsidRPr="008176CB">
        <w:rPr>
          <w:rFonts w:asciiTheme="minorHAnsi" w:hAnsiTheme="minorHAnsi" w:cstheme="minorHAnsi"/>
        </w:rPr>
        <w:t>Z</w:t>
      </w:r>
      <w:r w:rsidR="00422002" w:rsidRPr="008176CB">
        <w:rPr>
          <w:rFonts w:asciiTheme="minorHAnsi" w:hAnsiTheme="minorHAnsi" w:cstheme="minorHAnsi"/>
        </w:rPr>
        <w:t>astoupený:</w:t>
      </w:r>
      <w:r w:rsidR="00422002" w:rsidRPr="008176CB">
        <w:rPr>
          <w:rFonts w:asciiTheme="minorHAnsi" w:hAnsiTheme="minorHAnsi" w:cstheme="minorHAnsi"/>
        </w:rPr>
        <w:tab/>
      </w:r>
      <w:bookmarkStart w:id="1" w:name="_Hlk151038905"/>
      <w:bookmarkStart w:id="2" w:name="_Hlk152586959"/>
      <w:r w:rsidRPr="008176CB">
        <w:rPr>
          <w:rFonts w:asciiTheme="minorHAnsi" w:hAnsiTheme="minorHAnsi" w:cstheme="minorHAnsi"/>
        </w:rPr>
        <w:tab/>
      </w:r>
      <w:r w:rsidRPr="008176CB">
        <w:rPr>
          <w:rFonts w:asciiTheme="minorHAnsi" w:hAnsiTheme="minorHAnsi" w:cstheme="minorHAnsi"/>
        </w:rPr>
        <w:tab/>
      </w:r>
      <w:bookmarkEnd w:id="1"/>
      <w:bookmarkEnd w:id="2"/>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6AF360D8" w14:textId="63F6DE98" w:rsidR="00314632" w:rsidRPr="008176CB" w:rsidRDefault="00314632" w:rsidP="00D84664">
      <w:pPr>
        <w:spacing w:after="0" w:line="252" w:lineRule="auto"/>
        <w:ind w:left="142"/>
        <w:jc w:val="both"/>
        <w:rPr>
          <w:rFonts w:asciiTheme="minorHAnsi" w:hAnsiTheme="minorHAnsi" w:cstheme="minorHAnsi"/>
        </w:rPr>
      </w:pPr>
      <w:r w:rsidRPr="008176CB">
        <w:rPr>
          <w:rFonts w:asciiTheme="minorHAnsi" w:hAnsiTheme="minorHAnsi" w:cstheme="minorHAnsi"/>
        </w:rPr>
        <w:t>K</w:t>
      </w:r>
      <w:r w:rsidR="00422002" w:rsidRPr="008176CB">
        <w:rPr>
          <w:rFonts w:asciiTheme="minorHAnsi" w:hAnsiTheme="minorHAnsi" w:cstheme="minorHAnsi"/>
        </w:rPr>
        <w:t>ontaktní osoba</w:t>
      </w:r>
      <w:r w:rsidRPr="008176CB">
        <w:rPr>
          <w:rFonts w:asciiTheme="minorHAnsi" w:hAnsiTheme="minorHAnsi" w:cstheme="minorHAnsi"/>
        </w:rPr>
        <w:t xml:space="preserve"> </w:t>
      </w:r>
    </w:p>
    <w:p w14:paraId="0891DFB5" w14:textId="4AE83C5F" w:rsidR="00422002" w:rsidRPr="008176CB" w:rsidRDefault="00314632" w:rsidP="00D84664">
      <w:pPr>
        <w:spacing w:after="0" w:line="252" w:lineRule="auto"/>
        <w:ind w:left="142"/>
        <w:jc w:val="both"/>
        <w:rPr>
          <w:rFonts w:asciiTheme="minorHAnsi" w:hAnsiTheme="minorHAnsi" w:cstheme="minorHAnsi"/>
        </w:rPr>
      </w:pPr>
      <w:r w:rsidRPr="008176CB">
        <w:rPr>
          <w:rFonts w:asciiTheme="minorHAnsi" w:hAnsiTheme="minorHAnsi" w:cstheme="minorHAnsi"/>
        </w:rPr>
        <w:t>ve věcech smluvních</w:t>
      </w:r>
      <w:r w:rsidR="00422002" w:rsidRPr="008176CB">
        <w:rPr>
          <w:rFonts w:asciiTheme="minorHAnsi" w:hAnsiTheme="minorHAnsi" w:cstheme="minorHAnsi"/>
        </w:rPr>
        <w:t>:</w:t>
      </w:r>
      <w:r w:rsidR="00422002" w:rsidRPr="008176CB">
        <w:rPr>
          <w:rFonts w:asciiTheme="minorHAnsi" w:hAnsiTheme="minorHAnsi" w:cstheme="minorHAnsi"/>
        </w:rPr>
        <w:tab/>
      </w:r>
      <w:r w:rsidR="00422002"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5F3FC764" w14:textId="67E84A0B" w:rsidR="00422002" w:rsidRPr="008176CB" w:rsidRDefault="00422002" w:rsidP="00D84664">
      <w:pPr>
        <w:spacing w:after="0" w:line="252" w:lineRule="auto"/>
        <w:ind w:left="2124" w:firstLine="708"/>
        <w:jc w:val="both"/>
        <w:rPr>
          <w:rFonts w:asciiTheme="minorHAnsi" w:hAnsiTheme="minorHAnsi" w:cstheme="minorHAnsi"/>
        </w:rPr>
      </w:pPr>
      <w:r w:rsidRPr="008176CB">
        <w:rPr>
          <w:rFonts w:asciiTheme="minorHAnsi" w:hAnsiTheme="minorHAnsi" w:cstheme="minorHAnsi"/>
        </w:rPr>
        <w:t>telefon</w:t>
      </w:r>
      <w:r w:rsidR="009F1353" w:rsidRPr="008176CB">
        <w:rPr>
          <w:rFonts w:asciiTheme="minorHAnsi" w:hAnsiTheme="minorHAnsi" w:cstheme="minorHAnsi"/>
        </w:rPr>
        <w:t xml:space="preserve">: </w:t>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2CD140B7" w14:textId="235B4527" w:rsidR="00422002" w:rsidRPr="008176CB" w:rsidRDefault="00422002" w:rsidP="00B02A75">
      <w:pPr>
        <w:spacing w:after="120" w:line="252" w:lineRule="auto"/>
        <w:ind w:left="2126" w:firstLine="709"/>
        <w:jc w:val="both"/>
        <w:rPr>
          <w:rFonts w:asciiTheme="minorHAnsi" w:hAnsiTheme="minorHAnsi" w:cstheme="minorHAnsi"/>
        </w:rPr>
      </w:pPr>
      <w:r w:rsidRPr="008176CB">
        <w:rPr>
          <w:rFonts w:asciiTheme="minorHAnsi" w:hAnsiTheme="minorHAnsi" w:cstheme="minorHAnsi"/>
        </w:rPr>
        <w:t>e-mail:</w:t>
      </w:r>
      <w:r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59DD753F" w14:textId="25A5EDD3" w:rsidR="00314632" w:rsidRPr="008176CB" w:rsidRDefault="00314632" w:rsidP="00D84664">
      <w:pPr>
        <w:spacing w:after="0" w:line="252" w:lineRule="auto"/>
        <w:ind w:left="142"/>
        <w:jc w:val="both"/>
        <w:rPr>
          <w:rFonts w:asciiTheme="minorHAnsi" w:hAnsiTheme="minorHAnsi" w:cstheme="minorHAnsi"/>
        </w:rPr>
      </w:pPr>
      <w:r w:rsidRPr="008176CB">
        <w:rPr>
          <w:rFonts w:asciiTheme="minorHAnsi" w:hAnsiTheme="minorHAnsi" w:cstheme="minorHAnsi"/>
        </w:rPr>
        <w:t xml:space="preserve">Kontaktní osoba </w:t>
      </w:r>
    </w:p>
    <w:p w14:paraId="1FE7D578" w14:textId="7CFBB40A" w:rsidR="00314632" w:rsidRPr="008176CB" w:rsidRDefault="00314632" w:rsidP="00D84664">
      <w:pPr>
        <w:spacing w:after="0" w:line="252" w:lineRule="auto"/>
        <w:ind w:left="142"/>
        <w:jc w:val="both"/>
        <w:rPr>
          <w:rFonts w:asciiTheme="minorHAnsi" w:hAnsiTheme="minorHAnsi" w:cstheme="minorHAnsi"/>
        </w:rPr>
      </w:pPr>
      <w:r w:rsidRPr="008176CB">
        <w:rPr>
          <w:rFonts w:asciiTheme="minorHAnsi" w:hAnsiTheme="minorHAnsi" w:cstheme="minorHAnsi"/>
        </w:rPr>
        <w:t>ve věcech technických:</w:t>
      </w:r>
      <w:r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p>
    <w:p w14:paraId="52015C16" w14:textId="3A411A2D" w:rsidR="009F1353" w:rsidRPr="008176CB" w:rsidRDefault="00314632" w:rsidP="00D84664">
      <w:pPr>
        <w:spacing w:after="0" w:line="252" w:lineRule="auto"/>
        <w:ind w:left="2124" w:firstLine="708"/>
        <w:jc w:val="both"/>
        <w:rPr>
          <w:rFonts w:asciiTheme="minorHAnsi" w:eastAsia="Times New Roman" w:hAnsiTheme="minorHAnsi" w:cstheme="minorHAnsi"/>
          <w:bCs/>
          <w:lang w:eastAsia="cs-CZ"/>
        </w:rPr>
      </w:pPr>
      <w:r w:rsidRPr="008176CB">
        <w:rPr>
          <w:rFonts w:asciiTheme="minorHAnsi" w:hAnsiTheme="minorHAnsi" w:cstheme="minorHAnsi"/>
        </w:rPr>
        <w:t xml:space="preserve">telefon: </w:t>
      </w:r>
      <w:r w:rsidR="009F1353" w:rsidRPr="008176CB">
        <w:rPr>
          <w:rFonts w:asciiTheme="minorHAnsi" w:hAnsiTheme="minorHAnsi" w:cstheme="minorHAnsi"/>
          <w:bCs/>
        </w:rPr>
        <w:t>……………………………….</w:t>
      </w:r>
    </w:p>
    <w:p w14:paraId="25C399B3" w14:textId="2E16C2EF" w:rsidR="00314632" w:rsidRPr="008176CB" w:rsidRDefault="00314632" w:rsidP="00D84664">
      <w:pPr>
        <w:spacing w:after="120" w:line="252" w:lineRule="auto"/>
        <w:ind w:left="2123" w:firstLine="709"/>
        <w:jc w:val="both"/>
        <w:rPr>
          <w:rFonts w:asciiTheme="minorHAnsi" w:hAnsiTheme="minorHAnsi" w:cstheme="minorHAnsi"/>
        </w:rPr>
      </w:pPr>
      <w:r w:rsidRPr="008176CB">
        <w:rPr>
          <w:rFonts w:asciiTheme="minorHAnsi" w:hAnsiTheme="minorHAnsi" w:cstheme="minorHAnsi"/>
        </w:rPr>
        <w:t>e-mail:</w:t>
      </w:r>
      <w:r w:rsidRPr="008176CB">
        <w:rPr>
          <w:rFonts w:asciiTheme="minorHAnsi" w:hAnsiTheme="minorHAnsi" w:cstheme="minorHAnsi"/>
        </w:rPr>
        <w:tab/>
      </w:r>
      <w:r w:rsidR="009F1353" w:rsidRPr="008176CB">
        <w:rPr>
          <w:rFonts w:asciiTheme="minorHAnsi" w:hAnsiTheme="minorHAnsi" w:cstheme="minorHAnsi"/>
          <w:bCs/>
        </w:rPr>
        <w:t>……………………………….</w:t>
      </w:r>
      <w:r w:rsidR="009F1353" w:rsidRPr="008176CB">
        <w:rPr>
          <w:rFonts w:asciiTheme="minorHAnsi" w:eastAsia="Times New Roman" w:hAnsiTheme="minorHAnsi" w:cstheme="minorHAnsi"/>
          <w:bCs/>
          <w:lang w:eastAsia="cs-CZ"/>
        </w:rPr>
        <w:t>.</w:t>
      </w:r>
      <w:r w:rsidR="009F1353" w:rsidRPr="008176CB">
        <w:rPr>
          <w:rFonts w:asciiTheme="minorHAnsi" w:eastAsia="Times New Roman" w:hAnsiTheme="minorHAnsi" w:cstheme="minorHAnsi"/>
          <w:lang w:eastAsia="cs-CZ"/>
        </w:rPr>
        <w:t xml:space="preserve"> </w:t>
      </w:r>
    </w:p>
    <w:p w14:paraId="3072F0E8" w14:textId="77777777" w:rsidR="00314632" w:rsidRPr="008176CB" w:rsidRDefault="00314632" w:rsidP="00D84664">
      <w:pPr>
        <w:spacing w:after="120" w:line="252" w:lineRule="auto"/>
        <w:ind w:left="142"/>
        <w:jc w:val="both"/>
        <w:rPr>
          <w:rFonts w:asciiTheme="minorHAnsi" w:eastAsia="Times New Roman" w:hAnsiTheme="minorHAnsi" w:cstheme="minorHAnsi"/>
          <w:lang w:eastAsia="cs-CZ"/>
        </w:rPr>
      </w:pPr>
      <w:r w:rsidRPr="008176CB">
        <w:rPr>
          <w:rFonts w:asciiTheme="minorHAnsi" w:eastAsia="Times New Roman" w:hAnsiTheme="minorHAnsi" w:cstheme="minorHAnsi"/>
          <w:lang w:eastAsia="cs-CZ"/>
        </w:rPr>
        <w:t>(dále jen „</w:t>
      </w:r>
      <w:r w:rsidRPr="008176CB">
        <w:rPr>
          <w:rFonts w:asciiTheme="minorHAnsi" w:eastAsia="Times New Roman" w:hAnsiTheme="minorHAnsi" w:cstheme="minorHAnsi"/>
          <w:b/>
          <w:bCs/>
          <w:i/>
          <w:iCs/>
          <w:lang w:eastAsia="cs-CZ"/>
        </w:rPr>
        <w:t>poradce</w:t>
      </w:r>
      <w:r w:rsidRPr="008176CB">
        <w:rPr>
          <w:rFonts w:asciiTheme="minorHAnsi" w:eastAsia="Times New Roman" w:hAnsiTheme="minorHAnsi" w:cstheme="minorHAnsi"/>
          <w:lang w:eastAsia="cs-CZ"/>
        </w:rPr>
        <w:t>“)</w:t>
      </w:r>
    </w:p>
    <w:p w14:paraId="4490BCE3" w14:textId="77777777" w:rsidR="00314632" w:rsidRPr="008176CB" w:rsidRDefault="00314632" w:rsidP="00D84664">
      <w:pPr>
        <w:tabs>
          <w:tab w:val="left" w:pos="540"/>
          <w:tab w:val="left" w:pos="4678"/>
        </w:tabs>
        <w:spacing w:after="0" w:line="252" w:lineRule="auto"/>
        <w:ind w:left="142"/>
        <w:rPr>
          <w:rFonts w:asciiTheme="minorHAnsi" w:hAnsiTheme="minorHAnsi" w:cstheme="minorHAnsi"/>
          <w:snapToGrid w:val="0"/>
        </w:rPr>
      </w:pPr>
      <w:r w:rsidRPr="008176CB">
        <w:rPr>
          <w:rFonts w:asciiTheme="minorHAnsi" w:hAnsiTheme="minorHAnsi" w:cstheme="minorHAnsi"/>
          <w:snapToGrid w:val="0"/>
        </w:rPr>
        <w:t xml:space="preserve">(klient a poradce společně dále též jako </w:t>
      </w:r>
      <w:r w:rsidRPr="008176CB">
        <w:rPr>
          <w:rFonts w:asciiTheme="minorHAnsi" w:hAnsiTheme="minorHAnsi" w:cstheme="minorHAnsi"/>
          <w:b/>
          <w:bCs/>
          <w:snapToGrid w:val="0"/>
        </w:rPr>
        <w:t>„</w:t>
      </w:r>
      <w:r w:rsidRPr="008176CB">
        <w:rPr>
          <w:rFonts w:asciiTheme="minorHAnsi" w:hAnsiTheme="minorHAnsi" w:cstheme="minorHAnsi"/>
          <w:b/>
          <w:bCs/>
          <w:i/>
          <w:iCs/>
          <w:snapToGrid w:val="0"/>
        </w:rPr>
        <w:t>smluvní strany</w:t>
      </w:r>
      <w:r w:rsidRPr="008176CB">
        <w:rPr>
          <w:rFonts w:asciiTheme="minorHAnsi" w:hAnsiTheme="minorHAnsi" w:cstheme="minorHAnsi"/>
          <w:b/>
          <w:bCs/>
          <w:snapToGrid w:val="0"/>
        </w:rPr>
        <w:t>“</w:t>
      </w:r>
      <w:r w:rsidRPr="008176CB">
        <w:rPr>
          <w:rFonts w:asciiTheme="minorHAnsi" w:hAnsiTheme="minorHAnsi" w:cstheme="minorHAnsi"/>
          <w:snapToGrid w:val="0"/>
        </w:rPr>
        <w:t>)</w:t>
      </w:r>
    </w:p>
    <w:p w14:paraId="1C5FE2B8" w14:textId="571FF5F3" w:rsidR="000A6F10" w:rsidRDefault="000A6F10">
      <w:pPr>
        <w:spacing w:after="160" w:line="259" w:lineRule="auto"/>
        <w:rPr>
          <w:rFonts w:asciiTheme="minorHAnsi" w:hAnsiTheme="minorHAnsi" w:cstheme="minorHAnsi"/>
          <w:snapToGrid w:val="0"/>
        </w:rPr>
      </w:pPr>
      <w:r>
        <w:rPr>
          <w:rFonts w:asciiTheme="minorHAnsi" w:hAnsiTheme="minorHAnsi" w:cstheme="minorHAnsi"/>
          <w:snapToGrid w:val="0"/>
        </w:rPr>
        <w:br w:type="page"/>
      </w:r>
    </w:p>
    <w:p w14:paraId="5B6F49C8" w14:textId="104123E8" w:rsidR="00BE25D8" w:rsidRPr="008176CB" w:rsidRDefault="00BE25D8" w:rsidP="00BE25D8">
      <w:pPr>
        <w:spacing w:after="0" w:line="252" w:lineRule="auto"/>
        <w:jc w:val="center"/>
        <w:rPr>
          <w:rFonts w:asciiTheme="minorHAnsi" w:hAnsiTheme="minorHAnsi" w:cstheme="minorHAnsi"/>
          <w:b/>
        </w:rPr>
      </w:pPr>
      <w:r w:rsidRPr="008176CB">
        <w:rPr>
          <w:rFonts w:asciiTheme="minorHAnsi" w:hAnsiTheme="minorHAnsi" w:cstheme="minorHAnsi"/>
          <w:b/>
        </w:rPr>
        <w:lastRenderedPageBreak/>
        <w:t>I.</w:t>
      </w:r>
    </w:p>
    <w:p w14:paraId="583A8F14" w14:textId="7D8D1644" w:rsidR="001A2F20" w:rsidRPr="008176CB" w:rsidRDefault="00BE25D8" w:rsidP="003652CE">
      <w:pPr>
        <w:spacing w:after="120" w:line="252" w:lineRule="auto"/>
        <w:jc w:val="center"/>
        <w:rPr>
          <w:rFonts w:asciiTheme="minorHAnsi" w:hAnsiTheme="minorHAnsi" w:cstheme="minorHAnsi"/>
          <w:b/>
        </w:rPr>
      </w:pPr>
      <w:r>
        <w:rPr>
          <w:rFonts w:asciiTheme="minorHAnsi" w:hAnsiTheme="minorHAnsi" w:cstheme="minorHAnsi"/>
          <w:b/>
        </w:rPr>
        <w:t>Úvodní ustanovení</w:t>
      </w:r>
    </w:p>
    <w:p w14:paraId="4A497994" w14:textId="0421FA86" w:rsidR="00E4709D" w:rsidRPr="008176CB" w:rsidRDefault="00385F02" w:rsidP="003652CE">
      <w:pPr>
        <w:pStyle w:val="Odstavecseseznamem"/>
        <w:numPr>
          <w:ilvl w:val="0"/>
          <w:numId w:val="18"/>
        </w:numPr>
        <w:spacing w:after="120" w:line="252" w:lineRule="auto"/>
        <w:ind w:left="426"/>
        <w:contextualSpacing w:val="0"/>
        <w:jc w:val="both"/>
        <w:rPr>
          <w:rFonts w:asciiTheme="minorHAnsi" w:hAnsiTheme="minorHAnsi" w:cstheme="minorHAnsi"/>
          <w:b/>
          <w:i/>
          <w:iCs/>
        </w:rPr>
      </w:pPr>
      <w:r w:rsidRPr="008176CB">
        <w:rPr>
          <w:rFonts w:asciiTheme="minorHAnsi" w:hAnsiTheme="minorHAnsi" w:cstheme="minorHAnsi"/>
        </w:rPr>
        <w:t xml:space="preserve">Tato smlouva je uzavřena na základě výsledků výběrového řízení pro veřejnou zakázku malého rozsahu na </w:t>
      </w:r>
      <w:r w:rsidR="008E5DFB" w:rsidRPr="008176CB">
        <w:rPr>
          <w:rFonts w:asciiTheme="minorHAnsi" w:hAnsiTheme="minorHAnsi" w:cstheme="minorHAnsi"/>
        </w:rPr>
        <w:t>služby</w:t>
      </w:r>
      <w:r w:rsidRPr="008176CB">
        <w:rPr>
          <w:rFonts w:asciiTheme="minorHAnsi" w:hAnsiTheme="minorHAnsi" w:cstheme="minorHAnsi"/>
        </w:rPr>
        <w:t xml:space="preserve"> s názvem „</w:t>
      </w:r>
      <w:r w:rsidR="008E5DFB" w:rsidRPr="008176CB">
        <w:rPr>
          <w:rFonts w:asciiTheme="minorHAnsi" w:hAnsiTheme="minorHAnsi" w:cstheme="minorHAnsi"/>
          <w:b/>
          <w:i/>
          <w:iCs/>
        </w:rPr>
        <w:t>Poskytování daňového poradenství 202</w:t>
      </w:r>
      <w:r w:rsidR="00577C10" w:rsidRPr="008176CB">
        <w:rPr>
          <w:rFonts w:asciiTheme="minorHAnsi" w:hAnsiTheme="minorHAnsi" w:cstheme="minorHAnsi"/>
          <w:b/>
          <w:i/>
          <w:iCs/>
        </w:rPr>
        <w:t>5</w:t>
      </w:r>
      <w:r w:rsidR="008E5DFB" w:rsidRPr="008176CB">
        <w:rPr>
          <w:rFonts w:asciiTheme="minorHAnsi" w:hAnsiTheme="minorHAnsi" w:cstheme="minorHAnsi"/>
          <w:b/>
          <w:i/>
          <w:iCs/>
        </w:rPr>
        <w:t>-202</w:t>
      </w:r>
      <w:r w:rsidR="00577C10" w:rsidRPr="008176CB">
        <w:rPr>
          <w:rFonts w:asciiTheme="minorHAnsi" w:hAnsiTheme="minorHAnsi" w:cstheme="minorHAnsi"/>
          <w:b/>
          <w:i/>
          <w:iCs/>
        </w:rPr>
        <w:t>7</w:t>
      </w:r>
      <w:r w:rsidRPr="008176CB">
        <w:rPr>
          <w:rFonts w:asciiTheme="minorHAnsi" w:hAnsiTheme="minorHAnsi" w:cstheme="minorHAnsi"/>
        </w:rPr>
        <w:t>“ vedeného v souladu s § 27 písm. a) a § 31 zákona č. 134/2016 Sb., o zadávání veřejných zakázek</w:t>
      </w:r>
      <w:r w:rsidR="00B50733" w:rsidRPr="008176CB">
        <w:rPr>
          <w:rFonts w:asciiTheme="minorHAnsi" w:hAnsiTheme="minorHAnsi" w:cstheme="minorHAnsi"/>
        </w:rPr>
        <w:t xml:space="preserve"> </w:t>
      </w:r>
      <w:r w:rsidRPr="008176CB">
        <w:rPr>
          <w:rFonts w:asciiTheme="minorHAnsi" w:hAnsiTheme="minorHAnsi" w:cstheme="minorHAnsi"/>
        </w:rPr>
        <w:t>(dále jen „</w:t>
      </w:r>
      <w:r w:rsidRPr="008176CB">
        <w:rPr>
          <w:rFonts w:asciiTheme="minorHAnsi" w:hAnsiTheme="minorHAnsi" w:cstheme="minorHAnsi"/>
          <w:b/>
          <w:bCs/>
          <w:i/>
          <w:iCs/>
        </w:rPr>
        <w:t>zákon o </w:t>
      </w:r>
      <w:r w:rsidR="0071054E" w:rsidRPr="008176CB">
        <w:rPr>
          <w:rFonts w:asciiTheme="minorHAnsi" w:hAnsiTheme="minorHAnsi" w:cstheme="minorHAnsi"/>
          <w:b/>
          <w:bCs/>
          <w:i/>
          <w:iCs/>
        </w:rPr>
        <w:t>ZVZ</w:t>
      </w:r>
      <w:r w:rsidRPr="008176CB">
        <w:rPr>
          <w:rFonts w:asciiTheme="minorHAnsi" w:hAnsiTheme="minorHAnsi" w:cstheme="minorHAnsi"/>
        </w:rPr>
        <w:t>“). P</w:t>
      </w:r>
      <w:r w:rsidR="00B91C57" w:rsidRPr="008176CB">
        <w:rPr>
          <w:rFonts w:asciiTheme="minorHAnsi" w:hAnsiTheme="minorHAnsi" w:cstheme="minorHAnsi"/>
        </w:rPr>
        <w:t>oradce</w:t>
      </w:r>
      <w:r w:rsidRPr="008176CB">
        <w:rPr>
          <w:rFonts w:asciiTheme="minorHAnsi" w:hAnsiTheme="minorHAnsi" w:cstheme="minorHAnsi"/>
        </w:rPr>
        <w:t xml:space="preserve"> výslovně prohlašuje, že se detailně seznámil s veškerými zadávacími podmínkami pro předmětnou veřejnou zakázku. Jednotlivá ustanovení smlouvy a jejich příloh budou vykládána v souladu se zadávacími podmínkami pro předmětnou veřejnou zakázku.</w:t>
      </w:r>
    </w:p>
    <w:p w14:paraId="1A9CED75" w14:textId="02CB5A3E" w:rsidR="00E4709D" w:rsidRPr="008176CB" w:rsidRDefault="00385F02" w:rsidP="00F0549A">
      <w:pPr>
        <w:pStyle w:val="Odstavecseseznamem"/>
        <w:numPr>
          <w:ilvl w:val="0"/>
          <w:numId w:val="18"/>
        </w:numPr>
        <w:spacing w:after="120" w:line="252" w:lineRule="auto"/>
        <w:ind w:left="426"/>
        <w:contextualSpacing w:val="0"/>
        <w:jc w:val="both"/>
        <w:rPr>
          <w:rFonts w:asciiTheme="minorHAnsi" w:hAnsiTheme="minorHAnsi" w:cstheme="minorHAnsi"/>
          <w:bCs/>
        </w:rPr>
      </w:pPr>
      <w:r w:rsidRPr="008176CB">
        <w:rPr>
          <w:rFonts w:asciiTheme="minorHAnsi" w:hAnsiTheme="minorHAnsi" w:cstheme="minorHAnsi"/>
        </w:rPr>
        <w:t xml:space="preserve">Účelem této smlouvy je </w:t>
      </w:r>
      <w:r w:rsidR="002645CE" w:rsidRPr="008176CB">
        <w:rPr>
          <w:rFonts w:asciiTheme="minorHAnsi" w:hAnsiTheme="minorHAnsi" w:cstheme="minorHAnsi"/>
        </w:rPr>
        <w:t>zajištění daňového poradenství pro zadavatele včetně zpracování daňového přiznání k dani z příjmu právnických osob a všech souvisejících činností a know-how tak, aby zadavatel v dané oblasti splňoval i nejpřísnější podmínky a povinnosti stanovené platnou právní úpravou</w:t>
      </w:r>
      <w:r w:rsidRPr="008176CB">
        <w:rPr>
          <w:rFonts w:asciiTheme="minorHAnsi" w:hAnsiTheme="minorHAnsi" w:cstheme="minorHAnsi"/>
        </w:rPr>
        <w:t>.</w:t>
      </w:r>
    </w:p>
    <w:p w14:paraId="69D5136F" w14:textId="6E3C29DD" w:rsidR="00385F02" w:rsidRPr="008176CB" w:rsidRDefault="00385F02" w:rsidP="00F0549A">
      <w:pPr>
        <w:pStyle w:val="Odstavecseseznamem"/>
        <w:numPr>
          <w:ilvl w:val="0"/>
          <w:numId w:val="18"/>
        </w:numPr>
        <w:spacing w:after="120" w:line="252" w:lineRule="auto"/>
        <w:ind w:left="426"/>
        <w:contextualSpacing w:val="0"/>
        <w:jc w:val="both"/>
        <w:rPr>
          <w:rFonts w:asciiTheme="minorHAnsi" w:hAnsiTheme="minorHAnsi" w:cstheme="minorHAnsi"/>
          <w:bCs/>
        </w:rPr>
      </w:pPr>
      <w:r w:rsidRPr="008176CB">
        <w:rPr>
          <w:rFonts w:asciiTheme="minorHAnsi" w:hAnsiTheme="minorHAnsi" w:cstheme="minorHAnsi"/>
        </w:rPr>
        <w:t>P</w:t>
      </w:r>
      <w:r w:rsidR="004F42CA" w:rsidRPr="008176CB">
        <w:rPr>
          <w:rFonts w:asciiTheme="minorHAnsi" w:hAnsiTheme="minorHAnsi" w:cstheme="minorHAnsi"/>
        </w:rPr>
        <w:t>oradce</w:t>
      </w:r>
      <w:r w:rsidRPr="008176CB">
        <w:rPr>
          <w:rFonts w:asciiTheme="minorHAnsi" w:hAnsiTheme="minorHAnsi" w:cstheme="minorHAnsi"/>
        </w:rPr>
        <w:t xml:space="preserve"> potvrzuje, že se detailně seznámil se zadávacími podmínkami veřejné zakázky, s rozsahem a povahou plnění předmětu smlouvy, že jsou mu známy veškeré technické, kvalitativní a jiné podmínky nezbytné k realizaci předmětu smlouvy a že disponuje takovou kapacitou a odbornými znalostmi, které jsou nezbytné pro realizaci předmětu smlouvy za dohodnutou smluvní cenu uvedenou v této smlouvě a v dohodnutých lhůtách, a to rovněž ve vazbě na jím prokázanou kvalifikaci pro plnění veřejné zakázky.</w:t>
      </w:r>
    </w:p>
    <w:p w14:paraId="6690E4B3" w14:textId="77056A0E" w:rsidR="00902629" w:rsidRPr="008176CB" w:rsidRDefault="00902629" w:rsidP="00A676EA">
      <w:pPr>
        <w:pStyle w:val="Odstavecseseznamem"/>
        <w:numPr>
          <w:ilvl w:val="0"/>
          <w:numId w:val="18"/>
        </w:numPr>
        <w:spacing w:after="0" w:line="252" w:lineRule="auto"/>
        <w:ind w:left="425" w:hanging="357"/>
        <w:contextualSpacing w:val="0"/>
        <w:jc w:val="both"/>
        <w:rPr>
          <w:rFonts w:asciiTheme="minorHAnsi" w:hAnsiTheme="minorHAnsi" w:cstheme="minorHAnsi"/>
          <w:bCs/>
        </w:rPr>
      </w:pPr>
      <w:r w:rsidRPr="008176CB">
        <w:rPr>
          <w:rFonts w:asciiTheme="minorHAnsi" w:hAnsiTheme="minorHAnsi" w:cstheme="minorHAnsi"/>
        </w:rPr>
        <w:t>Poradce výslovně prohlašuje, že je osobou, která je oprávněna vykonávat činnost</w:t>
      </w:r>
      <w:r w:rsidR="000B5126" w:rsidRPr="008176CB">
        <w:rPr>
          <w:rFonts w:asciiTheme="minorHAnsi" w:hAnsiTheme="minorHAnsi" w:cstheme="minorHAnsi"/>
        </w:rPr>
        <w:t>i</w:t>
      </w:r>
      <w:r w:rsidRPr="008176CB">
        <w:rPr>
          <w:rFonts w:asciiTheme="minorHAnsi" w:hAnsiTheme="minorHAnsi" w:cstheme="minorHAnsi"/>
        </w:rPr>
        <w:t xml:space="preserve"> v oblasti daňového poradenství</w:t>
      </w:r>
      <w:r w:rsidR="00F86325" w:rsidRPr="008176CB">
        <w:rPr>
          <w:rFonts w:asciiTheme="minorHAnsi" w:hAnsiTheme="minorHAnsi" w:cstheme="minorHAnsi"/>
        </w:rPr>
        <w:t xml:space="preserve"> a </w:t>
      </w:r>
      <w:r w:rsidRPr="008176CB">
        <w:rPr>
          <w:rFonts w:asciiTheme="minorHAnsi" w:hAnsiTheme="minorHAnsi" w:cstheme="minorHAnsi"/>
        </w:rPr>
        <w:t>má dostatečné kapacity a schop</w:t>
      </w:r>
      <w:r w:rsidR="00F86325" w:rsidRPr="008176CB">
        <w:rPr>
          <w:rFonts w:asciiTheme="minorHAnsi" w:hAnsiTheme="minorHAnsi" w:cstheme="minorHAnsi"/>
        </w:rPr>
        <w:t>nosti</w:t>
      </w:r>
      <w:r w:rsidRPr="008176CB">
        <w:rPr>
          <w:rFonts w:asciiTheme="minorHAnsi" w:hAnsiTheme="minorHAnsi" w:cstheme="minorHAnsi"/>
        </w:rPr>
        <w:t xml:space="preserve"> řádně a odborně tuto smlouvu realizovat. Poradce prohlašuje, že je oprávněn poskytovat daňové poradenství, a to na základě příslušných osvědčení a podnikatelských oprávnění</w:t>
      </w:r>
      <w:r w:rsidR="00F86325" w:rsidRPr="008176CB">
        <w:rPr>
          <w:rFonts w:asciiTheme="minorHAnsi" w:hAnsiTheme="minorHAnsi" w:cstheme="minorHAnsi"/>
        </w:rPr>
        <w:t>.</w:t>
      </w:r>
    </w:p>
    <w:p w14:paraId="34F0C971" w14:textId="77777777" w:rsidR="00B413AD" w:rsidRPr="008176CB" w:rsidRDefault="00B413AD" w:rsidP="00F93A72">
      <w:pPr>
        <w:spacing w:after="0" w:line="252" w:lineRule="auto"/>
        <w:jc w:val="center"/>
        <w:rPr>
          <w:rFonts w:asciiTheme="minorHAnsi" w:hAnsiTheme="minorHAnsi" w:cstheme="minorHAnsi"/>
          <w:b/>
        </w:rPr>
      </w:pPr>
    </w:p>
    <w:p w14:paraId="7E4081CF" w14:textId="27A9B77C" w:rsidR="002F7354" w:rsidRPr="008176CB" w:rsidRDefault="002F7354" w:rsidP="00F93A72">
      <w:pPr>
        <w:spacing w:after="0" w:line="252" w:lineRule="auto"/>
        <w:jc w:val="center"/>
        <w:rPr>
          <w:rFonts w:asciiTheme="minorHAnsi" w:hAnsiTheme="minorHAnsi" w:cstheme="minorHAnsi"/>
          <w:b/>
        </w:rPr>
      </w:pPr>
      <w:r w:rsidRPr="008176CB">
        <w:rPr>
          <w:rFonts w:asciiTheme="minorHAnsi" w:hAnsiTheme="minorHAnsi" w:cstheme="minorHAnsi"/>
          <w:b/>
        </w:rPr>
        <w:t>II.</w:t>
      </w:r>
    </w:p>
    <w:p w14:paraId="0BC0DB49" w14:textId="171C8616" w:rsidR="002F7354" w:rsidRPr="008176CB" w:rsidRDefault="008A257B" w:rsidP="003652CE">
      <w:pPr>
        <w:spacing w:after="120" w:line="252" w:lineRule="auto"/>
        <w:jc w:val="center"/>
        <w:rPr>
          <w:rFonts w:asciiTheme="minorHAnsi" w:hAnsiTheme="minorHAnsi" w:cstheme="minorHAnsi"/>
          <w:b/>
        </w:rPr>
      </w:pPr>
      <w:r w:rsidRPr="008176CB">
        <w:rPr>
          <w:rFonts w:asciiTheme="minorHAnsi" w:hAnsiTheme="minorHAnsi" w:cstheme="minorHAnsi"/>
          <w:b/>
        </w:rPr>
        <w:t>P</w:t>
      </w:r>
      <w:r w:rsidR="002F7354" w:rsidRPr="008176CB">
        <w:rPr>
          <w:rFonts w:asciiTheme="minorHAnsi" w:hAnsiTheme="minorHAnsi" w:cstheme="minorHAnsi"/>
          <w:b/>
        </w:rPr>
        <w:t>ředmět smlouvy</w:t>
      </w:r>
    </w:p>
    <w:p w14:paraId="1719BCEB" w14:textId="77777777" w:rsidR="003966F1" w:rsidRPr="008176CB" w:rsidRDefault="003966F1" w:rsidP="00F0549A">
      <w:pPr>
        <w:spacing w:after="120" w:line="252" w:lineRule="auto"/>
        <w:rPr>
          <w:rFonts w:asciiTheme="minorHAnsi" w:hAnsiTheme="minorHAnsi" w:cstheme="minorHAnsi"/>
          <w:bCs/>
        </w:rPr>
      </w:pPr>
      <w:r w:rsidRPr="008176CB">
        <w:rPr>
          <w:rFonts w:asciiTheme="minorHAnsi" w:hAnsiTheme="minorHAnsi" w:cstheme="minorHAnsi"/>
          <w:bCs/>
        </w:rPr>
        <w:t>Předmětem této smlouvy je:</w:t>
      </w:r>
    </w:p>
    <w:p w14:paraId="4F45D08C" w14:textId="77777777" w:rsidR="008F464B" w:rsidRPr="008176CB" w:rsidRDefault="00073488" w:rsidP="00F0549A">
      <w:pPr>
        <w:pStyle w:val="Odstavecseseznamem"/>
        <w:numPr>
          <w:ilvl w:val="0"/>
          <w:numId w:val="36"/>
        </w:numPr>
        <w:spacing w:after="120" w:line="252" w:lineRule="auto"/>
        <w:ind w:left="426"/>
        <w:contextualSpacing w:val="0"/>
        <w:jc w:val="both"/>
        <w:rPr>
          <w:rFonts w:asciiTheme="minorHAnsi" w:hAnsiTheme="minorHAnsi" w:cstheme="minorHAnsi"/>
          <w:bCs/>
        </w:rPr>
      </w:pPr>
      <w:r w:rsidRPr="008176CB">
        <w:rPr>
          <w:rFonts w:asciiTheme="minorHAnsi" w:hAnsiTheme="minorHAnsi" w:cstheme="minorHAnsi"/>
        </w:rPr>
        <w:t>poskytování poradenských, konzultačních a právních služeb v daňových a účetních záležitostech, včetně vypracovávání písemných stanovisek k zadaným dotazům klienta;</w:t>
      </w:r>
    </w:p>
    <w:p w14:paraId="24C32DC6" w14:textId="7903AF50" w:rsidR="008F464B" w:rsidRPr="008176CB" w:rsidRDefault="00073488" w:rsidP="00F0549A">
      <w:pPr>
        <w:pStyle w:val="Odstavecseseznamem"/>
        <w:numPr>
          <w:ilvl w:val="0"/>
          <w:numId w:val="36"/>
        </w:numPr>
        <w:spacing w:after="120" w:line="252" w:lineRule="auto"/>
        <w:ind w:left="426"/>
        <w:contextualSpacing w:val="0"/>
        <w:jc w:val="both"/>
        <w:rPr>
          <w:rFonts w:asciiTheme="minorHAnsi" w:hAnsiTheme="minorHAnsi" w:cstheme="minorHAnsi"/>
          <w:bCs/>
        </w:rPr>
      </w:pPr>
      <w:r w:rsidRPr="008176CB">
        <w:rPr>
          <w:rFonts w:asciiTheme="minorHAnsi" w:hAnsiTheme="minorHAnsi" w:cstheme="minorHAnsi"/>
        </w:rPr>
        <w:t>průběžné poskytování informací o změnách v závazných právních předpisech v oblasti daní a</w:t>
      </w:r>
      <w:r w:rsidR="00E7592B" w:rsidRPr="008176CB">
        <w:rPr>
          <w:rFonts w:asciiTheme="minorHAnsi" w:hAnsiTheme="minorHAnsi" w:cstheme="minorHAnsi"/>
        </w:rPr>
        <w:t> </w:t>
      </w:r>
      <w:r w:rsidRPr="008176CB">
        <w:rPr>
          <w:rFonts w:asciiTheme="minorHAnsi" w:hAnsiTheme="minorHAnsi" w:cstheme="minorHAnsi"/>
        </w:rPr>
        <w:t>účetnictví, které by mohly mít vliv na výši a správný výpočet daní a správnost a úplnost účtování klienta;</w:t>
      </w:r>
    </w:p>
    <w:p w14:paraId="4DFDF278" w14:textId="7DEB7900" w:rsidR="00073488" w:rsidRPr="008176CB" w:rsidRDefault="00073488" w:rsidP="00A676EA">
      <w:pPr>
        <w:pStyle w:val="Odstavecseseznamem"/>
        <w:numPr>
          <w:ilvl w:val="0"/>
          <w:numId w:val="36"/>
        </w:numPr>
        <w:spacing w:after="0" w:line="252" w:lineRule="auto"/>
        <w:ind w:left="425" w:hanging="357"/>
        <w:contextualSpacing w:val="0"/>
        <w:jc w:val="both"/>
        <w:rPr>
          <w:rFonts w:asciiTheme="minorHAnsi" w:hAnsiTheme="minorHAnsi" w:cstheme="minorHAnsi"/>
        </w:rPr>
      </w:pPr>
      <w:r w:rsidRPr="008176CB">
        <w:rPr>
          <w:rFonts w:asciiTheme="minorHAnsi" w:hAnsiTheme="minorHAnsi" w:cstheme="minorHAnsi"/>
        </w:rPr>
        <w:t>zpracování</w:t>
      </w:r>
      <w:r w:rsidR="00E3376C">
        <w:rPr>
          <w:rFonts w:asciiTheme="minorHAnsi" w:hAnsiTheme="minorHAnsi" w:cstheme="minorHAnsi"/>
        </w:rPr>
        <w:t xml:space="preserve"> předběžné daňové kalkulace </w:t>
      </w:r>
      <w:r w:rsidR="00DF79FE">
        <w:rPr>
          <w:rFonts w:asciiTheme="minorHAnsi" w:hAnsiTheme="minorHAnsi" w:cstheme="minorHAnsi"/>
        </w:rPr>
        <w:t>k dani</w:t>
      </w:r>
      <w:r w:rsidR="00E3376C">
        <w:rPr>
          <w:rFonts w:asciiTheme="minorHAnsi" w:hAnsiTheme="minorHAnsi" w:cstheme="minorHAnsi"/>
        </w:rPr>
        <w:t xml:space="preserve"> z příjmů právnických osob za klienta do 15.</w:t>
      </w:r>
      <w:r w:rsidR="00A676EA">
        <w:rPr>
          <w:rFonts w:asciiTheme="minorHAnsi" w:hAnsiTheme="minorHAnsi" w:cstheme="minorHAnsi"/>
        </w:rPr>
        <w:t xml:space="preserve"> </w:t>
      </w:r>
      <w:r w:rsidR="00E3376C">
        <w:rPr>
          <w:rFonts w:asciiTheme="minorHAnsi" w:hAnsiTheme="minorHAnsi" w:cstheme="minorHAnsi"/>
        </w:rPr>
        <w:t>2.</w:t>
      </w:r>
      <w:r w:rsidR="00A676EA">
        <w:rPr>
          <w:rFonts w:asciiTheme="minorHAnsi" w:hAnsiTheme="minorHAnsi" w:cstheme="minorHAnsi"/>
        </w:rPr>
        <w:t xml:space="preserve"> kalendářního roku</w:t>
      </w:r>
      <w:r w:rsidR="00DF79FE">
        <w:rPr>
          <w:rFonts w:asciiTheme="minorHAnsi" w:hAnsiTheme="minorHAnsi" w:cstheme="minorHAnsi"/>
        </w:rPr>
        <w:t>,</w:t>
      </w:r>
      <w:r w:rsidR="00E3376C">
        <w:rPr>
          <w:rFonts w:asciiTheme="minorHAnsi" w:hAnsiTheme="minorHAnsi" w:cstheme="minorHAnsi"/>
        </w:rPr>
        <w:t xml:space="preserve"> zpracování</w:t>
      </w:r>
      <w:r w:rsidRPr="008176CB">
        <w:rPr>
          <w:rFonts w:asciiTheme="minorHAnsi" w:hAnsiTheme="minorHAnsi" w:cstheme="minorHAnsi"/>
        </w:rPr>
        <w:t xml:space="preserve"> daňového přiznání k dani z příjmů právnických osob za klienta podle platného a</w:t>
      </w:r>
      <w:r w:rsidR="00DC12BA" w:rsidRPr="008176CB">
        <w:rPr>
          <w:rFonts w:asciiTheme="minorHAnsi" w:hAnsiTheme="minorHAnsi" w:cstheme="minorHAnsi"/>
        </w:rPr>
        <w:t> </w:t>
      </w:r>
      <w:r w:rsidRPr="008176CB">
        <w:rPr>
          <w:rFonts w:asciiTheme="minorHAnsi" w:hAnsiTheme="minorHAnsi" w:cstheme="minorHAnsi"/>
        </w:rPr>
        <w:t xml:space="preserve">účinného zákona o daních z příjmů, kterým je ke dni podpisu této smlouvy zákon č. 586/1992 Sb., o daních z příjmů, a jeho předání klientovi vždy do </w:t>
      </w:r>
      <w:r w:rsidR="00CE3199">
        <w:rPr>
          <w:rFonts w:asciiTheme="minorHAnsi" w:hAnsiTheme="minorHAnsi" w:cstheme="minorHAnsi"/>
        </w:rPr>
        <w:t>15.</w:t>
      </w:r>
      <w:r w:rsidR="00A676EA">
        <w:rPr>
          <w:rFonts w:asciiTheme="minorHAnsi" w:hAnsiTheme="minorHAnsi" w:cstheme="minorHAnsi"/>
        </w:rPr>
        <w:t xml:space="preserve"> </w:t>
      </w:r>
      <w:r w:rsidR="00CE3199">
        <w:rPr>
          <w:rFonts w:asciiTheme="minorHAnsi" w:hAnsiTheme="minorHAnsi" w:cstheme="minorHAnsi"/>
        </w:rPr>
        <w:t>5.</w:t>
      </w:r>
      <w:r w:rsidRPr="008176CB">
        <w:rPr>
          <w:rFonts w:asciiTheme="minorHAnsi" w:hAnsiTheme="minorHAnsi" w:cstheme="minorHAnsi"/>
        </w:rPr>
        <w:t xml:space="preserve"> kalendářního roku a podání příslušnému správci daně vždy do </w:t>
      </w:r>
      <w:r w:rsidR="00E3376C">
        <w:rPr>
          <w:rFonts w:asciiTheme="minorHAnsi" w:hAnsiTheme="minorHAnsi" w:cstheme="minorHAnsi"/>
        </w:rPr>
        <w:t>15.</w:t>
      </w:r>
      <w:r w:rsidRPr="008176CB">
        <w:rPr>
          <w:rFonts w:asciiTheme="minorHAnsi" w:hAnsiTheme="minorHAnsi" w:cstheme="minorHAnsi"/>
        </w:rPr>
        <w:t xml:space="preserve"> 6. kalendářního roku následujícího po uzavřeném účetním období, počínaje zdaňovacím obdobím roku 202</w:t>
      </w:r>
      <w:r w:rsidR="00E1608F" w:rsidRPr="008176CB">
        <w:rPr>
          <w:rFonts w:asciiTheme="minorHAnsi" w:hAnsiTheme="minorHAnsi" w:cstheme="minorHAnsi"/>
        </w:rPr>
        <w:t>5</w:t>
      </w:r>
      <w:r w:rsidRPr="008176CB">
        <w:rPr>
          <w:rFonts w:asciiTheme="minorHAnsi" w:hAnsiTheme="minorHAnsi" w:cstheme="minorHAnsi"/>
        </w:rPr>
        <w:t xml:space="preserve">. </w:t>
      </w:r>
    </w:p>
    <w:p w14:paraId="4DFEE260" w14:textId="77777777" w:rsidR="00073488" w:rsidRPr="008176CB" w:rsidRDefault="00073488" w:rsidP="00F93A72">
      <w:pPr>
        <w:spacing w:after="0" w:line="252" w:lineRule="auto"/>
        <w:ind w:left="426"/>
        <w:jc w:val="both"/>
        <w:rPr>
          <w:rFonts w:asciiTheme="minorHAnsi" w:hAnsiTheme="minorHAnsi" w:cstheme="minorHAnsi"/>
        </w:rPr>
      </w:pPr>
    </w:p>
    <w:p w14:paraId="1BCA567B" w14:textId="77777777" w:rsidR="002F7354" w:rsidRPr="008176CB" w:rsidRDefault="002F7354" w:rsidP="00F93A72">
      <w:pPr>
        <w:spacing w:after="0" w:line="252" w:lineRule="auto"/>
        <w:jc w:val="center"/>
        <w:rPr>
          <w:rFonts w:asciiTheme="minorHAnsi" w:hAnsiTheme="minorHAnsi" w:cstheme="minorHAnsi"/>
          <w:b/>
        </w:rPr>
      </w:pPr>
      <w:r w:rsidRPr="008176CB">
        <w:rPr>
          <w:rFonts w:asciiTheme="minorHAnsi" w:hAnsiTheme="minorHAnsi" w:cstheme="minorHAnsi"/>
          <w:b/>
        </w:rPr>
        <w:t>III.</w:t>
      </w:r>
    </w:p>
    <w:p w14:paraId="3C647ECE" w14:textId="160C74C1" w:rsidR="002F7354" w:rsidRPr="008176CB" w:rsidRDefault="00EF4CA4" w:rsidP="003652CE">
      <w:pPr>
        <w:spacing w:after="120" w:line="252" w:lineRule="auto"/>
        <w:jc w:val="center"/>
        <w:rPr>
          <w:rFonts w:asciiTheme="minorHAnsi" w:hAnsiTheme="minorHAnsi" w:cstheme="minorHAnsi"/>
          <w:b/>
        </w:rPr>
      </w:pPr>
      <w:r w:rsidRPr="008176CB">
        <w:rPr>
          <w:rFonts w:asciiTheme="minorHAnsi" w:hAnsiTheme="minorHAnsi" w:cstheme="minorHAnsi"/>
          <w:b/>
        </w:rPr>
        <w:t>Práva a p</w:t>
      </w:r>
      <w:r w:rsidR="002F7354" w:rsidRPr="008176CB">
        <w:rPr>
          <w:rFonts w:asciiTheme="minorHAnsi" w:hAnsiTheme="minorHAnsi" w:cstheme="minorHAnsi"/>
          <w:b/>
        </w:rPr>
        <w:t xml:space="preserve">ovinnosti </w:t>
      </w:r>
      <w:r w:rsidRPr="008176CB">
        <w:rPr>
          <w:rFonts w:asciiTheme="minorHAnsi" w:hAnsiTheme="minorHAnsi" w:cstheme="minorHAnsi"/>
          <w:b/>
        </w:rPr>
        <w:t>smluvních stran</w:t>
      </w:r>
      <w:r w:rsidR="002F7354" w:rsidRPr="008176CB">
        <w:rPr>
          <w:rFonts w:asciiTheme="minorHAnsi" w:hAnsiTheme="minorHAnsi" w:cstheme="minorHAnsi"/>
          <w:b/>
        </w:rPr>
        <w:t xml:space="preserve"> </w:t>
      </w:r>
    </w:p>
    <w:p w14:paraId="340C9ED3" w14:textId="4ECD3F05" w:rsidR="00FE187D" w:rsidRPr="008176CB" w:rsidRDefault="00427AB4"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se zavazuje, že klientovi na jeho žádost poskytne poradenské, konzultační a právní služby v daňových a účetních záležitostech, včetně vypracovávání písemných stanovisek k zadaným dotazům klienta</w:t>
      </w:r>
      <w:r w:rsidR="00FE187D" w:rsidRPr="008176CB">
        <w:rPr>
          <w:rFonts w:asciiTheme="minorHAnsi" w:hAnsiTheme="minorHAnsi" w:cstheme="minorHAnsi"/>
        </w:rPr>
        <w:t>.</w:t>
      </w:r>
    </w:p>
    <w:p w14:paraId="62446E68" w14:textId="6CF24853" w:rsidR="009235C9" w:rsidRPr="008176CB" w:rsidRDefault="00427AB4"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lastRenderedPageBreak/>
        <w:t>Poradce se zavazuje průběžně poskytovat klientovi informace o změnách v závazných právních předpisech z oblasti daní a účetnictví, které by mohly mít vliv na výši a správný výpočet daní a</w:t>
      </w:r>
      <w:r w:rsidR="00314024" w:rsidRPr="008176CB">
        <w:rPr>
          <w:rFonts w:asciiTheme="minorHAnsi" w:hAnsiTheme="minorHAnsi" w:cstheme="minorHAnsi"/>
        </w:rPr>
        <w:t> </w:t>
      </w:r>
      <w:r w:rsidRPr="008176CB">
        <w:rPr>
          <w:rFonts w:asciiTheme="minorHAnsi" w:hAnsiTheme="minorHAnsi" w:cstheme="minorHAnsi"/>
        </w:rPr>
        <w:t>správnost a úplnost účtování klienta</w:t>
      </w:r>
      <w:r w:rsidR="009235C9" w:rsidRPr="008176CB">
        <w:rPr>
          <w:rFonts w:asciiTheme="minorHAnsi" w:hAnsiTheme="minorHAnsi" w:cstheme="minorHAnsi"/>
        </w:rPr>
        <w:t>.</w:t>
      </w:r>
    </w:p>
    <w:p w14:paraId="7561CD48" w14:textId="77777777" w:rsidR="00427AB4" w:rsidRPr="008176CB" w:rsidRDefault="00427AB4" w:rsidP="00F0549A">
      <w:pPr>
        <w:numPr>
          <w:ilvl w:val="0"/>
          <w:numId w:val="9"/>
        </w:numPr>
        <w:spacing w:after="120" w:line="252" w:lineRule="auto"/>
        <w:ind w:left="426" w:hanging="426"/>
        <w:jc w:val="both"/>
        <w:rPr>
          <w:rFonts w:asciiTheme="minorHAnsi" w:hAnsiTheme="minorHAnsi" w:cstheme="minorHAnsi"/>
          <w:u w:val="single"/>
        </w:rPr>
      </w:pPr>
      <w:r w:rsidRPr="008176CB">
        <w:rPr>
          <w:rFonts w:asciiTheme="minorHAnsi" w:hAnsiTheme="minorHAnsi" w:cstheme="minorHAnsi"/>
          <w:u w:val="single"/>
        </w:rPr>
        <w:t xml:space="preserve">Rozsah činností poradce dle odst. 1 a 2 tohoto článku nesmí pro klienta přesáhnout 200 hodin práce za jeden kalendářní rok. </w:t>
      </w:r>
    </w:p>
    <w:p w14:paraId="03904682" w14:textId="1CB7E9A8" w:rsidR="000B77A5" w:rsidRPr="008176CB" w:rsidRDefault="00427AB4"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se zavazuje pro klienta a na jeho účet zabezpeč</w:t>
      </w:r>
      <w:r w:rsidR="00470313" w:rsidRPr="008176CB">
        <w:rPr>
          <w:rFonts w:asciiTheme="minorHAnsi" w:hAnsiTheme="minorHAnsi" w:cstheme="minorHAnsi"/>
        </w:rPr>
        <w:t>it</w:t>
      </w:r>
      <w:r w:rsidRPr="008176CB">
        <w:rPr>
          <w:rFonts w:asciiTheme="minorHAnsi" w:hAnsiTheme="minorHAnsi" w:cstheme="minorHAnsi"/>
        </w:rPr>
        <w:t xml:space="preserve"> na základě klientem předloženého účetnictví a dalších průkazných podkladů zpracování</w:t>
      </w:r>
      <w:r w:rsidR="00DF79FE">
        <w:rPr>
          <w:rFonts w:asciiTheme="minorHAnsi" w:hAnsiTheme="minorHAnsi" w:cstheme="minorHAnsi"/>
        </w:rPr>
        <w:t xml:space="preserve"> předběžné daňové kalkulace</w:t>
      </w:r>
      <w:r w:rsidR="00A676EA">
        <w:rPr>
          <w:rFonts w:asciiTheme="minorHAnsi" w:hAnsiTheme="minorHAnsi" w:cstheme="minorHAnsi"/>
        </w:rPr>
        <w:t xml:space="preserve"> </w:t>
      </w:r>
      <w:r w:rsidRPr="008176CB">
        <w:rPr>
          <w:rFonts w:asciiTheme="minorHAnsi" w:hAnsiTheme="minorHAnsi" w:cstheme="minorHAnsi"/>
        </w:rPr>
        <w:t xml:space="preserve">k dani z příjmů právnických osob </w:t>
      </w:r>
      <w:r w:rsidR="00DF79FE">
        <w:rPr>
          <w:rFonts w:asciiTheme="minorHAnsi" w:hAnsiTheme="minorHAnsi" w:cstheme="minorHAnsi"/>
        </w:rPr>
        <w:t>do 15.</w:t>
      </w:r>
      <w:r w:rsidR="00A676EA">
        <w:rPr>
          <w:rFonts w:asciiTheme="minorHAnsi" w:hAnsiTheme="minorHAnsi" w:cstheme="minorHAnsi"/>
        </w:rPr>
        <w:t xml:space="preserve"> </w:t>
      </w:r>
      <w:r w:rsidR="00DF79FE">
        <w:rPr>
          <w:rFonts w:asciiTheme="minorHAnsi" w:hAnsiTheme="minorHAnsi" w:cstheme="minorHAnsi"/>
        </w:rPr>
        <w:t>2.</w:t>
      </w:r>
      <w:r w:rsidR="00A676EA">
        <w:rPr>
          <w:rFonts w:asciiTheme="minorHAnsi" w:hAnsiTheme="minorHAnsi" w:cstheme="minorHAnsi"/>
        </w:rPr>
        <w:t xml:space="preserve"> kalendářního roku</w:t>
      </w:r>
      <w:r w:rsidRPr="008176CB">
        <w:rPr>
          <w:rFonts w:asciiTheme="minorHAnsi" w:hAnsiTheme="minorHAnsi" w:cstheme="minorHAnsi"/>
        </w:rPr>
        <w:t>, předání</w:t>
      </w:r>
      <w:r w:rsidR="00DF79FE">
        <w:rPr>
          <w:rFonts w:asciiTheme="minorHAnsi" w:hAnsiTheme="minorHAnsi" w:cstheme="minorHAnsi"/>
        </w:rPr>
        <w:t xml:space="preserve"> přiznání k dani z příjmů právnických osob podle platného a účinného zákona o daních z příjmů v době zpracování daňového přiznání</w:t>
      </w:r>
      <w:r w:rsidRPr="008176CB">
        <w:rPr>
          <w:rFonts w:asciiTheme="minorHAnsi" w:hAnsiTheme="minorHAnsi" w:cstheme="minorHAnsi"/>
        </w:rPr>
        <w:t xml:space="preserve"> klientovi vždy do </w:t>
      </w:r>
      <w:r w:rsidR="0062051C">
        <w:rPr>
          <w:rFonts w:asciiTheme="minorHAnsi" w:hAnsiTheme="minorHAnsi" w:cstheme="minorHAnsi"/>
        </w:rPr>
        <w:t>15.</w:t>
      </w:r>
      <w:r w:rsidR="00A676EA">
        <w:rPr>
          <w:rFonts w:asciiTheme="minorHAnsi" w:hAnsiTheme="minorHAnsi" w:cstheme="minorHAnsi"/>
        </w:rPr>
        <w:t xml:space="preserve"> </w:t>
      </w:r>
      <w:r w:rsidR="0062051C">
        <w:rPr>
          <w:rFonts w:asciiTheme="minorHAnsi" w:hAnsiTheme="minorHAnsi" w:cstheme="minorHAnsi"/>
        </w:rPr>
        <w:t>5.</w:t>
      </w:r>
      <w:r w:rsidRPr="008176CB">
        <w:rPr>
          <w:rFonts w:asciiTheme="minorHAnsi" w:hAnsiTheme="minorHAnsi" w:cstheme="minorHAnsi"/>
        </w:rPr>
        <w:t xml:space="preserve"> kalendářního roku. Poradce se dále zavazuje podat zpracované daňové přiznání za klienta příslušnému správci daně vždy do </w:t>
      </w:r>
      <w:r w:rsidR="00DF79FE">
        <w:rPr>
          <w:rFonts w:asciiTheme="minorHAnsi" w:hAnsiTheme="minorHAnsi" w:cstheme="minorHAnsi"/>
        </w:rPr>
        <w:t>15</w:t>
      </w:r>
      <w:r w:rsidRPr="008176CB">
        <w:rPr>
          <w:rFonts w:asciiTheme="minorHAnsi" w:hAnsiTheme="minorHAnsi" w:cstheme="minorHAnsi"/>
        </w:rPr>
        <w:t>. 6. kalendářního roku následujícího po uzavřeném účetním období, případně poskytnout vysvětlení, doplnění či jinou součinnost požadovanou správcem daně, a to vše počínaje zdaňovacím obdobím roku 202</w:t>
      </w:r>
      <w:r w:rsidR="00872EE0" w:rsidRPr="008176CB">
        <w:rPr>
          <w:rFonts w:asciiTheme="minorHAnsi" w:hAnsiTheme="minorHAnsi" w:cstheme="minorHAnsi"/>
        </w:rPr>
        <w:t>5</w:t>
      </w:r>
      <w:r w:rsidRPr="008176CB">
        <w:rPr>
          <w:rFonts w:asciiTheme="minorHAnsi" w:hAnsiTheme="minorHAnsi" w:cstheme="minorHAnsi"/>
        </w:rPr>
        <w:t>.</w:t>
      </w:r>
    </w:p>
    <w:p w14:paraId="02F53943" w14:textId="5B3B2DAC" w:rsidR="00461E71" w:rsidRPr="008176CB" w:rsidRDefault="00427AB4"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se zavazuje podle požadavků klienta provádět speciální prověrky a revize včetně vypracování písemných zpráv</w:t>
      </w:r>
      <w:r w:rsidR="00461E71" w:rsidRPr="008176CB">
        <w:rPr>
          <w:rFonts w:asciiTheme="minorHAnsi" w:hAnsiTheme="minorHAnsi" w:cstheme="minorHAnsi"/>
        </w:rPr>
        <w:t>, a obsah těchto písemných zpráv a stanovisek s odpovědnými zaměstnanci klienta</w:t>
      </w:r>
      <w:r w:rsidR="00427548" w:rsidRPr="008176CB">
        <w:rPr>
          <w:rFonts w:asciiTheme="minorHAnsi" w:hAnsiTheme="minorHAnsi" w:cstheme="minorHAnsi"/>
        </w:rPr>
        <w:t xml:space="preserve"> projednat</w:t>
      </w:r>
      <w:r w:rsidR="002F7354" w:rsidRPr="008176CB">
        <w:rPr>
          <w:rFonts w:asciiTheme="minorHAnsi" w:hAnsiTheme="minorHAnsi" w:cstheme="minorHAnsi"/>
          <w:bCs/>
        </w:rPr>
        <w:t>.</w:t>
      </w:r>
    </w:p>
    <w:p w14:paraId="14B75FC9" w14:textId="749B814D"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je povinen postupovat s náležitou odbornou péčí v souladu s platným právním řádem, chránit práva a oprávněné zájmy klienta a jednat čestně a svědomitě. K plnění předmětu této smlouvy je poradce povinen důsledně využívat všechny zákonné prostředky a uplatňovat vše, co</w:t>
      </w:r>
      <w:r w:rsidR="00C87754" w:rsidRPr="008176CB">
        <w:rPr>
          <w:rFonts w:asciiTheme="minorHAnsi" w:hAnsiTheme="minorHAnsi" w:cstheme="minorHAnsi"/>
        </w:rPr>
        <w:t> </w:t>
      </w:r>
      <w:r w:rsidRPr="008176CB">
        <w:rPr>
          <w:rFonts w:asciiTheme="minorHAnsi" w:hAnsiTheme="minorHAnsi" w:cstheme="minorHAnsi"/>
        </w:rPr>
        <w:t>podle svého přesvědčení a příkazů klienta pokládá za prospěšné. Je přitom vázán zákony a</w:t>
      </w:r>
      <w:r w:rsidR="00C87754" w:rsidRPr="008176CB">
        <w:rPr>
          <w:rFonts w:asciiTheme="minorHAnsi" w:hAnsiTheme="minorHAnsi" w:cstheme="minorHAnsi"/>
        </w:rPr>
        <w:t> </w:t>
      </w:r>
      <w:r w:rsidRPr="008176CB">
        <w:rPr>
          <w:rFonts w:asciiTheme="minorHAnsi" w:hAnsiTheme="minorHAnsi" w:cstheme="minorHAnsi"/>
        </w:rPr>
        <w:t xml:space="preserve">dalšími obecně závaznými právními předpisy a v jejich mezích také příkazy klienta. </w:t>
      </w:r>
    </w:p>
    <w:p w14:paraId="1EB5157C" w14:textId="467B65DB"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je povinen v průběhu poskytování služeb informovat klienta o všech skutečnostech, které mohou mít vliv na poskytování služeb a současně upozornit klienta bez zbytečného odkladu na</w:t>
      </w:r>
      <w:r w:rsidR="00C87754" w:rsidRPr="008176CB">
        <w:rPr>
          <w:rFonts w:asciiTheme="minorHAnsi" w:hAnsiTheme="minorHAnsi" w:cstheme="minorHAnsi"/>
        </w:rPr>
        <w:t> </w:t>
      </w:r>
      <w:r w:rsidRPr="008176CB">
        <w:rPr>
          <w:rFonts w:asciiTheme="minorHAnsi" w:hAnsiTheme="minorHAnsi" w:cstheme="minorHAnsi"/>
        </w:rPr>
        <w:t>nevhodnou povahu jeho příkazu</w:t>
      </w:r>
      <w:r w:rsidR="009A4A5E" w:rsidRPr="008176CB">
        <w:rPr>
          <w:rFonts w:asciiTheme="minorHAnsi" w:hAnsiTheme="minorHAnsi" w:cstheme="minorHAnsi"/>
        </w:rPr>
        <w:t>.</w:t>
      </w:r>
    </w:p>
    <w:p w14:paraId="28A00A57"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je povinen oznámit klientovi všechny okolnosti, které zjistil při plnění předmětu této smlouvy, které mohou mít vliv na změnu příkazů klienta. Zjistí-li poradce, že příkazy klienta jsou nevhodné či neúčelné pro plnění předmětu této smlouvy, je povinen klienta na to upozornit.</w:t>
      </w:r>
    </w:p>
    <w:p w14:paraId="1EB9818D"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je povinen provést kontrolu správnosti a úplnosti účetních dokladů a dalších podkladů klienta, které jsou nebo by měly být podkladem pro zpracování daňového přiznání, a to z pohledu jejich použitelnosti pro správné zjištění výše daně.</w:t>
      </w:r>
    </w:p>
    <w:p w14:paraId="4DABBECF" w14:textId="53AEF800"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Předmětem kontroly podle odst. 9. tohoto článku není prověřování věcné správnosti klientových dokladů, jejich pravosti či pravdivosti.</w:t>
      </w:r>
    </w:p>
    <w:p w14:paraId="50C3FB11"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neprodleně upozorní klienta na formální nedostatky účetních dokladů tak, aby klientovi byla dána možnost tyto formální nedostatky napravit před sestavením daňového přiznání. Poradce rovněž upozorní klienta na neúplnost předložených podkladů, která daňovému poradci vyplyne z kontextu ostatních zpracovávaných účetních případů a jiných písemností.</w:t>
      </w:r>
    </w:p>
    <w:p w14:paraId="09839C49" w14:textId="49F6F28B"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Jednotlivé úkony může poradce činit i prostřednictvím svých pracovníků. Poradce je rovněž oprávněn se při poskytování daňového poradenství dát zastoupit jiným daňovým poradcem, a</w:t>
      </w:r>
      <w:r w:rsidR="00ED181B" w:rsidRPr="008176CB">
        <w:rPr>
          <w:rFonts w:asciiTheme="minorHAnsi" w:hAnsiTheme="minorHAnsi" w:cstheme="minorHAnsi"/>
        </w:rPr>
        <w:t> </w:t>
      </w:r>
      <w:r w:rsidRPr="008176CB">
        <w:rPr>
          <w:rFonts w:asciiTheme="minorHAnsi" w:hAnsiTheme="minorHAnsi" w:cstheme="minorHAnsi"/>
        </w:rPr>
        <w:t>to</w:t>
      </w:r>
      <w:r w:rsidR="00ED181B" w:rsidRPr="008176CB">
        <w:rPr>
          <w:rFonts w:asciiTheme="minorHAnsi" w:hAnsiTheme="minorHAnsi" w:cstheme="minorHAnsi"/>
        </w:rPr>
        <w:t> </w:t>
      </w:r>
      <w:r w:rsidRPr="008176CB">
        <w:rPr>
          <w:rFonts w:asciiTheme="minorHAnsi" w:hAnsiTheme="minorHAnsi" w:cstheme="minorHAnsi"/>
        </w:rPr>
        <w:t>po předchozím písemném souhlasu klienta. V takovém případě je povinen zmocněného daňového poradce zavázat k povinnosti mlčenlivosti v rozsahu stanoveném touto smlouvou.</w:t>
      </w:r>
    </w:p>
    <w:p w14:paraId="190F5F95" w14:textId="15513C0F"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 ukončení této smlouvy je poradce povinen bez zbytečného odkladu vydat klientovi veškeré podklady, které mu klient předal. Poradce je oprávněn pořizovat si z podkladů předaných mu</w:t>
      </w:r>
      <w:r w:rsidR="00ED181B" w:rsidRPr="008176CB">
        <w:rPr>
          <w:rFonts w:asciiTheme="minorHAnsi" w:hAnsiTheme="minorHAnsi" w:cstheme="minorHAnsi"/>
        </w:rPr>
        <w:t> </w:t>
      </w:r>
      <w:r w:rsidRPr="008176CB">
        <w:rPr>
          <w:rFonts w:asciiTheme="minorHAnsi" w:hAnsiTheme="minorHAnsi" w:cstheme="minorHAnsi"/>
        </w:rPr>
        <w:t>klientem kopie pro dokumentaci své činnosti.</w:t>
      </w:r>
    </w:p>
    <w:p w14:paraId="7DD2A068" w14:textId="58B46C7D"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lastRenderedPageBreak/>
        <w:t>Poradce je povinen písemně vést průkaznou evidenci poskytnutých služeb a jejich rozsahu (tj.</w:t>
      </w:r>
      <w:r w:rsidR="00ED181B" w:rsidRPr="008176CB">
        <w:rPr>
          <w:rFonts w:asciiTheme="minorHAnsi" w:hAnsiTheme="minorHAnsi" w:cstheme="minorHAnsi"/>
        </w:rPr>
        <w:t> </w:t>
      </w:r>
      <w:r w:rsidRPr="008176CB">
        <w:rPr>
          <w:rFonts w:asciiTheme="minorHAnsi" w:hAnsiTheme="minorHAnsi" w:cstheme="minorHAnsi"/>
        </w:rPr>
        <w:t>hodin práce pro klienta) jako podklad pro příslušné vyúčtování odměny dle článku V. a VI. této smlouvy.</w:t>
      </w:r>
    </w:p>
    <w:p w14:paraId="1460A859"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Poradce odpovídá za škody způsobené porušením svých povinností ve smyslu této smlouvy.</w:t>
      </w:r>
    </w:p>
    <w:p w14:paraId="5B272DD4"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Klient je povinen zaplatit poradci odměnu za jeho činnost ve výši a způsobem sjednaným v této smlouvě.</w:t>
      </w:r>
    </w:p>
    <w:p w14:paraId="09161382"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Klient je povinen poskytovat poradci veškerou nezbytnou součinnost potřebnou pro řádný výkon činností poradce, zejména mu poskytnout potřebná vysvětlení a informace, jakož i veškeré nezbytné podklady, účetní dokumenty a jiné písemnosti.</w:t>
      </w:r>
    </w:p>
    <w:p w14:paraId="2EF70E83"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O předání a převzetí podkladů klienta budou sestavovány písemné protokoly. Předání a převzetí dokumentů bude probíhat v prostorách klienta.</w:t>
      </w:r>
    </w:p>
    <w:p w14:paraId="56F4787A" w14:textId="77777777" w:rsidR="00461E71" w:rsidRPr="008176CB" w:rsidRDefault="00461E71" w:rsidP="00F0549A">
      <w:pPr>
        <w:numPr>
          <w:ilvl w:val="0"/>
          <w:numId w:val="9"/>
        </w:numPr>
        <w:spacing w:after="120" w:line="252" w:lineRule="auto"/>
        <w:ind w:left="426" w:hanging="426"/>
        <w:jc w:val="both"/>
        <w:rPr>
          <w:rFonts w:asciiTheme="minorHAnsi" w:hAnsiTheme="minorHAnsi" w:cstheme="minorHAnsi"/>
        </w:rPr>
      </w:pPr>
      <w:r w:rsidRPr="008176CB">
        <w:rPr>
          <w:rFonts w:asciiTheme="minorHAnsi" w:hAnsiTheme="minorHAnsi" w:cstheme="minorHAnsi"/>
        </w:rPr>
        <w:t>Klient je povinen udělit poradci včas písemnou plnou moc, která je nezbytná pro splnění závazků poradce vyplývajících z této smlouvy.</w:t>
      </w:r>
    </w:p>
    <w:p w14:paraId="03928FB7" w14:textId="3E00DC81" w:rsidR="00461E71" w:rsidRPr="008176CB" w:rsidRDefault="00461E71" w:rsidP="00A676EA">
      <w:pPr>
        <w:numPr>
          <w:ilvl w:val="0"/>
          <w:numId w:val="9"/>
        </w:numPr>
        <w:spacing w:after="0" w:line="252" w:lineRule="auto"/>
        <w:ind w:left="425" w:hanging="425"/>
        <w:jc w:val="both"/>
        <w:rPr>
          <w:rFonts w:asciiTheme="minorHAnsi" w:hAnsiTheme="minorHAnsi" w:cstheme="minorHAnsi"/>
        </w:rPr>
      </w:pPr>
      <w:r w:rsidRPr="008176CB">
        <w:rPr>
          <w:rFonts w:asciiTheme="minorHAnsi" w:hAnsiTheme="minorHAnsi" w:cstheme="minorHAnsi"/>
        </w:rPr>
        <w:t>Klient vezme na vědomí připomínky poradce, které vyplynuly z kontroly obsahové i metodické správnosti vedení účetní analytické evidence v členění pro daňové účely</w:t>
      </w:r>
      <w:r w:rsidR="00C02B2B" w:rsidRPr="008176CB">
        <w:rPr>
          <w:rFonts w:asciiTheme="minorHAnsi" w:hAnsiTheme="minorHAnsi" w:cstheme="minorHAnsi"/>
        </w:rPr>
        <w:t>.</w:t>
      </w:r>
    </w:p>
    <w:p w14:paraId="2B393DD0" w14:textId="5D8BF986" w:rsidR="0046570D" w:rsidRPr="008176CB" w:rsidRDefault="0046570D" w:rsidP="00F93A72">
      <w:pPr>
        <w:spacing w:after="0" w:line="252" w:lineRule="auto"/>
        <w:rPr>
          <w:rFonts w:asciiTheme="minorHAnsi" w:hAnsiTheme="minorHAnsi" w:cstheme="minorHAnsi"/>
          <w:b/>
        </w:rPr>
      </w:pPr>
    </w:p>
    <w:p w14:paraId="6B1C91FA" w14:textId="01A828FE" w:rsidR="002F7354" w:rsidRPr="008176CB" w:rsidRDefault="002F7354" w:rsidP="00F93A72">
      <w:pPr>
        <w:spacing w:after="0" w:line="252" w:lineRule="auto"/>
        <w:jc w:val="center"/>
        <w:rPr>
          <w:rFonts w:asciiTheme="minorHAnsi" w:hAnsiTheme="minorHAnsi" w:cstheme="minorHAnsi"/>
          <w:b/>
        </w:rPr>
      </w:pPr>
      <w:r w:rsidRPr="008176CB">
        <w:rPr>
          <w:rFonts w:asciiTheme="minorHAnsi" w:hAnsiTheme="minorHAnsi" w:cstheme="minorHAnsi"/>
          <w:b/>
        </w:rPr>
        <w:t>IV.</w:t>
      </w:r>
    </w:p>
    <w:p w14:paraId="4219120A" w14:textId="77777777" w:rsidR="002F7354" w:rsidRPr="008176CB" w:rsidRDefault="002F7354" w:rsidP="003652CE">
      <w:pPr>
        <w:spacing w:after="120" w:line="252" w:lineRule="auto"/>
        <w:jc w:val="center"/>
        <w:rPr>
          <w:rFonts w:asciiTheme="minorHAnsi" w:hAnsiTheme="minorHAnsi" w:cstheme="minorHAnsi"/>
          <w:b/>
        </w:rPr>
      </w:pPr>
      <w:r w:rsidRPr="008176CB">
        <w:rPr>
          <w:rFonts w:asciiTheme="minorHAnsi" w:hAnsiTheme="minorHAnsi" w:cstheme="minorHAnsi"/>
          <w:b/>
        </w:rPr>
        <w:t>Doba plnění a místo plnění</w:t>
      </w:r>
    </w:p>
    <w:p w14:paraId="56D5EAF7" w14:textId="3B22C92B" w:rsidR="002F7354" w:rsidRPr="008176CB" w:rsidRDefault="00461E71" w:rsidP="00F0549A">
      <w:pPr>
        <w:numPr>
          <w:ilvl w:val="0"/>
          <w:numId w:val="4"/>
        </w:numPr>
        <w:spacing w:after="120" w:line="252" w:lineRule="auto"/>
        <w:jc w:val="both"/>
        <w:rPr>
          <w:rFonts w:asciiTheme="minorHAnsi" w:hAnsiTheme="minorHAnsi" w:cstheme="minorHAnsi"/>
        </w:rPr>
      </w:pPr>
      <w:r w:rsidRPr="008176CB">
        <w:rPr>
          <w:rFonts w:asciiTheme="minorHAnsi" w:hAnsiTheme="minorHAnsi" w:cstheme="minorHAnsi"/>
        </w:rPr>
        <w:t xml:space="preserve">Tato smlouva se uzavírá na dobu </w:t>
      </w:r>
      <w:r w:rsidRPr="006707BF">
        <w:rPr>
          <w:rFonts w:asciiTheme="minorHAnsi" w:hAnsiTheme="minorHAnsi" w:cstheme="minorHAnsi"/>
        </w:rPr>
        <w:t xml:space="preserve">určitou, a to od 1. </w:t>
      </w:r>
      <w:r w:rsidR="00414790" w:rsidRPr="006707BF">
        <w:rPr>
          <w:rFonts w:asciiTheme="minorHAnsi" w:hAnsiTheme="minorHAnsi" w:cstheme="minorHAnsi"/>
        </w:rPr>
        <w:t>8</w:t>
      </w:r>
      <w:r w:rsidRPr="006707BF">
        <w:rPr>
          <w:rFonts w:asciiTheme="minorHAnsi" w:hAnsiTheme="minorHAnsi" w:cstheme="minorHAnsi"/>
        </w:rPr>
        <w:t>. 202</w:t>
      </w:r>
      <w:r w:rsidR="00C02B2B" w:rsidRPr="006707BF">
        <w:rPr>
          <w:rFonts w:asciiTheme="minorHAnsi" w:hAnsiTheme="minorHAnsi" w:cstheme="minorHAnsi"/>
        </w:rPr>
        <w:t>5</w:t>
      </w:r>
      <w:r w:rsidRPr="006707BF">
        <w:rPr>
          <w:rFonts w:asciiTheme="minorHAnsi" w:hAnsiTheme="minorHAnsi" w:cstheme="minorHAnsi"/>
        </w:rPr>
        <w:t xml:space="preserve"> do 3</w:t>
      </w:r>
      <w:r w:rsidR="00414790" w:rsidRPr="006707BF">
        <w:rPr>
          <w:rFonts w:asciiTheme="minorHAnsi" w:hAnsiTheme="minorHAnsi" w:cstheme="minorHAnsi"/>
        </w:rPr>
        <w:t>1</w:t>
      </w:r>
      <w:r w:rsidRPr="006707BF">
        <w:rPr>
          <w:rFonts w:asciiTheme="minorHAnsi" w:hAnsiTheme="minorHAnsi" w:cstheme="minorHAnsi"/>
        </w:rPr>
        <w:t xml:space="preserve">. </w:t>
      </w:r>
      <w:r w:rsidR="00414790" w:rsidRPr="006707BF">
        <w:rPr>
          <w:rFonts w:asciiTheme="minorHAnsi" w:hAnsiTheme="minorHAnsi" w:cstheme="minorHAnsi"/>
        </w:rPr>
        <w:t>7</w:t>
      </w:r>
      <w:r w:rsidRPr="006707BF">
        <w:rPr>
          <w:rFonts w:asciiTheme="minorHAnsi" w:hAnsiTheme="minorHAnsi" w:cstheme="minorHAnsi"/>
        </w:rPr>
        <w:t>. 202</w:t>
      </w:r>
      <w:r w:rsidR="00C02B2B" w:rsidRPr="006707BF">
        <w:rPr>
          <w:rFonts w:asciiTheme="minorHAnsi" w:hAnsiTheme="minorHAnsi" w:cstheme="minorHAnsi"/>
        </w:rPr>
        <w:t>7</w:t>
      </w:r>
      <w:r w:rsidR="002F7354" w:rsidRPr="006707BF">
        <w:rPr>
          <w:rFonts w:asciiTheme="minorHAnsi" w:hAnsiTheme="minorHAnsi" w:cstheme="minorHAnsi"/>
          <w:b/>
        </w:rPr>
        <w:t>.</w:t>
      </w:r>
    </w:p>
    <w:p w14:paraId="67A3DDB2" w14:textId="347FC3F3" w:rsidR="002F7354" w:rsidRPr="008176CB" w:rsidRDefault="002F7354" w:rsidP="00A676EA">
      <w:pPr>
        <w:numPr>
          <w:ilvl w:val="0"/>
          <w:numId w:val="4"/>
        </w:numPr>
        <w:spacing w:after="0" w:line="252" w:lineRule="auto"/>
        <w:ind w:left="357" w:hanging="357"/>
        <w:jc w:val="both"/>
        <w:rPr>
          <w:rFonts w:asciiTheme="minorHAnsi" w:hAnsiTheme="minorHAnsi" w:cstheme="minorHAnsi"/>
        </w:rPr>
      </w:pPr>
      <w:r w:rsidRPr="008176CB">
        <w:rPr>
          <w:rFonts w:asciiTheme="minorHAnsi" w:hAnsiTheme="minorHAnsi" w:cstheme="minorHAnsi"/>
        </w:rPr>
        <w:t xml:space="preserve">Místem plnění je budova sídla </w:t>
      </w:r>
      <w:r w:rsidR="00461E71" w:rsidRPr="008176CB">
        <w:rPr>
          <w:rFonts w:asciiTheme="minorHAnsi" w:hAnsiTheme="minorHAnsi" w:cstheme="minorHAnsi"/>
        </w:rPr>
        <w:t xml:space="preserve">klienta </w:t>
      </w:r>
      <w:r w:rsidRPr="008176CB">
        <w:rPr>
          <w:rFonts w:asciiTheme="minorHAnsi" w:hAnsiTheme="minorHAnsi" w:cstheme="minorHAnsi"/>
        </w:rPr>
        <w:t xml:space="preserve">na adrese Žerotínovo náměstí 449/3, 601 82 Brno.  </w:t>
      </w:r>
    </w:p>
    <w:p w14:paraId="147CD8F2" w14:textId="77777777" w:rsidR="002F7354" w:rsidRPr="008176CB" w:rsidRDefault="002F7354" w:rsidP="00F93A72">
      <w:pPr>
        <w:spacing w:after="0" w:line="252" w:lineRule="auto"/>
        <w:jc w:val="both"/>
        <w:rPr>
          <w:rFonts w:asciiTheme="minorHAnsi" w:hAnsiTheme="minorHAnsi" w:cstheme="minorHAnsi"/>
          <w:b/>
        </w:rPr>
      </w:pPr>
    </w:p>
    <w:p w14:paraId="149B893E" w14:textId="77777777" w:rsidR="002F7354" w:rsidRPr="008176CB" w:rsidRDefault="002F7354" w:rsidP="00F93A72">
      <w:pPr>
        <w:spacing w:after="0" w:line="252" w:lineRule="auto"/>
        <w:jc w:val="center"/>
        <w:rPr>
          <w:rFonts w:asciiTheme="minorHAnsi" w:hAnsiTheme="minorHAnsi" w:cstheme="minorHAnsi"/>
          <w:b/>
        </w:rPr>
      </w:pPr>
      <w:r w:rsidRPr="008176CB">
        <w:rPr>
          <w:rFonts w:asciiTheme="minorHAnsi" w:hAnsiTheme="minorHAnsi" w:cstheme="minorHAnsi"/>
          <w:b/>
        </w:rPr>
        <w:t>V.</w:t>
      </w:r>
    </w:p>
    <w:p w14:paraId="2DECD462" w14:textId="3FB447B0" w:rsidR="002F7354" w:rsidRPr="008176CB" w:rsidRDefault="00461E71" w:rsidP="003652CE">
      <w:pPr>
        <w:spacing w:after="120" w:line="252" w:lineRule="auto"/>
        <w:jc w:val="center"/>
        <w:rPr>
          <w:rFonts w:asciiTheme="minorHAnsi" w:hAnsiTheme="minorHAnsi" w:cstheme="minorHAnsi"/>
          <w:b/>
        </w:rPr>
      </w:pPr>
      <w:r w:rsidRPr="008176CB">
        <w:rPr>
          <w:rFonts w:asciiTheme="minorHAnsi" w:hAnsiTheme="minorHAnsi" w:cstheme="minorHAnsi"/>
          <w:b/>
        </w:rPr>
        <w:t>Odměna</w:t>
      </w:r>
      <w:r w:rsidR="00993594">
        <w:rPr>
          <w:rFonts w:asciiTheme="minorHAnsi" w:hAnsiTheme="minorHAnsi" w:cstheme="minorHAnsi"/>
          <w:b/>
        </w:rPr>
        <w:t xml:space="preserve"> poradce</w:t>
      </w:r>
    </w:p>
    <w:p w14:paraId="2A9F21F4" w14:textId="4DC51E9F" w:rsidR="00461E71" w:rsidRPr="008176CB" w:rsidRDefault="00461E71" w:rsidP="00F0549A">
      <w:pPr>
        <w:pStyle w:val="Odstavecseseznamem"/>
        <w:numPr>
          <w:ilvl w:val="0"/>
          <w:numId w:val="11"/>
        </w:numPr>
        <w:spacing w:after="120" w:line="252" w:lineRule="auto"/>
        <w:contextualSpacing w:val="0"/>
        <w:rPr>
          <w:rFonts w:asciiTheme="minorHAnsi" w:hAnsiTheme="minorHAnsi" w:cstheme="minorHAnsi"/>
          <w:lang w:eastAsia="x-none"/>
        </w:rPr>
      </w:pPr>
      <w:r w:rsidRPr="008176CB">
        <w:rPr>
          <w:rFonts w:asciiTheme="minorHAnsi" w:hAnsiTheme="minorHAnsi" w:cstheme="minorHAnsi"/>
          <w:lang w:eastAsia="x-none"/>
        </w:rPr>
        <w:t>Poradce má nárok na odměnu za svoji činnost pro klienta dle této smlouvy.</w:t>
      </w:r>
    </w:p>
    <w:p w14:paraId="56249ACA" w14:textId="2146D14F" w:rsidR="00B86A49" w:rsidRPr="000832BB" w:rsidRDefault="00BE7DD6" w:rsidP="00026743">
      <w:pPr>
        <w:pStyle w:val="Odstavecseseznamem"/>
        <w:numPr>
          <w:ilvl w:val="0"/>
          <w:numId w:val="11"/>
        </w:numPr>
        <w:spacing w:after="0" w:line="252" w:lineRule="auto"/>
        <w:ind w:left="357" w:hanging="357"/>
        <w:contextualSpacing w:val="0"/>
        <w:rPr>
          <w:rFonts w:asciiTheme="minorHAnsi" w:hAnsiTheme="minorHAnsi" w:cstheme="minorHAnsi"/>
          <w:lang w:eastAsia="x-none"/>
        </w:rPr>
      </w:pPr>
      <w:r w:rsidRPr="008176CB">
        <w:rPr>
          <w:rFonts w:asciiTheme="minorHAnsi" w:hAnsiTheme="minorHAnsi" w:cstheme="minorHAnsi"/>
          <w:lang w:eastAsia="x-none"/>
        </w:rPr>
        <w:t>Odměna poradce za</w:t>
      </w:r>
      <w:r w:rsidR="006A5B16" w:rsidRPr="008176CB">
        <w:rPr>
          <w:rFonts w:asciiTheme="minorHAnsi" w:hAnsiTheme="minorHAnsi" w:cstheme="minorHAnsi"/>
          <w:lang w:eastAsia="x-none"/>
        </w:rPr>
        <w:t xml:space="preserve"> </w:t>
      </w:r>
      <w:r w:rsidR="006A5B16" w:rsidRPr="000832BB">
        <w:rPr>
          <w:rFonts w:asciiTheme="minorHAnsi" w:hAnsiTheme="minorHAnsi" w:cstheme="minorHAnsi"/>
          <w:lang w:eastAsia="x-none"/>
        </w:rPr>
        <w:t>činnosti uvedené v čl. III. odst. 1</w:t>
      </w:r>
      <w:r w:rsidR="00613285" w:rsidRPr="000832BB">
        <w:rPr>
          <w:rFonts w:asciiTheme="minorHAnsi" w:hAnsiTheme="minorHAnsi" w:cstheme="minorHAnsi"/>
          <w:lang w:eastAsia="x-none"/>
        </w:rPr>
        <w:t xml:space="preserve"> a</w:t>
      </w:r>
      <w:r w:rsidR="006A5B16" w:rsidRPr="000832BB">
        <w:rPr>
          <w:rFonts w:asciiTheme="minorHAnsi" w:hAnsiTheme="minorHAnsi" w:cstheme="minorHAnsi"/>
          <w:lang w:eastAsia="x-none"/>
        </w:rPr>
        <w:t xml:space="preserve"> odst. 2</w:t>
      </w:r>
      <w:r w:rsidR="00613285" w:rsidRPr="000832BB">
        <w:rPr>
          <w:rFonts w:asciiTheme="minorHAnsi" w:hAnsiTheme="minorHAnsi" w:cstheme="minorHAnsi"/>
          <w:lang w:eastAsia="x-none"/>
        </w:rPr>
        <w:t xml:space="preserve"> této smlouvy za</w:t>
      </w:r>
      <w:r w:rsidR="00405ACA" w:rsidRPr="000832BB">
        <w:rPr>
          <w:rFonts w:asciiTheme="minorHAnsi" w:hAnsiTheme="minorHAnsi" w:cstheme="minorHAnsi"/>
          <w:lang w:eastAsia="x-none"/>
        </w:rPr>
        <w:t xml:space="preserve"> každou hodinu práce pro klienta </w:t>
      </w:r>
      <w:r w:rsidR="007B4E3E" w:rsidRPr="000832BB">
        <w:rPr>
          <w:rFonts w:asciiTheme="minorHAnsi" w:hAnsiTheme="minorHAnsi" w:cstheme="minorHAnsi"/>
          <w:lang w:eastAsia="x-none"/>
        </w:rPr>
        <w:t>je sjednána ve výši:</w:t>
      </w:r>
    </w:p>
    <w:p w14:paraId="480D8ABD" w14:textId="67F51411" w:rsidR="00564ABB" w:rsidRPr="000832BB" w:rsidRDefault="00405ACA" w:rsidP="00BC1674">
      <w:pPr>
        <w:pStyle w:val="Odstavecseseznamem"/>
        <w:numPr>
          <w:ilvl w:val="0"/>
          <w:numId w:val="27"/>
        </w:numPr>
        <w:spacing w:before="60" w:after="0" w:line="252" w:lineRule="auto"/>
        <w:ind w:left="1179" w:hanging="357"/>
        <w:contextualSpacing w:val="0"/>
        <w:jc w:val="both"/>
        <w:rPr>
          <w:rFonts w:asciiTheme="minorHAnsi" w:hAnsiTheme="minorHAnsi" w:cstheme="minorHAnsi"/>
          <w:lang w:eastAsia="x-none"/>
        </w:rPr>
      </w:pPr>
      <w:r w:rsidRPr="000832BB">
        <w:rPr>
          <w:rFonts w:asciiTheme="minorHAnsi" w:hAnsiTheme="minorHAnsi" w:cstheme="minorHAnsi"/>
          <w:b/>
          <w:bCs/>
          <w:lang w:eastAsia="x-none"/>
        </w:rPr>
        <w:t>Odměna</w:t>
      </w:r>
      <w:r w:rsidR="00412FE1" w:rsidRPr="000832BB">
        <w:rPr>
          <w:rFonts w:asciiTheme="minorHAnsi" w:hAnsiTheme="minorHAnsi" w:cstheme="minorHAnsi"/>
          <w:b/>
          <w:bCs/>
          <w:lang w:eastAsia="x-none"/>
        </w:rPr>
        <w:t xml:space="preserve"> </w:t>
      </w:r>
      <w:r w:rsidR="0088395D" w:rsidRPr="000832BB">
        <w:rPr>
          <w:rFonts w:asciiTheme="minorHAnsi" w:hAnsiTheme="minorHAnsi" w:cstheme="minorHAnsi"/>
          <w:b/>
          <w:bCs/>
          <w:lang w:eastAsia="x-none"/>
        </w:rPr>
        <w:t>za hodinu práce</w:t>
      </w:r>
      <w:r w:rsidR="003D668C" w:rsidRPr="000832BB">
        <w:rPr>
          <w:rFonts w:asciiTheme="minorHAnsi" w:hAnsiTheme="minorHAnsi" w:cstheme="minorHAnsi"/>
          <w:b/>
          <w:bCs/>
          <w:lang w:eastAsia="x-none"/>
        </w:rPr>
        <w:t xml:space="preserve"> v Kč</w:t>
      </w:r>
      <w:r w:rsidR="0088395D" w:rsidRPr="000832BB">
        <w:rPr>
          <w:rFonts w:asciiTheme="minorHAnsi" w:hAnsiTheme="minorHAnsi" w:cstheme="minorHAnsi"/>
          <w:b/>
          <w:bCs/>
          <w:lang w:eastAsia="x-none"/>
        </w:rPr>
        <w:t xml:space="preserve"> </w:t>
      </w:r>
      <w:r w:rsidR="00412FE1" w:rsidRPr="000832BB">
        <w:rPr>
          <w:rFonts w:asciiTheme="minorHAnsi" w:hAnsiTheme="minorHAnsi" w:cstheme="minorHAnsi"/>
          <w:b/>
          <w:bCs/>
          <w:lang w:eastAsia="x-none"/>
        </w:rPr>
        <w:t>bez DPH</w:t>
      </w:r>
      <w:r w:rsidR="007E4D22" w:rsidRPr="000832BB">
        <w:rPr>
          <w:rFonts w:asciiTheme="minorHAnsi" w:hAnsiTheme="minorHAnsi" w:cstheme="minorHAnsi"/>
          <w:b/>
          <w:bCs/>
          <w:lang w:eastAsia="x-none"/>
        </w:rPr>
        <w:t>:</w:t>
      </w:r>
      <w:r w:rsidR="003F6486" w:rsidRPr="000832BB">
        <w:rPr>
          <w:rFonts w:asciiTheme="minorHAnsi" w:hAnsiTheme="minorHAnsi" w:cstheme="minorHAnsi"/>
          <w:b/>
          <w:bCs/>
          <w:lang w:eastAsia="x-none"/>
        </w:rPr>
        <w:tab/>
      </w:r>
      <w:r w:rsidR="007E4D22" w:rsidRPr="000832BB">
        <w:rPr>
          <w:rFonts w:asciiTheme="minorHAnsi" w:hAnsiTheme="minorHAnsi" w:cstheme="minorHAnsi"/>
          <w:lang w:eastAsia="x-none"/>
        </w:rPr>
        <w:t>………………………….</w:t>
      </w:r>
    </w:p>
    <w:p w14:paraId="147B3F93" w14:textId="6F866C65" w:rsidR="007E4D22" w:rsidRPr="000832BB" w:rsidRDefault="007E4D22" w:rsidP="00993594">
      <w:pPr>
        <w:pStyle w:val="Odstavecseseznamem"/>
        <w:numPr>
          <w:ilvl w:val="0"/>
          <w:numId w:val="27"/>
        </w:numPr>
        <w:spacing w:after="0" w:line="252" w:lineRule="auto"/>
        <w:ind w:left="1179" w:hanging="357"/>
        <w:contextualSpacing w:val="0"/>
        <w:jc w:val="both"/>
        <w:rPr>
          <w:rFonts w:asciiTheme="minorHAnsi" w:hAnsiTheme="minorHAnsi" w:cstheme="minorHAnsi"/>
          <w:lang w:eastAsia="x-none"/>
        </w:rPr>
      </w:pPr>
      <w:r w:rsidRPr="000832BB">
        <w:rPr>
          <w:rFonts w:asciiTheme="minorHAnsi" w:hAnsiTheme="minorHAnsi" w:cstheme="minorHAnsi"/>
          <w:lang w:eastAsia="x-none"/>
        </w:rPr>
        <w:t>Sazba DPH v %:</w:t>
      </w:r>
      <w:r w:rsidRPr="000832BB">
        <w:rPr>
          <w:rFonts w:asciiTheme="minorHAnsi" w:hAnsiTheme="minorHAnsi" w:cstheme="minorHAnsi"/>
          <w:lang w:eastAsia="x-none"/>
        </w:rPr>
        <w:tab/>
      </w:r>
      <w:r w:rsidRPr="000832BB">
        <w:rPr>
          <w:rFonts w:asciiTheme="minorHAnsi" w:hAnsiTheme="minorHAnsi" w:cstheme="minorHAnsi"/>
          <w:lang w:eastAsia="x-none"/>
        </w:rPr>
        <w:tab/>
      </w:r>
      <w:r w:rsidR="003F6486" w:rsidRPr="000832BB">
        <w:rPr>
          <w:rFonts w:asciiTheme="minorHAnsi" w:hAnsiTheme="minorHAnsi" w:cstheme="minorHAnsi"/>
          <w:lang w:eastAsia="x-none"/>
        </w:rPr>
        <w:tab/>
      </w:r>
      <w:r w:rsidR="003F6486" w:rsidRPr="000832BB">
        <w:rPr>
          <w:rFonts w:asciiTheme="minorHAnsi" w:hAnsiTheme="minorHAnsi" w:cstheme="minorHAnsi"/>
          <w:lang w:eastAsia="x-none"/>
        </w:rPr>
        <w:tab/>
      </w:r>
      <w:r w:rsidRPr="000832BB">
        <w:rPr>
          <w:rFonts w:asciiTheme="minorHAnsi" w:hAnsiTheme="minorHAnsi" w:cstheme="minorHAnsi"/>
          <w:lang w:eastAsia="x-none"/>
        </w:rPr>
        <w:t>………………………….</w:t>
      </w:r>
    </w:p>
    <w:p w14:paraId="13B120C9" w14:textId="12F9456C" w:rsidR="007E4D22" w:rsidRPr="000832BB" w:rsidRDefault="007E4D22" w:rsidP="00993594">
      <w:pPr>
        <w:pStyle w:val="Odstavecseseznamem"/>
        <w:numPr>
          <w:ilvl w:val="0"/>
          <w:numId w:val="27"/>
        </w:numPr>
        <w:spacing w:after="0" w:line="252" w:lineRule="auto"/>
        <w:ind w:left="1179" w:hanging="357"/>
        <w:contextualSpacing w:val="0"/>
        <w:jc w:val="both"/>
        <w:rPr>
          <w:rFonts w:asciiTheme="minorHAnsi" w:hAnsiTheme="minorHAnsi" w:cstheme="minorHAnsi"/>
          <w:lang w:eastAsia="x-none"/>
        </w:rPr>
      </w:pPr>
      <w:r w:rsidRPr="000832BB">
        <w:rPr>
          <w:rFonts w:asciiTheme="minorHAnsi" w:hAnsiTheme="minorHAnsi" w:cstheme="minorHAnsi"/>
          <w:lang w:eastAsia="x-none"/>
        </w:rPr>
        <w:t>Výše DPH v Kč:</w:t>
      </w:r>
      <w:r w:rsidRPr="000832BB">
        <w:rPr>
          <w:rFonts w:asciiTheme="minorHAnsi" w:hAnsiTheme="minorHAnsi" w:cstheme="minorHAnsi"/>
          <w:lang w:eastAsia="x-none"/>
        </w:rPr>
        <w:tab/>
      </w:r>
      <w:r w:rsidRPr="000832BB">
        <w:rPr>
          <w:rFonts w:asciiTheme="minorHAnsi" w:hAnsiTheme="minorHAnsi" w:cstheme="minorHAnsi"/>
          <w:lang w:eastAsia="x-none"/>
        </w:rPr>
        <w:tab/>
      </w:r>
      <w:r w:rsidR="001E1F6F" w:rsidRPr="000832BB">
        <w:rPr>
          <w:rFonts w:asciiTheme="minorHAnsi" w:hAnsiTheme="minorHAnsi" w:cstheme="minorHAnsi"/>
          <w:lang w:eastAsia="x-none"/>
        </w:rPr>
        <w:tab/>
      </w:r>
      <w:r w:rsidR="003F6486" w:rsidRPr="000832BB">
        <w:rPr>
          <w:rFonts w:asciiTheme="minorHAnsi" w:hAnsiTheme="minorHAnsi" w:cstheme="minorHAnsi"/>
          <w:lang w:eastAsia="x-none"/>
        </w:rPr>
        <w:tab/>
      </w:r>
      <w:r w:rsidRPr="000832BB">
        <w:rPr>
          <w:rFonts w:asciiTheme="minorHAnsi" w:hAnsiTheme="minorHAnsi" w:cstheme="minorHAnsi"/>
          <w:lang w:eastAsia="x-none"/>
        </w:rPr>
        <w:t>………………………….</w:t>
      </w:r>
    </w:p>
    <w:p w14:paraId="4FA9EA2E" w14:textId="716CF51E" w:rsidR="007E4D22" w:rsidRPr="000832BB" w:rsidRDefault="001E1F6F" w:rsidP="00993594">
      <w:pPr>
        <w:pStyle w:val="Odstavecseseznamem"/>
        <w:numPr>
          <w:ilvl w:val="0"/>
          <w:numId w:val="27"/>
        </w:numPr>
        <w:spacing w:after="120" w:line="252" w:lineRule="auto"/>
        <w:ind w:left="1179" w:hanging="357"/>
        <w:contextualSpacing w:val="0"/>
        <w:jc w:val="both"/>
        <w:rPr>
          <w:rFonts w:asciiTheme="minorHAnsi" w:hAnsiTheme="minorHAnsi" w:cstheme="minorHAnsi"/>
          <w:lang w:eastAsia="x-none"/>
        </w:rPr>
      </w:pPr>
      <w:r w:rsidRPr="000832BB">
        <w:rPr>
          <w:rFonts w:asciiTheme="minorHAnsi" w:hAnsiTheme="minorHAnsi" w:cstheme="minorHAnsi"/>
          <w:lang w:eastAsia="x-none"/>
        </w:rPr>
        <w:t>Odměna</w:t>
      </w:r>
      <w:r w:rsidR="003F6486" w:rsidRPr="000832BB">
        <w:rPr>
          <w:rFonts w:asciiTheme="minorHAnsi" w:hAnsiTheme="minorHAnsi" w:cstheme="minorHAnsi"/>
          <w:lang w:eastAsia="x-none"/>
        </w:rPr>
        <w:t xml:space="preserve"> za hodinu práce</w:t>
      </w:r>
      <w:r w:rsidR="007E4D22" w:rsidRPr="000832BB">
        <w:rPr>
          <w:rFonts w:asciiTheme="minorHAnsi" w:hAnsiTheme="minorHAnsi" w:cstheme="minorHAnsi"/>
          <w:lang w:eastAsia="x-none"/>
        </w:rPr>
        <w:t xml:space="preserve"> </w:t>
      </w:r>
      <w:r w:rsidR="003D668C" w:rsidRPr="000832BB">
        <w:rPr>
          <w:rFonts w:asciiTheme="minorHAnsi" w:hAnsiTheme="minorHAnsi" w:cstheme="minorHAnsi"/>
          <w:lang w:eastAsia="x-none"/>
        </w:rPr>
        <w:t xml:space="preserve">v Kč </w:t>
      </w:r>
      <w:r w:rsidR="007E4D22" w:rsidRPr="000832BB">
        <w:rPr>
          <w:rFonts w:asciiTheme="minorHAnsi" w:hAnsiTheme="minorHAnsi" w:cstheme="minorHAnsi"/>
          <w:lang w:eastAsia="x-none"/>
        </w:rPr>
        <w:t>vč. DPH:</w:t>
      </w:r>
      <w:r w:rsidR="007E4D22" w:rsidRPr="000832BB">
        <w:rPr>
          <w:rFonts w:asciiTheme="minorHAnsi" w:hAnsiTheme="minorHAnsi" w:cstheme="minorHAnsi"/>
          <w:lang w:eastAsia="x-none"/>
        </w:rPr>
        <w:tab/>
        <w:t>………………………….</w:t>
      </w:r>
    </w:p>
    <w:p w14:paraId="3B2D52B0" w14:textId="02171705" w:rsidR="009D2111" w:rsidRPr="000832BB" w:rsidRDefault="009D2111" w:rsidP="00F0549A">
      <w:pPr>
        <w:pStyle w:val="Odstavecseseznamem"/>
        <w:numPr>
          <w:ilvl w:val="0"/>
          <w:numId w:val="11"/>
        </w:numPr>
        <w:spacing w:after="120" w:line="252" w:lineRule="auto"/>
        <w:contextualSpacing w:val="0"/>
        <w:jc w:val="both"/>
        <w:rPr>
          <w:rFonts w:asciiTheme="minorHAnsi" w:hAnsiTheme="minorHAnsi" w:cstheme="minorHAnsi"/>
        </w:rPr>
      </w:pPr>
      <w:r w:rsidRPr="000832BB">
        <w:rPr>
          <w:rFonts w:asciiTheme="minorHAnsi" w:hAnsiTheme="minorHAnsi" w:cstheme="minorHAnsi"/>
        </w:rPr>
        <w:t>Nárok na odměnu podle odst. 2 tohoto článku smlouvy poradci vzniká za prokázaný počet hodin práce pro klienta měsíčně, přičemž rozsah těchto prací nesmí přesáhnout 200 hodin za jeden kalendářní rok. Počet hodin práce pro klienta bude poradcem řádně písemně prokázán na základě evidence dle článku III. odst. 1</w:t>
      </w:r>
      <w:r w:rsidR="00FF788F" w:rsidRPr="000832BB">
        <w:rPr>
          <w:rFonts w:asciiTheme="minorHAnsi" w:hAnsiTheme="minorHAnsi" w:cstheme="minorHAnsi"/>
        </w:rPr>
        <w:t>4</w:t>
      </w:r>
      <w:r w:rsidRPr="000832BB">
        <w:rPr>
          <w:rFonts w:asciiTheme="minorHAnsi" w:hAnsiTheme="minorHAnsi" w:cstheme="minorHAnsi"/>
        </w:rPr>
        <w:t xml:space="preserve"> této smlouvy</w:t>
      </w:r>
    </w:p>
    <w:p w14:paraId="1CD6AA5B" w14:textId="4C9EB6DC" w:rsidR="00ED38FD" w:rsidRPr="000832BB" w:rsidRDefault="00ED38FD" w:rsidP="00F0549A">
      <w:pPr>
        <w:pStyle w:val="Odstavecseseznamem"/>
        <w:numPr>
          <w:ilvl w:val="0"/>
          <w:numId w:val="11"/>
        </w:numPr>
        <w:spacing w:after="120" w:line="252" w:lineRule="auto"/>
        <w:contextualSpacing w:val="0"/>
        <w:rPr>
          <w:rFonts w:asciiTheme="minorHAnsi" w:hAnsiTheme="minorHAnsi" w:cstheme="minorHAnsi"/>
          <w:lang w:eastAsia="x-none"/>
        </w:rPr>
      </w:pPr>
      <w:r w:rsidRPr="000832BB">
        <w:rPr>
          <w:rFonts w:asciiTheme="minorHAnsi" w:hAnsiTheme="minorHAnsi" w:cstheme="minorHAnsi"/>
          <w:lang w:eastAsia="x-none"/>
        </w:rPr>
        <w:t>Odměna poradce za činnosti uvedené v čl. III. odst. 4 této smlouvy je sjednána ve výši:</w:t>
      </w:r>
    </w:p>
    <w:tbl>
      <w:tblPr>
        <w:tblW w:w="9072" w:type="dxa"/>
        <w:tblInd w:w="-10" w:type="dxa"/>
        <w:tblCellMar>
          <w:left w:w="70" w:type="dxa"/>
          <w:right w:w="70" w:type="dxa"/>
        </w:tblCellMar>
        <w:tblLook w:val="04A0" w:firstRow="1" w:lastRow="0" w:firstColumn="1" w:lastColumn="0" w:noHBand="0" w:noVBand="1"/>
      </w:tblPr>
      <w:tblGrid>
        <w:gridCol w:w="2835"/>
        <w:gridCol w:w="1843"/>
        <w:gridCol w:w="1276"/>
        <w:gridCol w:w="1276"/>
        <w:gridCol w:w="1842"/>
      </w:tblGrid>
      <w:tr w:rsidR="005E6CAA" w:rsidRPr="000832BB" w14:paraId="4731F3EE" w14:textId="77777777" w:rsidTr="00026743">
        <w:trPr>
          <w:trHeight w:val="573"/>
        </w:trPr>
        <w:tc>
          <w:tcPr>
            <w:tcW w:w="283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188C22" w14:textId="45B05517" w:rsidR="005E6CAA" w:rsidRPr="00160C87" w:rsidRDefault="005E6CAA" w:rsidP="00F93A72">
            <w:pPr>
              <w:spacing w:after="0" w:line="252" w:lineRule="auto"/>
              <w:rPr>
                <w:rFonts w:asciiTheme="minorHAnsi" w:eastAsia="Times New Roman" w:hAnsiTheme="minorHAnsi" w:cstheme="minorHAnsi"/>
                <w:sz w:val="21"/>
                <w:szCs w:val="21"/>
                <w:lang w:eastAsia="cs-CZ"/>
              </w:rPr>
            </w:pPr>
            <w:r w:rsidRPr="00160C87">
              <w:rPr>
                <w:rFonts w:asciiTheme="minorHAnsi" w:eastAsia="Times New Roman" w:hAnsiTheme="minorHAnsi" w:cstheme="minorHAnsi"/>
                <w:sz w:val="21"/>
                <w:szCs w:val="21"/>
                <w:lang w:eastAsia="cs-CZ"/>
              </w:rPr>
              <w:t>Zdaňovací období, za které bude daňové přiznání</w:t>
            </w:r>
            <w:r w:rsidR="00FC7D0F" w:rsidRPr="00160C87">
              <w:rPr>
                <w:rFonts w:asciiTheme="minorHAnsi" w:eastAsia="Times New Roman" w:hAnsiTheme="minorHAnsi" w:cstheme="minorHAnsi"/>
                <w:sz w:val="21"/>
                <w:szCs w:val="21"/>
                <w:lang w:eastAsia="cs-CZ"/>
              </w:rPr>
              <w:t xml:space="preserve"> podáno</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CC4DA8E" w14:textId="6C52E68B" w:rsidR="005E6CAA" w:rsidRPr="00160C87" w:rsidRDefault="00170A7D" w:rsidP="00F93A72">
            <w:pPr>
              <w:spacing w:after="0" w:line="252" w:lineRule="auto"/>
              <w:jc w:val="center"/>
              <w:rPr>
                <w:rFonts w:asciiTheme="minorHAnsi" w:eastAsia="Times New Roman" w:hAnsiTheme="minorHAnsi" w:cstheme="minorHAnsi"/>
                <w:sz w:val="21"/>
                <w:szCs w:val="21"/>
                <w:lang w:eastAsia="cs-CZ"/>
              </w:rPr>
            </w:pPr>
            <w:r w:rsidRPr="00160C87">
              <w:rPr>
                <w:rFonts w:asciiTheme="minorHAnsi" w:eastAsia="Times New Roman" w:hAnsiTheme="minorHAnsi" w:cstheme="minorHAnsi"/>
                <w:sz w:val="21"/>
                <w:szCs w:val="21"/>
                <w:lang w:eastAsia="cs-CZ"/>
              </w:rPr>
              <w:t>Odměna</w:t>
            </w:r>
            <w:r w:rsidR="00240BE0" w:rsidRPr="00160C87">
              <w:rPr>
                <w:rFonts w:asciiTheme="minorHAnsi" w:eastAsia="Times New Roman" w:hAnsiTheme="minorHAnsi" w:cstheme="minorHAnsi"/>
                <w:sz w:val="21"/>
                <w:szCs w:val="21"/>
                <w:lang w:eastAsia="cs-CZ"/>
              </w:rPr>
              <w:t xml:space="preserve"> za podání daňového přiznání</w:t>
            </w:r>
            <w:r w:rsidR="00A10538" w:rsidRPr="00160C87">
              <w:rPr>
                <w:rFonts w:asciiTheme="minorHAnsi" w:eastAsia="Times New Roman" w:hAnsiTheme="minorHAnsi" w:cstheme="minorHAnsi"/>
                <w:sz w:val="21"/>
                <w:szCs w:val="21"/>
                <w:lang w:eastAsia="cs-CZ"/>
              </w:rPr>
              <w:t xml:space="preserve"> v Kč</w:t>
            </w:r>
            <w:r w:rsidR="005E6CAA" w:rsidRPr="00160C87">
              <w:rPr>
                <w:rFonts w:asciiTheme="minorHAnsi" w:eastAsia="Times New Roman" w:hAnsiTheme="minorHAnsi" w:cstheme="minorHAnsi"/>
                <w:sz w:val="21"/>
                <w:szCs w:val="21"/>
                <w:lang w:eastAsia="cs-CZ"/>
              </w:rPr>
              <w:t xml:space="preserve"> bez DPH</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7014A22" w14:textId="4AB90558" w:rsidR="005E6CAA" w:rsidRPr="00160C87" w:rsidRDefault="00871E3B" w:rsidP="00F93A72">
            <w:pPr>
              <w:spacing w:after="0" w:line="252" w:lineRule="auto"/>
              <w:jc w:val="center"/>
              <w:rPr>
                <w:rFonts w:asciiTheme="minorHAnsi" w:eastAsia="Times New Roman" w:hAnsiTheme="minorHAnsi" w:cstheme="minorHAnsi"/>
                <w:sz w:val="21"/>
                <w:szCs w:val="21"/>
                <w:lang w:eastAsia="cs-CZ"/>
              </w:rPr>
            </w:pPr>
            <w:r w:rsidRPr="00160C87">
              <w:rPr>
                <w:rFonts w:asciiTheme="minorHAnsi" w:eastAsia="Times New Roman" w:hAnsiTheme="minorHAnsi" w:cstheme="minorHAnsi"/>
                <w:sz w:val="21"/>
                <w:szCs w:val="21"/>
                <w:lang w:eastAsia="cs-CZ"/>
              </w:rPr>
              <w:t>Sazba</w:t>
            </w:r>
            <w:r w:rsidR="005E6CAA" w:rsidRPr="00160C87">
              <w:rPr>
                <w:rFonts w:asciiTheme="minorHAnsi" w:eastAsia="Times New Roman" w:hAnsiTheme="minorHAnsi" w:cstheme="minorHAnsi"/>
                <w:sz w:val="21"/>
                <w:szCs w:val="21"/>
                <w:lang w:eastAsia="cs-CZ"/>
              </w:rPr>
              <w:t xml:space="preserve"> DPH</w:t>
            </w:r>
            <w:r w:rsidR="00A53F30" w:rsidRPr="00160C87">
              <w:rPr>
                <w:rFonts w:asciiTheme="minorHAnsi" w:eastAsia="Times New Roman" w:hAnsiTheme="minorHAnsi" w:cstheme="minorHAnsi"/>
                <w:sz w:val="21"/>
                <w:szCs w:val="21"/>
                <w:lang w:eastAsia="cs-CZ"/>
              </w:rPr>
              <w:t xml:space="preserve"> </w:t>
            </w:r>
            <w:r w:rsidRPr="00160C87">
              <w:rPr>
                <w:rFonts w:asciiTheme="minorHAnsi" w:eastAsia="Times New Roman" w:hAnsiTheme="minorHAnsi" w:cstheme="minorHAnsi"/>
                <w:sz w:val="21"/>
                <w:szCs w:val="21"/>
                <w:lang w:eastAsia="cs-CZ"/>
              </w:rPr>
              <w:t>v</w:t>
            </w:r>
            <w:r w:rsidR="00A53F30" w:rsidRPr="00160C87">
              <w:rPr>
                <w:rFonts w:asciiTheme="minorHAnsi" w:eastAsia="Times New Roman" w:hAnsiTheme="minorHAnsi" w:cstheme="minorHAnsi"/>
                <w:sz w:val="21"/>
                <w:szCs w:val="21"/>
                <w:lang w:eastAsia="cs-CZ"/>
              </w:rPr>
              <w:t> </w:t>
            </w:r>
            <w:r w:rsidRPr="00160C87">
              <w:rPr>
                <w:rFonts w:asciiTheme="minorHAnsi" w:eastAsia="Times New Roman" w:hAnsiTheme="minorHAnsi" w:cstheme="minorHAnsi"/>
                <w:sz w:val="21"/>
                <w:szCs w:val="21"/>
                <w:lang w:eastAsia="cs-CZ"/>
              </w:rPr>
              <w:t>%</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785DE4F" w14:textId="0F4D6F08" w:rsidR="005E6CAA" w:rsidRPr="00160C87" w:rsidRDefault="005E6CAA" w:rsidP="00F93A72">
            <w:pPr>
              <w:spacing w:after="0" w:line="252" w:lineRule="auto"/>
              <w:jc w:val="center"/>
              <w:rPr>
                <w:rFonts w:asciiTheme="minorHAnsi" w:eastAsia="Times New Roman" w:hAnsiTheme="minorHAnsi" w:cstheme="minorHAnsi"/>
                <w:sz w:val="21"/>
                <w:szCs w:val="21"/>
                <w:lang w:eastAsia="cs-CZ"/>
              </w:rPr>
            </w:pPr>
            <w:r w:rsidRPr="00160C87">
              <w:rPr>
                <w:rFonts w:asciiTheme="minorHAnsi" w:eastAsia="Times New Roman" w:hAnsiTheme="minorHAnsi" w:cstheme="minorHAnsi"/>
                <w:sz w:val="21"/>
                <w:szCs w:val="21"/>
                <w:lang w:eastAsia="cs-CZ"/>
              </w:rPr>
              <w:t>Výše DPH</w:t>
            </w:r>
            <w:r w:rsidR="00676F83" w:rsidRPr="00160C87">
              <w:rPr>
                <w:rFonts w:asciiTheme="minorHAnsi" w:eastAsia="Times New Roman" w:hAnsiTheme="minorHAnsi" w:cstheme="minorHAnsi"/>
                <w:sz w:val="21"/>
                <w:szCs w:val="21"/>
                <w:lang w:eastAsia="cs-CZ"/>
              </w:rPr>
              <w:t xml:space="preserve"> v</w:t>
            </w:r>
            <w:r w:rsidR="00A53F30" w:rsidRPr="00160C87">
              <w:rPr>
                <w:rFonts w:asciiTheme="minorHAnsi" w:eastAsia="Times New Roman" w:hAnsiTheme="minorHAnsi" w:cstheme="minorHAnsi"/>
                <w:sz w:val="21"/>
                <w:szCs w:val="21"/>
                <w:lang w:eastAsia="cs-CZ"/>
              </w:rPr>
              <w:t> </w:t>
            </w:r>
            <w:r w:rsidR="00676F83" w:rsidRPr="00160C87">
              <w:rPr>
                <w:rFonts w:asciiTheme="minorHAnsi" w:eastAsia="Times New Roman" w:hAnsiTheme="minorHAnsi" w:cstheme="minorHAnsi"/>
                <w:sz w:val="21"/>
                <w:szCs w:val="21"/>
                <w:lang w:eastAsia="cs-CZ"/>
              </w:rPr>
              <w:t>Kč</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08412B97" w14:textId="4E83F30E" w:rsidR="005E6CAA" w:rsidRPr="00160C87" w:rsidRDefault="00676F83" w:rsidP="00F93A72">
            <w:pPr>
              <w:spacing w:after="0" w:line="252" w:lineRule="auto"/>
              <w:jc w:val="center"/>
              <w:rPr>
                <w:rFonts w:asciiTheme="minorHAnsi" w:eastAsia="Times New Roman" w:hAnsiTheme="minorHAnsi" w:cstheme="minorHAnsi"/>
                <w:sz w:val="21"/>
                <w:szCs w:val="21"/>
                <w:lang w:eastAsia="cs-CZ"/>
              </w:rPr>
            </w:pPr>
            <w:r w:rsidRPr="00160C87">
              <w:rPr>
                <w:rFonts w:asciiTheme="minorHAnsi" w:eastAsia="Times New Roman" w:hAnsiTheme="minorHAnsi" w:cstheme="minorHAnsi"/>
                <w:sz w:val="21"/>
                <w:szCs w:val="21"/>
                <w:lang w:eastAsia="cs-CZ"/>
              </w:rPr>
              <w:t>Odměna</w:t>
            </w:r>
            <w:r w:rsidR="005E6CAA" w:rsidRPr="00160C87">
              <w:rPr>
                <w:rFonts w:asciiTheme="minorHAnsi" w:eastAsia="Times New Roman" w:hAnsiTheme="minorHAnsi" w:cstheme="minorHAnsi"/>
                <w:sz w:val="21"/>
                <w:szCs w:val="21"/>
                <w:lang w:eastAsia="cs-CZ"/>
              </w:rPr>
              <w:t xml:space="preserve"> </w:t>
            </w:r>
            <w:r w:rsidR="00922025" w:rsidRPr="00160C87">
              <w:rPr>
                <w:rFonts w:asciiTheme="minorHAnsi" w:eastAsia="Times New Roman" w:hAnsiTheme="minorHAnsi" w:cstheme="minorHAnsi"/>
                <w:sz w:val="21"/>
                <w:szCs w:val="21"/>
                <w:lang w:eastAsia="cs-CZ"/>
              </w:rPr>
              <w:t xml:space="preserve">za podání daňového přiznání </w:t>
            </w:r>
            <w:r w:rsidR="00A10538" w:rsidRPr="00160C87">
              <w:rPr>
                <w:rFonts w:asciiTheme="minorHAnsi" w:eastAsia="Times New Roman" w:hAnsiTheme="minorHAnsi" w:cstheme="minorHAnsi"/>
                <w:sz w:val="21"/>
                <w:szCs w:val="21"/>
                <w:lang w:eastAsia="cs-CZ"/>
              </w:rPr>
              <w:t>v</w:t>
            </w:r>
            <w:r w:rsidR="00922025" w:rsidRPr="00160C87">
              <w:rPr>
                <w:rFonts w:asciiTheme="minorHAnsi" w:eastAsia="Times New Roman" w:hAnsiTheme="minorHAnsi" w:cstheme="minorHAnsi"/>
                <w:sz w:val="21"/>
                <w:szCs w:val="21"/>
                <w:lang w:eastAsia="cs-CZ"/>
              </w:rPr>
              <w:t> </w:t>
            </w:r>
            <w:r w:rsidR="00A10538" w:rsidRPr="00160C87">
              <w:rPr>
                <w:rFonts w:asciiTheme="minorHAnsi" w:eastAsia="Times New Roman" w:hAnsiTheme="minorHAnsi" w:cstheme="minorHAnsi"/>
                <w:sz w:val="21"/>
                <w:szCs w:val="21"/>
                <w:lang w:eastAsia="cs-CZ"/>
              </w:rPr>
              <w:t>Kč</w:t>
            </w:r>
            <w:r w:rsidR="00922025" w:rsidRPr="00160C87">
              <w:rPr>
                <w:rFonts w:asciiTheme="minorHAnsi" w:eastAsia="Times New Roman" w:hAnsiTheme="minorHAnsi" w:cstheme="minorHAnsi"/>
                <w:sz w:val="21"/>
                <w:szCs w:val="21"/>
                <w:lang w:eastAsia="cs-CZ"/>
              </w:rPr>
              <w:t xml:space="preserve"> v</w:t>
            </w:r>
            <w:r w:rsidR="005E6CAA" w:rsidRPr="00160C87">
              <w:rPr>
                <w:rFonts w:asciiTheme="minorHAnsi" w:eastAsia="Times New Roman" w:hAnsiTheme="minorHAnsi" w:cstheme="minorHAnsi"/>
                <w:sz w:val="21"/>
                <w:szCs w:val="21"/>
                <w:lang w:eastAsia="cs-CZ"/>
              </w:rPr>
              <w:t>č</w:t>
            </w:r>
            <w:r w:rsidRPr="00160C87">
              <w:rPr>
                <w:rFonts w:asciiTheme="minorHAnsi" w:eastAsia="Times New Roman" w:hAnsiTheme="minorHAnsi" w:cstheme="minorHAnsi"/>
                <w:sz w:val="21"/>
                <w:szCs w:val="21"/>
                <w:lang w:eastAsia="cs-CZ"/>
              </w:rPr>
              <w:t>.</w:t>
            </w:r>
            <w:r w:rsidR="005E6CAA" w:rsidRPr="00160C87">
              <w:rPr>
                <w:rFonts w:asciiTheme="minorHAnsi" w:eastAsia="Times New Roman" w:hAnsiTheme="minorHAnsi" w:cstheme="minorHAnsi"/>
                <w:sz w:val="21"/>
                <w:szCs w:val="21"/>
                <w:lang w:eastAsia="cs-CZ"/>
              </w:rPr>
              <w:t xml:space="preserve"> DPH</w:t>
            </w:r>
          </w:p>
        </w:tc>
      </w:tr>
      <w:tr w:rsidR="005E6CAA" w:rsidRPr="000832BB" w14:paraId="3537DCC8" w14:textId="77777777" w:rsidTr="00A53F30">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20C5670A" w14:textId="39D3AAC7" w:rsidR="005E6CAA" w:rsidRPr="000832BB" w:rsidRDefault="005E6CAA" w:rsidP="00F93A72">
            <w:pPr>
              <w:spacing w:after="0" w:line="252" w:lineRule="auto"/>
              <w:rPr>
                <w:rFonts w:asciiTheme="minorHAnsi" w:eastAsia="Times New Roman" w:hAnsiTheme="minorHAnsi" w:cstheme="minorHAnsi"/>
                <w:lang w:eastAsia="cs-CZ"/>
              </w:rPr>
            </w:pPr>
            <w:r w:rsidRPr="000832BB">
              <w:rPr>
                <w:rFonts w:asciiTheme="minorHAnsi" w:eastAsia="Times New Roman" w:hAnsiTheme="minorHAnsi" w:cstheme="minorHAnsi"/>
                <w:lang w:eastAsia="cs-CZ"/>
              </w:rPr>
              <w:t>rok 202</w:t>
            </w:r>
            <w:r w:rsidR="00262C5D" w:rsidRPr="000832BB">
              <w:rPr>
                <w:rFonts w:asciiTheme="minorHAnsi" w:eastAsia="Times New Roman" w:hAnsiTheme="minorHAnsi" w:cstheme="minorHAnsi"/>
                <w:lang w:eastAsia="cs-CZ"/>
              </w:rPr>
              <w:t>5</w:t>
            </w:r>
          </w:p>
          <w:p w14:paraId="231DDAE9" w14:textId="77777777" w:rsidR="00FC7D0F" w:rsidRPr="000832BB" w:rsidRDefault="00FC7D0F" w:rsidP="00F93A72">
            <w:pPr>
              <w:spacing w:after="0" w:line="252" w:lineRule="auto"/>
              <w:rPr>
                <w:rFonts w:asciiTheme="minorHAnsi" w:eastAsia="Times New Roman" w:hAnsiTheme="minorHAnsi" w:cstheme="minorHAnsi"/>
                <w:lang w:eastAsia="cs-CZ"/>
              </w:rPr>
            </w:pPr>
          </w:p>
          <w:p w14:paraId="6267D484" w14:textId="4E29483F" w:rsidR="00C377D4" w:rsidRPr="000832BB" w:rsidRDefault="00C377D4" w:rsidP="00F93A72">
            <w:pPr>
              <w:spacing w:after="0" w:line="252" w:lineRule="auto"/>
              <w:rPr>
                <w:rFonts w:asciiTheme="minorHAnsi" w:eastAsia="Times New Roman" w:hAnsiTheme="minorHAnsi" w:cstheme="minorHAnsi"/>
                <w:lang w:eastAsia="cs-CZ"/>
              </w:rPr>
            </w:pPr>
          </w:p>
        </w:tc>
        <w:tc>
          <w:tcPr>
            <w:tcW w:w="1843" w:type="dxa"/>
            <w:tcBorders>
              <w:top w:val="nil"/>
              <w:left w:val="nil"/>
              <w:bottom w:val="single" w:sz="4" w:space="0" w:color="auto"/>
              <w:right w:val="single" w:sz="4" w:space="0" w:color="auto"/>
            </w:tcBorders>
            <w:shd w:val="clear" w:color="auto" w:fill="auto"/>
            <w:noWrap/>
            <w:vAlign w:val="bottom"/>
          </w:tcPr>
          <w:p w14:paraId="4450AABD" w14:textId="45386BF6" w:rsidR="005E6CAA" w:rsidRPr="000832BB" w:rsidRDefault="005E6CAA" w:rsidP="00F93A72">
            <w:pPr>
              <w:spacing w:after="0" w:line="252" w:lineRule="auto"/>
              <w:rPr>
                <w:rFonts w:asciiTheme="minorHAnsi" w:eastAsia="Times New Roman" w:hAnsiTheme="minorHAnsi" w:cstheme="minorHAnsi"/>
                <w:lang w:eastAsia="cs-CZ"/>
              </w:rPr>
            </w:pPr>
          </w:p>
        </w:tc>
        <w:tc>
          <w:tcPr>
            <w:tcW w:w="1276" w:type="dxa"/>
            <w:tcBorders>
              <w:top w:val="nil"/>
              <w:left w:val="nil"/>
              <w:bottom w:val="single" w:sz="4" w:space="0" w:color="auto"/>
              <w:right w:val="single" w:sz="4" w:space="0" w:color="auto"/>
            </w:tcBorders>
            <w:shd w:val="clear" w:color="auto" w:fill="auto"/>
            <w:noWrap/>
            <w:vAlign w:val="bottom"/>
          </w:tcPr>
          <w:p w14:paraId="65B2E5E1" w14:textId="0148141E" w:rsidR="005E6CAA" w:rsidRPr="000832BB" w:rsidRDefault="005E6CAA" w:rsidP="00F93A72">
            <w:pPr>
              <w:spacing w:after="0" w:line="252" w:lineRule="auto"/>
              <w:jc w:val="center"/>
              <w:rPr>
                <w:rFonts w:asciiTheme="minorHAnsi" w:eastAsia="Times New Roman" w:hAnsiTheme="minorHAnsi" w:cstheme="minorHAnsi"/>
                <w:lang w:eastAsia="cs-CZ"/>
              </w:rPr>
            </w:pPr>
          </w:p>
        </w:tc>
        <w:tc>
          <w:tcPr>
            <w:tcW w:w="1276" w:type="dxa"/>
            <w:tcBorders>
              <w:top w:val="nil"/>
              <w:left w:val="nil"/>
              <w:bottom w:val="single" w:sz="4" w:space="0" w:color="auto"/>
              <w:right w:val="single" w:sz="4" w:space="0" w:color="auto"/>
            </w:tcBorders>
            <w:shd w:val="clear" w:color="auto" w:fill="auto"/>
            <w:noWrap/>
            <w:vAlign w:val="bottom"/>
          </w:tcPr>
          <w:p w14:paraId="1B29E50C" w14:textId="4298F6FD" w:rsidR="005E6CAA" w:rsidRPr="000832BB" w:rsidRDefault="005E6CAA" w:rsidP="00F93A72">
            <w:pPr>
              <w:spacing w:after="0" w:line="252" w:lineRule="auto"/>
              <w:rPr>
                <w:rFonts w:asciiTheme="minorHAnsi" w:eastAsia="Times New Roman" w:hAnsiTheme="minorHAnsi" w:cstheme="minorHAnsi"/>
                <w:lang w:eastAsia="cs-CZ"/>
              </w:rPr>
            </w:pPr>
          </w:p>
        </w:tc>
        <w:tc>
          <w:tcPr>
            <w:tcW w:w="1842" w:type="dxa"/>
            <w:tcBorders>
              <w:top w:val="single" w:sz="8" w:space="0" w:color="auto"/>
              <w:left w:val="nil"/>
              <w:bottom w:val="single" w:sz="8" w:space="0" w:color="auto"/>
              <w:right w:val="single" w:sz="8" w:space="0" w:color="auto"/>
            </w:tcBorders>
            <w:shd w:val="clear" w:color="auto" w:fill="auto"/>
            <w:noWrap/>
            <w:vAlign w:val="bottom"/>
          </w:tcPr>
          <w:p w14:paraId="3144BDF3" w14:textId="37B1FF39" w:rsidR="005E6CAA" w:rsidRPr="000832BB" w:rsidRDefault="005E6CAA" w:rsidP="00F93A72">
            <w:pPr>
              <w:spacing w:after="0" w:line="252" w:lineRule="auto"/>
              <w:jc w:val="right"/>
              <w:rPr>
                <w:rFonts w:asciiTheme="minorHAnsi" w:eastAsia="Times New Roman" w:hAnsiTheme="minorHAnsi" w:cstheme="minorHAnsi"/>
                <w:lang w:eastAsia="cs-CZ"/>
              </w:rPr>
            </w:pPr>
          </w:p>
        </w:tc>
      </w:tr>
      <w:tr w:rsidR="005E6CAA" w:rsidRPr="000832BB" w14:paraId="1A031DCD" w14:textId="77777777" w:rsidTr="00A53F30">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FB8CC16" w14:textId="51C9D4A4" w:rsidR="006111D1" w:rsidRPr="000832BB" w:rsidRDefault="005E6CAA" w:rsidP="00F93A72">
            <w:pPr>
              <w:spacing w:after="0" w:line="252" w:lineRule="auto"/>
              <w:rPr>
                <w:rFonts w:asciiTheme="minorHAnsi" w:eastAsia="Times New Roman" w:hAnsiTheme="minorHAnsi" w:cstheme="minorHAnsi"/>
                <w:lang w:eastAsia="cs-CZ"/>
              </w:rPr>
            </w:pPr>
            <w:r w:rsidRPr="000832BB">
              <w:rPr>
                <w:rFonts w:asciiTheme="minorHAnsi" w:eastAsia="Times New Roman" w:hAnsiTheme="minorHAnsi" w:cstheme="minorHAnsi"/>
                <w:lang w:eastAsia="cs-CZ"/>
              </w:rPr>
              <w:t>rok 202</w:t>
            </w:r>
            <w:r w:rsidR="00262C5D" w:rsidRPr="000832BB">
              <w:rPr>
                <w:rFonts w:asciiTheme="minorHAnsi" w:eastAsia="Times New Roman" w:hAnsiTheme="minorHAnsi" w:cstheme="minorHAnsi"/>
                <w:lang w:eastAsia="cs-CZ"/>
              </w:rPr>
              <w:t>6</w:t>
            </w:r>
          </w:p>
          <w:p w14:paraId="51B7E9F7" w14:textId="77777777" w:rsidR="00FC7D0F" w:rsidRPr="000832BB" w:rsidRDefault="00FC7D0F" w:rsidP="00F93A72">
            <w:pPr>
              <w:spacing w:after="0" w:line="252" w:lineRule="auto"/>
              <w:rPr>
                <w:rFonts w:asciiTheme="minorHAnsi" w:eastAsia="Times New Roman" w:hAnsiTheme="minorHAnsi" w:cstheme="minorHAnsi"/>
                <w:lang w:eastAsia="cs-CZ"/>
              </w:rPr>
            </w:pPr>
          </w:p>
          <w:p w14:paraId="3B1DC5C4" w14:textId="470F266C" w:rsidR="003D668C" w:rsidRPr="000832BB" w:rsidRDefault="003D668C" w:rsidP="00F93A72">
            <w:pPr>
              <w:spacing w:after="0" w:line="252" w:lineRule="auto"/>
              <w:rPr>
                <w:rFonts w:asciiTheme="minorHAnsi" w:eastAsia="Times New Roman" w:hAnsiTheme="minorHAnsi" w:cstheme="minorHAnsi"/>
                <w:lang w:eastAsia="cs-CZ"/>
              </w:rPr>
            </w:pPr>
          </w:p>
        </w:tc>
        <w:tc>
          <w:tcPr>
            <w:tcW w:w="1843" w:type="dxa"/>
            <w:tcBorders>
              <w:top w:val="nil"/>
              <w:left w:val="nil"/>
              <w:bottom w:val="single" w:sz="4" w:space="0" w:color="auto"/>
              <w:right w:val="single" w:sz="4" w:space="0" w:color="auto"/>
            </w:tcBorders>
            <w:shd w:val="clear" w:color="auto" w:fill="auto"/>
            <w:noWrap/>
            <w:vAlign w:val="bottom"/>
          </w:tcPr>
          <w:p w14:paraId="0038B345" w14:textId="25CDEC0E" w:rsidR="005E6CAA" w:rsidRPr="000832BB" w:rsidRDefault="005E6CAA" w:rsidP="00F93A72">
            <w:pPr>
              <w:spacing w:after="0" w:line="252" w:lineRule="auto"/>
              <w:rPr>
                <w:rFonts w:asciiTheme="minorHAnsi" w:eastAsia="Times New Roman" w:hAnsiTheme="minorHAnsi" w:cstheme="minorHAnsi"/>
                <w:lang w:eastAsia="cs-CZ"/>
              </w:rPr>
            </w:pPr>
          </w:p>
        </w:tc>
        <w:tc>
          <w:tcPr>
            <w:tcW w:w="1276" w:type="dxa"/>
            <w:tcBorders>
              <w:top w:val="nil"/>
              <w:left w:val="nil"/>
              <w:bottom w:val="single" w:sz="4" w:space="0" w:color="auto"/>
              <w:right w:val="single" w:sz="4" w:space="0" w:color="auto"/>
            </w:tcBorders>
            <w:shd w:val="clear" w:color="auto" w:fill="auto"/>
            <w:noWrap/>
            <w:vAlign w:val="bottom"/>
          </w:tcPr>
          <w:p w14:paraId="1A4200FC" w14:textId="152ACB82" w:rsidR="005E6CAA" w:rsidRPr="000832BB" w:rsidRDefault="005E6CAA" w:rsidP="00F93A72">
            <w:pPr>
              <w:spacing w:after="0" w:line="252" w:lineRule="auto"/>
              <w:jc w:val="center"/>
              <w:rPr>
                <w:rFonts w:asciiTheme="minorHAnsi" w:eastAsia="Times New Roman" w:hAnsiTheme="minorHAnsi" w:cstheme="minorHAnsi"/>
                <w:lang w:eastAsia="cs-CZ"/>
              </w:rPr>
            </w:pPr>
          </w:p>
        </w:tc>
        <w:tc>
          <w:tcPr>
            <w:tcW w:w="1276" w:type="dxa"/>
            <w:tcBorders>
              <w:top w:val="nil"/>
              <w:left w:val="nil"/>
              <w:bottom w:val="single" w:sz="4" w:space="0" w:color="auto"/>
              <w:right w:val="single" w:sz="4" w:space="0" w:color="auto"/>
            </w:tcBorders>
            <w:shd w:val="clear" w:color="auto" w:fill="auto"/>
            <w:noWrap/>
            <w:vAlign w:val="bottom"/>
          </w:tcPr>
          <w:p w14:paraId="712C8FBF" w14:textId="2FF2EAE9" w:rsidR="005E6CAA" w:rsidRPr="000832BB" w:rsidRDefault="005E6CAA" w:rsidP="00F93A72">
            <w:pPr>
              <w:spacing w:after="0" w:line="252" w:lineRule="auto"/>
              <w:rPr>
                <w:rFonts w:asciiTheme="minorHAnsi" w:eastAsia="Times New Roman" w:hAnsiTheme="minorHAnsi" w:cstheme="minorHAnsi"/>
                <w:lang w:eastAsia="cs-CZ"/>
              </w:rPr>
            </w:pPr>
          </w:p>
        </w:tc>
        <w:tc>
          <w:tcPr>
            <w:tcW w:w="1842" w:type="dxa"/>
            <w:tcBorders>
              <w:top w:val="single" w:sz="8" w:space="0" w:color="auto"/>
              <w:left w:val="nil"/>
              <w:bottom w:val="nil"/>
              <w:right w:val="single" w:sz="8" w:space="0" w:color="auto"/>
            </w:tcBorders>
            <w:shd w:val="clear" w:color="auto" w:fill="auto"/>
            <w:noWrap/>
            <w:vAlign w:val="bottom"/>
          </w:tcPr>
          <w:p w14:paraId="5593968A" w14:textId="20928487" w:rsidR="005E6CAA" w:rsidRPr="000832BB" w:rsidRDefault="005E6CAA" w:rsidP="00F93A72">
            <w:pPr>
              <w:spacing w:after="0" w:line="252" w:lineRule="auto"/>
              <w:jc w:val="right"/>
              <w:rPr>
                <w:rFonts w:asciiTheme="minorHAnsi" w:eastAsia="Times New Roman" w:hAnsiTheme="minorHAnsi" w:cstheme="minorHAnsi"/>
                <w:lang w:eastAsia="cs-CZ"/>
              </w:rPr>
            </w:pPr>
          </w:p>
        </w:tc>
      </w:tr>
      <w:tr w:rsidR="005E6CAA" w:rsidRPr="000832BB" w14:paraId="151C9EAF" w14:textId="77777777" w:rsidTr="000832BB">
        <w:trPr>
          <w:trHeight w:val="377"/>
        </w:trPr>
        <w:tc>
          <w:tcPr>
            <w:tcW w:w="2835"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49B0A02" w14:textId="57CA7E52" w:rsidR="005E6CAA" w:rsidRPr="000832BB" w:rsidRDefault="004B0D45" w:rsidP="00F93A72">
            <w:pPr>
              <w:spacing w:after="0" w:line="252" w:lineRule="auto"/>
              <w:rPr>
                <w:rFonts w:asciiTheme="minorHAnsi" w:eastAsia="Times New Roman" w:hAnsiTheme="minorHAnsi" w:cstheme="minorHAnsi"/>
                <w:lang w:eastAsia="cs-CZ"/>
              </w:rPr>
            </w:pPr>
            <w:r w:rsidRPr="000832BB">
              <w:rPr>
                <w:rFonts w:asciiTheme="minorHAnsi" w:eastAsia="Times New Roman" w:hAnsiTheme="minorHAnsi" w:cstheme="minorHAnsi"/>
                <w:b/>
                <w:bCs/>
                <w:lang w:eastAsia="cs-CZ"/>
              </w:rPr>
              <w:t xml:space="preserve">Odměna </w:t>
            </w:r>
            <w:r w:rsidR="00122D5D" w:rsidRPr="000832BB">
              <w:rPr>
                <w:rFonts w:asciiTheme="minorHAnsi" w:eastAsia="Times New Roman" w:hAnsiTheme="minorHAnsi" w:cstheme="minorHAnsi"/>
                <w:b/>
                <w:bCs/>
                <w:lang w:eastAsia="cs-CZ"/>
              </w:rPr>
              <w:t xml:space="preserve">za podání daňového přiznání </w:t>
            </w:r>
            <w:r w:rsidR="00240BE0" w:rsidRPr="000832BB">
              <w:rPr>
                <w:rFonts w:asciiTheme="minorHAnsi" w:eastAsia="Times New Roman" w:hAnsiTheme="minorHAnsi" w:cstheme="minorHAnsi"/>
                <w:b/>
                <w:bCs/>
                <w:lang w:eastAsia="cs-CZ"/>
              </w:rPr>
              <w:t xml:space="preserve">v Kč </w:t>
            </w:r>
            <w:r w:rsidRPr="000832BB">
              <w:rPr>
                <w:rFonts w:asciiTheme="minorHAnsi" w:eastAsia="Times New Roman" w:hAnsiTheme="minorHAnsi" w:cstheme="minorHAnsi"/>
                <w:b/>
                <w:bCs/>
                <w:lang w:eastAsia="cs-CZ"/>
              </w:rPr>
              <w:t>bez DPH</w:t>
            </w:r>
            <w:r w:rsidR="00867455" w:rsidRPr="000832BB">
              <w:rPr>
                <w:rFonts w:asciiTheme="minorHAnsi" w:eastAsia="Times New Roman" w:hAnsiTheme="minorHAnsi" w:cstheme="minorHAnsi"/>
                <w:b/>
                <w:bCs/>
                <w:lang w:eastAsia="cs-CZ"/>
              </w:rPr>
              <w:t xml:space="preserve"> celkem</w:t>
            </w:r>
          </w:p>
        </w:tc>
        <w:tc>
          <w:tcPr>
            <w:tcW w:w="1843" w:type="dxa"/>
            <w:tcBorders>
              <w:top w:val="single" w:sz="8" w:space="0" w:color="auto"/>
              <w:left w:val="nil"/>
              <w:bottom w:val="single" w:sz="8" w:space="0" w:color="auto"/>
              <w:right w:val="single" w:sz="4" w:space="0" w:color="auto"/>
            </w:tcBorders>
            <w:shd w:val="clear" w:color="auto" w:fill="auto"/>
            <w:noWrap/>
            <w:vAlign w:val="bottom"/>
          </w:tcPr>
          <w:p w14:paraId="4ADB9B9C" w14:textId="52C4F5FC" w:rsidR="005E6CAA" w:rsidRPr="000832BB" w:rsidRDefault="005E6CAA" w:rsidP="00F93A72">
            <w:pPr>
              <w:spacing w:after="0" w:line="252" w:lineRule="auto"/>
              <w:rPr>
                <w:rFonts w:asciiTheme="minorHAnsi" w:eastAsia="Times New Roman" w:hAnsiTheme="minorHAnsi" w:cstheme="minorHAnsi"/>
                <w:lang w:eastAsia="cs-CZ"/>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14:paraId="65ED81F1" w14:textId="77777777" w:rsidR="005E6CAA" w:rsidRPr="000832BB" w:rsidRDefault="005E6CAA" w:rsidP="00F93A72">
            <w:pPr>
              <w:spacing w:after="0" w:line="252" w:lineRule="auto"/>
              <w:jc w:val="center"/>
              <w:rPr>
                <w:rFonts w:asciiTheme="minorHAnsi" w:eastAsia="Times New Roman" w:hAnsiTheme="minorHAnsi" w:cstheme="minorHAnsi"/>
                <w:lang w:eastAsia="cs-CZ"/>
              </w:rPr>
            </w:pPr>
            <w:r w:rsidRPr="000832BB">
              <w:rPr>
                <w:rFonts w:asciiTheme="minorHAnsi" w:eastAsia="Times New Roman" w:hAnsiTheme="minorHAnsi" w:cstheme="minorHAnsi"/>
                <w:bCs/>
                <w:lang w:eastAsia="cs-CZ"/>
              </w:rPr>
              <w:t>x</w:t>
            </w:r>
          </w:p>
        </w:tc>
        <w:tc>
          <w:tcPr>
            <w:tcW w:w="1276" w:type="dxa"/>
            <w:tcBorders>
              <w:top w:val="single" w:sz="8" w:space="0" w:color="auto"/>
              <w:left w:val="nil"/>
              <w:bottom w:val="single" w:sz="8" w:space="0" w:color="auto"/>
              <w:right w:val="single" w:sz="4" w:space="0" w:color="auto"/>
            </w:tcBorders>
            <w:shd w:val="clear" w:color="auto" w:fill="auto"/>
            <w:noWrap/>
            <w:vAlign w:val="bottom"/>
          </w:tcPr>
          <w:p w14:paraId="639EE552" w14:textId="7088E783" w:rsidR="005E6CAA" w:rsidRPr="000832BB" w:rsidRDefault="00BE12F2" w:rsidP="00F93A72">
            <w:pPr>
              <w:spacing w:after="0" w:line="252" w:lineRule="auto"/>
              <w:jc w:val="center"/>
              <w:rPr>
                <w:rFonts w:asciiTheme="minorHAnsi" w:eastAsia="Times New Roman" w:hAnsiTheme="minorHAnsi" w:cstheme="minorHAnsi"/>
                <w:lang w:eastAsia="cs-CZ"/>
              </w:rPr>
            </w:pPr>
            <w:r w:rsidRPr="000832BB">
              <w:rPr>
                <w:rFonts w:asciiTheme="minorHAnsi" w:eastAsia="Times New Roman" w:hAnsiTheme="minorHAnsi" w:cstheme="minorHAnsi"/>
                <w:lang w:eastAsia="cs-CZ"/>
              </w:rPr>
              <w:t>x</w:t>
            </w:r>
          </w:p>
        </w:tc>
        <w:tc>
          <w:tcPr>
            <w:tcW w:w="1842" w:type="dxa"/>
            <w:tcBorders>
              <w:top w:val="single" w:sz="8" w:space="0" w:color="auto"/>
              <w:left w:val="nil"/>
              <w:bottom w:val="single" w:sz="8" w:space="0" w:color="auto"/>
              <w:right w:val="single" w:sz="8" w:space="0" w:color="auto"/>
            </w:tcBorders>
            <w:shd w:val="clear" w:color="auto" w:fill="auto"/>
            <w:noWrap/>
            <w:vAlign w:val="bottom"/>
          </w:tcPr>
          <w:p w14:paraId="61D074C5" w14:textId="2F9B9150" w:rsidR="005E6CAA" w:rsidRPr="000832BB" w:rsidRDefault="00240BE0" w:rsidP="00F93A72">
            <w:pPr>
              <w:spacing w:after="0" w:line="252" w:lineRule="auto"/>
              <w:jc w:val="center"/>
              <w:rPr>
                <w:rFonts w:asciiTheme="minorHAnsi" w:eastAsia="Times New Roman" w:hAnsiTheme="minorHAnsi" w:cstheme="minorHAnsi"/>
                <w:lang w:eastAsia="cs-CZ"/>
              </w:rPr>
            </w:pPr>
            <w:r w:rsidRPr="000832BB">
              <w:rPr>
                <w:rFonts w:asciiTheme="minorHAnsi" w:eastAsia="Times New Roman" w:hAnsiTheme="minorHAnsi" w:cstheme="minorHAnsi"/>
                <w:lang w:eastAsia="cs-CZ"/>
              </w:rPr>
              <w:t>x</w:t>
            </w:r>
          </w:p>
        </w:tc>
      </w:tr>
    </w:tbl>
    <w:p w14:paraId="74E8E784" w14:textId="4E052E7A" w:rsidR="0035120A" w:rsidRPr="000832BB" w:rsidRDefault="0035120A" w:rsidP="003652CE">
      <w:pPr>
        <w:pStyle w:val="Odstavecseseznamem"/>
        <w:numPr>
          <w:ilvl w:val="0"/>
          <w:numId w:val="11"/>
        </w:numPr>
        <w:spacing w:before="120" w:after="120" w:line="252" w:lineRule="auto"/>
        <w:ind w:left="357" w:hanging="357"/>
        <w:contextualSpacing w:val="0"/>
        <w:jc w:val="both"/>
        <w:rPr>
          <w:rFonts w:asciiTheme="minorHAnsi" w:hAnsiTheme="minorHAnsi" w:cstheme="minorHAnsi"/>
        </w:rPr>
      </w:pPr>
      <w:r w:rsidRPr="000832BB">
        <w:rPr>
          <w:rFonts w:asciiTheme="minorHAnsi" w:hAnsiTheme="minorHAnsi" w:cstheme="minorHAnsi"/>
        </w:rPr>
        <w:lastRenderedPageBreak/>
        <w:t>Nárok poradce na odměnu podle odst. 4 tohoto článku smlouvy vzniká řádným podáním daňového přiznání, řádným poskytnutím potřebných vysvětlení, doplnění či jiné součinnosti požadované správcem daně a po obdržení deklaratorního daňového výměru za příslušné zdaňovací období klientem</w:t>
      </w:r>
      <w:r w:rsidR="00053697" w:rsidRPr="000832BB">
        <w:rPr>
          <w:rFonts w:asciiTheme="minorHAnsi" w:hAnsiTheme="minorHAnsi" w:cstheme="minorHAnsi"/>
        </w:rPr>
        <w:t>.</w:t>
      </w:r>
    </w:p>
    <w:p w14:paraId="3A0E2030" w14:textId="645C450C" w:rsidR="00BD2ABA" w:rsidRPr="000832BB" w:rsidRDefault="00BD2ABA" w:rsidP="00F0549A">
      <w:pPr>
        <w:pStyle w:val="Odstavecseseznamem"/>
        <w:numPr>
          <w:ilvl w:val="0"/>
          <w:numId w:val="11"/>
        </w:numPr>
        <w:spacing w:after="120" w:line="252" w:lineRule="auto"/>
        <w:contextualSpacing w:val="0"/>
        <w:jc w:val="both"/>
        <w:rPr>
          <w:rFonts w:asciiTheme="minorHAnsi" w:hAnsiTheme="minorHAnsi" w:cstheme="minorHAnsi"/>
        </w:rPr>
      </w:pPr>
      <w:r w:rsidRPr="000832BB">
        <w:rPr>
          <w:rFonts w:asciiTheme="minorHAnsi" w:hAnsiTheme="minorHAnsi" w:cstheme="minorHAnsi"/>
        </w:rPr>
        <w:t>Věcné výdaje poradce, jakož i veškeré další výdaje, účelně vynaložené při plnění předmětu této smlouvy nebo v souvislosti s ním, jsou již součástí sjednané odměny.</w:t>
      </w:r>
    </w:p>
    <w:p w14:paraId="04CCE8D9" w14:textId="2C5861BD" w:rsidR="00157BC0" w:rsidRPr="000832BB" w:rsidRDefault="00157BC0" w:rsidP="00F0549A">
      <w:pPr>
        <w:pStyle w:val="Odstavecseseznamem"/>
        <w:numPr>
          <w:ilvl w:val="0"/>
          <w:numId w:val="11"/>
        </w:numPr>
        <w:spacing w:after="120" w:line="252" w:lineRule="auto"/>
        <w:contextualSpacing w:val="0"/>
        <w:jc w:val="both"/>
        <w:rPr>
          <w:rFonts w:asciiTheme="minorHAnsi" w:hAnsiTheme="minorHAnsi" w:cstheme="minorHAnsi"/>
        </w:rPr>
      </w:pPr>
      <w:r w:rsidRPr="000832BB">
        <w:rPr>
          <w:rFonts w:asciiTheme="minorHAnsi" w:hAnsiTheme="minorHAnsi" w:cstheme="minorHAnsi"/>
        </w:rPr>
        <w:t>Celková odměna poradce za poskytování služeb sjednaná v tomto článku zahrnuje veškeré náklady poradce za splnění závazků z této smlouvy vyplývajících a přiměřený zisk.</w:t>
      </w:r>
    </w:p>
    <w:p w14:paraId="3691E5B3" w14:textId="5EDBADC6" w:rsidR="0083690A" w:rsidRPr="008176CB" w:rsidRDefault="005011C2" w:rsidP="00A676EA">
      <w:pPr>
        <w:pStyle w:val="Odstavecseseznamem"/>
        <w:numPr>
          <w:ilvl w:val="0"/>
          <w:numId w:val="11"/>
        </w:numPr>
        <w:spacing w:after="0" w:line="252" w:lineRule="auto"/>
        <w:ind w:left="357" w:hanging="357"/>
        <w:contextualSpacing w:val="0"/>
        <w:jc w:val="both"/>
        <w:rPr>
          <w:rFonts w:asciiTheme="minorHAnsi" w:hAnsiTheme="minorHAnsi" w:cstheme="minorHAnsi"/>
        </w:rPr>
      </w:pPr>
      <w:r w:rsidRPr="000832BB">
        <w:rPr>
          <w:rFonts w:asciiTheme="minorHAnsi" w:hAnsiTheme="minorHAnsi" w:cstheme="minorHAnsi"/>
        </w:rPr>
        <w:t xml:space="preserve">Pokud po uzavření smlouvy dojde ke změně sazby </w:t>
      </w:r>
      <w:r w:rsidR="00F32FDE" w:rsidRPr="000832BB">
        <w:rPr>
          <w:rFonts w:asciiTheme="minorHAnsi" w:hAnsiTheme="minorHAnsi" w:cstheme="minorHAnsi"/>
        </w:rPr>
        <w:t>daně z přidané hodnoty (dále jen „</w:t>
      </w:r>
      <w:r w:rsidR="00F32FDE" w:rsidRPr="000832BB">
        <w:rPr>
          <w:rFonts w:asciiTheme="minorHAnsi" w:hAnsiTheme="minorHAnsi" w:cstheme="minorHAnsi"/>
          <w:b/>
          <w:bCs/>
          <w:i/>
          <w:iCs/>
        </w:rPr>
        <w:t>DPH</w:t>
      </w:r>
      <w:r w:rsidR="00F32FDE" w:rsidRPr="000832BB">
        <w:rPr>
          <w:rFonts w:asciiTheme="minorHAnsi" w:hAnsiTheme="minorHAnsi" w:cstheme="minorHAnsi"/>
        </w:rPr>
        <w:t>“)</w:t>
      </w:r>
      <w:r w:rsidRPr="000832BB">
        <w:rPr>
          <w:rFonts w:asciiTheme="minorHAnsi" w:hAnsiTheme="minorHAnsi" w:cstheme="minorHAnsi"/>
        </w:rPr>
        <w:t xml:space="preserve">, </w:t>
      </w:r>
      <w:r w:rsidR="00A41492" w:rsidRPr="000832BB">
        <w:rPr>
          <w:rFonts w:asciiTheme="minorHAnsi" w:hAnsiTheme="minorHAnsi" w:cstheme="minorHAnsi"/>
        </w:rPr>
        <w:t>pora</w:t>
      </w:r>
      <w:r w:rsidR="00955009" w:rsidRPr="000832BB">
        <w:rPr>
          <w:rFonts w:asciiTheme="minorHAnsi" w:hAnsiTheme="minorHAnsi" w:cstheme="minorHAnsi"/>
        </w:rPr>
        <w:t>dce</w:t>
      </w:r>
      <w:r w:rsidRPr="000832BB">
        <w:rPr>
          <w:rFonts w:asciiTheme="minorHAnsi" w:hAnsiTheme="minorHAnsi" w:cstheme="minorHAnsi"/>
        </w:rPr>
        <w:t xml:space="preserve"> připočítá ke sjednané </w:t>
      </w:r>
      <w:r w:rsidR="002974B6" w:rsidRPr="000832BB">
        <w:rPr>
          <w:rFonts w:asciiTheme="minorHAnsi" w:hAnsiTheme="minorHAnsi" w:cstheme="minorHAnsi"/>
        </w:rPr>
        <w:t>odměně za</w:t>
      </w:r>
      <w:r w:rsidR="00D22AB6" w:rsidRPr="000832BB">
        <w:rPr>
          <w:rFonts w:asciiTheme="minorHAnsi" w:hAnsiTheme="minorHAnsi" w:cstheme="minorHAnsi"/>
        </w:rPr>
        <w:t> </w:t>
      </w:r>
      <w:r w:rsidR="002974B6" w:rsidRPr="000832BB">
        <w:rPr>
          <w:rFonts w:asciiTheme="minorHAnsi" w:hAnsiTheme="minorHAnsi" w:cstheme="minorHAnsi"/>
        </w:rPr>
        <w:t>hodinu práce</w:t>
      </w:r>
      <w:r w:rsidRPr="000832BB">
        <w:rPr>
          <w:rFonts w:asciiTheme="minorHAnsi" w:hAnsiTheme="minorHAnsi" w:cstheme="minorHAnsi"/>
        </w:rPr>
        <w:t xml:space="preserve"> </w:t>
      </w:r>
      <w:r w:rsidR="00F51968" w:rsidRPr="000832BB">
        <w:rPr>
          <w:rFonts w:asciiTheme="minorHAnsi" w:hAnsiTheme="minorHAnsi" w:cstheme="minorHAnsi"/>
        </w:rPr>
        <w:t xml:space="preserve">v Kč </w:t>
      </w:r>
      <w:r w:rsidRPr="000832BB">
        <w:rPr>
          <w:rFonts w:asciiTheme="minorHAnsi" w:hAnsiTheme="minorHAnsi" w:cstheme="minorHAnsi"/>
        </w:rPr>
        <w:t>bez DPH</w:t>
      </w:r>
      <w:r w:rsidR="005E430D" w:rsidRPr="000832BB">
        <w:rPr>
          <w:rFonts w:asciiTheme="minorHAnsi" w:hAnsiTheme="minorHAnsi" w:cstheme="minorHAnsi"/>
        </w:rPr>
        <w:t>, případně k Odměně</w:t>
      </w:r>
      <w:r w:rsidR="005E430D" w:rsidRPr="008176CB">
        <w:rPr>
          <w:rFonts w:asciiTheme="minorHAnsi" w:hAnsiTheme="minorHAnsi" w:cstheme="minorHAnsi"/>
        </w:rPr>
        <w:t xml:space="preserve"> za podání daňového přiznání v Kč bez DP</w:t>
      </w:r>
      <w:r w:rsidR="00281E24" w:rsidRPr="008176CB">
        <w:rPr>
          <w:rFonts w:asciiTheme="minorHAnsi" w:hAnsiTheme="minorHAnsi" w:cstheme="minorHAnsi"/>
        </w:rPr>
        <w:t>H</w:t>
      </w:r>
      <w:r w:rsidR="005E430D" w:rsidRPr="008176CB">
        <w:rPr>
          <w:rFonts w:asciiTheme="minorHAnsi" w:hAnsiTheme="minorHAnsi" w:cstheme="minorHAnsi"/>
        </w:rPr>
        <w:t xml:space="preserve"> </w:t>
      </w:r>
      <w:r w:rsidRPr="008176CB">
        <w:rPr>
          <w:rFonts w:asciiTheme="minorHAnsi" w:hAnsiTheme="minorHAnsi" w:cstheme="minorHAnsi"/>
        </w:rPr>
        <w:t>daň v procentní sazbě odpovídající zákonné úpravě účinné k datu uskutečněného zdanitelného plnění.</w:t>
      </w:r>
    </w:p>
    <w:p w14:paraId="690CD961" w14:textId="77777777" w:rsidR="00B96214" w:rsidRDefault="00B96214" w:rsidP="00B96214">
      <w:pPr>
        <w:spacing w:after="0" w:line="252" w:lineRule="auto"/>
        <w:jc w:val="center"/>
        <w:rPr>
          <w:rFonts w:asciiTheme="minorHAnsi" w:hAnsiTheme="minorHAnsi" w:cstheme="minorHAnsi"/>
          <w:b/>
        </w:rPr>
      </w:pPr>
    </w:p>
    <w:p w14:paraId="1625D81A" w14:textId="351B07F4" w:rsidR="002F7354" w:rsidRPr="008176CB" w:rsidRDefault="002F7354" w:rsidP="00B96214">
      <w:pPr>
        <w:spacing w:after="0" w:line="252" w:lineRule="auto"/>
        <w:jc w:val="center"/>
        <w:rPr>
          <w:rFonts w:asciiTheme="minorHAnsi" w:hAnsiTheme="minorHAnsi" w:cstheme="minorHAnsi"/>
          <w:b/>
        </w:rPr>
      </w:pPr>
      <w:r w:rsidRPr="008176CB">
        <w:rPr>
          <w:rFonts w:asciiTheme="minorHAnsi" w:hAnsiTheme="minorHAnsi" w:cstheme="minorHAnsi"/>
          <w:b/>
        </w:rPr>
        <w:t>VI.</w:t>
      </w:r>
    </w:p>
    <w:p w14:paraId="44E00947" w14:textId="77777777" w:rsidR="002F7354" w:rsidRPr="008176CB" w:rsidRDefault="002F7354" w:rsidP="00D433C3">
      <w:pPr>
        <w:spacing w:after="120" w:line="252" w:lineRule="auto"/>
        <w:jc w:val="center"/>
        <w:rPr>
          <w:rFonts w:asciiTheme="minorHAnsi" w:hAnsiTheme="minorHAnsi" w:cstheme="minorHAnsi"/>
          <w:b/>
        </w:rPr>
      </w:pPr>
      <w:r w:rsidRPr="008176CB">
        <w:rPr>
          <w:rFonts w:asciiTheme="minorHAnsi" w:hAnsiTheme="minorHAnsi" w:cstheme="minorHAnsi"/>
          <w:b/>
        </w:rPr>
        <w:t>Platební podmínky</w:t>
      </w:r>
    </w:p>
    <w:p w14:paraId="1161AA36" w14:textId="516D17EF" w:rsidR="001930A9" w:rsidRPr="008176CB" w:rsidRDefault="001930A9" w:rsidP="00F0549A">
      <w:pPr>
        <w:numPr>
          <w:ilvl w:val="0"/>
          <w:numId w:val="1"/>
        </w:numPr>
        <w:spacing w:after="120" w:line="252" w:lineRule="auto"/>
        <w:jc w:val="both"/>
        <w:rPr>
          <w:rFonts w:asciiTheme="minorHAnsi" w:hAnsiTheme="minorHAnsi" w:cstheme="minorHAnsi"/>
        </w:rPr>
      </w:pPr>
      <w:r w:rsidRPr="008176CB">
        <w:rPr>
          <w:rFonts w:asciiTheme="minorHAnsi" w:hAnsiTheme="minorHAnsi" w:cstheme="minorHAnsi"/>
        </w:rPr>
        <w:t>Podkladem pro zaplacení sjednané odměny je daňový doklad – faktura</w:t>
      </w:r>
      <w:r w:rsidR="00F309BB" w:rsidRPr="008176CB">
        <w:rPr>
          <w:rFonts w:asciiTheme="minorHAnsi" w:hAnsiTheme="minorHAnsi" w:cstheme="minorHAnsi"/>
        </w:rPr>
        <w:t xml:space="preserve"> (dále jen „</w:t>
      </w:r>
      <w:r w:rsidR="00F309BB" w:rsidRPr="008176CB">
        <w:rPr>
          <w:rFonts w:asciiTheme="minorHAnsi" w:hAnsiTheme="minorHAnsi" w:cstheme="minorHAnsi"/>
          <w:b/>
          <w:bCs/>
          <w:i/>
          <w:iCs/>
        </w:rPr>
        <w:t>faktura</w:t>
      </w:r>
      <w:r w:rsidR="00F309BB" w:rsidRPr="008176CB">
        <w:rPr>
          <w:rFonts w:asciiTheme="minorHAnsi" w:hAnsiTheme="minorHAnsi" w:cstheme="minorHAnsi"/>
        </w:rPr>
        <w:t>“)</w:t>
      </w:r>
      <w:r w:rsidRPr="008176CB">
        <w:rPr>
          <w:rFonts w:asciiTheme="minorHAnsi" w:hAnsiTheme="minorHAnsi" w:cstheme="minorHAnsi"/>
        </w:rPr>
        <w:t>, kterou je poradce oprávněn vystavit klientovi za činnosti uvedené v článku III. odst. 1 a 2 této smlouvy vždy k</w:t>
      </w:r>
      <w:r w:rsidR="001A36DE" w:rsidRPr="008176CB">
        <w:rPr>
          <w:rFonts w:asciiTheme="minorHAnsi" w:hAnsiTheme="minorHAnsi" w:cstheme="minorHAnsi"/>
        </w:rPr>
        <w:t> </w:t>
      </w:r>
      <w:r w:rsidRPr="008176CB">
        <w:rPr>
          <w:rFonts w:asciiTheme="minorHAnsi" w:hAnsiTheme="minorHAnsi" w:cstheme="minorHAnsi"/>
        </w:rPr>
        <w:t>poslednímu dni kalendářního měsíce a za činnosti uvedené v článku III. odst. 4 této smlouvy vždy 1 x ročně po podání daňového přiznání příslušnému správci daně.</w:t>
      </w:r>
    </w:p>
    <w:p w14:paraId="6F620119" w14:textId="001B09C7" w:rsidR="00CA55BB" w:rsidRPr="008176CB" w:rsidRDefault="00CA55BB" w:rsidP="00F0549A">
      <w:pPr>
        <w:pStyle w:val="Odstavecseseznamem"/>
        <w:numPr>
          <w:ilvl w:val="0"/>
          <w:numId w:val="1"/>
        </w:numPr>
        <w:spacing w:after="120" w:line="252" w:lineRule="auto"/>
        <w:contextualSpacing w:val="0"/>
        <w:jc w:val="both"/>
        <w:rPr>
          <w:rFonts w:asciiTheme="minorHAnsi" w:hAnsiTheme="minorHAnsi" w:cstheme="minorHAnsi"/>
        </w:rPr>
      </w:pPr>
      <w:r w:rsidRPr="008176CB">
        <w:rPr>
          <w:rFonts w:asciiTheme="minorHAnsi" w:hAnsiTheme="minorHAnsi" w:cstheme="minorHAnsi"/>
        </w:rPr>
        <w:t>Podkladem pro vystavení faktury za činnosti uvedené v článku III. odst. 1 a 2 této smlouvy je písemná evidence poskytnutých služeb a jejich rozsahu (hodin práce pro klienta) za příslušný kalendářní měsíc dle článku III. odst. 1</w:t>
      </w:r>
      <w:r w:rsidR="00B852E9" w:rsidRPr="008176CB">
        <w:rPr>
          <w:rFonts w:asciiTheme="minorHAnsi" w:hAnsiTheme="minorHAnsi" w:cstheme="minorHAnsi"/>
        </w:rPr>
        <w:t>4</w:t>
      </w:r>
      <w:r w:rsidRPr="008176CB">
        <w:rPr>
          <w:rFonts w:asciiTheme="minorHAnsi" w:hAnsiTheme="minorHAnsi" w:cstheme="minorHAnsi"/>
        </w:rPr>
        <w:t xml:space="preserve"> této smlouvy. Podkladem pro vystavení faktury za činnosti uvedené v článku III. odst. 4 této smlouvy je předložení deklaratorního daňového výměru za příslušné zdaňovací období klientovi dle článku V. odst. 5 této smlouvy. </w:t>
      </w:r>
    </w:p>
    <w:p w14:paraId="00BD5E96" w14:textId="1EE84295" w:rsidR="00A5375D" w:rsidRPr="008176CB" w:rsidRDefault="0099152D" w:rsidP="00F0549A">
      <w:pPr>
        <w:pStyle w:val="Odstavecseseznamem"/>
        <w:numPr>
          <w:ilvl w:val="0"/>
          <w:numId w:val="1"/>
        </w:numPr>
        <w:spacing w:after="120" w:line="252" w:lineRule="auto"/>
        <w:contextualSpacing w:val="0"/>
        <w:jc w:val="both"/>
        <w:rPr>
          <w:rFonts w:asciiTheme="minorHAnsi" w:hAnsiTheme="minorHAnsi" w:cstheme="minorHAnsi"/>
        </w:rPr>
      </w:pPr>
      <w:r w:rsidRPr="008176CB">
        <w:rPr>
          <w:rFonts w:asciiTheme="minorHAnsi" w:hAnsiTheme="minorHAnsi" w:cstheme="minorHAnsi"/>
        </w:rPr>
        <w:t>F</w:t>
      </w:r>
      <w:r w:rsidR="00A5375D" w:rsidRPr="008176CB">
        <w:rPr>
          <w:rFonts w:asciiTheme="minorHAnsi" w:hAnsiTheme="minorHAnsi" w:cstheme="minorHAnsi"/>
        </w:rPr>
        <w:t>aktura musí formou a obsahem odpovídat zákonu č. 563/1991 Sb., o účetnictví</w:t>
      </w:r>
      <w:r w:rsidR="00F64753" w:rsidRPr="008176CB">
        <w:rPr>
          <w:rFonts w:asciiTheme="minorHAnsi" w:hAnsiTheme="minorHAnsi" w:cstheme="minorHAnsi"/>
        </w:rPr>
        <w:t xml:space="preserve"> (dále jen „</w:t>
      </w:r>
      <w:r w:rsidR="00F64753" w:rsidRPr="008176CB">
        <w:rPr>
          <w:rFonts w:asciiTheme="minorHAnsi" w:hAnsiTheme="minorHAnsi" w:cstheme="minorHAnsi"/>
          <w:b/>
          <w:bCs/>
          <w:i/>
          <w:iCs/>
        </w:rPr>
        <w:t>zákon o účetnictví“</w:t>
      </w:r>
      <w:r w:rsidR="00F64753" w:rsidRPr="008176CB">
        <w:rPr>
          <w:rFonts w:asciiTheme="minorHAnsi" w:hAnsiTheme="minorHAnsi" w:cstheme="minorHAnsi"/>
        </w:rPr>
        <w:t>)</w:t>
      </w:r>
      <w:r w:rsidR="00A5375D" w:rsidRPr="008176CB">
        <w:rPr>
          <w:rFonts w:asciiTheme="minorHAnsi" w:hAnsiTheme="minorHAnsi" w:cstheme="minorHAnsi"/>
        </w:rPr>
        <w:t xml:space="preserve"> a</w:t>
      </w:r>
      <w:r w:rsidR="009050E2" w:rsidRPr="008176CB">
        <w:rPr>
          <w:rFonts w:asciiTheme="minorHAnsi" w:hAnsiTheme="minorHAnsi" w:cstheme="minorHAnsi"/>
        </w:rPr>
        <w:t> </w:t>
      </w:r>
      <w:r w:rsidR="00A5375D" w:rsidRPr="008176CB">
        <w:rPr>
          <w:rFonts w:asciiTheme="minorHAnsi" w:hAnsiTheme="minorHAnsi" w:cstheme="minorHAnsi"/>
        </w:rPr>
        <w:t>zákonu č. 235/2004 Sb., o dani z přidané hodnoty</w:t>
      </w:r>
      <w:r w:rsidR="00CD0389" w:rsidRPr="008176CB">
        <w:rPr>
          <w:rFonts w:asciiTheme="minorHAnsi" w:hAnsiTheme="minorHAnsi" w:cstheme="minorHAnsi"/>
        </w:rPr>
        <w:t>.</w:t>
      </w:r>
    </w:p>
    <w:p w14:paraId="2A6A276E" w14:textId="60899462" w:rsidR="003963A7" w:rsidRPr="008176CB" w:rsidRDefault="003963A7" w:rsidP="00F0549A">
      <w:pPr>
        <w:pStyle w:val="Odstavecseseznamem"/>
        <w:numPr>
          <w:ilvl w:val="0"/>
          <w:numId w:val="1"/>
        </w:numPr>
        <w:spacing w:after="120" w:line="252" w:lineRule="auto"/>
        <w:contextualSpacing w:val="0"/>
        <w:jc w:val="both"/>
        <w:rPr>
          <w:rFonts w:asciiTheme="minorHAnsi" w:hAnsiTheme="minorHAnsi" w:cstheme="minorHAnsi"/>
        </w:rPr>
      </w:pPr>
      <w:r w:rsidRPr="008176CB">
        <w:rPr>
          <w:rFonts w:asciiTheme="minorHAnsi" w:hAnsiTheme="minorHAnsi" w:cstheme="minorHAnsi"/>
        </w:rPr>
        <w:t xml:space="preserve">Klient si vyhrazuje právo před uplynutím lhůty splatnosti vrátit </w:t>
      </w:r>
      <w:r w:rsidR="009D39BD" w:rsidRPr="008176CB">
        <w:rPr>
          <w:rFonts w:asciiTheme="minorHAnsi" w:hAnsiTheme="minorHAnsi" w:cstheme="minorHAnsi"/>
        </w:rPr>
        <w:t>fakturu</w:t>
      </w:r>
      <w:r w:rsidRPr="008176CB">
        <w:rPr>
          <w:rFonts w:asciiTheme="minorHAnsi" w:hAnsiTheme="minorHAnsi" w:cstheme="minorHAnsi"/>
        </w:rPr>
        <w:t xml:space="preserve"> poradci, pokud neobsahuje požadované náležitosti nebo obsahuje nesprávné údaje. Oprávněným vrácením </w:t>
      </w:r>
      <w:r w:rsidR="009D39BD" w:rsidRPr="008176CB">
        <w:rPr>
          <w:rFonts w:asciiTheme="minorHAnsi" w:hAnsiTheme="minorHAnsi" w:cstheme="minorHAnsi"/>
        </w:rPr>
        <w:t xml:space="preserve">faktury </w:t>
      </w:r>
      <w:r w:rsidRPr="008176CB">
        <w:rPr>
          <w:rFonts w:asciiTheme="minorHAnsi" w:hAnsiTheme="minorHAnsi" w:cstheme="minorHAnsi"/>
        </w:rPr>
        <w:t>přestává běžet původní lhůta splatnosti. Opravená nebo přepracovaná faktura bude opatřena novou lhůtou splatnosti.</w:t>
      </w:r>
    </w:p>
    <w:p w14:paraId="5A34A678" w14:textId="1437CEFB" w:rsidR="00054348" w:rsidRPr="008176CB" w:rsidRDefault="00054348" w:rsidP="00F0549A">
      <w:pPr>
        <w:pStyle w:val="Odstavecseseznamem"/>
        <w:numPr>
          <w:ilvl w:val="0"/>
          <w:numId w:val="1"/>
        </w:numPr>
        <w:spacing w:after="120" w:line="252" w:lineRule="auto"/>
        <w:contextualSpacing w:val="0"/>
        <w:jc w:val="both"/>
        <w:rPr>
          <w:rFonts w:asciiTheme="minorHAnsi" w:hAnsiTheme="minorHAnsi" w:cstheme="minorHAnsi"/>
        </w:rPr>
      </w:pPr>
      <w:r w:rsidRPr="008176CB">
        <w:rPr>
          <w:rFonts w:asciiTheme="minorHAnsi" w:hAnsiTheme="minorHAnsi" w:cstheme="minorHAnsi"/>
        </w:rPr>
        <w:t>Splatnost každé</w:t>
      </w:r>
      <w:r w:rsidR="00193ACA" w:rsidRPr="008176CB">
        <w:rPr>
          <w:rFonts w:asciiTheme="minorHAnsi" w:hAnsiTheme="minorHAnsi" w:cstheme="minorHAnsi"/>
        </w:rPr>
        <w:t xml:space="preserve"> </w:t>
      </w:r>
      <w:r w:rsidRPr="008176CB">
        <w:rPr>
          <w:rFonts w:asciiTheme="minorHAnsi" w:hAnsiTheme="minorHAnsi" w:cstheme="minorHAnsi"/>
        </w:rPr>
        <w:t xml:space="preserve">faktury je 30 dnů od jeho doručení </w:t>
      </w:r>
      <w:r w:rsidR="00C357C7" w:rsidRPr="008176CB">
        <w:rPr>
          <w:rFonts w:asciiTheme="minorHAnsi" w:hAnsiTheme="minorHAnsi" w:cstheme="minorHAnsi"/>
        </w:rPr>
        <w:t>klientovi</w:t>
      </w:r>
      <w:r w:rsidRPr="008176CB">
        <w:rPr>
          <w:rFonts w:asciiTheme="minorHAnsi" w:hAnsiTheme="minorHAnsi" w:cstheme="minorHAnsi"/>
        </w:rPr>
        <w:t xml:space="preserve">. Fakturu </w:t>
      </w:r>
      <w:r w:rsidR="00C357C7" w:rsidRPr="008176CB">
        <w:rPr>
          <w:rFonts w:asciiTheme="minorHAnsi" w:hAnsiTheme="minorHAnsi" w:cstheme="minorHAnsi"/>
        </w:rPr>
        <w:t>poradce</w:t>
      </w:r>
      <w:r w:rsidRPr="008176CB">
        <w:rPr>
          <w:rFonts w:asciiTheme="minorHAnsi" w:hAnsiTheme="minorHAnsi" w:cstheme="minorHAnsi"/>
        </w:rPr>
        <w:t xml:space="preserve"> doručí </w:t>
      </w:r>
      <w:r w:rsidR="00C357C7" w:rsidRPr="008176CB">
        <w:rPr>
          <w:rFonts w:asciiTheme="minorHAnsi" w:hAnsiTheme="minorHAnsi" w:cstheme="minorHAnsi"/>
        </w:rPr>
        <w:t>klientovi</w:t>
      </w:r>
      <w:r w:rsidRPr="008176CB">
        <w:rPr>
          <w:rFonts w:asciiTheme="minorHAnsi" w:hAnsiTheme="minorHAnsi" w:cstheme="minorHAnsi"/>
        </w:rPr>
        <w:t xml:space="preserve"> v elektronické formě do datové schránky (ID: x2pbqzq) nebo e-mailem na</w:t>
      </w:r>
      <w:r w:rsidR="0083690A" w:rsidRPr="008176CB">
        <w:rPr>
          <w:rFonts w:asciiTheme="minorHAnsi" w:hAnsiTheme="minorHAnsi" w:cstheme="minorHAnsi"/>
        </w:rPr>
        <w:t> </w:t>
      </w:r>
      <w:r w:rsidRPr="008176CB">
        <w:rPr>
          <w:rFonts w:asciiTheme="minorHAnsi" w:hAnsiTheme="minorHAnsi" w:cstheme="minorHAnsi"/>
        </w:rPr>
        <w:t>adresu posta@jmk.cz.</w:t>
      </w:r>
    </w:p>
    <w:p w14:paraId="141567F8" w14:textId="75BA7174" w:rsidR="00DD336A" w:rsidRPr="008176CB" w:rsidRDefault="00DD336A" w:rsidP="00F0549A">
      <w:pPr>
        <w:pStyle w:val="Odstavecseseznamem"/>
        <w:numPr>
          <w:ilvl w:val="0"/>
          <w:numId w:val="1"/>
        </w:numPr>
        <w:spacing w:after="120" w:line="252" w:lineRule="auto"/>
        <w:contextualSpacing w:val="0"/>
        <w:rPr>
          <w:rFonts w:asciiTheme="minorHAnsi" w:hAnsiTheme="minorHAnsi" w:cstheme="minorHAnsi"/>
        </w:rPr>
      </w:pPr>
      <w:r w:rsidRPr="008176CB">
        <w:rPr>
          <w:rFonts w:asciiTheme="minorHAnsi" w:hAnsiTheme="minorHAnsi" w:cstheme="minorHAnsi"/>
        </w:rPr>
        <w:t>Za den úhrady faktury se považuje den, kdy byla fakturovaná částka odepsána z bankovního účtu</w:t>
      </w:r>
      <w:r w:rsidR="00F74D30" w:rsidRPr="008176CB">
        <w:rPr>
          <w:rFonts w:asciiTheme="minorHAnsi" w:hAnsiTheme="minorHAnsi" w:cstheme="minorHAnsi"/>
        </w:rPr>
        <w:t xml:space="preserve"> </w:t>
      </w:r>
      <w:r w:rsidR="00D8348A" w:rsidRPr="008176CB">
        <w:rPr>
          <w:rFonts w:asciiTheme="minorHAnsi" w:hAnsiTheme="minorHAnsi" w:cstheme="minorHAnsi"/>
        </w:rPr>
        <w:t>klienta</w:t>
      </w:r>
      <w:r w:rsidRPr="008176CB">
        <w:rPr>
          <w:rFonts w:asciiTheme="minorHAnsi" w:hAnsiTheme="minorHAnsi" w:cstheme="minorHAnsi"/>
        </w:rPr>
        <w:t>.</w:t>
      </w:r>
    </w:p>
    <w:p w14:paraId="45777DF4" w14:textId="384BE71C" w:rsidR="003963A7" w:rsidRPr="008176CB" w:rsidRDefault="003963A7" w:rsidP="00F0549A">
      <w:pPr>
        <w:pStyle w:val="Odstavecseseznamem"/>
        <w:numPr>
          <w:ilvl w:val="0"/>
          <w:numId w:val="1"/>
        </w:numPr>
        <w:spacing w:after="120" w:line="252" w:lineRule="auto"/>
        <w:contextualSpacing w:val="0"/>
        <w:jc w:val="both"/>
        <w:rPr>
          <w:rFonts w:asciiTheme="minorHAnsi" w:hAnsiTheme="minorHAnsi" w:cstheme="minorHAnsi"/>
        </w:rPr>
      </w:pPr>
      <w:r w:rsidRPr="008176CB">
        <w:rPr>
          <w:rFonts w:asciiTheme="minorHAnsi" w:hAnsiTheme="minorHAnsi" w:cstheme="minorHAnsi"/>
        </w:rPr>
        <w:t>Klient</w:t>
      </w:r>
      <w:r w:rsidR="00C43791" w:rsidRPr="008176CB">
        <w:rPr>
          <w:rFonts w:asciiTheme="minorHAnsi" w:hAnsiTheme="minorHAnsi" w:cstheme="minorHAnsi"/>
        </w:rPr>
        <w:t xml:space="preserve"> nebude poskytovat poradci žádné zálohy</w:t>
      </w:r>
      <w:r w:rsidRPr="008176CB">
        <w:rPr>
          <w:rFonts w:asciiTheme="minorHAnsi" w:hAnsiTheme="minorHAnsi" w:cstheme="minorHAnsi"/>
        </w:rPr>
        <w:t>.</w:t>
      </w:r>
    </w:p>
    <w:p w14:paraId="45617EE1" w14:textId="1778BA9F" w:rsidR="00207897" w:rsidRDefault="003963A7" w:rsidP="00A676EA">
      <w:pPr>
        <w:pStyle w:val="Odstavecseseznamem"/>
        <w:numPr>
          <w:ilvl w:val="0"/>
          <w:numId w:val="1"/>
        </w:numPr>
        <w:spacing w:after="0" w:line="252" w:lineRule="auto"/>
        <w:ind w:left="357" w:hanging="357"/>
        <w:contextualSpacing w:val="0"/>
        <w:jc w:val="both"/>
        <w:rPr>
          <w:rFonts w:asciiTheme="minorHAnsi" w:hAnsiTheme="minorHAnsi" w:cstheme="minorHAnsi"/>
        </w:rPr>
      </w:pPr>
      <w:r w:rsidRPr="008176CB">
        <w:rPr>
          <w:rFonts w:asciiTheme="minorHAnsi" w:hAnsiTheme="minorHAnsi" w:cstheme="minorHAnsi"/>
        </w:rPr>
        <w:t xml:space="preserve">Poradce prohlašuje, že nemá v úmyslu nezaplatit </w:t>
      </w:r>
      <w:r w:rsidR="002B3D4E" w:rsidRPr="008176CB">
        <w:rPr>
          <w:rFonts w:asciiTheme="minorHAnsi" w:hAnsiTheme="minorHAnsi" w:cstheme="minorHAnsi"/>
        </w:rPr>
        <w:t>DPH</w:t>
      </w:r>
      <w:r w:rsidRPr="008176CB">
        <w:rPr>
          <w:rFonts w:asciiTheme="minorHAnsi" w:hAnsiTheme="minorHAnsi" w:cstheme="minorHAnsi"/>
        </w:rPr>
        <w:t xml:space="preserve"> u zdanitelného plnění podle této smlouvy; že mu nejsou známy skutečnosti nasvědčující tomu, že se dostane do postavení, kdy nemůže DPH zaplatit a ani se ke dni podpisu této smlouvy v takovém postavení nenachází; že nezkrátí DPH nebo nevyláká daňovou výhodu</w:t>
      </w:r>
      <w:r w:rsidR="00911A5A" w:rsidRPr="008176CB">
        <w:rPr>
          <w:rFonts w:asciiTheme="minorHAnsi" w:hAnsiTheme="minorHAnsi" w:cstheme="minorHAnsi"/>
        </w:rPr>
        <w:t>.</w:t>
      </w:r>
    </w:p>
    <w:p w14:paraId="50997A8E" w14:textId="77777777" w:rsidR="00FF4781" w:rsidRDefault="00FF4781" w:rsidP="00FF4781">
      <w:pPr>
        <w:pStyle w:val="Odstavecseseznamem"/>
        <w:spacing w:after="0" w:line="252" w:lineRule="auto"/>
        <w:ind w:left="360"/>
        <w:contextualSpacing w:val="0"/>
        <w:jc w:val="both"/>
        <w:rPr>
          <w:rFonts w:asciiTheme="minorHAnsi" w:hAnsiTheme="minorHAnsi" w:cstheme="minorHAnsi"/>
        </w:rPr>
      </w:pPr>
    </w:p>
    <w:p w14:paraId="072C6E7E" w14:textId="4C729692" w:rsidR="003963A7" w:rsidRPr="008176CB" w:rsidRDefault="00BA3C89" w:rsidP="00FF4781">
      <w:pPr>
        <w:spacing w:after="0" w:line="252" w:lineRule="auto"/>
        <w:jc w:val="center"/>
        <w:rPr>
          <w:rFonts w:asciiTheme="minorHAnsi" w:hAnsiTheme="minorHAnsi" w:cstheme="minorHAnsi"/>
          <w:b/>
          <w:bCs/>
        </w:rPr>
      </w:pPr>
      <w:r w:rsidRPr="008176CB">
        <w:rPr>
          <w:rFonts w:asciiTheme="minorHAnsi" w:hAnsiTheme="minorHAnsi" w:cstheme="minorHAnsi"/>
          <w:b/>
          <w:bCs/>
        </w:rPr>
        <w:t>VII.</w:t>
      </w:r>
    </w:p>
    <w:p w14:paraId="1F75AFFE" w14:textId="0DDB597F" w:rsidR="00BA3C89" w:rsidRPr="008176CB" w:rsidRDefault="00BA3C89" w:rsidP="003652CE">
      <w:pPr>
        <w:spacing w:after="120" w:line="252" w:lineRule="auto"/>
        <w:jc w:val="center"/>
        <w:rPr>
          <w:rFonts w:asciiTheme="minorHAnsi" w:hAnsiTheme="minorHAnsi" w:cstheme="minorHAnsi"/>
          <w:b/>
          <w:bCs/>
        </w:rPr>
      </w:pPr>
      <w:r w:rsidRPr="008176CB">
        <w:rPr>
          <w:rFonts w:asciiTheme="minorHAnsi" w:hAnsiTheme="minorHAnsi" w:cstheme="minorHAnsi"/>
          <w:b/>
          <w:bCs/>
        </w:rPr>
        <w:t>Odpovědnost za škodu</w:t>
      </w:r>
    </w:p>
    <w:p w14:paraId="0DD54426" w14:textId="0E0F7C7D" w:rsidR="00C17B1C" w:rsidRPr="003610F7" w:rsidRDefault="00C17B1C" w:rsidP="003610F7">
      <w:pPr>
        <w:numPr>
          <w:ilvl w:val="0"/>
          <w:numId w:val="30"/>
        </w:numPr>
        <w:spacing w:after="120" w:line="252" w:lineRule="auto"/>
        <w:jc w:val="both"/>
        <w:rPr>
          <w:rFonts w:asciiTheme="minorHAnsi" w:hAnsiTheme="minorHAnsi" w:cstheme="minorHAnsi"/>
        </w:rPr>
      </w:pPr>
      <w:r w:rsidRPr="008176CB">
        <w:rPr>
          <w:rFonts w:asciiTheme="minorHAnsi" w:hAnsiTheme="minorHAnsi" w:cstheme="minorHAnsi"/>
        </w:rPr>
        <w:t>Poradce výslovně prohlašuje, že je pojištěn proti škodám, které mohou klientovi vzniknout v souvislosti s výkonem daňového poradenství dle této smlouvy, a to s limitem pojistného plnění</w:t>
      </w:r>
      <w:r w:rsidRPr="003610F7">
        <w:rPr>
          <w:rFonts w:asciiTheme="minorHAnsi" w:hAnsiTheme="minorHAnsi" w:cstheme="minorHAnsi"/>
        </w:rPr>
        <w:t xml:space="preserve"> </w:t>
      </w:r>
      <w:r w:rsidRPr="003610F7">
        <w:rPr>
          <w:rFonts w:asciiTheme="minorHAnsi" w:hAnsiTheme="minorHAnsi" w:cstheme="minorHAnsi"/>
        </w:rPr>
        <w:lastRenderedPageBreak/>
        <w:t>v minimální výši 8.000.000 Kč. Poradce je povinen udržovat toto pojištění po celou dobu trvání této smlouvy a platit řádně a včas příslušné pojistné. Náklady na pojištění nese poradce.</w:t>
      </w:r>
    </w:p>
    <w:p w14:paraId="289BE8FC" w14:textId="77777777" w:rsidR="00CA219A" w:rsidRPr="008176CB" w:rsidRDefault="00CA219A" w:rsidP="00F0549A">
      <w:pPr>
        <w:pStyle w:val="Odstavecseseznamem"/>
        <w:numPr>
          <w:ilvl w:val="0"/>
          <w:numId w:val="30"/>
        </w:numPr>
        <w:spacing w:after="120" w:line="252" w:lineRule="auto"/>
        <w:contextualSpacing w:val="0"/>
        <w:jc w:val="both"/>
        <w:rPr>
          <w:rFonts w:asciiTheme="minorHAnsi" w:hAnsiTheme="minorHAnsi" w:cstheme="minorHAnsi"/>
        </w:rPr>
      </w:pPr>
      <w:r w:rsidRPr="008176CB">
        <w:rPr>
          <w:rFonts w:asciiTheme="minorHAnsi" w:hAnsiTheme="minorHAnsi" w:cstheme="minorHAnsi"/>
        </w:rPr>
        <w:t xml:space="preserve">Poradce se zavazuje předložit klientovi na jeho písemnou výzvu příslušnou pojistnou smlouvu nebo jiný písemný doklad potvrzující uzavření příslušného pojištění včetně dokladu o zaplacení pojistného na sledované období, a to do 3 dnů od doručení takové písemné výzvy.  </w:t>
      </w:r>
    </w:p>
    <w:p w14:paraId="7D631AF3" w14:textId="33596693" w:rsidR="00867719" w:rsidRPr="008176CB" w:rsidRDefault="00867719" w:rsidP="00F0549A">
      <w:pPr>
        <w:pStyle w:val="Odstavecseseznamem"/>
        <w:numPr>
          <w:ilvl w:val="0"/>
          <w:numId w:val="30"/>
        </w:numPr>
        <w:spacing w:after="120" w:line="252" w:lineRule="auto"/>
        <w:contextualSpacing w:val="0"/>
        <w:jc w:val="both"/>
        <w:rPr>
          <w:rFonts w:asciiTheme="minorHAnsi" w:hAnsiTheme="minorHAnsi" w:cstheme="minorHAnsi"/>
        </w:rPr>
      </w:pPr>
      <w:r w:rsidRPr="008176CB">
        <w:rPr>
          <w:rFonts w:asciiTheme="minorHAnsi" w:hAnsiTheme="minorHAnsi" w:cstheme="minorHAnsi"/>
        </w:rPr>
        <w:t>Poradce odpovídá klientovi za škodu na věcech převzatých od klienta nebo od třetích osob pro klienta, ledaže tuto škodu nemohl odvrátit ani při vynaložení veškeré odborné péče.</w:t>
      </w:r>
    </w:p>
    <w:p w14:paraId="45FAC75E" w14:textId="29394E95" w:rsidR="002D46FD" w:rsidRPr="008176CB" w:rsidRDefault="002D46FD" w:rsidP="00F0549A">
      <w:pPr>
        <w:pStyle w:val="Odstavecseseznamem"/>
        <w:numPr>
          <w:ilvl w:val="0"/>
          <w:numId w:val="30"/>
        </w:numPr>
        <w:spacing w:after="120" w:line="252" w:lineRule="auto"/>
        <w:contextualSpacing w:val="0"/>
        <w:jc w:val="both"/>
        <w:rPr>
          <w:rFonts w:asciiTheme="minorHAnsi" w:hAnsiTheme="minorHAnsi" w:cstheme="minorHAnsi"/>
        </w:rPr>
      </w:pPr>
      <w:r w:rsidRPr="008176CB">
        <w:rPr>
          <w:rFonts w:asciiTheme="minorHAnsi" w:hAnsiTheme="minorHAnsi" w:cstheme="minorHAnsi"/>
        </w:rPr>
        <w:t>Poradce dále odpovídá za škodu podle zákona č. 523/1992 Sb., o daňovém poradenství a Komoře daňových poradců České republiky (dále jen „</w:t>
      </w:r>
      <w:r w:rsidRPr="008176CB">
        <w:rPr>
          <w:rFonts w:asciiTheme="minorHAnsi" w:hAnsiTheme="minorHAnsi" w:cstheme="minorHAnsi"/>
          <w:b/>
          <w:bCs/>
          <w:i/>
          <w:iCs/>
        </w:rPr>
        <w:t>zákon o daňovém poradenství</w:t>
      </w:r>
      <w:r w:rsidRPr="008176CB">
        <w:rPr>
          <w:rFonts w:asciiTheme="minorHAnsi" w:hAnsiTheme="minorHAnsi" w:cstheme="minorHAnsi"/>
        </w:rPr>
        <w:t>“), a za škodu způsobenou klientovi porušením svých povinností podle této smlouvy.</w:t>
      </w:r>
    </w:p>
    <w:p w14:paraId="6CB9B060" w14:textId="17D57EAD" w:rsidR="002C3D0F" w:rsidRPr="008176CB" w:rsidRDefault="002C3D0F" w:rsidP="00F0549A">
      <w:pPr>
        <w:pStyle w:val="Odstavecseseznamem"/>
        <w:numPr>
          <w:ilvl w:val="0"/>
          <w:numId w:val="30"/>
        </w:numPr>
        <w:spacing w:after="120" w:line="252" w:lineRule="auto"/>
        <w:contextualSpacing w:val="0"/>
        <w:jc w:val="both"/>
        <w:rPr>
          <w:rFonts w:asciiTheme="minorHAnsi" w:hAnsiTheme="minorHAnsi" w:cstheme="minorHAnsi"/>
        </w:rPr>
      </w:pPr>
      <w:r w:rsidRPr="008176CB">
        <w:rPr>
          <w:rFonts w:asciiTheme="minorHAnsi" w:hAnsiTheme="minorHAnsi" w:cstheme="minorHAnsi"/>
        </w:rPr>
        <w:t xml:space="preserve">Poradce odpovídá rovněž za škodu způsobenou klientovi v souvislosti s výkonem činnosti dle této smlouvy. Za takovou škodu se považuje například sankce udělená klientovi správcem daně podle zákona č. 280/2009 Sb., daňový řád, nebo sankce dle § 37 zákona </w:t>
      </w:r>
      <w:r w:rsidR="003A5292" w:rsidRPr="008176CB">
        <w:rPr>
          <w:rFonts w:asciiTheme="minorHAnsi" w:hAnsiTheme="minorHAnsi" w:cstheme="minorHAnsi"/>
        </w:rPr>
        <w:t>o účetnictví</w:t>
      </w:r>
      <w:r w:rsidRPr="008176CB">
        <w:rPr>
          <w:rFonts w:asciiTheme="minorHAnsi" w:hAnsiTheme="minorHAnsi" w:cstheme="minorHAnsi"/>
        </w:rPr>
        <w:t>, pokud tato škoda vznikla zaviněním poradce.</w:t>
      </w:r>
    </w:p>
    <w:p w14:paraId="6489C0A5" w14:textId="77777777" w:rsidR="003B5122" w:rsidRPr="008176CB" w:rsidRDefault="003B5122" w:rsidP="00A676EA">
      <w:pPr>
        <w:pStyle w:val="Odstavecseseznamem"/>
        <w:numPr>
          <w:ilvl w:val="0"/>
          <w:numId w:val="30"/>
        </w:numPr>
        <w:spacing w:after="0" w:line="252" w:lineRule="auto"/>
        <w:ind w:left="357" w:hanging="357"/>
        <w:contextualSpacing w:val="0"/>
        <w:jc w:val="both"/>
        <w:rPr>
          <w:rFonts w:asciiTheme="minorHAnsi" w:hAnsiTheme="minorHAnsi" w:cstheme="minorHAnsi"/>
        </w:rPr>
      </w:pPr>
      <w:r w:rsidRPr="008176CB">
        <w:rPr>
          <w:rFonts w:asciiTheme="minorHAnsi" w:hAnsiTheme="minorHAnsi" w:cstheme="minorHAnsi"/>
        </w:rPr>
        <w:t>Za správnost dokladů předložených poradci odpovídá klient. Poradce neodpovídá za škody způsobené dodáním chybných podkladů ze strany klienta.</w:t>
      </w:r>
    </w:p>
    <w:p w14:paraId="21692C11" w14:textId="77777777" w:rsidR="00CC5A24" w:rsidRDefault="00CC5A24" w:rsidP="00CC5A24">
      <w:pPr>
        <w:spacing w:after="0" w:line="252" w:lineRule="auto"/>
        <w:rPr>
          <w:rFonts w:asciiTheme="minorHAnsi" w:hAnsiTheme="minorHAnsi" w:cstheme="minorHAnsi"/>
          <w:b/>
        </w:rPr>
      </w:pPr>
    </w:p>
    <w:p w14:paraId="119149AC" w14:textId="03D1C46D" w:rsidR="002F7354" w:rsidRPr="008176CB" w:rsidRDefault="002F7354" w:rsidP="00CC5A24">
      <w:pPr>
        <w:spacing w:after="0" w:line="252" w:lineRule="auto"/>
        <w:jc w:val="center"/>
        <w:rPr>
          <w:rFonts w:asciiTheme="minorHAnsi" w:hAnsiTheme="minorHAnsi" w:cstheme="minorHAnsi"/>
          <w:b/>
        </w:rPr>
      </w:pPr>
      <w:r w:rsidRPr="008176CB">
        <w:rPr>
          <w:rFonts w:asciiTheme="minorHAnsi" w:hAnsiTheme="minorHAnsi" w:cstheme="minorHAnsi"/>
          <w:b/>
        </w:rPr>
        <w:t>VI</w:t>
      </w:r>
      <w:r w:rsidR="00C31755" w:rsidRPr="008176CB">
        <w:rPr>
          <w:rFonts w:asciiTheme="minorHAnsi" w:hAnsiTheme="minorHAnsi" w:cstheme="minorHAnsi"/>
          <w:b/>
        </w:rPr>
        <w:t>I</w:t>
      </w:r>
      <w:r w:rsidRPr="008176CB">
        <w:rPr>
          <w:rFonts w:asciiTheme="minorHAnsi" w:hAnsiTheme="minorHAnsi" w:cstheme="minorHAnsi"/>
          <w:b/>
        </w:rPr>
        <w:t>I.</w:t>
      </w:r>
    </w:p>
    <w:p w14:paraId="3FFF1947" w14:textId="77777777" w:rsidR="004E643E" w:rsidRPr="008176CB" w:rsidRDefault="004E643E" w:rsidP="003652CE">
      <w:pPr>
        <w:tabs>
          <w:tab w:val="num" w:pos="720"/>
        </w:tabs>
        <w:spacing w:after="120" w:line="252" w:lineRule="auto"/>
        <w:jc w:val="center"/>
        <w:rPr>
          <w:rFonts w:asciiTheme="minorHAnsi" w:hAnsiTheme="minorHAnsi" w:cstheme="minorHAnsi"/>
        </w:rPr>
      </w:pPr>
      <w:r w:rsidRPr="008176CB">
        <w:rPr>
          <w:rFonts w:asciiTheme="minorHAnsi" w:hAnsiTheme="minorHAnsi" w:cstheme="minorHAnsi"/>
          <w:b/>
        </w:rPr>
        <w:t>Povinnost mlčenlivosti</w:t>
      </w:r>
    </w:p>
    <w:p w14:paraId="13B0EED4" w14:textId="33677A3A" w:rsidR="00C31755" w:rsidRPr="008176CB" w:rsidRDefault="00C31755" w:rsidP="00F0549A">
      <w:pPr>
        <w:numPr>
          <w:ilvl w:val="0"/>
          <w:numId w:val="31"/>
        </w:numPr>
        <w:spacing w:after="120" w:line="252" w:lineRule="auto"/>
        <w:jc w:val="both"/>
        <w:rPr>
          <w:rFonts w:asciiTheme="minorHAnsi" w:hAnsiTheme="minorHAnsi" w:cstheme="minorHAnsi"/>
        </w:rPr>
      </w:pPr>
      <w:r w:rsidRPr="008176CB">
        <w:rPr>
          <w:rFonts w:asciiTheme="minorHAnsi" w:hAnsiTheme="minorHAnsi" w:cstheme="minorHAnsi"/>
        </w:rPr>
        <w:t>Poradce je povinen v souladu se zákonem o daňovém poradenství, příp. se zákonem č. 85/1996 Sb., o advokacii, zachovávat mlčenlivost o všech skutečnostech, o kterých se při plnění této smlouvy dozvěděl. Této povinnosti, a to i pro účely trestního řízení, může poradce zprostit pouze klient svým písemným prohlášením, avšak i v tomto případě je poradce nebo jeho zástupce povinen zachovat mlčenlivost, pokud je to v zájmu klienta. Povinnost mlčenlivosti trvá i po skončení platnosti této smlouvy.</w:t>
      </w:r>
    </w:p>
    <w:p w14:paraId="4770D06C" w14:textId="79CF4E91" w:rsidR="00C31755" w:rsidRPr="008176CB" w:rsidRDefault="00C31755" w:rsidP="00F0549A">
      <w:pPr>
        <w:numPr>
          <w:ilvl w:val="0"/>
          <w:numId w:val="31"/>
        </w:numPr>
        <w:spacing w:after="120" w:line="252" w:lineRule="auto"/>
        <w:jc w:val="both"/>
        <w:rPr>
          <w:rFonts w:asciiTheme="minorHAnsi" w:hAnsiTheme="minorHAnsi" w:cstheme="minorHAnsi"/>
        </w:rPr>
      </w:pPr>
      <w:r w:rsidRPr="008176CB">
        <w:rPr>
          <w:rFonts w:asciiTheme="minorHAnsi" w:hAnsiTheme="minorHAnsi" w:cstheme="minorHAnsi"/>
        </w:rPr>
        <w:t>Povinnost mlčenlivosti se vztahuje ve stejném rozsahu i na pracovníky poradce a zástupce poradce uvedené v článku III. odst. 1</w:t>
      </w:r>
      <w:r w:rsidR="00A336FE" w:rsidRPr="008176CB">
        <w:rPr>
          <w:rFonts w:asciiTheme="minorHAnsi" w:hAnsiTheme="minorHAnsi" w:cstheme="minorHAnsi"/>
        </w:rPr>
        <w:t>2</w:t>
      </w:r>
      <w:r w:rsidRPr="008176CB">
        <w:rPr>
          <w:rFonts w:asciiTheme="minorHAnsi" w:hAnsiTheme="minorHAnsi" w:cstheme="minorHAnsi"/>
        </w:rPr>
        <w:t xml:space="preserve"> této smlouvy. Poradce odpovídá za porušení povinnosti mlčenlivosti ze strany svého pracovníka nebo zástupce poradce ve stejném rozsahu, jako by povinnost mlčenlivosti porušil sám.</w:t>
      </w:r>
    </w:p>
    <w:p w14:paraId="6BB9A59C" w14:textId="4DF89999" w:rsidR="002F7354" w:rsidRDefault="00C31755" w:rsidP="00A676EA">
      <w:pPr>
        <w:numPr>
          <w:ilvl w:val="0"/>
          <w:numId w:val="31"/>
        </w:numPr>
        <w:spacing w:after="0" w:line="252" w:lineRule="auto"/>
        <w:ind w:left="357" w:hanging="357"/>
        <w:jc w:val="both"/>
        <w:rPr>
          <w:rFonts w:asciiTheme="minorHAnsi" w:hAnsiTheme="minorHAnsi" w:cstheme="minorHAnsi"/>
        </w:rPr>
      </w:pPr>
      <w:r w:rsidRPr="008176CB">
        <w:rPr>
          <w:rFonts w:asciiTheme="minorHAnsi" w:hAnsiTheme="minorHAnsi" w:cstheme="minorHAnsi"/>
        </w:rPr>
        <w:t>Poradce je zproštěn povinnosti mlčenlivosti v případě, je-li podle smluvních podmínek pojišťovny, u níž uplatňuje nárok na pojistné plnění z pojištění odpovědnosti za škodu, která vznikla v souvislosti s výkonem činností dle této smlouvy, povinen pojišťovně sdělit okolnosti škodné události, či pojišťovně poskytovat jinou součinnost.</w:t>
      </w:r>
    </w:p>
    <w:p w14:paraId="3D206104" w14:textId="77777777" w:rsidR="00A93D5A" w:rsidRPr="008176CB" w:rsidRDefault="00A93D5A" w:rsidP="00A93D5A">
      <w:pPr>
        <w:spacing w:after="0" w:line="252" w:lineRule="auto"/>
        <w:ind w:left="360"/>
        <w:jc w:val="both"/>
        <w:rPr>
          <w:rFonts w:asciiTheme="minorHAnsi" w:hAnsiTheme="minorHAnsi" w:cstheme="minorHAnsi"/>
        </w:rPr>
      </w:pPr>
    </w:p>
    <w:p w14:paraId="64BA06EB" w14:textId="3244E161" w:rsidR="002F7354" w:rsidRPr="008176CB" w:rsidRDefault="002F7354" w:rsidP="00A93D5A">
      <w:pPr>
        <w:spacing w:after="0" w:line="252" w:lineRule="auto"/>
        <w:jc w:val="center"/>
        <w:rPr>
          <w:rFonts w:asciiTheme="minorHAnsi" w:hAnsiTheme="minorHAnsi" w:cstheme="minorHAnsi"/>
          <w:b/>
        </w:rPr>
      </w:pPr>
      <w:r w:rsidRPr="008176CB">
        <w:rPr>
          <w:rFonts w:asciiTheme="minorHAnsi" w:hAnsiTheme="minorHAnsi" w:cstheme="minorHAnsi"/>
          <w:b/>
        </w:rPr>
        <w:t>IX.</w:t>
      </w:r>
    </w:p>
    <w:p w14:paraId="4FA84B59" w14:textId="77F92172" w:rsidR="002F7354" w:rsidRPr="008176CB" w:rsidRDefault="002F7354" w:rsidP="003652CE">
      <w:pPr>
        <w:spacing w:after="120" w:line="252" w:lineRule="auto"/>
        <w:jc w:val="center"/>
        <w:rPr>
          <w:rFonts w:asciiTheme="minorHAnsi" w:hAnsiTheme="minorHAnsi" w:cstheme="minorHAnsi"/>
          <w:b/>
        </w:rPr>
      </w:pPr>
      <w:r w:rsidRPr="008176CB">
        <w:rPr>
          <w:rFonts w:asciiTheme="minorHAnsi" w:hAnsiTheme="minorHAnsi" w:cstheme="minorHAnsi"/>
          <w:b/>
        </w:rPr>
        <w:t>Sankce</w:t>
      </w:r>
    </w:p>
    <w:p w14:paraId="5E6A2164" w14:textId="51E5C078" w:rsidR="009C56AD" w:rsidRPr="008176CB" w:rsidRDefault="00E63029"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 xml:space="preserve">Bude-li </w:t>
      </w:r>
      <w:r w:rsidR="00E675FD" w:rsidRPr="008176CB">
        <w:rPr>
          <w:rFonts w:asciiTheme="minorHAnsi" w:hAnsiTheme="minorHAnsi" w:cstheme="minorHAnsi"/>
          <w:snapToGrid w:val="0"/>
        </w:rPr>
        <w:t>klient</w:t>
      </w:r>
      <w:r w:rsidRPr="008176CB">
        <w:rPr>
          <w:rFonts w:asciiTheme="minorHAnsi" w:hAnsiTheme="minorHAnsi" w:cstheme="minorHAnsi"/>
          <w:snapToGrid w:val="0"/>
        </w:rPr>
        <w:t xml:space="preserve"> v prodlení s úhradou </w:t>
      </w:r>
      <w:r w:rsidR="0080232E" w:rsidRPr="008176CB">
        <w:rPr>
          <w:rFonts w:asciiTheme="minorHAnsi" w:hAnsiTheme="minorHAnsi" w:cstheme="minorHAnsi"/>
          <w:snapToGrid w:val="0"/>
        </w:rPr>
        <w:t>faktury</w:t>
      </w:r>
      <w:r w:rsidRPr="008176CB">
        <w:rPr>
          <w:rFonts w:asciiTheme="minorHAnsi" w:hAnsiTheme="minorHAnsi" w:cstheme="minorHAnsi"/>
          <w:snapToGrid w:val="0"/>
        </w:rPr>
        <w:t>, je p</w:t>
      </w:r>
      <w:r w:rsidR="0080232E" w:rsidRPr="008176CB">
        <w:rPr>
          <w:rFonts w:asciiTheme="minorHAnsi" w:hAnsiTheme="minorHAnsi" w:cstheme="minorHAnsi"/>
          <w:snapToGrid w:val="0"/>
        </w:rPr>
        <w:t>oradce</w:t>
      </w:r>
      <w:r w:rsidRPr="008176CB">
        <w:rPr>
          <w:rFonts w:asciiTheme="minorHAnsi" w:hAnsiTheme="minorHAnsi" w:cstheme="minorHAnsi"/>
          <w:snapToGrid w:val="0"/>
        </w:rPr>
        <w:t xml:space="preserve"> oprávněn účtovat k</w:t>
      </w:r>
      <w:r w:rsidR="0080232E" w:rsidRPr="008176CB">
        <w:rPr>
          <w:rFonts w:asciiTheme="minorHAnsi" w:hAnsiTheme="minorHAnsi" w:cstheme="minorHAnsi"/>
          <w:snapToGrid w:val="0"/>
        </w:rPr>
        <w:t>lientovi</w:t>
      </w:r>
      <w:r w:rsidRPr="008176CB">
        <w:rPr>
          <w:rFonts w:asciiTheme="minorHAnsi" w:hAnsiTheme="minorHAnsi" w:cstheme="minorHAnsi"/>
          <w:snapToGrid w:val="0"/>
        </w:rPr>
        <w:t xml:space="preserve"> smluvní úrok</w:t>
      </w:r>
      <w:r w:rsidR="003F6E92">
        <w:rPr>
          <w:rFonts w:asciiTheme="minorHAnsi" w:hAnsiTheme="minorHAnsi" w:cstheme="minorHAnsi"/>
          <w:snapToGrid w:val="0"/>
        </w:rPr>
        <w:t xml:space="preserve"> </w:t>
      </w:r>
      <w:r w:rsidR="003F6E92">
        <w:rPr>
          <w:rFonts w:asciiTheme="minorHAnsi" w:hAnsiTheme="minorHAnsi" w:cstheme="minorHAnsi"/>
          <w:snapToGrid w:val="0"/>
        </w:rPr>
        <w:br/>
      </w:r>
      <w:r w:rsidRPr="008176CB">
        <w:rPr>
          <w:rFonts w:asciiTheme="minorHAnsi" w:hAnsiTheme="minorHAnsi" w:cstheme="minorHAnsi"/>
          <w:snapToGrid w:val="0"/>
        </w:rPr>
        <w:t xml:space="preserve">z prodlení ve výši 0,05 % dlužné částky bez DPH za každý </w:t>
      </w:r>
      <w:r w:rsidR="00CE54FA" w:rsidRPr="008176CB">
        <w:rPr>
          <w:rFonts w:asciiTheme="minorHAnsi" w:hAnsiTheme="minorHAnsi" w:cstheme="minorHAnsi"/>
          <w:snapToGrid w:val="0"/>
        </w:rPr>
        <w:t>započatý</w:t>
      </w:r>
      <w:r w:rsidRPr="008176CB">
        <w:rPr>
          <w:rFonts w:asciiTheme="minorHAnsi" w:hAnsiTheme="minorHAnsi" w:cstheme="minorHAnsi"/>
          <w:snapToGrid w:val="0"/>
        </w:rPr>
        <w:t xml:space="preserve"> den prodlení až do doby zaplacení dlužné částky</w:t>
      </w:r>
      <w:r w:rsidR="004850FC" w:rsidRPr="008176CB">
        <w:rPr>
          <w:rFonts w:asciiTheme="minorHAnsi" w:hAnsiTheme="minorHAnsi" w:cstheme="minorHAnsi"/>
          <w:snapToGrid w:val="0"/>
        </w:rPr>
        <w:t>, a klient se zavazuje takto požadovaný smluvní úrok zaplatit</w:t>
      </w:r>
      <w:r w:rsidRPr="008176CB">
        <w:rPr>
          <w:rFonts w:asciiTheme="minorHAnsi" w:hAnsiTheme="minorHAnsi" w:cstheme="minorHAnsi"/>
          <w:snapToGrid w:val="0"/>
        </w:rPr>
        <w:t>.</w:t>
      </w:r>
    </w:p>
    <w:p w14:paraId="4EE6E77E" w14:textId="77777777" w:rsidR="00B91512" w:rsidRPr="008176CB" w:rsidRDefault="009C56AD"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Bude-li poradce v prodlení s předáním daňového přiznání klientovi nebo s předáním daňového přiznání příslušnému správci daně v termínu dle článku III. odst. 4 této smlouvy, je klient oprávněn požadovat po poradci smluvní pokutu ve výši 1.000 Kč za každý započatý den prodlení až do jeho řádného předání, a poradce se zavazuje takto požadovanou smluvní pokutu zaplatit.</w:t>
      </w:r>
    </w:p>
    <w:p w14:paraId="3FAC7493" w14:textId="002A4D96" w:rsidR="00E42B5A" w:rsidRPr="008176CB" w:rsidRDefault="00B91512"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lastRenderedPageBreak/>
        <w:t>V případě porušení povinností poradce uvedených v čl. VII</w:t>
      </w:r>
      <w:r w:rsidR="00E42B5A" w:rsidRPr="008176CB">
        <w:rPr>
          <w:rFonts w:asciiTheme="minorHAnsi" w:hAnsiTheme="minorHAnsi" w:cstheme="minorHAnsi"/>
          <w:snapToGrid w:val="0"/>
        </w:rPr>
        <w:t>.</w:t>
      </w:r>
      <w:r w:rsidRPr="008176CB">
        <w:rPr>
          <w:rFonts w:asciiTheme="minorHAnsi" w:hAnsiTheme="minorHAnsi" w:cstheme="minorHAnsi"/>
          <w:snapToGrid w:val="0"/>
        </w:rPr>
        <w:t xml:space="preserve"> odst. 1 a 2 této smlouvy je klient oprávněn požadovat po poradci smluvní pokutu ve výši 5.000 Kč, a to za každý započatý den. Poradce se zavazuje takto požadovanou smluvní pokutu klientovi zaplatit.</w:t>
      </w:r>
    </w:p>
    <w:p w14:paraId="20D7D43E" w14:textId="77777777" w:rsidR="00511FFF" w:rsidRPr="008176CB" w:rsidRDefault="00E42B5A"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t>V případě porušení povinnosti poradce uvedené v čl. VIII. odst. 1 a 2 této smlouvy je klient oprávněn požadovat po poradci jednorázovou smluvní pokutu ve výši 10.000 Kč. Poradce se zavazuje takto požadovanou smluvní pokutu klientovi zaplatit.</w:t>
      </w:r>
    </w:p>
    <w:p w14:paraId="77AE0977" w14:textId="77777777" w:rsidR="00062203" w:rsidRPr="008176CB" w:rsidRDefault="00511FFF"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V případě porušení jiné smluvní povinnosti vyplývající poradci z ustanovení této smlouvy má klient právo na zaplacení smluvní pokuty ve výši 1.000 Kč za každý prokázaný jednotlivý případ porušení.</w:t>
      </w:r>
    </w:p>
    <w:p w14:paraId="31B8D640" w14:textId="77777777" w:rsidR="00720292" w:rsidRPr="008176CB" w:rsidRDefault="00062203"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t>Smluvní pokuty a úroky z prodlení podle tohoto článku jsou splatné do 30 dnů ode dne, kdy povinná strana obdrží od strany oprávněné písemnou výzvu k zaplacení smluvní pokuty nebo úroku z prodlení, která bude obsahovat jejich vyčíslení. Zaplacením smluvní pokuty nebo úroku z prodlení nejsou dotčena práva na náhradu škody v plné výši.</w:t>
      </w:r>
    </w:p>
    <w:p w14:paraId="2BAF4C5C" w14:textId="05F1280D" w:rsidR="00E63029" w:rsidRPr="008176CB" w:rsidRDefault="002F09BB" w:rsidP="00F0549A">
      <w:pPr>
        <w:numPr>
          <w:ilvl w:val="0"/>
          <w:numId w:val="2"/>
        </w:numPr>
        <w:tabs>
          <w:tab w:val="clear" w:pos="0"/>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t>Klient</w:t>
      </w:r>
      <w:r w:rsidR="00E63029" w:rsidRPr="008176CB">
        <w:rPr>
          <w:rFonts w:asciiTheme="minorHAnsi" w:hAnsiTheme="minorHAnsi" w:cstheme="minorHAnsi"/>
        </w:rPr>
        <w:t xml:space="preserve"> je oprávněn smluvní pokuty započíst s jakoukoli pohledávkou </w:t>
      </w:r>
      <w:r w:rsidRPr="008176CB">
        <w:rPr>
          <w:rFonts w:asciiTheme="minorHAnsi" w:hAnsiTheme="minorHAnsi" w:cstheme="minorHAnsi"/>
        </w:rPr>
        <w:t>poradce</w:t>
      </w:r>
      <w:r w:rsidR="00E63029" w:rsidRPr="008176CB">
        <w:rPr>
          <w:rFonts w:asciiTheme="minorHAnsi" w:hAnsiTheme="minorHAnsi" w:cstheme="minorHAnsi"/>
        </w:rPr>
        <w:t xml:space="preserve"> vůči </w:t>
      </w:r>
      <w:r w:rsidRPr="008176CB">
        <w:rPr>
          <w:rFonts w:asciiTheme="minorHAnsi" w:hAnsiTheme="minorHAnsi" w:cstheme="minorHAnsi"/>
        </w:rPr>
        <w:t>klientovi</w:t>
      </w:r>
      <w:r w:rsidR="00E63029" w:rsidRPr="008176CB">
        <w:rPr>
          <w:rFonts w:asciiTheme="minorHAnsi" w:hAnsiTheme="minorHAnsi" w:cstheme="minorHAnsi"/>
        </w:rPr>
        <w:t xml:space="preserve"> podle této smlouvy.</w:t>
      </w:r>
    </w:p>
    <w:p w14:paraId="1DA6ED90" w14:textId="0A5A801F" w:rsidR="002F7354" w:rsidRPr="008176CB" w:rsidRDefault="00E63029" w:rsidP="00A676EA">
      <w:pPr>
        <w:numPr>
          <w:ilvl w:val="0"/>
          <w:numId w:val="2"/>
        </w:numPr>
        <w:tabs>
          <w:tab w:val="clear" w:pos="0"/>
        </w:tabs>
        <w:spacing w:after="0" w:line="252" w:lineRule="auto"/>
        <w:ind w:left="425" w:hanging="425"/>
        <w:jc w:val="both"/>
        <w:rPr>
          <w:rFonts w:asciiTheme="minorHAnsi" w:hAnsiTheme="minorHAnsi" w:cstheme="minorHAnsi"/>
        </w:rPr>
      </w:pPr>
      <w:r w:rsidRPr="008176CB">
        <w:rPr>
          <w:rFonts w:asciiTheme="minorHAnsi" w:hAnsiTheme="minorHAnsi" w:cstheme="minorHAnsi"/>
          <w:snapToGrid w:val="0"/>
        </w:rPr>
        <w:t>Zaplacením smluvní pokuty není dotčeno právo na náhradu škody vzniklé k</w:t>
      </w:r>
      <w:r w:rsidR="002F09BB" w:rsidRPr="008176CB">
        <w:rPr>
          <w:rFonts w:asciiTheme="minorHAnsi" w:hAnsiTheme="minorHAnsi" w:cstheme="minorHAnsi"/>
          <w:snapToGrid w:val="0"/>
        </w:rPr>
        <w:t>lientovi</w:t>
      </w:r>
      <w:r w:rsidRPr="008176CB">
        <w:rPr>
          <w:rFonts w:asciiTheme="minorHAnsi" w:hAnsiTheme="minorHAnsi" w:cstheme="minorHAnsi"/>
          <w:snapToGrid w:val="0"/>
        </w:rPr>
        <w:t xml:space="preserve"> v příčinné souvislosti s porušením povinnosti p</w:t>
      </w:r>
      <w:r w:rsidR="002F09BB" w:rsidRPr="008176CB">
        <w:rPr>
          <w:rFonts w:asciiTheme="minorHAnsi" w:hAnsiTheme="minorHAnsi" w:cstheme="minorHAnsi"/>
          <w:snapToGrid w:val="0"/>
        </w:rPr>
        <w:t>oradce</w:t>
      </w:r>
      <w:r w:rsidRPr="008176CB">
        <w:rPr>
          <w:rFonts w:asciiTheme="minorHAnsi" w:hAnsiTheme="minorHAnsi" w:cstheme="minorHAnsi"/>
          <w:snapToGrid w:val="0"/>
        </w:rPr>
        <w:t xml:space="preserve">, k níž se váže smluvní pokuta dle této smlouvy. </w:t>
      </w:r>
      <w:r w:rsidRPr="008176CB">
        <w:rPr>
          <w:rFonts w:asciiTheme="minorHAnsi" w:hAnsiTheme="minorHAnsi" w:cstheme="minorHAnsi"/>
        </w:rPr>
        <w:t>Náhradu škody lze vymáhat samostatně vedle smluvní pokuty, a to v plné výši</w:t>
      </w:r>
      <w:r w:rsidR="00AA4BCD" w:rsidRPr="008176CB">
        <w:rPr>
          <w:rFonts w:asciiTheme="minorHAnsi" w:hAnsiTheme="minorHAnsi" w:cstheme="minorHAnsi"/>
        </w:rPr>
        <w:t>.</w:t>
      </w:r>
    </w:p>
    <w:p w14:paraId="17F49DA7" w14:textId="77777777" w:rsidR="00ED7260" w:rsidRPr="008176CB" w:rsidRDefault="00ED7260" w:rsidP="00CC5A24">
      <w:pPr>
        <w:spacing w:after="0" w:line="252" w:lineRule="auto"/>
        <w:ind w:left="426"/>
        <w:jc w:val="both"/>
        <w:rPr>
          <w:rFonts w:asciiTheme="minorHAnsi" w:hAnsiTheme="minorHAnsi" w:cstheme="minorHAnsi"/>
        </w:rPr>
      </w:pPr>
    </w:p>
    <w:p w14:paraId="136F9F55" w14:textId="1E88C02A" w:rsidR="00D120AD" w:rsidRPr="008176CB" w:rsidRDefault="00681DEF" w:rsidP="00CC5A24">
      <w:pPr>
        <w:spacing w:after="0" w:line="252" w:lineRule="auto"/>
        <w:jc w:val="center"/>
        <w:rPr>
          <w:rFonts w:asciiTheme="minorHAnsi" w:hAnsiTheme="minorHAnsi" w:cstheme="minorHAnsi"/>
          <w:b/>
          <w:bCs/>
        </w:rPr>
      </w:pPr>
      <w:r w:rsidRPr="008176CB">
        <w:rPr>
          <w:rFonts w:asciiTheme="minorHAnsi" w:hAnsiTheme="minorHAnsi" w:cstheme="minorHAnsi"/>
          <w:b/>
          <w:bCs/>
        </w:rPr>
        <w:t>X.</w:t>
      </w:r>
    </w:p>
    <w:p w14:paraId="2AD84702" w14:textId="5512F284" w:rsidR="00681DEF" w:rsidRPr="008176CB" w:rsidRDefault="00681DEF" w:rsidP="003652CE">
      <w:pPr>
        <w:spacing w:after="120" w:line="252" w:lineRule="auto"/>
        <w:jc w:val="center"/>
        <w:rPr>
          <w:rFonts w:asciiTheme="minorHAnsi" w:hAnsiTheme="minorHAnsi" w:cstheme="minorHAnsi"/>
          <w:b/>
          <w:bCs/>
        </w:rPr>
      </w:pPr>
      <w:r w:rsidRPr="008176CB">
        <w:rPr>
          <w:rFonts w:asciiTheme="minorHAnsi" w:hAnsiTheme="minorHAnsi" w:cstheme="minorHAnsi"/>
          <w:b/>
          <w:bCs/>
        </w:rPr>
        <w:t>Ukončení smlouvy</w:t>
      </w:r>
    </w:p>
    <w:p w14:paraId="2088516C" w14:textId="77777777" w:rsidR="006D4219" w:rsidRPr="008176CB" w:rsidRDefault="006D4219" w:rsidP="00F0549A">
      <w:pPr>
        <w:numPr>
          <w:ilvl w:val="0"/>
          <w:numId w:val="23"/>
        </w:numPr>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Smluvní strany mohou smlouvu ukončit dohodou nebo odstoupením od smlouvy některou ze smluvních stran z důvodů předpokládaných touto smlouvou nebo ze zákonných důvodů. Dohoda o ukončení smlouvy musí být písemná.</w:t>
      </w:r>
    </w:p>
    <w:p w14:paraId="5DFF968A" w14:textId="77777777" w:rsidR="00177D83" w:rsidRPr="008176CB" w:rsidRDefault="00465173" w:rsidP="00F0549A">
      <w:pPr>
        <w:numPr>
          <w:ilvl w:val="0"/>
          <w:numId w:val="23"/>
        </w:numPr>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 xml:space="preserve">Smlouvu lze ukončit i výpovědí </w:t>
      </w:r>
      <w:r w:rsidR="006B0365" w:rsidRPr="008176CB">
        <w:rPr>
          <w:rFonts w:asciiTheme="minorHAnsi" w:hAnsiTheme="minorHAnsi" w:cstheme="minorHAnsi"/>
          <w:snapToGrid w:val="0"/>
        </w:rPr>
        <w:t xml:space="preserve">jedné ze smluvních stran, a to </w:t>
      </w:r>
      <w:r w:rsidRPr="008176CB">
        <w:rPr>
          <w:rFonts w:asciiTheme="minorHAnsi" w:hAnsiTheme="minorHAnsi" w:cstheme="minorHAnsi"/>
          <w:snapToGrid w:val="0"/>
        </w:rPr>
        <w:t>bez u</w:t>
      </w:r>
      <w:r w:rsidR="006B0365" w:rsidRPr="008176CB">
        <w:rPr>
          <w:rFonts w:asciiTheme="minorHAnsi" w:hAnsiTheme="minorHAnsi" w:cstheme="minorHAnsi"/>
          <w:snapToGrid w:val="0"/>
        </w:rPr>
        <w:t>dání</w:t>
      </w:r>
      <w:r w:rsidRPr="008176CB">
        <w:rPr>
          <w:rFonts w:asciiTheme="minorHAnsi" w:hAnsiTheme="minorHAnsi" w:cstheme="minorHAnsi"/>
          <w:snapToGrid w:val="0"/>
        </w:rPr>
        <w:t xml:space="preserve"> důvodu. Výpovědní lhůta činí dva měsíce a začne běžet prvním dnem kalendářního měsíce následujícího po doručení výpovědi druhé smluvní straně</w:t>
      </w:r>
      <w:r w:rsidR="00335867" w:rsidRPr="008176CB">
        <w:rPr>
          <w:rFonts w:asciiTheme="minorHAnsi" w:hAnsiTheme="minorHAnsi" w:cstheme="minorHAnsi"/>
          <w:snapToGrid w:val="0"/>
        </w:rPr>
        <w:t>.</w:t>
      </w:r>
    </w:p>
    <w:p w14:paraId="116FB8A4" w14:textId="38ACA5AA" w:rsidR="00CC5A56" w:rsidRPr="008176CB" w:rsidRDefault="00177D83" w:rsidP="00F0549A">
      <w:pPr>
        <w:numPr>
          <w:ilvl w:val="0"/>
          <w:numId w:val="23"/>
        </w:numPr>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Klient je oprávněn od této smlouvy odstoupit v případě, dojde-li k narušení důvěry mezi ním a</w:t>
      </w:r>
      <w:r w:rsidR="00410B15" w:rsidRPr="008176CB">
        <w:rPr>
          <w:rFonts w:asciiTheme="minorHAnsi" w:hAnsiTheme="minorHAnsi" w:cstheme="minorHAnsi"/>
          <w:snapToGrid w:val="0"/>
        </w:rPr>
        <w:t> </w:t>
      </w:r>
      <w:r w:rsidRPr="008176CB">
        <w:rPr>
          <w:rFonts w:asciiTheme="minorHAnsi" w:hAnsiTheme="minorHAnsi" w:cstheme="minorHAnsi"/>
          <w:snapToGrid w:val="0"/>
        </w:rPr>
        <w:t>poradcem, a dále tehdy, neposkytuje-li poradce sjednanou činnost v dohodnutém termínu, příp.</w:t>
      </w:r>
      <w:r w:rsidR="00410B15" w:rsidRPr="008176CB">
        <w:rPr>
          <w:rFonts w:asciiTheme="minorHAnsi" w:hAnsiTheme="minorHAnsi" w:cstheme="minorHAnsi"/>
          <w:snapToGrid w:val="0"/>
        </w:rPr>
        <w:t> </w:t>
      </w:r>
      <w:r w:rsidRPr="008176CB">
        <w:rPr>
          <w:rFonts w:asciiTheme="minorHAnsi" w:hAnsiTheme="minorHAnsi" w:cstheme="minorHAnsi"/>
          <w:snapToGrid w:val="0"/>
        </w:rPr>
        <w:t xml:space="preserve">neposkytuje-li poradce dohodnutou činnost v řádné kvalitě.  </w:t>
      </w:r>
    </w:p>
    <w:p w14:paraId="72609C5C" w14:textId="17E3B206" w:rsidR="00CC5A56" w:rsidRPr="008176CB" w:rsidRDefault="00CC5A56" w:rsidP="00F0549A">
      <w:pPr>
        <w:numPr>
          <w:ilvl w:val="0"/>
          <w:numId w:val="23"/>
        </w:numPr>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t xml:space="preserve">Poradce je oprávněn od této smlouvy odstoupit, dojde-li k narušení důvěry mezi ním a klientem, neposkytuje-li mu klient dostatečnou součinnost nebo </w:t>
      </w:r>
      <w:r w:rsidR="0092106E" w:rsidRPr="008176CB">
        <w:rPr>
          <w:rFonts w:asciiTheme="minorHAnsi" w:hAnsiTheme="minorHAnsi" w:cstheme="minorHAnsi"/>
        </w:rPr>
        <w:t>je-li</w:t>
      </w:r>
      <w:r w:rsidRPr="008176CB">
        <w:rPr>
          <w:rFonts w:asciiTheme="minorHAnsi" w:hAnsiTheme="minorHAnsi" w:cstheme="minorHAnsi"/>
        </w:rPr>
        <w:t xml:space="preserve"> klient po dobu delší než 15 dnů v prodlení se zaplacením odměny dle článku V. této smlouvy. Poradce je povinen do 15 dnů ode dne, kdy oznámil klientovi odstoupení od této smlouvy, učinit všechny neodkladné úkony, pokud klient neučinil jiné opatření.</w:t>
      </w:r>
    </w:p>
    <w:p w14:paraId="605F24DA" w14:textId="062B696A" w:rsidR="00503B0F" w:rsidRPr="008176CB" w:rsidRDefault="002219A5" w:rsidP="00F0549A">
      <w:pPr>
        <w:numPr>
          <w:ilvl w:val="0"/>
          <w:numId w:val="2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Je-li zřejmé již v průběhu poskytování služeb dle této smlouvy, že právní, technické, finanční či</w:t>
      </w:r>
      <w:r w:rsidR="00AD148D" w:rsidRPr="008176CB">
        <w:rPr>
          <w:rFonts w:asciiTheme="minorHAnsi" w:hAnsiTheme="minorHAnsi" w:cstheme="minorHAnsi"/>
          <w:snapToGrid w:val="0"/>
        </w:rPr>
        <w:t> </w:t>
      </w:r>
      <w:r w:rsidRPr="008176CB">
        <w:rPr>
          <w:rFonts w:asciiTheme="minorHAnsi" w:hAnsiTheme="minorHAnsi" w:cstheme="minorHAnsi"/>
          <w:snapToGrid w:val="0"/>
        </w:rPr>
        <w:t>organizační změny na straně poradce budou mít podstatný vliv na plnění této smlouvy, může klient od smlouvy odstoupit</w:t>
      </w:r>
      <w:r w:rsidR="001F7755" w:rsidRPr="008176CB">
        <w:rPr>
          <w:rFonts w:asciiTheme="minorHAnsi" w:hAnsiTheme="minorHAnsi" w:cstheme="minorHAnsi"/>
          <w:snapToGrid w:val="0"/>
        </w:rPr>
        <w:t>.</w:t>
      </w:r>
    </w:p>
    <w:p w14:paraId="4960EF46" w14:textId="22BD490D" w:rsidR="006D4219" w:rsidRPr="008176CB" w:rsidRDefault="001F7755" w:rsidP="00F0549A">
      <w:pPr>
        <w:numPr>
          <w:ilvl w:val="0"/>
          <w:numId w:val="2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Klient může od smlouvy odstoupit také tehdy, pokud zjistí, že poradce při podání nabídky na</w:t>
      </w:r>
      <w:r w:rsidR="00AD148D" w:rsidRPr="008176CB">
        <w:rPr>
          <w:rFonts w:asciiTheme="minorHAnsi" w:hAnsiTheme="minorHAnsi" w:cstheme="minorHAnsi"/>
          <w:snapToGrid w:val="0"/>
        </w:rPr>
        <w:t> </w:t>
      </w:r>
      <w:r w:rsidRPr="008176CB">
        <w:rPr>
          <w:rFonts w:asciiTheme="minorHAnsi" w:hAnsiTheme="minorHAnsi" w:cstheme="minorHAnsi"/>
          <w:snapToGrid w:val="0"/>
        </w:rPr>
        <w:t xml:space="preserve">veřejnou zakázku, na </w:t>
      </w:r>
      <w:proofErr w:type="gramStart"/>
      <w:r w:rsidR="00FE3CBE" w:rsidRPr="008176CB">
        <w:rPr>
          <w:rFonts w:asciiTheme="minorHAnsi" w:hAnsiTheme="minorHAnsi" w:cstheme="minorHAnsi"/>
          <w:snapToGrid w:val="0"/>
        </w:rPr>
        <w:t>základě</w:t>
      </w:r>
      <w:proofErr w:type="gramEnd"/>
      <w:r w:rsidR="00FE3CBE" w:rsidRPr="008176CB">
        <w:rPr>
          <w:rFonts w:asciiTheme="minorHAnsi" w:hAnsiTheme="minorHAnsi" w:cstheme="minorHAnsi"/>
          <w:snapToGrid w:val="0"/>
        </w:rPr>
        <w:t xml:space="preserve"> které je uzavřena tato smlouva, uvedl nepravdivá prohlášení</w:t>
      </w:r>
      <w:r w:rsidR="005F3A95" w:rsidRPr="008176CB">
        <w:rPr>
          <w:rFonts w:asciiTheme="minorHAnsi" w:hAnsiTheme="minorHAnsi" w:cstheme="minorHAnsi"/>
          <w:snapToGrid w:val="0"/>
        </w:rPr>
        <w:t xml:space="preserve"> nebo informace za účelem získat zakázku nebo jiný majetkový prospěch. </w:t>
      </w:r>
      <w:r w:rsidR="00D1553C" w:rsidRPr="008176CB">
        <w:rPr>
          <w:rFonts w:asciiTheme="minorHAnsi" w:hAnsiTheme="minorHAnsi" w:cstheme="minorHAnsi"/>
          <w:snapToGrid w:val="0"/>
        </w:rPr>
        <w:t>Klient může od smlouvy dále odstoupit</w:t>
      </w:r>
      <w:r w:rsidR="00503B0F" w:rsidRPr="008176CB">
        <w:rPr>
          <w:rFonts w:asciiTheme="minorHAnsi" w:hAnsiTheme="minorHAnsi" w:cstheme="minorHAnsi"/>
          <w:snapToGrid w:val="0"/>
        </w:rPr>
        <w:t xml:space="preserve"> v případě, že poradce </w:t>
      </w:r>
      <w:r w:rsidR="006D4219" w:rsidRPr="008176CB">
        <w:rPr>
          <w:rFonts w:asciiTheme="minorHAnsi" w:hAnsiTheme="minorHAnsi" w:cstheme="minorHAnsi"/>
        </w:rPr>
        <w:t>změní poddodavatele, kterým prokazoval kvalifikaci ve</w:t>
      </w:r>
      <w:r w:rsidR="00AD148D" w:rsidRPr="008176CB">
        <w:rPr>
          <w:rFonts w:asciiTheme="minorHAnsi" w:hAnsiTheme="minorHAnsi" w:cstheme="minorHAnsi"/>
        </w:rPr>
        <w:t> </w:t>
      </w:r>
      <w:r w:rsidR="006D4219" w:rsidRPr="008176CB">
        <w:rPr>
          <w:rFonts w:asciiTheme="minorHAnsi" w:hAnsiTheme="minorHAnsi" w:cstheme="minorHAnsi"/>
        </w:rPr>
        <w:t>výběrovém řízení na veřejnou zakázku, aniž by k tomu obdržel souhlas k</w:t>
      </w:r>
      <w:r w:rsidR="00503B0F" w:rsidRPr="008176CB">
        <w:rPr>
          <w:rFonts w:asciiTheme="minorHAnsi" w:hAnsiTheme="minorHAnsi" w:cstheme="minorHAnsi"/>
        </w:rPr>
        <w:t>lienta</w:t>
      </w:r>
      <w:r w:rsidR="006D4219" w:rsidRPr="008176CB">
        <w:rPr>
          <w:rFonts w:asciiTheme="minorHAnsi" w:hAnsiTheme="minorHAnsi" w:cstheme="minorHAnsi"/>
        </w:rPr>
        <w:t>.</w:t>
      </w:r>
    </w:p>
    <w:p w14:paraId="26C8246E" w14:textId="46C0168E" w:rsidR="006D4219" w:rsidRPr="008176CB" w:rsidRDefault="006D4219" w:rsidP="00F0549A">
      <w:pPr>
        <w:numPr>
          <w:ilvl w:val="0"/>
          <w:numId w:val="23"/>
        </w:numPr>
        <w:tabs>
          <w:tab w:val="num" w:pos="426"/>
        </w:tabs>
        <w:spacing w:after="120" w:line="252" w:lineRule="auto"/>
        <w:ind w:left="426" w:hanging="426"/>
        <w:jc w:val="both"/>
        <w:rPr>
          <w:rFonts w:asciiTheme="minorHAnsi" w:hAnsiTheme="minorHAnsi" w:cstheme="minorHAnsi"/>
        </w:rPr>
      </w:pPr>
      <w:r w:rsidRPr="008176CB">
        <w:rPr>
          <w:rFonts w:asciiTheme="minorHAnsi" w:hAnsiTheme="minorHAnsi" w:cstheme="minorHAnsi"/>
        </w:rPr>
        <w:t>K</w:t>
      </w:r>
      <w:r w:rsidR="00237C4B" w:rsidRPr="008176CB">
        <w:rPr>
          <w:rFonts w:asciiTheme="minorHAnsi" w:hAnsiTheme="minorHAnsi" w:cstheme="minorHAnsi"/>
        </w:rPr>
        <w:t>lient</w:t>
      </w:r>
      <w:r w:rsidRPr="008176CB">
        <w:rPr>
          <w:rFonts w:asciiTheme="minorHAnsi" w:hAnsiTheme="minorHAnsi" w:cstheme="minorHAnsi"/>
        </w:rPr>
        <w:t xml:space="preserve"> je dále oprávněn odstoupit od smlouvy v případě, že bylo zahájeno insolvenční řízení ve věci </w:t>
      </w:r>
      <w:r w:rsidR="00237C4B" w:rsidRPr="008176CB">
        <w:rPr>
          <w:rFonts w:asciiTheme="minorHAnsi" w:hAnsiTheme="minorHAnsi" w:cstheme="minorHAnsi"/>
        </w:rPr>
        <w:t>poradce</w:t>
      </w:r>
      <w:r w:rsidRPr="008176CB">
        <w:rPr>
          <w:rFonts w:asciiTheme="minorHAnsi" w:hAnsiTheme="minorHAnsi" w:cstheme="minorHAnsi"/>
        </w:rPr>
        <w:t xml:space="preserve"> jako dlužníka a insolvenční návrh nebyl v zákonné lhůtě soudem odmítnut pro zjevnou bezdůvodnost.</w:t>
      </w:r>
    </w:p>
    <w:p w14:paraId="672A4BD4" w14:textId="77777777" w:rsidR="006D4219" w:rsidRPr="008176CB" w:rsidRDefault="006D4219" w:rsidP="00F0549A">
      <w:pPr>
        <w:numPr>
          <w:ilvl w:val="0"/>
          <w:numId w:val="23"/>
        </w:numPr>
        <w:tabs>
          <w:tab w:val="num" w:pos="426"/>
        </w:tabs>
        <w:spacing w:after="120" w:line="252" w:lineRule="auto"/>
        <w:ind w:left="426" w:hanging="426"/>
        <w:jc w:val="both"/>
        <w:rPr>
          <w:rFonts w:asciiTheme="minorHAnsi" w:hAnsiTheme="minorHAnsi" w:cstheme="minorHAnsi"/>
        </w:rPr>
      </w:pPr>
      <w:r w:rsidRPr="008176CB">
        <w:rPr>
          <w:rFonts w:asciiTheme="minorHAnsi" w:hAnsiTheme="minorHAnsi" w:cstheme="minorHAnsi"/>
        </w:rPr>
        <w:lastRenderedPageBreak/>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5CABE2E0" w14:textId="77777777" w:rsidR="006D4219" w:rsidRPr="008176CB" w:rsidRDefault="006D4219" w:rsidP="00A676EA">
      <w:pPr>
        <w:numPr>
          <w:ilvl w:val="0"/>
          <w:numId w:val="23"/>
        </w:numPr>
        <w:tabs>
          <w:tab w:val="num" w:pos="426"/>
        </w:tabs>
        <w:spacing w:after="0" w:line="252" w:lineRule="auto"/>
        <w:ind w:left="425" w:hanging="425"/>
        <w:jc w:val="both"/>
        <w:rPr>
          <w:rFonts w:asciiTheme="minorHAnsi" w:hAnsiTheme="minorHAnsi" w:cstheme="minorHAnsi"/>
          <w:snapToGrid w:val="0"/>
        </w:rPr>
      </w:pPr>
      <w:r w:rsidRPr="008176CB">
        <w:rPr>
          <w:rFonts w:asciiTheme="minorHAnsi" w:hAnsiTheme="minorHAnsi" w:cstheme="minorHAnsi"/>
          <w:snapToGrid w:val="0"/>
        </w:rPr>
        <w:t>Odstoupením od této smlouvy nejsou dotčena ustanovení týkající se smluvních pokut, úroků z prodlení a ustanovení týkající se těch práv a povinností, z jejichž povahy vyplývá, že mají trvat i po odstoupení.</w:t>
      </w:r>
    </w:p>
    <w:p w14:paraId="2D33CCFB" w14:textId="57ACD0C4" w:rsidR="002F7354" w:rsidRPr="008176CB" w:rsidRDefault="002F7354" w:rsidP="00CC5A24">
      <w:pPr>
        <w:pStyle w:val="Odstavecseseznamem"/>
        <w:spacing w:after="0" w:line="252" w:lineRule="auto"/>
        <w:ind w:left="426"/>
        <w:contextualSpacing w:val="0"/>
        <w:jc w:val="both"/>
        <w:rPr>
          <w:rFonts w:asciiTheme="minorHAnsi" w:hAnsiTheme="minorHAnsi" w:cstheme="minorHAnsi"/>
        </w:rPr>
      </w:pPr>
    </w:p>
    <w:p w14:paraId="691C3890" w14:textId="57912829" w:rsidR="002F7354" w:rsidRPr="008176CB" w:rsidRDefault="002F7354" w:rsidP="00CC5A24">
      <w:pPr>
        <w:spacing w:after="0" w:line="252" w:lineRule="auto"/>
        <w:jc w:val="center"/>
        <w:rPr>
          <w:rFonts w:asciiTheme="minorHAnsi" w:hAnsiTheme="minorHAnsi" w:cstheme="minorHAnsi"/>
          <w:b/>
        </w:rPr>
      </w:pPr>
      <w:r w:rsidRPr="008176CB">
        <w:rPr>
          <w:rFonts w:asciiTheme="minorHAnsi" w:hAnsiTheme="minorHAnsi" w:cstheme="minorHAnsi"/>
          <w:b/>
        </w:rPr>
        <w:t>X</w:t>
      </w:r>
      <w:r w:rsidR="00B413AD" w:rsidRPr="008176CB">
        <w:rPr>
          <w:rFonts w:asciiTheme="minorHAnsi" w:hAnsiTheme="minorHAnsi" w:cstheme="minorHAnsi"/>
          <w:b/>
        </w:rPr>
        <w:t>I</w:t>
      </w:r>
      <w:r w:rsidRPr="008176CB">
        <w:rPr>
          <w:rFonts w:asciiTheme="minorHAnsi" w:hAnsiTheme="minorHAnsi" w:cstheme="minorHAnsi"/>
          <w:b/>
        </w:rPr>
        <w:t>.</w:t>
      </w:r>
    </w:p>
    <w:p w14:paraId="7AB2EBEA" w14:textId="77777777" w:rsidR="002F7354" w:rsidRPr="008176CB" w:rsidRDefault="002F7354" w:rsidP="003652CE">
      <w:pPr>
        <w:spacing w:after="120" w:line="252" w:lineRule="auto"/>
        <w:jc w:val="center"/>
        <w:rPr>
          <w:rFonts w:asciiTheme="minorHAnsi" w:hAnsiTheme="minorHAnsi" w:cstheme="minorHAnsi"/>
          <w:b/>
        </w:rPr>
      </w:pPr>
      <w:r w:rsidRPr="008176CB">
        <w:rPr>
          <w:rFonts w:asciiTheme="minorHAnsi" w:hAnsiTheme="minorHAnsi" w:cstheme="minorHAnsi"/>
          <w:b/>
        </w:rPr>
        <w:t>Ostatní ujednání</w:t>
      </w:r>
    </w:p>
    <w:p w14:paraId="692A39A8" w14:textId="56AAA554" w:rsidR="00122957"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Veškerá práva a povinnosti vyplývající z této smlouvy se řídí právním řádem České republiky. Práva a povinnosti smluvních stran touto smlouvou neupravené se řídí zejména příslušnými ustanoveními občanského zákoníku</w:t>
      </w:r>
      <w:r w:rsidR="00974571" w:rsidRPr="008176CB">
        <w:rPr>
          <w:rFonts w:asciiTheme="minorHAnsi" w:hAnsiTheme="minorHAnsi" w:cstheme="minorHAnsi"/>
          <w:snapToGrid w:val="0"/>
        </w:rPr>
        <w:t xml:space="preserve"> a zá</w:t>
      </w:r>
      <w:r w:rsidR="00FC600F" w:rsidRPr="008176CB">
        <w:rPr>
          <w:rFonts w:asciiTheme="minorHAnsi" w:hAnsiTheme="minorHAnsi" w:cstheme="minorHAnsi"/>
          <w:snapToGrid w:val="0"/>
        </w:rPr>
        <w:t>kona o daňovém poradenství</w:t>
      </w:r>
      <w:r w:rsidRPr="008176CB">
        <w:rPr>
          <w:rFonts w:asciiTheme="minorHAnsi" w:hAnsiTheme="minorHAnsi" w:cstheme="minorHAnsi"/>
          <w:snapToGrid w:val="0"/>
        </w:rPr>
        <w:t>.</w:t>
      </w:r>
    </w:p>
    <w:p w14:paraId="21BD7903" w14:textId="77777777" w:rsidR="00D05924"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Smluvní strany se dohodly na tom, že nebudou-li sporné otázky vyplývající ze smlouvy odstraněny dohodou smluvních stran, je k projednání sporů příslušný obecný místně a věcně příslušný soud k</w:t>
      </w:r>
      <w:r w:rsidR="00323C04" w:rsidRPr="008176CB">
        <w:rPr>
          <w:rFonts w:asciiTheme="minorHAnsi" w:hAnsiTheme="minorHAnsi" w:cstheme="minorHAnsi"/>
          <w:snapToGrid w:val="0"/>
        </w:rPr>
        <w:t>lienta</w:t>
      </w:r>
      <w:r w:rsidRPr="008176CB">
        <w:rPr>
          <w:rFonts w:asciiTheme="minorHAnsi" w:hAnsiTheme="minorHAnsi" w:cstheme="minorHAnsi"/>
          <w:snapToGrid w:val="0"/>
        </w:rPr>
        <w:t>.</w:t>
      </w:r>
    </w:p>
    <w:p w14:paraId="6CC41395" w14:textId="0A8D5EF7" w:rsidR="00D05924" w:rsidRPr="008176CB" w:rsidRDefault="004C2C88"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2137AC2E" w14:textId="77777777" w:rsidR="005B433F" w:rsidRPr="008176CB" w:rsidRDefault="00CE3A40" w:rsidP="00F0549A">
      <w:pPr>
        <w:numPr>
          <w:ilvl w:val="0"/>
          <w:numId w:val="3"/>
        </w:numPr>
        <w:tabs>
          <w:tab w:val="clear" w:pos="0"/>
          <w:tab w:val="num" w:pos="426"/>
        </w:tabs>
        <w:spacing w:after="120" w:line="252" w:lineRule="auto"/>
        <w:ind w:left="426" w:hanging="426"/>
        <w:jc w:val="both"/>
        <w:rPr>
          <w:rFonts w:asciiTheme="minorHAnsi" w:hAnsiTheme="minorHAnsi" w:cstheme="minorHAnsi"/>
        </w:rPr>
      </w:pPr>
      <w:r w:rsidRPr="008176CB">
        <w:rPr>
          <w:rFonts w:asciiTheme="minorHAnsi" w:hAnsiTheme="minorHAnsi" w:cstheme="minorHAnsi"/>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2D7E0AB4" w14:textId="38121278" w:rsidR="003900B0" w:rsidRPr="008176CB" w:rsidRDefault="003900B0" w:rsidP="00F0549A">
      <w:pPr>
        <w:numPr>
          <w:ilvl w:val="0"/>
          <w:numId w:val="3"/>
        </w:numPr>
        <w:tabs>
          <w:tab w:val="clear" w:pos="0"/>
          <w:tab w:val="num" w:pos="426"/>
        </w:tabs>
        <w:spacing w:after="120" w:line="252" w:lineRule="auto"/>
        <w:ind w:left="426" w:hanging="426"/>
        <w:jc w:val="both"/>
        <w:rPr>
          <w:rFonts w:asciiTheme="minorHAnsi" w:hAnsiTheme="minorHAnsi" w:cstheme="minorHAnsi"/>
        </w:rPr>
      </w:pPr>
      <w:r w:rsidRPr="008176CB">
        <w:rPr>
          <w:rFonts w:asciiTheme="minorHAnsi" w:hAnsiTheme="minorHAnsi" w:cstheme="minorHAnsi"/>
        </w:rPr>
        <w:t xml:space="preserve">Změnit nebo doplnit tuto smlouvu mohou smluvní strany pouze formou písemných dodatků </w:t>
      </w:r>
      <w:r w:rsidR="003F6E92">
        <w:rPr>
          <w:rFonts w:asciiTheme="minorHAnsi" w:hAnsiTheme="minorHAnsi" w:cstheme="minorHAnsi"/>
        </w:rPr>
        <w:br/>
      </w:r>
      <w:r w:rsidRPr="008176CB">
        <w:rPr>
          <w:rFonts w:asciiTheme="minorHAnsi" w:hAnsiTheme="minorHAnsi" w:cstheme="minorHAnsi"/>
        </w:rPr>
        <w:t>(s výjimkou případu uvedeného v článku V. odst. 8 této smlouvy), které budou vzestupně číslovány výslovně prohlášeny za dodatek této smlouvy a podepsány oprávněnými zástupci smluvních stran. Za písemnou formu pro tento účel nebude považována výměna e-mailových zpráv.</w:t>
      </w:r>
    </w:p>
    <w:p w14:paraId="20A2B783" w14:textId="77777777" w:rsidR="00122957"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w:t>
      </w:r>
    </w:p>
    <w:p w14:paraId="48AB94CD" w14:textId="7A6391E2" w:rsidR="00614230" w:rsidRPr="008176CB" w:rsidRDefault="00614230"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t>Veškerá plnění poradce dle této smlouvy budou z důvodu právní jistoty obou smluvních stran vždy následně vyjádřena v listinné podobě opatřené vlastnoručním podpisem osoby pověřené jednat za poradce</w:t>
      </w:r>
      <w:r w:rsidR="00621810" w:rsidRPr="008176CB">
        <w:rPr>
          <w:rFonts w:asciiTheme="minorHAnsi" w:hAnsiTheme="minorHAnsi" w:cstheme="minorHAnsi"/>
        </w:rPr>
        <w:t xml:space="preserve"> a </w:t>
      </w:r>
      <w:r w:rsidRPr="008176CB">
        <w:rPr>
          <w:rFonts w:asciiTheme="minorHAnsi" w:hAnsiTheme="minorHAnsi" w:cstheme="minorHAnsi"/>
        </w:rPr>
        <w:t>bez zbytečného prodlení předána klientovi.</w:t>
      </w:r>
    </w:p>
    <w:p w14:paraId="1D66E280" w14:textId="77777777" w:rsidR="00122957"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Tato smlouva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0F0C0E09" w14:textId="77777777" w:rsidR="00122957"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Práva a povinnosti vyplývající z této smlouvy nesmí být postoupeny bez předchozího písemného souhlasu druhé smluvní strany.</w:t>
      </w:r>
    </w:p>
    <w:p w14:paraId="20EF74F3" w14:textId="67F22283" w:rsidR="00656AC7" w:rsidRPr="008176CB" w:rsidRDefault="00656AC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rPr>
        <w:lastRenderedPageBreak/>
        <w:t>Písemnosti se považují za doručené i v případě, že kterákoliv ze stran její doručení odmítne, či jinak znemožní.</w:t>
      </w:r>
    </w:p>
    <w:p w14:paraId="5C833853" w14:textId="5F781F78" w:rsidR="00122957"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P</w:t>
      </w:r>
      <w:r w:rsidR="000E1C49" w:rsidRPr="008176CB">
        <w:rPr>
          <w:rFonts w:asciiTheme="minorHAnsi" w:hAnsiTheme="minorHAnsi" w:cstheme="minorHAnsi"/>
          <w:snapToGrid w:val="0"/>
        </w:rPr>
        <w:t>oradce</w:t>
      </w:r>
      <w:r w:rsidRPr="008176CB">
        <w:rPr>
          <w:rFonts w:asciiTheme="minorHAnsi" w:hAnsiTheme="minorHAnsi" w:cstheme="minorHAnsi"/>
          <w:snapToGrid w:val="0"/>
        </w:rPr>
        <w:t xml:space="preserve"> prohlašuje, že neporušuje etické principy, principy společenské odpovědnosti a základní lidská práva.</w:t>
      </w:r>
    </w:p>
    <w:p w14:paraId="3E7095C2" w14:textId="77777777" w:rsidR="0087267F" w:rsidRPr="008176CB" w:rsidRDefault="0087267F" w:rsidP="00F0549A">
      <w:pPr>
        <w:numPr>
          <w:ilvl w:val="0"/>
          <w:numId w:val="3"/>
        </w:numPr>
        <w:tabs>
          <w:tab w:val="clear" w:pos="0"/>
          <w:tab w:val="num" w:pos="426"/>
        </w:tabs>
        <w:spacing w:after="120" w:line="252" w:lineRule="auto"/>
        <w:ind w:left="426" w:hanging="426"/>
        <w:jc w:val="both"/>
        <w:rPr>
          <w:rFonts w:asciiTheme="minorHAnsi" w:hAnsiTheme="minorHAnsi" w:cstheme="minorHAnsi"/>
        </w:rPr>
      </w:pPr>
      <w:r w:rsidRPr="008176CB">
        <w:rPr>
          <w:rFonts w:asciiTheme="minorHAnsi" w:hAnsiTheme="minorHAnsi" w:cstheme="minorHAnsi"/>
        </w:rPr>
        <w:t>Poradce nemůže bez souhlasu klienta postoupit svá práva a povinnosti plynoucí ze smlouvy třetí osobě.</w:t>
      </w:r>
    </w:p>
    <w:p w14:paraId="4176F0F5" w14:textId="17243139" w:rsidR="00856DFB" w:rsidRPr="008176CB" w:rsidRDefault="007E0654"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Vzhledem k veřejnoprávnímu charakteru klienta poradce výslovně souhlasí se zveřejněním smluvních podmínek obsažených v této smlouvě v rozsahu a za podmínek vyplývajících z</w:t>
      </w:r>
      <w:r w:rsidR="00702866" w:rsidRPr="008176CB">
        <w:rPr>
          <w:rFonts w:asciiTheme="minorHAnsi" w:hAnsiTheme="minorHAnsi" w:cstheme="minorHAnsi"/>
          <w:snapToGrid w:val="0"/>
        </w:rPr>
        <w:t> </w:t>
      </w:r>
      <w:r w:rsidRPr="008176CB">
        <w:rPr>
          <w:rFonts w:asciiTheme="minorHAnsi" w:hAnsiTheme="minorHAnsi" w:cstheme="minorHAnsi"/>
          <w:snapToGrid w:val="0"/>
        </w:rPr>
        <w:t xml:space="preserve">příslušných právních předpisů, zejména zákona o </w:t>
      </w:r>
      <w:r w:rsidR="0037286A" w:rsidRPr="008176CB">
        <w:rPr>
          <w:rFonts w:asciiTheme="minorHAnsi" w:hAnsiTheme="minorHAnsi" w:cstheme="minorHAnsi"/>
          <w:snapToGrid w:val="0"/>
        </w:rPr>
        <w:t>ZVZ</w:t>
      </w:r>
      <w:r w:rsidRPr="008176CB">
        <w:rPr>
          <w:rFonts w:asciiTheme="minorHAnsi" w:hAnsiTheme="minorHAnsi" w:cstheme="minorHAnsi"/>
          <w:snapToGrid w:val="0"/>
        </w:rPr>
        <w:t>, zákona č.</w:t>
      </w:r>
      <w:r w:rsidR="00702866" w:rsidRPr="008176CB">
        <w:rPr>
          <w:rFonts w:asciiTheme="minorHAnsi" w:hAnsiTheme="minorHAnsi" w:cstheme="minorHAnsi"/>
          <w:snapToGrid w:val="0"/>
        </w:rPr>
        <w:t> </w:t>
      </w:r>
      <w:r w:rsidRPr="008176CB">
        <w:rPr>
          <w:rFonts w:asciiTheme="minorHAnsi" w:hAnsiTheme="minorHAnsi" w:cstheme="minorHAnsi"/>
          <w:snapToGrid w:val="0"/>
        </w:rPr>
        <w:t>106/1999 Sb., o svobodném přístupu k informacím a zákona č.</w:t>
      </w:r>
      <w:r w:rsidR="00702866" w:rsidRPr="008176CB">
        <w:rPr>
          <w:rFonts w:asciiTheme="minorHAnsi" w:hAnsiTheme="minorHAnsi" w:cstheme="minorHAnsi"/>
          <w:snapToGrid w:val="0"/>
        </w:rPr>
        <w:t> </w:t>
      </w:r>
      <w:r w:rsidRPr="008176CB">
        <w:rPr>
          <w:rFonts w:asciiTheme="minorHAnsi" w:hAnsiTheme="minorHAnsi" w:cstheme="minorHAnsi"/>
          <w:snapToGrid w:val="0"/>
        </w:rPr>
        <w:t>340/2015 Sb., o zvláštních podmínkách účinnosti některých smluv, uveřejňování těchto smluv a o registru smluv (zákon o registru smluv)</w:t>
      </w:r>
      <w:r w:rsidR="00890C1B" w:rsidRPr="008176CB">
        <w:rPr>
          <w:rFonts w:asciiTheme="minorHAnsi" w:hAnsiTheme="minorHAnsi" w:cstheme="minorHAnsi"/>
          <w:snapToGrid w:val="0"/>
        </w:rPr>
        <w:t>, v</w:t>
      </w:r>
      <w:r w:rsidR="00735FDA" w:rsidRPr="008176CB">
        <w:rPr>
          <w:rFonts w:asciiTheme="minorHAnsi" w:hAnsiTheme="minorHAnsi" w:cstheme="minorHAnsi"/>
          <w:snapToGrid w:val="0"/>
        </w:rPr>
        <w:t xml:space="preserve"> platném</w:t>
      </w:r>
      <w:r w:rsidR="00890C1B" w:rsidRPr="008176CB">
        <w:rPr>
          <w:rFonts w:asciiTheme="minorHAnsi" w:hAnsiTheme="minorHAnsi" w:cstheme="minorHAnsi"/>
          <w:snapToGrid w:val="0"/>
        </w:rPr>
        <w:t xml:space="preserve"> znění</w:t>
      </w:r>
      <w:r w:rsidRPr="008176CB">
        <w:rPr>
          <w:rFonts w:asciiTheme="minorHAnsi" w:hAnsiTheme="minorHAnsi" w:cstheme="minorHAnsi"/>
          <w:snapToGrid w:val="0"/>
        </w:rPr>
        <w:t xml:space="preserve"> (dále jen „</w:t>
      </w:r>
      <w:r w:rsidRPr="008176CB">
        <w:rPr>
          <w:rFonts w:asciiTheme="minorHAnsi" w:hAnsiTheme="minorHAnsi" w:cstheme="minorHAnsi"/>
          <w:b/>
          <w:bCs/>
          <w:i/>
          <w:iCs/>
          <w:snapToGrid w:val="0"/>
        </w:rPr>
        <w:t>zákon o</w:t>
      </w:r>
      <w:r w:rsidR="00702866" w:rsidRPr="008176CB">
        <w:rPr>
          <w:rFonts w:asciiTheme="minorHAnsi" w:hAnsiTheme="minorHAnsi" w:cstheme="minorHAnsi"/>
          <w:b/>
          <w:bCs/>
          <w:i/>
          <w:iCs/>
          <w:snapToGrid w:val="0"/>
        </w:rPr>
        <w:t> </w:t>
      </w:r>
      <w:r w:rsidRPr="008176CB">
        <w:rPr>
          <w:rFonts w:asciiTheme="minorHAnsi" w:hAnsiTheme="minorHAnsi" w:cstheme="minorHAnsi"/>
          <w:b/>
          <w:bCs/>
          <w:i/>
          <w:iCs/>
          <w:snapToGrid w:val="0"/>
        </w:rPr>
        <w:t>registru smluv</w:t>
      </w:r>
      <w:r w:rsidRPr="008176CB">
        <w:rPr>
          <w:rFonts w:asciiTheme="minorHAnsi" w:hAnsiTheme="minorHAnsi" w:cstheme="minorHAnsi"/>
          <w:snapToGrid w:val="0"/>
        </w:rPr>
        <w:t>“)</w:t>
      </w:r>
      <w:r w:rsidR="00765B96" w:rsidRPr="008176CB">
        <w:rPr>
          <w:rFonts w:asciiTheme="minorHAnsi" w:hAnsiTheme="minorHAnsi" w:cstheme="minorHAnsi"/>
          <w:snapToGrid w:val="0"/>
        </w:rPr>
        <w:t>.</w:t>
      </w:r>
      <w:r w:rsidR="00856DFB" w:rsidRPr="008176CB">
        <w:rPr>
          <w:rFonts w:asciiTheme="minorHAnsi" w:hAnsiTheme="minorHAnsi" w:cstheme="minorHAnsi"/>
        </w:rPr>
        <w:t xml:space="preserve"> </w:t>
      </w:r>
    </w:p>
    <w:p w14:paraId="0029F85B" w14:textId="145D1692" w:rsidR="00122957" w:rsidRPr="008176CB" w:rsidRDefault="00AC12A6"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Smlouva podléhá uveřejnění v registru smluv dle zákona o registru smluv. Smluvní strany se dohodly, že návrh na uveřejnění smlouvy v registru smluv podá klient.</w:t>
      </w:r>
    </w:p>
    <w:p w14:paraId="7EB0CFE6" w14:textId="6664816D" w:rsidR="00122957" w:rsidRPr="008176CB" w:rsidRDefault="00264F4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 xml:space="preserve">Smlouva je uzavřena dnem jejího podpisu </w:t>
      </w:r>
      <w:r w:rsidR="00A70966" w:rsidRPr="008176CB">
        <w:rPr>
          <w:rFonts w:asciiTheme="minorHAnsi" w:hAnsiTheme="minorHAnsi" w:cstheme="minorHAnsi"/>
          <w:snapToGrid w:val="0"/>
        </w:rPr>
        <w:t>poslední</w:t>
      </w:r>
      <w:r w:rsidRPr="008176CB">
        <w:rPr>
          <w:rFonts w:asciiTheme="minorHAnsi" w:hAnsiTheme="minorHAnsi" w:cstheme="minorHAnsi"/>
          <w:snapToGrid w:val="0"/>
        </w:rPr>
        <w:t xml:space="preserve"> smluvní stran</w:t>
      </w:r>
      <w:r w:rsidR="00A70966" w:rsidRPr="008176CB">
        <w:rPr>
          <w:rFonts w:asciiTheme="minorHAnsi" w:hAnsiTheme="minorHAnsi" w:cstheme="minorHAnsi"/>
          <w:snapToGrid w:val="0"/>
        </w:rPr>
        <w:t>ou</w:t>
      </w:r>
      <w:r w:rsidRPr="008176CB">
        <w:rPr>
          <w:rFonts w:asciiTheme="minorHAnsi" w:hAnsiTheme="minorHAnsi" w:cstheme="minorHAnsi"/>
          <w:snapToGrid w:val="0"/>
        </w:rPr>
        <w:t xml:space="preserve"> a nabývá účinnosti dnem jejího uveřejnění v registru smluv</w:t>
      </w:r>
      <w:r w:rsidR="00122957" w:rsidRPr="008176CB">
        <w:rPr>
          <w:rFonts w:asciiTheme="minorHAnsi" w:hAnsiTheme="minorHAnsi" w:cstheme="minorHAnsi"/>
          <w:snapToGrid w:val="0"/>
        </w:rPr>
        <w:t>.</w:t>
      </w:r>
    </w:p>
    <w:p w14:paraId="6787DEF1" w14:textId="35826750" w:rsidR="002F7354" w:rsidRPr="008176CB" w:rsidRDefault="00122957" w:rsidP="00F0549A">
      <w:pPr>
        <w:numPr>
          <w:ilvl w:val="0"/>
          <w:numId w:val="3"/>
        </w:numPr>
        <w:tabs>
          <w:tab w:val="num" w:pos="426"/>
        </w:tabs>
        <w:spacing w:after="120" w:line="252" w:lineRule="auto"/>
        <w:ind w:left="426" w:hanging="426"/>
        <w:jc w:val="both"/>
        <w:rPr>
          <w:rFonts w:asciiTheme="minorHAnsi" w:hAnsiTheme="minorHAnsi" w:cstheme="minorHAnsi"/>
          <w:snapToGrid w:val="0"/>
        </w:rPr>
      </w:pPr>
      <w:r w:rsidRPr="008176CB">
        <w:rPr>
          <w:rFonts w:asciiTheme="minorHAnsi" w:hAnsiTheme="minorHAnsi" w:cstheme="minorHAnsi"/>
          <w:snapToGrid w:val="0"/>
        </w:rPr>
        <w:t>Plnění předmětu této smlouvy před účinností této smlouvy se považuje za plnění podle této smlouvy a práva a povinnosti z něj vzniklé se řídí touto smlouvou.</w:t>
      </w:r>
      <w:r w:rsidR="002F7354" w:rsidRPr="008176CB">
        <w:rPr>
          <w:rFonts w:asciiTheme="minorHAnsi" w:hAnsiTheme="minorHAnsi" w:cstheme="minorHAnsi"/>
          <w:snapToGrid w:val="0"/>
        </w:rPr>
        <w:t xml:space="preserve"> </w:t>
      </w:r>
    </w:p>
    <w:p w14:paraId="4FF30AD9" w14:textId="66C23C34" w:rsidR="009D1A1F" w:rsidRPr="008176CB" w:rsidRDefault="009D1A1F" w:rsidP="00A676EA">
      <w:pPr>
        <w:pStyle w:val="Odstavecseseznamem"/>
        <w:numPr>
          <w:ilvl w:val="0"/>
          <w:numId w:val="3"/>
        </w:numPr>
        <w:tabs>
          <w:tab w:val="clear" w:pos="0"/>
        </w:tabs>
        <w:spacing w:after="0" w:line="252" w:lineRule="auto"/>
        <w:ind w:left="425" w:hanging="425"/>
        <w:contextualSpacing w:val="0"/>
        <w:jc w:val="both"/>
        <w:rPr>
          <w:rFonts w:asciiTheme="minorHAnsi" w:hAnsiTheme="minorHAnsi" w:cstheme="minorHAnsi"/>
          <w:snapToGrid w:val="0"/>
        </w:rPr>
      </w:pPr>
      <w:r w:rsidRPr="008176CB">
        <w:rPr>
          <w:rFonts w:asciiTheme="minorHAnsi" w:hAnsiTheme="minorHAnsi" w:cstheme="minorHAnsi"/>
          <w:snapToGrid w:val="0"/>
        </w:rPr>
        <w:t xml:space="preserve">Smluvní strany prohlašují, že se s obsahem smlouvy seznámily, souhlasí s ním a po přečtení prohlašují, že byla sepsána dle jejich pravé, dobrovolné a svobodně projevené vůle v souladu </w:t>
      </w:r>
      <w:r w:rsidRPr="008176CB">
        <w:rPr>
          <w:rFonts w:asciiTheme="minorHAnsi" w:hAnsiTheme="minorHAnsi" w:cstheme="minorHAnsi"/>
          <w:snapToGrid w:val="0"/>
        </w:rPr>
        <w:br/>
        <w:t>s veřejným pořádkem a dobrými mravy, na důkaz čehož připojují na konec smlouvy své podpisy.</w:t>
      </w:r>
    </w:p>
    <w:p w14:paraId="1C8BE612" w14:textId="77777777" w:rsidR="009D1A1F" w:rsidRPr="008176CB" w:rsidRDefault="009D1A1F" w:rsidP="00F0549A">
      <w:pPr>
        <w:spacing w:after="120" w:line="252" w:lineRule="auto"/>
        <w:jc w:val="both"/>
        <w:rPr>
          <w:rFonts w:asciiTheme="minorHAnsi" w:hAnsiTheme="minorHAnsi" w:cstheme="minorHAnsi"/>
          <w:snapToGrid w:val="0"/>
        </w:rPr>
      </w:pPr>
    </w:p>
    <w:p w14:paraId="06ECAE8F" w14:textId="77777777" w:rsidR="009D1A1F" w:rsidRPr="008176CB" w:rsidRDefault="009D1A1F" w:rsidP="00F0549A">
      <w:pPr>
        <w:spacing w:after="120" w:line="252" w:lineRule="auto"/>
        <w:jc w:val="both"/>
        <w:rPr>
          <w:rFonts w:asciiTheme="minorHAnsi" w:hAnsiTheme="minorHAnsi" w:cstheme="minorHAnsi"/>
          <w:snapToGrid w:val="0"/>
        </w:rPr>
      </w:pPr>
    </w:p>
    <w:p w14:paraId="41021213" w14:textId="0BF94D9A" w:rsidR="007A1728" w:rsidRPr="008176CB" w:rsidRDefault="007A1728" w:rsidP="00F0549A">
      <w:pPr>
        <w:pStyle w:val="Normlnweb"/>
        <w:tabs>
          <w:tab w:val="left" w:pos="4678"/>
        </w:tabs>
        <w:spacing w:before="0" w:beforeAutospacing="0" w:after="120" w:afterAutospacing="0" w:line="252" w:lineRule="auto"/>
        <w:rPr>
          <w:rFonts w:asciiTheme="minorHAnsi" w:hAnsiTheme="minorHAnsi" w:cstheme="minorHAnsi"/>
          <w:color w:val="auto"/>
          <w:sz w:val="22"/>
          <w:szCs w:val="22"/>
        </w:rPr>
      </w:pPr>
      <w:r w:rsidRPr="008176CB">
        <w:rPr>
          <w:rFonts w:asciiTheme="minorHAnsi" w:hAnsiTheme="minorHAnsi" w:cstheme="minorHAnsi"/>
          <w:color w:val="auto"/>
          <w:sz w:val="22"/>
          <w:szCs w:val="22"/>
        </w:rPr>
        <w:t>Klient:</w:t>
      </w:r>
      <w:r w:rsidRPr="008176CB">
        <w:rPr>
          <w:rFonts w:asciiTheme="minorHAnsi" w:hAnsiTheme="minorHAnsi" w:cstheme="minorHAnsi"/>
          <w:color w:val="auto"/>
          <w:sz w:val="22"/>
          <w:szCs w:val="22"/>
        </w:rPr>
        <w:tab/>
        <w:t>P</w:t>
      </w:r>
      <w:r w:rsidR="001C29A8" w:rsidRPr="008176CB">
        <w:rPr>
          <w:rFonts w:asciiTheme="minorHAnsi" w:hAnsiTheme="minorHAnsi" w:cstheme="minorHAnsi"/>
          <w:color w:val="auto"/>
          <w:sz w:val="22"/>
          <w:szCs w:val="22"/>
        </w:rPr>
        <w:t>oradce</w:t>
      </w:r>
      <w:r w:rsidRPr="008176CB">
        <w:rPr>
          <w:rFonts w:asciiTheme="minorHAnsi" w:hAnsiTheme="minorHAnsi" w:cstheme="minorHAnsi"/>
          <w:color w:val="auto"/>
          <w:sz w:val="22"/>
          <w:szCs w:val="22"/>
        </w:rPr>
        <w:t>:</w:t>
      </w:r>
    </w:p>
    <w:p w14:paraId="4394FDCF" w14:textId="77777777" w:rsidR="007A1728" w:rsidRPr="008176CB" w:rsidRDefault="007A1728" w:rsidP="00F0549A">
      <w:pPr>
        <w:pStyle w:val="Normlnweb"/>
        <w:spacing w:before="0" w:beforeAutospacing="0" w:after="120" w:afterAutospacing="0" w:line="252" w:lineRule="auto"/>
        <w:rPr>
          <w:rFonts w:asciiTheme="minorHAnsi" w:hAnsiTheme="minorHAnsi" w:cstheme="minorHAnsi"/>
          <w:color w:val="auto"/>
          <w:sz w:val="22"/>
          <w:szCs w:val="22"/>
        </w:rPr>
      </w:pPr>
    </w:p>
    <w:tbl>
      <w:tblPr>
        <w:tblW w:w="0" w:type="auto"/>
        <w:tblLook w:val="04A0" w:firstRow="1" w:lastRow="0" w:firstColumn="1" w:lastColumn="0" w:noHBand="0" w:noVBand="1"/>
      </w:tblPr>
      <w:tblGrid>
        <w:gridCol w:w="4528"/>
        <w:gridCol w:w="4544"/>
      </w:tblGrid>
      <w:tr w:rsidR="007A1728" w:rsidRPr="008176CB" w14:paraId="03936F47" w14:textId="77777777" w:rsidTr="00885B33">
        <w:tc>
          <w:tcPr>
            <w:tcW w:w="4642" w:type="dxa"/>
          </w:tcPr>
          <w:p w14:paraId="45D9C411" w14:textId="77777777" w:rsidR="007A1728" w:rsidRPr="008176CB" w:rsidRDefault="007A1728" w:rsidP="00F0549A">
            <w:pPr>
              <w:pStyle w:val="Normlnweb"/>
              <w:spacing w:before="0" w:beforeAutospacing="0" w:after="120" w:afterAutospacing="0" w:line="252" w:lineRule="auto"/>
              <w:rPr>
                <w:rFonts w:asciiTheme="minorHAnsi" w:hAnsiTheme="minorHAnsi" w:cstheme="minorHAnsi"/>
                <w:color w:val="auto"/>
                <w:sz w:val="22"/>
                <w:szCs w:val="22"/>
              </w:rPr>
            </w:pPr>
            <w:r w:rsidRPr="008176CB">
              <w:rPr>
                <w:rFonts w:asciiTheme="minorHAnsi" w:hAnsiTheme="minorHAnsi" w:cstheme="minorHAnsi"/>
                <w:color w:val="auto"/>
                <w:sz w:val="22"/>
                <w:szCs w:val="22"/>
              </w:rPr>
              <w:t>V Brně dne ……..…….</w:t>
            </w:r>
          </w:p>
          <w:p w14:paraId="4E43A029" w14:textId="77777777" w:rsidR="007A1728" w:rsidRPr="008176CB" w:rsidRDefault="007A1728" w:rsidP="00F0549A">
            <w:pPr>
              <w:spacing w:after="120" w:line="252" w:lineRule="auto"/>
              <w:jc w:val="center"/>
              <w:rPr>
                <w:rFonts w:asciiTheme="minorHAnsi" w:hAnsiTheme="minorHAnsi" w:cstheme="minorHAnsi"/>
              </w:rPr>
            </w:pPr>
          </w:p>
          <w:p w14:paraId="13641286" w14:textId="77777777" w:rsidR="007A1728" w:rsidRPr="008176CB" w:rsidRDefault="007A1728" w:rsidP="00F0549A">
            <w:pPr>
              <w:spacing w:after="120" w:line="252" w:lineRule="auto"/>
              <w:jc w:val="center"/>
              <w:rPr>
                <w:rFonts w:asciiTheme="minorHAnsi" w:hAnsiTheme="minorHAnsi" w:cstheme="minorHAnsi"/>
              </w:rPr>
            </w:pPr>
            <w:r w:rsidRPr="008176CB">
              <w:rPr>
                <w:rFonts w:asciiTheme="minorHAnsi" w:hAnsiTheme="minorHAnsi" w:cstheme="minorHAnsi"/>
              </w:rPr>
              <w:br/>
              <w:t>________________________________</w:t>
            </w:r>
          </w:p>
          <w:p w14:paraId="6AE9BB33" w14:textId="734B17F0" w:rsidR="00A41D2D" w:rsidRPr="008176CB" w:rsidRDefault="007A1728" w:rsidP="00F0549A">
            <w:pPr>
              <w:pStyle w:val="Normlnweb"/>
              <w:spacing w:before="0" w:beforeAutospacing="0" w:after="120" w:afterAutospacing="0" w:line="252" w:lineRule="auto"/>
              <w:jc w:val="center"/>
              <w:rPr>
                <w:rFonts w:asciiTheme="minorHAnsi" w:hAnsiTheme="minorHAnsi" w:cstheme="minorHAnsi"/>
                <w:b/>
                <w:color w:val="auto"/>
                <w:sz w:val="22"/>
                <w:szCs w:val="22"/>
              </w:rPr>
            </w:pPr>
            <w:r w:rsidRPr="008176CB">
              <w:rPr>
                <w:rFonts w:asciiTheme="minorHAnsi" w:hAnsiTheme="minorHAnsi" w:cstheme="minorHAnsi"/>
                <w:b/>
                <w:color w:val="auto"/>
                <w:sz w:val="22"/>
                <w:szCs w:val="22"/>
              </w:rPr>
              <w:t>Jihomoravský kraj</w:t>
            </w:r>
          </w:p>
          <w:p w14:paraId="5D900E4E" w14:textId="77777777" w:rsidR="007A1728" w:rsidRPr="008176CB" w:rsidRDefault="007A1728" w:rsidP="00F0549A">
            <w:pPr>
              <w:spacing w:after="120" w:line="252" w:lineRule="auto"/>
              <w:jc w:val="center"/>
              <w:rPr>
                <w:rFonts w:asciiTheme="minorHAnsi" w:hAnsiTheme="minorHAnsi" w:cstheme="minorHAnsi"/>
                <w:snapToGrid w:val="0"/>
              </w:rPr>
            </w:pPr>
            <w:r w:rsidRPr="008176CB">
              <w:rPr>
                <w:rFonts w:asciiTheme="minorHAnsi" w:hAnsiTheme="minorHAnsi" w:cstheme="minorHAnsi"/>
                <w:snapToGrid w:val="0"/>
              </w:rPr>
              <w:t xml:space="preserve">JUDr. Roman Heinz, Ph.D., ředitel </w:t>
            </w:r>
            <w:r w:rsidRPr="008176CB">
              <w:rPr>
                <w:rFonts w:asciiTheme="minorHAnsi" w:hAnsiTheme="minorHAnsi" w:cstheme="minorHAnsi"/>
                <w:snapToGrid w:val="0"/>
              </w:rPr>
              <w:br/>
              <w:t>Krajského úřadu Jihomoravského kraje</w:t>
            </w:r>
          </w:p>
        </w:tc>
        <w:tc>
          <w:tcPr>
            <w:tcW w:w="4644" w:type="dxa"/>
          </w:tcPr>
          <w:p w14:paraId="7A81A438" w14:textId="152E771F" w:rsidR="007A1728" w:rsidRPr="008176CB" w:rsidRDefault="007A1728" w:rsidP="00F0549A">
            <w:pPr>
              <w:pStyle w:val="Normlnweb"/>
              <w:spacing w:before="0" w:beforeAutospacing="0" w:after="120" w:afterAutospacing="0" w:line="252" w:lineRule="auto"/>
              <w:ind w:left="43"/>
              <w:rPr>
                <w:rFonts w:asciiTheme="minorHAnsi" w:hAnsiTheme="minorHAnsi" w:cstheme="minorHAnsi"/>
                <w:color w:val="auto"/>
                <w:sz w:val="22"/>
                <w:szCs w:val="22"/>
              </w:rPr>
            </w:pPr>
            <w:r w:rsidRPr="008176CB">
              <w:rPr>
                <w:rFonts w:asciiTheme="minorHAnsi" w:hAnsiTheme="minorHAnsi" w:cstheme="minorHAnsi"/>
                <w:color w:val="auto"/>
                <w:sz w:val="22"/>
                <w:szCs w:val="22"/>
              </w:rPr>
              <w:t xml:space="preserve">V </w:t>
            </w:r>
            <w:r w:rsidR="001C29A8" w:rsidRPr="008176CB">
              <w:rPr>
                <w:rFonts w:asciiTheme="minorHAnsi" w:hAnsiTheme="minorHAnsi" w:cstheme="minorHAnsi"/>
                <w:color w:val="auto"/>
                <w:sz w:val="22"/>
                <w:szCs w:val="22"/>
              </w:rPr>
              <w:t>……………..</w:t>
            </w:r>
            <w:r w:rsidRPr="008176CB">
              <w:rPr>
                <w:rFonts w:asciiTheme="minorHAnsi" w:hAnsiTheme="minorHAnsi" w:cstheme="minorHAnsi"/>
                <w:color w:val="auto"/>
                <w:sz w:val="22"/>
                <w:szCs w:val="22"/>
              </w:rPr>
              <w:t xml:space="preserve"> dne ………..….</w:t>
            </w:r>
          </w:p>
          <w:p w14:paraId="5A85F480" w14:textId="77777777" w:rsidR="007A1728" w:rsidRPr="008176CB" w:rsidRDefault="007A1728" w:rsidP="00F0549A">
            <w:pPr>
              <w:spacing w:after="120" w:line="252" w:lineRule="auto"/>
              <w:jc w:val="center"/>
              <w:rPr>
                <w:rFonts w:asciiTheme="minorHAnsi" w:hAnsiTheme="minorHAnsi" w:cstheme="minorHAnsi"/>
              </w:rPr>
            </w:pPr>
          </w:p>
          <w:p w14:paraId="6001AB97" w14:textId="77777777" w:rsidR="007A1728" w:rsidRPr="008176CB" w:rsidRDefault="007A1728" w:rsidP="00F0549A">
            <w:pPr>
              <w:spacing w:after="120" w:line="252" w:lineRule="auto"/>
              <w:jc w:val="center"/>
              <w:rPr>
                <w:rFonts w:asciiTheme="minorHAnsi" w:hAnsiTheme="minorHAnsi" w:cstheme="minorHAnsi"/>
              </w:rPr>
            </w:pPr>
            <w:r w:rsidRPr="008176CB">
              <w:rPr>
                <w:rFonts w:asciiTheme="minorHAnsi" w:hAnsiTheme="minorHAnsi" w:cstheme="minorHAnsi"/>
              </w:rPr>
              <w:t xml:space="preserve"> </w:t>
            </w:r>
            <w:r w:rsidRPr="008176CB">
              <w:rPr>
                <w:rFonts w:asciiTheme="minorHAnsi" w:hAnsiTheme="minorHAnsi" w:cstheme="minorHAnsi"/>
              </w:rPr>
              <w:br/>
              <w:t xml:space="preserve"> _________________________________</w:t>
            </w:r>
          </w:p>
          <w:p w14:paraId="5C128624" w14:textId="34F8CE6E" w:rsidR="00A41D2D" w:rsidRPr="008176CB" w:rsidRDefault="00A41D2D" w:rsidP="00F0549A">
            <w:pPr>
              <w:pStyle w:val="ZkltextTun"/>
              <w:spacing w:line="252" w:lineRule="auto"/>
              <w:jc w:val="center"/>
              <w:rPr>
                <w:rFonts w:asciiTheme="minorHAnsi" w:hAnsiTheme="minorHAnsi" w:cstheme="minorHAnsi"/>
                <w:b/>
              </w:rPr>
            </w:pPr>
            <w:r w:rsidRPr="008176CB">
              <w:rPr>
                <w:rFonts w:asciiTheme="minorHAnsi" w:hAnsiTheme="minorHAnsi" w:cstheme="minorHAnsi"/>
                <w:b/>
              </w:rPr>
              <w:t>……………………………..</w:t>
            </w:r>
          </w:p>
          <w:p w14:paraId="2F2A8F46" w14:textId="77777777" w:rsidR="00092B79" w:rsidRPr="008176CB" w:rsidRDefault="00A41D2D" w:rsidP="00F0549A">
            <w:pPr>
              <w:pStyle w:val="ZkltextTun"/>
              <w:spacing w:line="252" w:lineRule="auto"/>
              <w:jc w:val="center"/>
              <w:rPr>
                <w:rFonts w:asciiTheme="minorHAnsi" w:hAnsiTheme="minorHAnsi" w:cstheme="minorHAnsi"/>
              </w:rPr>
            </w:pPr>
            <w:r w:rsidRPr="008176CB">
              <w:rPr>
                <w:rFonts w:asciiTheme="minorHAnsi" w:hAnsiTheme="minorHAnsi" w:cstheme="minorHAnsi"/>
              </w:rPr>
              <w:t xml:space="preserve"> ………………………………</w:t>
            </w:r>
          </w:p>
          <w:p w14:paraId="6C89F546" w14:textId="553728C8" w:rsidR="007A1728" w:rsidRPr="008176CB" w:rsidRDefault="007A1728" w:rsidP="00F0549A">
            <w:pPr>
              <w:pStyle w:val="ZkltextTun"/>
              <w:spacing w:line="252" w:lineRule="auto"/>
              <w:jc w:val="center"/>
              <w:rPr>
                <w:rFonts w:asciiTheme="minorHAnsi" w:hAnsiTheme="minorHAnsi" w:cstheme="minorHAnsi"/>
              </w:rPr>
            </w:pPr>
          </w:p>
        </w:tc>
      </w:tr>
    </w:tbl>
    <w:p w14:paraId="50CF6FD5" w14:textId="77777777" w:rsidR="007A1728" w:rsidRPr="008176CB" w:rsidRDefault="007A1728" w:rsidP="00F0549A">
      <w:pPr>
        <w:spacing w:after="120" w:line="252" w:lineRule="auto"/>
        <w:jc w:val="both"/>
        <w:rPr>
          <w:rFonts w:asciiTheme="minorHAnsi" w:hAnsiTheme="minorHAnsi" w:cstheme="minorHAnsi"/>
          <w:snapToGrid w:val="0"/>
        </w:rPr>
      </w:pPr>
    </w:p>
    <w:p w14:paraId="0318E047" w14:textId="77777777" w:rsidR="009D1A1F" w:rsidRPr="008176CB" w:rsidRDefault="009D1A1F" w:rsidP="00F0549A">
      <w:pPr>
        <w:spacing w:after="120" w:line="252" w:lineRule="auto"/>
        <w:jc w:val="both"/>
        <w:rPr>
          <w:rFonts w:asciiTheme="minorHAnsi" w:hAnsiTheme="minorHAnsi" w:cstheme="minorHAnsi"/>
          <w:snapToGrid w:val="0"/>
        </w:rPr>
      </w:pPr>
    </w:p>
    <w:p w14:paraId="54DF69B0" w14:textId="77777777" w:rsidR="009D1A1F" w:rsidRPr="008176CB" w:rsidRDefault="009D1A1F" w:rsidP="00F0549A">
      <w:pPr>
        <w:spacing w:after="120" w:line="252" w:lineRule="auto"/>
        <w:jc w:val="both"/>
        <w:rPr>
          <w:rFonts w:asciiTheme="minorHAnsi" w:hAnsiTheme="minorHAnsi" w:cstheme="minorHAnsi"/>
          <w:snapToGrid w:val="0"/>
        </w:rPr>
      </w:pPr>
    </w:p>
    <w:p w14:paraId="7D8C5C5C" w14:textId="77777777" w:rsidR="00DF1192" w:rsidRPr="008176CB" w:rsidRDefault="00DF1192" w:rsidP="00F0549A">
      <w:pPr>
        <w:spacing w:after="120" w:line="252" w:lineRule="auto"/>
        <w:rPr>
          <w:rFonts w:asciiTheme="minorHAnsi" w:hAnsiTheme="minorHAnsi" w:cstheme="minorHAnsi"/>
          <w:snapToGrid w:val="0"/>
        </w:rPr>
      </w:pPr>
    </w:p>
    <w:sectPr w:rsidR="00DF1192" w:rsidRPr="008176CB" w:rsidSect="001A42FA">
      <w:footerReference w:type="default" r:id="rId8"/>
      <w:headerReference w:type="first" r:id="rId9"/>
      <w:footerReference w:type="first" r:id="rId10"/>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AD28" w14:textId="77777777" w:rsidR="00906FD9" w:rsidRDefault="00906FD9" w:rsidP="00ED28BC">
      <w:pPr>
        <w:spacing w:after="0" w:line="240" w:lineRule="auto"/>
      </w:pPr>
      <w:r>
        <w:separator/>
      </w:r>
    </w:p>
  </w:endnote>
  <w:endnote w:type="continuationSeparator" w:id="0">
    <w:p w14:paraId="1B21EE54" w14:textId="77777777" w:rsidR="00906FD9" w:rsidRDefault="00906FD9" w:rsidP="00ED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D71F" w14:textId="01352B2B" w:rsidR="006C6E34" w:rsidRPr="00385951" w:rsidRDefault="00385951" w:rsidP="00385951">
    <w:pPr>
      <w:pStyle w:val="Zpat"/>
      <w:jc w:val="center"/>
      <w:rPr>
        <w:rFonts w:asciiTheme="minorHAnsi" w:hAnsiTheme="minorHAnsi" w:cstheme="minorHAnsi"/>
        <w:b/>
        <w:bCs/>
      </w:rPr>
    </w:pPr>
    <w:r w:rsidRPr="00E42BEF">
      <w:rPr>
        <w:rFonts w:asciiTheme="minorHAnsi" w:hAnsiTheme="minorHAnsi" w:cstheme="minorHAnsi"/>
      </w:rPr>
      <w:t xml:space="preserve">Stránka </w:t>
    </w:r>
    <w:r w:rsidRPr="00E42BEF">
      <w:rPr>
        <w:rFonts w:asciiTheme="minorHAnsi" w:hAnsiTheme="minorHAnsi" w:cstheme="minorHAnsi"/>
        <w:b/>
        <w:bCs/>
      </w:rPr>
      <w:fldChar w:fldCharType="begin"/>
    </w:r>
    <w:r w:rsidRPr="00E42BEF">
      <w:rPr>
        <w:rFonts w:asciiTheme="minorHAnsi" w:hAnsiTheme="minorHAnsi" w:cstheme="minorHAnsi"/>
        <w:b/>
        <w:bCs/>
      </w:rPr>
      <w:instrText>PAGE</w:instrText>
    </w:r>
    <w:r w:rsidRPr="00E42BEF">
      <w:rPr>
        <w:rFonts w:asciiTheme="minorHAnsi" w:hAnsiTheme="minorHAnsi" w:cstheme="minorHAnsi"/>
        <w:b/>
        <w:bCs/>
      </w:rPr>
      <w:fldChar w:fldCharType="separate"/>
    </w:r>
    <w:r>
      <w:rPr>
        <w:rFonts w:asciiTheme="minorHAnsi" w:hAnsiTheme="minorHAnsi" w:cstheme="minorHAnsi"/>
        <w:b/>
        <w:bCs/>
      </w:rPr>
      <w:t>2</w:t>
    </w:r>
    <w:r w:rsidRPr="00E42BEF">
      <w:rPr>
        <w:rFonts w:asciiTheme="minorHAnsi" w:hAnsiTheme="minorHAnsi" w:cstheme="minorHAnsi"/>
        <w:b/>
        <w:bCs/>
      </w:rPr>
      <w:fldChar w:fldCharType="end"/>
    </w:r>
    <w:r w:rsidRPr="00E42BEF">
      <w:rPr>
        <w:rFonts w:asciiTheme="minorHAnsi" w:hAnsiTheme="minorHAnsi" w:cstheme="minorHAnsi"/>
      </w:rPr>
      <w:t xml:space="preserve"> z </w:t>
    </w:r>
    <w:r w:rsidRPr="00E42BEF">
      <w:rPr>
        <w:rFonts w:asciiTheme="minorHAnsi" w:hAnsiTheme="minorHAnsi" w:cstheme="minorHAnsi"/>
        <w:b/>
        <w:bCs/>
      </w:rPr>
      <w:fldChar w:fldCharType="begin"/>
    </w:r>
    <w:r w:rsidRPr="00E42BEF">
      <w:rPr>
        <w:rFonts w:asciiTheme="minorHAnsi" w:hAnsiTheme="minorHAnsi" w:cstheme="minorHAnsi"/>
        <w:b/>
        <w:bCs/>
      </w:rPr>
      <w:instrText>NUMPAGES</w:instrText>
    </w:r>
    <w:r w:rsidRPr="00E42BEF">
      <w:rPr>
        <w:rFonts w:asciiTheme="minorHAnsi" w:hAnsiTheme="minorHAnsi" w:cstheme="minorHAnsi"/>
        <w:b/>
        <w:bCs/>
      </w:rPr>
      <w:fldChar w:fldCharType="separate"/>
    </w:r>
    <w:r>
      <w:rPr>
        <w:rFonts w:asciiTheme="minorHAnsi" w:hAnsiTheme="minorHAnsi" w:cstheme="minorHAnsi"/>
        <w:b/>
        <w:bCs/>
      </w:rPr>
      <w:t>15</w:t>
    </w:r>
    <w:r w:rsidRPr="00E42BEF">
      <w:rPr>
        <w:rFonts w:asciiTheme="minorHAnsi" w:hAnsiTheme="minorHAnsi" w:cstheme="minorHAns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2C6E" w14:textId="62D83898" w:rsidR="006466EC" w:rsidRPr="006466EC" w:rsidRDefault="006466EC" w:rsidP="006466EC">
    <w:pPr>
      <w:pStyle w:val="Zpat"/>
      <w:jc w:val="center"/>
      <w:rPr>
        <w:rFonts w:asciiTheme="minorHAnsi" w:hAnsiTheme="minorHAnsi" w:cstheme="minorHAnsi"/>
        <w:b/>
        <w:bCs/>
      </w:rPr>
    </w:pPr>
    <w:r w:rsidRPr="00E42BEF">
      <w:rPr>
        <w:rFonts w:asciiTheme="minorHAnsi" w:hAnsiTheme="minorHAnsi" w:cstheme="minorHAnsi"/>
      </w:rPr>
      <w:t xml:space="preserve">Stránka </w:t>
    </w:r>
    <w:r w:rsidRPr="00E42BEF">
      <w:rPr>
        <w:rFonts w:asciiTheme="minorHAnsi" w:hAnsiTheme="minorHAnsi" w:cstheme="minorHAnsi"/>
        <w:b/>
        <w:bCs/>
      </w:rPr>
      <w:fldChar w:fldCharType="begin"/>
    </w:r>
    <w:r w:rsidRPr="00E42BEF">
      <w:rPr>
        <w:rFonts w:asciiTheme="minorHAnsi" w:hAnsiTheme="minorHAnsi" w:cstheme="minorHAnsi"/>
        <w:b/>
        <w:bCs/>
      </w:rPr>
      <w:instrText>PAGE</w:instrText>
    </w:r>
    <w:r w:rsidRPr="00E42BEF">
      <w:rPr>
        <w:rFonts w:asciiTheme="minorHAnsi" w:hAnsiTheme="minorHAnsi" w:cstheme="minorHAnsi"/>
        <w:b/>
        <w:bCs/>
      </w:rPr>
      <w:fldChar w:fldCharType="separate"/>
    </w:r>
    <w:r>
      <w:rPr>
        <w:rFonts w:asciiTheme="minorHAnsi" w:hAnsiTheme="minorHAnsi" w:cstheme="minorHAnsi"/>
        <w:b/>
        <w:bCs/>
      </w:rPr>
      <w:t>4</w:t>
    </w:r>
    <w:r w:rsidRPr="00E42BEF">
      <w:rPr>
        <w:rFonts w:asciiTheme="minorHAnsi" w:hAnsiTheme="minorHAnsi" w:cstheme="minorHAnsi"/>
        <w:b/>
        <w:bCs/>
      </w:rPr>
      <w:fldChar w:fldCharType="end"/>
    </w:r>
    <w:r w:rsidRPr="00E42BEF">
      <w:rPr>
        <w:rFonts w:asciiTheme="minorHAnsi" w:hAnsiTheme="minorHAnsi" w:cstheme="minorHAnsi"/>
      </w:rPr>
      <w:t xml:space="preserve"> z </w:t>
    </w:r>
    <w:r w:rsidRPr="00E42BEF">
      <w:rPr>
        <w:rFonts w:asciiTheme="minorHAnsi" w:hAnsiTheme="minorHAnsi" w:cstheme="minorHAnsi"/>
        <w:b/>
        <w:bCs/>
      </w:rPr>
      <w:fldChar w:fldCharType="begin"/>
    </w:r>
    <w:r w:rsidRPr="00E42BEF">
      <w:rPr>
        <w:rFonts w:asciiTheme="minorHAnsi" w:hAnsiTheme="minorHAnsi" w:cstheme="minorHAnsi"/>
        <w:b/>
        <w:bCs/>
      </w:rPr>
      <w:instrText>NUMPAGES</w:instrText>
    </w:r>
    <w:r w:rsidRPr="00E42BEF">
      <w:rPr>
        <w:rFonts w:asciiTheme="minorHAnsi" w:hAnsiTheme="minorHAnsi" w:cstheme="minorHAnsi"/>
        <w:b/>
        <w:bCs/>
      </w:rPr>
      <w:fldChar w:fldCharType="separate"/>
    </w:r>
    <w:r>
      <w:rPr>
        <w:rFonts w:asciiTheme="minorHAnsi" w:hAnsiTheme="minorHAnsi" w:cstheme="minorHAnsi"/>
        <w:b/>
        <w:bCs/>
      </w:rPr>
      <w:t>9</w:t>
    </w:r>
    <w:r w:rsidRPr="00E42BEF">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D6C3" w14:textId="77777777" w:rsidR="00906FD9" w:rsidRDefault="00906FD9" w:rsidP="00ED28BC">
      <w:pPr>
        <w:spacing w:after="0" w:line="240" w:lineRule="auto"/>
      </w:pPr>
      <w:r>
        <w:separator/>
      </w:r>
    </w:p>
  </w:footnote>
  <w:footnote w:type="continuationSeparator" w:id="0">
    <w:p w14:paraId="637D8043" w14:textId="77777777" w:rsidR="00906FD9" w:rsidRDefault="00906FD9" w:rsidP="00ED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903D" w14:textId="7821B603" w:rsidR="00ED28BC" w:rsidRDefault="00ED28BC" w:rsidP="00ED28BC">
    <w:pPr>
      <w:rPr>
        <w:lang w:eastAsia="cs-CZ"/>
      </w:rPr>
    </w:pPr>
    <w:r w:rsidRPr="00B413AD">
      <w:rPr>
        <w:b/>
        <w:bCs/>
        <w:u w:val="single"/>
        <w:lang w:eastAsia="cs-CZ"/>
      </w:rPr>
      <w:t>Příloha č. 1 výzvy: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CDF"/>
    <w:multiLevelType w:val="hybridMultilevel"/>
    <w:tmpl w:val="029C80C2"/>
    <w:lvl w:ilvl="0" w:tplc="3B8A76CA">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1460C65"/>
    <w:multiLevelType w:val="hybridMultilevel"/>
    <w:tmpl w:val="241CA2B4"/>
    <w:lvl w:ilvl="0" w:tplc="371EC7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407B4"/>
    <w:multiLevelType w:val="hybridMultilevel"/>
    <w:tmpl w:val="025A9D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51CD7"/>
    <w:multiLevelType w:val="hybridMultilevel"/>
    <w:tmpl w:val="330E086A"/>
    <w:lvl w:ilvl="0" w:tplc="D69822B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E728A"/>
    <w:multiLevelType w:val="hybridMultilevel"/>
    <w:tmpl w:val="1CAC37A0"/>
    <w:lvl w:ilvl="0" w:tplc="4288C51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BB1CCC"/>
    <w:multiLevelType w:val="hybridMultilevel"/>
    <w:tmpl w:val="CA2C83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E097FF9"/>
    <w:multiLevelType w:val="hybridMultilevel"/>
    <w:tmpl w:val="DFCAF6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E0F539F"/>
    <w:multiLevelType w:val="multilevel"/>
    <w:tmpl w:val="97F89F30"/>
    <w:lvl w:ilvl="0">
      <w:start w:val="16"/>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EA2573D"/>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270596E"/>
    <w:multiLevelType w:val="hybridMultilevel"/>
    <w:tmpl w:val="3CBC5604"/>
    <w:lvl w:ilvl="0" w:tplc="04050001">
      <w:start w:val="1"/>
      <w:numFmt w:val="bullet"/>
      <w:lvlText w:val=""/>
      <w:lvlJc w:val="left"/>
      <w:pPr>
        <w:ind w:left="1182" w:hanging="360"/>
      </w:pPr>
      <w:rPr>
        <w:rFonts w:ascii="Symbol" w:hAnsi="Symbol"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10" w15:restartNumberingAfterBreak="0">
    <w:nsid w:val="317630DD"/>
    <w:multiLevelType w:val="hybridMultilevel"/>
    <w:tmpl w:val="00C011F2"/>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4AE4305"/>
    <w:multiLevelType w:val="hybridMultilevel"/>
    <w:tmpl w:val="AD38C9CC"/>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4221DE"/>
    <w:multiLevelType w:val="hybridMultilevel"/>
    <w:tmpl w:val="3E7ED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C4741E6"/>
    <w:multiLevelType w:val="hybridMultilevel"/>
    <w:tmpl w:val="AE2C40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DCC7942"/>
    <w:multiLevelType w:val="hybridMultilevel"/>
    <w:tmpl w:val="5A305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3D62AA"/>
    <w:multiLevelType w:val="hybridMultilevel"/>
    <w:tmpl w:val="C64A8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6A316C"/>
    <w:multiLevelType w:val="hybridMultilevel"/>
    <w:tmpl w:val="CC9623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443955"/>
    <w:multiLevelType w:val="hybridMultilevel"/>
    <w:tmpl w:val="CA2C83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43275CF"/>
    <w:multiLevelType w:val="hybridMultilevel"/>
    <w:tmpl w:val="A308EE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ED04B3D"/>
    <w:multiLevelType w:val="hybridMultilevel"/>
    <w:tmpl w:val="11EAB8F2"/>
    <w:lvl w:ilvl="0" w:tplc="615460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A1235E"/>
    <w:multiLevelType w:val="hybridMultilevel"/>
    <w:tmpl w:val="1DD614C0"/>
    <w:lvl w:ilvl="0" w:tplc="D09CAA4E">
      <w:numFmt w:val="bullet"/>
      <w:lvlText w:val="-"/>
      <w:lvlJc w:val="left"/>
      <w:pPr>
        <w:ind w:left="1146" w:hanging="360"/>
      </w:pPr>
      <w:rPr>
        <w:rFonts w:ascii="Times New Roman" w:eastAsia="Times New Roman" w:hAnsi="Times New Roman"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0AD3C6D"/>
    <w:multiLevelType w:val="hybridMultilevel"/>
    <w:tmpl w:val="AE323640"/>
    <w:lvl w:ilvl="0" w:tplc="C61C92EE">
      <w:start w:val="1"/>
      <w:numFmt w:val="decimal"/>
      <w:lvlText w:val="%1."/>
      <w:lvlJc w:val="left"/>
      <w:pPr>
        <w:ind w:left="1288" w:hanging="360"/>
      </w:pPr>
      <w:rPr>
        <w:rFonts w:ascii="Calibri" w:hAnsi="Calibri" w:hint="default"/>
        <w:sz w:val="22"/>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22"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7E65B6"/>
    <w:multiLevelType w:val="hybridMultilevel"/>
    <w:tmpl w:val="01B84D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9A4F3B"/>
    <w:multiLevelType w:val="hybridMultilevel"/>
    <w:tmpl w:val="4B4C0172"/>
    <w:lvl w:ilvl="0" w:tplc="ED30F1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330FBF"/>
    <w:multiLevelType w:val="hybridMultilevel"/>
    <w:tmpl w:val="648A6C8A"/>
    <w:lvl w:ilvl="0" w:tplc="4288EBB6">
      <w:start w:val="53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614439"/>
    <w:multiLevelType w:val="hybridMultilevel"/>
    <w:tmpl w:val="718699BE"/>
    <w:lvl w:ilvl="0" w:tplc="0405000F">
      <w:start w:val="1"/>
      <w:numFmt w:val="decimal"/>
      <w:lvlText w:val="%1."/>
      <w:lvlJc w:val="left"/>
      <w:pPr>
        <w:tabs>
          <w:tab w:val="num" w:pos="1620"/>
        </w:tabs>
        <w:ind w:left="16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DA7280B"/>
    <w:multiLevelType w:val="hybridMultilevel"/>
    <w:tmpl w:val="E46A6E42"/>
    <w:lvl w:ilvl="0" w:tplc="5354338C">
      <w:start w:val="1"/>
      <w:numFmt w:val="decimal"/>
      <w:lvlText w:val="%1."/>
      <w:lvlJc w:val="left"/>
      <w:pPr>
        <w:tabs>
          <w:tab w:val="num" w:pos="0"/>
        </w:tabs>
        <w:ind w:left="0" w:firstLine="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4D7596"/>
    <w:multiLevelType w:val="hybridMultilevel"/>
    <w:tmpl w:val="029C80C2"/>
    <w:lvl w:ilvl="0" w:tplc="3B8A76CA">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0E57F86"/>
    <w:multiLevelType w:val="hybridMultilevel"/>
    <w:tmpl w:val="563462CE"/>
    <w:lvl w:ilvl="0" w:tplc="416EAC6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2813F4C"/>
    <w:multiLevelType w:val="hybridMultilevel"/>
    <w:tmpl w:val="8C7A9CFC"/>
    <w:lvl w:ilvl="0" w:tplc="28D8639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2645E0"/>
    <w:multiLevelType w:val="hybridMultilevel"/>
    <w:tmpl w:val="DCC6191E"/>
    <w:lvl w:ilvl="0" w:tplc="F8FC85E2">
      <w:start w:val="1"/>
      <w:numFmt w:val="decimal"/>
      <w:lvlText w:val="%1."/>
      <w:lvlJc w:val="left"/>
      <w:pPr>
        <w:ind w:left="720" w:hanging="360"/>
      </w:pPr>
      <w:rPr>
        <w:b w:val="0"/>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6E09C4"/>
    <w:multiLevelType w:val="hybridMultilevel"/>
    <w:tmpl w:val="029C80C2"/>
    <w:lvl w:ilvl="0" w:tplc="3B8A76CA">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2B130E2"/>
    <w:multiLevelType w:val="hybridMultilevel"/>
    <w:tmpl w:val="02920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B31BD5"/>
    <w:multiLevelType w:val="hybridMultilevel"/>
    <w:tmpl w:val="357ADF60"/>
    <w:lvl w:ilvl="0" w:tplc="FA44B8FC">
      <w:start w:val="1"/>
      <w:numFmt w:val="lowerLetter"/>
      <w:lvlText w:val="%1)"/>
      <w:lvlJc w:val="left"/>
      <w:pPr>
        <w:tabs>
          <w:tab w:val="num" w:pos="1083"/>
        </w:tabs>
        <w:ind w:left="1253" w:hanging="170"/>
      </w:pPr>
      <w:rPr>
        <w:b w:val="0"/>
        <w:bCs/>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18100B"/>
    <w:multiLevelType w:val="hybridMultilevel"/>
    <w:tmpl w:val="CE2CF7AE"/>
    <w:lvl w:ilvl="0" w:tplc="FFFFFFFF">
      <w:start w:val="1"/>
      <w:numFmt w:val="decimal"/>
      <w:lvlText w:val="%1."/>
      <w:lvlJc w:val="left"/>
      <w:pPr>
        <w:tabs>
          <w:tab w:val="num" w:pos="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71186853">
    <w:abstractNumId w:val="5"/>
  </w:num>
  <w:num w:numId="2" w16cid:durableId="1664432562">
    <w:abstractNumId w:val="22"/>
  </w:num>
  <w:num w:numId="3" w16cid:durableId="1779182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222937">
    <w:abstractNumId w:val="13"/>
  </w:num>
  <w:num w:numId="5" w16cid:durableId="649477492">
    <w:abstractNumId w:val="11"/>
  </w:num>
  <w:num w:numId="6" w16cid:durableId="1512531419">
    <w:abstractNumId w:val="23"/>
  </w:num>
  <w:num w:numId="7" w16cid:durableId="1149978538">
    <w:abstractNumId w:val="30"/>
  </w:num>
  <w:num w:numId="8" w16cid:durableId="259532795">
    <w:abstractNumId w:val="3"/>
  </w:num>
  <w:num w:numId="9" w16cid:durableId="1908805036">
    <w:abstractNumId w:val="24"/>
  </w:num>
  <w:num w:numId="10" w16cid:durableId="839465315">
    <w:abstractNumId w:val="25"/>
  </w:num>
  <w:num w:numId="11" w16cid:durableId="1479031361">
    <w:abstractNumId w:val="6"/>
  </w:num>
  <w:num w:numId="12" w16cid:durableId="386683601">
    <w:abstractNumId w:val="14"/>
  </w:num>
  <w:num w:numId="13" w16cid:durableId="1640453570">
    <w:abstractNumId w:val="27"/>
  </w:num>
  <w:num w:numId="14" w16cid:durableId="680593430">
    <w:abstractNumId w:val="20"/>
  </w:num>
  <w:num w:numId="15" w16cid:durableId="506018997">
    <w:abstractNumId w:val="1"/>
  </w:num>
  <w:num w:numId="16" w16cid:durableId="1007975109">
    <w:abstractNumId w:val="19"/>
  </w:num>
  <w:num w:numId="17" w16cid:durableId="122117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6376595">
    <w:abstractNumId w:val="31"/>
  </w:num>
  <w:num w:numId="19" w16cid:durableId="4037676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2799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8250590">
    <w:abstractNumId w:val="35"/>
  </w:num>
  <w:num w:numId="22" w16cid:durableId="1946426018">
    <w:abstractNumId w:val="33"/>
  </w:num>
  <w:num w:numId="23" w16cid:durableId="1961181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34852">
    <w:abstractNumId w:val="34"/>
    <w:lvlOverride w:ilvl="0">
      <w:startOverride w:val="1"/>
    </w:lvlOverride>
    <w:lvlOverride w:ilvl="1"/>
    <w:lvlOverride w:ilvl="2"/>
    <w:lvlOverride w:ilvl="3"/>
    <w:lvlOverride w:ilvl="4"/>
    <w:lvlOverride w:ilvl="5"/>
    <w:lvlOverride w:ilvl="6"/>
    <w:lvlOverride w:ilvl="7"/>
    <w:lvlOverride w:ilvl="8"/>
  </w:num>
  <w:num w:numId="25" w16cid:durableId="1117682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7551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671556">
    <w:abstractNumId w:val="9"/>
  </w:num>
  <w:num w:numId="28" w16cid:durableId="32717780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0634040">
    <w:abstractNumId w:val="28"/>
  </w:num>
  <w:num w:numId="30" w16cid:durableId="822501599">
    <w:abstractNumId w:val="17"/>
  </w:num>
  <w:num w:numId="31" w16cid:durableId="1322274770">
    <w:abstractNumId w:val="32"/>
  </w:num>
  <w:num w:numId="32" w16cid:durableId="542449881">
    <w:abstractNumId w:val="0"/>
  </w:num>
  <w:num w:numId="33" w16cid:durableId="1221021091">
    <w:abstractNumId w:val="2"/>
  </w:num>
  <w:num w:numId="34" w16cid:durableId="1170023842">
    <w:abstractNumId w:val="10"/>
  </w:num>
  <w:num w:numId="35" w16cid:durableId="1366294629">
    <w:abstractNumId w:val="8"/>
  </w:num>
  <w:num w:numId="36" w16cid:durableId="1724940198">
    <w:abstractNumId w:val="15"/>
  </w:num>
  <w:num w:numId="37" w16cid:durableId="18737609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5147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6F"/>
    <w:rsid w:val="000003C2"/>
    <w:rsid w:val="000012CE"/>
    <w:rsid w:val="000038F7"/>
    <w:rsid w:val="00006187"/>
    <w:rsid w:val="00006B50"/>
    <w:rsid w:val="00017103"/>
    <w:rsid w:val="000239AF"/>
    <w:rsid w:val="00026743"/>
    <w:rsid w:val="000306D1"/>
    <w:rsid w:val="00037255"/>
    <w:rsid w:val="00051309"/>
    <w:rsid w:val="000532BA"/>
    <w:rsid w:val="00053697"/>
    <w:rsid w:val="00054348"/>
    <w:rsid w:val="00062203"/>
    <w:rsid w:val="0006743B"/>
    <w:rsid w:val="000714AF"/>
    <w:rsid w:val="00073488"/>
    <w:rsid w:val="000832BB"/>
    <w:rsid w:val="00092B79"/>
    <w:rsid w:val="00093D5E"/>
    <w:rsid w:val="00094402"/>
    <w:rsid w:val="000A30B0"/>
    <w:rsid w:val="000A6F10"/>
    <w:rsid w:val="000B451A"/>
    <w:rsid w:val="000B5126"/>
    <w:rsid w:val="000B66B0"/>
    <w:rsid w:val="000B77A5"/>
    <w:rsid w:val="000D2A74"/>
    <w:rsid w:val="000E1C49"/>
    <w:rsid w:val="000E2361"/>
    <w:rsid w:val="000E71DF"/>
    <w:rsid w:val="000F1783"/>
    <w:rsid w:val="00104CC7"/>
    <w:rsid w:val="0011094C"/>
    <w:rsid w:val="0011350A"/>
    <w:rsid w:val="00116E91"/>
    <w:rsid w:val="00122957"/>
    <w:rsid w:val="00122D5D"/>
    <w:rsid w:val="00131739"/>
    <w:rsid w:val="001368ED"/>
    <w:rsid w:val="001411FA"/>
    <w:rsid w:val="00141475"/>
    <w:rsid w:val="001436C6"/>
    <w:rsid w:val="00155B9E"/>
    <w:rsid w:val="00157BC0"/>
    <w:rsid w:val="00160C87"/>
    <w:rsid w:val="00161A2C"/>
    <w:rsid w:val="00165F1D"/>
    <w:rsid w:val="0017021B"/>
    <w:rsid w:val="00170A7D"/>
    <w:rsid w:val="001779F6"/>
    <w:rsid w:val="00177D83"/>
    <w:rsid w:val="00180ADD"/>
    <w:rsid w:val="00190927"/>
    <w:rsid w:val="0019098D"/>
    <w:rsid w:val="001930A9"/>
    <w:rsid w:val="00193ACA"/>
    <w:rsid w:val="00195193"/>
    <w:rsid w:val="001970BA"/>
    <w:rsid w:val="001A2F20"/>
    <w:rsid w:val="001A36DE"/>
    <w:rsid w:val="001A3D18"/>
    <w:rsid w:val="001A42FA"/>
    <w:rsid w:val="001A5D13"/>
    <w:rsid w:val="001A6DDF"/>
    <w:rsid w:val="001A7D34"/>
    <w:rsid w:val="001B5C36"/>
    <w:rsid w:val="001B601A"/>
    <w:rsid w:val="001B76AF"/>
    <w:rsid w:val="001C29A8"/>
    <w:rsid w:val="001D397B"/>
    <w:rsid w:val="001D41AF"/>
    <w:rsid w:val="001E1F6F"/>
    <w:rsid w:val="001F6073"/>
    <w:rsid w:val="001F7755"/>
    <w:rsid w:val="00207897"/>
    <w:rsid w:val="002161DD"/>
    <w:rsid w:val="00220AEF"/>
    <w:rsid w:val="002216EA"/>
    <w:rsid w:val="002219A5"/>
    <w:rsid w:val="00224D39"/>
    <w:rsid w:val="0022550C"/>
    <w:rsid w:val="002303C7"/>
    <w:rsid w:val="00237C4B"/>
    <w:rsid w:val="00240BE0"/>
    <w:rsid w:val="002551AD"/>
    <w:rsid w:val="00262C5D"/>
    <w:rsid w:val="002645CE"/>
    <w:rsid w:val="00264F47"/>
    <w:rsid w:val="00265B63"/>
    <w:rsid w:val="00273725"/>
    <w:rsid w:val="00277F26"/>
    <w:rsid w:val="00281E24"/>
    <w:rsid w:val="00282C21"/>
    <w:rsid w:val="002925B4"/>
    <w:rsid w:val="002942B1"/>
    <w:rsid w:val="0029606D"/>
    <w:rsid w:val="002974B6"/>
    <w:rsid w:val="002A0804"/>
    <w:rsid w:val="002B3D4E"/>
    <w:rsid w:val="002B6C50"/>
    <w:rsid w:val="002C3D0F"/>
    <w:rsid w:val="002C5D46"/>
    <w:rsid w:val="002C5FAB"/>
    <w:rsid w:val="002D46FD"/>
    <w:rsid w:val="002D666E"/>
    <w:rsid w:val="002E2597"/>
    <w:rsid w:val="002E5936"/>
    <w:rsid w:val="002E6371"/>
    <w:rsid w:val="002E7D89"/>
    <w:rsid w:val="002F09BB"/>
    <w:rsid w:val="002F116A"/>
    <w:rsid w:val="002F7131"/>
    <w:rsid w:val="002F7354"/>
    <w:rsid w:val="00302749"/>
    <w:rsid w:val="00314024"/>
    <w:rsid w:val="00314632"/>
    <w:rsid w:val="003209A9"/>
    <w:rsid w:val="00323C04"/>
    <w:rsid w:val="00335867"/>
    <w:rsid w:val="003405AA"/>
    <w:rsid w:val="0035120A"/>
    <w:rsid w:val="003530BA"/>
    <w:rsid w:val="00353405"/>
    <w:rsid w:val="00353E68"/>
    <w:rsid w:val="003610F7"/>
    <w:rsid w:val="00361D01"/>
    <w:rsid w:val="003652CE"/>
    <w:rsid w:val="003675A5"/>
    <w:rsid w:val="0037286A"/>
    <w:rsid w:val="0037634A"/>
    <w:rsid w:val="00377500"/>
    <w:rsid w:val="003827D7"/>
    <w:rsid w:val="00385951"/>
    <w:rsid w:val="00385F02"/>
    <w:rsid w:val="00387650"/>
    <w:rsid w:val="003900B0"/>
    <w:rsid w:val="003963A7"/>
    <w:rsid w:val="003966F1"/>
    <w:rsid w:val="003A3C20"/>
    <w:rsid w:val="003A5292"/>
    <w:rsid w:val="003B5122"/>
    <w:rsid w:val="003C67D8"/>
    <w:rsid w:val="003C7B95"/>
    <w:rsid w:val="003D668C"/>
    <w:rsid w:val="003E12E2"/>
    <w:rsid w:val="003E5888"/>
    <w:rsid w:val="003F6486"/>
    <w:rsid w:val="003F6E92"/>
    <w:rsid w:val="003F7ACD"/>
    <w:rsid w:val="00405ACA"/>
    <w:rsid w:val="00410B15"/>
    <w:rsid w:val="00412FE1"/>
    <w:rsid w:val="00414790"/>
    <w:rsid w:val="00422002"/>
    <w:rsid w:val="00422F51"/>
    <w:rsid w:val="00425567"/>
    <w:rsid w:val="00427548"/>
    <w:rsid w:val="00427AB4"/>
    <w:rsid w:val="00443C65"/>
    <w:rsid w:val="00456CC0"/>
    <w:rsid w:val="00461E71"/>
    <w:rsid w:val="00464BA0"/>
    <w:rsid w:val="00465173"/>
    <w:rsid w:val="0046570D"/>
    <w:rsid w:val="00470313"/>
    <w:rsid w:val="00472A09"/>
    <w:rsid w:val="00473551"/>
    <w:rsid w:val="004743A7"/>
    <w:rsid w:val="00481006"/>
    <w:rsid w:val="004850FC"/>
    <w:rsid w:val="00491320"/>
    <w:rsid w:val="00493624"/>
    <w:rsid w:val="004A64E7"/>
    <w:rsid w:val="004B0D45"/>
    <w:rsid w:val="004C2C88"/>
    <w:rsid w:val="004C72C1"/>
    <w:rsid w:val="004C7AE1"/>
    <w:rsid w:val="004C7D48"/>
    <w:rsid w:val="004D509E"/>
    <w:rsid w:val="004E643E"/>
    <w:rsid w:val="004F05C9"/>
    <w:rsid w:val="004F06A8"/>
    <w:rsid w:val="004F42CA"/>
    <w:rsid w:val="005011C2"/>
    <w:rsid w:val="00502798"/>
    <w:rsid w:val="00503B0F"/>
    <w:rsid w:val="00504510"/>
    <w:rsid w:val="00505616"/>
    <w:rsid w:val="00511FFF"/>
    <w:rsid w:val="005223A2"/>
    <w:rsid w:val="005230E3"/>
    <w:rsid w:val="00526C80"/>
    <w:rsid w:val="00536F88"/>
    <w:rsid w:val="00545635"/>
    <w:rsid w:val="00547D95"/>
    <w:rsid w:val="0055158C"/>
    <w:rsid w:val="00557C18"/>
    <w:rsid w:val="00564ABB"/>
    <w:rsid w:val="00570958"/>
    <w:rsid w:val="00577C10"/>
    <w:rsid w:val="005A3E8C"/>
    <w:rsid w:val="005B433F"/>
    <w:rsid w:val="005C0E38"/>
    <w:rsid w:val="005C3147"/>
    <w:rsid w:val="005C7BE9"/>
    <w:rsid w:val="005D2959"/>
    <w:rsid w:val="005E2CF2"/>
    <w:rsid w:val="005E2D40"/>
    <w:rsid w:val="005E430D"/>
    <w:rsid w:val="005E45B3"/>
    <w:rsid w:val="005E6CAA"/>
    <w:rsid w:val="005F340B"/>
    <w:rsid w:val="005F3A95"/>
    <w:rsid w:val="005F736C"/>
    <w:rsid w:val="00607F5E"/>
    <w:rsid w:val="006111D1"/>
    <w:rsid w:val="00613285"/>
    <w:rsid w:val="006132FE"/>
    <w:rsid w:val="006139AF"/>
    <w:rsid w:val="00614230"/>
    <w:rsid w:val="0061735B"/>
    <w:rsid w:val="0062051C"/>
    <w:rsid w:val="00621810"/>
    <w:rsid w:val="00624DC5"/>
    <w:rsid w:val="006306FE"/>
    <w:rsid w:val="00632F32"/>
    <w:rsid w:val="006414CA"/>
    <w:rsid w:val="006466EC"/>
    <w:rsid w:val="00647C51"/>
    <w:rsid w:val="006501C4"/>
    <w:rsid w:val="00656AC7"/>
    <w:rsid w:val="00666677"/>
    <w:rsid w:val="006707BF"/>
    <w:rsid w:val="00676F83"/>
    <w:rsid w:val="00681DEF"/>
    <w:rsid w:val="00684218"/>
    <w:rsid w:val="00687A3A"/>
    <w:rsid w:val="00691211"/>
    <w:rsid w:val="00691F3B"/>
    <w:rsid w:val="006931F7"/>
    <w:rsid w:val="006A2FB5"/>
    <w:rsid w:val="006A5B16"/>
    <w:rsid w:val="006B0365"/>
    <w:rsid w:val="006C3154"/>
    <w:rsid w:val="006C35AB"/>
    <w:rsid w:val="006C6E34"/>
    <w:rsid w:val="006C722C"/>
    <w:rsid w:val="006D4219"/>
    <w:rsid w:val="006F12F3"/>
    <w:rsid w:val="006F3E0E"/>
    <w:rsid w:val="007022A1"/>
    <w:rsid w:val="00702866"/>
    <w:rsid w:val="007049CE"/>
    <w:rsid w:val="00704A58"/>
    <w:rsid w:val="00706756"/>
    <w:rsid w:val="0071054E"/>
    <w:rsid w:val="00711217"/>
    <w:rsid w:val="00714D7F"/>
    <w:rsid w:val="00720292"/>
    <w:rsid w:val="00735FDA"/>
    <w:rsid w:val="007374C4"/>
    <w:rsid w:val="00743A9E"/>
    <w:rsid w:val="0074405D"/>
    <w:rsid w:val="007476F9"/>
    <w:rsid w:val="00763555"/>
    <w:rsid w:val="00765B96"/>
    <w:rsid w:val="00766E03"/>
    <w:rsid w:val="00773AC4"/>
    <w:rsid w:val="00774195"/>
    <w:rsid w:val="00775450"/>
    <w:rsid w:val="00784FD8"/>
    <w:rsid w:val="00794AF8"/>
    <w:rsid w:val="007975CD"/>
    <w:rsid w:val="007976F1"/>
    <w:rsid w:val="007A1728"/>
    <w:rsid w:val="007A1F9C"/>
    <w:rsid w:val="007A5FDE"/>
    <w:rsid w:val="007A7C3A"/>
    <w:rsid w:val="007B0624"/>
    <w:rsid w:val="007B4E3E"/>
    <w:rsid w:val="007B550C"/>
    <w:rsid w:val="007B6D28"/>
    <w:rsid w:val="007C422C"/>
    <w:rsid w:val="007C6082"/>
    <w:rsid w:val="007D62CC"/>
    <w:rsid w:val="007E0654"/>
    <w:rsid w:val="007E20EE"/>
    <w:rsid w:val="007E4D22"/>
    <w:rsid w:val="007E5778"/>
    <w:rsid w:val="007F161C"/>
    <w:rsid w:val="0080232E"/>
    <w:rsid w:val="00810C99"/>
    <w:rsid w:val="00816765"/>
    <w:rsid w:val="008176CB"/>
    <w:rsid w:val="008322D4"/>
    <w:rsid w:val="0083604D"/>
    <w:rsid w:val="0083690A"/>
    <w:rsid w:val="00841B5F"/>
    <w:rsid w:val="00841E94"/>
    <w:rsid w:val="0084769C"/>
    <w:rsid w:val="00856DFB"/>
    <w:rsid w:val="00867455"/>
    <w:rsid w:val="00867719"/>
    <w:rsid w:val="00867FAB"/>
    <w:rsid w:val="00871E3B"/>
    <w:rsid w:val="0087267F"/>
    <w:rsid w:val="00872EE0"/>
    <w:rsid w:val="00874D5C"/>
    <w:rsid w:val="008752B1"/>
    <w:rsid w:val="0088395D"/>
    <w:rsid w:val="008874AF"/>
    <w:rsid w:val="00890871"/>
    <w:rsid w:val="00890C1B"/>
    <w:rsid w:val="00895C6F"/>
    <w:rsid w:val="008A2156"/>
    <w:rsid w:val="008A257B"/>
    <w:rsid w:val="008B20FE"/>
    <w:rsid w:val="008D6693"/>
    <w:rsid w:val="008D6799"/>
    <w:rsid w:val="008E5DFB"/>
    <w:rsid w:val="008F464B"/>
    <w:rsid w:val="008F5CFC"/>
    <w:rsid w:val="00902629"/>
    <w:rsid w:val="00903A6E"/>
    <w:rsid w:val="009050E2"/>
    <w:rsid w:val="00906FD9"/>
    <w:rsid w:val="00911A5A"/>
    <w:rsid w:val="00912D07"/>
    <w:rsid w:val="0092106E"/>
    <w:rsid w:val="00921196"/>
    <w:rsid w:val="00922025"/>
    <w:rsid w:val="009235C9"/>
    <w:rsid w:val="00935C4F"/>
    <w:rsid w:val="00955009"/>
    <w:rsid w:val="00955C12"/>
    <w:rsid w:val="0096289F"/>
    <w:rsid w:val="00974571"/>
    <w:rsid w:val="00976B7F"/>
    <w:rsid w:val="0099152D"/>
    <w:rsid w:val="00993594"/>
    <w:rsid w:val="009A4A5E"/>
    <w:rsid w:val="009A4EFC"/>
    <w:rsid w:val="009B237E"/>
    <w:rsid w:val="009B34CF"/>
    <w:rsid w:val="009B34E0"/>
    <w:rsid w:val="009B52D8"/>
    <w:rsid w:val="009C53DC"/>
    <w:rsid w:val="009C56AD"/>
    <w:rsid w:val="009C5B6F"/>
    <w:rsid w:val="009C7547"/>
    <w:rsid w:val="009D0FBA"/>
    <w:rsid w:val="009D1A1F"/>
    <w:rsid w:val="009D2111"/>
    <w:rsid w:val="009D39BD"/>
    <w:rsid w:val="009E50E5"/>
    <w:rsid w:val="009E63CB"/>
    <w:rsid w:val="009E75AC"/>
    <w:rsid w:val="009F1353"/>
    <w:rsid w:val="009F2DE7"/>
    <w:rsid w:val="00A03C68"/>
    <w:rsid w:val="00A10538"/>
    <w:rsid w:val="00A14BBA"/>
    <w:rsid w:val="00A250EC"/>
    <w:rsid w:val="00A31EF3"/>
    <w:rsid w:val="00A32B49"/>
    <w:rsid w:val="00A336FE"/>
    <w:rsid w:val="00A36BF8"/>
    <w:rsid w:val="00A41492"/>
    <w:rsid w:val="00A41D2D"/>
    <w:rsid w:val="00A42E6A"/>
    <w:rsid w:val="00A450D1"/>
    <w:rsid w:val="00A4510C"/>
    <w:rsid w:val="00A5375D"/>
    <w:rsid w:val="00A53F30"/>
    <w:rsid w:val="00A54FAB"/>
    <w:rsid w:val="00A57021"/>
    <w:rsid w:val="00A676EA"/>
    <w:rsid w:val="00A70966"/>
    <w:rsid w:val="00A7286F"/>
    <w:rsid w:val="00A8128E"/>
    <w:rsid w:val="00A85FF9"/>
    <w:rsid w:val="00A93D5A"/>
    <w:rsid w:val="00A9507C"/>
    <w:rsid w:val="00A9557A"/>
    <w:rsid w:val="00AA4BCD"/>
    <w:rsid w:val="00AB060D"/>
    <w:rsid w:val="00AB242C"/>
    <w:rsid w:val="00AC12A6"/>
    <w:rsid w:val="00AD148D"/>
    <w:rsid w:val="00AD156A"/>
    <w:rsid w:val="00AD5F39"/>
    <w:rsid w:val="00AE276D"/>
    <w:rsid w:val="00AF6E57"/>
    <w:rsid w:val="00B02A75"/>
    <w:rsid w:val="00B035B9"/>
    <w:rsid w:val="00B1119B"/>
    <w:rsid w:val="00B2042C"/>
    <w:rsid w:val="00B25D82"/>
    <w:rsid w:val="00B301C9"/>
    <w:rsid w:val="00B413AD"/>
    <w:rsid w:val="00B41AD5"/>
    <w:rsid w:val="00B42A45"/>
    <w:rsid w:val="00B450A5"/>
    <w:rsid w:val="00B47179"/>
    <w:rsid w:val="00B50733"/>
    <w:rsid w:val="00B5120C"/>
    <w:rsid w:val="00B5397C"/>
    <w:rsid w:val="00B54791"/>
    <w:rsid w:val="00B80B4C"/>
    <w:rsid w:val="00B852E9"/>
    <w:rsid w:val="00B86A49"/>
    <w:rsid w:val="00B90069"/>
    <w:rsid w:val="00B91512"/>
    <w:rsid w:val="00B91C57"/>
    <w:rsid w:val="00B959C0"/>
    <w:rsid w:val="00B96214"/>
    <w:rsid w:val="00BA3C89"/>
    <w:rsid w:val="00BB4845"/>
    <w:rsid w:val="00BC1674"/>
    <w:rsid w:val="00BC4FD0"/>
    <w:rsid w:val="00BD2ABA"/>
    <w:rsid w:val="00BD2BCF"/>
    <w:rsid w:val="00BD4546"/>
    <w:rsid w:val="00BD4903"/>
    <w:rsid w:val="00BE12F2"/>
    <w:rsid w:val="00BE25D8"/>
    <w:rsid w:val="00BE32FA"/>
    <w:rsid w:val="00BE4DDD"/>
    <w:rsid w:val="00BE5BF4"/>
    <w:rsid w:val="00BE660F"/>
    <w:rsid w:val="00BE7DD6"/>
    <w:rsid w:val="00BE7F9E"/>
    <w:rsid w:val="00BF0B06"/>
    <w:rsid w:val="00BF521D"/>
    <w:rsid w:val="00C02B2B"/>
    <w:rsid w:val="00C05469"/>
    <w:rsid w:val="00C15D6F"/>
    <w:rsid w:val="00C17B1C"/>
    <w:rsid w:val="00C31755"/>
    <w:rsid w:val="00C3192D"/>
    <w:rsid w:val="00C32E9C"/>
    <w:rsid w:val="00C33894"/>
    <w:rsid w:val="00C33FE6"/>
    <w:rsid w:val="00C357C7"/>
    <w:rsid w:val="00C377D4"/>
    <w:rsid w:val="00C42415"/>
    <w:rsid w:val="00C43791"/>
    <w:rsid w:val="00C5083D"/>
    <w:rsid w:val="00C53262"/>
    <w:rsid w:val="00C53C35"/>
    <w:rsid w:val="00C550B7"/>
    <w:rsid w:val="00C63A78"/>
    <w:rsid w:val="00C65E1A"/>
    <w:rsid w:val="00C71294"/>
    <w:rsid w:val="00C71762"/>
    <w:rsid w:val="00C72181"/>
    <w:rsid w:val="00C74C61"/>
    <w:rsid w:val="00C80E50"/>
    <w:rsid w:val="00C81C43"/>
    <w:rsid w:val="00C842E7"/>
    <w:rsid w:val="00C87754"/>
    <w:rsid w:val="00CA219A"/>
    <w:rsid w:val="00CA55BB"/>
    <w:rsid w:val="00CA5DC8"/>
    <w:rsid w:val="00CC09FC"/>
    <w:rsid w:val="00CC271F"/>
    <w:rsid w:val="00CC5A24"/>
    <w:rsid w:val="00CC5A56"/>
    <w:rsid w:val="00CD0389"/>
    <w:rsid w:val="00CD36CE"/>
    <w:rsid w:val="00CD38F4"/>
    <w:rsid w:val="00CD7B43"/>
    <w:rsid w:val="00CE1BC1"/>
    <w:rsid w:val="00CE3199"/>
    <w:rsid w:val="00CE367D"/>
    <w:rsid w:val="00CE3A40"/>
    <w:rsid w:val="00CE54FA"/>
    <w:rsid w:val="00CE57C9"/>
    <w:rsid w:val="00CF31FD"/>
    <w:rsid w:val="00CF7527"/>
    <w:rsid w:val="00D05924"/>
    <w:rsid w:val="00D10A4D"/>
    <w:rsid w:val="00D11149"/>
    <w:rsid w:val="00D120AD"/>
    <w:rsid w:val="00D1553C"/>
    <w:rsid w:val="00D22AB6"/>
    <w:rsid w:val="00D24ADE"/>
    <w:rsid w:val="00D425E8"/>
    <w:rsid w:val="00D433C3"/>
    <w:rsid w:val="00D658BD"/>
    <w:rsid w:val="00D674E7"/>
    <w:rsid w:val="00D828DA"/>
    <w:rsid w:val="00D8348A"/>
    <w:rsid w:val="00D84427"/>
    <w:rsid w:val="00D84664"/>
    <w:rsid w:val="00DB165F"/>
    <w:rsid w:val="00DB18D6"/>
    <w:rsid w:val="00DC0B00"/>
    <w:rsid w:val="00DC12BA"/>
    <w:rsid w:val="00DC325F"/>
    <w:rsid w:val="00DC3C86"/>
    <w:rsid w:val="00DC65A5"/>
    <w:rsid w:val="00DC783F"/>
    <w:rsid w:val="00DD2F15"/>
    <w:rsid w:val="00DD336A"/>
    <w:rsid w:val="00DD4D2F"/>
    <w:rsid w:val="00DD7149"/>
    <w:rsid w:val="00DF1192"/>
    <w:rsid w:val="00DF2DFF"/>
    <w:rsid w:val="00DF79FE"/>
    <w:rsid w:val="00E1608F"/>
    <w:rsid w:val="00E2122B"/>
    <w:rsid w:val="00E27B0C"/>
    <w:rsid w:val="00E3376C"/>
    <w:rsid w:val="00E3417E"/>
    <w:rsid w:val="00E42B5A"/>
    <w:rsid w:val="00E44FA2"/>
    <w:rsid w:val="00E4709D"/>
    <w:rsid w:val="00E5081A"/>
    <w:rsid w:val="00E63029"/>
    <w:rsid w:val="00E675FD"/>
    <w:rsid w:val="00E72073"/>
    <w:rsid w:val="00E7592B"/>
    <w:rsid w:val="00E818F7"/>
    <w:rsid w:val="00E81D15"/>
    <w:rsid w:val="00E84763"/>
    <w:rsid w:val="00E84F68"/>
    <w:rsid w:val="00E85061"/>
    <w:rsid w:val="00EB4B74"/>
    <w:rsid w:val="00EB76EA"/>
    <w:rsid w:val="00EC009B"/>
    <w:rsid w:val="00ED166A"/>
    <w:rsid w:val="00ED181B"/>
    <w:rsid w:val="00ED28BC"/>
    <w:rsid w:val="00ED38FD"/>
    <w:rsid w:val="00ED7260"/>
    <w:rsid w:val="00EE5860"/>
    <w:rsid w:val="00EF1424"/>
    <w:rsid w:val="00EF4CA4"/>
    <w:rsid w:val="00EF5BDF"/>
    <w:rsid w:val="00F0549A"/>
    <w:rsid w:val="00F06AE7"/>
    <w:rsid w:val="00F06D6D"/>
    <w:rsid w:val="00F1273E"/>
    <w:rsid w:val="00F157B3"/>
    <w:rsid w:val="00F15F83"/>
    <w:rsid w:val="00F21773"/>
    <w:rsid w:val="00F25DA7"/>
    <w:rsid w:val="00F309BB"/>
    <w:rsid w:val="00F32FDE"/>
    <w:rsid w:val="00F41234"/>
    <w:rsid w:val="00F41D7B"/>
    <w:rsid w:val="00F42B5E"/>
    <w:rsid w:val="00F51968"/>
    <w:rsid w:val="00F64753"/>
    <w:rsid w:val="00F71247"/>
    <w:rsid w:val="00F74D30"/>
    <w:rsid w:val="00F838EC"/>
    <w:rsid w:val="00F848C6"/>
    <w:rsid w:val="00F85BBD"/>
    <w:rsid w:val="00F86325"/>
    <w:rsid w:val="00F8712C"/>
    <w:rsid w:val="00F93A72"/>
    <w:rsid w:val="00F946E0"/>
    <w:rsid w:val="00F979A3"/>
    <w:rsid w:val="00FA0855"/>
    <w:rsid w:val="00FA2CD0"/>
    <w:rsid w:val="00FA3F37"/>
    <w:rsid w:val="00FA770B"/>
    <w:rsid w:val="00FA7E8F"/>
    <w:rsid w:val="00FB60E1"/>
    <w:rsid w:val="00FC415F"/>
    <w:rsid w:val="00FC600F"/>
    <w:rsid w:val="00FC7D0F"/>
    <w:rsid w:val="00FD5B61"/>
    <w:rsid w:val="00FE187D"/>
    <w:rsid w:val="00FE3CBE"/>
    <w:rsid w:val="00FE42E5"/>
    <w:rsid w:val="00FE56E9"/>
    <w:rsid w:val="00FF4781"/>
    <w:rsid w:val="00FF7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A183"/>
  <w15:chartTrackingRefBased/>
  <w15:docId w15:val="{6BAD2AA3-2312-48C9-91D5-AB56908B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5D6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C15D6F"/>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C15D6F"/>
    <w:rPr>
      <w:rFonts w:ascii="Calibri" w:eastAsia="Calibri" w:hAnsi="Calibri" w:cs="Times New Roman"/>
    </w:rPr>
  </w:style>
  <w:style w:type="paragraph" w:customStyle="1" w:styleId="color-proman">
    <w:name w:val="color-proman"/>
    <w:basedOn w:val="Normln"/>
    <w:rsid w:val="00C15D6F"/>
    <w:pPr>
      <w:spacing w:before="100" w:beforeAutospacing="1" w:after="100" w:afterAutospacing="1" w:line="240" w:lineRule="auto"/>
    </w:pPr>
    <w:rPr>
      <w:rFonts w:ascii="Times New Roman" w:eastAsia="Times New Roman" w:hAnsi="Times New Roman"/>
      <w:color w:val="F26722"/>
      <w:sz w:val="24"/>
      <w:szCs w:val="24"/>
      <w:lang w:eastAsia="cs-CZ"/>
    </w:rPr>
  </w:style>
  <w:style w:type="paragraph" w:styleId="Revize">
    <w:name w:val="Revision"/>
    <w:hidden/>
    <w:uiPriority w:val="99"/>
    <w:semiHidden/>
    <w:rsid w:val="00116E91"/>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17021B"/>
    <w:rPr>
      <w:sz w:val="16"/>
      <w:szCs w:val="16"/>
    </w:rPr>
  </w:style>
  <w:style w:type="paragraph" w:styleId="Textkomente">
    <w:name w:val="annotation text"/>
    <w:basedOn w:val="Normln"/>
    <w:link w:val="TextkomenteChar"/>
    <w:uiPriority w:val="99"/>
    <w:semiHidden/>
    <w:unhideWhenUsed/>
    <w:rsid w:val="0017021B"/>
    <w:pPr>
      <w:spacing w:line="240" w:lineRule="auto"/>
    </w:pPr>
    <w:rPr>
      <w:sz w:val="20"/>
      <w:szCs w:val="20"/>
    </w:rPr>
  </w:style>
  <w:style w:type="character" w:customStyle="1" w:styleId="TextkomenteChar">
    <w:name w:val="Text komentáře Char"/>
    <w:basedOn w:val="Standardnpsmoodstavce"/>
    <w:link w:val="Textkomente"/>
    <w:uiPriority w:val="99"/>
    <w:semiHidden/>
    <w:rsid w:val="0017021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021B"/>
    <w:rPr>
      <w:b/>
      <w:bCs/>
    </w:rPr>
  </w:style>
  <w:style w:type="character" w:customStyle="1" w:styleId="PedmtkomenteChar">
    <w:name w:val="Předmět komentáře Char"/>
    <w:basedOn w:val="TextkomenteChar"/>
    <w:link w:val="Pedmtkomente"/>
    <w:uiPriority w:val="99"/>
    <w:semiHidden/>
    <w:rsid w:val="0017021B"/>
    <w:rPr>
      <w:rFonts w:ascii="Calibri" w:eastAsia="Calibri" w:hAnsi="Calibri" w:cs="Times New Roman"/>
      <w:b/>
      <w:bCs/>
      <w:sz w:val="20"/>
      <w:szCs w:val="20"/>
    </w:rPr>
  </w:style>
  <w:style w:type="character" w:customStyle="1" w:styleId="normaltextrun">
    <w:name w:val="normaltextrun"/>
    <w:basedOn w:val="Standardnpsmoodstavce"/>
    <w:rsid w:val="00FA7E8F"/>
  </w:style>
  <w:style w:type="character" w:styleId="Hypertextovodkaz">
    <w:name w:val="Hyperlink"/>
    <w:basedOn w:val="Standardnpsmoodstavce"/>
    <w:uiPriority w:val="99"/>
    <w:unhideWhenUsed/>
    <w:rsid w:val="00C81C43"/>
    <w:rPr>
      <w:color w:val="0563C1" w:themeColor="hyperlink"/>
      <w:u w:val="single"/>
    </w:rPr>
  </w:style>
  <w:style w:type="character" w:styleId="Nevyeenzmnka">
    <w:name w:val="Unresolved Mention"/>
    <w:basedOn w:val="Standardnpsmoodstavce"/>
    <w:uiPriority w:val="99"/>
    <w:semiHidden/>
    <w:unhideWhenUsed/>
    <w:rsid w:val="00C81C43"/>
    <w:rPr>
      <w:color w:val="605E5C"/>
      <w:shd w:val="clear" w:color="auto" w:fill="E1DFDD"/>
    </w:rPr>
  </w:style>
  <w:style w:type="paragraph" w:styleId="Zkladntext">
    <w:name w:val="Body Text"/>
    <w:basedOn w:val="Normln"/>
    <w:link w:val="ZkladntextChar"/>
    <w:uiPriority w:val="99"/>
    <w:semiHidden/>
    <w:unhideWhenUsed/>
    <w:rsid w:val="00F946E0"/>
    <w:pPr>
      <w:spacing w:after="120"/>
    </w:pPr>
  </w:style>
  <w:style w:type="character" w:customStyle="1" w:styleId="ZkladntextChar">
    <w:name w:val="Základní text Char"/>
    <w:basedOn w:val="Standardnpsmoodstavce"/>
    <w:link w:val="Zkladntext"/>
    <w:uiPriority w:val="99"/>
    <w:semiHidden/>
    <w:rsid w:val="00F946E0"/>
    <w:rPr>
      <w:rFonts w:ascii="Calibri" w:eastAsia="Calibri" w:hAnsi="Calibri" w:cs="Times New Roman"/>
    </w:rPr>
  </w:style>
  <w:style w:type="table" w:styleId="Mkatabulky">
    <w:name w:val="Table Grid"/>
    <w:basedOn w:val="Normlntabulka"/>
    <w:uiPriority w:val="59"/>
    <w:rsid w:val="00E8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D28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8BC"/>
    <w:rPr>
      <w:rFonts w:ascii="Calibri" w:eastAsia="Calibri" w:hAnsi="Calibri" w:cs="Times New Roman"/>
    </w:rPr>
  </w:style>
  <w:style w:type="paragraph" w:styleId="Zpat">
    <w:name w:val="footer"/>
    <w:basedOn w:val="Normln"/>
    <w:link w:val="ZpatChar"/>
    <w:unhideWhenUsed/>
    <w:rsid w:val="00ED28BC"/>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8BC"/>
    <w:rPr>
      <w:rFonts w:ascii="Calibri" w:eastAsia="Calibri" w:hAnsi="Calibri" w:cs="Times New Roman"/>
    </w:rPr>
  </w:style>
  <w:style w:type="paragraph" w:styleId="Bezmezer">
    <w:name w:val="No Spacing"/>
    <w:uiPriority w:val="1"/>
    <w:qFormat/>
    <w:rsid w:val="00422002"/>
    <w:pPr>
      <w:spacing w:after="0" w:line="240" w:lineRule="auto"/>
    </w:pPr>
    <w:rPr>
      <w:rFonts w:ascii="Calibri" w:eastAsia="Calibri" w:hAnsi="Calibri" w:cs="Times New Roman"/>
    </w:rPr>
  </w:style>
  <w:style w:type="paragraph" w:styleId="Nzev">
    <w:name w:val="Title"/>
    <w:basedOn w:val="Normln"/>
    <w:link w:val="NzevChar"/>
    <w:qFormat/>
    <w:rsid w:val="00422002"/>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basedOn w:val="Standardnpsmoodstavce"/>
    <w:link w:val="Nzev"/>
    <w:rsid w:val="00422002"/>
    <w:rPr>
      <w:rFonts w:ascii="Times New Roman" w:eastAsia="Times New Roman" w:hAnsi="Times New Roman" w:cs="Times New Roman"/>
      <w:b/>
      <w:bCs/>
      <w:sz w:val="44"/>
      <w:szCs w:val="24"/>
      <w:lang w:val="x-none" w:eastAsia="x-none"/>
    </w:rPr>
  </w:style>
  <w:style w:type="paragraph" w:styleId="Normlnweb">
    <w:name w:val="Normal (Web)"/>
    <w:basedOn w:val="Normln"/>
    <w:uiPriority w:val="99"/>
    <w:unhideWhenUsed/>
    <w:rsid w:val="007A1728"/>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customStyle="1" w:styleId="ZkltextTun">
    <w:name w:val="Zákl. text Tučně"/>
    <w:basedOn w:val="Zkladntext"/>
    <w:next w:val="Zkladntext"/>
    <w:semiHidden/>
    <w:rsid w:val="007A1728"/>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E375-461C-413C-9235-C3FC61D1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3608</Words>
  <Characters>21290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Nečasová Lenka</dc:creator>
  <cp:keywords/>
  <dc:description/>
  <cp:lastModifiedBy>Nečasová Lenka</cp:lastModifiedBy>
  <cp:revision>5</cp:revision>
  <cp:lastPrinted>2025-05-12T09:41:00Z</cp:lastPrinted>
  <dcterms:created xsi:type="dcterms:W3CDTF">2025-05-12T08:48:00Z</dcterms:created>
  <dcterms:modified xsi:type="dcterms:W3CDTF">2025-07-02T09:15:00Z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2023-03-10T06:35:17Z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58343d7d-7fe9-466a-b920-d7a6d590792d</vt:lpwstr>
  </property>
  <property fmtid="{D5CDD505-2E9C-101B-9397-08002B2CF9AE}" pid="8" name="MSIP_Label_690ebb53-23a2-471a-9c6e-17bd0d11311e_ContentBits">
    <vt:lpwstr>0</vt:lpwstr>
  </property>
</Properties>
</file>