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D512" w14:textId="0BEC4DCF" w:rsidR="00DC20E4" w:rsidRDefault="00DC20E4" w:rsidP="00DC20E4">
      <w:pPr>
        <w:pStyle w:val="Zhlav"/>
        <w:spacing w:before="0" w:after="0"/>
        <w:jc w:val="right"/>
        <w:rPr>
          <w:rFonts w:asciiTheme="minorHAnsi" w:hAnsiTheme="minorHAnsi" w:cstheme="minorHAnsi"/>
          <w:bCs/>
          <w:sz w:val="22"/>
          <w:szCs w:val="22"/>
        </w:rPr>
      </w:pPr>
      <w:r w:rsidRPr="00DC20E4">
        <w:rPr>
          <w:rFonts w:asciiTheme="minorHAnsi" w:hAnsiTheme="minorHAnsi" w:cstheme="minorHAnsi"/>
          <w:bCs/>
          <w:sz w:val="22"/>
          <w:szCs w:val="22"/>
        </w:rPr>
        <w:t xml:space="preserve">Příloha č. </w:t>
      </w:r>
      <w:r w:rsidR="00D77B0C">
        <w:rPr>
          <w:rFonts w:asciiTheme="minorHAnsi" w:hAnsiTheme="minorHAnsi" w:cstheme="minorHAnsi"/>
          <w:bCs/>
          <w:sz w:val="22"/>
          <w:szCs w:val="22"/>
        </w:rPr>
        <w:t>1</w:t>
      </w:r>
      <w:r w:rsidRPr="00DC20E4">
        <w:rPr>
          <w:rFonts w:asciiTheme="minorHAnsi" w:hAnsiTheme="minorHAnsi" w:cstheme="minorHAnsi"/>
          <w:bCs/>
          <w:sz w:val="22"/>
          <w:szCs w:val="22"/>
        </w:rPr>
        <w:t xml:space="preserve"> Smlouvy</w:t>
      </w:r>
    </w:p>
    <w:p w14:paraId="5540E860" w14:textId="77777777" w:rsidR="00DC20E4" w:rsidRPr="00DC20E4" w:rsidRDefault="00DC20E4" w:rsidP="00DC20E4">
      <w:pPr>
        <w:pStyle w:val="Zhlav"/>
        <w:spacing w:before="0" w:after="0"/>
        <w:jc w:val="right"/>
        <w:rPr>
          <w:rFonts w:asciiTheme="minorHAnsi" w:hAnsiTheme="minorHAnsi" w:cstheme="minorHAnsi"/>
          <w:bCs/>
          <w:sz w:val="22"/>
          <w:szCs w:val="22"/>
        </w:rPr>
      </w:pPr>
    </w:p>
    <w:p w14:paraId="602A4309" w14:textId="77777777" w:rsidR="001C774F" w:rsidRDefault="001C774F" w:rsidP="00F57628">
      <w:pPr>
        <w:pStyle w:val="Zhlav"/>
        <w:spacing w:before="0" w:after="0"/>
        <w:jc w:val="center"/>
        <w:rPr>
          <w:rFonts w:asciiTheme="minorHAnsi" w:hAnsiTheme="minorHAnsi" w:cstheme="minorHAnsi"/>
          <w:b/>
          <w:sz w:val="28"/>
          <w:szCs w:val="28"/>
        </w:rPr>
      </w:pPr>
    </w:p>
    <w:p w14:paraId="3E54101E" w14:textId="77777777" w:rsidR="001C774F" w:rsidRDefault="001C774F" w:rsidP="00F57628">
      <w:pPr>
        <w:pStyle w:val="Zhlav"/>
        <w:spacing w:before="0" w:after="0"/>
        <w:jc w:val="center"/>
        <w:rPr>
          <w:rFonts w:asciiTheme="minorHAnsi" w:hAnsiTheme="minorHAnsi" w:cstheme="minorHAnsi"/>
          <w:b/>
          <w:sz w:val="28"/>
          <w:szCs w:val="28"/>
        </w:rPr>
      </w:pPr>
    </w:p>
    <w:p w14:paraId="10C43F2B" w14:textId="505A96B2" w:rsidR="0012503D" w:rsidRDefault="00F57628" w:rsidP="00F57628">
      <w:pPr>
        <w:pStyle w:val="Zhlav"/>
        <w:spacing w:before="0" w:after="0"/>
        <w:jc w:val="center"/>
        <w:rPr>
          <w:rFonts w:asciiTheme="minorHAnsi" w:hAnsiTheme="minorHAnsi" w:cstheme="minorHAnsi"/>
          <w:b/>
          <w:sz w:val="28"/>
          <w:szCs w:val="28"/>
        </w:rPr>
      </w:pPr>
      <w:r w:rsidRPr="00F57628">
        <w:rPr>
          <w:rFonts w:asciiTheme="minorHAnsi" w:hAnsiTheme="minorHAnsi" w:cstheme="minorHAnsi"/>
          <w:b/>
          <w:sz w:val="28"/>
          <w:szCs w:val="28"/>
        </w:rPr>
        <w:t>Specifikace výkonových fází díla</w:t>
      </w:r>
    </w:p>
    <w:p w14:paraId="269E80DA" w14:textId="6DE61729" w:rsidR="00994630" w:rsidRDefault="00994630" w:rsidP="00F57628">
      <w:pPr>
        <w:pStyle w:val="Zhlav"/>
        <w:spacing w:before="0" w:after="0"/>
        <w:jc w:val="center"/>
        <w:rPr>
          <w:rFonts w:asciiTheme="minorHAnsi" w:hAnsiTheme="minorHAnsi" w:cstheme="minorHAnsi"/>
          <w:b/>
          <w:sz w:val="28"/>
          <w:szCs w:val="28"/>
        </w:rPr>
      </w:pPr>
    </w:p>
    <w:p w14:paraId="2F137F33" w14:textId="4BDCB526" w:rsidR="00994630" w:rsidRDefault="00994630" w:rsidP="00F57628">
      <w:pPr>
        <w:pStyle w:val="Zhlav"/>
        <w:spacing w:before="0" w:after="0"/>
        <w:jc w:val="center"/>
        <w:rPr>
          <w:rFonts w:ascii="Arial Narrow" w:hAnsi="Arial Narrow"/>
          <w:b/>
        </w:rPr>
      </w:pPr>
    </w:p>
    <w:p w14:paraId="6D1E57E1" w14:textId="77777777" w:rsidR="00B2181D" w:rsidRDefault="00B2181D" w:rsidP="00F57628">
      <w:pPr>
        <w:pStyle w:val="Zhlav"/>
        <w:spacing w:before="0" w:after="0"/>
        <w:jc w:val="center"/>
        <w:rPr>
          <w:rFonts w:ascii="Arial Narrow" w:hAnsi="Arial Narrow"/>
          <w:b/>
        </w:rPr>
      </w:pPr>
    </w:p>
    <w:p w14:paraId="58743DB9" w14:textId="77777777" w:rsidR="0012503D" w:rsidRDefault="0012503D" w:rsidP="004844CE">
      <w:pPr>
        <w:pStyle w:val="Zhlav"/>
        <w:spacing w:before="0" w:after="0"/>
        <w:rPr>
          <w:rFonts w:ascii="Arial Narrow" w:hAnsi="Arial Narrow"/>
          <w:b/>
        </w:rPr>
      </w:pPr>
    </w:p>
    <w:sdt>
      <w:sdtPr>
        <w:rPr>
          <w:rFonts w:ascii="Times New Roman" w:eastAsia="Times New Roman" w:hAnsi="Times New Roman" w:cs="Times New Roman"/>
          <w:color w:val="auto"/>
          <w:sz w:val="24"/>
          <w:szCs w:val="20"/>
        </w:rPr>
        <w:id w:val="473878034"/>
        <w:docPartObj>
          <w:docPartGallery w:val="Table of Contents"/>
          <w:docPartUnique/>
        </w:docPartObj>
      </w:sdtPr>
      <w:sdtEndPr>
        <w:rPr>
          <w:b/>
          <w:bCs/>
        </w:rPr>
      </w:sdtEndPr>
      <w:sdtContent>
        <w:p w14:paraId="040C4181" w14:textId="64FE62C1" w:rsidR="00061594" w:rsidRDefault="00061594">
          <w:pPr>
            <w:pStyle w:val="Nadpisobsahu"/>
          </w:pPr>
          <w:r>
            <w:t>Obsah</w:t>
          </w:r>
        </w:p>
        <w:p w14:paraId="0CBFBC37" w14:textId="569A22B3" w:rsidR="00C20504" w:rsidRDefault="00061594">
          <w:pPr>
            <w:pStyle w:val="Obsah1"/>
            <w:rPr>
              <w:rFonts w:eastAsiaTheme="minorEastAsia" w:cstheme="minorBidi"/>
              <w:noProof/>
              <w:kern w:val="2"/>
              <w:sz w:val="24"/>
              <w:szCs w:val="24"/>
              <w14:ligatures w14:val="standardContextual"/>
            </w:rPr>
          </w:pPr>
          <w:r>
            <w:fldChar w:fldCharType="begin"/>
          </w:r>
          <w:r>
            <w:instrText xml:space="preserve"> TOC \o "1-3" \h \z \u </w:instrText>
          </w:r>
          <w:r>
            <w:fldChar w:fldCharType="separate"/>
          </w:r>
          <w:hyperlink w:anchor="_Toc191384704" w:history="1">
            <w:r w:rsidR="00C20504" w:rsidRPr="005702CE">
              <w:rPr>
                <w:rStyle w:val="Hypertextovodkaz"/>
                <w:rFonts w:cstheme="minorHAnsi"/>
                <w:noProof/>
              </w:rPr>
              <w:t xml:space="preserve">Kapitola </w:t>
            </w:r>
            <w:r w:rsidR="00C20504">
              <w:rPr>
                <w:rStyle w:val="Hypertextovodkaz"/>
                <w:rFonts w:cstheme="minorHAnsi"/>
                <w:noProof/>
              </w:rPr>
              <w:t>1</w:t>
            </w:r>
            <w:r w:rsidR="00C20504" w:rsidRPr="005702CE">
              <w:rPr>
                <w:rStyle w:val="Hypertextovodkaz"/>
                <w:rFonts w:cstheme="minorHAnsi"/>
                <w:noProof/>
              </w:rPr>
              <w:t xml:space="preserve">: Výkonová fáze </w:t>
            </w:r>
            <w:r w:rsidR="00C20504">
              <w:rPr>
                <w:rStyle w:val="Hypertextovodkaz"/>
                <w:rFonts w:cstheme="minorHAnsi"/>
                <w:noProof/>
              </w:rPr>
              <w:t>1</w:t>
            </w:r>
            <w:r w:rsidR="00C20504" w:rsidRPr="005702CE">
              <w:rPr>
                <w:rStyle w:val="Hypertextovodkaz"/>
                <w:rFonts w:cstheme="minorHAnsi"/>
                <w:noProof/>
              </w:rPr>
              <w:t xml:space="preserve"> – Projektová dokumentace </w:t>
            </w:r>
            <w:r w:rsidR="00C1101E">
              <w:rPr>
                <w:rStyle w:val="Hypertextovodkaz"/>
                <w:rFonts w:cstheme="minorHAnsi"/>
                <w:noProof/>
              </w:rPr>
              <w:t xml:space="preserve">pro </w:t>
            </w:r>
            <w:r w:rsidR="00C20504" w:rsidRPr="005702CE">
              <w:rPr>
                <w:rStyle w:val="Hypertextovodkaz"/>
                <w:rFonts w:cstheme="minorHAnsi"/>
                <w:noProof/>
              </w:rPr>
              <w:t>provádění stavby (DPS)</w:t>
            </w:r>
            <w:r w:rsidR="00C20504">
              <w:rPr>
                <w:noProof/>
                <w:webHidden/>
              </w:rPr>
              <w:tab/>
            </w:r>
            <w:r w:rsidR="00C20504">
              <w:rPr>
                <w:noProof/>
                <w:webHidden/>
              </w:rPr>
              <w:fldChar w:fldCharType="begin"/>
            </w:r>
            <w:r w:rsidR="00C20504">
              <w:rPr>
                <w:noProof/>
                <w:webHidden/>
              </w:rPr>
              <w:instrText xml:space="preserve"> PAGEREF _Toc191384704 \h </w:instrText>
            </w:r>
            <w:r w:rsidR="00C20504">
              <w:rPr>
                <w:noProof/>
                <w:webHidden/>
              </w:rPr>
            </w:r>
            <w:r w:rsidR="00C20504">
              <w:rPr>
                <w:noProof/>
                <w:webHidden/>
              </w:rPr>
              <w:fldChar w:fldCharType="separate"/>
            </w:r>
            <w:r w:rsidR="00C20504">
              <w:rPr>
                <w:noProof/>
                <w:webHidden/>
              </w:rPr>
              <w:t>4</w:t>
            </w:r>
            <w:r w:rsidR="00C20504">
              <w:rPr>
                <w:noProof/>
                <w:webHidden/>
              </w:rPr>
              <w:fldChar w:fldCharType="end"/>
            </w:r>
          </w:hyperlink>
        </w:p>
        <w:p w14:paraId="32A4488C" w14:textId="594366BE" w:rsidR="00C20504" w:rsidRDefault="00C20504">
          <w:pPr>
            <w:pStyle w:val="Obsah1"/>
            <w:rPr>
              <w:rFonts w:eastAsiaTheme="minorEastAsia" w:cstheme="minorBidi"/>
              <w:noProof/>
              <w:kern w:val="2"/>
              <w:sz w:val="24"/>
              <w:szCs w:val="24"/>
              <w14:ligatures w14:val="standardContextual"/>
            </w:rPr>
          </w:pPr>
          <w:hyperlink w:anchor="_Toc191384705" w:history="1">
            <w:r w:rsidRPr="005702CE">
              <w:rPr>
                <w:rStyle w:val="Hypertextovodkaz"/>
                <w:rFonts w:cstheme="minorHAnsi"/>
                <w:noProof/>
              </w:rPr>
              <w:t xml:space="preserve">Kapitola </w:t>
            </w:r>
            <w:r>
              <w:rPr>
                <w:rStyle w:val="Hypertextovodkaz"/>
                <w:rFonts w:cstheme="minorHAnsi"/>
                <w:noProof/>
              </w:rPr>
              <w:t>2</w:t>
            </w:r>
            <w:r w:rsidRPr="005702CE">
              <w:rPr>
                <w:rStyle w:val="Hypertextovodkaz"/>
                <w:rFonts w:cstheme="minorHAnsi"/>
                <w:noProof/>
              </w:rPr>
              <w:t xml:space="preserve">: Výkonová fáze </w:t>
            </w:r>
            <w:r>
              <w:rPr>
                <w:rStyle w:val="Hypertextovodkaz"/>
                <w:rFonts w:cstheme="minorHAnsi"/>
                <w:noProof/>
              </w:rPr>
              <w:t>2</w:t>
            </w:r>
            <w:r w:rsidRPr="005702CE">
              <w:rPr>
                <w:rStyle w:val="Hypertextovodkaz"/>
                <w:rFonts w:cstheme="minorHAnsi"/>
                <w:noProof/>
              </w:rPr>
              <w:t xml:space="preserve"> – Součinnost v zadávacích řízeních na zhotovitele stavby a dodavatele interiéru</w:t>
            </w:r>
            <w:r>
              <w:rPr>
                <w:noProof/>
                <w:webHidden/>
              </w:rPr>
              <w:tab/>
            </w:r>
            <w:r>
              <w:rPr>
                <w:noProof/>
                <w:webHidden/>
              </w:rPr>
              <w:fldChar w:fldCharType="begin"/>
            </w:r>
            <w:r>
              <w:rPr>
                <w:noProof/>
                <w:webHidden/>
              </w:rPr>
              <w:instrText xml:space="preserve"> PAGEREF _Toc191384705 \h </w:instrText>
            </w:r>
            <w:r>
              <w:rPr>
                <w:noProof/>
                <w:webHidden/>
              </w:rPr>
            </w:r>
            <w:r>
              <w:rPr>
                <w:noProof/>
                <w:webHidden/>
              </w:rPr>
              <w:fldChar w:fldCharType="separate"/>
            </w:r>
            <w:r>
              <w:rPr>
                <w:noProof/>
                <w:webHidden/>
              </w:rPr>
              <w:t>5</w:t>
            </w:r>
            <w:r>
              <w:rPr>
                <w:noProof/>
                <w:webHidden/>
              </w:rPr>
              <w:fldChar w:fldCharType="end"/>
            </w:r>
          </w:hyperlink>
        </w:p>
        <w:p w14:paraId="637FF009" w14:textId="06DDD8A6" w:rsidR="00C20504" w:rsidRDefault="00C20504">
          <w:pPr>
            <w:pStyle w:val="Obsah1"/>
            <w:rPr>
              <w:rFonts w:eastAsiaTheme="minorEastAsia" w:cstheme="minorBidi"/>
              <w:noProof/>
              <w:kern w:val="2"/>
              <w:sz w:val="24"/>
              <w:szCs w:val="24"/>
              <w14:ligatures w14:val="standardContextual"/>
            </w:rPr>
          </w:pPr>
          <w:hyperlink w:anchor="_Toc191384706" w:history="1">
            <w:r w:rsidRPr="005702CE">
              <w:rPr>
                <w:rStyle w:val="Hypertextovodkaz"/>
                <w:rFonts w:cstheme="minorHAnsi"/>
                <w:noProof/>
              </w:rPr>
              <w:t xml:space="preserve">Kapitola </w:t>
            </w:r>
            <w:r>
              <w:rPr>
                <w:rStyle w:val="Hypertextovodkaz"/>
                <w:rFonts w:cstheme="minorHAnsi"/>
                <w:noProof/>
              </w:rPr>
              <w:t>3</w:t>
            </w:r>
            <w:r w:rsidRPr="005702CE">
              <w:rPr>
                <w:rStyle w:val="Hypertextovodkaz"/>
                <w:rFonts w:cstheme="minorHAnsi"/>
                <w:noProof/>
              </w:rPr>
              <w:t xml:space="preserve">: Výkonová fáze </w:t>
            </w:r>
            <w:r>
              <w:rPr>
                <w:rStyle w:val="Hypertextovodkaz"/>
                <w:rFonts w:cstheme="minorHAnsi"/>
                <w:noProof/>
              </w:rPr>
              <w:t>3</w:t>
            </w:r>
            <w:r w:rsidRPr="005702CE">
              <w:rPr>
                <w:rStyle w:val="Hypertextovodkaz"/>
                <w:rFonts w:cstheme="minorHAnsi"/>
                <w:noProof/>
              </w:rPr>
              <w:t xml:space="preserve"> – Výkon dozoru projektanta stavby </w:t>
            </w:r>
            <w:r>
              <w:rPr>
                <w:noProof/>
                <w:webHidden/>
              </w:rPr>
              <w:tab/>
            </w:r>
            <w:r>
              <w:rPr>
                <w:noProof/>
                <w:webHidden/>
              </w:rPr>
              <w:fldChar w:fldCharType="begin"/>
            </w:r>
            <w:r>
              <w:rPr>
                <w:noProof/>
                <w:webHidden/>
              </w:rPr>
              <w:instrText xml:space="preserve"> PAGEREF _Toc191384706 \h </w:instrText>
            </w:r>
            <w:r>
              <w:rPr>
                <w:noProof/>
                <w:webHidden/>
              </w:rPr>
            </w:r>
            <w:r>
              <w:rPr>
                <w:noProof/>
                <w:webHidden/>
              </w:rPr>
              <w:fldChar w:fldCharType="separate"/>
            </w:r>
            <w:r>
              <w:rPr>
                <w:noProof/>
                <w:webHidden/>
              </w:rPr>
              <w:t>6</w:t>
            </w:r>
            <w:r>
              <w:rPr>
                <w:noProof/>
                <w:webHidden/>
              </w:rPr>
              <w:fldChar w:fldCharType="end"/>
            </w:r>
          </w:hyperlink>
        </w:p>
        <w:p w14:paraId="1E9834FE" w14:textId="3E28668E" w:rsidR="00FA0011" w:rsidRPr="00EA305F" w:rsidRDefault="00061594" w:rsidP="00EA305F">
          <w:r>
            <w:rPr>
              <w:b/>
              <w:bCs/>
            </w:rPr>
            <w:fldChar w:fldCharType="end"/>
          </w:r>
        </w:p>
      </w:sdtContent>
    </w:sdt>
    <w:p w14:paraId="3B1912C3" w14:textId="77777777" w:rsidR="00D77B0C" w:rsidRDefault="00D77B0C" w:rsidP="005C0E37">
      <w:pPr>
        <w:pStyle w:val="Default"/>
        <w:spacing w:before="200"/>
        <w:jc w:val="both"/>
        <w:rPr>
          <w:rFonts w:asciiTheme="minorHAnsi" w:hAnsiTheme="minorHAnsi" w:cstheme="minorHAnsi"/>
          <w:b/>
          <w:bCs/>
          <w:iCs/>
          <w:sz w:val="22"/>
          <w:szCs w:val="22"/>
        </w:rPr>
      </w:pPr>
    </w:p>
    <w:p w14:paraId="0F1A50A1" w14:textId="77777777" w:rsidR="00D77B0C" w:rsidRDefault="00D77B0C" w:rsidP="005C0E37">
      <w:pPr>
        <w:pStyle w:val="Default"/>
        <w:spacing w:before="200"/>
        <w:jc w:val="both"/>
        <w:rPr>
          <w:rFonts w:asciiTheme="minorHAnsi" w:hAnsiTheme="minorHAnsi" w:cstheme="minorHAnsi"/>
          <w:b/>
          <w:bCs/>
          <w:iCs/>
          <w:sz w:val="22"/>
          <w:szCs w:val="22"/>
        </w:rPr>
      </w:pPr>
    </w:p>
    <w:p w14:paraId="664FDB67" w14:textId="77777777" w:rsidR="00D77B0C" w:rsidRDefault="00D77B0C" w:rsidP="005C0E37">
      <w:pPr>
        <w:pStyle w:val="Default"/>
        <w:spacing w:before="200"/>
        <w:jc w:val="both"/>
        <w:rPr>
          <w:rFonts w:asciiTheme="minorHAnsi" w:hAnsiTheme="minorHAnsi" w:cstheme="minorHAnsi"/>
          <w:b/>
          <w:bCs/>
          <w:iCs/>
          <w:sz w:val="22"/>
          <w:szCs w:val="22"/>
        </w:rPr>
      </w:pPr>
    </w:p>
    <w:p w14:paraId="73007035" w14:textId="77777777" w:rsidR="001C774F" w:rsidRDefault="001C774F" w:rsidP="005C0E37">
      <w:pPr>
        <w:pStyle w:val="Default"/>
        <w:spacing w:before="200"/>
        <w:jc w:val="both"/>
        <w:rPr>
          <w:rFonts w:asciiTheme="minorHAnsi" w:hAnsiTheme="minorHAnsi" w:cstheme="minorHAnsi"/>
          <w:b/>
          <w:bCs/>
          <w:iCs/>
          <w:sz w:val="22"/>
          <w:szCs w:val="22"/>
        </w:rPr>
      </w:pPr>
    </w:p>
    <w:p w14:paraId="3CBE4949" w14:textId="77777777" w:rsidR="001C774F" w:rsidRDefault="001C774F" w:rsidP="005C0E37">
      <w:pPr>
        <w:pStyle w:val="Default"/>
        <w:spacing w:before="200"/>
        <w:jc w:val="both"/>
        <w:rPr>
          <w:rFonts w:asciiTheme="minorHAnsi" w:hAnsiTheme="minorHAnsi" w:cstheme="minorHAnsi"/>
          <w:b/>
          <w:bCs/>
          <w:iCs/>
          <w:sz w:val="22"/>
          <w:szCs w:val="22"/>
        </w:rPr>
      </w:pPr>
    </w:p>
    <w:p w14:paraId="1C8EEA8C" w14:textId="77777777" w:rsidR="001C774F" w:rsidRDefault="001C774F" w:rsidP="005C0E37">
      <w:pPr>
        <w:pStyle w:val="Default"/>
        <w:spacing w:before="200"/>
        <w:jc w:val="both"/>
        <w:rPr>
          <w:rFonts w:asciiTheme="minorHAnsi" w:hAnsiTheme="minorHAnsi" w:cstheme="minorHAnsi"/>
          <w:b/>
          <w:bCs/>
          <w:iCs/>
          <w:sz w:val="22"/>
          <w:szCs w:val="22"/>
        </w:rPr>
      </w:pPr>
    </w:p>
    <w:p w14:paraId="7EB97B87" w14:textId="77777777" w:rsidR="001C774F" w:rsidRDefault="001C774F" w:rsidP="005C0E37">
      <w:pPr>
        <w:pStyle w:val="Default"/>
        <w:spacing w:before="200"/>
        <w:jc w:val="both"/>
        <w:rPr>
          <w:rFonts w:asciiTheme="minorHAnsi" w:hAnsiTheme="minorHAnsi" w:cstheme="minorHAnsi"/>
          <w:b/>
          <w:bCs/>
          <w:iCs/>
          <w:sz w:val="22"/>
          <w:szCs w:val="22"/>
        </w:rPr>
      </w:pPr>
    </w:p>
    <w:p w14:paraId="0D9373B1" w14:textId="7F93DB45" w:rsidR="005C0E37" w:rsidRPr="00D1330A" w:rsidRDefault="005C0E37" w:rsidP="005C0E37">
      <w:pPr>
        <w:pStyle w:val="Default"/>
        <w:spacing w:before="200"/>
        <w:jc w:val="both"/>
        <w:rPr>
          <w:rFonts w:asciiTheme="minorHAnsi" w:hAnsiTheme="minorHAnsi" w:cstheme="minorHAnsi"/>
          <w:b/>
          <w:bCs/>
          <w:iCs/>
          <w:sz w:val="22"/>
          <w:szCs w:val="22"/>
        </w:rPr>
      </w:pPr>
      <w:r w:rsidRPr="00D1330A">
        <w:rPr>
          <w:rFonts w:asciiTheme="minorHAnsi" w:hAnsiTheme="minorHAnsi" w:cstheme="minorHAnsi"/>
          <w:b/>
          <w:bCs/>
          <w:iCs/>
          <w:sz w:val="22"/>
          <w:szCs w:val="22"/>
        </w:rPr>
        <w:t>Přílohy:</w:t>
      </w:r>
    </w:p>
    <w:p w14:paraId="6CC9F695" w14:textId="0FCACF62" w:rsidR="005C0E37" w:rsidRPr="00D1330A" w:rsidRDefault="005C0E37" w:rsidP="005C0E37">
      <w:pPr>
        <w:pStyle w:val="Default"/>
        <w:spacing w:before="200"/>
        <w:rPr>
          <w:rFonts w:asciiTheme="minorHAnsi" w:hAnsiTheme="minorHAnsi" w:cstheme="minorHAnsi"/>
          <w:b/>
          <w:bCs/>
          <w:iCs/>
          <w:sz w:val="22"/>
          <w:szCs w:val="22"/>
        </w:rPr>
      </w:pPr>
      <w:r>
        <w:rPr>
          <w:rFonts w:asciiTheme="minorHAnsi" w:hAnsiTheme="minorHAnsi" w:cstheme="minorHAnsi"/>
          <w:b/>
          <w:bCs/>
          <w:iCs/>
          <w:sz w:val="22"/>
          <w:szCs w:val="22"/>
        </w:rPr>
        <w:t xml:space="preserve">č. </w:t>
      </w:r>
      <w:r w:rsidR="00061594">
        <w:rPr>
          <w:rFonts w:asciiTheme="minorHAnsi" w:hAnsiTheme="minorHAnsi" w:cstheme="minorHAnsi"/>
          <w:b/>
          <w:bCs/>
          <w:iCs/>
          <w:sz w:val="22"/>
          <w:szCs w:val="22"/>
        </w:rPr>
        <w:t>1</w:t>
      </w:r>
      <w:r>
        <w:rPr>
          <w:rFonts w:asciiTheme="minorHAnsi" w:hAnsiTheme="minorHAnsi" w:cstheme="minorHAnsi"/>
          <w:b/>
          <w:bCs/>
          <w:iCs/>
          <w:sz w:val="22"/>
          <w:szCs w:val="22"/>
        </w:rPr>
        <w:t xml:space="preserve"> – </w:t>
      </w:r>
      <w:r w:rsidRPr="00A21958">
        <w:rPr>
          <w:rFonts w:asciiTheme="minorHAnsi" w:hAnsiTheme="minorHAnsi" w:cstheme="minorHAnsi"/>
          <w:b/>
          <w:bCs/>
          <w:iCs/>
          <w:sz w:val="22"/>
          <w:szCs w:val="22"/>
        </w:rPr>
        <w:t>Požadavky na zpracování</w:t>
      </w:r>
      <w:r>
        <w:rPr>
          <w:rFonts w:asciiTheme="minorHAnsi" w:hAnsiTheme="minorHAnsi" w:cstheme="minorHAnsi"/>
          <w:b/>
          <w:bCs/>
          <w:iCs/>
          <w:sz w:val="22"/>
          <w:szCs w:val="22"/>
        </w:rPr>
        <w:t xml:space="preserve"> </w:t>
      </w:r>
      <w:r w:rsidRPr="00A21958">
        <w:rPr>
          <w:rFonts w:asciiTheme="minorHAnsi" w:hAnsiTheme="minorHAnsi" w:cstheme="minorHAnsi"/>
          <w:b/>
          <w:bCs/>
          <w:iCs/>
          <w:sz w:val="22"/>
          <w:szCs w:val="22"/>
        </w:rPr>
        <w:t>technických podmínek a soupisu stavebních prací, dodávek a služeb s výkazem výměr</w:t>
      </w:r>
    </w:p>
    <w:p w14:paraId="5035C439" w14:textId="77777777" w:rsidR="004844CE" w:rsidRDefault="004844CE" w:rsidP="00076B83">
      <w:pPr>
        <w:rPr>
          <w:rFonts w:ascii="Arial Narrow" w:hAnsi="Arial Narrow"/>
          <w:b/>
          <w:sz w:val="32"/>
          <w:szCs w:val="32"/>
        </w:rPr>
      </w:pPr>
    </w:p>
    <w:p w14:paraId="19D69EAB" w14:textId="18C8B780" w:rsidR="0069495D" w:rsidRPr="00163765" w:rsidRDefault="00007FA2" w:rsidP="005F5A74">
      <w:pPr>
        <w:pStyle w:val="Nadpis3"/>
        <w:tabs>
          <w:tab w:val="left" w:pos="1985"/>
        </w:tabs>
        <w:ind w:left="1985" w:hanging="1985"/>
        <w:jc w:val="left"/>
        <w:rPr>
          <w:rFonts w:asciiTheme="minorHAnsi" w:hAnsiTheme="minorHAnsi" w:cstheme="minorHAnsi"/>
          <w:bCs/>
          <w:iCs/>
          <w:sz w:val="22"/>
          <w:szCs w:val="22"/>
        </w:rPr>
      </w:pPr>
      <w:r>
        <w:rPr>
          <w:rFonts w:ascii="Arial Narrow" w:hAnsi="Arial Narrow"/>
          <w:b/>
          <w:sz w:val="32"/>
          <w:szCs w:val="32"/>
        </w:rPr>
        <w:br w:type="page"/>
      </w:r>
    </w:p>
    <w:p w14:paraId="631390DA" w14:textId="05E72699" w:rsidR="001C3859" w:rsidRPr="00EA3AF2" w:rsidRDefault="001C3859" w:rsidP="001C3859">
      <w:pPr>
        <w:pStyle w:val="Nadpis1"/>
        <w:widowControl/>
        <w:numPr>
          <w:ilvl w:val="0"/>
          <w:numId w:val="0"/>
        </w:numPr>
        <w:spacing w:after="240"/>
        <w:jc w:val="left"/>
        <w:rPr>
          <w:rFonts w:asciiTheme="minorHAnsi" w:hAnsiTheme="minorHAnsi" w:cstheme="minorHAnsi"/>
          <w:sz w:val="32"/>
          <w:szCs w:val="32"/>
        </w:rPr>
      </w:pPr>
      <w:bookmarkStart w:id="0" w:name="_Toc191384704"/>
      <w:r w:rsidRPr="00EA3AF2">
        <w:rPr>
          <w:rFonts w:asciiTheme="minorHAnsi" w:hAnsiTheme="minorHAnsi" w:cstheme="minorHAnsi"/>
          <w:sz w:val="32"/>
          <w:szCs w:val="32"/>
        </w:rPr>
        <w:lastRenderedPageBreak/>
        <w:t xml:space="preserve">Kapitola </w:t>
      </w:r>
      <w:r w:rsidR="003A707B">
        <w:rPr>
          <w:rFonts w:asciiTheme="minorHAnsi" w:hAnsiTheme="minorHAnsi" w:cstheme="minorHAnsi"/>
          <w:sz w:val="32"/>
          <w:szCs w:val="32"/>
        </w:rPr>
        <w:t>1</w:t>
      </w:r>
      <w:r w:rsidRPr="00EA3AF2">
        <w:rPr>
          <w:rFonts w:asciiTheme="minorHAnsi" w:hAnsiTheme="minorHAnsi" w:cstheme="minorHAnsi"/>
          <w:sz w:val="32"/>
          <w:szCs w:val="32"/>
        </w:rPr>
        <w:t>:</w:t>
      </w:r>
      <w:r w:rsidRPr="00EA3AF2">
        <w:rPr>
          <w:rFonts w:asciiTheme="minorHAnsi" w:hAnsiTheme="minorHAnsi" w:cstheme="minorHAnsi"/>
          <w:b w:val="0"/>
          <w:sz w:val="32"/>
          <w:szCs w:val="32"/>
        </w:rPr>
        <w:br/>
      </w:r>
      <w:r w:rsidRPr="00EA3AF2">
        <w:rPr>
          <w:rFonts w:asciiTheme="minorHAnsi" w:hAnsiTheme="minorHAnsi" w:cstheme="minorHAnsi"/>
          <w:sz w:val="32"/>
          <w:szCs w:val="32"/>
        </w:rPr>
        <w:t xml:space="preserve">Výkonová fáze </w:t>
      </w:r>
      <w:r w:rsidR="003A707B">
        <w:rPr>
          <w:rFonts w:asciiTheme="minorHAnsi" w:hAnsiTheme="minorHAnsi" w:cstheme="minorHAnsi"/>
          <w:sz w:val="32"/>
          <w:szCs w:val="32"/>
        </w:rPr>
        <w:t>1</w:t>
      </w:r>
      <w:r w:rsidRPr="00EA3AF2">
        <w:rPr>
          <w:rFonts w:asciiTheme="minorHAnsi" w:hAnsiTheme="minorHAnsi" w:cstheme="minorHAnsi"/>
          <w:sz w:val="32"/>
          <w:szCs w:val="32"/>
        </w:rPr>
        <w:t xml:space="preserve"> – </w:t>
      </w:r>
      <w:r>
        <w:rPr>
          <w:rFonts w:asciiTheme="minorHAnsi" w:hAnsiTheme="minorHAnsi" w:cstheme="minorHAnsi"/>
          <w:sz w:val="32"/>
          <w:szCs w:val="32"/>
        </w:rPr>
        <w:t xml:space="preserve">Projektová dokumentace </w:t>
      </w:r>
      <w:r w:rsidR="005F7C95">
        <w:rPr>
          <w:rFonts w:asciiTheme="minorHAnsi" w:hAnsiTheme="minorHAnsi" w:cstheme="minorHAnsi"/>
          <w:sz w:val="32"/>
          <w:szCs w:val="32"/>
        </w:rPr>
        <w:t xml:space="preserve">pro </w:t>
      </w:r>
      <w:r>
        <w:rPr>
          <w:rFonts w:asciiTheme="minorHAnsi" w:hAnsiTheme="minorHAnsi" w:cstheme="minorHAnsi"/>
          <w:sz w:val="32"/>
          <w:szCs w:val="32"/>
        </w:rPr>
        <w:t>provádění stavby (DPS)</w:t>
      </w:r>
      <w:bookmarkEnd w:id="0"/>
      <w:r>
        <w:rPr>
          <w:rFonts w:asciiTheme="minorHAnsi" w:hAnsiTheme="minorHAnsi" w:cstheme="minorHAnsi"/>
          <w:sz w:val="32"/>
          <w:szCs w:val="32"/>
        </w:rPr>
        <w:t xml:space="preserve"> </w:t>
      </w:r>
    </w:p>
    <w:p w14:paraId="2ECA5D64" w14:textId="29CC0626" w:rsidR="003A6354" w:rsidRPr="00673427" w:rsidRDefault="003A6354" w:rsidP="003A6354">
      <w:pPr>
        <w:pStyle w:val="Nzev"/>
        <w:spacing w:after="120"/>
        <w:rPr>
          <w:rFonts w:asciiTheme="minorHAnsi" w:hAnsiTheme="minorHAnsi"/>
          <w:b/>
          <w:bCs/>
          <w:sz w:val="28"/>
          <w:szCs w:val="28"/>
        </w:rPr>
      </w:pPr>
      <w:r w:rsidRPr="001304F6">
        <w:rPr>
          <w:rStyle w:val="Siln"/>
          <w:rFonts w:asciiTheme="minorHAnsi" w:hAnsiTheme="minorHAnsi"/>
          <w:sz w:val="28"/>
          <w:szCs w:val="28"/>
        </w:rPr>
        <w:t xml:space="preserve">Výkonová fáze </w:t>
      </w:r>
      <w:r w:rsidR="003A707B">
        <w:rPr>
          <w:rStyle w:val="Siln"/>
          <w:rFonts w:asciiTheme="minorHAnsi" w:hAnsiTheme="minorHAnsi"/>
          <w:sz w:val="28"/>
          <w:szCs w:val="28"/>
        </w:rPr>
        <w:t>1</w:t>
      </w:r>
      <w:r w:rsidRPr="001304F6">
        <w:rPr>
          <w:rStyle w:val="Siln"/>
          <w:rFonts w:asciiTheme="minorHAnsi" w:hAnsiTheme="minorHAnsi"/>
          <w:sz w:val="28"/>
          <w:szCs w:val="28"/>
        </w:rPr>
        <w:t>.A – Dokumentace pro prov</w:t>
      </w:r>
      <w:r w:rsidR="005A1430">
        <w:rPr>
          <w:rStyle w:val="Siln"/>
          <w:rFonts w:asciiTheme="minorHAnsi" w:hAnsiTheme="minorHAnsi"/>
          <w:sz w:val="28"/>
          <w:szCs w:val="28"/>
        </w:rPr>
        <w:t>ádění</w:t>
      </w:r>
      <w:r w:rsidRPr="001304F6">
        <w:rPr>
          <w:rStyle w:val="Siln"/>
          <w:rFonts w:asciiTheme="minorHAnsi" w:hAnsiTheme="minorHAnsi"/>
          <w:sz w:val="28"/>
          <w:szCs w:val="28"/>
        </w:rPr>
        <w:t xml:space="preserve"> stavby </w:t>
      </w:r>
      <w:r>
        <w:rPr>
          <w:rStyle w:val="Siln"/>
          <w:rFonts w:asciiTheme="minorHAnsi" w:hAnsiTheme="minorHAnsi"/>
          <w:sz w:val="28"/>
          <w:szCs w:val="28"/>
        </w:rPr>
        <w:t>(DPS stavby)</w:t>
      </w:r>
    </w:p>
    <w:p w14:paraId="246D9B59" w14:textId="77777777" w:rsidR="003A6354" w:rsidRPr="00B538D4" w:rsidRDefault="003A6354" w:rsidP="003A6354">
      <w:pPr>
        <w:pStyle w:val="Odstavecseseznamem"/>
        <w:widowControl w:val="0"/>
        <w:numPr>
          <w:ilvl w:val="0"/>
          <w:numId w:val="19"/>
        </w:numPr>
        <w:spacing w:after="0"/>
        <w:rPr>
          <w:rFonts w:asciiTheme="minorHAnsi" w:hAnsiTheme="minorHAnsi" w:cstheme="minorHAnsi"/>
          <w:b/>
        </w:rPr>
      </w:pPr>
      <w:r w:rsidRPr="0055712D">
        <w:rPr>
          <w:rFonts w:asciiTheme="minorHAnsi" w:hAnsiTheme="minorHAnsi" w:cstheme="minorHAnsi"/>
          <w:b/>
          <w:u w:val="single"/>
        </w:rPr>
        <w:t>V rámci této VF poskytne zhotovitel následující služby a úkony</w:t>
      </w:r>
      <w:r w:rsidRPr="00B538D4">
        <w:rPr>
          <w:rFonts w:asciiTheme="minorHAnsi" w:hAnsiTheme="minorHAnsi" w:cstheme="minorHAnsi"/>
          <w:b/>
        </w:rPr>
        <w:t>:</w:t>
      </w:r>
    </w:p>
    <w:p w14:paraId="1BED6CE4" w14:textId="134F178C" w:rsidR="003A6354" w:rsidRPr="00CA5FE0" w:rsidRDefault="003A6354" w:rsidP="003A6354">
      <w:pPr>
        <w:keepNext w:val="0"/>
        <w:numPr>
          <w:ilvl w:val="0"/>
          <w:numId w:val="6"/>
        </w:numPr>
        <w:spacing w:before="100" w:beforeAutospacing="1" w:after="0"/>
        <w:rPr>
          <w:rFonts w:asciiTheme="minorHAnsi" w:eastAsia="Calibri" w:hAnsiTheme="minorHAnsi" w:cstheme="minorBidi"/>
          <w:color w:val="000000"/>
          <w:sz w:val="22"/>
          <w:szCs w:val="22"/>
        </w:rPr>
      </w:pPr>
      <w:r w:rsidRPr="63B007DE">
        <w:rPr>
          <w:rFonts w:asciiTheme="minorHAnsi" w:eastAsia="Calibri" w:hAnsiTheme="minorHAnsi" w:cstheme="minorBidi"/>
          <w:color w:val="000000" w:themeColor="text1"/>
          <w:sz w:val="22"/>
          <w:szCs w:val="22"/>
        </w:rPr>
        <w:t>vypracování DPS stavby navazující na </w:t>
      </w:r>
      <w:r>
        <w:rPr>
          <w:rFonts w:asciiTheme="minorHAnsi" w:eastAsia="Calibri" w:hAnsiTheme="minorHAnsi" w:cstheme="minorBidi"/>
          <w:color w:val="000000" w:themeColor="text1"/>
          <w:sz w:val="22"/>
          <w:szCs w:val="22"/>
        </w:rPr>
        <w:t>DS</w:t>
      </w:r>
      <w:r w:rsidR="00285993">
        <w:rPr>
          <w:rFonts w:asciiTheme="minorHAnsi" w:eastAsia="Calibri" w:hAnsiTheme="minorHAnsi" w:cstheme="minorBidi"/>
          <w:color w:val="000000" w:themeColor="text1"/>
          <w:sz w:val="22"/>
          <w:szCs w:val="22"/>
        </w:rPr>
        <w:t>P</w:t>
      </w:r>
      <w:r w:rsidRPr="63B007DE">
        <w:rPr>
          <w:rFonts w:asciiTheme="minorHAnsi" w:eastAsia="Calibri" w:hAnsiTheme="minorHAnsi" w:cstheme="minorBidi"/>
          <w:color w:val="000000" w:themeColor="text1"/>
          <w:sz w:val="22"/>
          <w:szCs w:val="22"/>
        </w:rPr>
        <w:t xml:space="preserve"> a respektující povolení</w:t>
      </w:r>
      <w:r>
        <w:rPr>
          <w:rFonts w:asciiTheme="minorHAnsi" w:eastAsia="Calibri" w:hAnsiTheme="minorHAnsi" w:cstheme="minorBidi"/>
          <w:color w:val="000000" w:themeColor="text1"/>
          <w:sz w:val="22"/>
          <w:szCs w:val="22"/>
        </w:rPr>
        <w:t xml:space="preserve"> </w:t>
      </w:r>
      <w:r w:rsidR="005A1430">
        <w:rPr>
          <w:rFonts w:asciiTheme="minorHAnsi" w:eastAsia="Calibri" w:hAnsiTheme="minorHAnsi" w:cstheme="minorBidi"/>
          <w:color w:val="000000" w:themeColor="text1"/>
          <w:sz w:val="22"/>
          <w:szCs w:val="22"/>
        </w:rPr>
        <w:t>stavby</w:t>
      </w:r>
      <w:r w:rsidRPr="63B007DE">
        <w:rPr>
          <w:rFonts w:asciiTheme="minorHAnsi" w:eastAsia="Calibri" w:hAnsiTheme="minorHAnsi" w:cstheme="minorBidi"/>
          <w:color w:val="000000" w:themeColor="text1"/>
          <w:sz w:val="22"/>
          <w:szCs w:val="22"/>
        </w:rPr>
        <w:t>; D</w:t>
      </w:r>
      <w:r>
        <w:rPr>
          <w:rFonts w:asciiTheme="minorHAnsi" w:eastAsia="Calibri" w:hAnsiTheme="minorHAnsi" w:cstheme="minorBidi"/>
          <w:color w:val="000000" w:themeColor="text1"/>
          <w:sz w:val="22"/>
          <w:szCs w:val="22"/>
        </w:rPr>
        <w:t>P</w:t>
      </w:r>
      <w:r w:rsidRPr="63B007DE">
        <w:rPr>
          <w:rFonts w:asciiTheme="minorHAnsi" w:eastAsia="Calibri" w:hAnsiTheme="minorHAnsi" w:cstheme="minorBidi"/>
          <w:color w:val="000000" w:themeColor="text1"/>
          <w:sz w:val="22"/>
          <w:szCs w:val="22"/>
        </w:rPr>
        <w:t>S</w:t>
      </w:r>
      <w:r w:rsidRPr="63B007DE">
        <w:rPr>
          <w:rFonts w:asciiTheme="minorHAnsi" w:eastAsia="Calibri" w:hAnsiTheme="minorHAnsi" w:cstheme="minorBidi"/>
          <w:color w:val="000000" w:themeColor="text1"/>
          <w:sz w:val="22"/>
          <w:szCs w:val="22"/>
          <w:u w:val="single"/>
          <w:lang w:eastAsia="en-US"/>
        </w:rPr>
        <w:t xml:space="preserve"> stavby musí být zpracována v souladu s pokyny objednatele uvedenými v příloze tohoto dokumentu – </w:t>
      </w:r>
      <w:r w:rsidRPr="008D2A67">
        <w:rPr>
          <w:rFonts w:asciiTheme="minorHAnsi" w:eastAsia="Calibri" w:hAnsiTheme="minorHAnsi" w:cstheme="minorBidi"/>
          <w:color w:val="000000" w:themeColor="text1"/>
          <w:sz w:val="22"/>
          <w:szCs w:val="22"/>
          <w:u w:val="single"/>
          <w:lang w:eastAsia="en-US"/>
        </w:rPr>
        <w:t>„</w:t>
      </w:r>
      <w:r w:rsidRPr="008D2A67">
        <w:rPr>
          <w:rFonts w:asciiTheme="minorHAnsi" w:eastAsia="Calibri" w:hAnsiTheme="minorHAnsi" w:cstheme="minorBidi"/>
          <w:b/>
          <w:bCs/>
          <w:color w:val="000000" w:themeColor="text1"/>
          <w:sz w:val="22"/>
          <w:szCs w:val="22"/>
          <w:u w:val="single"/>
          <w:lang w:eastAsia="en-US"/>
        </w:rPr>
        <w:t>Požadavky na zpracování technických podmínek a soupisu stavebních prací, dodávek a služeb s výkazem výměr</w:t>
      </w:r>
      <w:r w:rsidRPr="008D2A67">
        <w:rPr>
          <w:rFonts w:asciiTheme="minorHAnsi" w:eastAsia="Calibri" w:hAnsiTheme="minorHAnsi" w:cstheme="minorBidi"/>
          <w:color w:val="000000" w:themeColor="text1"/>
          <w:sz w:val="22"/>
          <w:szCs w:val="22"/>
          <w:u w:val="single"/>
          <w:lang w:eastAsia="en-US"/>
        </w:rPr>
        <w:t>“</w:t>
      </w:r>
    </w:p>
    <w:p w14:paraId="7E772C35" w14:textId="5C47225C" w:rsidR="003A6354" w:rsidRPr="00CA5FE0" w:rsidRDefault="003A6354" w:rsidP="003A6354">
      <w:pPr>
        <w:keepNext w:val="0"/>
        <w:numPr>
          <w:ilvl w:val="0"/>
          <w:numId w:val="6"/>
        </w:numPr>
        <w:spacing w:before="100" w:beforeAutospacing="1" w:after="0"/>
        <w:rPr>
          <w:rFonts w:asciiTheme="minorHAnsi" w:eastAsia="Calibri" w:hAnsiTheme="minorHAnsi" w:cstheme="minorHAnsi"/>
          <w:color w:val="000000"/>
          <w:sz w:val="22"/>
          <w:szCs w:val="22"/>
        </w:rPr>
      </w:pPr>
      <w:r w:rsidRPr="00CA5FE0">
        <w:rPr>
          <w:rFonts w:asciiTheme="minorHAnsi" w:eastAsia="Calibri" w:hAnsiTheme="minorHAnsi" w:cstheme="minorHAnsi"/>
          <w:color w:val="000000"/>
          <w:sz w:val="22"/>
          <w:szCs w:val="22"/>
        </w:rPr>
        <w:t xml:space="preserve">projednání </w:t>
      </w:r>
      <w:r>
        <w:rPr>
          <w:rFonts w:asciiTheme="minorHAnsi" w:eastAsia="Calibri" w:hAnsiTheme="minorHAnsi" w:cstheme="minorHAnsi"/>
          <w:color w:val="000000"/>
          <w:sz w:val="22"/>
          <w:szCs w:val="22"/>
        </w:rPr>
        <w:t xml:space="preserve">DPS </w:t>
      </w:r>
      <w:r w:rsidRPr="00CA5FE0">
        <w:rPr>
          <w:rFonts w:asciiTheme="minorHAnsi" w:eastAsia="Calibri" w:hAnsiTheme="minorHAnsi" w:cstheme="minorHAnsi"/>
          <w:color w:val="000000"/>
          <w:sz w:val="22"/>
          <w:szCs w:val="22"/>
        </w:rPr>
        <w:t>s objednatelem a úprava dokumentace podle výsledků tohoto projednání</w:t>
      </w:r>
    </w:p>
    <w:p w14:paraId="3CE7F519" w14:textId="2FFE0EB8" w:rsidR="003A6354" w:rsidRPr="006E7C48" w:rsidRDefault="003A6354" w:rsidP="003A6354">
      <w:pPr>
        <w:keepNext w:val="0"/>
        <w:numPr>
          <w:ilvl w:val="0"/>
          <w:numId w:val="6"/>
        </w:numPr>
        <w:spacing w:before="100" w:beforeAutospacing="1" w:after="0"/>
        <w:rPr>
          <w:rFonts w:asciiTheme="minorHAnsi" w:eastAsia="Calibri" w:hAnsiTheme="minorHAnsi" w:cstheme="minorBidi"/>
          <w:color w:val="000000"/>
          <w:sz w:val="22"/>
          <w:szCs w:val="22"/>
          <w:u w:val="single"/>
        </w:rPr>
      </w:pPr>
      <w:r w:rsidRPr="63B007DE">
        <w:rPr>
          <w:rFonts w:asciiTheme="minorHAnsi" w:hAnsiTheme="minorHAnsi" w:cstheme="minorBidi"/>
          <w:color w:val="000000" w:themeColor="text1"/>
          <w:sz w:val="22"/>
          <w:szCs w:val="22"/>
        </w:rPr>
        <w:t>průběžné konzultace DPS stavby s objednatelem (kontaktní osobou) ve frekvenci minimálně 1x 14 dní</w:t>
      </w:r>
    </w:p>
    <w:p w14:paraId="29B2A610" w14:textId="77777777" w:rsidR="003A6354" w:rsidRPr="008149B0" w:rsidRDefault="003A6354" w:rsidP="003A6354">
      <w:pPr>
        <w:keepNext w:val="0"/>
        <w:numPr>
          <w:ilvl w:val="0"/>
          <w:numId w:val="6"/>
        </w:numPr>
        <w:spacing w:before="100" w:beforeAutospacing="1" w:after="0"/>
        <w:rPr>
          <w:rFonts w:asciiTheme="minorHAnsi" w:eastAsia="Calibri" w:hAnsiTheme="minorHAnsi" w:cstheme="minorHAnsi"/>
          <w:color w:val="000000"/>
          <w:sz w:val="22"/>
          <w:szCs w:val="22"/>
          <w:u w:val="single"/>
        </w:rPr>
      </w:pPr>
      <w:r w:rsidRPr="00B538D4">
        <w:rPr>
          <w:rFonts w:asciiTheme="minorHAnsi" w:eastAsia="Calibri" w:hAnsiTheme="minorHAnsi" w:cstheme="minorHAnsi"/>
          <w:color w:val="000000"/>
          <w:sz w:val="22"/>
          <w:szCs w:val="22"/>
        </w:rPr>
        <w:t xml:space="preserve">vypracování soupisu stavebních prací, dodávek a služeb (výkazu výměr) a </w:t>
      </w:r>
      <w:r>
        <w:rPr>
          <w:rFonts w:asciiTheme="minorHAnsi" w:eastAsia="Calibri" w:hAnsiTheme="minorHAnsi" w:cstheme="minorHAnsi"/>
          <w:color w:val="000000"/>
          <w:sz w:val="22"/>
          <w:szCs w:val="22"/>
        </w:rPr>
        <w:t>k</w:t>
      </w:r>
      <w:r w:rsidRPr="00B538D4">
        <w:rPr>
          <w:rFonts w:asciiTheme="minorHAnsi" w:eastAsia="Calibri" w:hAnsiTheme="minorHAnsi" w:cstheme="minorHAnsi"/>
          <w:color w:val="000000"/>
          <w:sz w:val="22"/>
          <w:szCs w:val="22"/>
        </w:rPr>
        <w:t>ontrolního rozpočtu</w:t>
      </w:r>
      <w:r>
        <w:rPr>
          <w:rFonts w:asciiTheme="minorHAnsi" w:eastAsia="Calibri" w:hAnsiTheme="minorHAnsi" w:cstheme="minorHAnsi"/>
          <w:color w:val="000000"/>
          <w:sz w:val="22"/>
          <w:szCs w:val="22"/>
        </w:rPr>
        <w:t>; s</w:t>
      </w:r>
      <w:r w:rsidRPr="00EB7869">
        <w:rPr>
          <w:rFonts w:asciiTheme="minorHAnsi" w:eastAsia="Calibri" w:hAnsiTheme="minorHAnsi" w:cstheme="minorHAnsi"/>
          <w:iCs/>
          <w:color w:val="000000"/>
          <w:sz w:val="22"/>
          <w:szCs w:val="22"/>
          <w:u w:val="single"/>
          <w:lang w:eastAsia="en-US"/>
        </w:rPr>
        <w:t>oupis prací musí být zpracován v souladu s příslušnou dokumentací a v souladu s pokyny objednatele uvedenými v příloze tohoto dokumentu – „</w:t>
      </w:r>
      <w:r w:rsidRPr="00980479">
        <w:rPr>
          <w:rFonts w:asciiTheme="minorHAnsi" w:eastAsia="Calibri" w:hAnsiTheme="minorHAnsi" w:cstheme="minorHAnsi"/>
          <w:b/>
          <w:bCs/>
          <w:iCs/>
          <w:color w:val="000000"/>
          <w:sz w:val="22"/>
          <w:szCs w:val="22"/>
          <w:u w:val="single"/>
          <w:lang w:eastAsia="en-US"/>
        </w:rPr>
        <w:t>Požadavky na zpracování technických podmínek a soupisu stavebních prací, dodávek a služeb s výkazem výměr</w:t>
      </w:r>
      <w:r w:rsidRPr="008149B0">
        <w:rPr>
          <w:rFonts w:asciiTheme="minorHAnsi" w:eastAsia="Calibri" w:hAnsiTheme="minorHAnsi" w:cstheme="minorHAnsi"/>
          <w:iCs/>
          <w:color w:val="000000"/>
          <w:sz w:val="22"/>
          <w:szCs w:val="22"/>
          <w:u w:val="single"/>
          <w:lang w:eastAsia="en-US"/>
        </w:rPr>
        <w:t>“</w:t>
      </w:r>
    </w:p>
    <w:p w14:paraId="2A55A576" w14:textId="77777777" w:rsidR="003A6354" w:rsidRPr="00B538D4" w:rsidRDefault="003A6354" w:rsidP="003A6354">
      <w:pPr>
        <w:keepNext w:val="0"/>
        <w:spacing w:before="100" w:beforeAutospacing="1" w:after="0"/>
        <w:rPr>
          <w:rFonts w:asciiTheme="minorHAnsi" w:eastAsia="Calibri" w:hAnsiTheme="minorHAnsi" w:cstheme="minorHAnsi"/>
          <w:color w:val="000000"/>
          <w:sz w:val="22"/>
          <w:szCs w:val="22"/>
        </w:rPr>
      </w:pPr>
    </w:p>
    <w:p w14:paraId="32B95E0F" w14:textId="56B04E7F" w:rsidR="003A6354" w:rsidRPr="00B538D4" w:rsidRDefault="003A6354" w:rsidP="003A6354">
      <w:pPr>
        <w:pStyle w:val="Odstavecseseznamem"/>
        <w:widowControl w:val="0"/>
        <w:numPr>
          <w:ilvl w:val="0"/>
          <w:numId w:val="19"/>
        </w:numPr>
        <w:spacing w:after="0"/>
        <w:rPr>
          <w:rFonts w:asciiTheme="minorHAnsi" w:hAnsiTheme="minorHAnsi" w:cstheme="minorHAnsi"/>
          <w:b/>
        </w:rPr>
      </w:pPr>
      <w:r w:rsidRPr="00B538D4">
        <w:rPr>
          <w:rFonts w:asciiTheme="minorHAnsi" w:hAnsiTheme="minorHAnsi" w:cstheme="minorHAnsi"/>
          <w:b/>
        </w:rPr>
        <w:t>Podrobnější členění a obsah D</w:t>
      </w:r>
      <w:r>
        <w:rPr>
          <w:rFonts w:asciiTheme="minorHAnsi" w:hAnsiTheme="minorHAnsi" w:cstheme="minorHAnsi"/>
          <w:b/>
        </w:rPr>
        <w:t>PS</w:t>
      </w:r>
      <w:r w:rsidRPr="00B538D4">
        <w:rPr>
          <w:rFonts w:asciiTheme="minorHAnsi" w:hAnsiTheme="minorHAnsi" w:cstheme="minorHAnsi"/>
          <w:b/>
        </w:rPr>
        <w:t xml:space="preserve"> stavby</w:t>
      </w:r>
      <w:r>
        <w:rPr>
          <w:rFonts w:asciiTheme="minorHAnsi" w:hAnsiTheme="minorHAnsi" w:cstheme="minorHAnsi"/>
          <w:b/>
        </w:rPr>
        <w:t>:</w:t>
      </w:r>
    </w:p>
    <w:p w14:paraId="0C5A3627" w14:textId="6F0F6CE3" w:rsidR="003A6354" w:rsidRPr="00C026C5" w:rsidRDefault="003A6354" w:rsidP="003A6354">
      <w:pPr>
        <w:keepNext w:val="0"/>
        <w:spacing w:before="0" w:after="0"/>
        <w:ind w:left="709"/>
        <w:rPr>
          <w:rFonts w:asciiTheme="minorHAnsi" w:hAnsiTheme="minorHAnsi" w:cstheme="minorBidi"/>
          <w:sz w:val="22"/>
          <w:szCs w:val="22"/>
        </w:rPr>
      </w:pPr>
      <w:r w:rsidRPr="63B007DE">
        <w:rPr>
          <w:rFonts w:asciiTheme="minorHAnsi" w:hAnsiTheme="minorHAnsi" w:cstheme="minorBidi"/>
          <w:sz w:val="22"/>
          <w:szCs w:val="22"/>
        </w:rPr>
        <w:t xml:space="preserve">DPS stavby bude tvořena </w:t>
      </w:r>
      <w:r>
        <w:rPr>
          <w:rFonts w:asciiTheme="minorHAnsi" w:hAnsiTheme="minorHAnsi" w:cstheme="minorBidi"/>
          <w:sz w:val="22"/>
          <w:szCs w:val="22"/>
        </w:rPr>
        <w:t>DS</w:t>
      </w:r>
      <w:r w:rsidR="003A5B89">
        <w:rPr>
          <w:rFonts w:asciiTheme="minorHAnsi" w:hAnsiTheme="minorHAnsi" w:cstheme="minorBidi"/>
          <w:sz w:val="22"/>
          <w:szCs w:val="22"/>
        </w:rPr>
        <w:t>P</w:t>
      </w:r>
      <w:r w:rsidRPr="63B007DE">
        <w:rPr>
          <w:rFonts w:asciiTheme="minorHAnsi" w:hAnsiTheme="minorHAnsi" w:cstheme="minorBidi"/>
          <w:sz w:val="22"/>
          <w:szCs w:val="22"/>
        </w:rPr>
        <w:t xml:space="preserve"> </w:t>
      </w:r>
      <w:r w:rsidRPr="001201DB">
        <w:rPr>
          <w:rFonts w:asciiTheme="minorHAnsi" w:hAnsiTheme="minorHAnsi" w:cstheme="minorBidi"/>
          <w:sz w:val="22"/>
          <w:szCs w:val="22"/>
        </w:rPr>
        <w:t>doplněnou do podrobností nezbytných pro zpracování nabídky, zejména o popis standardů a technické podmínky provedení veřejné zakázky</w:t>
      </w:r>
      <w:r w:rsidRPr="63B007DE">
        <w:rPr>
          <w:rFonts w:asciiTheme="minorHAnsi" w:hAnsiTheme="minorHAnsi" w:cstheme="minorBidi"/>
          <w:sz w:val="22"/>
          <w:szCs w:val="22"/>
        </w:rPr>
        <w:t xml:space="preserve"> </w:t>
      </w:r>
      <w:r w:rsidRPr="001201DB">
        <w:rPr>
          <w:rFonts w:asciiTheme="minorHAnsi" w:hAnsiTheme="minorHAnsi" w:cstheme="minorBidi"/>
          <w:sz w:val="22"/>
          <w:szCs w:val="22"/>
        </w:rPr>
        <w:t>pro výběr dodavatele stavby</w:t>
      </w:r>
      <w:r w:rsidRPr="63B007DE">
        <w:rPr>
          <w:rFonts w:asciiTheme="minorHAnsi" w:hAnsiTheme="minorHAnsi" w:cstheme="minorBidi"/>
          <w:sz w:val="22"/>
          <w:szCs w:val="22"/>
        </w:rPr>
        <w:t>. Technickými podmínkami se rozumí souhrn všech technických popisů, které vymezují požadované standardy, technické charakteristiky zařízení a požadavky na stavební a montážní práce a dodávky a služby související s těmito stavebními a montážními pracemi, jejichž prostřednictvím je předmět zakázky popsán jednoznačně a objektivně způsobem vyjadřujícím záměr, účel použití a standard užívání zamýšlený objednatelem.</w:t>
      </w:r>
      <w:r>
        <w:tab/>
      </w:r>
    </w:p>
    <w:p w14:paraId="46116950" w14:textId="3B65BB6A" w:rsidR="003A6354" w:rsidRPr="00C026C5" w:rsidRDefault="003A6354" w:rsidP="003A6354">
      <w:pPr>
        <w:keepNext w:val="0"/>
        <w:spacing w:before="80" w:after="0"/>
        <w:ind w:left="709"/>
        <w:rPr>
          <w:rFonts w:asciiTheme="minorHAnsi" w:hAnsiTheme="minorHAnsi" w:cstheme="minorHAnsi"/>
          <w:sz w:val="22"/>
          <w:szCs w:val="22"/>
        </w:rPr>
      </w:pPr>
      <w:r w:rsidRPr="00C026C5">
        <w:rPr>
          <w:rFonts w:asciiTheme="minorHAnsi" w:hAnsiTheme="minorHAnsi" w:cstheme="minorHAnsi"/>
          <w:sz w:val="22"/>
          <w:szCs w:val="22"/>
        </w:rPr>
        <w:t xml:space="preserve">Součástí </w:t>
      </w:r>
      <w:r w:rsidR="00885E4B">
        <w:rPr>
          <w:rFonts w:asciiTheme="minorHAnsi" w:hAnsiTheme="minorHAnsi" w:cstheme="minorHAnsi"/>
          <w:sz w:val="22"/>
          <w:szCs w:val="22"/>
        </w:rPr>
        <w:t>DPS</w:t>
      </w:r>
      <w:r w:rsidRPr="00C026C5">
        <w:rPr>
          <w:rFonts w:asciiTheme="minorHAnsi" w:hAnsiTheme="minorHAnsi" w:cstheme="minorHAnsi"/>
          <w:sz w:val="22"/>
          <w:szCs w:val="22"/>
        </w:rPr>
        <w:t xml:space="preserve"> bude rovněž: </w:t>
      </w:r>
    </w:p>
    <w:p w14:paraId="25020F63" w14:textId="77777777" w:rsidR="003A6354" w:rsidRPr="00C026C5" w:rsidRDefault="003A6354" w:rsidP="003A6354">
      <w:pPr>
        <w:keepNext w:val="0"/>
        <w:numPr>
          <w:ilvl w:val="0"/>
          <w:numId w:val="2"/>
        </w:numPr>
        <w:spacing w:before="0" w:after="0"/>
        <w:ind w:left="1418" w:hanging="284"/>
        <w:rPr>
          <w:rFonts w:asciiTheme="minorHAnsi" w:hAnsiTheme="minorHAnsi" w:cstheme="minorHAnsi"/>
          <w:sz w:val="22"/>
          <w:szCs w:val="22"/>
        </w:rPr>
      </w:pPr>
      <w:r w:rsidRPr="00C026C5">
        <w:rPr>
          <w:rFonts w:asciiTheme="minorHAnsi" w:hAnsiTheme="minorHAnsi" w:cstheme="minorHAnsi"/>
          <w:sz w:val="22"/>
          <w:szCs w:val="22"/>
        </w:rPr>
        <w:t>popis požadovaných uživatelských a technických standardů jednotlivých prvků, zařízení a konstrukcí a specifických požadavků na provádění stavebních prací a montáží</w:t>
      </w:r>
    </w:p>
    <w:p w14:paraId="5B14FCF7" w14:textId="77777777" w:rsidR="003A6354" w:rsidRDefault="003A6354" w:rsidP="003A6354">
      <w:pPr>
        <w:keepNext w:val="0"/>
        <w:numPr>
          <w:ilvl w:val="0"/>
          <w:numId w:val="2"/>
        </w:numPr>
        <w:spacing w:before="0" w:after="0"/>
        <w:ind w:left="1418" w:hanging="284"/>
        <w:rPr>
          <w:rFonts w:asciiTheme="minorHAnsi" w:hAnsiTheme="minorHAnsi" w:cstheme="minorHAnsi"/>
          <w:sz w:val="22"/>
          <w:szCs w:val="22"/>
        </w:rPr>
      </w:pPr>
      <w:r w:rsidRPr="00C026C5">
        <w:rPr>
          <w:rFonts w:asciiTheme="minorHAnsi" w:hAnsiTheme="minorHAnsi" w:cstheme="minorHAnsi"/>
          <w:sz w:val="22"/>
          <w:szCs w:val="22"/>
        </w:rPr>
        <w:t xml:space="preserve">soubor požadavků na stavební a technologická řešení, která musí být dodavatelem stavby respektována </w:t>
      </w:r>
    </w:p>
    <w:p w14:paraId="2D65B75D" w14:textId="0F2B11D0" w:rsidR="0036395D" w:rsidRPr="00C026C5" w:rsidRDefault="004C0737" w:rsidP="003A6354">
      <w:pPr>
        <w:keepNext w:val="0"/>
        <w:numPr>
          <w:ilvl w:val="0"/>
          <w:numId w:val="2"/>
        </w:numPr>
        <w:spacing w:before="0" w:after="0"/>
        <w:ind w:left="1418" w:hanging="284"/>
        <w:rPr>
          <w:rFonts w:asciiTheme="minorHAnsi" w:hAnsiTheme="minorHAnsi" w:cstheme="minorHAnsi"/>
          <w:sz w:val="22"/>
          <w:szCs w:val="22"/>
        </w:rPr>
      </w:pPr>
      <w:r>
        <w:rPr>
          <w:rFonts w:asciiTheme="minorHAnsi" w:hAnsiTheme="minorHAnsi" w:cstheme="minorHAnsi"/>
          <w:sz w:val="22"/>
          <w:szCs w:val="22"/>
        </w:rPr>
        <w:t xml:space="preserve">součástí </w:t>
      </w:r>
      <w:r w:rsidR="002D3590">
        <w:rPr>
          <w:rFonts w:asciiTheme="minorHAnsi" w:hAnsiTheme="minorHAnsi" w:cstheme="minorHAnsi"/>
          <w:sz w:val="22"/>
          <w:szCs w:val="22"/>
        </w:rPr>
        <w:t xml:space="preserve">dokumentace části </w:t>
      </w:r>
      <w:r w:rsidR="002B4E2F" w:rsidRPr="002B4E2F">
        <w:rPr>
          <w:rFonts w:asciiTheme="minorHAnsi" w:hAnsiTheme="minorHAnsi" w:cstheme="minorHAnsi"/>
          <w:sz w:val="22"/>
          <w:szCs w:val="22"/>
        </w:rPr>
        <w:t xml:space="preserve">D.2 </w:t>
      </w:r>
      <w:r w:rsidR="000912DC">
        <w:rPr>
          <w:rFonts w:asciiTheme="minorHAnsi" w:hAnsiTheme="minorHAnsi" w:cstheme="minorHAnsi"/>
          <w:sz w:val="22"/>
          <w:szCs w:val="22"/>
        </w:rPr>
        <w:t>S</w:t>
      </w:r>
      <w:r w:rsidR="002B4E2F" w:rsidRPr="002B4E2F">
        <w:rPr>
          <w:rFonts w:asciiTheme="minorHAnsi" w:hAnsiTheme="minorHAnsi" w:cstheme="minorHAnsi"/>
          <w:sz w:val="22"/>
          <w:szCs w:val="22"/>
        </w:rPr>
        <w:t>tavebně konstrukční řešení</w:t>
      </w:r>
      <w:r w:rsidR="002B4E2F">
        <w:rPr>
          <w:rFonts w:asciiTheme="minorHAnsi" w:hAnsiTheme="minorHAnsi" w:cstheme="minorHAnsi"/>
          <w:sz w:val="22"/>
          <w:szCs w:val="22"/>
        </w:rPr>
        <w:t xml:space="preserve"> budou i výkresy </w:t>
      </w:r>
      <w:r w:rsidR="006C21D3">
        <w:rPr>
          <w:rFonts w:asciiTheme="minorHAnsi" w:hAnsiTheme="minorHAnsi" w:cstheme="minorHAnsi"/>
          <w:sz w:val="22"/>
          <w:szCs w:val="22"/>
        </w:rPr>
        <w:t>tvaru</w:t>
      </w:r>
      <w:r w:rsidR="00137765">
        <w:rPr>
          <w:rFonts w:asciiTheme="minorHAnsi" w:hAnsiTheme="minorHAnsi" w:cstheme="minorHAnsi"/>
          <w:sz w:val="22"/>
          <w:szCs w:val="22"/>
        </w:rPr>
        <w:t xml:space="preserve"> a</w:t>
      </w:r>
      <w:r w:rsidR="006C21D3">
        <w:rPr>
          <w:rFonts w:asciiTheme="minorHAnsi" w:hAnsiTheme="minorHAnsi" w:cstheme="minorHAnsi"/>
          <w:sz w:val="22"/>
          <w:szCs w:val="22"/>
        </w:rPr>
        <w:t xml:space="preserve"> výkresy </w:t>
      </w:r>
      <w:r w:rsidR="002B4E2F">
        <w:rPr>
          <w:rFonts w:asciiTheme="minorHAnsi" w:hAnsiTheme="minorHAnsi" w:cstheme="minorHAnsi"/>
          <w:sz w:val="22"/>
          <w:szCs w:val="22"/>
        </w:rPr>
        <w:t xml:space="preserve">výztuže </w:t>
      </w:r>
      <w:r w:rsidR="006365FC">
        <w:rPr>
          <w:rFonts w:asciiTheme="minorHAnsi" w:hAnsiTheme="minorHAnsi" w:cstheme="minorHAnsi"/>
          <w:sz w:val="22"/>
          <w:szCs w:val="22"/>
        </w:rPr>
        <w:t>prvků včetně potřebných tabulek</w:t>
      </w:r>
      <w:r w:rsidR="001B7840">
        <w:rPr>
          <w:rFonts w:asciiTheme="minorHAnsi" w:hAnsiTheme="minorHAnsi" w:cstheme="minorHAnsi"/>
          <w:sz w:val="22"/>
          <w:szCs w:val="22"/>
        </w:rPr>
        <w:t xml:space="preserve"> množství výztuže</w:t>
      </w:r>
    </w:p>
    <w:p w14:paraId="4F396BD1" w14:textId="617A6A68" w:rsidR="003A6354" w:rsidRDefault="003A6354" w:rsidP="003A6354">
      <w:pPr>
        <w:keepNext w:val="0"/>
        <w:spacing w:after="0"/>
        <w:ind w:left="709"/>
        <w:rPr>
          <w:rFonts w:asciiTheme="minorHAnsi" w:hAnsiTheme="minorHAnsi" w:cstheme="minorHAnsi"/>
          <w:sz w:val="22"/>
          <w:szCs w:val="22"/>
        </w:rPr>
      </w:pPr>
      <w:r w:rsidRPr="00862444">
        <w:rPr>
          <w:rFonts w:asciiTheme="minorHAnsi" w:eastAsia="Calibri" w:hAnsiTheme="minorHAnsi" w:cstheme="minorHAnsi"/>
          <w:iCs/>
          <w:sz w:val="22"/>
          <w:szCs w:val="22"/>
          <w:lang w:eastAsia="en-US"/>
        </w:rPr>
        <w:t>DPS</w:t>
      </w:r>
      <w:r w:rsidRPr="00C026C5">
        <w:rPr>
          <w:rFonts w:asciiTheme="minorHAnsi" w:eastAsia="Calibri" w:hAnsiTheme="minorHAnsi" w:cstheme="minorHAnsi"/>
          <w:iCs/>
          <w:sz w:val="22"/>
          <w:szCs w:val="22"/>
          <w:lang w:eastAsia="en-US"/>
        </w:rPr>
        <w:t xml:space="preserve"> stavby včetně soupisu prací bude prosta obchodních názvů či</w:t>
      </w:r>
      <w:r w:rsidRPr="00B538D4">
        <w:rPr>
          <w:rFonts w:asciiTheme="minorHAnsi" w:eastAsia="Calibri" w:hAnsiTheme="minorHAnsi" w:cstheme="minorHAnsi"/>
          <w:iCs/>
          <w:sz w:val="22"/>
          <w:szCs w:val="22"/>
          <w:lang w:eastAsia="en-US"/>
        </w:rPr>
        <w:t xml:space="preserve"> jiných odkazů na konkrétní dodávky, služby, práce či dodavatele.</w:t>
      </w:r>
      <w:r w:rsidRPr="00B538D4">
        <w:rPr>
          <w:rFonts w:asciiTheme="minorHAnsi" w:hAnsiTheme="minorHAnsi" w:cstheme="minorHAnsi"/>
          <w:sz w:val="22"/>
          <w:szCs w:val="22"/>
        </w:rPr>
        <w:t xml:space="preserve">  </w:t>
      </w:r>
    </w:p>
    <w:p w14:paraId="68EA13D4" w14:textId="77777777" w:rsidR="003A6354" w:rsidRPr="00B538D4" w:rsidRDefault="003A6354" w:rsidP="003A6354">
      <w:pPr>
        <w:keepNext w:val="0"/>
        <w:spacing w:after="0"/>
        <w:ind w:left="709"/>
        <w:rPr>
          <w:rFonts w:asciiTheme="minorHAnsi" w:hAnsiTheme="minorHAnsi" w:cstheme="minorHAnsi"/>
          <w:sz w:val="22"/>
          <w:szCs w:val="22"/>
        </w:rPr>
      </w:pPr>
    </w:p>
    <w:p w14:paraId="7707A339" w14:textId="30510BD9" w:rsidR="003A6354" w:rsidRPr="000F683C" w:rsidRDefault="003A6354" w:rsidP="003A6354">
      <w:pPr>
        <w:pStyle w:val="Odstavecseseznamem"/>
        <w:widowControl w:val="0"/>
        <w:numPr>
          <w:ilvl w:val="0"/>
          <w:numId w:val="19"/>
        </w:numPr>
        <w:spacing w:after="0"/>
        <w:rPr>
          <w:rFonts w:asciiTheme="minorHAnsi" w:hAnsiTheme="minorHAnsi" w:cstheme="minorHAnsi"/>
          <w:bCs/>
        </w:rPr>
      </w:pPr>
      <w:r>
        <w:rPr>
          <w:rFonts w:asciiTheme="minorHAnsi" w:hAnsiTheme="minorHAnsi" w:cstheme="minorHAnsi"/>
          <w:b/>
        </w:rPr>
        <w:t>Počet a forma vyhotovení DPS stavby:</w:t>
      </w:r>
    </w:p>
    <w:p w14:paraId="7B0DC188" w14:textId="3040452C" w:rsidR="003A6354" w:rsidRDefault="003A6354" w:rsidP="003A6354">
      <w:pPr>
        <w:keepNext w:val="0"/>
        <w:spacing w:before="0" w:after="0"/>
        <w:ind w:left="709"/>
        <w:rPr>
          <w:rFonts w:asciiTheme="minorHAnsi" w:hAnsiTheme="minorHAnsi" w:cstheme="minorHAnsi"/>
          <w:bCs/>
          <w:sz w:val="22"/>
          <w:szCs w:val="22"/>
        </w:rPr>
      </w:pPr>
      <w:r>
        <w:rPr>
          <w:rFonts w:asciiTheme="minorHAnsi" w:hAnsiTheme="minorHAnsi" w:cstheme="minorHAnsi"/>
          <w:bCs/>
          <w:sz w:val="22"/>
          <w:szCs w:val="22"/>
        </w:rPr>
        <w:t xml:space="preserve">DPS stavby </w:t>
      </w:r>
      <w:r w:rsidRPr="007C78DC">
        <w:rPr>
          <w:rFonts w:asciiTheme="minorHAnsi" w:hAnsiTheme="minorHAnsi" w:cstheme="minorHAnsi"/>
          <w:bCs/>
          <w:sz w:val="22"/>
          <w:szCs w:val="22"/>
        </w:rPr>
        <w:t xml:space="preserve">bude </w:t>
      </w:r>
      <w:r>
        <w:rPr>
          <w:rFonts w:asciiTheme="minorHAnsi" w:hAnsiTheme="minorHAnsi" w:cstheme="minorHAnsi"/>
          <w:bCs/>
          <w:sz w:val="22"/>
          <w:szCs w:val="22"/>
        </w:rPr>
        <w:t>z</w:t>
      </w:r>
      <w:r w:rsidRPr="007C78DC">
        <w:rPr>
          <w:rFonts w:asciiTheme="minorHAnsi" w:hAnsiTheme="minorHAnsi" w:cstheme="minorHAnsi"/>
          <w:bCs/>
          <w:sz w:val="22"/>
          <w:szCs w:val="22"/>
        </w:rPr>
        <w:t xml:space="preserve">hotovitelem předána </w:t>
      </w:r>
      <w:r w:rsidRPr="00300E63">
        <w:rPr>
          <w:rFonts w:asciiTheme="minorHAnsi" w:hAnsiTheme="minorHAnsi" w:cstheme="minorHAnsi"/>
          <w:bCs/>
          <w:sz w:val="22"/>
          <w:szCs w:val="22"/>
        </w:rPr>
        <w:t>objednateli ve 3 výtiscích v listinné podobě a v 1</w:t>
      </w:r>
      <w:r>
        <w:rPr>
          <w:rFonts w:asciiTheme="minorHAnsi" w:hAnsiTheme="minorHAnsi" w:cstheme="minorHAnsi"/>
          <w:bCs/>
          <w:sz w:val="22"/>
          <w:szCs w:val="22"/>
        </w:rPr>
        <w:t xml:space="preserve"> vyhotovení v </w:t>
      </w:r>
      <w:r w:rsidRPr="007C78DC">
        <w:rPr>
          <w:rFonts w:asciiTheme="minorHAnsi" w:hAnsiTheme="minorHAnsi" w:cstheme="minorHAnsi"/>
          <w:bCs/>
          <w:sz w:val="22"/>
          <w:szCs w:val="22"/>
        </w:rPr>
        <w:t>elektronické podobě</w:t>
      </w:r>
      <w:r>
        <w:rPr>
          <w:rFonts w:asciiTheme="minorHAnsi" w:hAnsiTheme="minorHAnsi" w:cstheme="minorHAnsi"/>
          <w:bCs/>
          <w:sz w:val="22"/>
          <w:szCs w:val="22"/>
        </w:rPr>
        <w:t xml:space="preserve"> </w:t>
      </w:r>
      <w:r w:rsidRPr="0019533A">
        <w:rPr>
          <w:rFonts w:asciiTheme="minorHAnsi" w:hAnsiTheme="minorHAnsi" w:cstheme="minorHAnsi"/>
          <w:bCs/>
          <w:sz w:val="22"/>
          <w:szCs w:val="22"/>
        </w:rPr>
        <w:t>na odpovídajícím datovém nosiči</w:t>
      </w:r>
      <w:r w:rsidRPr="009739A9">
        <w:rPr>
          <w:rFonts w:ascii="Calibri" w:hAnsi="Calibri"/>
          <w:sz w:val="22"/>
          <w:szCs w:val="22"/>
        </w:rPr>
        <w:t xml:space="preserve">. </w:t>
      </w:r>
      <w:r w:rsidRPr="009739A9">
        <w:rPr>
          <w:rFonts w:asciiTheme="minorHAnsi" w:hAnsiTheme="minorHAnsi" w:cstheme="minorHAnsi"/>
          <w:bCs/>
          <w:sz w:val="22"/>
          <w:szCs w:val="22"/>
        </w:rPr>
        <w:t xml:space="preserve"> </w:t>
      </w:r>
    </w:p>
    <w:p w14:paraId="59C67A1D" w14:textId="77777777" w:rsidR="003A6354" w:rsidRDefault="003A6354" w:rsidP="003A6354">
      <w:pPr>
        <w:keepNext w:val="0"/>
        <w:spacing w:after="0"/>
        <w:rPr>
          <w:rFonts w:asciiTheme="minorHAnsi" w:hAnsiTheme="minorHAnsi" w:cstheme="minorHAnsi"/>
          <w:sz w:val="22"/>
          <w:szCs w:val="22"/>
        </w:rPr>
      </w:pPr>
    </w:p>
    <w:p w14:paraId="1F21F3FE" w14:textId="77777777" w:rsidR="00BC3EEF" w:rsidRDefault="00BC3EEF" w:rsidP="003A6354">
      <w:pPr>
        <w:keepNext w:val="0"/>
        <w:spacing w:after="0"/>
        <w:rPr>
          <w:rFonts w:asciiTheme="minorHAnsi" w:hAnsiTheme="minorHAnsi" w:cstheme="minorHAnsi"/>
          <w:sz w:val="22"/>
          <w:szCs w:val="22"/>
        </w:rPr>
      </w:pPr>
    </w:p>
    <w:p w14:paraId="582EC03B" w14:textId="77777777" w:rsidR="00BC3EEF" w:rsidRDefault="00BC3EEF" w:rsidP="003A6354">
      <w:pPr>
        <w:keepNext w:val="0"/>
        <w:spacing w:after="0"/>
        <w:rPr>
          <w:rFonts w:asciiTheme="minorHAnsi" w:hAnsiTheme="minorHAnsi" w:cstheme="minorHAnsi"/>
          <w:sz w:val="22"/>
          <w:szCs w:val="22"/>
        </w:rPr>
      </w:pPr>
    </w:p>
    <w:p w14:paraId="05DD7C45" w14:textId="77777777" w:rsidR="00CC2B62" w:rsidRDefault="00CC2B62" w:rsidP="003A6354">
      <w:pPr>
        <w:keepNext w:val="0"/>
        <w:spacing w:after="0"/>
        <w:rPr>
          <w:rFonts w:asciiTheme="minorHAnsi" w:hAnsiTheme="minorHAnsi" w:cstheme="minorHAnsi"/>
          <w:sz w:val="22"/>
          <w:szCs w:val="22"/>
        </w:rPr>
      </w:pPr>
    </w:p>
    <w:p w14:paraId="2E47802E" w14:textId="013C711B" w:rsidR="003A6354" w:rsidRPr="00673427" w:rsidRDefault="003A6354" w:rsidP="003A6354">
      <w:pPr>
        <w:pStyle w:val="Nzev"/>
        <w:spacing w:after="120"/>
        <w:rPr>
          <w:rFonts w:asciiTheme="minorHAnsi" w:hAnsiTheme="minorHAnsi"/>
          <w:b/>
          <w:sz w:val="28"/>
          <w:szCs w:val="28"/>
        </w:rPr>
      </w:pPr>
      <w:r w:rsidRPr="001304F6">
        <w:rPr>
          <w:rStyle w:val="Siln"/>
          <w:rFonts w:asciiTheme="minorHAnsi" w:hAnsiTheme="minorHAnsi"/>
          <w:bCs w:val="0"/>
          <w:sz w:val="28"/>
          <w:szCs w:val="28"/>
        </w:rPr>
        <w:t xml:space="preserve">Výkonová fáze </w:t>
      </w:r>
      <w:r w:rsidR="003A707B">
        <w:rPr>
          <w:rStyle w:val="Siln"/>
          <w:rFonts w:asciiTheme="minorHAnsi" w:hAnsiTheme="minorHAnsi"/>
          <w:bCs w:val="0"/>
          <w:sz w:val="28"/>
          <w:szCs w:val="28"/>
        </w:rPr>
        <w:t>1</w:t>
      </w:r>
      <w:r w:rsidRPr="001304F6">
        <w:rPr>
          <w:rStyle w:val="Siln"/>
          <w:rFonts w:asciiTheme="minorHAnsi" w:hAnsiTheme="minorHAnsi"/>
          <w:bCs w:val="0"/>
          <w:sz w:val="28"/>
          <w:szCs w:val="28"/>
        </w:rPr>
        <w:t xml:space="preserve">.B – Dokumentace pro provedení stavby – interiérové vybavení (DPS </w:t>
      </w:r>
      <w:r w:rsidRPr="001304F6">
        <w:rPr>
          <w:rStyle w:val="Siln"/>
          <w:rFonts w:asciiTheme="minorHAnsi" w:hAnsiTheme="minorHAnsi"/>
          <w:bCs w:val="0"/>
          <w:sz w:val="28"/>
          <w:szCs w:val="28"/>
        </w:rPr>
        <w:lastRenderedPageBreak/>
        <w:t xml:space="preserve">interiéru) </w:t>
      </w:r>
    </w:p>
    <w:p w14:paraId="080D2FCB" w14:textId="77777777" w:rsidR="003A6354" w:rsidRPr="008B096D" w:rsidRDefault="003A6354" w:rsidP="003A6354">
      <w:pPr>
        <w:pStyle w:val="Odstavecseseznamem"/>
        <w:widowControl w:val="0"/>
        <w:numPr>
          <w:ilvl w:val="0"/>
          <w:numId w:val="20"/>
        </w:numPr>
        <w:spacing w:after="0"/>
        <w:rPr>
          <w:rFonts w:asciiTheme="minorHAnsi" w:hAnsiTheme="minorHAnsi" w:cstheme="minorHAnsi"/>
          <w:b/>
        </w:rPr>
      </w:pPr>
      <w:r w:rsidRPr="001E75EE">
        <w:rPr>
          <w:rFonts w:asciiTheme="minorHAnsi" w:hAnsiTheme="minorHAnsi" w:cstheme="minorHAnsi"/>
          <w:b/>
          <w:u w:val="single"/>
        </w:rPr>
        <w:t>V rámci této VF poskytne zhotovitel následující služby a úkony</w:t>
      </w:r>
      <w:r w:rsidRPr="008B096D">
        <w:rPr>
          <w:rFonts w:asciiTheme="minorHAnsi" w:hAnsiTheme="minorHAnsi" w:cstheme="minorHAnsi"/>
          <w:b/>
        </w:rPr>
        <w:t>:</w:t>
      </w:r>
    </w:p>
    <w:p w14:paraId="7CEF325E" w14:textId="2DA4F23E" w:rsidR="003A6354" w:rsidRPr="00C709B9" w:rsidRDefault="003A6354" w:rsidP="003A6354">
      <w:pPr>
        <w:keepNext w:val="0"/>
        <w:widowControl/>
        <w:numPr>
          <w:ilvl w:val="0"/>
          <w:numId w:val="12"/>
        </w:numPr>
        <w:spacing w:before="80" w:after="0"/>
        <w:rPr>
          <w:rFonts w:asciiTheme="minorHAnsi" w:eastAsia="Calibri" w:hAnsiTheme="minorHAnsi" w:cstheme="minorBidi"/>
          <w:color w:val="000000"/>
          <w:sz w:val="22"/>
          <w:szCs w:val="22"/>
          <w:lang w:eastAsia="en-US"/>
        </w:rPr>
      </w:pPr>
      <w:r w:rsidRPr="63B007DE">
        <w:rPr>
          <w:rFonts w:asciiTheme="minorHAnsi" w:eastAsia="Calibri" w:hAnsiTheme="minorHAnsi" w:cstheme="minorBidi"/>
          <w:color w:val="000000" w:themeColor="text1"/>
          <w:sz w:val="22"/>
          <w:szCs w:val="22"/>
          <w:lang w:eastAsia="en-US"/>
        </w:rPr>
        <w:t xml:space="preserve">vypracování návrhu interiérového vybavení, jejich projednání s objednatelem a úprava návrhů podle výsledků projednání s objednatelem; </w:t>
      </w:r>
      <w:r w:rsidRPr="63B007DE">
        <w:rPr>
          <w:rFonts w:asciiTheme="minorHAnsi" w:eastAsia="Calibri" w:hAnsiTheme="minorHAnsi" w:cstheme="minorBidi"/>
          <w:color w:val="000000" w:themeColor="text1"/>
          <w:sz w:val="22"/>
          <w:szCs w:val="22"/>
          <w:u w:val="single"/>
          <w:lang w:eastAsia="en-US"/>
        </w:rPr>
        <w:t>D</w:t>
      </w:r>
      <w:r>
        <w:rPr>
          <w:rFonts w:asciiTheme="minorHAnsi" w:eastAsia="Calibri" w:hAnsiTheme="minorHAnsi" w:cstheme="minorBidi"/>
          <w:color w:val="000000" w:themeColor="text1"/>
          <w:sz w:val="22"/>
          <w:szCs w:val="22"/>
          <w:u w:val="single"/>
          <w:lang w:eastAsia="en-US"/>
        </w:rPr>
        <w:t>P</w:t>
      </w:r>
      <w:r w:rsidRPr="63B007DE">
        <w:rPr>
          <w:rFonts w:asciiTheme="minorHAnsi" w:eastAsia="Calibri" w:hAnsiTheme="minorHAnsi" w:cstheme="minorBidi"/>
          <w:color w:val="000000" w:themeColor="text1"/>
          <w:sz w:val="22"/>
          <w:szCs w:val="22"/>
          <w:u w:val="single"/>
          <w:lang w:eastAsia="en-US"/>
        </w:rPr>
        <w:t xml:space="preserve">S interiéru musí být zpracována </w:t>
      </w:r>
      <w:r w:rsidR="00E4238E">
        <w:rPr>
          <w:rFonts w:asciiTheme="minorHAnsi" w:eastAsia="Calibri" w:hAnsiTheme="minorHAnsi" w:cstheme="minorBidi"/>
          <w:color w:val="000000" w:themeColor="text1"/>
          <w:sz w:val="22"/>
          <w:szCs w:val="22"/>
          <w:u w:val="single"/>
          <w:lang w:eastAsia="en-US"/>
        </w:rPr>
        <w:t xml:space="preserve">přiměřeně </w:t>
      </w:r>
      <w:r w:rsidR="00925583">
        <w:rPr>
          <w:rFonts w:asciiTheme="minorHAnsi" w:eastAsia="Calibri" w:hAnsiTheme="minorHAnsi" w:cstheme="minorBidi"/>
          <w:color w:val="000000" w:themeColor="text1"/>
          <w:sz w:val="22"/>
          <w:szCs w:val="22"/>
          <w:u w:val="single"/>
          <w:lang w:eastAsia="en-US"/>
        </w:rPr>
        <w:t xml:space="preserve">charakteru kategorie dodávky </w:t>
      </w:r>
      <w:r w:rsidRPr="63B007DE">
        <w:rPr>
          <w:rFonts w:asciiTheme="minorHAnsi" w:eastAsia="Calibri" w:hAnsiTheme="minorHAnsi" w:cstheme="minorBidi"/>
          <w:color w:val="000000" w:themeColor="text1"/>
          <w:sz w:val="22"/>
          <w:szCs w:val="22"/>
          <w:u w:val="single"/>
          <w:lang w:eastAsia="en-US"/>
        </w:rPr>
        <w:t xml:space="preserve">v souladu s pokyny objednatele uvedenými v příloze tohoto dokumentu </w:t>
      </w:r>
      <w:r w:rsidRPr="00C709B9">
        <w:rPr>
          <w:rFonts w:asciiTheme="minorHAnsi" w:eastAsia="Calibri" w:hAnsiTheme="minorHAnsi" w:cstheme="minorBidi"/>
          <w:color w:val="000000" w:themeColor="text1"/>
          <w:sz w:val="22"/>
          <w:szCs w:val="22"/>
          <w:u w:val="single"/>
          <w:lang w:eastAsia="en-US"/>
        </w:rPr>
        <w:t>– „</w:t>
      </w:r>
      <w:r w:rsidRPr="00C709B9">
        <w:rPr>
          <w:rFonts w:asciiTheme="minorHAnsi" w:eastAsia="Calibri" w:hAnsiTheme="minorHAnsi" w:cstheme="minorBidi"/>
          <w:b/>
          <w:bCs/>
          <w:color w:val="000000" w:themeColor="text1"/>
          <w:sz w:val="22"/>
          <w:szCs w:val="22"/>
          <w:u w:val="single"/>
          <w:lang w:eastAsia="en-US"/>
        </w:rPr>
        <w:t>Požadavky na zpracování technických podmínek a soupisu stavebních prací, dodávek a služeb s výkazem výměr</w:t>
      </w:r>
      <w:r w:rsidRPr="00C709B9">
        <w:rPr>
          <w:rFonts w:asciiTheme="minorHAnsi" w:eastAsia="Calibri" w:hAnsiTheme="minorHAnsi" w:cstheme="minorBidi"/>
          <w:color w:val="000000" w:themeColor="text1"/>
          <w:sz w:val="22"/>
          <w:szCs w:val="22"/>
          <w:u w:val="single"/>
          <w:lang w:eastAsia="en-US"/>
        </w:rPr>
        <w:t>“</w:t>
      </w:r>
    </w:p>
    <w:p w14:paraId="7F6C461E" w14:textId="06CBD0DC" w:rsidR="003A6354" w:rsidRDefault="003A6354" w:rsidP="003A6354">
      <w:pPr>
        <w:keepNext w:val="0"/>
        <w:widowControl/>
        <w:numPr>
          <w:ilvl w:val="0"/>
          <w:numId w:val="12"/>
        </w:numPr>
        <w:spacing w:before="80" w:after="0"/>
        <w:rPr>
          <w:rFonts w:asciiTheme="minorHAnsi" w:eastAsia="Calibri" w:hAnsiTheme="minorHAnsi" w:cstheme="minorHAnsi"/>
          <w:iCs/>
          <w:color w:val="000000"/>
          <w:sz w:val="22"/>
          <w:szCs w:val="22"/>
          <w:lang w:eastAsia="en-US"/>
        </w:rPr>
      </w:pPr>
      <w:r w:rsidRPr="008B096D">
        <w:rPr>
          <w:rFonts w:asciiTheme="minorHAnsi" w:eastAsia="Calibri" w:hAnsiTheme="minorHAnsi" w:cstheme="minorHAnsi"/>
          <w:iCs/>
          <w:color w:val="000000"/>
          <w:sz w:val="22"/>
          <w:szCs w:val="22"/>
          <w:lang w:eastAsia="en-US"/>
        </w:rPr>
        <w:t xml:space="preserve">vypracování </w:t>
      </w:r>
      <w:r>
        <w:rPr>
          <w:rFonts w:asciiTheme="minorHAnsi" w:eastAsia="Calibri" w:hAnsiTheme="minorHAnsi" w:cstheme="minorHAnsi"/>
          <w:iCs/>
          <w:color w:val="000000"/>
          <w:sz w:val="22"/>
          <w:szCs w:val="22"/>
          <w:lang w:eastAsia="en-US"/>
        </w:rPr>
        <w:t>d</w:t>
      </w:r>
      <w:r w:rsidRPr="008B096D">
        <w:rPr>
          <w:rFonts w:asciiTheme="minorHAnsi" w:eastAsia="Calibri" w:hAnsiTheme="minorHAnsi" w:cstheme="minorHAnsi"/>
          <w:iCs/>
          <w:color w:val="000000"/>
          <w:sz w:val="22"/>
          <w:szCs w:val="22"/>
          <w:lang w:eastAsia="en-US"/>
        </w:rPr>
        <w:t xml:space="preserve">okumentace pro </w:t>
      </w:r>
      <w:r>
        <w:rPr>
          <w:rFonts w:asciiTheme="minorHAnsi" w:eastAsia="Calibri" w:hAnsiTheme="minorHAnsi" w:cstheme="minorHAnsi"/>
          <w:iCs/>
          <w:color w:val="000000"/>
          <w:sz w:val="22"/>
          <w:szCs w:val="22"/>
          <w:lang w:eastAsia="en-US"/>
        </w:rPr>
        <w:t>provedení stavby – interiérového</w:t>
      </w:r>
      <w:r w:rsidRPr="00BE5E63">
        <w:rPr>
          <w:rFonts w:asciiTheme="minorHAnsi" w:eastAsia="Calibri" w:hAnsiTheme="minorHAnsi" w:cstheme="minorHAnsi"/>
          <w:iCs/>
          <w:color w:val="000000"/>
          <w:sz w:val="22"/>
          <w:szCs w:val="22"/>
          <w:lang w:eastAsia="en-US"/>
        </w:rPr>
        <w:t xml:space="preserve"> vybavení </w:t>
      </w:r>
      <w:r w:rsidRPr="00B174FE">
        <w:rPr>
          <w:rFonts w:asciiTheme="minorHAnsi" w:eastAsia="Calibri" w:hAnsiTheme="minorHAnsi" w:cstheme="minorHAnsi"/>
          <w:iCs/>
          <w:color w:val="000000"/>
          <w:sz w:val="22"/>
          <w:szCs w:val="22"/>
          <w:lang w:eastAsia="en-US"/>
        </w:rPr>
        <w:t>(D</w:t>
      </w:r>
      <w:r>
        <w:rPr>
          <w:rFonts w:asciiTheme="minorHAnsi" w:eastAsia="Calibri" w:hAnsiTheme="minorHAnsi" w:cstheme="minorHAnsi"/>
          <w:iCs/>
          <w:color w:val="000000"/>
          <w:sz w:val="22"/>
          <w:szCs w:val="22"/>
          <w:lang w:eastAsia="en-US"/>
        </w:rPr>
        <w:t>PS</w:t>
      </w:r>
      <w:r w:rsidRPr="00B174FE">
        <w:rPr>
          <w:rFonts w:asciiTheme="minorHAnsi" w:eastAsia="Calibri" w:hAnsiTheme="minorHAnsi" w:cstheme="minorHAnsi"/>
          <w:iCs/>
          <w:color w:val="000000"/>
          <w:sz w:val="22"/>
          <w:szCs w:val="22"/>
          <w:lang w:eastAsia="en-US"/>
        </w:rPr>
        <w:t xml:space="preserve"> interiéru)</w:t>
      </w:r>
      <w:r>
        <w:rPr>
          <w:rFonts w:asciiTheme="minorHAnsi" w:eastAsia="Calibri" w:hAnsiTheme="minorHAnsi" w:cstheme="minorHAnsi"/>
          <w:iCs/>
          <w:color w:val="000000"/>
          <w:sz w:val="22"/>
          <w:szCs w:val="22"/>
          <w:lang w:eastAsia="en-US"/>
        </w:rPr>
        <w:t xml:space="preserve"> </w:t>
      </w:r>
      <w:r w:rsidRPr="00BE5E63">
        <w:rPr>
          <w:rFonts w:asciiTheme="minorHAnsi" w:eastAsia="Calibri" w:hAnsiTheme="minorHAnsi" w:cstheme="minorHAnsi"/>
          <w:iCs/>
          <w:color w:val="000000"/>
          <w:sz w:val="22"/>
          <w:szCs w:val="22"/>
          <w:lang w:eastAsia="en-US"/>
        </w:rPr>
        <w:t>sestávající zejména z vypracování konceptu, výtvarně technického návrhu a popisu standardů jednoznačně definujícího požadavky na technické, architektonické a</w:t>
      </w:r>
      <w:r>
        <w:rPr>
          <w:rFonts w:asciiTheme="minorHAnsi" w:eastAsia="Calibri" w:hAnsiTheme="minorHAnsi" w:cstheme="minorHAnsi"/>
          <w:iCs/>
          <w:color w:val="000000"/>
          <w:sz w:val="22"/>
          <w:szCs w:val="22"/>
          <w:lang w:eastAsia="en-US"/>
        </w:rPr>
        <w:t> </w:t>
      </w:r>
      <w:r w:rsidRPr="00BE5E63">
        <w:rPr>
          <w:rFonts w:asciiTheme="minorHAnsi" w:eastAsia="Calibri" w:hAnsiTheme="minorHAnsi" w:cstheme="minorHAnsi"/>
          <w:iCs/>
          <w:color w:val="000000"/>
          <w:sz w:val="22"/>
          <w:szCs w:val="22"/>
          <w:lang w:eastAsia="en-US"/>
        </w:rPr>
        <w:t xml:space="preserve">materiálové řešení jednotlivých prvků a jejich funkční vlastnosti. Návrh bude </w:t>
      </w:r>
      <w:r>
        <w:rPr>
          <w:rFonts w:asciiTheme="minorHAnsi" w:eastAsia="Calibri" w:hAnsiTheme="minorHAnsi" w:cstheme="minorHAnsi"/>
          <w:iCs/>
          <w:color w:val="000000"/>
          <w:sz w:val="22"/>
          <w:szCs w:val="22"/>
          <w:lang w:eastAsia="en-US"/>
        </w:rPr>
        <w:t>zhotovitel</w:t>
      </w:r>
      <w:r w:rsidRPr="00BE5E63">
        <w:rPr>
          <w:rFonts w:asciiTheme="minorHAnsi" w:eastAsia="Calibri" w:hAnsiTheme="minorHAnsi" w:cstheme="minorHAnsi"/>
          <w:iCs/>
          <w:color w:val="000000"/>
          <w:sz w:val="22"/>
          <w:szCs w:val="22"/>
          <w:lang w:eastAsia="en-US"/>
        </w:rPr>
        <w:t xml:space="preserve"> koordinovat s </w:t>
      </w:r>
      <w:r>
        <w:rPr>
          <w:rFonts w:asciiTheme="minorHAnsi" w:eastAsia="Calibri" w:hAnsiTheme="minorHAnsi" w:cstheme="minorHAnsi"/>
          <w:iCs/>
          <w:color w:val="000000"/>
          <w:sz w:val="22"/>
          <w:szCs w:val="22"/>
          <w:lang w:eastAsia="en-US"/>
        </w:rPr>
        <w:t>dokumentací</w:t>
      </w:r>
      <w:r w:rsidRPr="00BE5E63">
        <w:rPr>
          <w:rFonts w:asciiTheme="minorHAnsi" w:eastAsia="Calibri" w:hAnsiTheme="minorHAnsi" w:cstheme="minorHAnsi"/>
          <w:iCs/>
          <w:color w:val="000000"/>
          <w:sz w:val="22"/>
          <w:szCs w:val="22"/>
          <w:lang w:eastAsia="en-US"/>
        </w:rPr>
        <w:t xml:space="preserve"> stavby tak, aby nedošlo k nežádoucí kolizi s instalacemi a</w:t>
      </w:r>
      <w:r>
        <w:rPr>
          <w:rFonts w:asciiTheme="minorHAnsi" w:eastAsia="Calibri" w:hAnsiTheme="minorHAnsi" w:cstheme="minorHAnsi"/>
          <w:iCs/>
          <w:color w:val="000000"/>
          <w:sz w:val="22"/>
          <w:szCs w:val="22"/>
          <w:lang w:eastAsia="en-US"/>
        </w:rPr>
        <w:t> </w:t>
      </w:r>
      <w:r w:rsidRPr="00BE5E63">
        <w:rPr>
          <w:rFonts w:asciiTheme="minorHAnsi" w:eastAsia="Calibri" w:hAnsiTheme="minorHAnsi" w:cstheme="minorHAnsi"/>
          <w:iCs/>
          <w:color w:val="000000"/>
          <w:sz w:val="22"/>
          <w:szCs w:val="22"/>
          <w:lang w:eastAsia="en-US"/>
        </w:rPr>
        <w:t>rozvody technologií</w:t>
      </w:r>
      <w:r>
        <w:rPr>
          <w:rFonts w:asciiTheme="minorHAnsi" w:eastAsia="Calibri" w:hAnsiTheme="minorHAnsi" w:cstheme="minorHAnsi"/>
          <w:iCs/>
          <w:color w:val="000000"/>
          <w:sz w:val="22"/>
          <w:szCs w:val="22"/>
          <w:lang w:eastAsia="en-US"/>
        </w:rPr>
        <w:t>.</w:t>
      </w:r>
    </w:p>
    <w:p w14:paraId="77CAE468" w14:textId="66428EA1" w:rsidR="003A6354" w:rsidRPr="00564EC2" w:rsidRDefault="003A6354" w:rsidP="003A6354">
      <w:pPr>
        <w:keepNext w:val="0"/>
        <w:widowControl/>
        <w:spacing w:before="80" w:after="0"/>
        <w:ind w:left="1080"/>
        <w:rPr>
          <w:rFonts w:asciiTheme="minorHAnsi" w:eastAsia="Calibri" w:hAnsiTheme="minorHAnsi" w:cstheme="minorHAnsi"/>
          <w:iCs/>
          <w:strike/>
          <w:color w:val="000000"/>
          <w:sz w:val="22"/>
          <w:szCs w:val="22"/>
          <w:lang w:eastAsia="en-US"/>
        </w:rPr>
      </w:pPr>
      <w:r>
        <w:rPr>
          <w:rFonts w:asciiTheme="minorHAnsi" w:eastAsia="Calibri" w:hAnsiTheme="minorHAnsi" w:cstheme="minorHAnsi"/>
          <w:iCs/>
          <w:color w:val="000000"/>
          <w:sz w:val="22"/>
          <w:szCs w:val="22"/>
          <w:lang w:eastAsia="en-US"/>
        </w:rPr>
        <w:t>D</w:t>
      </w:r>
      <w:r w:rsidR="00A64187">
        <w:rPr>
          <w:rFonts w:asciiTheme="minorHAnsi" w:eastAsia="Calibri" w:hAnsiTheme="minorHAnsi" w:cstheme="minorHAnsi"/>
          <w:iCs/>
          <w:color w:val="000000"/>
          <w:sz w:val="22"/>
          <w:szCs w:val="22"/>
          <w:lang w:eastAsia="en-US"/>
        </w:rPr>
        <w:t>P</w:t>
      </w:r>
      <w:r>
        <w:rPr>
          <w:rFonts w:asciiTheme="minorHAnsi" w:eastAsia="Calibri" w:hAnsiTheme="minorHAnsi" w:cstheme="minorHAnsi"/>
          <w:iCs/>
          <w:color w:val="000000"/>
          <w:sz w:val="22"/>
          <w:szCs w:val="22"/>
          <w:lang w:eastAsia="en-US"/>
        </w:rPr>
        <w:t>S interiéru</w:t>
      </w:r>
      <w:r w:rsidRPr="00BE5E63">
        <w:rPr>
          <w:rFonts w:asciiTheme="minorHAnsi" w:eastAsia="Calibri" w:hAnsiTheme="minorHAnsi" w:cstheme="minorHAnsi"/>
          <w:iCs/>
          <w:color w:val="000000"/>
          <w:sz w:val="22"/>
          <w:szCs w:val="22"/>
          <w:lang w:eastAsia="en-US"/>
        </w:rPr>
        <w:t xml:space="preserve"> bude tvořena samostatnou složkou D</w:t>
      </w:r>
      <w:r>
        <w:rPr>
          <w:rFonts w:asciiTheme="minorHAnsi" w:eastAsia="Calibri" w:hAnsiTheme="minorHAnsi" w:cstheme="minorHAnsi"/>
          <w:iCs/>
          <w:color w:val="000000"/>
          <w:sz w:val="22"/>
          <w:szCs w:val="22"/>
          <w:lang w:eastAsia="en-US"/>
        </w:rPr>
        <w:t>PS</w:t>
      </w:r>
      <w:r w:rsidRPr="00BE5E63">
        <w:rPr>
          <w:rFonts w:asciiTheme="minorHAnsi" w:eastAsia="Calibri" w:hAnsiTheme="minorHAnsi" w:cstheme="minorHAnsi"/>
          <w:iCs/>
          <w:color w:val="000000"/>
          <w:sz w:val="22"/>
          <w:szCs w:val="22"/>
          <w:lang w:eastAsia="en-US"/>
        </w:rPr>
        <w:t xml:space="preserve"> interiérového vybavení</w:t>
      </w:r>
      <w:r w:rsidRPr="00B86858">
        <w:rPr>
          <w:rFonts w:asciiTheme="minorHAnsi" w:eastAsia="Calibri" w:hAnsiTheme="minorHAnsi" w:cstheme="minorHAnsi"/>
          <w:iCs/>
          <w:color w:val="000000"/>
          <w:sz w:val="22"/>
          <w:szCs w:val="22"/>
          <w:lang w:eastAsia="en-US"/>
        </w:rPr>
        <w:t>.</w:t>
      </w:r>
    </w:p>
    <w:p w14:paraId="3DA95F32" w14:textId="5418364E" w:rsidR="003A6354" w:rsidRPr="006E7C48" w:rsidRDefault="003A6354" w:rsidP="003A6354">
      <w:pPr>
        <w:keepNext w:val="0"/>
        <w:numPr>
          <w:ilvl w:val="0"/>
          <w:numId w:val="12"/>
        </w:numPr>
        <w:spacing w:before="100" w:beforeAutospacing="1" w:after="0"/>
        <w:rPr>
          <w:rFonts w:asciiTheme="minorHAnsi" w:eastAsia="Calibri" w:hAnsiTheme="minorHAnsi" w:cstheme="minorBidi"/>
          <w:color w:val="000000"/>
          <w:sz w:val="22"/>
          <w:szCs w:val="22"/>
          <w:u w:val="single"/>
        </w:rPr>
      </w:pPr>
      <w:r w:rsidRPr="63B007DE">
        <w:rPr>
          <w:rFonts w:asciiTheme="minorHAnsi" w:hAnsiTheme="minorHAnsi" w:cstheme="minorBidi"/>
          <w:color w:val="000000" w:themeColor="text1"/>
          <w:sz w:val="22"/>
          <w:szCs w:val="22"/>
        </w:rPr>
        <w:t xml:space="preserve">průběžné konzultace </w:t>
      </w:r>
      <w:r w:rsidR="00EE68DA">
        <w:rPr>
          <w:rFonts w:asciiTheme="minorHAnsi" w:hAnsiTheme="minorHAnsi" w:cstheme="minorBidi"/>
          <w:color w:val="000000" w:themeColor="text1"/>
          <w:sz w:val="22"/>
          <w:szCs w:val="22"/>
        </w:rPr>
        <w:t>D</w:t>
      </w:r>
      <w:r>
        <w:rPr>
          <w:rFonts w:asciiTheme="minorHAnsi" w:hAnsiTheme="minorHAnsi" w:cstheme="minorBidi"/>
          <w:color w:val="000000" w:themeColor="text1"/>
          <w:sz w:val="22"/>
          <w:szCs w:val="22"/>
        </w:rPr>
        <w:t>P</w:t>
      </w:r>
      <w:r w:rsidRPr="63B007DE">
        <w:rPr>
          <w:rFonts w:asciiTheme="minorHAnsi" w:hAnsiTheme="minorHAnsi" w:cstheme="minorBidi"/>
          <w:color w:val="000000" w:themeColor="text1"/>
          <w:sz w:val="22"/>
          <w:szCs w:val="22"/>
        </w:rPr>
        <w:t xml:space="preserve">S interiéru s objednatelem (kontaktní osobou) </w:t>
      </w:r>
      <w:r w:rsidR="003317A9">
        <w:rPr>
          <w:rFonts w:asciiTheme="minorHAnsi" w:hAnsiTheme="minorHAnsi" w:cstheme="minorBidi"/>
          <w:color w:val="000000" w:themeColor="text1"/>
          <w:sz w:val="22"/>
          <w:szCs w:val="22"/>
        </w:rPr>
        <w:t xml:space="preserve">budou součástí kontrolních dnů </w:t>
      </w:r>
      <w:r w:rsidR="00965100">
        <w:rPr>
          <w:rFonts w:asciiTheme="minorHAnsi" w:hAnsiTheme="minorHAnsi" w:cstheme="minorBidi"/>
          <w:color w:val="000000" w:themeColor="text1"/>
          <w:sz w:val="22"/>
          <w:szCs w:val="22"/>
        </w:rPr>
        <w:t>DPS stavby</w:t>
      </w:r>
    </w:p>
    <w:p w14:paraId="25B5CCEB" w14:textId="6511D515" w:rsidR="003A6354" w:rsidRPr="004377D0" w:rsidRDefault="00965100" w:rsidP="003A6354">
      <w:pPr>
        <w:numPr>
          <w:ilvl w:val="0"/>
          <w:numId w:val="12"/>
        </w:numPr>
        <w:spacing w:before="100" w:beforeAutospacing="1" w:after="0"/>
        <w:rPr>
          <w:rFonts w:asciiTheme="minorHAnsi" w:eastAsia="Calibri" w:hAnsiTheme="minorHAnsi" w:cstheme="minorBidi"/>
          <w:color w:val="000000"/>
          <w:sz w:val="22"/>
          <w:szCs w:val="22"/>
        </w:rPr>
      </w:pPr>
      <w:r>
        <w:rPr>
          <w:rFonts w:asciiTheme="minorHAnsi" w:eastAsia="Calibri" w:hAnsiTheme="minorHAnsi" w:cstheme="minorBidi"/>
          <w:color w:val="000000" w:themeColor="text1"/>
          <w:sz w:val="22"/>
          <w:szCs w:val="22"/>
          <w:u w:val="single"/>
        </w:rPr>
        <w:t>s</w:t>
      </w:r>
      <w:r w:rsidR="003A6354" w:rsidRPr="63B007DE">
        <w:rPr>
          <w:rFonts w:asciiTheme="minorHAnsi" w:eastAsia="Calibri" w:hAnsiTheme="minorHAnsi" w:cstheme="minorBidi"/>
          <w:color w:val="000000" w:themeColor="text1"/>
          <w:sz w:val="22"/>
          <w:szCs w:val="22"/>
          <w:u w:val="single"/>
        </w:rPr>
        <w:t xml:space="preserve">oupis </w:t>
      </w:r>
      <w:r w:rsidR="00F911A7">
        <w:rPr>
          <w:rFonts w:asciiTheme="minorHAnsi" w:eastAsia="Calibri" w:hAnsiTheme="minorHAnsi" w:cstheme="minorBidi"/>
          <w:color w:val="000000" w:themeColor="text1"/>
          <w:sz w:val="22"/>
          <w:szCs w:val="22"/>
          <w:u w:val="single"/>
        </w:rPr>
        <w:t>dodávek</w:t>
      </w:r>
      <w:r w:rsidR="00F911A7" w:rsidRPr="63B007DE">
        <w:rPr>
          <w:rFonts w:asciiTheme="minorHAnsi" w:eastAsia="Calibri" w:hAnsiTheme="minorHAnsi" w:cstheme="minorBidi"/>
          <w:color w:val="000000" w:themeColor="text1"/>
          <w:sz w:val="22"/>
          <w:szCs w:val="22"/>
          <w:u w:val="single"/>
        </w:rPr>
        <w:t xml:space="preserve"> </w:t>
      </w:r>
      <w:r w:rsidR="00F911A7" w:rsidRPr="00F911A7">
        <w:rPr>
          <w:rFonts w:asciiTheme="minorHAnsi" w:eastAsia="Calibri" w:hAnsiTheme="minorHAnsi" w:cstheme="minorBidi"/>
          <w:color w:val="000000" w:themeColor="text1"/>
          <w:sz w:val="22"/>
          <w:szCs w:val="22"/>
          <w:u w:val="single"/>
        </w:rPr>
        <w:t>a kontrolní rozpoč</w:t>
      </w:r>
      <w:r w:rsidR="00F911A7">
        <w:rPr>
          <w:rFonts w:asciiTheme="minorHAnsi" w:eastAsia="Calibri" w:hAnsiTheme="minorHAnsi" w:cstheme="minorBidi"/>
          <w:color w:val="000000" w:themeColor="text1"/>
          <w:sz w:val="22"/>
          <w:szCs w:val="22"/>
          <w:u w:val="single"/>
        </w:rPr>
        <w:t>et</w:t>
      </w:r>
      <w:r w:rsidR="00F911A7" w:rsidRPr="00F911A7">
        <w:rPr>
          <w:rFonts w:asciiTheme="minorHAnsi" w:eastAsia="Calibri" w:hAnsiTheme="minorHAnsi" w:cstheme="minorBidi"/>
          <w:color w:val="000000" w:themeColor="text1"/>
          <w:sz w:val="22"/>
          <w:szCs w:val="22"/>
          <w:u w:val="single"/>
        </w:rPr>
        <w:t xml:space="preserve"> </w:t>
      </w:r>
      <w:r w:rsidR="003A6354" w:rsidRPr="63B007DE">
        <w:rPr>
          <w:rFonts w:asciiTheme="minorHAnsi" w:eastAsia="Calibri" w:hAnsiTheme="minorHAnsi" w:cstheme="minorBidi"/>
          <w:color w:val="000000" w:themeColor="text1"/>
          <w:sz w:val="22"/>
          <w:szCs w:val="22"/>
          <w:u w:val="single"/>
        </w:rPr>
        <w:t xml:space="preserve">musí být zpracován v souladu s příslušnou dokumentací </w:t>
      </w:r>
      <w:r w:rsidR="003A6354" w:rsidRPr="63B007DE">
        <w:rPr>
          <w:rFonts w:asciiTheme="minorHAnsi" w:eastAsia="Calibri" w:hAnsiTheme="minorHAnsi" w:cstheme="minorBidi"/>
          <w:color w:val="000000" w:themeColor="text1"/>
          <w:sz w:val="22"/>
          <w:szCs w:val="22"/>
          <w:u w:val="single"/>
          <w:lang w:eastAsia="en-US"/>
        </w:rPr>
        <w:t xml:space="preserve">a </w:t>
      </w:r>
      <w:r w:rsidR="00A128C9" w:rsidRPr="00A128C9">
        <w:rPr>
          <w:rFonts w:asciiTheme="minorHAnsi" w:eastAsia="Calibri" w:hAnsiTheme="minorHAnsi" w:cstheme="minorBidi"/>
          <w:color w:val="000000" w:themeColor="text1"/>
          <w:sz w:val="22"/>
          <w:szCs w:val="22"/>
          <w:u w:val="single"/>
          <w:lang w:eastAsia="en-US"/>
        </w:rPr>
        <w:t xml:space="preserve">přiměřeně charakteru kategorie dodávky </w:t>
      </w:r>
      <w:r w:rsidR="003A6354" w:rsidRPr="63B007DE">
        <w:rPr>
          <w:rFonts w:asciiTheme="minorHAnsi" w:eastAsia="Calibri" w:hAnsiTheme="minorHAnsi" w:cstheme="minorBidi"/>
          <w:color w:val="000000" w:themeColor="text1"/>
          <w:sz w:val="22"/>
          <w:szCs w:val="22"/>
          <w:u w:val="single"/>
          <w:lang w:eastAsia="en-US"/>
        </w:rPr>
        <w:t xml:space="preserve">v souladu s pokyny objednatele uvedenými v příloze tohoto dokumentu – </w:t>
      </w:r>
      <w:r w:rsidR="003A6354" w:rsidRPr="004377D0">
        <w:rPr>
          <w:rFonts w:asciiTheme="minorHAnsi" w:eastAsia="Calibri" w:hAnsiTheme="minorHAnsi" w:cstheme="minorBidi"/>
          <w:color w:val="000000" w:themeColor="text1"/>
          <w:sz w:val="22"/>
          <w:szCs w:val="22"/>
          <w:u w:val="single"/>
          <w:lang w:eastAsia="en-US"/>
        </w:rPr>
        <w:t>„</w:t>
      </w:r>
      <w:r w:rsidR="003A6354" w:rsidRPr="004377D0">
        <w:rPr>
          <w:rFonts w:asciiTheme="minorHAnsi" w:eastAsia="Calibri" w:hAnsiTheme="minorHAnsi" w:cstheme="minorBidi"/>
          <w:b/>
          <w:bCs/>
          <w:color w:val="000000" w:themeColor="text1"/>
          <w:sz w:val="22"/>
          <w:szCs w:val="22"/>
          <w:u w:val="single"/>
          <w:lang w:eastAsia="en-US"/>
        </w:rPr>
        <w:t>Požadavky na zpracování technických podmínek a soupisu stavebních prací, dodávek a služeb s výkazem výměr</w:t>
      </w:r>
      <w:r w:rsidR="003A6354" w:rsidRPr="004377D0">
        <w:rPr>
          <w:rFonts w:asciiTheme="minorHAnsi" w:eastAsia="Calibri" w:hAnsiTheme="minorHAnsi" w:cstheme="minorBidi"/>
          <w:color w:val="000000" w:themeColor="text1"/>
          <w:sz w:val="22"/>
          <w:szCs w:val="22"/>
          <w:u w:val="single"/>
          <w:lang w:eastAsia="en-US"/>
        </w:rPr>
        <w:t>“.</w:t>
      </w:r>
    </w:p>
    <w:p w14:paraId="4A831F59" w14:textId="7BD88E20" w:rsidR="003A6354" w:rsidRDefault="003A6354" w:rsidP="00135694">
      <w:pPr>
        <w:spacing w:before="100" w:beforeAutospacing="1" w:after="0"/>
        <w:ind w:left="1080"/>
        <w:rPr>
          <w:rFonts w:asciiTheme="minorHAnsi" w:eastAsia="Calibri" w:hAnsiTheme="minorHAnsi" w:cstheme="minorHAnsi"/>
          <w:color w:val="000000"/>
          <w:sz w:val="22"/>
          <w:szCs w:val="22"/>
        </w:rPr>
      </w:pPr>
    </w:p>
    <w:p w14:paraId="23567A37" w14:textId="77777777" w:rsidR="003A6354" w:rsidRPr="00B47491" w:rsidRDefault="003A6354" w:rsidP="003A6354">
      <w:pPr>
        <w:spacing w:before="100" w:beforeAutospacing="1" w:after="0"/>
        <w:ind w:left="1080"/>
        <w:rPr>
          <w:rFonts w:asciiTheme="minorHAnsi" w:eastAsia="Calibri" w:hAnsiTheme="minorHAnsi" w:cstheme="minorHAnsi"/>
          <w:color w:val="000000"/>
          <w:sz w:val="22"/>
          <w:szCs w:val="22"/>
        </w:rPr>
      </w:pPr>
    </w:p>
    <w:p w14:paraId="479B6480" w14:textId="279C6E59" w:rsidR="003A6354" w:rsidRDefault="003A6354" w:rsidP="003A6354">
      <w:pPr>
        <w:pStyle w:val="Odstavecseseznamem"/>
        <w:widowControl w:val="0"/>
        <w:numPr>
          <w:ilvl w:val="0"/>
          <w:numId w:val="20"/>
        </w:numPr>
        <w:spacing w:after="0"/>
        <w:rPr>
          <w:rFonts w:asciiTheme="minorHAnsi" w:hAnsiTheme="minorHAnsi" w:cstheme="minorBidi"/>
          <w:b/>
          <w:bCs/>
        </w:rPr>
      </w:pPr>
      <w:r w:rsidRPr="63B007DE">
        <w:rPr>
          <w:rFonts w:asciiTheme="minorHAnsi" w:hAnsiTheme="minorHAnsi" w:cstheme="minorBidi"/>
          <w:b/>
          <w:bCs/>
        </w:rPr>
        <w:t>Podrobnější požadavky, členění a obsah D</w:t>
      </w:r>
      <w:r>
        <w:rPr>
          <w:rFonts w:asciiTheme="minorHAnsi" w:hAnsiTheme="minorHAnsi" w:cstheme="minorBidi"/>
          <w:b/>
          <w:bCs/>
        </w:rPr>
        <w:t>P</w:t>
      </w:r>
      <w:r w:rsidRPr="63B007DE">
        <w:rPr>
          <w:rFonts w:asciiTheme="minorHAnsi" w:hAnsiTheme="minorHAnsi" w:cstheme="minorBidi"/>
          <w:b/>
          <w:bCs/>
        </w:rPr>
        <w:t xml:space="preserve">S interiéru: </w:t>
      </w:r>
    </w:p>
    <w:p w14:paraId="2F6B5825" w14:textId="37420E92" w:rsidR="003A6354" w:rsidRPr="00A2160E" w:rsidRDefault="003A6354" w:rsidP="003A6354">
      <w:pPr>
        <w:keepNext w:val="0"/>
        <w:widowControl/>
        <w:spacing w:before="0" w:after="0"/>
        <w:ind w:left="709"/>
        <w:rPr>
          <w:rFonts w:asciiTheme="minorHAnsi" w:eastAsia="Calibri" w:hAnsiTheme="minorHAnsi" w:cstheme="minorBidi"/>
          <w:snapToGrid w:val="0"/>
          <w:sz w:val="22"/>
          <w:szCs w:val="22"/>
          <w:lang w:eastAsia="en-US"/>
        </w:rPr>
      </w:pPr>
      <w:r w:rsidRPr="63B007DE">
        <w:rPr>
          <w:rFonts w:asciiTheme="minorHAnsi" w:eastAsia="Calibri" w:hAnsiTheme="minorHAnsi" w:cstheme="minorBidi"/>
          <w:snapToGrid w:val="0"/>
          <w:sz w:val="22"/>
          <w:szCs w:val="22"/>
          <w:lang w:eastAsia="en-US"/>
        </w:rPr>
        <w:t>D</w:t>
      </w:r>
      <w:r>
        <w:rPr>
          <w:rFonts w:asciiTheme="minorHAnsi" w:eastAsia="Calibri" w:hAnsiTheme="minorHAnsi" w:cstheme="minorBidi"/>
          <w:snapToGrid w:val="0"/>
          <w:sz w:val="22"/>
          <w:szCs w:val="22"/>
          <w:lang w:eastAsia="en-US"/>
        </w:rPr>
        <w:t>P</w:t>
      </w:r>
      <w:r w:rsidRPr="63B007DE">
        <w:rPr>
          <w:rFonts w:asciiTheme="minorHAnsi" w:eastAsia="Calibri" w:hAnsiTheme="minorHAnsi" w:cstheme="minorBidi"/>
          <w:snapToGrid w:val="0"/>
          <w:sz w:val="22"/>
          <w:szCs w:val="22"/>
          <w:lang w:eastAsia="en-US"/>
        </w:rPr>
        <w:t xml:space="preserve">S interiéru se rozumí dokumentace </w:t>
      </w:r>
      <w:r w:rsidRPr="63B007DE">
        <w:rPr>
          <w:rFonts w:asciiTheme="minorHAnsi" w:eastAsia="Calibri" w:hAnsiTheme="minorHAnsi" w:cstheme="minorBidi"/>
          <w:sz w:val="22"/>
          <w:szCs w:val="22"/>
          <w:lang w:eastAsia="en-US"/>
        </w:rPr>
        <w:t>obsahující technické, konstrukční, materiálové a barevné řešení volného a vestavěného interiéru (zejména nábytku, židlí, sanitárního vybavení) a orientačního systému. V rámci prací na DPS budou provedeny zejména následující práce:</w:t>
      </w:r>
    </w:p>
    <w:p w14:paraId="44214E85" w14:textId="77777777" w:rsidR="003A6354" w:rsidRPr="00A2160E" w:rsidRDefault="003A6354" w:rsidP="003A6354">
      <w:pPr>
        <w:keepNext w:val="0"/>
        <w:widowControl/>
        <w:numPr>
          <w:ilvl w:val="0"/>
          <w:numId w:val="2"/>
        </w:numPr>
        <w:spacing w:before="80" w:after="0"/>
        <w:ind w:left="1418"/>
        <w:rPr>
          <w:rFonts w:asciiTheme="minorHAnsi" w:eastAsia="Calibri" w:hAnsiTheme="minorHAnsi" w:cstheme="minorHAnsi"/>
          <w:iCs/>
          <w:sz w:val="22"/>
          <w:szCs w:val="22"/>
          <w:lang w:eastAsia="en-US"/>
        </w:rPr>
      </w:pPr>
      <w:r w:rsidRPr="00A2160E">
        <w:rPr>
          <w:rFonts w:asciiTheme="minorHAnsi" w:eastAsia="Calibri" w:hAnsiTheme="minorHAnsi" w:cstheme="minorHAnsi"/>
          <w:iCs/>
          <w:sz w:val="22"/>
          <w:szCs w:val="22"/>
          <w:lang w:eastAsia="en-US"/>
        </w:rPr>
        <w:t>sběr a analýza požadavků objednatele na interiérové vybavení a orientační systém</w:t>
      </w:r>
    </w:p>
    <w:p w14:paraId="4CCE1E4E" w14:textId="77777777" w:rsidR="003A6354" w:rsidRPr="00647889" w:rsidRDefault="003A6354" w:rsidP="003A6354">
      <w:pPr>
        <w:keepNext w:val="0"/>
        <w:widowControl/>
        <w:numPr>
          <w:ilvl w:val="0"/>
          <w:numId w:val="2"/>
        </w:numPr>
        <w:spacing w:before="80"/>
        <w:ind w:left="1418"/>
        <w:rPr>
          <w:rFonts w:asciiTheme="minorHAnsi" w:eastAsia="Calibri" w:hAnsiTheme="minorHAnsi" w:cstheme="minorHAnsi"/>
          <w:iCs/>
          <w:sz w:val="22"/>
          <w:szCs w:val="22"/>
          <w:lang w:eastAsia="en-US"/>
        </w:rPr>
      </w:pPr>
      <w:r w:rsidRPr="00A2160E">
        <w:rPr>
          <w:rFonts w:asciiTheme="minorHAnsi" w:eastAsia="Calibri" w:hAnsiTheme="minorHAnsi" w:cstheme="minorHAnsi"/>
          <w:iCs/>
          <w:sz w:val="22"/>
          <w:szCs w:val="22"/>
          <w:lang w:eastAsia="en-US"/>
        </w:rPr>
        <w:t>vypracování návrhu typových a atypických prvků, přesné umístění prvků, přesná</w:t>
      </w:r>
      <w:r w:rsidRPr="00BE5E63">
        <w:rPr>
          <w:rFonts w:asciiTheme="minorHAnsi" w:eastAsia="Calibri" w:hAnsiTheme="minorHAnsi" w:cstheme="minorHAnsi"/>
          <w:iCs/>
          <w:sz w:val="22"/>
          <w:szCs w:val="22"/>
          <w:lang w:eastAsia="en-US"/>
        </w:rPr>
        <w:t xml:space="preserve"> a</w:t>
      </w:r>
      <w:r>
        <w:rPr>
          <w:rFonts w:asciiTheme="minorHAnsi" w:eastAsia="Calibri" w:hAnsiTheme="minorHAnsi" w:cstheme="minorHAnsi"/>
          <w:iCs/>
          <w:sz w:val="22"/>
          <w:szCs w:val="22"/>
          <w:lang w:eastAsia="en-US"/>
        </w:rPr>
        <w:t> </w:t>
      </w:r>
      <w:r w:rsidRPr="00BE5E63">
        <w:rPr>
          <w:rFonts w:asciiTheme="minorHAnsi" w:eastAsia="Calibri" w:hAnsiTheme="minorHAnsi" w:cstheme="minorHAnsi"/>
          <w:iCs/>
          <w:sz w:val="22"/>
          <w:szCs w:val="22"/>
          <w:lang w:eastAsia="en-US"/>
        </w:rPr>
        <w:t>jednoznačná specifikace prvků a zařízení včetně popisu standardů</w:t>
      </w:r>
    </w:p>
    <w:p w14:paraId="1A6D75F2" w14:textId="3DD15ED5" w:rsidR="003A6354" w:rsidRDefault="003A6354" w:rsidP="003A6354">
      <w:pPr>
        <w:spacing w:before="0" w:after="0"/>
        <w:ind w:left="709" w:hanging="426"/>
        <w:rPr>
          <w:rFonts w:asciiTheme="minorHAnsi" w:eastAsia="Calibri" w:hAnsiTheme="minorHAnsi" w:cstheme="minorHAnsi"/>
          <w:iCs/>
          <w:sz w:val="22"/>
          <w:szCs w:val="22"/>
          <w:lang w:eastAsia="en-US"/>
        </w:rPr>
      </w:pPr>
      <w:r w:rsidRPr="00BE5E63">
        <w:rPr>
          <w:rFonts w:asciiTheme="minorHAnsi" w:eastAsia="Calibri" w:hAnsiTheme="minorHAnsi" w:cstheme="minorHAnsi"/>
          <w:iCs/>
          <w:snapToGrid w:val="0"/>
          <w:sz w:val="22"/>
          <w:szCs w:val="22"/>
          <w:lang w:eastAsia="en-US"/>
        </w:rPr>
        <w:t>         </w:t>
      </w:r>
      <w:r>
        <w:rPr>
          <w:rFonts w:asciiTheme="minorHAnsi" w:eastAsia="Calibri" w:hAnsiTheme="minorHAnsi" w:cstheme="minorHAnsi"/>
          <w:iCs/>
          <w:sz w:val="22"/>
          <w:szCs w:val="22"/>
          <w:lang w:eastAsia="en-US"/>
        </w:rPr>
        <w:t>DPS</w:t>
      </w:r>
      <w:r w:rsidRPr="00BE5E63">
        <w:rPr>
          <w:rFonts w:asciiTheme="minorHAnsi" w:eastAsia="Calibri" w:hAnsiTheme="minorHAnsi" w:cstheme="minorHAnsi"/>
          <w:iCs/>
          <w:sz w:val="22"/>
          <w:szCs w:val="22"/>
          <w:lang w:eastAsia="en-US"/>
        </w:rPr>
        <w:t xml:space="preserve"> </w:t>
      </w:r>
      <w:r>
        <w:rPr>
          <w:rFonts w:asciiTheme="minorHAnsi" w:eastAsia="Calibri" w:hAnsiTheme="minorHAnsi" w:cstheme="minorHAnsi"/>
          <w:iCs/>
          <w:sz w:val="22"/>
          <w:szCs w:val="22"/>
          <w:lang w:eastAsia="en-US"/>
        </w:rPr>
        <w:t xml:space="preserve">interiéru </w:t>
      </w:r>
      <w:r w:rsidRPr="00B538D4">
        <w:rPr>
          <w:rFonts w:asciiTheme="minorHAnsi" w:eastAsia="Calibri" w:hAnsiTheme="minorHAnsi" w:cstheme="minorHAnsi"/>
          <w:iCs/>
          <w:sz w:val="22"/>
          <w:szCs w:val="22"/>
          <w:lang w:eastAsia="en-US"/>
        </w:rPr>
        <w:t xml:space="preserve">včetně soupisu </w:t>
      </w:r>
      <w:r w:rsidR="002B7921">
        <w:rPr>
          <w:rFonts w:asciiTheme="minorHAnsi" w:eastAsia="Calibri" w:hAnsiTheme="minorHAnsi" w:cstheme="minorHAnsi"/>
          <w:iCs/>
          <w:sz w:val="22"/>
          <w:szCs w:val="22"/>
          <w:lang w:eastAsia="en-US"/>
        </w:rPr>
        <w:t>dodávek</w:t>
      </w:r>
      <w:r w:rsidR="002B7921" w:rsidRPr="00B538D4">
        <w:rPr>
          <w:rFonts w:asciiTheme="minorHAnsi" w:eastAsia="Calibri" w:hAnsiTheme="minorHAnsi" w:cstheme="minorHAnsi"/>
          <w:iCs/>
          <w:sz w:val="22"/>
          <w:szCs w:val="22"/>
          <w:lang w:eastAsia="en-US"/>
        </w:rPr>
        <w:t xml:space="preserve"> </w:t>
      </w:r>
      <w:r w:rsidRPr="00BE5E63">
        <w:rPr>
          <w:rFonts w:asciiTheme="minorHAnsi" w:eastAsia="Calibri" w:hAnsiTheme="minorHAnsi" w:cstheme="minorHAnsi"/>
          <w:iCs/>
          <w:sz w:val="22"/>
          <w:szCs w:val="22"/>
          <w:lang w:eastAsia="en-US"/>
        </w:rPr>
        <w:t>bude prosta obchodních názvů či jiných odkazů na konkrétní dodávky, služby, práce či dodavatele.</w:t>
      </w:r>
    </w:p>
    <w:p w14:paraId="7452960F" w14:textId="77777777" w:rsidR="003A6354" w:rsidRDefault="003A6354" w:rsidP="003A6354">
      <w:pPr>
        <w:spacing w:before="0" w:after="0"/>
        <w:ind w:left="709" w:hanging="426"/>
        <w:rPr>
          <w:rFonts w:asciiTheme="minorHAnsi" w:eastAsia="Calibri" w:hAnsiTheme="minorHAnsi" w:cstheme="minorHAnsi"/>
          <w:iCs/>
          <w:sz w:val="22"/>
          <w:szCs w:val="22"/>
          <w:lang w:eastAsia="en-US"/>
        </w:rPr>
      </w:pPr>
    </w:p>
    <w:p w14:paraId="1F53B2CA" w14:textId="77777777" w:rsidR="003A6354" w:rsidRPr="000F683C" w:rsidRDefault="003A6354" w:rsidP="003A6354">
      <w:pPr>
        <w:pStyle w:val="Odstavecseseznamem"/>
        <w:widowControl w:val="0"/>
        <w:numPr>
          <w:ilvl w:val="0"/>
          <w:numId w:val="20"/>
        </w:numPr>
        <w:spacing w:after="0"/>
        <w:rPr>
          <w:rFonts w:asciiTheme="minorHAnsi" w:hAnsiTheme="minorHAnsi" w:cstheme="minorHAnsi"/>
          <w:bCs/>
        </w:rPr>
      </w:pPr>
      <w:r>
        <w:rPr>
          <w:rFonts w:asciiTheme="minorHAnsi" w:hAnsiTheme="minorHAnsi" w:cstheme="minorHAnsi"/>
          <w:b/>
        </w:rPr>
        <w:t>Počet a forma vyhotovení DPS interiéru:</w:t>
      </w:r>
    </w:p>
    <w:p w14:paraId="68FEB43D" w14:textId="126E823B" w:rsidR="003A6354" w:rsidRDefault="003A6354" w:rsidP="003A6354">
      <w:pPr>
        <w:keepNext w:val="0"/>
        <w:spacing w:before="0" w:after="0"/>
        <w:ind w:left="709"/>
        <w:rPr>
          <w:rFonts w:asciiTheme="minorHAnsi" w:hAnsiTheme="minorHAnsi" w:cstheme="minorHAnsi"/>
          <w:bCs/>
          <w:sz w:val="22"/>
          <w:szCs w:val="22"/>
        </w:rPr>
      </w:pPr>
      <w:r>
        <w:rPr>
          <w:rFonts w:asciiTheme="minorHAnsi" w:hAnsiTheme="minorHAnsi" w:cstheme="minorHAnsi"/>
          <w:bCs/>
          <w:sz w:val="22"/>
          <w:szCs w:val="22"/>
        </w:rPr>
        <w:t xml:space="preserve">DPS interiéru </w:t>
      </w:r>
      <w:r w:rsidRPr="007C78DC">
        <w:rPr>
          <w:rFonts w:asciiTheme="minorHAnsi" w:hAnsiTheme="minorHAnsi" w:cstheme="minorHAnsi"/>
          <w:bCs/>
          <w:sz w:val="22"/>
          <w:szCs w:val="22"/>
        </w:rPr>
        <w:t xml:space="preserve">bude </w:t>
      </w:r>
      <w:r>
        <w:rPr>
          <w:rFonts w:asciiTheme="minorHAnsi" w:hAnsiTheme="minorHAnsi" w:cstheme="minorHAnsi"/>
          <w:bCs/>
          <w:sz w:val="22"/>
          <w:szCs w:val="22"/>
        </w:rPr>
        <w:t>z</w:t>
      </w:r>
      <w:r w:rsidRPr="007C78DC">
        <w:rPr>
          <w:rFonts w:asciiTheme="minorHAnsi" w:hAnsiTheme="minorHAnsi" w:cstheme="minorHAnsi"/>
          <w:bCs/>
          <w:sz w:val="22"/>
          <w:szCs w:val="22"/>
        </w:rPr>
        <w:t xml:space="preserve">hotovitelem předána </w:t>
      </w:r>
      <w:r w:rsidRPr="00F66D4E">
        <w:rPr>
          <w:rFonts w:asciiTheme="minorHAnsi" w:hAnsiTheme="minorHAnsi" w:cstheme="minorHAnsi"/>
          <w:bCs/>
          <w:sz w:val="22"/>
          <w:szCs w:val="22"/>
        </w:rPr>
        <w:t>objednateli ve 3 výtiscích v listinné podobě a</w:t>
      </w:r>
      <w:r>
        <w:rPr>
          <w:rFonts w:asciiTheme="minorHAnsi" w:hAnsiTheme="minorHAnsi" w:cstheme="minorHAnsi"/>
          <w:bCs/>
          <w:sz w:val="22"/>
          <w:szCs w:val="22"/>
        </w:rPr>
        <w:t> </w:t>
      </w:r>
      <w:r w:rsidRPr="00F66D4E">
        <w:rPr>
          <w:rFonts w:asciiTheme="minorHAnsi" w:hAnsiTheme="minorHAnsi" w:cstheme="minorHAnsi"/>
          <w:bCs/>
          <w:sz w:val="22"/>
          <w:szCs w:val="22"/>
        </w:rPr>
        <w:t>v</w:t>
      </w:r>
      <w:r>
        <w:rPr>
          <w:rFonts w:asciiTheme="minorHAnsi" w:hAnsiTheme="minorHAnsi" w:cstheme="minorHAnsi"/>
          <w:bCs/>
          <w:sz w:val="22"/>
          <w:szCs w:val="22"/>
        </w:rPr>
        <w:t> </w:t>
      </w:r>
      <w:r w:rsidRPr="00F66D4E">
        <w:rPr>
          <w:rFonts w:asciiTheme="minorHAnsi" w:hAnsiTheme="minorHAnsi" w:cstheme="minorHAnsi"/>
          <w:bCs/>
          <w:sz w:val="22"/>
          <w:szCs w:val="22"/>
        </w:rPr>
        <w:t>1</w:t>
      </w:r>
      <w:r>
        <w:rPr>
          <w:rFonts w:asciiTheme="minorHAnsi" w:hAnsiTheme="minorHAnsi" w:cstheme="minorHAnsi"/>
          <w:bCs/>
          <w:sz w:val="22"/>
          <w:szCs w:val="22"/>
        </w:rPr>
        <w:t> </w:t>
      </w:r>
      <w:r w:rsidRPr="00F66D4E">
        <w:rPr>
          <w:rFonts w:asciiTheme="minorHAnsi" w:hAnsiTheme="minorHAnsi" w:cstheme="minorHAnsi"/>
          <w:bCs/>
          <w:sz w:val="22"/>
          <w:szCs w:val="22"/>
        </w:rPr>
        <w:t>vyhotovení v elektronické podobě na odpovídajícím datov</w:t>
      </w:r>
      <w:r w:rsidRPr="0019533A">
        <w:rPr>
          <w:rFonts w:asciiTheme="minorHAnsi" w:hAnsiTheme="minorHAnsi" w:cstheme="minorHAnsi"/>
          <w:bCs/>
          <w:sz w:val="22"/>
          <w:szCs w:val="22"/>
        </w:rPr>
        <w:t>ém nosiči</w:t>
      </w:r>
      <w:r w:rsidRPr="009739A9">
        <w:rPr>
          <w:rFonts w:ascii="Calibri" w:hAnsi="Calibri"/>
          <w:sz w:val="22"/>
          <w:szCs w:val="22"/>
        </w:rPr>
        <w:t xml:space="preserve">. </w:t>
      </w:r>
      <w:r w:rsidRPr="009739A9">
        <w:rPr>
          <w:rFonts w:asciiTheme="minorHAnsi" w:hAnsiTheme="minorHAnsi" w:cstheme="minorHAnsi"/>
          <w:bCs/>
          <w:sz w:val="22"/>
          <w:szCs w:val="22"/>
        </w:rPr>
        <w:t xml:space="preserve"> </w:t>
      </w:r>
    </w:p>
    <w:p w14:paraId="7BF61A96" w14:textId="77777777" w:rsidR="00F65344" w:rsidRDefault="00F65344" w:rsidP="000F6945">
      <w:pPr>
        <w:keepNext w:val="0"/>
        <w:spacing w:after="0"/>
        <w:rPr>
          <w:rFonts w:ascii="Arial Narrow" w:hAnsi="Arial Narrow"/>
          <w:b/>
          <w:sz w:val="32"/>
          <w:szCs w:val="32"/>
        </w:rPr>
      </w:pPr>
    </w:p>
    <w:p w14:paraId="232BE851" w14:textId="77777777" w:rsidR="00B42B48" w:rsidRDefault="00B42B48" w:rsidP="000F6945">
      <w:pPr>
        <w:keepNext w:val="0"/>
        <w:spacing w:after="0"/>
        <w:rPr>
          <w:rFonts w:ascii="Arial Narrow" w:hAnsi="Arial Narrow"/>
          <w:b/>
          <w:sz w:val="32"/>
          <w:szCs w:val="32"/>
        </w:rPr>
      </w:pPr>
    </w:p>
    <w:p w14:paraId="0974C703" w14:textId="77777777" w:rsidR="004C021C" w:rsidRDefault="004C021C" w:rsidP="000F6945">
      <w:pPr>
        <w:keepNext w:val="0"/>
        <w:spacing w:after="0"/>
        <w:rPr>
          <w:rFonts w:ascii="Arial Narrow" w:hAnsi="Arial Narrow"/>
          <w:b/>
          <w:sz w:val="32"/>
          <w:szCs w:val="32"/>
        </w:rPr>
      </w:pPr>
    </w:p>
    <w:p w14:paraId="37107835" w14:textId="554C2238" w:rsidR="00521756" w:rsidRPr="00673427" w:rsidRDefault="000F683C" w:rsidP="00673427">
      <w:pPr>
        <w:pStyle w:val="Nadpis1"/>
        <w:widowControl/>
        <w:numPr>
          <w:ilvl w:val="0"/>
          <w:numId w:val="0"/>
        </w:numPr>
        <w:spacing w:before="0"/>
        <w:jc w:val="left"/>
        <w:rPr>
          <w:rFonts w:asciiTheme="minorHAnsi" w:hAnsiTheme="minorHAnsi" w:cstheme="minorHAnsi"/>
          <w:sz w:val="32"/>
          <w:szCs w:val="32"/>
        </w:rPr>
      </w:pPr>
      <w:bookmarkStart w:id="1" w:name="_Toc191384705"/>
      <w:r w:rsidRPr="00135EF0">
        <w:rPr>
          <w:rFonts w:asciiTheme="minorHAnsi" w:hAnsiTheme="minorHAnsi" w:cstheme="minorHAnsi"/>
          <w:sz w:val="32"/>
          <w:szCs w:val="32"/>
        </w:rPr>
        <w:t xml:space="preserve">Kapitola </w:t>
      </w:r>
      <w:r w:rsidR="003A707B">
        <w:rPr>
          <w:rFonts w:asciiTheme="minorHAnsi" w:hAnsiTheme="minorHAnsi" w:cstheme="minorHAnsi"/>
          <w:sz w:val="32"/>
          <w:szCs w:val="32"/>
        </w:rPr>
        <w:t>2</w:t>
      </w:r>
      <w:r w:rsidRPr="00135EF0">
        <w:rPr>
          <w:rFonts w:asciiTheme="minorHAnsi" w:hAnsiTheme="minorHAnsi" w:cstheme="minorHAnsi"/>
          <w:sz w:val="32"/>
          <w:szCs w:val="32"/>
        </w:rPr>
        <w:t>:</w:t>
      </w:r>
      <w:r w:rsidR="006328AD" w:rsidRPr="006A2FCA">
        <w:rPr>
          <w:rFonts w:asciiTheme="minorHAnsi" w:hAnsiTheme="minorHAnsi" w:cstheme="minorHAnsi"/>
          <w:sz w:val="32"/>
          <w:szCs w:val="32"/>
        </w:rPr>
        <w:br/>
      </w:r>
      <w:r w:rsidR="00F874F5" w:rsidRPr="006A2FCA">
        <w:rPr>
          <w:rFonts w:asciiTheme="minorHAnsi" w:hAnsiTheme="minorHAnsi" w:cstheme="minorHAnsi"/>
          <w:sz w:val="32"/>
          <w:szCs w:val="32"/>
        </w:rPr>
        <w:t>V</w:t>
      </w:r>
      <w:r w:rsidR="00B53BFE" w:rsidRPr="006A2FCA">
        <w:rPr>
          <w:rFonts w:asciiTheme="minorHAnsi" w:hAnsiTheme="minorHAnsi" w:cstheme="minorHAnsi"/>
          <w:sz w:val="32"/>
          <w:szCs w:val="32"/>
        </w:rPr>
        <w:t xml:space="preserve">ýkonová fáze </w:t>
      </w:r>
      <w:r w:rsidR="003A707B">
        <w:rPr>
          <w:rFonts w:asciiTheme="minorHAnsi" w:hAnsiTheme="minorHAnsi" w:cstheme="minorHAnsi"/>
          <w:sz w:val="32"/>
          <w:szCs w:val="32"/>
        </w:rPr>
        <w:t>2</w:t>
      </w:r>
      <w:r w:rsidR="00B53BFE" w:rsidRPr="006A2FCA">
        <w:rPr>
          <w:rFonts w:asciiTheme="minorHAnsi" w:hAnsiTheme="minorHAnsi" w:cstheme="minorHAnsi"/>
          <w:sz w:val="32"/>
          <w:szCs w:val="32"/>
        </w:rPr>
        <w:t xml:space="preserve"> – </w:t>
      </w:r>
      <w:r w:rsidR="000A358C" w:rsidRPr="006A2FCA">
        <w:rPr>
          <w:rFonts w:asciiTheme="minorHAnsi" w:hAnsiTheme="minorHAnsi" w:cstheme="minorHAnsi"/>
          <w:sz w:val="32"/>
          <w:szCs w:val="32"/>
        </w:rPr>
        <w:t>Součinnost v zadávací</w:t>
      </w:r>
      <w:r w:rsidR="00507EC6" w:rsidRPr="006A2FCA">
        <w:rPr>
          <w:rFonts w:asciiTheme="minorHAnsi" w:hAnsiTheme="minorHAnsi" w:cstheme="minorHAnsi"/>
          <w:sz w:val="32"/>
          <w:szCs w:val="32"/>
        </w:rPr>
        <w:t>ch</w:t>
      </w:r>
      <w:r w:rsidR="000A358C" w:rsidRPr="006A2FCA">
        <w:rPr>
          <w:rFonts w:asciiTheme="minorHAnsi" w:hAnsiTheme="minorHAnsi" w:cstheme="minorHAnsi"/>
          <w:sz w:val="32"/>
          <w:szCs w:val="32"/>
        </w:rPr>
        <w:t xml:space="preserve"> řízení</w:t>
      </w:r>
      <w:r w:rsidR="00507EC6" w:rsidRPr="006A2FCA">
        <w:rPr>
          <w:rFonts w:asciiTheme="minorHAnsi" w:hAnsiTheme="minorHAnsi" w:cstheme="minorHAnsi"/>
          <w:sz w:val="32"/>
          <w:szCs w:val="32"/>
        </w:rPr>
        <w:t>ch</w:t>
      </w:r>
      <w:r w:rsidR="000A358C" w:rsidRPr="006A2FCA">
        <w:rPr>
          <w:rFonts w:asciiTheme="minorHAnsi" w:hAnsiTheme="minorHAnsi" w:cstheme="minorHAnsi"/>
          <w:sz w:val="32"/>
          <w:szCs w:val="32"/>
        </w:rPr>
        <w:t xml:space="preserve"> na zhotovitele stavby</w:t>
      </w:r>
      <w:r w:rsidR="00232F38">
        <w:rPr>
          <w:rFonts w:asciiTheme="minorHAnsi" w:hAnsiTheme="minorHAnsi" w:cstheme="minorHAnsi"/>
          <w:sz w:val="32"/>
          <w:szCs w:val="32"/>
        </w:rPr>
        <w:t xml:space="preserve"> </w:t>
      </w:r>
      <w:bookmarkEnd w:id="1"/>
    </w:p>
    <w:p w14:paraId="1D008BBD" w14:textId="453CA9F8" w:rsidR="00B53BFE" w:rsidRPr="006A2FCA" w:rsidRDefault="00B53BFE" w:rsidP="001E75EE">
      <w:pPr>
        <w:pStyle w:val="Odstavecseseznamem"/>
        <w:widowControl w:val="0"/>
        <w:spacing w:after="0"/>
        <w:rPr>
          <w:rFonts w:asciiTheme="minorHAnsi" w:hAnsiTheme="minorHAnsi" w:cstheme="minorHAnsi"/>
          <w:b/>
          <w:bCs/>
          <w:iCs/>
        </w:rPr>
      </w:pPr>
      <w:r w:rsidRPr="009E3775">
        <w:rPr>
          <w:rFonts w:asciiTheme="minorHAnsi" w:hAnsiTheme="minorHAnsi" w:cstheme="minorHAnsi"/>
          <w:b/>
          <w:bCs/>
          <w:iCs/>
          <w:u w:val="single"/>
        </w:rPr>
        <w:t>V rámci této V</w:t>
      </w:r>
      <w:r w:rsidR="00321645" w:rsidRPr="009E3775">
        <w:rPr>
          <w:rFonts w:asciiTheme="minorHAnsi" w:hAnsiTheme="minorHAnsi" w:cstheme="minorHAnsi"/>
          <w:b/>
          <w:bCs/>
          <w:iCs/>
          <w:u w:val="single"/>
        </w:rPr>
        <w:t xml:space="preserve">F </w:t>
      </w:r>
      <w:r w:rsidRPr="009E3775">
        <w:rPr>
          <w:rFonts w:asciiTheme="minorHAnsi" w:hAnsiTheme="minorHAnsi" w:cstheme="minorHAnsi"/>
          <w:b/>
          <w:bCs/>
          <w:iCs/>
          <w:u w:val="single"/>
        </w:rPr>
        <w:t xml:space="preserve">poskytne </w:t>
      </w:r>
      <w:r w:rsidR="00364993" w:rsidRPr="009E3775">
        <w:rPr>
          <w:rFonts w:asciiTheme="minorHAnsi" w:hAnsiTheme="minorHAnsi" w:cstheme="minorHAnsi"/>
          <w:b/>
          <w:bCs/>
          <w:iCs/>
          <w:u w:val="single"/>
        </w:rPr>
        <w:t>zhotovitel</w:t>
      </w:r>
      <w:r w:rsidRPr="009E3775">
        <w:rPr>
          <w:rFonts w:asciiTheme="minorHAnsi" w:hAnsiTheme="minorHAnsi" w:cstheme="minorHAnsi"/>
          <w:b/>
          <w:bCs/>
          <w:iCs/>
          <w:u w:val="single"/>
        </w:rPr>
        <w:t xml:space="preserve"> následující služby a úkony</w:t>
      </w:r>
      <w:r w:rsidRPr="006A2FCA">
        <w:rPr>
          <w:rFonts w:asciiTheme="minorHAnsi" w:hAnsiTheme="minorHAnsi" w:cstheme="minorHAnsi"/>
          <w:b/>
          <w:bCs/>
          <w:iCs/>
        </w:rPr>
        <w:t>:</w:t>
      </w:r>
    </w:p>
    <w:p w14:paraId="108D37FA" w14:textId="7491EBF8" w:rsidR="00005E85" w:rsidRPr="006A2FCA" w:rsidRDefault="00005E85" w:rsidP="00664C8D">
      <w:pPr>
        <w:keepNext w:val="0"/>
        <w:widowControl/>
        <w:numPr>
          <w:ilvl w:val="0"/>
          <w:numId w:val="8"/>
        </w:numPr>
        <w:spacing w:before="80" w:after="0"/>
        <w:rPr>
          <w:rFonts w:asciiTheme="minorHAnsi" w:eastAsia="Calibri" w:hAnsiTheme="minorHAnsi" w:cstheme="minorHAnsi"/>
          <w:iCs/>
          <w:color w:val="000000"/>
          <w:sz w:val="22"/>
          <w:szCs w:val="22"/>
          <w:lang w:eastAsia="en-US"/>
        </w:rPr>
      </w:pPr>
      <w:r w:rsidRPr="006A2FCA">
        <w:rPr>
          <w:rFonts w:asciiTheme="minorHAnsi" w:eastAsia="Calibri" w:hAnsiTheme="minorHAnsi" w:cstheme="minorHAnsi"/>
          <w:iCs/>
          <w:color w:val="000000"/>
          <w:sz w:val="22"/>
          <w:szCs w:val="22"/>
          <w:lang w:eastAsia="en-US"/>
        </w:rPr>
        <w:lastRenderedPageBreak/>
        <w:t>poskytování součinnosti objednateli při přípravě zadávací dokumentace zadávacího</w:t>
      </w:r>
      <w:r w:rsidR="00CD1D3A" w:rsidRPr="006A2FCA">
        <w:rPr>
          <w:rFonts w:asciiTheme="minorHAnsi" w:eastAsia="Calibri" w:hAnsiTheme="minorHAnsi" w:cstheme="minorHAnsi"/>
          <w:iCs/>
          <w:color w:val="000000"/>
          <w:sz w:val="22"/>
          <w:szCs w:val="22"/>
          <w:lang w:eastAsia="en-US"/>
        </w:rPr>
        <w:t xml:space="preserve"> nebo výběrového</w:t>
      </w:r>
      <w:r w:rsidRPr="006A2FCA">
        <w:rPr>
          <w:rFonts w:asciiTheme="minorHAnsi" w:eastAsia="Calibri" w:hAnsiTheme="minorHAnsi" w:cstheme="minorHAnsi"/>
          <w:iCs/>
          <w:color w:val="000000"/>
          <w:sz w:val="22"/>
          <w:szCs w:val="22"/>
          <w:lang w:eastAsia="en-US"/>
        </w:rPr>
        <w:t xml:space="preserve"> řízení na výběr </w:t>
      </w:r>
      <w:r w:rsidR="009709A0" w:rsidRPr="006A2FCA">
        <w:rPr>
          <w:rFonts w:asciiTheme="minorHAnsi" w:eastAsia="Calibri" w:hAnsiTheme="minorHAnsi" w:cstheme="minorHAnsi"/>
          <w:iCs/>
          <w:color w:val="000000"/>
          <w:sz w:val="22"/>
          <w:szCs w:val="22"/>
          <w:lang w:eastAsia="en-US"/>
        </w:rPr>
        <w:t>zhotovitele</w:t>
      </w:r>
      <w:r w:rsidRPr="006A2FCA">
        <w:rPr>
          <w:rFonts w:asciiTheme="minorHAnsi" w:eastAsia="Calibri" w:hAnsiTheme="minorHAnsi" w:cstheme="minorHAnsi"/>
          <w:iCs/>
          <w:color w:val="000000"/>
          <w:sz w:val="22"/>
          <w:szCs w:val="22"/>
          <w:lang w:eastAsia="en-US"/>
        </w:rPr>
        <w:t xml:space="preserve"> stavby</w:t>
      </w:r>
      <w:r w:rsidR="009824B9" w:rsidRPr="006A2FCA">
        <w:rPr>
          <w:rFonts w:asciiTheme="minorHAnsi" w:eastAsia="Calibri" w:hAnsiTheme="minorHAnsi" w:cstheme="minorHAnsi"/>
          <w:iCs/>
          <w:color w:val="000000"/>
          <w:sz w:val="22"/>
          <w:szCs w:val="22"/>
          <w:lang w:eastAsia="en-US"/>
        </w:rPr>
        <w:t xml:space="preserve"> (</w:t>
      </w:r>
      <w:r w:rsidR="003215A4" w:rsidRPr="006A2FCA">
        <w:rPr>
          <w:rFonts w:asciiTheme="minorHAnsi" w:eastAsia="Calibri" w:hAnsiTheme="minorHAnsi" w:cstheme="minorHAnsi"/>
          <w:iCs/>
          <w:color w:val="000000"/>
          <w:sz w:val="22"/>
          <w:szCs w:val="22"/>
          <w:lang w:eastAsia="en-US"/>
        </w:rPr>
        <w:t>zejména technických podmínek plnění)</w:t>
      </w:r>
    </w:p>
    <w:p w14:paraId="6E35572F" w14:textId="1291BCAC" w:rsidR="00B96A64" w:rsidRPr="006A2FCA" w:rsidRDefault="009F511B" w:rsidP="00664C8D">
      <w:pPr>
        <w:pStyle w:val="Odstavecseseznamem"/>
        <w:numPr>
          <w:ilvl w:val="0"/>
          <w:numId w:val="8"/>
        </w:numPr>
        <w:spacing w:before="80" w:after="0"/>
        <w:jc w:val="both"/>
        <w:rPr>
          <w:rFonts w:asciiTheme="minorHAnsi" w:hAnsiTheme="minorHAnsi" w:cstheme="minorHAnsi"/>
          <w:iCs/>
          <w:color w:val="000000"/>
        </w:rPr>
      </w:pPr>
      <w:r w:rsidRPr="006A2FCA">
        <w:rPr>
          <w:rFonts w:asciiTheme="minorHAnsi" w:hAnsiTheme="minorHAnsi" w:cstheme="minorHAnsi"/>
          <w:iCs/>
          <w:color w:val="000000"/>
        </w:rPr>
        <w:t xml:space="preserve">poskytování součinnosti objednateli </w:t>
      </w:r>
      <w:r w:rsidR="00B96A64" w:rsidRPr="006A2FCA">
        <w:rPr>
          <w:rFonts w:asciiTheme="minorHAnsi" w:hAnsiTheme="minorHAnsi" w:cstheme="minorHAnsi"/>
          <w:iCs/>
          <w:color w:val="000000"/>
        </w:rPr>
        <w:t xml:space="preserve">při zpracování vysvětlení, doplnění či změny zadávací dokumentace týkající se technických podmínek plnění v průběhu zadávacího řízení; </w:t>
      </w:r>
      <w:r w:rsidR="00BE42B5" w:rsidRPr="006A2FCA">
        <w:rPr>
          <w:rFonts w:asciiTheme="minorHAnsi" w:hAnsiTheme="minorHAnsi" w:cstheme="minorHAnsi"/>
          <w:iCs/>
          <w:color w:val="000000"/>
        </w:rPr>
        <w:br/>
      </w:r>
      <w:r w:rsidR="00B96A64" w:rsidRPr="006A2FCA">
        <w:rPr>
          <w:rFonts w:asciiTheme="minorHAnsi" w:hAnsiTheme="minorHAnsi" w:cstheme="minorHAnsi"/>
          <w:iCs/>
          <w:color w:val="000000"/>
          <w:u w:val="single"/>
        </w:rPr>
        <w:t>v případě, že objednatel v zadávacím řízení obdrží žádost o vysvětlení zadávací dokumentace v části týkající se díla dle této smlouvy, zavazuje se zhotovitel spolupracovat s objednatelem na zpracování požadovaného vysvětlení zadávací dokumentace a návrh požadovaného vysvětlení doručit objednateli nejpozději do 2 pracovních dnů ode dne, kdy mu byla objednatelem doručena žádost o vysvětlení zadávací dokumentace, nedohodnou-li se smluvní strany jinak</w:t>
      </w:r>
    </w:p>
    <w:p w14:paraId="3E030529" w14:textId="77777777" w:rsidR="00635246" w:rsidRPr="006A2FCA" w:rsidRDefault="00005E85" w:rsidP="00664C8D">
      <w:pPr>
        <w:pStyle w:val="Odstavecseseznamem"/>
        <w:numPr>
          <w:ilvl w:val="0"/>
          <w:numId w:val="8"/>
        </w:numPr>
        <w:spacing w:before="80" w:after="0"/>
        <w:jc w:val="both"/>
        <w:rPr>
          <w:rFonts w:asciiTheme="minorHAnsi" w:hAnsiTheme="minorHAnsi" w:cstheme="minorHAnsi"/>
          <w:iCs/>
          <w:color w:val="000000"/>
        </w:rPr>
      </w:pPr>
      <w:r w:rsidRPr="006A2FCA">
        <w:rPr>
          <w:rFonts w:asciiTheme="minorHAnsi" w:hAnsiTheme="minorHAnsi" w:cstheme="minorHAnsi"/>
          <w:iCs/>
          <w:color w:val="000000"/>
        </w:rPr>
        <w:t xml:space="preserve">poskytování součinnosti objednateli při </w:t>
      </w:r>
      <w:r w:rsidR="00846ECA" w:rsidRPr="006A2FCA">
        <w:rPr>
          <w:rFonts w:asciiTheme="minorHAnsi" w:hAnsiTheme="minorHAnsi" w:cstheme="minorHAnsi"/>
          <w:iCs/>
          <w:color w:val="000000"/>
        </w:rPr>
        <w:t xml:space="preserve">hodnocení a </w:t>
      </w:r>
      <w:r w:rsidRPr="006A2FCA">
        <w:rPr>
          <w:rFonts w:asciiTheme="minorHAnsi" w:hAnsiTheme="minorHAnsi" w:cstheme="minorHAnsi"/>
          <w:iCs/>
          <w:color w:val="000000"/>
        </w:rPr>
        <w:t>posouzení nabídek</w:t>
      </w:r>
      <w:r w:rsidR="00DB7FA6" w:rsidRPr="006A2FCA">
        <w:rPr>
          <w:rFonts w:asciiTheme="minorHAnsi" w:hAnsiTheme="minorHAnsi" w:cstheme="minorHAnsi"/>
          <w:iCs/>
          <w:color w:val="000000"/>
        </w:rPr>
        <w:t xml:space="preserve">, a to zejména při kontrole souladu nabídek s technickými podmínkami, posouzení splnění kvalifikace účastníků zadávacího řízení, posouzení </w:t>
      </w:r>
      <w:r w:rsidR="00EB1196" w:rsidRPr="006A2FCA">
        <w:rPr>
          <w:rFonts w:asciiTheme="minorHAnsi" w:hAnsiTheme="minorHAnsi" w:cstheme="minorHAnsi"/>
          <w:iCs/>
          <w:color w:val="000000"/>
        </w:rPr>
        <w:t xml:space="preserve">výše nabídkových cen ve vztahu k předmětu veřejné zakázky a </w:t>
      </w:r>
      <w:r w:rsidR="00DB7FA6" w:rsidRPr="006A2FCA">
        <w:rPr>
          <w:rFonts w:asciiTheme="minorHAnsi" w:hAnsiTheme="minorHAnsi" w:cstheme="minorHAnsi"/>
          <w:iCs/>
          <w:color w:val="000000"/>
        </w:rPr>
        <w:t>případné mimořádně nízké nabídkové ceny za realizaci veřejné zakázky</w:t>
      </w:r>
    </w:p>
    <w:p w14:paraId="52CD31BD" w14:textId="5C34B336" w:rsidR="00635246" w:rsidRPr="006A2FCA" w:rsidRDefault="00635246" w:rsidP="00664C8D">
      <w:pPr>
        <w:pStyle w:val="Odstavecseseznamem"/>
        <w:numPr>
          <w:ilvl w:val="0"/>
          <w:numId w:val="8"/>
        </w:numPr>
        <w:spacing w:before="80" w:after="0"/>
        <w:jc w:val="both"/>
        <w:rPr>
          <w:rFonts w:asciiTheme="minorHAnsi" w:hAnsiTheme="minorHAnsi" w:cstheme="minorHAnsi"/>
          <w:iCs/>
          <w:color w:val="000000"/>
        </w:rPr>
      </w:pPr>
      <w:r w:rsidRPr="006A2FCA">
        <w:rPr>
          <w:rFonts w:asciiTheme="minorHAnsi" w:hAnsiTheme="minorHAnsi" w:cstheme="minorHAnsi"/>
          <w:iCs/>
          <w:color w:val="000000"/>
        </w:rPr>
        <w:t>poskytování součinnosti objednateli při zpracování návrhu žádosti o vysvětlení nabídky v případě nejasností v technické specifikaci, kvalifikaci účastníků zadávacího řízení či v případě mimořádně nízké nabídkové ceny, odůvodnění vyloučení účastníka zadávacího řízení pro nesplnění technických podmínek, kvalifikace, či z důvodu mimořádně nízké nabídkové ceny</w:t>
      </w:r>
    </w:p>
    <w:p w14:paraId="443F0206" w14:textId="56C378F8" w:rsidR="00FE1DE3" w:rsidRPr="006A2FCA" w:rsidRDefault="00B53BFE" w:rsidP="00546FDE">
      <w:pPr>
        <w:keepNext w:val="0"/>
        <w:widowControl/>
        <w:spacing w:before="0"/>
        <w:ind w:left="567" w:hanging="851"/>
        <w:rPr>
          <w:rFonts w:ascii="Arial Narrow" w:eastAsia="Calibri" w:hAnsi="Arial Narrow" w:cs="Calibri"/>
          <w:iCs/>
          <w:snapToGrid w:val="0"/>
          <w:sz w:val="22"/>
          <w:szCs w:val="22"/>
          <w:lang w:eastAsia="en-US"/>
        </w:rPr>
      </w:pPr>
      <w:r w:rsidRPr="006A2FCA">
        <w:rPr>
          <w:rFonts w:ascii="Arial Narrow" w:eastAsia="Calibri" w:hAnsi="Arial Narrow" w:cs="Calibri"/>
          <w:iCs/>
          <w:snapToGrid w:val="0"/>
          <w:sz w:val="22"/>
          <w:szCs w:val="22"/>
          <w:lang w:eastAsia="en-US"/>
        </w:rPr>
        <w:t>  </w:t>
      </w:r>
    </w:p>
    <w:p w14:paraId="120E9D06" w14:textId="77777777" w:rsidR="00FE1DE3" w:rsidRPr="00135EF0" w:rsidRDefault="00FE1DE3" w:rsidP="00521756">
      <w:pPr>
        <w:pStyle w:val="Nadpis1"/>
        <w:widowControl/>
        <w:numPr>
          <w:ilvl w:val="0"/>
          <w:numId w:val="0"/>
        </w:numPr>
        <w:spacing w:before="0" w:after="0"/>
        <w:jc w:val="left"/>
        <w:rPr>
          <w:rFonts w:asciiTheme="minorHAnsi" w:hAnsiTheme="minorHAnsi" w:cstheme="minorHAnsi"/>
          <w:sz w:val="20"/>
        </w:rPr>
      </w:pPr>
    </w:p>
    <w:p w14:paraId="7B9CF000" w14:textId="042691F4" w:rsidR="002635F1" w:rsidRPr="00135EF0" w:rsidRDefault="000F683C" w:rsidP="00135EF0">
      <w:pPr>
        <w:pStyle w:val="Nadpis1"/>
        <w:widowControl/>
        <w:numPr>
          <w:ilvl w:val="0"/>
          <w:numId w:val="0"/>
        </w:numPr>
        <w:spacing w:before="0"/>
        <w:jc w:val="left"/>
        <w:rPr>
          <w:rFonts w:asciiTheme="minorHAnsi" w:hAnsiTheme="minorHAnsi" w:cstheme="minorHAnsi"/>
          <w:sz w:val="32"/>
          <w:szCs w:val="32"/>
        </w:rPr>
      </w:pPr>
      <w:bookmarkStart w:id="2" w:name="_Toc191384706"/>
      <w:r w:rsidRPr="00135EF0">
        <w:rPr>
          <w:rFonts w:asciiTheme="minorHAnsi" w:hAnsiTheme="minorHAnsi" w:cstheme="minorHAnsi"/>
          <w:sz w:val="32"/>
          <w:szCs w:val="32"/>
        </w:rPr>
        <w:t xml:space="preserve">Kapitola </w:t>
      </w:r>
      <w:r w:rsidR="003A707B">
        <w:rPr>
          <w:rFonts w:asciiTheme="minorHAnsi" w:hAnsiTheme="minorHAnsi" w:cstheme="minorHAnsi"/>
          <w:sz w:val="32"/>
          <w:szCs w:val="32"/>
        </w:rPr>
        <w:t>3</w:t>
      </w:r>
      <w:r w:rsidRPr="00135EF0">
        <w:rPr>
          <w:rFonts w:asciiTheme="minorHAnsi" w:hAnsiTheme="minorHAnsi" w:cstheme="minorHAnsi"/>
          <w:sz w:val="32"/>
          <w:szCs w:val="32"/>
        </w:rPr>
        <w:t>:</w:t>
      </w:r>
      <w:r w:rsidR="006328AD">
        <w:rPr>
          <w:rFonts w:asciiTheme="minorHAnsi" w:hAnsiTheme="minorHAnsi" w:cstheme="minorHAnsi"/>
          <w:sz w:val="32"/>
          <w:szCs w:val="32"/>
        </w:rPr>
        <w:br/>
      </w:r>
      <w:bookmarkStart w:id="3" w:name="_Hlk83042002"/>
      <w:r w:rsidR="008069AB" w:rsidRPr="00BE5E63">
        <w:rPr>
          <w:rFonts w:asciiTheme="minorHAnsi" w:hAnsiTheme="minorHAnsi" w:cstheme="minorHAnsi"/>
          <w:sz w:val="32"/>
          <w:szCs w:val="32"/>
        </w:rPr>
        <w:t>Výkonov</w:t>
      </w:r>
      <w:r w:rsidR="002645DE">
        <w:rPr>
          <w:rFonts w:asciiTheme="minorHAnsi" w:hAnsiTheme="minorHAnsi" w:cstheme="minorHAnsi"/>
          <w:sz w:val="32"/>
          <w:szCs w:val="32"/>
        </w:rPr>
        <w:t>á</w:t>
      </w:r>
      <w:r w:rsidR="008069AB" w:rsidRPr="00BE5E63">
        <w:rPr>
          <w:rFonts w:asciiTheme="minorHAnsi" w:hAnsiTheme="minorHAnsi" w:cstheme="minorHAnsi"/>
          <w:sz w:val="32"/>
          <w:szCs w:val="32"/>
        </w:rPr>
        <w:t xml:space="preserve"> fáze </w:t>
      </w:r>
      <w:r w:rsidR="003A707B">
        <w:rPr>
          <w:rFonts w:asciiTheme="minorHAnsi" w:hAnsiTheme="minorHAnsi" w:cstheme="minorHAnsi"/>
          <w:sz w:val="32"/>
          <w:szCs w:val="32"/>
        </w:rPr>
        <w:t>3</w:t>
      </w:r>
      <w:r w:rsidR="002645DE">
        <w:rPr>
          <w:rFonts w:asciiTheme="minorHAnsi" w:hAnsiTheme="minorHAnsi" w:cstheme="minorHAnsi"/>
          <w:sz w:val="32"/>
          <w:szCs w:val="32"/>
        </w:rPr>
        <w:t xml:space="preserve"> </w:t>
      </w:r>
      <w:r w:rsidR="002635F1" w:rsidRPr="00521756">
        <w:rPr>
          <w:rFonts w:asciiTheme="minorHAnsi" w:hAnsiTheme="minorHAnsi" w:cstheme="minorHAnsi"/>
          <w:sz w:val="32"/>
          <w:szCs w:val="32"/>
        </w:rPr>
        <w:t>–</w:t>
      </w:r>
      <w:r w:rsidR="00324091" w:rsidRPr="00BE5E63">
        <w:rPr>
          <w:rFonts w:asciiTheme="minorHAnsi" w:hAnsiTheme="minorHAnsi" w:cstheme="minorHAnsi"/>
          <w:sz w:val="32"/>
          <w:szCs w:val="32"/>
        </w:rPr>
        <w:t xml:space="preserve"> </w:t>
      </w:r>
      <w:r w:rsidR="008069AB" w:rsidRPr="00BE5E63">
        <w:rPr>
          <w:rFonts w:asciiTheme="minorHAnsi" w:hAnsiTheme="minorHAnsi" w:cstheme="minorHAnsi"/>
          <w:sz w:val="32"/>
          <w:szCs w:val="32"/>
        </w:rPr>
        <w:t>Výkon</w:t>
      </w:r>
      <w:r w:rsidR="00603FC2" w:rsidRPr="00BE5E63">
        <w:rPr>
          <w:rFonts w:asciiTheme="minorHAnsi" w:hAnsiTheme="minorHAnsi" w:cstheme="minorHAnsi"/>
          <w:sz w:val="32"/>
          <w:szCs w:val="32"/>
        </w:rPr>
        <w:t xml:space="preserve"> </w:t>
      </w:r>
      <w:r w:rsidR="008069AB" w:rsidRPr="00BE5E63">
        <w:rPr>
          <w:rFonts w:asciiTheme="minorHAnsi" w:hAnsiTheme="minorHAnsi" w:cstheme="minorHAnsi"/>
          <w:sz w:val="32"/>
          <w:szCs w:val="32"/>
        </w:rPr>
        <w:t xml:space="preserve">dozoru </w:t>
      </w:r>
      <w:r w:rsidR="00103BFC">
        <w:rPr>
          <w:rFonts w:asciiTheme="minorHAnsi" w:hAnsiTheme="minorHAnsi" w:cstheme="minorHAnsi"/>
          <w:sz w:val="32"/>
          <w:szCs w:val="32"/>
        </w:rPr>
        <w:t xml:space="preserve">projektanta </w:t>
      </w:r>
      <w:r w:rsidR="00156D0C">
        <w:rPr>
          <w:rFonts w:asciiTheme="minorHAnsi" w:hAnsiTheme="minorHAnsi" w:cstheme="minorHAnsi"/>
          <w:sz w:val="32"/>
          <w:szCs w:val="32"/>
        </w:rPr>
        <w:t>stavby</w:t>
      </w:r>
      <w:bookmarkEnd w:id="3"/>
      <w:r w:rsidR="00232F38">
        <w:rPr>
          <w:rFonts w:asciiTheme="minorHAnsi" w:hAnsiTheme="minorHAnsi" w:cstheme="minorHAnsi"/>
          <w:sz w:val="32"/>
          <w:szCs w:val="32"/>
        </w:rPr>
        <w:t xml:space="preserve"> </w:t>
      </w:r>
      <w:bookmarkEnd w:id="2"/>
    </w:p>
    <w:p w14:paraId="12EA81E7" w14:textId="645FCCD2" w:rsidR="008069AB" w:rsidRPr="00BE5E63" w:rsidRDefault="00603FC2" w:rsidP="001E75EE">
      <w:pPr>
        <w:pStyle w:val="Odstavecseseznamem"/>
        <w:widowControl w:val="0"/>
        <w:spacing w:after="0"/>
        <w:rPr>
          <w:rFonts w:asciiTheme="minorHAnsi" w:hAnsiTheme="minorHAnsi" w:cstheme="minorHAnsi"/>
          <w:b/>
        </w:rPr>
      </w:pPr>
      <w:r w:rsidRPr="001E75EE">
        <w:rPr>
          <w:rFonts w:asciiTheme="minorHAnsi" w:hAnsiTheme="minorHAnsi" w:cstheme="minorHAnsi"/>
          <w:b/>
          <w:u w:val="single"/>
        </w:rPr>
        <w:t xml:space="preserve">V </w:t>
      </w:r>
      <w:r w:rsidR="008069AB" w:rsidRPr="001E75EE">
        <w:rPr>
          <w:rFonts w:asciiTheme="minorHAnsi" w:hAnsiTheme="minorHAnsi" w:cstheme="minorHAnsi"/>
          <w:b/>
          <w:u w:val="single"/>
        </w:rPr>
        <w:t xml:space="preserve">rámci této </w:t>
      </w:r>
      <w:r w:rsidRPr="001E75EE">
        <w:rPr>
          <w:rFonts w:asciiTheme="minorHAnsi" w:hAnsiTheme="minorHAnsi" w:cstheme="minorHAnsi"/>
          <w:b/>
          <w:u w:val="single"/>
        </w:rPr>
        <w:t>V</w:t>
      </w:r>
      <w:r w:rsidR="003C1B5D" w:rsidRPr="001E75EE">
        <w:rPr>
          <w:rFonts w:asciiTheme="minorHAnsi" w:hAnsiTheme="minorHAnsi" w:cstheme="minorHAnsi"/>
          <w:b/>
          <w:u w:val="single"/>
        </w:rPr>
        <w:t xml:space="preserve">F </w:t>
      </w:r>
      <w:r w:rsidR="008069AB" w:rsidRPr="001E75EE">
        <w:rPr>
          <w:rFonts w:asciiTheme="minorHAnsi" w:hAnsiTheme="minorHAnsi" w:cstheme="minorHAnsi"/>
          <w:b/>
          <w:u w:val="single"/>
        </w:rPr>
        <w:t xml:space="preserve">poskytne </w:t>
      </w:r>
      <w:r w:rsidR="00982C88" w:rsidRPr="001E75EE">
        <w:rPr>
          <w:rFonts w:asciiTheme="minorHAnsi" w:hAnsiTheme="minorHAnsi" w:cstheme="minorHAnsi"/>
          <w:b/>
          <w:u w:val="single"/>
        </w:rPr>
        <w:t>zhotovitel</w:t>
      </w:r>
      <w:r w:rsidR="008069AB" w:rsidRPr="001E75EE">
        <w:rPr>
          <w:rFonts w:asciiTheme="minorHAnsi" w:hAnsiTheme="minorHAnsi" w:cstheme="minorHAnsi"/>
          <w:b/>
          <w:u w:val="single"/>
        </w:rPr>
        <w:t xml:space="preserve"> následující služby a úkony</w:t>
      </w:r>
      <w:r w:rsidR="008069AB" w:rsidRPr="00BE5E63">
        <w:rPr>
          <w:rFonts w:asciiTheme="minorHAnsi" w:hAnsiTheme="minorHAnsi" w:cstheme="minorHAnsi"/>
          <w:b/>
        </w:rPr>
        <w:t>:</w:t>
      </w:r>
    </w:p>
    <w:p w14:paraId="34BFEC1B" w14:textId="6139A64E"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účastní se veřejnoprávních řízení v případech, kdy je nutné objasnit nebo vysvětlit souvislost s </w:t>
      </w:r>
      <w:r w:rsidR="00DE1DF0"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 pokud už není součástí jiné smluvní povinnosti zhotovitele (zajištění rozhodnutí, povolení a souhlasů stavebních úřadů),</w:t>
      </w:r>
    </w:p>
    <w:p w14:paraId="41D19E20" w14:textId="714008CE"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účastní se předání a převzetí staveniště mezi objednatelem a zhotovitelem stavby, přičemž kontroluje, zda skutečnosti známé v době předávání staveniště odpovídají předpokladům, podle kterých byla vypracována </w:t>
      </w:r>
      <w:r w:rsidR="00DE1DF0"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w:t>
      </w:r>
    </w:p>
    <w:p w14:paraId="21AC150F" w14:textId="0A520AE1"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04153B">
        <w:rPr>
          <w:rFonts w:asciiTheme="minorHAnsi" w:eastAsia="Calibri" w:hAnsiTheme="minorHAnsi" w:cstheme="minorHAnsi"/>
          <w:color w:val="000000"/>
          <w:sz w:val="22"/>
          <w:szCs w:val="22"/>
        </w:rPr>
        <w:t>podává nutná vysvětlení k </w:t>
      </w:r>
      <w:r w:rsidR="00FA77B1" w:rsidRPr="0004153B">
        <w:rPr>
          <w:rFonts w:asciiTheme="minorHAnsi" w:eastAsia="Calibri" w:hAnsiTheme="minorHAnsi" w:cstheme="minorHAnsi"/>
          <w:color w:val="000000"/>
          <w:sz w:val="22"/>
          <w:szCs w:val="22"/>
        </w:rPr>
        <w:t>PD</w:t>
      </w:r>
      <w:r w:rsidRPr="0004153B">
        <w:rPr>
          <w:rFonts w:asciiTheme="minorHAnsi" w:eastAsia="Calibri" w:hAnsiTheme="minorHAnsi" w:cstheme="minorHAnsi"/>
          <w:color w:val="000000"/>
          <w:sz w:val="22"/>
          <w:szCs w:val="22"/>
        </w:rPr>
        <w:t xml:space="preserve"> a zajišťuje operativní dopracování, popřípadě</w:t>
      </w:r>
      <w:r w:rsidRPr="00677C5F">
        <w:rPr>
          <w:rFonts w:asciiTheme="minorHAnsi" w:eastAsia="Calibri" w:hAnsiTheme="minorHAnsi" w:cstheme="minorHAnsi"/>
          <w:color w:val="000000"/>
          <w:sz w:val="22"/>
          <w:szCs w:val="22"/>
        </w:rPr>
        <w:t xml:space="preserve"> odstranění nedostatků v jím dříve předané </w:t>
      </w:r>
      <w:r w:rsidR="00FA77B1"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 xml:space="preserve"> tak, aby byla zajištěna plynulá realizace stavby ze strany jejího zhotovitele; operativní dopracování nebo případné odstranění nedostatků formou revizí, aby dokumentace plně vyhovovala příslušným právním předpisům a technickým normám, např. stavebnímu zákonu, </w:t>
      </w:r>
      <w:r w:rsidR="00B242A2" w:rsidRPr="00677C5F">
        <w:rPr>
          <w:rFonts w:asciiTheme="minorHAnsi" w:eastAsia="Calibri" w:hAnsiTheme="minorHAnsi" w:cstheme="minorHAnsi"/>
          <w:color w:val="000000"/>
          <w:sz w:val="22"/>
          <w:szCs w:val="22"/>
        </w:rPr>
        <w:t>vyhlášce o</w:t>
      </w:r>
      <w:r w:rsidRPr="00677C5F">
        <w:rPr>
          <w:rFonts w:asciiTheme="minorHAnsi" w:eastAsia="Calibri" w:hAnsiTheme="minorHAnsi" w:cstheme="minorHAnsi"/>
          <w:color w:val="000000"/>
          <w:sz w:val="22"/>
          <w:szCs w:val="22"/>
        </w:rPr>
        <w:t xml:space="preserve"> dokumentaci </w:t>
      </w:r>
      <w:r w:rsidR="00135EF0" w:rsidRPr="00677C5F">
        <w:rPr>
          <w:rFonts w:asciiTheme="minorHAnsi" w:eastAsia="Calibri" w:hAnsiTheme="minorHAnsi" w:cstheme="minorHAnsi"/>
          <w:color w:val="000000"/>
          <w:sz w:val="22"/>
          <w:szCs w:val="22"/>
        </w:rPr>
        <w:t>staveb</w:t>
      </w:r>
      <w:r w:rsidRPr="00677C5F">
        <w:rPr>
          <w:rFonts w:asciiTheme="minorHAnsi" w:eastAsia="Calibri" w:hAnsiTheme="minorHAnsi" w:cstheme="minorHAnsi"/>
          <w:color w:val="000000"/>
          <w:sz w:val="22"/>
          <w:szCs w:val="22"/>
        </w:rPr>
        <w:t xml:space="preserve"> atd.,</w:t>
      </w:r>
      <w:r w:rsidRPr="00677C5F" w:rsidDel="00916B4D">
        <w:rPr>
          <w:rFonts w:asciiTheme="minorHAnsi" w:eastAsia="Calibri" w:hAnsiTheme="minorHAnsi" w:cstheme="minorHAnsi"/>
          <w:color w:val="000000"/>
          <w:sz w:val="22"/>
          <w:szCs w:val="22"/>
        </w:rPr>
        <w:t xml:space="preserve"> </w:t>
      </w:r>
    </w:p>
    <w:p w14:paraId="61B09559" w14:textId="53FAE4EA" w:rsidR="00481193" w:rsidRPr="0004153B"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podává nutná vysvětlení a </w:t>
      </w:r>
      <w:r w:rsidRPr="0004153B">
        <w:rPr>
          <w:rFonts w:asciiTheme="minorHAnsi" w:eastAsia="Calibri" w:hAnsiTheme="minorHAnsi" w:cstheme="minorHAnsi"/>
          <w:color w:val="000000"/>
          <w:sz w:val="22"/>
          <w:szCs w:val="22"/>
        </w:rPr>
        <w:t>spolupracuje se zpracovateli výrobní dokumentace zhotovitele stavby,</w:t>
      </w:r>
    </w:p>
    <w:p w14:paraId="4E5E5A50"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odsouhlasuje výrobní dokumentaci,</w:t>
      </w:r>
    </w:p>
    <w:p w14:paraId="14BB86E2" w14:textId="37C19558"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posuzuje návrhy účastníků výstavby na odchylky a změny oproti příslušné části </w:t>
      </w:r>
      <w:r w:rsidR="00EE5D07"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w:t>
      </w:r>
    </w:p>
    <w:p w14:paraId="79323B14"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navrhuje změny a odchylky ke zlepšení souborného řešení projektu, vznikajících ve fázi realizační přípravy a fázi realizace projektu, popř. za zvlášť sjednaných podmínek,</w:t>
      </w:r>
    </w:p>
    <w:p w14:paraId="17116A33" w14:textId="7D209F63"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posuzuje návrhy na změny stavby, na odchylky od schválené </w:t>
      </w:r>
      <w:r w:rsidR="00EE5D07"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w:t>
      </w:r>
    </w:p>
    <w:p w14:paraId="62D5B301" w14:textId="79395FD5" w:rsidR="009877D1"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dohlíží na soulad zhotovované stavby s </w:t>
      </w:r>
      <w:r w:rsidR="00FB4270" w:rsidRPr="00677C5F">
        <w:rPr>
          <w:rFonts w:asciiTheme="minorHAnsi" w:eastAsia="Calibri" w:hAnsiTheme="minorHAnsi" w:cstheme="minorHAnsi"/>
          <w:color w:val="000000"/>
          <w:sz w:val="22"/>
          <w:szCs w:val="22"/>
        </w:rPr>
        <w:t>D</w:t>
      </w:r>
      <w:r w:rsidR="00FB4270">
        <w:rPr>
          <w:rFonts w:asciiTheme="minorHAnsi" w:eastAsia="Calibri" w:hAnsiTheme="minorHAnsi" w:cstheme="minorHAnsi"/>
          <w:color w:val="000000"/>
          <w:sz w:val="22"/>
          <w:szCs w:val="22"/>
        </w:rPr>
        <w:t>SP</w:t>
      </w:r>
      <w:r w:rsidR="00FB4270" w:rsidRPr="00677C5F">
        <w:rPr>
          <w:rFonts w:asciiTheme="minorHAnsi" w:eastAsia="Calibri" w:hAnsiTheme="minorHAnsi" w:cstheme="minorHAnsi"/>
          <w:color w:val="000000"/>
          <w:sz w:val="22"/>
          <w:szCs w:val="22"/>
        </w:rPr>
        <w:t xml:space="preserve"> </w:t>
      </w:r>
      <w:r w:rsidRPr="00677C5F">
        <w:rPr>
          <w:rFonts w:asciiTheme="minorHAnsi" w:eastAsia="Calibri" w:hAnsiTheme="minorHAnsi" w:cstheme="minorHAnsi"/>
          <w:color w:val="000000"/>
          <w:sz w:val="22"/>
          <w:szCs w:val="22"/>
        </w:rPr>
        <w:t>ověřenou ve stavebním řízení a nad souladem zhotovované stavby s </w:t>
      </w:r>
      <w:r w:rsidR="00200976">
        <w:rPr>
          <w:rFonts w:asciiTheme="minorHAnsi" w:eastAsia="Calibri" w:hAnsiTheme="minorHAnsi" w:cstheme="minorHAnsi"/>
          <w:color w:val="000000"/>
          <w:sz w:val="22"/>
          <w:szCs w:val="22"/>
        </w:rPr>
        <w:t>DPS</w:t>
      </w:r>
      <w:r w:rsidRPr="00677C5F">
        <w:rPr>
          <w:rFonts w:asciiTheme="minorHAnsi" w:eastAsia="Calibri" w:hAnsiTheme="minorHAnsi" w:cstheme="minorHAnsi"/>
          <w:color w:val="000000"/>
          <w:sz w:val="22"/>
          <w:szCs w:val="22"/>
        </w:rPr>
        <w:t>, které jsou podkladem k výkonu dozoru</w:t>
      </w:r>
      <w:r w:rsidR="000B50CD">
        <w:rPr>
          <w:rFonts w:asciiTheme="minorHAnsi" w:eastAsia="Calibri" w:hAnsiTheme="minorHAnsi" w:cstheme="minorHAnsi"/>
          <w:color w:val="000000"/>
          <w:sz w:val="22"/>
          <w:szCs w:val="22"/>
        </w:rPr>
        <w:t xml:space="preserve"> projektanta</w:t>
      </w:r>
      <w:r w:rsidRPr="00677C5F">
        <w:rPr>
          <w:rFonts w:asciiTheme="minorHAnsi" w:eastAsia="Calibri" w:hAnsiTheme="minorHAnsi" w:cstheme="minorHAnsi"/>
          <w:color w:val="000000"/>
          <w:sz w:val="22"/>
          <w:szCs w:val="22"/>
        </w:rPr>
        <w:t xml:space="preserve">, sleduje a </w:t>
      </w:r>
      <w:r w:rsidRPr="00677C5F">
        <w:rPr>
          <w:rFonts w:asciiTheme="minorHAnsi" w:eastAsia="Calibri" w:hAnsiTheme="minorHAnsi" w:cstheme="minorHAnsi"/>
          <w:color w:val="000000"/>
          <w:sz w:val="22"/>
          <w:szCs w:val="22"/>
        </w:rPr>
        <w:lastRenderedPageBreak/>
        <w:t>kontroluje postup výstavby ve vztahu k dokumentaci, přičemž kontrolu souladu s dokumentací jednotlivých objektů či konstrukcí musí vykonávat příslušní odpovědní specialisté (např. elektroinstalace, statika apod.),</w:t>
      </w:r>
    </w:p>
    <w:p w14:paraId="586C3A87" w14:textId="38371314" w:rsidR="009877D1" w:rsidRPr="00677C5F" w:rsidRDefault="009877D1"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prověřuje soulad zadaných standardů a technických parametrů v procesu vzorkování, </w:t>
      </w:r>
    </w:p>
    <w:p w14:paraId="35491C2B"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účastní se kontrolních dnů stavby,</w:t>
      </w:r>
    </w:p>
    <w:p w14:paraId="50CA730A" w14:textId="6CD13DE3"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zajišťuje případnou účast statika při kontrole staticky významných částí konstrukce stavby (základová spára, základy, nosná výztuž, </w:t>
      </w:r>
      <w:r w:rsidR="00135EF0">
        <w:rPr>
          <w:rFonts w:asciiTheme="minorHAnsi" w:eastAsia="Calibri" w:hAnsiTheme="minorHAnsi" w:cstheme="minorHAnsi"/>
          <w:color w:val="000000"/>
          <w:sz w:val="22"/>
          <w:szCs w:val="22"/>
        </w:rPr>
        <w:t>nosné konstrukce</w:t>
      </w:r>
      <w:r w:rsidRPr="00677C5F">
        <w:rPr>
          <w:rFonts w:asciiTheme="minorHAnsi" w:eastAsia="Calibri" w:hAnsiTheme="minorHAnsi" w:cstheme="minorHAnsi"/>
          <w:color w:val="000000"/>
          <w:sz w:val="22"/>
          <w:szCs w:val="22"/>
        </w:rPr>
        <w:t xml:space="preserve"> apod.),  </w:t>
      </w:r>
    </w:p>
    <w:p w14:paraId="01AC232C" w14:textId="2732AFF9"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sleduje změny technických norem a předpisů (např. hygienických, požárních apod.) v průběhu přípravy a realizace stavby až po vydání kolaudačního </w:t>
      </w:r>
      <w:r w:rsidR="00B361D1">
        <w:rPr>
          <w:rFonts w:asciiTheme="minorHAnsi" w:eastAsia="Calibri" w:hAnsiTheme="minorHAnsi" w:cstheme="minorHAnsi"/>
          <w:color w:val="000000"/>
          <w:sz w:val="22"/>
          <w:szCs w:val="22"/>
        </w:rPr>
        <w:t>rozhodnutí</w:t>
      </w:r>
      <w:r w:rsidRPr="00677C5F">
        <w:rPr>
          <w:rFonts w:asciiTheme="minorHAnsi" w:eastAsia="Calibri" w:hAnsiTheme="minorHAnsi" w:cstheme="minorHAnsi"/>
          <w:color w:val="000000"/>
          <w:sz w:val="22"/>
          <w:szCs w:val="22"/>
        </w:rPr>
        <w:t xml:space="preserve">, které by mohly mít dopad na prováděnou stavbu a dodatečně měnit požadavky na provádění stavby podle schválené projektové dokumentace a které by mohly komplikovat vydání kolaudačního </w:t>
      </w:r>
      <w:r w:rsidR="0001299C">
        <w:rPr>
          <w:rFonts w:asciiTheme="minorHAnsi" w:eastAsia="Calibri" w:hAnsiTheme="minorHAnsi" w:cstheme="minorHAnsi"/>
          <w:color w:val="000000"/>
          <w:sz w:val="22"/>
          <w:szCs w:val="22"/>
        </w:rPr>
        <w:t>rozhodnutí</w:t>
      </w:r>
      <w:r w:rsidRPr="00677C5F">
        <w:rPr>
          <w:rFonts w:asciiTheme="minorHAnsi" w:eastAsia="Calibri" w:hAnsiTheme="minorHAnsi" w:cstheme="minorHAnsi"/>
          <w:color w:val="000000"/>
          <w:sz w:val="22"/>
          <w:szCs w:val="22"/>
        </w:rPr>
        <w:t xml:space="preserve"> a včas upozorňuje zástupce objednatele na tyto změny,</w:t>
      </w:r>
    </w:p>
    <w:p w14:paraId="532144F1"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aktivně se účastní přebírání stavby od zhotovitele objednatelem a při kontrole odstranění závad zjištěných při přebírání stavby objednatelem, přičemž aktivní účastí se rozumí kompletní samostatná prohlídka zhotovované stavby nebo účast při prohlídce stavby objednatelem či jeho technickým dozorem, upozorňování na vady a nedodělky stavby, zápis nalezených vad a nedodělků a jeho předání objednateli,</w:t>
      </w:r>
    </w:p>
    <w:p w14:paraId="3E5EC444" w14:textId="76101D6B"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aktivně se účastní kolaudačního řízení a při kontrole odstranění kolaudačních závad stavby v rozsahu dle předchozího odstavce, zaznamenávání zjištění, požadavků a návrhů do stavebního deníku; vyžadují-li zjištění, požadavky nebo návrhy (např. návrhy na změny </w:t>
      </w:r>
      <w:r w:rsidR="00BB0E87"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 samostatné zpracování, pak jsou ve stavebním deníku zaznamenány hlavní údaje o nich a budou předány ve formě samostatně zpracované dokumentace.</w:t>
      </w:r>
    </w:p>
    <w:p w14:paraId="34456F62" w14:textId="4B095BE4" w:rsidR="00A620C7" w:rsidRPr="00BE5E63" w:rsidRDefault="00A620C7" w:rsidP="00664C8D">
      <w:pPr>
        <w:numPr>
          <w:ilvl w:val="0"/>
          <w:numId w:val="7"/>
        </w:numPr>
        <w:spacing w:before="100" w:beforeAutospacing="1" w:after="0"/>
        <w:rPr>
          <w:rFonts w:asciiTheme="minorHAnsi" w:eastAsia="Calibri" w:hAnsiTheme="minorHAnsi" w:cstheme="minorHAnsi"/>
          <w:color w:val="000000"/>
          <w:sz w:val="22"/>
          <w:szCs w:val="22"/>
        </w:rPr>
      </w:pPr>
      <w:r w:rsidRPr="00BE5E63">
        <w:rPr>
          <w:rFonts w:asciiTheme="minorHAnsi" w:eastAsia="Calibri" w:hAnsiTheme="minorHAnsi" w:cstheme="minorHAnsi"/>
          <w:color w:val="000000"/>
          <w:sz w:val="22"/>
          <w:szCs w:val="22"/>
        </w:rPr>
        <w:t>spoluprac</w:t>
      </w:r>
      <w:r w:rsidR="00481193">
        <w:rPr>
          <w:rFonts w:asciiTheme="minorHAnsi" w:eastAsia="Calibri" w:hAnsiTheme="minorHAnsi" w:cstheme="minorHAnsi"/>
          <w:color w:val="000000"/>
          <w:sz w:val="22"/>
          <w:szCs w:val="22"/>
        </w:rPr>
        <w:t>uje</w:t>
      </w:r>
      <w:r w:rsidRPr="00BE5E63">
        <w:rPr>
          <w:rFonts w:asciiTheme="minorHAnsi" w:eastAsia="Calibri" w:hAnsiTheme="minorHAnsi" w:cstheme="minorHAnsi"/>
          <w:color w:val="000000"/>
          <w:sz w:val="22"/>
          <w:szCs w:val="22"/>
        </w:rPr>
        <w:t xml:space="preserve"> s </w:t>
      </w:r>
      <w:r w:rsidR="000C5815" w:rsidRPr="00BE5E63">
        <w:rPr>
          <w:rFonts w:asciiTheme="minorHAnsi" w:eastAsia="Calibri" w:hAnsiTheme="minorHAnsi" w:cstheme="minorHAnsi"/>
          <w:color w:val="000000"/>
          <w:sz w:val="22"/>
          <w:szCs w:val="22"/>
        </w:rPr>
        <w:t xml:space="preserve">technickým </w:t>
      </w:r>
      <w:r w:rsidRPr="00BE5E63">
        <w:rPr>
          <w:rFonts w:asciiTheme="minorHAnsi" w:eastAsia="Calibri" w:hAnsiTheme="minorHAnsi" w:cstheme="minorHAnsi"/>
          <w:color w:val="000000"/>
          <w:sz w:val="22"/>
          <w:szCs w:val="22"/>
        </w:rPr>
        <w:t xml:space="preserve">dozorem </w:t>
      </w:r>
      <w:r w:rsidR="00854DBC">
        <w:rPr>
          <w:rFonts w:asciiTheme="minorHAnsi" w:eastAsia="Calibri" w:hAnsiTheme="minorHAnsi" w:cstheme="minorHAnsi"/>
          <w:color w:val="000000"/>
          <w:sz w:val="22"/>
          <w:szCs w:val="22"/>
        </w:rPr>
        <w:t>stavebníka</w:t>
      </w:r>
      <w:r w:rsidR="00794F4D">
        <w:rPr>
          <w:rFonts w:asciiTheme="minorHAnsi" w:eastAsia="Calibri" w:hAnsiTheme="minorHAnsi" w:cstheme="minorHAnsi"/>
          <w:color w:val="000000"/>
          <w:sz w:val="22"/>
          <w:szCs w:val="22"/>
        </w:rPr>
        <w:t xml:space="preserve"> a </w:t>
      </w:r>
      <w:r w:rsidR="00794F4D" w:rsidRPr="00BE5E63">
        <w:rPr>
          <w:rFonts w:asciiTheme="minorHAnsi" w:eastAsia="Calibri" w:hAnsiTheme="minorHAnsi" w:cstheme="minorHAnsi"/>
          <w:color w:val="000000"/>
          <w:sz w:val="22"/>
          <w:szCs w:val="22"/>
        </w:rPr>
        <w:t xml:space="preserve">koordinátorem </w:t>
      </w:r>
      <w:r w:rsidR="00794F4D">
        <w:rPr>
          <w:rFonts w:asciiTheme="minorHAnsi" w:eastAsia="Calibri" w:hAnsiTheme="minorHAnsi" w:cstheme="minorHAnsi"/>
          <w:color w:val="000000"/>
          <w:sz w:val="22"/>
          <w:szCs w:val="22"/>
        </w:rPr>
        <w:t>BOZP</w:t>
      </w:r>
    </w:p>
    <w:p w14:paraId="73B0D889" w14:textId="735D6679" w:rsidR="00A620C7" w:rsidRDefault="00A620C7" w:rsidP="00A620C7">
      <w:pPr>
        <w:keepNext w:val="0"/>
        <w:widowControl/>
        <w:spacing w:before="0" w:after="0"/>
        <w:ind w:left="709"/>
        <w:rPr>
          <w:rFonts w:asciiTheme="minorHAnsi" w:eastAsia="Calibri" w:hAnsiTheme="minorHAnsi" w:cstheme="minorHAnsi"/>
          <w:color w:val="000000"/>
          <w:sz w:val="22"/>
          <w:szCs w:val="22"/>
        </w:rPr>
      </w:pPr>
    </w:p>
    <w:p w14:paraId="613121FF" w14:textId="34F21F29"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7402E2B0" w14:textId="77777777" w:rsidR="003E6D77" w:rsidRDefault="003E6D77" w:rsidP="00A620C7">
      <w:pPr>
        <w:keepNext w:val="0"/>
        <w:widowControl/>
        <w:spacing w:before="0" w:after="0"/>
        <w:ind w:left="709"/>
        <w:rPr>
          <w:rFonts w:asciiTheme="minorHAnsi" w:eastAsia="Calibri" w:hAnsiTheme="minorHAnsi" w:cstheme="minorHAnsi"/>
          <w:color w:val="000000"/>
          <w:sz w:val="22"/>
          <w:szCs w:val="22"/>
        </w:rPr>
      </w:pPr>
    </w:p>
    <w:p w14:paraId="22B28BCD" w14:textId="77777777" w:rsidR="003E6D77" w:rsidRDefault="003E6D77" w:rsidP="00A620C7">
      <w:pPr>
        <w:keepNext w:val="0"/>
        <w:widowControl/>
        <w:spacing w:before="0" w:after="0"/>
        <w:ind w:left="709"/>
        <w:rPr>
          <w:rFonts w:asciiTheme="minorHAnsi" w:eastAsia="Calibri" w:hAnsiTheme="minorHAnsi" w:cstheme="minorHAnsi"/>
          <w:color w:val="000000"/>
          <w:sz w:val="22"/>
          <w:szCs w:val="22"/>
        </w:rPr>
      </w:pPr>
    </w:p>
    <w:p w14:paraId="5645FAD2" w14:textId="55B43FDA"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55A61808" w14:textId="608E8789" w:rsidR="007821D4" w:rsidRDefault="00861609" w:rsidP="00811C4A">
      <w:pPr>
        <w:keepNext w:val="0"/>
        <w:widowControl/>
        <w:spacing w:before="0" w:after="0"/>
        <w:ind w:left="709"/>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br w:type="page"/>
      </w:r>
    </w:p>
    <w:p w14:paraId="383B4213" w14:textId="77777777" w:rsidR="007821D4" w:rsidRPr="007821D4" w:rsidRDefault="007821D4" w:rsidP="007821D4">
      <w:pPr>
        <w:jc w:val="right"/>
        <w:rPr>
          <w:rFonts w:asciiTheme="minorHAnsi" w:hAnsiTheme="minorHAnsi" w:cstheme="minorHAnsi"/>
          <w:sz w:val="22"/>
          <w:szCs w:val="22"/>
        </w:rPr>
      </w:pPr>
      <w:r w:rsidRPr="007821D4">
        <w:rPr>
          <w:rFonts w:asciiTheme="minorHAnsi" w:hAnsiTheme="minorHAnsi" w:cstheme="minorHAnsi"/>
          <w:sz w:val="22"/>
          <w:szCs w:val="22"/>
        </w:rPr>
        <w:lastRenderedPageBreak/>
        <w:t>Příloha č. 1 Specifikace výkonových fází díla</w:t>
      </w:r>
    </w:p>
    <w:p w14:paraId="4C2CA50F" w14:textId="51B1C7A1"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2C445DD5" w14:textId="77777777" w:rsidR="007821D4" w:rsidRPr="00BE5E63" w:rsidRDefault="007821D4" w:rsidP="00A620C7">
      <w:pPr>
        <w:keepNext w:val="0"/>
        <w:widowControl/>
        <w:spacing w:before="0" w:after="0"/>
        <w:ind w:left="709"/>
        <w:rPr>
          <w:rFonts w:asciiTheme="minorHAnsi" w:eastAsia="Calibri" w:hAnsiTheme="minorHAnsi" w:cstheme="minorHAnsi"/>
          <w:color w:val="000000"/>
          <w:sz w:val="22"/>
          <w:szCs w:val="22"/>
        </w:rPr>
      </w:pPr>
    </w:p>
    <w:p w14:paraId="0E540A6A" w14:textId="77777777" w:rsidR="007821D4" w:rsidRPr="00B03560" w:rsidRDefault="007821D4" w:rsidP="007821D4">
      <w:pPr>
        <w:spacing w:after="240"/>
        <w:jc w:val="center"/>
        <w:rPr>
          <w:b/>
          <w:bCs/>
          <w:sz w:val="28"/>
          <w:szCs w:val="28"/>
        </w:rPr>
      </w:pPr>
      <w:r w:rsidRPr="00B03560">
        <w:rPr>
          <w:b/>
          <w:bCs/>
          <w:sz w:val="28"/>
          <w:szCs w:val="28"/>
        </w:rPr>
        <w:t>POŽADAVKY NA ZPRACOVÁNÍ TECHNICKÝCH PODMÍNEK A SOUPISU STAVEBNÍCH PRACÍ, DODÁVEK A SLUŽEB S VÝKAZEM VÝMĚR</w:t>
      </w:r>
    </w:p>
    <w:p w14:paraId="4920410D" w14:textId="77777777" w:rsidR="007821D4" w:rsidRPr="00B03560" w:rsidRDefault="007821D4" w:rsidP="007821D4">
      <w:pPr>
        <w:pStyle w:val="Odstavecseseznamem"/>
        <w:numPr>
          <w:ilvl w:val="0"/>
          <w:numId w:val="27"/>
        </w:numPr>
        <w:spacing w:after="240" w:line="259" w:lineRule="auto"/>
        <w:ind w:left="357" w:hanging="357"/>
        <w:contextualSpacing w:val="0"/>
        <w:jc w:val="both"/>
        <w:rPr>
          <w:b/>
          <w:bCs/>
          <w:sz w:val="24"/>
          <w:szCs w:val="24"/>
        </w:rPr>
      </w:pPr>
      <w:r w:rsidRPr="00B03560">
        <w:rPr>
          <w:b/>
          <w:bCs/>
          <w:sz w:val="24"/>
          <w:szCs w:val="24"/>
        </w:rPr>
        <w:t>Požadavky na zpracování technických podmínek (uplatní se obecně pro stavební práce, dodávky i služby) ve smyslu podle § 89 a násl. zákona č. 134/2016 Sb., o zadávání veřejných zakázkách, ve znění pozdějších předpisů, (dále také jen „ZZVZ“):</w:t>
      </w:r>
    </w:p>
    <w:p w14:paraId="756C6091" w14:textId="77777777" w:rsidR="007821D4" w:rsidRDefault="007821D4" w:rsidP="007821D4">
      <w:pPr>
        <w:pStyle w:val="Odstavecseseznamem"/>
        <w:numPr>
          <w:ilvl w:val="0"/>
          <w:numId w:val="28"/>
        </w:numPr>
        <w:spacing w:after="120" w:line="259" w:lineRule="auto"/>
        <w:contextualSpacing w:val="0"/>
        <w:jc w:val="both"/>
      </w:pPr>
      <w:r>
        <w:t xml:space="preserve">Technické podmínky musí být stanoveny zcela </w:t>
      </w:r>
      <w:r w:rsidRPr="00177946">
        <w:rPr>
          <w:b/>
          <w:bCs/>
        </w:rPr>
        <w:t>přesně, jednoznačně a pochopitelně, tak aby neumožňovaly dvojí výklad.</w:t>
      </w:r>
    </w:p>
    <w:p w14:paraId="59C19A81" w14:textId="77777777" w:rsidR="007821D4" w:rsidRDefault="007821D4" w:rsidP="007821D4">
      <w:pPr>
        <w:pStyle w:val="Odstavecseseznamem"/>
        <w:numPr>
          <w:ilvl w:val="0"/>
          <w:numId w:val="28"/>
        </w:numPr>
        <w:spacing w:after="120" w:line="259" w:lineRule="auto"/>
        <w:contextualSpacing w:val="0"/>
        <w:jc w:val="both"/>
      </w:pPr>
      <w:r>
        <w:t xml:space="preserve">Technické podmínky vymezují </w:t>
      </w:r>
      <w:r w:rsidRPr="00177946">
        <w:rPr>
          <w:b/>
          <w:bCs/>
        </w:rPr>
        <w:t>jen ty charakteristiky plnění, které jsou pro zadavatele podstatné</w:t>
      </w:r>
      <w:r>
        <w:t>.</w:t>
      </w:r>
    </w:p>
    <w:p w14:paraId="73511C34" w14:textId="77777777" w:rsidR="007821D4" w:rsidRDefault="007821D4" w:rsidP="007821D4">
      <w:pPr>
        <w:pStyle w:val="Odstavecseseznamem"/>
        <w:numPr>
          <w:ilvl w:val="0"/>
          <w:numId w:val="28"/>
        </w:numPr>
        <w:spacing w:after="120" w:line="259" w:lineRule="auto"/>
        <w:contextualSpacing w:val="0"/>
        <w:jc w:val="both"/>
      </w:pPr>
      <w:r>
        <w:t xml:space="preserve">Hodnoty jednotlivých technických podmínek se zpravidla stanovují jako </w:t>
      </w:r>
      <w:r w:rsidRPr="00177946">
        <w:rPr>
          <w:b/>
          <w:bCs/>
        </w:rPr>
        <w:t>minimální, maximální, příp. rozsahem</w:t>
      </w:r>
      <w:r>
        <w:t>. Jen tam, kde zadavatel z objektivního důvodu vyžaduje naplnění přesné hodnoty, může tuto uvést (např. rozměry vestavného nábytku vymezené tak, aby jej bylo možné umístit na příslušné místo).</w:t>
      </w:r>
    </w:p>
    <w:p w14:paraId="09B3F2D3" w14:textId="77777777" w:rsidR="007821D4" w:rsidRDefault="007821D4" w:rsidP="007821D4">
      <w:pPr>
        <w:pStyle w:val="Odstavecseseznamem"/>
        <w:numPr>
          <w:ilvl w:val="0"/>
          <w:numId w:val="28"/>
        </w:numPr>
        <w:spacing w:after="120" w:line="259" w:lineRule="auto"/>
        <w:contextualSpacing w:val="0"/>
        <w:jc w:val="both"/>
      </w:pPr>
      <w:r>
        <w:t xml:space="preserve">Technické podmínky </w:t>
      </w:r>
      <w:r w:rsidRPr="00177946">
        <w:rPr>
          <w:b/>
          <w:bCs/>
        </w:rPr>
        <w:t>nesmí být</w:t>
      </w:r>
      <w:r>
        <w:t xml:space="preserve"> stanoveny tak, aby byly </w:t>
      </w:r>
      <w:r w:rsidRPr="00177946">
        <w:rPr>
          <w:b/>
          <w:bCs/>
        </w:rPr>
        <w:t>„šity na míru“</w:t>
      </w:r>
      <w:r>
        <w:t xml:space="preserve"> jednomu z potenciálních účastníků, resp. nesmí jimi být specifikováno jediné možné plnění. Zpravidla by měl existovat okruh alespoň tří účastníků, kteří se o veřejnou zakázku mohou přímo ucházet. Za předpokladu, že na relevantním trhu existuje pouze jeden dodavatel, jehož nabídka vyhovuje objektivně odůvodnitelným potřebám zadavatele, lze použít při naplnění podmínek ZZVZ nestandardní druhy zadávacího řízení a oslovit pouze tohoto dodavatele.</w:t>
      </w:r>
    </w:p>
    <w:p w14:paraId="57774CE9" w14:textId="77777777" w:rsidR="007821D4" w:rsidRDefault="007821D4" w:rsidP="007821D4">
      <w:pPr>
        <w:pStyle w:val="Odstavecseseznamem"/>
        <w:numPr>
          <w:ilvl w:val="0"/>
          <w:numId w:val="28"/>
        </w:numPr>
        <w:spacing w:after="120" w:line="259" w:lineRule="auto"/>
        <w:contextualSpacing w:val="0"/>
        <w:jc w:val="both"/>
      </w:pPr>
      <w:r>
        <w:t xml:space="preserve">Technické podmínky v zásadě </w:t>
      </w:r>
      <w:r w:rsidRPr="007611D5">
        <w:rPr>
          <w:b/>
          <w:bCs/>
        </w:rPr>
        <w:t>nelze vymezovat obchodními názvy či jinými odkazy na konkrétní dodávky, služby, stavební práce či dodavatele</w:t>
      </w:r>
      <w:r>
        <w:t xml:space="preserve">; takový odkaz lze připustit jen výjimečně, a to pokud je to odůvodněno předmětem veřejné zakázky (např. z důvodu nutné kompatibility mezi stávajícím a nově pořizovaným vybavením zadavatele), příp. pokud předmět veřejné zakázky objektivně nelze dostatečně přesně a srozumitelně popsat jinak (jednotlivě u každého takového odkazu, tj. nikoliv jen paušálně například v úvodním textu, je nutné uvést možnost nabídnout rovnocenné řešení). Uvedené </w:t>
      </w:r>
      <w:r w:rsidRPr="007611D5">
        <w:rPr>
          <w:b/>
          <w:bCs/>
        </w:rPr>
        <w:t>platí i pro jiné než slovní vyjádření</w:t>
      </w:r>
      <w:r>
        <w:t xml:space="preserve">, např. fotografie či nákresy. Případné obchodní názvy a jiné konkrétní odkazy je, s výjimkou výše uvedenou, nutné z technických podmínek odstranit, resp. </w:t>
      </w:r>
      <w:r w:rsidRPr="007611D5">
        <w:rPr>
          <w:b/>
          <w:bCs/>
        </w:rPr>
        <w:t>nahradit vlastní technickou specifikací</w:t>
      </w:r>
      <w:r>
        <w:t xml:space="preserve"> způsobem požadovaným ZZVZ, tj. např. druhem materiálu, rozměrem, pevnostními, tepelně či akusticky izolačními vlastnostmi, fyzikálními veličinami, barvou atd.</w:t>
      </w:r>
    </w:p>
    <w:p w14:paraId="16CE72B2" w14:textId="77777777" w:rsidR="007821D4" w:rsidRDefault="007821D4" w:rsidP="007821D4">
      <w:pPr>
        <w:pStyle w:val="Odstavecseseznamem"/>
        <w:numPr>
          <w:ilvl w:val="0"/>
          <w:numId w:val="28"/>
        </w:numPr>
        <w:spacing w:after="120" w:line="259" w:lineRule="auto"/>
        <w:contextualSpacing w:val="0"/>
        <w:jc w:val="both"/>
      </w:pPr>
      <w:r>
        <w:t xml:space="preserve">Technické podmínky </w:t>
      </w:r>
      <w:r w:rsidRPr="007611D5">
        <w:rPr>
          <w:b/>
          <w:bCs/>
        </w:rPr>
        <w:t>se v zásadě nevymezují tak, aby tím byla bezdůvodně omezena kvalita</w:t>
      </w:r>
      <w:r>
        <w:t xml:space="preserve"> (technická úroveň) </w:t>
      </w:r>
      <w:r w:rsidRPr="007611D5">
        <w:rPr>
          <w:b/>
          <w:bCs/>
        </w:rPr>
        <w:t>plnění</w:t>
      </w:r>
      <w:r>
        <w:t xml:space="preserve">, např. stanovení nosnosti židle „120 kg“ (bez dalšího) nebo „do 120 kg“ je chybné, správně má být „min. 120 kg“. Nastavením technických podmínek </w:t>
      </w:r>
      <w:r w:rsidRPr="00130A44">
        <w:rPr>
          <w:b/>
          <w:bCs/>
        </w:rPr>
        <w:t xml:space="preserve">nesmí </w:t>
      </w:r>
      <w:r>
        <w:t xml:space="preserve">zadavatel bezdůvodně </w:t>
      </w:r>
      <w:r w:rsidRPr="00130A44">
        <w:rPr>
          <w:b/>
          <w:bCs/>
        </w:rPr>
        <w:t>vyloučit plnění, které je v dané technické podmínce kvalitnější</w:t>
      </w:r>
      <w:r>
        <w:t xml:space="preserve"> než jím požadované.</w:t>
      </w:r>
    </w:p>
    <w:p w14:paraId="0912C74C" w14:textId="77777777" w:rsidR="007821D4" w:rsidRDefault="007821D4" w:rsidP="007821D4">
      <w:pPr>
        <w:pStyle w:val="Odstavecseseznamem"/>
        <w:numPr>
          <w:ilvl w:val="0"/>
          <w:numId w:val="28"/>
        </w:numPr>
        <w:spacing w:after="120" w:line="259" w:lineRule="auto"/>
        <w:contextualSpacing w:val="0"/>
        <w:jc w:val="both"/>
      </w:pPr>
      <w:r>
        <w:t>Technické podmínky uvozené „cca“, „dostatečně“, „ideálně“, apod., příp. vymezeny za pomocí výrazů jako třeba „kvalitně“, „snadně“, „jednoduše“, „dostatečně“, apod. jsou kvůli nekonkrétnosti těžko vymahatelné a z tohoto důvodů chybné.</w:t>
      </w:r>
    </w:p>
    <w:p w14:paraId="74A5E07C" w14:textId="0696D6C2" w:rsidR="00DC20E4" w:rsidRDefault="007821D4" w:rsidP="007821D4">
      <w:pPr>
        <w:pStyle w:val="Odstavecseseznamem"/>
        <w:numPr>
          <w:ilvl w:val="0"/>
          <w:numId w:val="28"/>
        </w:numPr>
        <w:spacing w:after="120" w:line="259" w:lineRule="auto"/>
        <w:contextualSpacing w:val="0"/>
        <w:jc w:val="both"/>
      </w:pPr>
      <w:r w:rsidRPr="00130A44">
        <w:rPr>
          <w:b/>
          <w:bCs/>
        </w:rPr>
        <w:t>V technických podmínkách se zásadně nerozpracovávají obchodní ani jiné zadávací podmínky</w:t>
      </w:r>
      <w:r>
        <w:t>; tyto jsou přesně a vyčerpávajícím způsobem upraveny výhradně v dokumentech k tomu určených, zejm. v zadávací dokumentaci či návrhu smlouvy.</w:t>
      </w:r>
    </w:p>
    <w:p w14:paraId="7FCF6698" w14:textId="77777777" w:rsidR="007821D4" w:rsidRPr="00B03560" w:rsidRDefault="007821D4" w:rsidP="007821D4">
      <w:pPr>
        <w:pStyle w:val="Odstavecseseznamem"/>
        <w:numPr>
          <w:ilvl w:val="0"/>
          <w:numId w:val="27"/>
        </w:numPr>
        <w:spacing w:after="240" w:line="259" w:lineRule="auto"/>
        <w:ind w:left="357" w:hanging="357"/>
        <w:contextualSpacing w:val="0"/>
        <w:jc w:val="both"/>
        <w:rPr>
          <w:b/>
          <w:bCs/>
          <w:sz w:val="24"/>
          <w:szCs w:val="24"/>
        </w:rPr>
      </w:pPr>
      <w:r w:rsidRPr="00B03560">
        <w:rPr>
          <w:b/>
          <w:bCs/>
          <w:sz w:val="24"/>
          <w:szCs w:val="24"/>
        </w:rPr>
        <w:lastRenderedPageBreak/>
        <w:t>Požadavky na zpracování Soupisu stavebních prací, dodávek a služeb s výkazem výměr</w:t>
      </w:r>
    </w:p>
    <w:p w14:paraId="529FDA37" w14:textId="77777777" w:rsidR="007821D4" w:rsidRDefault="007821D4" w:rsidP="007821D4">
      <w:pPr>
        <w:pStyle w:val="Odstavecseseznamem"/>
        <w:numPr>
          <w:ilvl w:val="0"/>
          <w:numId w:val="29"/>
        </w:numPr>
        <w:spacing w:after="120" w:line="259" w:lineRule="auto"/>
        <w:ind w:left="357" w:hanging="357"/>
        <w:contextualSpacing w:val="0"/>
        <w:jc w:val="both"/>
      </w:pPr>
      <w:r>
        <w:t>Relevantní právní předpisy:</w:t>
      </w:r>
    </w:p>
    <w:p w14:paraId="598359B4" w14:textId="77777777" w:rsidR="007821D4" w:rsidRDefault="007821D4" w:rsidP="007821D4">
      <w:pPr>
        <w:pStyle w:val="Odstavecseseznamem"/>
        <w:numPr>
          <w:ilvl w:val="0"/>
          <w:numId w:val="30"/>
        </w:numPr>
        <w:spacing w:after="0" w:line="259" w:lineRule="auto"/>
        <w:ind w:left="714" w:hanging="357"/>
        <w:contextualSpacing w:val="0"/>
        <w:jc w:val="both"/>
      </w:pPr>
      <w:r>
        <w:t>zákon č. 134/2016 Sb., o zadávání veřejných zakázkách, ve znění pozdějších předpisů,</w:t>
      </w:r>
    </w:p>
    <w:p w14:paraId="1F15338C" w14:textId="51DAEDA1" w:rsidR="007821D4" w:rsidRPr="0074080F" w:rsidRDefault="007821D4" w:rsidP="007821D4">
      <w:pPr>
        <w:pStyle w:val="Odstavecseseznamem"/>
        <w:numPr>
          <w:ilvl w:val="0"/>
          <w:numId w:val="30"/>
        </w:numPr>
        <w:spacing w:after="0" w:line="259" w:lineRule="auto"/>
        <w:ind w:left="714" w:hanging="357"/>
        <w:contextualSpacing w:val="0"/>
        <w:jc w:val="both"/>
      </w:pPr>
      <w:r w:rsidRPr="0074080F">
        <w:t xml:space="preserve">zákon č. </w:t>
      </w:r>
      <w:r w:rsidR="0074080F" w:rsidRPr="0074080F">
        <w:t>2</w:t>
      </w:r>
      <w:r w:rsidRPr="0074080F">
        <w:t>83/20</w:t>
      </w:r>
      <w:r w:rsidR="0074080F" w:rsidRPr="0074080F">
        <w:t>21</w:t>
      </w:r>
      <w:r w:rsidRPr="0074080F">
        <w:t xml:space="preserve"> Sb.</w:t>
      </w:r>
      <w:r w:rsidR="009A2DFB">
        <w:t>,</w:t>
      </w:r>
      <w:r w:rsidRPr="0074080F">
        <w:t xml:space="preserve"> stavební zákon, ve znění pozdějších předpisů,</w:t>
      </w:r>
    </w:p>
    <w:p w14:paraId="0B673D95" w14:textId="4100AC33" w:rsidR="007821D4" w:rsidRPr="009737F7" w:rsidRDefault="007821D4" w:rsidP="007821D4">
      <w:pPr>
        <w:pStyle w:val="Odstavecseseznamem"/>
        <w:numPr>
          <w:ilvl w:val="0"/>
          <w:numId w:val="30"/>
        </w:numPr>
        <w:spacing w:after="0" w:line="259" w:lineRule="auto"/>
        <w:ind w:left="714" w:hanging="357"/>
        <w:contextualSpacing w:val="0"/>
        <w:jc w:val="both"/>
      </w:pPr>
      <w:r w:rsidRPr="009737F7">
        <w:t xml:space="preserve">vyhláška </w:t>
      </w:r>
      <w:r w:rsidR="009A2DFB">
        <w:t xml:space="preserve">č. 131/2024 Sb., </w:t>
      </w:r>
      <w:r w:rsidRPr="009737F7">
        <w:t xml:space="preserve">o dokumentaci staveb, ve znění pozdějších </w:t>
      </w:r>
      <w:r w:rsidR="009737F7" w:rsidRPr="009737F7">
        <w:t>předpisů,</w:t>
      </w:r>
    </w:p>
    <w:p w14:paraId="12B227B1" w14:textId="77777777" w:rsidR="007821D4" w:rsidRPr="00964743" w:rsidRDefault="007821D4" w:rsidP="007821D4">
      <w:pPr>
        <w:pStyle w:val="Odstavecseseznamem"/>
        <w:numPr>
          <w:ilvl w:val="0"/>
          <w:numId w:val="30"/>
        </w:numPr>
        <w:spacing w:after="120" w:line="259" w:lineRule="auto"/>
        <w:contextualSpacing w:val="0"/>
        <w:jc w:val="both"/>
      </w:pPr>
      <w:r w:rsidRPr="00964743">
        <w:t>vyhláška Ministerstva pro místní rozvoj č. 169/2016 Sb., kterou se stanoví podrobnosti vymezení předmětu veřejné zakázky na stavební práce a rozsah soupisu stavebních prací, dodávek a služeb s výkazem výměr, ve znění pozdějších předpisů (dále jen „vyhláška č. 169/2016“).</w:t>
      </w:r>
    </w:p>
    <w:p w14:paraId="57A96B5E" w14:textId="7D7A2A4F" w:rsidR="007821D4" w:rsidRDefault="007821D4" w:rsidP="007821D4">
      <w:pPr>
        <w:pStyle w:val="Odstavecseseznamem"/>
        <w:numPr>
          <w:ilvl w:val="0"/>
          <w:numId w:val="29"/>
        </w:numPr>
        <w:spacing w:after="120" w:line="259" w:lineRule="auto"/>
        <w:ind w:left="357" w:hanging="357"/>
        <w:contextualSpacing w:val="0"/>
        <w:jc w:val="both"/>
      </w:pPr>
      <w:r>
        <w:t xml:space="preserve">Pro všechny veřejné zakázky zadávané v režimu ZZVZ je příslušnou dokumentací </w:t>
      </w:r>
      <w:r w:rsidRPr="00492DF3">
        <w:rPr>
          <w:b/>
          <w:bCs/>
        </w:rPr>
        <w:t>projektová dokumentace pro provádění stavby</w:t>
      </w:r>
      <w:r>
        <w:rPr>
          <w:b/>
          <w:bCs/>
        </w:rPr>
        <w:t xml:space="preserve"> </w:t>
      </w:r>
      <w:r>
        <w:t>(dále také jen „</w:t>
      </w:r>
      <w:r w:rsidR="001E7726">
        <w:t>DPS</w:t>
      </w:r>
      <w:r>
        <w:t xml:space="preserve">“) ve smyslu ustanovení §2 odst. 1-2 vyhlášky 169/2016, v minimálním rozsahu dle vyhlášky </w:t>
      </w:r>
      <w:r w:rsidR="00964743">
        <w:t>o dokumentaci staveb</w:t>
      </w:r>
    </w:p>
    <w:p w14:paraId="1988EC96" w14:textId="52B608F1" w:rsidR="007821D4" w:rsidRDefault="001E7726" w:rsidP="007821D4">
      <w:pPr>
        <w:pStyle w:val="Odstavecseseznamem"/>
        <w:numPr>
          <w:ilvl w:val="0"/>
          <w:numId w:val="29"/>
        </w:numPr>
        <w:spacing w:after="120" w:line="259" w:lineRule="auto"/>
        <w:ind w:left="357" w:hanging="357"/>
        <w:contextualSpacing w:val="0"/>
        <w:jc w:val="both"/>
      </w:pPr>
      <w:r>
        <w:t>DPS</w:t>
      </w:r>
      <w:r w:rsidR="007821D4">
        <w:t xml:space="preserve"> se zpracovává </w:t>
      </w:r>
      <w:r w:rsidR="007821D4" w:rsidRPr="00492DF3">
        <w:rPr>
          <w:b/>
          <w:bCs/>
        </w:rPr>
        <w:t>v podrobnostech umožňujících vypracovat Soupis stavebních prací, dodávek a služeb s výkazem výměr</w:t>
      </w:r>
      <w:r w:rsidR="007821D4">
        <w:t xml:space="preserve"> (dále pro zjednodušení také jen „Soupis prací“). Zpracování Soupisu prací je vždy nutné posoudit u každé konkrétní veřejné zakázky samostatně.</w:t>
      </w:r>
    </w:p>
    <w:p w14:paraId="34E8FE80" w14:textId="2C81E34A" w:rsidR="007821D4" w:rsidRDefault="007821D4" w:rsidP="007821D4">
      <w:pPr>
        <w:pStyle w:val="Odstavecseseznamem"/>
        <w:numPr>
          <w:ilvl w:val="0"/>
          <w:numId w:val="29"/>
        </w:numPr>
        <w:spacing w:after="120" w:line="259" w:lineRule="auto"/>
        <w:ind w:left="357" w:hanging="357"/>
        <w:contextualSpacing w:val="0"/>
        <w:jc w:val="both"/>
      </w:pPr>
      <w:r w:rsidRPr="00492DF3">
        <w:rPr>
          <w:b/>
          <w:bCs/>
        </w:rPr>
        <w:t xml:space="preserve">Soupis prací musí věcně odpovídat </w:t>
      </w:r>
      <w:r w:rsidR="00B857C0">
        <w:rPr>
          <w:b/>
          <w:bCs/>
        </w:rPr>
        <w:t>DPS</w:t>
      </w:r>
      <w:r>
        <w:t>. Soupis prací i realizační dokumentace bude prosta obchodních názvů či jiných odkazů na konkrétní dodávky, služby, stavební práce či dodavatele. V podrobnostech viz část A, odst. 5 tohoto dokumentu.</w:t>
      </w:r>
    </w:p>
    <w:p w14:paraId="69783D54" w14:textId="0D4BF57C" w:rsidR="007821D4" w:rsidRDefault="007821D4" w:rsidP="007821D4">
      <w:pPr>
        <w:pStyle w:val="Odstavecseseznamem"/>
        <w:numPr>
          <w:ilvl w:val="0"/>
          <w:numId w:val="29"/>
        </w:numPr>
        <w:spacing w:after="120" w:line="259" w:lineRule="auto"/>
        <w:ind w:left="357" w:hanging="357"/>
        <w:contextualSpacing w:val="0"/>
        <w:jc w:val="both"/>
      </w:pPr>
      <w:r>
        <w:t xml:space="preserve">Soupis prací musí být zpracován </w:t>
      </w:r>
      <w:r w:rsidRPr="00492DF3">
        <w:rPr>
          <w:b/>
          <w:bCs/>
        </w:rPr>
        <w:t>v členění na stavební objekty, inženýrské objekty a provozní soubory v souladu s dokumentací</w:t>
      </w:r>
      <w:r>
        <w:t>.</w:t>
      </w:r>
    </w:p>
    <w:p w14:paraId="44D5AEA2" w14:textId="77777777" w:rsidR="007821D4" w:rsidRDefault="007821D4" w:rsidP="007821D4">
      <w:pPr>
        <w:pStyle w:val="Odstavecseseznamem"/>
        <w:numPr>
          <w:ilvl w:val="0"/>
          <w:numId w:val="29"/>
        </w:numPr>
        <w:spacing w:after="120" w:line="259" w:lineRule="auto"/>
        <w:ind w:left="357" w:hanging="357"/>
        <w:contextualSpacing w:val="0"/>
        <w:jc w:val="both"/>
      </w:pPr>
      <w:r>
        <w:t>Pokud Soupis prací obsahuje odkaz na cenovou soustavu dle §11 vyhlášky č. 169/2016, musí být rovněž součástí Soupisu prací odkaz na použitou cenovou soustavu spolu s odkazem na neomezený dálkový přístup nebo jejím zahrnutím do přílohy technických podmínek.</w:t>
      </w:r>
    </w:p>
    <w:p w14:paraId="54996500"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Soupis prací ke každému stavebnímu objektu, inženýrskému objektu a provoznímu souboru musí obsahovat: </w:t>
      </w:r>
      <w:r w:rsidRPr="00492DF3">
        <w:rPr>
          <w:b/>
          <w:bCs/>
        </w:rPr>
        <w:t>krycí list, rekapitulaci Soupisu prací a samotný Soupis prací s výkazem výměr</w:t>
      </w:r>
      <w:r>
        <w:t xml:space="preserve"> (členění a obsah musí být ve vzájemném souladu).</w:t>
      </w:r>
    </w:p>
    <w:p w14:paraId="1BC49D46"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Soupis prací bude tvořen </w:t>
      </w:r>
      <w:r w:rsidRPr="00492DF3">
        <w:rPr>
          <w:b/>
          <w:bCs/>
        </w:rPr>
        <w:t>jedním souborem ve formátu EXCEL</w:t>
      </w:r>
      <w:r>
        <w:t>, který bude členěn na jednotlivé listy v členění dle odst. 6 a 7. Položka Soupisu prací obsahuje:</w:t>
      </w:r>
    </w:p>
    <w:p w14:paraId="60D24BF6" w14:textId="77777777" w:rsidR="007821D4" w:rsidRDefault="007821D4" w:rsidP="007821D4">
      <w:pPr>
        <w:pStyle w:val="Odstavecseseznamem"/>
        <w:numPr>
          <w:ilvl w:val="0"/>
          <w:numId w:val="31"/>
        </w:numPr>
        <w:spacing w:after="0" w:line="259" w:lineRule="auto"/>
        <w:ind w:left="714" w:hanging="357"/>
        <w:contextualSpacing w:val="0"/>
        <w:jc w:val="both"/>
      </w:pPr>
      <w:r>
        <w:t>pořadové číslo položky,</w:t>
      </w:r>
    </w:p>
    <w:p w14:paraId="7EB90BC8" w14:textId="77777777" w:rsidR="007821D4" w:rsidRDefault="007821D4" w:rsidP="007821D4">
      <w:pPr>
        <w:pStyle w:val="Odstavecseseznamem"/>
        <w:numPr>
          <w:ilvl w:val="0"/>
          <w:numId w:val="31"/>
        </w:numPr>
        <w:spacing w:after="0" w:line="259" w:lineRule="auto"/>
        <w:ind w:left="714" w:hanging="357"/>
        <w:contextualSpacing w:val="0"/>
        <w:jc w:val="both"/>
      </w:pPr>
      <w:r>
        <w:t>číselné zatřídění položky, pokud je možné danou položku zatřídit, s označením cenové soustavy, pokud je použita,</w:t>
      </w:r>
    </w:p>
    <w:p w14:paraId="1C05FBAF" w14:textId="77777777" w:rsidR="007821D4" w:rsidRDefault="007821D4" w:rsidP="007821D4">
      <w:pPr>
        <w:pStyle w:val="Odstavecseseznamem"/>
        <w:numPr>
          <w:ilvl w:val="0"/>
          <w:numId w:val="31"/>
        </w:numPr>
        <w:spacing w:after="0" w:line="259" w:lineRule="auto"/>
        <w:ind w:left="714" w:hanging="357"/>
        <w:contextualSpacing w:val="0"/>
        <w:jc w:val="both"/>
      </w:pPr>
      <w:r>
        <w:t>popis položky jednoznačně vymezující druh a kvalitu prací, dodávky nebo služby, s případným odkazem na části dokumentace pro zadání stavebních prací, zejména technické a cenové podmínky včetně uvedení technických parametrů nebo vlastností požadovaného materiálu nebo výrobku (bez obchodních názvů),</w:t>
      </w:r>
    </w:p>
    <w:p w14:paraId="2C951E26" w14:textId="77777777" w:rsidR="007821D4" w:rsidRDefault="007821D4" w:rsidP="007821D4">
      <w:pPr>
        <w:pStyle w:val="Odstavecseseznamem"/>
        <w:numPr>
          <w:ilvl w:val="0"/>
          <w:numId w:val="31"/>
        </w:numPr>
        <w:spacing w:after="0" w:line="259" w:lineRule="auto"/>
        <w:ind w:left="714" w:hanging="357"/>
        <w:contextualSpacing w:val="0"/>
        <w:jc w:val="both"/>
      </w:pPr>
      <w:r>
        <w:t>měrnou jednotku (MJ),</w:t>
      </w:r>
    </w:p>
    <w:p w14:paraId="6FB26CC5" w14:textId="77777777" w:rsidR="007821D4" w:rsidRDefault="007821D4" w:rsidP="007821D4">
      <w:pPr>
        <w:pStyle w:val="Odstavecseseznamem"/>
        <w:numPr>
          <w:ilvl w:val="0"/>
          <w:numId w:val="31"/>
        </w:numPr>
        <w:spacing w:after="0" w:line="259" w:lineRule="auto"/>
        <w:ind w:left="714" w:hanging="357"/>
        <w:contextualSpacing w:val="0"/>
        <w:jc w:val="both"/>
      </w:pPr>
      <w:r>
        <w:t>množství MJ,</w:t>
      </w:r>
    </w:p>
    <w:p w14:paraId="2B03C105" w14:textId="77777777" w:rsidR="007821D4" w:rsidRDefault="007821D4" w:rsidP="007821D4">
      <w:pPr>
        <w:pStyle w:val="Odstavecseseznamem"/>
        <w:numPr>
          <w:ilvl w:val="0"/>
          <w:numId w:val="31"/>
        </w:numPr>
        <w:spacing w:after="0" w:line="259" w:lineRule="auto"/>
        <w:ind w:left="714" w:hanging="357"/>
        <w:contextualSpacing w:val="0"/>
        <w:jc w:val="both"/>
      </w:pPr>
      <w:r>
        <w:t>výkaz výměr k uvedenému množství ve smyslu ustanovení § 7 vyhlášky č. 169/2016 Sb.,</w:t>
      </w:r>
    </w:p>
    <w:p w14:paraId="4A10B59B" w14:textId="77777777" w:rsidR="007821D4" w:rsidRDefault="007821D4" w:rsidP="007821D4">
      <w:pPr>
        <w:pStyle w:val="Odstavecseseznamem"/>
        <w:numPr>
          <w:ilvl w:val="0"/>
          <w:numId w:val="31"/>
        </w:numPr>
        <w:spacing w:after="0" w:line="259" w:lineRule="auto"/>
        <w:ind w:left="714" w:hanging="357"/>
        <w:contextualSpacing w:val="0"/>
        <w:jc w:val="both"/>
      </w:pPr>
      <w:r>
        <w:t>cena/MJ,</w:t>
      </w:r>
    </w:p>
    <w:p w14:paraId="7E13DE83" w14:textId="77777777" w:rsidR="007821D4" w:rsidRDefault="007821D4" w:rsidP="007821D4">
      <w:pPr>
        <w:pStyle w:val="Odstavecseseznamem"/>
        <w:numPr>
          <w:ilvl w:val="0"/>
          <w:numId w:val="31"/>
        </w:numPr>
        <w:spacing w:after="120" w:line="259" w:lineRule="auto"/>
        <w:contextualSpacing w:val="0"/>
        <w:jc w:val="both"/>
      </w:pPr>
      <w:r>
        <w:t>cenu celkem (Kč bez DPH).</w:t>
      </w:r>
    </w:p>
    <w:p w14:paraId="5B4C344F"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Soupis prací </w:t>
      </w:r>
      <w:r w:rsidRPr="00492DF3">
        <w:rPr>
          <w:b/>
          <w:bCs/>
        </w:rPr>
        <w:t>nebude obsahovat položky</w:t>
      </w:r>
      <w:r>
        <w:t>, které jsou už od projektanta vymezeny množstvím „0“, tzn., nejsou součástí předmětu veřejné zakázky.</w:t>
      </w:r>
    </w:p>
    <w:p w14:paraId="157FAA1F" w14:textId="2FA348B5" w:rsidR="007821D4" w:rsidRDefault="007821D4" w:rsidP="007821D4">
      <w:pPr>
        <w:pStyle w:val="Odstavecseseznamem"/>
        <w:numPr>
          <w:ilvl w:val="0"/>
          <w:numId w:val="29"/>
        </w:numPr>
        <w:spacing w:after="120" w:line="259" w:lineRule="auto"/>
        <w:ind w:left="357" w:hanging="357"/>
        <w:contextualSpacing w:val="0"/>
        <w:jc w:val="both"/>
      </w:pPr>
      <w:r>
        <w:lastRenderedPageBreak/>
        <w:t>Soupis prací bude obsahovat položku „rezerva“</w:t>
      </w:r>
      <w:r w:rsidR="001E0203">
        <w:t xml:space="preserve">. </w:t>
      </w:r>
      <w:r w:rsidR="00993244">
        <w:t>Přesné stanovení této položky bude určeno objednatelem v návaznosti na dotační program</w:t>
      </w:r>
      <w:r w:rsidR="00DE67B4">
        <w:t>.</w:t>
      </w:r>
    </w:p>
    <w:p w14:paraId="5DAE1E8F"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Každá položka Soupisu prací musí obsahovat </w:t>
      </w:r>
      <w:r w:rsidRPr="00492DF3">
        <w:rPr>
          <w:b/>
          <w:bCs/>
        </w:rPr>
        <w:t>matematický vzorec tak, aby účastníci doplnili do předloženého Soupisu prací pouze jednotkovou cenu</w:t>
      </w:r>
      <w:r>
        <w:t>. Doplněná jednotková cena bude automaticky vynásobena zadaným množstvím a bude automaticky doplněna vypočtená celková cena za konkrétní položku. Stejně tak musí být do Soupisu prací doplněny matematické vzorce pro automatický výpočet celkových cen jednotlivých oddílů Soupisu prací, a celkové ceny za celý předmět veřejné zakázky.</w:t>
      </w:r>
    </w:p>
    <w:p w14:paraId="7BD72FBC" w14:textId="5AF70D64" w:rsidR="007821D4" w:rsidRDefault="007821D4" w:rsidP="007821D4">
      <w:pPr>
        <w:pStyle w:val="Odstavecseseznamem"/>
        <w:numPr>
          <w:ilvl w:val="0"/>
          <w:numId w:val="29"/>
        </w:numPr>
        <w:spacing w:after="120" w:line="259" w:lineRule="auto"/>
        <w:ind w:left="357" w:hanging="357"/>
        <w:contextualSpacing w:val="0"/>
        <w:jc w:val="both"/>
      </w:pPr>
      <w:r>
        <w:t>Všechny části Soupis</w:t>
      </w:r>
      <w:r w:rsidR="00A12B21">
        <w:t>u</w:t>
      </w:r>
      <w:r>
        <w:t xml:space="preserve"> prací (krycí list, rekapitulace, samotný rozpočet) musí být provázány </w:t>
      </w:r>
      <w:r w:rsidRPr="00492DF3">
        <w:rPr>
          <w:b/>
          <w:bCs/>
        </w:rPr>
        <w:t>navzájem funkcemi, pomocí kterých se budou jednotlivé hodnoty mezi všemi částmi Soupisu prací vzájemně automaticky překlápět</w:t>
      </w:r>
      <w:r>
        <w:t>, aby nedocházelo k chybám při přepisech hodnot a při provádění matematických operací.</w:t>
      </w:r>
    </w:p>
    <w:p w14:paraId="3D7263A2" w14:textId="38D74FCE" w:rsidR="007821D4" w:rsidRDefault="007821D4" w:rsidP="007821D4">
      <w:pPr>
        <w:pStyle w:val="Odstavecseseznamem"/>
        <w:numPr>
          <w:ilvl w:val="0"/>
          <w:numId w:val="29"/>
        </w:numPr>
        <w:spacing w:after="120" w:line="259" w:lineRule="auto"/>
        <w:ind w:left="357" w:hanging="357"/>
        <w:contextualSpacing w:val="0"/>
        <w:jc w:val="both"/>
      </w:pPr>
      <w:r>
        <w:t xml:space="preserve">Obsah položek „vedlejší náklady a ostatní náklady“ a jiné obdobné položky musí být stanoven v souladu se závazky smluvních stran vymezenými ve smlouvě o plnění předmětu veřejné zakázky. V </w:t>
      </w:r>
      <w:r w:rsidR="00CC33EE">
        <w:t>popisu položky</w:t>
      </w:r>
      <w:r>
        <w:t xml:space="preserve"> musí být vymezeno, co je zahrnuto do vedlejších nákladů a ostatních nákladů a obdobných položek, např. zařízení staveniště, kolaudaci, vyhotovení dokumentace skutečného provedení, pasportizace, pojištění, náklady na bankovní záruky, náklady na publicitu projektu, jiné zajišťovací instituty neuvedené v položkových soupisech atd. Zadavatel poskytne odpovědnému projektantovi součinnost při vymezení obsahu těchto položek.</w:t>
      </w:r>
    </w:p>
    <w:p w14:paraId="686515D1" w14:textId="77777777" w:rsidR="007821D4" w:rsidRDefault="007821D4" w:rsidP="007821D4">
      <w:pPr>
        <w:pStyle w:val="Odstavecseseznamem"/>
        <w:numPr>
          <w:ilvl w:val="0"/>
          <w:numId w:val="29"/>
        </w:numPr>
        <w:spacing w:after="120" w:line="259" w:lineRule="auto"/>
        <w:ind w:left="357" w:hanging="357"/>
        <w:contextualSpacing w:val="0"/>
        <w:jc w:val="both"/>
      </w:pPr>
      <w:r>
        <w:t>Elektronická podoba Soupisu prací má takový otevřený formát EXCEL, který umožní transfery dat a jejich zpracování různými softwarovými produkty pro sestavení nabídkové ceny a zároveň se jedná o formát volně dostupný (</w:t>
      </w:r>
      <w:proofErr w:type="spellStart"/>
      <w:r>
        <w:t>xlsx</w:t>
      </w:r>
      <w:proofErr w:type="spellEnd"/>
      <w:r>
        <w:t xml:space="preserve"> atd.).</w:t>
      </w:r>
    </w:p>
    <w:p w14:paraId="0902D636"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Pokud je součástí předložených technických podkladů (realizační dokumentace) Soupis prací ve formátu </w:t>
      </w:r>
      <w:proofErr w:type="spellStart"/>
      <w:r>
        <w:t>pdf</w:t>
      </w:r>
      <w:proofErr w:type="spellEnd"/>
      <w:r>
        <w:t xml:space="preserve"> (či jiném obdobném formátu) musí být ve vzájemném souladu s jeho editovatelnou verzí.</w:t>
      </w:r>
    </w:p>
    <w:p w14:paraId="4CE07C94" w14:textId="353BE667" w:rsidR="007821D4" w:rsidRDefault="007821D4" w:rsidP="007821D4">
      <w:pPr>
        <w:pStyle w:val="Odstavecseseznamem"/>
        <w:numPr>
          <w:ilvl w:val="0"/>
          <w:numId w:val="29"/>
        </w:numPr>
        <w:spacing w:after="120" w:line="259" w:lineRule="auto"/>
        <w:ind w:left="357" w:hanging="357"/>
        <w:contextualSpacing w:val="0"/>
        <w:jc w:val="both"/>
      </w:pPr>
      <w:r>
        <w:t xml:space="preserve">V jednotlivých položkách bude nastaven </w:t>
      </w:r>
      <w:r w:rsidRPr="00492DF3">
        <w:rPr>
          <w:b/>
          <w:bCs/>
        </w:rPr>
        <w:t>jednotný systém zaokrouhlování na dvě desetinná místa</w:t>
      </w:r>
      <w:r>
        <w:t xml:space="preserve">. Stejný formát zaokrouhlování bude použit na krycím listu a rekapitulaci </w:t>
      </w:r>
      <w:r w:rsidR="009B5C7D">
        <w:t>Soupisu</w:t>
      </w:r>
      <w:r>
        <w:t xml:space="preserve">. Množství měrných jednotek musí být uvedeno na </w:t>
      </w:r>
      <w:r w:rsidR="00344497">
        <w:t>tři</w:t>
      </w:r>
      <w:r>
        <w:t xml:space="preserve"> </w:t>
      </w:r>
      <w:r w:rsidR="004559E7">
        <w:t xml:space="preserve">desetinná </w:t>
      </w:r>
      <w:r>
        <w:t>míst</w:t>
      </w:r>
      <w:r w:rsidR="004559E7">
        <w:t>a</w:t>
      </w:r>
      <w:r>
        <w:t xml:space="preserve"> bez zaokrouhlování</w:t>
      </w:r>
      <w:r w:rsidR="008C465B">
        <w:t xml:space="preserve">, a to i v případě, že použitý </w:t>
      </w:r>
      <w:r w:rsidR="0019600E">
        <w:t>oceňovací program disponuje více desetinnými místy pro uvedení množství</w:t>
      </w:r>
      <w:r w:rsidR="00017D73">
        <w:t xml:space="preserve"> měrných jednotek</w:t>
      </w:r>
    </w:p>
    <w:p w14:paraId="798B0D46" w14:textId="6DBE8FFE" w:rsidR="002054CB" w:rsidRDefault="002054CB" w:rsidP="00A62810">
      <w:pPr>
        <w:keepLines/>
        <w:widowControl/>
        <w:spacing w:before="0" w:after="0"/>
        <w:rPr>
          <w:rFonts w:ascii="Arial Narrow" w:eastAsia="Calibri" w:hAnsi="Arial Narrow"/>
          <w:b/>
          <w:color w:val="000000"/>
          <w:sz w:val="20"/>
        </w:rPr>
      </w:pPr>
    </w:p>
    <w:p w14:paraId="42A6E73A" w14:textId="180181E7" w:rsidR="007821D4" w:rsidRDefault="007821D4" w:rsidP="00A62810">
      <w:pPr>
        <w:keepLines/>
        <w:widowControl/>
        <w:spacing w:before="0" w:after="0"/>
        <w:rPr>
          <w:rFonts w:ascii="Arial Narrow" w:eastAsia="Calibri" w:hAnsi="Arial Narrow"/>
          <w:b/>
          <w:color w:val="000000"/>
          <w:sz w:val="20"/>
        </w:rPr>
      </w:pPr>
    </w:p>
    <w:p w14:paraId="0CE128A1" w14:textId="34E05453" w:rsidR="007821D4" w:rsidRDefault="007821D4" w:rsidP="00A62810">
      <w:pPr>
        <w:keepLines/>
        <w:widowControl/>
        <w:spacing w:before="0" w:after="0"/>
        <w:rPr>
          <w:rFonts w:ascii="Arial Narrow" w:eastAsia="Calibri" w:hAnsi="Arial Narrow"/>
          <w:b/>
          <w:color w:val="000000"/>
          <w:sz w:val="20"/>
        </w:rPr>
      </w:pPr>
    </w:p>
    <w:p w14:paraId="1592ABFF" w14:textId="36DD01FF" w:rsidR="007821D4" w:rsidRDefault="007821D4" w:rsidP="00A62810">
      <w:pPr>
        <w:keepLines/>
        <w:widowControl/>
        <w:spacing w:before="0" w:after="0"/>
        <w:rPr>
          <w:rFonts w:ascii="Arial Narrow" w:eastAsia="Calibri" w:hAnsi="Arial Narrow"/>
          <w:b/>
          <w:color w:val="000000"/>
          <w:sz w:val="20"/>
        </w:rPr>
      </w:pPr>
    </w:p>
    <w:p w14:paraId="57A25B7E" w14:textId="0A9CD209" w:rsidR="007821D4" w:rsidRDefault="007821D4" w:rsidP="00A62810">
      <w:pPr>
        <w:keepLines/>
        <w:widowControl/>
        <w:spacing w:before="0" w:after="0"/>
        <w:rPr>
          <w:rFonts w:ascii="Arial Narrow" w:eastAsia="Calibri" w:hAnsi="Arial Narrow"/>
          <w:b/>
          <w:color w:val="000000"/>
          <w:sz w:val="20"/>
        </w:rPr>
      </w:pPr>
    </w:p>
    <w:p w14:paraId="3D324DE7" w14:textId="4DE37E52" w:rsidR="007821D4" w:rsidRDefault="007821D4" w:rsidP="00A62810">
      <w:pPr>
        <w:keepLines/>
        <w:widowControl/>
        <w:spacing w:before="0" w:after="0"/>
        <w:rPr>
          <w:rFonts w:ascii="Arial Narrow" w:eastAsia="Calibri" w:hAnsi="Arial Narrow"/>
          <w:b/>
          <w:color w:val="000000"/>
          <w:sz w:val="20"/>
        </w:rPr>
      </w:pPr>
    </w:p>
    <w:p w14:paraId="2B71DCBE" w14:textId="4A2E2D67" w:rsidR="007821D4" w:rsidRDefault="007821D4" w:rsidP="00A62810">
      <w:pPr>
        <w:keepLines/>
        <w:widowControl/>
        <w:spacing w:before="0" w:after="0"/>
        <w:rPr>
          <w:rFonts w:ascii="Arial Narrow" w:eastAsia="Calibri" w:hAnsi="Arial Narrow"/>
          <w:b/>
          <w:color w:val="000000"/>
          <w:sz w:val="20"/>
        </w:rPr>
      </w:pPr>
    </w:p>
    <w:p w14:paraId="6890B416" w14:textId="1259B0DF" w:rsidR="007821D4" w:rsidRDefault="007821D4" w:rsidP="00A62810">
      <w:pPr>
        <w:keepLines/>
        <w:widowControl/>
        <w:spacing w:before="0" w:after="0"/>
        <w:rPr>
          <w:rFonts w:ascii="Arial Narrow" w:eastAsia="Calibri" w:hAnsi="Arial Narrow"/>
          <w:b/>
          <w:color w:val="000000"/>
          <w:sz w:val="20"/>
        </w:rPr>
      </w:pPr>
    </w:p>
    <w:p w14:paraId="15E31EAD" w14:textId="451C8726" w:rsidR="007821D4" w:rsidRDefault="007821D4" w:rsidP="00A62810">
      <w:pPr>
        <w:keepLines/>
        <w:widowControl/>
        <w:spacing w:before="0" w:after="0"/>
        <w:rPr>
          <w:rFonts w:ascii="Arial Narrow" w:eastAsia="Calibri" w:hAnsi="Arial Narrow"/>
          <w:b/>
          <w:color w:val="000000"/>
          <w:sz w:val="20"/>
        </w:rPr>
      </w:pPr>
    </w:p>
    <w:p w14:paraId="72798E66" w14:textId="3C58D7D7" w:rsidR="007821D4" w:rsidRDefault="007821D4" w:rsidP="00A62810">
      <w:pPr>
        <w:keepLines/>
        <w:widowControl/>
        <w:spacing w:before="0" w:after="0"/>
        <w:rPr>
          <w:rFonts w:ascii="Arial Narrow" w:eastAsia="Calibri" w:hAnsi="Arial Narrow"/>
          <w:b/>
          <w:color w:val="000000"/>
          <w:sz w:val="20"/>
        </w:rPr>
      </w:pPr>
    </w:p>
    <w:p w14:paraId="660FFC6F" w14:textId="77777777" w:rsidR="007821D4" w:rsidRPr="00156D0C" w:rsidRDefault="007821D4" w:rsidP="00A62810">
      <w:pPr>
        <w:keepLines/>
        <w:widowControl/>
        <w:spacing w:before="0" w:after="0"/>
        <w:rPr>
          <w:rFonts w:ascii="Arial Narrow" w:eastAsia="Calibri" w:hAnsi="Arial Narrow"/>
          <w:b/>
          <w:color w:val="000000"/>
          <w:sz w:val="20"/>
        </w:rPr>
      </w:pPr>
    </w:p>
    <w:sectPr w:rsidR="007821D4" w:rsidRPr="00156D0C" w:rsidSect="006E5645">
      <w:headerReference w:type="default" r:id="rId11"/>
      <w:footerReference w:type="default" r:id="rId12"/>
      <w:headerReference w:type="first" r:id="rId13"/>
      <w:footerReference w:type="first" r:id="rId14"/>
      <w:type w:val="continuous"/>
      <w:pgSz w:w="11906" w:h="16838" w:code="9"/>
      <w:pgMar w:top="1135" w:right="1418" w:bottom="1276" w:left="1418" w:header="709" w:footer="36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6EEF9" w14:textId="77777777" w:rsidR="00122DAB" w:rsidRDefault="00122DAB">
      <w:r>
        <w:separator/>
      </w:r>
    </w:p>
  </w:endnote>
  <w:endnote w:type="continuationSeparator" w:id="0">
    <w:p w14:paraId="7A855A57" w14:textId="77777777" w:rsidR="00122DAB" w:rsidRDefault="00122DAB">
      <w:r>
        <w:continuationSeparator/>
      </w:r>
    </w:p>
  </w:endnote>
  <w:endnote w:type="continuationNotice" w:id="1">
    <w:p w14:paraId="196270E3" w14:textId="77777777" w:rsidR="00122DAB" w:rsidRDefault="00122D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166201"/>
      <w:docPartObj>
        <w:docPartGallery w:val="Page Numbers (Bottom of Page)"/>
        <w:docPartUnique/>
      </w:docPartObj>
    </w:sdtPr>
    <w:sdtEndPr/>
    <w:sdtContent>
      <w:p w14:paraId="2223DE4B" w14:textId="6D7592C3" w:rsidR="000A6511" w:rsidRDefault="000A6511">
        <w:pPr>
          <w:pStyle w:val="Zpat"/>
          <w:jc w:val="center"/>
        </w:pPr>
        <w:r w:rsidRPr="000A6511">
          <w:rPr>
            <w:rFonts w:asciiTheme="minorHAnsi" w:hAnsiTheme="minorHAnsi" w:cstheme="minorHAnsi"/>
            <w:sz w:val="22"/>
            <w:szCs w:val="22"/>
          </w:rPr>
          <w:fldChar w:fldCharType="begin"/>
        </w:r>
        <w:r w:rsidRPr="000A6511">
          <w:rPr>
            <w:rFonts w:asciiTheme="minorHAnsi" w:hAnsiTheme="minorHAnsi" w:cstheme="minorHAnsi"/>
            <w:sz w:val="22"/>
            <w:szCs w:val="22"/>
          </w:rPr>
          <w:instrText>PAGE   \* MERGEFORMAT</w:instrText>
        </w:r>
        <w:r w:rsidRPr="000A6511">
          <w:rPr>
            <w:rFonts w:asciiTheme="minorHAnsi" w:hAnsiTheme="minorHAnsi" w:cstheme="minorHAnsi"/>
            <w:sz w:val="22"/>
            <w:szCs w:val="22"/>
          </w:rPr>
          <w:fldChar w:fldCharType="separate"/>
        </w:r>
        <w:r w:rsidRPr="000A6511">
          <w:rPr>
            <w:rFonts w:asciiTheme="minorHAnsi" w:hAnsiTheme="minorHAnsi" w:cstheme="minorHAnsi"/>
            <w:sz w:val="22"/>
            <w:szCs w:val="22"/>
            <w:lang w:val="cs-CZ"/>
          </w:rPr>
          <w:t>2</w:t>
        </w:r>
        <w:r w:rsidRPr="000A6511">
          <w:rPr>
            <w:rFonts w:asciiTheme="minorHAnsi" w:hAnsiTheme="minorHAnsi" w:cstheme="minorHAnsi"/>
            <w:sz w:val="22"/>
            <w:szCs w:val="22"/>
          </w:rPr>
          <w:fldChar w:fldCharType="end"/>
        </w:r>
      </w:p>
    </w:sdtContent>
  </w:sdt>
  <w:p w14:paraId="0F97F4C1" w14:textId="77777777" w:rsidR="00B2181D" w:rsidRDefault="00B218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AD28" w14:textId="0B1955E7" w:rsidR="0087308E" w:rsidRPr="0087308E" w:rsidRDefault="0087308E">
    <w:pPr>
      <w:pStyle w:val="Zpat"/>
      <w:jc w:val="center"/>
      <w:rPr>
        <w:rFonts w:asciiTheme="minorHAnsi" w:hAnsiTheme="minorHAnsi" w:cstheme="minorHAnsi"/>
        <w:sz w:val="22"/>
        <w:szCs w:val="22"/>
      </w:rPr>
    </w:pPr>
    <w:r w:rsidRPr="0087308E">
      <w:rPr>
        <w:rFonts w:asciiTheme="minorHAnsi" w:hAnsiTheme="minorHAnsi" w:cstheme="minorHAnsi"/>
        <w:sz w:val="22"/>
        <w:szCs w:val="22"/>
      </w:rPr>
      <w:fldChar w:fldCharType="begin"/>
    </w:r>
    <w:r w:rsidRPr="0087308E">
      <w:rPr>
        <w:rFonts w:asciiTheme="minorHAnsi" w:hAnsiTheme="minorHAnsi" w:cstheme="minorHAnsi"/>
        <w:sz w:val="22"/>
        <w:szCs w:val="22"/>
      </w:rPr>
      <w:instrText>PAGE   \* MERGEFORMAT</w:instrText>
    </w:r>
    <w:r w:rsidRPr="0087308E">
      <w:rPr>
        <w:rFonts w:asciiTheme="minorHAnsi" w:hAnsiTheme="minorHAnsi" w:cstheme="minorHAnsi"/>
        <w:sz w:val="22"/>
        <w:szCs w:val="22"/>
      </w:rPr>
      <w:fldChar w:fldCharType="separate"/>
    </w:r>
    <w:r w:rsidRPr="0087308E">
      <w:rPr>
        <w:rFonts w:asciiTheme="minorHAnsi" w:hAnsiTheme="minorHAnsi" w:cstheme="minorHAnsi"/>
        <w:sz w:val="22"/>
        <w:szCs w:val="22"/>
        <w:lang w:val="cs-CZ"/>
      </w:rPr>
      <w:t>2</w:t>
    </w:r>
    <w:r w:rsidRPr="0087308E">
      <w:rPr>
        <w:rFonts w:asciiTheme="minorHAnsi" w:hAnsiTheme="minorHAnsi" w:cstheme="minorHAnsi"/>
        <w:sz w:val="22"/>
        <w:szCs w:val="22"/>
      </w:rPr>
      <w:fldChar w:fldCharType="end"/>
    </w:r>
  </w:p>
  <w:p w14:paraId="02ED0C24" w14:textId="77777777" w:rsidR="00265CAA" w:rsidRDefault="00265CAA" w:rsidP="00D87CBF">
    <w:pPr>
      <w:pStyle w:val="Zpat"/>
      <w:spacing w:before="0"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7501" w14:textId="77777777" w:rsidR="00122DAB" w:rsidRDefault="00122DAB">
      <w:r>
        <w:separator/>
      </w:r>
    </w:p>
  </w:footnote>
  <w:footnote w:type="continuationSeparator" w:id="0">
    <w:p w14:paraId="10BC9360" w14:textId="77777777" w:rsidR="00122DAB" w:rsidRDefault="00122DAB">
      <w:r>
        <w:continuationSeparator/>
      </w:r>
    </w:p>
  </w:footnote>
  <w:footnote w:type="continuationNotice" w:id="1">
    <w:p w14:paraId="02D456FC" w14:textId="77777777" w:rsidR="00122DAB" w:rsidRDefault="00122DA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B082" w14:textId="77777777" w:rsidR="00265CAA" w:rsidRDefault="00265CAA" w:rsidP="00532EAF">
    <w:pPr>
      <w:pStyle w:val="Zhlav"/>
      <w:tabs>
        <w:tab w:val="clear" w:pos="4536"/>
        <w:tab w:val="clear" w:pos="9072"/>
        <w:tab w:val="left" w:pos="238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C99F" w14:textId="57B231BE" w:rsidR="00EE49D5" w:rsidRPr="00EE49D5" w:rsidRDefault="00EE49D5" w:rsidP="00EE49D5">
    <w:pPr>
      <w:pStyle w:val="Zhlav"/>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E61"/>
    <w:multiLevelType w:val="hybridMultilevel"/>
    <w:tmpl w:val="44725AFA"/>
    <w:lvl w:ilvl="0" w:tplc="91026D1A">
      <w:start w:val="2"/>
      <w:numFmt w:val="bullet"/>
      <w:lvlText w:val="-"/>
      <w:lvlJc w:val="left"/>
      <w:pPr>
        <w:ind w:left="1060" w:hanging="360"/>
      </w:pPr>
      <w:rPr>
        <w:rFonts w:ascii="Arial Narrow" w:eastAsia="Times New Roman" w:hAnsi="Arial Narrow" w:cs="Times New Roman"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 w15:restartNumberingAfterBreak="0">
    <w:nsid w:val="0F014178"/>
    <w:multiLevelType w:val="hybridMultilevel"/>
    <w:tmpl w:val="001EB956"/>
    <w:lvl w:ilvl="0" w:tplc="91026D1A">
      <w:start w:val="2"/>
      <w:numFmt w:val="bullet"/>
      <w:lvlText w:val="-"/>
      <w:lvlJc w:val="left"/>
      <w:pPr>
        <w:ind w:left="1065" w:hanging="360"/>
      </w:pPr>
      <w:rPr>
        <w:rFonts w:ascii="Arial Narrow" w:eastAsia="Times New Roman" w:hAnsi="Arial Narrow" w:cs="Times New Roman"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 w15:restartNumberingAfterBreak="0">
    <w:nsid w:val="145001C1"/>
    <w:multiLevelType w:val="hybridMultilevel"/>
    <w:tmpl w:val="FEC4671A"/>
    <w:lvl w:ilvl="0" w:tplc="FFFFFFFF">
      <w:start w:val="1"/>
      <w:numFmt w:val="bullet"/>
      <w:lvlText w:val="-"/>
      <w:lvlJc w:val="left"/>
      <w:pPr>
        <w:ind w:left="1065" w:hanging="360"/>
      </w:pPr>
      <w:rPr>
        <w:rFonts w:ascii="Times New Roman" w:hAnsi="Times New Roman" w:cs="Times New Roman"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15:restartNumberingAfterBreak="0">
    <w:nsid w:val="1525711C"/>
    <w:multiLevelType w:val="hybridMultilevel"/>
    <w:tmpl w:val="03D082AA"/>
    <w:lvl w:ilvl="0" w:tplc="6F382606">
      <w:start w:val="1"/>
      <w:numFmt w:val="decimal"/>
      <w:lvlText w:val="%1-"/>
      <w:lvlJc w:val="left"/>
      <w:pPr>
        <w:ind w:left="720" w:hanging="360"/>
      </w:pPr>
      <w:rPr>
        <w:rFonts w:eastAsia="Calibr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537F90"/>
    <w:multiLevelType w:val="hybridMultilevel"/>
    <w:tmpl w:val="576C450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D963B4"/>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1833D9"/>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076991"/>
    <w:multiLevelType w:val="hybridMultilevel"/>
    <w:tmpl w:val="68F883BE"/>
    <w:lvl w:ilvl="0" w:tplc="04050017">
      <w:start w:val="1"/>
      <w:numFmt w:val="lowerLetter"/>
      <w:lvlText w:val="%1)"/>
      <w:lvlJc w:val="left"/>
      <w:pPr>
        <w:ind w:left="717" w:hanging="360"/>
      </w:p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27CD0BE0"/>
    <w:multiLevelType w:val="hybridMultilevel"/>
    <w:tmpl w:val="7E9C979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9764E2E"/>
    <w:multiLevelType w:val="hybridMultilevel"/>
    <w:tmpl w:val="3970E128"/>
    <w:lvl w:ilvl="0" w:tplc="FFFFFFFF">
      <w:start w:val="1"/>
      <w:numFmt w:val="decimal"/>
      <w:lvlText w:val="%1."/>
      <w:lvlJc w:val="left"/>
      <w:pPr>
        <w:ind w:left="927" w:hanging="360"/>
      </w:pPr>
      <w:rPr>
        <w:rFonts w:eastAsia="Calibri" w:hint="default"/>
        <w:color w:val="000000"/>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0" w15:restartNumberingAfterBreak="0">
    <w:nsid w:val="2B744959"/>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7C7666"/>
    <w:multiLevelType w:val="hybridMultilevel"/>
    <w:tmpl w:val="3970E128"/>
    <w:lvl w:ilvl="0" w:tplc="DC08DF04">
      <w:start w:val="1"/>
      <w:numFmt w:val="decimal"/>
      <w:lvlText w:val="%1."/>
      <w:lvlJc w:val="left"/>
      <w:pPr>
        <w:ind w:left="1070" w:hanging="360"/>
      </w:pPr>
      <w:rPr>
        <w:rFonts w:eastAsia="Calibri" w:hint="default"/>
        <w:color w:val="00000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38CF291D"/>
    <w:multiLevelType w:val="hybridMultilevel"/>
    <w:tmpl w:val="1FCAD2C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356BDF"/>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1774AC"/>
    <w:multiLevelType w:val="hybridMultilevel"/>
    <w:tmpl w:val="3970E128"/>
    <w:lvl w:ilvl="0" w:tplc="DC08DF04">
      <w:start w:val="1"/>
      <w:numFmt w:val="decimal"/>
      <w:lvlText w:val="%1."/>
      <w:lvlJc w:val="left"/>
      <w:pPr>
        <w:ind w:left="1080" w:hanging="360"/>
      </w:pPr>
      <w:rPr>
        <w:rFonts w:eastAsia="Calibri"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04014D8"/>
    <w:multiLevelType w:val="hybridMultilevel"/>
    <w:tmpl w:val="9FE0FF44"/>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6" w15:restartNumberingAfterBreak="0">
    <w:nsid w:val="41477CA1"/>
    <w:multiLevelType w:val="hybridMultilevel"/>
    <w:tmpl w:val="3970E128"/>
    <w:lvl w:ilvl="0" w:tplc="DC08DF04">
      <w:start w:val="1"/>
      <w:numFmt w:val="decimal"/>
      <w:lvlText w:val="%1."/>
      <w:lvlJc w:val="left"/>
      <w:pPr>
        <w:ind w:left="1080" w:hanging="360"/>
      </w:pPr>
      <w:rPr>
        <w:rFonts w:eastAsia="Calibri"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260245D"/>
    <w:multiLevelType w:val="hybridMultilevel"/>
    <w:tmpl w:val="71CAAFA2"/>
    <w:lvl w:ilvl="0" w:tplc="AE209194">
      <w:start w:val="1"/>
      <w:numFmt w:val="decimal"/>
      <w:lvlText w:val="%1."/>
      <w:lvlJc w:val="left"/>
      <w:pPr>
        <w:ind w:left="1080" w:hanging="360"/>
      </w:pPr>
      <w:rPr>
        <w:rFonts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3A55902"/>
    <w:multiLevelType w:val="multilevel"/>
    <w:tmpl w:val="EA30B374"/>
    <w:lvl w:ilvl="0">
      <w:start w:val="1"/>
      <w:numFmt w:val="upperRoman"/>
      <w:pStyle w:val="Nadpis1"/>
      <w:suff w:val="nothing"/>
      <w:lvlText w:val="%1."/>
      <w:lvlJc w:val="left"/>
      <w:pPr>
        <w:ind w:left="0" w:firstLine="0"/>
      </w:pPr>
      <w:rPr>
        <w:rFonts w:hint="default"/>
      </w:rPr>
    </w:lvl>
    <w:lvl w:ilvl="1">
      <w:start w:val="1"/>
      <w:numFmt w:val="decimal"/>
      <w:pStyle w:val="Nadpis2"/>
      <w:isLgl/>
      <w:lvlText w:val="%1.%2"/>
      <w:lvlJc w:val="left"/>
      <w:pPr>
        <w:tabs>
          <w:tab w:val="num" w:pos="709"/>
        </w:tabs>
        <w:ind w:left="709" w:hanging="709"/>
      </w:pPr>
      <w:rPr>
        <w:rFonts w:hint="default"/>
      </w:rPr>
    </w:lvl>
    <w:lvl w:ilvl="2">
      <w:start w:val="1"/>
      <w:numFmt w:val="decimal"/>
      <w:lvlText w:val="%3."/>
      <w:lvlJc w:val="left"/>
      <w:pPr>
        <w:tabs>
          <w:tab w:val="num" w:pos="1276"/>
        </w:tabs>
        <w:ind w:left="1276" w:hanging="567"/>
      </w:pPr>
      <w:rPr>
        <w:rFonts w:hint="default"/>
      </w:rPr>
    </w:lvl>
    <w:lvl w:ilvl="3">
      <w:start w:val="1"/>
      <w:numFmt w:val="decimal"/>
      <w:pStyle w:val="Nadpis4"/>
      <w:isLgl/>
      <w:lvlText w:val="%1.%2.%3.%4"/>
      <w:lvlJc w:val="left"/>
      <w:pPr>
        <w:tabs>
          <w:tab w:val="num" w:pos="2268"/>
        </w:tabs>
        <w:ind w:left="2268" w:hanging="850"/>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9" w15:restartNumberingAfterBreak="0">
    <w:nsid w:val="46D34B72"/>
    <w:multiLevelType w:val="hybridMultilevel"/>
    <w:tmpl w:val="E6282E06"/>
    <w:lvl w:ilvl="0" w:tplc="20F8519E">
      <w:start w:val="1"/>
      <w:numFmt w:val="lowerLetter"/>
      <w:lvlText w:val="%1)"/>
      <w:lvlJc w:val="left"/>
      <w:pPr>
        <w:ind w:left="786" w:hanging="360"/>
      </w:pPr>
      <w:rPr>
        <w:rFonts w:ascii="Calibri" w:eastAsia="Times New Roman" w:hAnsi="Calibri" w:cs="Arial"/>
        <w:b w:val="0"/>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868773B"/>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AA4FA8"/>
    <w:multiLevelType w:val="hybridMultilevel"/>
    <w:tmpl w:val="52D8B4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D20167A"/>
    <w:multiLevelType w:val="hybridMultilevel"/>
    <w:tmpl w:val="71CAAFA2"/>
    <w:lvl w:ilvl="0" w:tplc="FFFFFFFF">
      <w:start w:val="1"/>
      <w:numFmt w:val="decimal"/>
      <w:lvlText w:val="%1."/>
      <w:lvlJc w:val="left"/>
      <w:pPr>
        <w:ind w:left="1080"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FC878D4"/>
    <w:multiLevelType w:val="hybridMultilevel"/>
    <w:tmpl w:val="0E5061A8"/>
    <w:lvl w:ilvl="0" w:tplc="91026D1A">
      <w:start w:val="2"/>
      <w:numFmt w:val="bullet"/>
      <w:lvlText w:val="-"/>
      <w:lvlJc w:val="left"/>
      <w:pPr>
        <w:ind w:left="1060" w:hanging="360"/>
      </w:pPr>
      <w:rPr>
        <w:rFonts w:ascii="Arial Narrow" w:eastAsia="Times New Roman" w:hAnsi="Arial Narrow" w:cs="Times New Roman"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4" w15:restartNumberingAfterBreak="0">
    <w:nsid w:val="509E13B6"/>
    <w:multiLevelType w:val="hybridMultilevel"/>
    <w:tmpl w:val="D3FABF3E"/>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03583C"/>
    <w:multiLevelType w:val="hybridMultilevel"/>
    <w:tmpl w:val="3970E128"/>
    <w:lvl w:ilvl="0" w:tplc="FFFFFFFF">
      <w:start w:val="1"/>
      <w:numFmt w:val="decimal"/>
      <w:lvlText w:val="%1."/>
      <w:lvlJc w:val="left"/>
      <w:pPr>
        <w:ind w:left="927" w:hanging="360"/>
      </w:pPr>
      <w:rPr>
        <w:rFonts w:eastAsia="Calibri" w:hint="default"/>
        <w:color w:val="000000"/>
      </w:rPr>
    </w:lvl>
    <w:lvl w:ilvl="1" w:tplc="FFFFFFFF">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26" w15:restartNumberingAfterBreak="0">
    <w:nsid w:val="5A094919"/>
    <w:multiLevelType w:val="hybridMultilevel"/>
    <w:tmpl w:val="3970E128"/>
    <w:lvl w:ilvl="0" w:tplc="DC08DF04">
      <w:start w:val="1"/>
      <w:numFmt w:val="decimal"/>
      <w:lvlText w:val="%1."/>
      <w:lvlJc w:val="left"/>
      <w:pPr>
        <w:ind w:left="360" w:hanging="360"/>
      </w:pPr>
      <w:rPr>
        <w:rFonts w:eastAsia="Calibri" w:hint="default"/>
        <w:color w:val="00000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34E73E1"/>
    <w:multiLevelType w:val="hybridMultilevel"/>
    <w:tmpl w:val="5368533E"/>
    <w:lvl w:ilvl="0" w:tplc="91026D1A">
      <w:start w:val="2"/>
      <w:numFmt w:val="bullet"/>
      <w:lvlText w:val="-"/>
      <w:lvlJc w:val="left"/>
      <w:pPr>
        <w:ind w:left="1060" w:hanging="360"/>
      </w:pPr>
      <w:rPr>
        <w:rFonts w:ascii="Arial Narrow" w:eastAsia="Times New Roman" w:hAnsi="Arial Narrow" w:cs="Times New Roman"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8" w15:restartNumberingAfterBreak="0">
    <w:nsid w:val="65EB47A1"/>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E07055"/>
    <w:multiLevelType w:val="hybridMultilevel"/>
    <w:tmpl w:val="30AA50F6"/>
    <w:lvl w:ilvl="0" w:tplc="04050015">
      <w:start w:val="1"/>
      <w:numFmt w:val="upperLetter"/>
      <w:lvlText w:val="%1."/>
      <w:lvlJc w:val="left"/>
      <w:pPr>
        <w:ind w:left="360" w:hanging="360"/>
      </w:pPr>
    </w:lvl>
    <w:lvl w:ilvl="1" w:tplc="6E6E1512">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BB97269"/>
    <w:multiLevelType w:val="hybridMultilevel"/>
    <w:tmpl w:val="68A4B9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B658AA"/>
    <w:multiLevelType w:val="hybridMultilevel"/>
    <w:tmpl w:val="80667058"/>
    <w:lvl w:ilvl="0" w:tplc="DC08DF04">
      <w:start w:val="1"/>
      <w:numFmt w:val="decimal"/>
      <w:lvlText w:val="%1."/>
      <w:lvlJc w:val="left"/>
      <w:pPr>
        <w:ind w:left="1080" w:hanging="360"/>
      </w:pPr>
      <w:rPr>
        <w:rFonts w:eastAsia="Calibri"/>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2" w15:restartNumberingAfterBreak="0">
    <w:nsid w:val="73986D09"/>
    <w:multiLevelType w:val="hybridMultilevel"/>
    <w:tmpl w:val="80667058"/>
    <w:lvl w:ilvl="0" w:tplc="DC08DF04">
      <w:start w:val="1"/>
      <w:numFmt w:val="decimal"/>
      <w:lvlText w:val="%1."/>
      <w:lvlJc w:val="left"/>
      <w:pPr>
        <w:ind w:left="1080" w:hanging="360"/>
      </w:pPr>
      <w:rPr>
        <w:rFonts w:eastAsia="Calibri"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C370C91"/>
    <w:multiLevelType w:val="hybridMultilevel"/>
    <w:tmpl w:val="68F883BE"/>
    <w:lvl w:ilvl="0" w:tplc="04050017">
      <w:start w:val="1"/>
      <w:numFmt w:val="lowerLetter"/>
      <w:lvlText w:val="%1)"/>
      <w:lvlJc w:val="left"/>
      <w:pPr>
        <w:ind w:left="717" w:hanging="360"/>
      </w:p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4" w15:restartNumberingAfterBreak="0">
    <w:nsid w:val="7CF63C14"/>
    <w:multiLevelType w:val="hybridMultilevel"/>
    <w:tmpl w:val="3970E128"/>
    <w:lvl w:ilvl="0" w:tplc="DC08DF04">
      <w:start w:val="1"/>
      <w:numFmt w:val="decimal"/>
      <w:lvlText w:val="%1."/>
      <w:lvlJc w:val="left"/>
      <w:pPr>
        <w:ind w:left="927" w:hanging="360"/>
      </w:pPr>
      <w:rPr>
        <w:rFonts w:eastAsia="Calibri" w:hint="default"/>
        <w:color w:val="000000"/>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5" w15:restartNumberingAfterBreak="0">
    <w:nsid w:val="7E5C74B7"/>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2342994">
    <w:abstractNumId w:val="18"/>
  </w:num>
  <w:num w:numId="2" w16cid:durableId="2120953628">
    <w:abstractNumId w:val="1"/>
  </w:num>
  <w:num w:numId="3" w16cid:durableId="502204845">
    <w:abstractNumId w:val="2"/>
  </w:num>
  <w:num w:numId="4" w16cid:durableId="607084377">
    <w:abstractNumId w:val="11"/>
  </w:num>
  <w:num w:numId="5" w16cid:durableId="41682995">
    <w:abstractNumId w:val="26"/>
  </w:num>
  <w:num w:numId="6" w16cid:durableId="1811628348">
    <w:abstractNumId w:val="14"/>
  </w:num>
  <w:num w:numId="7" w16cid:durableId="1241520110">
    <w:abstractNumId w:val="16"/>
  </w:num>
  <w:num w:numId="8" w16cid:durableId="1293094919">
    <w:abstractNumId w:val="32"/>
  </w:num>
  <w:num w:numId="9" w16cid:durableId="1759324890">
    <w:abstractNumId w:val="4"/>
  </w:num>
  <w:num w:numId="10" w16cid:durableId="1399130382">
    <w:abstractNumId w:val="27"/>
  </w:num>
  <w:num w:numId="11" w16cid:durableId="182205520">
    <w:abstractNumId w:val="34"/>
  </w:num>
  <w:num w:numId="12" w16cid:durableId="2516245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2198074">
    <w:abstractNumId w:val="1"/>
  </w:num>
  <w:num w:numId="14" w16cid:durableId="1967463699">
    <w:abstractNumId w:val="15"/>
  </w:num>
  <w:num w:numId="15" w16cid:durableId="1319067583">
    <w:abstractNumId w:val="13"/>
  </w:num>
  <w:num w:numId="16" w16cid:durableId="1233545756">
    <w:abstractNumId w:val="10"/>
  </w:num>
  <w:num w:numId="17" w16cid:durableId="1408186180">
    <w:abstractNumId w:val="28"/>
  </w:num>
  <w:num w:numId="18" w16cid:durableId="2060398746">
    <w:abstractNumId w:val="6"/>
  </w:num>
  <w:num w:numId="19" w16cid:durableId="376394687">
    <w:abstractNumId w:val="35"/>
  </w:num>
  <w:num w:numId="20" w16cid:durableId="1207794409">
    <w:abstractNumId w:val="24"/>
  </w:num>
  <w:num w:numId="21" w16cid:durableId="1191801743">
    <w:abstractNumId w:val="20"/>
  </w:num>
  <w:num w:numId="22" w16cid:durableId="835075277">
    <w:abstractNumId w:val="5"/>
  </w:num>
  <w:num w:numId="23" w16cid:durableId="1488597736">
    <w:abstractNumId w:val="0"/>
  </w:num>
  <w:num w:numId="24" w16cid:durableId="1737557326">
    <w:abstractNumId w:val="23"/>
  </w:num>
  <w:num w:numId="25" w16cid:durableId="2064406648">
    <w:abstractNumId w:val="19"/>
  </w:num>
  <w:num w:numId="26" w16cid:durableId="1292399033">
    <w:abstractNumId w:val="18"/>
  </w:num>
  <w:num w:numId="27" w16cid:durableId="1780876753">
    <w:abstractNumId w:val="29"/>
  </w:num>
  <w:num w:numId="28" w16cid:durableId="1829125241">
    <w:abstractNumId w:val="21"/>
  </w:num>
  <w:num w:numId="29" w16cid:durableId="605237982">
    <w:abstractNumId w:val="8"/>
  </w:num>
  <w:num w:numId="30" w16cid:durableId="398944325">
    <w:abstractNumId w:val="7"/>
  </w:num>
  <w:num w:numId="31" w16cid:durableId="1369791612">
    <w:abstractNumId w:val="33"/>
  </w:num>
  <w:num w:numId="32" w16cid:durableId="1224171093">
    <w:abstractNumId w:val="30"/>
  </w:num>
  <w:num w:numId="33" w16cid:durableId="1233085411">
    <w:abstractNumId w:val="3"/>
  </w:num>
  <w:num w:numId="34" w16cid:durableId="436560961">
    <w:abstractNumId w:val="17"/>
  </w:num>
  <w:num w:numId="35" w16cid:durableId="1160269179">
    <w:abstractNumId w:val="25"/>
  </w:num>
  <w:num w:numId="36" w16cid:durableId="2008707949">
    <w:abstractNumId w:val="12"/>
  </w:num>
  <w:num w:numId="37" w16cid:durableId="2113623176">
    <w:abstractNumId w:val="22"/>
  </w:num>
  <w:num w:numId="38" w16cid:durableId="204540286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56"/>
    <w:rsid w:val="0000015C"/>
    <w:rsid w:val="0000032D"/>
    <w:rsid w:val="000037B9"/>
    <w:rsid w:val="00003BE1"/>
    <w:rsid w:val="00003F4A"/>
    <w:rsid w:val="00005E85"/>
    <w:rsid w:val="00007913"/>
    <w:rsid w:val="00007FA2"/>
    <w:rsid w:val="0001038D"/>
    <w:rsid w:val="000104EB"/>
    <w:rsid w:val="00010D11"/>
    <w:rsid w:val="00011301"/>
    <w:rsid w:val="0001269E"/>
    <w:rsid w:val="0001299C"/>
    <w:rsid w:val="00014A19"/>
    <w:rsid w:val="00015BFC"/>
    <w:rsid w:val="00015F32"/>
    <w:rsid w:val="00017D73"/>
    <w:rsid w:val="00020AF0"/>
    <w:rsid w:val="000220D4"/>
    <w:rsid w:val="000262D1"/>
    <w:rsid w:val="000271A0"/>
    <w:rsid w:val="000276B3"/>
    <w:rsid w:val="00027812"/>
    <w:rsid w:val="000309B9"/>
    <w:rsid w:val="0003298C"/>
    <w:rsid w:val="000329CA"/>
    <w:rsid w:val="000332D4"/>
    <w:rsid w:val="000337F4"/>
    <w:rsid w:val="000400AC"/>
    <w:rsid w:val="00040D7F"/>
    <w:rsid w:val="00041018"/>
    <w:rsid w:val="0004153B"/>
    <w:rsid w:val="0004155D"/>
    <w:rsid w:val="00041C21"/>
    <w:rsid w:val="00041FEC"/>
    <w:rsid w:val="0004255E"/>
    <w:rsid w:val="000440DF"/>
    <w:rsid w:val="00044157"/>
    <w:rsid w:val="00044E91"/>
    <w:rsid w:val="00045AA0"/>
    <w:rsid w:val="00050018"/>
    <w:rsid w:val="00050F07"/>
    <w:rsid w:val="00050F21"/>
    <w:rsid w:val="000512E9"/>
    <w:rsid w:val="0005143F"/>
    <w:rsid w:val="000534FD"/>
    <w:rsid w:val="000538F5"/>
    <w:rsid w:val="00054BA8"/>
    <w:rsid w:val="00054ECD"/>
    <w:rsid w:val="00055B3E"/>
    <w:rsid w:val="0005653E"/>
    <w:rsid w:val="0005750A"/>
    <w:rsid w:val="00061594"/>
    <w:rsid w:val="0006180E"/>
    <w:rsid w:val="00062147"/>
    <w:rsid w:val="00062176"/>
    <w:rsid w:val="0006236D"/>
    <w:rsid w:val="00062F02"/>
    <w:rsid w:val="00064436"/>
    <w:rsid w:val="00064439"/>
    <w:rsid w:val="00066618"/>
    <w:rsid w:val="00066BF4"/>
    <w:rsid w:val="00067C7F"/>
    <w:rsid w:val="00070303"/>
    <w:rsid w:val="00070432"/>
    <w:rsid w:val="000713B9"/>
    <w:rsid w:val="00071B2F"/>
    <w:rsid w:val="00071C6D"/>
    <w:rsid w:val="00072CCC"/>
    <w:rsid w:val="00073384"/>
    <w:rsid w:val="00074954"/>
    <w:rsid w:val="00074D76"/>
    <w:rsid w:val="00076940"/>
    <w:rsid w:val="00076B83"/>
    <w:rsid w:val="0007738C"/>
    <w:rsid w:val="0008069D"/>
    <w:rsid w:val="000806B8"/>
    <w:rsid w:val="0008133B"/>
    <w:rsid w:val="00082EBB"/>
    <w:rsid w:val="0008352B"/>
    <w:rsid w:val="000851E5"/>
    <w:rsid w:val="00087056"/>
    <w:rsid w:val="000871C2"/>
    <w:rsid w:val="00087397"/>
    <w:rsid w:val="000876A9"/>
    <w:rsid w:val="0008797A"/>
    <w:rsid w:val="00087F0A"/>
    <w:rsid w:val="000909FA"/>
    <w:rsid w:val="00090BAB"/>
    <w:rsid w:val="00090CC8"/>
    <w:rsid w:val="000912DC"/>
    <w:rsid w:val="00091371"/>
    <w:rsid w:val="00092FD0"/>
    <w:rsid w:val="0009397C"/>
    <w:rsid w:val="0009511F"/>
    <w:rsid w:val="00095986"/>
    <w:rsid w:val="0009599B"/>
    <w:rsid w:val="00096172"/>
    <w:rsid w:val="00096342"/>
    <w:rsid w:val="00096B80"/>
    <w:rsid w:val="000A06A1"/>
    <w:rsid w:val="000A074F"/>
    <w:rsid w:val="000A0942"/>
    <w:rsid w:val="000A099F"/>
    <w:rsid w:val="000A2586"/>
    <w:rsid w:val="000A26C2"/>
    <w:rsid w:val="000A358C"/>
    <w:rsid w:val="000A3E86"/>
    <w:rsid w:val="000A499C"/>
    <w:rsid w:val="000A5E2F"/>
    <w:rsid w:val="000A5EE4"/>
    <w:rsid w:val="000A5FC0"/>
    <w:rsid w:val="000A6511"/>
    <w:rsid w:val="000A7F79"/>
    <w:rsid w:val="000A7FE6"/>
    <w:rsid w:val="000B314F"/>
    <w:rsid w:val="000B50CD"/>
    <w:rsid w:val="000B5B56"/>
    <w:rsid w:val="000B676A"/>
    <w:rsid w:val="000B681E"/>
    <w:rsid w:val="000C0E81"/>
    <w:rsid w:val="000C24CE"/>
    <w:rsid w:val="000C2A0D"/>
    <w:rsid w:val="000C2EB3"/>
    <w:rsid w:val="000C3EAC"/>
    <w:rsid w:val="000C4F59"/>
    <w:rsid w:val="000C54AD"/>
    <w:rsid w:val="000C5815"/>
    <w:rsid w:val="000C7674"/>
    <w:rsid w:val="000C7EB9"/>
    <w:rsid w:val="000D0D32"/>
    <w:rsid w:val="000D18EF"/>
    <w:rsid w:val="000D1CF6"/>
    <w:rsid w:val="000D2A67"/>
    <w:rsid w:val="000D2AE2"/>
    <w:rsid w:val="000D2C38"/>
    <w:rsid w:val="000D2D0D"/>
    <w:rsid w:val="000D3285"/>
    <w:rsid w:val="000D32B2"/>
    <w:rsid w:val="000D345B"/>
    <w:rsid w:val="000D41EE"/>
    <w:rsid w:val="000D5986"/>
    <w:rsid w:val="000D5F4D"/>
    <w:rsid w:val="000D644F"/>
    <w:rsid w:val="000E0318"/>
    <w:rsid w:val="000E0745"/>
    <w:rsid w:val="000E1003"/>
    <w:rsid w:val="000E1870"/>
    <w:rsid w:val="000E1D8E"/>
    <w:rsid w:val="000E2135"/>
    <w:rsid w:val="000E2EA4"/>
    <w:rsid w:val="000E5BB2"/>
    <w:rsid w:val="000E633A"/>
    <w:rsid w:val="000E7874"/>
    <w:rsid w:val="000E7CD9"/>
    <w:rsid w:val="000F0408"/>
    <w:rsid w:val="000F0D76"/>
    <w:rsid w:val="000F27E0"/>
    <w:rsid w:val="000F280E"/>
    <w:rsid w:val="000F3D0A"/>
    <w:rsid w:val="000F49C5"/>
    <w:rsid w:val="000F6656"/>
    <w:rsid w:val="000F683C"/>
    <w:rsid w:val="000F6945"/>
    <w:rsid w:val="00100EAE"/>
    <w:rsid w:val="0010167C"/>
    <w:rsid w:val="00101BA0"/>
    <w:rsid w:val="00102ED3"/>
    <w:rsid w:val="0010380A"/>
    <w:rsid w:val="001039D5"/>
    <w:rsid w:val="00103BFC"/>
    <w:rsid w:val="001067AA"/>
    <w:rsid w:val="00107971"/>
    <w:rsid w:val="00110C80"/>
    <w:rsid w:val="001131A5"/>
    <w:rsid w:val="00113EC3"/>
    <w:rsid w:val="00114BC0"/>
    <w:rsid w:val="00115F19"/>
    <w:rsid w:val="00117EBB"/>
    <w:rsid w:val="001201DB"/>
    <w:rsid w:val="00121454"/>
    <w:rsid w:val="00121530"/>
    <w:rsid w:val="00122DAB"/>
    <w:rsid w:val="00123457"/>
    <w:rsid w:val="0012424C"/>
    <w:rsid w:val="0012503D"/>
    <w:rsid w:val="00125C9A"/>
    <w:rsid w:val="001260EC"/>
    <w:rsid w:val="001262B7"/>
    <w:rsid w:val="0012662C"/>
    <w:rsid w:val="00126958"/>
    <w:rsid w:val="00126AB2"/>
    <w:rsid w:val="00127824"/>
    <w:rsid w:val="00127AE0"/>
    <w:rsid w:val="00127E1B"/>
    <w:rsid w:val="001303D6"/>
    <w:rsid w:val="001304F6"/>
    <w:rsid w:val="0013087F"/>
    <w:rsid w:val="001315D1"/>
    <w:rsid w:val="00132272"/>
    <w:rsid w:val="001326DA"/>
    <w:rsid w:val="0013389C"/>
    <w:rsid w:val="0013389E"/>
    <w:rsid w:val="00133B95"/>
    <w:rsid w:val="0013513F"/>
    <w:rsid w:val="00135604"/>
    <w:rsid w:val="00135694"/>
    <w:rsid w:val="001357FC"/>
    <w:rsid w:val="00135D8B"/>
    <w:rsid w:val="00135EF0"/>
    <w:rsid w:val="00136D80"/>
    <w:rsid w:val="00137765"/>
    <w:rsid w:val="00137C8D"/>
    <w:rsid w:val="00137DB6"/>
    <w:rsid w:val="00141F2F"/>
    <w:rsid w:val="0014201B"/>
    <w:rsid w:val="00142048"/>
    <w:rsid w:val="001431B2"/>
    <w:rsid w:val="00143356"/>
    <w:rsid w:val="00143726"/>
    <w:rsid w:val="00146A03"/>
    <w:rsid w:val="00146CD4"/>
    <w:rsid w:val="00147136"/>
    <w:rsid w:val="00147504"/>
    <w:rsid w:val="0015059C"/>
    <w:rsid w:val="00150E3C"/>
    <w:rsid w:val="001511FF"/>
    <w:rsid w:val="00151D9A"/>
    <w:rsid w:val="00152810"/>
    <w:rsid w:val="00152E3B"/>
    <w:rsid w:val="0015591F"/>
    <w:rsid w:val="00155A14"/>
    <w:rsid w:val="00156BF7"/>
    <w:rsid w:val="00156D0C"/>
    <w:rsid w:val="00156EBE"/>
    <w:rsid w:val="001575AB"/>
    <w:rsid w:val="00157FB7"/>
    <w:rsid w:val="001609B0"/>
    <w:rsid w:val="00160E0D"/>
    <w:rsid w:val="00163765"/>
    <w:rsid w:val="00163B49"/>
    <w:rsid w:val="00164DD8"/>
    <w:rsid w:val="00166784"/>
    <w:rsid w:val="001675E3"/>
    <w:rsid w:val="00167F6A"/>
    <w:rsid w:val="00171BE3"/>
    <w:rsid w:val="0017253F"/>
    <w:rsid w:val="0017258D"/>
    <w:rsid w:val="00172705"/>
    <w:rsid w:val="00175ACB"/>
    <w:rsid w:val="001767D3"/>
    <w:rsid w:val="001773BA"/>
    <w:rsid w:val="001778E7"/>
    <w:rsid w:val="00180DAF"/>
    <w:rsid w:val="001811C6"/>
    <w:rsid w:val="001814C5"/>
    <w:rsid w:val="001823AB"/>
    <w:rsid w:val="001838F2"/>
    <w:rsid w:val="00183A59"/>
    <w:rsid w:val="00184101"/>
    <w:rsid w:val="00186540"/>
    <w:rsid w:val="00191567"/>
    <w:rsid w:val="00192822"/>
    <w:rsid w:val="00193285"/>
    <w:rsid w:val="00193A8C"/>
    <w:rsid w:val="0019533A"/>
    <w:rsid w:val="0019600E"/>
    <w:rsid w:val="00196583"/>
    <w:rsid w:val="001970B0"/>
    <w:rsid w:val="0019764C"/>
    <w:rsid w:val="001A174F"/>
    <w:rsid w:val="001A21DF"/>
    <w:rsid w:val="001A2ECC"/>
    <w:rsid w:val="001A34F7"/>
    <w:rsid w:val="001A3AE3"/>
    <w:rsid w:val="001A42F8"/>
    <w:rsid w:val="001A4CCB"/>
    <w:rsid w:val="001A4D2E"/>
    <w:rsid w:val="001A68B6"/>
    <w:rsid w:val="001A7C87"/>
    <w:rsid w:val="001B0A89"/>
    <w:rsid w:val="001B0C5B"/>
    <w:rsid w:val="001B0CF0"/>
    <w:rsid w:val="001B0DB3"/>
    <w:rsid w:val="001B0FB1"/>
    <w:rsid w:val="001B13BD"/>
    <w:rsid w:val="001B1799"/>
    <w:rsid w:val="001B38EA"/>
    <w:rsid w:val="001B3BF2"/>
    <w:rsid w:val="001B4475"/>
    <w:rsid w:val="001B5A59"/>
    <w:rsid w:val="001B7840"/>
    <w:rsid w:val="001B7A69"/>
    <w:rsid w:val="001C043B"/>
    <w:rsid w:val="001C0709"/>
    <w:rsid w:val="001C0DF2"/>
    <w:rsid w:val="001C1BCE"/>
    <w:rsid w:val="001C1CDA"/>
    <w:rsid w:val="001C206B"/>
    <w:rsid w:val="001C30ED"/>
    <w:rsid w:val="001C3859"/>
    <w:rsid w:val="001C3E06"/>
    <w:rsid w:val="001C3E34"/>
    <w:rsid w:val="001C5514"/>
    <w:rsid w:val="001C5A9E"/>
    <w:rsid w:val="001C5CCF"/>
    <w:rsid w:val="001C5E84"/>
    <w:rsid w:val="001C774F"/>
    <w:rsid w:val="001C77C3"/>
    <w:rsid w:val="001C7A60"/>
    <w:rsid w:val="001D0AA0"/>
    <w:rsid w:val="001D23F6"/>
    <w:rsid w:val="001D286A"/>
    <w:rsid w:val="001D289D"/>
    <w:rsid w:val="001D2D8C"/>
    <w:rsid w:val="001D356D"/>
    <w:rsid w:val="001D3683"/>
    <w:rsid w:val="001D3BD9"/>
    <w:rsid w:val="001D459E"/>
    <w:rsid w:val="001D4826"/>
    <w:rsid w:val="001D5562"/>
    <w:rsid w:val="001D605D"/>
    <w:rsid w:val="001D65DA"/>
    <w:rsid w:val="001D6A2A"/>
    <w:rsid w:val="001D7849"/>
    <w:rsid w:val="001D7D21"/>
    <w:rsid w:val="001D7F00"/>
    <w:rsid w:val="001E0203"/>
    <w:rsid w:val="001E0E4E"/>
    <w:rsid w:val="001E1AD6"/>
    <w:rsid w:val="001E2894"/>
    <w:rsid w:val="001E5B4C"/>
    <w:rsid w:val="001E5E83"/>
    <w:rsid w:val="001E62C5"/>
    <w:rsid w:val="001E75EE"/>
    <w:rsid w:val="001E7726"/>
    <w:rsid w:val="001F016A"/>
    <w:rsid w:val="001F08CC"/>
    <w:rsid w:val="001F2FEC"/>
    <w:rsid w:val="001F58FE"/>
    <w:rsid w:val="0020058E"/>
    <w:rsid w:val="00200976"/>
    <w:rsid w:val="00201A70"/>
    <w:rsid w:val="00201C19"/>
    <w:rsid w:val="00201DF7"/>
    <w:rsid w:val="00202608"/>
    <w:rsid w:val="0020364C"/>
    <w:rsid w:val="00203C15"/>
    <w:rsid w:val="0020426F"/>
    <w:rsid w:val="00204412"/>
    <w:rsid w:val="002046FA"/>
    <w:rsid w:val="00204BA9"/>
    <w:rsid w:val="002054CB"/>
    <w:rsid w:val="00205ADF"/>
    <w:rsid w:val="002067A0"/>
    <w:rsid w:val="00207D00"/>
    <w:rsid w:val="00210313"/>
    <w:rsid w:val="00210660"/>
    <w:rsid w:val="00210A03"/>
    <w:rsid w:val="00211205"/>
    <w:rsid w:val="00212AEA"/>
    <w:rsid w:val="0021521F"/>
    <w:rsid w:val="002155D5"/>
    <w:rsid w:val="00215D97"/>
    <w:rsid w:val="0022037C"/>
    <w:rsid w:val="00220C36"/>
    <w:rsid w:val="002213C5"/>
    <w:rsid w:val="0022267F"/>
    <w:rsid w:val="00223C7D"/>
    <w:rsid w:val="002244F9"/>
    <w:rsid w:val="00225C83"/>
    <w:rsid w:val="00226373"/>
    <w:rsid w:val="00226EF8"/>
    <w:rsid w:val="002306BD"/>
    <w:rsid w:val="00230E67"/>
    <w:rsid w:val="00231063"/>
    <w:rsid w:val="0023222A"/>
    <w:rsid w:val="0023255C"/>
    <w:rsid w:val="002328BA"/>
    <w:rsid w:val="00232F38"/>
    <w:rsid w:val="00234000"/>
    <w:rsid w:val="00234E7B"/>
    <w:rsid w:val="00234FDD"/>
    <w:rsid w:val="002365E7"/>
    <w:rsid w:val="00237EC1"/>
    <w:rsid w:val="00240A63"/>
    <w:rsid w:val="00241C5F"/>
    <w:rsid w:val="00244F04"/>
    <w:rsid w:val="002458FC"/>
    <w:rsid w:val="00246340"/>
    <w:rsid w:val="00247856"/>
    <w:rsid w:val="0025078B"/>
    <w:rsid w:val="00250CB1"/>
    <w:rsid w:val="00251F77"/>
    <w:rsid w:val="002526D9"/>
    <w:rsid w:val="0025290C"/>
    <w:rsid w:val="00253821"/>
    <w:rsid w:val="00255C5D"/>
    <w:rsid w:val="00255E11"/>
    <w:rsid w:val="00255ECD"/>
    <w:rsid w:val="00257797"/>
    <w:rsid w:val="00257CC9"/>
    <w:rsid w:val="00260E27"/>
    <w:rsid w:val="00261967"/>
    <w:rsid w:val="002628CD"/>
    <w:rsid w:val="00262CDE"/>
    <w:rsid w:val="00262CEC"/>
    <w:rsid w:val="0026353F"/>
    <w:rsid w:val="002635F1"/>
    <w:rsid w:val="0026393F"/>
    <w:rsid w:val="00264022"/>
    <w:rsid w:val="002645DE"/>
    <w:rsid w:val="0026550B"/>
    <w:rsid w:val="0026551C"/>
    <w:rsid w:val="00265A49"/>
    <w:rsid w:val="00265C02"/>
    <w:rsid w:val="00265C56"/>
    <w:rsid w:val="00265CAA"/>
    <w:rsid w:val="00265E7B"/>
    <w:rsid w:val="00266635"/>
    <w:rsid w:val="0026703D"/>
    <w:rsid w:val="0026727C"/>
    <w:rsid w:val="002672D5"/>
    <w:rsid w:val="002673C9"/>
    <w:rsid w:val="002674EC"/>
    <w:rsid w:val="00271631"/>
    <w:rsid w:val="00272D39"/>
    <w:rsid w:val="002731A1"/>
    <w:rsid w:val="0027376F"/>
    <w:rsid w:val="002746BE"/>
    <w:rsid w:val="00274A47"/>
    <w:rsid w:val="0027574F"/>
    <w:rsid w:val="002759D3"/>
    <w:rsid w:val="0027643D"/>
    <w:rsid w:val="00276722"/>
    <w:rsid w:val="00277B60"/>
    <w:rsid w:val="00280A07"/>
    <w:rsid w:val="00280DE4"/>
    <w:rsid w:val="00281135"/>
    <w:rsid w:val="002811FC"/>
    <w:rsid w:val="00281834"/>
    <w:rsid w:val="00283834"/>
    <w:rsid w:val="00284736"/>
    <w:rsid w:val="002852CC"/>
    <w:rsid w:val="00285993"/>
    <w:rsid w:val="00286561"/>
    <w:rsid w:val="002878F2"/>
    <w:rsid w:val="002906A2"/>
    <w:rsid w:val="0029080B"/>
    <w:rsid w:val="002915B2"/>
    <w:rsid w:val="00291EA5"/>
    <w:rsid w:val="002939A1"/>
    <w:rsid w:val="00294973"/>
    <w:rsid w:val="002950D0"/>
    <w:rsid w:val="00295150"/>
    <w:rsid w:val="00296032"/>
    <w:rsid w:val="0029635C"/>
    <w:rsid w:val="00297276"/>
    <w:rsid w:val="002975B1"/>
    <w:rsid w:val="002A151A"/>
    <w:rsid w:val="002A1872"/>
    <w:rsid w:val="002A1968"/>
    <w:rsid w:val="002A2E61"/>
    <w:rsid w:val="002A36DF"/>
    <w:rsid w:val="002A3738"/>
    <w:rsid w:val="002A4051"/>
    <w:rsid w:val="002A40EB"/>
    <w:rsid w:val="002A430F"/>
    <w:rsid w:val="002A4414"/>
    <w:rsid w:val="002A5BEE"/>
    <w:rsid w:val="002A5FA3"/>
    <w:rsid w:val="002A7BC2"/>
    <w:rsid w:val="002A7BC9"/>
    <w:rsid w:val="002B0956"/>
    <w:rsid w:val="002B1D2B"/>
    <w:rsid w:val="002B2A19"/>
    <w:rsid w:val="002B38E1"/>
    <w:rsid w:val="002B4952"/>
    <w:rsid w:val="002B4E2F"/>
    <w:rsid w:val="002B5C63"/>
    <w:rsid w:val="002B7305"/>
    <w:rsid w:val="002B7477"/>
    <w:rsid w:val="002B7921"/>
    <w:rsid w:val="002B7B66"/>
    <w:rsid w:val="002C0234"/>
    <w:rsid w:val="002C1F4A"/>
    <w:rsid w:val="002C26E4"/>
    <w:rsid w:val="002C2FE4"/>
    <w:rsid w:val="002C40F9"/>
    <w:rsid w:val="002C4BFD"/>
    <w:rsid w:val="002C543A"/>
    <w:rsid w:val="002C5E7B"/>
    <w:rsid w:val="002C676F"/>
    <w:rsid w:val="002C7624"/>
    <w:rsid w:val="002D0C5C"/>
    <w:rsid w:val="002D1A22"/>
    <w:rsid w:val="002D1FC2"/>
    <w:rsid w:val="002D27E7"/>
    <w:rsid w:val="002D3174"/>
    <w:rsid w:val="002D3590"/>
    <w:rsid w:val="002D57B4"/>
    <w:rsid w:val="002D6E27"/>
    <w:rsid w:val="002D6EDB"/>
    <w:rsid w:val="002E1322"/>
    <w:rsid w:val="002E132E"/>
    <w:rsid w:val="002E1D85"/>
    <w:rsid w:val="002E1F0B"/>
    <w:rsid w:val="002E2076"/>
    <w:rsid w:val="002E2A17"/>
    <w:rsid w:val="002E3F4A"/>
    <w:rsid w:val="002E40E0"/>
    <w:rsid w:val="002E44AE"/>
    <w:rsid w:val="002E4A05"/>
    <w:rsid w:val="002E6A43"/>
    <w:rsid w:val="002E7302"/>
    <w:rsid w:val="002E75CF"/>
    <w:rsid w:val="002E7EA5"/>
    <w:rsid w:val="002F0695"/>
    <w:rsid w:val="002F0CB4"/>
    <w:rsid w:val="002F1049"/>
    <w:rsid w:val="002F3624"/>
    <w:rsid w:val="002F59D3"/>
    <w:rsid w:val="002F67C4"/>
    <w:rsid w:val="002F6FCA"/>
    <w:rsid w:val="002F72C9"/>
    <w:rsid w:val="00300E63"/>
    <w:rsid w:val="003034AE"/>
    <w:rsid w:val="00303AFE"/>
    <w:rsid w:val="00304E29"/>
    <w:rsid w:val="003052BC"/>
    <w:rsid w:val="00307018"/>
    <w:rsid w:val="003077DA"/>
    <w:rsid w:val="00307D4B"/>
    <w:rsid w:val="003105A9"/>
    <w:rsid w:val="003107C6"/>
    <w:rsid w:val="003110A5"/>
    <w:rsid w:val="003111E9"/>
    <w:rsid w:val="0031176B"/>
    <w:rsid w:val="003121A4"/>
    <w:rsid w:val="00313C6E"/>
    <w:rsid w:val="003157AD"/>
    <w:rsid w:val="00315C6A"/>
    <w:rsid w:val="003173E6"/>
    <w:rsid w:val="00317911"/>
    <w:rsid w:val="00320813"/>
    <w:rsid w:val="00320B0D"/>
    <w:rsid w:val="003214C1"/>
    <w:rsid w:val="003215A4"/>
    <w:rsid w:val="00321645"/>
    <w:rsid w:val="00321A6F"/>
    <w:rsid w:val="00321AF4"/>
    <w:rsid w:val="00322070"/>
    <w:rsid w:val="003221D3"/>
    <w:rsid w:val="00322449"/>
    <w:rsid w:val="00322708"/>
    <w:rsid w:val="003232FF"/>
    <w:rsid w:val="00323787"/>
    <w:rsid w:val="00323994"/>
    <w:rsid w:val="00324091"/>
    <w:rsid w:val="00324827"/>
    <w:rsid w:val="00324DF8"/>
    <w:rsid w:val="00325065"/>
    <w:rsid w:val="003317A9"/>
    <w:rsid w:val="00332004"/>
    <w:rsid w:val="0033229A"/>
    <w:rsid w:val="00332801"/>
    <w:rsid w:val="00333BD5"/>
    <w:rsid w:val="0033484A"/>
    <w:rsid w:val="0033553B"/>
    <w:rsid w:val="003355F5"/>
    <w:rsid w:val="00337569"/>
    <w:rsid w:val="0033768E"/>
    <w:rsid w:val="003407D1"/>
    <w:rsid w:val="003415A4"/>
    <w:rsid w:val="00341645"/>
    <w:rsid w:val="0034255E"/>
    <w:rsid w:val="0034327F"/>
    <w:rsid w:val="00343A0E"/>
    <w:rsid w:val="00343A89"/>
    <w:rsid w:val="00344497"/>
    <w:rsid w:val="0034472F"/>
    <w:rsid w:val="00345E1D"/>
    <w:rsid w:val="003477E0"/>
    <w:rsid w:val="00350384"/>
    <w:rsid w:val="003505E1"/>
    <w:rsid w:val="00351EA4"/>
    <w:rsid w:val="003524CD"/>
    <w:rsid w:val="003541A1"/>
    <w:rsid w:val="003542B3"/>
    <w:rsid w:val="00354B7D"/>
    <w:rsid w:val="0035517D"/>
    <w:rsid w:val="00355183"/>
    <w:rsid w:val="003553D6"/>
    <w:rsid w:val="00355E94"/>
    <w:rsid w:val="003563B6"/>
    <w:rsid w:val="0035719F"/>
    <w:rsid w:val="0035764A"/>
    <w:rsid w:val="00357CEE"/>
    <w:rsid w:val="0036044D"/>
    <w:rsid w:val="003609BE"/>
    <w:rsid w:val="00360A86"/>
    <w:rsid w:val="00361B24"/>
    <w:rsid w:val="0036395D"/>
    <w:rsid w:val="00363D27"/>
    <w:rsid w:val="00364202"/>
    <w:rsid w:val="00364993"/>
    <w:rsid w:val="00365A4F"/>
    <w:rsid w:val="0036770A"/>
    <w:rsid w:val="00370595"/>
    <w:rsid w:val="00371200"/>
    <w:rsid w:val="00371790"/>
    <w:rsid w:val="0037326C"/>
    <w:rsid w:val="003746C6"/>
    <w:rsid w:val="00374932"/>
    <w:rsid w:val="00374B53"/>
    <w:rsid w:val="00375084"/>
    <w:rsid w:val="00375119"/>
    <w:rsid w:val="00375E7F"/>
    <w:rsid w:val="0037632B"/>
    <w:rsid w:val="003774E6"/>
    <w:rsid w:val="00381415"/>
    <w:rsid w:val="00382EA5"/>
    <w:rsid w:val="00385C72"/>
    <w:rsid w:val="0039005F"/>
    <w:rsid w:val="00393859"/>
    <w:rsid w:val="00394190"/>
    <w:rsid w:val="00394A2A"/>
    <w:rsid w:val="00396549"/>
    <w:rsid w:val="00396892"/>
    <w:rsid w:val="003A0AE2"/>
    <w:rsid w:val="003A0CB5"/>
    <w:rsid w:val="003A2812"/>
    <w:rsid w:val="003A355D"/>
    <w:rsid w:val="003A3DCF"/>
    <w:rsid w:val="003A42A8"/>
    <w:rsid w:val="003A46C2"/>
    <w:rsid w:val="003A50B6"/>
    <w:rsid w:val="003A5B89"/>
    <w:rsid w:val="003A5BC9"/>
    <w:rsid w:val="003A6354"/>
    <w:rsid w:val="003A68B4"/>
    <w:rsid w:val="003A6B57"/>
    <w:rsid w:val="003A707B"/>
    <w:rsid w:val="003B1EA9"/>
    <w:rsid w:val="003B2242"/>
    <w:rsid w:val="003B2436"/>
    <w:rsid w:val="003B249F"/>
    <w:rsid w:val="003B264F"/>
    <w:rsid w:val="003B28B6"/>
    <w:rsid w:val="003B335E"/>
    <w:rsid w:val="003B35CA"/>
    <w:rsid w:val="003B3935"/>
    <w:rsid w:val="003B5DDC"/>
    <w:rsid w:val="003B5F2A"/>
    <w:rsid w:val="003B7093"/>
    <w:rsid w:val="003C0547"/>
    <w:rsid w:val="003C0727"/>
    <w:rsid w:val="003C18DB"/>
    <w:rsid w:val="003C1B5D"/>
    <w:rsid w:val="003C31D7"/>
    <w:rsid w:val="003C3623"/>
    <w:rsid w:val="003C414F"/>
    <w:rsid w:val="003C4A27"/>
    <w:rsid w:val="003C6FCD"/>
    <w:rsid w:val="003C7063"/>
    <w:rsid w:val="003C74D8"/>
    <w:rsid w:val="003C7EDA"/>
    <w:rsid w:val="003D1323"/>
    <w:rsid w:val="003D14D8"/>
    <w:rsid w:val="003D1E4A"/>
    <w:rsid w:val="003D39A6"/>
    <w:rsid w:val="003D3ECA"/>
    <w:rsid w:val="003D402C"/>
    <w:rsid w:val="003D4F48"/>
    <w:rsid w:val="003D5BA0"/>
    <w:rsid w:val="003D6050"/>
    <w:rsid w:val="003D7442"/>
    <w:rsid w:val="003E2DA6"/>
    <w:rsid w:val="003E4DC0"/>
    <w:rsid w:val="003E4DEF"/>
    <w:rsid w:val="003E5100"/>
    <w:rsid w:val="003E5251"/>
    <w:rsid w:val="003E63CE"/>
    <w:rsid w:val="003E6D77"/>
    <w:rsid w:val="003F0EEA"/>
    <w:rsid w:val="003F1121"/>
    <w:rsid w:val="003F12AE"/>
    <w:rsid w:val="003F1CB9"/>
    <w:rsid w:val="003F3609"/>
    <w:rsid w:val="003F39E5"/>
    <w:rsid w:val="003F6094"/>
    <w:rsid w:val="003F629E"/>
    <w:rsid w:val="003F769A"/>
    <w:rsid w:val="00401223"/>
    <w:rsid w:val="004012A0"/>
    <w:rsid w:val="00401B37"/>
    <w:rsid w:val="00401C87"/>
    <w:rsid w:val="00403767"/>
    <w:rsid w:val="00403F83"/>
    <w:rsid w:val="00404478"/>
    <w:rsid w:val="004046A7"/>
    <w:rsid w:val="00405A43"/>
    <w:rsid w:val="00405EAA"/>
    <w:rsid w:val="00406EFF"/>
    <w:rsid w:val="004072C0"/>
    <w:rsid w:val="004074C8"/>
    <w:rsid w:val="00410107"/>
    <w:rsid w:val="004113E8"/>
    <w:rsid w:val="00411B3E"/>
    <w:rsid w:val="00414CCE"/>
    <w:rsid w:val="0041786E"/>
    <w:rsid w:val="00420533"/>
    <w:rsid w:val="00422A1C"/>
    <w:rsid w:val="0042337F"/>
    <w:rsid w:val="00423C8D"/>
    <w:rsid w:val="004250F6"/>
    <w:rsid w:val="004252F2"/>
    <w:rsid w:val="00425878"/>
    <w:rsid w:val="00425973"/>
    <w:rsid w:val="0043066D"/>
    <w:rsid w:val="00430751"/>
    <w:rsid w:val="0043215E"/>
    <w:rsid w:val="00433B75"/>
    <w:rsid w:val="0043417D"/>
    <w:rsid w:val="00435111"/>
    <w:rsid w:val="0043646D"/>
    <w:rsid w:val="004366A8"/>
    <w:rsid w:val="00436CBD"/>
    <w:rsid w:val="004375DF"/>
    <w:rsid w:val="004377D0"/>
    <w:rsid w:val="00441186"/>
    <w:rsid w:val="004413F8"/>
    <w:rsid w:val="00442B4F"/>
    <w:rsid w:val="00444299"/>
    <w:rsid w:val="004447B9"/>
    <w:rsid w:val="00444D21"/>
    <w:rsid w:val="0044591C"/>
    <w:rsid w:val="00445B3C"/>
    <w:rsid w:val="00447053"/>
    <w:rsid w:val="00447699"/>
    <w:rsid w:val="004511AC"/>
    <w:rsid w:val="00452383"/>
    <w:rsid w:val="0045258A"/>
    <w:rsid w:val="0045409A"/>
    <w:rsid w:val="00454B58"/>
    <w:rsid w:val="00454D9D"/>
    <w:rsid w:val="004559E7"/>
    <w:rsid w:val="00455B91"/>
    <w:rsid w:val="00456A27"/>
    <w:rsid w:val="004574EF"/>
    <w:rsid w:val="00457DD1"/>
    <w:rsid w:val="00461948"/>
    <w:rsid w:val="004628EF"/>
    <w:rsid w:val="00463F24"/>
    <w:rsid w:val="0046409B"/>
    <w:rsid w:val="00465552"/>
    <w:rsid w:val="004657AA"/>
    <w:rsid w:val="00466045"/>
    <w:rsid w:val="004673C3"/>
    <w:rsid w:val="00467D2A"/>
    <w:rsid w:val="004706D6"/>
    <w:rsid w:val="004723F1"/>
    <w:rsid w:val="004732A7"/>
    <w:rsid w:val="0047333F"/>
    <w:rsid w:val="00474843"/>
    <w:rsid w:val="0047530F"/>
    <w:rsid w:val="00476728"/>
    <w:rsid w:val="0047730A"/>
    <w:rsid w:val="004805DC"/>
    <w:rsid w:val="00480E9D"/>
    <w:rsid w:val="00480EFC"/>
    <w:rsid w:val="00481193"/>
    <w:rsid w:val="0048412E"/>
    <w:rsid w:val="004844CE"/>
    <w:rsid w:val="004846BB"/>
    <w:rsid w:val="004866B1"/>
    <w:rsid w:val="00486872"/>
    <w:rsid w:val="00487935"/>
    <w:rsid w:val="00490586"/>
    <w:rsid w:val="00491516"/>
    <w:rsid w:val="004919B2"/>
    <w:rsid w:val="00492A9B"/>
    <w:rsid w:val="004948F9"/>
    <w:rsid w:val="00494B13"/>
    <w:rsid w:val="00494F4B"/>
    <w:rsid w:val="00495576"/>
    <w:rsid w:val="00495C1B"/>
    <w:rsid w:val="00495D76"/>
    <w:rsid w:val="0049676F"/>
    <w:rsid w:val="00496A6E"/>
    <w:rsid w:val="00497FA8"/>
    <w:rsid w:val="004A09BD"/>
    <w:rsid w:val="004A0B36"/>
    <w:rsid w:val="004A223E"/>
    <w:rsid w:val="004A30D2"/>
    <w:rsid w:val="004A45FF"/>
    <w:rsid w:val="004A4765"/>
    <w:rsid w:val="004A47D9"/>
    <w:rsid w:val="004B1269"/>
    <w:rsid w:val="004B1E4F"/>
    <w:rsid w:val="004B3030"/>
    <w:rsid w:val="004B36B7"/>
    <w:rsid w:val="004B38B0"/>
    <w:rsid w:val="004B4D85"/>
    <w:rsid w:val="004B56A0"/>
    <w:rsid w:val="004B5A35"/>
    <w:rsid w:val="004B5A5B"/>
    <w:rsid w:val="004B5AAD"/>
    <w:rsid w:val="004B64EA"/>
    <w:rsid w:val="004B65C5"/>
    <w:rsid w:val="004B6DD3"/>
    <w:rsid w:val="004C021C"/>
    <w:rsid w:val="004C0737"/>
    <w:rsid w:val="004C0CE6"/>
    <w:rsid w:val="004C1CFD"/>
    <w:rsid w:val="004C206A"/>
    <w:rsid w:val="004C2887"/>
    <w:rsid w:val="004C4379"/>
    <w:rsid w:val="004C4482"/>
    <w:rsid w:val="004C56BE"/>
    <w:rsid w:val="004C688F"/>
    <w:rsid w:val="004D15E7"/>
    <w:rsid w:val="004D1659"/>
    <w:rsid w:val="004D1796"/>
    <w:rsid w:val="004D55BA"/>
    <w:rsid w:val="004D5F8F"/>
    <w:rsid w:val="004D7C85"/>
    <w:rsid w:val="004E0A2A"/>
    <w:rsid w:val="004E15E9"/>
    <w:rsid w:val="004E2613"/>
    <w:rsid w:val="004E2698"/>
    <w:rsid w:val="004E3590"/>
    <w:rsid w:val="004E370A"/>
    <w:rsid w:val="004E3A66"/>
    <w:rsid w:val="004E3D9C"/>
    <w:rsid w:val="004E4632"/>
    <w:rsid w:val="004E4FB2"/>
    <w:rsid w:val="004E5D5B"/>
    <w:rsid w:val="004E62C2"/>
    <w:rsid w:val="004E69BC"/>
    <w:rsid w:val="004E6A8E"/>
    <w:rsid w:val="004E6A9E"/>
    <w:rsid w:val="004E7D99"/>
    <w:rsid w:val="004F11D9"/>
    <w:rsid w:val="004F200A"/>
    <w:rsid w:val="004F237E"/>
    <w:rsid w:val="004F2572"/>
    <w:rsid w:val="004F2A6E"/>
    <w:rsid w:val="004F2D3D"/>
    <w:rsid w:val="004F4F71"/>
    <w:rsid w:val="004F504B"/>
    <w:rsid w:val="004F74CE"/>
    <w:rsid w:val="005004A6"/>
    <w:rsid w:val="005011AA"/>
    <w:rsid w:val="00502C09"/>
    <w:rsid w:val="005032B1"/>
    <w:rsid w:val="00503369"/>
    <w:rsid w:val="00505B14"/>
    <w:rsid w:val="005064AA"/>
    <w:rsid w:val="00506FA6"/>
    <w:rsid w:val="00507EC6"/>
    <w:rsid w:val="00507FCA"/>
    <w:rsid w:val="005112F4"/>
    <w:rsid w:val="0051223D"/>
    <w:rsid w:val="0051429C"/>
    <w:rsid w:val="00514320"/>
    <w:rsid w:val="00514515"/>
    <w:rsid w:val="005149AE"/>
    <w:rsid w:val="00515E61"/>
    <w:rsid w:val="00516119"/>
    <w:rsid w:val="0051672F"/>
    <w:rsid w:val="0051710A"/>
    <w:rsid w:val="00517281"/>
    <w:rsid w:val="00517401"/>
    <w:rsid w:val="00517EBB"/>
    <w:rsid w:val="00521756"/>
    <w:rsid w:val="005217C5"/>
    <w:rsid w:val="0052229E"/>
    <w:rsid w:val="005222EA"/>
    <w:rsid w:val="00522AAB"/>
    <w:rsid w:val="0052315C"/>
    <w:rsid w:val="00523C09"/>
    <w:rsid w:val="0052545B"/>
    <w:rsid w:val="005307DB"/>
    <w:rsid w:val="005319A5"/>
    <w:rsid w:val="00531C19"/>
    <w:rsid w:val="005327BF"/>
    <w:rsid w:val="00532EAF"/>
    <w:rsid w:val="00535257"/>
    <w:rsid w:val="0053555C"/>
    <w:rsid w:val="005356DC"/>
    <w:rsid w:val="00535873"/>
    <w:rsid w:val="00535FA5"/>
    <w:rsid w:val="00536260"/>
    <w:rsid w:val="0053692E"/>
    <w:rsid w:val="005373F2"/>
    <w:rsid w:val="005375AC"/>
    <w:rsid w:val="00540524"/>
    <w:rsid w:val="0054148C"/>
    <w:rsid w:val="0054161E"/>
    <w:rsid w:val="00541EF6"/>
    <w:rsid w:val="0054239A"/>
    <w:rsid w:val="00542F7C"/>
    <w:rsid w:val="0054333A"/>
    <w:rsid w:val="00545B95"/>
    <w:rsid w:val="00545F1C"/>
    <w:rsid w:val="005466BD"/>
    <w:rsid w:val="00546E60"/>
    <w:rsid w:val="00546FDE"/>
    <w:rsid w:val="00547FAC"/>
    <w:rsid w:val="00550320"/>
    <w:rsid w:val="00551227"/>
    <w:rsid w:val="005513C7"/>
    <w:rsid w:val="00553A36"/>
    <w:rsid w:val="00554B30"/>
    <w:rsid w:val="0055514E"/>
    <w:rsid w:val="00555610"/>
    <w:rsid w:val="00556C4B"/>
    <w:rsid w:val="0055712D"/>
    <w:rsid w:val="00557E99"/>
    <w:rsid w:val="00560DF8"/>
    <w:rsid w:val="0056109D"/>
    <w:rsid w:val="0056170E"/>
    <w:rsid w:val="00563DBE"/>
    <w:rsid w:val="005647EF"/>
    <w:rsid w:val="00564EC2"/>
    <w:rsid w:val="005655A8"/>
    <w:rsid w:val="005661BC"/>
    <w:rsid w:val="005662E1"/>
    <w:rsid w:val="00567C3F"/>
    <w:rsid w:val="00567E19"/>
    <w:rsid w:val="00570AEE"/>
    <w:rsid w:val="005715DA"/>
    <w:rsid w:val="005720B2"/>
    <w:rsid w:val="00574F1E"/>
    <w:rsid w:val="005763AD"/>
    <w:rsid w:val="00577167"/>
    <w:rsid w:val="00577453"/>
    <w:rsid w:val="00581041"/>
    <w:rsid w:val="005817A9"/>
    <w:rsid w:val="005819AC"/>
    <w:rsid w:val="00582081"/>
    <w:rsid w:val="00582EB6"/>
    <w:rsid w:val="0058339F"/>
    <w:rsid w:val="0058379F"/>
    <w:rsid w:val="0058395D"/>
    <w:rsid w:val="00584AEB"/>
    <w:rsid w:val="00585087"/>
    <w:rsid w:val="005867E8"/>
    <w:rsid w:val="0058684D"/>
    <w:rsid w:val="005873AF"/>
    <w:rsid w:val="00587481"/>
    <w:rsid w:val="00587A38"/>
    <w:rsid w:val="005900B7"/>
    <w:rsid w:val="005902D9"/>
    <w:rsid w:val="00591F88"/>
    <w:rsid w:val="0059285F"/>
    <w:rsid w:val="00592F97"/>
    <w:rsid w:val="005960F7"/>
    <w:rsid w:val="00596EA4"/>
    <w:rsid w:val="0059711C"/>
    <w:rsid w:val="005972CF"/>
    <w:rsid w:val="0059756B"/>
    <w:rsid w:val="00597980"/>
    <w:rsid w:val="005A1430"/>
    <w:rsid w:val="005A2E56"/>
    <w:rsid w:val="005A41A2"/>
    <w:rsid w:val="005A48CC"/>
    <w:rsid w:val="005A4F21"/>
    <w:rsid w:val="005A53BA"/>
    <w:rsid w:val="005A54C5"/>
    <w:rsid w:val="005A592F"/>
    <w:rsid w:val="005A5D55"/>
    <w:rsid w:val="005A71DE"/>
    <w:rsid w:val="005A7F43"/>
    <w:rsid w:val="005B0108"/>
    <w:rsid w:val="005B0586"/>
    <w:rsid w:val="005B07A6"/>
    <w:rsid w:val="005B0D2A"/>
    <w:rsid w:val="005B1471"/>
    <w:rsid w:val="005B1A61"/>
    <w:rsid w:val="005B1A7A"/>
    <w:rsid w:val="005B1BDB"/>
    <w:rsid w:val="005B27A3"/>
    <w:rsid w:val="005B28BE"/>
    <w:rsid w:val="005B29FD"/>
    <w:rsid w:val="005B35F4"/>
    <w:rsid w:val="005B3ABD"/>
    <w:rsid w:val="005B3F46"/>
    <w:rsid w:val="005B49C7"/>
    <w:rsid w:val="005B54EA"/>
    <w:rsid w:val="005B6EDF"/>
    <w:rsid w:val="005B71B6"/>
    <w:rsid w:val="005C0E37"/>
    <w:rsid w:val="005C109B"/>
    <w:rsid w:val="005C2B4E"/>
    <w:rsid w:val="005C31A9"/>
    <w:rsid w:val="005C3CC2"/>
    <w:rsid w:val="005C5BC6"/>
    <w:rsid w:val="005C62DB"/>
    <w:rsid w:val="005C64CB"/>
    <w:rsid w:val="005C6D3F"/>
    <w:rsid w:val="005C7376"/>
    <w:rsid w:val="005C7B21"/>
    <w:rsid w:val="005D0484"/>
    <w:rsid w:val="005D08CE"/>
    <w:rsid w:val="005D1287"/>
    <w:rsid w:val="005D2E18"/>
    <w:rsid w:val="005D3570"/>
    <w:rsid w:val="005D426C"/>
    <w:rsid w:val="005D48A1"/>
    <w:rsid w:val="005D4925"/>
    <w:rsid w:val="005D66E5"/>
    <w:rsid w:val="005D6A38"/>
    <w:rsid w:val="005D7072"/>
    <w:rsid w:val="005E14A8"/>
    <w:rsid w:val="005E17BE"/>
    <w:rsid w:val="005E29DF"/>
    <w:rsid w:val="005E366C"/>
    <w:rsid w:val="005E3948"/>
    <w:rsid w:val="005E4499"/>
    <w:rsid w:val="005E4613"/>
    <w:rsid w:val="005E5C0D"/>
    <w:rsid w:val="005E65DA"/>
    <w:rsid w:val="005E6B9E"/>
    <w:rsid w:val="005E6CA4"/>
    <w:rsid w:val="005E7DFA"/>
    <w:rsid w:val="005F0197"/>
    <w:rsid w:val="005F08FC"/>
    <w:rsid w:val="005F1401"/>
    <w:rsid w:val="005F232B"/>
    <w:rsid w:val="005F2E56"/>
    <w:rsid w:val="005F3692"/>
    <w:rsid w:val="005F4656"/>
    <w:rsid w:val="005F50D9"/>
    <w:rsid w:val="005F5A74"/>
    <w:rsid w:val="005F607E"/>
    <w:rsid w:val="005F7944"/>
    <w:rsid w:val="005F7C95"/>
    <w:rsid w:val="006002A9"/>
    <w:rsid w:val="00600D24"/>
    <w:rsid w:val="0060195F"/>
    <w:rsid w:val="006039AB"/>
    <w:rsid w:val="00603F62"/>
    <w:rsid w:val="00603FC2"/>
    <w:rsid w:val="00604BF8"/>
    <w:rsid w:val="00605D0F"/>
    <w:rsid w:val="006076FC"/>
    <w:rsid w:val="00610B64"/>
    <w:rsid w:val="00610BC8"/>
    <w:rsid w:val="006114A0"/>
    <w:rsid w:val="0061287D"/>
    <w:rsid w:val="00612C2B"/>
    <w:rsid w:val="00613338"/>
    <w:rsid w:val="00613B24"/>
    <w:rsid w:val="006143B7"/>
    <w:rsid w:val="00615100"/>
    <w:rsid w:val="006155C4"/>
    <w:rsid w:val="006165F4"/>
    <w:rsid w:val="0062006C"/>
    <w:rsid w:val="00620EB8"/>
    <w:rsid w:val="00621F41"/>
    <w:rsid w:val="006221CD"/>
    <w:rsid w:val="00622E1A"/>
    <w:rsid w:val="006237BF"/>
    <w:rsid w:val="00623F0D"/>
    <w:rsid w:val="006249E7"/>
    <w:rsid w:val="00624DE2"/>
    <w:rsid w:val="0062511F"/>
    <w:rsid w:val="00625303"/>
    <w:rsid w:val="006257A2"/>
    <w:rsid w:val="00630244"/>
    <w:rsid w:val="00630AE5"/>
    <w:rsid w:val="00631445"/>
    <w:rsid w:val="0063167D"/>
    <w:rsid w:val="006319FD"/>
    <w:rsid w:val="006328AD"/>
    <w:rsid w:val="00632CBA"/>
    <w:rsid w:val="00633866"/>
    <w:rsid w:val="0063415C"/>
    <w:rsid w:val="006350E4"/>
    <w:rsid w:val="00635246"/>
    <w:rsid w:val="006365FC"/>
    <w:rsid w:val="00636DDF"/>
    <w:rsid w:val="0063712D"/>
    <w:rsid w:val="00642AD5"/>
    <w:rsid w:val="00642CA1"/>
    <w:rsid w:val="00643A90"/>
    <w:rsid w:val="00644207"/>
    <w:rsid w:val="0064422E"/>
    <w:rsid w:val="00644951"/>
    <w:rsid w:val="00644BCF"/>
    <w:rsid w:val="00647612"/>
    <w:rsid w:val="00647648"/>
    <w:rsid w:val="00647889"/>
    <w:rsid w:val="00647E4E"/>
    <w:rsid w:val="00651891"/>
    <w:rsid w:val="00652FB8"/>
    <w:rsid w:val="0065356D"/>
    <w:rsid w:val="00653CD4"/>
    <w:rsid w:val="00653EBD"/>
    <w:rsid w:val="00661C20"/>
    <w:rsid w:val="00661E21"/>
    <w:rsid w:val="00662CC5"/>
    <w:rsid w:val="00663EA2"/>
    <w:rsid w:val="006642E2"/>
    <w:rsid w:val="00664AA9"/>
    <w:rsid w:val="00664C8D"/>
    <w:rsid w:val="006655C6"/>
    <w:rsid w:val="006661A5"/>
    <w:rsid w:val="00667469"/>
    <w:rsid w:val="00667AFC"/>
    <w:rsid w:val="0067013A"/>
    <w:rsid w:val="006703B6"/>
    <w:rsid w:val="00670797"/>
    <w:rsid w:val="0067098E"/>
    <w:rsid w:val="00670C9D"/>
    <w:rsid w:val="0067131C"/>
    <w:rsid w:val="00672287"/>
    <w:rsid w:val="00673427"/>
    <w:rsid w:val="00674221"/>
    <w:rsid w:val="00674790"/>
    <w:rsid w:val="00674DBA"/>
    <w:rsid w:val="0067508F"/>
    <w:rsid w:val="00675600"/>
    <w:rsid w:val="006765DD"/>
    <w:rsid w:val="00676A62"/>
    <w:rsid w:val="00677C5F"/>
    <w:rsid w:val="00681CED"/>
    <w:rsid w:val="0068229D"/>
    <w:rsid w:val="00682346"/>
    <w:rsid w:val="00683551"/>
    <w:rsid w:val="00683949"/>
    <w:rsid w:val="00683AF7"/>
    <w:rsid w:val="00683C21"/>
    <w:rsid w:val="00683DD2"/>
    <w:rsid w:val="00684800"/>
    <w:rsid w:val="0068496F"/>
    <w:rsid w:val="0068621F"/>
    <w:rsid w:val="006866DF"/>
    <w:rsid w:val="00686AB1"/>
    <w:rsid w:val="00686DA1"/>
    <w:rsid w:val="006873D7"/>
    <w:rsid w:val="00691926"/>
    <w:rsid w:val="00693E21"/>
    <w:rsid w:val="00693EAF"/>
    <w:rsid w:val="006944B7"/>
    <w:rsid w:val="0069495D"/>
    <w:rsid w:val="00694C6B"/>
    <w:rsid w:val="0069504C"/>
    <w:rsid w:val="006950B4"/>
    <w:rsid w:val="00695E01"/>
    <w:rsid w:val="00695E17"/>
    <w:rsid w:val="00696A19"/>
    <w:rsid w:val="00696CB3"/>
    <w:rsid w:val="006972C4"/>
    <w:rsid w:val="006A0008"/>
    <w:rsid w:val="006A02B1"/>
    <w:rsid w:val="006A0920"/>
    <w:rsid w:val="006A0D81"/>
    <w:rsid w:val="006A105A"/>
    <w:rsid w:val="006A1BD3"/>
    <w:rsid w:val="006A2DB8"/>
    <w:rsid w:val="006A2FCA"/>
    <w:rsid w:val="006A36F4"/>
    <w:rsid w:val="006A3A95"/>
    <w:rsid w:val="006A44C1"/>
    <w:rsid w:val="006A5C9D"/>
    <w:rsid w:val="006A6144"/>
    <w:rsid w:val="006A647D"/>
    <w:rsid w:val="006A7CF7"/>
    <w:rsid w:val="006B043B"/>
    <w:rsid w:val="006B0953"/>
    <w:rsid w:val="006B18D2"/>
    <w:rsid w:val="006B31BE"/>
    <w:rsid w:val="006B5681"/>
    <w:rsid w:val="006B5720"/>
    <w:rsid w:val="006B6251"/>
    <w:rsid w:val="006B69E7"/>
    <w:rsid w:val="006B7138"/>
    <w:rsid w:val="006B7CBE"/>
    <w:rsid w:val="006C0397"/>
    <w:rsid w:val="006C062C"/>
    <w:rsid w:val="006C0655"/>
    <w:rsid w:val="006C21D3"/>
    <w:rsid w:val="006C243C"/>
    <w:rsid w:val="006C2585"/>
    <w:rsid w:val="006C25ED"/>
    <w:rsid w:val="006C330D"/>
    <w:rsid w:val="006C3623"/>
    <w:rsid w:val="006C4160"/>
    <w:rsid w:val="006C5E4D"/>
    <w:rsid w:val="006C7418"/>
    <w:rsid w:val="006C7BC9"/>
    <w:rsid w:val="006D04FF"/>
    <w:rsid w:val="006D057A"/>
    <w:rsid w:val="006D0F5A"/>
    <w:rsid w:val="006D2517"/>
    <w:rsid w:val="006D28C1"/>
    <w:rsid w:val="006D2AFB"/>
    <w:rsid w:val="006D377C"/>
    <w:rsid w:val="006D594C"/>
    <w:rsid w:val="006D5FBE"/>
    <w:rsid w:val="006E02EA"/>
    <w:rsid w:val="006E1961"/>
    <w:rsid w:val="006E2CAF"/>
    <w:rsid w:val="006E3E91"/>
    <w:rsid w:val="006E473B"/>
    <w:rsid w:val="006E5414"/>
    <w:rsid w:val="006E5645"/>
    <w:rsid w:val="006E67D7"/>
    <w:rsid w:val="006E7476"/>
    <w:rsid w:val="006E7C48"/>
    <w:rsid w:val="006F12DE"/>
    <w:rsid w:val="006F1650"/>
    <w:rsid w:val="006F2F7B"/>
    <w:rsid w:val="006F3AAF"/>
    <w:rsid w:val="006F3CE8"/>
    <w:rsid w:val="006F3FE7"/>
    <w:rsid w:val="006F4C60"/>
    <w:rsid w:val="006F5535"/>
    <w:rsid w:val="006F559C"/>
    <w:rsid w:val="006F6913"/>
    <w:rsid w:val="006F708F"/>
    <w:rsid w:val="006F7597"/>
    <w:rsid w:val="006F7C43"/>
    <w:rsid w:val="006F7CF2"/>
    <w:rsid w:val="0070045C"/>
    <w:rsid w:val="0070056E"/>
    <w:rsid w:val="00700CC2"/>
    <w:rsid w:val="00703178"/>
    <w:rsid w:val="00704AE5"/>
    <w:rsid w:val="00704BD4"/>
    <w:rsid w:val="00705218"/>
    <w:rsid w:val="007059B8"/>
    <w:rsid w:val="00706C24"/>
    <w:rsid w:val="0070726F"/>
    <w:rsid w:val="00707917"/>
    <w:rsid w:val="00707A68"/>
    <w:rsid w:val="007107FC"/>
    <w:rsid w:val="007108F9"/>
    <w:rsid w:val="007117D8"/>
    <w:rsid w:val="00713192"/>
    <w:rsid w:val="007133C8"/>
    <w:rsid w:val="007141A6"/>
    <w:rsid w:val="007145EF"/>
    <w:rsid w:val="007151B5"/>
    <w:rsid w:val="00716972"/>
    <w:rsid w:val="007169D8"/>
    <w:rsid w:val="00716CCB"/>
    <w:rsid w:val="007178AE"/>
    <w:rsid w:val="00717B74"/>
    <w:rsid w:val="00720807"/>
    <w:rsid w:val="00722211"/>
    <w:rsid w:val="0072274A"/>
    <w:rsid w:val="00722823"/>
    <w:rsid w:val="00722D89"/>
    <w:rsid w:val="00724596"/>
    <w:rsid w:val="0072479A"/>
    <w:rsid w:val="007248EE"/>
    <w:rsid w:val="007257E5"/>
    <w:rsid w:val="00725CAE"/>
    <w:rsid w:val="007265AD"/>
    <w:rsid w:val="007275BD"/>
    <w:rsid w:val="0073019D"/>
    <w:rsid w:val="00730222"/>
    <w:rsid w:val="00730260"/>
    <w:rsid w:val="00730C28"/>
    <w:rsid w:val="00732C23"/>
    <w:rsid w:val="007332D5"/>
    <w:rsid w:val="00733D32"/>
    <w:rsid w:val="00733EF7"/>
    <w:rsid w:val="00734A76"/>
    <w:rsid w:val="00737740"/>
    <w:rsid w:val="00740140"/>
    <w:rsid w:val="00740530"/>
    <w:rsid w:val="0074080F"/>
    <w:rsid w:val="00740E7B"/>
    <w:rsid w:val="00740E96"/>
    <w:rsid w:val="00741224"/>
    <w:rsid w:val="0074163E"/>
    <w:rsid w:val="00741894"/>
    <w:rsid w:val="00741BC8"/>
    <w:rsid w:val="007428B7"/>
    <w:rsid w:val="00743344"/>
    <w:rsid w:val="007443BE"/>
    <w:rsid w:val="0074470D"/>
    <w:rsid w:val="00745018"/>
    <w:rsid w:val="007475C0"/>
    <w:rsid w:val="00747671"/>
    <w:rsid w:val="00750956"/>
    <w:rsid w:val="00751A48"/>
    <w:rsid w:val="00751F51"/>
    <w:rsid w:val="00752DD3"/>
    <w:rsid w:val="0075356C"/>
    <w:rsid w:val="00755C47"/>
    <w:rsid w:val="007565A5"/>
    <w:rsid w:val="00756844"/>
    <w:rsid w:val="00757345"/>
    <w:rsid w:val="00760206"/>
    <w:rsid w:val="00761BB5"/>
    <w:rsid w:val="00761D8D"/>
    <w:rsid w:val="00761EC7"/>
    <w:rsid w:val="00762D52"/>
    <w:rsid w:val="007654C0"/>
    <w:rsid w:val="00765A57"/>
    <w:rsid w:val="00766BE6"/>
    <w:rsid w:val="00767B3F"/>
    <w:rsid w:val="00770B74"/>
    <w:rsid w:val="00770FB2"/>
    <w:rsid w:val="00771BF9"/>
    <w:rsid w:val="007727B8"/>
    <w:rsid w:val="00772EFD"/>
    <w:rsid w:val="007733D1"/>
    <w:rsid w:val="00773DA2"/>
    <w:rsid w:val="0077522A"/>
    <w:rsid w:val="007756B0"/>
    <w:rsid w:val="00775E30"/>
    <w:rsid w:val="007774A6"/>
    <w:rsid w:val="0077755B"/>
    <w:rsid w:val="00777E47"/>
    <w:rsid w:val="007802A7"/>
    <w:rsid w:val="00781895"/>
    <w:rsid w:val="00781967"/>
    <w:rsid w:val="00782198"/>
    <w:rsid w:val="007821D4"/>
    <w:rsid w:val="0078341E"/>
    <w:rsid w:val="007838B7"/>
    <w:rsid w:val="007838F8"/>
    <w:rsid w:val="00783A57"/>
    <w:rsid w:val="00783E9A"/>
    <w:rsid w:val="00783FCC"/>
    <w:rsid w:val="0078537C"/>
    <w:rsid w:val="007853DE"/>
    <w:rsid w:val="00786440"/>
    <w:rsid w:val="0078681E"/>
    <w:rsid w:val="00786A43"/>
    <w:rsid w:val="00791938"/>
    <w:rsid w:val="00792271"/>
    <w:rsid w:val="00792529"/>
    <w:rsid w:val="0079288E"/>
    <w:rsid w:val="00792FC2"/>
    <w:rsid w:val="007937EA"/>
    <w:rsid w:val="00794385"/>
    <w:rsid w:val="00794F4D"/>
    <w:rsid w:val="007953E7"/>
    <w:rsid w:val="007A00E7"/>
    <w:rsid w:val="007A0B61"/>
    <w:rsid w:val="007A18DA"/>
    <w:rsid w:val="007A2EE5"/>
    <w:rsid w:val="007A2EFD"/>
    <w:rsid w:val="007A30DF"/>
    <w:rsid w:val="007A31E9"/>
    <w:rsid w:val="007A3B69"/>
    <w:rsid w:val="007A4206"/>
    <w:rsid w:val="007A5176"/>
    <w:rsid w:val="007A5A02"/>
    <w:rsid w:val="007A6091"/>
    <w:rsid w:val="007A7184"/>
    <w:rsid w:val="007A72A5"/>
    <w:rsid w:val="007A7690"/>
    <w:rsid w:val="007A76C9"/>
    <w:rsid w:val="007A7E01"/>
    <w:rsid w:val="007B0085"/>
    <w:rsid w:val="007B0E1E"/>
    <w:rsid w:val="007B155D"/>
    <w:rsid w:val="007B18C5"/>
    <w:rsid w:val="007B2A18"/>
    <w:rsid w:val="007B2C03"/>
    <w:rsid w:val="007B2D64"/>
    <w:rsid w:val="007B2E3C"/>
    <w:rsid w:val="007B3710"/>
    <w:rsid w:val="007B3D2D"/>
    <w:rsid w:val="007B407A"/>
    <w:rsid w:val="007B43DF"/>
    <w:rsid w:val="007B4734"/>
    <w:rsid w:val="007B54E6"/>
    <w:rsid w:val="007B5801"/>
    <w:rsid w:val="007B6047"/>
    <w:rsid w:val="007C0166"/>
    <w:rsid w:val="007C018D"/>
    <w:rsid w:val="007C1046"/>
    <w:rsid w:val="007C15BF"/>
    <w:rsid w:val="007C19C0"/>
    <w:rsid w:val="007C35BE"/>
    <w:rsid w:val="007C3CF2"/>
    <w:rsid w:val="007C49DA"/>
    <w:rsid w:val="007C512D"/>
    <w:rsid w:val="007C6216"/>
    <w:rsid w:val="007C78DC"/>
    <w:rsid w:val="007D0B53"/>
    <w:rsid w:val="007D11EC"/>
    <w:rsid w:val="007D1ACD"/>
    <w:rsid w:val="007D1F86"/>
    <w:rsid w:val="007D3805"/>
    <w:rsid w:val="007D3E49"/>
    <w:rsid w:val="007D5D42"/>
    <w:rsid w:val="007D6457"/>
    <w:rsid w:val="007D64B9"/>
    <w:rsid w:val="007D6547"/>
    <w:rsid w:val="007E00A5"/>
    <w:rsid w:val="007E05B9"/>
    <w:rsid w:val="007E0614"/>
    <w:rsid w:val="007E06A6"/>
    <w:rsid w:val="007E0D26"/>
    <w:rsid w:val="007E2EF7"/>
    <w:rsid w:val="007E37BA"/>
    <w:rsid w:val="007E43BD"/>
    <w:rsid w:val="007E53A1"/>
    <w:rsid w:val="007E6951"/>
    <w:rsid w:val="007E6E57"/>
    <w:rsid w:val="007F0434"/>
    <w:rsid w:val="007F057E"/>
    <w:rsid w:val="007F0D9F"/>
    <w:rsid w:val="007F3CAE"/>
    <w:rsid w:val="007F5830"/>
    <w:rsid w:val="007F64C8"/>
    <w:rsid w:val="007F6699"/>
    <w:rsid w:val="007F6D72"/>
    <w:rsid w:val="007F6DFA"/>
    <w:rsid w:val="007F7114"/>
    <w:rsid w:val="007F7350"/>
    <w:rsid w:val="007F77EB"/>
    <w:rsid w:val="007F7E74"/>
    <w:rsid w:val="00802288"/>
    <w:rsid w:val="008044A7"/>
    <w:rsid w:val="008069AB"/>
    <w:rsid w:val="00806BBD"/>
    <w:rsid w:val="00810659"/>
    <w:rsid w:val="00810C9C"/>
    <w:rsid w:val="00811C4A"/>
    <w:rsid w:val="00811CD5"/>
    <w:rsid w:val="0081242E"/>
    <w:rsid w:val="00813C21"/>
    <w:rsid w:val="008147BA"/>
    <w:rsid w:val="008149B0"/>
    <w:rsid w:val="00814B61"/>
    <w:rsid w:val="00815615"/>
    <w:rsid w:val="00816F7B"/>
    <w:rsid w:val="00817DEA"/>
    <w:rsid w:val="00820951"/>
    <w:rsid w:val="00820B50"/>
    <w:rsid w:val="008224E2"/>
    <w:rsid w:val="008243A7"/>
    <w:rsid w:val="008243C3"/>
    <w:rsid w:val="00825FF6"/>
    <w:rsid w:val="008269C9"/>
    <w:rsid w:val="00827162"/>
    <w:rsid w:val="008307C8"/>
    <w:rsid w:val="00830C1F"/>
    <w:rsid w:val="0083487D"/>
    <w:rsid w:val="008353CA"/>
    <w:rsid w:val="0083545D"/>
    <w:rsid w:val="008355A4"/>
    <w:rsid w:val="008357DA"/>
    <w:rsid w:val="00835A5D"/>
    <w:rsid w:val="00837FCB"/>
    <w:rsid w:val="008400E2"/>
    <w:rsid w:val="0084158E"/>
    <w:rsid w:val="008418C9"/>
    <w:rsid w:val="0084238F"/>
    <w:rsid w:val="008426EA"/>
    <w:rsid w:val="00843FF6"/>
    <w:rsid w:val="00844875"/>
    <w:rsid w:val="00844DDD"/>
    <w:rsid w:val="00845AB1"/>
    <w:rsid w:val="0084689C"/>
    <w:rsid w:val="00846ECA"/>
    <w:rsid w:val="00851228"/>
    <w:rsid w:val="008519F5"/>
    <w:rsid w:val="00851F90"/>
    <w:rsid w:val="008521F9"/>
    <w:rsid w:val="008529F0"/>
    <w:rsid w:val="00852FDE"/>
    <w:rsid w:val="00854DBC"/>
    <w:rsid w:val="0085626B"/>
    <w:rsid w:val="008565FF"/>
    <w:rsid w:val="00860EF3"/>
    <w:rsid w:val="008611A1"/>
    <w:rsid w:val="00861609"/>
    <w:rsid w:val="00862444"/>
    <w:rsid w:val="0086421C"/>
    <w:rsid w:val="00864890"/>
    <w:rsid w:val="00864BF4"/>
    <w:rsid w:val="00866030"/>
    <w:rsid w:val="00866794"/>
    <w:rsid w:val="008679CF"/>
    <w:rsid w:val="00870558"/>
    <w:rsid w:val="00870DDA"/>
    <w:rsid w:val="00872224"/>
    <w:rsid w:val="00872BB0"/>
    <w:rsid w:val="00872BC9"/>
    <w:rsid w:val="00872CCC"/>
    <w:rsid w:val="0087308E"/>
    <w:rsid w:val="00873405"/>
    <w:rsid w:val="008737F2"/>
    <w:rsid w:val="008740EA"/>
    <w:rsid w:val="0087774F"/>
    <w:rsid w:val="00883068"/>
    <w:rsid w:val="008836A4"/>
    <w:rsid w:val="008846AB"/>
    <w:rsid w:val="00884D0D"/>
    <w:rsid w:val="00885001"/>
    <w:rsid w:val="00885E4B"/>
    <w:rsid w:val="008862E2"/>
    <w:rsid w:val="00886349"/>
    <w:rsid w:val="008867A6"/>
    <w:rsid w:val="00886991"/>
    <w:rsid w:val="00886F5F"/>
    <w:rsid w:val="00890794"/>
    <w:rsid w:val="00894D79"/>
    <w:rsid w:val="00895202"/>
    <w:rsid w:val="0089638C"/>
    <w:rsid w:val="00896C00"/>
    <w:rsid w:val="008A034E"/>
    <w:rsid w:val="008A0402"/>
    <w:rsid w:val="008A0654"/>
    <w:rsid w:val="008A1EE0"/>
    <w:rsid w:val="008A23FC"/>
    <w:rsid w:val="008A2AF5"/>
    <w:rsid w:val="008A378F"/>
    <w:rsid w:val="008A5B8D"/>
    <w:rsid w:val="008A7BA2"/>
    <w:rsid w:val="008A7EF6"/>
    <w:rsid w:val="008B096D"/>
    <w:rsid w:val="008B0A08"/>
    <w:rsid w:val="008B0B9C"/>
    <w:rsid w:val="008B1579"/>
    <w:rsid w:val="008B15F5"/>
    <w:rsid w:val="008B2212"/>
    <w:rsid w:val="008B2F64"/>
    <w:rsid w:val="008B2FFD"/>
    <w:rsid w:val="008B536F"/>
    <w:rsid w:val="008B671C"/>
    <w:rsid w:val="008B7765"/>
    <w:rsid w:val="008C0B8B"/>
    <w:rsid w:val="008C11A3"/>
    <w:rsid w:val="008C17DF"/>
    <w:rsid w:val="008C2CEA"/>
    <w:rsid w:val="008C3A0A"/>
    <w:rsid w:val="008C4096"/>
    <w:rsid w:val="008C465B"/>
    <w:rsid w:val="008C4BED"/>
    <w:rsid w:val="008C4D55"/>
    <w:rsid w:val="008C5AB0"/>
    <w:rsid w:val="008C670C"/>
    <w:rsid w:val="008D0835"/>
    <w:rsid w:val="008D0C99"/>
    <w:rsid w:val="008D0FE3"/>
    <w:rsid w:val="008D13F8"/>
    <w:rsid w:val="008D2A67"/>
    <w:rsid w:val="008D408F"/>
    <w:rsid w:val="008D60D1"/>
    <w:rsid w:val="008D69AE"/>
    <w:rsid w:val="008E0AB3"/>
    <w:rsid w:val="008E0C46"/>
    <w:rsid w:val="008E0C9C"/>
    <w:rsid w:val="008E1DFF"/>
    <w:rsid w:val="008E24FC"/>
    <w:rsid w:val="008E25A0"/>
    <w:rsid w:val="008E2FA9"/>
    <w:rsid w:val="008E33C5"/>
    <w:rsid w:val="008E3BCD"/>
    <w:rsid w:val="008E4376"/>
    <w:rsid w:val="008E4D30"/>
    <w:rsid w:val="008E5225"/>
    <w:rsid w:val="008E5E52"/>
    <w:rsid w:val="008E6305"/>
    <w:rsid w:val="008E647C"/>
    <w:rsid w:val="008E6ED4"/>
    <w:rsid w:val="008E791A"/>
    <w:rsid w:val="008E7E45"/>
    <w:rsid w:val="008F0030"/>
    <w:rsid w:val="008F1730"/>
    <w:rsid w:val="008F232D"/>
    <w:rsid w:val="008F2DC1"/>
    <w:rsid w:val="008F46B7"/>
    <w:rsid w:val="008F57AC"/>
    <w:rsid w:val="008F6307"/>
    <w:rsid w:val="008F7DB9"/>
    <w:rsid w:val="009009BC"/>
    <w:rsid w:val="00900ADB"/>
    <w:rsid w:val="00900D84"/>
    <w:rsid w:val="00900EB9"/>
    <w:rsid w:val="00901509"/>
    <w:rsid w:val="00901A50"/>
    <w:rsid w:val="00904BE7"/>
    <w:rsid w:val="009050C8"/>
    <w:rsid w:val="009071BB"/>
    <w:rsid w:val="00910670"/>
    <w:rsid w:val="00911182"/>
    <w:rsid w:val="009116EF"/>
    <w:rsid w:val="009132EB"/>
    <w:rsid w:val="00913F9F"/>
    <w:rsid w:val="00915A39"/>
    <w:rsid w:val="00915F1A"/>
    <w:rsid w:val="00917243"/>
    <w:rsid w:val="0091792A"/>
    <w:rsid w:val="00917A05"/>
    <w:rsid w:val="00920E04"/>
    <w:rsid w:val="00921B5A"/>
    <w:rsid w:val="0092204A"/>
    <w:rsid w:val="00922063"/>
    <w:rsid w:val="00925583"/>
    <w:rsid w:val="00927409"/>
    <w:rsid w:val="009276AD"/>
    <w:rsid w:val="009276D2"/>
    <w:rsid w:val="009310BF"/>
    <w:rsid w:val="00932133"/>
    <w:rsid w:val="00932239"/>
    <w:rsid w:val="0093291C"/>
    <w:rsid w:val="00934B23"/>
    <w:rsid w:val="009358D0"/>
    <w:rsid w:val="00936ADC"/>
    <w:rsid w:val="00940694"/>
    <w:rsid w:val="00940DD5"/>
    <w:rsid w:val="00940EC5"/>
    <w:rsid w:val="009429B9"/>
    <w:rsid w:val="00943914"/>
    <w:rsid w:val="0094416E"/>
    <w:rsid w:val="00944A8C"/>
    <w:rsid w:val="00944E7C"/>
    <w:rsid w:val="00945310"/>
    <w:rsid w:val="00945DE6"/>
    <w:rsid w:val="00946EE8"/>
    <w:rsid w:val="00947CF4"/>
    <w:rsid w:val="0095001C"/>
    <w:rsid w:val="00950DB5"/>
    <w:rsid w:val="0095174C"/>
    <w:rsid w:val="00952556"/>
    <w:rsid w:val="00952C20"/>
    <w:rsid w:val="00952F39"/>
    <w:rsid w:val="00953667"/>
    <w:rsid w:val="00955A1B"/>
    <w:rsid w:val="00955FE3"/>
    <w:rsid w:val="0095629F"/>
    <w:rsid w:val="00956A2C"/>
    <w:rsid w:val="009611B3"/>
    <w:rsid w:val="00961B2C"/>
    <w:rsid w:val="00961E29"/>
    <w:rsid w:val="00962840"/>
    <w:rsid w:val="0096391C"/>
    <w:rsid w:val="00963CFB"/>
    <w:rsid w:val="00963D8B"/>
    <w:rsid w:val="00964743"/>
    <w:rsid w:val="009649FC"/>
    <w:rsid w:val="00965100"/>
    <w:rsid w:val="00965800"/>
    <w:rsid w:val="00967681"/>
    <w:rsid w:val="009679E0"/>
    <w:rsid w:val="00970043"/>
    <w:rsid w:val="009703B1"/>
    <w:rsid w:val="009709A0"/>
    <w:rsid w:val="00972BAA"/>
    <w:rsid w:val="009737F7"/>
    <w:rsid w:val="009739A9"/>
    <w:rsid w:val="009741DF"/>
    <w:rsid w:val="0097425F"/>
    <w:rsid w:val="00976000"/>
    <w:rsid w:val="00977611"/>
    <w:rsid w:val="0097797B"/>
    <w:rsid w:val="00980479"/>
    <w:rsid w:val="009811F2"/>
    <w:rsid w:val="009824B9"/>
    <w:rsid w:val="00982C88"/>
    <w:rsid w:val="00982E17"/>
    <w:rsid w:val="009834A1"/>
    <w:rsid w:val="009842D0"/>
    <w:rsid w:val="00985245"/>
    <w:rsid w:val="00985E08"/>
    <w:rsid w:val="009877D1"/>
    <w:rsid w:val="00987C85"/>
    <w:rsid w:val="009903DB"/>
    <w:rsid w:val="0099072C"/>
    <w:rsid w:val="0099154F"/>
    <w:rsid w:val="0099236E"/>
    <w:rsid w:val="00992944"/>
    <w:rsid w:val="00993244"/>
    <w:rsid w:val="00994630"/>
    <w:rsid w:val="009951EF"/>
    <w:rsid w:val="009952A9"/>
    <w:rsid w:val="00995750"/>
    <w:rsid w:val="00997922"/>
    <w:rsid w:val="00997FD2"/>
    <w:rsid w:val="009A08DF"/>
    <w:rsid w:val="009A2293"/>
    <w:rsid w:val="009A2DFB"/>
    <w:rsid w:val="009A2ED9"/>
    <w:rsid w:val="009A3578"/>
    <w:rsid w:val="009A4FCA"/>
    <w:rsid w:val="009A561C"/>
    <w:rsid w:val="009B026A"/>
    <w:rsid w:val="009B0A62"/>
    <w:rsid w:val="009B120D"/>
    <w:rsid w:val="009B1AE3"/>
    <w:rsid w:val="009B1BE2"/>
    <w:rsid w:val="009B3141"/>
    <w:rsid w:val="009B40AE"/>
    <w:rsid w:val="009B4203"/>
    <w:rsid w:val="009B5C7D"/>
    <w:rsid w:val="009B6A67"/>
    <w:rsid w:val="009B7CFB"/>
    <w:rsid w:val="009C0880"/>
    <w:rsid w:val="009C0C63"/>
    <w:rsid w:val="009C0E92"/>
    <w:rsid w:val="009C15DF"/>
    <w:rsid w:val="009C2880"/>
    <w:rsid w:val="009C2AE0"/>
    <w:rsid w:val="009C3D19"/>
    <w:rsid w:val="009C5099"/>
    <w:rsid w:val="009C5A70"/>
    <w:rsid w:val="009C5D36"/>
    <w:rsid w:val="009C61AD"/>
    <w:rsid w:val="009C79F8"/>
    <w:rsid w:val="009D1367"/>
    <w:rsid w:val="009D1379"/>
    <w:rsid w:val="009D21D4"/>
    <w:rsid w:val="009D284F"/>
    <w:rsid w:val="009D2B13"/>
    <w:rsid w:val="009D3F54"/>
    <w:rsid w:val="009D5BD2"/>
    <w:rsid w:val="009D6419"/>
    <w:rsid w:val="009D723A"/>
    <w:rsid w:val="009E07DF"/>
    <w:rsid w:val="009E0831"/>
    <w:rsid w:val="009E0A36"/>
    <w:rsid w:val="009E145C"/>
    <w:rsid w:val="009E2DAE"/>
    <w:rsid w:val="009E3775"/>
    <w:rsid w:val="009E42BC"/>
    <w:rsid w:val="009E42D6"/>
    <w:rsid w:val="009E5DA3"/>
    <w:rsid w:val="009E6C63"/>
    <w:rsid w:val="009E76F6"/>
    <w:rsid w:val="009F1CD4"/>
    <w:rsid w:val="009F2B61"/>
    <w:rsid w:val="009F2F1A"/>
    <w:rsid w:val="009F371E"/>
    <w:rsid w:val="009F42DC"/>
    <w:rsid w:val="009F4F46"/>
    <w:rsid w:val="009F5046"/>
    <w:rsid w:val="009F511B"/>
    <w:rsid w:val="009F5719"/>
    <w:rsid w:val="009F72BE"/>
    <w:rsid w:val="009F7D10"/>
    <w:rsid w:val="00A003A9"/>
    <w:rsid w:val="00A00962"/>
    <w:rsid w:val="00A00AB5"/>
    <w:rsid w:val="00A00C5C"/>
    <w:rsid w:val="00A02466"/>
    <w:rsid w:val="00A02B30"/>
    <w:rsid w:val="00A0547A"/>
    <w:rsid w:val="00A05553"/>
    <w:rsid w:val="00A06924"/>
    <w:rsid w:val="00A06D56"/>
    <w:rsid w:val="00A10659"/>
    <w:rsid w:val="00A112C8"/>
    <w:rsid w:val="00A1131E"/>
    <w:rsid w:val="00A128C9"/>
    <w:rsid w:val="00A12B21"/>
    <w:rsid w:val="00A130A6"/>
    <w:rsid w:val="00A13A98"/>
    <w:rsid w:val="00A13E45"/>
    <w:rsid w:val="00A142EB"/>
    <w:rsid w:val="00A146A2"/>
    <w:rsid w:val="00A15A81"/>
    <w:rsid w:val="00A1755F"/>
    <w:rsid w:val="00A17683"/>
    <w:rsid w:val="00A2106A"/>
    <w:rsid w:val="00A2160E"/>
    <w:rsid w:val="00A21958"/>
    <w:rsid w:val="00A21B33"/>
    <w:rsid w:val="00A24046"/>
    <w:rsid w:val="00A2447F"/>
    <w:rsid w:val="00A24D06"/>
    <w:rsid w:val="00A25073"/>
    <w:rsid w:val="00A26370"/>
    <w:rsid w:val="00A271BA"/>
    <w:rsid w:val="00A272F7"/>
    <w:rsid w:val="00A30D06"/>
    <w:rsid w:val="00A3123A"/>
    <w:rsid w:val="00A32034"/>
    <w:rsid w:val="00A33B5B"/>
    <w:rsid w:val="00A34721"/>
    <w:rsid w:val="00A35ACD"/>
    <w:rsid w:val="00A35C63"/>
    <w:rsid w:val="00A3648A"/>
    <w:rsid w:val="00A37313"/>
    <w:rsid w:val="00A37B93"/>
    <w:rsid w:val="00A40AE1"/>
    <w:rsid w:val="00A40D76"/>
    <w:rsid w:val="00A41576"/>
    <w:rsid w:val="00A4238C"/>
    <w:rsid w:val="00A423F7"/>
    <w:rsid w:val="00A43EDE"/>
    <w:rsid w:val="00A441B4"/>
    <w:rsid w:val="00A456F0"/>
    <w:rsid w:val="00A45E25"/>
    <w:rsid w:val="00A468F3"/>
    <w:rsid w:val="00A50587"/>
    <w:rsid w:val="00A51D0E"/>
    <w:rsid w:val="00A52B7C"/>
    <w:rsid w:val="00A52D4C"/>
    <w:rsid w:val="00A53211"/>
    <w:rsid w:val="00A5334B"/>
    <w:rsid w:val="00A53B28"/>
    <w:rsid w:val="00A53EC7"/>
    <w:rsid w:val="00A54256"/>
    <w:rsid w:val="00A545DA"/>
    <w:rsid w:val="00A547DB"/>
    <w:rsid w:val="00A553E8"/>
    <w:rsid w:val="00A55F99"/>
    <w:rsid w:val="00A620C7"/>
    <w:rsid w:val="00A62252"/>
    <w:rsid w:val="00A62810"/>
    <w:rsid w:val="00A62AFC"/>
    <w:rsid w:val="00A63FDB"/>
    <w:rsid w:val="00A64187"/>
    <w:rsid w:val="00A64EA6"/>
    <w:rsid w:val="00A65B4F"/>
    <w:rsid w:val="00A66530"/>
    <w:rsid w:val="00A66B68"/>
    <w:rsid w:val="00A66D95"/>
    <w:rsid w:val="00A6722D"/>
    <w:rsid w:val="00A70909"/>
    <w:rsid w:val="00A72EE7"/>
    <w:rsid w:val="00A73285"/>
    <w:rsid w:val="00A735EC"/>
    <w:rsid w:val="00A73667"/>
    <w:rsid w:val="00A73D69"/>
    <w:rsid w:val="00A7493E"/>
    <w:rsid w:val="00A74E45"/>
    <w:rsid w:val="00A75C55"/>
    <w:rsid w:val="00A7694B"/>
    <w:rsid w:val="00A76D8E"/>
    <w:rsid w:val="00A77141"/>
    <w:rsid w:val="00A77C30"/>
    <w:rsid w:val="00A81216"/>
    <w:rsid w:val="00A818CD"/>
    <w:rsid w:val="00A81C0D"/>
    <w:rsid w:val="00A8228A"/>
    <w:rsid w:val="00A82F1C"/>
    <w:rsid w:val="00A83086"/>
    <w:rsid w:val="00A8321D"/>
    <w:rsid w:val="00A83C86"/>
    <w:rsid w:val="00A83DC3"/>
    <w:rsid w:val="00A84912"/>
    <w:rsid w:val="00A852CD"/>
    <w:rsid w:val="00A85D10"/>
    <w:rsid w:val="00A85F29"/>
    <w:rsid w:val="00A86D6B"/>
    <w:rsid w:val="00A87F25"/>
    <w:rsid w:val="00A914FD"/>
    <w:rsid w:val="00A91BBC"/>
    <w:rsid w:val="00A92397"/>
    <w:rsid w:val="00A9493B"/>
    <w:rsid w:val="00A9544B"/>
    <w:rsid w:val="00A960A4"/>
    <w:rsid w:val="00A96254"/>
    <w:rsid w:val="00AA039B"/>
    <w:rsid w:val="00AA0A57"/>
    <w:rsid w:val="00AA1216"/>
    <w:rsid w:val="00AA136F"/>
    <w:rsid w:val="00AA233F"/>
    <w:rsid w:val="00AA4F2D"/>
    <w:rsid w:val="00AA7833"/>
    <w:rsid w:val="00AA7A23"/>
    <w:rsid w:val="00AB06ED"/>
    <w:rsid w:val="00AB15DF"/>
    <w:rsid w:val="00AB2EDA"/>
    <w:rsid w:val="00AB5946"/>
    <w:rsid w:val="00AB5E37"/>
    <w:rsid w:val="00AB6820"/>
    <w:rsid w:val="00AB7BB0"/>
    <w:rsid w:val="00AB7F1E"/>
    <w:rsid w:val="00AC026A"/>
    <w:rsid w:val="00AC04B4"/>
    <w:rsid w:val="00AC0DD1"/>
    <w:rsid w:val="00AC182A"/>
    <w:rsid w:val="00AC390B"/>
    <w:rsid w:val="00AC41E7"/>
    <w:rsid w:val="00AC50C6"/>
    <w:rsid w:val="00AC5386"/>
    <w:rsid w:val="00AC5694"/>
    <w:rsid w:val="00AC626D"/>
    <w:rsid w:val="00AC6CA5"/>
    <w:rsid w:val="00AC6FC2"/>
    <w:rsid w:val="00AC7641"/>
    <w:rsid w:val="00AC7FFA"/>
    <w:rsid w:val="00AD0D68"/>
    <w:rsid w:val="00AD1C8F"/>
    <w:rsid w:val="00AD1DCA"/>
    <w:rsid w:val="00AD2F52"/>
    <w:rsid w:val="00AD4609"/>
    <w:rsid w:val="00AD6D4B"/>
    <w:rsid w:val="00AD72A1"/>
    <w:rsid w:val="00AE179A"/>
    <w:rsid w:val="00AE322F"/>
    <w:rsid w:val="00AE40C0"/>
    <w:rsid w:val="00AE4369"/>
    <w:rsid w:val="00AE5109"/>
    <w:rsid w:val="00AE5513"/>
    <w:rsid w:val="00AE5A03"/>
    <w:rsid w:val="00AE5D53"/>
    <w:rsid w:val="00AE61EE"/>
    <w:rsid w:val="00AE65EC"/>
    <w:rsid w:val="00AE6917"/>
    <w:rsid w:val="00AE6DE1"/>
    <w:rsid w:val="00AF0255"/>
    <w:rsid w:val="00AF129F"/>
    <w:rsid w:val="00AF19BF"/>
    <w:rsid w:val="00AF233C"/>
    <w:rsid w:val="00AF467C"/>
    <w:rsid w:val="00AF5D9B"/>
    <w:rsid w:val="00AF6E2E"/>
    <w:rsid w:val="00AF7971"/>
    <w:rsid w:val="00B00EB7"/>
    <w:rsid w:val="00B01356"/>
    <w:rsid w:val="00B01721"/>
    <w:rsid w:val="00B021E4"/>
    <w:rsid w:val="00B032FC"/>
    <w:rsid w:val="00B04243"/>
    <w:rsid w:val="00B0485B"/>
    <w:rsid w:val="00B05377"/>
    <w:rsid w:val="00B053EC"/>
    <w:rsid w:val="00B05E23"/>
    <w:rsid w:val="00B06209"/>
    <w:rsid w:val="00B0628D"/>
    <w:rsid w:val="00B104D1"/>
    <w:rsid w:val="00B107A4"/>
    <w:rsid w:val="00B10CD9"/>
    <w:rsid w:val="00B11073"/>
    <w:rsid w:val="00B116E7"/>
    <w:rsid w:val="00B11DE9"/>
    <w:rsid w:val="00B11E4E"/>
    <w:rsid w:val="00B12411"/>
    <w:rsid w:val="00B133B5"/>
    <w:rsid w:val="00B139C4"/>
    <w:rsid w:val="00B14CED"/>
    <w:rsid w:val="00B15C69"/>
    <w:rsid w:val="00B174FE"/>
    <w:rsid w:val="00B2181D"/>
    <w:rsid w:val="00B21989"/>
    <w:rsid w:val="00B21C57"/>
    <w:rsid w:val="00B21F58"/>
    <w:rsid w:val="00B22079"/>
    <w:rsid w:val="00B224D0"/>
    <w:rsid w:val="00B22697"/>
    <w:rsid w:val="00B242A2"/>
    <w:rsid w:val="00B25041"/>
    <w:rsid w:val="00B25803"/>
    <w:rsid w:val="00B268FF"/>
    <w:rsid w:val="00B27940"/>
    <w:rsid w:val="00B31544"/>
    <w:rsid w:val="00B31BC4"/>
    <w:rsid w:val="00B32852"/>
    <w:rsid w:val="00B32887"/>
    <w:rsid w:val="00B3330B"/>
    <w:rsid w:val="00B35611"/>
    <w:rsid w:val="00B358B2"/>
    <w:rsid w:val="00B35A3F"/>
    <w:rsid w:val="00B35B57"/>
    <w:rsid w:val="00B361D1"/>
    <w:rsid w:val="00B363F9"/>
    <w:rsid w:val="00B36F28"/>
    <w:rsid w:val="00B3788D"/>
    <w:rsid w:val="00B40936"/>
    <w:rsid w:val="00B40967"/>
    <w:rsid w:val="00B40A31"/>
    <w:rsid w:val="00B411E8"/>
    <w:rsid w:val="00B421DB"/>
    <w:rsid w:val="00B4296B"/>
    <w:rsid w:val="00B42B48"/>
    <w:rsid w:val="00B42FCF"/>
    <w:rsid w:val="00B430A3"/>
    <w:rsid w:val="00B43D80"/>
    <w:rsid w:val="00B43DDE"/>
    <w:rsid w:val="00B44319"/>
    <w:rsid w:val="00B44400"/>
    <w:rsid w:val="00B47491"/>
    <w:rsid w:val="00B501CE"/>
    <w:rsid w:val="00B50C14"/>
    <w:rsid w:val="00B51BE9"/>
    <w:rsid w:val="00B52A8D"/>
    <w:rsid w:val="00B52C68"/>
    <w:rsid w:val="00B538D4"/>
    <w:rsid w:val="00B53BFE"/>
    <w:rsid w:val="00B5553C"/>
    <w:rsid w:val="00B558BF"/>
    <w:rsid w:val="00B56BAA"/>
    <w:rsid w:val="00B56DC5"/>
    <w:rsid w:val="00B61250"/>
    <w:rsid w:val="00B612BE"/>
    <w:rsid w:val="00B6322A"/>
    <w:rsid w:val="00B63352"/>
    <w:rsid w:val="00B63696"/>
    <w:rsid w:val="00B64788"/>
    <w:rsid w:val="00B6489B"/>
    <w:rsid w:val="00B65457"/>
    <w:rsid w:val="00B65716"/>
    <w:rsid w:val="00B66A71"/>
    <w:rsid w:val="00B70182"/>
    <w:rsid w:val="00B71700"/>
    <w:rsid w:val="00B71B0F"/>
    <w:rsid w:val="00B7453C"/>
    <w:rsid w:val="00B75A25"/>
    <w:rsid w:val="00B76566"/>
    <w:rsid w:val="00B76940"/>
    <w:rsid w:val="00B7702D"/>
    <w:rsid w:val="00B7712D"/>
    <w:rsid w:val="00B776E8"/>
    <w:rsid w:val="00B77868"/>
    <w:rsid w:val="00B8027B"/>
    <w:rsid w:val="00B80DAB"/>
    <w:rsid w:val="00B8164E"/>
    <w:rsid w:val="00B8204E"/>
    <w:rsid w:val="00B82FC5"/>
    <w:rsid w:val="00B830C5"/>
    <w:rsid w:val="00B84A1D"/>
    <w:rsid w:val="00B857C0"/>
    <w:rsid w:val="00B86858"/>
    <w:rsid w:val="00B86895"/>
    <w:rsid w:val="00B86DF6"/>
    <w:rsid w:val="00B87A4B"/>
    <w:rsid w:val="00B87BBE"/>
    <w:rsid w:val="00B87C11"/>
    <w:rsid w:val="00B9292F"/>
    <w:rsid w:val="00B93234"/>
    <w:rsid w:val="00B93CA6"/>
    <w:rsid w:val="00B94573"/>
    <w:rsid w:val="00B96033"/>
    <w:rsid w:val="00B967C2"/>
    <w:rsid w:val="00B96A64"/>
    <w:rsid w:val="00B96B6E"/>
    <w:rsid w:val="00BA0498"/>
    <w:rsid w:val="00BA1AB0"/>
    <w:rsid w:val="00BA1B2B"/>
    <w:rsid w:val="00BA2DB0"/>
    <w:rsid w:val="00BA4158"/>
    <w:rsid w:val="00BA44AE"/>
    <w:rsid w:val="00BA47E6"/>
    <w:rsid w:val="00BA4D67"/>
    <w:rsid w:val="00BA59D6"/>
    <w:rsid w:val="00BA5E75"/>
    <w:rsid w:val="00BA6C52"/>
    <w:rsid w:val="00BA6E80"/>
    <w:rsid w:val="00BB0BA9"/>
    <w:rsid w:val="00BB0E87"/>
    <w:rsid w:val="00BB2405"/>
    <w:rsid w:val="00BB2E9B"/>
    <w:rsid w:val="00BB3258"/>
    <w:rsid w:val="00BB53D6"/>
    <w:rsid w:val="00BB5C22"/>
    <w:rsid w:val="00BB64FB"/>
    <w:rsid w:val="00BB7A0B"/>
    <w:rsid w:val="00BB7A2C"/>
    <w:rsid w:val="00BC06F1"/>
    <w:rsid w:val="00BC0C1F"/>
    <w:rsid w:val="00BC11D0"/>
    <w:rsid w:val="00BC14CC"/>
    <w:rsid w:val="00BC15F1"/>
    <w:rsid w:val="00BC1937"/>
    <w:rsid w:val="00BC3B89"/>
    <w:rsid w:val="00BC3EEF"/>
    <w:rsid w:val="00BC429B"/>
    <w:rsid w:val="00BC54C3"/>
    <w:rsid w:val="00BC70CF"/>
    <w:rsid w:val="00BC716B"/>
    <w:rsid w:val="00BD0503"/>
    <w:rsid w:val="00BD1204"/>
    <w:rsid w:val="00BD15E4"/>
    <w:rsid w:val="00BD347A"/>
    <w:rsid w:val="00BD3785"/>
    <w:rsid w:val="00BD3951"/>
    <w:rsid w:val="00BD3BA3"/>
    <w:rsid w:val="00BD4BB9"/>
    <w:rsid w:val="00BD6EDF"/>
    <w:rsid w:val="00BD7005"/>
    <w:rsid w:val="00BD7F7C"/>
    <w:rsid w:val="00BE15AF"/>
    <w:rsid w:val="00BE1C65"/>
    <w:rsid w:val="00BE22F4"/>
    <w:rsid w:val="00BE23C3"/>
    <w:rsid w:val="00BE307C"/>
    <w:rsid w:val="00BE38FE"/>
    <w:rsid w:val="00BE3BE7"/>
    <w:rsid w:val="00BE42B5"/>
    <w:rsid w:val="00BE45F1"/>
    <w:rsid w:val="00BE5629"/>
    <w:rsid w:val="00BE5E63"/>
    <w:rsid w:val="00BE76A7"/>
    <w:rsid w:val="00BF17D4"/>
    <w:rsid w:val="00BF1B89"/>
    <w:rsid w:val="00BF29E6"/>
    <w:rsid w:val="00BF3381"/>
    <w:rsid w:val="00BF35EC"/>
    <w:rsid w:val="00BF4CA9"/>
    <w:rsid w:val="00BF5A3B"/>
    <w:rsid w:val="00BF6BD2"/>
    <w:rsid w:val="00BF77AF"/>
    <w:rsid w:val="00C0162C"/>
    <w:rsid w:val="00C018C7"/>
    <w:rsid w:val="00C02631"/>
    <w:rsid w:val="00C026C5"/>
    <w:rsid w:val="00C0401E"/>
    <w:rsid w:val="00C041F7"/>
    <w:rsid w:val="00C049D6"/>
    <w:rsid w:val="00C05765"/>
    <w:rsid w:val="00C06369"/>
    <w:rsid w:val="00C06D6C"/>
    <w:rsid w:val="00C0739D"/>
    <w:rsid w:val="00C1049A"/>
    <w:rsid w:val="00C1101E"/>
    <w:rsid w:val="00C14442"/>
    <w:rsid w:val="00C15287"/>
    <w:rsid w:val="00C15854"/>
    <w:rsid w:val="00C15C70"/>
    <w:rsid w:val="00C17C09"/>
    <w:rsid w:val="00C20504"/>
    <w:rsid w:val="00C21B09"/>
    <w:rsid w:val="00C220DC"/>
    <w:rsid w:val="00C23C47"/>
    <w:rsid w:val="00C244D9"/>
    <w:rsid w:val="00C24D99"/>
    <w:rsid w:val="00C25894"/>
    <w:rsid w:val="00C26955"/>
    <w:rsid w:val="00C31CA6"/>
    <w:rsid w:val="00C32904"/>
    <w:rsid w:val="00C35377"/>
    <w:rsid w:val="00C405D9"/>
    <w:rsid w:val="00C41BFE"/>
    <w:rsid w:val="00C41DE2"/>
    <w:rsid w:val="00C41FDC"/>
    <w:rsid w:val="00C4205D"/>
    <w:rsid w:val="00C42A83"/>
    <w:rsid w:val="00C43911"/>
    <w:rsid w:val="00C4442F"/>
    <w:rsid w:val="00C4458F"/>
    <w:rsid w:val="00C44D38"/>
    <w:rsid w:val="00C46469"/>
    <w:rsid w:val="00C50BD5"/>
    <w:rsid w:val="00C517C2"/>
    <w:rsid w:val="00C51901"/>
    <w:rsid w:val="00C5261B"/>
    <w:rsid w:val="00C52A67"/>
    <w:rsid w:val="00C52D51"/>
    <w:rsid w:val="00C52FFA"/>
    <w:rsid w:val="00C5397C"/>
    <w:rsid w:val="00C555C9"/>
    <w:rsid w:val="00C5562A"/>
    <w:rsid w:val="00C55D59"/>
    <w:rsid w:val="00C57065"/>
    <w:rsid w:val="00C578B7"/>
    <w:rsid w:val="00C57E81"/>
    <w:rsid w:val="00C60CA4"/>
    <w:rsid w:val="00C60E24"/>
    <w:rsid w:val="00C62485"/>
    <w:rsid w:val="00C62F01"/>
    <w:rsid w:val="00C6305C"/>
    <w:rsid w:val="00C64F8E"/>
    <w:rsid w:val="00C651D4"/>
    <w:rsid w:val="00C709B9"/>
    <w:rsid w:val="00C71477"/>
    <w:rsid w:val="00C71557"/>
    <w:rsid w:val="00C72C9F"/>
    <w:rsid w:val="00C72E13"/>
    <w:rsid w:val="00C733CC"/>
    <w:rsid w:val="00C746A5"/>
    <w:rsid w:val="00C75129"/>
    <w:rsid w:val="00C7768B"/>
    <w:rsid w:val="00C77862"/>
    <w:rsid w:val="00C80A4C"/>
    <w:rsid w:val="00C8145E"/>
    <w:rsid w:val="00C81A80"/>
    <w:rsid w:val="00C83023"/>
    <w:rsid w:val="00C83690"/>
    <w:rsid w:val="00C83F8E"/>
    <w:rsid w:val="00C83FAE"/>
    <w:rsid w:val="00C847AD"/>
    <w:rsid w:val="00C86586"/>
    <w:rsid w:val="00C86E42"/>
    <w:rsid w:val="00C90061"/>
    <w:rsid w:val="00C90876"/>
    <w:rsid w:val="00C90E09"/>
    <w:rsid w:val="00C90E0F"/>
    <w:rsid w:val="00C9152E"/>
    <w:rsid w:val="00C91848"/>
    <w:rsid w:val="00C92176"/>
    <w:rsid w:val="00C921CA"/>
    <w:rsid w:val="00C929B8"/>
    <w:rsid w:val="00C93C49"/>
    <w:rsid w:val="00C94B87"/>
    <w:rsid w:val="00C94C6A"/>
    <w:rsid w:val="00C95A96"/>
    <w:rsid w:val="00C96138"/>
    <w:rsid w:val="00C96DFD"/>
    <w:rsid w:val="00C96FFC"/>
    <w:rsid w:val="00CA1BF6"/>
    <w:rsid w:val="00CA310A"/>
    <w:rsid w:val="00CA4D53"/>
    <w:rsid w:val="00CA4F9E"/>
    <w:rsid w:val="00CA5FA3"/>
    <w:rsid w:val="00CA5FE0"/>
    <w:rsid w:val="00CA7388"/>
    <w:rsid w:val="00CA7892"/>
    <w:rsid w:val="00CA7C31"/>
    <w:rsid w:val="00CA7E96"/>
    <w:rsid w:val="00CB0B69"/>
    <w:rsid w:val="00CB1026"/>
    <w:rsid w:val="00CB1C7B"/>
    <w:rsid w:val="00CB345B"/>
    <w:rsid w:val="00CB3869"/>
    <w:rsid w:val="00CB3AC1"/>
    <w:rsid w:val="00CB4650"/>
    <w:rsid w:val="00CB4DD3"/>
    <w:rsid w:val="00CB518A"/>
    <w:rsid w:val="00CB543F"/>
    <w:rsid w:val="00CB61D6"/>
    <w:rsid w:val="00CB65E6"/>
    <w:rsid w:val="00CB687F"/>
    <w:rsid w:val="00CB6A36"/>
    <w:rsid w:val="00CB6CC3"/>
    <w:rsid w:val="00CB6F8F"/>
    <w:rsid w:val="00CB7A63"/>
    <w:rsid w:val="00CC0605"/>
    <w:rsid w:val="00CC0F35"/>
    <w:rsid w:val="00CC1E75"/>
    <w:rsid w:val="00CC2B62"/>
    <w:rsid w:val="00CC3222"/>
    <w:rsid w:val="00CC33EE"/>
    <w:rsid w:val="00CC34B1"/>
    <w:rsid w:val="00CC3DEE"/>
    <w:rsid w:val="00CC46C0"/>
    <w:rsid w:val="00CC4D14"/>
    <w:rsid w:val="00CC577A"/>
    <w:rsid w:val="00CC5C62"/>
    <w:rsid w:val="00CC605F"/>
    <w:rsid w:val="00CC66E2"/>
    <w:rsid w:val="00CC79C9"/>
    <w:rsid w:val="00CD0512"/>
    <w:rsid w:val="00CD193E"/>
    <w:rsid w:val="00CD1C74"/>
    <w:rsid w:val="00CD1D3A"/>
    <w:rsid w:val="00CD1E2B"/>
    <w:rsid w:val="00CD1FAA"/>
    <w:rsid w:val="00CD2B67"/>
    <w:rsid w:val="00CD4C84"/>
    <w:rsid w:val="00CD5C2B"/>
    <w:rsid w:val="00CD6B69"/>
    <w:rsid w:val="00CD7332"/>
    <w:rsid w:val="00CD736F"/>
    <w:rsid w:val="00CE0E51"/>
    <w:rsid w:val="00CE118F"/>
    <w:rsid w:val="00CE291B"/>
    <w:rsid w:val="00CE2C81"/>
    <w:rsid w:val="00CE2DAE"/>
    <w:rsid w:val="00CE3368"/>
    <w:rsid w:val="00CE3D1B"/>
    <w:rsid w:val="00CE43F7"/>
    <w:rsid w:val="00CE579C"/>
    <w:rsid w:val="00CE6F87"/>
    <w:rsid w:val="00CE7787"/>
    <w:rsid w:val="00CE7E63"/>
    <w:rsid w:val="00CF0F1D"/>
    <w:rsid w:val="00CF17CA"/>
    <w:rsid w:val="00CF2EE2"/>
    <w:rsid w:val="00CF48D7"/>
    <w:rsid w:val="00CF4C3E"/>
    <w:rsid w:val="00CF4F3E"/>
    <w:rsid w:val="00CF52C4"/>
    <w:rsid w:val="00CF6444"/>
    <w:rsid w:val="00CF6822"/>
    <w:rsid w:val="00CF7CE1"/>
    <w:rsid w:val="00D0049C"/>
    <w:rsid w:val="00D04FA4"/>
    <w:rsid w:val="00D06187"/>
    <w:rsid w:val="00D0716D"/>
    <w:rsid w:val="00D1079C"/>
    <w:rsid w:val="00D10C4A"/>
    <w:rsid w:val="00D11142"/>
    <w:rsid w:val="00D114D6"/>
    <w:rsid w:val="00D118F5"/>
    <w:rsid w:val="00D1194D"/>
    <w:rsid w:val="00D11B92"/>
    <w:rsid w:val="00D1330A"/>
    <w:rsid w:val="00D1353F"/>
    <w:rsid w:val="00D13725"/>
    <w:rsid w:val="00D13B60"/>
    <w:rsid w:val="00D145B4"/>
    <w:rsid w:val="00D14EF4"/>
    <w:rsid w:val="00D1506C"/>
    <w:rsid w:val="00D15CF9"/>
    <w:rsid w:val="00D16798"/>
    <w:rsid w:val="00D16B12"/>
    <w:rsid w:val="00D17D00"/>
    <w:rsid w:val="00D17FB3"/>
    <w:rsid w:val="00D216CB"/>
    <w:rsid w:val="00D21C9D"/>
    <w:rsid w:val="00D2277A"/>
    <w:rsid w:val="00D22C44"/>
    <w:rsid w:val="00D23162"/>
    <w:rsid w:val="00D24B4C"/>
    <w:rsid w:val="00D25A51"/>
    <w:rsid w:val="00D26C1D"/>
    <w:rsid w:val="00D27340"/>
    <w:rsid w:val="00D2748F"/>
    <w:rsid w:val="00D27635"/>
    <w:rsid w:val="00D300DA"/>
    <w:rsid w:val="00D30812"/>
    <w:rsid w:val="00D309F4"/>
    <w:rsid w:val="00D30B30"/>
    <w:rsid w:val="00D31809"/>
    <w:rsid w:val="00D31812"/>
    <w:rsid w:val="00D318C1"/>
    <w:rsid w:val="00D32E5E"/>
    <w:rsid w:val="00D330EB"/>
    <w:rsid w:val="00D33373"/>
    <w:rsid w:val="00D34173"/>
    <w:rsid w:val="00D345F2"/>
    <w:rsid w:val="00D35563"/>
    <w:rsid w:val="00D35587"/>
    <w:rsid w:val="00D3575D"/>
    <w:rsid w:val="00D36281"/>
    <w:rsid w:val="00D379D7"/>
    <w:rsid w:val="00D40030"/>
    <w:rsid w:val="00D408A9"/>
    <w:rsid w:val="00D40B63"/>
    <w:rsid w:val="00D40D18"/>
    <w:rsid w:val="00D41036"/>
    <w:rsid w:val="00D4143B"/>
    <w:rsid w:val="00D414CA"/>
    <w:rsid w:val="00D43AC9"/>
    <w:rsid w:val="00D43CF5"/>
    <w:rsid w:val="00D44BC6"/>
    <w:rsid w:val="00D45561"/>
    <w:rsid w:val="00D463ED"/>
    <w:rsid w:val="00D464CD"/>
    <w:rsid w:val="00D47970"/>
    <w:rsid w:val="00D5015D"/>
    <w:rsid w:val="00D50A1F"/>
    <w:rsid w:val="00D5287C"/>
    <w:rsid w:val="00D533BF"/>
    <w:rsid w:val="00D53D25"/>
    <w:rsid w:val="00D53F88"/>
    <w:rsid w:val="00D546C0"/>
    <w:rsid w:val="00D54932"/>
    <w:rsid w:val="00D55A4F"/>
    <w:rsid w:val="00D60A2A"/>
    <w:rsid w:val="00D61E5E"/>
    <w:rsid w:val="00D63397"/>
    <w:rsid w:val="00D63649"/>
    <w:rsid w:val="00D63BE5"/>
    <w:rsid w:val="00D64028"/>
    <w:rsid w:val="00D64853"/>
    <w:rsid w:val="00D651E4"/>
    <w:rsid w:val="00D6594A"/>
    <w:rsid w:val="00D70B6F"/>
    <w:rsid w:val="00D72297"/>
    <w:rsid w:val="00D72979"/>
    <w:rsid w:val="00D735C4"/>
    <w:rsid w:val="00D73ED7"/>
    <w:rsid w:val="00D74CB6"/>
    <w:rsid w:val="00D75991"/>
    <w:rsid w:val="00D75C85"/>
    <w:rsid w:val="00D7668A"/>
    <w:rsid w:val="00D7741E"/>
    <w:rsid w:val="00D77B0C"/>
    <w:rsid w:val="00D80711"/>
    <w:rsid w:val="00D818E6"/>
    <w:rsid w:val="00D820A7"/>
    <w:rsid w:val="00D826AC"/>
    <w:rsid w:val="00D8464F"/>
    <w:rsid w:val="00D853AA"/>
    <w:rsid w:val="00D8553F"/>
    <w:rsid w:val="00D85A95"/>
    <w:rsid w:val="00D862F0"/>
    <w:rsid w:val="00D86CB8"/>
    <w:rsid w:val="00D86D99"/>
    <w:rsid w:val="00D87A67"/>
    <w:rsid w:val="00D87CBF"/>
    <w:rsid w:val="00D9131B"/>
    <w:rsid w:val="00D92051"/>
    <w:rsid w:val="00D923DB"/>
    <w:rsid w:val="00D93972"/>
    <w:rsid w:val="00D93A2C"/>
    <w:rsid w:val="00D94E8E"/>
    <w:rsid w:val="00D95E92"/>
    <w:rsid w:val="00D96640"/>
    <w:rsid w:val="00D9698C"/>
    <w:rsid w:val="00D96EBC"/>
    <w:rsid w:val="00DA079F"/>
    <w:rsid w:val="00DA0AEE"/>
    <w:rsid w:val="00DA0F40"/>
    <w:rsid w:val="00DA339A"/>
    <w:rsid w:val="00DA34E8"/>
    <w:rsid w:val="00DA41A1"/>
    <w:rsid w:val="00DA4454"/>
    <w:rsid w:val="00DA480E"/>
    <w:rsid w:val="00DA4982"/>
    <w:rsid w:val="00DA5660"/>
    <w:rsid w:val="00DA60BF"/>
    <w:rsid w:val="00DA6C4C"/>
    <w:rsid w:val="00DA7658"/>
    <w:rsid w:val="00DB037F"/>
    <w:rsid w:val="00DB1A71"/>
    <w:rsid w:val="00DB2D69"/>
    <w:rsid w:val="00DB6220"/>
    <w:rsid w:val="00DB6913"/>
    <w:rsid w:val="00DB712A"/>
    <w:rsid w:val="00DB7FA6"/>
    <w:rsid w:val="00DC0A2A"/>
    <w:rsid w:val="00DC20E4"/>
    <w:rsid w:val="00DC258B"/>
    <w:rsid w:val="00DC461E"/>
    <w:rsid w:val="00DC5F9A"/>
    <w:rsid w:val="00DC6825"/>
    <w:rsid w:val="00DC7D11"/>
    <w:rsid w:val="00DC7E3A"/>
    <w:rsid w:val="00DD0681"/>
    <w:rsid w:val="00DD173E"/>
    <w:rsid w:val="00DD194F"/>
    <w:rsid w:val="00DD3A38"/>
    <w:rsid w:val="00DD5174"/>
    <w:rsid w:val="00DD6633"/>
    <w:rsid w:val="00DD68BF"/>
    <w:rsid w:val="00DD70B4"/>
    <w:rsid w:val="00DD711C"/>
    <w:rsid w:val="00DE02B4"/>
    <w:rsid w:val="00DE14D4"/>
    <w:rsid w:val="00DE1DF0"/>
    <w:rsid w:val="00DE4C2C"/>
    <w:rsid w:val="00DE67B4"/>
    <w:rsid w:val="00DF10A3"/>
    <w:rsid w:val="00DF1490"/>
    <w:rsid w:val="00DF1DC9"/>
    <w:rsid w:val="00DF454C"/>
    <w:rsid w:val="00DF490B"/>
    <w:rsid w:val="00DF4921"/>
    <w:rsid w:val="00DF578A"/>
    <w:rsid w:val="00DF5E3C"/>
    <w:rsid w:val="00DF60EC"/>
    <w:rsid w:val="00DF65FB"/>
    <w:rsid w:val="00DF7AA1"/>
    <w:rsid w:val="00DF7AC9"/>
    <w:rsid w:val="00DF7C70"/>
    <w:rsid w:val="00E015A5"/>
    <w:rsid w:val="00E026FF"/>
    <w:rsid w:val="00E03686"/>
    <w:rsid w:val="00E05231"/>
    <w:rsid w:val="00E06D62"/>
    <w:rsid w:val="00E06ED4"/>
    <w:rsid w:val="00E07027"/>
    <w:rsid w:val="00E07205"/>
    <w:rsid w:val="00E10209"/>
    <w:rsid w:val="00E104ED"/>
    <w:rsid w:val="00E123DC"/>
    <w:rsid w:val="00E127EB"/>
    <w:rsid w:val="00E13C70"/>
    <w:rsid w:val="00E14056"/>
    <w:rsid w:val="00E145F4"/>
    <w:rsid w:val="00E14A01"/>
    <w:rsid w:val="00E1538C"/>
    <w:rsid w:val="00E16B4C"/>
    <w:rsid w:val="00E2072F"/>
    <w:rsid w:val="00E213C2"/>
    <w:rsid w:val="00E21F03"/>
    <w:rsid w:val="00E241E3"/>
    <w:rsid w:val="00E244C1"/>
    <w:rsid w:val="00E24A71"/>
    <w:rsid w:val="00E26D82"/>
    <w:rsid w:val="00E273DB"/>
    <w:rsid w:val="00E27A9A"/>
    <w:rsid w:val="00E30294"/>
    <w:rsid w:val="00E30E52"/>
    <w:rsid w:val="00E310CD"/>
    <w:rsid w:val="00E3111B"/>
    <w:rsid w:val="00E32B6F"/>
    <w:rsid w:val="00E3458A"/>
    <w:rsid w:val="00E34C4C"/>
    <w:rsid w:val="00E35A20"/>
    <w:rsid w:val="00E36EB3"/>
    <w:rsid w:val="00E37634"/>
    <w:rsid w:val="00E37C0C"/>
    <w:rsid w:val="00E37E85"/>
    <w:rsid w:val="00E41252"/>
    <w:rsid w:val="00E414B0"/>
    <w:rsid w:val="00E41752"/>
    <w:rsid w:val="00E41885"/>
    <w:rsid w:val="00E4238E"/>
    <w:rsid w:val="00E4280C"/>
    <w:rsid w:val="00E431BD"/>
    <w:rsid w:val="00E447C3"/>
    <w:rsid w:val="00E45AAA"/>
    <w:rsid w:val="00E45B70"/>
    <w:rsid w:val="00E45C34"/>
    <w:rsid w:val="00E47379"/>
    <w:rsid w:val="00E5007E"/>
    <w:rsid w:val="00E52092"/>
    <w:rsid w:val="00E52EA8"/>
    <w:rsid w:val="00E530C9"/>
    <w:rsid w:val="00E531F7"/>
    <w:rsid w:val="00E53391"/>
    <w:rsid w:val="00E5427C"/>
    <w:rsid w:val="00E54407"/>
    <w:rsid w:val="00E55607"/>
    <w:rsid w:val="00E557FF"/>
    <w:rsid w:val="00E558AA"/>
    <w:rsid w:val="00E57295"/>
    <w:rsid w:val="00E5791B"/>
    <w:rsid w:val="00E579E4"/>
    <w:rsid w:val="00E61256"/>
    <w:rsid w:val="00E62D46"/>
    <w:rsid w:val="00E66061"/>
    <w:rsid w:val="00E66A80"/>
    <w:rsid w:val="00E7027E"/>
    <w:rsid w:val="00E70464"/>
    <w:rsid w:val="00E71451"/>
    <w:rsid w:val="00E71881"/>
    <w:rsid w:val="00E7339A"/>
    <w:rsid w:val="00E739BE"/>
    <w:rsid w:val="00E756B4"/>
    <w:rsid w:val="00E75DAD"/>
    <w:rsid w:val="00E76C19"/>
    <w:rsid w:val="00E80E0A"/>
    <w:rsid w:val="00E8138D"/>
    <w:rsid w:val="00E81B66"/>
    <w:rsid w:val="00E81F7E"/>
    <w:rsid w:val="00E826A1"/>
    <w:rsid w:val="00E83351"/>
    <w:rsid w:val="00E84270"/>
    <w:rsid w:val="00E84AED"/>
    <w:rsid w:val="00E852D7"/>
    <w:rsid w:val="00E876A6"/>
    <w:rsid w:val="00E90A8B"/>
    <w:rsid w:val="00E913A9"/>
    <w:rsid w:val="00E92B9D"/>
    <w:rsid w:val="00E934C1"/>
    <w:rsid w:val="00E95A3D"/>
    <w:rsid w:val="00E95A7A"/>
    <w:rsid w:val="00EA154D"/>
    <w:rsid w:val="00EA1723"/>
    <w:rsid w:val="00EA25F0"/>
    <w:rsid w:val="00EA305F"/>
    <w:rsid w:val="00EA3AF2"/>
    <w:rsid w:val="00EA402B"/>
    <w:rsid w:val="00EA4344"/>
    <w:rsid w:val="00EA5D7F"/>
    <w:rsid w:val="00EA6BB5"/>
    <w:rsid w:val="00EA7CB3"/>
    <w:rsid w:val="00EB1196"/>
    <w:rsid w:val="00EB296A"/>
    <w:rsid w:val="00EB323B"/>
    <w:rsid w:val="00EB3910"/>
    <w:rsid w:val="00EB4142"/>
    <w:rsid w:val="00EB41B5"/>
    <w:rsid w:val="00EB4DDD"/>
    <w:rsid w:val="00EB515E"/>
    <w:rsid w:val="00EB5306"/>
    <w:rsid w:val="00EB66FF"/>
    <w:rsid w:val="00EB699F"/>
    <w:rsid w:val="00EB7869"/>
    <w:rsid w:val="00EC238F"/>
    <w:rsid w:val="00EC2C15"/>
    <w:rsid w:val="00EC2CBA"/>
    <w:rsid w:val="00EC445D"/>
    <w:rsid w:val="00EC4C76"/>
    <w:rsid w:val="00EC69BD"/>
    <w:rsid w:val="00EC6A8B"/>
    <w:rsid w:val="00EC6D60"/>
    <w:rsid w:val="00ED0904"/>
    <w:rsid w:val="00ED0E94"/>
    <w:rsid w:val="00ED1B0F"/>
    <w:rsid w:val="00ED40C1"/>
    <w:rsid w:val="00ED63F4"/>
    <w:rsid w:val="00ED7DDB"/>
    <w:rsid w:val="00EE10AA"/>
    <w:rsid w:val="00EE1531"/>
    <w:rsid w:val="00EE1728"/>
    <w:rsid w:val="00EE3219"/>
    <w:rsid w:val="00EE3614"/>
    <w:rsid w:val="00EE3C6D"/>
    <w:rsid w:val="00EE4137"/>
    <w:rsid w:val="00EE49D5"/>
    <w:rsid w:val="00EE52C9"/>
    <w:rsid w:val="00EE5D07"/>
    <w:rsid w:val="00EE68DA"/>
    <w:rsid w:val="00EE7D49"/>
    <w:rsid w:val="00EF1306"/>
    <w:rsid w:val="00EF26A4"/>
    <w:rsid w:val="00EF2950"/>
    <w:rsid w:val="00EF34B0"/>
    <w:rsid w:val="00EF5C49"/>
    <w:rsid w:val="00EF5D23"/>
    <w:rsid w:val="00EF6805"/>
    <w:rsid w:val="00EF6D1B"/>
    <w:rsid w:val="00F00BDF"/>
    <w:rsid w:val="00F0216E"/>
    <w:rsid w:val="00F02E21"/>
    <w:rsid w:val="00F03E53"/>
    <w:rsid w:val="00F03E98"/>
    <w:rsid w:val="00F0446D"/>
    <w:rsid w:val="00F0501F"/>
    <w:rsid w:val="00F0598A"/>
    <w:rsid w:val="00F0675D"/>
    <w:rsid w:val="00F072C7"/>
    <w:rsid w:val="00F10683"/>
    <w:rsid w:val="00F119EC"/>
    <w:rsid w:val="00F11D67"/>
    <w:rsid w:val="00F15543"/>
    <w:rsid w:val="00F16A29"/>
    <w:rsid w:val="00F17967"/>
    <w:rsid w:val="00F17C82"/>
    <w:rsid w:val="00F17CBF"/>
    <w:rsid w:val="00F201AD"/>
    <w:rsid w:val="00F2275B"/>
    <w:rsid w:val="00F22898"/>
    <w:rsid w:val="00F24B0C"/>
    <w:rsid w:val="00F252E0"/>
    <w:rsid w:val="00F25856"/>
    <w:rsid w:val="00F26F5B"/>
    <w:rsid w:val="00F272D4"/>
    <w:rsid w:val="00F272D7"/>
    <w:rsid w:val="00F27704"/>
    <w:rsid w:val="00F30142"/>
    <w:rsid w:val="00F30722"/>
    <w:rsid w:val="00F311AC"/>
    <w:rsid w:val="00F33289"/>
    <w:rsid w:val="00F33FFB"/>
    <w:rsid w:val="00F347B1"/>
    <w:rsid w:val="00F35023"/>
    <w:rsid w:val="00F35092"/>
    <w:rsid w:val="00F3621B"/>
    <w:rsid w:val="00F36503"/>
    <w:rsid w:val="00F36698"/>
    <w:rsid w:val="00F36FFE"/>
    <w:rsid w:val="00F40BF1"/>
    <w:rsid w:val="00F40D9B"/>
    <w:rsid w:val="00F41763"/>
    <w:rsid w:val="00F4283B"/>
    <w:rsid w:val="00F440CD"/>
    <w:rsid w:val="00F44514"/>
    <w:rsid w:val="00F44CA8"/>
    <w:rsid w:val="00F44D57"/>
    <w:rsid w:val="00F462B9"/>
    <w:rsid w:val="00F51FE3"/>
    <w:rsid w:val="00F527E3"/>
    <w:rsid w:val="00F52B9E"/>
    <w:rsid w:val="00F53BEC"/>
    <w:rsid w:val="00F55E72"/>
    <w:rsid w:val="00F56322"/>
    <w:rsid w:val="00F5637A"/>
    <w:rsid w:val="00F570BD"/>
    <w:rsid w:val="00F57628"/>
    <w:rsid w:val="00F57CA0"/>
    <w:rsid w:val="00F6152F"/>
    <w:rsid w:val="00F61578"/>
    <w:rsid w:val="00F61E0B"/>
    <w:rsid w:val="00F621FD"/>
    <w:rsid w:val="00F62A9A"/>
    <w:rsid w:val="00F635AC"/>
    <w:rsid w:val="00F63C06"/>
    <w:rsid w:val="00F65344"/>
    <w:rsid w:val="00F659B1"/>
    <w:rsid w:val="00F66A2B"/>
    <w:rsid w:val="00F66D4E"/>
    <w:rsid w:val="00F67B4C"/>
    <w:rsid w:val="00F67D85"/>
    <w:rsid w:val="00F715DE"/>
    <w:rsid w:val="00F71806"/>
    <w:rsid w:val="00F72836"/>
    <w:rsid w:val="00F72B9F"/>
    <w:rsid w:val="00F73E24"/>
    <w:rsid w:val="00F74A20"/>
    <w:rsid w:val="00F750D0"/>
    <w:rsid w:val="00F7535D"/>
    <w:rsid w:val="00F8015A"/>
    <w:rsid w:val="00F80568"/>
    <w:rsid w:val="00F80B52"/>
    <w:rsid w:val="00F80BC5"/>
    <w:rsid w:val="00F80C39"/>
    <w:rsid w:val="00F815CB"/>
    <w:rsid w:val="00F8269F"/>
    <w:rsid w:val="00F834E1"/>
    <w:rsid w:val="00F83D5E"/>
    <w:rsid w:val="00F842AF"/>
    <w:rsid w:val="00F849B9"/>
    <w:rsid w:val="00F855DA"/>
    <w:rsid w:val="00F86FC7"/>
    <w:rsid w:val="00F872FE"/>
    <w:rsid w:val="00F874F5"/>
    <w:rsid w:val="00F87C93"/>
    <w:rsid w:val="00F91002"/>
    <w:rsid w:val="00F911A7"/>
    <w:rsid w:val="00F915B6"/>
    <w:rsid w:val="00F91EEF"/>
    <w:rsid w:val="00F922B5"/>
    <w:rsid w:val="00F95853"/>
    <w:rsid w:val="00F97B06"/>
    <w:rsid w:val="00FA0011"/>
    <w:rsid w:val="00FA044E"/>
    <w:rsid w:val="00FA18F6"/>
    <w:rsid w:val="00FA2A82"/>
    <w:rsid w:val="00FA44DA"/>
    <w:rsid w:val="00FA4E23"/>
    <w:rsid w:val="00FA5271"/>
    <w:rsid w:val="00FA76E9"/>
    <w:rsid w:val="00FA77B1"/>
    <w:rsid w:val="00FA7BFC"/>
    <w:rsid w:val="00FB0601"/>
    <w:rsid w:val="00FB4270"/>
    <w:rsid w:val="00FB69D2"/>
    <w:rsid w:val="00FB69FC"/>
    <w:rsid w:val="00FB6DAF"/>
    <w:rsid w:val="00FBA0BF"/>
    <w:rsid w:val="00FC0FE3"/>
    <w:rsid w:val="00FC1CD4"/>
    <w:rsid w:val="00FC1E0F"/>
    <w:rsid w:val="00FC1E25"/>
    <w:rsid w:val="00FC22CF"/>
    <w:rsid w:val="00FC2746"/>
    <w:rsid w:val="00FC2886"/>
    <w:rsid w:val="00FC2C56"/>
    <w:rsid w:val="00FC3007"/>
    <w:rsid w:val="00FC34C9"/>
    <w:rsid w:val="00FD0584"/>
    <w:rsid w:val="00FD07D9"/>
    <w:rsid w:val="00FD083B"/>
    <w:rsid w:val="00FD0AF6"/>
    <w:rsid w:val="00FD29B1"/>
    <w:rsid w:val="00FD29D7"/>
    <w:rsid w:val="00FD2BDC"/>
    <w:rsid w:val="00FD32BC"/>
    <w:rsid w:val="00FD3B13"/>
    <w:rsid w:val="00FD3CC8"/>
    <w:rsid w:val="00FD526C"/>
    <w:rsid w:val="00FD5C26"/>
    <w:rsid w:val="00FD6601"/>
    <w:rsid w:val="00FD752D"/>
    <w:rsid w:val="00FD7F83"/>
    <w:rsid w:val="00FE00D1"/>
    <w:rsid w:val="00FE0FA7"/>
    <w:rsid w:val="00FE14AF"/>
    <w:rsid w:val="00FE14FB"/>
    <w:rsid w:val="00FE1DE3"/>
    <w:rsid w:val="00FE1E99"/>
    <w:rsid w:val="00FE2282"/>
    <w:rsid w:val="00FE2368"/>
    <w:rsid w:val="00FE2AE9"/>
    <w:rsid w:val="00FE4834"/>
    <w:rsid w:val="00FE6EF4"/>
    <w:rsid w:val="00FE7209"/>
    <w:rsid w:val="00FE76BE"/>
    <w:rsid w:val="00FE78BB"/>
    <w:rsid w:val="00FE7E81"/>
    <w:rsid w:val="00FF0D2A"/>
    <w:rsid w:val="00FF11C8"/>
    <w:rsid w:val="00FF261B"/>
    <w:rsid w:val="00FF2CC9"/>
    <w:rsid w:val="00FF4837"/>
    <w:rsid w:val="00FF4C24"/>
    <w:rsid w:val="00FF4C3F"/>
    <w:rsid w:val="00FF577A"/>
    <w:rsid w:val="00FF623C"/>
    <w:rsid w:val="00FF729A"/>
    <w:rsid w:val="05502F0B"/>
    <w:rsid w:val="056160EA"/>
    <w:rsid w:val="0C38DDA7"/>
    <w:rsid w:val="0D6647BE"/>
    <w:rsid w:val="0DEB3E76"/>
    <w:rsid w:val="0E922E98"/>
    <w:rsid w:val="0F43EBD3"/>
    <w:rsid w:val="121E9C39"/>
    <w:rsid w:val="14399CDB"/>
    <w:rsid w:val="17D4E921"/>
    <w:rsid w:val="1C0809FE"/>
    <w:rsid w:val="1E2C49EA"/>
    <w:rsid w:val="2364B879"/>
    <w:rsid w:val="2666EE29"/>
    <w:rsid w:val="28FD5A7B"/>
    <w:rsid w:val="2E0C0F9A"/>
    <w:rsid w:val="344BAE4F"/>
    <w:rsid w:val="35AD4C6A"/>
    <w:rsid w:val="361B2B02"/>
    <w:rsid w:val="36F3AAD2"/>
    <w:rsid w:val="37F6B9DF"/>
    <w:rsid w:val="3EA6FE73"/>
    <w:rsid w:val="42AFD093"/>
    <w:rsid w:val="43B6BDA5"/>
    <w:rsid w:val="45098C6B"/>
    <w:rsid w:val="47672E1B"/>
    <w:rsid w:val="4AE6928F"/>
    <w:rsid w:val="4E379B0F"/>
    <w:rsid w:val="51636778"/>
    <w:rsid w:val="528FACA9"/>
    <w:rsid w:val="542C88C6"/>
    <w:rsid w:val="5D1CBD15"/>
    <w:rsid w:val="63B007DE"/>
    <w:rsid w:val="64E3BE9D"/>
    <w:rsid w:val="69A3A6DE"/>
    <w:rsid w:val="69F0B849"/>
    <w:rsid w:val="6B6778AE"/>
    <w:rsid w:val="6C3A25BE"/>
    <w:rsid w:val="70BCE12C"/>
    <w:rsid w:val="70D26BD5"/>
    <w:rsid w:val="7708EA41"/>
    <w:rsid w:val="7E1A74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187D4"/>
  <w15:chartTrackingRefBased/>
  <w15:docId w15:val="{BCF73D00-774D-48BB-8503-83F48F26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64C8D"/>
    <w:pPr>
      <w:keepNext/>
      <w:widowControl w:val="0"/>
      <w:spacing w:before="120" w:after="120"/>
      <w:jc w:val="both"/>
    </w:pPr>
    <w:rPr>
      <w:sz w:val="24"/>
    </w:rPr>
  </w:style>
  <w:style w:type="paragraph" w:styleId="Nadpis1">
    <w:name w:val="heading 1"/>
    <w:basedOn w:val="Normln"/>
    <w:next w:val="Normln"/>
    <w:qFormat/>
    <w:pPr>
      <w:numPr>
        <w:numId w:val="1"/>
      </w:numPr>
      <w:spacing w:before="360"/>
      <w:jc w:val="center"/>
      <w:outlineLvl w:val="0"/>
    </w:pPr>
    <w:rPr>
      <w:b/>
      <w:kern w:val="28"/>
    </w:rPr>
  </w:style>
  <w:style w:type="paragraph" w:styleId="Nadpis2">
    <w:name w:val="heading 2"/>
    <w:basedOn w:val="Normln"/>
    <w:next w:val="Normln"/>
    <w:qFormat/>
    <w:pPr>
      <w:numPr>
        <w:ilvl w:val="1"/>
        <w:numId w:val="1"/>
      </w:numPr>
      <w:outlineLvl w:val="1"/>
    </w:pPr>
  </w:style>
  <w:style w:type="paragraph" w:styleId="Nadpis3">
    <w:name w:val="heading 3"/>
    <w:basedOn w:val="Normln"/>
    <w:next w:val="Normln"/>
    <w:link w:val="Nadpis3Char"/>
    <w:qFormat/>
    <w:pPr>
      <w:outlineLvl w:val="2"/>
    </w:pPr>
  </w:style>
  <w:style w:type="paragraph" w:styleId="Nadpis4">
    <w:name w:val="heading 4"/>
    <w:basedOn w:val="Normln"/>
    <w:next w:val="Normln"/>
    <w:qFormat/>
    <w:pPr>
      <w:numPr>
        <w:ilvl w:val="3"/>
        <w:numId w:val="1"/>
      </w:numPr>
      <w:outlineLvl w:val="3"/>
    </w:pPr>
  </w:style>
  <w:style w:type="paragraph" w:styleId="Nadpis5">
    <w:name w:val="heading 5"/>
    <w:basedOn w:val="Normln"/>
    <w:next w:val="Normln"/>
    <w:qFormat/>
    <w:pPr>
      <w:numPr>
        <w:ilvl w:val="4"/>
        <w:numId w:val="1"/>
      </w:numPr>
      <w:spacing w:before="240" w:after="60"/>
      <w:outlineLvl w:val="4"/>
    </w:pPr>
    <w:rPr>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p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
    <w:name w:val="Body Text"/>
    <w:basedOn w:val="Normln"/>
    <w:link w:val="ZkladntextChar"/>
    <w:pPr>
      <w:tabs>
        <w:tab w:val="left" w:pos="-987"/>
      </w:tabs>
      <w:autoSpaceDE w:val="0"/>
      <w:autoSpaceDN w:val="0"/>
    </w:pPr>
    <w:rPr>
      <w:szCs w:val="24"/>
      <w:lang w:val="en-US" w:eastAsia="x-none"/>
    </w:rPr>
  </w:style>
  <w:style w:type="character" w:styleId="Hypertextovodkaz">
    <w:name w:val="Hyperlink"/>
    <w:uiPriority w:val="99"/>
    <w:rPr>
      <w:color w:val="0000FF"/>
      <w:u w:val="single"/>
    </w:rPr>
  </w:style>
  <w:style w:type="paragraph" w:customStyle="1" w:styleId="bllzaklad">
    <w:name w:val="bll_zaklad"/>
    <w:pPr>
      <w:spacing w:after="120"/>
      <w:jc w:val="both"/>
    </w:pPr>
    <w:rPr>
      <w:rFonts w:ascii="Arial Narrow" w:hAnsi="Arial Narrow"/>
      <w:noProof/>
      <w:sz w:val="22"/>
    </w:rPr>
  </w:style>
  <w:style w:type="paragraph" w:styleId="Obsah1">
    <w:name w:val="toc 1"/>
    <w:basedOn w:val="Normln"/>
    <w:next w:val="Normln"/>
    <w:autoRedefine/>
    <w:uiPriority w:val="39"/>
    <w:rsid w:val="00994630"/>
    <w:pPr>
      <w:tabs>
        <w:tab w:val="left" w:pos="567"/>
        <w:tab w:val="left" w:pos="993"/>
        <w:tab w:val="right" w:leader="dot" w:pos="9062"/>
      </w:tabs>
    </w:pPr>
    <w:rPr>
      <w:rFonts w:asciiTheme="minorHAnsi" w:hAnsiTheme="minorHAnsi"/>
      <w:sz w:val="22"/>
    </w:rPr>
  </w:style>
  <w:style w:type="paragraph" w:styleId="Textbubliny">
    <w:name w:val="Balloon Text"/>
    <w:basedOn w:val="Normln"/>
    <w:semiHidden/>
    <w:rsid w:val="00664C8D"/>
    <w:rPr>
      <w:rFonts w:ascii="Tahoma" w:hAnsi="Tahoma" w:cs="Tahoma"/>
      <w:sz w:val="22"/>
      <w:szCs w:val="16"/>
    </w:rPr>
  </w:style>
  <w:style w:type="character" w:styleId="Odkaznakoment">
    <w:name w:val="annotation reference"/>
    <w:semiHidden/>
    <w:rsid w:val="00A818CD"/>
    <w:rPr>
      <w:sz w:val="16"/>
      <w:szCs w:val="16"/>
    </w:rPr>
  </w:style>
  <w:style w:type="paragraph" w:styleId="Textkomente">
    <w:name w:val="annotation text"/>
    <w:basedOn w:val="Normln"/>
    <w:link w:val="TextkomenteChar"/>
    <w:uiPriority w:val="99"/>
    <w:rsid w:val="006A105A"/>
    <w:rPr>
      <w:sz w:val="22"/>
    </w:rPr>
  </w:style>
  <w:style w:type="paragraph" w:styleId="Pedmtkomente">
    <w:name w:val="annotation subject"/>
    <w:basedOn w:val="Textkomente"/>
    <w:next w:val="Textkomente"/>
    <w:semiHidden/>
    <w:rsid w:val="00A818CD"/>
    <w:rPr>
      <w:b/>
      <w:bCs/>
    </w:rPr>
  </w:style>
  <w:style w:type="table" w:styleId="Mkatabulky">
    <w:name w:val="Table Grid"/>
    <w:basedOn w:val="Normlntabulka"/>
    <w:rsid w:val="003A42A8"/>
    <w:pPr>
      <w:keepNext/>
      <w:widowControl w:val="0"/>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B7453C"/>
    <w:pPr>
      <w:keepNext w:val="0"/>
      <w:widowControl/>
      <w:spacing w:before="0" w:after="200" w:line="276" w:lineRule="auto"/>
      <w:ind w:left="720"/>
      <w:contextualSpacing/>
      <w:jc w:val="left"/>
    </w:pPr>
    <w:rPr>
      <w:rFonts w:ascii="Calibri" w:eastAsia="Calibri" w:hAnsi="Calibri"/>
      <w:sz w:val="22"/>
      <w:szCs w:val="22"/>
      <w:lang w:eastAsia="en-US"/>
    </w:rPr>
  </w:style>
  <w:style w:type="paragraph" w:styleId="Normlnweb">
    <w:name w:val="Normal (Web)"/>
    <w:basedOn w:val="Normln"/>
    <w:uiPriority w:val="99"/>
    <w:unhideWhenUsed/>
    <w:rsid w:val="00D3575D"/>
    <w:pPr>
      <w:keepNext w:val="0"/>
      <w:widowControl/>
      <w:spacing w:before="100" w:beforeAutospacing="1" w:after="100" w:afterAutospacing="1"/>
      <w:jc w:val="left"/>
    </w:pPr>
    <w:rPr>
      <w:szCs w:val="24"/>
    </w:rPr>
  </w:style>
  <w:style w:type="paragraph" w:styleId="Textpoznpodarou">
    <w:name w:val="footnote text"/>
    <w:basedOn w:val="Normln"/>
    <w:link w:val="TextpoznpodarouChar"/>
    <w:rsid w:val="000871C2"/>
    <w:rPr>
      <w:sz w:val="20"/>
    </w:rPr>
  </w:style>
  <w:style w:type="character" w:customStyle="1" w:styleId="TextpoznpodarouChar">
    <w:name w:val="Text pozn. pod čarou Char"/>
    <w:basedOn w:val="Standardnpsmoodstavce"/>
    <w:link w:val="Textpoznpodarou"/>
    <w:rsid w:val="000871C2"/>
  </w:style>
  <w:style w:type="character" w:styleId="Znakapoznpodarou">
    <w:name w:val="footnote reference"/>
    <w:rsid w:val="000871C2"/>
    <w:rPr>
      <w:vertAlign w:val="superscript"/>
    </w:rPr>
  </w:style>
  <w:style w:type="paragraph" w:styleId="Revize">
    <w:name w:val="Revision"/>
    <w:hidden/>
    <w:uiPriority w:val="99"/>
    <w:semiHidden/>
    <w:rsid w:val="00265CAA"/>
    <w:rPr>
      <w:sz w:val="24"/>
    </w:rPr>
  </w:style>
  <w:style w:type="character" w:customStyle="1" w:styleId="ZpatChar">
    <w:name w:val="Zápatí Char"/>
    <w:link w:val="Zpat"/>
    <w:uiPriority w:val="99"/>
    <w:rsid w:val="00B8164E"/>
    <w:rPr>
      <w:sz w:val="24"/>
    </w:rPr>
  </w:style>
  <w:style w:type="paragraph" w:customStyle="1" w:styleId="Default">
    <w:name w:val="Default"/>
    <w:rsid w:val="00B14CED"/>
    <w:pPr>
      <w:autoSpaceDE w:val="0"/>
      <w:autoSpaceDN w:val="0"/>
      <w:adjustRightInd w:val="0"/>
    </w:pPr>
    <w:rPr>
      <w:rFonts w:ascii="Arial" w:hAnsi="Arial" w:cs="Arial"/>
      <w:color w:val="000000"/>
      <w:sz w:val="24"/>
      <w:szCs w:val="24"/>
    </w:rPr>
  </w:style>
  <w:style w:type="character" w:customStyle="1" w:styleId="TextkomenteChar">
    <w:name w:val="Text komentáře Char"/>
    <w:link w:val="Textkomente"/>
    <w:uiPriority w:val="99"/>
    <w:rsid w:val="006A105A"/>
    <w:rPr>
      <w:sz w:val="22"/>
    </w:rPr>
  </w:style>
  <w:style w:type="character" w:customStyle="1" w:styleId="ZkladntextChar">
    <w:name w:val="Základní text Char"/>
    <w:link w:val="Zkladntext"/>
    <w:rsid w:val="00FA0011"/>
    <w:rPr>
      <w:sz w:val="24"/>
      <w:szCs w:val="24"/>
      <w:lang w:val="en-US"/>
    </w:rPr>
  </w:style>
  <w:style w:type="table" w:customStyle="1" w:styleId="Mkatabulky1">
    <w:name w:val="Mřížka tabulky1"/>
    <w:basedOn w:val="Normlntabulka"/>
    <w:next w:val="Mkatabulky"/>
    <w:uiPriority w:val="99"/>
    <w:rsid w:val="002E75C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AB7BB0"/>
    <w:rPr>
      <w:sz w:val="24"/>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67013A"/>
    <w:rPr>
      <w:rFonts w:ascii="Calibri" w:eastAsia="Calibri" w:hAnsi="Calibri"/>
      <w:sz w:val="22"/>
      <w:szCs w:val="22"/>
      <w:lang w:eastAsia="en-US"/>
    </w:rPr>
  </w:style>
  <w:style w:type="paragraph" w:styleId="Nadpisobsahu">
    <w:name w:val="TOC Heading"/>
    <w:basedOn w:val="Nadpis1"/>
    <w:next w:val="Normln"/>
    <w:uiPriority w:val="39"/>
    <w:unhideWhenUsed/>
    <w:qFormat/>
    <w:rsid w:val="009E42D6"/>
    <w:pPr>
      <w:keepLines/>
      <w:widowControl/>
      <w:numPr>
        <w:numId w:val="0"/>
      </w:numPr>
      <w:spacing w:before="240"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Obsah2">
    <w:name w:val="toc 2"/>
    <w:basedOn w:val="Normln"/>
    <w:next w:val="Normln"/>
    <w:autoRedefine/>
    <w:uiPriority w:val="39"/>
    <w:unhideWhenUsed/>
    <w:rsid w:val="009E42D6"/>
    <w:pPr>
      <w:keepNext w:val="0"/>
      <w:widowControl/>
      <w:spacing w:before="0" w:after="100" w:line="259" w:lineRule="auto"/>
      <w:ind w:left="220"/>
      <w:jc w:val="left"/>
    </w:pPr>
    <w:rPr>
      <w:rFonts w:asciiTheme="minorHAnsi" w:eastAsiaTheme="minorEastAsia" w:hAnsiTheme="minorHAnsi"/>
      <w:sz w:val="22"/>
      <w:szCs w:val="22"/>
    </w:rPr>
  </w:style>
  <w:style w:type="paragraph" w:styleId="Obsah3">
    <w:name w:val="toc 3"/>
    <w:basedOn w:val="Normln"/>
    <w:next w:val="Normln"/>
    <w:autoRedefine/>
    <w:uiPriority w:val="39"/>
    <w:unhideWhenUsed/>
    <w:rsid w:val="009E42D6"/>
    <w:pPr>
      <w:keepNext w:val="0"/>
      <w:widowControl/>
      <w:spacing w:before="0" w:after="100" w:line="259" w:lineRule="auto"/>
      <w:ind w:left="440"/>
      <w:jc w:val="left"/>
    </w:pPr>
    <w:rPr>
      <w:rFonts w:asciiTheme="minorHAnsi" w:eastAsiaTheme="minorEastAsia" w:hAnsiTheme="minorHAnsi"/>
      <w:sz w:val="22"/>
      <w:szCs w:val="22"/>
    </w:rPr>
  </w:style>
  <w:style w:type="paragraph" w:customStyle="1" w:styleId="OdstavecSmlouvy">
    <w:name w:val="OdstavecSmlouvy"/>
    <w:basedOn w:val="Normln"/>
    <w:rsid w:val="006D2AFB"/>
    <w:pPr>
      <w:keepNext w:val="0"/>
      <w:keepLines/>
      <w:widowControl/>
      <w:tabs>
        <w:tab w:val="left" w:pos="426"/>
        <w:tab w:val="left" w:pos="1701"/>
      </w:tabs>
      <w:suppressAutoHyphens/>
      <w:spacing w:before="0" w:line="100" w:lineRule="atLeast"/>
    </w:pPr>
    <w:rPr>
      <w:color w:val="00000A"/>
      <w:kern w:val="1"/>
      <w:lang w:eastAsia="ar-SA"/>
    </w:rPr>
  </w:style>
  <w:style w:type="character" w:styleId="Siln">
    <w:name w:val="Strong"/>
    <w:basedOn w:val="Standardnpsmoodstavce"/>
    <w:qFormat/>
    <w:rsid w:val="001304F6"/>
    <w:rPr>
      <w:b/>
      <w:bCs/>
    </w:rPr>
  </w:style>
  <w:style w:type="paragraph" w:styleId="Nzev">
    <w:name w:val="Title"/>
    <w:basedOn w:val="Normln"/>
    <w:next w:val="Normln"/>
    <w:link w:val="NzevChar"/>
    <w:qFormat/>
    <w:rsid w:val="001304F6"/>
    <w:pPr>
      <w:spacing w:before="0"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1304F6"/>
    <w:rPr>
      <w:rFonts w:asciiTheme="majorHAnsi" w:eastAsiaTheme="majorEastAsia" w:hAnsiTheme="majorHAnsi" w:cstheme="majorBidi"/>
      <w:spacing w:val="-10"/>
      <w:kern w:val="28"/>
      <w:sz w:val="56"/>
      <w:szCs w:val="56"/>
    </w:rPr>
  </w:style>
  <w:style w:type="character" w:customStyle="1" w:styleId="ZhlavChar">
    <w:name w:val="Záhlaví Char"/>
    <w:basedOn w:val="Standardnpsmoodstavce"/>
    <w:link w:val="Zhlav"/>
    <w:rsid w:val="00EE49D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39585">
      <w:bodyDiv w:val="1"/>
      <w:marLeft w:val="0"/>
      <w:marRight w:val="0"/>
      <w:marTop w:val="0"/>
      <w:marBottom w:val="0"/>
      <w:divBdr>
        <w:top w:val="none" w:sz="0" w:space="0" w:color="auto"/>
        <w:left w:val="none" w:sz="0" w:space="0" w:color="auto"/>
        <w:bottom w:val="none" w:sz="0" w:space="0" w:color="auto"/>
        <w:right w:val="none" w:sz="0" w:space="0" w:color="auto"/>
      </w:divBdr>
    </w:div>
    <w:div w:id="730227427">
      <w:bodyDiv w:val="1"/>
      <w:marLeft w:val="0"/>
      <w:marRight w:val="0"/>
      <w:marTop w:val="0"/>
      <w:marBottom w:val="0"/>
      <w:divBdr>
        <w:top w:val="none" w:sz="0" w:space="0" w:color="auto"/>
        <w:left w:val="none" w:sz="0" w:space="0" w:color="auto"/>
        <w:bottom w:val="none" w:sz="0" w:space="0" w:color="auto"/>
        <w:right w:val="none" w:sz="0" w:space="0" w:color="auto"/>
      </w:divBdr>
    </w:div>
    <w:div w:id="1037972820">
      <w:bodyDiv w:val="1"/>
      <w:marLeft w:val="0"/>
      <w:marRight w:val="0"/>
      <w:marTop w:val="0"/>
      <w:marBottom w:val="0"/>
      <w:divBdr>
        <w:top w:val="none" w:sz="0" w:space="0" w:color="auto"/>
        <w:left w:val="none" w:sz="0" w:space="0" w:color="auto"/>
        <w:bottom w:val="none" w:sz="0" w:space="0" w:color="auto"/>
        <w:right w:val="none" w:sz="0" w:space="0" w:color="auto"/>
      </w:divBdr>
    </w:div>
    <w:div w:id="1146698536">
      <w:bodyDiv w:val="1"/>
      <w:marLeft w:val="0"/>
      <w:marRight w:val="0"/>
      <w:marTop w:val="0"/>
      <w:marBottom w:val="0"/>
      <w:divBdr>
        <w:top w:val="none" w:sz="0" w:space="0" w:color="auto"/>
        <w:left w:val="none" w:sz="0" w:space="0" w:color="auto"/>
        <w:bottom w:val="none" w:sz="0" w:space="0" w:color="auto"/>
        <w:right w:val="none" w:sz="0" w:space="0" w:color="auto"/>
      </w:divBdr>
    </w:div>
    <w:div w:id="1315181204">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
    <w:div w:id="1702895788">
      <w:bodyDiv w:val="1"/>
      <w:marLeft w:val="0"/>
      <w:marRight w:val="0"/>
      <w:marTop w:val="0"/>
      <w:marBottom w:val="0"/>
      <w:divBdr>
        <w:top w:val="none" w:sz="0" w:space="0" w:color="auto"/>
        <w:left w:val="none" w:sz="0" w:space="0" w:color="auto"/>
        <w:bottom w:val="none" w:sz="0" w:space="0" w:color="auto"/>
        <w:right w:val="none" w:sz="0" w:space="0" w:color="auto"/>
      </w:divBdr>
      <w:divsChild>
        <w:div w:id="32270739">
          <w:marLeft w:val="0"/>
          <w:marRight w:val="0"/>
          <w:marTop w:val="0"/>
          <w:marBottom w:val="0"/>
          <w:divBdr>
            <w:top w:val="none" w:sz="0" w:space="0" w:color="auto"/>
            <w:left w:val="none" w:sz="0" w:space="0" w:color="auto"/>
            <w:bottom w:val="none" w:sz="0" w:space="0" w:color="auto"/>
            <w:right w:val="none" w:sz="0" w:space="0" w:color="auto"/>
          </w:divBdr>
          <w:divsChild>
            <w:div w:id="17959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9427">
      <w:bodyDiv w:val="1"/>
      <w:marLeft w:val="0"/>
      <w:marRight w:val="0"/>
      <w:marTop w:val="0"/>
      <w:marBottom w:val="0"/>
      <w:divBdr>
        <w:top w:val="none" w:sz="0" w:space="0" w:color="auto"/>
        <w:left w:val="none" w:sz="0" w:space="0" w:color="auto"/>
        <w:bottom w:val="none" w:sz="0" w:space="0" w:color="auto"/>
        <w:right w:val="none" w:sz="0" w:space="0" w:color="auto"/>
      </w:divBdr>
    </w:div>
    <w:div w:id="1915697954">
      <w:bodyDiv w:val="1"/>
      <w:marLeft w:val="0"/>
      <w:marRight w:val="0"/>
      <w:marTop w:val="0"/>
      <w:marBottom w:val="0"/>
      <w:divBdr>
        <w:top w:val="none" w:sz="0" w:space="0" w:color="auto"/>
        <w:left w:val="none" w:sz="0" w:space="0" w:color="auto"/>
        <w:bottom w:val="none" w:sz="0" w:space="0" w:color="auto"/>
        <w:right w:val="none" w:sz="0" w:space="0" w:color="auto"/>
      </w:divBdr>
    </w:div>
    <w:div w:id="1977761714">
      <w:bodyDiv w:val="1"/>
      <w:marLeft w:val="0"/>
      <w:marRight w:val="0"/>
      <w:marTop w:val="0"/>
      <w:marBottom w:val="0"/>
      <w:divBdr>
        <w:top w:val="none" w:sz="0" w:space="0" w:color="auto"/>
        <w:left w:val="none" w:sz="0" w:space="0" w:color="auto"/>
        <w:bottom w:val="none" w:sz="0" w:space="0" w:color="auto"/>
        <w:right w:val="none" w:sz="0" w:space="0" w:color="auto"/>
      </w:divBdr>
    </w:div>
    <w:div w:id="20159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sablony\Smlouva_cz.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8" ma:contentTypeDescription="Vytvoří nový dokument" ma:contentTypeScope="" ma:versionID="b368f8115a5a281e6318615b4e27d475">
  <xsd:schema xmlns:xsd="http://www.w3.org/2001/XMLSchema" xmlns:xs="http://www.w3.org/2001/XMLSchema" xmlns:p="http://schemas.microsoft.com/office/2006/metadata/properties" xmlns:ns3="0deffe0d-6ff4-450e-8238-ee1c128717b0" targetNamespace="http://schemas.microsoft.com/office/2006/metadata/properties" ma:root="true" ma:fieldsID="e7ec1e9a5c93ef0e7e43cd5f40b32317" ns3:_="">
    <xsd:import namespace="0deffe0d-6ff4-450e-8238-ee1c128717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3B8F6-F123-4C09-B53B-88A6B9E64649}">
  <ds:schemaRefs>
    <ds:schemaRef ds:uri="http://schemas.openxmlformats.org/officeDocument/2006/bibliography"/>
  </ds:schemaRefs>
</ds:datastoreItem>
</file>

<file path=customXml/itemProps2.xml><?xml version="1.0" encoding="utf-8"?>
<ds:datastoreItem xmlns:ds="http://schemas.openxmlformats.org/officeDocument/2006/customXml" ds:itemID="{0A22FF01-D6EE-44E6-B28A-8CDB135C9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fe0d-6ff4-450e-8238-ee1c12871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A2706-5299-4EE9-801D-5BD91629EE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75AE20-DB7A-4E77-BBA1-076264E78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Smlouva_cz.dot</Template>
  <TotalTime>28</TotalTime>
  <Pages>8</Pages>
  <Words>2610</Words>
  <Characters>16306</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I</vt:lpstr>
    </vt:vector>
  </TitlesOfParts>
  <Company>Glatzová &amp; Co.</Company>
  <LinksUpToDate>false</LinksUpToDate>
  <CharactersWithSpaces>18879</CharactersWithSpaces>
  <SharedDoc>false</SharedDoc>
  <HLinks>
    <vt:vector size="48" baseType="variant">
      <vt:variant>
        <vt:i4>1114174</vt:i4>
      </vt:variant>
      <vt:variant>
        <vt:i4>44</vt:i4>
      </vt:variant>
      <vt:variant>
        <vt:i4>0</vt:i4>
      </vt:variant>
      <vt:variant>
        <vt:i4>5</vt:i4>
      </vt:variant>
      <vt:variant>
        <vt:lpwstr/>
      </vt:variant>
      <vt:variant>
        <vt:lpwstr>_Toc134782303</vt:lpwstr>
      </vt:variant>
      <vt:variant>
        <vt:i4>1114174</vt:i4>
      </vt:variant>
      <vt:variant>
        <vt:i4>38</vt:i4>
      </vt:variant>
      <vt:variant>
        <vt:i4>0</vt:i4>
      </vt:variant>
      <vt:variant>
        <vt:i4>5</vt:i4>
      </vt:variant>
      <vt:variant>
        <vt:lpwstr/>
      </vt:variant>
      <vt:variant>
        <vt:lpwstr>_Toc134782302</vt:lpwstr>
      </vt:variant>
      <vt:variant>
        <vt:i4>1114174</vt:i4>
      </vt:variant>
      <vt:variant>
        <vt:i4>32</vt:i4>
      </vt:variant>
      <vt:variant>
        <vt:i4>0</vt:i4>
      </vt:variant>
      <vt:variant>
        <vt:i4>5</vt:i4>
      </vt:variant>
      <vt:variant>
        <vt:lpwstr/>
      </vt:variant>
      <vt:variant>
        <vt:lpwstr>_Toc134782301</vt:lpwstr>
      </vt:variant>
      <vt:variant>
        <vt:i4>1114174</vt:i4>
      </vt:variant>
      <vt:variant>
        <vt:i4>26</vt:i4>
      </vt:variant>
      <vt:variant>
        <vt:i4>0</vt:i4>
      </vt:variant>
      <vt:variant>
        <vt:i4>5</vt:i4>
      </vt:variant>
      <vt:variant>
        <vt:lpwstr/>
      </vt:variant>
      <vt:variant>
        <vt:lpwstr>_Toc134782300</vt:lpwstr>
      </vt:variant>
      <vt:variant>
        <vt:i4>1572927</vt:i4>
      </vt:variant>
      <vt:variant>
        <vt:i4>20</vt:i4>
      </vt:variant>
      <vt:variant>
        <vt:i4>0</vt:i4>
      </vt:variant>
      <vt:variant>
        <vt:i4>5</vt:i4>
      </vt:variant>
      <vt:variant>
        <vt:lpwstr/>
      </vt:variant>
      <vt:variant>
        <vt:lpwstr>_Toc134782299</vt:lpwstr>
      </vt:variant>
      <vt:variant>
        <vt:i4>1572927</vt:i4>
      </vt:variant>
      <vt:variant>
        <vt:i4>14</vt:i4>
      </vt:variant>
      <vt:variant>
        <vt:i4>0</vt:i4>
      </vt:variant>
      <vt:variant>
        <vt:i4>5</vt:i4>
      </vt:variant>
      <vt:variant>
        <vt:lpwstr/>
      </vt:variant>
      <vt:variant>
        <vt:lpwstr>_Toc134782298</vt:lpwstr>
      </vt:variant>
      <vt:variant>
        <vt:i4>1572927</vt:i4>
      </vt:variant>
      <vt:variant>
        <vt:i4>8</vt:i4>
      </vt:variant>
      <vt:variant>
        <vt:i4>0</vt:i4>
      </vt:variant>
      <vt:variant>
        <vt:i4>5</vt:i4>
      </vt:variant>
      <vt:variant>
        <vt:lpwstr/>
      </vt:variant>
      <vt:variant>
        <vt:lpwstr>_Toc134782297</vt:lpwstr>
      </vt:variant>
      <vt:variant>
        <vt:i4>1572927</vt:i4>
      </vt:variant>
      <vt:variant>
        <vt:i4>2</vt:i4>
      </vt:variant>
      <vt:variant>
        <vt:i4>0</vt:i4>
      </vt:variant>
      <vt:variant>
        <vt:i4>5</vt:i4>
      </vt:variant>
      <vt:variant>
        <vt:lpwstr/>
      </vt:variant>
      <vt:variant>
        <vt:lpwstr>_Toc134782296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Zuzana Picková</dc:creator>
  <cp:keywords/>
  <cp:lastModifiedBy>Ingrová Lenka</cp:lastModifiedBy>
  <cp:revision>28</cp:revision>
  <cp:lastPrinted>2024-04-22T08:42:00Z</cp:lastPrinted>
  <dcterms:created xsi:type="dcterms:W3CDTF">2025-03-27T08:21:00Z</dcterms:created>
  <dcterms:modified xsi:type="dcterms:W3CDTF">2025-07-04T08:36:00Z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2021-08-13T07:19:50.4187775Z</vt:lpwstr>
  </property>
  <property fmtid="{D5CDD505-2E9C-101B-9397-08002B2CF9AE}" pid="5" name="MSIP_Label_690ebb53-23a2-471a-9c6e-17bd0d11311e_Name">
    <vt:lpwstr>Verejne</vt:lpwstr>
  </property>
  <property fmtid="{D5CDD505-2E9C-101B-9397-08002B2CF9AE}" pid="6" name="MSIP_Label_690ebb53-23a2-471a-9c6e-17bd0d11311e_ActionId">
    <vt:lpwstr>161b2708-b68d-498b-a233-db442a8729a3</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0x0101002564EFF633E761448C7E34048376FC3D</vt:lpwstr>
  </property>
</Properties>
</file>