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51A29352" w:rsidR="006549D0" w:rsidRPr="00883040" w:rsidRDefault="00CF5D39" w:rsidP="009F59AE">
      <w:pPr>
        <w:widowControl w:val="0"/>
        <w:ind w:left="0"/>
        <w:jc w:val="center"/>
        <w:rPr>
          <w:rFonts w:asciiTheme="majorHAnsi" w:eastAsia="Times New Roman" w:hAnsiTheme="majorHAnsi" w:cstheme="majorHAnsi"/>
          <w:b/>
          <w:color w:val="000000"/>
          <w:spacing w:val="-3"/>
          <w:sz w:val="24"/>
          <w:szCs w:val="24"/>
          <w:lang w:val="cs-CZ" w:eastAsia="cs-CZ"/>
        </w:rPr>
      </w:pPr>
      <w:proofErr w:type="spellStart"/>
      <w:r>
        <w:rPr>
          <w:rFonts w:asciiTheme="majorHAnsi" w:eastAsia="Times New Roman" w:hAnsiTheme="majorHAnsi" w:cstheme="majorHAnsi"/>
          <w:b/>
          <w:color w:val="000000"/>
          <w:spacing w:val="-3"/>
          <w:sz w:val="24"/>
          <w:szCs w:val="24"/>
          <w:lang w:val="cs-CZ" w:eastAsia="cs-CZ"/>
        </w:rPr>
        <w:t>Dräger</w:t>
      </w:r>
      <w:proofErr w:type="spellEnd"/>
      <w:r>
        <w:rPr>
          <w:rFonts w:asciiTheme="majorHAnsi" w:eastAsia="Times New Roman" w:hAnsiTheme="majorHAnsi" w:cstheme="majorHAnsi"/>
          <w:b/>
          <w:color w:val="000000"/>
          <w:spacing w:val="-3"/>
          <w:sz w:val="24"/>
          <w:szCs w:val="24"/>
          <w:lang w:val="cs-CZ" w:eastAsia="cs-CZ"/>
        </w:rPr>
        <w:t xml:space="preserve"> </w:t>
      </w:r>
      <w:proofErr w:type="spellStart"/>
      <w:r>
        <w:rPr>
          <w:rFonts w:asciiTheme="majorHAnsi" w:eastAsia="Times New Roman" w:hAnsiTheme="majorHAnsi" w:cstheme="majorHAnsi"/>
          <w:b/>
          <w:color w:val="000000"/>
          <w:spacing w:val="-3"/>
          <w:sz w:val="24"/>
          <w:szCs w:val="24"/>
          <w:lang w:val="cs-CZ" w:eastAsia="cs-CZ"/>
        </w:rPr>
        <w:t>Medical</w:t>
      </w:r>
      <w:proofErr w:type="spellEnd"/>
      <w:r>
        <w:rPr>
          <w:rFonts w:asciiTheme="majorHAnsi" w:eastAsia="Times New Roman" w:hAnsiTheme="majorHAnsi" w:cstheme="majorHAnsi"/>
          <w:b/>
          <w:color w:val="000000"/>
          <w:spacing w:val="-3"/>
          <w:sz w:val="24"/>
          <w:szCs w:val="24"/>
          <w:lang w:val="cs-CZ" w:eastAsia="cs-CZ"/>
        </w:rPr>
        <w:t xml:space="preserve"> s.r.o.</w:t>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176460C" w14:textId="43BE4E43" w:rsidR="00CF5D39" w:rsidRPr="00CF5D39" w:rsidRDefault="00CF5D39" w:rsidP="00CF5D39">
      <w:pPr>
        <w:widowControl w:val="0"/>
        <w:ind w:left="0"/>
        <w:rPr>
          <w:rFonts w:asciiTheme="majorHAnsi" w:eastAsia="Times New Roman" w:hAnsiTheme="majorHAnsi" w:cstheme="majorHAnsi"/>
          <w:b/>
          <w:bCs/>
          <w:sz w:val="22"/>
          <w:szCs w:val="22"/>
          <w:lang w:val="cs-CZ" w:eastAsia="cs-CZ"/>
        </w:rPr>
      </w:pPr>
      <w:r w:rsidRPr="00CF5D39">
        <w:rPr>
          <w:rFonts w:asciiTheme="majorHAnsi" w:eastAsia="Times New Roman" w:hAnsiTheme="majorHAnsi" w:cstheme="majorHAnsi"/>
          <w:sz w:val="22"/>
          <w:szCs w:val="22"/>
          <w:lang w:val="cs-CZ" w:eastAsia="cs-CZ"/>
        </w:rPr>
        <w:t xml:space="preserve">Název (obchodní firma): </w:t>
      </w:r>
      <w:proofErr w:type="spellStart"/>
      <w:r w:rsidRPr="00CF5D39">
        <w:rPr>
          <w:rFonts w:asciiTheme="majorHAnsi" w:eastAsia="Times New Roman" w:hAnsiTheme="majorHAnsi" w:cstheme="majorHAnsi"/>
          <w:b/>
          <w:bCs/>
          <w:sz w:val="22"/>
          <w:szCs w:val="22"/>
          <w:lang w:val="cs-CZ" w:eastAsia="cs-CZ"/>
        </w:rPr>
        <w:t>Dräger</w:t>
      </w:r>
      <w:proofErr w:type="spellEnd"/>
      <w:r w:rsidRPr="00CF5D39">
        <w:rPr>
          <w:rFonts w:asciiTheme="majorHAnsi" w:eastAsia="Times New Roman" w:hAnsiTheme="majorHAnsi" w:cstheme="majorHAnsi"/>
          <w:b/>
          <w:bCs/>
          <w:sz w:val="22"/>
          <w:szCs w:val="22"/>
          <w:lang w:val="cs-CZ" w:eastAsia="cs-CZ"/>
        </w:rPr>
        <w:t xml:space="preserve"> </w:t>
      </w:r>
      <w:proofErr w:type="spellStart"/>
      <w:r w:rsidRPr="00CF5D39">
        <w:rPr>
          <w:rFonts w:asciiTheme="majorHAnsi" w:eastAsia="Times New Roman" w:hAnsiTheme="majorHAnsi" w:cstheme="majorHAnsi"/>
          <w:b/>
          <w:bCs/>
          <w:sz w:val="22"/>
          <w:szCs w:val="22"/>
          <w:lang w:val="cs-CZ" w:eastAsia="cs-CZ"/>
        </w:rPr>
        <w:t>Medical</w:t>
      </w:r>
      <w:proofErr w:type="spellEnd"/>
      <w:r w:rsidRPr="00CF5D39">
        <w:rPr>
          <w:rFonts w:asciiTheme="majorHAnsi" w:eastAsia="Times New Roman" w:hAnsiTheme="majorHAnsi" w:cstheme="majorHAnsi"/>
          <w:b/>
          <w:bCs/>
          <w:sz w:val="22"/>
          <w:szCs w:val="22"/>
          <w:lang w:val="cs-CZ" w:eastAsia="cs-CZ"/>
        </w:rPr>
        <w:t xml:space="preserve"> s.r.o.</w:t>
      </w:r>
    </w:p>
    <w:p w14:paraId="3169FD46" w14:textId="1FD1FE80"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 xml:space="preserve">IČO: </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Pr="00CF5D39">
        <w:rPr>
          <w:rFonts w:asciiTheme="majorHAnsi" w:eastAsia="Times New Roman" w:hAnsiTheme="majorHAnsi" w:cstheme="majorHAnsi"/>
          <w:sz w:val="22"/>
          <w:szCs w:val="22"/>
          <w:lang w:val="cs-CZ" w:eastAsia="cs-CZ"/>
        </w:rPr>
        <w:t>26700760</w:t>
      </w:r>
    </w:p>
    <w:p w14:paraId="4A2621C6" w14:textId="7FF5C91A"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 xml:space="preserve">DIČ: </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Pr="00CF5D39">
        <w:rPr>
          <w:rFonts w:asciiTheme="majorHAnsi" w:eastAsia="Times New Roman" w:hAnsiTheme="majorHAnsi" w:cstheme="majorHAnsi"/>
          <w:sz w:val="22"/>
          <w:szCs w:val="22"/>
          <w:lang w:val="cs-CZ" w:eastAsia="cs-CZ"/>
        </w:rPr>
        <w:t>CZ26700760</w:t>
      </w:r>
    </w:p>
    <w:p w14:paraId="33EA88E0" w14:textId="1330E69B"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 xml:space="preserve">Sídlo/místo podnikání: </w:t>
      </w:r>
      <w:r>
        <w:rPr>
          <w:rFonts w:asciiTheme="majorHAnsi" w:eastAsia="Times New Roman" w:hAnsiTheme="majorHAnsi" w:cstheme="majorHAnsi"/>
          <w:sz w:val="22"/>
          <w:szCs w:val="22"/>
          <w:lang w:val="cs-CZ" w:eastAsia="cs-CZ"/>
        </w:rPr>
        <w:tab/>
      </w:r>
      <w:r w:rsidRPr="00CF5D39">
        <w:rPr>
          <w:rFonts w:asciiTheme="majorHAnsi" w:eastAsia="Times New Roman" w:hAnsiTheme="majorHAnsi" w:cstheme="majorHAnsi"/>
          <w:sz w:val="22"/>
          <w:szCs w:val="22"/>
          <w:lang w:val="cs-CZ" w:eastAsia="cs-CZ"/>
        </w:rPr>
        <w:t>Obchodní 124, 251 01 Čestlice</w:t>
      </w:r>
    </w:p>
    <w:p w14:paraId="4791D6BC" w14:textId="117BE0FD"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 xml:space="preserve">Zastoupený/á: </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Pr="00CF5D39">
        <w:rPr>
          <w:rFonts w:asciiTheme="majorHAnsi" w:eastAsia="Times New Roman" w:hAnsiTheme="majorHAnsi" w:cstheme="majorHAnsi"/>
          <w:sz w:val="22"/>
          <w:szCs w:val="22"/>
          <w:lang w:val="cs-CZ" w:eastAsia="cs-CZ"/>
        </w:rPr>
        <w:t xml:space="preserve">Mgr. Michalem </w:t>
      </w:r>
      <w:proofErr w:type="spellStart"/>
      <w:r w:rsidRPr="00CF5D39">
        <w:rPr>
          <w:rFonts w:asciiTheme="majorHAnsi" w:eastAsia="Times New Roman" w:hAnsiTheme="majorHAnsi" w:cstheme="majorHAnsi"/>
          <w:sz w:val="22"/>
          <w:szCs w:val="22"/>
          <w:lang w:val="cs-CZ" w:eastAsia="cs-CZ"/>
        </w:rPr>
        <w:t>Vondrašem</w:t>
      </w:r>
      <w:proofErr w:type="spellEnd"/>
      <w:r w:rsidRPr="00CF5D39">
        <w:rPr>
          <w:rFonts w:asciiTheme="majorHAnsi" w:eastAsia="Times New Roman" w:hAnsiTheme="majorHAnsi" w:cstheme="majorHAnsi"/>
          <w:sz w:val="22"/>
          <w:szCs w:val="22"/>
          <w:lang w:val="cs-CZ" w:eastAsia="cs-CZ"/>
        </w:rPr>
        <w:t>, jednatelem</w:t>
      </w:r>
    </w:p>
    <w:p w14:paraId="40E7D093" w14:textId="5872FFC8"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 xml:space="preserve">ID datové schránky: </w:t>
      </w:r>
      <w:r>
        <w:rPr>
          <w:rFonts w:asciiTheme="majorHAnsi" w:eastAsia="Times New Roman" w:hAnsiTheme="majorHAnsi" w:cstheme="majorHAnsi"/>
          <w:sz w:val="22"/>
          <w:szCs w:val="22"/>
          <w:lang w:val="cs-CZ" w:eastAsia="cs-CZ"/>
        </w:rPr>
        <w:tab/>
      </w:r>
      <w:r w:rsidRPr="00CF5D39">
        <w:rPr>
          <w:rFonts w:asciiTheme="majorHAnsi" w:eastAsia="Times New Roman" w:hAnsiTheme="majorHAnsi" w:cstheme="majorHAnsi"/>
          <w:sz w:val="22"/>
          <w:szCs w:val="22"/>
          <w:lang w:val="cs-CZ" w:eastAsia="cs-CZ"/>
        </w:rPr>
        <w:t>ugdzrw2</w:t>
      </w:r>
    </w:p>
    <w:p w14:paraId="18396EEC" w14:textId="3EADFDF4"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 xml:space="preserve">Bankovní spojení: </w:t>
      </w:r>
      <w:r>
        <w:rPr>
          <w:rFonts w:asciiTheme="majorHAnsi" w:eastAsia="Times New Roman" w:hAnsiTheme="majorHAnsi" w:cstheme="majorHAnsi"/>
          <w:sz w:val="22"/>
          <w:szCs w:val="22"/>
          <w:lang w:val="cs-CZ" w:eastAsia="cs-CZ"/>
        </w:rPr>
        <w:tab/>
      </w:r>
      <w:proofErr w:type="spellStart"/>
      <w:r w:rsidR="00A33423">
        <w:rPr>
          <w:rFonts w:asciiTheme="majorHAnsi" w:eastAsia="Times New Roman" w:hAnsiTheme="majorHAnsi" w:cstheme="majorHAnsi"/>
          <w:sz w:val="22"/>
          <w:szCs w:val="22"/>
          <w:lang w:val="cs-CZ" w:eastAsia="cs-CZ"/>
        </w:rPr>
        <w:t>xxx</w:t>
      </w:r>
      <w:proofErr w:type="spellEnd"/>
    </w:p>
    <w:p w14:paraId="6E610D34" w14:textId="0DCCCA00"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 xml:space="preserve">číslo účtu: </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proofErr w:type="spellStart"/>
      <w:r w:rsidR="00A33423">
        <w:rPr>
          <w:rFonts w:asciiTheme="majorHAnsi" w:eastAsia="Times New Roman" w:hAnsiTheme="majorHAnsi" w:cstheme="majorHAnsi"/>
          <w:sz w:val="22"/>
          <w:szCs w:val="22"/>
          <w:lang w:val="cs-CZ" w:eastAsia="cs-CZ"/>
        </w:rPr>
        <w:t>xxx</w:t>
      </w:r>
      <w:proofErr w:type="spellEnd"/>
    </w:p>
    <w:p w14:paraId="1C4469F2" w14:textId="77777777" w:rsidR="00CF5D39" w:rsidRPr="00CF5D39"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zapsaná v obchodním rejstříku vedeném Městským soudem v Praze, oddíl C, vložka 88291</w:t>
      </w:r>
    </w:p>
    <w:p w14:paraId="33FCBFCD" w14:textId="07A12BAE" w:rsidR="006549D0" w:rsidRPr="00883040" w:rsidRDefault="00CF5D39" w:rsidP="00CF5D39">
      <w:pPr>
        <w:widowControl w:val="0"/>
        <w:ind w:left="0"/>
        <w:rPr>
          <w:rFonts w:asciiTheme="majorHAnsi" w:eastAsia="Times New Roman" w:hAnsiTheme="majorHAnsi" w:cstheme="majorHAnsi"/>
          <w:sz w:val="22"/>
          <w:szCs w:val="22"/>
          <w:lang w:val="cs-CZ" w:eastAsia="cs-CZ"/>
        </w:rPr>
      </w:pPr>
      <w:r w:rsidRPr="00CF5D39">
        <w:rPr>
          <w:rFonts w:asciiTheme="majorHAnsi" w:eastAsia="Times New Roman" w:hAnsiTheme="majorHAnsi" w:cstheme="majorHAnsi"/>
          <w:sz w:val="22"/>
          <w:szCs w:val="22"/>
          <w:lang w:val="cs-CZ" w:eastAsia="cs-CZ"/>
        </w:rPr>
        <w:t>(dále jen „Prodávající“)</w:t>
      </w: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00324650"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D4280A" w:rsidRPr="00D4280A">
        <w:rPr>
          <w:rFonts w:asciiTheme="majorHAnsi" w:eastAsia="Times New Roman" w:hAnsiTheme="majorHAnsi" w:cstheme="majorHAnsi"/>
          <w:b/>
          <w:bCs/>
          <w:sz w:val="22"/>
          <w:szCs w:val="22"/>
          <w:lang w:val="cs-CZ" w:eastAsia="cs-CZ"/>
        </w:rPr>
        <w:t>Nemocnice Kyjov – OPS – doplnění ventilových skříní a klinického nouzového alarmu, úprava systému AGSS ve stativech</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405E41AB" w14:textId="24BF853E" w:rsidR="00535935" w:rsidRDefault="006549D0" w:rsidP="00535935">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F07DF3">
        <w:rPr>
          <w:rFonts w:asciiTheme="majorHAnsi" w:eastAsia="Times New Roman" w:hAnsiTheme="majorHAnsi" w:cstheme="majorHAnsi"/>
          <w:sz w:val="22"/>
          <w:szCs w:val="22"/>
          <w:lang w:val="cs-CZ" w:eastAsia="cs-CZ"/>
        </w:rPr>
        <w:t>.</w:t>
      </w:r>
      <w:r w:rsidR="00E75B46" w:rsidRPr="00883040">
        <w:rPr>
          <w:rFonts w:asciiTheme="majorHAnsi" w:eastAsia="Calibri" w:hAnsiTheme="majorHAnsi" w:cstheme="majorHAnsi"/>
          <w:bCs/>
          <w:color w:val="000000"/>
          <w:sz w:val="22"/>
          <w:szCs w:val="22"/>
          <w:lang w:val="cs-CZ"/>
        </w:rPr>
        <w:t xml:space="preserve"> </w:t>
      </w:r>
      <w:r w:rsidR="00CF5D39" w:rsidRPr="0038255F">
        <w:rPr>
          <w:rFonts w:asciiTheme="majorHAnsi" w:eastAsia="Times New Roman" w:hAnsiTheme="majorHAnsi" w:cstheme="majorHAnsi"/>
          <w:sz w:val="22"/>
          <w:szCs w:val="22"/>
          <w:lang w:val="cs-CZ" w:eastAsia="cs-CZ"/>
        </w:rPr>
        <w:t>Předmětem plnění</w:t>
      </w:r>
      <w:r w:rsidR="0070751A" w:rsidRPr="00883040">
        <w:rPr>
          <w:rFonts w:asciiTheme="majorHAnsi" w:eastAsia="Times New Roman" w:hAnsiTheme="majorHAnsi" w:cstheme="majorHAnsi"/>
          <w:sz w:val="22"/>
          <w:szCs w:val="22"/>
          <w:lang w:val="cs-CZ" w:eastAsia="cs-CZ"/>
        </w:rPr>
        <w:t xml:space="preserve">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xml:space="preserve">. </w:t>
      </w:r>
      <w:r w:rsidR="00C106D4">
        <w:rPr>
          <w:rFonts w:asciiTheme="majorHAnsi" w:eastAsia="Times New Roman" w:hAnsiTheme="majorHAnsi" w:cstheme="majorHAnsi"/>
          <w:sz w:val="22"/>
          <w:szCs w:val="22"/>
          <w:lang w:val="cs-CZ" w:eastAsia="cs-CZ"/>
        </w:rPr>
        <w:t>S</w:t>
      </w:r>
      <w:r w:rsidR="002D4404" w:rsidRPr="00883040">
        <w:rPr>
          <w:rFonts w:asciiTheme="majorHAnsi" w:eastAsia="Times New Roman" w:hAnsiTheme="majorHAnsi" w:cstheme="majorHAnsi"/>
          <w:sz w:val="22"/>
          <w:szCs w:val="22"/>
          <w:lang w:val="cs-CZ" w:eastAsia="cs-CZ"/>
        </w:rPr>
        <w:t>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w:t>
      </w:r>
      <w:r w:rsidR="006549D0" w:rsidRPr="00883040">
        <w:rPr>
          <w:rFonts w:asciiTheme="majorHAnsi" w:hAnsiTheme="majorHAnsi" w:cstheme="majorHAnsi"/>
        </w:rPr>
        <w:lastRenderedPageBreak/>
        <w:t>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423F60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21EE5B7"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4EA771ED" w14:textId="22E85B7D" w:rsidR="00FE6E6C" w:rsidRPr="00A33423" w:rsidRDefault="00E75B46" w:rsidP="00A33423">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264893">
        <w:rPr>
          <w:rFonts w:asciiTheme="majorHAnsi" w:hAnsiTheme="majorHAnsi" w:cstheme="majorHAnsi"/>
          <w:sz w:val="22"/>
          <w:szCs w:val="22"/>
          <w:lang w:val="cs-CZ"/>
        </w:rPr>
        <w:t>.</w:t>
      </w: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lastRenderedPageBreak/>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79DDE242" w14:textId="77777777" w:rsidR="00CF5D39" w:rsidRPr="00F07DF3" w:rsidRDefault="00CF5D39" w:rsidP="00CF5D39">
      <w:pPr>
        <w:widowControl w:val="0"/>
        <w:ind w:left="0" w:firstLine="567"/>
        <w:jc w:val="both"/>
        <w:rPr>
          <w:rFonts w:asciiTheme="majorHAnsi" w:hAnsiTheme="majorHAnsi" w:cstheme="majorHAnsi"/>
          <w:sz w:val="22"/>
          <w:szCs w:val="22"/>
          <w:lang w:val="pl-PL"/>
        </w:rPr>
      </w:pPr>
      <w:r w:rsidRPr="00F07DF3">
        <w:rPr>
          <w:rFonts w:asciiTheme="majorHAnsi" w:hAnsiTheme="majorHAnsi" w:cstheme="majorHAnsi"/>
          <w:sz w:val="22"/>
          <w:szCs w:val="22"/>
          <w:lang w:val="pl-PL"/>
        </w:rPr>
        <w:t>Cena celkem bez DPH: 703 500,- Kč</w:t>
      </w:r>
    </w:p>
    <w:p w14:paraId="503DFE41" w14:textId="77777777" w:rsidR="00CF5D39" w:rsidRPr="00F07DF3" w:rsidRDefault="00CF5D39" w:rsidP="00CF5D39">
      <w:pPr>
        <w:widowControl w:val="0"/>
        <w:ind w:left="0" w:firstLine="567"/>
        <w:jc w:val="both"/>
        <w:rPr>
          <w:rFonts w:asciiTheme="majorHAnsi" w:hAnsiTheme="majorHAnsi" w:cstheme="majorHAnsi"/>
          <w:sz w:val="22"/>
          <w:szCs w:val="22"/>
          <w:lang w:val="pl-PL"/>
        </w:rPr>
      </w:pPr>
      <w:r w:rsidRPr="00F07DF3">
        <w:rPr>
          <w:rFonts w:asciiTheme="majorHAnsi" w:hAnsiTheme="majorHAnsi" w:cstheme="majorHAnsi"/>
          <w:sz w:val="22"/>
          <w:szCs w:val="22"/>
          <w:lang w:val="pl-PL"/>
        </w:rPr>
        <w:t>DPH (21%): 147 735,- Kč</w:t>
      </w:r>
    </w:p>
    <w:p w14:paraId="754FDC40" w14:textId="77777777" w:rsidR="00CF5D39" w:rsidRPr="00F07DF3" w:rsidRDefault="00CF5D39" w:rsidP="00CF5D39">
      <w:pPr>
        <w:widowControl w:val="0"/>
        <w:ind w:left="0" w:firstLine="567"/>
        <w:jc w:val="both"/>
        <w:rPr>
          <w:rFonts w:asciiTheme="majorHAnsi" w:hAnsiTheme="majorHAnsi" w:cstheme="majorHAnsi"/>
          <w:b/>
          <w:bCs/>
          <w:sz w:val="22"/>
          <w:szCs w:val="22"/>
          <w:lang w:val="pl-PL"/>
        </w:rPr>
      </w:pPr>
      <w:r w:rsidRPr="00F07DF3">
        <w:rPr>
          <w:rFonts w:asciiTheme="majorHAnsi" w:hAnsiTheme="majorHAnsi" w:cstheme="majorHAnsi"/>
          <w:b/>
          <w:bCs/>
          <w:sz w:val="22"/>
          <w:szCs w:val="22"/>
          <w:lang w:val="pl-PL"/>
        </w:rPr>
        <w:t>Cena včetně DPH: 851 235,- Kč</w:t>
      </w:r>
    </w:p>
    <w:p w14:paraId="41935F11" w14:textId="13C17EE2" w:rsidR="00A50EA7" w:rsidRPr="00F07DF3" w:rsidRDefault="00CF5D39" w:rsidP="00CF5D39">
      <w:pPr>
        <w:widowControl w:val="0"/>
        <w:ind w:left="0" w:firstLine="540"/>
        <w:jc w:val="both"/>
        <w:rPr>
          <w:rFonts w:asciiTheme="majorHAnsi" w:hAnsiTheme="majorHAnsi" w:cstheme="majorHAnsi"/>
          <w:sz w:val="22"/>
          <w:szCs w:val="22"/>
          <w:lang w:val="pl-PL"/>
        </w:rPr>
      </w:pPr>
      <w:r w:rsidRPr="00F07DF3">
        <w:rPr>
          <w:rFonts w:asciiTheme="majorHAnsi" w:hAnsiTheme="majorHAnsi" w:cstheme="majorHAnsi"/>
          <w:sz w:val="22"/>
          <w:szCs w:val="22"/>
          <w:lang w:val="pl-PL"/>
        </w:rPr>
        <w:t>(slovy: Osmsetpadesátjednatisícdvěstětřicetpětkorunčeských)</w:t>
      </w:r>
    </w:p>
    <w:p w14:paraId="43A12448" w14:textId="77777777" w:rsidR="00CF5D39" w:rsidRPr="00883040" w:rsidRDefault="00CF5D39" w:rsidP="00CF5D39">
      <w:pPr>
        <w:widowControl w:val="0"/>
        <w:ind w:left="0" w:firstLine="54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Default="006549D0" w:rsidP="009F59AE">
      <w:pPr>
        <w:widowControl w:val="0"/>
        <w:ind w:left="540"/>
        <w:jc w:val="both"/>
        <w:rPr>
          <w:rFonts w:asciiTheme="majorHAnsi" w:eastAsia="Times New Roman" w:hAnsiTheme="majorHAnsi" w:cstheme="majorHAnsi"/>
          <w:sz w:val="22"/>
          <w:szCs w:val="22"/>
          <w:lang w:val="cs-CZ" w:eastAsia="cs-CZ"/>
        </w:rPr>
      </w:pPr>
    </w:p>
    <w:p w14:paraId="7DA2C23D" w14:textId="77777777" w:rsidR="00790839" w:rsidRPr="00883040" w:rsidRDefault="00790839"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DC144C">
        <w:rPr>
          <w:rFonts w:asciiTheme="majorHAnsi" w:eastAsia="Times New Roman" w:hAnsiTheme="majorHAnsi" w:cstheme="majorHAnsi"/>
          <w:iCs/>
          <w:sz w:val="22"/>
          <w:szCs w:val="22"/>
          <w:lang w:val="cs-CZ" w:eastAsia="cs-CZ"/>
        </w:rPr>
        <w:t>splatností 30 dnů</w:t>
      </w:r>
      <w:r w:rsidR="00881B6D" w:rsidRPr="00883040">
        <w:rPr>
          <w:rFonts w:asciiTheme="majorHAnsi" w:eastAsia="Times New Roman" w:hAnsiTheme="majorHAnsi" w:cstheme="majorHAnsi"/>
          <w:iCs/>
          <w:sz w:val="22"/>
          <w:szCs w:val="22"/>
          <w:lang w:val="cs-CZ" w:eastAsia="cs-CZ"/>
        </w:rPr>
        <w:t xml:space="preserve">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775AFBA8"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proofErr w:type="spellStart"/>
        <w:r w:rsidR="00A33423">
          <w:rPr>
            <w:rStyle w:val="Hypertextovodkaz"/>
            <w:rFonts w:asciiTheme="majorHAnsi" w:eastAsia="Times New Roman" w:hAnsiTheme="majorHAnsi" w:cstheme="majorHAnsi"/>
            <w:iCs/>
            <w:sz w:val="22"/>
            <w:szCs w:val="22"/>
            <w:lang w:val="cs-CZ" w:eastAsia="cs-CZ"/>
          </w:rPr>
          <w:t>xxx</w:t>
        </w:r>
        <w:proofErr w:type="spellEnd"/>
      </w:hyperlink>
      <w:r w:rsidR="00535935">
        <w:rPr>
          <w:rFonts w:asciiTheme="majorHAnsi" w:eastAsia="Times New Roman" w:hAnsiTheme="majorHAnsi" w:cstheme="majorHAnsi"/>
          <w:iCs/>
          <w:sz w:val="22"/>
          <w:szCs w:val="22"/>
          <w:lang w:val="cs-CZ" w:eastAsia="cs-CZ"/>
        </w:rPr>
        <w:t xml:space="preserve">. </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0EC9B9B2"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264893">
        <w:rPr>
          <w:rFonts w:asciiTheme="majorHAnsi" w:eastAsia="Times New Roman" w:hAnsiTheme="majorHAnsi" w:cstheme="majorHAnsi"/>
          <w:lang w:eastAsia="cs-CZ"/>
        </w:rPr>
        <w:t>v termínu realizace od 21.07.2025 – 08.08.2025</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48AA8498"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Místem plnění je Nemocnice Kyjov</w:t>
      </w:r>
      <w:r w:rsidR="003D3E58">
        <w:rPr>
          <w:rFonts w:asciiTheme="majorHAnsi" w:eastAsia="Times New Roman" w:hAnsiTheme="majorHAnsi" w:cstheme="majorHAnsi"/>
          <w:lang w:eastAsia="cs-CZ"/>
        </w:rPr>
        <w:t>, příspěvková organizace</w:t>
      </w:r>
      <w:r w:rsidRPr="003D586C">
        <w:rPr>
          <w:rFonts w:asciiTheme="majorHAnsi" w:eastAsia="Times New Roman" w:hAnsiTheme="majorHAnsi" w:cstheme="majorHAnsi"/>
          <w:lang w:eastAsia="cs-CZ"/>
        </w:rPr>
        <w:t xml:space="preserve">, </w:t>
      </w:r>
      <w:r w:rsidR="003D3E58" w:rsidRPr="00264893">
        <w:rPr>
          <w:rFonts w:asciiTheme="majorHAnsi" w:eastAsia="Times New Roman" w:hAnsiTheme="majorHAnsi" w:cstheme="majorHAnsi"/>
          <w:lang w:eastAsia="cs-CZ"/>
        </w:rPr>
        <w:t xml:space="preserve">pavilon </w:t>
      </w:r>
      <w:r w:rsidR="00264893" w:rsidRPr="00264893">
        <w:rPr>
          <w:rFonts w:asciiTheme="majorHAnsi" w:eastAsia="Times New Roman" w:hAnsiTheme="majorHAnsi" w:cstheme="majorHAnsi"/>
          <w:lang w:eastAsia="cs-CZ"/>
        </w:rPr>
        <w:t>„C“</w:t>
      </w:r>
      <w:r w:rsidR="003D3E58" w:rsidRPr="00264893">
        <w:rPr>
          <w:rFonts w:asciiTheme="majorHAnsi" w:eastAsia="Times New Roman" w:hAnsiTheme="majorHAnsi" w:cstheme="majorHAnsi"/>
          <w:lang w:eastAsia="cs-CZ"/>
        </w:rPr>
        <w:t xml:space="preserve"> </w:t>
      </w:r>
      <w:r w:rsidR="00264893" w:rsidRPr="00264893">
        <w:rPr>
          <w:rFonts w:asciiTheme="majorHAnsi" w:eastAsia="Times New Roman" w:hAnsiTheme="majorHAnsi" w:cstheme="majorHAnsi"/>
          <w:lang w:eastAsia="cs-CZ"/>
        </w:rPr>
        <w:t>(Centrální operační sály</w:t>
      </w:r>
      <w:r w:rsidR="003D3E58" w:rsidRPr="00264893">
        <w:rPr>
          <w:rFonts w:asciiTheme="majorHAnsi" w:eastAsia="Times New Roman" w:hAnsiTheme="majorHAnsi" w:cstheme="majorHAnsi"/>
          <w:lang w:eastAsia="cs-CZ"/>
        </w:rPr>
        <w:t>)</w:t>
      </w:r>
      <w:r w:rsidR="003D3E58">
        <w:rPr>
          <w:rFonts w:asciiTheme="majorHAnsi" w:eastAsia="Times New Roman" w:hAnsiTheme="majorHAnsi" w:cstheme="majorHAnsi"/>
          <w:lang w:eastAsia="cs-CZ"/>
        </w:rPr>
        <w:t xml:space="preserve">, </w:t>
      </w:r>
      <w:r w:rsidRPr="003D586C">
        <w:rPr>
          <w:rFonts w:asciiTheme="majorHAnsi" w:eastAsia="Times New Roman" w:hAnsiTheme="majorHAnsi" w:cstheme="majorHAnsi"/>
          <w:lang w:eastAsia="cs-CZ"/>
        </w:rPr>
        <w:t>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1BAFE224" w14:textId="77777777" w:rsidR="004F351F" w:rsidRDefault="004F351F" w:rsidP="00A33423">
      <w:pPr>
        <w:widowControl w:val="0"/>
        <w:tabs>
          <w:tab w:val="num" w:pos="540"/>
        </w:tabs>
        <w:ind w:left="0"/>
        <w:jc w:val="both"/>
        <w:rPr>
          <w:rFonts w:asciiTheme="majorHAnsi" w:hAnsiTheme="majorHAnsi" w:cstheme="majorHAnsi"/>
          <w:sz w:val="22"/>
          <w:szCs w:val="22"/>
          <w:lang w:val="cs-CZ"/>
        </w:rPr>
      </w:pPr>
    </w:p>
    <w:p w14:paraId="57DDA4BC" w14:textId="77777777" w:rsidR="004F351F" w:rsidRPr="00883040" w:rsidRDefault="004F351F"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0EA0183B"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4F351F">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6E0F1C16"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proofErr w:type="spellStart"/>
      <w:r w:rsidR="00A33423">
        <w:rPr>
          <w:rFonts w:asciiTheme="majorHAnsi" w:hAnsiTheme="majorHAnsi" w:cstheme="majorHAnsi"/>
          <w:lang w:val="cs-CZ"/>
        </w:rPr>
        <w:t>xxx</w:t>
      </w:r>
      <w:proofErr w:type="spellEnd"/>
      <w:r w:rsidR="00CF5D39">
        <w:rPr>
          <w:rFonts w:asciiTheme="majorHAnsi" w:hAnsiTheme="majorHAnsi" w:cstheme="majorHAnsi"/>
          <w:lang w:val="cs-CZ"/>
        </w:rPr>
        <w:t>.</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lastRenderedPageBreak/>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790839"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3EA6DE49" w14:textId="77777777" w:rsidR="00790839" w:rsidRPr="00007707" w:rsidRDefault="00790839" w:rsidP="00790839">
      <w:pPr>
        <w:pStyle w:val="Odstavecseseznamem"/>
        <w:widowControl w:val="0"/>
        <w:spacing w:after="0" w:line="240" w:lineRule="auto"/>
        <w:ind w:left="567"/>
        <w:jc w:val="both"/>
        <w:rPr>
          <w:rFonts w:asciiTheme="majorHAnsi" w:eastAsia="Times New Roman" w:hAnsiTheme="majorHAnsi" w:cstheme="majorHAnsi"/>
          <w:lang w:eastAsia="cs-CZ"/>
        </w:rPr>
      </w:pP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BBC4854" w14:textId="77777777" w:rsidR="00790839" w:rsidRDefault="00790839" w:rsidP="00790839">
      <w:pPr>
        <w:widowControl w:val="0"/>
        <w:tabs>
          <w:tab w:val="num" w:pos="540"/>
        </w:tabs>
        <w:ind w:left="0"/>
        <w:jc w:val="both"/>
        <w:rPr>
          <w:rFonts w:asciiTheme="majorHAnsi" w:eastAsia="Times New Roman" w:hAnsiTheme="majorHAnsi" w:cstheme="majorHAnsi"/>
          <w:sz w:val="22"/>
          <w:szCs w:val="22"/>
          <w:lang w:val="cs-CZ" w:eastAsia="cs-CZ"/>
        </w:rPr>
      </w:pP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F07DF3"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F07DF3">
        <w:rPr>
          <w:rFonts w:asciiTheme="majorHAnsi" w:hAnsiTheme="majorHAnsi" w:cstheme="majorHAnsi"/>
          <w:sz w:val="22"/>
          <w:szCs w:val="22"/>
          <w:lang w:val="cs-CZ"/>
        </w:rPr>
        <w:t xml:space="preserve"> může od této smlouvy odstoupit v případě, že přes písemnou výzvu adresovanou </w:t>
      </w:r>
      <w:r w:rsidRPr="00F07DF3">
        <w:rPr>
          <w:rFonts w:asciiTheme="majorHAnsi" w:hAnsiTheme="majorHAnsi" w:cstheme="majorHAnsi"/>
          <w:sz w:val="22"/>
          <w:szCs w:val="22"/>
          <w:lang w:val="cs-CZ"/>
        </w:rPr>
        <w:t>Kupující</w:t>
      </w:r>
      <w:r w:rsidR="006549D0" w:rsidRPr="00F07DF3">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F07DF3">
        <w:rPr>
          <w:rFonts w:asciiTheme="majorHAnsi" w:hAnsiTheme="majorHAnsi" w:cstheme="majorHAnsi"/>
          <w:sz w:val="22"/>
          <w:szCs w:val="22"/>
          <w:lang w:val="cs-CZ"/>
        </w:rPr>
        <w:t>.</w:t>
      </w:r>
    </w:p>
    <w:p w14:paraId="4EC4F60B" w14:textId="77777777" w:rsidR="003049CF" w:rsidRPr="00F07DF3"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F07DF3" w:rsidRDefault="006549D0" w:rsidP="003049CF">
      <w:pPr>
        <w:widowControl w:val="0"/>
        <w:numPr>
          <w:ilvl w:val="0"/>
          <w:numId w:val="8"/>
        </w:numPr>
        <w:ind w:left="539" w:hanging="539"/>
        <w:jc w:val="both"/>
        <w:rPr>
          <w:rFonts w:asciiTheme="majorHAnsi" w:hAnsiTheme="majorHAnsi" w:cstheme="majorHAnsi"/>
          <w:sz w:val="22"/>
          <w:szCs w:val="22"/>
          <w:lang w:val="cs-CZ"/>
        </w:rPr>
      </w:pPr>
      <w:r w:rsidRPr="00F07DF3">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F07DF3">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330C1E64" w14:textId="76AD19CB" w:rsidR="00007707" w:rsidRDefault="003220DA" w:rsidP="00790839">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08CA038C" w14:textId="77777777" w:rsidR="00790839" w:rsidRPr="00790839" w:rsidRDefault="00790839" w:rsidP="00084619">
      <w:pPr>
        <w:widowControl w:val="0"/>
        <w:ind w:left="567"/>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6D00E800" w14:textId="77777777" w:rsidR="003D3E58" w:rsidRPr="00883040" w:rsidRDefault="003D3E58" w:rsidP="003D3E58">
      <w:pPr>
        <w:pStyle w:val="Odstavecseseznamem"/>
        <w:widowControl w:val="0"/>
        <w:spacing w:line="240" w:lineRule="auto"/>
        <w:ind w:left="630"/>
        <w:jc w:val="both"/>
        <w:rPr>
          <w:rFonts w:asciiTheme="majorHAnsi" w:eastAsia="Times New Roman" w:hAnsiTheme="majorHAnsi" w:cstheme="majorHAnsi"/>
          <w:lang w:eastAsia="cs-CZ"/>
        </w:rPr>
      </w:pPr>
    </w:p>
    <w:p w14:paraId="6CDF6C9A" w14:textId="5FBE6AD1" w:rsidR="00CF5D39" w:rsidRPr="00CF5D39" w:rsidRDefault="00CF5D39" w:rsidP="00CF5D39">
      <w:pPr>
        <w:pStyle w:val="Odstavecseseznamem"/>
        <w:widowControl w:val="0"/>
        <w:ind w:left="1440"/>
        <w:jc w:val="both"/>
        <w:rPr>
          <w:rFonts w:asciiTheme="majorHAnsi" w:eastAsia="Times New Roman" w:hAnsiTheme="majorHAnsi" w:cstheme="majorHAnsi"/>
          <w:lang w:eastAsia="cs-CZ"/>
        </w:rPr>
      </w:pPr>
      <w:r w:rsidRPr="00CF5D39">
        <w:rPr>
          <w:rFonts w:asciiTheme="majorHAnsi" w:eastAsia="Times New Roman" w:hAnsiTheme="majorHAnsi" w:cstheme="majorHAnsi"/>
          <w:lang w:eastAsia="cs-CZ"/>
        </w:rPr>
        <w:t xml:space="preserve">jméno: </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proofErr w:type="spellStart"/>
      <w:r w:rsidR="00A33423">
        <w:rPr>
          <w:rFonts w:asciiTheme="majorHAnsi" w:eastAsia="Times New Roman" w:hAnsiTheme="majorHAnsi" w:cstheme="majorHAnsi"/>
          <w:lang w:eastAsia="cs-CZ"/>
        </w:rPr>
        <w:t>xxx</w:t>
      </w:r>
      <w:proofErr w:type="spellEnd"/>
    </w:p>
    <w:p w14:paraId="52565132" w14:textId="46A68106" w:rsidR="00CF5D39" w:rsidRPr="00CF5D39" w:rsidRDefault="00CF5D39" w:rsidP="00CF5D39">
      <w:pPr>
        <w:pStyle w:val="Odstavecseseznamem"/>
        <w:widowControl w:val="0"/>
        <w:ind w:left="1440"/>
        <w:jc w:val="both"/>
        <w:rPr>
          <w:rFonts w:asciiTheme="majorHAnsi" w:eastAsia="Times New Roman" w:hAnsiTheme="majorHAnsi" w:cstheme="majorHAnsi"/>
          <w:lang w:eastAsia="cs-CZ"/>
        </w:rPr>
      </w:pPr>
      <w:r w:rsidRPr="00CF5D39">
        <w:rPr>
          <w:rFonts w:asciiTheme="majorHAnsi" w:eastAsia="Times New Roman" w:hAnsiTheme="majorHAnsi" w:cstheme="majorHAnsi"/>
          <w:lang w:eastAsia="cs-CZ"/>
        </w:rPr>
        <w:t xml:space="preserve">doručovací adresa: </w:t>
      </w:r>
      <w:r>
        <w:rPr>
          <w:rFonts w:asciiTheme="majorHAnsi" w:eastAsia="Times New Roman" w:hAnsiTheme="majorHAnsi" w:cstheme="majorHAnsi"/>
          <w:lang w:eastAsia="cs-CZ"/>
        </w:rPr>
        <w:tab/>
      </w:r>
      <w:proofErr w:type="spellStart"/>
      <w:r w:rsidRPr="00CF5D39">
        <w:rPr>
          <w:rFonts w:asciiTheme="majorHAnsi" w:eastAsia="Times New Roman" w:hAnsiTheme="majorHAnsi" w:cstheme="majorHAnsi"/>
          <w:lang w:eastAsia="cs-CZ"/>
        </w:rPr>
        <w:t>Dräger</w:t>
      </w:r>
      <w:proofErr w:type="spellEnd"/>
      <w:r w:rsidRPr="00CF5D39">
        <w:rPr>
          <w:rFonts w:asciiTheme="majorHAnsi" w:eastAsia="Times New Roman" w:hAnsiTheme="majorHAnsi" w:cstheme="majorHAnsi"/>
          <w:lang w:eastAsia="cs-CZ"/>
        </w:rPr>
        <w:t xml:space="preserve"> </w:t>
      </w:r>
      <w:proofErr w:type="spellStart"/>
      <w:r w:rsidRPr="00CF5D39">
        <w:rPr>
          <w:rFonts w:asciiTheme="majorHAnsi" w:eastAsia="Times New Roman" w:hAnsiTheme="majorHAnsi" w:cstheme="majorHAnsi"/>
          <w:lang w:eastAsia="cs-CZ"/>
        </w:rPr>
        <w:t>Medical</w:t>
      </w:r>
      <w:proofErr w:type="spellEnd"/>
      <w:r w:rsidRPr="00CF5D39">
        <w:rPr>
          <w:rFonts w:asciiTheme="majorHAnsi" w:eastAsia="Times New Roman" w:hAnsiTheme="majorHAnsi" w:cstheme="majorHAnsi"/>
          <w:lang w:eastAsia="cs-CZ"/>
        </w:rPr>
        <w:t>, s.r.o., Na Vyšehradě 1098, 572 01 Polička</w:t>
      </w:r>
    </w:p>
    <w:p w14:paraId="5475D1BD" w14:textId="1BE50F0C" w:rsidR="00CF5D39" w:rsidRPr="00CF5D39" w:rsidRDefault="00CF5D39" w:rsidP="00CF5D39">
      <w:pPr>
        <w:pStyle w:val="Odstavecseseznamem"/>
        <w:widowControl w:val="0"/>
        <w:ind w:left="1440"/>
        <w:jc w:val="both"/>
        <w:rPr>
          <w:rFonts w:asciiTheme="majorHAnsi" w:eastAsia="Times New Roman" w:hAnsiTheme="majorHAnsi" w:cstheme="majorHAnsi"/>
          <w:lang w:eastAsia="cs-CZ"/>
        </w:rPr>
      </w:pPr>
      <w:r w:rsidRPr="00CF5D39">
        <w:rPr>
          <w:rFonts w:asciiTheme="majorHAnsi" w:eastAsia="Times New Roman" w:hAnsiTheme="majorHAnsi" w:cstheme="majorHAnsi"/>
          <w:lang w:eastAsia="cs-CZ"/>
        </w:rPr>
        <w:t xml:space="preserve">telefon: </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proofErr w:type="spellStart"/>
      <w:r w:rsidR="00A33423">
        <w:rPr>
          <w:rFonts w:asciiTheme="majorHAnsi" w:eastAsia="Times New Roman" w:hAnsiTheme="majorHAnsi" w:cstheme="majorHAnsi"/>
          <w:lang w:eastAsia="cs-CZ"/>
        </w:rPr>
        <w:t>xxx</w:t>
      </w:r>
      <w:proofErr w:type="spellEnd"/>
    </w:p>
    <w:p w14:paraId="353BD275" w14:textId="7C80E9DF" w:rsidR="006549D0" w:rsidRDefault="00CF5D39" w:rsidP="00CF5D39">
      <w:pPr>
        <w:pStyle w:val="Odstavecseseznamem"/>
        <w:widowControl w:val="0"/>
        <w:spacing w:line="240" w:lineRule="auto"/>
        <w:ind w:left="1440"/>
        <w:jc w:val="both"/>
        <w:rPr>
          <w:rFonts w:asciiTheme="majorHAnsi" w:eastAsia="Times New Roman" w:hAnsiTheme="majorHAnsi" w:cstheme="majorHAnsi"/>
          <w:lang w:eastAsia="cs-CZ"/>
        </w:rPr>
      </w:pPr>
      <w:r w:rsidRPr="00CF5D39">
        <w:rPr>
          <w:rFonts w:asciiTheme="majorHAnsi" w:eastAsia="Times New Roman" w:hAnsiTheme="majorHAnsi" w:cstheme="majorHAnsi"/>
          <w:lang w:eastAsia="cs-CZ"/>
        </w:rPr>
        <w:t xml:space="preserve">e-mail: </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hyperlink r:id="rId10" w:history="1">
        <w:proofErr w:type="spellStart"/>
        <w:r w:rsidR="00A33423">
          <w:rPr>
            <w:rStyle w:val="Hypertextovodkaz"/>
            <w:rFonts w:asciiTheme="majorHAnsi" w:eastAsia="Times New Roman" w:hAnsiTheme="majorHAnsi" w:cstheme="majorHAnsi"/>
            <w:lang w:eastAsia="cs-CZ"/>
          </w:rPr>
          <w:t>xxx</w:t>
        </w:r>
        <w:proofErr w:type="spellEnd"/>
      </w:hyperlink>
    </w:p>
    <w:p w14:paraId="319B42C7" w14:textId="77777777" w:rsidR="00CF5D39" w:rsidRPr="00883040" w:rsidRDefault="00CF5D39" w:rsidP="00CF5D39">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7109A73C"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proofErr w:type="spellStart"/>
      <w:r w:rsidR="00A33423">
        <w:rPr>
          <w:rFonts w:asciiTheme="majorHAnsi" w:eastAsia="Times New Roman" w:hAnsiTheme="majorHAnsi" w:cstheme="majorHAnsi"/>
          <w:sz w:val="22"/>
          <w:szCs w:val="22"/>
          <w:lang w:val="cs-CZ" w:eastAsia="cs-CZ"/>
        </w:rPr>
        <w:t>xxx</w:t>
      </w:r>
      <w:proofErr w:type="spellEnd"/>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06B8CD64"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proofErr w:type="spellStart"/>
      <w:r w:rsidR="00A33423">
        <w:rPr>
          <w:rFonts w:asciiTheme="majorHAnsi" w:eastAsia="Times New Roman" w:hAnsiTheme="majorHAnsi" w:cstheme="majorHAnsi"/>
          <w:sz w:val="22"/>
          <w:szCs w:val="22"/>
          <w:lang w:val="cs-CZ" w:eastAsia="cs-CZ"/>
        </w:rPr>
        <w:t>xxx</w:t>
      </w:r>
      <w:proofErr w:type="spellEnd"/>
    </w:p>
    <w:p w14:paraId="34F8B91C" w14:textId="1793305D"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3D3E58">
        <w:rPr>
          <w:rFonts w:asciiTheme="majorHAnsi" w:eastAsia="Times New Roman" w:hAnsiTheme="majorHAnsi" w:cstheme="majorHAnsi"/>
          <w:sz w:val="22"/>
          <w:szCs w:val="22"/>
          <w:lang w:val="cs-CZ" w:eastAsia="cs-CZ"/>
        </w:rPr>
        <w:tab/>
      </w:r>
      <w:r w:rsidR="003D3E58">
        <w:rPr>
          <w:rFonts w:asciiTheme="majorHAnsi" w:eastAsia="Times New Roman" w:hAnsiTheme="majorHAnsi" w:cstheme="majorHAnsi"/>
          <w:sz w:val="22"/>
          <w:szCs w:val="22"/>
          <w:lang w:val="cs-CZ" w:eastAsia="cs-CZ"/>
        </w:rPr>
        <w:tab/>
      </w:r>
      <w:hyperlink r:id="rId11" w:history="1">
        <w:proofErr w:type="spellStart"/>
        <w:r w:rsidR="00A33423">
          <w:rPr>
            <w:rStyle w:val="Hypertextovodkaz"/>
            <w:rFonts w:asciiTheme="majorHAnsi" w:eastAsia="Times New Roman" w:hAnsiTheme="majorHAnsi" w:cstheme="majorHAnsi"/>
            <w:sz w:val="22"/>
            <w:szCs w:val="22"/>
            <w:lang w:val="cs-CZ" w:eastAsia="cs-CZ"/>
          </w:rPr>
          <w:t>xxx</w:t>
        </w:r>
        <w:proofErr w:type="spellEnd"/>
      </w:hyperlink>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w:t>
      </w:r>
      <w:r w:rsidRPr="00883040">
        <w:rPr>
          <w:rFonts w:asciiTheme="majorHAnsi" w:hAnsiTheme="majorHAnsi" w:cstheme="majorHAnsi"/>
        </w:rPr>
        <w:lastRenderedPageBreak/>
        <w:t>adresátovi doručena třetí pracovní den po odeslání, byla-li však odeslána na adresu v jiném státu, pak patnáctý pracovní den po odeslání.</w:t>
      </w:r>
    </w:p>
    <w:p w14:paraId="4DFF3827" w14:textId="77777777" w:rsidR="001F64BF" w:rsidRPr="00F07DF3"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F07DF3"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F07DF3"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nebo neproveditelných ustanovení. V případě, že obsah některého ustanovení není dále právně upraven, či </w:t>
      </w:r>
      <w:r w:rsidRPr="00883040">
        <w:rPr>
          <w:rFonts w:asciiTheme="majorHAnsi" w:hAnsiTheme="majorHAnsi" w:cstheme="maj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18F241BC"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3F5BF9">
        <w:rPr>
          <w:rFonts w:asciiTheme="majorHAnsi" w:eastAsia="Times New Roman" w:hAnsiTheme="majorHAnsi" w:cstheme="majorHAnsi"/>
          <w:sz w:val="22"/>
          <w:szCs w:val="22"/>
          <w:lang w:val="cs-CZ" w:eastAsia="cs-CZ"/>
        </w:rPr>
        <w:t>Položkový rozpočet</w:t>
      </w:r>
      <w:r w:rsidR="00E52E67" w:rsidRPr="00883040">
        <w:rPr>
          <w:rFonts w:asciiTheme="majorHAnsi" w:eastAsia="Times New Roman" w:hAnsiTheme="majorHAnsi" w:cstheme="majorHAnsi"/>
          <w:sz w:val="22"/>
          <w:szCs w:val="22"/>
          <w:lang w:val="cs-CZ" w:eastAsia="cs-CZ"/>
        </w:rPr>
        <w:t xml:space="preserve"> </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2DA3CACE"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00CF5D39" w:rsidRPr="00CF5D39">
              <w:rPr>
                <w:rFonts w:asciiTheme="majorHAnsi" w:eastAsia="Times New Roman" w:hAnsiTheme="majorHAnsi" w:cstheme="majorHAnsi"/>
                <w:bCs/>
                <w:sz w:val="22"/>
                <w:szCs w:val="22"/>
                <w:lang w:val="cs-CZ" w:eastAsia="cs-CZ"/>
              </w:rPr>
              <w:t>Čestlicích</w:t>
            </w:r>
            <w:r w:rsidRPr="00883040">
              <w:rPr>
                <w:rFonts w:asciiTheme="majorHAnsi" w:eastAsia="Times New Roman" w:hAnsiTheme="majorHAnsi" w:cstheme="majorHAnsi"/>
                <w:sz w:val="22"/>
                <w:szCs w:val="22"/>
                <w:lang w:val="cs-CZ" w:eastAsia="cs-CZ"/>
              </w:rPr>
              <w:t xml:space="preserve"> </w:t>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7FA80C96"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CF5D39" w:rsidRPr="00883040" w14:paraId="1CFAA233" w14:textId="77777777" w:rsidTr="003220DA">
        <w:tc>
          <w:tcPr>
            <w:tcW w:w="4605" w:type="dxa"/>
          </w:tcPr>
          <w:p w14:paraId="79DF9D3C" w14:textId="3D20AAE1" w:rsidR="00CF5D39" w:rsidRPr="00084619" w:rsidRDefault="00CF5D39" w:rsidP="00CF5D39">
            <w:pPr>
              <w:widowControl w:val="0"/>
              <w:tabs>
                <w:tab w:val="left" w:pos="0"/>
              </w:tabs>
              <w:ind w:left="0" w:firstLine="743"/>
              <w:rPr>
                <w:rFonts w:asciiTheme="majorHAnsi" w:eastAsia="Times New Roman" w:hAnsiTheme="majorHAnsi" w:cstheme="majorHAnsi"/>
                <w:b/>
                <w:bCs/>
                <w:sz w:val="22"/>
                <w:szCs w:val="22"/>
                <w:highlight w:val="yellow"/>
                <w:lang w:val="cs-CZ" w:eastAsia="cs-CZ"/>
              </w:rPr>
            </w:pPr>
            <w:r w:rsidRPr="00084619">
              <w:rPr>
                <w:rFonts w:asciiTheme="majorHAnsi" w:hAnsiTheme="majorHAnsi" w:cstheme="majorHAnsi"/>
                <w:b/>
                <w:bCs/>
                <w:sz w:val="22"/>
                <w:szCs w:val="22"/>
              </w:rPr>
              <w:t xml:space="preserve">Dräger Medical, </w:t>
            </w:r>
            <w:proofErr w:type="spellStart"/>
            <w:r w:rsidRPr="00084619">
              <w:rPr>
                <w:rFonts w:asciiTheme="majorHAnsi" w:hAnsiTheme="majorHAnsi" w:cstheme="majorHAnsi"/>
                <w:b/>
                <w:bCs/>
                <w:sz w:val="22"/>
                <w:szCs w:val="22"/>
              </w:rPr>
              <w:t>s.r.o.</w:t>
            </w:r>
            <w:proofErr w:type="spellEnd"/>
            <w:r w:rsidRPr="00084619">
              <w:rPr>
                <w:rFonts w:asciiTheme="majorHAnsi" w:hAnsiTheme="majorHAnsi" w:cstheme="majorHAnsi"/>
                <w:b/>
                <w:bCs/>
                <w:sz w:val="22"/>
                <w:szCs w:val="22"/>
              </w:rPr>
              <w:t xml:space="preserve"> </w:t>
            </w:r>
          </w:p>
        </w:tc>
        <w:tc>
          <w:tcPr>
            <w:tcW w:w="4606" w:type="dxa"/>
          </w:tcPr>
          <w:p w14:paraId="129FF159" w14:textId="53957055" w:rsidR="00CF5D39" w:rsidRPr="00883040" w:rsidRDefault="00CF5D39" w:rsidP="00CF5D39">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CF5D39" w:rsidRPr="00883040" w14:paraId="22D08477" w14:textId="77777777" w:rsidTr="003220DA">
        <w:tc>
          <w:tcPr>
            <w:tcW w:w="4605" w:type="dxa"/>
          </w:tcPr>
          <w:p w14:paraId="562D4136" w14:textId="65A319C6" w:rsidR="00CF5D39" w:rsidRPr="00084619" w:rsidRDefault="00CF5D39" w:rsidP="00CF5D39">
            <w:pPr>
              <w:widowControl w:val="0"/>
              <w:tabs>
                <w:tab w:val="left" w:pos="540"/>
              </w:tabs>
              <w:ind w:left="0" w:firstLine="743"/>
              <w:rPr>
                <w:rFonts w:asciiTheme="majorHAnsi" w:eastAsia="Times New Roman" w:hAnsiTheme="majorHAnsi" w:cstheme="majorHAnsi"/>
                <w:sz w:val="22"/>
                <w:szCs w:val="22"/>
                <w:highlight w:val="yellow"/>
                <w:lang w:val="cs-CZ" w:eastAsia="cs-CZ"/>
              </w:rPr>
            </w:pPr>
            <w:r w:rsidRPr="00084619">
              <w:rPr>
                <w:rFonts w:asciiTheme="majorHAnsi" w:hAnsiTheme="majorHAnsi" w:cstheme="majorHAnsi"/>
                <w:sz w:val="22"/>
                <w:szCs w:val="22"/>
              </w:rPr>
              <w:t xml:space="preserve">Mgr. Michal </w:t>
            </w:r>
            <w:proofErr w:type="spellStart"/>
            <w:r w:rsidRPr="00084619">
              <w:rPr>
                <w:rFonts w:asciiTheme="majorHAnsi" w:hAnsiTheme="majorHAnsi" w:cstheme="majorHAnsi"/>
                <w:sz w:val="22"/>
                <w:szCs w:val="22"/>
              </w:rPr>
              <w:t>Vondraš</w:t>
            </w:r>
            <w:proofErr w:type="spellEnd"/>
          </w:p>
        </w:tc>
        <w:tc>
          <w:tcPr>
            <w:tcW w:w="4606" w:type="dxa"/>
          </w:tcPr>
          <w:p w14:paraId="212BA7C9" w14:textId="7D12CB0E" w:rsidR="00CF5D39" w:rsidRPr="00883040" w:rsidRDefault="00CF5D39" w:rsidP="00CF5D39">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MUDr. Jiří Vyhnal, ředitel</w:t>
            </w:r>
          </w:p>
        </w:tc>
      </w:tr>
      <w:tr w:rsidR="006549D0" w:rsidRPr="00883040" w14:paraId="7CB109EF" w14:textId="77777777" w:rsidTr="003220DA">
        <w:tc>
          <w:tcPr>
            <w:tcW w:w="4605" w:type="dxa"/>
          </w:tcPr>
          <w:p w14:paraId="347696C8" w14:textId="77777777" w:rsidR="006549D0" w:rsidRPr="00883040" w:rsidRDefault="003220DA" w:rsidP="00CF5D39">
            <w:pPr>
              <w:widowControl w:val="0"/>
              <w:tabs>
                <w:tab w:val="left" w:pos="540"/>
              </w:tabs>
              <w:ind w:left="0" w:firstLine="1026"/>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Default="00444015" w:rsidP="009F59AE">
      <w:pPr>
        <w:ind w:left="0"/>
        <w:rPr>
          <w:rFonts w:asciiTheme="majorHAnsi" w:hAnsiTheme="majorHAnsi" w:cstheme="majorHAnsi"/>
          <w:lang w:val="cs-CZ"/>
        </w:rPr>
      </w:pPr>
    </w:p>
    <w:p w14:paraId="5CA75D10" w14:textId="77777777" w:rsidR="00984E07" w:rsidRDefault="00984E07" w:rsidP="009F59AE">
      <w:pPr>
        <w:ind w:left="0"/>
        <w:rPr>
          <w:rFonts w:asciiTheme="majorHAnsi" w:hAnsiTheme="majorHAnsi" w:cstheme="majorHAnsi"/>
          <w:lang w:val="cs-CZ"/>
        </w:rPr>
      </w:pPr>
    </w:p>
    <w:p w14:paraId="285F8F1B" w14:textId="24C992DD" w:rsidR="00984E07" w:rsidRDefault="00984E07" w:rsidP="009F59AE">
      <w:pPr>
        <w:ind w:left="0"/>
        <w:rPr>
          <w:rFonts w:asciiTheme="majorHAnsi" w:hAnsiTheme="majorHAnsi" w:cstheme="majorHAnsi"/>
          <w:lang w:val="cs-CZ"/>
        </w:rPr>
      </w:pPr>
      <w:r>
        <w:rPr>
          <w:rFonts w:asciiTheme="majorHAnsi" w:hAnsiTheme="majorHAnsi" w:cstheme="majorHAnsi"/>
          <w:lang w:val="cs-CZ"/>
        </w:rPr>
        <w:lastRenderedPageBreak/>
        <w:t>Příloha č. 1</w:t>
      </w:r>
    </w:p>
    <w:p w14:paraId="6A38AA1F" w14:textId="77777777" w:rsidR="00984E07" w:rsidRDefault="00984E07" w:rsidP="009F59AE">
      <w:pPr>
        <w:ind w:left="0"/>
        <w:rPr>
          <w:rFonts w:asciiTheme="majorHAnsi" w:hAnsiTheme="majorHAnsi" w:cstheme="majorHAnsi"/>
          <w:lang w:val="cs-CZ"/>
        </w:rPr>
      </w:pPr>
    </w:p>
    <w:p w14:paraId="6614D516" w14:textId="70DD54D6" w:rsidR="00984E07" w:rsidRDefault="00984E07" w:rsidP="009F59AE">
      <w:pPr>
        <w:ind w:left="0"/>
        <w:rPr>
          <w:rFonts w:asciiTheme="majorHAnsi" w:hAnsiTheme="majorHAnsi" w:cstheme="majorHAnsi"/>
          <w:lang w:val="cs-CZ"/>
        </w:rPr>
      </w:pPr>
      <w:r w:rsidRPr="00984E07">
        <w:drawing>
          <wp:anchor distT="0" distB="0" distL="114300" distR="114300" simplePos="0" relativeHeight="251662336" behindDoc="1" locked="0" layoutInCell="1" allowOverlap="1" wp14:anchorId="607A3B89" wp14:editId="506C1779">
            <wp:simplePos x="0" y="0"/>
            <wp:positionH relativeFrom="margin">
              <wp:align>center</wp:align>
            </wp:positionH>
            <wp:positionV relativeFrom="paragraph">
              <wp:posOffset>-106680</wp:posOffset>
            </wp:positionV>
            <wp:extent cx="6881252" cy="5878521"/>
            <wp:effectExtent l="0" t="0" r="0" b="8255"/>
            <wp:wrapNone/>
            <wp:docPr id="248784940"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1252" cy="587852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4E07" w:rsidSect="00D34284">
      <w:headerReference w:type="default" r:id="rId13"/>
      <w:footerReference w:type="default" r:id="rId14"/>
      <w:headerReference w:type="first" r:id="rId15"/>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CCF50" w14:textId="77777777" w:rsidR="00C15073" w:rsidRDefault="00C15073" w:rsidP="003220DA">
      <w:r>
        <w:separator/>
      </w:r>
    </w:p>
  </w:endnote>
  <w:endnote w:type="continuationSeparator" w:id="0">
    <w:p w14:paraId="3675C009" w14:textId="77777777" w:rsidR="00C15073" w:rsidRDefault="00C15073"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C42D7" w14:textId="77777777" w:rsidR="00C15073" w:rsidRDefault="00C15073" w:rsidP="003220DA">
      <w:r>
        <w:separator/>
      </w:r>
    </w:p>
  </w:footnote>
  <w:footnote w:type="continuationSeparator" w:id="0">
    <w:p w14:paraId="577D76EE" w14:textId="77777777" w:rsidR="00C15073" w:rsidRDefault="00C15073"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77A74642"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Nemocnice</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Kyjov</w:t>
    </w:r>
    <w:proofErr w:type="spellEnd"/>
    <w:r w:rsidR="00EF112B" w:rsidRPr="00EF112B">
      <w:rPr>
        <w:rFonts w:asciiTheme="majorHAnsi" w:hAnsiTheme="majorHAnsi" w:cstheme="majorHAnsi"/>
        <w:bCs/>
        <w:sz w:val="16"/>
        <w:szCs w:val="16"/>
      </w:rPr>
      <w:t xml:space="preserve"> – OPS – </w:t>
    </w:r>
    <w:proofErr w:type="spellStart"/>
    <w:r w:rsidR="00EF112B" w:rsidRPr="00EF112B">
      <w:rPr>
        <w:rFonts w:asciiTheme="majorHAnsi" w:hAnsiTheme="majorHAnsi" w:cstheme="majorHAnsi"/>
        <w:bCs/>
        <w:sz w:val="16"/>
        <w:szCs w:val="16"/>
      </w:rPr>
      <w:t>doplnění</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ventilových</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skříní</w:t>
    </w:r>
    <w:proofErr w:type="spellEnd"/>
    <w:r w:rsidR="00EF112B" w:rsidRPr="00EF112B">
      <w:rPr>
        <w:rFonts w:asciiTheme="majorHAnsi" w:hAnsiTheme="majorHAnsi" w:cstheme="majorHAnsi"/>
        <w:bCs/>
        <w:sz w:val="16"/>
        <w:szCs w:val="16"/>
      </w:rPr>
      <w:t xml:space="preserve"> a </w:t>
    </w:r>
    <w:proofErr w:type="spellStart"/>
    <w:r w:rsidR="00EF112B" w:rsidRPr="00EF112B">
      <w:rPr>
        <w:rFonts w:asciiTheme="majorHAnsi" w:hAnsiTheme="majorHAnsi" w:cstheme="majorHAnsi"/>
        <w:bCs/>
        <w:sz w:val="16"/>
        <w:szCs w:val="16"/>
      </w:rPr>
      <w:t>klinického</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nouzového</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alarmu</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úprava</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systému</w:t>
    </w:r>
    <w:proofErr w:type="spellEnd"/>
    <w:r w:rsidR="00EF112B" w:rsidRPr="00EF112B">
      <w:rPr>
        <w:rFonts w:asciiTheme="majorHAnsi" w:hAnsiTheme="majorHAnsi" w:cstheme="majorHAnsi"/>
        <w:bCs/>
        <w:sz w:val="16"/>
        <w:szCs w:val="16"/>
      </w:rPr>
      <w:t xml:space="preserve"> AGSS </w:t>
    </w:r>
    <w:proofErr w:type="spellStart"/>
    <w:r w:rsidR="00EF112B" w:rsidRPr="00EF112B">
      <w:rPr>
        <w:rFonts w:asciiTheme="majorHAnsi" w:hAnsiTheme="majorHAnsi" w:cstheme="majorHAnsi"/>
        <w:bCs/>
        <w:sz w:val="16"/>
        <w:szCs w:val="16"/>
      </w:rPr>
      <w:t>ve</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stativech</w:t>
    </w:r>
    <w:proofErr w:type="spellEnd"/>
  </w:p>
  <w:p w14:paraId="5035D4C3" w14:textId="44EBDE51" w:rsidR="002A2B0C" w:rsidRPr="002A2B0C" w:rsidRDefault="0057231D" w:rsidP="002A2B0C">
    <w:pPr>
      <w:pStyle w:val="Zhlav"/>
      <w:tabs>
        <w:tab w:val="left" w:pos="2127"/>
        <w:tab w:val="left" w:pos="5103"/>
      </w:tabs>
      <w:spacing w:after="240"/>
      <w:rPr>
        <w:rFonts w:asciiTheme="majorHAnsi" w:hAnsiTheme="majorHAnsi" w:cstheme="majorHAnsi"/>
        <w:b/>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veřejné zakázky: </w:t>
    </w:r>
    <w:r w:rsidR="00EF112B">
      <w:rPr>
        <w:rFonts w:asciiTheme="majorHAnsi" w:hAnsiTheme="majorHAnsi" w:cstheme="majorHAnsi"/>
        <w:b/>
        <w:sz w:val="16"/>
        <w:szCs w:val="16"/>
      </w:rPr>
      <w:t>VZ2025</w:t>
    </w:r>
    <w:r w:rsidR="002A2B0C">
      <w:rPr>
        <w:rFonts w:asciiTheme="majorHAnsi" w:hAnsiTheme="majorHAnsi" w:cstheme="majorHAnsi"/>
        <w:b/>
        <w:sz w:val="16"/>
        <w:szCs w:val="16"/>
      </w:rPr>
      <w:t>36</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59667A"/>
    <w:multiLevelType w:val="hybridMultilevel"/>
    <w:tmpl w:val="20E0920C"/>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2"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9"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0"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2"/>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8"/>
  </w:num>
  <w:num w:numId="9" w16cid:durableId="990250573">
    <w:abstractNumId w:val="36"/>
  </w:num>
  <w:num w:numId="10" w16cid:durableId="1418407385">
    <w:abstractNumId w:val="25"/>
  </w:num>
  <w:num w:numId="11" w16cid:durableId="1078284091">
    <w:abstractNumId w:val="34"/>
  </w:num>
  <w:num w:numId="12" w16cid:durableId="279994269">
    <w:abstractNumId w:val="12"/>
  </w:num>
  <w:num w:numId="13" w16cid:durableId="1146320241">
    <w:abstractNumId w:val="22"/>
  </w:num>
  <w:num w:numId="14" w16cid:durableId="1675721610">
    <w:abstractNumId w:val="8"/>
  </w:num>
  <w:num w:numId="15" w16cid:durableId="1328828430">
    <w:abstractNumId w:val="32"/>
  </w:num>
  <w:num w:numId="16" w16cid:durableId="1212771092">
    <w:abstractNumId w:val="41"/>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7"/>
  </w:num>
  <w:num w:numId="25" w16cid:durableId="973488633">
    <w:abstractNumId w:val="27"/>
  </w:num>
  <w:num w:numId="26" w16cid:durableId="1010640799">
    <w:abstractNumId w:val="40"/>
  </w:num>
  <w:num w:numId="27" w16cid:durableId="1027409852">
    <w:abstractNumId w:val="18"/>
  </w:num>
  <w:num w:numId="28" w16cid:durableId="294718209">
    <w:abstractNumId w:val="20"/>
  </w:num>
  <w:num w:numId="29" w16cid:durableId="1083792773">
    <w:abstractNumId w:val="43"/>
  </w:num>
  <w:num w:numId="30" w16cid:durableId="39018009">
    <w:abstractNumId w:val="23"/>
  </w:num>
  <w:num w:numId="31" w16cid:durableId="1216048295">
    <w:abstractNumId w:val="29"/>
  </w:num>
  <w:num w:numId="32" w16cid:durableId="1012955523">
    <w:abstractNumId w:val="35"/>
  </w:num>
  <w:num w:numId="33" w16cid:durableId="1623460720">
    <w:abstractNumId w:val="17"/>
  </w:num>
  <w:num w:numId="34" w16cid:durableId="1045906074">
    <w:abstractNumId w:val="4"/>
  </w:num>
  <w:num w:numId="35" w16cid:durableId="1900938530">
    <w:abstractNumId w:val="39"/>
  </w:num>
  <w:num w:numId="36" w16cid:durableId="1807773919">
    <w:abstractNumId w:val="1"/>
  </w:num>
  <w:num w:numId="37" w16cid:durableId="189682162">
    <w:abstractNumId w:val="15"/>
  </w:num>
  <w:num w:numId="38" w16cid:durableId="1267422793">
    <w:abstractNumId w:val="33"/>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 w:numId="44" w16cid:durableId="18955810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1794"/>
    <w:rsid w:val="000638AF"/>
    <w:rsid w:val="000651B6"/>
    <w:rsid w:val="00065D92"/>
    <w:rsid w:val="00066DA5"/>
    <w:rsid w:val="000752EC"/>
    <w:rsid w:val="00077E68"/>
    <w:rsid w:val="000805D0"/>
    <w:rsid w:val="00081499"/>
    <w:rsid w:val="00082A43"/>
    <w:rsid w:val="00084619"/>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52B3"/>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00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398E"/>
    <w:rsid w:val="0025442C"/>
    <w:rsid w:val="00254E33"/>
    <w:rsid w:val="00264450"/>
    <w:rsid w:val="00264893"/>
    <w:rsid w:val="002662CE"/>
    <w:rsid w:val="00266435"/>
    <w:rsid w:val="002670F7"/>
    <w:rsid w:val="00271E2D"/>
    <w:rsid w:val="00275BE4"/>
    <w:rsid w:val="002778CC"/>
    <w:rsid w:val="002818BB"/>
    <w:rsid w:val="0028196D"/>
    <w:rsid w:val="00283649"/>
    <w:rsid w:val="0028492D"/>
    <w:rsid w:val="00292670"/>
    <w:rsid w:val="00293EAD"/>
    <w:rsid w:val="00296111"/>
    <w:rsid w:val="00296AF4"/>
    <w:rsid w:val="00297A58"/>
    <w:rsid w:val="002A2A0D"/>
    <w:rsid w:val="002A2B0C"/>
    <w:rsid w:val="002A4A6B"/>
    <w:rsid w:val="002A5DD8"/>
    <w:rsid w:val="002A635B"/>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255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3E58"/>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5BF9"/>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486"/>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51F"/>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935"/>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CC1"/>
    <w:rsid w:val="006F58A0"/>
    <w:rsid w:val="00700CCB"/>
    <w:rsid w:val="00701A5E"/>
    <w:rsid w:val="00705F73"/>
    <w:rsid w:val="0070751A"/>
    <w:rsid w:val="007122BD"/>
    <w:rsid w:val="00712ED7"/>
    <w:rsid w:val="00716253"/>
    <w:rsid w:val="00716D45"/>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839"/>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0866"/>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506"/>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1D6"/>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4E07"/>
    <w:rsid w:val="00985C1E"/>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C4C23"/>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3423"/>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2529"/>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50A5"/>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6CB6"/>
    <w:rsid w:val="00BA7F32"/>
    <w:rsid w:val="00BB194D"/>
    <w:rsid w:val="00BB5777"/>
    <w:rsid w:val="00BB5F82"/>
    <w:rsid w:val="00BC03B4"/>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06D4"/>
    <w:rsid w:val="00C12BAC"/>
    <w:rsid w:val="00C15073"/>
    <w:rsid w:val="00C16746"/>
    <w:rsid w:val="00C1751F"/>
    <w:rsid w:val="00C17B62"/>
    <w:rsid w:val="00C20F5F"/>
    <w:rsid w:val="00C243EA"/>
    <w:rsid w:val="00C24600"/>
    <w:rsid w:val="00C269E1"/>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33C6"/>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5D39"/>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280A"/>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85727"/>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144C"/>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112B"/>
    <w:rsid w:val="00EF23C9"/>
    <w:rsid w:val="00F009A0"/>
    <w:rsid w:val="00F021B1"/>
    <w:rsid w:val="00F023CE"/>
    <w:rsid w:val="00F0502A"/>
    <w:rsid w:val="00F0614E"/>
    <w:rsid w:val="00F07DB7"/>
    <w:rsid w:val="00F07DF3"/>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87EFC"/>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535935"/>
    <w:rPr>
      <w:color w:val="0563C1" w:themeColor="hyperlink"/>
      <w:u w:val="single"/>
    </w:rPr>
  </w:style>
  <w:style w:type="character" w:styleId="Nevyeenzmnka">
    <w:name w:val="Unresolved Mention"/>
    <w:basedOn w:val="Standardnpsmoodstavce"/>
    <w:uiPriority w:val="99"/>
    <w:semiHidden/>
    <w:unhideWhenUsed/>
    <w:rsid w:val="0053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4919">
      <w:bodyDiv w:val="1"/>
      <w:marLeft w:val="0"/>
      <w:marRight w:val="0"/>
      <w:marTop w:val="0"/>
      <w:marBottom w:val="0"/>
      <w:divBdr>
        <w:top w:val="none" w:sz="0" w:space="0" w:color="auto"/>
        <w:left w:val="none" w:sz="0" w:space="0" w:color="auto"/>
        <w:bottom w:val="none" w:sz="0" w:space="0" w:color="auto"/>
        <w:right w:val="none" w:sz="0" w:space="0" w:color="auto"/>
      </w:divBdr>
    </w:div>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347169661">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bek.roman@nemkyj.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etr.nunvar@draeger.com"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14</Pages>
  <Words>5404</Words>
  <Characters>31889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Mgr. BLAHOVÁ Blanka</cp:lastModifiedBy>
  <cp:revision>52</cp:revision>
  <dcterms:created xsi:type="dcterms:W3CDTF">2024-08-26T10:37:00Z</dcterms:created>
  <dcterms:modified xsi:type="dcterms:W3CDTF">2025-07-15T08:57:00Z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