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E752C" w14:textId="2134D79A" w:rsidR="008A3BD0" w:rsidRPr="0033175B" w:rsidRDefault="008A3BD0" w:rsidP="008A3BD0">
      <w:pPr>
        <w:tabs>
          <w:tab w:val="left" w:pos="2835"/>
        </w:tabs>
        <w:rPr>
          <w:rFonts w:asciiTheme="minorHAnsi" w:hAnsiTheme="minorHAnsi" w:cstheme="minorHAnsi"/>
          <w:b/>
          <w:sz w:val="28"/>
          <w:szCs w:val="28"/>
        </w:rPr>
      </w:pPr>
      <w:bookmarkStart w:id="0" w:name="_Hlk189219430"/>
      <w:r w:rsidRPr="0033175B">
        <w:rPr>
          <w:rFonts w:asciiTheme="minorHAnsi" w:hAnsiTheme="minorHAnsi" w:cstheme="minorHAnsi"/>
          <w:b/>
          <w:sz w:val="28"/>
          <w:szCs w:val="28"/>
        </w:rPr>
        <w:t>Příloha č.2</w:t>
      </w:r>
      <w:r w:rsidR="009444E5">
        <w:rPr>
          <w:rFonts w:asciiTheme="minorHAnsi" w:hAnsiTheme="minorHAnsi" w:cstheme="minorHAnsi"/>
          <w:b/>
          <w:sz w:val="28"/>
          <w:szCs w:val="28"/>
        </w:rPr>
        <w:t xml:space="preserve"> </w:t>
      </w:r>
      <w:r w:rsidRPr="0033175B">
        <w:rPr>
          <w:rFonts w:asciiTheme="minorHAnsi" w:hAnsiTheme="minorHAnsi" w:cstheme="minorHAnsi"/>
          <w:b/>
          <w:sz w:val="28"/>
          <w:szCs w:val="28"/>
        </w:rPr>
        <w:t>Technická specifikace</w:t>
      </w:r>
    </w:p>
    <w:p w14:paraId="39A1CCFC" w14:textId="77777777" w:rsidR="008A3BD0" w:rsidRPr="0033175B" w:rsidRDefault="008A3BD0" w:rsidP="008A3BD0">
      <w:pPr>
        <w:tabs>
          <w:tab w:val="left" w:pos="2835"/>
        </w:tabs>
        <w:rPr>
          <w:rFonts w:asciiTheme="minorHAnsi" w:hAnsiTheme="minorHAnsi" w:cstheme="minorHAnsi"/>
          <w:bCs/>
          <w:sz w:val="22"/>
          <w:szCs w:val="22"/>
        </w:rPr>
      </w:pPr>
    </w:p>
    <w:p w14:paraId="0F41BBA3" w14:textId="2D030FA3" w:rsidR="008A3BD0" w:rsidRPr="0033175B" w:rsidRDefault="008A3BD0" w:rsidP="008A3BD0">
      <w:pPr>
        <w:tabs>
          <w:tab w:val="left" w:pos="2835"/>
        </w:tabs>
        <w:rPr>
          <w:rFonts w:asciiTheme="minorHAnsi" w:hAnsiTheme="minorHAnsi" w:cstheme="minorHAnsi"/>
          <w:bCs/>
          <w:sz w:val="22"/>
          <w:szCs w:val="22"/>
        </w:rPr>
      </w:pPr>
      <w:r w:rsidRPr="0033175B">
        <w:rPr>
          <w:rFonts w:asciiTheme="minorHAnsi" w:hAnsiTheme="minorHAnsi" w:cstheme="minorHAnsi"/>
          <w:bCs/>
          <w:sz w:val="22"/>
          <w:szCs w:val="22"/>
        </w:rPr>
        <w:t xml:space="preserve">VZMR: </w:t>
      </w:r>
      <w:r w:rsidR="00FC1F1F" w:rsidRPr="00FC1F1F">
        <w:rPr>
          <w:rFonts w:asciiTheme="minorHAnsi" w:hAnsiTheme="minorHAnsi" w:cstheme="minorHAnsi"/>
          <w:bCs/>
          <w:sz w:val="22"/>
          <w:szCs w:val="22"/>
        </w:rPr>
        <w:t xml:space="preserve">Výměna rozvaděče </w:t>
      </w:r>
      <w:proofErr w:type="spellStart"/>
      <w:r w:rsidR="00FC1F1F" w:rsidRPr="00FC1F1F">
        <w:rPr>
          <w:rFonts w:asciiTheme="minorHAnsi" w:hAnsiTheme="minorHAnsi" w:cstheme="minorHAnsi"/>
          <w:bCs/>
          <w:sz w:val="22"/>
          <w:szCs w:val="22"/>
        </w:rPr>
        <w:t>MaR</w:t>
      </w:r>
      <w:proofErr w:type="spellEnd"/>
      <w:r w:rsidR="00FC1F1F" w:rsidRPr="00FC1F1F">
        <w:rPr>
          <w:rFonts w:asciiTheme="minorHAnsi" w:hAnsiTheme="minorHAnsi" w:cstheme="minorHAnsi"/>
          <w:bCs/>
          <w:sz w:val="22"/>
          <w:szCs w:val="22"/>
        </w:rPr>
        <w:t xml:space="preserve"> včetně řídícího systému ve výměníkové stanici</w:t>
      </w:r>
    </w:p>
    <w:p w14:paraId="67C818C1" w14:textId="77777777" w:rsidR="008A3BD0" w:rsidRPr="0033175B" w:rsidRDefault="008A3BD0" w:rsidP="008A3BD0">
      <w:pPr>
        <w:tabs>
          <w:tab w:val="left" w:pos="2835"/>
        </w:tabs>
        <w:rPr>
          <w:rFonts w:asciiTheme="minorHAnsi" w:hAnsiTheme="minorHAnsi" w:cstheme="minorHAnsi"/>
          <w:bCs/>
          <w:sz w:val="22"/>
          <w:szCs w:val="22"/>
        </w:rPr>
      </w:pPr>
      <w:r w:rsidRPr="0033175B">
        <w:rPr>
          <w:rFonts w:asciiTheme="minorHAnsi" w:hAnsiTheme="minorHAnsi" w:cstheme="minorHAnsi"/>
          <w:bCs/>
          <w:sz w:val="22"/>
          <w:szCs w:val="22"/>
        </w:rPr>
        <w:t>Zadavatel: Střední škola polytechnická Brno, Jílová, příspěvková organizace</w:t>
      </w:r>
    </w:p>
    <w:p w14:paraId="026A9B54" w14:textId="77777777" w:rsidR="008A3BD0" w:rsidRPr="0033175B" w:rsidRDefault="008A3BD0" w:rsidP="008A3BD0">
      <w:pPr>
        <w:tabs>
          <w:tab w:val="left" w:pos="3686"/>
        </w:tabs>
        <w:ind w:left="3828" w:hanging="3828"/>
        <w:rPr>
          <w:rFonts w:asciiTheme="minorHAnsi" w:hAnsiTheme="minorHAnsi" w:cstheme="minorHAnsi"/>
          <w:b/>
          <w:sz w:val="22"/>
          <w:szCs w:val="22"/>
        </w:rPr>
      </w:pPr>
    </w:p>
    <w:bookmarkEnd w:id="0"/>
    <w:p w14:paraId="5F2D6FC0" w14:textId="4C97D8BA" w:rsidR="008A3BD0" w:rsidRPr="00821543" w:rsidRDefault="008A3BD0" w:rsidP="00FC1F1F">
      <w:pPr>
        <w:tabs>
          <w:tab w:val="left" w:pos="2835"/>
        </w:tabs>
        <w:rPr>
          <w:rFonts w:ascii="Arial" w:hAnsi="Arial" w:cs="Arial"/>
          <w:bCs/>
        </w:rPr>
      </w:pPr>
      <w:r w:rsidRPr="0033175B">
        <w:rPr>
          <w:rFonts w:asciiTheme="minorHAnsi" w:hAnsiTheme="minorHAnsi" w:cstheme="minorHAnsi"/>
          <w:b/>
          <w:sz w:val="22"/>
          <w:szCs w:val="22"/>
        </w:rPr>
        <w:t xml:space="preserve">Technická specifikace: </w:t>
      </w:r>
    </w:p>
    <w:p w14:paraId="32FCF278" w14:textId="77777777" w:rsidR="00101F0C" w:rsidRPr="00101F0C" w:rsidRDefault="00101F0C" w:rsidP="00101F0C">
      <w:pPr>
        <w:rPr>
          <w:rFonts w:asciiTheme="minorHAnsi" w:hAnsiTheme="minorHAnsi" w:cstheme="minorHAnsi"/>
          <w:bCs/>
          <w:sz w:val="22"/>
          <w:szCs w:val="22"/>
        </w:rPr>
      </w:pPr>
      <w:r w:rsidRPr="00101F0C">
        <w:rPr>
          <w:rFonts w:asciiTheme="minorHAnsi" w:hAnsiTheme="minorHAnsi" w:cstheme="minorHAnsi"/>
          <w:bCs/>
          <w:sz w:val="22"/>
          <w:szCs w:val="22"/>
        </w:rPr>
        <w:t xml:space="preserve">Na základě odborné prohlídky výměnkové stanice bylo zjištěno, že stávající řídicí systém AMAP99 od firmy </w:t>
      </w:r>
      <w:proofErr w:type="spellStart"/>
      <w:r w:rsidRPr="00101F0C">
        <w:rPr>
          <w:rFonts w:asciiTheme="minorHAnsi" w:hAnsiTheme="minorHAnsi" w:cstheme="minorHAnsi"/>
          <w:bCs/>
          <w:sz w:val="22"/>
          <w:szCs w:val="22"/>
        </w:rPr>
        <w:t>AMiT</w:t>
      </w:r>
      <w:proofErr w:type="spellEnd"/>
      <w:r w:rsidRPr="00101F0C">
        <w:rPr>
          <w:rFonts w:asciiTheme="minorHAnsi" w:hAnsiTheme="minorHAnsi" w:cstheme="minorHAnsi"/>
          <w:bCs/>
          <w:sz w:val="22"/>
          <w:szCs w:val="22"/>
        </w:rPr>
        <w:t xml:space="preserve"> z roku 2008 je již na hranici živostnosti. Během jeho provozu dochází k nahodilým nepředvídatelným chybám. Systém disponuje pouze komunikačním rozhraním RS232 / RS485 a nespolehlivost tohoto spojení znemožňuje údržbu tohoto systému. Na základě těchto skutečností je potřeba tento systém nahradit. Proto poptáváme výměnu systému </w:t>
      </w:r>
      <w:proofErr w:type="spellStart"/>
      <w:r w:rsidRPr="00101F0C">
        <w:rPr>
          <w:rFonts w:asciiTheme="minorHAnsi" w:hAnsiTheme="minorHAnsi" w:cstheme="minorHAnsi"/>
          <w:bCs/>
          <w:sz w:val="22"/>
          <w:szCs w:val="22"/>
        </w:rPr>
        <w:t>MaR</w:t>
      </w:r>
      <w:proofErr w:type="spellEnd"/>
      <w:r w:rsidRPr="00101F0C">
        <w:rPr>
          <w:rFonts w:asciiTheme="minorHAnsi" w:hAnsiTheme="minorHAnsi" w:cstheme="minorHAnsi"/>
          <w:bCs/>
          <w:sz w:val="22"/>
          <w:szCs w:val="22"/>
        </w:rPr>
        <w:t xml:space="preserve"> pro horkovodní výměníkovou stanici. </w:t>
      </w:r>
    </w:p>
    <w:p w14:paraId="465670A2" w14:textId="48752486" w:rsidR="00101F0C" w:rsidRDefault="00101F0C" w:rsidP="00101F0C">
      <w:pPr>
        <w:rPr>
          <w:rFonts w:asciiTheme="minorHAnsi" w:hAnsiTheme="minorHAnsi" w:cstheme="minorHAnsi"/>
          <w:bCs/>
          <w:sz w:val="22"/>
          <w:szCs w:val="22"/>
        </w:rPr>
      </w:pPr>
      <w:r>
        <w:rPr>
          <w:rFonts w:asciiTheme="minorHAnsi" w:hAnsiTheme="minorHAnsi" w:cstheme="minorHAnsi"/>
          <w:bCs/>
          <w:sz w:val="22"/>
          <w:szCs w:val="22"/>
        </w:rPr>
        <w:t>Výměníková stanice je používána pro všechny budovy školy v areálu Jílová – tedy budovu výukového centra -A,  budovu školní kuchyně a jídelny – B,</w:t>
      </w:r>
      <w:r w:rsidRPr="00101F0C">
        <w:rPr>
          <w:rFonts w:asciiTheme="minorHAnsi" w:hAnsiTheme="minorHAnsi" w:cstheme="minorHAnsi"/>
          <w:bCs/>
          <w:sz w:val="22"/>
          <w:szCs w:val="22"/>
        </w:rPr>
        <w:t xml:space="preserve"> </w:t>
      </w:r>
      <w:r>
        <w:rPr>
          <w:rFonts w:asciiTheme="minorHAnsi" w:hAnsiTheme="minorHAnsi" w:cstheme="minorHAnsi"/>
          <w:bCs/>
          <w:sz w:val="22"/>
          <w:szCs w:val="22"/>
        </w:rPr>
        <w:t xml:space="preserve">budovu učeben – C a budovu domova mládeže - D. Výměníková stanice je umístěna v suterénu budovy D - domova mládeže. </w:t>
      </w:r>
    </w:p>
    <w:p w14:paraId="2CEEBAA4" w14:textId="23F9DEB0" w:rsidR="00101F0C" w:rsidRPr="00101F0C" w:rsidRDefault="00101F0C" w:rsidP="00101F0C">
      <w:pPr>
        <w:rPr>
          <w:rFonts w:asciiTheme="minorHAnsi" w:hAnsiTheme="minorHAnsi" w:cstheme="minorHAnsi"/>
          <w:bCs/>
          <w:sz w:val="22"/>
          <w:szCs w:val="22"/>
        </w:rPr>
      </w:pPr>
      <w:r w:rsidRPr="00101F0C">
        <w:rPr>
          <w:rFonts w:asciiTheme="minorHAnsi" w:hAnsiTheme="minorHAnsi" w:cstheme="minorHAnsi"/>
          <w:bCs/>
          <w:sz w:val="22"/>
          <w:szCs w:val="22"/>
        </w:rPr>
        <w:t xml:space="preserve">Pro ohřev topné vody jsou použity deskové výměníky v paralelním zapojení s centrálním řídicím ventilem na straně horkovodu. Topná voda na sekundární straně je pomocí oběhového čerpadla dopravována do rozdělovače a po trase je ještě provedena odbočka pro podružné předávací stanice v budovách areálu. Rozdělovač se skládá ze dvou směšovacích uzlů a dvou posilovacích čerpadel. Topná voda je z rozdělovače rozvedena do větví </w:t>
      </w:r>
      <w:r w:rsidR="00830A96">
        <w:rPr>
          <w:rFonts w:asciiTheme="minorHAnsi" w:hAnsiTheme="minorHAnsi" w:cstheme="minorHAnsi"/>
          <w:bCs/>
          <w:sz w:val="22"/>
          <w:szCs w:val="22"/>
        </w:rPr>
        <w:t>budova C a budova D, pro ostatní budovy jsou po trase provedeny odbočky</w:t>
      </w:r>
      <w:r w:rsidRPr="00101F0C">
        <w:rPr>
          <w:rFonts w:asciiTheme="minorHAnsi" w:hAnsiTheme="minorHAnsi" w:cstheme="minorHAnsi"/>
          <w:bCs/>
          <w:sz w:val="22"/>
          <w:szCs w:val="22"/>
        </w:rPr>
        <w:t>, vratná potrubí jsou napojena na sběrač odkud se topná voda vrací zpět do výměníku.</w:t>
      </w:r>
    </w:p>
    <w:p w14:paraId="5D7ADF45" w14:textId="77777777" w:rsidR="00101F0C" w:rsidRPr="00101F0C" w:rsidRDefault="00101F0C" w:rsidP="00101F0C">
      <w:pPr>
        <w:rPr>
          <w:rFonts w:asciiTheme="minorHAnsi" w:hAnsiTheme="minorHAnsi" w:cstheme="minorHAnsi"/>
          <w:bCs/>
          <w:sz w:val="22"/>
          <w:szCs w:val="22"/>
        </w:rPr>
      </w:pPr>
      <w:r w:rsidRPr="00101F0C">
        <w:rPr>
          <w:rFonts w:asciiTheme="minorHAnsi" w:hAnsiTheme="minorHAnsi" w:cstheme="minorHAnsi"/>
          <w:bCs/>
          <w:sz w:val="22"/>
          <w:szCs w:val="22"/>
        </w:rPr>
        <w:t>Ohřev teplé vody je řešen vlastní deskovým výměníkem s řídícím ventilem a akumulací v zásobníku teplé vody, odkud je teplá voda rozvedena k odběrným místům objektu a je zde zaústěná cirkulace.</w:t>
      </w:r>
    </w:p>
    <w:p w14:paraId="4DD45506" w14:textId="77777777" w:rsidR="00101F0C" w:rsidRPr="00101F0C" w:rsidRDefault="00101F0C" w:rsidP="00101F0C">
      <w:pPr>
        <w:rPr>
          <w:rFonts w:asciiTheme="minorHAnsi" w:hAnsiTheme="minorHAnsi" w:cstheme="minorHAnsi"/>
          <w:bCs/>
          <w:sz w:val="22"/>
          <w:szCs w:val="22"/>
        </w:rPr>
      </w:pPr>
      <w:r w:rsidRPr="00101F0C">
        <w:rPr>
          <w:rFonts w:asciiTheme="minorHAnsi" w:hAnsiTheme="minorHAnsi" w:cstheme="minorHAnsi"/>
          <w:bCs/>
          <w:sz w:val="22"/>
          <w:szCs w:val="22"/>
        </w:rPr>
        <w:t xml:space="preserve">Obsahem nabídky na nový systém </w:t>
      </w:r>
      <w:proofErr w:type="spellStart"/>
      <w:r w:rsidRPr="00101F0C">
        <w:rPr>
          <w:rFonts w:asciiTheme="minorHAnsi" w:hAnsiTheme="minorHAnsi" w:cstheme="minorHAnsi"/>
          <w:bCs/>
          <w:sz w:val="22"/>
          <w:szCs w:val="22"/>
        </w:rPr>
        <w:t>MaR</w:t>
      </w:r>
      <w:proofErr w:type="spellEnd"/>
      <w:r w:rsidRPr="00101F0C">
        <w:rPr>
          <w:rFonts w:asciiTheme="minorHAnsi" w:hAnsiTheme="minorHAnsi" w:cstheme="minorHAnsi"/>
          <w:bCs/>
          <w:sz w:val="22"/>
          <w:szCs w:val="22"/>
        </w:rPr>
        <w:t xml:space="preserve"> musí být řídicí systém, který zvládne minimálně 27 analogových vstupů, 6 analogových výstupů, 18 digitálních vstupů a 21 digitálních výstupů. Orientační popis vstupů a výstupů je uveden níže v tabulce. </w:t>
      </w:r>
    </w:p>
    <w:p w14:paraId="7FC0F9DE" w14:textId="77777777" w:rsidR="00020038" w:rsidRPr="00101F0C" w:rsidRDefault="00020038" w:rsidP="008A3BD0">
      <w:pPr>
        <w:rPr>
          <w:rFonts w:asciiTheme="minorHAnsi" w:hAnsiTheme="minorHAnsi" w:cstheme="minorHAnsi"/>
          <w:bCs/>
          <w:sz w:val="22"/>
          <w:szCs w:val="22"/>
        </w:rPr>
      </w:pPr>
    </w:p>
    <w:p w14:paraId="6BC9BE3E" w14:textId="77777777" w:rsidR="00101F0C" w:rsidRDefault="00101F0C" w:rsidP="008A3BD0"/>
    <w:p w14:paraId="16261E87" w14:textId="77777777" w:rsidR="00101F0C" w:rsidRDefault="00101F0C" w:rsidP="008A3BD0"/>
    <w:tbl>
      <w:tblPr>
        <w:tblW w:w="9100" w:type="dxa"/>
        <w:tblInd w:w="80" w:type="dxa"/>
        <w:tblCellMar>
          <w:left w:w="70" w:type="dxa"/>
          <w:right w:w="70" w:type="dxa"/>
        </w:tblCellMar>
        <w:tblLook w:val="04A0" w:firstRow="1" w:lastRow="0" w:firstColumn="1" w:lastColumn="0" w:noHBand="0" w:noVBand="1"/>
      </w:tblPr>
      <w:tblGrid>
        <w:gridCol w:w="1678"/>
        <w:gridCol w:w="788"/>
        <w:gridCol w:w="5065"/>
        <w:gridCol w:w="1569"/>
      </w:tblGrid>
      <w:tr w:rsidR="00101F0C" w:rsidRPr="00101F0C" w14:paraId="6BC2C63C" w14:textId="77777777" w:rsidTr="009614CC">
        <w:trPr>
          <w:trHeight w:val="300"/>
        </w:trPr>
        <w:tc>
          <w:tcPr>
            <w:tcW w:w="9100"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A56B74C" w14:textId="77777777" w:rsidR="00101F0C" w:rsidRPr="00101F0C" w:rsidRDefault="00101F0C" w:rsidP="009614CC">
            <w:pPr>
              <w:jc w:val="center"/>
              <w:rPr>
                <w:rFonts w:asciiTheme="minorHAnsi" w:hAnsiTheme="minorHAnsi" w:cstheme="minorHAnsi"/>
                <w:b/>
                <w:bCs/>
                <w:color w:val="000000"/>
                <w:sz w:val="22"/>
                <w:szCs w:val="22"/>
              </w:rPr>
            </w:pPr>
            <w:r w:rsidRPr="00101F0C">
              <w:rPr>
                <w:rFonts w:asciiTheme="minorHAnsi" w:hAnsiTheme="minorHAnsi" w:cstheme="minorHAnsi"/>
                <w:b/>
                <w:bCs/>
                <w:color w:val="000000"/>
                <w:sz w:val="22"/>
                <w:szCs w:val="22"/>
              </w:rPr>
              <w:t>SEZNAM DATOVÝCH BODŮ MAR</w:t>
            </w:r>
          </w:p>
        </w:tc>
      </w:tr>
      <w:tr w:rsidR="00101F0C" w:rsidRPr="00101F0C" w14:paraId="535041FE" w14:textId="77777777" w:rsidTr="009614CC">
        <w:trPr>
          <w:trHeight w:val="300"/>
        </w:trPr>
        <w:tc>
          <w:tcPr>
            <w:tcW w:w="910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A3BCDBB" w14:textId="77777777" w:rsidR="00101F0C" w:rsidRPr="00101F0C" w:rsidRDefault="00101F0C" w:rsidP="009614CC">
            <w:pPr>
              <w:jc w:val="left"/>
              <w:rPr>
                <w:rFonts w:asciiTheme="minorHAnsi" w:hAnsiTheme="minorHAnsi" w:cstheme="minorHAnsi"/>
                <w:b/>
                <w:bCs/>
                <w:color w:val="000000"/>
                <w:sz w:val="22"/>
                <w:szCs w:val="22"/>
              </w:rPr>
            </w:pPr>
            <w:r w:rsidRPr="00101F0C">
              <w:rPr>
                <w:rFonts w:asciiTheme="minorHAnsi" w:hAnsiTheme="minorHAnsi" w:cstheme="minorHAnsi"/>
                <w:b/>
                <w:bCs/>
                <w:color w:val="000000"/>
                <w:sz w:val="22"/>
                <w:szCs w:val="22"/>
              </w:rPr>
              <w:t>Rozvaděč DT2</w:t>
            </w:r>
          </w:p>
        </w:tc>
      </w:tr>
      <w:tr w:rsidR="00101F0C" w:rsidRPr="00101F0C" w14:paraId="44AC69D4"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49009CEB" w14:textId="77777777" w:rsidR="00101F0C" w:rsidRPr="00101F0C" w:rsidRDefault="00101F0C" w:rsidP="009614CC">
            <w:pPr>
              <w:jc w:val="left"/>
              <w:rPr>
                <w:rFonts w:asciiTheme="minorHAnsi" w:hAnsiTheme="minorHAnsi" w:cstheme="minorHAnsi"/>
                <w:b/>
                <w:bCs/>
                <w:color w:val="000000"/>
                <w:sz w:val="22"/>
                <w:szCs w:val="22"/>
              </w:rPr>
            </w:pPr>
            <w:r w:rsidRPr="00101F0C">
              <w:rPr>
                <w:rFonts w:asciiTheme="minorHAnsi" w:hAnsiTheme="minorHAnsi" w:cstheme="minorHAnsi"/>
                <w:b/>
                <w:bCs/>
                <w:color w:val="000000"/>
                <w:sz w:val="22"/>
                <w:szCs w:val="22"/>
              </w:rPr>
              <w:t>Řídicí systém:</w:t>
            </w:r>
          </w:p>
        </w:tc>
        <w:tc>
          <w:tcPr>
            <w:tcW w:w="7422"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3790AF93"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PLC min: 27 AI, 6 AO, 18 DI, 21 DO</w:t>
            </w:r>
          </w:p>
        </w:tc>
      </w:tr>
      <w:tr w:rsidR="00101F0C" w:rsidRPr="00101F0C" w14:paraId="550664A0"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2564B22C" w14:textId="77777777" w:rsidR="00101F0C" w:rsidRPr="00101F0C" w:rsidRDefault="00101F0C" w:rsidP="009614CC">
            <w:pPr>
              <w:jc w:val="left"/>
              <w:rPr>
                <w:rFonts w:asciiTheme="minorHAnsi" w:hAnsiTheme="minorHAnsi" w:cstheme="minorHAnsi"/>
                <w:b/>
                <w:bCs/>
                <w:color w:val="000000"/>
                <w:sz w:val="22"/>
                <w:szCs w:val="22"/>
              </w:rPr>
            </w:pPr>
            <w:r w:rsidRPr="00101F0C">
              <w:rPr>
                <w:rFonts w:asciiTheme="minorHAnsi" w:hAnsiTheme="minorHAnsi" w:cstheme="minorHAnsi"/>
                <w:b/>
                <w:bCs/>
                <w:color w:val="000000"/>
                <w:sz w:val="22"/>
                <w:szCs w:val="22"/>
              </w:rPr>
              <w:t>Místo:</w:t>
            </w:r>
          </w:p>
        </w:tc>
        <w:tc>
          <w:tcPr>
            <w:tcW w:w="7422"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231418C1"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3FF7D38F"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714F3706" w14:textId="77777777" w:rsidR="00101F0C" w:rsidRPr="00101F0C" w:rsidRDefault="00101F0C" w:rsidP="009614CC">
            <w:pPr>
              <w:jc w:val="left"/>
              <w:rPr>
                <w:rFonts w:asciiTheme="minorHAnsi" w:hAnsiTheme="minorHAnsi" w:cstheme="minorHAnsi"/>
                <w:b/>
                <w:bCs/>
                <w:color w:val="000000"/>
                <w:sz w:val="22"/>
                <w:szCs w:val="22"/>
              </w:rPr>
            </w:pPr>
            <w:r w:rsidRPr="00101F0C">
              <w:rPr>
                <w:rFonts w:asciiTheme="minorHAnsi" w:hAnsiTheme="minorHAnsi" w:cstheme="minorHAnsi"/>
                <w:b/>
                <w:bCs/>
                <w:color w:val="000000"/>
                <w:sz w:val="22"/>
                <w:szCs w:val="22"/>
              </w:rPr>
              <w:t>Označení</w:t>
            </w:r>
          </w:p>
        </w:tc>
        <w:tc>
          <w:tcPr>
            <w:tcW w:w="788" w:type="dxa"/>
            <w:tcBorders>
              <w:top w:val="nil"/>
              <w:left w:val="nil"/>
              <w:bottom w:val="single" w:sz="4" w:space="0" w:color="auto"/>
              <w:right w:val="single" w:sz="4" w:space="0" w:color="auto"/>
            </w:tcBorders>
            <w:shd w:val="clear" w:color="auto" w:fill="auto"/>
            <w:noWrap/>
            <w:vAlign w:val="bottom"/>
            <w:hideMark/>
          </w:tcPr>
          <w:p w14:paraId="06FEC669"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IO</w:t>
            </w:r>
          </w:p>
        </w:tc>
        <w:tc>
          <w:tcPr>
            <w:tcW w:w="5065" w:type="dxa"/>
            <w:tcBorders>
              <w:top w:val="nil"/>
              <w:left w:val="nil"/>
              <w:bottom w:val="single" w:sz="4" w:space="0" w:color="auto"/>
              <w:right w:val="single" w:sz="4" w:space="0" w:color="auto"/>
            </w:tcBorders>
            <w:shd w:val="clear" w:color="auto" w:fill="auto"/>
            <w:noWrap/>
            <w:vAlign w:val="bottom"/>
            <w:hideMark/>
          </w:tcPr>
          <w:p w14:paraId="770E6CE7"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Popis</w:t>
            </w:r>
          </w:p>
        </w:tc>
        <w:tc>
          <w:tcPr>
            <w:tcW w:w="1569" w:type="dxa"/>
            <w:tcBorders>
              <w:top w:val="nil"/>
              <w:left w:val="nil"/>
              <w:bottom w:val="single" w:sz="4" w:space="0" w:color="auto"/>
              <w:right w:val="single" w:sz="8" w:space="0" w:color="auto"/>
            </w:tcBorders>
            <w:shd w:val="clear" w:color="auto" w:fill="auto"/>
            <w:noWrap/>
            <w:vAlign w:val="bottom"/>
            <w:hideMark/>
          </w:tcPr>
          <w:p w14:paraId="7F74D40C"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Poznámka</w:t>
            </w:r>
          </w:p>
        </w:tc>
      </w:tr>
      <w:tr w:rsidR="00101F0C" w:rsidRPr="00101F0C" w14:paraId="2AD5096F" w14:textId="77777777" w:rsidTr="009614CC">
        <w:trPr>
          <w:trHeight w:val="300"/>
        </w:trPr>
        <w:tc>
          <w:tcPr>
            <w:tcW w:w="910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17BF0E3" w14:textId="77777777" w:rsidR="00101F0C" w:rsidRPr="00101F0C" w:rsidRDefault="00101F0C" w:rsidP="009614CC">
            <w:pPr>
              <w:jc w:val="center"/>
              <w:rPr>
                <w:rFonts w:asciiTheme="minorHAnsi" w:hAnsiTheme="minorHAnsi" w:cstheme="minorHAnsi"/>
                <w:b/>
                <w:bCs/>
                <w:color w:val="000000"/>
                <w:sz w:val="22"/>
                <w:szCs w:val="22"/>
              </w:rPr>
            </w:pPr>
            <w:r w:rsidRPr="00101F0C">
              <w:rPr>
                <w:rFonts w:asciiTheme="minorHAnsi" w:hAnsiTheme="minorHAnsi" w:cstheme="minorHAnsi"/>
                <w:b/>
                <w:bCs/>
                <w:color w:val="000000"/>
                <w:sz w:val="22"/>
                <w:szCs w:val="22"/>
              </w:rPr>
              <w:t xml:space="preserve">Analogové vstupy </w:t>
            </w:r>
          </w:p>
        </w:tc>
      </w:tr>
      <w:tr w:rsidR="00101F0C" w:rsidRPr="00101F0C" w14:paraId="202B5E2B"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49D7C06A"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P1</w:t>
            </w:r>
          </w:p>
        </w:tc>
        <w:tc>
          <w:tcPr>
            <w:tcW w:w="788" w:type="dxa"/>
            <w:tcBorders>
              <w:top w:val="nil"/>
              <w:left w:val="nil"/>
              <w:bottom w:val="single" w:sz="4" w:space="0" w:color="auto"/>
              <w:right w:val="single" w:sz="4" w:space="0" w:color="auto"/>
            </w:tcBorders>
            <w:shd w:val="clear" w:color="auto" w:fill="auto"/>
            <w:noWrap/>
            <w:vAlign w:val="bottom"/>
            <w:hideMark/>
          </w:tcPr>
          <w:p w14:paraId="74FD7B38"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AI0.0</w:t>
            </w:r>
          </w:p>
        </w:tc>
        <w:tc>
          <w:tcPr>
            <w:tcW w:w="5065" w:type="dxa"/>
            <w:tcBorders>
              <w:top w:val="nil"/>
              <w:left w:val="nil"/>
              <w:bottom w:val="single" w:sz="4" w:space="0" w:color="auto"/>
              <w:right w:val="single" w:sz="4" w:space="0" w:color="auto"/>
            </w:tcBorders>
            <w:shd w:val="clear" w:color="auto" w:fill="auto"/>
            <w:noWrap/>
            <w:vAlign w:val="bottom"/>
            <w:hideMark/>
          </w:tcPr>
          <w:p w14:paraId="3B6D15F2"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Tlak v systému</w:t>
            </w:r>
          </w:p>
        </w:tc>
        <w:tc>
          <w:tcPr>
            <w:tcW w:w="1569" w:type="dxa"/>
            <w:tcBorders>
              <w:top w:val="nil"/>
              <w:left w:val="nil"/>
              <w:bottom w:val="single" w:sz="4" w:space="0" w:color="auto"/>
              <w:right w:val="single" w:sz="8" w:space="0" w:color="auto"/>
            </w:tcBorders>
            <w:shd w:val="clear" w:color="auto" w:fill="auto"/>
            <w:noWrap/>
            <w:vAlign w:val="bottom"/>
            <w:hideMark/>
          </w:tcPr>
          <w:p w14:paraId="62EFAF77"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4-20mA</w:t>
            </w:r>
          </w:p>
        </w:tc>
      </w:tr>
      <w:tr w:rsidR="00101F0C" w:rsidRPr="00101F0C" w14:paraId="71F55995"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3AC86DB7"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T1</w:t>
            </w:r>
          </w:p>
        </w:tc>
        <w:tc>
          <w:tcPr>
            <w:tcW w:w="788" w:type="dxa"/>
            <w:tcBorders>
              <w:top w:val="nil"/>
              <w:left w:val="nil"/>
              <w:bottom w:val="single" w:sz="4" w:space="0" w:color="auto"/>
              <w:right w:val="single" w:sz="4" w:space="0" w:color="auto"/>
            </w:tcBorders>
            <w:shd w:val="clear" w:color="auto" w:fill="auto"/>
            <w:noWrap/>
            <w:vAlign w:val="bottom"/>
            <w:hideMark/>
          </w:tcPr>
          <w:p w14:paraId="3625D402"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AI0.1</w:t>
            </w:r>
          </w:p>
        </w:tc>
        <w:tc>
          <w:tcPr>
            <w:tcW w:w="5065" w:type="dxa"/>
            <w:tcBorders>
              <w:top w:val="nil"/>
              <w:left w:val="nil"/>
              <w:bottom w:val="single" w:sz="4" w:space="0" w:color="auto"/>
              <w:right w:val="single" w:sz="4" w:space="0" w:color="auto"/>
            </w:tcBorders>
            <w:shd w:val="clear" w:color="auto" w:fill="auto"/>
            <w:noWrap/>
            <w:vAlign w:val="bottom"/>
            <w:hideMark/>
          </w:tcPr>
          <w:p w14:paraId="644311FD"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Teplota výměník TUV</w:t>
            </w:r>
          </w:p>
        </w:tc>
        <w:tc>
          <w:tcPr>
            <w:tcW w:w="1569" w:type="dxa"/>
            <w:tcBorders>
              <w:top w:val="nil"/>
              <w:left w:val="nil"/>
              <w:bottom w:val="single" w:sz="4" w:space="0" w:color="auto"/>
              <w:right w:val="single" w:sz="8" w:space="0" w:color="auto"/>
            </w:tcBorders>
            <w:shd w:val="clear" w:color="auto" w:fill="auto"/>
            <w:noWrap/>
            <w:vAlign w:val="bottom"/>
            <w:hideMark/>
          </w:tcPr>
          <w:p w14:paraId="7C15F8C3"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Ni1000/6180</w:t>
            </w:r>
          </w:p>
        </w:tc>
      </w:tr>
      <w:tr w:rsidR="00101F0C" w:rsidRPr="00101F0C" w14:paraId="1B336CFD"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6C7A95FF"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T2</w:t>
            </w:r>
          </w:p>
        </w:tc>
        <w:tc>
          <w:tcPr>
            <w:tcW w:w="788" w:type="dxa"/>
            <w:tcBorders>
              <w:top w:val="nil"/>
              <w:left w:val="nil"/>
              <w:bottom w:val="single" w:sz="4" w:space="0" w:color="auto"/>
              <w:right w:val="single" w:sz="4" w:space="0" w:color="auto"/>
            </w:tcBorders>
            <w:shd w:val="clear" w:color="auto" w:fill="auto"/>
            <w:noWrap/>
            <w:vAlign w:val="bottom"/>
            <w:hideMark/>
          </w:tcPr>
          <w:p w14:paraId="35D954FE"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AI0.2</w:t>
            </w:r>
          </w:p>
        </w:tc>
        <w:tc>
          <w:tcPr>
            <w:tcW w:w="5065" w:type="dxa"/>
            <w:tcBorders>
              <w:top w:val="nil"/>
              <w:left w:val="nil"/>
              <w:bottom w:val="single" w:sz="4" w:space="0" w:color="auto"/>
              <w:right w:val="single" w:sz="4" w:space="0" w:color="auto"/>
            </w:tcBorders>
            <w:shd w:val="clear" w:color="auto" w:fill="auto"/>
            <w:noWrap/>
            <w:vAlign w:val="bottom"/>
            <w:hideMark/>
          </w:tcPr>
          <w:p w14:paraId="6D9E69C4"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Teplota horkovod vrat</w:t>
            </w:r>
          </w:p>
        </w:tc>
        <w:tc>
          <w:tcPr>
            <w:tcW w:w="1569" w:type="dxa"/>
            <w:tcBorders>
              <w:top w:val="nil"/>
              <w:left w:val="nil"/>
              <w:bottom w:val="single" w:sz="4" w:space="0" w:color="auto"/>
              <w:right w:val="single" w:sz="8" w:space="0" w:color="auto"/>
            </w:tcBorders>
            <w:shd w:val="clear" w:color="auto" w:fill="auto"/>
            <w:noWrap/>
            <w:vAlign w:val="bottom"/>
            <w:hideMark/>
          </w:tcPr>
          <w:p w14:paraId="714C67B5"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Ni1000/6180</w:t>
            </w:r>
          </w:p>
        </w:tc>
      </w:tr>
      <w:tr w:rsidR="00101F0C" w:rsidRPr="00101F0C" w14:paraId="747DD29C"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1EE8DE7C"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T3</w:t>
            </w:r>
          </w:p>
        </w:tc>
        <w:tc>
          <w:tcPr>
            <w:tcW w:w="788" w:type="dxa"/>
            <w:tcBorders>
              <w:top w:val="nil"/>
              <w:left w:val="nil"/>
              <w:bottom w:val="single" w:sz="4" w:space="0" w:color="auto"/>
              <w:right w:val="single" w:sz="4" w:space="0" w:color="auto"/>
            </w:tcBorders>
            <w:shd w:val="clear" w:color="auto" w:fill="auto"/>
            <w:noWrap/>
            <w:vAlign w:val="bottom"/>
            <w:hideMark/>
          </w:tcPr>
          <w:p w14:paraId="66ABF3D7"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AI0.3</w:t>
            </w:r>
          </w:p>
        </w:tc>
        <w:tc>
          <w:tcPr>
            <w:tcW w:w="5065" w:type="dxa"/>
            <w:tcBorders>
              <w:top w:val="nil"/>
              <w:left w:val="nil"/>
              <w:bottom w:val="single" w:sz="4" w:space="0" w:color="auto"/>
              <w:right w:val="single" w:sz="4" w:space="0" w:color="auto"/>
            </w:tcBorders>
            <w:shd w:val="clear" w:color="auto" w:fill="auto"/>
            <w:noWrap/>
            <w:vAlign w:val="bottom"/>
            <w:hideMark/>
          </w:tcPr>
          <w:p w14:paraId="6DB6732B"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Teplota horkovod přívod</w:t>
            </w:r>
          </w:p>
        </w:tc>
        <w:tc>
          <w:tcPr>
            <w:tcW w:w="1569" w:type="dxa"/>
            <w:tcBorders>
              <w:top w:val="nil"/>
              <w:left w:val="nil"/>
              <w:bottom w:val="single" w:sz="4" w:space="0" w:color="auto"/>
              <w:right w:val="single" w:sz="8" w:space="0" w:color="auto"/>
            </w:tcBorders>
            <w:shd w:val="clear" w:color="auto" w:fill="auto"/>
            <w:noWrap/>
            <w:vAlign w:val="bottom"/>
            <w:hideMark/>
          </w:tcPr>
          <w:p w14:paraId="0B6D2053"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Ni1000/6180</w:t>
            </w:r>
          </w:p>
        </w:tc>
      </w:tr>
      <w:tr w:rsidR="00101F0C" w:rsidRPr="00101F0C" w14:paraId="005F32C1"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1A05AF4C"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T4</w:t>
            </w:r>
          </w:p>
        </w:tc>
        <w:tc>
          <w:tcPr>
            <w:tcW w:w="788" w:type="dxa"/>
            <w:tcBorders>
              <w:top w:val="nil"/>
              <w:left w:val="nil"/>
              <w:bottom w:val="single" w:sz="4" w:space="0" w:color="auto"/>
              <w:right w:val="single" w:sz="4" w:space="0" w:color="auto"/>
            </w:tcBorders>
            <w:shd w:val="clear" w:color="auto" w:fill="auto"/>
            <w:noWrap/>
            <w:vAlign w:val="bottom"/>
            <w:hideMark/>
          </w:tcPr>
          <w:p w14:paraId="6722BD90"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AI0.4</w:t>
            </w:r>
          </w:p>
        </w:tc>
        <w:tc>
          <w:tcPr>
            <w:tcW w:w="5065" w:type="dxa"/>
            <w:tcBorders>
              <w:top w:val="nil"/>
              <w:left w:val="nil"/>
              <w:bottom w:val="single" w:sz="4" w:space="0" w:color="auto"/>
              <w:right w:val="single" w:sz="4" w:space="0" w:color="auto"/>
            </w:tcBorders>
            <w:shd w:val="clear" w:color="auto" w:fill="auto"/>
            <w:noWrap/>
            <w:vAlign w:val="bottom"/>
            <w:hideMark/>
          </w:tcPr>
          <w:p w14:paraId="3ACF3E0A"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Teplota výstup výměníky ÚT</w:t>
            </w:r>
          </w:p>
        </w:tc>
        <w:tc>
          <w:tcPr>
            <w:tcW w:w="1569" w:type="dxa"/>
            <w:tcBorders>
              <w:top w:val="nil"/>
              <w:left w:val="nil"/>
              <w:bottom w:val="single" w:sz="4" w:space="0" w:color="auto"/>
              <w:right w:val="single" w:sz="8" w:space="0" w:color="auto"/>
            </w:tcBorders>
            <w:shd w:val="clear" w:color="auto" w:fill="auto"/>
            <w:noWrap/>
            <w:vAlign w:val="bottom"/>
            <w:hideMark/>
          </w:tcPr>
          <w:p w14:paraId="3B8BE1B8"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Ni1000/6180</w:t>
            </w:r>
          </w:p>
        </w:tc>
      </w:tr>
      <w:tr w:rsidR="00101F0C" w:rsidRPr="00101F0C" w14:paraId="49291AB4"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5F2AC099"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T5</w:t>
            </w:r>
          </w:p>
        </w:tc>
        <w:tc>
          <w:tcPr>
            <w:tcW w:w="788" w:type="dxa"/>
            <w:tcBorders>
              <w:top w:val="nil"/>
              <w:left w:val="nil"/>
              <w:bottom w:val="single" w:sz="4" w:space="0" w:color="auto"/>
              <w:right w:val="single" w:sz="4" w:space="0" w:color="auto"/>
            </w:tcBorders>
            <w:shd w:val="clear" w:color="auto" w:fill="auto"/>
            <w:noWrap/>
            <w:vAlign w:val="bottom"/>
            <w:hideMark/>
          </w:tcPr>
          <w:p w14:paraId="062B870D"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AI0.5</w:t>
            </w:r>
          </w:p>
        </w:tc>
        <w:tc>
          <w:tcPr>
            <w:tcW w:w="5065" w:type="dxa"/>
            <w:tcBorders>
              <w:top w:val="nil"/>
              <w:left w:val="nil"/>
              <w:bottom w:val="single" w:sz="4" w:space="0" w:color="auto"/>
              <w:right w:val="single" w:sz="4" w:space="0" w:color="auto"/>
            </w:tcBorders>
            <w:shd w:val="clear" w:color="auto" w:fill="auto"/>
            <w:noWrap/>
            <w:vAlign w:val="bottom"/>
            <w:hideMark/>
          </w:tcPr>
          <w:p w14:paraId="4EE8BAF0"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Teplota venkovní</w:t>
            </w:r>
          </w:p>
        </w:tc>
        <w:tc>
          <w:tcPr>
            <w:tcW w:w="1569" w:type="dxa"/>
            <w:tcBorders>
              <w:top w:val="nil"/>
              <w:left w:val="nil"/>
              <w:bottom w:val="single" w:sz="4" w:space="0" w:color="auto"/>
              <w:right w:val="single" w:sz="8" w:space="0" w:color="auto"/>
            </w:tcBorders>
            <w:shd w:val="clear" w:color="auto" w:fill="auto"/>
            <w:noWrap/>
            <w:vAlign w:val="bottom"/>
            <w:hideMark/>
          </w:tcPr>
          <w:p w14:paraId="51587263"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Ni1000/6180</w:t>
            </w:r>
          </w:p>
        </w:tc>
      </w:tr>
      <w:tr w:rsidR="00101F0C" w:rsidRPr="00101F0C" w14:paraId="042B43AC"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48F243F5"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T6</w:t>
            </w:r>
          </w:p>
        </w:tc>
        <w:tc>
          <w:tcPr>
            <w:tcW w:w="788" w:type="dxa"/>
            <w:tcBorders>
              <w:top w:val="nil"/>
              <w:left w:val="nil"/>
              <w:bottom w:val="single" w:sz="4" w:space="0" w:color="auto"/>
              <w:right w:val="single" w:sz="4" w:space="0" w:color="auto"/>
            </w:tcBorders>
            <w:shd w:val="clear" w:color="auto" w:fill="auto"/>
            <w:noWrap/>
            <w:vAlign w:val="bottom"/>
            <w:hideMark/>
          </w:tcPr>
          <w:p w14:paraId="1125DC4F"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AI0.6</w:t>
            </w:r>
          </w:p>
        </w:tc>
        <w:tc>
          <w:tcPr>
            <w:tcW w:w="5065" w:type="dxa"/>
            <w:tcBorders>
              <w:top w:val="nil"/>
              <w:left w:val="nil"/>
              <w:bottom w:val="single" w:sz="4" w:space="0" w:color="auto"/>
              <w:right w:val="single" w:sz="4" w:space="0" w:color="auto"/>
            </w:tcBorders>
            <w:shd w:val="clear" w:color="auto" w:fill="auto"/>
            <w:noWrap/>
            <w:vAlign w:val="bottom"/>
            <w:hideMark/>
          </w:tcPr>
          <w:p w14:paraId="74816F0E"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Teplota TUV cirkulace</w:t>
            </w:r>
          </w:p>
        </w:tc>
        <w:tc>
          <w:tcPr>
            <w:tcW w:w="1569" w:type="dxa"/>
            <w:tcBorders>
              <w:top w:val="nil"/>
              <w:left w:val="nil"/>
              <w:bottom w:val="single" w:sz="4" w:space="0" w:color="auto"/>
              <w:right w:val="single" w:sz="8" w:space="0" w:color="auto"/>
            </w:tcBorders>
            <w:shd w:val="clear" w:color="auto" w:fill="auto"/>
            <w:noWrap/>
            <w:vAlign w:val="bottom"/>
            <w:hideMark/>
          </w:tcPr>
          <w:p w14:paraId="248E5A4F"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Ni1000/6180</w:t>
            </w:r>
          </w:p>
        </w:tc>
      </w:tr>
      <w:tr w:rsidR="00101F0C" w:rsidRPr="00101F0C" w14:paraId="151BD950"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0ACFCF17"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T7</w:t>
            </w:r>
          </w:p>
        </w:tc>
        <w:tc>
          <w:tcPr>
            <w:tcW w:w="788" w:type="dxa"/>
            <w:tcBorders>
              <w:top w:val="nil"/>
              <w:left w:val="nil"/>
              <w:bottom w:val="single" w:sz="4" w:space="0" w:color="auto"/>
              <w:right w:val="single" w:sz="4" w:space="0" w:color="auto"/>
            </w:tcBorders>
            <w:shd w:val="clear" w:color="auto" w:fill="auto"/>
            <w:noWrap/>
            <w:vAlign w:val="bottom"/>
            <w:hideMark/>
          </w:tcPr>
          <w:p w14:paraId="61486245"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AI0.7</w:t>
            </w:r>
          </w:p>
        </w:tc>
        <w:tc>
          <w:tcPr>
            <w:tcW w:w="5065" w:type="dxa"/>
            <w:tcBorders>
              <w:top w:val="nil"/>
              <w:left w:val="nil"/>
              <w:bottom w:val="single" w:sz="4" w:space="0" w:color="auto"/>
              <w:right w:val="single" w:sz="4" w:space="0" w:color="auto"/>
            </w:tcBorders>
            <w:shd w:val="clear" w:color="auto" w:fill="auto"/>
            <w:noWrap/>
            <w:vAlign w:val="bottom"/>
            <w:hideMark/>
          </w:tcPr>
          <w:p w14:paraId="30EEE4C2"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Teplota horkovod za ÚT - pro TUV</w:t>
            </w:r>
          </w:p>
        </w:tc>
        <w:tc>
          <w:tcPr>
            <w:tcW w:w="1569" w:type="dxa"/>
            <w:tcBorders>
              <w:top w:val="nil"/>
              <w:left w:val="nil"/>
              <w:bottom w:val="single" w:sz="4" w:space="0" w:color="auto"/>
              <w:right w:val="single" w:sz="8" w:space="0" w:color="auto"/>
            </w:tcBorders>
            <w:shd w:val="clear" w:color="auto" w:fill="auto"/>
            <w:noWrap/>
            <w:vAlign w:val="bottom"/>
            <w:hideMark/>
          </w:tcPr>
          <w:p w14:paraId="57CAAB56"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Ni1000/6180</w:t>
            </w:r>
          </w:p>
        </w:tc>
      </w:tr>
      <w:tr w:rsidR="00101F0C" w:rsidRPr="00101F0C" w14:paraId="5244750F"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686C8815"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T8</w:t>
            </w:r>
          </w:p>
        </w:tc>
        <w:tc>
          <w:tcPr>
            <w:tcW w:w="788" w:type="dxa"/>
            <w:tcBorders>
              <w:top w:val="nil"/>
              <w:left w:val="nil"/>
              <w:bottom w:val="single" w:sz="4" w:space="0" w:color="auto"/>
              <w:right w:val="single" w:sz="4" w:space="0" w:color="auto"/>
            </w:tcBorders>
            <w:shd w:val="clear" w:color="auto" w:fill="auto"/>
            <w:noWrap/>
            <w:vAlign w:val="bottom"/>
            <w:hideMark/>
          </w:tcPr>
          <w:p w14:paraId="26AD8C69"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AI0.8</w:t>
            </w:r>
          </w:p>
        </w:tc>
        <w:tc>
          <w:tcPr>
            <w:tcW w:w="5065" w:type="dxa"/>
            <w:tcBorders>
              <w:top w:val="nil"/>
              <w:left w:val="nil"/>
              <w:bottom w:val="single" w:sz="4" w:space="0" w:color="auto"/>
              <w:right w:val="single" w:sz="4" w:space="0" w:color="auto"/>
            </w:tcBorders>
            <w:shd w:val="clear" w:color="auto" w:fill="auto"/>
            <w:noWrap/>
            <w:vAlign w:val="bottom"/>
            <w:hideMark/>
          </w:tcPr>
          <w:p w14:paraId="6AF05881"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Teplota ÚT6 - škola</w:t>
            </w:r>
          </w:p>
        </w:tc>
        <w:tc>
          <w:tcPr>
            <w:tcW w:w="1569" w:type="dxa"/>
            <w:tcBorders>
              <w:top w:val="nil"/>
              <w:left w:val="nil"/>
              <w:bottom w:val="single" w:sz="4" w:space="0" w:color="auto"/>
              <w:right w:val="single" w:sz="8" w:space="0" w:color="auto"/>
            </w:tcBorders>
            <w:shd w:val="clear" w:color="auto" w:fill="auto"/>
            <w:noWrap/>
            <w:vAlign w:val="bottom"/>
            <w:hideMark/>
          </w:tcPr>
          <w:p w14:paraId="21804E31"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Ni1000/6180</w:t>
            </w:r>
          </w:p>
        </w:tc>
      </w:tr>
      <w:tr w:rsidR="00101F0C" w:rsidRPr="00101F0C" w14:paraId="0CD1270A"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274B9053"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T9</w:t>
            </w:r>
          </w:p>
        </w:tc>
        <w:tc>
          <w:tcPr>
            <w:tcW w:w="788" w:type="dxa"/>
            <w:tcBorders>
              <w:top w:val="nil"/>
              <w:left w:val="nil"/>
              <w:bottom w:val="single" w:sz="4" w:space="0" w:color="auto"/>
              <w:right w:val="single" w:sz="4" w:space="0" w:color="auto"/>
            </w:tcBorders>
            <w:shd w:val="clear" w:color="auto" w:fill="auto"/>
            <w:noWrap/>
            <w:vAlign w:val="bottom"/>
            <w:hideMark/>
          </w:tcPr>
          <w:p w14:paraId="18EC8BC2"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AI0.9</w:t>
            </w:r>
          </w:p>
        </w:tc>
        <w:tc>
          <w:tcPr>
            <w:tcW w:w="5065" w:type="dxa"/>
            <w:tcBorders>
              <w:top w:val="nil"/>
              <w:left w:val="nil"/>
              <w:bottom w:val="single" w:sz="4" w:space="0" w:color="auto"/>
              <w:right w:val="single" w:sz="4" w:space="0" w:color="auto"/>
            </w:tcBorders>
            <w:shd w:val="clear" w:color="auto" w:fill="auto"/>
            <w:noWrap/>
            <w:vAlign w:val="bottom"/>
            <w:hideMark/>
          </w:tcPr>
          <w:p w14:paraId="45BA4F84"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Teplota před výměníkem TUV</w:t>
            </w:r>
          </w:p>
        </w:tc>
        <w:tc>
          <w:tcPr>
            <w:tcW w:w="1569" w:type="dxa"/>
            <w:tcBorders>
              <w:top w:val="nil"/>
              <w:left w:val="nil"/>
              <w:bottom w:val="single" w:sz="4" w:space="0" w:color="auto"/>
              <w:right w:val="single" w:sz="8" w:space="0" w:color="auto"/>
            </w:tcBorders>
            <w:shd w:val="clear" w:color="auto" w:fill="auto"/>
            <w:noWrap/>
            <w:vAlign w:val="bottom"/>
            <w:hideMark/>
          </w:tcPr>
          <w:p w14:paraId="17896415"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Ni1000/6180</w:t>
            </w:r>
          </w:p>
        </w:tc>
      </w:tr>
      <w:tr w:rsidR="00101F0C" w:rsidRPr="00101F0C" w14:paraId="73215F94"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4ED360F5"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T10</w:t>
            </w:r>
          </w:p>
        </w:tc>
        <w:tc>
          <w:tcPr>
            <w:tcW w:w="788" w:type="dxa"/>
            <w:tcBorders>
              <w:top w:val="nil"/>
              <w:left w:val="nil"/>
              <w:bottom w:val="single" w:sz="4" w:space="0" w:color="auto"/>
              <w:right w:val="single" w:sz="4" w:space="0" w:color="auto"/>
            </w:tcBorders>
            <w:shd w:val="clear" w:color="auto" w:fill="auto"/>
            <w:noWrap/>
            <w:vAlign w:val="bottom"/>
            <w:hideMark/>
          </w:tcPr>
          <w:p w14:paraId="1E3B64EF"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AI0.10</w:t>
            </w:r>
          </w:p>
        </w:tc>
        <w:tc>
          <w:tcPr>
            <w:tcW w:w="5065" w:type="dxa"/>
            <w:tcBorders>
              <w:top w:val="nil"/>
              <w:left w:val="nil"/>
              <w:bottom w:val="single" w:sz="4" w:space="0" w:color="auto"/>
              <w:right w:val="single" w:sz="4" w:space="0" w:color="auto"/>
            </w:tcBorders>
            <w:shd w:val="clear" w:color="auto" w:fill="auto"/>
            <w:noWrap/>
            <w:vAlign w:val="bottom"/>
            <w:hideMark/>
          </w:tcPr>
          <w:p w14:paraId="679BD4B4"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Teplota zásobníku TV</w:t>
            </w:r>
          </w:p>
        </w:tc>
        <w:tc>
          <w:tcPr>
            <w:tcW w:w="1569" w:type="dxa"/>
            <w:tcBorders>
              <w:top w:val="nil"/>
              <w:left w:val="nil"/>
              <w:bottom w:val="single" w:sz="4" w:space="0" w:color="auto"/>
              <w:right w:val="single" w:sz="8" w:space="0" w:color="auto"/>
            </w:tcBorders>
            <w:shd w:val="clear" w:color="auto" w:fill="auto"/>
            <w:noWrap/>
            <w:vAlign w:val="bottom"/>
            <w:hideMark/>
          </w:tcPr>
          <w:p w14:paraId="603BD9DA"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Ni1000/6180</w:t>
            </w:r>
          </w:p>
        </w:tc>
      </w:tr>
      <w:tr w:rsidR="00101F0C" w:rsidRPr="00101F0C" w14:paraId="5A084269"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625C935F"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T11</w:t>
            </w:r>
          </w:p>
        </w:tc>
        <w:tc>
          <w:tcPr>
            <w:tcW w:w="788" w:type="dxa"/>
            <w:tcBorders>
              <w:top w:val="nil"/>
              <w:left w:val="nil"/>
              <w:bottom w:val="single" w:sz="4" w:space="0" w:color="auto"/>
              <w:right w:val="single" w:sz="4" w:space="0" w:color="auto"/>
            </w:tcBorders>
            <w:shd w:val="clear" w:color="auto" w:fill="auto"/>
            <w:noWrap/>
            <w:vAlign w:val="bottom"/>
            <w:hideMark/>
          </w:tcPr>
          <w:p w14:paraId="148E7EDA"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AI0.11</w:t>
            </w:r>
          </w:p>
        </w:tc>
        <w:tc>
          <w:tcPr>
            <w:tcW w:w="5065" w:type="dxa"/>
            <w:tcBorders>
              <w:top w:val="nil"/>
              <w:left w:val="nil"/>
              <w:bottom w:val="single" w:sz="4" w:space="0" w:color="auto"/>
              <w:right w:val="single" w:sz="4" w:space="0" w:color="auto"/>
            </w:tcBorders>
            <w:shd w:val="clear" w:color="auto" w:fill="auto"/>
            <w:noWrap/>
            <w:vAlign w:val="bottom"/>
            <w:hideMark/>
          </w:tcPr>
          <w:p w14:paraId="39A534C8"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 pro teplotu připravované větve ÚT</w:t>
            </w:r>
          </w:p>
        </w:tc>
        <w:tc>
          <w:tcPr>
            <w:tcW w:w="1569" w:type="dxa"/>
            <w:tcBorders>
              <w:top w:val="nil"/>
              <w:left w:val="nil"/>
              <w:bottom w:val="single" w:sz="4" w:space="0" w:color="auto"/>
              <w:right w:val="single" w:sz="8" w:space="0" w:color="auto"/>
            </w:tcBorders>
            <w:shd w:val="clear" w:color="auto" w:fill="auto"/>
            <w:noWrap/>
            <w:vAlign w:val="bottom"/>
            <w:hideMark/>
          </w:tcPr>
          <w:p w14:paraId="11E6B05B"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Ni1000/6180</w:t>
            </w:r>
          </w:p>
        </w:tc>
      </w:tr>
      <w:tr w:rsidR="00101F0C" w:rsidRPr="00101F0C" w14:paraId="76F77DFB"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09E8AE8F"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T12</w:t>
            </w:r>
          </w:p>
        </w:tc>
        <w:tc>
          <w:tcPr>
            <w:tcW w:w="788" w:type="dxa"/>
            <w:tcBorders>
              <w:top w:val="nil"/>
              <w:left w:val="nil"/>
              <w:bottom w:val="single" w:sz="4" w:space="0" w:color="auto"/>
              <w:right w:val="single" w:sz="4" w:space="0" w:color="auto"/>
            </w:tcBorders>
            <w:shd w:val="clear" w:color="auto" w:fill="auto"/>
            <w:noWrap/>
            <w:vAlign w:val="bottom"/>
            <w:hideMark/>
          </w:tcPr>
          <w:p w14:paraId="3E7D5374"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AI0.12</w:t>
            </w:r>
          </w:p>
        </w:tc>
        <w:tc>
          <w:tcPr>
            <w:tcW w:w="5065" w:type="dxa"/>
            <w:tcBorders>
              <w:top w:val="nil"/>
              <w:left w:val="nil"/>
              <w:bottom w:val="single" w:sz="4" w:space="0" w:color="auto"/>
              <w:right w:val="single" w:sz="4" w:space="0" w:color="auto"/>
            </w:tcBorders>
            <w:shd w:val="clear" w:color="auto" w:fill="auto"/>
            <w:noWrap/>
            <w:vAlign w:val="bottom"/>
            <w:hideMark/>
          </w:tcPr>
          <w:p w14:paraId="68F7691F"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 pro teplotu připravované větve ÚT</w:t>
            </w:r>
          </w:p>
        </w:tc>
        <w:tc>
          <w:tcPr>
            <w:tcW w:w="1569" w:type="dxa"/>
            <w:tcBorders>
              <w:top w:val="nil"/>
              <w:left w:val="nil"/>
              <w:bottom w:val="single" w:sz="4" w:space="0" w:color="auto"/>
              <w:right w:val="single" w:sz="8" w:space="0" w:color="auto"/>
            </w:tcBorders>
            <w:shd w:val="clear" w:color="auto" w:fill="auto"/>
            <w:noWrap/>
            <w:vAlign w:val="bottom"/>
            <w:hideMark/>
          </w:tcPr>
          <w:p w14:paraId="7688BE3F"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Ni1000/6180</w:t>
            </w:r>
          </w:p>
        </w:tc>
      </w:tr>
      <w:tr w:rsidR="00101F0C" w:rsidRPr="00101F0C" w14:paraId="13394C44"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0FA8F335"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lastRenderedPageBreak/>
              <w:t>T13</w:t>
            </w:r>
          </w:p>
        </w:tc>
        <w:tc>
          <w:tcPr>
            <w:tcW w:w="788" w:type="dxa"/>
            <w:tcBorders>
              <w:top w:val="nil"/>
              <w:left w:val="nil"/>
              <w:bottom w:val="single" w:sz="4" w:space="0" w:color="auto"/>
              <w:right w:val="single" w:sz="4" w:space="0" w:color="auto"/>
            </w:tcBorders>
            <w:shd w:val="clear" w:color="auto" w:fill="auto"/>
            <w:noWrap/>
            <w:vAlign w:val="bottom"/>
            <w:hideMark/>
          </w:tcPr>
          <w:p w14:paraId="5F86F6D1"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AI0.13</w:t>
            </w:r>
          </w:p>
        </w:tc>
        <w:tc>
          <w:tcPr>
            <w:tcW w:w="5065" w:type="dxa"/>
            <w:tcBorders>
              <w:top w:val="nil"/>
              <w:left w:val="nil"/>
              <w:bottom w:val="single" w:sz="4" w:space="0" w:color="auto"/>
              <w:right w:val="single" w:sz="4" w:space="0" w:color="auto"/>
            </w:tcBorders>
            <w:shd w:val="clear" w:color="auto" w:fill="auto"/>
            <w:noWrap/>
            <w:vAlign w:val="bottom"/>
            <w:hideMark/>
          </w:tcPr>
          <w:p w14:paraId="57B7A377"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 pro teplotu připravované větve ÚT</w:t>
            </w:r>
          </w:p>
        </w:tc>
        <w:tc>
          <w:tcPr>
            <w:tcW w:w="1569" w:type="dxa"/>
            <w:tcBorders>
              <w:top w:val="nil"/>
              <w:left w:val="nil"/>
              <w:bottom w:val="single" w:sz="4" w:space="0" w:color="auto"/>
              <w:right w:val="single" w:sz="8" w:space="0" w:color="auto"/>
            </w:tcBorders>
            <w:shd w:val="clear" w:color="auto" w:fill="auto"/>
            <w:noWrap/>
            <w:vAlign w:val="bottom"/>
            <w:hideMark/>
          </w:tcPr>
          <w:p w14:paraId="3B06E984"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Ni1000/6180</w:t>
            </w:r>
          </w:p>
        </w:tc>
      </w:tr>
      <w:tr w:rsidR="00101F0C" w:rsidRPr="00101F0C" w14:paraId="078586FC"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182F81FB"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T14</w:t>
            </w:r>
          </w:p>
        </w:tc>
        <w:tc>
          <w:tcPr>
            <w:tcW w:w="788" w:type="dxa"/>
            <w:tcBorders>
              <w:top w:val="nil"/>
              <w:left w:val="nil"/>
              <w:bottom w:val="single" w:sz="4" w:space="0" w:color="auto"/>
              <w:right w:val="single" w:sz="4" w:space="0" w:color="auto"/>
            </w:tcBorders>
            <w:shd w:val="clear" w:color="auto" w:fill="auto"/>
            <w:noWrap/>
            <w:vAlign w:val="bottom"/>
            <w:hideMark/>
          </w:tcPr>
          <w:p w14:paraId="719A3347"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AI0.14</w:t>
            </w:r>
          </w:p>
        </w:tc>
        <w:tc>
          <w:tcPr>
            <w:tcW w:w="5065" w:type="dxa"/>
            <w:tcBorders>
              <w:top w:val="nil"/>
              <w:left w:val="nil"/>
              <w:bottom w:val="single" w:sz="4" w:space="0" w:color="auto"/>
              <w:right w:val="single" w:sz="4" w:space="0" w:color="auto"/>
            </w:tcBorders>
            <w:shd w:val="clear" w:color="auto" w:fill="auto"/>
            <w:noWrap/>
            <w:vAlign w:val="bottom"/>
            <w:hideMark/>
          </w:tcPr>
          <w:p w14:paraId="43AE145E"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 pro teplotu připravované větve ÚT</w:t>
            </w:r>
          </w:p>
        </w:tc>
        <w:tc>
          <w:tcPr>
            <w:tcW w:w="1569" w:type="dxa"/>
            <w:tcBorders>
              <w:top w:val="nil"/>
              <w:left w:val="nil"/>
              <w:bottom w:val="single" w:sz="4" w:space="0" w:color="auto"/>
              <w:right w:val="single" w:sz="8" w:space="0" w:color="auto"/>
            </w:tcBorders>
            <w:shd w:val="clear" w:color="auto" w:fill="auto"/>
            <w:noWrap/>
            <w:vAlign w:val="bottom"/>
            <w:hideMark/>
          </w:tcPr>
          <w:p w14:paraId="08503172"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Ni1000/6180</w:t>
            </w:r>
          </w:p>
        </w:tc>
      </w:tr>
      <w:tr w:rsidR="00101F0C" w:rsidRPr="00101F0C" w14:paraId="6B980692"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2898173D"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YP1</w:t>
            </w:r>
          </w:p>
        </w:tc>
        <w:tc>
          <w:tcPr>
            <w:tcW w:w="788" w:type="dxa"/>
            <w:tcBorders>
              <w:top w:val="nil"/>
              <w:left w:val="nil"/>
              <w:bottom w:val="single" w:sz="4" w:space="0" w:color="auto"/>
              <w:right w:val="single" w:sz="4" w:space="0" w:color="auto"/>
            </w:tcBorders>
            <w:shd w:val="clear" w:color="auto" w:fill="auto"/>
            <w:noWrap/>
            <w:vAlign w:val="bottom"/>
            <w:hideMark/>
          </w:tcPr>
          <w:p w14:paraId="6DC040A5"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AI0.15</w:t>
            </w:r>
          </w:p>
        </w:tc>
        <w:tc>
          <w:tcPr>
            <w:tcW w:w="5065" w:type="dxa"/>
            <w:tcBorders>
              <w:top w:val="nil"/>
              <w:left w:val="nil"/>
              <w:bottom w:val="single" w:sz="4" w:space="0" w:color="auto"/>
              <w:right w:val="single" w:sz="4" w:space="0" w:color="auto"/>
            </w:tcBorders>
            <w:shd w:val="clear" w:color="auto" w:fill="auto"/>
            <w:noWrap/>
            <w:vAlign w:val="bottom"/>
            <w:hideMark/>
          </w:tcPr>
          <w:p w14:paraId="037CF0B5"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 pro polohu servopohonu</w:t>
            </w:r>
          </w:p>
        </w:tc>
        <w:tc>
          <w:tcPr>
            <w:tcW w:w="1569" w:type="dxa"/>
            <w:tcBorders>
              <w:top w:val="nil"/>
              <w:left w:val="nil"/>
              <w:bottom w:val="single" w:sz="4" w:space="0" w:color="auto"/>
              <w:right w:val="single" w:sz="8" w:space="0" w:color="auto"/>
            </w:tcBorders>
            <w:shd w:val="clear" w:color="auto" w:fill="auto"/>
            <w:noWrap/>
            <w:vAlign w:val="bottom"/>
            <w:hideMark/>
          </w:tcPr>
          <w:p w14:paraId="6B2AFF7B"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Ni1000/6180</w:t>
            </w:r>
          </w:p>
        </w:tc>
      </w:tr>
      <w:tr w:rsidR="00101F0C" w:rsidRPr="00101F0C" w14:paraId="408C117D"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4240F6AA"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YP2</w:t>
            </w:r>
          </w:p>
        </w:tc>
        <w:tc>
          <w:tcPr>
            <w:tcW w:w="788" w:type="dxa"/>
            <w:tcBorders>
              <w:top w:val="nil"/>
              <w:left w:val="nil"/>
              <w:bottom w:val="single" w:sz="4" w:space="0" w:color="auto"/>
              <w:right w:val="single" w:sz="4" w:space="0" w:color="auto"/>
            </w:tcBorders>
            <w:shd w:val="clear" w:color="auto" w:fill="auto"/>
            <w:noWrap/>
            <w:vAlign w:val="bottom"/>
            <w:hideMark/>
          </w:tcPr>
          <w:p w14:paraId="5143B9B0"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AI0.16</w:t>
            </w:r>
          </w:p>
        </w:tc>
        <w:tc>
          <w:tcPr>
            <w:tcW w:w="5065" w:type="dxa"/>
            <w:tcBorders>
              <w:top w:val="nil"/>
              <w:left w:val="nil"/>
              <w:bottom w:val="single" w:sz="4" w:space="0" w:color="auto"/>
              <w:right w:val="single" w:sz="4" w:space="0" w:color="auto"/>
            </w:tcBorders>
            <w:shd w:val="clear" w:color="auto" w:fill="auto"/>
            <w:noWrap/>
            <w:vAlign w:val="bottom"/>
            <w:hideMark/>
          </w:tcPr>
          <w:p w14:paraId="2E377E4A"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 pro polohu servopohonu</w:t>
            </w:r>
          </w:p>
        </w:tc>
        <w:tc>
          <w:tcPr>
            <w:tcW w:w="1569" w:type="dxa"/>
            <w:tcBorders>
              <w:top w:val="nil"/>
              <w:left w:val="nil"/>
              <w:bottom w:val="single" w:sz="4" w:space="0" w:color="auto"/>
              <w:right w:val="single" w:sz="8" w:space="0" w:color="auto"/>
            </w:tcBorders>
            <w:shd w:val="clear" w:color="auto" w:fill="auto"/>
            <w:noWrap/>
            <w:vAlign w:val="bottom"/>
            <w:hideMark/>
          </w:tcPr>
          <w:p w14:paraId="21F49F32"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Ni1000/6180</w:t>
            </w:r>
          </w:p>
        </w:tc>
      </w:tr>
      <w:tr w:rsidR="00101F0C" w:rsidRPr="00101F0C" w14:paraId="33D87FD0"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5887B775"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YP3</w:t>
            </w:r>
          </w:p>
        </w:tc>
        <w:tc>
          <w:tcPr>
            <w:tcW w:w="788" w:type="dxa"/>
            <w:tcBorders>
              <w:top w:val="nil"/>
              <w:left w:val="nil"/>
              <w:bottom w:val="single" w:sz="4" w:space="0" w:color="auto"/>
              <w:right w:val="single" w:sz="4" w:space="0" w:color="auto"/>
            </w:tcBorders>
            <w:shd w:val="clear" w:color="auto" w:fill="auto"/>
            <w:noWrap/>
            <w:vAlign w:val="bottom"/>
            <w:hideMark/>
          </w:tcPr>
          <w:p w14:paraId="6995F58B"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AI0.17</w:t>
            </w:r>
          </w:p>
        </w:tc>
        <w:tc>
          <w:tcPr>
            <w:tcW w:w="5065" w:type="dxa"/>
            <w:tcBorders>
              <w:top w:val="nil"/>
              <w:left w:val="nil"/>
              <w:bottom w:val="single" w:sz="4" w:space="0" w:color="auto"/>
              <w:right w:val="single" w:sz="4" w:space="0" w:color="auto"/>
            </w:tcBorders>
            <w:shd w:val="clear" w:color="auto" w:fill="auto"/>
            <w:noWrap/>
            <w:vAlign w:val="bottom"/>
            <w:hideMark/>
          </w:tcPr>
          <w:p w14:paraId="38F9C0DE"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 pro polohu servopohonu</w:t>
            </w:r>
          </w:p>
        </w:tc>
        <w:tc>
          <w:tcPr>
            <w:tcW w:w="1569" w:type="dxa"/>
            <w:tcBorders>
              <w:top w:val="nil"/>
              <w:left w:val="nil"/>
              <w:bottom w:val="single" w:sz="4" w:space="0" w:color="auto"/>
              <w:right w:val="single" w:sz="8" w:space="0" w:color="auto"/>
            </w:tcBorders>
            <w:shd w:val="clear" w:color="auto" w:fill="auto"/>
            <w:noWrap/>
            <w:vAlign w:val="bottom"/>
            <w:hideMark/>
          </w:tcPr>
          <w:p w14:paraId="6068E9A6"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Ni1000/6180</w:t>
            </w:r>
          </w:p>
        </w:tc>
      </w:tr>
      <w:tr w:rsidR="00101F0C" w:rsidRPr="00101F0C" w14:paraId="20DB2978"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13AC27BB"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YP4</w:t>
            </w:r>
          </w:p>
        </w:tc>
        <w:tc>
          <w:tcPr>
            <w:tcW w:w="788" w:type="dxa"/>
            <w:tcBorders>
              <w:top w:val="nil"/>
              <w:left w:val="nil"/>
              <w:bottom w:val="single" w:sz="4" w:space="0" w:color="auto"/>
              <w:right w:val="single" w:sz="4" w:space="0" w:color="auto"/>
            </w:tcBorders>
            <w:shd w:val="clear" w:color="auto" w:fill="auto"/>
            <w:noWrap/>
            <w:vAlign w:val="bottom"/>
            <w:hideMark/>
          </w:tcPr>
          <w:p w14:paraId="4E7CEA41"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AI0.18</w:t>
            </w:r>
          </w:p>
        </w:tc>
        <w:tc>
          <w:tcPr>
            <w:tcW w:w="5065" w:type="dxa"/>
            <w:tcBorders>
              <w:top w:val="nil"/>
              <w:left w:val="nil"/>
              <w:bottom w:val="single" w:sz="4" w:space="0" w:color="auto"/>
              <w:right w:val="single" w:sz="4" w:space="0" w:color="auto"/>
            </w:tcBorders>
            <w:shd w:val="clear" w:color="auto" w:fill="auto"/>
            <w:noWrap/>
            <w:vAlign w:val="bottom"/>
            <w:hideMark/>
          </w:tcPr>
          <w:p w14:paraId="293397BB"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 pro polohu servopohonu</w:t>
            </w:r>
          </w:p>
        </w:tc>
        <w:tc>
          <w:tcPr>
            <w:tcW w:w="1569" w:type="dxa"/>
            <w:tcBorders>
              <w:top w:val="nil"/>
              <w:left w:val="nil"/>
              <w:bottom w:val="single" w:sz="4" w:space="0" w:color="auto"/>
              <w:right w:val="single" w:sz="8" w:space="0" w:color="auto"/>
            </w:tcBorders>
            <w:shd w:val="clear" w:color="auto" w:fill="auto"/>
            <w:noWrap/>
            <w:vAlign w:val="bottom"/>
            <w:hideMark/>
          </w:tcPr>
          <w:p w14:paraId="3B50ABCA"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Ni1000/6180</w:t>
            </w:r>
          </w:p>
        </w:tc>
      </w:tr>
      <w:tr w:rsidR="00101F0C" w:rsidRPr="00101F0C" w14:paraId="371E06B1"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12D2A635"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c>
          <w:tcPr>
            <w:tcW w:w="788" w:type="dxa"/>
            <w:tcBorders>
              <w:top w:val="nil"/>
              <w:left w:val="nil"/>
              <w:bottom w:val="single" w:sz="4" w:space="0" w:color="auto"/>
              <w:right w:val="single" w:sz="4" w:space="0" w:color="auto"/>
            </w:tcBorders>
            <w:shd w:val="clear" w:color="auto" w:fill="auto"/>
            <w:noWrap/>
            <w:vAlign w:val="bottom"/>
            <w:hideMark/>
          </w:tcPr>
          <w:p w14:paraId="363EE8EA"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AI0.19</w:t>
            </w:r>
          </w:p>
        </w:tc>
        <w:tc>
          <w:tcPr>
            <w:tcW w:w="5065" w:type="dxa"/>
            <w:tcBorders>
              <w:top w:val="nil"/>
              <w:left w:val="nil"/>
              <w:bottom w:val="single" w:sz="4" w:space="0" w:color="auto"/>
              <w:right w:val="single" w:sz="4" w:space="0" w:color="auto"/>
            </w:tcBorders>
            <w:shd w:val="clear" w:color="auto" w:fill="auto"/>
            <w:noWrap/>
            <w:vAlign w:val="bottom"/>
            <w:hideMark/>
          </w:tcPr>
          <w:p w14:paraId="267A328D"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w:t>
            </w:r>
          </w:p>
        </w:tc>
        <w:tc>
          <w:tcPr>
            <w:tcW w:w="1569" w:type="dxa"/>
            <w:tcBorders>
              <w:top w:val="nil"/>
              <w:left w:val="nil"/>
              <w:bottom w:val="single" w:sz="4" w:space="0" w:color="auto"/>
              <w:right w:val="single" w:sz="8" w:space="0" w:color="auto"/>
            </w:tcBorders>
            <w:shd w:val="clear" w:color="auto" w:fill="auto"/>
            <w:noWrap/>
            <w:vAlign w:val="bottom"/>
            <w:hideMark/>
          </w:tcPr>
          <w:p w14:paraId="38F20106"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Ni1000/6180</w:t>
            </w:r>
          </w:p>
        </w:tc>
      </w:tr>
      <w:tr w:rsidR="00101F0C" w:rsidRPr="00101F0C" w14:paraId="38E89C84"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15F38108"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c>
          <w:tcPr>
            <w:tcW w:w="788" w:type="dxa"/>
            <w:tcBorders>
              <w:top w:val="nil"/>
              <w:left w:val="nil"/>
              <w:bottom w:val="single" w:sz="4" w:space="0" w:color="auto"/>
              <w:right w:val="single" w:sz="4" w:space="0" w:color="auto"/>
            </w:tcBorders>
            <w:shd w:val="clear" w:color="auto" w:fill="auto"/>
            <w:noWrap/>
            <w:vAlign w:val="bottom"/>
            <w:hideMark/>
          </w:tcPr>
          <w:p w14:paraId="39A9C362"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AI0.20</w:t>
            </w:r>
          </w:p>
        </w:tc>
        <w:tc>
          <w:tcPr>
            <w:tcW w:w="5065" w:type="dxa"/>
            <w:tcBorders>
              <w:top w:val="nil"/>
              <w:left w:val="nil"/>
              <w:bottom w:val="single" w:sz="4" w:space="0" w:color="auto"/>
              <w:right w:val="single" w:sz="4" w:space="0" w:color="auto"/>
            </w:tcBorders>
            <w:shd w:val="clear" w:color="auto" w:fill="auto"/>
            <w:noWrap/>
            <w:vAlign w:val="bottom"/>
            <w:hideMark/>
          </w:tcPr>
          <w:p w14:paraId="40B95846"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w:t>
            </w:r>
          </w:p>
        </w:tc>
        <w:tc>
          <w:tcPr>
            <w:tcW w:w="1569" w:type="dxa"/>
            <w:tcBorders>
              <w:top w:val="nil"/>
              <w:left w:val="nil"/>
              <w:bottom w:val="single" w:sz="4" w:space="0" w:color="auto"/>
              <w:right w:val="single" w:sz="8" w:space="0" w:color="auto"/>
            </w:tcBorders>
            <w:shd w:val="clear" w:color="auto" w:fill="auto"/>
            <w:noWrap/>
            <w:vAlign w:val="bottom"/>
            <w:hideMark/>
          </w:tcPr>
          <w:p w14:paraId="217C4ED2"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Ni1000/6180</w:t>
            </w:r>
          </w:p>
        </w:tc>
      </w:tr>
      <w:tr w:rsidR="00101F0C" w:rsidRPr="00101F0C" w14:paraId="199DCEBC" w14:textId="77777777" w:rsidTr="009614CC">
        <w:trPr>
          <w:trHeight w:val="300"/>
        </w:trPr>
        <w:tc>
          <w:tcPr>
            <w:tcW w:w="910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EC93FB4" w14:textId="77777777" w:rsidR="00101F0C" w:rsidRPr="00101F0C" w:rsidRDefault="00101F0C" w:rsidP="009614CC">
            <w:pPr>
              <w:jc w:val="center"/>
              <w:rPr>
                <w:rFonts w:asciiTheme="minorHAnsi" w:hAnsiTheme="minorHAnsi" w:cstheme="minorHAnsi"/>
                <w:b/>
                <w:bCs/>
                <w:color w:val="000000"/>
                <w:sz w:val="22"/>
                <w:szCs w:val="22"/>
              </w:rPr>
            </w:pPr>
            <w:r w:rsidRPr="00101F0C">
              <w:rPr>
                <w:rFonts w:asciiTheme="minorHAnsi" w:hAnsiTheme="minorHAnsi" w:cstheme="minorHAnsi"/>
                <w:b/>
                <w:bCs/>
                <w:color w:val="000000"/>
                <w:sz w:val="22"/>
                <w:szCs w:val="22"/>
              </w:rPr>
              <w:t>Analogové výstupy</w:t>
            </w:r>
          </w:p>
        </w:tc>
      </w:tr>
      <w:tr w:rsidR="00101F0C" w:rsidRPr="00101F0C" w14:paraId="37EA7408"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5610BCD1"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Y1</w:t>
            </w:r>
          </w:p>
        </w:tc>
        <w:tc>
          <w:tcPr>
            <w:tcW w:w="788" w:type="dxa"/>
            <w:tcBorders>
              <w:top w:val="nil"/>
              <w:left w:val="nil"/>
              <w:bottom w:val="single" w:sz="4" w:space="0" w:color="auto"/>
              <w:right w:val="single" w:sz="4" w:space="0" w:color="auto"/>
            </w:tcBorders>
            <w:shd w:val="clear" w:color="auto" w:fill="auto"/>
            <w:noWrap/>
            <w:vAlign w:val="bottom"/>
            <w:hideMark/>
          </w:tcPr>
          <w:p w14:paraId="5B287272"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AO1</w:t>
            </w:r>
          </w:p>
        </w:tc>
        <w:tc>
          <w:tcPr>
            <w:tcW w:w="5065" w:type="dxa"/>
            <w:tcBorders>
              <w:top w:val="nil"/>
              <w:left w:val="nil"/>
              <w:bottom w:val="single" w:sz="4" w:space="0" w:color="auto"/>
              <w:right w:val="single" w:sz="4" w:space="0" w:color="auto"/>
            </w:tcBorders>
            <w:shd w:val="clear" w:color="auto" w:fill="auto"/>
            <w:noWrap/>
            <w:vAlign w:val="bottom"/>
            <w:hideMark/>
          </w:tcPr>
          <w:p w14:paraId="39BB550F" w14:textId="77777777" w:rsidR="00101F0C" w:rsidRPr="00101F0C" w:rsidRDefault="00101F0C" w:rsidP="009614CC">
            <w:pPr>
              <w:jc w:val="left"/>
              <w:rPr>
                <w:rFonts w:asciiTheme="minorHAnsi" w:hAnsiTheme="minorHAnsi" w:cstheme="minorHAnsi"/>
                <w:color w:val="000000"/>
                <w:sz w:val="22"/>
                <w:szCs w:val="22"/>
              </w:rPr>
            </w:pPr>
            <w:proofErr w:type="spellStart"/>
            <w:r w:rsidRPr="00101F0C">
              <w:rPr>
                <w:rFonts w:asciiTheme="minorHAnsi" w:hAnsiTheme="minorHAnsi" w:cstheme="minorHAnsi"/>
                <w:color w:val="000000"/>
                <w:sz w:val="22"/>
                <w:szCs w:val="22"/>
              </w:rPr>
              <w:t>Servo</w:t>
            </w:r>
            <w:proofErr w:type="spellEnd"/>
            <w:r w:rsidRPr="00101F0C">
              <w:rPr>
                <w:rFonts w:asciiTheme="minorHAnsi" w:hAnsiTheme="minorHAnsi" w:cstheme="minorHAnsi"/>
                <w:color w:val="000000"/>
                <w:sz w:val="22"/>
                <w:szCs w:val="22"/>
              </w:rPr>
              <w:t xml:space="preserve"> výměník TUV - horkovod</w:t>
            </w:r>
          </w:p>
        </w:tc>
        <w:tc>
          <w:tcPr>
            <w:tcW w:w="1569" w:type="dxa"/>
            <w:tcBorders>
              <w:top w:val="nil"/>
              <w:left w:val="nil"/>
              <w:bottom w:val="single" w:sz="4" w:space="0" w:color="auto"/>
              <w:right w:val="single" w:sz="8" w:space="0" w:color="auto"/>
            </w:tcBorders>
            <w:shd w:val="clear" w:color="auto" w:fill="auto"/>
            <w:noWrap/>
            <w:vAlign w:val="bottom"/>
            <w:hideMark/>
          </w:tcPr>
          <w:p w14:paraId="62BAEB87"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04EBBB0C"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38723684"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Y2</w:t>
            </w:r>
          </w:p>
        </w:tc>
        <w:tc>
          <w:tcPr>
            <w:tcW w:w="788" w:type="dxa"/>
            <w:tcBorders>
              <w:top w:val="nil"/>
              <w:left w:val="nil"/>
              <w:bottom w:val="single" w:sz="4" w:space="0" w:color="auto"/>
              <w:right w:val="single" w:sz="4" w:space="0" w:color="auto"/>
            </w:tcBorders>
            <w:shd w:val="clear" w:color="auto" w:fill="auto"/>
            <w:noWrap/>
            <w:vAlign w:val="bottom"/>
            <w:hideMark/>
          </w:tcPr>
          <w:p w14:paraId="10A2371B"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AO2</w:t>
            </w:r>
          </w:p>
        </w:tc>
        <w:tc>
          <w:tcPr>
            <w:tcW w:w="5065" w:type="dxa"/>
            <w:tcBorders>
              <w:top w:val="nil"/>
              <w:left w:val="nil"/>
              <w:bottom w:val="single" w:sz="4" w:space="0" w:color="auto"/>
              <w:right w:val="single" w:sz="4" w:space="0" w:color="auto"/>
            </w:tcBorders>
            <w:shd w:val="clear" w:color="auto" w:fill="auto"/>
            <w:noWrap/>
            <w:vAlign w:val="bottom"/>
            <w:hideMark/>
          </w:tcPr>
          <w:p w14:paraId="3A28AF6C"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w:t>
            </w:r>
          </w:p>
        </w:tc>
        <w:tc>
          <w:tcPr>
            <w:tcW w:w="1569" w:type="dxa"/>
            <w:tcBorders>
              <w:top w:val="nil"/>
              <w:left w:val="nil"/>
              <w:bottom w:val="single" w:sz="4" w:space="0" w:color="auto"/>
              <w:right w:val="single" w:sz="8" w:space="0" w:color="auto"/>
            </w:tcBorders>
            <w:shd w:val="clear" w:color="auto" w:fill="auto"/>
            <w:noWrap/>
            <w:vAlign w:val="bottom"/>
            <w:hideMark/>
          </w:tcPr>
          <w:p w14:paraId="45DE86F2"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0263218D"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6273799F"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Y3</w:t>
            </w:r>
          </w:p>
        </w:tc>
        <w:tc>
          <w:tcPr>
            <w:tcW w:w="788" w:type="dxa"/>
            <w:tcBorders>
              <w:top w:val="nil"/>
              <w:left w:val="nil"/>
              <w:bottom w:val="single" w:sz="4" w:space="0" w:color="auto"/>
              <w:right w:val="single" w:sz="4" w:space="0" w:color="auto"/>
            </w:tcBorders>
            <w:shd w:val="clear" w:color="auto" w:fill="auto"/>
            <w:noWrap/>
            <w:vAlign w:val="bottom"/>
            <w:hideMark/>
          </w:tcPr>
          <w:p w14:paraId="030DC6CC"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AO3</w:t>
            </w:r>
          </w:p>
        </w:tc>
        <w:tc>
          <w:tcPr>
            <w:tcW w:w="5065" w:type="dxa"/>
            <w:tcBorders>
              <w:top w:val="nil"/>
              <w:left w:val="nil"/>
              <w:bottom w:val="single" w:sz="4" w:space="0" w:color="auto"/>
              <w:right w:val="single" w:sz="4" w:space="0" w:color="auto"/>
            </w:tcBorders>
            <w:shd w:val="clear" w:color="auto" w:fill="auto"/>
            <w:noWrap/>
            <w:vAlign w:val="bottom"/>
            <w:hideMark/>
          </w:tcPr>
          <w:p w14:paraId="42902127"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w:t>
            </w:r>
          </w:p>
        </w:tc>
        <w:tc>
          <w:tcPr>
            <w:tcW w:w="1569" w:type="dxa"/>
            <w:tcBorders>
              <w:top w:val="nil"/>
              <w:left w:val="nil"/>
              <w:bottom w:val="single" w:sz="4" w:space="0" w:color="auto"/>
              <w:right w:val="single" w:sz="8" w:space="0" w:color="auto"/>
            </w:tcBorders>
            <w:shd w:val="clear" w:color="auto" w:fill="auto"/>
            <w:noWrap/>
            <w:vAlign w:val="bottom"/>
            <w:hideMark/>
          </w:tcPr>
          <w:p w14:paraId="2E54B2FB"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10B2C06B"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300AD3F3"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Y4</w:t>
            </w:r>
          </w:p>
        </w:tc>
        <w:tc>
          <w:tcPr>
            <w:tcW w:w="788" w:type="dxa"/>
            <w:tcBorders>
              <w:top w:val="nil"/>
              <w:left w:val="nil"/>
              <w:bottom w:val="single" w:sz="4" w:space="0" w:color="auto"/>
              <w:right w:val="single" w:sz="4" w:space="0" w:color="auto"/>
            </w:tcBorders>
            <w:shd w:val="clear" w:color="auto" w:fill="auto"/>
            <w:noWrap/>
            <w:vAlign w:val="bottom"/>
            <w:hideMark/>
          </w:tcPr>
          <w:p w14:paraId="2A71CDD3"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AO4</w:t>
            </w:r>
          </w:p>
        </w:tc>
        <w:tc>
          <w:tcPr>
            <w:tcW w:w="5065" w:type="dxa"/>
            <w:tcBorders>
              <w:top w:val="nil"/>
              <w:left w:val="nil"/>
              <w:bottom w:val="single" w:sz="4" w:space="0" w:color="auto"/>
              <w:right w:val="single" w:sz="4" w:space="0" w:color="auto"/>
            </w:tcBorders>
            <w:shd w:val="clear" w:color="auto" w:fill="auto"/>
            <w:noWrap/>
            <w:vAlign w:val="bottom"/>
            <w:hideMark/>
          </w:tcPr>
          <w:p w14:paraId="6AF1D923"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w:t>
            </w:r>
          </w:p>
        </w:tc>
        <w:tc>
          <w:tcPr>
            <w:tcW w:w="1569" w:type="dxa"/>
            <w:tcBorders>
              <w:top w:val="nil"/>
              <w:left w:val="nil"/>
              <w:bottom w:val="single" w:sz="4" w:space="0" w:color="auto"/>
              <w:right w:val="single" w:sz="8" w:space="0" w:color="auto"/>
            </w:tcBorders>
            <w:shd w:val="clear" w:color="auto" w:fill="auto"/>
            <w:noWrap/>
            <w:vAlign w:val="bottom"/>
            <w:hideMark/>
          </w:tcPr>
          <w:p w14:paraId="5B240A7A"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33CE99A4"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348C7109"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Y5</w:t>
            </w:r>
          </w:p>
        </w:tc>
        <w:tc>
          <w:tcPr>
            <w:tcW w:w="788" w:type="dxa"/>
            <w:tcBorders>
              <w:top w:val="nil"/>
              <w:left w:val="nil"/>
              <w:bottom w:val="single" w:sz="4" w:space="0" w:color="auto"/>
              <w:right w:val="single" w:sz="4" w:space="0" w:color="auto"/>
            </w:tcBorders>
            <w:shd w:val="clear" w:color="auto" w:fill="auto"/>
            <w:noWrap/>
            <w:vAlign w:val="bottom"/>
            <w:hideMark/>
          </w:tcPr>
          <w:p w14:paraId="0AD92789"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AO5</w:t>
            </w:r>
          </w:p>
        </w:tc>
        <w:tc>
          <w:tcPr>
            <w:tcW w:w="5065" w:type="dxa"/>
            <w:tcBorders>
              <w:top w:val="nil"/>
              <w:left w:val="nil"/>
              <w:bottom w:val="single" w:sz="4" w:space="0" w:color="auto"/>
              <w:right w:val="single" w:sz="4" w:space="0" w:color="auto"/>
            </w:tcBorders>
            <w:shd w:val="clear" w:color="auto" w:fill="auto"/>
            <w:noWrap/>
            <w:vAlign w:val="bottom"/>
            <w:hideMark/>
          </w:tcPr>
          <w:p w14:paraId="47CE6E43"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w:t>
            </w:r>
          </w:p>
        </w:tc>
        <w:tc>
          <w:tcPr>
            <w:tcW w:w="1569" w:type="dxa"/>
            <w:tcBorders>
              <w:top w:val="nil"/>
              <w:left w:val="nil"/>
              <w:bottom w:val="single" w:sz="4" w:space="0" w:color="auto"/>
              <w:right w:val="single" w:sz="8" w:space="0" w:color="auto"/>
            </w:tcBorders>
            <w:shd w:val="clear" w:color="auto" w:fill="auto"/>
            <w:noWrap/>
            <w:vAlign w:val="bottom"/>
            <w:hideMark/>
          </w:tcPr>
          <w:p w14:paraId="5568E2B8"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0579485A"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17E8F888"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Y6</w:t>
            </w:r>
          </w:p>
        </w:tc>
        <w:tc>
          <w:tcPr>
            <w:tcW w:w="788" w:type="dxa"/>
            <w:tcBorders>
              <w:top w:val="nil"/>
              <w:left w:val="nil"/>
              <w:bottom w:val="single" w:sz="4" w:space="0" w:color="auto"/>
              <w:right w:val="single" w:sz="4" w:space="0" w:color="auto"/>
            </w:tcBorders>
            <w:shd w:val="clear" w:color="auto" w:fill="auto"/>
            <w:noWrap/>
            <w:vAlign w:val="bottom"/>
            <w:hideMark/>
          </w:tcPr>
          <w:p w14:paraId="5F93259D"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AO6</w:t>
            </w:r>
          </w:p>
        </w:tc>
        <w:tc>
          <w:tcPr>
            <w:tcW w:w="5065" w:type="dxa"/>
            <w:tcBorders>
              <w:top w:val="nil"/>
              <w:left w:val="nil"/>
              <w:bottom w:val="single" w:sz="4" w:space="0" w:color="auto"/>
              <w:right w:val="single" w:sz="4" w:space="0" w:color="auto"/>
            </w:tcBorders>
            <w:shd w:val="clear" w:color="auto" w:fill="auto"/>
            <w:noWrap/>
            <w:vAlign w:val="bottom"/>
            <w:hideMark/>
          </w:tcPr>
          <w:p w14:paraId="2B16D852"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w:t>
            </w:r>
          </w:p>
        </w:tc>
        <w:tc>
          <w:tcPr>
            <w:tcW w:w="1569" w:type="dxa"/>
            <w:tcBorders>
              <w:top w:val="nil"/>
              <w:left w:val="nil"/>
              <w:bottom w:val="single" w:sz="4" w:space="0" w:color="auto"/>
              <w:right w:val="single" w:sz="8" w:space="0" w:color="auto"/>
            </w:tcBorders>
            <w:shd w:val="clear" w:color="auto" w:fill="auto"/>
            <w:noWrap/>
            <w:vAlign w:val="bottom"/>
            <w:hideMark/>
          </w:tcPr>
          <w:p w14:paraId="267584ED"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626F204E" w14:textId="77777777" w:rsidTr="009614CC">
        <w:trPr>
          <w:trHeight w:val="300"/>
        </w:trPr>
        <w:tc>
          <w:tcPr>
            <w:tcW w:w="910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8D9466A" w14:textId="77777777" w:rsidR="00101F0C" w:rsidRPr="00101F0C" w:rsidRDefault="00101F0C" w:rsidP="009614CC">
            <w:pPr>
              <w:jc w:val="center"/>
              <w:rPr>
                <w:rFonts w:asciiTheme="minorHAnsi" w:hAnsiTheme="minorHAnsi" w:cstheme="minorHAnsi"/>
                <w:b/>
                <w:bCs/>
                <w:color w:val="000000"/>
                <w:sz w:val="22"/>
                <w:szCs w:val="22"/>
              </w:rPr>
            </w:pPr>
            <w:r w:rsidRPr="00101F0C">
              <w:rPr>
                <w:rFonts w:asciiTheme="minorHAnsi" w:hAnsiTheme="minorHAnsi" w:cstheme="minorHAnsi"/>
                <w:b/>
                <w:bCs/>
                <w:color w:val="000000"/>
                <w:sz w:val="22"/>
                <w:szCs w:val="22"/>
              </w:rPr>
              <w:t>Digitální vstupy</w:t>
            </w:r>
          </w:p>
        </w:tc>
      </w:tr>
      <w:tr w:rsidR="00101F0C" w:rsidRPr="00101F0C" w14:paraId="1D568003"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5C373B55"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HH1</w:t>
            </w:r>
          </w:p>
        </w:tc>
        <w:tc>
          <w:tcPr>
            <w:tcW w:w="788" w:type="dxa"/>
            <w:tcBorders>
              <w:top w:val="nil"/>
              <w:left w:val="nil"/>
              <w:bottom w:val="single" w:sz="4" w:space="0" w:color="auto"/>
              <w:right w:val="single" w:sz="4" w:space="0" w:color="auto"/>
            </w:tcBorders>
            <w:shd w:val="clear" w:color="auto" w:fill="auto"/>
            <w:noWrap/>
            <w:vAlign w:val="bottom"/>
            <w:hideMark/>
          </w:tcPr>
          <w:p w14:paraId="4DEC1467"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DI.0</w:t>
            </w:r>
          </w:p>
        </w:tc>
        <w:tc>
          <w:tcPr>
            <w:tcW w:w="5065" w:type="dxa"/>
            <w:tcBorders>
              <w:top w:val="nil"/>
              <w:left w:val="nil"/>
              <w:bottom w:val="single" w:sz="4" w:space="0" w:color="auto"/>
              <w:right w:val="single" w:sz="4" w:space="0" w:color="auto"/>
            </w:tcBorders>
            <w:shd w:val="clear" w:color="auto" w:fill="auto"/>
            <w:noWrap/>
            <w:vAlign w:val="bottom"/>
            <w:hideMark/>
          </w:tcPr>
          <w:p w14:paraId="74D79C2A"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Zaplavení strojovny</w:t>
            </w:r>
          </w:p>
        </w:tc>
        <w:tc>
          <w:tcPr>
            <w:tcW w:w="1569" w:type="dxa"/>
            <w:tcBorders>
              <w:top w:val="nil"/>
              <w:left w:val="nil"/>
              <w:bottom w:val="single" w:sz="4" w:space="0" w:color="auto"/>
              <w:right w:val="single" w:sz="8" w:space="0" w:color="auto"/>
            </w:tcBorders>
            <w:shd w:val="clear" w:color="auto" w:fill="auto"/>
            <w:noWrap/>
            <w:vAlign w:val="bottom"/>
            <w:hideMark/>
          </w:tcPr>
          <w:p w14:paraId="0E8EF4EA"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48CBD06C"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1A79C61D"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ST1</w:t>
            </w:r>
          </w:p>
        </w:tc>
        <w:tc>
          <w:tcPr>
            <w:tcW w:w="788" w:type="dxa"/>
            <w:tcBorders>
              <w:top w:val="nil"/>
              <w:left w:val="nil"/>
              <w:bottom w:val="single" w:sz="4" w:space="0" w:color="auto"/>
              <w:right w:val="single" w:sz="4" w:space="0" w:color="auto"/>
            </w:tcBorders>
            <w:shd w:val="clear" w:color="auto" w:fill="auto"/>
            <w:noWrap/>
            <w:vAlign w:val="bottom"/>
            <w:hideMark/>
          </w:tcPr>
          <w:p w14:paraId="4CB203E7"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DI.1</w:t>
            </w:r>
          </w:p>
        </w:tc>
        <w:tc>
          <w:tcPr>
            <w:tcW w:w="5065" w:type="dxa"/>
            <w:tcBorders>
              <w:top w:val="nil"/>
              <w:left w:val="nil"/>
              <w:bottom w:val="single" w:sz="4" w:space="0" w:color="auto"/>
              <w:right w:val="single" w:sz="4" w:space="0" w:color="auto"/>
            </w:tcBorders>
            <w:shd w:val="clear" w:color="auto" w:fill="auto"/>
            <w:noWrap/>
            <w:vAlign w:val="bottom"/>
            <w:hideMark/>
          </w:tcPr>
          <w:p w14:paraId="644C85B0"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Stisk stoptlačítka</w:t>
            </w:r>
          </w:p>
        </w:tc>
        <w:tc>
          <w:tcPr>
            <w:tcW w:w="1569" w:type="dxa"/>
            <w:tcBorders>
              <w:top w:val="nil"/>
              <w:left w:val="nil"/>
              <w:bottom w:val="single" w:sz="4" w:space="0" w:color="auto"/>
              <w:right w:val="single" w:sz="8" w:space="0" w:color="auto"/>
            </w:tcBorders>
            <w:shd w:val="clear" w:color="auto" w:fill="auto"/>
            <w:noWrap/>
            <w:vAlign w:val="bottom"/>
            <w:hideMark/>
          </w:tcPr>
          <w:p w14:paraId="66B1A9CB"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2CDD05A1"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4E07ACDB"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TH1</w:t>
            </w:r>
          </w:p>
        </w:tc>
        <w:tc>
          <w:tcPr>
            <w:tcW w:w="788" w:type="dxa"/>
            <w:tcBorders>
              <w:top w:val="nil"/>
              <w:left w:val="nil"/>
              <w:bottom w:val="single" w:sz="4" w:space="0" w:color="auto"/>
              <w:right w:val="single" w:sz="4" w:space="0" w:color="auto"/>
            </w:tcBorders>
            <w:shd w:val="clear" w:color="auto" w:fill="auto"/>
            <w:noWrap/>
            <w:vAlign w:val="bottom"/>
            <w:hideMark/>
          </w:tcPr>
          <w:p w14:paraId="177F1D6F"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DI.2</w:t>
            </w:r>
          </w:p>
        </w:tc>
        <w:tc>
          <w:tcPr>
            <w:tcW w:w="5065" w:type="dxa"/>
            <w:tcBorders>
              <w:top w:val="nil"/>
              <w:left w:val="nil"/>
              <w:bottom w:val="single" w:sz="4" w:space="0" w:color="auto"/>
              <w:right w:val="single" w:sz="4" w:space="0" w:color="auto"/>
            </w:tcBorders>
            <w:shd w:val="clear" w:color="auto" w:fill="auto"/>
            <w:noWrap/>
            <w:vAlign w:val="bottom"/>
            <w:hideMark/>
          </w:tcPr>
          <w:p w14:paraId="0298F6EE"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Přehřátí prostoru strojovny</w:t>
            </w:r>
          </w:p>
        </w:tc>
        <w:tc>
          <w:tcPr>
            <w:tcW w:w="1569" w:type="dxa"/>
            <w:tcBorders>
              <w:top w:val="nil"/>
              <w:left w:val="nil"/>
              <w:bottom w:val="single" w:sz="4" w:space="0" w:color="auto"/>
              <w:right w:val="single" w:sz="8" w:space="0" w:color="auto"/>
            </w:tcBorders>
            <w:shd w:val="clear" w:color="auto" w:fill="auto"/>
            <w:noWrap/>
            <w:vAlign w:val="bottom"/>
            <w:hideMark/>
          </w:tcPr>
          <w:p w14:paraId="4145C680"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55557EBE"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362DB5E6"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PH1</w:t>
            </w:r>
          </w:p>
        </w:tc>
        <w:tc>
          <w:tcPr>
            <w:tcW w:w="788" w:type="dxa"/>
            <w:tcBorders>
              <w:top w:val="nil"/>
              <w:left w:val="nil"/>
              <w:bottom w:val="single" w:sz="4" w:space="0" w:color="auto"/>
              <w:right w:val="single" w:sz="4" w:space="0" w:color="auto"/>
            </w:tcBorders>
            <w:shd w:val="clear" w:color="auto" w:fill="auto"/>
            <w:noWrap/>
            <w:vAlign w:val="bottom"/>
            <w:hideMark/>
          </w:tcPr>
          <w:p w14:paraId="12A80C2E"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DI.3</w:t>
            </w:r>
          </w:p>
        </w:tc>
        <w:tc>
          <w:tcPr>
            <w:tcW w:w="5065" w:type="dxa"/>
            <w:tcBorders>
              <w:top w:val="nil"/>
              <w:left w:val="nil"/>
              <w:bottom w:val="single" w:sz="4" w:space="0" w:color="auto"/>
              <w:right w:val="single" w:sz="4" w:space="0" w:color="auto"/>
            </w:tcBorders>
            <w:shd w:val="clear" w:color="auto" w:fill="auto"/>
            <w:noWrap/>
            <w:vAlign w:val="bottom"/>
            <w:hideMark/>
          </w:tcPr>
          <w:p w14:paraId="53E7E919"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Minimální tlak studená voda</w:t>
            </w:r>
          </w:p>
        </w:tc>
        <w:tc>
          <w:tcPr>
            <w:tcW w:w="1569" w:type="dxa"/>
            <w:tcBorders>
              <w:top w:val="nil"/>
              <w:left w:val="nil"/>
              <w:bottom w:val="single" w:sz="4" w:space="0" w:color="auto"/>
              <w:right w:val="single" w:sz="8" w:space="0" w:color="auto"/>
            </w:tcBorders>
            <w:shd w:val="clear" w:color="auto" w:fill="auto"/>
            <w:noWrap/>
            <w:vAlign w:val="bottom"/>
            <w:hideMark/>
          </w:tcPr>
          <w:p w14:paraId="02E63A41"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27C63AFA"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4BEC2288"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TH2</w:t>
            </w:r>
          </w:p>
        </w:tc>
        <w:tc>
          <w:tcPr>
            <w:tcW w:w="788" w:type="dxa"/>
            <w:tcBorders>
              <w:top w:val="nil"/>
              <w:left w:val="nil"/>
              <w:bottom w:val="single" w:sz="4" w:space="0" w:color="auto"/>
              <w:right w:val="single" w:sz="4" w:space="0" w:color="auto"/>
            </w:tcBorders>
            <w:shd w:val="clear" w:color="auto" w:fill="auto"/>
            <w:noWrap/>
            <w:vAlign w:val="bottom"/>
            <w:hideMark/>
          </w:tcPr>
          <w:p w14:paraId="3CF58E47"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DI.4</w:t>
            </w:r>
          </w:p>
        </w:tc>
        <w:tc>
          <w:tcPr>
            <w:tcW w:w="5065" w:type="dxa"/>
            <w:tcBorders>
              <w:top w:val="nil"/>
              <w:left w:val="nil"/>
              <w:bottom w:val="single" w:sz="4" w:space="0" w:color="auto"/>
              <w:right w:val="single" w:sz="4" w:space="0" w:color="auto"/>
            </w:tcBorders>
            <w:shd w:val="clear" w:color="auto" w:fill="auto"/>
            <w:noWrap/>
            <w:vAlign w:val="bottom"/>
            <w:hideMark/>
          </w:tcPr>
          <w:p w14:paraId="33600F96"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Přehřátí výměníku ÚT1</w:t>
            </w:r>
          </w:p>
        </w:tc>
        <w:tc>
          <w:tcPr>
            <w:tcW w:w="1569" w:type="dxa"/>
            <w:tcBorders>
              <w:top w:val="nil"/>
              <w:left w:val="nil"/>
              <w:bottom w:val="single" w:sz="4" w:space="0" w:color="auto"/>
              <w:right w:val="single" w:sz="8" w:space="0" w:color="auto"/>
            </w:tcBorders>
            <w:shd w:val="clear" w:color="auto" w:fill="auto"/>
            <w:noWrap/>
            <w:vAlign w:val="bottom"/>
            <w:hideMark/>
          </w:tcPr>
          <w:p w14:paraId="0742C683"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12D8B7BE"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7AD142D0"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TH3</w:t>
            </w:r>
          </w:p>
        </w:tc>
        <w:tc>
          <w:tcPr>
            <w:tcW w:w="788" w:type="dxa"/>
            <w:tcBorders>
              <w:top w:val="nil"/>
              <w:left w:val="nil"/>
              <w:bottom w:val="single" w:sz="4" w:space="0" w:color="auto"/>
              <w:right w:val="single" w:sz="4" w:space="0" w:color="auto"/>
            </w:tcBorders>
            <w:shd w:val="clear" w:color="auto" w:fill="auto"/>
            <w:noWrap/>
            <w:vAlign w:val="bottom"/>
            <w:hideMark/>
          </w:tcPr>
          <w:p w14:paraId="48FD1608"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DI.5</w:t>
            </w:r>
          </w:p>
        </w:tc>
        <w:tc>
          <w:tcPr>
            <w:tcW w:w="5065" w:type="dxa"/>
            <w:tcBorders>
              <w:top w:val="nil"/>
              <w:left w:val="nil"/>
              <w:bottom w:val="single" w:sz="4" w:space="0" w:color="auto"/>
              <w:right w:val="single" w:sz="4" w:space="0" w:color="auto"/>
            </w:tcBorders>
            <w:shd w:val="clear" w:color="auto" w:fill="auto"/>
            <w:noWrap/>
            <w:vAlign w:val="bottom"/>
            <w:hideMark/>
          </w:tcPr>
          <w:p w14:paraId="3042FD1C"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Přehřátí výměníku ÚT2</w:t>
            </w:r>
          </w:p>
        </w:tc>
        <w:tc>
          <w:tcPr>
            <w:tcW w:w="1569" w:type="dxa"/>
            <w:tcBorders>
              <w:top w:val="nil"/>
              <w:left w:val="nil"/>
              <w:bottom w:val="single" w:sz="4" w:space="0" w:color="auto"/>
              <w:right w:val="single" w:sz="8" w:space="0" w:color="auto"/>
            </w:tcBorders>
            <w:shd w:val="clear" w:color="auto" w:fill="auto"/>
            <w:noWrap/>
            <w:vAlign w:val="bottom"/>
            <w:hideMark/>
          </w:tcPr>
          <w:p w14:paraId="14F4EA99"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191C1012"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1F0DA46E"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IMP1</w:t>
            </w:r>
          </w:p>
        </w:tc>
        <w:tc>
          <w:tcPr>
            <w:tcW w:w="788" w:type="dxa"/>
            <w:tcBorders>
              <w:top w:val="nil"/>
              <w:left w:val="nil"/>
              <w:bottom w:val="single" w:sz="4" w:space="0" w:color="auto"/>
              <w:right w:val="single" w:sz="4" w:space="0" w:color="auto"/>
            </w:tcBorders>
            <w:shd w:val="clear" w:color="auto" w:fill="auto"/>
            <w:noWrap/>
            <w:vAlign w:val="bottom"/>
            <w:hideMark/>
          </w:tcPr>
          <w:p w14:paraId="6969D079"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DI.6</w:t>
            </w:r>
          </w:p>
        </w:tc>
        <w:tc>
          <w:tcPr>
            <w:tcW w:w="5065" w:type="dxa"/>
            <w:tcBorders>
              <w:top w:val="nil"/>
              <w:left w:val="nil"/>
              <w:bottom w:val="single" w:sz="4" w:space="0" w:color="auto"/>
              <w:right w:val="single" w:sz="4" w:space="0" w:color="auto"/>
            </w:tcBorders>
            <w:shd w:val="clear" w:color="auto" w:fill="auto"/>
            <w:noWrap/>
            <w:vAlign w:val="bottom"/>
            <w:hideMark/>
          </w:tcPr>
          <w:p w14:paraId="1B6F9ADC"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Vodoměr doplňování do systému</w:t>
            </w:r>
          </w:p>
        </w:tc>
        <w:tc>
          <w:tcPr>
            <w:tcW w:w="1569" w:type="dxa"/>
            <w:tcBorders>
              <w:top w:val="nil"/>
              <w:left w:val="nil"/>
              <w:bottom w:val="single" w:sz="4" w:space="0" w:color="auto"/>
              <w:right w:val="single" w:sz="8" w:space="0" w:color="auto"/>
            </w:tcBorders>
            <w:shd w:val="clear" w:color="auto" w:fill="auto"/>
            <w:noWrap/>
            <w:vAlign w:val="bottom"/>
            <w:hideMark/>
          </w:tcPr>
          <w:p w14:paraId="2394A8CA"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07895EB0"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64A14F57"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IMP2</w:t>
            </w:r>
          </w:p>
        </w:tc>
        <w:tc>
          <w:tcPr>
            <w:tcW w:w="788" w:type="dxa"/>
            <w:tcBorders>
              <w:top w:val="nil"/>
              <w:left w:val="nil"/>
              <w:bottom w:val="single" w:sz="4" w:space="0" w:color="auto"/>
              <w:right w:val="single" w:sz="4" w:space="0" w:color="auto"/>
            </w:tcBorders>
            <w:shd w:val="clear" w:color="auto" w:fill="auto"/>
            <w:noWrap/>
            <w:vAlign w:val="bottom"/>
            <w:hideMark/>
          </w:tcPr>
          <w:p w14:paraId="1B6D9D6A"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DI.7</w:t>
            </w:r>
          </w:p>
        </w:tc>
        <w:tc>
          <w:tcPr>
            <w:tcW w:w="5065" w:type="dxa"/>
            <w:tcBorders>
              <w:top w:val="nil"/>
              <w:left w:val="nil"/>
              <w:bottom w:val="single" w:sz="4" w:space="0" w:color="auto"/>
              <w:right w:val="single" w:sz="4" w:space="0" w:color="auto"/>
            </w:tcBorders>
            <w:shd w:val="clear" w:color="auto" w:fill="auto"/>
            <w:noWrap/>
            <w:vAlign w:val="bottom"/>
            <w:hideMark/>
          </w:tcPr>
          <w:p w14:paraId="573CB90F"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Vodoměr teplá voda</w:t>
            </w:r>
          </w:p>
        </w:tc>
        <w:tc>
          <w:tcPr>
            <w:tcW w:w="1569" w:type="dxa"/>
            <w:tcBorders>
              <w:top w:val="nil"/>
              <w:left w:val="nil"/>
              <w:bottom w:val="single" w:sz="4" w:space="0" w:color="auto"/>
              <w:right w:val="single" w:sz="8" w:space="0" w:color="auto"/>
            </w:tcBorders>
            <w:shd w:val="clear" w:color="auto" w:fill="auto"/>
            <w:noWrap/>
            <w:vAlign w:val="bottom"/>
            <w:hideMark/>
          </w:tcPr>
          <w:p w14:paraId="4F944E36"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1A480D52"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3C023D16"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S1</w:t>
            </w:r>
          </w:p>
        </w:tc>
        <w:tc>
          <w:tcPr>
            <w:tcW w:w="788" w:type="dxa"/>
            <w:tcBorders>
              <w:top w:val="nil"/>
              <w:left w:val="nil"/>
              <w:bottom w:val="single" w:sz="4" w:space="0" w:color="auto"/>
              <w:right w:val="single" w:sz="4" w:space="0" w:color="auto"/>
            </w:tcBorders>
            <w:shd w:val="clear" w:color="auto" w:fill="auto"/>
            <w:noWrap/>
            <w:vAlign w:val="bottom"/>
            <w:hideMark/>
          </w:tcPr>
          <w:p w14:paraId="3CEE42D8"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DI.8</w:t>
            </w:r>
          </w:p>
        </w:tc>
        <w:tc>
          <w:tcPr>
            <w:tcW w:w="5065" w:type="dxa"/>
            <w:tcBorders>
              <w:top w:val="nil"/>
              <w:left w:val="nil"/>
              <w:bottom w:val="single" w:sz="4" w:space="0" w:color="auto"/>
              <w:right w:val="single" w:sz="4" w:space="0" w:color="auto"/>
            </w:tcBorders>
            <w:shd w:val="clear" w:color="auto" w:fill="auto"/>
            <w:noWrap/>
            <w:vAlign w:val="bottom"/>
            <w:hideMark/>
          </w:tcPr>
          <w:p w14:paraId="1B8727BF"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Čerpadlo domov mládeže - chod</w:t>
            </w:r>
          </w:p>
        </w:tc>
        <w:tc>
          <w:tcPr>
            <w:tcW w:w="1569" w:type="dxa"/>
            <w:tcBorders>
              <w:top w:val="nil"/>
              <w:left w:val="nil"/>
              <w:bottom w:val="single" w:sz="4" w:space="0" w:color="auto"/>
              <w:right w:val="single" w:sz="8" w:space="0" w:color="auto"/>
            </w:tcBorders>
            <w:shd w:val="clear" w:color="auto" w:fill="auto"/>
            <w:noWrap/>
            <w:vAlign w:val="bottom"/>
            <w:hideMark/>
          </w:tcPr>
          <w:p w14:paraId="2B0C849C"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4B6B70BB"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5933C28D"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S2</w:t>
            </w:r>
          </w:p>
        </w:tc>
        <w:tc>
          <w:tcPr>
            <w:tcW w:w="788" w:type="dxa"/>
            <w:tcBorders>
              <w:top w:val="nil"/>
              <w:left w:val="nil"/>
              <w:bottom w:val="single" w:sz="4" w:space="0" w:color="auto"/>
              <w:right w:val="single" w:sz="4" w:space="0" w:color="auto"/>
            </w:tcBorders>
            <w:shd w:val="clear" w:color="auto" w:fill="auto"/>
            <w:noWrap/>
            <w:vAlign w:val="bottom"/>
            <w:hideMark/>
          </w:tcPr>
          <w:p w14:paraId="31BB8B2B"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DI.9</w:t>
            </w:r>
          </w:p>
        </w:tc>
        <w:tc>
          <w:tcPr>
            <w:tcW w:w="5065" w:type="dxa"/>
            <w:tcBorders>
              <w:top w:val="nil"/>
              <w:left w:val="nil"/>
              <w:bottom w:val="single" w:sz="4" w:space="0" w:color="auto"/>
              <w:right w:val="single" w:sz="4" w:space="0" w:color="auto"/>
            </w:tcBorders>
            <w:shd w:val="clear" w:color="auto" w:fill="auto"/>
            <w:noWrap/>
            <w:vAlign w:val="bottom"/>
            <w:hideMark/>
          </w:tcPr>
          <w:p w14:paraId="02D6B256"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Čerpadlo cirkulace - chod</w:t>
            </w:r>
          </w:p>
        </w:tc>
        <w:tc>
          <w:tcPr>
            <w:tcW w:w="1569" w:type="dxa"/>
            <w:tcBorders>
              <w:top w:val="nil"/>
              <w:left w:val="nil"/>
              <w:bottom w:val="single" w:sz="4" w:space="0" w:color="auto"/>
              <w:right w:val="single" w:sz="8" w:space="0" w:color="auto"/>
            </w:tcBorders>
            <w:shd w:val="clear" w:color="auto" w:fill="auto"/>
            <w:noWrap/>
            <w:vAlign w:val="bottom"/>
            <w:hideMark/>
          </w:tcPr>
          <w:p w14:paraId="01844C30"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14D61680"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73D0959C"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S3</w:t>
            </w:r>
          </w:p>
        </w:tc>
        <w:tc>
          <w:tcPr>
            <w:tcW w:w="788" w:type="dxa"/>
            <w:tcBorders>
              <w:top w:val="nil"/>
              <w:left w:val="nil"/>
              <w:bottom w:val="single" w:sz="4" w:space="0" w:color="auto"/>
              <w:right w:val="single" w:sz="4" w:space="0" w:color="auto"/>
            </w:tcBorders>
            <w:shd w:val="clear" w:color="auto" w:fill="auto"/>
            <w:noWrap/>
            <w:vAlign w:val="bottom"/>
            <w:hideMark/>
          </w:tcPr>
          <w:p w14:paraId="24086D0C"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DI.10</w:t>
            </w:r>
          </w:p>
        </w:tc>
        <w:tc>
          <w:tcPr>
            <w:tcW w:w="5065" w:type="dxa"/>
            <w:tcBorders>
              <w:top w:val="nil"/>
              <w:left w:val="nil"/>
              <w:bottom w:val="single" w:sz="4" w:space="0" w:color="auto"/>
              <w:right w:val="single" w:sz="4" w:space="0" w:color="auto"/>
            </w:tcBorders>
            <w:shd w:val="clear" w:color="auto" w:fill="auto"/>
            <w:noWrap/>
            <w:vAlign w:val="bottom"/>
            <w:hideMark/>
          </w:tcPr>
          <w:p w14:paraId="724C2412"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Čerpadlo UT6 - chod</w:t>
            </w:r>
          </w:p>
        </w:tc>
        <w:tc>
          <w:tcPr>
            <w:tcW w:w="1569" w:type="dxa"/>
            <w:tcBorders>
              <w:top w:val="nil"/>
              <w:left w:val="nil"/>
              <w:bottom w:val="single" w:sz="4" w:space="0" w:color="auto"/>
              <w:right w:val="single" w:sz="8" w:space="0" w:color="auto"/>
            </w:tcBorders>
            <w:shd w:val="clear" w:color="auto" w:fill="auto"/>
            <w:noWrap/>
            <w:vAlign w:val="bottom"/>
            <w:hideMark/>
          </w:tcPr>
          <w:p w14:paraId="6E10C803"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45353E94"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7429E644"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S4</w:t>
            </w:r>
          </w:p>
        </w:tc>
        <w:tc>
          <w:tcPr>
            <w:tcW w:w="788" w:type="dxa"/>
            <w:tcBorders>
              <w:top w:val="nil"/>
              <w:left w:val="nil"/>
              <w:bottom w:val="single" w:sz="4" w:space="0" w:color="auto"/>
              <w:right w:val="single" w:sz="4" w:space="0" w:color="auto"/>
            </w:tcBorders>
            <w:shd w:val="clear" w:color="auto" w:fill="auto"/>
            <w:noWrap/>
            <w:vAlign w:val="bottom"/>
            <w:hideMark/>
          </w:tcPr>
          <w:p w14:paraId="0673C0A2"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DI.11</w:t>
            </w:r>
          </w:p>
        </w:tc>
        <w:tc>
          <w:tcPr>
            <w:tcW w:w="5065" w:type="dxa"/>
            <w:tcBorders>
              <w:top w:val="nil"/>
              <w:left w:val="nil"/>
              <w:bottom w:val="single" w:sz="4" w:space="0" w:color="auto"/>
              <w:right w:val="single" w:sz="4" w:space="0" w:color="auto"/>
            </w:tcBorders>
            <w:shd w:val="clear" w:color="auto" w:fill="auto"/>
            <w:noWrap/>
            <w:vAlign w:val="bottom"/>
            <w:hideMark/>
          </w:tcPr>
          <w:p w14:paraId="21B1B921"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Čerpadlo hlavní - chod</w:t>
            </w:r>
          </w:p>
        </w:tc>
        <w:tc>
          <w:tcPr>
            <w:tcW w:w="1569" w:type="dxa"/>
            <w:tcBorders>
              <w:top w:val="nil"/>
              <w:left w:val="nil"/>
              <w:bottom w:val="single" w:sz="4" w:space="0" w:color="auto"/>
              <w:right w:val="single" w:sz="8" w:space="0" w:color="auto"/>
            </w:tcBorders>
            <w:shd w:val="clear" w:color="auto" w:fill="auto"/>
            <w:noWrap/>
            <w:vAlign w:val="bottom"/>
            <w:hideMark/>
          </w:tcPr>
          <w:p w14:paraId="3A17FC42"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63099386"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26AE7C00"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ACK</w:t>
            </w:r>
          </w:p>
        </w:tc>
        <w:tc>
          <w:tcPr>
            <w:tcW w:w="788" w:type="dxa"/>
            <w:tcBorders>
              <w:top w:val="nil"/>
              <w:left w:val="nil"/>
              <w:bottom w:val="single" w:sz="4" w:space="0" w:color="auto"/>
              <w:right w:val="single" w:sz="4" w:space="0" w:color="auto"/>
            </w:tcBorders>
            <w:shd w:val="clear" w:color="auto" w:fill="auto"/>
            <w:noWrap/>
            <w:vAlign w:val="bottom"/>
            <w:hideMark/>
          </w:tcPr>
          <w:p w14:paraId="0ED7C360"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DI.12</w:t>
            </w:r>
          </w:p>
        </w:tc>
        <w:tc>
          <w:tcPr>
            <w:tcW w:w="5065" w:type="dxa"/>
            <w:tcBorders>
              <w:top w:val="nil"/>
              <w:left w:val="nil"/>
              <w:bottom w:val="single" w:sz="4" w:space="0" w:color="auto"/>
              <w:right w:val="single" w:sz="4" w:space="0" w:color="auto"/>
            </w:tcBorders>
            <w:shd w:val="clear" w:color="auto" w:fill="auto"/>
            <w:noWrap/>
            <w:vAlign w:val="bottom"/>
            <w:hideMark/>
          </w:tcPr>
          <w:p w14:paraId="066EF645" w14:textId="77777777" w:rsidR="00101F0C" w:rsidRPr="00101F0C" w:rsidRDefault="00101F0C" w:rsidP="009614CC">
            <w:pPr>
              <w:jc w:val="left"/>
              <w:rPr>
                <w:rFonts w:asciiTheme="minorHAnsi" w:hAnsiTheme="minorHAnsi" w:cstheme="minorHAnsi"/>
                <w:color w:val="000000"/>
                <w:sz w:val="22"/>
                <w:szCs w:val="22"/>
              </w:rPr>
            </w:pPr>
            <w:proofErr w:type="spellStart"/>
            <w:r w:rsidRPr="00101F0C">
              <w:rPr>
                <w:rFonts w:asciiTheme="minorHAnsi" w:hAnsiTheme="minorHAnsi" w:cstheme="minorHAnsi"/>
                <w:color w:val="000000"/>
                <w:sz w:val="22"/>
                <w:szCs w:val="22"/>
              </w:rPr>
              <w:t>Kvitace</w:t>
            </w:r>
            <w:proofErr w:type="spellEnd"/>
          </w:p>
        </w:tc>
        <w:tc>
          <w:tcPr>
            <w:tcW w:w="1569" w:type="dxa"/>
            <w:tcBorders>
              <w:top w:val="nil"/>
              <w:left w:val="nil"/>
              <w:bottom w:val="single" w:sz="4" w:space="0" w:color="auto"/>
              <w:right w:val="single" w:sz="8" w:space="0" w:color="auto"/>
            </w:tcBorders>
            <w:shd w:val="clear" w:color="auto" w:fill="auto"/>
            <w:noWrap/>
            <w:vAlign w:val="bottom"/>
            <w:hideMark/>
          </w:tcPr>
          <w:p w14:paraId="69EA77FA"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194999DB"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016D767E"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c>
          <w:tcPr>
            <w:tcW w:w="788" w:type="dxa"/>
            <w:tcBorders>
              <w:top w:val="nil"/>
              <w:left w:val="nil"/>
              <w:bottom w:val="single" w:sz="4" w:space="0" w:color="auto"/>
              <w:right w:val="single" w:sz="4" w:space="0" w:color="auto"/>
            </w:tcBorders>
            <w:shd w:val="clear" w:color="auto" w:fill="auto"/>
            <w:noWrap/>
            <w:vAlign w:val="bottom"/>
            <w:hideMark/>
          </w:tcPr>
          <w:p w14:paraId="5F676815"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DI.13</w:t>
            </w:r>
          </w:p>
        </w:tc>
        <w:tc>
          <w:tcPr>
            <w:tcW w:w="5065" w:type="dxa"/>
            <w:tcBorders>
              <w:top w:val="nil"/>
              <w:left w:val="nil"/>
              <w:bottom w:val="single" w:sz="4" w:space="0" w:color="auto"/>
              <w:right w:val="single" w:sz="4" w:space="0" w:color="auto"/>
            </w:tcBorders>
            <w:shd w:val="clear" w:color="auto" w:fill="auto"/>
            <w:noWrap/>
            <w:vAlign w:val="bottom"/>
            <w:hideMark/>
          </w:tcPr>
          <w:p w14:paraId="1D10E332"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w:t>
            </w:r>
          </w:p>
        </w:tc>
        <w:tc>
          <w:tcPr>
            <w:tcW w:w="1569" w:type="dxa"/>
            <w:tcBorders>
              <w:top w:val="nil"/>
              <w:left w:val="nil"/>
              <w:bottom w:val="single" w:sz="4" w:space="0" w:color="auto"/>
              <w:right w:val="single" w:sz="8" w:space="0" w:color="auto"/>
            </w:tcBorders>
            <w:shd w:val="clear" w:color="auto" w:fill="auto"/>
            <w:noWrap/>
            <w:vAlign w:val="bottom"/>
            <w:hideMark/>
          </w:tcPr>
          <w:p w14:paraId="2BE8B3E1"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69ED576D"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37A0153D"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c>
          <w:tcPr>
            <w:tcW w:w="788" w:type="dxa"/>
            <w:tcBorders>
              <w:top w:val="nil"/>
              <w:left w:val="nil"/>
              <w:bottom w:val="single" w:sz="4" w:space="0" w:color="auto"/>
              <w:right w:val="single" w:sz="4" w:space="0" w:color="auto"/>
            </w:tcBorders>
            <w:shd w:val="clear" w:color="auto" w:fill="auto"/>
            <w:noWrap/>
            <w:vAlign w:val="bottom"/>
            <w:hideMark/>
          </w:tcPr>
          <w:p w14:paraId="135BA539"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DI.14</w:t>
            </w:r>
          </w:p>
        </w:tc>
        <w:tc>
          <w:tcPr>
            <w:tcW w:w="5065" w:type="dxa"/>
            <w:tcBorders>
              <w:top w:val="nil"/>
              <w:left w:val="nil"/>
              <w:bottom w:val="single" w:sz="4" w:space="0" w:color="auto"/>
              <w:right w:val="single" w:sz="4" w:space="0" w:color="auto"/>
            </w:tcBorders>
            <w:shd w:val="clear" w:color="auto" w:fill="auto"/>
            <w:noWrap/>
            <w:vAlign w:val="bottom"/>
            <w:hideMark/>
          </w:tcPr>
          <w:p w14:paraId="3DDE29F0"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w:t>
            </w:r>
          </w:p>
        </w:tc>
        <w:tc>
          <w:tcPr>
            <w:tcW w:w="1569" w:type="dxa"/>
            <w:tcBorders>
              <w:top w:val="nil"/>
              <w:left w:val="nil"/>
              <w:bottom w:val="single" w:sz="4" w:space="0" w:color="auto"/>
              <w:right w:val="single" w:sz="8" w:space="0" w:color="auto"/>
            </w:tcBorders>
            <w:shd w:val="clear" w:color="auto" w:fill="auto"/>
            <w:noWrap/>
            <w:vAlign w:val="bottom"/>
            <w:hideMark/>
          </w:tcPr>
          <w:p w14:paraId="0EFBB8CD"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15F044A6"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513FF153"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c>
          <w:tcPr>
            <w:tcW w:w="788" w:type="dxa"/>
            <w:tcBorders>
              <w:top w:val="nil"/>
              <w:left w:val="nil"/>
              <w:bottom w:val="single" w:sz="4" w:space="0" w:color="auto"/>
              <w:right w:val="single" w:sz="4" w:space="0" w:color="auto"/>
            </w:tcBorders>
            <w:shd w:val="clear" w:color="auto" w:fill="auto"/>
            <w:noWrap/>
            <w:vAlign w:val="bottom"/>
            <w:hideMark/>
          </w:tcPr>
          <w:p w14:paraId="1D19D93E"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DI.15</w:t>
            </w:r>
          </w:p>
        </w:tc>
        <w:tc>
          <w:tcPr>
            <w:tcW w:w="5065" w:type="dxa"/>
            <w:tcBorders>
              <w:top w:val="nil"/>
              <w:left w:val="nil"/>
              <w:bottom w:val="single" w:sz="4" w:space="0" w:color="auto"/>
              <w:right w:val="single" w:sz="4" w:space="0" w:color="auto"/>
            </w:tcBorders>
            <w:shd w:val="clear" w:color="auto" w:fill="auto"/>
            <w:noWrap/>
            <w:vAlign w:val="bottom"/>
            <w:hideMark/>
          </w:tcPr>
          <w:p w14:paraId="03AFDC12"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w:t>
            </w:r>
          </w:p>
        </w:tc>
        <w:tc>
          <w:tcPr>
            <w:tcW w:w="1569" w:type="dxa"/>
            <w:tcBorders>
              <w:top w:val="nil"/>
              <w:left w:val="nil"/>
              <w:bottom w:val="single" w:sz="4" w:space="0" w:color="auto"/>
              <w:right w:val="single" w:sz="8" w:space="0" w:color="auto"/>
            </w:tcBorders>
            <w:shd w:val="clear" w:color="auto" w:fill="auto"/>
            <w:noWrap/>
            <w:vAlign w:val="bottom"/>
            <w:hideMark/>
          </w:tcPr>
          <w:p w14:paraId="0C9A4907"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63E23819"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3D864323"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c>
          <w:tcPr>
            <w:tcW w:w="788" w:type="dxa"/>
            <w:tcBorders>
              <w:top w:val="nil"/>
              <w:left w:val="nil"/>
              <w:bottom w:val="single" w:sz="4" w:space="0" w:color="auto"/>
              <w:right w:val="single" w:sz="4" w:space="0" w:color="auto"/>
            </w:tcBorders>
            <w:shd w:val="clear" w:color="auto" w:fill="auto"/>
            <w:noWrap/>
            <w:vAlign w:val="bottom"/>
            <w:hideMark/>
          </w:tcPr>
          <w:p w14:paraId="62CA5D58"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DI.16</w:t>
            </w:r>
          </w:p>
        </w:tc>
        <w:tc>
          <w:tcPr>
            <w:tcW w:w="5065" w:type="dxa"/>
            <w:tcBorders>
              <w:top w:val="nil"/>
              <w:left w:val="nil"/>
              <w:bottom w:val="single" w:sz="4" w:space="0" w:color="auto"/>
              <w:right w:val="single" w:sz="4" w:space="0" w:color="auto"/>
            </w:tcBorders>
            <w:shd w:val="clear" w:color="auto" w:fill="auto"/>
            <w:noWrap/>
            <w:vAlign w:val="bottom"/>
            <w:hideMark/>
          </w:tcPr>
          <w:p w14:paraId="086BEBB0"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w:t>
            </w:r>
          </w:p>
        </w:tc>
        <w:tc>
          <w:tcPr>
            <w:tcW w:w="1569" w:type="dxa"/>
            <w:tcBorders>
              <w:top w:val="nil"/>
              <w:left w:val="nil"/>
              <w:bottom w:val="single" w:sz="4" w:space="0" w:color="auto"/>
              <w:right w:val="single" w:sz="8" w:space="0" w:color="auto"/>
            </w:tcBorders>
            <w:shd w:val="clear" w:color="auto" w:fill="auto"/>
            <w:noWrap/>
            <w:vAlign w:val="bottom"/>
            <w:hideMark/>
          </w:tcPr>
          <w:p w14:paraId="2F3D75F0"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25F105C0"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788F14F5"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c>
          <w:tcPr>
            <w:tcW w:w="788" w:type="dxa"/>
            <w:tcBorders>
              <w:top w:val="nil"/>
              <w:left w:val="nil"/>
              <w:bottom w:val="single" w:sz="4" w:space="0" w:color="auto"/>
              <w:right w:val="single" w:sz="4" w:space="0" w:color="auto"/>
            </w:tcBorders>
            <w:shd w:val="clear" w:color="auto" w:fill="auto"/>
            <w:noWrap/>
            <w:vAlign w:val="bottom"/>
            <w:hideMark/>
          </w:tcPr>
          <w:p w14:paraId="24240134"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DI.17</w:t>
            </w:r>
          </w:p>
        </w:tc>
        <w:tc>
          <w:tcPr>
            <w:tcW w:w="5065" w:type="dxa"/>
            <w:tcBorders>
              <w:top w:val="nil"/>
              <w:left w:val="nil"/>
              <w:bottom w:val="single" w:sz="4" w:space="0" w:color="auto"/>
              <w:right w:val="single" w:sz="4" w:space="0" w:color="auto"/>
            </w:tcBorders>
            <w:shd w:val="clear" w:color="auto" w:fill="auto"/>
            <w:noWrap/>
            <w:vAlign w:val="bottom"/>
            <w:hideMark/>
          </w:tcPr>
          <w:p w14:paraId="144EE7A8"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w:t>
            </w:r>
          </w:p>
        </w:tc>
        <w:tc>
          <w:tcPr>
            <w:tcW w:w="1569" w:type="dxa"/>
            <w:tcBorders>
              <w:top w:val="nil"/>
              <w:left w:val="nil"/>
              <w:bottom w:val="single" w:sz="4" w:space="0" w:color="auto"/>
              <w:right w:val="single" w:sz="8" w:space="0" w:color="auto"/>
            </w:tcBorders>
            <w:shd w:val="clear" w:color="auto" w:fill="auto"/>
            <w:noWrap/>
            <w:vAlign w:val="bottom"/>
            <w:hideMark/>
          </w:tcPr>
          <w:p w14:paraId="3219E19D"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18C230F5" w14:textId="77777777" w:rsidTr="009614CC">
        <w:trPr>
          <w:trHeight w:val="300"/>
        </w:trPr>
        <w:tc>
          <w:tcPr>
            <w:tcW w:w="910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A7655B1" w14:textId="77777777" w:rsidR="00101F0C" w:rsidRPr="00101F0C" w:rsidRDefault="00101F0C" w:rsidP="009614CC">
            <w:pPr>
              <w:jc w:val="center"/>
              <w:rPr>
                <w:rFonts w:asciiTheme="minorHAnsi" w:hAnsiTheme="minorHAnsi" w:cstheme="minorHAnsi"/>
                <w:b/>
                <w:bCs/>
                <w:color w:val="000000"/>
                <w:sz w:val="22"/>
                <w:szCs w:val="22"/>
              </w:rPr>
            </w:pPr>
            <w:r w:rsidRPr="00101F0C">
              <w:rPr>
                <w:rFonts w:asciiTheme="minorHAnsi" w:hAnsiTheme="minorHAnsi" w:cstheme="minorHAnsi"/>
                <w:b/>
                <w:bCs/>
                <w:color w:val="000000"/>
                <w:sz w:val="22"/>
                <w:szCs w:val="22"/>
              </w:rPr>
              <w:t>Digitální výstupy</w:t>
            </w:r>
          </w:p>
        </w:tc>
      </w:tr>
      <w:tr w:rsidR="00101F0C" w:rsidRPr="00101F0C" w14:paraId="3381894E"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6CDCEFAF"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C1</w:t>
            </w:r>
          </w:p>
        </w:tc>
        <w:tc>
          <w:tcPr>
            <w:tcW w:w="788" w:type="dxa"/>
            <w:tcBorders>
              <w:top w:val="nil"/>
              <w:left w:val="nil"/>
              <w:bottom w:val="single" w:sz="4" w:space="0" w:color="auto"/>
              <w:right w:val="single" w:sz="4" w:space="0" w:color="auto"/>
            </w:tcBorders>
            <w:shd w:val="clear" w:color="auto" w:fill="auto"/>
            <w:noWrap/>
            <w:vAlign w:val="bottom"/>
            <w:hideMark/>
          </w:tcPr>
          <w:p w14:paraId="72E3EDC1"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DO.0</w:t>
            </w:r>
          </w:p>
        </w:tc>
        <w:tc>
          <w:tcPr>
            <w:tcW w:w="5065" w:type="dxa"/>
            <w:tcBorders>
              <w:top w:val="nil"/>
              <w:left w:val="nil"/>
              <w:bottom w:val="single" w:sz="4" w:space="0" w:color="auto"/>
              <w:right w:val="single" w:sz="4" w:space="0" w:color="auto"/>
            </w:tcBorders>
            <w:shd w:val="clear" w:color="auto" w:fill="auto"/>
            <w:noWrap/>
            <w:vAlign w:val="bottom"/>
            <w:hideMark/>
          </w:tcPr>
          <w:p w14:paraId="2D24F595"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Čerpadlo ÚT hlavní - zapni</w:t>
            </w:r>
          </w:p>
        </w:tc>
        <w:tc>
          <w:tcPr>
            <w:tcW w:w="1569" w:type="dxa"/>
            <w:tcBorders>
              <w:top w:val="nil"/>
              <w:left w:val="nil"/>
              <w:bottom w:val="single" w:sz="4" w:space="0" w:color="auto"/>
              <w:right w:val="single" w:sz="8" w:space="0" w:color="auto"/>
            </w:tcBorders>
            <w:shd w:val="clear" w:color="auto" w:fill="auto"/>
            <w:noWrap/>
            <w:vAlign w:val="bottom"/>
            <w:hideMark/>
          </w:tcPr>
          <w:p w14:paraId="7DEE2154"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0456825B"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0B7D3D7F"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C2</w:t>
            </w:r>
          </w:p>
        </w:tc>
        <w:tc>
          <w:tcPr>
            <w:tcW w:w="788" w:type="dxa"/>
            <w:tcBorders>
              <w:top w:val="nil"/>
              <w:left w:val="nil"/>
              <w:bottom w:val="single" w:sz="4" w:space="0" w:color="auto"/>
              <w:right w:val="single" w:sz="4" w:space="0" w:color="auto"/>
            </w:tcBorders>
            <w:shd w:val="clear" w:color="auto" w:fill="auto"/>
            <w:noWrap/>
            <w:vAlign w:val="bottom"/>
            <w:hideMark/>
          </w:tcPr>
          <w:p w14:paraId="5EACE18A"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DO.1</w:t>
            </w:r>
          </w:p>
        </w:tc>
        <w:tc>
          <w:tcPr>
            <w:tcW w:w="5065" w:type="dxa"/>
            <w:tcBorders>
              <w:top w:val="nil"/>
              <w:left w:val="nil"/>
              <w:bottom w:val="single" w:sz="4" w:space="0" w:color="auto"/>
              <w:right w:val="single" w:sz="4" w:space="0" w:color="auto"/>
            </w:tcBorders>
            <w:shd w:val="clear" w:color="auto" w:fill="auto"/>
            <w:noWrap/>
            <w:vAlign w:val="bottom"/>
            <w:hideMark/>
          </w:tcPr>
          <w:p w14:paraId="29555203"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Čerpadlo ÚT6 škola - zapni</w:t>
            </w:r>
          </w:p>
        </w:tc>
        <w:tc>
          <w:tcPr>
            <w:tcW w:w="1569" w:type="dxa"/>
            <w:tcBorders>
              <w:top w:val="nil"/>
              <w:left w:val="nil"/>
              <w:bottom w:val="single" w:sz="4" w:space="0" w:color="auto"/>
              <w:right w:val="single" w:sz="8" w:space="0" w:color="auto"/>
            </w:tcBorders>
            <w:shd w:val="clear" w:color="auto" w:fill="auto"/>
            <w:noWrap/>
            <w:vAlign w:val="bottom"/>
            <w:hideMark/>
          </w:tcPr>
          <w:p w14:paraId="4937FFA0"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705F3573"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05D39FC0"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C3</w:t>
            </w:r>
          </w:p>
        </w:tc>
        <w:tc>
          <w:tcPr>
            <w:tcW w:w="788" w:type="dxa"/>
            <w:tcBorders>
              <w:top w:val="nil"/>
              <w:left w:val="nil"/>
              <w:bottom w:val="single" w:sz="4" w:space="0" w:color="auto"/>
              <w:right w:val="single" w:sz="4" w:space="0" w:color="auto"/>
            </w:tcBorders>
            <w:shd w:val="clear" w:color="auto" w:fill="auto"/>
            <w:noWrap/>
            <w:vAlign w:val="bottom"/>
            <w:hideMark/>
          </w:tcPr>
          <w:p w14:paraId="22A42F31"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DO.2</w:t>
            </w:r>
          </w:p>
        </w:tc>
        <w:tc>
          <w:tcPr>
            <w:tcW w:w="5065" w:type="dxa"/>
            <w:tcBorders>
              <w:top w:val="nil"/>
              <w:left w:val="nil"/>
              <w:bottom w:val="single" w:sz="4" w:space="0" w:color="auto"/>
              <w:right w:val="single" w:sz="4" w:space="0" w:color="auto"/>
            </w:tcBorders>
            <w:shd w:val="clear" w:color="auto" w:fill="auto"/>
            <w:noWrap/>
            <w:vAlign w:val="bottom"/>
            <w:hideMark/>
          </w:tcPr>
          <w:p w14:paraId="0FB32540"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Čerpadlo TUV cirkulace - zapni</w:t>
            </w:r>
          </w:p>
        </w:tc>
        <w:tc>
          <w:tcPr>
            <w:tcW w:w="1569" w:type="dxa"/>
            <w:tcBorders>
              <w:top w:val="nil"/>
              <w:left w:val="nil"/>
              <w:bottom w:val="single" w:sz="4" w:space="0" w:color="auto"/>
              <w:right w:val="single" w:sz="8" w:space="0" w:color="auto"/>
            </w:tcBorders>
            <w:shd w:val="clear" w:color="auto" w:fill="auto"/>
            <w:noWrap/>
            <w:vAlign w:val="bottom"/>
            <w:hideMark/>
          </w:tcPr>
          <w:p w14:paraId="66A8AF6F"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3477B448"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0F926DD9"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C4</w:t>
            </w:r>
          </w:p>
        </w:tc>
        <w:tc>
          <w:tcPr>
            <w:tcW w:w="788" w:type="dxa"/>
            <w:tcBorders>
              <w:top w:val="nil"/>
              <w:left w:val="nil"/>
              <w:bottom w:val="single" w:sz="4" w:space="0" w:color="auto"/>
              <w:right w:val="single" w:sz="4" w:space="0" w:color="auto"/>
            </w:tcBorders>
            <w:shd w:val="clear" w:color="auto" w:fill="auto"/>
            <w:noWrap/>
            <w:vAlign w:val="bottom"/>
            <w:hideMark/>
          </w:tcPr>
          <w:p w14:paraId="7F8CD50D"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DO.3</w:t>
            </w:r>
          </w:p>
        </w:tc>
        <w:tc>
          <w:tcPr>
            <w:tcW w:w="5065" w:type="dxa"/>
            <w:tcBorders>
              <w:top w:val="nil"/>
              <w:left w:val="nil"/>
              <w:bottom w:val="single" w:sz="4" w:space="0" w:color="auto"/>
              <w:right w:val="single" w:sz="4" w:space="0" w:color="auto"/>
            </w:tcBorders>
            <w:shd w:val="clear" w:color="auto" w:fill="auto"/>
            <w:noWrap/>
            <w:vAlign w:val="bottom"/>
            <w:hideMark/>
          </w:tcPr>
          <w:p w14:paraId="58D64EE7"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Čerpadlo ÚT5 domov ml. - zapni</w:t>
            </w:r>
          </w:p>
        </w:tc>
        <w:tc>
          <w:tcPr>
            <w:tcW w:w="1569" w:type="dxa"/>
            <w:tcBorders>
              <w:top w:val="nil"/>
              <w:left w:val="nil"/>
              <w:bottom w:val="single" w:sz="4" w:space="0" w:color="auto"/>
              <w:right w:val="single" w:sz="8" w:space="0" w:color="auto"/>
            </w:tcBorders>
            <w:shd w:val="clear" w:color="auto" w:fill="auto"/>
            <w:noWrap/>
            <w:vAlign w:val="bottom"/>
            <w:hideMark/>
          </w:tcPr>
          <w:p w14:paraId="309DE570"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0DD0F101" w14:textId="77777777" w:rsidTr="009614CC">
        <w:trPr>
          <w:trHeight w:val="300"/>
        </w:trPr>
        <w:tc>
          <w:tcPr>
            <w:tcW w:w="1678" w:type="dxa"/>
            <w:tcBorders>
              <w:top w:val="nil"/>
              <w:left w:val="single" w:sz="8" w:space="0" w:color="auto"/>
              <w:bottom w:val="nil"/>
              <w:right w:val="single" w:sz="4" w:space="0" w:color="auto"/>
            </w:tcBorders>
            <w:shd w:val="clear" w:color="auto" w:fill="auto"/>
            <w:noWrap/>
            <w:vAlign w:val="bottom"/>
            <w:hideMark/>
          </w:tcPr>
          <w:p w14:paraId="6F4C09A4"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Y7</w:t>
            </w:r>
          </w:p>
        </w:tc>
        <w:tc>
          <w:tcPr>
            <w:tcW w:w="788" w:type="dxa"/>
            <w:tcBorders>
              <w:top w:val="nil"/>
              <w:left w:val="nil"/>
              <w:bottom w:val="single" w:sz="4" w:space="0" w:color="auto"/>
              <w:right w:val="single" w:sz="4" w:space="0" w:color="auto"/>
            </w:tcBorders>
            <w:shd w:val="clear" w:color="auto" w:fill="auto"/>
            <w:noWrap/>
            <w:vAlign w:val="bottom"/>
            <w:hideMark/>
          </w:tcPr>
          <w:p w14:paraId="531AD076"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DO.4</w:t>
            </w:r>
          </w:p>
        </w:tc>
        <w:tc>
          <w:tcPr>
            <w:tcW w:w="5065" w:type="dxa"/>
            <w:tcBorders>
              <w:top w:val="nil"/>
              <w:left w:val="nil"/>
              <w:bottom w:val="nil"/>
              <w:right w:val="single" w:sz="4" w:space="0" w:color="auto"/>
            </w:tcBorders>
            <w:shd w:val="clear" w:color="auto" w:fill="auto"/>
            <w:noWrap/>
            <w:vAlign w:val="bottom"/>
            <w:hideMark/>
          </w:tcPr>
          <w:p w14:paraId="46BC30AF"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Ventil dopouštění tlaku</w:t>
            </w:r>
          </w:p>
        </w:tc>
        <w:tc>
          <w:tcPr>
            <w:tcW w:w="1569" w:type="dxa"/>
            <w:tcBorders>
              <w:top w:val="nil"/>
              <w:left w:val="nil"/>
              <w:bottom w:val="nil"/>
              <w:right w:val="single" w:sz="8" w:space="0" w:color="auto"/>
            </w:tcBorders>
            <w:shd w:val="clear" w:color="auto" w:fill="auto"/>
            <w:noWrap/>
            <w:vAlign w:val="bottom"/>
            <w:hideMark/>
          </w:tcPr>
          <w:p w14:paraId="3CA4800B"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5E1636A5" w14:textId="77777777" w:rsidTr="009614CC">
        <w:trPr>
          <w:trHeight w:val="300"/>
        </w:trPr>
        <w:tc>
          <w:tcPr>
            <w:tcW w:w="1678" w:type="dxa"/>
            <w:tcBorders>
              <w:top w:val="single" w:sz="4" w:space="0" w:color="auto"/>
              <w:left w:val="single" w:sz="8" w:space="0" w:color="auto"/>
              <w:bottom w:val="nil"/>
              <w:right w:val="single" w:sz="4" w:space="0" w:color="auto"/>
            </w:tcBorders>
            <w:shd w:val="clear" w:color="auto" w:fill="auto"/>
            <w:noWrap/>
            <w:vAlign w:val="bottom"/>
            <w:hideMark/>
          </w:tcPr>
          <w:p w14:paraId="23BA6006"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Y8-1</w:t>
            </w:r>
          </w:p>
        </w:tc>
        <w:tc>
          <w:tcPr>
            <w:tcW w:w="788" w:type="dxa"/>
            <w:tcBorders>
              <w:top w:val="nil"/>
              <w:left w:val="nil"/>
              <w:bottom w:val="single" w:sz="4" w:space="0" w:color="auto"/>
              <w:right w:val="single" w:sz="4" w:space="0" w:color="auto"/>
            </w:tcBorders>
            <w:shd w:val="clear" w:color="auto" w:fill="auto"/>
            <w:noWrap/>
            <w:vAlign w:val="bottom"/>
            <w:hideMark/>
          </w:tcPr>
          <w:p w14:paraId="4002838C"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DO.5</w:t>
            </w:r>
          </w:p>
        </w:tc>
        <w:tc>
          <w:tcPr>
            <w:tcW w:w="5065" w:type="dxa"/>
            <w:tcBorders>
              <w:top w:val="single" w:sz="4" w:space="0" w:color="auto"/>
              <w:left w:val="nil"/>
              <w:bottom w:val="nil"/>
              <w:right w:val="single" w:sz="4" w:space="0" w:color="auto"/>
            </w:tcBorders>
            <w:shd w:val="clear" w:color="auto" w:fill="auto"/>
            <w:noWrap/>
            <w:vAlign w:val="bottom"/>
            <w:hideMark/>
          </w:tcPr>
          <w:p w14:paraId="3B7D62A2"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Servopohon Y2 - TUV z UT - zavírá</w:t>
            </w:r>
          </w:p>
        </w:tc>
        <w:tc>
          <w:tcPr>
            <w:tcW w:w="1569" w:type="dxa"/>
            <w:tcBorders>
              <w:top w:val="single" w:sz="4" w:space="0" w:color="auto"/>
              <w:left w:val="nil"/>
              <w:bottom w:val="nil"/>
              <w:right w:val="single" w:sz="8" w:space="0" w:color="auto"/>
            </w:tcBorders>
            <w:shd w:val="clear" w:color="auto" w:fill="auto"/>
            <w:noWrap/>
            <w:vAlign w:val="bottom"/>
            <w:hideMark/>
          </w:tcPr>
          <w:p w14:paraId="543DB359"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798D8464" w14:textId="77777777" w:rsidTr="00101F0C">
        <w:trPr>
          <w:trHeight w:val="300"/>
        </w:trPr>
        <w:tc>
          <w:tcPr>
            <w:tcW w:w="167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53B4590"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Y8-2</w:t>
            </w:r>
          </w:p>
        </w:tc>
        <w:tc>
          <w:tcPr>
            <w:tcW w:w="788" w:type="dxa"/>
            <w:tcBorders>
              <w:top w:val="nil"/>
              <w:left w:val="nil"/>
              <w:bottom w:val="single" w:sz="4" w:space="0" w:color="auto"/>
              <w:right w:val="single" w:sz="4" w:space="0" w:color="auto"/>
            </w:tcBorders>
            <w:shd w:val="clear" w:color="auto" w:fill="auto"/>
            <w:noWrap/>
            <w:vAlign w:val="bottom"/>
            <w:hideMark/>
          </w:tcPr>
          <w:p w14:paraId="1DE87530"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DO.6</w:t>
            </w:r>
          </w:p>
        </w:tc>
        <w:tc>
          <w:tcPr>
            <w:tcW w:w="5065" w:type="dxa"/>
            <w:tcBorders>
              <w:top w:val="single" w:sz="4" w:space="0" w:color="auto"/>
              <w:left w:val="nil"/>
              <w:bottom w:val="single" w:sz="4" w:space="0" w:color="auto"/>
              <w:right w:val="single" w:sz="4" w:space="0" w:color="auto"/>
            </w:tcBorders>
            <w:shd w:val="clear" w:color="auto" w:fill="auto"/>
            <w:noWrap/>
            <w:vAlign w:val="bottom"/>
            <w:hideMark/>
          </w:tcPr>
          <w:p w14:paraId="79E47E09"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Servopohon Y2 - TUV z UT - otvírá</w:t>
            </w:r>
          </w:p>
        </w:tc>
        <w:tc>
          <w:tcPr>
            <w:tcW w:w="1569" w:type="dxa"/>
            <w:tcBorders>
              <w:top w:val="single" w:sz="4" w:space="0" w:color="auto"/>
              <w:left w:val="nil"/>
              <w:bottom w:val="single" w:sz="4" w:space="0" w:color="auto"/>
              <w:right w:val="single" w:sz="8" w:space="0" w:color="auto"/>
            </w:tcBorders>
            <w:shd w:val="clear" w:color="auto" w:fill="auto"/>
            <w:noWrap/>
            <w:vAlign w:val="bottom"/>
            <w:hideMark/>
          </w:tcPr>
          <w:p w14:paraId="4DC42A09"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346FECC0" w14:textId="77777777" w:rsidTr="00101F0C">
        <w:trPr>
          <w:trHeight w:val="300"/>
        </w:trPr>
        <w:tc>
          <w:tcPr>
            <w:tcW w:w="167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51CEA76"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Y9-1</w:t>
            </w:r>
          </w:p>
        </w:tc>
        <w:tc>
          <w:tcPr>
            <w:tcW w:w="788" w:type="dxa"/>
            <w:tcBorders>
              <w:top w:val="single" w:sz="4" w:space="0" w:color="auto"/>
              <w:left w:val="nil"/>
              <w:bottom w:val="single" w:sz="4" w:space="0" w:color="auto"/>
              <w:right w:val="single" w:sz="4" w:space="0" w:color="auto"/>
            </w:tcBorders>
            <w:shd w:val="clear" w:color="auto" w:fill="auto"/>
            <w:noWrap/>
            <w:vAlign w:val="bottom"/>
            <w:hideMark/>
          </w:tcPr>
          <w:p w14:paraId="015B8DB5"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DO.7</w:t>
            </w:r>
          </w:p>
        </w:tc>
        <w:tc>
          <w:tcPr>
            <w:tcW w:w="5065" w:type="dxa"/>
            <w:tcBorders>
              <w:top w:val="single" w:sz="4" w:space="0" w:color="auto"/>
              <w:left w:val="nil"/>
              <w:bottom w:val="single" w:sz="4" w:space="0" w:color="auto"/>
              <w:right w:val="single" w:sz="4" w:space="0" w:color="auto"/>
            </w:tcBorders>
            <w:shd w:val="clear" w:color="auto" w:fill="auto"/>
            <w:noWrap/>
            <w:vAlign w:val="bottom"/>
            <w:hideMark/>
          </w:tcPr>
          <w:p w14:paraId="30580E41"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Servopohon Y3 výměníky UT - zavírá</w:t>
            </w:r>
          </w:p>
        </w:tc>
        <w:tc>
          <w:tcPr>
            <w:tcW w:w="1569" w:type="dxa"/>
            <w:tcBorders>
              <w:top w:val="single" w:sz="4" w:space="0" w:color="auto"/>
              <w:left w:val="nil"/>
              <w:bottom w:val="single" w:sz="4" w:space="0" w:color="auto"/>
              <w:right w:val="single" w:sz="8" w:space="0" w:color="auto"/>
            </w:tcBorders>
            <w:shd w:val="clear" w:color="auto" w:fill="auto"/>
            <w:noWrap/>
            <w:vAlign w:val="bottom"/>
            <w:hideMark/>
          </w:tcPr>
          <w:p w14:paraId="3D27A19E"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5E17529F" w14:textId="77777777" w:rsidTr="00101F0C">
        <w:trPr>
          <w:trHeight w:val="300"/>
        </w:trPr>
        <w:tc>
          <w:tcPr>
            <w:tcW w:w="167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4DA4257"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lastRenderedPageBreak/>
              <w:t>Y9-2</w:t>
            </w:r>
          </w:p>
        </w:tc>
        <w:tc>
          <w:tcPr>
            <w:tcW w:w="788" w:type="dxa"/>
            <w:tcBorders>
              <w:top w:val="single" w:sz="4" w:space="0" w:color="auto"/>
              <w:left w:val="nil"/>
              <w:bottom w:val="single" w:sz="4" w:space="0" w:color="auto"/>
              <w:right w:val="single" w:sz="4" w:space="0" w:color="auto"/>
            </w:tcBorders>
            <w:shd w:val="clear" w:color="auto" w:fill="auto"/>
            <w:noWrap/>
            <w:vAlign w:val="bottom"/>
            <w:hideMark/>
          </w:tcPr>
          <w:p w14:paraId="042FCD1D"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DO.8</w:t>
            </w:r>
          </w:p>
        </w:tc>
        <w:tc>
          <w:tcPr>
            <w:tcW w:w="5065" w:type="dxa"/>
            <w:tcBorders>
              <w:top w:val="single" w:sz="4" w:space="0" w:color="auto"/>
              <w:left w:val="nil"/>
              <w:bottom w:val="single" w:sz="4" w:space="0" w:color="auto"/>
              <w:right w:val="single" w:sz="4" w:space="0" w:color="auto"/>
            </w:tcBorders>
            <w:shd w:val="clear" w:color="auto" w:fill="auto"/>
            <w:noWrap/>
            <w:vAlign w:val="bottom"/>
            <w:hideMark/>
          </w:tcPr>
          <w:p w14:paraId="38DC8C48"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Servopohon Y3 výměníky UT - otvírá</w:t>
            </w:r>
          </w:p>
        </w:tc>
        <w:tc>
          <w:tcPr>
            <w:tcW w:w="1569" w:type="dxa"/>
            <w:tcBorders>
              <w:top w:val="single" w:sz="4" w:space="0" w:color="auto"/>
              <w:left w:val="nil"/>
              <w:bottom w:val="single" w:sz="4" w:space="0" w:color="auto"/>
              <w:right w:val="single" w:sz="8" w:space="0" w:color="auto"/>
            </w:tcBorders>
            <w:shd w:val="clear" w:color="auto" w:fill="auto"/>
            <w:noWrap/>
            <w:vAlign w:val="bottom"/>
            <w:hideMark/>
          </w:tcPr>
          <w:p w14:paraId="7FFE6937"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0BC537EF" w14:textId="77777777" w:rsidTr="00101F0C">
        <w:trPr>
          <w:trHeight w:val="300"/>
        </w:trPr>
        <w:tc>
          <w:tcPr>
            <w:tcW w:w="167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FC9907A"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Y9-3</w:t>
            </w:r>
          </w:p>
        </w:tc>
        <w:tc>
          <w:tcPr>
            <w:tcW w:w="788" w:type="dxa"/>
            <w:tcBorders>
              <w:top w:val="single" w:sz="4" w:space="0" w:color="auto"/>
              <w:left w:val="nil"/>
              <w:bottom w:val="single" w:sz="4" w:space="0" w:color="auto"/>
              <w:right w:val="single" w:sz="4" w:space="0" w:color="auto"/>
            </w:tcBorders>
            <w:shd w:val="clear" w:color="auto" w:fill="auto"/>
            <w:noWrap/>
            <w:vAlign w:val="bottom"/>
            <w:hideMark/>
          </w:tcPr>
          <w:p w14:paraId="32B875AF"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DO.9</w:t>
            </w:r>
          </w:p>
        </w:tc>
        <w:tc>
          <w:tcPr>
            <w:tcW w:w="5065" w:type="dxa"/>
            <w:tcBorders>
              <w:top w:val="single" w:sz="4" w:space="0" w:color="auto"/>
              <w:left w:val="nil"/>
              <w:bottom w:val="single" w:sz="4" w:space="0" w:color="auto"/>
              <w:right w:val="single" w:sz="4" w:space="0" w:color="auto"/>
            </w:tcBorders>
            <w:shd w:val="clear" w:color="auto" w:fill="auto"/>
            <w:noWrap/>
            <w:vAlign w:val="bottom"/>
            <w:hideMark/>
          </w:tcPr>
          <w:p w14:paraId="69877A7C"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Servopohon Y3 výměníky UT - napájení</w:t>
            </w:r>
          </w:p>
        </w:tc>
        <w:tc>
          <w:tcPr>
            <w:tcW w:w="1569" w:type="dxa"/>
            <w:tcBorders>
              <w:top w:val="single" w:sz="4" w:space="0" w:color="auto"/>
              <w:left w:val="nil"/>
              <w:bottom w:val="single" w:sz="4" w:space="0" w:color="auto"/>
              <w:right w:val="single" w:sz="8" w:space="0" w:color="auto"/>
            </w:tcBorders>
            <w:shd w:val="clear" w:color="auto" w:fill="auto"/>
            <w:noWrap/>
            <w:vAlign w:val="bottom"/>
            <w:hideMark/>
          </w:tcPr>
          <w:p w14:paraId="0D72E4EE"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14AC58B6" w14:textId="77777777" w:rsidTr="00101F0C">
        <w:trPr>
          <w:trHeight w:val="300"/>
        </w:trPr>
        <w:tc>
          <w:tcPr>
            <w:tcW w:w="167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7FF8B84"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Y10-1</w:t>
            </w:r>
          </w:p>
        </w:tc>
        <w:tc>
          <w:tcPr>
            <w:tcW w:w="788" w:type="dxa"/>
            <w:tcBorders>
              <w:top w:val="single" w:sz="4" w:space="0" w:color="auto"/>
              <w:left w:val="nil"/>
              <w:bottom w:val="single" w:sz="4" w:space="0" w:color="auto"/>
              <w:right w:val="single" w:sz="4" w:space="0" w:color="auto"/>
            </w:tcBorders>
            <w:shd w:val="clear" w:color="auto" w:fill="auto"/>
            <w:noWrap/>
            <w:vAlign w:val="bottom"/>
            <w:hideMark/>
          </w:tcPr>
          <w:p w14:paraId="11980991"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DO.10</w:t>
            </w:r>
          </w:p>
        </w:tc>
        <w:tc>
          <w:tcPr>
            <w:tcW w:w="5065" w:type="dxa"/>
            <w:tcBorders>
              <w:top w:val="single" w:sz="4" w:space="0" w:color="auto"/>
              <w:left w:val="nil"/>
              <w:bottom w:val="single" w:sz="4" w:space="0" w:color="auto"/>
              <w:right w:val="single" w:sz="4" w:space="0" w:color="auto"/>
            </w:tcBorders>
            <w:shd w:val="clear" w:color="auto" w:fill="auto"/>
            <w:noWrap/>
            <w:vAlign w:val="bottom"/>
            <w:hideMark/>
          </w:tcPr>
          <w:p w14:paraId="10B3C583"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Servopohon ÚT6 škola - zavírá</w:t>
            </w:r>
          </w:p>
        </w:tc>
        <w:tc>
          <w:tcPr>
            <w:tcW w:w="1569" w:type="dxa"/>
            <w:tcBorders>
              <w:top w:val="single" w:sz="4" w:space="0" w:color="auto"/>
              <w:left w:val="nil"/>
              <w:bottom w:val="single" w:sz="4" w:space="0" w:color="auto"/>
              <w:right w:val="single" w:sz="8" w:space="0" w:color="auto"/>
            </w:tcBorders>
            <w:shd w:val="clear" w:color="auto" w:fill="auto"/>
            <w:noWrap/>
            <w:vAlign w:val="bottom"/>
            <w:hideMark/>
          </w:tcPr>
          <w:p w14:paraId="5BACF127"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557766C4" w14:textId="77777777" w:rsidTr="00101F0C">
        <w:trPr>
          <w:trHeight w:val="300"/>
        </w:trPr>
        <w:tc>
          <w:tcPr>
            <w:tcW w:w="1678" w:type="dxa"/>
            <w:tcBorders>
              <w:top w:val="single" w:sz="4" w:space="0" w:color="auto"/>
              <w:left w:val="single" w:sz="8" w:space="0" w:color="auto"/>
              <w:bottom w:val="nil"/>
              <w:right w:val="single" w:sz="4" w:space="0" w:color="auto"/>
            </w:tcBorders>
            <w:shd w:val="clear" w:color="auto" w:fill="auto"/>
            <w:noWrap/>
            <w:vAlign w:val="bottom"/>
            <w:hideMark/>
          </w:tcPr>
          <w:p w14:paraId="32D3F50A"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Y10-2</w:t>
            </w:r>
          </w:p>
        </w:tc>
        <w:tc>
          <w:tcPr>
            <w:tcW w:w="788" w:type="dxa"/>
            <w:tcBorders>
              <w:top w:val="single" w:sz="4" w:space="0" w:color="auto"/>
              <w:left w:val="nil"/>
              <w:bottom w:val="single" w:sz="4" w:space="0" w:color="auto"/>
              <w:right w:val="single" w:sz="4" w:space="0" w:color="auto"/>
            </w:tcBorders>
            <w:shd w:val="clear" w:color="auto" w:fill="auto"/>
            <w:noWrap/>
            <w:vAlign w:val="bottom"/>
            <w:hideMark/>
          </w:tcPr>
          <w:p w14:paraId="086C5FF2"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DO.11</w:t>
            </w:r>
          </w:p>
        </w:tc>
        <w:tc>
          <w:tcPr>
            <w:tcW w:w="5065" w:type="dxa"/>
            <w:tcBorders>
              <w:top w:val="single" w:sz="4" w:space="0" w:color="auto"/>
              <w:left w:val="nil"/>
              <w:bottom w:val="nil"/>
              <w:right w:val="single" w:sz="4" w:space="0" w:color="auto"/>
            </w:tcBorders>
            <w:shd w:val="clear" w:color="auto" w:fill="auto"/>
            <w:noWrap/>
            <w:vAlign w:val="bottom"/>
            <w:hideMark/>
          </w:tcPr>
          <w:p w14:paraId="40A97C30"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Servopohon ÚT6 škola - otvírá</w:t>
            </w:r>
          </w:p>
        </w:tc>
        <w:tc>
          <w:tcPr>
            <w:tcW w:w="1569" w:type="dxa"/>
            <w:tcBorders>
              <w:top w:val="single" w:sz="4" w:space="0" w:color="auto"/>
              <w:left w:val="nil"/>
              <w:bottom w:val="nil"/>
              <w:right w:val="single" w:sz="8" w:space="0" w:color="auto"/>
            </w:tcBorders>
            <w:shd w:val="clear" w:color="auto" w:fill="auto"/>
            <w:noWrap/>
            <w:vAlign w:val="bottom"/>
            <w:hideMark/>
          </w:tcPr>
          <w:p w14:paraId="410E1CE5"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341449C4" w14:textId="77777777" w:rsidTr="009614CC">
        <w:trPr>
          <w:trHeight w:val="300"/>
        </w:trPr>
        <w:tc>
          <w:tcPr>
            <w:tcW w:w="1678" w:type="dxa"/>
            <w:tcBorders>
              <w:top w:val="single" w:sz="4" w:space="0" w:color="auto"/>
              <w:left w:val="single" w:sz="8" w:space="0" w:color="auto"/>
              <w:bottom w:val="nil"/>
              <w:right w:val="single" w:sz="4" w:space="0" w:color="auto"/>
            </w:tcBorders>
            <w:shd w:val="clear" w:color="auto" w:fill="auto"/>
            <w:noWrap/>
            <w:vAlign w:val="bottom"/>
            <w:hideMark/>
          </w:tcPr>
          <w:p w14:paraId="60AE446B"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SIG1</w:t>
            </w:r>
          </w:p>
        </w:tc>
        <w:tc>
          <w:tcPr>
            <w:tcW w:w="788" w:type="dxa"/>
            <w:tcBorders>
              <w:top w:val="nil"/>
              <w:left w:val="nil"/>
              <w:bottom w:val="single" w:sz="4" w:space="0" w:color="auto"/>
              <w:right w:val="single" w:sz="4" w:space="0" w:color="auto"/>
            </w:tcBorders>
            <w:shd w:val="clear" w:color="auto" w:fill="auto"/>
            <w:noWrap/>
            <w:vAlign w:val="bottom"/>
            <w:hideMark/>
          </w:tcPr>
          <w:p w14:paraId="1883A732"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DO.12</w:t>
            </w:r>
          </w:p>
        </w:tc>
        <w:tc>
          <w:tcPr>
            <w:tcW w:w="5065" w:type="dxa"/>
            <w:tcBorders>
              <w:top w:val="single" w:sz="4" w:space="0" w:color="auto"/>
              <w:left w:val="nil"/>
              <w:bottom w:val="nil"/>
              <w:right w:val="single" w:sz="4" w:space="0" w:color="auto"/>
            </w:tcBorders>
            <w:shd w:val="clear" w:color="auto" w:fill="auto"/>
            <w:noWrap/>
            <w:vAlign w:val="bottom"/>
            <w:hideMark/>
          </w:tcPr>
          <w:p w14:paraId="0DB1F957"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Signálka provoz</w:t>
            </w:r>
          </w:p>
        </w:tc>
        <w:tc>
          <w:tcPr>
            <w:tcW w:w="1569" w:type="dxa"/>
            <w:tcBorders>
              <w:top w:val="single" w:sz="4" w:space="0" w:color="auto"/>
              <w:left w:val="nil"/>
              <w:bottom w:val="nil"/>
              <w:right w:val="single" w:sz="8" w:space="0" w:color="auto"/>
            </w:tcBorders>
            <w:shd w:val="clear" w:color="auto" w:fill="auto"/>
            <w:noWrap/>
            <w:vAlign w:val="bottom"/>
            <w:hideMark/>
          </w:tcPr>
          <w:p w14:paraId="7FB73FB7"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3F119868" w14:textId="77777777" w:rsidTr="009614CC">
        <w:trPr>
          <w:trHeight w:val="300"/>
        </w:trPr>
        <w:tc>
          <w:tcPr>
            <w:tcW w:w="1678" w:type="dxa"/>
            <w:tcBorders>
              <w:top w:val="single" w:sz="4" w:space="0" w:color="auto"/>
              <w:left w:val="single" w:sz="8" w:space="0" w:color="auto"/>
              <w:bottom w:val="nil"/>
              <w:right w:val="single" w:sz="4" w:space="0" w:color="auto"/>
            </w:tcBorders>
            <w:shd w:val="clear" w:color="auto" w:fill="auto"/>
            <w:noWrap/>
            <w:vAlign w:val="bottom"/>
            <w:hideMark/>
          </w:tcPr>
          <w:p w14:paraId="095EA877"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SIG2</w:t>
            </w:r>
          </w:p>
        </w:tc>
        <w:tc>
          <w:tcPr>
            <w:tcW w:w="788" w:type="dxa"/>
            <w:tcBorders>
              <w:top w:val="nil"/>
              <w:left w:val="nil"/>
              <w:bottom w:val="single" w:sz="4" w:space="0" w:color="auto"/>
              <w:right w:val="single" w:sz="4" w:space="0" w:color="auto"/>
            </w:tcBorders>
            <w:shd w:val="clear" w:color="auto" w:fill="auto"/>
            <w:noWrap/>
            <w:vAlign w:val="bottom"/>
            <w:hideMark/>
          </w:tcPr>
          <w:p w14:paraId="0F71A2EB"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DO.13</w:t>
            </w:r>
          </w:p>
        </w:tc>
        <w:tc>
          <w:tcPr>
            <w:tcW w:w="5065" w:type="dxa"/>
            <w:tcBorders>
              <w:top w:val="single" w:sz="4" w:space="0" w:color="auto"/>
              <w:left w:val="nil"/>
              <w:bottom w:val="nil"/>
              <w:right w:val="single" w:sz="4" w:space="0" w:color="auto"/>
            </w:tcBorders>
            <w:shd w:val="clear" w:color="auto" w:fill="auto"/>
            <w:noWrap/>
            <w:vAlign w:val="bottom"/>
            <w:hideMark/>
          </w:tcPr>
          <w:p w14:paraId="1583C201"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Signálka poruchy</w:t>
            </w:r>
          </w:p>
        </w:tc>
        <w:tc>
          <w:tcPr>
            <w:tcW w:w="1569" w:type="dxa"/>
            <w:tcBorders>
              <w:top w:val="single" w:sz="4" w:space="0" w:color="auto"/>
              <w:left w:val="nil"/>
              <w:bottom w:val="nil"/>
              <w:right w:val="single" w:sz="8" w:space="0" w:color="auto"/>
            </w:tcBorders>
            <w:shd w:val="clear" w:color="auto" w:fill="auto"/>
            <w:noWrap/>
            <w:vAlign w:val="bottom"/>
            <w:hideMark/>
          </w:tcPr>
          <w:p w14:paraId="7AB64F6A"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574B767F" w14:textId="77777777" w:rsidTr="009614CC">
        <w:trPr>
          <w:trHeight w:val="300"/>
        </w:trPr>
        <w:tc>
          <w:tcPr>
            <w:tcW w:w="1678" w:type="dxa"/>
            <w:tcBorders>
              <w:top w:val="single" w:sz="4" w:space="0" w:color="auto"/>
              <w:left w:val="single" w:sz="8" w:space="0" w:color="auto"/>
              <w:bottom w:val="nil"/>
              <w:right w:val="single" w:sz="4" w:space="0" w:color="auto"/>
            </w:tcBorders>
            <w:shd w:val="clear" w:color="auto" w:fill="auto"/>
            <w:noWrap/>
            <w:vAlign w:val="bottom"/>
            <w:hideMark/>
          </w:tcPr>
          <w:p w14:paraId="2110B436"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Y11-1</w:t>
            </w:r>
          </w:p>
        </w:tc>
        <w:tc>
          <w:tcPr>
            <w:tcW w:w="788" w:type="dxa"/>
            <w:tcBorders>
              <w:top w:val="nil"/>
              <w:left w:val="nil"/>
              <w:bottom w:val="single" w:sz="4" w:space="0" w:color="auto"/>
              <w:right w:val="single" w:sz="4" w:space="0" w:color="auto"/>
            </w:tcBorders>
            <w:shd w:val="clear" w:color="auto" w:fill="auto"/>
            <w:noWrap/>
            <w:vAlign w:val="bottom"/>
            <w:hideMark/>
          </w:tcPr>
          <w:p w14:paraId="18DE3AB6"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DO.14</w:t>
            </w:r>
          </w:p>
        </w:tc>
        <w:tc>
          <w:tcPr>
            <w:tcW w:w="5065" w:type="dxa"/>
            <w:tcBorders>
              <w:top w:val="single" w:sz="4" w:space="0" w:color="auto"/>
              <w:left w:val="nil"/>
              <w:bottom w:val="nil"/>
              <w:right w:val="single" w:sz="4" w:space="0" w:color="auto"/>
            </w:tcBorders>
            <w:shd w:val="clear" w:color="auto" w:fill="auto"/>
            <w:noWrap/>
            <w:vAlign w:val="bottom"/>
            <w:hideMark/>
          </w:tcPr>
          <w:p w14:paraId="207F0959"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Servopohon UT5 domov ml. - zavírá</w:t>
            </w:r>
          </w:p>
        </w:tc>
        <w:tc>
          <w:tcPr>
            <w:tcW w:w="1569" w:type="dxa"/>
            <w:tcBorders>
              <w:top w:val="single" w:sz="4" w:space="0" w:color="auto"/>
              <w:left w:val="nil"/>
              <w:bottom w:val="nil"/>
              <w:right w:val="single" w:sz="8" w:space="0" w:color="auto"/>
            </w:tcBorders>
            <w:shd w:val="clear" w:color="auto" w:fill="auto"/>
            <w:noWrap/>
            <w:vAlign w:val="bottom"/>
            <w:hideMark/>
          </w:tcPr>
          <w:p w14:paraId="44965BC5"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1119C52F" w14:textId="77777777" w:rsidTr="009614CC">
        <w:trPr>
          <w:trHeight w:val="300"/>
        </w:trPr>
        <w:tc>
          <w:tcPr>
            <w:tcW w:w="1678" w:type="dxa"/>
            <w:tcBorders>
              <w:top w:val="single" w:sz="4" w:space="0" w:color="auto"/>
              <w:left w:val="single" w:sz="8" w:space="0" w:color="auto"/>
              <w:bottom w:val="nil"/>
              <w:right w:val="single" w:sz="4" w:space="0" w:color="auto"/>
            </w:tcBorders>
            <w:shd w:val="clear" w:color="auto" w:fill="auto"/>
            <w:noWrap/>
            <w:vAlign w:val="bottom"/>
            <w:hideMark/>
          </w:tcPr>
          <w:p w14:paraId="050DCF7D"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Y11-2</w:t>
            </w:r>
          </w:p>
        </w:tc>
        <w:tc>
          <w:tcPr>
            <w:tcW w:w="788" w:type="dxa"/>
            <w:tcBorders>
              <w:top w:val="nil"/>
              <w:left w:val="nil"/>
              <w:bottom w:val="single" w:sz="4" w:space="0" w:color="auto"/>
              <w:right w:val="single" w:sz="4" w:space="0" w:color="auto"/>
            </w:tcBorders>
            <w:shd w:val="clear" w:color="auto" w:fill="auto"/>
            <w:noWrap/>
            <w:vAlign w:val="bottom"/>
            <w:hideMark/>
          </w:tcPr>
          <w:p w14:paraId="7DDDB0B8"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DO.15</w:t>
            </w:r>
          </w:p>
        </w:tc>
        <w:tc>
          <w:tcPr>
            <w:tcW w:w="5065" w:type="dxa"/>
            <w:tcBorders>
              <w:top w:val="single" w:sz="4" w:space="0" w:color="auto"/>
              <w:left w:val="nil"/>
              <w:bottom w:val="nil"/>
              <w:right w:val="single" w:sz="4" w:space="0" w:color="auto"/>
            </w:tcBorders>
            <w:shd w:val="clear" w:color="auto" w:fill="auto"/>
            <w:noWrap/>
            <w:vAlign w:val="bottom"/>
            <w:hideMark/>
          </w:tcPr>
          <w:p w14:paraId="3CD17988"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Servopohon ÚT5 domov ml. - otvírá</w:t>
            </w:r>
          </w:p>
        </w:tc>
        <w:tc>
          <w:tcPr>
            <w:tcW w:w="1569" w:type="dxa"/>
            <w:tcBorders>
              <w:top w:val="single" w:sz="4" w:space="0" w:color="auto"/>
              <w:left w:val="nil"/>
              <w:bottom w:val="nil"/>
              <w:right w:val="single" w:sz="8" w:space="0" w:color="auto"/>
            </w:tcBorders>
            <w:shd w:val="clear" w:color="auto" w:fill="auto"/>
            <w:noWrap/>
            <w:vAlign w:val="bottom"/>
            <w:hideMark/>
          </w:tcPr>
          <w:p w14:paraId="4B302575"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33C9D828" w14:textId="77777777" w:rsidTr="009614CC">
        <w:trPr>
          <w:trHeight w:val="300"/>
        </w:trPr>
        <w:tc>
          <w:tcPr>
            <w:tcW w:w="1678" w:type="dxa"/>
            <w:tcBorders>
              <w:top w:val="single" w:sz="4" w:space="0" w:color="auto"/>
              <w:left w:val="single" w:sz="8" w:space="0" w:color="auto"/>
              <w:bottom w:val="nil"/>
              <w:right w:val="single" w:sz="4" w:space="0" w:color="auto"/>
            </w:tcBorders>
            <w:shd w:val="clear" w:color="auto" w:fill="auto"/>
            <w:noWrap/>
            <w:vAlign w:val="bottom"/>
            <w:hideMark/>
          </w:tcPr>
          <w:p w14:paraId="24AE6116"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c>
          <w:tcPr>
            <w:tcW w:w="788" w:type="dxa"/>
            <w:tcBorders>
              <w:top w:val="nil"/>
              <w:left w:val="nil"/>
              <w:bottom w:val="single" w:sz="4" w:space="0" w:color="auto"/>
              <w:right w:val="single" w:sz="4" w:space="0" w:color="auto"/>
            </w:tcBorders>
            <w:shd w:val="clear" w:color="auto" w:fill="auto"/>
            <w:noWrap/>
            <w:vAlign w:val="bottom"/>
            <w:hideMark/>
          </w:tcPr>
          <w:p w14:paraId="50CF47A2"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DO.16</w:t>
            </w:r>
          </w:p>
        </w:tc>
        <w:tc>
          <w:tcPr>
            <w:tcW w:w="5065" w:type="dxa"/>
            <w:tcBorders>
              <w:top w:val="single" w:sz="4" w:space="0" w:color="auto"/>
              <w:left w:val="nil"/>
              <w:bottom w:val="nil"/>
              <w:right w:val="single" w:sz="4" w:space="0" w:color="auto"/>
            </w:tcBorders>
            <w:shd w:val="clear" w:color="auto" w:fill="auto"/>
            <w:noWrap/>
            <w:vAlign w:val="bottom"/>
            <w:hideMark/>
          </w:tcPr>
          <w:p w14:paraId="3AFBE5FF"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w:t>
            </w:r>
          </w:p>
        </w:tc>
        <w:tc>
          <w:tcPr>
            <w:tcW w:w="1569" w:type="dxa"/>
            <w:tcBorders>
              <w:top w:val="single" w:sz="4" w:space="0" w:color="auto"/>
              <w:left w:val="nil"/>
              <w:bottom w:val="nil"/>
              <w:right w:val="single" w:sz="8" w:space="0" w:color="auto"/>
            </w:tcBorders>
            <w:shd w:val="clear" w:color="auto" w:fill="auto"/>
            <w:noWrap/>
            <w:vAlign w:val="bottom"/>
            <w:hideMark/>
          </w:tcPr>
          <w:p w14:paraId="6CB340CD"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5DCFA323" w14:textId="77777777" w:rsidTr="009614CC">
        <w:trPr>
          <w:trHeight w:val="300"/>
        </w:trPr>
        <w:tc>
          <w:tcPr>
            <w:tcW w:w="1678" w:type="dxa"/>
            <w:tcBorders>
              <w:top w:val="single" w:sz="4" w:space="0" w:color="auto"/>
              <w:left w:val="single" w:sz="8" w:space="0" w:color="auto"/>
              <w:bottom w:val="nil"/>
              <w:right w:val="single" w:sz="4" w:space="0" w:color="auto"/>
            </w:tcBorders>
            <w:shd w:val="clear" w:color="auto" w:fill="auto"/>
            <w:noWrap/>
            <w:vAlign w:val="bottom"/>
            <w:hideMark/>
          </w:tcPr>
          <w:p w14:paraId="61764EB8"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c>
          <w:tcPr>
            <w:tcW w:w="788" w:type="dxa"/>
            <w:tcBorders>
              <w:top w:val="nil"/>
              <w:left w:val="nil"/>
              <w:bottom w:val="single" w:sz="4" w:space="0" w:color="auto"/>
              <w:right w:val="single" w:sz="4" w:space="0" w:color="auto"/>
            </w:tcBorders>
            <w:shd w:val="clear" w:color="auto" w:fill="auto"/>
            <w:noWrap/>
            <w:vAlign w:val="bottom"/>
            <w:hideMark/>
          </w:tcPr>
          <w:p w14:paraId="12B6E108"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DO.17</w:t>
            </w:r>
          </w:p>
        </w:tc>
        <w:tc>
          <w:tcPr>
            <w:tcW w:w="5065" w:type="dxa"/>
            <w:tcBorders>
              <w:top w:val="single" w:sz="4" w:space="0" w:color="auto"/>
              <w:left w:val="nil"/>
              <w:bottom w:val="nil"/>
              <w:right w:val="single" w:sz="4" w:space="0" w:color="auto"/>
            </w:tcBorders>
            <w:shd w:val="clear" w:color="auto" w:fill="auto"/>
            <w:noWrap/>
            <w:vAlign w:val="bottom"/>
            <w:hideMark/>
          </w:tcPr>
          <w:p w14:paraId="0CE3B0DF"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w:t>
            </w:r>
          </w:p>
        </w:tc>
        <w:tc>
          <w:tcPr>
            <w:tcW w:w="1569" w:type="dxa"/>
            <w:tcBorders>
              <w:top w:val="single" w:sz="4" w:space="0" w:color="auto"/>
              <w:left w:val="nil"/>
              <w:bottom w:val="nil"/>
              <w:right w:val="single" w:sz="8" w:space="0" w:color="auto"/>
            </w:tcBorders>
            <w:shd w:val="clear" w:color="auto" w:fill="auto"/>
            <w:noWrap/>
            <w:vAlign w:val="bottom"/>
            <w:hideMark/>
          </w:tcPr>
          <w:p w14:paraId="160520FF"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557FE0E6" w14:textId="77777777" w:rsidTr="009614CC">
        <w:trPr>
          <w:trHeight w:val="300"/>
        </w:trPr>
        <w:tc>
          <w:tcPr>
            <w:tcW w:w="1678" w:type="dxa"/>
            <w:tcBorders>
              <w:top w:val="single" w:sz="4" w:space="0" w:color="auto"/>
              <w:left w:val="single" w:sz="8" w:space="0" w:color="auto"/>
              <w:bottom w:val="nil"/>
              <w:right w:val="single" w:sz="4" w:space="0" w:color="auto"/>
            </w:tcBorders>
            <w:shd w:val="clear" w:color="auto" w:fill="auto"/>
            <w:noWrap/>
            <w:vAlign w:val="bottom"/>
            <w:hideMark/>
          </w:tcPr>
          <w:p w14:paraId="01B26104"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c>
          <w:tcPr>
            <w:tcW w:w="788" w:type="dxa"/>
            <w:tcBorders>
              <w:top w:val="nil"/>
              <w:left w:val="nil"/>
              <w:bottom w:val="single" w:sz="4" w:space="0" w:color="auto"/>
              <w:right w:val="single" w:sz="4" w:space="0" w:color="auto"/>
            </w:tcBorders>
            <w:shd w:val="clear" w:color="auto" w:fill="auto"/>
            <w:noWrap/>
            <w:vAlign w:val="bottom"/>
            <w:hideMark/>
          </w:tcPr>
          <w:p w14:paraId="33408E20"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DO.18</w:t>
            </w:r>
          </w:p>
        </w:tc>
        <w:tc>
          <w:tcPr>
            <w:tcW w:w="5065" w:type="dxa"/>
            <w:tcBorders>
              <w:top w:val="single" w:sz="4" w:space="0" w:color="auto"/>
              <w:left w:val="nil"/>
              <w:bottom w:val="nil"/>
              <w:right w:val="single" w:sz="4" w:space="0" w:color="auto"/>
            </w:tcBorders>
            <w:shd w:val="clear" w:color="auto" w:fill="auto"/>
            <w:noWrap/>
            <w:vAlign w:val="bottom"/>
            <w:hideMark/>
          </w:tcPr>
          <w:p w14:paraId="4E9939E4"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w:t>
            </w:r>
          </w:p>
        </w:tc>
        <w:tc>
          <w:tcPr>
            <w:tcW w:w="1569" w:type="dxa"/>
            <w:tcBorders>
              <w:top w:val="single" w:sz="4" w:space="0" w:color="auto"/>
              <w:left w:val="nil"/>
              <w:bottom w:val="nil"/>
              <w:right w:val="single" w:sz="8" w:space="0" w:color="auto"/>
            </w:tcBorders>
            <w:shd w:val="clear" w:color="auto" w:fill="auto"/>
            <w:noWrap/>
            <w:vAlign w:val="bottom"/>
            <w:hideMark/>
          </w:tcPr>
          <w:p w14:paraId="674ECF9E"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51F50733" w14:textId="77777777" w:rsidTr="009614CC">
        <w:trPr>
          <w:trHeight w:val="300"/>
        </w:trPr>
        <w:tc>
          <w:tcPr>
            <w:tcW w:w="1678" w:type="dxa"/>
            <w:tcBorders>
              <w:top w:val="single" w:sz="4" w:space="0" w:color="auto"/>
              <w:left w:val="single" w:sz="8" w:space="0" w:color="auto"/>
              <w:bottom w:val="nil"/>
              <w:right w:val="single" w:sz="4" w:space="0" w:color="auto"/>
            </w:tcBorders>
            <w:shd w:val="clear" w:color="auto" w:fill="auto"/>
            <w:noWrap/>
            <w:vAlign w:val="bottom"/>
            <w:hideMark/>
          </w:tcPr>
          <w:p w14:paraId="25E3C51A"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c>
          <w:tcPr>
            <w:tcW w:w="788" w:type="dxa"/>
            <w:tcBorders>
              <w:top w:val="nil"/>
              <w:left w:val="nil"/>
              <w:bottom w:val="single" w:sz="4" w:space="0" w:color="auto"/>
              <w:right w:val="single" w:sz="4" w:space="0" w:color="auto"/>
            </w:tcBorders>
            <w:shd w:val="clear" w:color="auto" w:fill="auto"/>
            <w:noWrap/>
            <w:vAlign w:val="bottom"/>
            <w:hideMark/>
          </w:tcPr>
          <w:p w14:paraId="2E0D3F5A"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DO.19</w:t>
            </w:r>
          </w:p>
        </w:tc>
        <w:tc>
          <w:tcPr>
            <w:tcW w:w="5065" w:type="dxa"/>
            <w:tcBorders>
              <w:top w:val="single" w:sz="4" w:space="0" w:color="auto"/>
              <w:left w:val="nil"/>
              <w:bottom w:val="nil"/>
              <w:right w:val="single" w:sz="4" w:space="0" w:color="auto"/>
            </w:tcBorders>
            <w:shd w:val="clear" w:color="auto" w:fill="auto"/>
            <w:noWrap/>
            <w:vAlign w:val="bottom"/>
            <w:hideMark/>
          </w:tcPr>
          <w:p w14:paraId="4D442F6B"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w:t>
            </w:r>
          </w:p>
        </w:tc>
        <w:tc>
          <w:tcPr>
            <w:tcW w:w="1569" w:type="dxa"/>
            <w:tcBorders>
              <w:top w:val="single" w:sz="4" w:space="0" w:color="auto"/>
              <w:left w:val="nil"/>
              <w:bottom w:val="nil"/>
              <w:right w:val="single" w:sz="8" w:space="0" w:color="auto"/>
            </w:tcBorders>
            <w:shd w:val="clear" w:color="auto" w:fill="auto"/>
            <w:noWrap/>
            <w:vAlign w:val="bottom"/>
            <w:hideMark/>
          </w:tcPr>
          <w:p w14:paraId="4BDBFFE6"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5E88DBE5" w14:textId="77777777" w:rsidTr="009614CC">
        <w:trPr>
          <w:trHeight w:val="315"/>
        </w:trPr>
        <w:tc>
          <w:tcPr>
            <w:tcW w:w="167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02217E7"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c>
          <w:tcPr>
            <w:tcW w:w="788" w:type="dxa"/>
            <w:tcBorders>
              <w:top w:val="nil"/>
              <w:left w:val="nil"/>
              <w:bottom w:val="single" w:sz="8" w:space="0" w:color="auto"/>
              <w:right w:val="single" w:sz="4" w:space="0" w:color="auto"/>
            </w:tcBorders>
            <w:shd w:val="clear" w:color="auto" w:fill="auto"/>
            <w:noWrap/>
            <w:vAlign w:val="bottom"/>
            <w:hideMark/>
          </w:tcPr>
          <w:p w14:paraId="76FBD3BA"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DO.20</w:t>
            </w:r>
          </w:p>
        </w:tc>
        <w:tc>
          <w:tcPr>
            <w:tcW w:w="5065" w:type="dxa"/>
            <w:tcBorders>
              <w:top w:val="single" w:sz="4" w:space="0" w:color="auto"/>
              <w:left w:val="nil"/>
              <w:bottom w:val="single" w:sz="8" w:space="0" w:color="auto"/>
              <w:right w:val="single" w:sz="4" w:space="0" w:color="auto"/>
            </w:tcBorders>
            <w:shd w:val="clear" w:color="auto" w:fill="auto"/>
            <w:noWrap/>
            <w:vAlign w:val="bottom"/>
            <w:hideMark/>
          </w:tcPr>
          <w:p w14:paraId="35F68C78"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w:t>
            </w:r>
          </w:p>
        </w:tc>
        <w:tc>
          <w:tcPr>
            <w:tcW w:w="1569" w:type="dxa"/>
            <w:tcBorders>
              <w:top w:val="single" w:sz="4" w:space="0" w:color="auto"/>
              <w:left w:val="nil"/>
              <w:bottom w:val="single" w:sz="8" w:space="0" w:color="auto"/>
              <w:right w:val="single" w:sz="8" w:space="0" w:color="auto"/>
            </w:tcBorders>
            <w:shd w:val="clear" w:color="auto" w:fill="auto"/>
            <w:noWrap/>
            <w:vAlign w:val="bottom"/>
            <w:hideMark/>
          </w:tcPr>
          <w:p w14:paraId="4E77A1D9"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bl>
    <w:p w14:paraId="47B4B37E" w14:textId="77777777" w:rsidR="00101F0C" w:rsidRDefault="00101F0C" w:rsidP="008A3BD0"/>
    <w:p w14:paraId="0EB1AEBB" w14:textId="77777777" w:rsidR="00101F0C" w:rsidRPr="00101F0C" w:rsidRDefault="00101F0C" w:rsidP="00101F0C">
      <w:pPr>
        <w:rPr>
          <w:rFonts w:asciiTheme="minorHAnsi" w:hAnsiTheme="minorHAnsi" w:cstheme="minorHAnsi"/>
          <w:bCs/>
          <w:sz w:val="22"/>
          <w:szCs w:val="22"/>
        </w:rPr>
      </w:pPr>
      <w:r w:rsidRPr="00101F0C">
        <w:rPr>
          <w:rFonts w:asciiTheme="minorHAnsi" w:hAnsiTheme="minorHAnsi" w:cstheme="minorHAnsi"/>
          <w:bCs/>
          <w:sz w:val="22"/>
          <w:szCs w:val="22"/>
        </w:rPr>
        <w:t xml:space="preserve">Obsluze bude umožněno nastavovat a monitorovat veškeré parametry technologie pomocí grafického dotykového displeje. Zároveň budou tyto parametry přenášeny na technický dispečink. Nově zřízený technický dispečink musí mít možnost budoucího rozšíření pro integraci dalších technologií.  Pro připojení technologie do centrálního dispečinku zajistí investor připojení do místní sítě v blízkosti nového rozvaděče </w:t>
      </w:r>
      <w:proofErr w:type="spellStart"/>
      <w:r w:rsidRPr="00101F0C">
        <w:rPr>
          <w:rFonts w:asciiTheme="minorHAnsi" w:hAnsiTheme="minorHAnsi" w:cstheme="minorHAnsi"/>
          <w:bCs/>
          <w:sz w:val="22"/>
          <w:szCs w:val="22"/>
        </w:rPr>
        <w:t>MaR</w:t>
      </w:r>
      <w:proofErr w:type="spellEnd"/>
      <w:r w:rsidRPr="00101F0C">
        <w:rPr>
          <w:rFonts w:asciiTheme="minorHAnsi" w:hAnsiTheme="minorHAnsi" w:cstheme="minorHAnsi"/>
          <w:bCs/>
          <w:sz w:val="22"/>
          <w:szCs w:val="22"/>
        </w:rPr>
        <w:t xml:space="preserve">. </w:t>
      </w:r>
    </w:p>
    <w:p w14:paraId="5188FF85" w14:textId="77777777" w:rsidR="00101F0C" w:rsidRDefault="00101F0C" w:rsidP="00101F0C">
      <w:pPr>
        <w:rPr>
          <w:rFonts w:asciiTheme="minorHAnsi" w:hAnsiTheme="minorHAnsi" w:cstheme="minorHAnsi"/>
          <w:bCs/>
          <w:sz w:val="22"/>
          <w:szCs w:val="22"/>
        </w:rPr>
      </w:pPr>
      <w:r w:rsidRPr="00101F0C">
        <w:rPr>
          <w:rFonts w:asciiTheme="minorHAnsi" w:hAnsiTheme="minorHAnsi" w:cstheme="minorHAnsi"/>
          <w:bCs/>
          <w:sz w:val="22"/>
          <w:szCs w:val="22"/>
        </w:rPr>
        <w:t xml:space="preserve">Obsahem cenové nabídky bude i nový rozvaděč </w:t>
      </w:r>
      <w:proofErr w:type="spellStart"/>
      <w:r w:rsidRPr="00101F0C">
        <w:rPr>
          <w:rFonts w:asciiTheme="minorHAnsi" w:hAnsiTheme="minorHAnsi" w:cstheme="minorHAnsi"/>
          <w:bCs/>
          <w:sz w:val="22"/>
          <w:szCs w:val="22"/>
        </w:rPr>
        <w:t>MaR</w:t>
      </w:r>
      <w:proofErr w:type="spellEnd"/>
      <w:r w:rsidRPr="00101F0C">
        <w:rPr>
          <w:rFonts w:asciiTheme="minorHAnsi" w:hAnsiTheme="minorHAnsi" w:cstheme="minorHAnsi"/>
          <w:bCs/>
          <w:sz w:val="22"/>
          <w:szCs w:val="22"/>
        </w:rPr>
        <w:t xml:space="preserve">, který bude včetně standartní výplně, na dveřích rozvaděče jsou kontrolky chodu a přepínače umožňující zapnutí technologie v ručním provozu. </w:t>
      </w:r>
    </w:p>
    <w:p w14:paraId="161ACCEE" w14:textId="2FA792B7" w:rsidR="00101F0C" w:rsidRPr="00101F0C" w:rsidRDefault="00101F0C" w:rsidP="00101F0C">
      <w:pPr>
        <w:rPr>
          <w:rFonts w:asciiTheme="minorHAnsi" w:hAnsiTheme="minorHAnsi" w:cstheme="minorHAnsi"/>
          <w:bCs/>
          <w:sz w:val="22"/>
          <w:szCs w:val="22"/>
        </w:rPr>
      </w:pPr>
      <w:r>
        <w:rPr>
          <w:rFonts w:asciiTheme="minorHAnsi" w:hAnsiTheme="minorHAnsi" w:cstheme="minorHAnsi"/>
          <w:bCs/>
          <w:sz w:val="22"/>
          <w:szCs w:val="22"/>
        </w:rPr>
        <w:t>Dále bude obsahem cenové nabídky i</w:t>
      </w:r>
      <w:r w:rsidR="00830A96">
        <w:rPr>
          <w:rFonts w:asciiTheme="minorHAnsi" w:hAnsiTheme="minorHAnsi" w:cstheme="minorHAnsi"/>
          <w:bCs/>
          <w:sz w:val="22"/>
          <w:szCs w:val="22"/>
        </w:rPr>
        <w:t xml:space="preserve"> konfigurační a inženýrský software pro volně programovatelné PLC a inženýrský software pro tvorbu a úpravy centrálního dispečinku, dále</w:t>
      </w:r>
      <w:r>
        <w:rPr>
          <w:rFonts w:asciiTheme="minorHAnsi" w:hAnsiTheme="minorHAnsi" w:cstheme="minorHAnsi"/>
          <w:bCs/>
          <w:sz w:val="22"/>
          <w:szCs w:val="22"/>
        </w:rPr>
        <w:t xml:space="preserve"> zpracování dokumentace skutečného provedení, výchozí revize elektro, dodání návodu k obsluze a zaškolení obsluhy.</w:t>
      </w:r>
    </w:p>
    <w:p w14:paraId="0FBF6504" w14:textId="77777777" w:rsidR="00101F0C" w:rsidRPr="00101F0C" w:rsidRDefault="00101F0C" w:rsidP="00101F0C">
      <w:pPr>
        <w:rPr>
          <w:rFonts w:asciiTheme="minorHAnsi" w:hAnsiTheme="minorHAnsi" w:cstheme="minorHAnsi"/>
          <w:bCs/>
          <w:sz w:val="22"/>
          <w:szCs w:val="22"/>
        </w:rPr>
      </w:pPr>
      <w:r w:rsidRPr="00101F0C">
        <w:rPr>
          <w:rFonts w:asciiTheme="minorHAnsi" w:hAnsiTheme="minorHAnsi" w:cstheme="minorHAnsi"/>
          <w:bCs/>
          <w:sz w:val="22"/>
          <w:szCs w:val="22"/>
        </w:rPr>
        <w:t>Předpokládá se zachování kabelových tras, rozvodů a periferií. Pokud se během rekonstrukce objeví závada na některém ze zmíněného, bude toto řešeno dodatečnou cenovou nabídkou.</w:t>
      </w:r>
    </w:p>
    <w:p w14:paraId="2E1FA2B4" w14:textId="77777777" w:rsidR="00101F0C" w:rsidRPr="008A3BD0" w:rsidRDefault="00101F0C" w:rsidP="008A3BD0"/>
    <w:sectPr w:rsidR="00101F0C" w:rsidRPr="008A3BD0" w:rsidSect="00146BD4">
      <w:headerReference w:type="default" r:id="rId8"/>
      <w:footerReference w:type="default" r:id="rId9"/>
      <w:pgSz w:w="11906" w:h="16838"/>
      <w:pgMar w:top="1440" w:right="1080" w:bottom="1440" w:left="108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63962" w14:textId="77777777" w:rsidR="00A16DC9" w:rsidRDefault="00A16DC9" w:rsidP="00DD5D30">
      <w:r>
        <w:separator/>
      </w:r>
    </w:p>
  </w:endnote>
  <w:endnote w:type="continuationSeparator" w:id="0">
    <w:p w14:paraId="7B458E38" w14:textId="77777777" w:rsidR="00A16DC9" w:rsidRDefault="00A16DC9" w:rsidP="00DD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B49B2" w14:textId="7A1CCD95" w:rsidR="00042520" w:rsidRPr="00E30F14" w:rsidRDefault="0040161C" w:rsidP="00042520">
    <w:pPr>
      <w:pStyle w:val="Zpat"/>
      <w:tabs>
        <w:tab w:val="clear" w:pos="4536"/>
        <w:tab w:val="clear" w:pos="9072"/>
        <w:tab w:val="left" w:pos="3615"/>
      </w:tabs>
      <w:rPr>
        <w:sz w:val="18"/>
        <w:szCs w:val="18"/>
      </w:rPr>
    </w:pPr>
    <w:r w:rsidRPr="00E30F14">
      <w:rPr>
        <w:noProof/>
        <w:sz w:val="18"/>
        <w:szCs w:val="18"/>
        <w:lang w:eastAsia="cs-CZ"/>
      </w:rPr>
      <w:drawing>
        <wp:anchor distT="0" distB="0" distL="114300" distR="114300" simplePos="0" relativeHeight="251667456" behindDoc="0" locked="0" layoutInCell="1" allowOverlap="1" wp14:anchorId="6943B4E1" wp14:editId="5D870CBA">
          <wp:simplePos x="0" y="0"/>
          <wp:positionH relativeFrom="margin">
            <wp:align>right</wp:align>
          </wp:positionH>
          <wp:positionV relativeFrom="paragraph">
            <wp:posOffset>26670</wp:posOffset>
          </wp:positionV>
          <wp:extent cx="1038225" cy="108733"/>
          <wp:effectExtent l="0" t="0" r="0" b="571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typ_jihomoravsky_kraj_RGB.jpg"/>
                  <pic:cNvPicPr/>
                </pic:nvPicPr>
                <pic:blipFill rotWithShape="1">
                  <a:blip r:embed="rId1" cstate="print">
                    <a:extLst>
                      <a:ext uri="{28A0092B-C50C-407E-A947-70E740481C1C}">
                        <a14:useLocalDpi xmlns:a14="http://schemas.microsoft.com/office/drawing/2010/main" val="0"/>
                      </a:ext>
                    </a:extLst>
                  </a:blip>
                  <a:srcRect l="7739" t="30527" r="7415" b="32362"/>
                  <a:stretch/>
                </pic:blipFill>
                <pic:spPr bwMode="auto">
                  <a:xfrm>
                    <a:off x="0" y="0"/>
                    <a:ext cx="1038225" cy="10873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2520" w:rsidRPr="00E30F14">
      <w:rPr>
        <w:sz w:val="18"/>
        <w:szCs w:val="18"/>
      </w:rPr>
      <w:t>A:   Jílová 164/36g, 639 00 Brno</w:t>
    </w:r>
    <w:r w:rsidR="00042520" w:rsidRPr="00E30F14">
      <w:rPr>
        <w:sz w:val="18"/>
        <w:szCs w:val="18"/>
      </w:rPr>
      <w:tab/>
      <w:t>IČO: 00638013</w:t>
    </w:r>
    <w:r w:rsidRPr="00E30F14">
      <w:rPr>
        <w:sz w:val="18"/>
        <w:szCs w:val="18"/>
      </w:rPr>
      <w:tab/>
    </w:r>
    <w:r w:rsidRPr="00E30F14">
      <w:rPr>
        <w:sz w:val="18"/>
        <w:szCs w:val="18"/>
      </w:rPr>
      <w:tab/>
    </w:r>
    <w:r w:rsidRPr="00E30F14">
      <w:rPr>
        <w:sz w:val="18"/>
        <w:szCs w:val="18"/>
      </w:rPr>
      <w:tab/>
    </w:r>
    <w:r w:rsidR="00B76038" w:rsidRPr="00E30F14">
      <w:rPr>
        <w:sz w:val="18"/>
        <w:szCs w:val="18"/>
      </w:rPr>
      <w:tab/>
      <w:t xml:space="preserve">          </w:t>
    </w:r>
    <w:r w:rsidR="00E30F14">
      <w:rPr>
        <w:sz w:val="18"/>
        <w:szCs w:val="18"/>
      </w:rPr>
      <w:t xml:space="preserve">    </w:t>
    </w:r>
    <w:r w:rsidRPr="00E30F14">
      <w:rPr>
        <w:sz w:val="18"/>
        <w:szCs w:val="18"/>
      </w:rPr>
      <w:t xml:space="preserve">Zřizovatelem je </w:t>
    </w:r>
  </w:p>
  <w:p w14:paraId="202D306A" w14:textId="211BA94B" w:rsidR="00042520" w:rsidRPr="00E30F14" w:rsidRDefault="00042520" w:rsidP="00042520">
    <w:pPr>
      <w:pStyle w:val="Zpat"/>
      <w:tabs>
        <w:tab w:val="clear" w:pos="4536"/>
        <w:tab w:val="clear" w:pos="9072"/>
        <w:tab w:val="left" w:pos="3615"/>
      </w:tabs>
      <w:rPr>
        <w:sz w:val="18"/>
        <w:szCs w:val="18"/>
      </w:rPr>
    </w:pPr>
    <w:r w:rsidRPr="00E30F14">
      <w:rPr>
        <w:sz w:val="18"/>
        <w:szCs w:val="18"/>
      </w:rPr>
      <w:t>T:   +420 543 424 511</w:t>
    </w:r>
    <w:r w:rsidRPr="00E30F14">
      <w:rPr>
        <w:sz w:val="18"/>
        <w:szCs w:val="18"/>
      </w:rPr>
      <w:tab/>
      <w:t>DIČ: CZ00638013</w:t>
    </w:r>
  </w:p>
  <w:p w14:paraId="00A727B5" w14:textId="7D742AF7" w:rsidR="00042520" w:rsidRPr="00E30F14" w:rsidRDefault="00E30F14" w:rsidP="00042520">
    <w:pPr>
      <w:pStyle w:val="Zpat"/>
      <w:tabs>
        <w:tab w:val="clear" w:pos="4536"/>
        <w:tab w:val="clear" w:pos="9072"/>
        <w:tab w:val="left" w:pos="3615"/>
      </w:tabs>
      <w:rPr>
        <w:sz w:val="18"/>
        <w:szCs w:val="18"/>
      </w:rPr>
    </w:pPr>
    <w:r w:rsidRPr="00E30F14">
      <w:rPr>
        <w:noProof/>
        <w:sz w:val="18"/>
        <w:szCs w:val="18"/>
        <w:lang w:eastAsia="cs-CZ"/>
      </w:rPr>
      <w:drawing>
        <wp:anchor distT="0" distB="0" distL="114300" distR="114300" simplePos="0" relativeHeight="251666432" behindDoc="0" locked="0" layoutInCell="1" allowOverlap="1" wp14:anchorId="632D6E88" wp14:editId="2DF87CA6">
          <wp:simplePos x="0" y="0"/>
          <wp:positionH relativeFrom="margin">
            <wp:posOffset>4352925</wp:posOffset>
          </wp:positionH>
          <wp:positionV relativeFrom="paragraph">
            <wp:posOffset>7620</wp:posOffset>
          </wp:positionV>
          <wp:extent cx="2619375" cy="514350"/>
          <wp:effectExtent l="0" t="0" r="9525" b="0"/>
          <wp:wrapNone/>
          <wp:docPr id="7" name="Obrázek 26"/>
          <wp:cNvGraphicFramePr/>
          <a:graphic xmlns:a="http://schemas.openxmlformats.org/drawingml/2006/main">
            <a:graphicData uri="http://schemas.openxmlformats.org/drawingml/2006/picture">
              <pic:pic xmlns:pic="http://schemas.openxmlformats.org/drawingml/2006/picture">
                <pic:nvPicPr>
                  <pic:cNvPr id="27" name="Obrázek 26"/>
                  <pic:cNvPicPr/>
                </pic:nvPicPr>
                <pic:blipFill rotWithShape="1">
                  <a:blip r:embed="rId2" cstate="print">
                    <a:extLst>
                      <a:ext uri="{28A0092B-C50C-407E-A947-70E740481C1C}">
                        <a14:useLocalDpi xmlns:a14="http://schemas.microsoft.com/office/drawing/2010/main" val="0"/>
                      </a:ext>
                    </a:extLst>
                  </a:blip>
                  <a:srcRect l="24287" t="41277" r="51828" b="43905"/>
                  <a:stretch/>
                </pic:blipFill>
                <pic:spPr bwMode="auto">
                  <a:xfrm>
                    <a:off x="0" y="0"/>
                    <a:ext cx="2619375" cy="514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2520" w:rsidRPr="00E30F14">
      <w:rPr>
        <w:sz w:val="18"/>
        <w:szCs w:val="18"/>
      </w:rPr>
      <w:t xml:space="preserve">E:   </w:t>
    </w:r>
    <w:hyperlink r:id="rId3" w:history="1">
      <w:r w:rsidR="00042520" w:rsidRPr="00E30F14">
        <w:rPr>
          <w:rStyle w:val="Hypertextovodkaz"/>
          <w:color w:val="auto"/>
          <w:sz w:val="18"/>
          <w:szCs w:val="18"/>
          <w:u w:val="none"/>
        </w:rPr>
        <w:t>sou@jilova.cz</w:t>
      </w:r>
    </w:hyperlink>
    <w:r w:rsidR="00042520" w:rsidRPr="00E30F14">
      <w:rPr>
        <w:sz w:val="18"/>
        <w:szCs w:val="18"/>
      </w:rPr>
      <w:tab/>
    </w:r>
    <w:r w:rsidR="0040161C" w:rsidRPr="00E30F14">
      <w:rPr>
        <w:sz w:val="18"/>
        <w:szCs w:val="18"/>
      </w:rPr>
      <w:t>Číslo účtu: 75139621/0100</w:t>
    </w:r>
  </w:p>
  <w:p w14:paraId="20B2226A" w14:textId="2AF1130A" w:rsidR="0040161C" w:rsidRPr="00E30F14" w:rsidRDefault="00042520" w:rsidP="00042520">
    <w:pPr>
      <w:pStyle w:val="Zpat"/>
      <w:tabs>
        <w:tab w:val="clear" w:pos="4536"/>
        <w:tab w:val="clear" w:pos="9072"/>
        <w:tab w:val="left" w:pos="3615"/>
      </w:tabs>
      <w:rPr>
        <w:sz w:val="18"/>
        <w:szCs w:val="18"/>
      </w:rPr>
    </w:pPr>
    <w:r w:rsidRPr="00E30F14">
      <w:rPr>
        <w:sz w:val="18"/>
        <w:szCs w:val="18"/>
      </w:rPr>
      <w:t xml:space="preserve">W: </w:t>
    </w:r>
    <w:hyperlink r:id="rId4" w:history="1">
      <w:r w:rsidRPr="00E30F14">
        <w:rPr>
          <w:rStyle w:val="Hypertextovodkaz"/>
          <w:color w:val="auto"/>
          <w:sz w:val="18"/>
          <w:szCs w:val="18"/>
          <w:u w:val="none"/>
        </w:rPr>
        <w:t>www.jilova.cz</w:t>
      </w:r>
    </w:hyperlink>
    <w:r w:rsidR="0040161C" w:rsidRPr="00E30F14">
      <w:rPr>
        <w:sz w:val="18"/>
        <w:szCs w:val="18"/>
      </w:rPr>
      <w:tab/>
      <w:t>Datová schránka: yha3tna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58237" w14:textId="77777777" w:rsidR="00A16DC9" w:rsidRDefault="00A16DC9" w:rsidP="00DD5D30">
      <w:r>
        <w:separator/>
      </w:r>
    </w:p>
  </w:footnote>
  <w:footnote w:type="continuationSeparator" w:id="0">
    <w:p w14:paraId="62EEFB3E" w14:textId="77777777" w:rsidR="00A16DC9" w:rsidRDefault="00A16DC9" w:rsidP="00DD5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280E9" w14:textId="72052DEE" w:rsidR="005A3E1A" w:rsidRDefault="00875D2B">
    <w:pPr>
      <w:pStyle w:val="Zhlav"/>
    </w:pPr>
    <w:r>
      <w:rPr>
        <w:noProof/>
        <w:lang w:eastAsia="cs-CZ"/>
      </w:rPr>
      <mc:AlternateContent>
        <mc:Choice Requires="wps">
          <w:drawing>
            <wp:anchor distT="0" distB="0" distL="114300" distR="114300" simplePos="0" relativeHeight="251664384" behindDoc="0" locked="0" layoutInCell="1" allowOverlap="1" wp14:anchorId="2B23D6E8" wp14:editId="38098CC3">
              <wp:simplePos x="0" y="0"/>
              <wp:positionH relativeFrom="margin">
                <wp:posOffset>1299845</wp:posOffset>
              </wp:positionH>
              <wp:positionV relativeFrom="paragraph">
                <wp:posOffset>-86360</wp:posOffset>
              </wp:positionV>
              <wp:extent cx="1148715" cy="704850"/>
              <wp:effectExtent l="0" t="0" r="0" b="0"/>
              <wp:wrapNone/>
              <wp:docPr id="2" name="Textové pole 2"/>
              <wp:cNvGraphicFramePr/>
              <a:graphic xmlns:a="http://schemas.openxmlformats.org/drawingml/2006/main">
                <a:graphicData uri="http://schemas.microsoft.com/office/word/2010/wordprocessingShape">
                  <wps:wsp>
                    <wps:cNvSpPr txBox="1"/>
                    <wps:spPr>
                      <a:xfrm>
                        <a:off x="0" y="0"/>
                        <a:ext cx="1148715" cy="704850"/>
                      </a:xfrm>
                      <a:prstGeom prst="rect">
                        <a:avLst/>
                      </a:prstGeom>
                      <a:noFill/>
                      <a:ln>
                        <a:noFill/>
                      </a:ln>
                    </wps:spPr>
                    <wps:txbx>
                      <w:txbxContent>
                        <w:p w14:paraId="4453860C" w14:textId="77777777" w:rsidR="005A3E1A" w:rsidRPr="00500025" w:rsidRDefault="005A3E1A" w:rsidP="008B6943">
                          <w:pPr>
                            <w:pStyle w:val="Zhlav"/>
                            <w:jc w:val="right"/>
                            <w:rPr>
                              <w:rFonts w:ascii="Source Sans Pro" w:hAnsi="Source Sans Pro"/>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025">
                            <w:rPr>
                              <w:rFonts w:ascii="Source Sans Pro" w:hAnsi="Source Sans Pro"/>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Střední škola polytechnická Brno, Jílová, příspěvková organizace</w:t>
                          </w:r>
                        </w:p>
                        <w:p w14:paraId="534A41EB" w14:textId="75EFAE11" w:rsidR="005A3E1A" w:rsidRPr="00DD5D30" w:rsidRDefault="005A3E1A" w:rsidP="008B6943">
                          <w:pPr>
                            <w:pStyle w:val="Zhlav"/>
                            <w:jc w:val="right"/>
                            <w:rPr>
                              <w:rFonts w:ascii="Source Sans Pro" w:hAnsi="Source Sans Pro"/>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ource Sans Pro" w:hAnsi="Source Sans Pro"/>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Jílová 164/36g, 639 00 Brno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B23D6E8" id="_x0000_t202" coordsize="21600,21600" o:spt="202" path="m,l,21600r21600,l21600,xe">
              <v:stroke joinstyle="miter"/>
              <v:path gradientshapeok="t" o:connecttype="rect"/>
            </v:shapetype>
            <v:shape id="Textové pole 2" o:spid="_x0000_s1026" type="#_x0000_t202" style="position:absolute;margin-left:102.35pt;margin-top:-6.8pt;width:90.45pt;height:55.5pt;z-index:25166438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QRUDgIAACEEAAAOAAAAZHJzL2Uyb0RvYy54bWysU02P2jAQvVfqf7B8LyEICo0IK7orqkpo&#10;dyW22rNxbBLJ9li2IaG/vmMTPrrd06oXZzwzmY/3nud3nVbkIJxvwJQ0HwwpEYZD1ZhdSX+9rL7M&#10;KPGBmYopMKKkR+Hp3eLzp3lrCzGCGlQlHMEixhetLWkdgi2yzPNaaOYHYIXBoASnWcCr22WVYy1W&#10;1yobDYdfsxZcZR1w4T16H05Bukj1pRQ8PEnpRSCqpDhbSKdL5zae2WLOip1jtm54Pwb7wBSaNQab&#10;Xko9sMDI3jX/lNINd+BBhgEHnYGUDRdpB9wmH77ZZlMzK9IuCI63F5j8/yvLHw8b++xI6L5DhwRG&#10;QFrrC4/OuE8nnY5fnJRgHCE8XmATXSA8/pSPZ9N8QgnH2HQ4nk0Srtn1b+t8+CFAk2iU1CEtCS12&#10;WPuAHTH1nBKbGVg1SiVqlPnLgYnRk11HjFbotl0/9xaqI67j4MS0t3zVYM818+GZOaQWN0C5hic8&#10;pIK2pNBblNTgfr/nj/mIOEYpaVEqJTWoZUrUT4NMfMvH46isdBlPpiO8uNvI9jZi9voeUIs5PgvL&#10;kxnzgzqb0oF+RU0vY08MMcOxc0nD2bwPJ/nim+BiuUxJqCXLwtpsLI+lI2QRz5fulTnbgx6Qrkc4&#10;S4oVb7A/5cY/vV3uAzKQiInwnjDtUUcdJr76NxOFfntPWdeXvfgDAAD//wMAUEsDBBQABgAIAAAA&#10;IQBMm5m03wAAAAoBAAAPAAAAZHJzL2Rvd25yZXYueG1sTI9BTsMwEEX3SNzBGiR2rZ00bdM0kwoV&#10;WAOFA7ixidPE4yh228DpMSvYzWie/rxf7ibbs4sefesIIZkLYJpqp1pqED7en2c5MB8kKdk70ghf&#10;2sOuur0pZaHcld705RAaFkPIFxLBhDAUnPvaaCv93A2a4u3TjVaGuI4NV6O8xnDb81SIFbeypfjB&#10;yEHvja67w9ki5MK+dN0mffU2+06WZv/onoYT4v3d9LAFFvQU/mD41Y/qUEWnozuT8qxHSEW2jijC&#10;LFmsgEVikS/jcETYrDPgVcn/V6h+AAAA//8DAFBLAQItABQABgAIAAAAIQC2gziS/gAAAOEBAAAT&#10;AAAAAAAAAAAAAAAAAAAAAABbQ29udGVudF9UeXBlc10ueG1sUEsBAi0AFAAGAAgAAAAhADj9If/W&#10;AAAAlAEAAAsAAAAAAAAAAAAAAAAALwEAAF9yZWxzLy5yZWxzUEsBAi0AFAAGAAgAAAAhAI5lBFQO&#10;AgAAIQQAAA4AAAAAAAAAAAAAAAAALgIAAGRycy9lMm9Eb2MueG1sUEsBAi0AFAAGAAgAAAAhAEyb&#10;mbTfAAAACgEAAA8AAAAAAAAAAAAAAAAAaAQAAGRycy9kb3ducmV2LnhtbFBLBQYAAAAABAAEAPMA&#10;AAB0BQAAAAA=&#10;" filled="f" stroked="f">
              <v:textbox style="mso-fit-shape-to-text:t">
                <w:txbxContent>
                  <w:p w14:paraId="4453860C" w14:textId="77777777" w:rsidR="005A3E1A" w:rsidRPr="00500025" w:rsidRDefault="005A3E1A" w:rsidP="008B6943">
                    <w:pPr>
                      <w:pStyle w:val="Zhlav"/>
                      <w:jc w:val="right"/>
                      <w:rPr>
                        <w:rFonts w:ascii="Source Sans Pro" w:hAnsi="Source Sans Pro"/>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025">
                      <w:rPr>
                        <w:rFonts w:ascii="Source Sans Pro" w:hAnsi="Source Sans Pro"/>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Střední škola polytechnická Brno, Jílová, příspěvková organizace</w:t>
                    </w:r>
                  </w:p>
                  <w:p w14:paraId="534A41EB" w14:textId="75EFAE11" w:rsidR="005A3E1A" w:rsidRPr="00DD5D30" w:rsidRDefault="005A3E1A" w:rsidP="008B6943">
                    <w:pPr>
                      <w:pStyle w:val="Zhlav"/>
                      <w:jc w:val="right"/>
                      <w:rPr>
                        <w:rFonts w:ascii="Source Sans Pro" w:hAnsi="Source Sans Pro"/>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ource Sans Pro" w:hAnsi="Source Sans Pro"/>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Jílová 164/36g, 639 00 Brno</w:t>
                    </w:r>
                  </w:p>
                </w:txbxContent>
              </v:textbox>
              <w10:wrap anchorx="margin"/>
            </v:shape>
          </w:pict>
        </mc:Fallback>
      </mc:AlternateContent>
    </w:r>
    <w:r w:rsidR="00D8225E">
      <w:rPr>
        <w:noProof/>
        <w:lang w:eastAsia="cs-CZ"/>
      </w:rPr>
      <w:drawing>
        <wp:anchor distT="0" distB="0" distL="114300" distR="114300" simplePos="0" relativeHeight="251658240" behindDoc="1" locked="0" layoutInCell="1" allowOverlap="1" wp14:anchorId="6AD1A47D" wp14:editId="1F9FD5EC">
          <wp:simplePos x="0" y="0"/>
          <wp:positionH relativeFrom="margin">
            <wp:posOffset>314325</wp:posOffset>
          </wp:positionH>
          <wp:positionV relativeFrom="paragraph">
            <wp:posOffset>-169545</wp:posOffset>
          </wp:positionV>
          <wp:extent cx="1019175" cy="624840"/>
          <wp:effectExtent l="0" t="0" r="0" b="0"/>
          <wp:wrapTight wrapText="bothSides">
            <wp:wrapPolygon edited="0">
              <wp:start x="9286" y="0"/>
              <wp:lineTo x="807" y="15146"/>
              <wp:lineTo x="807" y="17122"/>
              <wp:lineTo x="1211" y="20415"/>
              <wp:lineTo x="19783" y="20415"/>
              <wp:lineTo x="20187" y="15146"/>
              <wp:lineTo x="11708" y="0"/>
              <wp:lineTo x="9286"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ilova.png"/>
                  <pic:cNvPicPr/>
                </pic:nvPicPr>
                <pic:blipFill rotWithShape="1">
                  <a:blip r:embed="rId1" cstate="print">
                    <a:extLst>
                      <a:ext uri="{28A0092B-C50C-407E-A947-70E740481C1C}">
                        <a14:useLocalDpi xmlns:a14="http://schemas.microsoft.com/office/drawing/2010/main" val="0"/>
                      </a:ext>
                    </a:extLst>
                  </a:blip>
                  <a:srcRect r="64331"/>
                  <a:stretch/>
                </pic:blipFill>
                <pic:spPr bwMode="auto">
                  <a:xfrm>
                    <a:off x="0" y="0"/>
                    <a:ext cx="1019175" cy="624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882A43" w14:textId="324D53D3" w:rsidR="005A3E1A" w:rsidRDefault="005A3E1A">
    <w:pPr>
      <w:pStyle w:val="Zhlav"/>
    </w:pPr>
  </w:p>
  <w:p w14:paraId="30CA07FC" w14:textId="5B958A5C" w:rsidR="005A3E1A" w:rsidRDefault="00B76038">
    <w:pPr>
      <w:pStyle w:val="Zhlav"/>
    </w:pPr>
    <w:r>
      <w:rPr>
        <w:noProof/>
        <w:sz w:val="5"/>
        <w:lang w:eastAsia="cs-CZ"/>
      </w:rPr>
      <mc:AlternateContent>
        <mc:Choice Requires="wpg">
          <w:drawing>
            <wp:anchor distT="0" distB="0" distL="114300" distR="114300" simplePos="0" relativeHeight="251662336" behindDoc="1" locked="0" layoutInCell="1" allowOverlap="1" wp14:anchorId="078BEA20" wp14:editId="5070CC90">
              <wp:simplePos x="0" y="0"/>
              <wp:positionH relativeFrom="margin">
                <wp:align>center</wp:align>
              </wp:positionH>
              <wp:positionV relativeFrom="paragraph">
                <wp:posOffset>109855</wp:posOffset>
              </wp:positionV>
              <wp:extent cx="5918835" cy="34925"/>
              <wp:effectExtent l="0" t="0" r="24765" b="22225"/>
              <wp:wrapTight wrapText="bothSides">
                <wp:wrapPolygon edited="0">
                  <wp:start x="70" y="11782"/>
                  <wp:lineTo x="70" y="23564"/>
                  <wp:lineTo x="21621" y="23564"/>
                  <wp:lineTo x="18701" y="11782"/>
                  <wp:lineTo x="18631" y="11782"/>
                  <wp:lineTo x="70" y="11782"/>
                </wp:wrapPolygon>
              </wp:wrapTight>
              <wp:docPr id="3"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8835" cy="34925"/>
                        <a:chOff x="0" y="0"/>
                        <a:chExt cx="9321" cy="55"/>
                      </a:xfrm>
                    </wpg:grpSpPr>
                    <wps:wsp>
                      <wps:cNvPr id="4" name="Line 468"/>
                      <wps:cNvCnPr>
                        <a:cxnSpLocks noChangeShapeType="1"/>
                      </wps:cNvCnPr>
                      <wps:spPr bwMode="auto">
                        <a:xfrm>
                          <a:off x="15" y="15"/>
                          <a:ext cx="9291" cy="2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439EC96" id="Group 467" o:spid="_x0000_s1026" style="position:absolute;margin-left:0;margin-top:8.65pt;width:466.05pt;height:2.75pt;z-index:-251654144;mso-position-horizontal:center;mso-position-horizontal-relative:margin;mso-width-relative:margin;mso-height-relative:margin" coordsize="932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FGiQIAAJgFAAAOAAAAZHJzL2Uyb0RvYy54bWykVE1v2zAMvQ/YfxB0Tx0nThcbdYohTnrp&#10;tgLtfoAiyx+YLQmSGicY9t9HUU7apYcNnQ+2ZJKPj4+Ubm4PfUf2wthWyZzGV1NKhOSqbGWd0+9P&#10;28mSEuuYLFmnpMjpUVh6u/r44WbQmZipRnWlMARApM0GndPGOZ1FkeWN6Jm9UlpIMFbK9MzB1tRR&#10;adgA6H0XzabT62hQptRGcWEt/C2Cka4Qv6oEd9+qygpHupwCN4dvg++df0erG5bVhumm5SMN9g4W&#10;PWslJD1DFcwx8mzaN1B9y42yqnJXXPWRqqqWC6wBqomnF9XcGfWssZY6G2p9lgmkvdDp3bD86/7B&#10;kLbM6ZwSyXpoEWYlyfUnL86g6wx87ox+1A8mVAjLe8V/WDBHl3a/r4Mz2Q1fVAmA7NkpFOdQmd5D&#10;QNnkgD04nnsgDo5w+LlI4+VyvqCEg22epLNF6BFvoJFvonizGePS+SwOQQuMiFgW0iHFkZKvB+bM&#10;vkhp/0/Kx4ZpgR2yXqZRyuQk5X0rBSi5DEqiy1oGGflBjjISqdYNk7VAsKejBsliHwHMX4X4jYUe&#10;/FXWGMQD7eCDw30SNp2lo0BB0rNALNPGujuheuIXOe2ANfaL7e+t80ReXHz7pNq2XYfgnSRDTtMF&#10;QHqLVV1beiNuTL1bd4bsmT97+GBVF24+Z8FsE/wQIRCH4ZclZmkEKzfj2rG2C2tg1UmfCCoEnuMq&#10;nLqf6TTdLDfLZJLMrjeTZFoUk8/bdTK53safFsW8WK+L+JfnHCdZ05alkJ726QaIk38bi/EuCmf3&#10;fAec9Yn+REchgezpi6Sxyb6vYTZ3qjw+GK/5OKm4wuOPYeNV5e+X13v0erlQV78BAAD//wMAUEsD&#10;BBQABgAIAAAAIQC0GaAv3QAAAAYBAAAPAAAAZHJzL2Rvd25yZXYueG1sTI9PS8NAEMXvgt9hGcGb&#10;3fxBrTGbUop6KoKtIN6myTQJzc6G7DZJv73jSY/z3uO93+Sr2XZqpMG3jg3EiwgUcemqlmsDn/vX&#10;uyUoH5Ar7ByTgQt5WBXXVzlmlZv4g8ZdqJWUsM/QQBNCn2nty4Ys+oXricU7usFikHOodTXgJOW2&#10;00kUPWiLLctCgz1tGipPu7M18DbhtE7jl3F7Om4u3/v7969tTMbc3szrZ1CB5vAXhl98QYdCmA7u&#10;zJVXnQF5JIj6mIIS9ylNYlAHA0myBF3k+j9+8QMAAP//AwBQSwECLQAUAAYACAAAACEAtoM4kv4A&#10;AADhAQAAEwAAAAAAAAAAAAAAAAAAAAAAW0NvbnRlbnRfVHlwZXNdLnhtbFBLAQItABQABgAIAAAA&#10;IQA4/SH/1gAAAJQBAAALAAAAAAAAAAAAAAAAAC8BAABfcmVscy8ucmVsc1BLAQItABQABgAIAAAA&#10;IQBtxRFGiQIAAJgFAAAOAAAAAAAAAAAAAAAAAC4CAABkcnMvZTJvRG9jLnhtbFBLAQItABQABgAI&#10;AAAAIQC0GaAv3QAAAAYBAAAPAAAAAAAAAAAAAAAAAOMEAABkcnMvZG93bnJldi54bWxQSwUGAAAA&#10;AAQABADzAAAA7QUAAAAA&#10;">
              <v:line id="Line 468" o:spid="_x0000_s1027" style="position:absolute;visibility:visible;mso-wrap-style:square" from="15,15" to="930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wrap type="tight"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1" w15:restartNumberingAfterBreak="0">
    <w:nsid w:val="1F8B620C"/>
    <w:multiLevelType w:val="hybridMultilevel"/>
    <w:tmpl w:val="13261314"/>
    <w:lvl w:ilvl="0" w:tplc="665EA01E">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85C0ECE"/>
    <w:multiLevelType w:val="hybridMultilevel"/>
    <w:tmpl w:val="E1A4022C"/>
    <w:lvl w:ilvl="0" w:tplc="04050017">
      <w:start w:val="1"/>
      <w:numFmt w:val="lowerLetter"/>
      <w:lvlText w:val="%1)"/>
      <w:lvlJc w:val="left"/>
      <w:pPr>
        <w:ind w:left="786" w:hanging="360"/>
      </w:p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 w15:restartNumberingAfterBreak="0">
    <w:nsid w:val="313B5F8B"/>
    <w:multiLevelType w:val="hybridMultilevel"/>
    <w:tmpl w:val="ADC618D6"/>
    <w:lvl w:ilvl="0" w:tplc="E28466FA">
      <w:start w:val="1"/>
      <w:numFmt w:val="decimal"/>
      <w:lvlText w:val="I.%1."/>
      <w:lvlJc w:val="left"/>
      <w:pPr>
        <w:ind w:left="720" w:hanging="360"/>
      </w:pPr>
      <w:rPr>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44C33C83"/>
    <w:multiLevelType w:val="multilevel"/>
    <w:tmpl w:val="7B948122"/>
    <w:lvl w:ilvl="0">
      <w:start w:val="1"/>
      <w:numFmt w:val="decimal"/>
      <w:pStyle w:val="1Nadpis"/>
      <w:lvlText w:val="%1."/>
      <w:lvlJc w:val="left"/>
      <w:pPr>
        <w:ind w:left="360" w:hanging="360"/>
      </w:pPr>
    </w:lvl>
    <w:lvl w:ilvl="1">
      <w:start w:val="1"/>
      <w:numFmt w:val="decimal"/>
      <w:pStyle w:val="11Nadpis"/>
      <w:lvlText w:val="%1.%2."/>
      <w:lvlJc w:val="left"/>
      <w:pPr>
        <w:ind w:left="432" w:hanging="432"/>
      </w:pPr>
    </w:lvl>
    <w:lvl w:ilvl="2">
      <w:start w:val="1"/>
      <w:numFmt w:val="decimal"/>
      <w:pStyle w:val="111Nadpi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D295321"/>
    <w:multiLevelType w:val="hybridMultilevel"/>
    <w:tmpl w:val="65AE4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580D2C5F"/>
    <w:multiLevelType w:val="hybridMultilevel"/>
    <w:tmpl w:val="306C048A"/>
    <w:lvl w:ilvl="0" w:tplc="3CBA23F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FD854A9"/>
    <w:multiLevelType w:val="hybridMultilevel"/>
    <w:tmpl w:val="2A6607B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841242793">
    <w:abstractNumId w:val="4"/>
  </w:num>
  <w:num w:numId="2" w16cid:durableId="5062851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58615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6181515">
    <w:abstractNumId w:val="2"/>
    <w:lvlOverride w:ilvl="0">
      <w:startOverride w:val="1"/>
    </w:lvlOverride>
    <w:lvlOverride w:ilvl="1"/>
    <w:lvlOverride w:ilvl="2"/>
    <w:lvlOverride w:ilvl="3"/>
    <w:lvlOverride w:ilvl="4"/>
    <w:lvlOverride w:ilvl="5"/>
    <w:lvlOverride w:ilvl="6"/>
    <w:lvlOverride w:ilvl="7"/>
    <w:lvlOverride w:ilvl="8"/>
  </w:num>
  <w:num w:numId="5" w16cid:durableId="985546954">
    <w:abstractNumId w:val="0"/>
  </w:num>
  <w:num w:numId="6" w16cid:durableId="1224095725">
    <w:abstractNumId w:val="5"/>
  </w:num>
  <w:num w:numId="7" w16cid:durableId="615670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797997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D30"/>
    <w:rsid w:val="0000756B"/>
    <w:rsid w:val="00020038"/>
    <w:rsid w:val="000205FD"/>
    <w:rsid w:val="00032AE9"/>
    <w:rsid w:val="00033D81"/>
    <w:rsid w:val="000375FE"/>
    <w:rsid w:val="00042520"/>
    <w:rsid w:val="000C48EE"/>
    <w:rsid w:val="000E7808"/>
    <w:rsid w:val="00101F0C"/>
    <w:rsid w:val="00121191"/>
    <w:rsid w:val="00146BD4"/>
    <w:rsid w:val="00152E70"/>
    <w:rsid w:val="001907B4"/>
    <w:rsid w:val="001B312E"/>
    <w:rsid w:val="001F38F3"/>
    <w:rsid w:val="001F7BFF"/>
    <w:rsid w:val="00200EFE"/>
    <w:rsid w:val="00274D1E"/>
    <w:rsid w:val="002B64C0"/>
    <w:rsid w:val="002D7A1E"/>
    <w:rsid w:val="002F5629"/>
    <w:rsid w:val="00313A1F"/>
    <w:rsid w:val="0032790A"/>
    <w:rsid w:val="00337EF3"/>
    <w:rsid w:val="0034771C"/>
    <w:rsid w:val="003934B0"/>
    <w:rsid w:val="003A461D"/>
    <w:rsid w:val="003D0633"/>
    <w:rsid w:val="003D2AC6"/>
    <w:rsid w:val="003D305D"/>
    <w:rsid w:val="003E4FE9"/>
    <w:rsid w:val="003E5AFE"/>
    <w:rsid w:val="0040161C"/>
    <w:rsid w:val="00433545"/>
    <w:rsid w:val="00482515"/>
    <w:rsid w:val="004A5294"/>
    <w:rsid w:val="0052434A"/>
    <w:rsid w:val="00533263"/>
    <w:rsid w:val="00560762"/>
    <w:rsid w:val="0056169A"/>
    <w:rsid w:val="005839DD"/>
    <w:rsid w:val="005A007E"/>
    <w:rsid w:val="005A3E1A"/>
    <w:rsid w:val="005A3FC0"/>
    <w:rsid w:val="005E3C45"/>
    <w:rsid w:val="00614704"/>
    <w:rsid w:val="006354B8"/>
    <w:rsid w:val="00636475"/>
    <w:rsid w:val="006434FA"/>
    <w:rsid w:val="00670545"/>
    <w:rsid w:val="006B3ED3"/>
    <w:rsid w:val="006C0298"/>
    <w:rsid w:val="006C2D3E"/>
    <w:rsid w:val="006C75FE"/>
    <w:rsid w:val="007461AD"/>
    <w:rsid w:val="007558F2"/>
    <w:rsid w:val="007B344C"/>
    <w:rsid w:val="007B6B87"/>
    <w:rsid w:val="008174EA"/>
    <w:rsid w:val="00830A96"/>
    <w:rsid w:val="00841162"/>
    <w:rsid w:val="0086275B"/>
    <w:rsid w:val="00875D2B"/>
    <w:rsid w:val="00893B8C"/>
    <w:rsid w:val="008A14C4"/>
    <w:rsid w:val="008A3BD0"/>
    <w:rsid w:val="008B6943"/>
    <w:rsid w:val="008C76D6"/>
    <w:rsid w:val="008C7A4E"/>
    <w:rsid w:val="008E1891"/>
    <w:rsid w:val="008E5280"/>
    <w:rsid w:val="008F5D9C"/>
    <w:rsid w:val="00924530"/>
    <w:rsid w:val="00926A1C"/>
    <w:rsid w:val="009444E5"/>
    <w:rsid w:val="00963091"/>
    <w:rsid w:val="009B4A9B"/>
    <w:rsid w:val="009E1841"/>
    <w:rsid w:val="009F6853"/>
    <w:rsid w:val="00A161C5"/>
    <w:rsid w:val="00A16DC9"/>
    <w:rsid w:val="00A21E9E"/>
    <w:rsid w:val="00A50511"/>
    <w:rsid w:val="00A50DC6"/>
    <w:rsid w:val="00A74547"/>
    <w:rsid w:val="00A876C0"/>
    <w:rsid w:val="00A924F0"/>
    <w:rsid w:val="00AB4B75"/>
    <w:rsid w:val="00B01A16"/>
    <w:rsid w:val="00B36847"/>
    <w:rsid w:val="00B52C0A"/>
    <w:rsid w:val="00B76038"/>
    <w:rsid w:val="00B92660"/>
    <w:rsid w:val="00B97476"/>
    <w:rsid w:val="00BA58EA"/>
    <w:rsid w:val="00BA6C4D"/>
    <w:rsid w:val="00BE7219"/>
    <w:rsid w:val="00C04FB1"/>
    <w:rsid w:val="00C235A7"/>
    <w:rsid w:val="00C30E85"/>
    <w:rsid w:val="00C3200C"/>
    <w:rsid w:val="00C32755"/>
    <w:rsid w:val="00C411F5"/>
    <w:rsid w:val="00C664D6"/>
    <w:rsid w:val="00C76AEB"/>
    <w:rsid w:val="00CA2768"/>
    <w:rsid w:val="00CD1168"/>
    <w:rsid w:val="00CD235C"/>
    <w:rsid w:val="00D23785"/>
    <w:rsid w:val="00D27536"/>
    <w:rsid w:val="00D37B4F"/>
    <w:rsid w:val="00D8225E"/>
    <w:rsid w:val="00DA109B"/>
    <w:rsid w:val="00DA2D97"/>
    <w:rsid w:val="00DD423A"/>
    <w:rsid w:val="00DD5D30"/>
    <w:rsid w:val="00DE60CE"/>
    <w:rsid w:val="00E30F14"/>
    <w:rsid w:val="00E80EF7"/>
    <w:rsid w:val="00E83400"/>
    <w:rsid w:val="00EC41F2"/>
    <w:rsid w:val="00ED24C5"/>
    <w:rsid w:val="00EF2FB0"/>
    <w:rsid w:val="00F0689E"/>
    <w:rsid w:val="00F711D3"/>
    <w:rsid w:val="00F732C4"/>
    <w:rsid w:val="00F81A98"/>
    <w:rsid w:val="00F86FBC"/>
    <w:rsid w:val="00F91E9E"/>
    <w:rsid w:val="00FB3428"/>
    <w:rsid w:val="00FC1F1F"/>
    <w:rsid w:val="00FE2E18"/>
    <w:rsid w:val="00FF0C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7DE878F"/>
  <w15:chartTrackingRefBased/>
  <w15:docId w15:val="{DED9B34A-4E33-45AE-99B8-E4BE53A6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5D30"/>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D5D3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337E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7B344C"/>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D5D30"/>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DD5D30"/>
  </w:style>
  <w:style w:type="paragraph" w:styleId="Zpat">
    <w:name w:val="footer"/>
    <w:basedOn w:val="Normln"/>
    <w:link w:val="ZpatChar"/>
    <w:uiPriority w:val="99"/>
    <w:unhideWhenUsed/>
    <w:rsid w:val="00DD5D30"/>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DD5D30"/>
  </w:style>
  <w:style w:type="character" w:styleId="Hypertextovodkaz">
    <w:name w:val="Hyperlink"/>
    <w:basedOn w:val="Standardnpsmoodstavce"/>
    <w:uiPriority w:val="99"/>
    <w:rsid w:val="00DD5D30"/>
    <w:rPr>
      <w:color w:val="0000FF"/>
      <w:u w:val="single"/>
    </w:rPr>
  </w:style>
  <w:style w:type="paragraph" w:customStyle="1" w:styleId="INA10bTunzarovnnnasted">
    <w:name w:val="INA 10 b. Tučné zarovnání na střed"/>
    <w:semiHidden/>
    <w:rsid w:val="00DD5D30"/>
    <w:pPr>
      <w:spacing w:after="0" w:line="240" w:lineRule="auto"/>
      <w:jc w:val="center"/>
    </w:pPr>
    <w:rPr>
      <w:rFonts w:ascii="Times New Roman" w:eastAsia="Times New Roman" w:hAnsi="Times New Roman" w:cs="Times New Roman"/>
      <w:b/>
      <w:bCs/>
      <w:sz w:val="20"/>
      <w:szCs w:val="20"/>
      <w:lang w:eastAsia="cs-CZ"/>
    </w:rPr>
  </w:style>
  <w:style w:type="paragraph" w:customStyle="1" w:styleId="INA12bTunzarovnnnasted">
    <w:name w:val="INA 12 b. Tučné zarovnání na střed"/>
    <w:semiHidden/>
    <w:rsid w:val="00DD5D30"/>
    <w:pPr>
      <w:spacing w:after="0" w:line="240" w:lineRule="auto"/>
      <w:jc w:val="center"/>
    </w:pPr>
    <w:rPr>
      <w:rFonts w:ascii="Times New Roman" w:eastAsia="Times New Roman" w:hAnsi="Times New Roman" w:cs="Times New Roman"/>
      <w:b/>
      <w:bCs/>
      <w:sz w:val="24"/>
      <w:szCs w:val="20"/>
      <w:lang w:eastAsia="cs-CZ"/>
    </w:rPr>
  </w:style>
  <w:style w:type="paragraph" w:customStyle="1" w:styleId="INA10bTunzarovnnnadoleva">
    <w:name w:val="INA 10 b. Tučné zarovnání na doleva"/>
    <w:next w:val="Normln"/>
    <w:semiHidden/>
    <w:rsid w:val="00DD5D30"/>
    <w:pPr>
      <w:spacing w:after="0" w:line="240" w:lineRule="auto"/>
    </w:pPr>
    <w:rPr>
      <w:rFonts w:ascii="Times New Roman" w:eastAsia="Times New Roman" w:hAnsi="Times New Roman" w:cs="Times New Roman"/>
      <w:b/>
      <w:bCs/>
      <w:sz w:val="20"/>
      <w:szCs w:val="20"/>
      <w:lang w:eastAsia="cs-CZ"/>
    </w:rPr>
  </w:style>
  <w:style w:type="paragraph" w:customStyle="1" w:styleId="INA14bTunzarovnnnasted">
    <w:name w:val="INA 14 b. Tučné zarovnání na střed"/>
    <w:semiHidden/>
    <w:rsid w:val="00DD5D30"/>
    <w:pPr>
      <w:spacing w:after="0" w:line="240" w:lineRule="auto"/>
      <w:jc w:val="center"/>
    </w:pPr>
    <w:rPr>
      <w:rFonts w:ascii="Times New Roman" w:eastAsia="Times New Roman" w:hAnsi="Times New Roman" w:cs="Times New Roman"/>
      <w:b/>
      <w:bCs/>
      <w:sz w:val="28"/>
      <w:szCs w:val="20"/>
      <w:lang w:eastAsia="cs-CZ"/>
    </w:rPr>
  </w:style>
  <w:style w:type="paragraph" w:customStyle="1" w:styleId="INA10bzarovnndoleva">
    <w:name w:val="INA 10 b. zarovnání doleva"/>
    <w:semiHidden/>
    <w:rsid w:val="00DD5D30"/>
    <w:pPr>
      <w:spacing w:after="0" w:line="240" w:lineRule="auto"/>
    </w:pPr>
    <w:rPr>
      <w:rFonts w:ascii="Times New Roman" w:eastAsia="Times New Roman" w:hAnsi="Times New Roman" w:cs="Times New Roman"/>
      <w:sz w:val="20"/>
      <w:szCs w:val="20"/>
      <w:lang w:eastAsia="cs-CZ"/>
    </w:rPr>
  </w:style>
  <w:style w:type="paragraph" w:customStyle="1" w:styleId="INA12bzarovnndoleva">
    <w:name w:val="INA 12 b. zarovnání doleva"/>
    <w:semiHidden/>
    <w:rsid w:val="00DD5D30"/>
    <w:pPr>
      <w:spacing w:after="0" w:line="240" w:lineRule="auto"/>
    </w:pPr>
    <w:rPr>
      <w:rFonts w:ascii="Times New Roman" w:eastAsia="Times New Roman" w:hAnsi="Times New Roman" w:cs="Times New Roman"/>
      <w:sz w:val="24"/>
      <w:szCs w:val="20"/>
      <w:lang w:eastAsia="cs-CZ"/>
    </w:rPr>
  </w:style>
  <w:style w:type="paragraph" w:customStyle="1" w:styleId="INA12bzarovnnnasted">
    <w:name w:val="INA 12 b. zarovnání na střed"/>
    <w:semiHidden/>
    <w:rsid w:val="00DD5D30"/>
    <w:pPr>
      <w:spacing w:after="0" w:line="240" w:lineRule="auto"/>
      <w:jc w:val="center"/>
    </w:pPr>
    <w:rPr>
      <w:rFonts w:ascii="Times New Roman" w:eastAsia="Times New Roman" w:hAnsi="Times New Roman" w:cs="Times New Roman"/>
      <w:sz w:val="24"/>
      <w:szCs w:val="20"/>
      <w:lang w:eastAsia="cs-CZ"/>
    </w:rPr>
  </w:style>
  <w:style w:type="character" w:customStyle="1" w:styleId="Nadpis1Char">
    <w:name w:val="Nadpis 1 Char"/>
    <w:basedOn w:val="Standardnpsmoodstavce"/>
    <w:link w:val="Nadpis1"/>
    <w:uiPriority w:val="9"/>
    <w:rsid w:val="00DD5D30"/>
    <w:rPr>
      <w:rFonts w:asciiTheme="majorHAnsi" w:eastAsiaTheme="majorEastAsia" w:hAnsiTheme="majorHAnsi" w:cstheme="majorBidi"/>
      <w:color w:val="2E74B5" w:themeColor="accent1" w:themeShade="BF"/>
      <w:sz w:val="32"/>
      <w:szCs w:val="32"/>
      <w:lang w:eastAsia="cs-CZ"/>
    </w:rPr>
  </w:style>
  <w:style w:type="paragraph" w:styleId="Nadpisobsahu">
    <w:name w:val="TOC Heading"/>
    <w:basedOn w:val="Nadpis1"/>
    <w:next w:val="Normln"/>
    <w:uiPriority w:val="39"/>
    <w:unhideWhenUsed/>
    <w:qFormat/>
    <w:rsid w:val="00DD5D30"/>
    <w:pPr>
      <w:outlineLvl w:val="9"/>
    </w:pPr>
  </w:style>
  <w:style w:type="paragraph" w:styleId="Obsah2">
    <w:name w:val="toc 2"/>
    <w:basedOn w:val="Normln"/>
    <w:next w:val="Normln"/>
    <w:autoRedefine/>
    <w:uiPriority w:val="39"/>
    <w:unhideWhenUsed/>
    <w:rsid w:val="00DD5D30"/>
    <w:pPr>
      <w:spacing w:after="200" w:line="276" w:lineRule="auto"/>
      <w:ind w:left="220"/>
      <w:jc w:val="left"/>
    </w:pPr>
    <w:rPr>
      <w:rFonts w:ascii="Calibri" w:eastAsia="Calibri" w:hAnsi="Calibri"/>
      <w:sz w:val="22"/>
      <w:szCs w:val="22"/>
      <w:lang w:eastAsia="en-US"/>
    </w:rPr>
  </w:style>
  <w:style w:type="paragraph" w:styleId="Obsah1">
    <w:name w:val="toc 1"/>
    <w:basedOn w:val="Normln"/>
    <w:next w:val="Normln"/>
    <w:autoRedefine/>
    <w:uiPriority w:val="39"/>
    <w:unhideWhenUsed/>
    <w:rsid w:val="00DD5D30"/>
    <w:pPr>
      <w:spacing w:after="200" w:line="276" w:lineRule="auto"/>
      <w:jc w:val="left"/>
    </w:pPr>
    <w:rPr>
      <w:rFonts w:ascii="Calibri" w:eastAsia="Calibri" w:hAnsi="Calibri"/>
      <w:sz w:val="22"/>
      <w:szCs w:val="22"/>
      <w:lang w:eastAsia="en-US"/>
    </w:rPr>
  </w:style>
  <w:style w:type="paragraph" w:styleId="Obsah3">
    <w:name w:val="toc 3"/>
    <w:basedOn w:val="Normln"/>
    <w:next w:val="Normln"/>
    <w:autoRedefine/>
    <w:uiPriority w:val="39"/>
    <w:unhideWhenUsed/>
    <w:rsid w:val="00DD5D30"/>
    <w:pPr>
      <w:spacing w:after="200" w:line="276" w:lineRule="auto"/>
      <w:ind w:left="440"/>
      <w:jc w:val="left"/>
    </w:pPr>
    <w:rPr>
      <w:rFonts w:ascii="Calibri" w:eastAsia="Calibri" w:hAnsi="Calibri"/>
      <w:sz w:val="22"/>
      <w:szCs w:val="22"/>
      <w:lang w:eastAsia="en-US"/>
    </w:rPr>
  </w:style>
  <w:style w:type="character" w:customStyle="1" w:styleId="Nadpis2Char">
    <w:name w:val="Nadpis 2 Char"/>
    <w:basedOn w:val="Standardnpsmoodstavce"/>
    <w:link w:val="Nadpis2"/>
    <w:uiPriority w:val="9"/>
    <w:rsid w:val="00337EF3"/>
    <w:rPr>
      <w:rFonts w:asciiTheme="majorHAnsi" w:eastAsiaTheme="majorEastAsia" w:hAnsiTheme="majorHAnsi" w:cstheme="majorBidi"/>
      <w:color w:val="2E74B5" w:themeColor="accent1" w:themeShade="BF"/>
      <w:sz w:val="26"/>
      <w:szCs w:val="26"/>
      <w:lang w:eastAsia="cs-CZ"/>
    </w:rPr>
  </w:style>
  <w:style w:type="paragraph" w:styleId="Odstavecseseznamem">
    <w:name w:val="List Paragraph"/>
    <w:basedOn w:val="Normln"/>
    <w:link w:val="OdstavecseseznamemChar"/>
    <w:uiPriority w:val="34"/>
    <w:qFormat/>
    <w:rsid w:val="00B01A16"/>
    <w:pPr>
      <w:spacing w:after="200" w:line="276" w:lineRule="auto"/>
      <w:ind w:left="720"/>
      <w:contextualSpacing/>
      <w:jc w:val="left"/>
    </w:pPr>
    <w:rPr>
      <w:rFonts w:ascii="Calibri" w:eastAsia="Calibri" w:hAnsi="Calibri"/>
      <w:sz w:val="22"/>
      <w:szCs w:val="22"/>
      <w:lang w:eastAsia="en-US"/>
    </w:rPr>
  </w:style>
  <w:style w:type="character" w:styleId="Sledovanodkaz">
    <w:name w:val="FollowedHyperlink"/>
    <w:basedOn w:val="Standardnpsmoodstavce"/>
    <w:uiPriority w:val="99"/>
    <w:semiHidden/>
    <w:unhideWhenUsed/>
    <w:rsid w:val="001F38F3"/>
    <w:rPr>
      <w:color w:val="954F72" w:themeColor="followedHyperlink"/>
      <w:u w:val="single"/>
    </w:rPr>
  </w:style>
  <w:style w:type="paragraph" w:customStyle="1" w:styleId="1Nadpis">
    <w:name w:val="1. Nadpis"/>
    <w:basedOn w:val="Odstavecseseznamem"/>
    <w:link w:val="1NadpisChar"/>
    <w:qFormat/>
    <w:rsid w:val="005A3E1A"/>
    <w:pPr>
      <w:numPr>
        <w:numId w:val="1"/>
      </w:numPr>
      <w:spacing w:before="120" w:after="60" w:line="360" w:lineRule="auto"/>
      <w:ind w:left="284" w:hanging="284"/>
      <w:jc w:val="both"/>
    </w:pPr>
    <w:rPr>
      <w:rFonts w:ascii="Arial" w:eastAsia="Times New Roman" w:hAnsi="Arial" w:cs="Arial"/>
      <w:b/>
      <w:bCs/>
      <w:sz w:val="28"/>
      <w:szCs w:val="28"/>
      <w:lang w:eastAsia="cs-CZ"/>
    </w:rPr>
  </w:style>
  <w:style w:type="paragraph" w:customStyle="1" w:styleId="11Nadpis">
    <w:name w:val="1.1. Nadpis"/>
    <w:basedOn w:val="1Nadpis"/>
    <w:link w:val="11NadpisChar"/>
    <w:qFormat/>
    <w:rsid w:val="005A3E1A"/>
    <w:pPr>
      <w:numPr>
        <w:ilvl w:val="1"/>
      </w:numPr>
      <w:ind w:left="284" w:hanging="284"/>
    </w:pPr>
    <w:rPr>
      <w:sz w:val="24"/>
    </w:rPr>
  </w:style>
  <w:style w:type="character" w:customStyle="1" w:styleId="1NadpisChar">
    <w:name w:val="1. Nadpis Char"/>
    <w:basedOn w:val="Standardnpsmoodstavce"/>
    <w:link w:val="1Nadpis"/>
    <w:rsid w:val="005A3E1A"/>
    <w:rPr>
      <w:rFonts w:ascii="Arial" w:eastAsia="Times New Roman" w:hAnsi="Arial" w:cs="Arial"/>
      <w:b/>
      <w:bCs/>
      <w:sz w:val="28"/>
      <w:szCs w:val="28"/>
      <w:lang w:eastAsia="cs-CZ"/>
    </w:rPr>
  </w:style>
  <w:style w:type="paragraph" w:customStyle="1" w:styleId="111Nadpis">
    <w:name w:val="1.1.1. Nadpis"/>
    <w:basedOn w:val="11Nadpis"/>
    <w:qFormat/>
    <w:rsid w:val="005A3E1A"/>
    <w:pPr>
      <w:numPr>
        <w:ilvl w:val="2"/>
      </w:numPr>
      <w:ind w:left="284" w:hanging="284"/>
    </w:pPr>
    <w:rPr>
      <w:i/>
    </w:rPr>
  </w:style>
  <w:style w:type="character" w:customStyle="1" w:styleId="11NadpisChar">
    <w:name w:val="1.1. Nadpis Char"/>
    <w:basedOn w:val="1NadpisChar"/>
    <w:link w:val="11Nadpis"/>
    <w:rsid w:val="005A3E1A"/>
    <w:rPr>
      <w:rFonts w:ascii="Arial" w:eastAsia="Times New Roman" w:hAnsi="Arial" w:cs="Arial"/>
      <w:b/>
      <w:bCs/>
      <w:sz w:val="24"/>
      <w:szCs w:val="28"/>
      <w:lang w:eastAsia="cs-CZ"/>
    </w:rPr>
  </w:style>
  <w:style w:type="character" w:customStyle="1" w:styleId="OdstavecseseznamemChar">
    <w:name w:val="Odstavec se seznamem Char"/>
    <w:basedOn w:val="Standardnpsmoodstavce"/>
    <w:link w:val="Odstavecseseznamem"/>
    <w:uiPriority w:val="34"/>
    <w:rsid w:val="005A3E1A"/>
    <w:rPr>
      <w:rFonts w:ascii="Calibri" w:eastAsia="Calibri" w:hAnsi="Calibri" w:cs="Times New Roman"/>
    </w:rPr>
  </w:style>
  <w:style w:type="paragraph" w:styleId="Textbubliny">
    <w:name w:val="Balloon Text"/>
    <w:basedOn w:val="Normln"/>
    <w:link w:val="TextbublinyChar"/>
    <w:uiPriority w:val="99"/>
    <w:semiHidden/>
    <w:unhideWhenUsed/>
    <w:rsid w:val="00B7603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76038"/>
    <w:rPr>
      <w:rFonts w:ascii="Segoe UI" w:eastAsia="Times New Roman" w:hAnsi="Segoe UI" w:cs="Segoe UI"/>
      <w:sz w:val="18"/>
      <w:szCs w:val="18"/>
      <w:lang w:eastAsia="cs-CZ"/>
    </w:rPr>
  </w:style>
  <w:style w:type="character" w:customStyle="1" w:styleId="Nadpis5Char">
    <w:name w:val="Nadpis 5 Char"/>
    <w:basedOn w:val="Standardnpsmoodstavce"/>
    <w:link w:val="Nadpis5"/>
    <w:uiPriority w:val="9"/>
    <w:semiHidden/>
    <w:rsid w:val="007B344C"/>
    <w:rPr>
      <w:rFonts w:asciiTheme="majorHAnsi" w:eastAsiaTheme="majorEastAsia" w:hAnsiTheme="majorHAnsi" w:cstheme="majorBidi"/>
      <w:color w:val="2E74B5" w:themeColor="accent1" w:themeShade="BF"/>
      <w:sz w:val="24"/>
      <w:szCs w:val="24"/>
      <w:lang w:eastAsia="cs-CZ"/>
    </w:rPr>
  </w:style>
  <w:style w:type="paragraph" w:styleId="Zkladntext">
    <w:name w:val="Body Text"/>
    <w:basedOn w:val="Normln"/>
    <w:link w:val="ZkladntextChar"/>
    <w:rsid w:val="007B344C"/>
    <w:rPr>
      <w:lang w:val="x-none" w:eastAsia="x-none"/>
    </w:rPr>
  </w:style>
  <w:style w:type="character" w:customStyle="1" w:styleId="ZkladntextChar">
    <w:name w:val="Základní text Char"/>
    <w:basedOn w:val="Standardnpsmoodstavce"/>
    <w:link w:val="Zkladntext"/>
    <w:rsid w:val="007B344C"/>
    <w:rPr>
      <w:rFonts w:ascii="Times New Roman" w:eastAsia="Times New Roman" w:hAnsi="Times New Roman" w:cs="Times New Roman"/>
      <w:sz w:val="24"/>
      <w:szCs w:val="24"/>
      <w:lang w:val="x-none" w:eastAsia="x-none"/>
    </w:rPr>
  </w:style>
  <w:style w:type="paragraph" w:styleId="Zkladntextodsazen">
    <w:name w:val="Body Text Indent"/>
    <w:basedOn w:val="Normln"/>
    <w:link w:val="ZkladntextodsazenChar"/>
    <w:rsid w:val="007B344C"/>
    <w:pPr>
      <w:ind w:firstLine="708"/>
      <w:jc w:val="left"/>
    </w:pPr>
    <w:rPr>
      <w:lang w:val="x-none" w:eastAsia="x-none"/>
    </w:rPr>
  </w:style>
  <w:style w:type="character" w:customStyle="1" w:styleId="ZkladntextodsazenChar">
    <w:name w:val="Základní text odsazený Char"/>
    <w:basedOn w:val="Standardnpsmoodstavce"/>
    <w:link w:val="Zkladntextodsazen"/>
    <w:rsid w:val="007B344C"/>
    <w:rPr>
      <w:rFonts w:ascii="Times New Roman" w:eastAsia="Times New Roman" w:hAnsi="Times New Roman" w:cs="Times New Roman"/>
      <w:sz w:val="24"/>
      <w:szCs w:val="24"/>
      <w:lang w:val="x-none" w:eastAsia="x-none"/>
    </w:rPr>
  </w:style>
  <w:style w:type="paragraph" w:customStyle="1" w:styleId="Normln0">
    <w:name w:val="Normální~"/>
    <w:basedOn w:val="Normln"/>
    <w:rsid w:val="007B344C"/>
    <w:pPr>
      <w:widowControl w:val="0"/>
      <w:jc w:val="left"/>
    </w:pPr>
    <w:rPr>
      <w:szCs w:val="20"/>
    </w:rPr>
  </w:style>
  <w:style w:type="paragraph" w:customStyle="1" w:styleId="Default">
    <w:name w:val="Default"/>
    <w:rsid w:val="007B344C"/>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Bezmezer">
    <w:name w:val="No Spacing"/>
    <w:uiPriority w:val="1"/>
    <w:qFormat/>
    <w:rsid w:val="007461AD"/>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CA2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38418">
      <w:bodyDiv w:val="1"/>
      <w:marLeft w:val="0"/>
      <w:marRight w:val="0"/>
      <w:marTop w:val="0"/>
      <w:marBottom w:val="0"/>
      <w:divBdr>
        <w:top w:val="none" w:sz="0" w:space="0" w:color="auto"/>
        <w:left w:val="none" w:sz="0" w:space="0" w:color="auto"/>
        <w:bottom w:val="none" w:sz="0" w:space="0" w:color="auto"/>
        <w:right w:val="none" w:sz="0" w:space="0" w:color="auto"/>
      </w:divBdr>
    </w:div>
    <w:div w:id="851384368">
      <w:bodyDiv w:val="1"/>
      <w:marLeft w:val="0"/>
      <w:marRight w:val="0"/>
      <w:marTop w:val="0"/>
      <w:marBottom w:val="0"/>
      <w:divBdr>
        <w:top w:val="none" w:sz="0" w:space="0" w:color="auto"/>
        <w:left w:val="none" w:sz="0" w:space="0" w:color="auto"/>
        <w:bottom w:val="none" w:sz="0" w:space="0" w:color="auto"/>
        <w:right w:val="none" w:sz="0" w:space="0" w:color="auto"/>
      </w:divBdr>
    </w:div>
    <w:div w:id="1044062277">
      <w:bodyDiv w:val="1"/>
      <w:marLeft w:val="0"/>
      <w:marRight w:val="0"/>
      <w:marTop w:val="0"/>
      <w:marBottom w:val="0"/>
      <w:divBdr>
        <w:top w:val="none" w:sz="0" w:space="0" w:color="auto"/>
        <w:left w:val="none" w:sz="0" w:space="0" w:color="auto"/>
        <w:bottom w:val="none" w:sz="0" w:space="0" w:color="auto"/>
        <w:right w:val="none" w:sz="0" w:space="0" w:color="auto"/>
      </w:divBdr>
    </w:div>
    <w:div w:id="1103384390">
      <w:bodyDiv w:val="1"/>
      <w:marLeft w:val="0"/>
      <w:marRight w:val="0"/>
      <w:marTop w:val="0"/>
      <w:marBottom w:val="0"/>
      <w:divBdr>
        <w:top w:val="none" w:sz="0" w:space="0" w:color="auto"/>
        <w:left w:val="none" w:sz="0" w:space="0" w:color="auto"/>
        <w:bottom w:val="none" w:sz="0" w:space="0" w:color="auto"/>
        <w:right w:val="none" w:sz="0" w:space="0" w:color="auto"/>
      </w:divBdr>
    </w:div>
    <w:div w:id="1164934959">
      <w:bodyDiv w:val="1"/>
      <w:marLeft w:val="0"/>
      <w:marRight w:val="0"/>
      <w:marTop w:val="0"/>
      <w:marBottom w:val="0"/>
      <w:divBdr>
        <w:top w:val="none" w:sz="0" w:space="0" w:color="auto"/>
        <w:left w:val="none" w:sz="0" w:space="0" w:color="auto"/>
        <w:bottom w:val="none" w:sz="0" w:space="0" w:color="auto"/>
        <w:right w:val="none" w:sz="0" w:space="0" w:color="auto"/>
      </w:divBdr>
    </w:div>
    <w:div w:id="1263949661">
      <w:bodyDiv w:val="1"/>
      <w:marLeft w:val="0"/>
      <w:marRight w:val="0"/>
      <w:marTop w:val="0"/>
      <w:marBottom w:val="0"/>
      <w:divBdr>
        <w:top w:val="none" w:sz="0" w:space="0" w:color="auto"/>
        <w:left w:val="none" w:sz="0" w:space="0" w:color="auto"/>
        <w:bottom w:val="none" w:sz="0" w:space="0" w:color="auto"/>
        <w:right w:val="none" w:sz="0" w:space="0" w:color="auto"/>
      </w:divBdr>
    </w:div>
    <w:div w:id="1868249441">
      <w:bodyDiv w:val="1"/>
      <w:marLeft w:val="0"/>
      <w:marRight w:val="0"/>
      <w:marTop w:val="0"/>
      <w:marBottom w:val="0"/>
      <w:divBdr>
        <w:top w:val="none" w:sz="0" w:space="0" w:color="auto"/>
        <w:left w:val="none" w:sz="0" w:space="0" w:color="auto"/>
        <w:bottom w:val="none" w:sz="0" w:space="0" w:color="auto"/>
        <w:right w:val="none" w:sz="0" w:space="0" w:color="auto"/>
      </w:divBdr>
    </w:div>
    <w:div w:id="20023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sou@jilova.cz" TargetMode="External"/><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hyperlink" Target="http://www.jilov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EBC29-218C-4294-9DEA-70D4070FD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829</Words>
  <Characters>4893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Jílková Pavlína</dc:creator>
  <cp:keywords/>
  <dc:description/>
  <cp:lastModifiedBy>Bartośová Kristýna</cp:lastModifiedBy>
  <cp:revision>7</cp:revision>
  <cp:lastPrinted>2025-02-07T09:51:00Z</cp:lastPrinted>
  <dcterms:created xsi:type="dcterms:W3CDTF">2025-02-07T09:58:00Z</dcterms:created>
  <dcterms:modified xsi:type="dcterms:W3CDTF">2025-06-30T11:27:00Z</dcterms:modified>
</cp:coreProperties>
</file>