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76208E2A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AE3D20">
        <w:rPr>
          <w:rFonts w:asciiTheme="minorHAnsi" w:hAnsiTheme="minorHAnsi" w:cstheme="minorHAnsi"/>
          <w:b/>
          <w:sz w:val="28"/>
          <w:szCs w:val="28"/>
        </w:rPr>
        <w:t>4</w:t>
      </w:r>
      <w:r w:rsidR="00B9738A">
        <w:rPr>
          <w:rFonts w:asciiTheme="minorHAnsi" w:hAnsiTheme="minorHAnsi" w:cstheme="minorHAnsi"/>
          <w:b/>
          <w:sz w:val="28"/>
          <w:szCs w:val="28"/>
        </w:rPr>
        <w:t>9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AE3D20">
        <w:rPr>
          <w:rFonts w:asciiTheme="minorHAnsi" w:hAnsiTheme="minorHAnsi" w:cstheme="minorHAnsi"/>
          <w:b/>
          <w:sz w:val="28"/>
          <w:szCs w:val="28"/>
        </w:rPr>
        <w:t>Ma</w:t>
      </w:r>
      <w:r w:rsidRPr="005072C5">
        <w:rPr>
          <w:rFonts w:asciiTheme="minorHAnsi" w:hAnsiTheme="minorHAnsi" w:cstheme="minorHAnsi"/>
          <w:b/>
          <w:sz w:val="28"/>
          <w:szCs w:val="28"/>
        </w:rPr>
        <w:t>trace (</w:t>
      </w:r>
      <w:r w:rsidR="00B9738A">
        <w:rPr>
          <w:rFonts w:asciiTheme="minorHAnsi" w:hAnsiTheme="minorHAnsi" w:cstheme="minorHAnsi"/>
          <w:b/>
          <w:sz w:val="28"/>
          <w:szCs w:val="28"/>
        </w:rPr>
        <w:t>SC Kyjov</w:t>
      </w:r>
      <w:r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513599">
              <w:rPr>
                <w:rFonts w:asciiTheme="minorHAnsi" w:hAnsiTheme="minorHAnsi" w:cstheme="minorHAnsi"/>
              </w:rPr>
              <w:t>Podolovou</w:t>
            </w:r>
            <w:proofErr w:type="spellEnd"/>
            <w:r w:rsidRPr="00513599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41682CC2" w:rsidR="008E34AF" w:rsidRPr="00513599" w:rsidRDefault="00B9738A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9738A">
              <w:rPr>
                <w:rFonts w:asciiTheme="minorHAnsi" w:hAnsiTheme="minorHAnsi" w:cstheme="minorHAnsi"/>
                <w:b/>
                <w:bCs/>
              </w:rPr>
              <w:t>Centrum služeb pro seniory Kyjov,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3F9ACD1D" w:rsidR="008E34AF" w:rsidRPr="00513599" w:rsidRDefault="00B9738A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B9738A">
              <w:rPr>
                <w:rFonts w:asciiTheme="minorHAnsi" w:hAnsiTheme="minorHAnsi" w:cstheme="minorHAnsi"/>
              </w:rPr>
              <w:t>Strážovská 1095/1, 697 01 Kyjov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4E02AE6E" w:rsidR="008E34AF" w:rsidRPr="00513599" w:rsidRDefault="00B9738A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442558">
              <w:rPr>
                <w:rFonts w:asciiTheme="minorHAnsi" w:hAnsiTheme="minorHAnsi" w:cstheme="minorHAnsi"/>
              </w:rPr>
              <w:t>46937099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314924D8" w:rsidR="008E34AF" w:rsidRPr="00513599" w:rsidRDefault="00B9738A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B9738A">
              <w:rPr>
                <w:rFonts w:asciiTheme="minorHAnsi" w:hAnsiTheme="minorHAnsi" w:cstheme="minorHAnsi"/>
              </w:rPr>
              <w:t xml:space="preserve">PhDr. Ladislavou </w:t>
            </w:r>
            <w:proofErr w:type="spellStart"/>
            <w:r w:rsidRPr="00B9738A">
              <w:rPr>
                <w:rFonts w:asciiTheme="minorHAnsi" w:hAnsiTheme="minorHAnsi" w:cstheme="minorHAnsi"/>
              </w:rPr>
              <w:t>Brančíkovou</w:t>
            </w:r>
            <w:proofErr w:type="spellEnd"/>
            <w:r w:rsidRPr="00B9738A">
              <w:rPr>
                <w:rFonts w:asciiTheme="minorHAnsi" w:hAnsiTheme="minorHAnsi" w:cstheme="minorHAnsi"/>
              </w:rPr>
              <w:t>, ředitelkou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3E28F39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AE3D20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>bud</w:t>
      </w:r>
      <w:r w:rsidR="00AE3D20">
        <w:rPr>
          <w:rFonts w:asciiTheme="minorHAnsi" w:hAnsiTheme="minorHAnsi" w:cstheme="minorHAnsi"/>
        </w:rPr>
        <w:t>ou</w:t>
      </w:r>
      <w:r w:rsidRPr="00513599">
        <w:rPr>
          <w:rFonts w:asciiTheme="minorHAnsi" w:hAnsiTheme="minorHAnsi" w:cstheme="minorHAnsi"/>
        </w:rPr>
        <w:t xml:space="preserve">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AE3D20">
        <w:rPr>
          <w:rFonts w:asciiTheme="minorHAnsi" w:hAnsiTheme="minorHAnsi" w:cstheme="minorHAnsi"/>
          <w:b/>
          <w:bCs/>
        </w:rPr>
        <w:t>ém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AE3D20">
        <w:rPr>
          <w:rFonts w:asciiTheme="minorHAnsi" w:hAnsiTheme="minorHAnsi" w:cstheme="minorHAnsi"/>
          <w:b/>
          <w:bCs/>
        </w:rPr>
        <w:t>ku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AE3D20">
        <w:rPr>
          <w:rFonts w:asciiTheme="minorHAnsi" w:hAnsiTheme="minorHAnsi" w:cstheme="minorHAnsi"/>
          <w:b/>
          <w:bCs/>
        </w:rPr>
        <w:t>em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 xml:space="preserve">ýzvy k podání </w:t>
      </w:r>
      <w:r w:rsidR="002E6BAF">
        <w:rPr>
          <w:rFonts w:asciiTheme="minorHAnsi" w:hAnsiTheme="minorHAnsi" w:cstheme="minorHAnsi"/>
        </w:rPr>
        <w:t>nabídek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AE3D20">
        <w:rPr>
          <w:rFonts w:asciiTheme="minorHAnsi" w:hAnsiTheme="minorHAnsi" w:cstheme="minorHAnsi"/>
        </w:rPr>
        <w:t>u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AE3D20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AE3D20">
        <w:rPr>
          <w:rFonts w:asciiTheme="minorHAnsi" w:hAnsiTheme="minorHAnsi" w:cstheme="minorHAnsi"/>
        </w:rPr>
        <w:t>ek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AE3D20">
        <w:rPr>
          <w:rFonts w:asciiTheme="minorHAnsi" w:hAnsiTheme="minorHAnsi" w:cstheme="minorHAnsi"/>
        </w:rPr>
        <w:t>e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44AC7392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AE3D20">
        <w:rPr>
          <w:rFonts w:asciiTheme="minorHAnsi" w:hAnsiTheme="minorHAnsi" w:cstheme="minorHAnsi"/>
        </w:rPr>
        <w:t>ý</w:t>
      </w:r>
      <w:r w:rsidRPr="00513599">
        <w:rPr>
          <w:rFonts w:asciiTheme="minorHAnsi" w:hAnsiTheme="minorHAnsi" w:cstheme="minorHAnsi"/>
        </w:rPr>
        <w:t xml:space="preserve"> vzor</w:t>
      </w:r>
      <w:r w:rsidR="00AE3D20">
        <w:rPr>
          <w:rFonts w:asciiTheme="minorHAnsi" w:hAnsiTheme="minorHAnsi" w:cstheme="minorHAnsi"/>
        </w:rPr>
        <w:t>ek</w:t>
      </w:r>
      <w:r w:rsidRPr="00513599">
        <w:rPr>
          <w:rFonts w:asciiTheme="minorHAnsi" w:hAnsiTheme="minorHAnsi" w:cstheme="minorHAnsi"/>
        </w:rPr>
        <w:t xml:space="preserve"> předmětu plnění určen</w:t>
      </w:r>
      <w:r w:rsidR="00AE3D20">
        <w:rPr>
          <w:rFonts w:asciiTheme="minorHAnsi" w:hAnsiTheme="minorHAnsi" w:cstheme="minorHAnsi"/>
        </w:rPr>
        <w:t xml:space="preserve">ý </w:t>
      </w:r>
      <w:r w:rsidRPr="00513599">
        <w:rPr>
          <w:rFonts w:asciiTheme="minorHAnsi" w:hAnsiTheme="minorHAnsi" w:cstheme="minorHAnsi"/>
        </w:rPr>
        <w:t xml:space="preserve">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AE3D20">
        <w:rPr>
          <w:rFonts w:asciiTheme="minorHAnsi" w:hAnsiTheme="minorHAnsi" w:cstheme="minorHAnsi"/>
          <w:b/>
          <w:bCs/>
        </w:rPr>
        <w:t>e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 xml:space="preserve">dle Přílohy č. 3 Výzvy k podání </w:t>
      </w:r>
      <w:r w:rsidR="002E6BAF">
        <w:rPr>
          <w:rFonts w:asciiTheme="minorHAnsi" w:hAnsiTheme="minorHAnsi" w:cstheme="minorHAnsi"/>
        </w:rPr>
        <w:t>nabídek</w:t>
      </w:r>
      <w:r w:rsidRPr="00513599">
        <w:rPr>
          <w:rFonts w:asciiTheme="minorHAnsi" w:hAnsiTheme="minorHAnsi" w:cstheme="minorHAnsi"/>
        </w:rPr>
        <w:t xml:space="preserve"> – Technická specifikace předmětu plnění.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3575"/>
        <w:gridCol w:w="3093"/>
        <w:gridCol w:w="2090"/>
      </w:tblGrid>
      <w:tr w:rsidR="00B9738A" w:rsidRPr="00B9738A" w14:paraId="183C16BE" w14:textId="50E72B7C" w:rsidTr="009C6F92">
        <w:trPr>
          <w:trHeight w:val="327"/>
        </w:trPr>
        <w:tc>
          <w:tcPr>
            <w:tcW w:w="72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959F0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B9738A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Hybridní matrace - 15 ks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4F7C2137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738A" w:rsidRPr="00B9738A" w14:paraId="40F08C23" w14:textId="68132DC5" w:rsidTr="009C6F92">
        <w:trPr>
          <w:trHeight w:val="27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4699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 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31AC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B9738A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4885F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B9738A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CFC2E5" w14:textId="25FF8C18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B9738A" w:rsidRPr="00B9738A" w14:paraId="135C7813" w14:textId="3774AD59" w:rsidTr="009C6F92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CFC92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B9738A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4F6C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B9738A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DA8AB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B9738A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2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073A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738A" w:rsidRPr="00B9738A" w14:paraId="05F555D5" w14:textId="17C0F205" w:rsidTr="009C6F92">
        <w:trPr>
          <w:trHeight w:val="82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71D1C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49B75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B9738A">
              <w:rPr>
                <w:rFonts w:cs="Calibri"/>
                <w:b/>
                <w:bCs/>
                <w:color w:val="000000"/>
                <w:sz w:val="24"/>
                <w:szCs w:val="24"/>
              </w:rPr>
              <w:t>Typ matrace: HYBRIDNÍ antidekubitní matrace min. do VI. stupně rizika vzniku dekubitů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9AA3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 xml:space="preserve">Typ matrace: … </w:t>
            </w:r>
            <w:r w:rsidRPr="00B9738A"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17B43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14CBE307" w14:textId="19B2A431" w:rsidTr="009C6F92">
        <w:trPr>
          <w:trHeight w:val="26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6E2C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64C0" w14:textId="527751D3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 xml:space="preserve">Nosnost matrace </w:t>
            </w:r>
            <w:r w:rsidR="002E46F7">
              <w:rPr>
                <w:rFonts w:cs="Calibri"/>
                <w:color w:val="000000"/>
              </w:rPr>
              <w:t xml:space="preserve">min. </w:t>
            </w:r>
            <w:r w:rsidRPr="00B9738A">
              <w:rPr>
                <w:rFonts w:cs="Calibri"/>
                <w:color w:val="000000"/>
              </w:rPr>
              <w:t>230 kg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300A1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… kg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1A006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73B39542" w14:textId="5774F72C" w:rsidTr="00C63663">
        <w:trPr>
          <w:trHeight w:val="26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4268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2.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D78D5" w14:textId="77777777" w:rsidR="00B9738A" w:rsidRPr="00B9738A" w:rsidRDefault="00B9738A" w:rsidP="00C6366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Rozměry matrace   šířka 86-90 x 200 cm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15054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… x … cm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987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36F5D7D5" w14:textId="21B4F204" w:rsidTr="009C6F92">
        <w:trPr>
          <w:trHeight w:val="26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1F0A6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3.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9EAE4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Výška matrace maximálně 15 cm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1DD1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… cm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5525B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567DC79B" w14:textId="08252ACE" w:rsidTr="009C6F92">
        <w:trPr>
          <w:trHeight w:val="5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5D86E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CA378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Matrace samonosná (bez nutnosti použití pasivní matrace)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7EC38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7C7BA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2033E345" w14:textId="1AE5E877" w:rsidTr="009C6F92">
        <w:trPr>
          <w:trHeight w:val="7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F660B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5.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A860C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Systém matrace s volbou s kompresorem, nebo bez kompresoru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529DE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3D20F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1C28BD8C" w14:textId="706E3F18" w:rsidTr="009C6F92">
        <w:trPr>
          <w:trHeight w:val="104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29BB2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6.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BB608" w14:textId="57AE33BB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Vrstvená matrace s jádrem z polyuretanové pěny,</w:t>
            </w:r>
            <w:r>
              <w:rPr>
                <w:rFonts w:cs="Calibri"/>
                <w:color w:val="000000"/>
              </w:rPr>
              <w:t xml:space="preserve"> </w:t>
            </w:r>
            <w:r w:rsidRPr="00B9738A">
              <w:rPr>
                <w:rFonts w:cs="Calibri"/>
                <w:color w:val="000000"/>
              </w:rPr>
              <w:t>vrchní vrstva z viskoelastické pěny. Vnitřek matrace tvořen vzduchovými celami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3DDA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77E05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753E286D" w14:textId="132A6667" w:rsidTr="009C6F92">
        <w:trPr>
          <w:trHeight w:val="48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662B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7.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8764F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Aktivní systém se střídáním dvou cel pro pravidelné</w:t>
            </w:r>
            <w:r w:rsidRPr="00B9738A">
              <w:rPr>
                <w:rFonts w:cs="Calibri"/>
                <w:color w:val="000000"/>
              </w:rPr>
              <w:br/>
              <w:t>snižování tlaku.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83C0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73610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2FFFE9FF" w14:textId="15D1E9F1" w:rsidTr="009C6F92">
        <w:trPr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C8F8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8.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B72D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Vzduchové cely matrace musí obsahovat pěnové jádro pro podporu v pasivním režimu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EE2C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88C22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329EDCA9" w14:textId="2FF4B611" w:rsidTr="009C6F92">
        <w:trPr>
          <w:trHeight w:val="27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0B794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5760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B9738A">
              <w:rPr>
                <w:rFonts w:cs="Calibri"/>
                <w:b/>
                <w:bCs/>
                <w:color w:val="000000"/>
                <w:sz w:val="24"/>
                <w:szCs w:val="24"/>
              </w:rPr>
              <w:t>Kompresor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7B09B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9691D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7176A042" w14:textId="50426D8D" w:rsidTr="009C6F92">
        <w:trPr>
          <w:trHeight w:val="5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1BA2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9.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4E054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Tichý chod s automatickým nastavením tlaku dle váhy osoby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EE57B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945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41CEAAA1" w14:textId="667776E2" w:rsidTr="009C6F92">
        <w:trPr>
          <w:trHeight w:val="5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F87D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10.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FBEA2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Piktogramy funkcí s dotykovým ovládáním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23FE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8AC7F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30C35A3D" w14:textId="1D9E494C" w:rsidTr="009C6F92">
        <w:trPr>
          <w:trHeight w:val="26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4B6C9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11.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FDC3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Bezpečnostní tlačítko zamčení funkcí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7D2EB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EB52F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45198FFD" w14:textId="1E29BE58" w:rsidTr="009C6F92">
        <w:trPr>
          <w:trHeight w:val="49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999F8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12.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A7B1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Možnost nastavení cyklu výměny vzduchu v periodách 10/15/20/25 minut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2104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7E985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7783B1E1" w14:textId="0D466BF6" w:rsidTr="009C6F92">
        <w:trPr>
          <w:trHeight w:val="5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5A85E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13.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8CE40" w14:textId="0EE8B94C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Možnost manuá</w:t>
            </w:r>
            <w:r>
              <w:rPr>
                <w:rFonts w:cs="Calibri"/>
                <w:color w:val="000000"/>
              </w:rPr>
              <w:t>l</w:t>
            </w:r>
            <w:r w:rsidRPr="00B9738A">
              <w:rPr>
                <w:rFonts w:cs="Calibri"/>
                <w:color w:val="000000"/>
              </w:rPr>
              <w:t>ního nastavení tlaku, alternující, maximální a statický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5E9D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86B45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382F2B78" w14:textId="15282B08" w:rsidTr="009C6F92">
        <w:trPr>
          <w:trHeight w:val="60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C06E4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14.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11FF0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Vyžadován velmi tichý chod, bez vibrací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2FC1F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79A23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7F2B9488" w14:textId="5BB10E73" w:rsidTr="009C6F92">
        <w:trPr>
          <w:trHeight w:val="7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37E54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15.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206EE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Kompresor musí být vybaven alarmem, upozorňujícím na poruchu nebo chybné zapojení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08499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43489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4D228F40" w14:textId="14E02EAF" w:rsidTr="009C6F92">
        <w:trPr>
          <w:trHeight w:val="27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1307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CC37E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B9738A">
              <w:rPr>
                <w:rFonts w:cs="Calibri"/>
                <w:b/>
                <w:bCs/>
                <w:color w:val="000000"/>
                <w:sz w:val="24"/>
                <w:szCs w:val="24"/>
              </w:rPr>
              <w:t>Potah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8B58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BAAEA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21F9A26E" w14:textId="7888CDD0" w:rsidTr="009C6F92">
        <w:trPr>
          <w:trHeight w:val="7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73C0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16.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B5D00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B9738A">
              <w:rPr>
                <w:rFonts w:cs="Calibri"/>
                <w:color w:val="000000"/>
              </w:rPr>
              <w:t>Paropropustný</w:t>
            </w:r>
            <w:proofErr w:type="spellEnd"/>
            <w:r w:rsidRPr="00B9738A">
              <w:rPr>
                <w:rFonts w:cs="Calibri"/>
                <w:color w:val="000000"/>
              </w:rPr>
              <w:t>, pružný ve všech směrech, zip na všech stranách matrace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9114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C99AD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9738A" w:rsidRPr="00B9738A" w14:paraId="645DB4B9" w14:textId="1CB05818" w:rsidTr="009C6F92">
        <w:trPr>
          <w:trHeight w:val="104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91A99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19.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21BF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Horní potah: Obousměrně elastický PU povlak. Prodyšný, protiskluzný, vodotěsný, pratelný do 95 °C, antibakteriální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15EC7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738A">
              <w:rPr>
                <w:rFonts w:cs="Calibri"/>
                <w:color w:val="000000"/>
              </w:rPr>
              <w:t>ANO/NE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046D1" w14:textId="77777777" w:rsidR="00B9738A" w:rsidRPr="00B9738A" w:rsidRDefault="00B9738A" w:rsidP="00B973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05EC79CC" w14:textId="77777777" w:rsidR="00366D7A" w:rsidRPr="00513599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sectPr w:rsidR="00366D7A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A7259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178C6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E46F7"/>
    <w:rsid w:val="002E6BAF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A4606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C6F92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777E"/>
    <w:rsid w:val="00A836AE"/>
    <w:rsid w:val="00AA046F"/>
    <w:rsid w:val="00AA089F"/>
    <w:rsid w:val="00AC1675"/>
    <w:rsid w:val="00AC6AFE"/>
    <w:rsid w:val="00AE091A"/>
    <w:rsid w:val="00AE0C41"/>
    <w:rsid w:val="00AE3D20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9738A"/>
    <w:rsid w:val="00BA1A76"/>
    <w:rsid w:val="00BB0449"/>
    <w:rsid w:val="00BC0BAD"/>
    <w:rsid w:val="00BC6ABB"/>
    <w:rsid w:val="00BE0467"/>
    <w:rsid w:val="00C207F5"/>
    <w:rsid w:val="00C21656"/>
    <w:rsid w:val="00C2315D"/>
    <w:rsid w:val="00C31AFD"/>
    <w:rsid w:val="00C63663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1BE6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29</cp:revision>
  <cp:lastPrinted>2019-12-19T15:19:00Z</cp:lastPrinted>
  <dcterms:created xsi:type="dcterms:W3CDTF">2024-09-24T12:24:00Z</dcterms:created>
  <dcterms:modified xsi:type="dcterms:W3CDTF">2025-09-24T12:29:00Z</dcterms:modified>
</cp:coreProperties>
</file>