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496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EE5378" w:rsidRPr="00392C3B" w14:paraId="355B8401" w14:textId="77777777" w:rsidTr="00EE5378">
        <w:trPr>
          <w:trHeight w:val="3656"/>
        </w:trPr>
        <w:tc>
          <w:tcPr>
            <w:tcW w:w="9173" w:type="dxa"/>
          </w:tcPr>
          <w:p w14:paraId="75AFA9A0" w14:textId="77777777" w:rsidR="00EE5378" w:rsidRPr="00392C3B" w:rsidRDefault="00EE5378" w:rsidP="00EE5378">
            <w:pPr>
              <w:spacing w:before="120" w:line="264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92C3B">
              <w:rPr>
                <w:rFonts w:asciiTheme="minorHAnsi" w:hAnsiTheme="minorHAnsi" w:cstheme="minorHAnsi"/>
                <w:bCs/>
                <w:sz w:val="22"/>
                <w:szCs w:val="22"/>
              </w:rPr>
              <w:t>Zadavatel:</w:t>
            </w:r>
          </w:p>
          <w:p w14:paraId="6F0B65FE" w14:textId="26A071CE" w:rsidR="00EE5378" w:rsidRPr="00392C3B" w:rsidRDefault="00EE5378" w:rsidP="00EE5378">
            <w:pPr>
              <w:widowControl w:val="0"/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Základní umělecká šk</w:t>
            </w:r>
            <w:r w:rsidR="00B52BA9">
              <w:rPr>
                <w:rFonts w:asciiTheme="minorHAnsi" w:hAnsiTheme="minorHAnsi" w:cstheme="minorHAnsi"/>
                <w:b/>
                <w:sz w:val="22"/>
                <w:szCs w:val="22"/>
              </w:rPr>
              <w:t>ola Brno, Smetanova 8,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příspěvková organizace</w:t>
            </w:r>
          </w:p>
          <w:p w14:paraId="2354BFAE" w14:textId="5EBEE29B" w:rsidR="00EE5378" w:rsidRPr="00392C3B" w:rsidRDefault="00EE5378" w:rsidP="00EE5378">
            <w:pPr>
              <w:widowControl w:val="0"/>
              <w:spacing w:line="259" w:lineRule="auto"/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392C3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se sídlem: </w:t>
            </w:r>
            <w:r w:rsidR="00B52BA9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Smetanova 8, Brno</w:t>
            </w:r>
            <w:r w:rsidRPr="00392C3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602 00</w:t>
            </w:r>
          </w:p>
          <w:p w14:paraId="054A3A2D" w14:textId="7F1F3876" w:rsidR="00EE5378" w:rsidRPr="00392C3B" w:rsidRDefault="00EE5378" w:rsidP="00EE5378">
            <w:pPr>
              <w:spacing w:line="264" w:lineRule="auto"/>
              <w:ind w:left="1134" w:hanging="567"/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392C3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IČO: </w:t>
            </w:r>
            <w:r w:rsidR="00B52BA9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00400963</w:t>
            </w:r>
          </w:p>
          <w:p w14:paraId="0BA67A29" w14:textId="77777777" w:rsidR="00EE5378" w:rsidRPr="00392C3B" w:rsidRDefault="00EE5378" w:rsidP="00EE5378">
            <w:pPr>
              <w:spacing w:line="264" w:lineRule="auto"/>
              <w:ind w:left="1134" w:hanging="56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A93803" w14:textId="77777777" w:rsidR="00EE5378" w:rsidRPr="00392C3B" w:rsidRDefault="00EE5378" w:rsidP="00EE5378">
            <w:pPr>
              <w:spacing w:line="264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92C3B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 malého rozsahu:</w:t>
            </w:r>
          </w:p>
          <w:p w14:paraId="52D678A5" w14:textId="77777777" w:rsidR="00EE5378" w:rsidRPr="00392C3B" w:rsidRDefault="00EE5378" w:rsidP="00EE5378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39655897"/>
            <w:r w:rsidRPr="00392C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Udržování kulturních tradic krajanů žijících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 USA</w:t>
            </w:r>
            <w:r w:rsidRPr="00392C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</w:t>
            </w:r>
          </w:p>
          <w:bookmarkEnd w:id="0"/>
          <w:p w14:paraId="08DF3C91" w14:textId="77777777" w:rsidR="00EE5378" w:rsidRPr="00392C3B" w:rsidRDefault="00EE5378" w:rsidP="00EE5378">
            <w:pPr>
              <w:spacing w:line="264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92C3B">
              <w:rPr>
                <w:rFonts w:asciiTheme="minorHAnsi" w:hAnsiTheme="minorHAnsi" w:cstheme="minorHAnsi"/>
                <w:bCs/>
                <w:sz w:val="22"/>
                <w:szCs w:val="22"/>
              </w:rPr>
              <w:t>(dále jen „</w:t>
            </w:r>
            <w:r w:rsidRPr="00392C3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Veřejná zakázka</w:t>
            </w:r>
            <w:r w:rsidRPr="00392C3B">
              <w:rPr>
                <w:rFonts w:asciiTheme="minorHAnsi" w:hAnsiTheme="minorHAnsi" w:cstheme="minorHAnsi"/>
                <w:bCs/>
                <w:sz w:val="22"/>
                <w:szCs w:val="22"/>
              </w:rPr>
              <w:t>“)</w:t>
            </w:r>
          </w:p>
          <w:p w14:paraId="77234C5B" w14:textId="77777777" w:rsidR="00EE5378" w:rsidRPr="00392C3B" w:rsidRDefault="00EE5378" w:rsidP="00EE5378">
            <w:pPr>
              <w:spacing w:line="264" w:lineRule="auto"/>
              <w:ind w:left="1134" w:hanging="56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0353C6A" w14:textId="77777777" w:rsidR="00EE5378" w:rsidRPr="00392C3B" w:rsidRDefault="00EE5378" w:rsidP="00EE5378">
            <w:pPr>
              <w:spacing w:after="120" w:line="264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92C3B">
              <w:rPr>
                <w:rFonts w:asciiTheme="minorHAnsi" w:hAnsiTheme="minorHAnsi" w:cstheme="minorHAnsi"/>
                <w:bCs/>
                <w:sz w:val="22"/>
                <w:szCs w:val="22"/>
              </w:rPr>
              <w:t>zadávaná jako veřejná zakázka malého rozsahu na s</w:t>
            </w:r>
            <w:r w:rsidRPr="00392C3B">
              <w:rPr>
                <w:rFonts w:asciiTheme="minorHAnsi" w:hAnsiTheme="minorHAnsi" w:cstheme="minorHAnsi"/>
                <w:bCs/>
              </w:rPr>
              <w:t>lužby</w:t>
            </w:r>
            <w:r w:rsidRPr="00392C3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dle </w:t>
            </w:r>
            <w:proofErr w:type="spellStart"/>
            <w:r w:rsidRPr="00392C3B">
              <w:rPr>
                <w:rFonts w:asciiTheme="minorHAnsi" w:hAnsiTheme="minorHAnsi" w:cstheme="minorHAnsi"/>
                <w:bCs/>
                <w:sz w:val="22"/>
                <w:szCs w:val="22"/>
              </w:rPr>
              <w:t>ust</w:t>
            </w:r>
            <w:proofErr w:type="spellEnd"/>
            <w:r w:rsidRPr="00392C3B">
              <w:rPr>
                <w:rFonts w:asciiTheme="minorHAnsi" w:hAnsiTheme="minorHAnsi" w:cstheme="minorHAnsi"/>
                <w:bCs/>
                <w:sz w:val="22"/>
                <w:szCs w:val="22"/>
              </w:rPr>
              <w:t>. § 31 zákona č. 134/2016 Sb., o zadávání veřejných zakázek, ve znění pozdějších předpisů, mimo režim tohoto zákona</w:t>
            </w:r>
          </w:p>
        </w:tc>
      </w:tr>
    </w:tbl>
    <w:p w14:paraId="748BD699" w14:textId="43C032D4" w:rsidR="00841791" w:rsidRPr="00392C3B" w:rsidRDefault="00841791" w:rsidP="00867D95">
      <w:pPr>
        <w:pStyle w:val="Podtitul1"/>
        <w:spacing w:after="120" w:line="264" w:lineRule="auto"/>
        <w:ind w:left="1134" w:hanging="567"/>
        <w:rPr>
          <w:rFonts w:asciiTheme="minorHAnsi" w:hAnsiTheme="minorHAnsi" w:cstheme="minorHAnsi"/>
          <w:sz w:val="22"/>
          <w:szCs w:val="22"/>
        </w:rPr>
      </w:pPr>
    </w:p>
    <w:p w14:paraId="172621E6" w14:textId="77777777" w:rsidR="00A05C92" w:rsidRPr="00392C3B" w:rsidRDefault="00A05C92" w:rsidP="00867D95">
      <w:pPr>
        <w:pStyle w:val="Podtitul1"/>
        <w:spacing w:after="120" w:line="264" w:lineRule="auto"/>
        <w:ind w:left="1134" w:hanging="567"/>
        <w:rPr>
          <w:rFonts w:asciiTheme="minorHAnsi" w:hAnsiTheme="minorHAnsi" w:cstheme="minorHAnsi"/>
          <w:sz w:val="22"/>
          <w:szCs w:val="22"/>
          <w:u w:val="single"/>
          <w:lang w:val="cs-CZ"/>
        </w:rPr>
      </w:pPr>
      <w:bookmarkStart w:id="1" w:name="_Ref32832189"/>
    </w:p>
    <w:p w14:paraId="6EBBE397" w14:textId="5117BFCE" w:rsidR="00DD6D36" w:rsidRPr="00392C3B" w:rsidRDefault="00DD6D36" w:rsidP="00867D95">
      <w:pPr>
        <w:pStyle w:val="Podtitul1"/>
        <w:spacing w:after="120" w:line="264" w:lineRule="auto"/>
        <w:ind w:left="1134" w:hanging="567"/>
        <w:rPr>
          <w:rFonts w:asciiTheme="minorHAnsi" w:hAnsiTheme="minorHAnsi" w:cstheme="minorHAnsi"/>
          <w:szCs w:val="28"/>
          <w:lang w:val="cs-CZ"/>
        </w:rPr>
      </w:pPr>
      <w:r w:rsidRPr="00392C3B">
        <w:rPr>
          <w:rFonts w:asciiTheme="minorHAnsi" w:hAnsiTheme="minorHAnsi" w:cstheme="minorHAnsi"/>
          <w:szCs w:val="28"/>
          <w:u w:val="single"/>
          <w:lang w:val="cs-CZ"/>
        </w:rPr>
        <w:t>VÝZVA K PODÁNÍ NABÍDKY</w:t>
      </w:r>
    </w:p>
    <w:p w14:paraId="6FFB445A" w14:textId="77777777" w:rsidR="00DD6D36" w:rsidRPr="00392C3B" w:rsidRDefault="00DD6D36" w:rsidP="00867D95">
      <w:pPr>
        <w:spacing w:after="120" w:line="264" w:lineRule="auto"/>
        <w:ind w:left="1134" w:hanging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1436450" w14:textId="72D67272" w:rsidR="009E7275" w:rsidRPr="00392C3B" w:rsidRDefault="00432D74" w:rsidP="00DA42C3">
      <w:pPr>
        <w:numPr>
          <w:ilvl w:val="0"/>
          <w:numId w:val="1"/>
        </w:numPr>
        <w:spacing w:before="240" w:after="120" w:line="264" w:lineRule="auto"/>
        <w:ind w:left="851" w:hanging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2C3B">
        <w:rPr>
          <w:rFonts w:asciiTheme="minorHAnsi" w:hAnsiTheme="minorHAnsi" w:cstheme="minorHAnsi"/>
          <w:b/>
          <w:sz w:val="22"/>
          <w:szCs w:val="22"/>
          <w:u w:val="single"/>
        </w:rPr>
        <w:t>Identifikační údaje zadavatele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6468"/>
      </w:tblGrid>
      <w:tr w:rsidR="00D403CD" w:rsidRPr="00392C3B" w14:paraId="4F20CB35" w14:textId="77777777" w:rsidTr="008B35D7">
        <w:trPr>
          <w:trHeight w:val="1015"/>
          <w:jc w:val="center"/>
        </w:trPr>
        <w:tc>
          <w:tcPr>
            <w:tcW w:w="0" w:type="auto"/>
            <w:shd w:val="clear" w:color="auto" w:fill="BFBFBF"/>
            <w:vAlign w:val="center"/>
          </w:tcPr>
          <w:p w14:paraId="07CBDD2B" w14:textId="77777777" w:rsidR="00D403CD" w:rsidRPr="00392C3B" w:rsidRDefault="00D403CD" w:rsidP="008B35D7">
            <w:pPr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92C3B">
              <w:rPr>
                <w:rFonts w:asciiTheme="minorHAnsi" w:hAnsiTheme="minorHAnsi" w:cstheme="minorHAnsi"/>
                <w:sz w:val="22"/>
                <w:szCs w:val="22"/>
              </w:rPr>
              <w:t>Název zadavatele:</w:t>
            </w:r>
          </w:p>
        </w:tc>
        <w:tc>
          <w:tcPr>
            <w:tcW w:w="0" w:type="auto"/>
            <w:vAlign w:val="center"/>
          </w:tcPr>
          <w:p w14:paraId="3F66F953" w14:textId="62039C6D" w:rsidR="00AA0177" w:rsidRPr="00392C3B" w:rsidRDefault="00AA0177" w:rsidP="00AA0177">
            <w:pPr>
              <w:widowControl w:val="0"/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Základní umělecká škola</w:t>
            </w:r>
            <w:r w:rsidR="00B52B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Brno, </w:t>
            </w:r>
            <w:r w:rsidR="00B52B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Smetanova 8,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příspěvková organizace</w:t>
            </w:r>
          </w:p>
          <w:p w14:paraId="32F07E0F" w14:textId="60C665E6" w:rsidR="00D403CD" w:rsidRPr="00392C3B" w:rsidRDefault="00D403CD" w:rsidP="008B35D7">
            <w:pPr>
              <w:spacing w:after="120" w:line="252" w:lineRule="auto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</w:tr>
      <w:tr w:rsidR="00D403CD" w:rsidRPr="00392C3B" w14:paraId="1E5D71B5" w14:textId="77777777" w:rsidTr="008B35D7">
        <w:trPr>
          <w:jc w:val="center"/>
        </w:trPr>
        <w:tc>
          <w:tcPr>
            <w:tcW w:w="0" w:type="auto"/>
            <w:shd w:val="clear" w:color="auto" w:fill="BFBFBF"/>
          </w:tcPr>
          <w:p w14:paraId="38208E37" w14:textId="77777777" w:rsidR="00D403CD" w:rsidRPr="00392C3B" w:rsidRDefault="00D403CD" w:rsidP="008B35D7">
            <w:pPr>
              <w:spacing w:after="12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2C3B">
              <w:rPr>
                <w:rFonts w:asciiTheme="minorHAnsi" w:hAnsiTheme="minorHAnsi" w:cstheme="minorHAnsi"/>
                <w:sz w:val="22"/>
                <w:szCs w:val="22"/>
              </w:rPr>
              <w:t>Sídlo zadavatele:</w:t>
            </w:r>
          </w:p>
        </w:tc>
        <w:tc>
          <w:tcPr>
            <w:tcW w:w="0" w:type="auto"/>
          </w:tcPr>
          <w:p w14:paraId="749BF8CF" w14:textId="0AD49836" w:rsidR="00AA0177" w:rsidRPr="00392C3B" w:rsidRDefault="00B52BA9" w:rsidP="00AA0177">
            <w:pPr>
              <w:widowControl w:val="0"/>
              <w:spacing w:line="259" w:lineRule="auto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Smetanova 8, Brno 602 00</w:t>
            </w:r>
          </w:p>
          <w:p w14:paraId="53FCA547" w14:textId="6C77BE04" w:rsidR="00D403CD" w:rsidRPr="00392C3B" w:rsidRDefault="00D403CD" w:rsidP="008B35D7">
            <w:pPr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D403CD" w:rsidRPr="00392C3B" w14:paraId="3B2DCD15" w14:textId="77777777" w:rsidTr="008B35D7">
        <w:trPr>
          <w:jc w:val="center"/>
        </w:trPr>
        <w:tc>
          <w:tcPr>
            <w:tcW w:w="0" w:type="auto"/>
            <w:shd w:val="clear" w:color="auto" w:fill="BFBFBF"/>
          </w:tcPr>
          <w:p w14:paraId="01DFE93A" w14:textId="77777777" w:rsidR="00D403CD" w:rsidRPr="00392C3B" w:rsidRDefault="00D403CD" w:rsidP="008B35D7">
            <w:pPr>
              <w:spacing w:after="12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2C3B">
              <w:rPr>
                <w:rFonts w:asciiTheme="minorHAnsi" w:hAnsiTheme="minorHAnsi" w:cstheme="minorHAnsi"/>
                <w:sz w:val="22"/>
                <w:szCs w:val="22"/>
              </w:rPr>
              <w:t>IČO/DIČ zadavatele:</w:t>
            </w:r>
          </w:p>
        </w:tc>
        <w:tc>
          <w:tcPr>
            <w:tcW w:w="0" w:type="auto"/>
          </w:tcPr>
          <w:p w14:paraId="0602F997" w14:textId="7F182C45" w:rsidR="00D403CD" w:rsidRPr="00392C3B" w:rsidRDefault="00B52BA9" w:rsidP="008B35D7">
            <w:pPr>
              <w:spacing w:after="12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52BA9">
              <w:rPr>
                <w:rFonts w:asciiTheme="minorHAnsi" w:hAnsiTheme="minorHAnsi" w:cstheme="minorHAnsi"/>
                <w:sz w:val="22"/>
                <w:szCs w:val="22"/>
              </w:rPr>
              <w:t>00400963</w:t>
            </w:r>
          </w:p>
        </w:tc>
      </w:tr>
      <w:tr w:rsidR="00D403CD" w:rsidRPr="00392C3B" w14:paraId="05FA57A6" w14:textId="77777777" w:rsidTr="008B35D7">
        <w:trPr>
          <w:jc w:val="center"/>
        </w:trPr>
        <w:tc>
          <w:tcPr>
            <w:tcW w:w="0" w:type="auto"/>
            <w:shd w:val="clear" w:color="auto" w:fill="BFBFBF"/>
          </w:tcPr>
          <w:p w14:paraId="67216413" w14:textId="77777777" w:rsidR="00D403CD" w:rsidRPr="00392C3B" w:rsidRDefault="00D403CD" w:rsidP="008B35D7">
            <w:pPr>
              <w:spacing w:after="12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2C3B">
              <w:rPr>
                <w:rFonts w:asciiTheme="minorHAnsi" w:hAnsiTheme="minorHAnsi" w:cstheme="minorHAnsi"/>
                <w:sz w:val="22"/>
                <w:szCs w:val="22"/>
              </w:rPr>
              <w:t>Statutární orgán:</w:t>
            </w:r>
          </w:p>
        </w:tc>
        <w:tc>
          <w:tcPr>
            <w:tcW w:w="0" w:type="auto"/>
          </w:tcPr>
          <w:p w14:paraId="07092C6F" w14:textId="26DDD36C" w:rsidR="00D403CD" w:rsidRPr="00392C3B" w:rsidRDefault="00B52BA9" w:rsidP="008B35D7">
            <w:pPr>
              <w:spacing w:after="12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Beata Blašková</w:t>
            </w:r>
            <w:r w:rsidR="00AA017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403CD" w:rsidRPr="00392C3B">
              <w:rPr>
                <w:rFonts w:asciiTheme="minorHAnsi" w:hAnsiTheme="minorHAnsi" w:cstheme="minorHAnsi"/>
                <w:sz w:val="22"/>
                <w:szCs w:val="22"/>
              </w:rPr>
              <w:t>ředitelka</w:t>
            </w:r>
          </w:p>
        </w:tc>
      </w:tr>
    </w:tbl>
    <w:p w14:paraId="6865291A" w14:textId="77777777" w:rsidR="00EE5378" w:rsidRDefault="00EE5378" w:rsidP="00AD1306">
      <w:pPr>
        <w:pStyle w:val="2sltext"/>
        <w:numPr>
          <w:ilvl w:val="0"/>
          <w:numId w:val="0"/>
        </w:numPr>
        <w:spacing w:before="0" w:after="120" w:line="264" w:lineRule="auto"/>
        <w:rPr>
          <w:rFonts w:asciiTheme="minorHAnsi" w:hAnsiTheme="minorHAnsi" w:cstheme="minorHAnsi"/>
        </w:rPr>
      </w:pPr>
    </w:p>
    <w:p w14:paraId="671E7797" w14:textId="48CC805C" w:rsidR="004D6C09" w:rsidRPr="00392C3B" w:rsidRDefault="004D6C09" w:rsidP="00AD1306">
      <w:pPr>
        <w:pStyle w:val="2sltext"/>
        <w:numPr>
          <w:ilvl w:val="0"/>
          <w:numId w:val="0"/>
        </w:numPr>
        <w:spacing w:before="0" w:after="120" w:line="264" w:lineRule="auto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</w:rPr>
        <w:t>Zadavatel komunikuje s dodavateli zásadně písemně. Písemná komunikace mezi Zadavatelem a dodavatelem musí probíhat elektronicky</w:t>
      </w:r>
    </w:p>
    <w:p w14:paraId="16DED731" w14:textId="3BDD3CA0" w:rsidR="004D6C09" w:rsidRPr="00392C3B" w:rsidRDefault="004D6C09" w:rsidP="00AD1306">
      <w:pPr>
        <w:pStyle w:val="2sltext"/>
        <w:numPr>
          <w:ilvl w:val="0"/>
          <w:numId w:val="0"/>
        </w:numPr>
        <w:spacing w:before="0" w:after="120" w:line="264" w:lineRule="auto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</w:rPr>
        <w:t>Pro komunikaci se zadavatele</w:t>
      </w:r>
      <w:r w:rsidR="00022698" w:rsidRPr="00392C3B">
        <w:rPr>
          <w:rFonts w:asciiTheme="minorHAnsi" w:hAnsiTheme="minorHAnsi" w:cstheme="minorHAnsi"/>
        </w:rPr>
        <w:t>m</w:t>
      </w:r>
      <w:r w:rsidRPr="00392C3B">
        <w:rPr>
          <w:rFonts w:asciiTheme="minorHAnsi" w:hAnsiTheme="minorHAnsi" w:cstheme="minorHAnsi"/>
        </w:rPr>
        <w:t xml:space="preserve"> prostřednictvím Elektronického nástroje je dodavatel povinen zaregistrovat se na adrese elektronického nástroje: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6C09" w:rsidRPr="00392C3B" w14:paraId="78378D64" w14:textId="77777777" w:rsidTr="004D6C09">
        <w:tc>
          <w:tcPr>
            <w:tcW w:w="9062" w:type="dxa"/>
          </w:tcPr>
          <w:p w14:paraId="200B9A9F" w14:textId="75FFCC53" w:rsidR="004D6C09" w:rsidRPr="00392C3B" w:rsidRDefault="00B85A5F" w:rsidP="00AD1306">
            <w:pPr>
              <w:pStyle w:val="2sltext"/>
              <w:numPr>
                <w:ilvl w:val="0"/>
                <w:numId w:val="0"/>
              </w:numPr>
              <w:spacing w:before="120" w:after="120" w:line="264" w:lineRule="auto"/>
              <w:jc w:val="center"/>
              <w:rPr>
                <w:rFonts w:asciiTheme="minorHAnsi" w:hAnsiTheme="minorHAnsi" w:cstheme="minorHAnsi"/>
              </w:rPr>
            </w:pPr>
            <w:r w:rsidRPr="00392C3B">
              <w:rPr>
                <w:rStyle w:val="Hypertextovodkaz"/>
                <w:rFonts w:asciiTheme="minorHAnsi" w:hAnsiTheme="minorHAnsi" w:cstheme="minorHAnsi"/>
              </w:rPr>
              <w:t>https://zakazky.krajbezkorupce.cz/</w:t>
            </w:r>
          </w:p>
        </w:tc>
      </w:tr>
    </w:tbl>
    <w:p w14:paraId="40A2C9AB" w14:textId="0E2EB887" w:rsidR="00D97AAD" w:rsidRPr="00392C3B" w:rsidRDefault="00432D74" w:rsidP="00DA42C3">
      <w:pPr>
        <w:keepNext/>
        <w:numPr>
          <w:ilvl w:val="0"/>
          <w:numId w:val="1"/>
        </w:numPr>
        <w:spacing w:before="240" w:after="120" w:line="264" w:lineRule="auto"/>
        <w:ind w:left="851" w:hanging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2C3B">
        <w:rPr>
          <w:rFonts w:asciiTheme="minorHAnsi" w:hAnsiTheme="minorHAnsi" w:cstheme="minorHAnsi"/>
          <w:b/>
          <w:sz w:val="22"/>
          <w:szCs w:val="22"/>
          <w:u w:val="single"/>
        </w:rPr>
        <w:t>Předmět veřejné zakázky</w:t>
      </w:r>
    </w:p>
    <w:p w14:paraId="604BB882" w14:textId="7D83E5EF" w:rsidR="00D403CD" w:rsidRPr="00392C3B" w:rsidRDefault="00D403CD" w:rsidP="00D403CD">
      <w:pPr>
        <w:pStyle w:val="2sltext"/>
        <w:numPr>
          <w:ilvl w:val="0"/>
          <w:numId w:val="0"/>
        </w:numPr>
        <w:spacing w:before="0" w:after="120" w:line="264" w:lineRule="auto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</w:rPr>
        <w:t xml:space="preserve">Předmětem </w:t>
      </w:r>
      <w:r w:rsidR="00896525">
        <w:rPr>
          <w:rFonts w:asciiTheme="minorHAnsi" w:hAnsiTheme="minorHAnsi" w:cstheme="minorHAnsi"/>
        </w:rPr>
        <w:t xml:space="preserve">plnění </w:t>
      </w:r>
      <w:r w:rsidRPr="00392C3B">
        <w:rPr>
          <w:rFonts w:asciiTheme="minorHAnsi" w:hAnsiTheme="minorHAnsi" w:cstheme="minorHAnsi"/>
        </w:rPr>
        <w:t xml:space="preserve">veřejné zakázky malého rozsahu je </w:t>
      </w:r>
      <w:r w:rsidR="00896525">
        <w:rPr>
          <w:rFonts w:asciiTheme="minorHAnsi" w:hAnsiTheme="minorHAnsi" w:cstheme="minorHAnsi"/>
        </w:rPr>
        <w:t>realizace</w:t>
      </w:r>
      <w:r w:rsidRPr="00392C3B">
        <w:rPr>
          <w:rFonts w:asciiTheme="minorHAnsi" w:hAnsiTheme="minorHAnsi" w:cstheme="minorHAnsi"/>
        </w:rPr>
        <w:t xml:space="preserve"> </w:t>
      </w:r>
      <w:r w:rsidR="00AA5B82">
        <w:rPr>
          <w:rFonts w:asciiTheme="minorHAnsi" w:hAnsiTheme="minorHAnsi" w:cstheme="minorHAnsi"/>
        </w:rPr>
        <w:t xml:space="preserve">zahraničního </w:t>
      </w:r>
      <w:r w:rsidRPr="00392C3B">
        <w:rPr>
          <w:rFonts w:asciiTheme="minorHAnsi" w:hAnsiTheme="minorHAnsi" w:cstheme="minorHAnsi"/>
        </w:rPr>
        <w:t>pobytu v </w:t>
      </w:r>
      <w:r w:rsidR="009A6086">
        <w:rPr>
          <w:rFonts w:asciiTheme="minorHAnsi" w:hAnsiTheme="minorHAnsi" w:cstheme="minorHAnsi"/>
        </w:rPr>
        <w:t>USA.</w:t>
      </w:r>
      <w:r w:rsidRPr="00392C3B">
        <w:rPr>
          <w:rFonts w:asciiTheme="minorHAnsi" w:hAnsiTheme="minorHAnsi" w:cstheme="minorHAnsi"/>
        </w:rPr>
        <w:t xml:space="preserve"> </w:t>
      </w:r>
      <w:r w:rsidR="009A6086">
        <w:rPr>
          <w:rFonts w:asciiTheme="minorHAnsi" w:hAnsiTheme="minorHAnsi" w:cstheme="minorHAnsi"/>
        </w:rPr>
        <w:t>V</w:t>
      </w:r>
      <w:r w:rsidRPr="00392C3B">
        <w:rPr>
          <w:rFonts w:asciiTheme="minorHAnsi" w:hAnsiTheme="minorHAnsi" w:cstheme="minorHAnsi"/>
        </w:rPr>
        <w:t xml:space="preserve"> délce </w:t>
      </w:r>
      <w:r w:rsidR="009A6086">
        <w:rPr>
          <w:rFonts w:asciiTheme="minorHAnsi" w:hAnsiTheme="minorHAnsi" w:cstheme="minorHAnsi"/>
        </w:rPr>
        <w:t>11</w:t>
      </w:r>
      <w:r w:rsidRPr="00392C3B">
        <w:rPr>
          <w:rFonts w:asciiTheme="minorHAnsi" w:hAnsiTheme="minorHAnsi" w:cstheme="minorHAnsi"/>
        </w:rPr>
        <w:t xml:space="preserve"> dnů včetně cesty pro </w:t>
      </w:r>
      <w:r w:rsidR="009A6086">
        <w:rPr>
          <w:rFonts w:asciiTheme="minorHAnsi" w:hAnsiTheme="minorHAnsi" w:cstheme="minorHAnsi"/>
        </w:rPr>
        <w:t>žák</w:t>
      </w:r>
      <w:r w:rsidR="0051516E">
        <w:rPr>
          <w:rFonts w:asciiTheme="minorHAnsi" w:hAnsiTheme="minorHAnsi" w:cstheme="minorHAnsi"/>
        </w:rPr>
        <w:t>y</w:t>
      </w:r>
      <w:r w:rsidR="009A6086">
        <w:rPr>
          <w:rFonts w:asciiTheme="minorHAnsi" w:hAnsiTheme="minorHAnsi" w:cstheme="minorHAnsi"/>
        </w:rPr>
        <w:t xml:space="preserve"> ZUŠ </w:t>
      </w:r>
      <w:r w:rsidRPr="00392C3B">
        <w:rPr>
          <w:rFonts w:asciiTheme="minorHAnsi" w:hAnsiTheme="minorHAnsi" w:cstheme="minorHAnsi"/>
        </w:rPr>
        <w:t xml:space="preserve">a pedagogický doprovod, jehož součástí bude ubytování </w:t>
      </w:r>
      <w:r w:rsidR="009A6086">
        <w:rPr>
          <w:rFonts w:asciiTheme="minorHAnsi" w:hAnsiTheme="minorHAnsi" w:cstheme="minorHAnsi"/>
        </w:rPr>
        <w:t>v hotelu</w:t>
      </w:r>
      <w:r w:rsidRPr="00392C3B">
        <w:rPr>
          <w:rFonts w:asciiTheme="minorHAnsi" w:hAnsiTheme="minorHAnsi" w:cstheme="minorHAnsi"/>
        </w:rPr>
        <w:t xml:space="preserve">, </w:t>
      </w:r>
      <w:r w:rsidR="00EE5378">
        <w:rPr>
          <w:rFonts w:asciiTheme="minorHAnsi" w:hAnsiTheme="minorHAnsi" w:cstheme="minorHAnsi"/>
        </w:rPr>
        <w:t>vystoupení</w:t>
      </w:r>
      <w:r w:rsidR="009A6086">
        <w:rPr>
          <w:rFonts w:asciiTheme="minorHAnsi" w:hAnsiTheme="minorHAnsi" w:cstheme="minorHAnsi"/>
        </w:rPr>
        <w:t xml:space="preserve"> a </w:t>
      </w:r>
      <w:r w:rsidRPr="00392C3B">
        <w:rPr>
          <w:rFonts w:asciiTheme="minorHAnsi" w:hAnsiTheme="minorHAnsi" w:cstheme="minorHAnsi"/>
        </w:rPr>
        <w:t xml:space="preserve">kulturně-poznávací program. Bližší specifikace je uvedena v Příloze č. </w:t>
      </w:r>
      <w:r w:rsidR="0086761B" w:rsidRPr="00392C3B">
        <w:rPr>
          <w:rFonts w:asciiTheme="minorHAnsi" w:hAnsiTheme="minorHAnsi" w:cstheme="minorHAnsi"/>
        </w:rPr>
        <w:t>1</w:t>
      </w:r>
      <w:r w:rsidRPr="00392C3B">
        <w:rPr>
          <w:rFonts w:asciiTheme="minorHAnsi" w:hAnsiTheme="minorHAnsi" w:cstheme="minorHAnsi"/>
        </w:rPr>
        <w:t xml:space="preserve"> této </w:t>
      </w:r>
      <w:r w:rsidR="0086761B" w:rsidRPr="00392C3B">
        <w:rPr>
          <w:rFonts w:asciiTheme="minorHAnsi" w:hAnsiTheme="minorHAnsi" w:cstheme="minorHAnsi"/>
        </w:rPr>
        <w:t>V</w:t>
      </w:r>
      <w:r w:rsidRPr="00392C3B">
        <w:rPr>
          <w:rFonts w:asciiTheme="minorHAnsi" w:hAnsiTheme="minorHAnsi" w:cstheme="minorHAnsi"/>
        </w:rPr>
        <w:t xml:space="preserve">ýzvy.  </w:t>
      </w:r>
    </w:p>
    <w:p w14:paraId="53F24F62" w14:textId="4F9D7370" w:rsidR="00D403CD" w:rsidRPr="00392C3B" w:rsidRDefault="00D403CD" w:rsidP="00D403CD">
      <w:pPr>
        <w:pStyle w:val="2sltext"/>
        <w:numPr>
          <w:ilvl w:val="0"/>
          <w:numId w:val="0"/>
        </w:numPr>
        <w:spacing w:before="0" w:after="120" w:line="264" w:lineRule="auto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</w:rPr>
        <w:t xml:space="preserve">Předpokládaný počet </w:t>
      </w:r>
      <w:r w:rsidR="00480BB8">
        <w:rPr>
          <w:rFonts w:asciiTheme="minorHAnsi" w:hAnsiTheme="minorHAnsi" w:cstheme="minorHAnsi"/>
        </w:rPr>
        <w:t>osob</w:t>
      </w:r>
      <w:r w:rsidRPr="00392C3B">
        <w:rPr>
          <w:rFonts w:asciiTheme="minorHAnsi" w:hAnsiTheme="minorHAnsi" w:cstheme="minorHAnsi"/>
        </w:rPr>
        <w:t xml:space="preserve">, kteří se pobytu </w:t>
      </w:r>
      <w:r w:rsidRPr="00033EEA">
        <w:rPr>
          <w:rFonts w:asciiTheme="minorHAnsi" w:hAnsiTheme="minorHAnsi" w:cstheme="minorHAnsi"/>
          <w:b/>
          <w:bCs/>
        </w:rPr>
        <w:t xml:space="preserve">zúčastní je </w:t>
      </w:r>
      <w:r w:rsidR="00B52BA9">
        <w:rPr>
          <w:rFonts w:asciiTheme="minorHAnsi" w:hAnsiTheme="minorHAnsi" w:cstheme="minorHAnsi"/>
          <w:b/>
          <w:bCs/>
        </w:rPr>
        <w:t>13</w:t>
      </w:r>
      <w:r w:rsidR="009A6086" w:rsidRPr="00033EEA">
        <w:rPr>
          <w:rFonts w:asciiTheme="minorHAnsi" w:hAnsiTheme="minorHAnsi" w:cstheme="minorHAnsi"/>
          <w:b/>
          <w:bCs/>
        </w:rPr>
        <w:t>.</w:t>
      </w:r>
      <w:r w:rsidRPr="00392C3B">
        <w:rPr>
          <w:rFonts w:asciiTheme="minorHAnsi" w:hAnsiTheme="minorHAnsi" w:cstheme="minorHAnsi"/>
        </w:rPr>
        <w:t xml:space="preserve"> </w:t>
      </w:r>
    </w:p>
    <w:p w14:paraId="1235A31D" w14:textId="4529400C" w:rsidR="00BF67FB" w:rsidRPr="00392C3B" w:rsidRDefault="00BF67FB" w:rsidP="00AD1306">
      <w:pPr>
        <w:suppressAutoHyphens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 xml:space="preserve">Předmět plnění </w:t>
      </w:r>
      <w:r w:rsidR="00E9371D" w:rsidRPr="00392C3B">
        <w:rPr>
          <w:rFonts w:asciiTheme="minorHAnsi" w:hAnsiTheme="minorHAnsi" w:cstheme="minorHAnsi"/>
          <w:sz w:val="22"/>
          <w:szCs w:val="22"/>
        </w:rPr>
        <w:t>V</w:t>
      </w:r>
      <w:r w:rsidRPr="00392C3B">
        <w:rPr>
          <w:rFonts w:asciiTheme="minorHAnsi" w:hAnsiTheme="minorHAnsi" w:cstheme="minorHAnsi"/>
          <w:sz w:val="22"/>
          <w:szCs w:val="22"/>
        </w:rPr>
        <w:t xml:space="preserve">eřejné zakázky </w:t>
      </w:r>
      <w:r w:rsidR="00691696" w:rsidRPr="00392C3B">
        <w:rPr>
          <w:rFonts w:asciiTheme="minorHAnsi" w:hAnsiTheme="minorHAnsi" w:cstheme="minorHAnsi"/>
          <w:sz w:val="22"/>
          <w:szCs w:val="22"/>
        </w:rPr>
        <w:t xml:space="preserve">je blíže specifikován </w:t>
      </w:r>
      <w:r w:rsidRPr="00392C3B">
        <w:rPr>
          <w:rFonts w:asciiTheme="minorHAnsi" w:hAnsiTheme="minorHAnsi" w:cstheme="minorHAnsi"/>
          <w:sz w:val="22"/>
          <w:szCs w:val="22"/>
        </w:rPr>
        <w:t>v přílo</w:t>
      </w:r>
      <w:r w:rsidR="009A6086">
        <w:rPr>
          <w:rFonts w:asciiTheme="minorHAnsi" w:hAnsiTheme="minorHAnsi" w:cstheme="minorHAnsi"/>
          <w:sz w:val="22"/>
          <w:szCs w:val="22"/>
        </w:rPr>
        <w:t>ze</w:t>
      </w:r>
      <w:r w:rsidRPr="00392C3B">
        <w:rPr>
          <w:rFonts w:asciiTheme="minorHAnsi" w:hAnsiTheme="minorHAnsi" w:cstheme="minorHAnsi"/>
          <w:sz w:val="22"/>
          <w:szCs w:val="22"/>
        </w:rPr>
        <w:t xml:space="preserve"> této Výzvy k podání nabídky (dále jen </w:t>
      </w:r>
      <w:r w:rsidRPr="00392C3B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„Výzv</w:t>
      </w:r>
      <w:r w:rsidR="00691696" w:rsidRPr="00392C3B">
        <w:rPr>
          <w:rFonts w:asciiTheme="minorHAnsi" w:hAnsiTheme="minorHAnsi" w:cstheme="minorHAnsi"/>
          <w:b/>
          <w:bCs/>
          <w:i/>
          <w:iCs/>
          <w:sz w:val="22"/>
          <w:szCs w:val="22"/>
        </w:rPr>
        <w:t>a</w:t>
      </w:r>
      <w:r w:rsidRPr="00392C3B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</w:t>
      </w:r>
      <w:r w:rsidRPr="00392C3B">
        <w:rPr>
          <w:rFonts w:asciiTheme="minorHAnsi" w:hAnsiTheme="minorHAnsi" w:cstheme="minorHAnsi"/>
          <w:sz w:val="22"/>
          <w:szCs w:val="22"/>
        </w:rPr>
        <w:t>).</w:t>
      </w:r>
    </w:p>
    <w:p w14:paraId="2FB6F6F4" w14:textId="77777777" w:rsidR="00EE5378" w:rsidRDefault="00EE5378" w:rsidP="00AD1306">
      <w:pPr>
        <w:spacing w:after="120" w:line="264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4C4523A3" w14:textId="0BE6C8EE" w:rsidR="00AA261F" w:rsidRPr="00392C3B" w:rsidRDefault="00DD6D36" w:rsidP="00AD1306">
      <w:pPr>
        <w:spacing w:after="120" w:line="264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392C3B">
        <w:rPr>
          <w:rFonts w:asciiTheme="minorHAnsi" w:hAnsiTheme="minorHAnsi" w:cstheme="minorHAnsi"/>
          <w:bCs/>
          <w:sz w:val="22"/>
          <w:szCs w:val="22"/>
          <w:u w:val="single"/>
        </w:rPr>
        <w:lastRenderedPageBreak/>
        <w:t xml:space="preserve">Klasifikace veřejné zakázky – </w:t>
      </w:r>
      <w:r w:rsidR="00AA261F" w:rsidRPr="00392C3B">
        <w:rPr>
          <w:rFonts w:asciiTheme="minorHAnsi" w:hAnsiTheme="minorHAnsi" w:cstheme="minorHAnsi"/>
          <w:bCs/>
          <w:sz w:val="22"/>
          <w:szCs w:val="22"/>
          <w:u w:val="single"/>
        </w:rPr>
        <w:t>CPV kódy</w:t>
      </w:r>
    </w:p>
    <w:p w14:paraId="026B7FCF" w14:textId="77777777" w:rsidR="00D403CD" w:rsidRPr="00392C3B" w:rsidRDefault="00D403CD" w:rsidP="00D403CD">
      <w:pPr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92C3B">
        <w:rPr>
          <w:rFonts w:asciiTheme="minorHAnsi" w:hAnsiTheme="minorHAnsi" w:cstheme="minorHAnsi"/>
          <w:color w:val="000000"/>
          <w:sz w:val="22"/>
          <w:szCs w:val="22"/>
        </w:rPr>
        <w:t>3500000-4</w:t>
      </w:r>
      <w:r w:rsidRPr="00392C3B">
        <w:rPr>
          <w:rFonts w:asciiTheme="minorHAnsi" w:hAnsiTheme="minorHAnsi" w:cstheme="minorHAnsi"/>
          <w:color w:val="000000"/>
          <w:sz w:val="22"/>
          <w:szCs w:val="22"/>
        </w:rPr>
        <w:tab/>
        <w:t>Služby cestovních agentur, tour operátorů a pomoc turistům</w:t>
      </w:r>
    </w:p>
    <w:p w14:paraId="7112E723" w14:textId="77777777" w:rsidR="00D403CD" w:rsidRPr="00392C3B" w:rsidRDefault="00D403CD" w:rsidP="00D403CD">
      <w:pPr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92C3B">
        <w:rPr>
          <w:rFonts w:asciiTheme="minorHAnsi" w:hAnsiTheme="minorHAnsi" w:cstheme="minorHAnsi"/>
          <w:color w:val="000000"/>
          <w:sz w:val="22"/>
          <w:szCs w:val="22"/>
        </w:rPr>
        <w:t>63515000-2</w:t>
      </w:r>
      <w:r w:rsidRPr="00392C3B">
        <w:rPr>
          <w:rFonts w:asciiTheme="minorHAnsi" w:hAnsiTheme="minorHAnsi" w:cstheme="minorHAnsi"/>
          <w:color w:val="000000"/>
          <w:sz w:val="22"/>
          <w:szCs w:val="22"/>
        </w:rPr>
        <w:tab/>
        <w:t>Cestovní služby</w:t>
      </w:r>
    </w:p>
    <w:p w14:paraId="6ED0155F" w14:textId="30F7FB38" w:rsidR="00D403CD" w:rsidRPr="00392C3B" w:rsidRDefault="00D403CD" w:rsidP="00D403CD">
      <w:pPr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92C3B">
        <w:rPr>
          <w:rFonts w:asciiTheme="minorHAnsi" w:hAnsiTheme="minorHAnsi" w:cstheme="minorHAnsi"/>
          <w:color w:val="000000"/>
          <w:sz w:val="22"/>
          <w:szCs w:val="22"/>
        </w:rPr>
        <w:t>60172000-4</w:t>
      </w:r>
      <w:r w:rsidRPr="00392C3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Pronájem </w:t>
      </w:r>
      <w:r w:rsidR="00EE5378">
        <w:rPr>
          <w:rFonts w:asciiTheme="minorHAnsi" w:hAnsiTheme="minorHAnsi" w:cstheme="minorHAnsi"/>
          <w:color w:val="000000"/>
          <w:sz w:val="22"/>
          <w:szCs w:val="22"/>
        </w:rPr>
        <w:t xml:space="preserve">dálkových </w:t>
      </w:r>
      <w:r w:rsidRPr="00392C3B">
        <w:rPr>
          <w:rFonts w:asciiTheme="minorHAnsi" w:hAnsiTheme="minorHAnsi" w:cstheme="minorHAnsi"/>
          <w:color w:val="000000"/>
          <w:sz w:val="22"/>
          <w:szCs w:val="22"/>
        </w:rPr>
        <w:t>autobusů s</w:t>
      </w:r>
      <w:r w:rsidR="00EE537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392C3B">
        <w:rPr>
          <w:rFonts w:asciiTheme="minorHAnsi" w:hAnsiTheme="minorHAnsi" w:cstheme="minorHAnsi"/>
          <w:color w:val="000000"/>
          <w:sz w:val="22"/>
          <w:szCs w:val="22"/>
        </w:rPr>
        <w:t>řidičem</w:t>
      </w:r>
      <w:r w:rsidR="00EE5378">
        <w:rPr>
          <w:rFonts w:asciiTheme="minorHAnsi" w:hAnsiTheme="minorHAnsi" w:cstheme="minorHAnsi"/>
          <w:color w:val="000000"/>
          <w:sz w:val="22"/>
          <w:szCs w:val="22"/>
        </w:rPr>
        <w:t>, převoz hudebních nástrojů</w:t>
      </w:r>
    </w:p>
    <w:p w14:paraId="649942AF" w14:textId="55708FA5" w:rsidR="00AA261F" w:rsidRPr="00EE5378" w:rsidRDefault="00AA261F" w:rsidP="00D403CD">
      <w:pPr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5378">
        <w:rPr>
          <w:rFonts w:asciiTheme="minorHAnsi" w:hAnsiTheme="minorHAnsi" w:cstheme="minorHAnsi"/>
          <w:b/>
          <w:sz w:val="22"/>
          <w:szCs w:val="22"/>
          <w:u w:val="single"/>
        </w:rPr>
        <w:t>Předpokládaná</w:t>
      </w:r>
      <w:r w:rsidR="00D403CD" w:rsidRPr="00EE537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EE5378">
        <w:rPr>
          <w:rFonts w:asciiTheme="minorHAnsi" w:hAnsiTheme="minorHAnsi" w:cstheme="minorHAnsi"/>
          <w:b/>
          <w:sz w:val="22"/>
          <w:szCs w:val="22"/>
          <w:u w:val="single"/>
        </w:rPr>
        <w:t>hodnota veřejné zakázky</w:t>
      </w:r>
    </w:p>
    <w:p w14:paraId="5EF4BC3D" w14:textId="6A8FEA14" w:rsidR="00D403CD" w:rsidRPr="00392C3B" w:rsidRDefault="00D403CD" w:rsidP="00D403CD">
      <w:pPr>
        <w:pStyle w:val="2sltext"/>
        <w:numPr>
          <w:ilvl w:val="0"/>
          <w:numId w:val="0"/>
        </w:numPr>
        <w:spacing w:before="0" w:after="120" w:line="264" w:lineRule="auto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</w:rPr>
        <w:t xml:space="preserve">Předpokládaná hodnota veřejné zakázky činí </w:t>
      </w:r>
      <w:r w:rsidR="00B52BA9">
        <w:rPr>
          <w:rFonts w:asciiTheme="minorHAnsi" w:hAnsiTheme="minorHAnsi" w:cstheme="minorHAnsi"/>
          <w:b/>
          <w:bCs/>
        </w:rPr>
        <w:t>845000</w:t>
      </w:r>
      <w:r w:rsidRPr="00AA5B82">
        <w:rPr>
          <w:rFonts w:asciiTheme="minorHAnsi" w:hAnsiTheme="minorHAnsi" w:cstheme="minorHAnsi"/>
          <w:b/>
          <w:bCs/>
        </w:rPr>
        <w:t>,- Kč</w:t>
      </w:r>
      <w:r w:rsidR="00EE5378">
        <w:rPr>
          <w:rFonts w:asciiTheme="minorHAnsi" w:hAnsiTheme="minorHAnsi" w:cstheme="minorHAnsi"/>
          <w:b/>
          <w:bCs/>
        </w:rPr>
        <w:t>.</w:t>
      </w:r>
      <w:r w:rsidRPr="00392C3B">
        <w:rPr>
          <w:rFonts w:asciiTheme="minorHAnsi" w:hAnsiTheme="minorHAnsi" w:cstheme="minorHAnsi"/>
        </w:rPr>
        <w:t xml:space="preserve"> </w:t>
      </w:r>
    </w:p>
    <w:p w14:paraId="6DE64700" w14:textId="2F88E311" w:rsidR="00D403CD" w:rsidRPr="00392C3B" w:rsidRDefault="00D403CD" w:rsidP="00D403CD">
      <w:pPr>
        <w:pStyle w:val="2sltext"/>
        <w:numPr>
          <w:ilvl w:val="0"/>
          <w:numId w:val="0"/>
        </w:numPr>
        <w:spacing w:before="0" w:after="120" w:line="264" w:lineRule="auto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</w:rPr>
        <w:t xml:space="preserve">Zadavatel stanovil maximální </w:t>
      </w:r>
      <w:r w:rsidR="000E1E4E" w:rsidRPr="00392C3B">
        <w:rPr>
          <w:rFonts w:asciiTheme="minorHAnsi" w:hAnsiTheme="minorHAnsi" w:cstheme="minorHAnsi"/>
        </w:rPr>
        <w:t xml:space="preserve">(nepřekročitelnou) </w:t>
      </w:r>
      <w:r w:rsidRPr="00392C3B">
        <w:rPr>
          <w:rFonts w:asciiTheme="minorHAnsi" w:hAnsiTheme="minorHAnsi" w:cstheme="minorHAnsi"/>
        </w:rPr>
        <w:t>částku</w:t>
      </w:r>
      <w:r w:rsidR="000E1E4E" w:rsidRPr="00392C3B">
        <w:rPr>
          <w:rFonts w:asciiTheme="minorHAnsi" w:hAnsiTheme="minorHAnsi" w:cstheme="minorHAnsi"/>
        </w:rPr>
        <w:t xml:space="preserve"> pro</w:t>
      </w:r>
      <w:r w:rsidRPr="00392C3B">
        <w:rPr>
          <w:rFonts w:asciiTheme="minorHAnsi" w:hAnsiTheme="minorHAnsi" w:cstheme="minorHAnsi"/>
        </w:rPr>
        <w:t xml:space="preserve"> 1 </w:t>
      </w:r>
      <w:r w:rsidR="009A6086">
        <w:rPr>
          <w:rFonts w:asciiTheme="minorHAnsi" w:hAnsiTheme="minorHAnsi" w:cstheme="minorHAnsi"/>
        </w:rPr>
        <w:t>osobu</w:t>
      </w:r>
      <w:r w:rsidRPr="00392C3B">
        <w:rPr>
          <w:rFonts w:asciiTheme="minorHAnsi" w:hAnsiTheme="minorHAnsi" w:cstheme="minorHAnsi"/>
        </w:rPr>
        <w:t xml:space="preserve"> včetně DPH na </w:t>
      </w:r>
      <w:r w:rsidR="009A6086" w:rsidRPr="00AA5B82">
        <w:rPr>
          <w:rFonts w:asciiTheme="minorHAnsi" w:hAnsiTheme="minorHAnsi" w:cstheme="minorHAnsi"/>
        </w:rPr>
        <w:t>6</w:t>
      </w:r>
      <w:r w:rsidR="00EE5378">
        <w:rPr>
          <w:rFonts w:asciiTheme="minorHAnsi" w:hAnsiTheme="minorHAnsi" w:cstheme="minorHAnsi"/>
        </w:rPr>
        <w:t>5 000</w:t>
      </w:r>
      <w:r w:rsidRPr="00AA5B82">
        <w:rPr>
          <w:rFonts w:asciiTheme="minorHAnsi" w:hAnsiTheme="minorHAnsi" w:cstheme="minorHAnsi"/>
        </w:rPr>
        <w:t>,- Kč</w:t>
      </w:r>
      <w:r w:rsidR="00EE5378">
        <w:rPr>
          <w:rFonts w:asciiTheme="minorHAnsi" w:hAnsiTheme="minorHAnsi" w:cstheme="minorHAnsi"/>
        </w:rPr>
        <w:t>.</w:t>
      </w:r>
      <w:r w:rsidR="00AA5B82">
        <w:rPr>
          <w:rFonts w:asciiTheme="minorHAnsi" w:hAnsiTheme="minorHAnsi" w:cstheme="minorHAnsi"/>
        </w:rPr>
        <w:t xml:space="preserve"> </w:t>
      </w:r>
      <w:r w:rsidR="000E1E4E" w:rsidRPr="00392C3B">
        <w:rPr>
          <w:rFonts w:asciiTheme="minorHAnsi" w:hAnsiTheme="minorHAnsi" w:cstheme="minorHAnsi"/>
          <w:b/>
          <w:bCs/>
        </w:rPr>
        <w:t xml:space="preserve">V případě překročení této částky je zadavatel </w:t>
      </w:r>
      <w:r w:rsidR="00B20709" w:rsidRPr="00392C3B">
        <w:rPr>
          <w:rFonts w:asciiTheme="minorHAnsi" w:hAnsiTheme="minorHAnsi" w:cstheme="minorHAnsi"/>
          <w:b/>
          <w:bCs/>
        </w:rPr>
        <w:t xml:space="preserve">oprávněn </w:t>
      </w:r>
      <w:r w:rsidR="000E1E4E" w:rsidRPr="00392C3B">
        <w:rPr>
          <w:rFonts w:asciiTheme="minorHAnsi" w:hAnsiTheme="minorHAnsi" w:cstheme="minorHAnsi"/>
          <w:b/>
          <w:bCs/>
        </w:rPr>
        <w:t>účastníka řízení z tohoto výběrového řízení vyloučit</w:t>
      </w:r>
      <w:r w:rsidR="000E1E4E" w:rsidRPr="00392C3B">
        <w:rPr>
          <w:rFonts w:asciiTheme="minorHAnsi" w:hAnsiTheme="minorHAnsi" w:cstheme="minorHAnsi"/>
        </w:rPr>
        <w:t>.</w:t>
      </w:r>
    </w:p>
    <w:p w14:paraId="29655CAF" w14:textId="403ADF77" w:rsidR="00AA261F" w:rsidRPr="00392C3B" w:rsidRDefault="00AA261F" w:rsidP="00DA42C3">
      <w:pPr>
        <w:keepNext/>
        <w:numPr>
          <w:ilvl w:val="0"/>
          <w:numId w:val="1"/>
        </w:numPr>
        <w:spacing w:before="240" w:after="120" w:line="264" w:lineRule="auto"/>
        <w:ind w:left="851" w:hanging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2C3B">
        <w:rPr>
          <w:rFonts w:asciiTheme="minorHAnsi" w:hAnsiTheme="minorHAnsi" w:cstheme="minorHAnsi"/>
          <w:b/>
          <w:sz w:val="22"/>
          <w:szCs w:val="22"/>
          <w:u w:val="single"/>
        </w:rPr>
        <w:t>Doba a místo plnění</w:t>
      </w:r>
    </w:p>
    <w:p w14:paraId="365B213A" w14:textId="24C2F6B2" w:rsidR="00D403CD" w:rsidRPr="00392C3B" w:rsidRDefault="00D403CD" w:rsidP="00D403CD">
      <w:pPr>
        <w:pStyle w:val="Odstavecseseznamem"/>
        <w:tabs>
          <w:tab w:val="left" w:pos="1134"/>
        </w:tabs>
        <w:spacing w:after="120" w:line="252" w:lineRule="auto"/>
        <w:ind w:left="0"/>
        <w:jc w:val="both"/>
        <w:rPr>
          <w:rFonts w:asciiTheme="minorHAnsi" w:hAnsiTheme="minorHAnsi" w:cstheme="minorHAnsi"/>
          <w:bCs/>
        </w:rPr>
      </w:pPr>
      <w:r w:rsidRPr="00392C3B">
        <w:rPr>
          <w:rFonts w:asciiTheme="minorHAnsi" w:hAnsiTheme="minorHAnsi" w:cstheme="minorHAnsi"/>
          <w:bCs/>
        </w:rPr>
        <w:t xml:space="preserve">Doba plnění je </w:t>
      </w:r>
      <w:r w:rsidR="00DE1306" w:rsidRPr="00896525">
        <w:rPr>
          <w:rFonts w:asciiTheme="minorHAnsi" w:hAnsiTheme="minorHAnsi" w:cstheme="minorHAnsi"/>
          <w:b/>
          <w:lang w:val="cs-CZ"/>
        </w:rPr>
        <w:t xml:space="preserve">od </w:t>
      </w:r>
      <w:r w:rsidR="00B00AFF">
        <w:rPr>
          <w:rFonts w:asciiTheme="minorHAnsi" w:hAnsiTheme="minorHAnsi" w:cstheme="minorHAnsi"/>
          <w:b/>
          <w:lang w:val="cs-CZ"/>
        </w:rPr>
        <w:t>23. 4</w:t>
      </w:r>
      <w:r w:rsidR="00896525" w:rsidRPr="00896525">
        <w:rPr>
          <w:rFonts w:asciiTheme="minorHAnsi" w:hAnsiTheme="minorHAnsi" w:cstheme="minorHAnsi"/>
          <w:b/>
          <w:lang w:val="cs-CZ"/>
        </w:rPr>
        <w:t>. 202</w:t>
      </w:r>
      <w:r w:rsidR="00B00AFF">
        <w:rPr>
          <w:rFonts w:asciiTheme="minorHAnsi" w:hAnsiTheme="minorHAnsi" w:cstheme="minorHAnsi"/>
          <w:b/>
          <w:lang w:val="cs-CZ"/>
        </w:rPr>
        <w:t>6</w:t>
      </w:r>
      <w:r w:rsidR="00896525" w:rsidRPr="00896525">
        <w:rPr>
          <w:rFonts w:asciiTheme="minorHAnsi" w:hAnsiTheme="minorHAnsi" w:cstheme="minorHAnsi"/>
          <w:b/>
          <w:lang w:val="cs-CZ"/>
        </w:rPr>
        <w:t xml:space="preserve"> do</w:t>
      </w:r>
      <w:r w:rsidRPr="00896525">
        <w:rPr>
          <w:rFonts w:asciiTheme="minorHAnsi" w:hAnsiTheme="minorHAnsi" w:cstheme="minorHAnsi"/>
          <w:b/>
        </w:rPr>
        <w:t xml:space="preserve"> </w:t>
      </w:r>
      <w:r w:rsidR="00B00AFF">
        <w:rPr>
          <w:rFonts w:asciiTheme="minorHAnsi" w:hAnsiTheme="minorHAnsi" w:cstheme="minorHAnsi"/>
          <w:b/>
          <w:lang w:val="cs-CZ"/>
        </w:rPr>
        <w:t>3</w:t>
      </w:r>
      <w:r w:rsidRPr="00896525">
        <w:rPr>
          <w:rFonts w:asciiTheme="minorHAnsi" w:hAnsiTheme="minorHAnsi" w:cstheme="minorHAnsi"/>
          <w:b/>
        </w:rPr>
        <w:t>. 5. 202</w:t>
      </w:r>
      <w:r w:rsidR="00B00AFF">
        <w:rPr>
          <w:rFonts w:asciiTheme="minorHAnsi" w:hAnsiTheme="minorHAnsi" w:cstheme="minorHAnsi"/>
          <w:b/>
          <w:lang w:val="cs-CZ"/>
        </w:rPr>
        <w:t>6</w:t>
      </w:r>
      <w:r w:rsidRPr="00392C3B">
        <w:rPr>
          <w:rFonts w:asciiTheme="minorHAnsi" w:hAnsiTheme="minorHAnsi" w:cstheme="minorHAnsi"/>
          <w:bCs/>
        </w:rPr>
        <w:t xml:space="preserve"> </w:t>
      </w:r>
    </w:p>
    <w:p w14:paraId="61167001" w14:textId="777FD0A9" w:rsidR="00D403CD" w:rsidRPr="00392C3B" w:rsidRDefault="00D403CD" w:rsidP="00D403CD">
      <w:pPr>
        <w:pStyle w:val="Odstavecseseznamem"/>
        <w:tabs>
          <w:tab w:val="left" w:pos="1134"/>
        </w:tabs>
        <w:spacing w:after="120" w:line="252" w:lineRule="auto"/>
        <w:ind w:left="0"/>
        <w:jc w:val="both"/>
        <w:rPr>
          <w:rFonts w:asciiTheme="minorHAnsi" w:hAnsiTheme="minorHAnsi" w:cstheme="minorHAnsi"/>
          <w:bCs/>
        </w:rPr>
      </w:pPr>
      <w:r w:rsidRPr="00392C3B">
        <w:rPr>
          <w:rFonts w:asciiTheme="minorHAnsi" w:hAnsiTheme="minorHAnsi" w:cstheme="minorHAnsi"/>
          <w:bCs/>
        </w:rPr>
        <w:t xml:space="preserve">Místo plnění je </w:t>
      </w:r>
      <w:r w:rsidR="00B00AFF">
        <w:rPr>
          <w:rFonts w:asciiTheme="minorHAnsi" w:hAnsiTheme="minorHAnsi" w:cstheme="minorHAnsi"/>
          <w:bCs/>
          <w:lang w:val="cs-CZ"/>
        </w:rPr>
        <w:t xml:space="preserve">New York – </w:t>
      </w:r>
      <w:r w:rsidR="00EE5378">
        <w:rPr>
          <w:rFonts w:asciiTheme="minorHAnsi" w:hAnsiTheme="minorHAnsi" w:cstheme="minorHAnsi"/>
          <w:bCs/>
          <w:lang w:val="cs-CZ"/>
        </w:rPr>
        <w:t xml:space="preserve">Toronto – </w:t>
      </w:r>
      <w:r w:rsidR="00B00AFF">
        <w:rPr>
          <w:rFonts w:asciiTheme="minorHAnsi" w:hAnsiTheme="minorHAnsi" w:cstheme="minorHAnsi"/>
          <w:bCs/>
          <w:lang w:val="cs-CZ"/>
        </w:rPr>
        <w:t>Boston</w:t>
      </w:r>
      <w:r w:rsidR="00EE5378">
        <w:rPr>
          <w:rFonts w:asciiTheme="minorHAnsi" w:hAnsiTheme="minorHAnsi" w:cstheme="minorHAnsi"/>
          <w:bCs/>
          <w:lang w:val="cs-CZ"/>
        </w:rPr>
        <w:t xml:space="preserve"> - Filadelfie</w:t>
      </w:r>
      <w:r w:rsidR="00B00AFF">
        <w:rPr>
          <w:rFonts w:asciiTheme="minorHAnsi" w:hAnsiTheme="minorHAnsi" w:cstheme="minorHAnsi"/>
          <w:bCs/>
          <w:lang w:val="cs-CZ"/>
        </w:rPr>
        <w:t xml:space="preserve"> </w:t>
      </w:r>
      <w:r w:rsidRPr="00392C3B">
        <w:rPr>
          <w:rFonts w:asciiTheme="minorHAnsi" w:hAnsiTheme="minorHAnsi" w:cstheme="minorHAnsi"/>
          <w:bCs/>
        </w:rPr>
        <w:t>v </w:t>
      </w:r>
      <w:r w:rsidR="00B00AFF">
        <w:rPr>
          <w:rFonts w:asciiTheme="minorHAnsi" w:hAnsiTheme="minorHAnsi" w:cstheme="minorHAnsi"/>
          <w:bCs/>
          <w:lang w:val="cs-CZ"/>
        </w:rPr>
        <w:t>USA</w:t>
      </w:r>
      <w:r w:rsidRPr="00392C3B">
        <w:rPr>
          <w:rFonts w:asciiTheme="minorHAnsi" w:hAnsiTheme="minorHAnsi" w:cstheme="minorHAnsi"/>
          <w:bCs/>
        </w:rPr>
        <w:t xml:space="preserve"> </w:t>
      </w:r>
      <w:r w:rsidR="00B00AFF">
        <w:rPr>
          <w:rFonts w:asciiTheme="minorHAnsi" w:hAnsiTheme="minorHAnsi" w:cstheme="minorHAnsi"/>
          <w:bCs/>
          <w:lang w:val="cs-CZ"/>
        </w:rPr>
        <w:t xml:space="preserve">a Kanadě. </w:t>
      </w:r>
      <w:r w:rsidR="007A60D8">
        <w:rPr>
          <w:rFonts w:asciiTheme="minorHAnsi" w:hAnsiTheme="minorHAnsi" w:cstheme="minorHAnsi"/>
          <w:bCs/>
          <w:lang w:val="cs-CZ"/>
        </w:rPr>
        <w:t xml:space="preserve">Bližší </w:t>
      </w:r>
      <w:r w:rsidRPr="00392C3B">
        <w:rPr>
          <w:rFonts w:asciiTheme="minorHAnsi" w:hAnsiTheme="minorHAnsi" w:cstheme="minorHAnsi"/>
          <w:bCs/>
        </w:rPr>
        <w:t>specifikace jsou stanoveny v</w:t>
      </w:r>
      <w:r w:rsidR="00B00AFF">
        <w:rPr>
          <w:rFonts w:asciiTheme="minorHAnsi" w:hAnsiTheme="minorHAnsi" w:cstheme="minorHAnsi"/>
          <w:bCs/>
        </w:rPr>
        <w:t> </w:t>
      </w:r>
      <w:r w:rsidR="00B00AFF">
        <w:rPr>
          <w:rFonts w:asciiTheme="minorHAnsi" w:hAnsiTheme="minorHAnsi" w:cstheme="minorHAnsi"/>
          <w:bCs/>
          <w:lang w:val="cs-CZ"/>
        </w:rPr>
        <w:t>Příloze č. 1 smlouvy</w:t>
      </w:r>
      <w:r w:rsidRPr="00392C3B">
        <w:rPr>
          <w:rFonts w:asciiTheme="minorHAnsi" w:hAnsiTheme="minorHAnsi" w:cstheme="minorHAnsi"/>
          <w:bCs/>
        </w:rPr>
        <w:t>.</w:t>
      </w:r>
    </w:p>
    <w:p w14:paraId="3CEFCAB5" w14:textId="77777777" w:rsidR="00D97AAD" w:rsidRPr="00392C3B" w:rsidRDefault="00D97AAD" w:rsidP="00DA42C3">
      <w:pPr>
        <w:keepNext/>
        <w:numPr>
          <w:ilvl w:val="0"/>
          <w:numId w:val="1"/>
        </w:numPr>
        <w:spacing w:before="240" w:after="120" w:line="264" w:lineRule="auto"/>
        <w:ind w:left="851" w:hanging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2C3B">
        <w:rPr>
          <w:rFonts w:asciiTheme="minorHAnsi" w:hAnsiTheme="minorHAnsi" w:cstheme="minorHAnsi"/>
          <w:b/>
          <w:sz w:val="22"/>
          <w:szCs w:val="22"/>
          <w:u w:val="single"/>
        </w:rPr>
        <w:t>Požadavky zadavatele na kvalifikaci a další podmínky</w:t>
      </w:r>
    </w:p>
    <w:p w14:paraId="5640639C" w14:textId="77777777" w:rsidR="00D97AAD" w:rsidRPr="00392C3B" w:rsidRDefault="00D97AAD" w:rsidP="00DA42C3">
      <w:pPr>
        <w:numPr>
          <w:ilvl w:val="1"/>
          <w:numId w:val="1"/>
        </w:numPr>
        <w:spacing w:after="120" w:line="264" w:lineRule="auto"/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C3B">
        <w:rPr>
          <w:rFonts w:asciiTheme="minorHAnsi" w:hAnsiTheme="minorHAnsi" w:cstheme="minorHAnsi"/>
          <w:b/>
          <w:bCs/>
          <w:sz w:val="22"/>
          <w:szCs w:val="22"/>
        </w:rPr>
        <w:t>Kvalifikace</w:t>
      </w:r>
    </w:p>
    <w:p w14:paraId="7F3A3A0D" w14:textId="1C2401CD" w:rsidR="004A0F0C" w:rsidRPr="00392C3B" w:rsidRDefault="009459EF" w:rsidP="00DA42C3">
      <w:pPr>
        <w:numPr>
          <w:ilvl w:val="2"/>
          <w:numId w:val="6"/>
        </w:numPr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2" w:name="_Ref67573270"/>
      <w:r w:rsidRPr="00392C3B">
        <w:rPr>
          <w:rFonts w:asciiTheme="minorHAnsi" w:hAnsiTheme="minorHAnsi" w:cstheme="minorHAnsi"/>
          <w:sz w:val="22"/>
          <w:szCs w:val="22"/>
        </w:rPr>
        <w:t xml:space="preserve">Dodavatel je povinen prokázat, že je kvalifikovaný pro plnění Veřejné zakázky. Kvalifikovaným pro plnění </w:t>
      </w:r>
      <w:r w:rsidR="00E9371D" w:rsidRPr="00392C3B">
        <w:rPr>
          <w:rFonts w:asciiTheme="minorHAnsi" w:hAnsiTheme="minorHAnsi" w:cstheme="minorHAnsi"/>
          <w:sz w:val="22"/>
          <w:szCs w:val="22"/>
        </w:rPr>
        <w:t>V</w:t>
      </w:r>
      <w:r w:rsidRPr="00392C3B">
        <w:rPr>
          <w:rFonts w:asciiTheme="minorHAnsi" w:hAnsiTheme="minorHAnsi" w:cstheme="minorHAnsi"/>
          <w:sz w:val="22"/>
          <w:szCs w:val="22"/>
        </w:rPr>
        <w:t xml:space="preserve">eřejné zakázky je dodavatel, který </w:t>
      </w:r>
      <w:r w:rsidRPr="007A60D8">
        <w:rPr>
          <w:rFonts w:asciiTheme="minorHAnsi" w:hAnsiTheme="minorHAnsi" w:cstheme="minorHAnsi"/>
          <w:sz w:val="22"/>
          <w:szCs w:val="22"/>
        </w:rPr>
        <w:t>prokáže</w:t>
      </w:r>
      <w:r w:rsidRPr="00392C3B">
        <w:rPr>
          <w:rFonts w:asciiTheme="minorHAnsi" w:hAnsiTheme="minorHAnsi" w:cstheme="minorHAnsi"/>
          <w:sz w:val="22"/>
          <w:szCs w:val="22"/>
        </w:rPr>
        <w:t xml:space="preserve"> splnění podmínek základní a profesní způsobilosti v rozsahu podle </w:t>
      </w:r>
      <w:r w:rsidR="00DF7E2A" w:rsidRPr="00392C3B">
        <w:rPr>
          <w:rFonts w:asciiTheme="minorHAnsi" w:hAnsiTheme="minorHAnsi" w:cstheme="minorHAnsi"/>
          <w:sz w:val="22"/>
          <w:szCs w:val="22"/>
        </w:rPr>
        <w:t>f</w:t>
      </w:r>
      <w:r w:rsidRPr="00392C3B">
        <w:rPr>
          <w:rFonts w:asciiTheme="minorHAnsi" w:hAnsiTheme="minorHAnsi" w:cstheme="minorHAnsi"/>
          <w:sz w:val="22"/>
          <w:szCs w:val="22"/>
        </w:rPr>
        <w:t>ormuláře nabídky (</w:t>
      </w:r>
      <w:r w:rsidR="00F9298C" w:rsidRPr="00033EEA">
        <w:rPr>
          <w:rFonts w:asciiTheme="minorHAnsi" w:hAnsiTheme="minorHAnsi" w:cstheme="minorHAnsi"/>
          <w:sz w:val="22"/>
          <w:szCs w:val="22"/>
        </w:rPr>
        <w:fldChar w:fldCharType="begin"/>
      </w:r>
      <w:r w:rsidR="00F9298C" w:rsidRPr="00033EEA">
        <w:rPr>
          <w:rFonts w:asciiTheme="minorHAnsi" w:hAnsiTheme="minorHAnsi" w:cstheme="minorHAnsi"/>
          <w:sz w:val="22"/>
          <w:szCs w:val="22"/>
        </w:rPr>
        <w:instrText xml:space="preserve"> REF _Ref92973336 \r \h </w:instrText>
      </w:r>
      <w:r w:rsidR="002B00DA" w:rsidRPr="00033EEA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F9298C" w:rsidRPr="00033EEA">
        <w:rPr>
          <w:rFonts w:asciiTheme="minorHAnsi" w:hAnsiTheme="minorHAnsi" w:cstheme="minorHAnsi"/>
          <w:sz w:val="22"/>
          <w:szCs w:val="22"/>
        </w:rPr>
      </w:r>
      <w:r w:rsidR="00F9298C" w:rsidRPr="00033EEA">
        <w:rPr>
          <w:rFonts w:asciiTheme="minorHAnsi" w:hAnsiTheme="minorHAnsi" w:cstheme="minorHAnsi"/>
          <w:sz w:val="22"/>
          <w:szCs w:val="22"/>
        </w:rPr>
        <w:fldChar w:fldCharType="separate"/>
      </w:r>
      <w:r w:rsidR="00D35047" w:rsidRPr="00033EEA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86761B" w:rsidRPr="00033EEA">
        <w:rPr>
          <w:rFonts w:asciiTheme="minorHAnsi" w:hAnsiTheme="minorHAnsi" w:cstheme="minorHAnsi"/>
          <w:sz w:val="22"/>
          <w:szCs w:val="22"/>
        </w:rPr>
        <w:t>4</w:t>
      </w:r>
      <w:r w:rsidR="00F9298C" w:rsidRPr="00033EEA">
        <w:rPr>
          <w:rFonts w:asciiTheme="minorHAnsi" w:hAnsiTheme="minorHAnsi" w:cstheme="minorHAnsi"/>
          <w:sz w:val="22"/>
          <w:szCs w:val="22"/>
        </w:rPr>
        <w:fldChar w:fldCharType="end"/>
      </w:r>
      <w:r w:rsidR="002B00DA" w:rsidRPr="00033EEA">
        <w:rPr>
          <w:rFonts w:asciiTheme="minorHAnsi" w:hAnsiTheme="minorHAnsi" w:cstheme="minorHAnsi"/>
          <w:sz w:val="22"/>
          <w:szCs w:val="22"/>
        </w:rPr>
        <w:t> </w:t>
      </w:r>
      <w:r w:rsidRPr="00033EEA">
        <w:rPr>
          <w:rFonts w:asciiTheme="minorHAnsi" w:hAnsiTheme="minorHAnsi" w:cstheme="minorHAnsi"/>
          <w:sz w:val="22"/>
          <w:szCs w:val="22"/>
        </w:rPr>
        <w:t>Výzvy).</w:t>
      </w:r>
      <w:bookmarkEnd w:id="2"/>
    </w:p>
    <w:p w14:paraId="77D1F184" w14:textId="51F97EBB" w:rsidR="009459EF" w:rsidRPr="00392C3B" w:rsidRDefault="009459EF" w:rsidP="00DA42C3">
      <w:pPr>
        <w:numPr>
          <w:ilvl w:val="2"/>
          <w:numId w:val="6"/>
        </w:numPr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3" w:name="_Ref35505630"/>
      <w:r w:rsidRPr="00392C3B">
        <w:rPr>
          <w:rFonts w:asciiTheme="minorHAnsi" w:hAnsiTheme="minorHAnsi" w:cstheme="minorHAnsi"/>
          <w:sz w:val="22"/>
          <w:szCs w:val="22"/>
        </w:rPr>
        <w:t xml:space="preserve">Splnění kvalifikačních předpokladů prokazuje dodavatel v nabídce předložením čestného prohlášení, z jehož obsahu musí být zřejmé, že dodavatel je kvalifikovaným pro plnění </w:t>
      </w:r>
      <w:r w:rsidR="00515701" w:rsidRPr="00392C3B">
        <w:rPr>
          <w:rFonts w:asciiTheme="minorHAnsi" w:hAnsiTheme="minorHAnsi" w:cstheme="minorHAnsi"/>
          <w:sz w:val="22"/>
          <w:szCs w:val="22"/>
        </w:rPr>
        <w:t>V</w:t>
      </w:r>
      <w:r w:rsidRPr="00392C3B">
        <w:rPr>
          <w:rFonts w:asciiTheme="minorHAnsi" w:hAnsiTheme="minorHAnsi" w:cstheme="minorHAnsi"/>
          <w:sz w:val="22"/>
          <w:szCs w:val="22"/>
        </w:rPr>
        <w:t xml:space="preserve">eřejné zakázky. Čestné prohlášení o splnění kvalifikace </w:t>
      </w:r>
      <w:r w:rsidR="00DD6D36" w:rsidRPr="00392C3B">
        <w:rPr>
          <w:rFonts w:asciiTheme="minorHAnsi" w:hAnsiTheme="minorHAnsi" w:cstheme="minorHAnsi"/>
          <w:sz w:val="22"/>
          <w:szCs w:val="22"/>
        </w:rPr>
        <w:t>dodavatel zpracuje</w:t>
      </w:r>
      <w:r w:rsidRPr="00392C3B">
        <w:rPr>
          <w:rFonts w:asciiTheme="minorHAnsi" w:hAnsiTheme="minorHAnsi" w:cstheme="minorHAnsi"/>
          <w:sz w:val="22"/>
          <w:szCs w:val="22"/>
        </w:rPr>
        <w:t xml:space="preserve"> podle předlohy ve </w:t>
      </w:r>
      <w:r w:rsidR="00DF7E2A" w:rsidRPr="00392C3B">
        <w:rPr>
          <w:rFonts w:asciiTheme="minorHAnsi" w:hAnsiTheme="minorHAnsi" w:cstheme="minorHAnsi"/>
          <w:sz w:val="22"/>
          <w:szCs w:val="22"/>
        </w:rPr>
        <w:t>f</w:t>
      </w:r>
      <w:r w:rsidRPr="00392C3B">
        <w:rPr>
          <w:rFonts w:asciiTheme="minorHAnsi" w:hAnsiTheme="minorHAnsi" w:cstheme="minorHAnsi"/>
          <w:sz w:val="22"/>
          <w:szCs w:val="22"/>
        </w:rPr>
        <w:t>ormuláři nabídky (</w:t>
      </w:r>
      <w:r w:rsidR="002B215E" w:rsidRPr="00033EEA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86761B" w:rsidRPr="00033EEA">
        <w:rPr>
          <w:rFonts w:asciiTheme="minorHAnsi" w:hAnsiTheme="minorHAnsi" w:cstheme="minorHAnsi"/>
          <w:sz w:val="22"/>
          <w:szCs w:val="22"/>
        </w:rPr>
        <w:t>4</w:t>
      </w:r>
      <w:r w:rsidR="00F9298C" w:rsidRPr="00033EEA">
        <w:rPr>
          <w:rFonts w:asciiTheme="minorHAnsi" w:hAnsiTheme="minorHAnsi" w:cstheme="minorHAnsi"/>
          <w:sz w:val="22"/>
          <w:szCs w:val="22"/>
        </w:rPr>
        <w:t xml:space="preserve"> </w:t>
      </w:r>
      <w:r w:rsidRPr="00033EEA">
        <w:rPr>
          <w:rFonts w:asciiTheme="minorHAnsi" w:hAnsiTheme="minorHAnsi" w:cstheme="minorHAnsi"/>
          <w:sz w:val="22"/>
          <w:szCs w:val="22"/>
        </w:rPr>
        <w:t>Výzvy).</w:t>
      </w:r>
      <w:bookmarkEnd w:id="3"/>
    </w:p>
    <w:p w14:paraId="7E6A27D7" w14:textId="63503776" w:rsidR="00581F2E" w:rsidRPr="00392C3B" w:rsidRDefault="009459EF" w:rsidP="00DA42C3">
      <w:pPr>
        <w:numPr>
          <w:ilvl w:val="2"/>
          <w:numId w:val="6"/>
        </w:numPr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 xml:space="preserve">Zadavatel si vyhrazuje právo požadovat po </w:t>
      </w:r>
      <w:r w:rsidR="00534FAD" w:rsidRPr="00392C3B">
        <w:rPr>
          <w:rFonts w:asciiTheme="minorHAnsi" w:hAnsiTheme="minorHAnsi" w:cstheme="minorHAnsi"/>
          <w:sz w:val="22"/>
          <w:szCs w:val="22"/>
        </w:rPr>
        <w:t xml:space="preserve">vybraném </w:t>
      </w:r>
      <w:r w:rsidRPr="00392C3B">
        <w:rPr>
          <w:rFonts w:asciiTheme="minorHAnsi" w:hAnsiTheme="minorHAnsi" w:cstheme="minorHAnsi"/>
          <w:sz w:val="22"/>
          <w:szCs w:val="22"/>
        </w:rPr>
        <w:t xml:space="preserve">dodavateli </w:t>
      </w:r>
      <w:r w:rsidRPr="00392C3B">
        <w:rPr>
          <w:rFonts w:asciiTheme="minorHAnsi" w:hAnsiTheme="minorHAnsi" w:cstheme="minorHAnsi"/>
          <w:b/>
          <w:bCs/>
          <w:sz w:val="22"/>
          <w:szCs w:val="22"/>
        </w:rPr>
        <w:t>před uzavřením smlouvy</w:t>
      </w:r>
      <w:r w:rsidRPr="00392C3B">
        <w:rPr>
          <w:rFonts w:asciiTheme="minorHAnsi" w:hAnsiTheme="minorHAnsi" w:cstheme="minorHAnsi"/>
          <w:sz w:val="22"/>
          <w:szCs w:val="22"/>
        </w:rPr>
        <w:t xml:space="preserve"> předložení originálů nebo ověřených kopií dokladů prokazujících splnění kvalifikace. </w:t>
      </w:r>
    </w:p>
    <w:p w14:paraId="33F3425A" w14:textId="4CCD80AC" w:rsidR="009459EF" w:rsidRPr="00392C3B" w:rsidRDefault="009459EF" w:rsidP="00DA42C3">
      <w:pPr>
        <w:numPr>
          <w:ilvl w:val="2"/>
          <w:numId w:val="6"/>
        </w:numPr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Zadavatel si vyhrazuje právo ověřit informace uváděné dodavatelem k prokázání splnění kvalifikace.</w:t>
      </w:r>
    </w:p>
    <w:p w14:paraId="50552FD9" w14:textId="77777777" w:rsidR="008A0286" w:rsidRPr="00392C3B" w:rsidRDefault="008A0286" w:rsidP="00DA42C3">
      <w:pPr>
        <w:keepNext/>
        <w:numPr>
          <w:ilvl w:val="1"/>
          <w:numId w:val="1"/>
        </w:numPr>
        <w:spacing w:after="120" w:line="264" w:lineRule="auto"/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C3B">
        <w:rPr>
          <w:rFonts w:asciiTheme="minorHAnsi" w:hAnsiTheme="minorHAnsi" w:cstheme="minorHAnsi"/>
          <w:b/>
          <w:bCs/>
          <w:sz w:val="22"/>
          <w:szCs w:val="22"/>
        </w:rPr>
        <w:t xml:space="preserve">Kvalifikace v případě společné účasti dodavatelů </w:t>
      </w:r>
    </w:p>
    <w:p w14:paraId="6F1982C1" w14:textId="6BB5E165" w:rsidR="008A0286" w:rsidRPr="00392C3B" w:rsidRDefault="008A0286" w:rsidP="00AD1306">
      <w:pPr>
        <w:keepNext/>
        <w:spacing w:after="12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V případě společné účasti dodavatelů prokazuje základní způsobilost a profesní způsobilost</w:t>
      </w:r>
      <w:r w:rsidR="00515701" w:rsidRPr="00392C3B">
        <w:rPr>
          <w:rFonts w:asciiTheme="minorHAnsi" w:hAnsiTheme="minorHAnsi" w:cstheme="minorHAnsi"/>
          <w:sz w:val="22"/>
          <w:szCs w:val="22"/>
        </w:rPr>
        <w:t xml:space="preserve"> zápisem do obchodního rejstříku nebo obdobné evidence</w:t>
      </w:r>
      <w:r w:rsidRPr="00392C3B">
        <w:rPr>
          <w:rFonts w:asciiTheme="minorHAnsi" w:hAnsiTheme="minorHAnsi" w:cstheme="minorHAnsi"/>
          <w:sz w:val="22"/>
          <w:szCs w:val="22"/>
        </w:rPr>
        <w:t xml:space="preserve"> podle odst.</w:t>
      </w:r>
      <w:r w:rsidR="00515701" w:rsidRPr="00392C3B">
        <w:rPr>
          <w:rFonts w:asciiTheme="minorHAnsi" w:hAnsiTheme="minorHAnsi" w:cstheme="minorHAnsi"/>
          <w:sz w:val="22"/>
          <w:szCs w:val="22"/>
        </w:rPr>
        <w:t xml:space="preserve"> </w:t>
      </w:r>
      <w:r w:rsidR="00515701" w:rsidRPr="00392C3B">
        <w:rPr>
          <w:rFonts w:asciiTheme="minorHAnsi" w:hAnsiTheme="minorHAnsi" w:cstheme="minorHAnsi"/>
          <w:sz w:val="22"/>
          <w:szCs w:val="22"/>
        </w:rPr>
        <w:fldChar w:fldCharType="begin"/>
      </w:r>
      <w:r w:rsidR="00515701" w:rsidRPr="00392C3B">
        <w:rPr>
          <w:rFonts w:asciiTheme="minorHAnsi" w:hAnsiTheme="minorHAnsi" w:cstheme="minorHAnsi"/>
          <w:sz w:val="22"/>
          <w:szCs w:val="22"/>
        </w:rPr>
        <w:instrText xml:space="preserve"> REF _Ref67573270 \r \h </w:instrText>
      </w:r>
      <w:r w:rsidR="00B76B5E" w:rsidRPr="00392C3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515701" w:rsidRPr="00392C3B">
        <w:rPr>
          <w:rFonts w:asciiTheme="minorHAnsi" w:hAnsiTheme="minorHAnsi" w:cstheme="minorHAnsi"/>
          <w:sz w:val="22"/>
          <w:szCs w:val="22"/>
        </w:rPr>
      </w:r>
      <w:r w:rsidR="00515701" w:rsidRPr="00392C3B">
        <w:rPr>
          <w:rFonts w:asciiTheme="minorHAnsi" w:hAnsiTheme="minorHAnsi" w:cstheme="minorHAnsi"/>
          <w:sz w:val="22"/>
          <w:szCs w:val="22"/>
        </w:rPr>
        <w:fldChar w:fldCharType="separate"/>
      </w:r>
      <w:r w:rsidR="00D35047" w:rsidRPr="00392C3B">
        <w:rPr>
          <w:rFonts w:asciiTheme="minorHAnsi" w:hAnsiTheme="minorHAnsi" w:cstheme="minorHAnsi"/>
          <w:sz w:val="22"/>
          <w:szCs w:val="22"/>
        </w:rPr>
        <w:t>IV.1.1</w:t>
      </w:r>
      <w:r w:rsidR="00515701" w:rsidRPr="00392C3B">
        <w:rPr>
          <w:rFonts w:asciiTheme="minorHAnsi" w:hAnsiTheme="minorHAnsi" w:cstheme="minorHAnsi"/>
          <w:sz w:val="22"/>
          <w:szCs w:val="22"/>
        </w:rPr>
        <w:fldChar w:fldCharType="end"/>
      </w:r>
      <w:r w:rsidR="00957C16" w:rsidRPr="00392C3B">
        <w:rPr>
          <w:rFonts w:asciiTheme="minorHAnsi" w:hAnsiTheme="minorHAnsi" w:cstheme="minorHAnsi"/>
          <w:sz w:val="22"/>
          <w:szCs w:val="22"/>
        </w:rPr>
        <w:t xml:space="preserve"> </w:t>
      </w:r>
      <w:r w:rsidRPr="00392C3B">
        <w:rPr>
          <w:rFonts w:asciiTheme="minorHAnsi" w:hAnsiTheme="minorHAnsi" w:cstheme="minorHAnsi"/>
          <w:sz w:val="22"/>
          <w:szCs w:val="22"/>
        </w:rPr>
        <w:t xml:space="preserve">Výzvy každý dodavatel samostatně. </w:t>
      </w:r>
    </w:p>
    <w:p w14:paraId="40BA07AC" w14:textId="77777777" w:rsidR="008A0286" w:rsidRPr="00392C3B" w:rsidRDefault="008A0286" w:rsidP="00DA42C3">
      <w:pPr>
        <w:numPr>
          <w:ilvl w:val="1"/>
          <w:numId w:val="1"/>
        </w:numPr>
        <w:spacing w:after="120" w:line="264" w:lineRule="auto"/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C3B">
        <w:rPr>
          <w:rFonts w:asciiTheme="minorHAnsi" w:hAnsiTheme="minorHAnsi" w:cstheme="minorHAnsi"/>
          <w:b/>
          <w:bCs/>
          <w:sz w:val="22"/>
          <w:szCs w:val="22"/>
        </w:rPr>
        <w:t xml:space="preserve">Prokázání kvalifikace prostřednictvím jiných osob </w:t>
      </w:r>
    </w:p>
    <w:p w14:paraId="3BC51824" w14:textId="79A73B7F" w:rsidR="008A0286" w:rsidRPr="00392C3B" w:rsidRDefault="008A0286" w:rsidP="00AD1306">
      <w:pPr>
        <w:spacing w:after="12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Dodavatel může prokázat určitou část profesní způsobilosti s</w:t>
      </w:r>
      <w:r w:rsidR="00957C16" w:rsidRPr="00392C3B">
        <w:rPr>
          <w:rFonts w:asciiTheme="minorHAnsi" w:hAnsiTheme="minorHAnsi" w:cstheme="minorHAnsi"/>
          <w:sz w:val="22"/>
          <w:szCs w:val="22"/>
        </w:rPr>
        <w:t> </w:t>
      </w:r>
      <w:r w:rsidRPr="00392C3B">
        <w:rPr>
          <w:rFonts w:asciiTheme="minorHAnsi" w:hAnsiTheme="minorHAnsi" w:cstheme="minorHAnsi"/>
          <w:sz w:val="22"/>
          <w:szCs w:val="22"/>
        </w:rPr>
        <w:t>výjimkou kritéria, podle kterého dodavatel prokazuje profesní způsobilost zápisem do</w:t>
      </w:r>
      <w:r w:rsidR="00957C16" w:rsidRPr="00392C3B">
        <w:rPr>
          <w:rFonts w:asciiTheme="minorHAnsi" w:hAnsiTheme="minorHAnsi" w:cstheme="minorHAnsi"/>
          <w:sz w:val="22"/>
          <w:szCs w:val="22"/>
        </w:rPr>
        <w:t> </w:t>
      </w:r>
      <w:r w:rsidRPr="00392C3B">
        <w:rPr>
          <w:rFonts w:asciiTheme="minorHAnsi" w:hAnsiTheme="minorHAnsi" w:cstheme="minorHAnsi"/>
          <w:sz w:val="22"/>
          <w:szCs w:val="22"/>
        </w:rPr>
        <w:t xml:space="preserve">obchodního rejstříku nebo obdobné evidence, požadované zadavatelem prostřednictvím jiných osob. Dodavatel je v takovém případě povinen zadavateli předložit: </w:t>
      </w:r>
    </w:p>
    <w:p w14:paraId="133C01EF" w14:textId="5713C052" w:rsidR="00D93C58" w:rsidRPr="00392C3B" w:rsidRDefault="008A0286" w:rsidP="00DA42C3">
      <w:pPr>
        <w:numPr>
          <w:ilvl w:val="0"/>
          <w:numId w:val="5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69727474"/>
      <w:r w:rsidRPr="00392C3B">
        <w:rPr>
          <w:rFonts w:asciiTheme="minorHAnsi" w:hAnsiTheme="minorHAnsi" w:cstheme="minorHAnsi"/>
          <w:sz w:val="22"/>
          <w:szCs w:val="22"/>
        </w:rPr>
        <w:t xml:space="preserve">doklady prokazující splnění profesní způsobilosti </w:t>
      </w:r>
      <w:r w:rsidR="00515701" w:rsidRPr="00392C3B">
        <w:rPr>
          <w:rFonts w:asciiTheme="minorHAnsi" w:hAnsiTheme="minorHAnsi" w:cstheme="minorHAnsi"/>
          <w:sz w:val="22"/>
          <w:szCs w:val="22"/>
        </w:rPr>
        <w:t>zápisem do obchodního rejstříku nebo</w:t>
      </w:r>
      <w:r w:rsidR="00C9714A" w:rsidRPr="00392C3B">
        <w:rPr>
          <w:rFonts w:asciiTheme="minorHAnsi" w:hAnsiTheme="minorHAnsi" w:cstheme="minorHAnsi"/>
          <w:sz w:val="22"/>
          <w:szCs w:val="22"/>
        </w:rPr>
        <w:t> </w:t>
      </w:r>
      <w:r w:rsidR="00515701" w:rsidRPr="00392C3B">
        <w:rPr>
          <w:rFonts w:asciiTheme="minorHAnsi" w:hAnsiTheme="minorHAnsi" w:cstheme="minorHAnsi"/>
          <w:sz w:val="22"/>
          <w:szCs w:val="22"/>
        </w:rPr>
        <w:t xml:space="preserve">obdobné evidence </w:t>
      </w:r>
      <w:r w:rsidRPr="00392C3B">
        <w:rPr>
          <w:rFonts w:asciiTheme="minorHAnsi" w:hAnsiTheme="minorHAnsi" w:cstheme="minorHAnsi"/>
          <w:sz w:val="22"/>
          <w:szCs w:val="22"/>
        </w:rPr>
        <w:t xml:space="preserve">podle odst. </w:t>
      </w:r>
      <w:r w:rsidR="00515701" w:rsidRPr="00392C3B">
        <w:rPr>
          <w:rFonts w:asciiTheme="minorHAnsi" w:hAnsiTheme="minorHAnsi" w:cstheme="minorHAnsi"/>
          <w:sz w:val="22"/>
          <w:szCs w:val="22"/>
        </w:rPr>
        <w:fldChar w:fldCharType="begin"/>
      </w:r>
      <w:r w:rsidR="00515701" w:rsidRPr="00392C3B">
        <w:rPr>
          <w:rFonts w:asciiTheme="minorHAnsi" w:hAnsiTheme="minorHAnsi" w:cstheme="minorHAnsi"/>
          <w:sz w:val="22"/>
          <w:szCs w:val="22"/>
        </w:rPr>
        <w:instrText xml:space="preserve"> REF _Ref67573270 \r \h </w:instrText>
      </w:r>
      <w:r w:rsidR="00B76B5E" w:rsidRPr="00392C3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515701" w:rsidRPr="00392C3B">
        <w:rPr>
          <w:rFonts w:asciiTheme="minorHAnsi" w:hAnsiTheme="minorHAnsi" w:cstheme="minorHAnsi"/>
          <w:sz w:val="22"/>
          <w:szCs w:val="22"/>
        </w:rPr>
      </w:r>
      <w:r w:rsidR="00515701" w:rsidRPr="00392C3B">
        <w:rPr>
          <w:rFonts w:asciiTheme="minorHAnsi" w:hAnsiTheme="minorHAnsi" w:cstheme="minorHAnsi"/>
          <w:sz w:val="22"/>
          <w:szCs w:val="22"/>
        </w:rPr>
        <w:fldChar w:fldCharType="separate"/>
      </w:r>
      <w:r w:rsidR="00D35047" w:rsidRPr="00392C3B">
        <w:rPr>
          <w:rFonts w:asciiTheme="minorHAnsi" w:hAnsiTheme="minorHAnsi" w:cstheme="minorHAnsi"/>
          <w:sz w:val="22"/>
          <w:szCs w:val="22"/>
        </w:rPr>
        <w:t>IV.1.1</w:t>
      </w:r>
      <w:r w:rsidR="00515701" w:rsidRPr="00392C3B">
        <w:rPr>
          <w:rFonts w:asciiTheme="minorHAnsi" w:hAnsiTheme="minorHAnsi" w:cstheme="minorHAnsi"/>
          <w:sz w:val="22"/>
          <w:szCs w:val="22"/>
        </w:rPr>
        <w:fldChar w:fldCharType="end"/>
      </w:r>
      <w:r w:rsidRPr="00392C3B">
        <w:rPr>
          <w:rFonts w:asciiTheme="minorHAnsi" w:hAnsiTheme="minorHAnsi" w:cstheme="minorHAnsi"/>
          <w:sz w:val="22"/>
          <w:szCs w:val="22"/>
        </w:rPr>
        <w:t xml:space="preserve"> Výzvy jinou osobou,</w:t>
      </w:r>
    </w:p>
    <w:bookmarkEnd w:id="4"/>
    <w:p w14:paraId="0022F409" w14:textId="751D1901" w:rsidR="00D93C58" w:rsidRPr="00392C3B" w:rsidRDefault="008A0286" w:rsidP="00DA42C3">
      <w:pPr>
        <w:numPr>
          <w:ilvl w:val="0"/>
          <w:numId w:val="5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lastRenderedPageBreak/>
        <w:t xml:space="preserve">doklady prokazující splnění chybějící části kvalifikace </w:t>
      </w:r>
      <w:r w:rsidR="0057620F" w:rsidRPr="00392C3B">
        <w:rPr>
          <w:rFonts w:asciiTheme="minorHAnsi" w:hAnsiTheme="minorHAnsi" w:cstheme="minorHAnsi"/>
          <w:sz w:val="22"/>
          <w:szCs w:val="22"/>
        </w:rPr>
        <w:t xml:space="preserve">podle odst. </w:t>
      </w:r>
      <w:r w:rsidR="0057620F" w:rsidRPr="00392C3B">
        <w:rPr>
          <w:rFonts w:asciiTheme="minorHAnsi" w:hAnsiTheme="minorHAnsi" w:cstheme="minorHAnsi"/>
          <w:sz w:val="22"/>
          <w:szCs w:val="22"/>
        </w:rPr>
        <w:fldChar w:fldCharType="begin"/>
      </w:r>
      <w:r w:rsidR="0057620F" w:rsidRPr="00392C3B">
        <w:rPr>
          <w:rFonts w:asciiTheme="minorHAnsi" w:hAnsiTheme="minorHAnsi" w:cstheme="minorHAnsi"/>
          <w:sz w:val="22"/>
          <w:szCs w:val="22"/>
        </w:rPr>
        <w:instrText xml:space="preserve"> REF _Ref67573270 \r \h  \* MERGEFORMAT </w:instrText>
      </w:r>
      <w:r w:rsidR="0057620F" w:rsidRPr="00392C3B">
        <w:rPr>
          <w:rFonts w:asciiTheme="minorHAnsi" w:hAnsiTheme="minorHAnsi" w:cstheme="minorHAnsi"/>
          <w:sz w:val="22"/>
          <w:szCs w:val="22"/>
        </w:rPr>
      </w:r>
      <w:r w:rsidR="0057620F" w:rsidRPr="00392C3B">
        <w:rPr>
          <w:rFonts w:asciiTheme="minorHAnsi" w:hAnsiTheme="minorHAnsi" w:cstheme="minorHAnsi"/>
          <w:sz w:val="22"/>
          <w:szCs w:val="22"/>
        </w:rPr>
        <w:fldChar w:fldCharType="separate"/>
      </w:r>
      <w:r w:rsidR="00D35047" w:rsidRPr="00392C3B">
        <w:rPr>
          <w:rFonts w:asciiTheme="minorHAnsi" w:hAnsiTheme="minorHAnsi" w:cstheme="minorHAnsi"/>
          <w:sz w:val="22"/>
          <w:szCs w:val="22"/>
        </w:rPr>
        <w:t>IV.1.1</w:t>
      </w:r>
      <w:r w:rsidR="0057620F" w:rsidRPr="00392C3B">
        <w:rPr>
          <w:rFonts w:asciiTheme="minorHAnsi" w:hAnsiTheme="minorHAnsi" w:cstheme="minorHAnsi"/>
          <w:sz w:val="22"/>
          <w:szCs w:val="22"/>
        </w:rPr>
        <w:fldChar w:fldCharType="end"/>
      </w:r>
      <w:r w:rsidR="0057620F" w:rsidRPr="00392C3B">
        <w:rPr>
          <w:rFonts w:asciiTheme="minorHAnsi" w:hAnsiTheme="minorHAnsi" w:cstheme="minorHAnsi"/>
          <w:sz w:val="22"/>
          <w:szCs w:val="22"/>
        </w:rPr>
        <w:t xml:space="preserve"> Výzvy </w:t>
      </w:r>
      <w:r w:rsidRPr="00392C3B">
        <w:rPr>
          <w:rFonts w:asciiTheme="minorHAnsi" w:hAnsiTheme="minorHAnsi" w:cstheme="minorHAnsi"/>
          <w:sz w:val="22"/>
          <w:szCs w:val="22"/>
        </w:rPr>
        <w:t xml:space="preserve">prostřednictvím jiné osoby, </w:t>
      </w:r>
    </w:p>
    <w:p w14:paraId="57F8B850" w14:textId="763A709C" w:rsidR="00D93C58" w:rsidRPr="00392C3B" w:rsidRDefault="008A0286" w:rsidP="00DA42C3">
      <w:pPr>
        <w:numPr>
          <w:ilvl w:val="0"/>
          <w:numId w:val="5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 xml:space="preserve">doklady o splnění základní způsobilosti </w:t>
      </w:r>
      <w:r w:rsidR="0057620F" w:rsidRPr="00392C3B">
        <w:rPr>
          <w:rFonts w:asciiTheme="minorHAnsi" w:hAnsiTheme="minorHAnsi" w:cstheme="minorHAnsi"/>
          <w:sz w:val="22"/>
          <w:szCs w:val="22"/>
        </w:rPr>
        <w:t xml:space="preserve">podle odst. </w:t>
      </w:r>
      <w:r w:rsidR="0057620F" w:rsidRPr="00392C3B">
        <w:rPr>
          <w:rFonts w:asciiTheme="minorHAnsi" w:hAnsiTheme="minorHAnsi" w:cstheme="minorHAnsi"/>
          <w:sz w:val="22"/>
          <w:szCs w:val="22"/>
        </w:rPr>
        <w:fldChar w:fldCharType="begin"/>
      </w:r>
      <w:r w:rsidR="0057620F" w:rsidRPr="00392C3B">
        <w:rPr>
          <w:rFonts w:asciiTheme="minorHAnsi" w:hAnsiTheme="minorHAnsi" w:cstheme="minorHAnsi"/>
          <w:sz w:val="22"/>
          <w:szCs w:val="22"/>
        </w:rPr>
        <w:instrText xml:space="preserve"> REF _Ref67573270 \r \h  \* MERGEFORMAT </w:instrText>
      </w:r>
      <w:r w:rsidR="0057620F" w:rsidRPr="00392C3B">
        <w:rPr>
          <w:rFonts w:asciiTheme="minorHAnsi" w:hAnsiTheme="minorHAnsi" w:cstheme="minorHAnsi"/>
          <w:sz w:val="22"/>
          <w:szCs w:val="22"/>
        </w:rPr>
      </w:r>
      <w:r w:rsidR="0057620F" w:rsidRPr="00392C3B">
        <w:rPr>
          <w:rFonts w:asciiTheme="minorHAnsi" w:hAnsiTheme="minorHAnsi" w:cstheme="minorHAnsi"/>
          <w:sz w:val="22"/>
          <w:szCs w:val="22"/>
        </w:rPr>
        <w:fldChar w:fldCharType="separate"/>
      </w:r>
      <w:r w:rsidR="00D35047" w:rsidRPr="00392C3B">
        <w:rPr>
          <w:rFonts w:asciiTheme="minorHAnsi" w:hAnsiTheme="minorHAnsi" w:cstheme="minorHAnsi"/>
          <w:sz w:val="22"/>
          <w:szCs w:val="22"/>
        </w:rPr>
        <w:t>IV.1.1</w:t>
      </w:r>
      <w:r w:rsidR="0057620F" w:rsidRPr="00392C3B">
        <w:rPr>
          <w:rFonts w:asciiTheme="minorHAnsi" w:hAnsiTheme="minorHAnsi" w:cstheme="minorHAnsi"/>
          <w:sz w:val="22"/>
          <w:szCs w:val="22"/>
        </w:rPr>
        <w:fldChar w:fldCharType="end"/>
      </w:r>
      <w:r w:rsidR="0057620F" w:rsidRPr="00392C3B">
        <w:rPr>
          <w:rFonts w:asciiTheme="minorHAnsi" w:hAnsiTheme="minorHAnsi" w:cstheme="minorHAnsi"/>
          <w:sz w:val="22"/>
          <w:szCs w:val="22"/>
        </w:rPr>
        <w:t xml:space="preserve"> Výzvy </w:t>
      </w:r>
      <w:r w:rsidRPr="00392C3B">
        <w:rPr>
          <w:rFonts w:asciiTheme="minorHAnsi" w:hAnsiTheme="minorHAnsi" w:cstheme="minorHAnsi"/>
          <w:sz w:val="22"/>
          <w:szCs w:val="22"/>
        </w:rPr>
        <w:t xml:space="preserve">jinou osobou a </w:t>
      </w:r>
    </w:p>
    <w:p w14:paraId="1DDD2B2F" w14:textId="7F60327E" w:rsidR="00245CF5" w:rsidRPr="00392C3B" w:rsidRDefault="00245CF5" w:rsidP="00DA42C3">
      <w:pPr>
        <w:numPr>
          <w:ilvl w:val="1"/>
          <w:numId w:val="1"/>
        </w:numPr>
        <w:spacing w:after="120" w:line="264" w:lineRule="auto"/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C3B">
        <w:rPr>
          <w:rFonts w:asciiTheme="minorHAnsi" w:hAnsiTheme="minorHAnsi" w:cstheme="minorHAnsi"/>
          <w:b/>
          <w:bCs/>
          <w:sz w:val="22"/>
          <w:szCs w:val="22"/>
        </w:rPr>
        <w:t xml:space="preserve">Požadavky na způsob zpracování </w:t>
      </w:r>
      <w:r w:rsidR="00AD50A0" w:rsidRPr="00392C3B">
        <w:rPr>
          <w:rFonts w:asciiTheme="minorHAnsi" w:hAnsiTheme="minorHAnsi" w:cstheme="minorHAnsi"/>
          <w:b/>
          <w:bCs/>
          <w:sz w:val="22"/>
          <w:szCs w:val="22"/>
        </w:rPr>
        <w:t>nabídkové ceny</w:t>
      </w:r>
    </w:p>
    <w:p w14:paraId="48CE7321" w14:textId="019D8954" w:rsidR="00245CF5" w:rsidRPr="00392C3B" w:rsidRDefault="00245CF5" w:rsidP="00DA42C3">
      <w:pPr>
        <w:numPr>
          <w:ilvl w:val="2"/>
          <w:numId w:val="6"/>
        </w:numPr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 xml:space="preserve">Účastník výběrového řízení </w:t>
      </w:r>
      <w:r w:rsidR="00765387" w:rsidRPr="00392C3B">
        <w:rPr>
          <w:rFonts w:asciiTheme="minorHAnsi" w:hAnsiTheme="minorHAnsi" w:cstheme="minorHAnsi"/>
          <w:sz w:val="22"/>
          <w:szCs w:val="22"/>
        </w:rPr>
        <w:t>(dále také „</w:t>
      </w:r>
      <w:r w:rsidR="00765387" w:rsidRPr="00392C3B">
        <w:rPr>
          <w:rFonts w:asciiTheme="minorHAnsi" w:hAnsiTheme="minorHAnsi" w:cstheme="minorHAnsi"/>
          <w:b/>
          <w:bCs/>
          <w:i/>
          <w:iCs/>
          <w:sz w:val="22"/>
          <w:szCs w:val="22"/>
        </w:rPr>
        <w:t>účastník</w:t>
      </w:r>
      <w:r w:rsidR="00765387" w:rsidRPr="00392C3B">
        <w:rPr>
          <w:rFonts w:asciiTheme="minorHAnsi" w:hAnsiTheme="minorHAnsi" w:cstheme="minorHAnsi"/>
          <w:sz w:val="22"/>
          <w:szCs w:val="22"/>
        </w:rPr>
        <w:t xml:space="preserve">“) </w:t>
      </w:r>
      <w:r w:rsidRPr="00392C3B">
        <w:rPr>
          <w:rFonts w:asciiTheme="minorHAnsi" w:hAnsiTheme="minorHAnsi" w:cstheme="minorHAnsi"/>
          <w:sz w:val="22"/>
          <w:szCs w:val="22"/>
        </w:rPr>
        <w:t xml:space="preserve">zpracuje </w:t>
      </w:r>
      <w:r w:rsidR="00AD50A0" w:rsidRPr="00392C3B">
        <w:rPr>
          <w:rFonts w:asciiTheme="minorHAnsi" w:hAnsiTheme="minorHAnsi" w:cstheme="minorHAnsi"/>
          <w:sz w:val="22"/>
          <w:szCs w:val="22"/>
        </w:rPr>
        <w:t xml:space="preserve">nabídkovou </w:t>
      </w:r>
      <w:r w:rsidRPr="00392C3B">
        <w:rPr>
          <w:rFonts w:asciiTheme="minorHAnsi" w:hAnsiTheme="minorHAnsi" w:cstheme="minorHAnsi"/>
          <w:sz w:val="22"/>
          <w:szCs w:val="22"/>
        </w:rPr>
        <w:t xml:space="preserve">cenu v členění podle </w:t>
      </w:r>
      <w:r w:rsidR="002B215E" w:rsidRPr="00392C3B">
        <w:rPr>
          <w:rFonts w:asciiTheme="minorHAnsi" w:hAnsiTheme="minorHAnsi" w:cstheme="minorHAnsi"/>
          <w:sz w:val="22"/>
          <w:szCs w:val="22"/>
        </w:rPr>
        <w:t>Ceny plnění</w:t>
      </w:r>
      <w:r w:rsidRPr="00392C3B">
        <w:rPr>
          <w:rFonts w:asciiTheme="minorHAnsi" w:hAnsiTheme="minorHAnsi" w:cstheme="minorHAnsi"/>
          <w:sz w:val="22"/>
          <w:szCs w:val="22"/>
        </w:rPr>
        <w:t xml:space="preserve"> </w:t>
      </w:r>
      <w:r w:rsidRPr="0014424B">
        <w:rPr>
          <w:rFonts w:asciiTheme="minorHAnsi" w:hAnsiTheme="minorHAnsi" w:cstheme="minorHAnsi"/>
          <w:sz w:val="22"/>
          <w:szCs w:val="22"/>
        </w:rPr>
        <w:t>(</w:t>
      </w:r>
      <w:r w:rsidR="007F325A" w:rsidRPr="0014424B">
        <w:rPr>
          <w:rFonts w:asciiTheme="minorHAnsi" w:hAnsiTheme="minorHAnsi" w:cstheme="minorHAnsi"/>
          <w:sz w:val="22"/>
          <w:szCs w:val="22"/>
        </w:rPr>
        <w:fldChar w:fldCharType="begin"/>
      </w:r>
      <w:r w:rsidR="007F325A" w:rsidRPr="0014424B">
        <w:rPr>
          <w:rFonts w:asciiTheme="minorHAnsi" w:hAnsiTheme="minorHAnsi" w:cstheme="minorHAnsi"/>
          <w:sz w:val="22"/>
          <w:szCs w:val="22"/>
        </w:rPr>
        <w:instrText xml:space="preserve"> REF _Ref70945054 \r \h </w:instrText>
      </w:r>
      <w:r w:rsidR="002B00DA" w:rsidRPr="0014424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7F325A" w:rsidRPr="0014424B">
        <w:rPr>
          <w:rFonts w:asciiTheme="minorHAnsi" w:hAnsiTheme="minorHAnsi" w:cstheme="minorHAnsi"/>
          <w:sz w:val="22"/>
          <w:szCs w:val="22"/>
        </w:rPr>
      </w:r>
      <w:r w:rsidR="007F325A" w:rsidRPr="0014424B">
        <w:rPr>
          <w:rFonts w:asciiTheme="minorHAnsi" w:hAnsiTheme="minorHAnsi" w:cstheme="minorHAnsi"/>
          <w:sz w:val="22"/>
          <w:szCs w:val="22"/>
        </w:rPr>
        <w:fldChar w:fldCharType="separate"/>
      </w:r>
      <w:r w:rsidR="00D35047" w:rsidRPr="0014424B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0E1E4E" w:rsidRPr="0014424B">
        <w:rPr>
          <w:rFonts w:asciiTheme="minorHAnsi" w:hAnsiTheme="minorHAnsi" w:cstheme="minorHAnsi"/>
          <w:sz w:val="22"/>
          <w:szCs w:val="22"/>
        </w:rPr>
        <w:t>3</w:t>
      </w:r>
      <w:r w:rsidR="007F325A" w:rsidRPr="0014424B">
        <w:rPr>
          <w:rFonts w:asciiTheme="minorHAnsi" w:hAnsiTheme="minorHAnsi" w:cstheme="minorHAnsi"/>
          <w:sz w:val="22"/>
          <w:szCs w:val="22"/>
        </w:rPr>
        <w:fldChar w:fldCharType="end"/>
      </w:r>
      <w:r w:rsidR="000E1E4E" w:rsidRPr="0014424B">
        <w:rPr>
          <w:rFonts w:asciiTheme="minorHAnsi" w:hAnsiTheme="minorHAnsi" w:cstheme="minorHAnsi"/>
          <w:sz w:val="22"/>
          <w:szCs w:val="22"/>
        </w:rPr>
        <w:t xml:space="preserve"> </w:t>
      </w:r>
      <w:r w:rsidRPr="0014424B">
        <w:rPr>
          <w:rFonts w:asciiTheme="minorHAnsi" w:hAnsiTheme="minorHAnsi" w:cstheme="minorHAnsi"/>
          <w:sz w:val="22"/>
          <w:szCs w:val="22"/>
        </w:rPr>
        <w:t>Výzvy).</w:t>
      </w:r>
      <w:r w:rsidR="00803F8B" w:rsidRPr="00392C3B">
        <w:rPr>
          <w:rFonts w:asciiTheme="minorHAnsi" w:hAnsiTheme="minorHAnsi" w:cstheme="minorHAnsi"/>
          <w:sz w:val="22"/>
          <w:szCs w:val="22"/>
        </w:rPr>
        <w:t xml:space="preserve"> </w:t>
      </w:r>
      <w:r w:rsidR="008F332D" w:rsidRPr="00392C3B">
        <w:rPr>
          <w:rFonts w:asciiTheme="minorHAnsi" w:hAnsiTheme="minorHAnsi" w:cstheme="minorHAnsi"/>
          <w:sz w:val="22"/>
          <w:szCs w:val="22"/>
        </w:rPr>
        <w:t>Dodavatel v</w:t>
      </w:r>
      <w:r w:rsidR="002B215E" w:rsidRPr="00392C3B">
        <w:rPr>
          <w:rFonts w:asciiTheme="minorHAnsi" w:hAnsiTheme="minorHAnsi" w:cstheme="minorHAnsi"/>
          <w:sz w:val="22"/>
          <w:szCs w:val="22"/>
        </w:rPr>
        <w:t> </w:t>
      </w:r>
      <w:r w:rsidR="008F332D" w:rsidRPr="00392C3B">
        <w:rPr>
          <w:rFonts w:asciiTheme="minorHAnsi" w:hAnsiTheme="minorHAnsi" w:cstheme="minorHAnsi"/>
          <w:sz w:val="22"/>
          <w:szCs w:val="22"/>
        </w:rPr>
        <w:t>předložené</w:t>
      </w:r>
      <w:r w:rsidR="002B215E" w:rsidRPr="00392C3B">
        <w:rPr>
          <w:rFonts w:asciiTheme="minorHAnsi" w:hAnsiTheme="minorHAnsi" w:cstheme="minorHAnsi"/>
          <w:sz w:val="22"/>
          <w:szCs w:val="22"/>
        </w:rPr>
        <w:t xml:space="preserve"> tabulce Cena plnění</w:t>
      </w:r>
      <w:r w:rsidR="008F332D" w:rsidRPr="00392C3B">
        <w:rPr>
          <w:rFonts w:asciiTheme="minorHAnsi" w:hAnsiTheme="minorHAnsi" w:cstheme="minorHAnsi"/>
          <w:sz w:val="22"/>
          <w:szCs w:val="22"/>
        </w:rPr>
        <w:t xml:space="preserve"> vyplní pouze buňky, které jsou podbarveny modrou barvou („</w:t>
      </w:r>
      <w:r w:rsidR="00EE5378">
        <w:rPr>
          <w:rFonts w:asciiTheme="minorHAnsi" w:hAnsiTheme="minorHAnsi" w:cstheme="minorHAnsi"/>
          <w:sz w:val="22"/>
          <w:szCs w:val="22"/>
        </w:rPr>
        <w:t>65 000 Kč</w:t>
      </w:r>
      <w:r w:rsidR="008F332D" w:rsidRPr="00392C3B">
        <w:rPr>
          <w:rFonts w:asciiTheme="minorHAnsi" w:hAnsiTheme="minorHAnsi" w:cstheme="minorHAnsi"/>
          <w:sz w:val="22"/>
          <w:szCs w:val="22"/>
        </w:rPr>
        <w:t>“), tj. jednotkov</w:t>
      </w:r>
      <w:r w:rsidR="002B215E" w:rsidRPr="00392C3B">
        <w:rPr>
          <w:rFonts w:asciiTheme="minorHAnsi" w:hAnsiTheme="minorHAnsi" w:cstheme="minorHAnsi"/>
          <w:sz w:val="22"/>
          <w:szCs w:val="22"/>
        </w:rPr>
        <w:t>ou</w:t>
      </w:r>
      <w:r w:rsidR="008F332D" w:rsidRPr="00392C3B">
        <w:rPr>
          <w:rFonts w:asciiTheme="minorHAnsi" w:hAnsiTheme="minorHAnsi" w:cstheme="minorHAnsi"/>
          <w:sz w:val="22"/>
          <w:szCs w:val="22"/>
        </w:rPr>
        <w:t xml:space="preserve"> cen</w:t>
      </w:r>
      <w:r w:rsidR="002B215E" w:rsidRPr="00392C3B">
        <w:rPr>
          <w:rFonts w:asciiTheme="minorHAnsi" w:hAnsiTheme="minorHAnsi" w:cstheme="minorHAnsi"/>
          <w:sz w:val="22"/>
          <w:szCs w:val="22"/>
        </w:rPr>
        <w:t>u,</w:t>
      </w:r>
      <w:r w:rsidR="008F332D" w:rsidRPr="00392C3B">
        <w:rPr>
          <w:rFonts w:asciiTheme="minorHAnsi" w:hAnsiTheme="minorHAnsi" w:cstheme="minorHAnsi"/>
          <w:sz w:val="22"/>
          <w:szCs w:val="22"/>
        </w:rPr>
        <w:t xml:space="preserve"> </w:t>
      </w:r>
      <w:r w:rsidR="002B215E" w:rsidRPr="00392C3B">
        <w:rPr>
          <w:rFonts w:asciiTheme="minorHAnsi" w:hAnsiTheme="minorHAnsi" w:cstheme="minorHAnsi"/>
          <w:sz w:val="22"/>
          <w:szCs w:val="22"/>
        </w:rPr>
        <w:t>resp. náklady na 1</w:t>
      </w:r>
      <w:r w:rsidR="00896525">
        <w:rPr>
          <w:rFonts w:asciiTheme="minorHAnsi" w:hAnsiTheme="minorHAnsi" w:cstheme="minorHAnsi"/>
          <w:sz w:val="22"/>
          <w:szCs w:val="22"/>
        </w:rPr>
        <w:t> </w:t>
      </w:r>
      <w:r w:rsidR="00480BB8">
        <w:rPr>
          <w:rFonts w:asciiTheme="minorHAnsi" w:hAnsiTheme="minorHAnsi" w:cstheme="minorHAnsi"/>
          <w:sz w:val="22"/>
          <w:szCs w:val="22"/>
        </w:rPr>
        <w:t>osob</w:t>
      </w:r>
      <w:r w:rsidR="002B215E" w:rsidRPr="00392C3B">
        <w:rPr>
          <w:rFonts w:asciiTheme="minorHAnsi" w:hAnsiTheme="minorHAnsi" w:cstheme="minorHAnsi"/>
          <w:sz w:val="22"/>
          <w:szCs w:val="22"/>
        </w:rPr>
        <w:t>a za celý pobyt</w:t>
      </w:r>
      <w:r w:rsidR="00803F8B" w:rsidRPr="00392C3B">
        <w:rPr>
          <w:rFonts w:asciiTheme="minorHAnsi" w:hAnsiTheme="minorHAnsi" w:cstheme="minorHAnsi"/>
          <w:sz w:val="22"/>
          <w:szCs w:val="22"/>
        </w:rPr>
        <w:t>.</w:t>
      </w:r>
      <w:r w:rsidR="002B215E" w:rsidRPr="00392C3B">
        <w:rPr>
          <w:rFonts w:asciiTheme="minorHAnsi" w:hAnsiTheme="minorHAnsi" w:cstheme="minorHAnsi"/>
          <w:sz w:val="22"/>
          <w:szCs w:val="22"/>
        </w:rPr>
        <w:t xml:space="preserve"> V tabulce pak na základě předdefinovaných vzorců bude vypočtena Nabídková cena a také koncová cena pro 1 </w:t>
      </w:r>
      <w:r w:rsidR="00480BB8">
        <w:rPr>
          <w:rFonts w:asciiTheme="minorHAnsi" w:hAnsiTheme="minorHAnsi" w:cstheme="minorHAnsi"/>
          <w:sz w:val="22"/>
          <w:szCs w:val="22"/>
        </w:rPr>
        <w:t>osoba</w:t>
      </w:r>
      <w:r w:rsidR="002B215E" w:rsidRPr="00392C3B">
        <w:rPr>
          <w:rFonts w:asciiTheme="minorHAnsi" w:hAnsiTheme="minorHAnsi" w:cstheme="minorHAnsi"/>
          <w:sz w:val="22"/>
          <w:szCs w:val="22"/>
        </w:rPr>
        <w:t xml:space="preserve"> (tj. vč. DPH</w:t>
      </w:r>
      <w:r w:rsidR="000E1E4E" w:rsidRPr="00392C3B">
        <w:rPr>
          <w:rFonts w:asciiTheme="minorHAnsi" w:hAnsiTheme="minorHAnsi" w:cstheme="minorHAnsi"/>
          <w:sz w:val="22"/>
          <w:szCs w:val="22"/>
        </w:rPr>
        <w:t>), pro ověření, zda účastník splnil požadavek maximální (nepřekročitelné) ceny</w:t>
      </w:r>
      <w:r w:rsidR="002B215E" w:rsidRPr="00392C3B">
        <w:rPr>
          <w:rFonts w:asciiTheme="minorHAnsi" w:hAnsiTheme="minorHAnsi" w:cstheme="minorHAnsi"/>
          <w:sz w:val="22"/>
          <w:szCs w:val="22"/>
        </w:rPr>
        <w:t xml:space="preserve"> </w:t>
      </w:r>
      <w:r w:rsidR="000E1E4E" w:rsidRPr="00392C3B">
        <w:rPr>
          <w:rFonts w:asciiTheme="minorHAnsi" w:hAnsiTheme="minorHAnsi" w:cstheme="minorHAnsi"/>
          <w:sz w:val="22"/>
          <w:szCs w:val="22"/>
        </w:rPr>
        <w:t xml:space="preserve">pro 1 </w:t>
      </w:r>
      <w:r w:rsidR="007A60D8">
        <w:rPr>
          <w:rFonts w:asciiTheme="minorHAnsi" w:hAnsiTheme="minorHAnsi" w:cstheme="minorHAnsi"/>
          <w:sz w:val="22"/>
          <w:szCs w:val="22"/>
        </w:rPr>
        <w:t>osobu.</w:t>
      </w:r>
    </w:p>
    <w:p w14:paraId="332396A6" w14:textId="175B754F" w:rsidR="00245CF5" w:rsidRPr="00392C3B" w:rsidRDefault="00245CF5" w:rsidP="00DA42C3">
      <w:pPr>
        <w:numPr>
          <w:ilvl w:val="2"/>
          <w:numId w:val="6"/>
        </w:numPr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 xml:space="preserve">Nabídkovou cenou se rozumí celková cena za realizaci předmětu plnění, a to v Kč </w:t>
      </w:r>
      <w:r w:rsidR="002D381F">
        <w:rPr>
          <w:rFonts w:asciiTheme="minorHAnsi" w:hAnsiTheme="minorHAnsi" w:cstheme="minorHAnsi"/>
          <w:sz w:val="22"/>
          <w:szCs w:val="22"/>
        </w:rPr>
        <w:t>a dále j</w:t>
      </w:r>
      <w:r w:rsidRPr="00392C3B">
        <w:rPr>
          <w:rFonts w:asciiTheme="minorHAnsi" w:hAnsiTheme="minorHAnsi" w:cstheme="minorHAnsi"/>
          <w:sz w:val="22"/>
          <w:szCs w:val="22"/>
        </w:rPr>
        <w:t>en „</w:t>
      </w:r>
      <w:r w:rsidR="008C3794" w:rsidRPr="00392C3B">
        <w:rPr>
          <w:rFonts w:asciiTheme="minorHAnsi" w:hAnsiTheme="minorHAnsi" w:cstheme="minorHAnsi"/>
          <w:b/>
          <w:bCs/>
          <w:i/>
          <w:iCs/>
          <w:sz w:val="22"/>
          <w:szCs w:val="22"/>
        </w:rPr>
        <w:t>N</w:t>
      </w:r>
      <w:r w:rsidRPr="00392C3B">
        <w:rPr>
          <w:rFonts w:asciiTheme="minorHAnsi" w:hAnsiTheme="minorHAnsi" w:cstheme="minorHAnsi"/>
          <w:b/>
          <w:bCs/>
          <w:i/>
          <w:iCs/>
          <w:sz w:val="22"/>
          <w:szCs w:val="22"/>
        </w:rPr>
        <w:t>abídková cena</w:t>
      </w:r>
      <w:r w:rsidRPr="00392C3B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77573A17" w14:textId="2BB2BAD0" w:rsidR="00245CF5" w:rsidRPr="00392C3B" w:rsidRDefault="00245CF5" w:rsidP="00DA42C3">
      <w:pPr>
        <w:numPr>
          <w:ilvl w:val="2"/>
          <w:numId w:val="6"/>
        </w:numPr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 xml:space="preserve">Nabídková cena </w:t>
      </w:r>
      <w:r w:rsidR="00AD50A0" w:rsidRPr="00392C3B">
        <w:rPr>
          <w:rFonts w:asciiTheme="minorHAnsi" w:hAnsiTheme="minorHAnsi" w:cstheme="minorHAnsi"/>
          <w:sz w:val="22"/>
          <w:szCs w:val="22"/>
        </w:rPr>
        <w:t>je</w:t>
      </w:r>
      <w:r w:rsidRPr="00392C3B">
        <w:rPr>
          <w:rFonts w:asciiTheme="minorHAnsi" w:hAnsiTheme="minorHAnsi" w:cstheme="minorHAnsi"/>
          <w:sz w:val="22"/>
          <w:szCs w:val="22"/>
        </w:rPr>
        <w:t xml:space="preserve"> stanovena jako závazná, nejvýše přípustná a nepřekročitelná (s</w:t>
      </w:r>
      <w:r w:rsidR="002C5AA7" w:rsidRPr="00392C3B">
        <w:rPr>
          <w:rFonts w:asciiTheme="minorHAnsi" w:hAnsiTheme="minorHAnsi" w:cstheme="minorHAnsi"/>
          <w:sz w:val="22"/>
          <w:szCs w:val="22"/>
        </w:rPr>
        <w:t> </w:t>
      </w:r>
      <w:r w:rsidRPr="00392C3B">
        <w:rPr>
          <w:rFonts w:asciiTheme="minorHAnsi" w:hAnsiTheme="minorHAnsi" w:cstheme="minorHAnsi"/>
          <w:sz w:val="22"/>
          <w:szCs w:val="22"/>
        </w:rPr>
        <w:t>výjimkami stanovenými v předloze smlouvy). Účastník výběrového řízení je povinen do</w:t>
      </w:r>
      <w:r w:rsidR="002C5AA7" w:rsidRPr="00392C3B">
        <w:rPr>
          <w:rFonts w:asciiTheme="minorHAnsi" w:hAnsiTheme="minorHAnsi" w:cstheme="minorHAnsi"/>
          <w:sz w:val="22"/>
          <w:szCs w:val="22"/>
        </w:rPr>
        <w:t> </w:t>
      </w:r>
      <w:r w:rsidR="008C3794" w:rsidRPr="00392C3B">
        <w:rPr>
          <w:rFonts w:asciiTheme="minorHAnsi" w:hAnsiTheme="minorHAnsi" w:cstheme="minorHAnsi"/>
          <w:sz w:val="22"/>
          <w:szCs w:val="22"/>
        </w:rPr>
        <w:t>N</w:t>
      </w:r>
      <w:r w:rsidRPr="00392C3B">
        <w:rPr>
          <w:rFonts w:asciiTheme="minorHAnsi" w:hAnsiTheme="minorHAnsi" w:cstheme="minorHAnsi"/>
          <w:sz w:val="22"/>
          <w:szCs w:val="22"/>
        </w:rPr>
        <w:t>abídkové ceny zahrnout všechny náklady či poplatky a další výdaje, které mu při</w:t>
      </w:r>
      <w:r w:rsidR="002C5AA7" w:rsidRPr="00392C3B">
        <w:rPr>
          <w:rFonts w:asciiTheme="minorHAnsi" w:hAnsiTheme="minorHAnsi" w:cstheme="minorHAnsi"/>
          <w:sz w:val="22"/>
          <w:szCs w:val="22"/>
        </w:rPr>
        <w:t> </w:t>
      </w:r>
      <w:r w:rsidRPr="00392C3B">
        <w:rPr>
          <w:rFonts w:asciiTheme="minorHAnsi" w:hAnsiTheme="minorHAnsi" w:cstheme="minorHAnsi"/>
          <w:sz w:val="22"/>
          <w:szCs w:val="22"/>
        </w:rPr>
        <w:t xml:space="preserve">realizaci </w:t>
      </w:r>
      <w:r w:rsidR="00E9371D" w:rsidRPr="00392C3B">
        <w:rPr>
          <w:rFonts w:asciiTheme="minorHAnsi" w:hAnsiTheme="minorHAnsi" w:cstheme="minorHAnsi"/>
          <w:sz w:val="22"/>
          <w:szCs w:val="22"/>
        </w:rPr>
        <w:t>V</w:t>
      </w:r>
      <w:r w:rsidRPr="00392C3B">
        <w:rPr>
          <w:rFonts w:asciiTheme="minorHAnsi" w:hAnsiTheme="minorHAnsi" w:cstheme="minorHAnsi"/>
          <w:sz w:val="22"/>
          <w:szCs w:val="22"/>
        </w:rPr>
        <w:t xml:space="preserve">eřejné zakázky vzniknou nebo mohou vzniknout. Podrobnosti jsou stanoveny v předloze smlouvy. </w:t>
      </w:r>
    </w:p>
    <w:p w14:paraId="3D84B415" w14:textId="22CA81DD" w:rsidR="00245CF5" w:rsidRPr="00392C3B" w:rsidRDefault="002D381F" w:rsidP="00DA42C3">
      <w:pPr>
        <w:numPr>
          <w:ilvl w:val="2"/>
          <w:numId w:val="6"/>
        </w:numPr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45CF5" w:rsidRPr="00392C3B">
        <w:rPr>
          <w:rFonts w:asciiTheme="minorHAnsi" w:hAnsiTheme="minorHAnsi" w:cstheme="minorHAnsi"/>
          <w:sz w:val="22"/>
          <w:szCs w:val="22"/>
        </w:rPr>
        <w:t>DPH se rozumí peněžní částka, jejíž výše odpovídá výši daně z přidané hodnoty vypočtené podle</w:t>
      </w:r>
      <w:r w:rsidR="00C05782" w:rsidRPr="00392C3B">
        <w:rPr>
          <w:rFonts w:asciiTheme="minorHAnsi" w:hAnsiTheme="minorHAnsi" w:cstheme="minorHAnsi"/>
          <w:sz w:val="22"/>
          <w:szCs w:val="22"/>
        </w:rPr>
        <w:t> </w:t>
      </w:r>
      <w:r w:rsidR="00245CF5" w:rsidRPr="00392C3B">
        <w:rPr>
          <w:rFonts w:asciiTheme="minorHAnsi" w:hAnsiTheme="minorHAnsi" w:cstheme="minorHAnsi"/>
          <w:sz w:val="22"/>
          <w:szCs w:val="22"/>
        </w:rPr>
        <w:t xml:space="preserve">zákona č. 235/2004 Sb., o dani z přidané hodnoty, ve znění pozdějších předpisů. Není-li účastník výběrového řízení registrovaným plátcem DPH, tuto skutečnost výslovně uvede prohlášením </w:t>
      </w:r>
      <w:r w:rsidR="00E550B4" w:rsidRPr="00392C3B">
        <w:rPr>
          <w:rFonts w:asciiTheme="minorHAnsi" w:hAnsiTheme="minorHAnsi" w:cstheme="minorHAnsi"/>
          <w:sz w:val="22"/>
          <w:szCs w:val="22"/>
        </w:rPr>
        <w:t>ve formuláři nabídky (</w:t>
      </w:r>
      <w:r w:rsidR="004D3AB1" w:rsidRPr="0014424B">
        <w:rPr>
          <w:rFonts w:asciiTheme="minorHAnsi" w:hAnsiTheme="minorHAnsi" w:cstheme="minorHAnsi"/>
          <w:sz w:val="22"/>
          <w:szCs w:val="22"/>
        </w:rPr>
        <w:fldChar w:fldCharType="begin"/>
      </w:r>
      <w:r w:rsidR="004D3AB1" w:rsidRPr="0014424B">
        <w:rPr>
          <w:rFonts w:asciiTheme="minorHAnsi" w:hAnsiTheme="minorHAnsi" w:cstheme="minorHAnsi"/>
          <w:sz w:val="22"/>
          <w:szCs w:val="22"/>
        </w:rPr>
        <w:instrText xml:space="preserve"> REF _Ref92973336 \r \h </w:instrText>
      </w:r>
      <w:r w:rsidR="002B00DA" w:rsidRPr="0014424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4D3AB1" w:rsidRPr="0014424B">
        <w:rPr>
          <w:rFonts w:asciiTheme="minorHAnsi" w:hAnsiTheme="minorHAnsi" w:cstheme="minorHAnsi"/>
          <w:sz w:val="22"/>
          <w:szCs w:val="22"/>
        </w:rPr>
      </w:r>
      <w:r w:rsidR="004D3AB1" w:rsidRPr="0014424B">
        <w:rPr>
          <w:rFonts w:asciiTheme="minorHAnsi" w:hAnsiTheme="minorHAnsi" w:cstheme="minorHAnsi"/>
          <w:sz w:val="22"/>
          <w:szCs w:val="22"/>
        </w:rPr>
        <w:fldChar w:fldCharType="separate"/>
      </w:r>
      <w:r w:rsidR="00D35047" w:rsidRPr="0014424B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86761B" w:rsidRPr="0014424B">
        <w:rPr>
          <w:rFonts w:asciiTheme="minorHAnsi" w:hAnsiTheme="minorHAnsi" w:cstheme="minorHAnsi"/>
          <w:sz w:val="22"/>
          <w:szCs w:val="22"/>
        </w:rPr>
        <w:t>4</w:t>
      </w:r>
      <w:r w:rsidR="004D3AB1" w:rsidRPr="0014424B">
        <w:rPr>
          <w:rFonts w:asciiTheme="minorHAnsi" w:hAnsiTheme="minorHAnsi" w:cstheme="minorHAnsi"/>
          <w:sz w:val="22"/>
          <w:szCs w:val="22"/>
        </w:rPr>
        <w:fldChar w:fldCharType="end"/>
      </w:r>
      <w:r w:rsidR="004D3AB1" w:rsidRPr="0014424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E550B4" w:rsidRPr="0014424B">
        <w:rPr>
          <w:rFonts w:asciiTheme="minorHAnsi" w:hAnsiTheme="minorHAnsi" w:cstheme="minorHAnsi"/>
          <w:sz w:val="22"/>
          <w:szCs w:val="22"/>
        </w:rPr>
        <w:t>Výzvy</w:t>
      </w:r>
      <w:r w:rsidR="00E550B4" w:rsidRPr="0014424B">
        <w:rPr>
          <w:rFonts w:asciiTheme="minorHAnsi" w:hAnsiTheme="minorHAnsi" w:cstheme="minorHAnsi"/>
          <w:sz w:val="22"/>
          <w:szCs w:val="22"/>
          <w:lang w:eastAsia="en-US"/>
        </w:rPr>
        <w:t>)</w:t>
      </w:r>
      <w:r w:rsidR="00245CF5" w:rsidRPr="0014424B">
        <w:rPr>
          <w:rFonts w:asciiTheme="minorHAnsi" w:hAnsiTheme="minorHAnsi" w:cstheme="minorHAnsi"/>
          <w:sz w:val="22"/>
          <w:szCs w:val="22"/>
        </w:rPr>
        <w:t>.</w:t>
      </w:r>
      <w:r w:rsidR="00AD50A0" w:rsidRPr="00392C3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FD6199" w14:textId="7B6D746B" w:rsidR="005D58EA" w:rsidRPr="00392C3B" w:rsidRDefault="008C36A7" w:rsidP="00DA42C3">
      <w:pPr>
        <w:keepNext/>
        <w:numPr>
          <w:ilvl w:val="0"/>
          <w:numId w:val="1"/>
        </w:numPr>
        <w:spacing w:before="240" w:after="120" w:line="264" w:lineRule="auto"/>
        <w:ind w:left="851" w:hanging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2C3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822D3C" w:rsidRPr="00392C3B">
        <w:rPr>
          <w:rFonts w:asciiTheme="minorHAnsi" w:hAnsiTheme="minorHAnsi" w:cstheme="minorHAnsi"/>
          <w:b/>
          <w:sz w:val="22"/>
          <w:szCs w:val="22"/>
          <w:u w:val="single"/>
        </w:rPr>
        <w:t>Kritéria hodnocení nabídek včetně stanovení pravidel hodnocení</w:t>
      </w:r>
    </w:p>
    <w:p w14:paraId="6195E77F" w14:textId="61EB6A3B" w:rsidR="005D58EA" w:rsidRPr="00392C3B" w:rsidRDefault="005D58EA" w:rsidP="00DA42C3">
      <w:pPr>
        <w:keepNext/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2C3B">
        <w:rPr>
          <w:rFonts w:asciiTheme="minorHAnsi" w:hAnsiTheme="minorHAnsi" w:cstheme="minorHAnsi"/>
          <w:sz w:val="22"/>
          <w:szCs w:val="22"/>
        </w:rPr>
        <w:t>Hodnocení nabídek bude provedeno podle jejich ekonomické výhodnosti</w:t>
      </w:r>
      <w:r w:rsidR="006C25F4">
        <w:rPr>
          <w:rFonts w:asciiTheme="minorHAnsi" w:hAnsiTheme="minorHAnsi" w:cstheme="minorHAnsi"/>
          <w:sz w:val="22"/>
          <w:szCs w:val="22"/>
        </w:rPr>
        <w:t xml:space="preserve"> a bodu V.4</w:t>
      </w:r>
      <w:r w:rsidRPr="00392C3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EDEE6D3" w14:textId="7EF1A52C" w:rsidR="005D58EA" w:rsidRPr="00392C3B" w:rsidRDefault="005D58EA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2C3B">
        <w:rPr>
          <w:rFonts w:asciiTheme="minorHAnsi" w:hAnsiTheme="minorHAnsi" w:cstheme="minorHAnsi"/>
          <w:sz w:val="22"/>
          <w:szCs w:val="22"/>
        </w:rPr>
        <w:t xml:space="preserve">Ekonomická výhodnost nabídek bude hodnocena podle nejnižší </w:t>
      </w:r>
      <w:r w:rsidRPr="00CB3941">
        <w:rPr>
          <w:rFonts w:asciiTheme="minorHAnsi" w:hAnsiTheme="minorHAnsi" w:cstheme="minorHAnsi"/>
          <w:b/>
          <w:bCs/>
          <w:sz w:val="22"/>
          <w:szCs w:val="22"/>
        </w:rPr>
        <w:t>nabídkové ceny</w:t>
      </w:r>
      <w:r w:rsidR="001D5630" w:rsidRPr="00CB3941">
        <w:rPr>
          <w:rFonts w:asciiTheme="minorHAnsi" w:hAnsiTheme="minorHAnsi" w:cstheme="minorHAnsi"/>
          <w:b/>
          <w:bCs/>
          <w:sz w:val="22"/>
          <w:szCs w:val="22"/>
        </w:rPr>
        <w:t xml:space="preserve"> v</w:t>
      </w:r>
      <w:r w:rsidR="00424287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1D5630" w:rsidRPr="00CB3941">
        <w:rPr>
          <w:rFonts w:asciiTheme="minorHAnsi" w:hAnsiTheme="minorHAnsi" w:cstheme="minorHAnsi"/>
          <w:b/>
          <w:bCs/>
          <w:sz w:val="22"/>
          <w:szCs w:val="22"/>
        </w:rPr>
        <w:t>Kč</w:t>
      </w:r>
      <w:bookmarkStart w:id="5" w:name="_GoBack"/>
      <w:bookmarkEnd w:id="5"/>
      <w:r w:rsidRPr="00392C3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84A17E0" w14:textId="146BFE90" w:rsidR="005D58EA" w:rsidRPr="006C25F4" w:rsidRDefault="005D58EA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2C3B">
        <w:rPr>
          <w:rFonts w:asciiTheme="minorHAnsi" w:hAnsiTheme="minorHAnsi" w:cstheme="minorHAnsi"/>
          <w:sz w:val="22"/>
          <w:szCs w:val="22"/>
        </w:rPr>
        <w:t xml:space="preserve">Zadavatel stanovil kritérium hodnocení Nabídkovou cenu, přičemž nabídky budou vyhodnoceny prostým seřazením nabídek podle výše </w:t>
      </w:r>
      <w:r w:rsidR="008C3794" w:rsidRPr="00392C3B">
        <w:rPr>
          <w:rFonts w:asciiTheme="minorHAnsi" w:hAnsiTheme="minorHAnsi" w:cstheme="minorHAnsi"/>
          <w:sz w:val="22"/>
          <w:szCs w:val="22"/>
        </w:rPr>
        <w:t>N</w:t>
      </w:r>
      <w:r w:rsidRPr="00392C3B">
        <w:rPr>
          <w:rFonts w:asciiTheme="minorHAnsi" w:hAnsiTheme="minorHAnsi" w:cstheme="minorHAnsi"/>
          <w:sz w:val="22"/>
          <w:szCs w:val="22"/>
        </w:rPr>
        <w:t>abídkové ceny od nabídky s</w:t>
      </w:r>
      <w:r w:rsidR="00957C16" w:rsidRPr="00392C3B">
        <w:rPr>
          <w:rFonts w:asciiTheme="minorHAnsi" w:hAnsiTheme="minorHAnsi" w:cstheme="minorHAnsi"/>
          <w:sz w:val="22"/>
          <w:szCs w:val="22"/>
        </w:rPr>
        <w:t> </w:t>
      </w:r>
      <w:r w:rsidRPr="00392C3B">
        <w:rPr>
          <w:rFonts w:asciiTheme="minorHAnsi" w:hAnsiTheme="minorHAnsi" w:cstheme="minorHAnsi"/>
          <w:sz w:val="22"/>
          <w:szCs w:val="22"/>
        </w:rPr>
        <w:t xml:space="preserve">nejnižší </w:t>
      </w:r>
      <w:r w:rsidR="008C3794" w:rsidRPr="00392C3B">
        <w:rPr>
          <w:rFonts w:asciiTheme="minorHAnsi" w:hAnsiTheme="minorHAnsi" w:cstheme="minorHAnsi"/>
          <w:sz w:val="22"/>
          <w:szCs w:val="22"/>
        </w:rPr>
        <w:t>N</w:t>
      </w:r>
      <w:r w:rsidRPr="00392C3B">
        <w:rPr>
          <w:rFonts w:asciiTheme="minorHAnsi" w:hAnsiTheme="minorHAnsi" w:cstheme="minorHAnsi"/>
          <w:sz w:val="22"/>
          <w:szCs w:val="22"/>
        </w:rPr>
        <w:t xml:space="preserve">abídkovou cenou po nabídku s nejvyšší </w:t>
      </w:r>
      <w:r w:rsidR="008C3794" w:rsidRPr="00392C3B">
        <w:rPr>
          <w:rFonts w:asciiTheme="minorHAnsi" w:hAnsiTheme="minorHAnsi" w:cstheme="minorHAnsi"/>
          <w:sz w:val="22"/>
          <w:szCs w:val="22"/>
        </w:rPr>
        <w:t>N</w:t>
      </w:r>
      <w:r w:rsidRPr="00392C3B">
        <w:rPr>
          <w:rFonts w:asciiTheme="minorHAnsi" w:hAnsiTheme="minorHAnsi" w:cstheme="minorHAnsi"/>
          <w:sz w:val="22"/>
          <w:szCs w:val="22"/>
        </w:rPr>
        <w:t xml:space="preserve">abídkovou cenou. Ekonomicky nejvýhodnější nabídkou je nabídka s nejnižší </w:t>
      </w:r>
      <w:r w:rsidR="008C3794" w:rsidRPr="00392C3B">
        <w:rPr>
          <w:rFonts w:asciiTheme="minorHAnsi" w:hAnsiTheme="minorHAnsi" w:cstheme="minorHAnsi"/>
          <w:sz w:val="22"/>
          <w:szCs w:val="22"/>
        </w:rPr>
        <w:t>N</w:t>
      </w:r>
      <w:r w:rsidRPr="00392C3B">
        <w:rPr>
          <w:rFonts w:asciiTheme="minorHAnsi" w:hAnsiTheme="minorHAnsi" w:cstheme="minorHAnsi"/>
          <w:sz w:val="22"/>
          <w:szCs w:val="22"/>
        </w:rPr>
        <w:t xml:space="preserve">abídkovou cenou. </w:t>
      </w:r>
    </w:p>
    <w:p w14:paraId="0E118626" w14:textId="35C475B0" w:rsidR="006C25F4" w:rsidRPr="00392C3B" w:rsidRDefault="00424287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Zadavatel stanovil kritérium hodnocení počet návštěv na partnerských školách.</w:t>
      </w:r>
    </w:p>
    <w:p w14:paraId="1568F6B0" w14:textId="77777777" w:rsidR="0017231F" w:rsidRPr="00392C3B" w:rsidRDefault="0017231F" w:rsidP="00DA42C3">
      <w:pPr>
        <w:keepNext/>
        <w:numPr>
          <w:ilvl w:val="0"/>
          <w:numId w:val="1"/>
        </w:numPr>
        <w:spacing w:before="240" w:after="120" w:line="264" w:lineRule="auto"/>
        <w:ind w:left="851" w:hanging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2C3B">
        <w:rPr>
          <w:rFonts w:asciiTheme="minorHAnsi" w:hAnsiTheme="minorHAnsi" w:cstheme="minorHAnsi"/>
          <w:b/>
          <w:sz w:val="22"/>
          <w:szCs w:val="22"/>
          <w:u w:val="single"/>
        </w:rPr>
        <w:t>Způsob a místo pro podání nabídek; lhůta pro podání nabídek</w:t>
      </w:r>
    </w:p>
    <w:p w14:paraId="62BF7039" w14:textId="77777777" w:rsidR="00D50D37" w:rsidRPr="00D50D37" w:rsidRDefault="0017231F" w:rsidP="00DA42C3">
      <w:pPr>
        <w:pStyle w:val="Odstavecseseznamem"/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</w:rPr>
        <w:t xml:space="preserve">Nabídka musí být podána </w:t>
      </w:r>
      <w:r w:rsidRPr="00392C3B">
        <w:rPr>
          <w:rFonts w:asciiTheme="minorHAnsi" w:hAnsiTheme="minorHAnsi" w:cstheme="minorHAnsi"/>
          <w:b/>
          <w:bCs/>
          <w:u w:val="single"/>
        </w:rPr>
        <w:t>výhradně v elektronické podobě</w:t>
      </w:r>
      <w:r w:rsidRPr="00392C3B">
        <w:rPr>
          <w:rFonts w:asciiTheme="minorHAnsi" w:hAnsiTheme="minorHAnsi" w:cstheme="minorHAnsi"/>
        </w:rPr>
        <w:t xml:space="preserve"> prostřednictvím </w:t>
      </w:r>
      <w:r w:rsidR="0014424B">
        <w:rPr>
          <w:rFonts w:asciiTheme="minorHAnsi" w:hAnsiTheme="minorHAnsi" w:cstheme="minorHAnsi"/>
          <w:lang w:val="cs-CZ"/>
        </w:rPr>
        <w:t xml:space="preserve">datové schránky </w:t>
      </w:r>
    </w:p>
    <w:p w14:paraId="76CC7741" w14:textId="04A255BA" w:rsidR="0017231F" w:rsidRPr="00392C3B" w:rsidRDefault="0014424B" w:rsidP="00D50D37">
      <w:pPr>
        <w:pStyle w:val="Odstavecseseznamem"/>
        <w:spacing w:after="120" w:line="264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s-CZ"/>
        </w:rPr>
        <w:t>ID:</w:t>
      </w:r>
      <w:r w:rsidRPr="0014424B">
        <w:rPr>
          <w:rFonts w:asciiTheme="minorHAnsi" w:hAnsiTheme="minorHAnsi" w:cstheme="minorHAnsi"/>
          <w:lang w:val="cs-CZ"/>
        </w:rPr>
        <w:t xml:space="preserve"> </w:t>
      </w:r>
      <w:r w:rsidR="00D50D37" w:rsidRPr="00D50D37">
        <w:rPr>
          <w:rFonts w:asciiTheme="minorHAnsi" w:hAnsiTheme="minorHAnsi" w:cstheme="minorHAnsi"/>
          <w:lang w:val="cs-CZ"/>
        </w:rPr>
        <w:t>zv532gs</w:t>
      </w:r>
      <w:r w:rsidR="00D50D37">
        <w:rPr>
          <w:rFonts w:asciiTheme="minorHAnsi" w:hAnsiTheme="minorHAnsi" w:cstheme="minorHAnsi"/>
          <w:lang w:val="cs-CZ"/>
        </w:rPr>
        <w:t xml:space="preserve"> </w:t>
      </w:r>
      <w:r w:rsidR="0017231F" w:rsidRPr="00392C3B">
        <w:rPr>
          <w:rFonts w:asciiTheme="minorHAnsi" w:hAnsiTheme="minorHAnsi" w:cstheme="minorHAnsi"/>
        </w:rPr>
        <w:t>a musí být podepsána osobou oprávněnou zastupovat dodavatele. Dodavatel může podat pouze jednu nabídku. Nabídka musí být zpracována v českém jazyce.</w:t>
      </w:r>
    </w:p>
    <w:p w14:paraId="1D07F718" w14:textId="2541BC9C" w:rsidR="0017231F" w:rsidRPr="008407B8" w:rsidRDefault="0017231F" w:rsidP="00DA42C3">
      <w:pPr>
        <w:pStyle w:val="Odstavecseseznamem"/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</w:rPr>
      </w:pPr>
      <w:r w:rsidRPr="008407B8">
        <w:rPr>
          <w:rFonts w:asciiTheme="minorHAnsi" w:hAnsiTheme="minorHAnsi" w:cstheme="minorHAnsi"/>
          <w:b/>
          <w:bCs/>
        </w:rPr>
        <w:t>Lhůta pro podání nabídek</w:t>
      </w:r>
      <w:r w:rsidRPr="008407B8">
        <w:rPr>
          <w:rFonts w:asciiTheme="minorHAnsi" w:hAnsiTheme="minorHAnsi" w:cstheme="minorHAnsi"/>
        </w:rPr>
        <w:t xml:space="preserve"> je stanovena zadavatelem do </w:t>
      </w:r>
      <w:r w:rsidR="00480BB8" w:rsidRPr="008407B8">
        <w:rPr>
          <w:rFonts w:asciiTheme="minorHAnsi" w:hAnsiTheme="minorHAnsi" w:cstheme="minorHAnsi"/>
          <w:b/>
          <w:bCs/>
          <w:lang w:val="cs-CZ"/>
        </w:rPr>
        <w:t>20</w:t>
      </w:r>
      <w:r w:rsidR="00A67E92" w:rsidRPr="008407B8">
        <w:rPr>
          <w:rFonts w:asciiTheme="minorHAnsi" w:hAnsiTheme="minorHAnsi" w:cstheme="minorHAnsi"/>
          <w:b/>
          <w:bCs/>
          <w:lang w:val="cs-CZ"/>
        </w:rPr>
        <w:t xml:space="preserve">. 10. </w:t>
      </w:r>
      <w:r w:rsidR="00837A1B" w:rsidRPr="008407B8">
        <w:rPr>
          <w:rFonts w:asciiTheme="minorHAnsi" w:hAnsiTheme="minorHAnsi" w:cstheme="minorHAnsi"/>
          <w:b/>
          <w:bCs/>
          <w:lang w:val="cs-CZ"/>
        </w:rPr>
        <w:t>202</w:t>
      </w:r>
      <w:r w:rsidR="00480BB8" w:rsidRPr="008407B8">
        <w:rPr>
          <w:rFonts w:asciiTheme="minorHAnsi" w:hAnsiTheme="minorHAnsi" w:cstheme="minorHAnsi"/>
          <w:b/>
          <w:bCs/>
          <w:lang w:val="cs-CZ"/>
        </w:rPr>
        <w:t>5</w:t>
      </w:r>
      <w:r w:rsidRPr="008407B8">
        <w:rPr>
          <w:rFonts w:asciiTheme="minorHAnsi" w:hAnsiTheme="minorHAnsi" w:cstheme="minorHAnsi"/>
          <w:b/>
          <w:bCs/>
        </w:rPr>
        <w:t xml:space="preserve"> v</w:t>
      </w:r>
      <w:r w:rsidR="00A67E92" w:rsidRPr="008407B8">
        <w:rPr>
          <w:rFonts w:asciiTheme="minorHAnsi" w:hAnsiTheme="minorHAnsi" w:cstheme="minorHAnsi"/>
          <w:b/>
          <w:bCs/>
        </w:rPr>
        <w:t> </w:t>
      </w:r>
      <w:r w:rsidR="00A67E92" w:rsidRPr="008407B8">
        <w:rPr>
          <w:rFonts w:asciiTheme="minorHAnsi" w:hAnsiTheme="minorHAnsi" w:cstheme="minorHAnsi"/>
          <w:b/>
          <w:bCs/>
          <w:lang w:val="cs-CZ"/>
        </w:rPr>
        <w:t xml:space="preserve">10:00 </w:t>
      </w:r>
      <w:r w:rsidRPr="008407B8">
        <w:rPr>
          <w:rFonts w:asciiTheme="minorHAnsi" w:hAnsiTheme="minorHAnsi" w:cstheme="minorHAnsi"/>
          <w:b/>
          <w:bCs/>
        </w:rPr>
        <w:t>hodin</w:t>
      </w:r>
      <w:r w:rsidRPr="008407B8">
        <w:rPr>
          <w:rFonts w:asciiTheme="minorHAnsi" w:hAnsiTheme="minorHAnsi" w:cstheme="minorHAnsi"/>
        </w:rPr>
        <w:t>.</w:t>
      </w:r>
      <w:r w:rsidR="00AA5B82" w:rsidRPr="008407B8">
        <w:rPr>
          <w:rFonts w:asciiTheme="minorHAnsi" w:hAnsiTheme="minorHAnsi" w:cstheme="minorHAnsi"/>
          <w:lang w:val="cs-CZ"/>
        </w:rPr>
        <w:t xml:space="preserve"> </w:t>
      </w:r>
    </w:p>
    <w:p w14:paraId="559F1E92" w14:textId="77777777" w:rsidR="0017231F" w:rsidRPr="00392C3B" w:rsidRDefault="0017231F" w:rsidP="00DA42C3">
      <w:pPr>
        <w:pStyle w:val="Odstavecseseznamem"/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  <w:lang w:val="cs-CZ"/>
        </w:rPr>
        <w:t>Otevírání nabídek v elektronické podobě je neveřejné.</w:t>
      </w:r>
    </w:p>
    <w:p w14:paraId="5464B27C" w14:textId="77777777" w:rsidR="0017231F" w:rsidRPr="00392C3B" w:rsidRDefault="0017231F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Nabídka bude předložena v následující struktuře:</w:t>
      </w:r>
    </w:p>
    <w:p w14:paraId="36202B05" w14:textId="33937550" w:rsidR="0017231F" w:rsidRPr="00392C3B" w:rsidRDefault="0017231F" w:rsidP="00DA42C3">
      <w:pPr>
        <w:numPr>
          <w:ilvl w:val="0"/>
          <w:numId w:val="3"/>
        </w:numPr>
        <w:spacing w:after="120" w:line="264" w:lineRule="aut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řádně vyplněný a oprávněnou osobou podepsaný formulář nabídky (</w:t>
      </w:r>
      <w:r w:rsidR="009678B4" w:rsidRPr="00392C3B">
        <w:rPr>
          <w:rFonts w:asciiTheme="minorHAnsi" w:hAnsiTheme="minorHAnsi" w:cstheme="minorHAnsi"/>
          <w:sz w:val="22"/>
          <w:szCs w:val="22"/>
        </w:rPr>
        <w:fldChar w:fldCharType="begin"/>
      </w:r>
      <w:r w:rsidR="009678B4" w:rsidRPr="00392C3B">
        <w:rPr>
          <w:rFonts w:asciiTheme="minorHAnsi" w:hAnsiTheme="minorHAnsi" w:cstheme="minorHAnsi"/>
          <w:sz w:val="22"/>
          <w:szCs w:val="22"/>
        </w:rPr>
        <w:instrText xml:space="preserve"> REF _Ref92973336 \r \h </w:instrText>
      </w:r>
      <w:r w:rsidR="002B00DA" w:rsidRPr="00392C3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9678B4" w:rsidRPr="00392C3B">
        <w:rPr>
          <w:rFonts w:asciiTheme="minorHAnsi" w:hAnsiTheme="minorHAnsi" w:cstheme="minorHAnsi"/>
          <w:sz w:val="22"/>
          <w:szCs w:val="22"/>
        </w:rPr>
      </w:r>
      <w:r w:rsidR="009678B4" w:rsidRPr="00392C3B">
        <w:rPr>
          <w:rFonts w:asciiTheme="minorHAnsi" w:hAnsiTheme="minorHAnsi" w:cstheme="minorHAnsi"/>
          <w:sz w:val="22"/>
          <w:szCs w:val="22"/>
        </w:rPr>
        <w:fldChar w:fldCharType="separate"/>
      </w:r>
      <w:r w:rsidR="00D35047" w:rsidRPr="00392C3B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9678B4" w:rsidRPr="00392C3B">
        <w:rPr>
          <w:rFonts w:asciiTheme="minorHAnsi" w:hAnsiTheme="minorHAnsi" w:cstheme="minorHAnsi"/>
          <w:sz w:val="22"/>
          <w:szCs w:val="22"/>
        </w:rPr>
        <w:fldChar w:fldCharType="end"/>
      </w:r>
      <w:r w:rsidR="0086761B" w:rsidRPr="00392C3B">
        <w:rPr>
          <w:rFonts w:asciiTheme="minorHAnsi" w:hAnsiTheme="minorHAnsi" w:cstheme="minorHAnsi"/>
          <w:sz w:val="22"/>
          <w:szCs w:val="22"/>
        </w:rPr>
        <w:t>4</w:t>
      </w:r>
      <w:r w:rsidR="009678B4" w:rsidRPr="00392C3B">
        <w:rPr>
          <w:rFonts w:asciiTheme="minorHAnsi" w:hAnsiTheme="minorHAnsi" w:cstheme="minorHAnsi"/>
          <w:sz w:val="22"/>
          <w:szCs w:val="22"/>
        </w:rPr>
        <w:t xml:space="preserve"> </w:t>
      </w:r>
      <w:r w:rsidRPr="00392C3B">
        <w:rPr>
          <w:rFonts w:asciiTheme="minorHAnsi" w:hAnsiTheme="minorHAnsi" w:cstheme="minorHAnsi"/>
          <w:sz w:val="22"/>
          <w:szCs w:val="22"/>
        </w:rPr>
        <w:t>Výzvy);</w:t>
      </w:r>
    </w:p>
    <w:p w14:paraId="49592C95" w14:textId="6C5C3945" w:rsidR="00903470" w:rsidRPr="00392C3B" w:rsidRDefault="0017231F" w:rsidP="00DA42C3">
      <w:pPr>
        <w:numPr>
          <w:ilvl w:val="0"/>
          <w:numId w:val="3"/>
        </w:numPr>
        <w:spacing w:after="120" w:line="264" w:lineRule="aut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lastRenderedPageBreak/>
        <w:t>řádně vyplněn</w:t>
      </w:r>
      <w:r w:rsidR="00117BDD" w:rsidRPr="00392C3B">
        <w:rPr>
          <w:rFonts w:asciiTheme="minorHAnsi" w:hAnsiTheme="minorHAnsi" w:cstheme="minorHAnsi"/>
          <w:sz w:val="22"/>
          <w:szCs w:val="22"/>
        </w:rPr>
        <w:t>á</w:t>
      </w:r>
      <w:r w:rsidR="0086761B" w:rsidRPr="00392C3B">
        <w:rPr>
          <w:rFonts w:asciiTheme="minorHAnsi" w:hAnsiTheme="minorHAnsi" w:cstheme="minorHAnsi"/>
          <w:sz w:val="22"/>
          <w:szCs w:val="22"/>
        </w:rPr>
        <w:t xml:space="preserve"> Příloha č. 3 Výzvy</w:t>
      </w:r>
      <w:r w:rsidR="00117BDD" w:rsidRPr="00392C3B">
        <w:rPr>
          <w:rFonts w:asciiTheme="minorHAnsi" w:hAnsiTheme="minorHAnsi" w:cstheme="minorHAnsi"/>
          <w:sz w:val="22"/>
          <w:szCs w:val="22"/>
        </w:rPr>
        <w:t xml:space="preserve"> </w:t>
      </w:r>
      <w:r w:rsidR="0086761B" w:rsidRPr="00392C3B">
        <w:rPr>
          <w:rFonts w:asciiTheme="minorHAnsi" w:hAnsiTheme="minorHAnsi" w:cstheme="minorHAnsi"/>
          <w:sz w:val="22"/>
          <w:szCs w:val="22"/>
        </w:rPr>
        <w:t>Cena plnění</w:t>
      </w:r>
      <w:r w:rsidRPr="00392C3B">
        <w:rPr>
          <w:rFonts w:asciiTheme="minorHAnsi" w:hAnsiTheme="minorHAnsi" w:cstheme="minorHAnsi"/>
          <w:sz w:val="22"/>
          <w:szCs w:val="22"/>
        </w:rPr>
        <w:t xml:space="preserve">. Dodavatel je povinen </w:t>
      </w:r>
      <w:r w:rsidR="0086761B" w:rsidRPr="00392C3B">
        <w:rPr>
          <w:rFonts w:asciiTheme="minorHAnsi" w:hAnsiTheme="minorHAnsi" w:cstheme="minorHAnsi"/>
          <w:sz w:val="22"/>
          <w:szCs w:val="22"/>
        </w:rPr>
        <w:t xml:space="preserve">vyplnit tabulku dle požadavků uvedených v této Výzvě </w:t>
      </w:r>
      <w:r w:rsidRPr="00392C3B">
        <w:rPr>
          <w:rFonts w:asciiTheme="minorHAnsi" w:hAnsiTheme="minorHAnsi" w:cstheme="minorHAnsi"/>
          <w:sz w:val="22"/>
          <w:szCs w:val="22"/>
        </w:rPr>
        <w:t>a tabulka prostřednictvím předdefinovaných vzorců vypočítá zbylé údaje (tj. Nabídkovou cenu) za účastníka výběrového řízení;</w:t>
      </w:r>
    </w:p>
    <w:p w14:paraId="6B462124" w14:textId="235095A3" w:rsidR="00AD10D9" w:rsidRPr="00392C3B" w:rsidRDefault="00AD10D9" w:rsidP="00DA42C3">
      <w:pPr>
        <w:numPr>
          <w:ilvl w:val="0"/>
          <w:numId w:val="3"/>
        </w:numPr>
        <w:spacing w:after="120" w:line="264" w:lineRule="aut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nabídka</w:t>
      </w:r>
      <w:r w:rsidR="00896525">
        <w:rPr>
          <w:rFonts w:asciiTheme="minorHAnsi" w:hAnsiTheme="minorHAnsi" w:cstheme="minorHAnsi"/>
          <w:sz w:val="22"/>
          <w:szCs w:val="22"/>
        </w:rPr>
        <w:t>,</w:t>
      </w:r>
      <w:r w:rsidRPr="00392C3B">
        <w:rPr>
          <w:rFonts w:asciiTheme="minorHAnsi" w:hAnsiTheme="minorHAnsi" w:cstheme="minorHAnsi"/>
          <w:sz w:val="22"/>
          <w:szCs w:val="22"/>
        </w:rPr>
        <w:t xml:space="preserve"> jak bude program pobytu probíhat rozepsaný na jednotlivé dny (co daný den budou </w:t>
      </w:r>
      <w:r w:rsidR="00480BB8">
        <w:rPr>
          <w:rFonts w:asciiTheme="minorHAnsi" w:hAnsiTheme="minorHAnsi" w:cstheme="minorHAnsi"/>
          <w:sz w:val="22"/>
          <w:szCs w:val="22"/>
        </w:rPr>
        <w:t>osoby</w:t>
      </w:r>
      <w:r w:rsidRPr="00392C3B">
        <w:rPr>
          <w:rFonts w:asciiTheme="minorHAnsi" w:hAnsiTheme="minorHAnsi" w:cstheme="minorHAnsi"/>
          <w:sz w:val="22"/>
          <w:szCs w:val="22"/>
        </w:rPr>
        <w:t xml:space="preserve"> absolvovat – </w:t>
      </w:r>
      <w:r w:rsidR="00D50D37">
        <w:rPr>
          <w:rFonts w:asciiTheme="minorHAnsi" w:hAnsiTheme="minorHAnsi" w:cstheme="minorHAnsi"/>
          <w:sz w:val="22"/>
          <w:szCs w:val="22"/>
        </w:rPr>
        <w:t xml:space="preserve">konkrétní </w:t>
      </w:r>
      <w:proofErr w:type="gramStart"/>
      <w:r w:rsidR="00D50D37">
        <w:rPr>
          <w:rFonts w:asciiTheme="minorHAnsi" w:hAnsiTheme="minorHAnsi" w:cstheme="minorHAnsi"/>
          <w:sz w:val="22"/>
          <w:szCs w:val="22"/>
        </w:rPr>
        <w:t>aktivity</w:t>
      </w:r>
      <w:r w:rsidRPr="00392C3B">
        <w:rPr>
          <w:rFonts w:asciiTheme="minorHAnsi" w:hAnsiTheme="minorHAnsi" w:cstheme="minorHAnsi"/>
          <w:sz w:val="22"/>
          <w:szCs w:val="22"/>
        </w:rPr>
        <w:t xml:space="preserve"> )</w:t>
      </w:r>
      <w:proofErr w:type="gramEnd"/>
    </w:p>
    <w:p w14:paraId="4654C7A5" w14:textId="77777777" w:rsidR="0017231F" w:rsidRPr="00392C3B" w:rsidRDefault="0017231F" w:rsidP="00DA42C3">
      <w:pPr>
        <w:numPr>
          <w:ilvl w:val="0"/>
          <w:numId w:val="3"/>
        </w:numPr>
        <w:spacing w:after="120" w:line="264" w:lineRule="aut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ostatní dokumenty, které dodavatel považuje za součást své nabídky.</w:t>
      </w:r>
    </w:p>
    <w:p w14:paraId="34BA8BCB" w14:textId="77777777" w:rsidR="0017231F" w:rsidRPr="00392C3B" w:rsidRDefault="0017231F" w:rsidP="00DA42C3">
      <w:pPr>
        <w:keepNext/>
        <w:numPr>
          <w:ilvl w:val="0"/>
          <w:numId w:val="1"/>
        </w:numPr>
        <w:spacing w:before="240" w:after="120" w:line="264" w:lineRule="auto"/>
        <w:ind w:left="851" w:hanging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2C3B">
        <w:rPr>
          <w:rFonts w:asciiTheme="minorHAnsi" w:hAnsiTheme="minorHAnsi" w:cstheme="minorHAnsi"/>
          <w:b/>
          <w:sz w:val="22"/>
          <w:szCs w:val="22"/>
          <w:u w:val="single"/>
        </w:rPr>
        <w:t>Obchodní a platební podmínky</w:t>
      </w:r>
    </w:p>
    <w:p w14:paraId="7391BC6A" w14:textId="0DDA69CF" w:rsidR="0017231F" w:rsidRPr="00392C3B" w:rsidRDefault="0017231F" w:rsidP="00DA42C3">
      <w:pPr>
        <w:keepNext/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2C3B">
        <w:rPr>
          <w:rFonts w:asciiTheme="minorHAnsi" w:hAnsiTheme="minorHAnsi" w:cstheme="minorHAnsi"/>
          <w:bCs/>
          <w:sz w:val="22"/>
          <w:szCs w:val="22"/>
        </w:rPr>
        <w:t xml:space="preserve">Zadavatel stanoví obchodní a platební podmínky formou závazné předlohy smlouvy </w:t>
      </w:r>
      <w:r w:rsidR="00A67DBE" w:rsidRPr="00392C3B">
        <w:rPr>
          <w:rFonts w:asciiTheme="minorHAnsi" w:hAnsiTheme="minorHAnsi" w:cstheme="minorHAnsi"/>
          <w:bCs/>
          <w:sz w:val="22"/>
          <w:szCs w:val="22"/>
        </w:rPr>
        <w:br/>
      </w:r>
      <w:r w:rsidR="00D50D37">
        <w:rPr>
          <w:rFonts w:asciiTheme="minorHAnsi" w:hAnsiTheme="minorHAnsi" w:cstheme="minorHAnsi"/>
          <w:bCs/>
          <w:sz w:val="22"/>
          <w:szCs w:val="22"/>
        </w:rPr>
        <w:t xml:space="preserve">  </w:t>
      </w:r>
      <w:proofErr w:type="gramStart"/>
      <w:r w:rsidR="00D50D37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392C3B">
        <w:rPr>
          <w:rFonts w:asciiTheme="minorHAnsi" w:hAnsiTheme="minorHAnsi" w:cstheme="minorHAnsi"/>
          <w:bCs/>
          <w:sz w:val="22"/>
          <w:szCs w:val="22"/>
        </w:rPr>
        <w:t>(</w:t>
      </w:r>
      <w:proofErr w:type="gramEnd"/>
      <w:r w:rsidR="00E43A57" w:rsidRPr="00392C3B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E43A57" w:rsidRPr="00392C3B">
        <w:rPr>
          <w:rFonts w:asciiTheme="minorHAnsi" w:hAnsiTheme="minorHAnsi" w:cstheme="minorHAnsi"/>
          <w:bCs/>
          <w:sz w:val="22"/>
          <w:szCs w:val="22"/>
        </w:rPr>
        <w:instrText xml:space="preserve"> REF _Ref70945975 \r \h </w:instrText>
      </w:r>
      <w:r w:rsidR="002B00DA" w:rsidRPr="00392C3B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="00E43A57" w:rsidRPr="00392C3B">
        <w:rPr>
          <w:rFonts w:asciiTheme="minorHAnsi" w:hAnsiTheme="minorHAnsi" w:cstheme="minorHAnsi"/>
          <w:bCs/>
          <w:sz w:val="22"/>
          <w:szCs w:val="22"/>
        </w:rPr>
      </w:r>
      <w:r w:rsidR="00E43A57" w:rsidRPr="00392C3B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D35047" w:rsidRPr="00392C3B">
        <w:rPr>
          <w:rFonts w:asciiTheme="minorHAnsi" w:hAnsiTheme="minorHAnsi" w:cstheme="minorHAnsi"/>
          <w:bCs/>
          <w:sz w:val="22"/>
          <w:szCs w:val="22"/>
        </w:rPr>
        <w:t>Příloha č. 2</w:t>
      </w:r>
      <w:r w:rsidR="00E43A57" w:rsidRPr="00392C3B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E43A57" w:rsidRPr="00392C3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92C3B">
        <w:rPr>
          <w:rFonts w:asciiTheme="minorHAnsi" w:hAnsiTheme="minorHAnsi" w:cstheme="minorHAnsi"/>
          <w:sz w:val="22"/>
          <w:szCs w:val="22"/>
        </w:rPr>
        <w:t>Výzvy</w:t>
      </w:r>
      <w:r w:rsidRPr="00392C3B">
        <w:rPr>
          <w:rFonts w:asciiTheme="minorHAnsi" w:hAnsiTheme="minorHAnsi" w:cstheme="minorHAnsi"/>
          <w:bCs/>
          <w:sz w:val="22"/>
          <w:szCs w:val="22"/>
        </w:rPr>
        <w:t xml:space="preserve">). </w:t>
      </w:r>
    </w:p>
    <w:p w14:paraId="38F62E43" w14:textId="650B1D30" w:rsidR="0017231F" w:rsidRPr="00392C3B" w:rsidRDefault="0017231F" w:rsidP="00D50D37">
      <w:pPr>
        <w:spacing w:after="120" w:line="264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2C3B">
        <w:rPr>
          <w:rFonts w:asciiTheme="minorHAnsi" w:hAnsiTheme="minorHAnsi" w:cstheme="minorHAnsi"/>
          <w:bCs/>
          <w:sz w:val="22"/>
          <w:szCs w:val="22"/>
        </w:rPr>
        <w:t>Předlohu smlouvy účastník není povinen v nabídce předložit. Dodavatel je však povinen předložit čestné prohlášení, že předlohu smlouvy akceptuje, a že v případě, že bude vybrán k uzavření smlouvy na veřejnou zakázku, jí bude vázán. Čestné prohlášení o akceptaci předlohy smlouvy je součástí Formuláře nabídky (</w:t>
      </w:r>
      <w:r w:rsidR="00A67DBE" w:rsidRPr="00392C3B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A67DBE" w:rsidRPr="00392C3B">
        <w:rPr>
          <w:rFonts w:asciiTheme="minorHAnsi" w:hAnsiTheme="minorHAnsi" w:cstheme="minorHAnsi"/>
          <w:bCs/>
          <w:sz w:val="22"/>
          <w:szCs w:val="22"/>
        </w:rPr>
        <w:instrText xml:space="preserve"> REF _Ref92973336 \r \h </w:instrText>
      </w:r>
      <w:r w:rsidR="002B00DA" w:rsidRPr="00392C3B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="00A67DBE" w:rsidRPr="00392C3B">
        <w:rPr>
          <w:rFonts w:asciiTheme="minorHAnsi" w:hAnsiTheme="minorHAnsi" w:cstheme="minorHAnsi"/>
          <w:bCs/>
          <w:sz w:val="22"/>
          <w:szCs w:val="22"/>
        </w:rPr>
      </w:r>
      <w:r w:rsidR="00A67DBE" w:rsidRPr="00392C3B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D35047" w:rsidRPr="00392C3B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 w:rsidR="00A67DBE" w:rsidRPr="00392C3B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86761B" w:rsidRPr="00392C3B">
        <w:rPr>
          <w:rFonts w:asciiTheme="minorHAnsi" w:hAnsiTheme="minorHAnsi" w:cstheme="minorHAnsi"/>
          <w:bCs/>
          <w:sz w:val="22"/>
          <w:szCs w:val="22"/>
        </w:rPr>
        <w:t>4</w:t>
      </w:r>
      <w:r w:rsidR="00A67DBE" w:rsidRPr="00392C3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92C3B">
        <w:rPr>
          <w:rFonts w:asciiTheme="minorHAnsi" w:hAnsiTheme="minorHAnsi" w:cstheme="minorHAnsi"/>
          <w:bCs/>
          <w:sz w:val="22"/>
          <w:szCs w:val="22"/>
        </w:rPr>
        <w:t xml:space="preserve">Výzvy). </w:t>
      </w:r>
    </w:p>
    <w:p w14:paraId="57598EA4" w14:textId="35D24B6E" w:rsidR="0017231F" w:rsidRPr="00392C3B" w:rsidRDefault="0017231F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2C3B">
        <w:rPr>
          <w:rFonts w:asciiTheme="minorHAnsi" w:hAnsiTheme="minorHAnsi" w:cstheme="minorHAnsi"/>
          <w:bCs/>
          <w:sz w:val="22"/>
          <w:szCs w:val="22"/>
        </w:rPr>
        <w:t xml:space="preserve">Podává-li nabídku více dodavatelů společně (jako jeden účastník výběrového řízení), zadavatel požaduje, aby tito dodavatelé byli vůči zadavateli a třetím osobám z jakýchkoliv právních vztahů vzniklých v souvislosti s </w:t>
      </w:r>
      <w:r w:rsidR="00A67DBE" w:rsidRPr="00392C3B">
        <w:rPr>
          <w:rFonts w:asciiTheme="minorHAnsi" w:hAnsiTheme="minorHAnsi" w:cstheme="minorHAnsi"/>
          <w:bCs/>
          <w:sz w:val="22"/>
          <w:szCs w:val="22"/>
        </w:rPr>
        <w:t>V</w:t>
      </w:r>
      <w:r w:rsidRPr="00392C3B">
        <w:rPr>
          <w:rFonts w:asciiTheme="minorHAnsi" w:hAnsiTheme="minorHAnsi" w:cstheme="minorHAnsi"/>
          <w:bCs/>
          <w:sz w:val="22"/>
          <w:szCs w:val="22"/>
        </w:rPr>
        <w:t xml:space="preserve">eřejnou zakázkou zavázáni společně a nerozdílně, a to po celou dobu plnění </w:t>
      </w:r>
      <w:r w:rsidR="00A67DBE" w:rsidRPr="00392C3B">
        <w:rPr>
          <w:rFonts w:asciiTheme="minorHAnsi" w:hAnsiTheme="minorHAnsi" w:cstheme="minorHAnsi"/>
          <w:bCs/>
          <w:sz w:val="22"/>
          <w:szCs w:val="22"/>
        </w:rPr>
        <w:t>V</w:t>
      </w:r>
      <w:r w:rsidRPr="00392C3B">
        <w:rPr>
          <w:rFonts w:asciiTheme="minorHAnsi" w:hAnsiTheme="minorHAnsi" w:cstheme="minorHAnsi"/>
          <w:bCs/>
          <w:sz w:val="22"/>
          <w:szCs w:val="22"/>
        </w:rPr>
        <w:t xml:space="preserve">eřejné zakázky i po dobu trvání jiných závazků vyplývajících z </w:t>
      </w:r>
      <w:r w:rsidR="00A67DBE" w:rsidRPr="00392C3B">
        <w:rPr>
          <w:rFonts w:asciiTheme="minorHAnsi" w:hAnsiTheme="minorHAnsi" w:cstheme="minorHAnsi"/>
          <w:bCs/>
          <w:sz w:val="22"/>
          <w:szCs w:val="22"/>
        </w:rPr>
        <w:t>V</w:t>
      </w:r>
      <w:r w:rsidRPr="00392C3B">
        <w:rPr>
          <w:rFonts w:asciiTheme="minorHAnsi" w:hAnsiTheme="minorHAnsi" w:cstheme="minorHAnsi"/>
          <w:bCs/>
          <w:sz w:val="22"/>
          <w:szCs w:val="22"/>
        </w:rPr>
        <w:t xml:space="preserve">eřejné zakázky. Tento závazek je obsažen v obchodních podmínkách </w:t>
      </w:r>
      <w:r w:rsidR="00A67DBE" w:rsidRPr="00392C3B">
        <w:rPr>
          <w:rFonts w:asciiTheme="minorHAnsi" w:hAnsiTheme="minorHAnsi" w:cstheme="minorHAnsi"/>
          <w:bCs/>
          <w:sz w:val="22"/>
          <w:szCs w:val="22"/>
        </w:rPr>
        <w:t>V</w:t>
      </w:r>
      <w:r w:rsidRPr="00392C3B">
        <w:rPr>
          <w:rFonts w:asciiTheme="minorHAnsi" w:hAnsiTheme="minorHAnsi" w:cstheme="minorHAnsi"/>
          <w:bCs/>
          <w:sz w:val="22"/>
          <w:szCs w:val="22"/>
        </w:rPr>
        <w:t xml:space="preserve">eřejné zakázky a společní dodavatelé podpisem návrhu na uzavření smlouvy na plnění </w:t>
      </w:r>
      <w:r w:rsidR="00A67DBE" w:rsidRPr="00392C3B">
        <w:rPr>
          <w:rFonts w:asciiTheme="minorHAnsi" w:hAnsiTheme="minorHAnsi" w:cstheme="minorHAnsi"/>
          <w:bCs/>
          <w:sz w:val="22"/>
          <w:szCs w:val="22"/>
        </w:rPr>
        <w:t>V</w:t>
      </w:r>
      <w:r w:rsidRPr="00392C3B">
        <w:rPr>
          <w:rFonts w:asciiTheme="minorHAnsi" w:hAnsiTheme="minorHAnsi" w:cstheme="minorHAnsi"/>
          <w:bCs/>
          <w:sz w:val="22"/>
          <w:szCs w:val="22"/>
        </w:rPr>
        <w:t>eřejné zakázky</w:t>
      </w:r>
      <w:r w:rsidR="00515D6A" w:rsidRPr="00392C3B">
        <w:rPr>
          <w:rFonts w:asciiTheme="minorHAnsi" w:hAnsiTheme="minorHAnsi" w:cstheme="minorHAnsi"/>
          <w:bCs/>
          <w:sz w:val="22"/>
          <w:szCs w:val="22"/>
        </w:rPr>
        <w:t xml:space="preserve"> nebo formuláře nabídky</w:t>
      </w:r>
      <w:r w:rsidRPr="00392C3B">
        <w:rPr>
          <w:rFonts w:asciiTheme="minorHAnsi" w:hAnsiTheme="minorHAnsi" w:cstheme="minorHAnsi"/>
          <w:bCs/>
          <w:sz w:val="22"/>
          <w:szCs w:val="22"/>
        </w:rPr>
        <w:t xml:space="preserve"> s tímto požadavkem vyjadřují souhlas.</w:t>
      </w:r>
    </w:p>
    <w:p w14:paraId="21C1FC4D" w14:textId="77777777" w:rsidR="0017231F" w:rsidRPr="00392C3B" w:rsidRDefault="0017231F" w:rsidP="00DA42C3">
      <w:pPr>
        <w:keepNext/>
        <w:numPr>
          <w:ilvl w:val="0"/>
          <w:numId w:val="1"/>
        </w:numPr>
        <w:spacing w:before="240" w:after="120" w:line="264" w:lineRule="auto"/>
        <w:ind w:left="851" w:hanging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2C3B">
        <w:rPr>
          <w:rFonts w:asciiTheme="minorHAnsi" w:hAnsiTheme="minorHAnsi" w:cstheme="minorHAnsi"/>
          <w:b/>
          <w:sz w:val="22"/>
          <w:szCs w:val="22"/>
          <w:u w:val="single"/>
        </w:rPr>
        <w:t>Prohlídka místa plnění</w:t>
      </w:r>
    </w:p>
    <w:p w14:paraId="408AB874" w14:textId="01CA2F6F" w:rsidR="00DC65D9" w:rsidRPr="00392C3B" w:rsidRDefault="00DC65D9" w:rsidP="00DA42C3">
      <w:pPr>
        <w:pStyle w:val="Styl11"/>
        <w:keepNext/>
        <w:numPr>
          <w:ilvl w:val="0"/>
          <w:numId w:val="9"/>
        </w:numPr>
        <w:spacing w:line="264" w:lineRule="auto"/>
        <w:ind w:left="426" w:hanging="426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</w:rPr>
        <w:t>S ohledem na charakter plnění zadavatel nebude organizovat prohlídku místa plnění.</w:t>
      </w:r>
    </w:p>
    <w:p w14:paraId="197BB6C8" w14:textId="77777777" w:rsidR="0017231F" w:rsidRPr="00392C3B" w:rsidRDefault="0017231F" w:rsidP="00DA42C3">
      <w:pPr>
        <w:keepNext/>
        <w:numPr>
          <w:ilvl w:val="0"/>
          <w:numId w:val="1"/>
        </w:numPr>
        <w:spacing w:before="240" w:after="120" w:line="264" w:lineRule="auto"/>
        <w:ind w:left="851" w:hanging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2C3B">
        <w:rPr>
          <w:rFonts w:asciiTheme="minorHAnsi" w:hAnsiTheme="minorHAnsi" w:cstheme="minorHAnsi"/>
          <w:b/>
          <w:sz w:val="22"/>
          <w:szCs w:val="22"/>
          <w:u w:val="single"/>
        </w:rPr>
        <w:t>Další podmínky k uzavření smlouvy</w:t>
      </w:r>
    </w:p>
    <w:p w14:paraId="606A8058" w14:textId="70CA89E2" w:rsidR="00CA7428" w:rsidRPr="00392C3B" w:rsidRDefault="00CA7428" w:rsidP="00DA42C3">
      <w:pPr>
        <w:pStyle w:val="2sltext"/>
        <w:numPr>
          <w:ilvl w:val="0"/>
          <w:numId w:val="10"/>
        </w:numPr>
        <w:spacing w:before="0" w:after="120" w:line="264" w:lineRule="auto"/>
        <w:ind w:left="426" w:hanging="426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</w:rPr>
        <w:t>Účastník výběrového řízení vyzvaný k uzavření smlouvy se považuje za vybraného dodavatele.</w:t>
      </w:r>
    </w:p>
    <w:p w14:paraId="7001F2E0" w14:textId="4920D45A" w:rsidR="0017231F" w:rsidRPr="00392C3B" w:rsidRDefault="00CA7428" w:rsidP="00DA42C3">
      <w:pPr>
        <w:pStyle w:val="2sltext"/>
        <w:numPr>
          <w:ilvl w:val="0"/>
          <w:numId w:val="10"/>
        </w:numPr>
        <w:spacing w:before="0" w:after="120" w:line="264" w:lineRule="auto"/>
        <w:ind w:left="426" w:hanging="426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</w:rPr>
        <w:t xml:space="preserve">Pokud vybraný dodavatel odmítne uzavřít smlouvu nebo zadavateli neposkytne dostatečnou součinnost k jejímu uzavření, zadavatel jej vyloučí z účasti ve výběrovém řízení. </w:t>
      </w:r>
      <w:r w:rsidR="0017231F" w:rsidRPr="00392C3B">
        <w:rPr>
          <w:rFonts w:asciiTheme="minorHAnsi" w:hAnsiTheme="minorHAnsi" w:cstheme="minorHAnsi"/>
        </w:rPr>
        <w:t>Pokud dojde k</w:t>
      </w:r>
      <w:r w:rsidRPr="00392C3B">
        <w:rPr>
          <w:rFonts w:asciiTheme="minorHAnsi" w:hAnsiTheme="minorHAnsi" w:cstheme="minorHAnsi"/>
        </w:rPr>
        <w:t> </w:t>
      </w:r>
      <w:r w:rsidR="0017231F" w:rsidRPr="00392C3B">
        <w:rPr>
          <w:rFonts w:asciiTheme="minorHAnsi" w:hAnsiTheme="minorHAnsi" w:cstheme="minorHAnsi"/>
        </w:rPr>
        <w:t xml:space="preserve">vyloučení vybraného dodavatele, může zadavatel vyzvat k uzavření smlouvy dalšího účastníka </w:t>
      </w:r>
      <w:r w:rsidR="00874B57" w:rsidRPr="00392C3B">
        <w:rPr>
          <w:rFonts w:asciiTheme="minorHAnsi" w:hAnsiTheme="minorHAnsi" w:cstheme="minorHAnsi"/>
        </w:rPr>
        <w:t xml:space="preserve">výběrového </w:t>
      </w:r>
      <w:r w:rsidR="0017231F" w:rsidRPr="00392C3B">
        <w:rPr>
          <w:rFonts w:asciiTheme="minorHAnsi" w:hAnsiTheme="minorHAnsi" w:cstheme="minorHAnsi"/>
        </w:rPr>
        <w:t>řízení, a to v pořadí, které vyplývá z výsledku původního hodnocení nabídek nebo z</w:t>
      </w:r>
      <w:r w:rsidRPr="00392C3B">
        <w:rPr>
          <w:rFonts w:asciiTheme="minorHAnsi" w:hAnsiTheme="minorHAnsi" w:cstheme="minorHAnsi"/>
        </w:rPr>
        <w:t> </w:t>
      </w:r>
      <w:r w:rsidR="0017231F" w:rsidRPr="00392C3B">
        <w:rPr>
          <w:rFonts w:asciiTheme="minorHAnsi" w:hAnsiTheme="minorHAnsi" w:cstheme="minorHAnsi"/>
        </w:rPr>
        <w:t xml:space="preserve">výsledku nového hodnocení. Nové hodnocení zadavatel musí provést, pokud by vyloučení vybraného dodavatele znamenalo podstatné ovlivnění původního pořadí nabídek. </w:t>
      </w:r>
    </w:p>
    <w:p w14:paraId="15CF6F5E" w14:textId="77777777" w:rsidR="0017231F" w:rsidRPr="00392C3B" w:rsidRDefault="0017231F" w:rsidP="00DA42C3">
      <w:pPr>
        <w:keepNext/>
        <w:numPr>
          <w:ilvl w:val="0"/>
          <w:numId w:val="1"/>
        </w:numPr>
        <w:spacing w:before="240" w:after="120" w:line="264" w:lineRule="auto"/>
        <w:ind w:left="851" w:hanging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2C3B">
        <w:rPr>
          <w:rFonts w:asciiTheme="minorHAnsi" w:hAnsiTheme="minorHAnsi" w:cstheme="minorHAnsi"/>
          <w:b/>
          <w:sz w:val="22"/>
          <w:szCs w:val="22"/>
          <w:u w:val="single"/>
        </w:rPr>
        <w:t>Ostatní ustanovení</w:t>
      </w:r>
    </w:p>
    <w:p w14:paraId="3EE5EF73" w14:textId="77777777" w:rsidR="000C0AD7" w:rsidRPr="00EE5378" w:rsidRDefault="000C0AD7" w:rsidP="00DA42C3">
      <w:pPr>
        <w:keepNext/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6" w:name="_Ref102040163"/>
      <w:r w:rsidRPr="00EE5378">
        <w:rPr>
          <w:rFonts w:asciiTheme="minorHAnsi" w:hAnsiTheme="minorHAnsi" w:cstheme="minorHAnsi"/>
          <w:sz w:val="22"/>
          <w:szCs w:val="22"/>
        </w:rPr>
        <w:t xml:space="preserve">Zadavatel může před uplynutím lhůty pro podání nabídek vysvětlit, změnit nebo doplnit podmínky výběrového řízení obsažené ve Výzvě, vč. jejich příloh. </w:t>
      </w:r>
    </w:p>
    <w:p w14:paraId="2DA482C1" w14:textId="2A0D631A" w:rsidR="007534AB" w:rsidRPr="00EE5378" w:rsidRDefault="007534AB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5378">
        <w:rPr>
          <w:rFonts w:asciiTheme="minorHAnsi" w:hAnsiTheme="minorHAnsi" w:cstheme="minorHAnsi"/>
          <w:sz w:val="22"/>
          <w:szCs w:val="22"/>
        </w:rPr>
        <w:t xml:space="preserve">Dodavatel je oprávněn po zadavateli požadovat písemně vysvětlení zadávacích podmínek. Písemná žádost musí být zadavateli doručena nejpozději 4 pracovní dny před uplynutím lhůty pro podání nabídek; žádost musí být podána prostřednictvím </w:t>
      </w:r>
      <w:bookmarkEnd w:id="6"/>
      <w:r w:rsidR="0014424B" w:rsidRPr="00EE5378">
        <w:rPr>
          <w:rFonts w:asciiTheme="minorHAnsi" w:hAnsiTheme="minorHAnsi" w:cstheme="minorHAnsi"/>
          <w:sz w:val="22"/>
          <w:szCs w:val="22"/>
        </w:rPr>
        <w:t>datové schránky ID:</w:t>
      </w:r>
      <w:r w:rsidR="00A05478" w:rsidRPr="00A05478">
        <w:rPr>
          <w:rFonts w:asciiTheme="minorHAnsi" w:hAnsiTheme="minorHAnsi" w:cstheme="minorHAnsi"/>
          <w:sz w:val="22"/>
          <w:szCs w:val="22"/>
        </w:rPr>
        <w:t xml:space="preserve"> zv532gs</w:t>
      </w:r>
      <w:r w:rsidR="0014424B" w:rsidRPr="00EE5378">
        <w:rPr>
          <w:rFonts w:asciiTheme="minorHAnsi" w:hAnsiTheme="minorHAnsi" w:cstheme="minorHAnsi"/>
          <w:sz w:val="22"/>
          <w:szCs w:val="22"/>
        </w:rPr>
        <w:t xml:space="preserve"> , </w:t>
      </w:r>
      <w:r w:rsidRPr="00EE5378">
        <w:rPr>
          <w:rFonts w:asciiTheme="minorHAnsi" w:hAnsiTheme="minorHAnsi" w:cstheme="minorHAnsi"/>
          <w:sz w:val="22"/>
          <w:szCs w:val="22"/>
        </w:rPr>
        <w:t xml:space="preserve">zadavatel odešle vysvětlení zadávacích podmínek, případně související dokumenty, nejpozději do 2 pracovních dnů po doručení žádosti, pokud zadavatel na žádost o vysvětlení, která není doručena včas, vysvětlení poskytne, nemusí dodržet lhůtu uvedenou v první větě tohoto odstavce; </w:t>
      </w:r>
      <w:r w:rsidRPr="00EE5378">
        <w:rPr>
          <w:rFonts w:asciiTheme="minorHAnsi" w:hAnsiTheme="minorHAnsi" w:cstheme="minorHAnsi"/>
          <w:sz w:val="22"/>
          <w:szCs w:val="22"/>
        </w:rPr>
        <w:lastRenderedPageBreak/>
        <w:t>vysvětlení zadávacích podmínek, včetně přesného znění žádosti zadavatel poskytne dodavatelům stejným způsobem, jakým uveřejnil Výzvu.</w:t>
      </w:r>
    </w:p>
    <w:p w14:paraId="0DAF47E8" w14:textId="7977EF88" w:rsidR="000C0AD7" w:rsidRPr="00392C3B" w:rsidRDefault="000C0AD7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7" w:name="_Ref75793870"/>
      <w:r w:rsidRPr="00392C3B">
        <w:rPr>
          <w:rFonts w:asciiTheme="minorHAnsi" w:hAnsiTheme="minorHAnsi" w:cstheme="minorHAnsi"/>
          <w:sz w:val="22"/>
          <w:szCs w:val="22"/>
        </w:rPr>
        <w:t>V případě, že Výzva obsahuje odkazy na obchodní firmy, názvy nebo jména a příjmení, specifická označení zboží a služeb, které platí pro určitou osobu, popřípadě její organizační složku za</w:t>
      </w:r>
      <w:r w:rsidR="00AD1306" w:rsidRPr="00392C3B">
        <w:rPr>
          <w:rFonts w:asciiTheme="minorHAnsi" w:hAnsiTheme="minorHAnsi" w:cstheme="minorHAnsi"/>
          <w:sz w:val="22"/>
          <w:szCs w:val="22"/>
        </w:rPr>
        <w:t> </w:t>
      </w:r>
      <w:r w:rsidRPr="00392C3B">
        <w:rPr>
          <w:rFonts w:asciiTheme="minorHAnsi" w:hAnsiTheme="minorHAnsi" w:cstheme="minorHAnsi"/>
          <w:sz w:val="22"/>
          <w:szCs w:val="22"/>
        </w:rPr>
        <w:t xml:space="preserve">příznačné, patenty na vynálezy, užitné vzory, průmyslové vzory, ochranné známky nebo označení původu, umožňuje zadavatel výslovně použití i jiných, kvalitativně a technicky obdobných řešení, které naplní zadavatelem požadovanou či odborníkovi zřejmou funkcionalitu. </w:t>
      </w:r>
    </w:p>
    <w:bookmarkEnd w:id="7"/>
    <w:p w14:paraId="048F6BE7" w14:textId="77777777" w:rsidR="0017231F" w:rsidRPr="00392C3B" w:rsidRDefault="0017231F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Nabídky nebudou účastníkům vráceny.</w:t>
      </w:r>
    </w:p>
    <w:p w14:paraId="4345CE35" w14:textId="77777777" w:rsidR="00851A21" w:rsidRPr="00392C3B" w:rsidRDefault="00851A21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Zadavatel si vyhrazuje právo provést posouzení nabídek před hodnocením nabídek nebo až po hodnocení nabídek; v případě posuzování nabídek až po hodnocení nabídek zadavatel nemusí posuzovat nabídky všech dodavatelů; v případě dodavatele, jehož nabídka byla zadavatelem vyhodnocena jako ekonomicky nejvýhodnější, provede zadavatel posouzení nabídky vždy.</w:t>
      </w:r>
    </w:p>
    <w:p w14:paraId="66AD7345" w14:textId="77777777" w:rsidR="0017231F" w:rsidRPr="00392C3B" w:rsidRDefault="0017231F" w:rsidP="00DA42C3">
      <w:pPr>
        <w:keepNext/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Zadavatel si vyhrazuje právo:</w:t>
      </w:r>
    </w:p>
    <w:p w14:paraId="272C0086" w14:textId="77777777" w:rsidR="0017231F" w:rsidRPr="00392C3B" w:rsidRDefault="0017231F" w:rsidP="00DA42C3">
      <w:pPr>
        <w:keepNext/>
        <w:numPr>
          <w:ilvl w:val="0"/>
          <w:numId w:val="4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zrušit výběrové řízení bez udání důvodů,</w:t>
      </w:r>
    </w:p>
    <w:p w14:paraId="151A0B76" w14:textId="77777777" w:rsidR="0017231F" w:rsidRPr="00392C3B" w:rsidRDefault="0017231F" w:rsidP="00DA42C3">
      <w:pPr>
        <w:numPr>
          <w:ilvl w:val="0"/>
          <w:numId w:val="4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 xml:space="preserve">požadovat, aby účastník výběrového řízení objasnil předložené údaje a doklady nebo doplnil další nebo chybějící údaje a doklady, </w:t>
      </w:r>
    </w:p>
    <w:p w14:paraId="4571CCF3" w14:textId="77777777" w:rsidR="00610195" w:rsidRPr="00392C3B" w:rsidRDefault="00610195" w:rsidP="00DA42C3">
      <w:pPr>
        <w:numPr>
          <w:ilvl w:val="0"/>
          <w:numId w:val="4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odmítnout všechny nabídky, a to i bez uvedení důvodu.</w:t>
      </w:r>
    </w:p>
    <w:p w14:paraId="0DFD4B72" w14:textId="4973268C" w:rsidR="009B1343" w:rsidRPr="00392C3B" w:rsidRDefault="009B1343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8" w:name="_Ref102045483"/>
      <w:r w:rsidRPr="00392C3B">
        <w:rPr>
          <w:rFonts w:asciiTheme="minorHAnsi" w:hAnsiTheme="minorHAnsi" w:cstheme="minorHAnsi"/>
          <w:sz w:val="22"/>
          <w:szCs w:val="22"/>
        </w:rPr>
        <w:t>Zadavatel může vyloučit účastníka výběrového řízení, pokud jeho nabídka nesplňuje podmínky Výzvy, tzn., pokud údaje, doklady, vzorky nebo modely předložené účastníkem:</w:t>
      </w:r>
      <w:bookmarkEnd w:id="8"/>
    </w:p>
    <w:p w14:paraId="1AA027DC" w14:textId="0482FA6B" w:rsidR="009B1343" w:rsidRPr="00392C3B" w:rsidRDefault="009B1343" w:rsidP="00DA42C3">
      <w:pPr>
        <w:numPr>
          <w:ilvl w:val="0"/>
          <w:numId w:val="11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 xml:space="preserve">nesplňují </w:t>
      </w:r>
      <w:r w:rsidR="00E07192" w:rsidRPr="00392C3B">
        <w:rPr>
          <w:rFonts w:asciiTheme="minorHAnsi" w:hAnsiTheme="minorHAnsi" w:cstheme="minorHAnsi"/>
          <w:sz w:val="22"/>
          <w:szCs w:val="22"/>
        </w:rPr>
        <w:t>podmínky Výzvy</w:t>
      </w:r>
      <w:r w:rsidRPr="00392C3B">
        <w:rPr>
          <w:rFonts w:asciiTheme="minorHAnsi" w:hAnsiTheme="minorHAnsi" w:cstheme="minorHAnsi"/>
          <w:sz w:val="22"/>
          <w:szCs w:val="22"/>
        </w:rPr>
        <w:t xml:space="preserve"> nebo je účastník ve stanovené lhůtě nedoložil,</w:t>
      </w:r>
    </w:p>
    <w:p w14:paraId="0D25D26E" w14:textId="38063CAF" w:rsidR="009B1343" w:rsidRPr="00392C3B" w:rsidRDefault="009B1343" w:rsidP="00DA42C3">
      <w:pPr>
        <w:numPr>
          <w:ilvl w:val="0"/>
          <w:numId w:val="11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nebyly účastníkem objasněny nebo doplněny na základě žádosti zadavatele, nebo</w:t>
      </w:r>
    </w:p>
    <w:p w14:paraId="6EED7C40" w14:textId="2BB8523B" w:rsidR="00851A21" w:rsidRPr="00392C3B" w:rsidRDefault="009B1343" w:rsidP="00DA42C3">
      <w:pPr>
        <w:numPr>
          <w:ilvl w:val="0"/>
          <w:numId w:val="11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 xml:space="preserve">neodpovídají skutečnosti a měly nebo mohou mít vliv na posouzení splnění podmínek </w:t>
      </w:r>
      <w:r w:rsidR="00E07192" w:rsidRPr="00392C3B">
        <w:rPr>
          <w:rFonts w:asciiTheme="minorHAnsi" w:hAnsiTheme="minorHAnsi" w:cstheme="minorHAnsi"/>
          <w:sz w:val="22"/>
          <w:szCs w:val="22"/>
        </w:rPr>
        <w:t xml:space="preserve">Výzvy </w:t>
      </w:r>
      <w:r w:rsidRPr="00392C3B">
        <w:rPr>
          <w:rFonts w:asciiTheme="minorHAnsi" w:hAnsiTheme="minorHAnsi" w:cstheme="minorHAnsi"/>
          <w:sz w:val="22"/>
          <w:szCs w:val="22"/>
        </w:rPr>
        <w:t>nebo na naplnění kritérií hodnocení.</w:t>
      </w:r>
    </w:p>
    <w:p w14:paraId="27C494B1" w14:textId="01881C21" w:rsidR="00851A21" w:rsidRPr="00392C3B" w:rsidRDefault="00851A21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9" w:name="_Ref102045546"/>
      <w:r w:rsidRPr="00392C3B">
        <w:rPr>
          <w:rFonts w:asciiTheme="minorHAnsi" w:hAnsiTheme="minorHAnsi" w:cstheme="minorHAnsi"/>
          <w:sz w:val="22"/>
          <w:szCs w:val="22"/>
        </w:rPr>
        <w:t>Zadavatel může vyloučit účastníka</w:t>
      </w:r>
      <w:r w:rsidR="00765387" w:rsidRPr="00392C3B">
        <w:rPr>
          <w:rFonts w:asciiTheme="minorHAnsi" w:hAnsiTheme="minorHAnsi" w:cstheme="minorHAnsi"/>
          <w:sz w:val="22"/>
          <w:szCs w:val="22"/>
        </w:rPr>
        <w:t xml:space="preserve"> výběrového řízení</w:t>
      </w:r>
      <w:r w:rsidRPr="00392C3B">
        <w:rPr>
          <w:rFonts w:asciiTheme="minorHAnsi" w:hAnsiTheme="minorHAnsi" w:cstheme="minorHAnsi"/>
          <w:sz w:val="22"/>
          <w:szCs w:val="22"/>
        </w:rPr>
        <w:t xml:space="preserve"> pro nezpůsobilost, pokud prokáže, že:</w:t>
      </w:r>
      <w:bookmarkEnd w:id="9"/>
      <w:r w:rsidRPr="00392C3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892471" w14:textId="2652E103" w:rsidR="00851A21" w:rsidRPr="00392C3B" w:rsidRDefault="00851A21" w:rsidP="00DA42C3">
      <w:pPr>
        <w:pStyle w:val="Odstavecseseznamem"/>
        <w:numPr>
          <w:ilvl w:val="0"/>
          <w:numId w:val="12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</w:rPr>
        <w:t xml:space="preserve">plnění nabízené účastníkem by vedlo k nedodržování povinností vyplývajících z předpisů práva životního prostředí, sociálních nebo pracovněprávních předpisů nebo kolektivních smluv vztahujících se k předmětu plnění zadávané zakázky, </w:t>
      </w:r>
    </w:p>
    <w:p w14:paraId="1747CA3C" w14:textId="44D77331" w:rsidR="00851A21" w:rsidRPr="00392C3B" w:rsidRDefault="00851A21" w:rsidP="00DA42C3">
      <w:pPr>
        <w:pStyle w:val="Odstavecseseznamem"/>
        <w:numPr>
          <w:ilvl w:val="0"/>
          <w:numId w:val="12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</w:rPr>
        <w:t xml:space="preserve">došlo ke střetu zájmů a jiné opatření k nápravě, kromě zrušení výběrového řízení, není možné, </w:t>
      </w:r>
    </w:p>
    <w:p w14:paraId="5583C862" w14:textId="2616AD1D" w:rsidR="003B2836" w:rsidRPr="00392C3B" w:rsidRDefault="00851A21" w:rsidP="00DA42C3">
      <w:pPr>
        <w:pStyle w:val="Odstavecseseznamem"/>
        <w:numPr>
          <w:ilvl w:val="0"/>
          <w:numId w:val="12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</w:rPr>
        <w:t>došlo k narušení hospodářské soutěže předchozí účastí účastníka při přípravě výběrového řízení, jiné opatření k nápravě není možné a účastník na výzvu zadavatele neprokázal, že</w:t>
      </w:r>
      <w:r w:rsidR="00296F2B" w:rsidRPr="00392C3B">
        <w:rPr>
          <w:rFonts w:asciiTheme="minorHAnsi" w:hAnsiTheme="minorHAnsi" w:cstheme="minorHAnsi"/>
          <w:lang w:val="cs-CZ"/>
        </w:rPr>
        <w:t> </w:t>
      </w:r>
      <w:r w:rsidRPr="00392C3B">
        <w:rPr>
          <w:rFonts w:asciiTheme="minorHAnsi" w:hAnsiTheme="minorHAnsi" w:cstheme="minorHAnsi"/>
        </w:rPr>
        <w:t>k</w:t>
      </w:r>
      <w:r w:rsidR="001E7EEA" w:rsidRPr="00392C3B">
        <w:rPr>
          <w:rFonts w:asciiTheme="minorHAnsi" w:hAnsiTheme="minorHAnsi" w:cstheme="minorHAnsi"/>
          <w:lang w:val="cs-CZ"/>
        </w:rPr>
        <w:t> </w:t>
      </w:r>
      <w:r w:rsidRPr="00392C3B">
        <w:rPr>
          <w:rFonts w:asciiTheme="minorHAnsi" w:hAnsiTheme="minorHAnsi" w:cstheme="minorHAnsi"/>
        </w:rPr>
        <w:t>narušení hospodářské soutěže nedošlo,</w:t>
      </w:r>
    </w:p>
    <w:p w14:paraId="382628B4" w14:textId="6E998489" w:rsidR="00851A21" w:rsidRPr="00392C3B" w:rsidRDefault="003B2836" w:rsidP="00DA42C3">
      <w:pPr>
        <w:pStyle w:val="Odstavecseseznamem"/>
        <w:numPr>
          <w:ilvl w:val="0"/>
          <w:numId w:val="12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  <w:lang w:val="cs-CZ"/>
        </w:rPr>
        <w:t xml:space="preserve">účastník </w:t>
      </w:r>
      <w:r w:rsidRPr="00392C3B">
        <w:rPr>
          <w:rFonts w:asciiTheme="minorHAnsi" w:hAnsiTheme="minorHAnsi" w:cstheme="minorHAnsi"/>
          <w:color w:val="000000"/>
        </w:rPr>
        <w:t>nesplňuje podmínky dle Nařízení Rady (EU) 2022/576 ze dne 8. dubna 2022, kterým se mění nařízení (EU) č. 833/2014 o omezujících opatřeních vzhledem k činnostem Ruska destabilizujícím situaci na Ukrajině</w:t>
      </w:r>
      <w:r w:rsidRPr="00392C3B">
        <w:rPr>
          <w:rFonts w:asciiTheme="minorHAnsi" w:hAnsiTheme="minorHAnsi" w:cstheme="minorHAnsi"/>
          <w:color w:val="000000"/>
          <w:lang w:val="cs-CZ"/>
        </w:rPr>
        <w:t>,</w:t>
      </w:r>
    </w:p>
    <w:p w14:paraId="2AF4511E" w14:textId="38846AB8" w:rsidR="00851A21" w:rsidRPr="00392C3B" w:rsidRDefault="00851A21" w:rsidP="00DA42C3">
      <w:pPr>
        <w:pStyle w:val="Odstavecseseznamem"/>
        <w:numPr>
          <w:ilvl w:val="0"/>
          <w:numId w:val="12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</w:rPr>
        <w:t xml:space="preserve">účastník se dopustil v posledních 3 letech před zahájením výběrového řízení závažných nebo dlouhodobých pochybení při plnění dřívějšího smluvního vztahu se zadavatelem zadávané </w:t>
      </w:r>
      <w:r w:rsidR="00B504E2" w:rsidRPr="00392C3B">
        <w:rPr>
          <w:rFonts w:asciiTheme="minorHAnsi" w:hAnsiTheme="minorHAnsi" w:cstheme="minorHAnsi"/>
          <w:lang w:val="cs-CZ"/>
        </w:rPr>
        <w:t xml:space="preserve">veřejné </w:t>
      </w:r>
      <w:r w:rsidRPr="00392C3B">
        <w:rPr>
          <w:rFonts w:asciiTheme="minorHAnsi" w:hAnsiTheme="minorHAnsi" w:cstheme="minorHAnsi"/>
        </w:rPr>
        <w:t xml:space="preserve">zakázky, nebo s jiným veřejným zadavatelem, která vedla ke vzniku škody, předčasnému ukončení smluvního vztahu nebo jiným srovnatelným sankcím, </w:t>
      </w:r>
    </w:p>
    <w:p w14:paraId="79D8A990" w14:textId="43A52554" w:rsidR="00851A21" w:rsidRPr="00392C3B" w:rsidRDefault="00851A21" w:rsidP="00DA42C3">
      <w:pPr>
        <w:pStyle w:val="Odstavecseseznamem"/>
        <w:keepNext/>
        <w:numPr>
          <w:ilvl w:val="0"/>
          <w:numId w:val="12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</w:rPr>
        <w:lastRenderedPageBreak/>
        <w:t xml:space="preserve">účastník se pokusil neoprávněně ovlivnit rozhodnutí zadavatele ve výběrovém řízení nebo se neoprávněně pokusil o získání neveřejných informací, které by mu mohly zajistit neoprávněné výhody ve výběrovém řízení, nebo </w:t>
      </w:r>
    </w:p>
    <w:p w14:paraId="07EDE5F6" w14:textId="562503A5" w:rsidR="00851A21" w:rsidRPr="00392C3B" w:rsidRDefault="00851A21" w:rsidP="00DA42C3">
      <w:pPr>
        <w:pStyle w:val="Odstavecseseznamem"/>
        <w:keepNext/>
        <w:numPr>
          <w:ilvl w:val="0"/>
          <w:numId w:val="12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</w:rPr>
        <w:t xml:space="preserve">účastník se dopustil v posledních 3 letech před zahájením výběrového řízení nebo po zahájení výběrového řízení závažného profesního pochybení, které zpochybňuje jeho důvěryhodnost, včetně pochybení, za která byl disciplinárně potrestán, nebo mu bylo uloženo kárné opatření. </w:t>
      </w:r>
    </w:p>
    <w:p w14:paraId="47899D7B" w14:textId="77777777" w:rsidR="00DB1DE8" w:rsidRPr="00392C3B" w:rsidRDefault="00851A21" w:rsidP="00DA42C3">
      <w:pPr>
        <w:keepNext/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Zadavatel může vyloučit účastníka</w:t>
      </w:r>
      <w:r w:rsidR="00765387" w:rsidRPr="00392C3B">
        <w:rPr>
          <w:rFonts w:asciiTheme="minorHAnsi" w:hAnsiTheme="minorHAnsi" w:cstheme="minorHAnsi"/>
          <w:sz w:val="22"/>
          <w:szCs w:val="22"/>
        </w:rPr>
        <w:t xml:space="preserve"> výběrového řízení</w:t>
      </w:r>
      <w:r w:rsidRPr="00392C3B">
        <w:rPr>
          <w:rFonts w:asciiTheme="minorHAnsi" w:hAnsiTheme="minorHAnsi" w:cstheme="minorHAnsi"/>
          <w:sz w:val="22"/>
          <w:szCs w:val="22"/>
        </w:rPr>
        <w:t xml:space="preserve"> pro nezpůsobilost také, pokud na základě věrohodných informací získá důvodné podezření, že uzavřel s jinými osobami zakázanou dohodu v souvislosti se zadávanou </w:t>
      </w:r>
      <w:r w:rsidR="00765387" w:rsidRPr="00392C3B">
        <w:rPr>
          <w:rFonts w:asciiTheme="minorHAnsi" w:hAnsiTheme="minorHAnsi" w:cstheme="minorHAnsi"/>
          <w:sz w:val="22"/>
          <w:szCs w:val="22"/>
        </w:rPr>
        <w:t xml:space="preserve">veřejnou </w:t>
      </w:r>
      <w:r w:rsidRPr="00392C3B">
        <w:rPr>
          <w:rFonts w:asciiTheme="minorHAnsi" w:hAnsiTheme="minorHAnsi" w:cstheme="minorHAnsi"/>
          <w:sz w:val="22"/>
          <w:szCs w:val="22"/>
        </w:rPr>
        <w:t xml:space="preserve">zakázkou. </w:t>
      </w:r>
    </w:p>
    <w:p w14:paraId="1C618817" w14:textId="77777777" w:rsidR="00DB1DE8" w:rsidRPr="00392C3B" w:rsidRDefault="00851A21" w:rsidP="00DA42C3">
      <w:pPr>
        <w:keepNext/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Zadavatel může vyloučit účastníka výběrového řízení, pokud nabídka účastníka obsahuje mimořádně nízkou nabídkovou cenu, která nebyla účastníkem zdůvodněna</w:t>
      </w:r>
      <w:r w:rsidR="00DB1DE8" w:rsidRPr="00392C3B">
        <w:rPr>
          <w:rFonts w:asciiTheme="minorHAnsi" w:hAnsiTheme="minorHAnsi" w:cstheme="minorHAnsi"/>
          <w:sz w:val="22"/>
          <w:szCs w:val="22"/>
        </w:rPr>
        <w:t>, p</w:t>
      </w:r>
      <w:r w:rsidRPr="00392C3B">
        <w:rPr>
          <w:rFonts w:asciiTheme="minorHAnsi" w:hAnsiTheme="minorHAnsi" w:cstheme="minorHAnsi"/>
          <w:sz w:val="22"/>
          <w:szCs w:val="22"/>
        </w:rPr>
        <w:t xml:space="preserve">okud zadavatel posoudí nabídkovou cenu účastníka jako mimořádně nízkou, vyzve jej ke zdůvodnění jeho nabídkové ceny. </w:t>
      </w:r>
    </w:p>
    <w:p w14:paraId="404D4A0A" w14:textId="270F56CF" w:rsidR="00851A21" w:rsidRPr="00392C3B" w:rsidRDefault="00851A21" w:rsidP="00DA42C3">
      <w:pPr>
        <w:keepNext/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Vybraného dodavatele zadavatel vyloučí z účasti ve výběrovém řízení, pokud zjistí, že jsou naplněny důvody vyloučení podle odst</w:t>
      </w:r>
      <w:r w:rsidR="00DB1DE8" w:rsidRPr="00392C3B">
        <w:rPr>
          <w:rFonts w:asciiTheme="minorHAnsi" w:hAnsiTheme="minorHAnsi" w:cstheme="minorHAnsi"/>
          <w:sz w:val="22"/>
          <w:szCs w:val="22"/>
        </w:rPr>
        <w:t>.</w:t>
      </w:r>
      <w:r w:rsidRPr="00392C3B">
        <w:rPr>
          <w:rFonts w:asciiTheme="minorHAnsi" w:hAnsiTheme="minorHAnsi" w:cstheme="minorHAnsi"/>
          <w:sz w:val="22"/>
          <w:szCs w:val="22"/>
        </w:rPr>
        <w:t xml:space="preserve"> </w:t>
      </w:r>
      <w:r w:rsidR="00DB1DE8" w:rsidRPr="00392C3B">
        <w:rPr>
          <w:rFonts w:asciiTheme="minorHAnsi" w:hAnsiTheme="minorHAnsi" w:cstheme="minorHAnsi"/>
          <w:sz w:val="22"/>
          <w:szCs w:val="22"/>
        </w:rPr>
        <w:fldChar w:fldCharType="begin"/>
      </w:r>
      <w:r w:rsidR="00DB1DE8" w:rsidRPr="00392C3B">
        <w:rPr>
          <w:rFonts w:asciiTheme="minorHAnsi" w:hAnsiTheme="minorHAnsi" w:cstheme="minorHAnsi"/>
          <w:sz w:val="22"/>
          <w:szCs w:val="22"/>
        </w:rPr>
        <w:instrText xml:space="preserve"> REF _Ref102045483 \r \h </w:instrText>
      </w:r>
      <w:r w:rsidR="00297896" w:rsidRPr="00392C3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DB1DE8" w:rsidRPr="00392C3B">
        <w:rPr>
          <w:rFonts w:asciiTheme="minorHAnsi" w:hAnsiTheme="minorHAnsi" w:cstheme="minorHAnsi"/>
          <w:sz w:val="22"/>
          <w:szCs w:val="22"/>
        </w:rPr>
      </w:r>
      <w:r w:rsidR="00DB1DE8" w:rsidRPr="00392C3B">
        <w:rPr>
          <w:rFonts w:asciiTheme="minorHAnsi" w:hAnsiTheme="minorHAnsi" w:cstheme="minorHAnsi"/>
          <w:sz w:val="22"/>
          <w:szCs w:val="22"/>
        </w:rPr>
        <w:fldChar w:fldCharType="separate"/>
      </w:r>
      <w:r w:rsidR="00D35047" w:rsidRPr="00392C3B">
        <w:rPr>
          <w:rFonts w:asciiTheme="minorHAnsi" w:hAnsiTheme="minorHAnsi" w:cstheme="minorHAnsi"/>
          <w:sz w:val="22"/>
          <w:szCs w:val="22"/>
        </w:rPr>
        <w:t>X.7</w:t>
      </w:r>
      <w:r w:rsidR="00DB1DE8" w:rsidRPr="00392C3B">
        <w:rPr>
          <w:rFonts w:asciiTheme="minorHAnsi" w:hAnsiTheme="minorHAnsi" w:cstheme="minorHAnsi"/>
          <w:sz w:val="22"/>
          <w:szCs w:val="22"/>
        </w:rPr>
        <w:fldChar w:fldCharType="end"/>
      </w:r>
      <w:r w:rsidRPr="00392C3B">
        <w:rPr>
          <w:rFonts w:asciiTheme="minorHAnsi" w:hAnsiTheme="minorHAnsi" w:cstheme="minorHAnsi"/>
          <w:sz w:val="22"/>
          <w:szCs w:val="22"/>
        </w:rPr>
        <w:t>, nebo může prokázat naplnění důvodů podle odst</w:t>
      </w:r>
      <w:r w:rsidR="00DB1DE8" w:rsidRPr="00392C3B">
        <w:rPr>
          <w:rFonts w:asciiTheme="minorHAnsi" w:hAnsiTheme="minorHAnsi" w:cstheme="minorHAnsi"/>
          <w:sz w:val="22"/>
          <w:szCs w:val="22"/>
        </w:rPr>
        <w:t xml:space="preserve">. </w:t>
      </w:r>
      <w:r w:rsidR="00DB1DE8" w:rsidRPr="00392C3B">
        <w:rPr>
          <w:rFonts w:asciiTheme="minorHAnsi" w:hAnsiTheme="minorHAnsi" w:cstheme="minorHAnsi"/>
          <w:sz w:val="22"/>
          <w:szCs w:val="22"/>
        </w:rPr>
        <w:fldChar w:fldCharType="begin"/>
      </w:r>
      <w:r w:rsidR="00DB1DE8" w:rsidRPr="00392C3B">
        <w:rPr>
          <w:rFonts w:asciiTheme="minorHAnsi" w:hAnsiTheme="minorHAnsi" w:cstheme="minorHAnsi"/>
          <w:sz w:val="22"/>
          <w:szCs w:val="22"/>
        </w:rPr>
        <w:instrText xml:space="preserve"> REF _Ref102045546 \r \h </w:instrText>
      </w:r>
      <w:r w:rsidR="00297896" w:rsidRPr="00392C3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DB1DE8" w:rsidRPr="00392C3B">
        <w:rPr>
          <w:rFonts w:asciiTheme="minorHAnsi" w:hAnsiTheme="minorHAnsi" w:cstheme="minorHAnsi"/>
          <w:sz w:val="22"/>
          <w:szCs w:val="22"/>
        </w:rPr>
      </w:r>
      <w:r w:rsidR="00DB1DE8" w:rsidRPr="00392C3B">
        <w:rPr>
          <w:rFonts w:asciiTheme="minorHAnsi" w:hAnsiTheme="minorHAnsi" w:cstheme="minorHAnsi"/>
          <w:sz w:val="22"/>
          <w:szCs w:val="22"/>
        </w:rPr>
        <w:fldChar w:fldCharType="separate"/>
      </w:r>
      <w:r w:rsidR="00D35047" w:rsidRPr="00392C3B">
        <w:rPr>
          <w:rFonts w:asciiTheme="minorHAnsi" w:hAnsiTheme="minorHAnsi" w:cstheme="minorHAnsi"/>
          <w:sz w:val="22"/>
          <w:szCs w:val="22"/>
        </w:rPr>
        <w:t>X.8</w:t>
      </w:r>
      <w:r w:rsidR="00DB1DE8" w:rsidRPr="00392C3B">
        <w:rPr>
          <w:rFonts w:asciiTheme="minorHAnsi" w:hAnsiTheme="minorHAnsi" w:cstheme="minorHAnsi"/>
          <w:sz w:val="22"/>
          <w:szCs w:val="22"/>
        </w:rPr>
        <w:fldChar w:fldCharType="end"/>
      </w:r>
      <w:r w:rsidRPr="00392C3B">
        <w:rPr>
          <w:rFonts w:asciiTheme="minorHAnsi" w:hAnsiTheme="minorHAnsi" w:cstheme="minorHAnsi"/>
          <w:sz w:val="22"/>
          <w:szCs w:val="22"/>
        </w:rPr>
        <w:t xml:space="preserve"> písm. a) až </w:t>
      </w:r>
      <w:r w:rsidR="00896525">
        <w:rPr>
          <w:rFonts w:asciiTheme="minorHAnsi" w:hAnsiTheme="minorHAnsi" w:cstheme="minorHAnsi"/>
          <w:sz w:val="22"/>
          <w:szCs w:val="22"/>
        </w:rPr>
        <w:t>g</w:t>
      </w:r>
      <w:r w:rsidRPr="00392C3B">
        <w:rPr>
          <w:rFonts w:asciiTheme="minorHAnsi" w:hAnsiTheme="minorHAnsi" w:cstheme="minorHAnsi"/>
          <w:sz w:val="22"/>
          <w:szCs w:val="22"/>
        </w:rPr>
        <w:t>)</w:t>
      </w:r>
      <w:r w:rsidR="00DB1DE8" w:rsidRPr="00392C3B">
        <w:rPr>
          <w:rFonts w:asciiTheme="minorHAnsi" w:hAnsiTheme="minorHAnsi" w:cstheme="minorHAnsi"/>
          <w:sz w:val="22"/>
          <w:szCs w:val="22"/>
        </w:rPr>
        <w:t xml:space="preserve"> Výzvy</w:t>
      </w:r>
      <w:r w:rsidRPr="00392C3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E650FBE" w14:textId="734FB497" w:rsidR="0017231F" w:rsidRPr="00392C3B" w:rsidRDefault="0017231F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 xml:space="preserve">Zadavatel si vyhrazuje právo uveřejnit oznámení o výběru dodavatele na </w:t>
      </w:r>
      <w:r w:rsidR="00BE111C" w:rsidRPr="00392C3B">
        <w:rPr>
          <w:rFonts w:asciiTheme="minorHAnsi" w:hAnsiTheme="minorHAnsi" w:cstheme="minorHAnsi"/>
          <w:sz w:val="22"/>
          <w:szCs w:val="22"/>
        </w:rPr>
        <w:t>V</w:t>
      </w:r>
      <w:r w:rsidRPr="00392C3B">
        <w:rPr>
          <w:rFonts w:asciiTheme="minorHAnsi" w:hAnsiTheme="minorHAnsi" w:cstheme="minorHAnsi"/>
          <w:sz w:val="22"/>
          <w:szCs w:val="22"/>
        </w:rPr>
        <w:t>eřejnou zakázku a oznámení o vyloučení účastníka z výběrového řízení na profilu zadavatele. V takové</w:t>
      </w:r>
      <w:r w:rsidR="004A363F" w:rsidRPr="00392C3B">
        <w:rPr>
          <w:rFonts w:asciiTheme="minorHAnsi" w:hAnsiTheme="minorHAnsi" w:cstheme="minorHAnsi"/>
          <w:sz w:val="22"/>
          <w:szCs w:val="22"/>
        </w:rPr>
        <w:t>m</w:t>
      </w:r>
      <w:r w:rsidRPr="00392C3B">
        <w:rPr>
          <w:rFonts w:asciiTheme="minorHAnsi" w:hAnsiTheme="minorHAnsi" w:cstheme="minorHAnsi"/>
          <w:sz w:val="22"/>
          <w:szCs w:val="22"/>
        </w:rPr>
        <w:t xml:space="preserve"> případě se oznámení považují za doručená všem účastníkům výběrového řízení okamžikem jejich uveřejnění.</w:t>
      </w:r>
    </w:p>
    <w:p w14:paraId="7619A976" w14:textId="77777777" w:rsidR="0017231F" w:rsidRPr="00392C3B" w:rsidRDefault="0017231F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Zadavatel nehradí dodavatelům náklady vzniklé z účasti v tomto výběrovém řízení.</w:t>
      </w:r>
    </w:p>
    <w:p w14:paraId="518711F9" w14:textId="77777777" w:rsidR="0017231F" w:rsidRPr="00392C3B" w:rsidRDefault="0017231F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Dodavatel může podat pouze jednu nabídku. Pokud dodavatel podá více nabídek samostatně nebo společně s dalšími dodavateli, nebo je poddodavatelem, jehož prostřednictvím jiný dodavatel v tomtéž výběrovém řízení prokazuje kvalifikaci, zadavatel všechny nabídky podané takovým dodavatelem vyřadí.</w:t>
      </w:r>
    </w:p>
    <w:p w14:paraId="45C94BE8" w14:textId="08D34FBE" w:rsidR="0017231F" w:rsidRPr="00392C3B" w:rsidRDefault="0017231F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Účastník podáním nabídky uděluje zadavateli svůj výslovný souhlas se zveřejněním podmínek jeho nabídky v rozsahu a za podmínek vyplývajících z příslušných právních předpisů (zejména zák. č. 340/2015 Sb., o zvláštních podmínkách účinnosti některých smluv, uveřejňování těchto smluv a o registru smluv, ve znění pozdějších předpisů, a zák. č. 106/1999 Sb., o svobodném přístupu k</w:t>
      </w:r>
      <w:r w:rsidR="00874B57" w:rsidRPr="00392C3B">
        <w:rPr>
          <w:rFonts w:asciiTheme="minorHAnsi" w:hAnsiTheme="minorHAnsi" w:cstheme="minorHAnsi"/>
          <w:sz w:val="22"/>
          <w:szCs w:val="22"/>
        </w:rPr>
        <w:t> </w:t>
      </w:r>
      <w:r w:rsidRPr="00392C3B">
        <w:rPr>
          <w:rFonts w:asciiTheme="minorHAnsi" w:hAnsiTheme="minorHAnsi" w:cstheme="minorHAnsi"/>
          <w:sz w:val="22"/>
          <w:szCs w:val="22"/>
        </w:rPr>
        <w:t>informacím, ve znění pozdějších předpisů</w:t>
      </w:r>
      <w:r w:rsidR="003719D2" w:rsidRPr="00392C3B">
        <w:rPr>
          <w:rFonts w:asciiTheme="minorHAnsi" w:hAnsiTheme="minorHAnsi" w:cstheme="minorHAnsi"/>
          <w:sz w:val="22"/>
          <w:szCs w:val="22"/>
        </w:rPr>
        <w:t>)</w:t>
      </w:r>
      <w:r w:rsidRPr="00392C3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671E3F0" w14:textId="2ACF1704" w:rsidR="0017231F" w:rsidRPr="00392C3B" w:rsidRDefault="0017231F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 xml:space="preserve">V souladu s § 31 zákona </w:t>
      </w:r>
      <w:r w:rsidRPr="00392C3B">
        <w:rPr>
          <w:rFonts w:asciiTheme="minorHAnsi" w:hAnsiTheme="minorHAnsi" w:cstheme="minorHAnsi"/>
          <w:bCs/>
          <w:sz w:val="22"/>
          <w:szCs w:val="22"/>
        </w:rPr>
        <w:t xml:space="preserve">č. 134/2016 Sb., o zadávání veřejných zakázek, ve znění pozdějších předpisů (dále jen </w:t>
      </w:r>
      <w:r w:rsidRPr="00392C3B">
        <w:rPr>
          <w:rFonts w:asciiTheme="minorHAnsi" w:hAnsiTheme="minorHAnsi" w:cstheme="minorHAnsi"/>
          <w:b/>
          <w:i/>
          <w:iCs/>
          <w:sz w:val="22"/>
          <w:szCs w:val="22"/>
        </w:rPr>
        <w:t>„ZZVZ“</w:t>
      </w:r>
      <w:r w:rsidRPr="00392C3B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Pr="00392C3B">
        <w:rPr>
          <w:rFonts w:asciiTheme="minorHAnsi" w:hAnsiTheme="minorHAnsi" w:cstheme="minorHAnsi"/>
          <w:sz w:val="22"/>
          <w:szCs w:val="22"/>
        </w:rPr>
        <w:t>není zadavatel povinen veřejnou zakázku malého rozsahu zadat v zadávacím řízení podle tohoto zákona. Zadavatel je však povinen při jejím zadávání dodržet zásady podle § 6 ZZVZ. Pokud dokumentace výběrového řízení odkazuje na ustanovení ZZVZ, užijí se ustanovení tohoto zákona pouze přiměřeně.</w:t>
      </w:r>
    </w:p>
    <w:p w14:paraId="1D3F8778" w14:textId="77777777" w:rsidR="00F976B0" w:rsidRPr="00392C3B" w:rsidRDefault="00F976B0" w:rsidP="00EE5378">
      <w:pPr>
        <w:keepNext/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C3B">
        <w:rPr>
          <w:rFonts w:asciiTheme="minorHAnsi" w:hAnsiTheme="minorHAnsi" w:cstheme="minorHAnsi"/>
          <w:b/>
          <w:bCs/>
          <w:sz w:val="22"/>
          <w:szCs w:val="22"/>
        </w:rPr>
        <w:t xml:space="preserve">Přílohy: </w:t>
      </w:r>
    </w:p>
    <w:p w14:paraId="2BABE0DF" w14:textId="289F1062" w:rsidR="00984EB9" w:rsidRPr="00392C3B" w:rsidRDefault="00DA42C3" w:rsidP="00EE5378">
      <w:pPr>
        <w:pStyle w:val="6Plohy"/>
        <w:keepNext/>
        <w:spacing w:before="0" w:after="0" w:line="264" w:lineRule="auto"/>
        <w:ind w:left="1134" w:hanging="567"/>
        <w:rPr>
          <w:rFonts w:asciiTheme="minorHAnsi" w:eastAsia="Times New Roman" w:hAnsiTheme="minorHAnsi" w:cstheme="minorHAnsi"/>
          <w:lang w:eastAsia="cs-CZ"/>
        </w:rPr>
      </w:pPr>
      <w:bookmarkStart w:id="10" w:name="_Ref464419917"/>
      <w:bookmarkStart w:id="11" w:name="_Ref434231732"/>
      <w:bookmarkStart w:id="12" w:name="_Hlk11075955"/>
      <w:r w:rsidRPr="00392C3B">
        <w:rPr>
          <w:rFonts w:asciiTheme="minorHAnsi" w:eastAsia="Times New Roman" w:hAnsiTheme="minorHAnsi" w:cstheme="minorHAnsi"/>
          <w:lang w:eastAsia="cs-CZ"/>
        </w:rPr>
        <w:t>Specifikace plnění</w:t>
      </w:r>
    </w:p>
    <w:p w14:paraId="69416C71" w14:textId="77777777" w:rsidR="001A11D8" w:rsidRPr="00392C3B" w:rsidRDefault="001A11D8" w:rsidP="00EE5378">
      <w:pPr>
        <w:pStyle w:val="6Plohy"/>
        <w:spacing w:before="0" w:after="0" w:line="264" w:lineRule="auto"/>
        <w:ind w:left="1134" w:hanging="567"/>
        <w:rPr>
          <w:rFonts w:asciiTheme="minorHAnsi" w:eastAsia="Times New Roman" w:hAnsiTheme="minorHAnsi" w:cstheme="minorHAnsi"/>
          <w:lang w:eastAsia="cs-CZ"/>
        </w:rPr>
      </w:pPr>
      <w:bookmarkStart w:id="13" w:name="_Ref92974598"/>
      <w:bookmarkStart w:id="14" w:name="_Ref70945975"/>
      <w:bookmarkStart w:id="15" w:name="_Ref70944972"/>
      <w:bookmarkStart w:id="16" w:name="_Ref10536042"/>
      <w:r w:rsidRPr="00392C3B">
        <w:rPr>
          <w:rFonts w:asciiTheme="minorHAnsi" w:eastAsia="Times New Roman" w:hAnsiTheme="minorHAnsi" w:cstheme="minorHAnsi"/>
          <w:lang w:eastAsia="cs-CZ"/>
        </w:rPr>
        <w:t>Předloha smlouvy</w:t>
      </w:r>
      <w:bookmarkEnd w:id="13"/>
    </w:p>
    <w:p w14:paraId="4DE8D891" w14:textId="4FC2626D" w:rsidR="00DA42C3" w:rsidRPr="00392C3B" w:rsidRDefault="00DA42C3" w:rsidP="00EE5378">
      <w:pPr>
        <w:pStyle w:val="6Plohy"/>
        <w:spacing w:before="0" w:after="0" w:line="264" w:lineRule="auto"/>
        <w:ind w:left="1134" w:hanging="567"/>
        <w:rPr>
          <w:rFonts w:asciiTheme="minorHAnsi" w:eastAsia="Times New Roman" w:hAnsiTheme="minorHAnsi" w:cstheme="minorHAnsi"/>
          <w:lang w:eastAsia="cs-CZ"/>
        </w:rPr>
      </w:pPr>
      <w:bookmarkStart w:id="17" w:name="_Ref92973336"/>
      <w:bookmarkEnd w:id="14"/>
      <w:r w:rsidRPr="00392C3B">
        <w:rPr>
          <w:rFonts w:asciiTheme="minorHAnsi" w:eastAsia="Times New Roman" w:hAnsiTheme="minorHAnsi" w:cstheme="minorHAnsi"/>
          <w:lang w:eastAsia="cs-CZ"/>
        </w:rPr>
        <w:t>Cena plnění (předloha)</w:t>
      </w:r>
    </w:p>
    <w:p w14:paraId="6764214F" w14:textId="73E67C33" w:rsidR="00984EB9" w:rsidRPr="00392C3B" w:rsidRDefault="00EE5378" w:rsidP="00EE5378">
      <w:pPr>
        <w:pStyle w:val="6Plohy"/>
        <w:spacing w:before="0" w:after="0" w:line="264" w:lineRule="auto"/>
        <w:ind w:left="1134" w:hanging="567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F</w:t>
      </w:r>
      <w:r w:rsidR="00984EB9" w:rsidRPr="00392C3B">
        <w:rPr>
          <w:rFonts w:asciiTheme="minorHAnsi" w:eastAsia="Times New Roman" w:hAnsiTheme="minorHAnsi" w:cstheme="minorHAnsi"/>
          <w:lang w:eastAsia="cs-CZ"/>
        </w:rPr>
        <w:t>ormulář nabídky</w:t>
      </w:r>
      <w:bookmarkEnd w:id="15"/>
      <w:bookmarkEnd w:id="17"/>
      <w:r w:rsidR="005F11CD" w:rsidRPr="00392C3B">
        <w:rPr>
          <w:rFonts w:asciiTheme="minorHAnsi" w:eastAsia="Times New Roman" w:hAnsiTheme="minorHAnsi" w:cstheme="minorHAnsi"/>
          <w:lang w:eastAsia="cs-CZ"/>
        </w:rPr>
        <w:t xml:space="preserve"> (předloha)</w:t>
      </w:r>
    </w:p>
    <w:bookmarkEnd w:id="10"/>
    <w:bookmarkEnd w:id="11"/>
    <w:bookmarkEnd w:id="12"/>
    <w:bookmarkEnd w:id="16"/>
    <w:p w14:paraId="60CB40E1" w14:textId="77777777" w:rsidR="00BF4269" w:rsidRPr="00392C3B" w:rsidRDefault="00BF4269" w:rsidP="00867D95">
      <w:pPr>
        <w:keepNext/>
        <w:spacing w:after="120" w:line="264" w:lineRule="auto"/>
        <w:ind w:left="1134" w:hanging="567"/>
        <w:jc w:val="both"/>
        <w:outlineLvl w:val="4"/>
        <w:rPr>
          <w:rFonts w:asciiTheme="minorHAnsi" w:hAnsiTheme="minorHAnsi" w:cstheme="minorHAnsi"/>
          <w:sz w:val="22"/>
          <w:szCs w:val="22"/>
        </w:rPr>
      </w:pPr>
    </w:p>
    <w:p w14:paraId="0E940433" w14:textId="0FB31C5A" w:rsidR="00CB373B" w:rsidRPr="00392C3B" w:rsidRDefault="00F976B0" w:rsidP="00867D95">
      <w:pPr>
        <w:keepNext/>
        <w:spacing w:after="120" w:line="264" w:lineRule="auto"/>
        <w:jc w:val="both"/>
        <w:outlineLvl w:val="4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 xml:space="preserve">V </w:t>
      </w:r>
      <w:r w:rsidR="00436D7E" w:rsidRPr="00392C3B">
        <w:rPr>
          <w:rFonts w:asciiTheme="minorHAnsi" w:hAnsiTheme="minorHAnsi" w:cstheme="minorHAnsi"/>
          <w:sz w:val="22"/>
          <w:szCs w:val="22"/>
        </w:rPr>
        <w:t>Brně</w:t>
      </w:r>
      <w:r w:rsidR="00F37940" w:rsidRPr="00392C3B">
        <w:rPr>
          <w:rFonts w:asciiTheme="minorHAnsi" w:hAnsiTheme="minorHAnsi" w:cstheme="minorHAnsi"/>
          <w:sz w:val="22"/>
          <w:szCs w:val="22"/>
        </w:rPr>
        <w:t xml:space="preserve"> </w:t>
      </w:r>
      <w:r w:rsidR="00CB373B" w:rsidRPr="00392C3B">
        <w:rPr>
          <w:rFonts w:asciiTheme="minorHAnsi" w:hAnsiTheme="minorHAnsi" w:cstheme="minorHAnsi"/>
          <w:sz w:val="22"/>
          <w:szCs w:val="22"/>
        </w:rPr>
        <w:t>dne</w:t>
      </w:r>
      <w:r w:rsidR="00D35047" w:rsidRPr="00392C3B">
        <w:rPr>
          <w:rFonts w:asciiTheme="minorHAnsi" w:hAnsiTheme="minorHAnsi" w:cstheme="minorHAnsi"/>
          <w:sz w:val="22"/>
          <w:szCs w:val="22"/>
        </w:rPr>
        <w:t xml:space="preserve"> </w:t>
      </w:r>
      <w:r w:rsidR="00033EEA">
        <w:rPr>
          <w:rFonts w:asciiTheme="minorHAnsi" w:hAnsiTheme="minorHAnsi" w:cstheme="minorHAnsi"/>
          <w:sz w:val="22"/>
          <w:szCs w:val="22"/>
        </w:rPr>
        <w:t>8.10.2025</w:t>
      </w:r>
    </w:p>
    <w:p w14:paraId="697ADD60" w14:textId="1731CA5F" w:rsidR="00FE5BDC" w:rsidRPr="00392C3B" w:rsidRDefault="00FE5BDC" w:rsidP="00867D95">
      <w:pPr>
        <w:spacing w:after="120" w:line="264" w:lineRule="auto"/>
        <w:ind w:left="1134" w:hanging="567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0B7D0DF2" w14:textId="44A3A61C" w:rsidR="003865B4" w:rsidRPr="00392C3B" w:rsidRDefault="0014424B" w:rsidP="00867D95">
      <w:pPr>
        <w:autoSpaceDE w:val="0"/>
        <w:autoSpaceDN w:val="0"/>
        <w:adjustRightInd w:val="0"/>
        <w:spacing w:after="120" w:line="264" w:lineRule="auto"/>
        <w:ind w:left="4956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Základní umělecká škola Brno, </w:t>
      </w:r>
      <w:r w:rsidR="005E3C1D">
        <w:rPr>
          <w:rFonts w:asciiTheme="minorHAnsi" w:hAnsiTheme="minorHAnsi" w:cstheme="minorHAnsi"/>
          <w:b/>
          <w:bCs/>
          <w:sz w:val="22"/>
          <w:szCs w:val="22"/>
        </w:rPr>
        <w:t xml:space="preserve">Smetanova 8, </w:t>
      </w:r>
      <w:r>
        <w:rPr>
          <w:rFonts w:asciiTheme="minorHAnsi" w:hAnsiTheme="minorHAnsi" w:cstheme="minorHAnsi"/>
          <w:b/>
          <w:bCs/>
          <w:sz w:val="22"/>
          <w:szCs w:val="22"/>
        </w:rPr>
        <w:t>příspěvková organizace</w:t>
      </w:r>
    </w:p>
    <w:sectPr w:rsidR="003865B4" w:rsidRPr="00392C3B" w:rsidSect="003E5ED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EFD36" w14:textId="77777777" w:rsidR="002F6B13" w:rsidRDefault="002F6B13">
      <w:r>
        <w:separator/>
      </w:r>
    </w:p>
  </w:endnote>
  <w:endnote w:type="continuationSeparator" w:id="0">
    <w:p w14:paraId="420D1E73" w14:textId="77777777" w:rsidR="002F6B13" w:rsidRDefault="002F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234C0" w14:textId="4018442A" w:rsidR="006C2474" w:rsidRPr="006C54D4" w:rsidRDefault="006C2474" w:rsidP="00506253">
    <w:pPr>
      <w:pStyle w:val="Zpat"/>
      <w:pBdr>
        <w:top w:val="single" w:sz="4" w:space="1" w:color="auto"/>
      </w:pBdr>
      <w:spacing w:before="240"/>
      <w:jc w:val="center"/>
      <w:rPr>
        <w:rFonts w:asciiTheme="minorHAnsi" w:hAnsiTheme="minorHAnsi" w:cstheme="minorHAnsi"/>
      </w:rPr>
    </w:pPr>
    <w:r w:rsidRPr="006C54D4">
      <w:rPr>
        <w:rFonts w:asciiTheme="minorHAnsi" w:hAnsiTheme="minorHAnsi" w:cstheme="minorHAnsi"/>
        <w:sz w:val="22"/>
      </w:rPr>
      <w:t xml:space="preserve">Stránka </w:t>
    </w:r>
    <w:r w:rsidRPr="006C54D4">
      <w:rPr>
        <w:rFonts w:asciiTheme="minorHAnsi" w:hAnsiTheme="minorHAnsi" w:cstheme="minorHAnsi"/>
        <w:b/>
        <w:sz w:val="22"/>
      </w:rPr>
      <w:fldChar w:fldCharType="begin"/>
    </w:r>
    <w:r w:rsidRPr="006C54D4">
      <w:rPr>
        <w:rFonts w:asciiTheme="minorHAnsi" w:hAnsiTheme="minorHAnsi" w:cstheme="minorHAnsi"/>
        <w:b/>
        <w:sz w:val="22"/>
      </w:rPr>
      <w:instrText>PAGE</w:instrText>
    </w:r>
    <w:r w:rsidRPr="006C54D4">
      <w:rPr>
        <w:rFonts w:asciiTheme="minorHAnsi" w:hAnsiTheme="minorHAnsi" w:cstheme="minorHAnsi"/>
        <w:b/>
        <w:sz w:val="22"/>
      </w:rPr>
      <w:fldChar w:fldCharType="separate"/>
    </w:r>
    <w:r w:rsidR="00F54D38">
      <w:rPr>
        <w:rFonts w:asciiTheme="minorHAnsi" w:hAnsiTheme="minorHAnsi" w:cstheme="minorHAnsi"/>
        <w:b/>
        <w:noProof/>
        <w:sz w:val="22"/>
      </w:rPr>
      <w:t>7</w:t>
    </w:r>
    <w:r w:rsidRPr="006C54D4">
      <w:rPr>
        <w:rFonts w:asciiTheme="minorHAnsi" w:hAnsiTheme="minorHAnsi" w:cstheme="minorHAnsi"/>
        <w:b/>
        <w:sz w:val="22"/>
      </w:rPr>
      <w:fldChar w:fldCharType="end"/>
    </w:r>
    <w:r w:rsidRPr="006C54D4">
      <w:rPr>
        <w:rFonts w:asciiTheme="minorHAnsi" w:hAnsiTheme="minorHAnsi" w:cstheme="minorHAnsi"/>
        <w:sz w:val="22"/>
      </w:rPr>
      <w:t xml:space="preserve"> z</w:t>
    </w:r>
    <w:r w:rsidR="002C5AA7">
      <w:rPr>
        <w:rFonts w:asciiTheme="minorHAnsi" w:hAnsiTheme="minorHAnsi" w:cstheme="minorHAnsi"/>
        <w:sz w:val="22"/>
        <w:lang w:val="cs-CZ"/>
      </w:rPr>
      <w:t>e</w:t>
    </w:r>
    <w:r w:rsidRPr="006C54D4">
      <w:rPr>
        <w:rFonts w:asciiTheme="minorHAnsi" w:hAnsiTheme="minorHAnsi" w:cstheme="minorHAnsi"/>
        <w:sz w:val="22"/>
      </w:rPr>
      <w:t xml:space="preserve"> </w:t>
    </w:r>
    <w:r w:rsidRPr="006C54D4">
      <w:rPr>
        <w:rFonts w:asciiTheme="minorHAnsi" w:hAnsiTheme="minorHAnsi" w:cstheme="minorHAnsi"/>
        <w:b/>
        <w:sz w:val="22"/>
      </w:rPr>
      <w:fldChar w:fldCharType="begin"/>
    </w:r>
    <w:r w:rsidRPr="006C54D4">
      <w:rPr>
        <w:rFonts w:asciiTheme="minorHAnsi" w:hAnsiTheme="minorHAnsi" w:cstheme="minorHAnsi"/>
        <w:b/>
        <w:sz w:val="22"/>
      </w:rPr>
      <w:instrText>NUMPAGES</w:instrText>
    </w:r>
    <w:r w:rsidRPr="006C54D4">
      <w:rPr>
        <w:rFonts w:asciiTheme="minorHAnsi" w:hAnsiTheme="minorHAnsi" w:cstheme="minorHAnsi"/>
        <w:b/>
        <w:sz w:val="22"/>
      </w:rPr>
      <w:fldChar w:fldCharType="separate"/>
    </w:r>
    <w:r w:rsidR="00F54D38">
      <w:rPr>
        <w:rFonts w:asciiTheme="minorHAnsi" w:hAnsiTheme="minorHAnsi" w:cstheme="minorHAnsi"/>
        <w:b/>
        <w:noProof/>
        <w:sz w:val="22"/>
      </w:rPr>
      <w:t>7</w:t>
    </w:r>
    <w:r w:rsidRPr="006C54D4">
      <w:rPr>
        <w:rFonts w:asciiTheme="minorHAnsi" w:hAnsiTheme="minorHAnsi" w:cstheme="minorHAnsi"/>
        <w:b/>
        <w:sz w:val="22"/>
      </w:rPr>
      <w:fldChar w:fldCharType="end"/>
    </w:r>
  </w:p>
  <w:p w14:paraId="769E9F03" w14:textId="77777777" w:rsidR="006C2474" w:rsidRPr="00DD6C5F" w:rsidRDefault="006C2474" w:rsidP="00D05C0C">
    <w:pPr>
      <w:pStyle w:val="Zpat"/>
      <w:jc w:val="right"/>
      <w:rPr>
        <w:rFonts w:ascii="Palatino Linotype" w:hAnsi="Palatino Linotyp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4538E" w14:textId="708E3547" w:rsidR="006C2474" w:rsidRPr="006C54D4" w:rsidRDefault="006C2474" w:rsidP="00360B5E">
    <w:pPr>
      <w:pStyle w:val="Zpat"/>
      <w:pBdr>
        <w:top w:val="single" w:sz="4" w:space="1" w:color="auto"/>
      </w:pBdr>
      <w:jc w:val="center"/>
      <w:rPr>
        <w:rFonts w:asciiTheme="minorHAnsi" w:hAnsiTheme="minorHAnsi" w:cstheme="minorHAnsi"/>
        <w:sz w:val="22"/>
      </w:rPr>
    </w:pPr>
    <w:r w:rsidRPr="006C54D4">
      <w:rPr>
        <w:rFonts w:asciiTheme="minorHAnsi" w:hAnsiTheme="minorHAnsi" w:cstheme="minorHAnsi"/>
        <w:sz w:val="22"/>
      </w:rPr>
      <w:t xml:space="preserve">Stránka </w:t>
    </w:r>
    <w:r w:rsidRPr="006C54D4">
      <w:rPr>
        <w:rFonts w:asciiTheme="minorHAnsi" w:hAnsiTheme="minorHAnsi" w:cstheme="minorHAnsi"/>
        <w:b/>
        <w:sz w:val="22"/>
      </w:rPr>
      <w:fldChar w:fldCharType="begin"/>
    </w:r>
    <w:r w:rsidRPr="006C54D4">
      <w:rPr>
        <w:rFonts w:asciiTheme="minorHAnsi" w:hAnsiTheme="minorHAnsi" w:cstheme="minorHAnsi"/>
        <w:b/>
        <w:sz w:val="22"/>
      </w:rPr>
      <w:instrText>PAGE</w:instrText>
    </w:r>
    <w:r w:rsidRPr="006C54D4">
      <w:rPr>
        <w:rFonts w:asciiTheme="minorHAnsi" w:hAnsiTheme="minorHAnsi" w:cstheme="minorHAnsi"/>
        <w:b/>
        <w:sz w:val="22"/>
      </w:rPr>
      <w:fldChar w:fldCharType="separate"/>
    </w:r>
    <w:r w:rsidR="00F54D38">
      <w:rPr>
        <w:rFonts w:asciiTheme="minorHAnsi" w:hAnsiTheme="minorHAnsi" w:cstheme="minorHAnsi"/>
        <w:b/>
        <w:noProof/>
        <w:sz w:val="22"/>
      </w:rPr>
      <w:t>1</w:t>
    </w:r>
    <w:r w:rsidRPr="006C54D4">
      <w:rPr>
        <w:rFonts w:asciiTheme="minorHAnsi" w:hAnsiTheme="minorHAnsi" w:cstheme="minorHAnsi"/>
        <w:b/>
        <w:sz w:val="22"/>
      </w:rPr>
      <w:fldChar w:fldCharType="end"/>
    </w:r>
    <w:r w:rsidRPr="006C54D4">
      <w:rPr>
        <w:rFonts w:asciiTheme="minorHAnsi" w:hAnsiTheme="minorHAnsi" w:cstheme="minorHAnsi"/>
        <w:sz w:val="22"/>
      </w:rPr>
      <w:t xml:space="preserve"> z </w:t>
    </w:r>
    <w:r w:rsidRPr="006C54D4">
      <w:rPr>
        <w:rFonts w:asciiTheme="minorHAnsi" w:hAnsiTheme="minorHAnsi" w:cstheme="minorHAnsi"/>
        <w:b/>
        <w:sz w:val="22"/>
      </w:rPr>
      <w:fldChar w:fldCharType="begin"/>
    </w:r>
    <w:r w:rsidRPr="006C54D4">
      <w:rPr>
        <w:rFonts w:asciiTheme="minorHAnsi" w:hAnsiTheme="minorHAnsi" w:cstheme="minorHAnsi"/>
        <w:b/>
        <w:sz w:val="22"/>
      </w:rPr>
      <w:instrText>NUMPAGES</w:instrText>
    </w:r>
    <w:r w:rsidRPr="006C54D4">
      <w:rPr>
        <w:rFonts w:asciiTheme="minorHAnsi" w:hAnsiTheme="minorHAnsi" w:cstheme="minorHAnsi"/>
        <w:b/>
        <w:sz w:val="22"/>
      </w:rPr>
      <w:fldChar w:fldCharType="separate"/>
    </w:r>
    <w:r w:rsidR="00F54D38">
      <w:rPr>
        <w:rFonts w:asciiTheme="minorHAnsi" w:hAnsiTheme="minorHAnsi" w:cstheme="minorHAnsi"/>
        <w:b/>
        <w:noProof/>
        <w:sz w:val="22"/>
      </w:rPr>
      <w:t>7</w:t>
    </w:r>
    <w:r w:rsidRPr="006C54D4">
      <w:rPr>
        <w:rFonts w:asciiTheme="minorHAnsi" w:hAnsiTheme="minorHAnsi" w:cstheme="minorHAnsi"/>
        <w:b/>
        <w:sz w:val="22"/>
      </w:rPr>
      <w:fldChar w:fldCharType="end"/>
    </w:r>
  </w:p>
  <w:p w14:paraId="35564A86" w14:textId="77777777" w:rsidR="006C2474" w:rsidRDefault="006C24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000C7" w14:textId="77777777" w:rsidR="002F6B13" w:rsidRDefault="002F6B13">
      <w:r>
        <w:separator/>
      </w:r>
    </w:p>
  </w:footnote>
  <w:footnote w:type="continuationSeparator" w:id="0">
    <w:p w14:paraId="582821D0" w14:textId="77777777" w:rsidR="002F6B13" w:rsidRDefault="002F6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C7F8E" w14:textId="522C261E" w:rsidR="00BE71C9" w:rsidRDefault="00F80AF7" w:rsidP="00F80AF7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45CCCE" wp14:editId="33E1F793">
          <wp:simplePos x="0" y="0"/>
          <wp:positionH relativeFrom="margin">
            <wp:align>right</wp:align>
          </wp:positionH>
          <wp:positionV relativeFrom="paragraph">
            <wp:posOffset>18415</wp:posOffset>
          </wp:positionV>
          <wp:extent cx="5764530" cy="599440"/>
          <wp:effectExtent l="0" t="0" r="762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70437"/>
    <w:multiLevelType w:val="hybridMultilevel"/>
    <w:tmpl w:val="8E1C6C5C"/>
    <w:lvl w:ilvl="0" w:tplc="1A8E24A0">
      <w:start w:val="1"/>
      <w:numFmt w:val="lowerLetter"/>
      <w:lvlText w:val="%1)"/>
      <w:lvlJc w:val="left"/>
      <w:pPr>
        <w:ind w:left="1344" w:hanging="360"/>
      </w:pPr>
      <w:rPr>
        <w:rFonts w:ascii="Calibri" w:hAnsi="Calibri" w:hint="default"/>
        <w:sz w:val="22"/>
      </w:rPr>
    </w:lvl>
    <w:lvl w:ilvl="1" w:tplc="9FEE1210">
      <w:start w:val="1"/>
      <w:numFmt w:val="bullet"/>
      <w:lvlText w:val="-"/>
      <w:lvlJc w:val="left"/>
      <w:pPr>
        <w:ind w:left="2064" w:hanging="360"/>
      </w:pPr>
      <w:rPr>
        <w:rFonts w:ascii="Calibri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 w15:restartNumberingAfterBreak="0">
    <w:nsid w:val="17000DA6"/>
    <w:multiLevelType w:val="hybridMultilevel"/>
    <w:tmpl w:val="C57E076A"/>
    <w:lvl w:ilvl="0" w:tplc="BFA0DD1E">
      <w:start w:val="1"/>
      <w:numFmt w:val="lowerLetter"/>
      <w:lvlText w:val="%1)"/>
      <w:lvlJc w:val="left"/>
      <w:pPr>
        <w:ind w:left="1344" w:hanging="360"/>
      </w:pPr>
      <w:rPr>
        <w:rFonts w:asciiTheme="minorHAnsi" w:hAnsiTheme="minorHAnsi" w:cs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 w15:restartNumberingAfterBreak="0">
    <w:nsid w:val="19FF7970"/>
    <w:multiLevelType w:val="hybridMultilevel"/>
    <w:tmpl w:val="451A60DE"/>
    <w:lvl w:ilvl="0" w:tplc="AFCC97B8">
      <w:start w:val="1"/>
      <w:numFmt w:val="decimal"/>
      <w:lvlText w:val="IX.%1."/>
      <w:lvlJc w:val="left"/>
      <w:pPr>
        <w:ind w:left="720" w:hanging="360"/>
      </w:pPr>
      <w:rPr>
        <w:rFonts w:hint="default"/>
      </w:rPr>
    </w:lvl>
    <w:lvl w:ilvl="1" w:tplc="834201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40C3C46"/>
    <w:multiLevelType w:val="hybridMultilevel"/>
    <w:tmpl w:val="317247B8"/>
    <w:lvl w:ilvl="0" w:tplc="757C94CE">
      <w:start w:val="1"/>
      <w:numFmt w:val="decimal"/>
      <w:lvlText w:val="VIII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D3680"/>
    <w:multiLevelType w:val="hybridMultilevel"/>
    <w:tmpl w:val="8E1C6C5C"/>
    <w:lvl w:ilvl="0" w:tplc="FFFFFFFF">
      <w:start w:val="1"/>
      <w:numFmt w:val="lowerLetter"/>
      <w:lvlText w:val="%1)"/>
      <w:lvlJc w:val="left"/>
      <w:pPr>
        <w:ind w:left="1344" w:hanging="360"/>
      </w:pPr>
      <w:rPr>
        <w:rFonts w:ascii="Calibri" w:hAnsi="Calibri" w:hint="default"/>
        <w:sz w:val="22"/>
      </w:rPr>
    </w:lvl>
    <w:lvl w:ilvl="1" w:tplc="FFFFFFFF">
      <w:start w:val="1"/>
      <w:numFmt w:val="bullet"/>
      <w:lvlText w:val="-"/>
      <w:lvlJc w:val="left"/>
      <w:pPr>
        <w:ind w:left="2064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7" w15:restartNumberingAfterBreak="0">
    <w:nsid w:val="5C1C59D3"/>
    <w:multiLevelType w:val="hybridMultilevel"/>
    <w:tmpl w:val="6C462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71993DEC"/>
    <w:multiLevelType w:val="hybridMultilevel"/>
    <w:tmpl w:val="93CC6084"/>
    <w:lvl w:ilvl="0" w:tplc="1A8E24A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66D96"/>
    <w:multiLevelType w:val="multilevel"/>
    <w:tmpl w:val="4020804C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  <w:bCs/>
      </w:rPr>
    </w:lvl>
    <w:lvl w:ilvl="2">
      <w:start w:val="1"/>
      <w:numFmt w:val="upperLetter"/>
      <w:lvlText w:val="%2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1"/>
  </w:num>
  <w:num w:numId="6">
    <w:abstractNumId w:val="10"/>
    <w:lvlOverride w:ilvl="0">
      <w:lvl w:ilvl="0">
        <w:start w:val="1"/>
        <w:numFmt w:val="upperRoman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24" w:hanging="624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57" w:hanging="357"/>
        </w:pPr>
        <w:rPr>
          <w:rFonts w:hint="default"/>
        </w:rPr>
      </w:lvl>
    </w:lvlOverride>
  </w:num>
  <w:num w:numId="7">
    <w:abstractNumId w:val="4"/>
  </w:num>
  <w:num w:numId="8">
    <w:abstractNumId w:val="8"/>
  </w:num>
  <w:num w:numId="9">
    <w:abstractNumId w:val="5"/>
  </w:num>
  <w:num w:numId="10">
    <w:abstractNumId w:val="2"/>
  </w:num>
  <w:num w:numId="11">
    <w:abstractNumId w:val="6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AB"/>
    <w:rsid w:val="00001C02"/>
    <w:rsid w:val="00003283"/>
    <w:rsid w:val="00003B1F"/>
    <w:rsid w:val="00005420"/>
    <w:rsid w:val="00005583"/>
    <w:rsid w:val="0000705A"/>
    <w:rsid w:val="00014173"/>
    <w:rsid w:val="00016CF8"/>
    <w:rsid w:val="000178B4"/>
    <w:rsid w:val="00022698"/>
    <w:rsid w:val="000303E5"/>
    <w:rsid w:val="000307D9"/>
    <w:rsid w:val="0003310B"/>
    <w:rsid w:val="00033EEA"/>
    <w:rsid w:val="00035AB7"/>
    <w:rsid w:val="000360FA"/>
    <w:rsid w:val="000371A2"/>
    <w:rsid w:val="0003745A"/>
    <w:rsid w:val="00037AD8"/>
    <w:rsid w:val="00037B87"/>
    <w:rsid w:val="00040D36"/>
    <w:rsid w:val="00040E43"/>
    <w:rsid w:val="00043263"/>
    <w:rsid w:val="000443C7"/>
    <w:rsid w:val="000444A0"/>
    <w:rsid w:val="00045340"/>
    <w:rsid w:val="00046E33"/>
    <w:rsid w:val="00052E3F"/>
    <w:rsid w:val="000571C6"/>
    <w:rsid w:val="00061273"/>
    <w:rsid w:val="00061758"/>
    <w:rsid w:val="00062551"/>
    <w:rsid w:val="00064EC3"/>
    <w:rsid w:val="00070EB5"/>
    <w:rsid w:val="00075144"/>
    <w:rsid w:val="00077B22"/>
    <w:rsid w:val="00080A30"/>
    <w:rsid w:val="000817B8"/>
    <w:rsid w:val="00082A48"/>
    <w:rsid w:val="00086A21"/>
    <w:rsid w:val="00087BD4"/>
    <w:rsid w:val="000908ED"/>
    <w:rsid w:val="00095B1C"/>
    <w:rsid w:val="00097F7A"/>
    <w:rsid w:val="000A2E03"/>
    <w:rsid w:val="000A4E2C"/>
    <w:rsid w:val="000A7D02"/>
    <w:rsid w:val="000B5E0F"/>
    <w:rsid w:val="000B60D1"/>
    <w:rsid w:val="000C0AD7"/>
    <w:rsid w:val="000C22EF"/>
    <w:rsid w:val="000C2430"/>
    <w:rsid w:val="000C3886"/>
    <w:rsid w:val="000C4392"/>
    <w:rsid w:val="000C4911"/>
    <w:rsid w:val="000C53D7"/>
    <w:rsid w:val="000C7EA2"/>
    <w:rsid w:val="000C7F45"/>
    <w:rsid w:val="000D03DE"/>
    <w:rsid w:val="000D096E"/>
    <w:rsid w:val="000D2ACC"/>
    <w:rsid w:val="000D2DAE"/>
    <w:rsid w:val="000D5346"/>
    <w:rsid w:val="000D60F0"/>
    <w:rsid w:val="000D6DD4"/>
    <w:rsid w:val="000D767A"/>
    <w:rsid w:val="000E019E"/>
    <w:rsid w:val="000E163F"/>
    <w:rsid w:val="000E1E4E"/>
    <w:rsid w:val="000E3676"/>
    <w:rsid w:val="000E44A7"/>
    <w:rsid w:val="000E5635"/>
    <w:rsid w:val="000E5F1E"/>
    <w:rsid w:val="000F235B"/>
    <w:rsid w:val="000F2D48"/>
    <w:rsid w:val="000F2E62"/>
    <w:rsid w:val="000F3203"/>
    <w:rsid w:val="000F3F8C"/>
    <w:rsid w:val="00100097"/>
    <w:rsid w:val="00105CD3"/>
    <w:rsid w:val="001105E1"/>
    <w:rsid w:val="00114A71"/>
    <w:rsid w:val="00115A94"/>
    <w:rsid w:val="00115DCA"/>
    <w:rsid w:val="00117842"/>
    <w:rsid w:val="00117BDD"/>
    <w:rsid w:val="00121FF0"/>
    <w:rsid w:val="00123D30"/>
    <w:rsid w:val="00124250"/>
    <w:rsid w:val="00124913"/>
    <w:rsid w:val="00130D00"/>
    <w:rsid w:val="0013295C"/>
    <w:rsid w:val="00133C34"/>
    <w:rsid w:val="00134BF7"/>
    <w:rsid w:val="001362E8"/>
    <w:rsid w:val="0014424B"/>
    <w:rsid w:val="0014478E"/>
    <w:rsid w:val="001457F5"/>
    <w:rsid w:val="00146647"/>
    <w:rsid w:val="001468FC"/>
    <w:rsid w:val="00146A92"/>
    <w:rsid w:val="00147FDE"/>
    <w:rsid w:val="00152303"/>
    <w:rsid w:val="00153208"/>
    <w:rsid w:val="00153D68"/>
    <w:rsid w:val="00156132"/>
    <w:rsid w:val="00156F0E"/>
    <w:rsid w:val="00157882"/>
    <w:rsid w:val="0016249A"/>
    <w:rsid w:val="00163673"/>
    <w:rsid w:val="001639BD"/>
    <w:rsid w:val="00166137"/>
    <w:rsid w:val="001670E4"/>
    <w:rsid w:val="001678F2"/>
    <w:rsid w:val="0017113E"/>
    <w:rsid w:val="0017231F"/>
    <w:rsid w:val="00175FB6"/>
    <w:rsid w:val="00177555"/>
    <w:rsid w:val="001775CC"/>
    <w:rsid w:val="00180657"/>
    <w:rsid w:val="00181E7E"/>
    <w:rsid w:val="00191F4A"/>
    <w:rsid w:val="001938F5"/>
    <w:rsid w:val="00194529"/>
    <w:rsid w:val="001A0825"/>
    <w:rsid w:val="001A11D8"/>
    <w:rsid w:val="001A47CF"/>
    <w:rsid w:val="001A5047"/>
    <w:rsid w:val="001A6E82"/>
    <w:rsid w:val="001B0FA9"/>
    <w:rsid w:val="001B2EDD"/>
    <w:rsid w:val="001C1028"/>
    <w:rsid w:val="001C3567"/>
    <w:rsid w:val="001C52CE"/>
    <w:rsid w:val="001D1B05"/>
    <w:rsid w:val="001D325E"/>
    <w:rsid w:val="001D5630"/>
    <w:rsid w:val="001D5C09"/>
    <w:rsid w:val="001D658A"/>
    <w:rsid w:val="001E2D67"/>
    <w:rsid w:val="001E459C"/>
    <w:rsid w:val="001E6FE1"/>
    <w:rsid w:val="001E79B3"/>
    <w:rsid w:val="001E7EEA"/>
    <w:rsid w:val="001F026F"/>
    <w:rsid w:val="001F04B5"/>
    <w:rsid w:val="001F147A"/>
    <w:rsid w:val="001F1E10"/>
    <w:rsid w:val="001F4503"/>
    <w:rsid w:val="001F585D"/>
    <w:rsid w:val="0020132C"/>
    <w:rsid w:val="00202AEA"/>
    <w:rsid w:val="00203ADF"/>
    <w:rsid w:val="00203D8F"/>
    <w:rsid w:val="00206BCF"/>
    <w:rsid w:val="00210AB7"/>
    <w:rsid w:val="00211E07"/>
    <w:rsid w:val="002136E6"/>
    <w:rsid w:val="002163C4"/>
    <w:rsid w:val="00216CB5"/>
    <w:rsid w:val="00217E71"/>
    <w:rsid w:val="00220666"/>
    <w:rsid w:val="0022418B"/>
    <w:rsid w:val="00224E19"/>
    <w:rsid w:val="002305AB"/>
    <w:rsid w:val="002326DF"/>
    <w:rsid w:val="00233AF1"/>
    <w:rsid w:val="00237AEA"/>
    <w:rsid w:val="00240E28"/>
    <w:rsid w:val="00245CF5"/>
    <w:rsid w:val="002507EE"/>
    <w:rsid w:val="0025085B"/>
    <w:rsid w:val="002513D1"/>
    <w:rsid w:val="00254302"/>
    <w:rsid w:val="00255470"/>
    <w:rsid w:val="0025549D"/>
    <w:rsid w:val="002575C2"/>
    <w:rsid w:val="00260AF9"/>
    <w:rsid w:val="00264153"/>
    <w:rsid w:val="00265E59"/>
    <w:rsid w:val="00266808"/>
    <w:rsid w:val="002679F4"/>
    <w:rsid w:val="00276390"/>
    <w:rsid w:val="002803E5"/>
    <w:rsid w:val="0028094B"/>
    <w:rsid w:val="00281C03"/>
    <w:rsid w:val="00284DA0"/>
    <w:rsid w:val="00285633"/>
    <w:rsid w:val="00287761"/>
    <w:rsid w:val="00291025"/>
    <w:rsid w:val="00291FFD"/>
    <w:rsid w:val="00294197"/>
    <w:rsid w:val="00294B5F"/>
    <w:rsid w:val="0029598F"/>
    <w:rsid w:val="002962CE"/>
    <w:rsid w:val="00296563"/>
    <w:rsid w:val="00296F2B"/>
    <w:rsid w:val="00297896"/>
    <w:rsid w:val="002A12BE"/>
    <w:rsid w:val="002A1A47"/>
    <w:rsid w:val="002B00DA"/>
    <w:rsid w:val="002B0D3A"/>
    <w:rsid w:val="002B215E"/>
    <w:rsid w:val="002B4D98"/>
    <w:rsid w:val="002B4F22"/>
    <w:rsid w:val="002B5A79"/>
    <w:rsid w:val="002B711B"/>
    <w:rsid w:val="002C1152"/>
    <w:rsid w:val="002C35CF"/>
    <w:rsid w:val="002C58BB"/>
    <w:rsid w:val="002C5AA7"/>
    <w:rsid w:val="002C6181"/>
    <w:rsid w:val="002C6422"/>
    <w:rsid w:val="002C71FF"/>
    <w:rsid w:val="002D381F"/>
    <w:rsid w:val="002D5AEF"/>
    <w:rsid w:val="002D6AC3"/>
    <w:rsid w:val="002D7A42"/>
    <w:rsid w:val="002E0B00"/>
    <w:rsid w:val="002E11FF"/>
    <w:rsid w:val="002E7F3B"/>
    <w:rsid w:val="002F0D66"/>
    <w:rsid w:val="002F2D60"/>
    <w:rsid w:val="002F2F8C"/>
    <w:rsid w:val="002F44FC"/>
    <w:rsid w:val="002F543F"/>
    <w:rsid w:val="002F6B13"/>
    <w:rsid w:val="002F7182"/>
    <w:rsid w:val="0030427E"/>
    <w:rsid w:val="003053A2"/>
    <w:rsid w:val="003056CA"/>
    <w:rsid w:val="00314198"/>
    <w:rsid w:val="00315159"/>
    <w:rsid w:val="00315D68"/>
    <w:rsid w:val="003165DB"/>
    <w:rsid w:val="00316AB3"/>
    <w:rsid w:val="00317831"/>
    <w:rsid w:val="00321739"/>
    <w:rsid w:val="00321971"/>
    <w:rsid w:val="00323A54"/>
    <w:rsid w:val="0032420F"/>
    <w:rsid w:val="003259F6"/>
    <w:rsid w:val="00327D8E"/>
    <w:rsid w:val="00330159"/>
    <w:rsid w:val="0033217C"/>
    <w:rsid w:val="00332805"/>
    <w:rsid w:val="0033563B"/>
    <w:rsid w:val="00336636"/>
    <w:rsid w:val="003377A5"/>
    <w:rsid w:val="00337A28"/>
    <w:rsid w:val="003419BD"/>
    <w:rsid w:val="003442FD"/>
    <w:rsid w:val="0034483E"/>
    <w:rsid w:val="00345125"/>
    <w:rsid w:val="00350EFE"/>
    <w:rsid w:val="003525DB"/>
    <w:rsid w:val="00354BFF"/>
    <w:rsid w:val="00354DCC"/>
    <w:rsid w:val="003568B4"/>
    <w:rsid w:val="00357AAB"/>
    <w:rsid w:val="00360B5E"/>
    <w:rsid w:val="003641FE"/>
    <w:rsid w:val="00364CAA"/>
    <w:rsid w:val="003719D2"/>
    <w:rsid w:val="00371C8E"/>
    <w:rsid w:val="003737FD"/>
    <w:rsid w:val="00373E80"/>
    <w:rsid w:val="003747FF"/>
    <w:rsid w:val="00380094"/>
    <w:rsid w:val="00380A04"/>
    <w:rsid w:val="00381D4B"/>
    <w:rsid w:val="003826E5"/>
    <w:rsid w:val="00384511"/>
    <w:rsid w:val="003856DA"/>
    <w:rsid w:val="003865B4"/>
    <w:rsid w:val="00386E7F"/>
    <w:rsid w:val="00387CE3"/>
    <w:rsid w:val="00392C3B"/>
    <w:rsid w:val="003955AF"/>
    <w:rsid w:val="0039605D"/>
    <w:rsid w:val="003A06B9"/>
    <w:rsid w:val="003A12B4"/>
    <w:rsid w:val="003A3380"/>
    <w:rsid w:val="003A7611"/>
    <w:rsid w:val="003B0869"/>
    <w:rsid w:val="003B08D8"/>
    <w:rsid w:val="003B0C24"/>
    <w:rsid w:val="003B19F7"/>
    <w:rsid w:val="003B2836"/>
    <w:rsid w:val="003B3779"/>
    <w:rsid w:val="003B4453"/>
    <w:rsid w:val="003B7D98"/>
    <w:rsid w:val="003C49AE"/>
    <w:rsid w:val="003C5D8B"/>
    <w:rsid w:val="003D20CB"/>
    <w:rsid w:val="003D235A"/>
    <w:rsid w:val="003D27A3"/>
    <w:rsid w:val="003D755B"/>
    <w:rsid w:val="003D7803"/>
    <w:rsid w:val="003E1FD9"/>
    <w:rsid w:val="003E23B3"/>
    <w:rsid w:val="003E54F3"/>
    <w:rsid w:val="003E5ED9"/>
    <w:rsid w:val="003E5F5A"/>
    <w:rsid w:val="003E671C"/>
    <w:rsid w:val="003E7C3A"/>
    <w:rsid w:val="003F4140"/>
    <w:rsid w:val="003F4D86"/>
    <w:rsid w:val="003F5DA5"/>
    <w:rsid w:val="003F5FE4"/>
    <w:rsid w:val="003F6B72"/>
    <w:rsid w:val="003F7866"/>
    <w:rsid w:val="003F7AF2"/>
    <w:rsid w:val="003F7E7D"/>
    <w:rsid w:val="00401B03"/>
    <w:rsid w:val="00401EB4"/>
    <w:rsid w:val="00405570"/>
    <w:rsid w:val="004078D1"/>
    <w:rsid w:val="004111CD"/>
    <w:rsid w:val="004120E9"/>
    <w:rsid w:val="00412F6A"/>
    <w:rsid w:val="00414D22"/>
    <w:rsid w:val="00414D55"/>
    <w:rsid w:val="0041556E"/>
    <w:rsid w:val="00416FCB"/>
    <w:rsid w:val="0042015A"/>
    <w:rsid w:val="00420369"/>
    <w:rsid w:val="00421CC8"/>
    <w:rsid w:val="00421F96"/>
    <w:rsid w:val="00423B04"/>
    <w:rsid w:val="00424287"/>
    <w:rsid w:val="00432D74"/>
    <w:rsid w:val="00434E40"/>
    <w:rsid w:val="00436D7E"/>
    <w:rsid w:val="00443C47"/>
    <w:rsid w:val="00444070"/>
    <w:rsid w:val="00462463"/>
    <w:rsid w:val="004646F0"/>
    <w:rsid w:val="00464FCE"/>
    <w:rsid w:val="0046631B"/>
    <w:rsid w:val="00467B84"/>
    <w:rsid w:val="004736F6"/>
    <w:rsid w:val="00475564"/>
    <w:rsid w:val="00480BB8"/>
    <w:rsid w:val="00481DC9"/>
    <w:rsid w:val="004851E7"/>
    <w:rsid w:val="00485BAE"/>
    <w:rsid w:val="00487E2E"/>
    <w:rsid w:val="004931DC"/>
    <w:rsid w:val="00494BEA"/>
    <w:rsid w:val="00494FA2"/>
    <w:rsid w:val="00495B6A"/>
    <w:rsid w:val="00495F6A"/>
    <w:rsid w:val="004961AF"/>
    <w:rsid w:val="00497C03"/>
    <w:rsid w:val="004A0877"/>
    <w:rsid w:val="004A09ED"/>
    <w:rsid w:val="004A0F0C"/>
    <w:rsid w:val="004A195A"/>
    <w:rsid w:val="004A196F"/>
    <w:rsid w:val="004A218F"/>
    <w:rsid w:val="004A24E2"/>
    <w:rsid w:val="004A363F"/>
    <w:rsid w:val="004A4489"/>
    <w:rsid w:val="004A4697"/>
    <w:rsid w:val="004A6FA6"/>
    <w:rsid w:val="004B4673"/>
    <w:rsid w:val="004C0AD1"/>
    <w:rsid w:val="004C43C7"/>
    <w:rsid w:val="004C57F5"/>
    <w:rsid w:val="004C74BD"/>
    <w:rsid w:val="004C7F61"/>
    <w:rsid w:val="004D0CBD"/>
    <w:rsid w:val="004D0F0A"/>
    <w:rsid w:val="004D35AE"/>
    <w:rsid w:val="004D3AB1"/>
    <w:rsid w:val="004D4D2F"/>
    <w:rsid w:val="004D6C09"/>
    <w:rsid w:val="004E59BF"/>
    <w:rsid w:val="004E717E"/>
    <w:rsid w:val="004E7C68"/>
    <w:rsid w:val="004F126D"/>
    <w:rsid w:val="004F15FA"/>
    <w:rsid w:val="004F1B72"/>
    <w:rsid w:val="004F3B3F"/>
    <w:rsid w:val="004F4C76"/>
    <w:rsid w:val="004F5386"/>
    <w:rsid w:val="004F74C1"/>
    <w:rsid w:val="005003D8"/>
    <w:rsid w:val="0050146B"/>
    <w:rsid w:val="00505ADE"/>
    <w:rsid w:val="00506253"/>
    <w:rsid w:val="005062B9"/>
    <w:rsid w:val="005064E4"/>
    <w:rsid w:val="00506CF2"/>
    <w:rsid w:val="00510043"/>
    <w:rsid w:val="00512486"/>
    <w:rsid w:val="0051516E"/>
    <w:rsid w:val="00515701"/>
    <w:rsid w:val="00515D6A"/>
    <w:rsid w:val="00520E99"/>
    <w:rsid w:val="005211B6"/>
    <w:rsid w:val="00521DB0"/>
    <w:rsid w:val="00522364"/>
    <w:rsid w:val="005223AD"/>
    <w:rsid w:val="005227A1"/>
    <w:rsid w:val="005232D5"/>
    <w:rsid w:val="00524601"/>
    <w:rsid w:val="005269FC"/>
    <w:rsid w:val="0052747F"/>
    <w:rsid w:val="0053020C"/>
    <w:rsid w:val="00534175"/>
    <w:rsid w:val="00534FAD"/>
    <w:rsid w:val="00537079"/>
    <w:rsid w:val="00537321"/>
    <w:rsid w:val="00537F0B"/>
    <w:rsid w:val="00540E85"/>
    <w:rsid w:val="0054228D"/>
    <w:rsid w:val="00543234"/>
    <w:rsid w:val="00543E35"/>
    <w:rsid w:val="00547381"/>
    <w:rsid w:val="00551BBC"/>
    <w:rsid w:val="00552C30"/>
    <w:rsid w:val="00553CFC"/>
    <w:rsid w:val="0055429C"/>
    <w:rsid w:val="005549F7"/>
    <w:rsid w:val="00555F9B"/>
    <w:rsid w:val="00561014"/>
    <w:rsid w:val="00562B3E"/>
    <w:rsid w:val="0056408E"/>
    <w:rsid w:val="00565942"/>
    <w:rsid w:val="00565994"/>
    <w:rsid w:val="005707DF"/>
    <w:rsid w:val="005721DC"/>
    <w:rsid w:val="00573931"/>
    <w:rsid w:val="00575128"/>
    <w:rsid w:val="005758DE"/>
    <w:rsid w:val="0057620F"/>
    <w:rsid w:val="00576A9C"/>
    <w:rsid w:val="00581F2E"/>
    <w:rsid w:val="005844A5"/>
    <w:rsid w:val="00584CAD"/>
    <w:rsid w:val="00585CC9"/>
    <w:rsid w:val="00585CE7"/>
    <w:rsid w:val="0058733D"/>
    <w:rsid w:val="00587D7D"/>
    <w:rsid w:val="005913B4"/>
    <w:rsid w:val="005917C9"/>
    <w:rsid w:val="0059358C"/>
    <w:rsid w:val="005955D1"/>
    <w:rsid w:val="0059711A"/>
    <w:rsid w:val="00597277"/>
    <w:rsid w:val="005972F3"/>
    <w:rsid w:val="005976EC"/>
    <w:rsid w:val="00597B51"/>
    <w:rsid w:val="00597C9F"/>
    <w:rsid w:val="005A0C68"/>
    <w:rsid w:val="005A2AC7"/>
    <w:rsid w:val="005A3409"/>
    <w:rsid w:val="005A3F2B"/>
    <w:rsid w:val="005A4045"/>
    <w:rsid w:val="005B1549"/>
    <w:rsid w:val="005B1A45"/>
    <w:rsid w:val="005C3AA6"/>
    <w:rsid w:val="005C44E7"/>
    <w:rsid w:val="005C6AD7"/>
    <w:rsid w:val="005D3368"/>
    <w:rsid w:val="005D3AE3"/>
    <w:rsid w:val="005D58EA"/>
    <w:rsid w:val="005D6942"/>
    <w:rsid w:val="005D6B30"/>
    <w:rsid w:val="005E0E69"/>
    <w:rsid w:val="005E1296"/>
    <w:rsid w:val="005E3C1D"/>
    <w:rsid w:val="005E5E5B"/>
    <w:rsid w:val="005E5E7B"/>
    <w:rsid w:val="005F028F"/>
    <w:rsid w:val="005F11CD"/>
    <w:rsid w:val="005F3235"/>
    <w:rsid w:val="005F5786"/>
    <w:rsid w:val="005F5C91"/>
    <w:rsid w:val="00601572"/>
    <w:rsid w:val="00601860"/>
    <w:rsid w:val="00601F32"/>
    <w:rsid w:val="00602A77"/>
    <w:rsid w:val="0060407E"/>
    <w:rsid w:val="006041CD"/>
    <w:rsid w:val="00610195"/>
    <w:rsid w:val="0061350C"/>
    <w:rsid w:val="006150AF"/>
    <w:rsid w:val="00616842"/>
    <w:rsid w:val="006229DE"/>
    <w:rsid w:val="00627D2E"/>
    <w:rsid w:val="00632056"/>
    <w:rsid w:val="0063213D"/>
    <w:rsid w:val="0063340D"/>
    <w:rsid w:val="00633B6A"/>
    <w:rsid w:val="00636697"/>
    <w:rsid w:val="0064085D"/>
    <w:rsid w:val="006475E1"/>
    <w:rsid w:val="00653640"/>
    <w:rsid w:val="00653DEF"/>
    <w:rsid w:val="00657C6E"/>
    <w:rsid w:val="00661AF7"/>
    <w:rsid w:val="00662A28"/>
    <w:rsid w:val="00667883"/>
    <w:rsid w:val="00674690"/>
    <w:rsid w:val="0068241F"/>
    <w:rsid w:val="006907D9"/>
    <w:rsid w:val="00691696"/>
    <w:rsid w:val="006A402F"/>
    <w:rsid w:val="006B0AC3"/>
    <w:rsid w:val="006B106F"/>
    <w:rsid w:val="006C010A"/>
    <w:rsid w:val="006C13F4"/>
    <w:rsid w:val="006C2360"/>
    <w:rsid w:val="006C2474"/>
    <w:rsid w:val="006C25F4"/>
    <w:rsid w:val="006C2958"/>
    <w:rsid w:val="006C2E18"/>
    <w:rsid w:val="006C47E5"/>
    <w:rsid w:val="006C54D4"/>
    <w:rsid w:val="006C6221"/>
    <w:rsid w:val="006C6BDE"/>
    <w:rsid w:val="006C71C6"/>
    <w:rsid w:val="006D0625"/>
    <w:rsid w:val="006D557F"/>
    <w:rsid w:val="006D5A3B"/>
    <w:rsid w:val="006D6FD7"/>
    <w:rsid w:val="006E1067"/>
    <w:rsid w:val="006E1BFE"/>
    <w:rsid w:val="006E4E15"/>
    <w:rsid w:val="006E6CB5"/>
    <w:rsid w:val="006E7FBD"/>
    <w:rsid w:val="006F5758"/>
    <w:rsid w:val="00703062"/>
    <w:rsid w:val="00703E22"/>
    <w:rsid w:val="00704573"/>
    <w:rsid w:val="00705091"/>
    <w:rsid w:val="007072A9"/>
    <w:rsid w:val="00707D65"/>
    <w:rsid w:val="00710F7D"/>
    <w:rsid w:val="007129CA"/>
    <w:rsid w:val="0071354C"/>
    <w:rsid w:val="0071448F"/>
    <w:rsid w:val="00715641"/>
    <w:rsid w:val="00715CEE"/>
    <w:rsid w:val="007161EB"/>
    <w:rsid w:val="00716A8B"/>
    <w:rsid w:val="00720F4A"/>
    <w:rsid w:val="007212AA"/>
    <w:rsid w:val="007242DE"/>
    <w:rsid w:val="00724541"/>
    <w:rsid w:val="0072573C"/>
    <w:rsid w:val="00726789"/>
    <w:rsid w:val="00727B14"/>
    <w:rsid w:val="00730165"/>
    <w:rsid w:val="00731667"/>
    <w:rsid w:val="00731DB5"/>
    <w:rsid w:val="00732DF6"/>
    <w:rsid w:val="007336D9"/>
    <w:rsid w:val="007353C3"/>
    <w:rsid w:val="00735518"/>
    <w:rsid w:val="00736AF5"/>
    <w:rsid w:val="0073731A"/>
    <w:rsid w:val="00737CDB"/>
    <w:rsid w:val="00737F81"/>
    <w:rsid w:val="007453DD"/>
    <w:rsid w:val="00747057"/>
    <w:rsid w:val="00752724"/>
    <w:rsid w:val="007534AB"/>
    <w:rsid w:val="00754289"/>
    <w:rsid w:val="00755BD2"/>
    <w:rsid w:val="007566F4"/>
    <w:rsid w:val="00760133"/>
    <w:rsid w:val="00761B8A"/>
    <w:rsid w:val="00762D4E"/>
    <w:rsid w:val="00763E6F"/>
    <w:rsid w:val="007641A1"/>
    <w:rsid w:val="00765387"/>
    <w:rsid w:val="0077011E"/>
    <w:rsid w:val="00775DDE"/>
    <w:rsid w:val="0078129E"/>
    <w:rsid w:val="00782A3E"/>
    <w:rsid w:val="00782BCF"/>
    <w:rsid w:val="00784B73"/>
    <w:rsid w:val="007852E1"/>
    <w:rsid w:val="007874EA"/>
    <w:rsid w:val="0079098E"/>
    <w:rsid w:val="0079320D"/>
    <w:rsid w:val="007937CB"/>
    <w:rsid w:val="007A1B8C"/>
    <w:rsid w:val="007A1BD4"/>
    <w:rsid w:val="007A371F"/>
    <w:rsid w:val="007A49E7"/>
    <w:rsid w:val="007A60D8"/>
    <w:rsid w:val="007B3C95"/>
    <w:rsid w:val="007B6DDC"/>
    <w:rsid w:val="007C0306"/>
    <w:rsid w:val="007C0ABF"/>
    <w:rsid w:val="007C1079"/>
    <w:rsid w:val="007C15A7"/>
    <w:rsid w:val="007C53E3"/>
    <w:rsid w:val="007C6B1A"/>
    <w:rsid w:val="007D0D17"/>
    <w:rsid w:val="007D2990"/>
    <w:rsid w:val="007D36D3"/>
    <w:rsid w:val="007D43DC"/>
    <w:rsid w:val="007E42D2"/>
    <w:rsid w:val="007E6708"/>
    <w:rsid w:val="007F2258"/>
    <w:rsid w:val="007F325A"/>
    <w:rsid w:val="007F6561"/>
    <w:rsid w:val="00801800"/>
    <w:rsid w:val="00803F8B"/>
    <w:rsid w:val="00805356"/>
    <w:rsid w:val="00806848"/>
    <w:rsid w:val="008069D1"/>
    <w:rsid w:val="00806AEC"/>
    <w:rsid w:val="0080766C"/>
    <w:rsid w:val="00812A2C"/>
    <w:rsid w:val="00813A2D"/>
    <w:rsid w:val="00813E4F"/>
    <w:rsid w:val="00814E83"/>
    <w:rsid w:val="0081503D"/>
    <w:rsid w:val="008150C3"/>
    <w:rsid w:val="00820292"/>
    <w:rsid w:val="00822735"/>
    <w:rsid w:val="00822D3C"/>
    <w:rsid w:val="00823E43"/>
    <w:rsid w:val="00825C4A"/>
    <w:rsid w:val="00825E87"/>
    <w:rsid w:val="00825F7D"/>
    <w:rsid w:val="00826C97"/>
    <w:rsid w:val="0083273D"/>
    <w:rsid w:val="00833EA1"/>
    <w:rsid w:val="00837445"/>
    <w:rsid w:val="00837A1B"/>
    <w:rsid w:val="008407B8"/>
    <w:rsid w:val="008413D1"/>
    <w:rsid w:val="00841791"/>
    <w:rsid w:val="00842FAE"/>
    <w:rsid w:val="008456C5"/>
    <w:rsid w:val="008507F7"/>
    <w:rsid w:val="00850C06"/>
    <w:rsid w:val="00851189"/>
    <w:rsid w:val="0085125B"/>
    <w:rsid w:val="00851A21"/>
    <w:rsid w:val="00852883"/>
    <w:rsid w:val="0085404F"/>
    <w:rsid w:val="00854AB3"/>
    <w:rsid w:val="00855141"/>
    <w:rsid w:val="00855171"/>
    <w:rsid w:val="008565FA"/>
    <w:rsid w:val="0086761B"/>
    <w:rsid w:val="00867D95"/>
    <w:rsid w:val="00870BD8"/>
    <w:rsid w:val="00872805"/>
    <w:rsid w:val="00874B57"/>
    <w:rsid w:val="00876358"/>
    <w:rsid w:val="00882095"/>
    <w:rsid w:val="00883F72"/>
    <w:rsid w:val="0088670E"/>
    <w:rsid w:val="00887B34"/>
    <w:rsid w:val="00890FD1"/>
    <w:rsid w:val="008917AE"/>
    <w:rsid w:val="00896525"/>
    <w:rsid w:val="008A0286"/>
    <w:rsid w:val="008A3100"/>
    <w:rsid w:val="008A549C"/>
    <w:rsid w:val="008A56FC"/>
    <w:rsid w:val="008A5D2F"/>
    <w:rsid w:val="008B5CB4"/>
    <w:rsid w:val="008B70E1"/>
    <w:rsid w:val="008C2477"/>
    <w:rsid w:val="008C2A96"/>
    <w:rsid w:val="008C3599"/>
    <w:rsid w:val="008C36A7"/>
    <w:rsid w:val="008C3794"/>
    <w:rsid w:val="008C6A0C"/>
    <w:rsid w:val="008D6340"/>
    <w:rsid w:val="008D692D"/>
    <w:rsid w:val="008D77F1"/>
    <w:rsid w:val="008E21AB"/>
    <w:rsid w:val="008E27BF"/>
    <w:rsid w:val="008E4D5C"/>
    <w:rsid w:val="008F09A5"/>
    <w:rsid w:val="008F332D"/>
    <w:rsid w:val="008F397D"/>
    <w:rsid w:val="008F5635"/>
    <w:rsid w:val="008F62FD"/>
    <w:rsid w:val="008F663A"/>
    <w:rsid w:val="008F7CE9"/>
    <w:rsid w:val="00900703"/>
    <w:rsid w:val="00900782"/>
    <w:rsid w:val="00903470"/>
    <w:rsid w:val="009041D6"/>
    <w:rsid w:val="0090483B"/>
    <w:rsid w:val="00905FCE"/>
    <w:rsid w:val="00911AF2"/>
    <w:rsid w:val="00913334"/>
    <w:rsid w:val="009139AF"/>
    <w:rsid w:val="009139B0"/>
    <w:rsid w:val="00913DCA"/>
    <w:rsid w:val="0091691C"/>
    <w:rsid w:val="0091781B"/>
    <w:rsid w:val="00917893"/>
    <w:rsid w:val="0092077B"/>
    <w:rsid w:val="00930708"/>
    <w:rsid w:val="00930818"/>
    <w:rsid w:val="00931944"/>
    <w:rsid w:val="00932EE5"/>
    <w:rsid w:val="00933E59"/>
    <w:rsid w:val="00934429"/>
    <w:rsid w:val="00934530"/>
    <w:rsid w:val="00935733"/>
    <w:rsid w:val="00937DFB"/>
    <w:rsid w:val="00940588"/>
    <w:rsid w:val="009459EF"/>
    <w:rsid w:val="00946006"/>
    <w:rsid w:val="009517E5"/>
    <w:rsid w:val="0095280A"/>
    <w:rsid w:val="009548AF"/>
    <w:rsid w:val="00957C16"/>
    <w:rsid w:val="00966302"/>
    <w:rsid w:val="009678B4"/>
    <w:rsid w:val="009705FB"/>
    <w:rsid w:val="00982D75"/>
    <w:rsid w:val="009841F0"/>
    <w:rsid w:val="00984EB9"/>
    <w:rsid w:val="00987CA9"/>
    <w:rsid w:val="009909D9"/>
    <w:rsid w:val="00993807"/>
    <w:rsid w:val="00994306"/>
    <w:rsid w:val="00994828"/>
    <w:rsid w:val="00996290"/>
    <w:rsid w:val="00997AE0"/>
    <w:rsid w:val="009A4FF8"/>
    <w:rsid w:val="009A6086"/>
    <w:rsid w:val="009A6A0E"/>
    <w:rsid w:val="009B1343"/>
    <w:rsid w:val="009B25E6"/>
    <w:rsid w:val="009B6C83"/>
    <w:rsid w:val="009B7E80"/>
    <w:rsid w:val="009C4ED8"/>
    <w:rsid w:val="009C7824"/>
    <w:rsid w:val="009D0C3E"/>
    <w:rsid w:val="009D1ED4"/>
    <w:rsid w:val="009D3DD6"/>
    <w:rsid w:val="009D4BCF"/>
    <w:rsid w:val="009E00E1"/>
    <w:rsid w:val="009E083E"/>
    <w:rsid w:val="009E0966"/>
    <w:rsid w:val="009E4F06"/>
    <w:rsid w:val="009E5299"/>
    <w:rsid w:val="009E6048"/>
    <w:rsid w:val="009E7275"/>
    <w:rsid w:val="009E755A"/>
    <w:rsid w:val="009F1639"/>
    <w:rsid w:val="009F173A"/>
    <w:rsid w:val="009F17E6"/>
    <w:rsid w:val="009F3EF3"/>
    <w:rsid w:val="009F4F0B"/>
    <w:rsid w:val="009F595E"/>
    <w:rsid w:val="009F5DCA"/>
    <w:rsid w:val="009F6752"/>
    <w:rsid w:val="00A01123"/>
    <w:rsid w:val="00A01696"/>
    <w:rsid w:val="00A0431A"/>
    <w:rsid w:val="00A05478"/>
    <w:rsid w:val="00A05C92"/>
    <w:rsid w:val="00A07126"/>
    <w:rsid w:val="00A07A61"/>
    <w:rsid w:val="00A10E96"/>
    <w:rsid w:val="00A12AD9"/>
    <w:rsid w:val="00A13D60"/>
    <w:rsid w:val="00A15601"/>
    <w:rsid w:val="00A21280"/>
    <w:rsid w:val="00A24F8C"/>
    <w:rsid w:val="00A312D8"/>
    <w:rsid w:val="00A378CE"/>
    <w:rsid w:val="00A41414"/>
    <w:rsid w:val="00A43BD1"/>
    <w:rsid w:val="00A441A7"/>
    <w:rsid w:val="00A47367"/>
    <w:rsid w:val="00A5193C"/>
    <w:rsid w:val="00A55B96"/>
    <w:rsid w:val="00A55D68"/>
    <w:rsid w:val="00A62122"/>
    <w:rsid w:val="00A64447"/>
    <w:rsid w:val="00A649DD"/>
    <w:rsid w:val="00A668CC"/>
    <w:rsid w:val="00A675D3"/>
    <w:rsid w:val="00A67DBE"/>
    <w:rsid w:val="00A67E92"/>
    <w:rsid w:val="00A70942"/>
    <w:rsid w:val="00A717E1"/>
    <w:rsid w:val="00A7702A"/>
    <w:rsid w:val="00A83AC3"/>
    <w:rsid w:val="00A840AC"/>
    <w:rsid w:val="00A854C6"/>
    <w:rsid w:val="00A87192"/>
    <w:rsid w:val="00A91F92"/>
    <w:rsid w:val="00A9292E"/>
    <w:rsid w:val="00A946B1"/>
    <w:rsid w:val="00A946EB"/>
    <w:rsid w:val="00A95887"/>
    <w:rsid w:val="00A960FA"/>
    <w:rsid w:val="00AA0177"/>
    <w:rsid w:val="00AA07F3"/>
    <w:rsid w:val="00AA18EF"/>
    <w:rsid w:val="00AA261F"/>
    <w:rsid w:val="00AA5B82"/>
    <w:rsid w:val="00AB006E"/>
    <w:rsid w:val="00AB6F27"/>
    <w:rsid w:val="00AB789A"/>
    <w:rsid w:val="00AC192B"/>
    <w:rsid w:val="00AC2EA9"/>
    <w:rsid w:val="00AC3370"/>
    <w:rsid w:val="00AC3D2E"/>
    <w:rsid w:val="00AC7CDE"/>
    <w:rsid w:val="00AD0B25"/>
    <w:rsid w:val="00AD10D9"/>
    <w:rsid w:val="00AD12AC"/>
    <w:rsid w:val="00AD1306"/>
    <w:rsid w:val="00AD18AF"/>
    <w:rsid w:val="00AD1CDC"/>
    <w:rsid w:val="00AD42BF"/>
    <w:rsid w:val="00AD4814"/>
    <w:rsid w:val="00AD50A0"/>
    <w:rsid w:val="00AD6077"/>
    <w:rsid w:val="00AE069C"/>
    <w:rsid w:val="00AE1CC3"/>
    <w:rsid w:val="00AE5580"/>
    <w:rsid w:val="00AE6150"/>
    <w:rsid w:val="00AE6E71"/>
    <w:rsid w:val="00AF1ABE"/>
    <w:rsid w:val="00AF3D22"/>
    <w:rsid w:val="00AF4E28"/>
    <w:rsid w:val="00AF736D"/>
    <w:rsid w:val="00AF7F79"/>
    <w:rsid w:val="00B00AFF"/>
    <w:rsid w:val="00B0142E"/>
    <w:rsid w:val="00B02575"/>
    <w:rsid w:val="00B057C1"/>
    <w:rsid w:val="00B1234E"/>
    <w:rsid w:val="00B12D5D"/>
    <w:rsid w:val="00B14601"/>
    <w:rsid w:val="00B147A5"/>
    <w:rsid w:val="00B15808"/>
    <w:rsid w:val="00B16EB4"/>
    <w:rsid w:val="00B20709"/>
    <w:rsid w:val="00B20A20"/>
    <w:rsid w:val="00B21482"/>
    <w:rsid w:val="00B21B3C"/>
    <w:rsid w:val="00B2316A"/>
    <w:rsid w:val="00B231D6"/>
    <w:rsid w:val="00B24885"/>
    <w:rsid w:val="00B25476"/>
    <w:rsid w:val="00B314AA"/>
    <w:rsid w:val="00B328A7"/>
    <w:rsid w:val="00B35F07"/>
    <w:rsid w:val="00B50362"/>
    <w:rsid w:val="00B504E2"/>
    <w:rsid w:val="00B52BA9"/>
    <w:rsid w:val="00B537CA"/>
    <w:rsid w:val="00B53A8B"/>
    <w:rsid w:val="00B56CB4"/>
    <w:rsid w:val="00B60F4D"/>
    <w:rsid w:val="00B621FA"/>
    <w:rsid w:val="00B65252"/>
    <w:rsid w:val="00B67E57"/>
    <w:rsid w:val="00B70816"/>
    <w:rsid w:val="00B71666"/>
    <w:rsid w:val="00B725EB"/>
    <w:rsid w:val="00B76B5E"/>
    <w:rsid w:val="00B8008B"/>
    <w:rsid w:val="00B811EC"/>
    <w:rsid w:val="00B81CF7"/>
    <w:rsid w:val="00B85A5F"/>
    <w:rsid w:val="00B869BF"/>
    <w:rsid w:val="00B87E56"/>
    <w:rsid w:val="00B901AE"/>
    <w:rsid w:val="00B908A8"/>
    <w:rsid w:val="00B91AAB"/>
    <w:rsid w:val="00B94D9E"/>
    <w:rsid w:val="00BA082E"/>
    <w:rsid w:val="00BA32D5"/>
    <w:rsid w:val="00BA3B23"/>
    <w:rsid w:val="00BA4D5E"/>
    <w:rsid w:val="00BA57BC"/>
    <w:rsid w:val="00BA62A1"/>
    <w:rsid w:val="00BA7B34"/>
    <w:rsid w:val="00BB07F8"/>
    <w:rsid w:val="00BB0D77"/>
    <w:rsid w:val="00BB2D6C"/>
    <w:rsid w:val="00BB4F79"/>
    <w:rsid w:val="00BB60C1"/>
    <w:rsid w:val="00BC0099"/>
    <w:rsid w:val="00BC1AF4"/>
    <w:rsid w:val="00BC27AB"/>
    <w:rsid w:val="00BC3AC4"/>
    <w:rsid w:val="00BC450B"/>
    <w:rsid w:val="00BC4784"/>
    <w:rsid w:val="00BC57B0"/>
    <w:rsid w:val="00BD14DA"/>
    <w:rsid w:val="00BD2BD6"/>
    <w:rsid w:val="00BD3296"/>
    <w:rsid w:val="00BD3C52"/>
    <w:rsid w:val="00BD4A37"/>
    <w:rsid w:val="00BD7929"/>
    <w:rsid w:val="00BE111C"/>
    <w:rsid w:val="00BE2672"/>
    <w:rsid w:val="00BE4F60"/>
    <w:rsid w:val="00BE5515"/>
    <w:rsid w:val="00BE71C9"/>
    <w:rsid w:val="00BF0077"/>
    <w:rsid w:val="00BF16DD"/>
    <w:rsid w:val="00BF4269"/>
    <w:rsid w:val="00BF5B28"/>
    <w:rsid w:val="00BF5B62"/>
    <w:rsid w:val="00BF67CC"/>
    <w:rsid w:val="00BF67FB"/>
    <w:rsid w:val="00BF6846"/>
    <w:rsid w:val="00BF7130"/>
    <w:rsid w:val="00C00FEC"/>
    <w:rsid w:val="00C01306"/>
    <w:rsid w:val="00C01D3D"/>
    <w:rsid w:val="00C0268C"/>
    <w:rsid w:val="00C02DCF"/>
    <w:rsid w:val="00C03C34"/>
    <w:rsid w:val="00C05782"/>
    <w:rsid w:val="00C10CAB"/>
    <w:rsid w:val="00C112CC"/>
    <w:rsid w:val="00C11746"/>
    <w:rsid w:val="00C11937"/>
    <w:rsid w:val="00C1597A"/>
    <w:rsid w:val="00C16005"/>
    <w:rsid w:val="00C216FF"/>
    <w:rsid w:val="00C23CD8"/>
    <w:rsid w:val="00C24C89"/>
    <w:rsid w:val="00C26B6F"/>
    <w:rsid w:val="00C31B5A"/>
    <w:rsid w:val="00C31CCF"/>
    <w:rsid w:val="00C34867"/>
    <w:rsid w:val="00C34B88"/>
    <w:rsid w:val="00C34E7A"/>
    <w:rsid w:val="00C41C1B"/>
    <w:rsid w:val="00C420CE"/>
    <w:rsid w:val="00C42223"/>
    <w:rsid w:val="00C42B0B"/>
    <w:rsid w:val="00C42C32"/>
    <w:rsid w:val="00C503CB"/>
    <w:rsid w:val="00C62492"/>
    <w:rsid w:val="00C62FAA"/>
    <w:rsid w:val="00C652C8"/>
    <w:rsid w:val="00C66B52"/>
    <w:rsid w:val="00C70DD4"/>
    <w:rsid w:val="00C74A12"/>
    <w:rsid w:val="00C768F3"/>
    <w:rsid w:val="00C80F81"/>
    <w:rsid w:val="00C8487B"/>
    <w:rsid w:val="00C85457"/>
    <w:rsid w:val="00C87461"/>
    <w:rsid w:val="00C90394"/>
    <w:rsid w:val="00C91759"/>
    <w:rsid w:val="00C92C9A"/>
    <w:rsid w:val="00C9714A"/>
    <w:rsid w:val="00CA0301"/>
    <w:rsid w:val="00CA1909"/>
    <w:rsid w:val="00CA30B7"/>
    <w:rsid w:val="00CA5449"/>
    <w:rsid w:val="00CA6E30"/>
    <w:rsid w:val="00CA7428"/>
    <w:rsid w:val="00CB1BC0"/>
    <w:rsid w:val="00CB2EBF"/>
    <w:rsid w:val="00CB373B"/>
    <w:rsid w:val="00CB3941"/>
    <w:rsid w:val="00CB57A5"/>
    <w:rsid w:val="00CC07F4"/>
    <w:rsid w:val="00CC1BC0"/>
    <w:rsid w:val="00CC2D88"/>
    <w:rsid w:val="00CD1187"/>
    <w:rsid w:val="00CD1CC4"/>
    <w:rsid w:val="00CD472E"/>
    <w:rsid w:val="00CE0270"/>
    <w:rsid w:val="00CE68A7"/>
    <w:rsid w:val="00CF2476"/>
    <w:rsid w:val="00CF3588"/>
    <w:rsid w:val="00CF545A"/>
    <w:rsid w:val="00CF558A"/>
    <w:rsid w:val="00CF5B87"/>
    <w:rsid w:val="00CF5CFF"/>
    <w:rsid w:val="00CF5E5A"/>
    <w:rsid w:val="00CF66E1"/>
    <w:rsid w:val="00CF703A"/>
    <w:rsid w:val="00CF7726"/>
    <w:rsid w:val="00D01B0C"/>
    <w:rsid w:val="00D0274F"/>
    <w:rsid w:val="00D02C05"/>
    <w:rsid w:val="00D02FF2"/>
    <w:rsid w:val="00D03017"/>
    <w:rsid w:val="00D04EFF"/>
    <w:rsid w:val="00D05C0C"/>
    <w:rsid w:val="00D13B8D"/>
    <w:rsid w:val="00D1482B"/>
    <w:rsid w:val="00D14D0D"/>
    <w:rsid w:val="00D159F8"/>
    <w:rsid w:val="00D1641A"/>
    <w:rsid w:val="00D21188"/>
    <w:rsid w:val="00D272AD"/>
    <w:rsid w:val="00D32075"/>
    <w:rsid w:val="00D323FF"/>
    <w:rsid w:val="00D35047"/>
    <w:rsid w:val="00D3758B"/>
    <w:rsid w:val="00D3772D"/>
    <w:rsid w:val="00D403CD"/>
    <w:rsid w:val="00D41FAA"/>
    <w:rsid w:val="00D43B35"/>
    <w:rsid w:val="00D46F6E"/>
    <w:rsid w:val="00D47DFF"/>
    <w:rsid w:val="00D50D37"/>
    <w:rsid w:val="00D50EC1"/>
    <w:rsid w:val="00D5447B"/>
    <w:rsid w:val="00D54D1F"/>
    <w:rsid w:val="00D5508C"/>
    <w:rsid w:val="00D55E84"/>
    <w:rsid w:val="00D576EF"/>
    <w:rsid w:val="00D60B2D"/>
    <w:rsid w:val="00D6461A"/>
    <w:rsid w:val="00D646E1"/>
    <w:rsid w:val="00D656F7"/>
    <w:rsid w:val="00D7012F"/>
    <w:rsid w:val="00D70EF7"/>
    <w:rsid w:val="00D7210C"/>
    <w:rsid w:val="00D7487B"/>
    <w:rsid w:val="00D75882"/>
    <w:rsid w:val="00D86669"/>
    <w:rsid w:val="00D86B61"/>
    <w:rsid w:val="00D90AC5"/>
    <w:rsid w:val="00D91220"/>
    <w:rsid w:val="00D91782"/>
    <w:rsid w:val="00D91AC7"/>
    <w:rsid w:val="00D939A4"/>
    <w:rsid w:val="00D93C58"/>
    <w:rsid w:val="00D97AAD"/>
    <w:rsid w:val="00DA42C3"/>
    <w:rsid w:val="00DA68C9"/>
    <w:rsid w:val="00DA7E83"/>
    <w:rsid w:val="00DB15A1"/>
    <w:rsid w:val="00DB1DE8"/>
    <w:rsid w:val="00DB2F21"/>
    <w:rsid w:val="00DB38B4"/>
    <w:rsid w:val="00DB3D5B"/>
    <w:rsid w:val="00DB3DC1"/>
    <w:rsid w:val="00DC232A"/>
    <w:rsid w:val="00DC2B93"/>
    <w:rsid w:val="00DC35B6"/>
    <w:rsid w:val="00DC5F6F"/>
    <w:rsid w:val="00DC65D9"/>
    <w:rsid w:val="00DC7F73"/>
    <w:rsid w:val="00DD12BD"/>
    <w:rsid w:val="00DD2AD9"/>
    <w:rsid w:val="00DD2CF0"/>
    <w:rsid w:val="00DD3726"/>
    <w:rsid w:val="00DD423C"/>
    <w:rsid w:val="00DD5DD2"/>
    <w:rsid w:val="00DD6C5F"/>
    <w:rsid w:val="00DD6D36"/>
    <w:rsid w:val="00DE00FC"/>
    <w:rsid w:val="00DE1306"/>
    <w:rsid w:val="00DE4F23"/>
    <w:rsid w:val="00DE6990"/>
    <w:rsid w:val="00DE7019"/>
    <w:rsid w:val="00DE788F"/>
    <w:rsid w:val="00DF06CE"/>
    <w:rsid w:val="00DF2245"/>
    <w:rsid w:val="00DF7E2A"/>
    <w:rsid w:val="00E022CD"/>
    <w:rsid w:val="00E03175"/>
    <w:rsid w:val="00E04E83"/>
    <w:rsid w:val="00E05BDF"/>
    <w:rsid w:val="00E07192"/>
    <w:rsid w:val="00E11554"/>
    <w:rsid w:val="00E11695"/>
    <w:rsid w:val="00E134AE"/>
    <w:rsid w:val="00E1382E"/>
    <w:rsid w:val="00E14B1A"/>
    <w:rsid w:val="00E1792D"/>
    <w:rsid w:val="00E229B8"/>
    <w:rsid w:val="00E34C55"/>
    <w:rsid w:val="00E365E6"/>
    <w:rsid w:val="00E40F29"/>
    <w:rsid w:val="00E4149B"/>
    <w:rsid w:val="00E43542"/>
    <w:rsid w:val="00E43A57"/>
    <w:rsid w:val="00E53230"/>
    <w:rsid w:val="00E550B4"/>
    <w:rsid w:val="00E616F0"/>
    <w:rsid w:val="00E64F9B"/>
    <w:rsid w:val="00E6693C"/>
    <w:rsid w:val="00E66A67"/>
    <w:rsid w:val="00E74DB4"/>
    <w:rsid w:val="00E76797"/>
    <w:rsid w:val="00E84433"/>
    <w:rsid w:val="00E8666A"/>
    <w:rsid w:val="00E9371D"/>
    <w:rsid w:val="00E95D74"/>
    <w:rsid w:val="00E97C98"/>
    <w:rsid w:val="00EA1447"/>
    <w:rsid w:val="00EA6629"/>
    <w:rsid w:val="00EB4C63"/>
    <w:rsid w:val="00EB6CE4"/>
    <w:rsid w:val="00EB7FE3"/>
    <w:rsid w:val="00EC19F1"/>
    <w:rsid w:val="00EC1C26"/>
    <w:rsid w:val="00EC3A50"/>
    <w:rsid w:val="00EC74C6"/>
    <w:rsid w:val="00ED57F6"/>
    <w:rsid w:val="00ED5B4D"/>
    <w:rsid w:val="00ED70FD"/>
    <w:rsid w:val="00EE2485"/>
    <w:rsid w:val="00EE283B"/>
    <w:rsid w:val="00EE3D7A"/>
    <w:rsid w:val="00EE4B06"/>
    <w:rsid w:val="00EE5378"/>
    <w:rsid w:val="00EF115E"/>
    <w:rsid w:val="00EF22B0"/>
    <w:rsid w:val="00EF3DCA"/>
    <w:rsid w:val="00EF4322"/>
    <w:rsid w:val="00F0330B"/>
    <w:rsid w:val="00F038EC"/>
    <w:rsid w:val="00F0513D"/>
    <w:rsid w:val="00F06F2F"/>
    <w:rsid w:val="00F14647"/>
    <w:rsid w:val="00F20498"/>
    <w:rsid w:val="00F20732"/>
    <w:rsid w:val="00F220E4"/>
    <w:rsid w:val="00F2237B"/>
    <w:rsid w:val="00F276C1"/>
    <w:rsid w:val="00F306BA"/>
    <w:rsid w:val="00F31607"/>
    <w:rsid w:val="00F32D4B"/>
    <w:rsid w:val="00F35246"/>
    <w:rsid w:val="00F37940"/>
    <w:rsid w:val="00F400C6"/>
    <w:rsid w:val="00F42AA7"/>
    <w:rsid w:val="00F4498F"/>
    <w:rsid w:val="00F44C45"/>
    <w:rsid w:val="00F45EF9"/>
    <w:rsid w:val="00F51430"/>
    <w:rsid w:val="00F54D38"/>
    <w:rsid w:val="00F54D62"/>
    <w:rsid w:val="00F54EBF"/>
    <w:rsid w:val="00F560F7"/>
    <w:rsid w:val="00F56EAF"/>
    <w:rsid w:val="00F63E25"/>
    <w:rsid w:val="00F642CB"/>
    <w:rsid w:val="00F6574F"/>
    <w:rsid w:val="00F6674F"/>
    <w:rsid w:val="00F6764C"/>
    <w:rsid w:val="00F72A7A"/>
    <w:rsid w:val="00F72DFF"/>
    <w:rsid w:val="00F73987"/>
    <w:rsid w:val="00F7534F"/>
    <w:rsid w:val="00F75408"/>
    <w:rsid w:val="00F75577"/>
    <w:rsid w:val="00F80AF7"/>
    <w:rsid w:val="00F870A4"/>
    <w:rsid w:val="00F91FA5"/>
    <w:rsid w:val="00F9298C"/>
    <w:rsid w:val="00F9663B"/>
    <w:rsid w:val="00F9668C"/>
    <w:rsid w:val="00F976B0"/>
    <w:rsid w:val="00F97854"/>
    <w:rsid w:val="00FA022D"/>
    <w:rsid w:val="00FA1067"/>
    <w:rsid w:val="00FA118C"/>
    <w:rsid w:val="00FA160F"/>
    <w:rsid w:val="00FA2451"/>
    <w:rsid w:val="00FA2F60"/>
    <w:rsid w:val="00FA2FF6"/>
    <w:rsid w:val="00FA4FD9"/>
    <w:rsid w:val="00FA6964"/>
    <w:rsid w:val="00FA78E9"/>
    <w:rsid w:val="00FB05AB"/>
    <w:rsid w:val="00FB3F1F"/>
    <w:rsid w:val="00FB5FBD"/>
    <w:rsid w:val="00FB6A24"/>
    <w:rsid w:val="00FB6EB6"/>
    <w:rsid w:val="00FC364A"/>
    <w:rsid w:val="00FC786A"/>
    <w:rsid w:val="00FD656A"/>
    <w:rsid w:val="00FD7267"/>
    <w:rsid w:val="00FD7480"/>
    <w:rsid w:val="00FE23E2"/>
    <w:rsid w:val="00FE2AB6"/>
    <w:rsid w:val="00FE5BDC"/>
    <w:rsid w:val="00FE60D2"/>
    <w:rsid w:val="00FE629F"/>
    <w:rsid w:val="00FE74C6"/>
    <w:rsid w:val="00FF18A8"/>
    <w:rsid w:val="00FF2372"/>
    <w:rsid w:val="00FF2BE5"/>
    <w:rsid w:val="00FF4C1E"/>
    <w:rsid w:val="00FF5A38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A0D905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95B6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ind w:left="-250" w:firstLine="250"/>
      <w:jc w:val="center"/>
      <w:outlineLvl w:val="1"/>
    </w:pPr>
    <w:rPr>
      <w:rFonts w:ascii="Garamond" w:hAnsi="Garamond"/>
      <w:b/>
      <w:bCs/>
      <w:szCs w:val="28"/>
    </w:rPr>
  </w:style>
  <w:style w:type="paragraph" w:styleId="Nadpis3">
    <w:name w:val="heading 3"/>
    <w:basedOn w:val="Normln"/>
    <w:next w:val="Zkladntext"/>
    <w:qFormat/>
    <w:pPr>
      <w:keepNext/>
      <w:spacing w:before="240" w:after="60"/>
      <w:jc w:val="both"/>
      <w:outlineLvl w:val="2"/>
    </w:pPr>
    <w:rPr>
      <w:rFonts w:ascii="Garamond" w:hAnsi="Garamond"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4D0CB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7">
    <w:name w:val="heading 7"/>
    <w:basedOn w:val="Normln"/>
    <w:next w:val="Normln"/>
    <w:qFormat/>
    <w:rsid w:val="00485BAE"/>
    <w:pPr>
      <w:spacing w:before="240" w:after="60"/>
      <w:jc w:val="both"/>
      <w:outlineLvl w:val="6"/>
    </w:pPr>
  </w:style>
  <w:style w:type="paragraph" w:styleId="Nadpis8">
    <w:name w:val="heading 8"/>
    <w:basedOn w:val="Normln"/>
    <w:next w:val="Normln"/>
    <w:link w:val="Nadpis8Char"/>
    <w:semiHidden/>
    <w:unhideWhenUsed/>
    <w:qFormat/>
    <w:rsid w:val="00316AB3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spacing w:after="120"/>
    </w:pPr>
    <w:rPr>
      <w:lang w:val="x-none" w:eastAsia="x-none"/>
    </w:rPr>
  </w:style>
  <w:style w:type="paragraph" w:styleId="Nzev">
    <w:name w:val="Title"/>
    <w:basedOn w:val="Normln"/>
    <w:qFormat/>
    <w:pPr>
      <w:autoSpaceDE w:val="0"/>
      <w:autoSpaceDN w:val="0"/>
      <w:jc w:val="center"/>
    </w:pPr>
    <w:rPr>
      <w:b/>
      <w:bCs/>
      <w:sz w:val="20"/>
      <w:szCs w:val="20"/>
    </w:rPr>
  </w:style>
  <w:style w:type="paragraph" w:customStyle="1" w:styleId="Podtitul1">
    <w:name w:val="Podtitul1"/>
    <w:basedOn w:val="Normln"/>
    <w:link w:val="PodtitulChar"/>
    <w:qFormat/>
    <w:pPr>
      <w:autoSpaceDE w:val="0"/>
      <w:autoSpaceDN w:val="0"/>
      <w:jc w:val="center"/>
    </w:pPr>
    <w:rPr>
      <w:rFonts w:ascii="Garamond" w:hAnsi="Garamond"/>
      <w:b/>
      <w:bCs/>
      <w:sz w:val="28"/>
      <w:lang w:val="x-none" w:eastAsia="x-none"/>
    </w:rPr>
  </w:style>
  <w:style w:type="paragraph" w:styleId="Zkladntext2">
    <w:name w:val="Body Text 2"/>
    <w:basedOn w:val="Normln"/>
    <w:pPr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3">
    <w:name w:val="Body Text 3"/>
    <w:basedOn w:val="Normln"/>
    <w:pPr>
      <w:jc w:val="both"/>
    </w:pPr>
    <w:rPr>
      <w:rFonts w:ascii="Garamond" w:hAnsi="Garamond"/>
      <w:i/>
      <w:iCs/>
    </w:rPr>
  </w:style>
  <w:style w:type="paragraph" w:styleId="Zkladntextodsazen2">
    <w:name w:val="Body Text Indent 2"/>
    <w:basedOn w:val="Normln"/>
    <w:pPr>
      <w:ind w:left="-250" w:firstLine="250"/>
      <w:jc w:val="center"/>
    </w:pPr>
  </w:style>
  <w:style w:type="paragraph" w:styleId="Zkladntextodsazen">
    <w:name w:val="Body Text Indent"/>
    <w:basedOn w:val="Normln"/>
    <w:pPr>
      <w:ind w:left="1410" w:hanging="1410"/>
      <w:jc w:val="both"/>
    </w:pPr>
    <w:rPr>
      <w:rFonts w:ascii="Garamond" w:hAnsi="Garamond"/>
    </w:rPr>
  </w:style>
  <w:style w:type="paragraph" w:styleId="Adresanaoblku">
    <w:name w:val="envelope address"/>
    <w:basedOn w:val="Normln"/>
    <w:rsid w:val="006E7FBD"/>
    <w:pPr>
      <w:framePr w:w="7920" w:h="1980" w:hRule="exact" w:hSpace="141" w:wrap="auto" w:hAnchor="page" w:xAlign="center" w:yAlign="bottom"/>
      <w:ind w:left="2880"/>
      <w:jc w:val="both"/>
    </w:pPr>
    <w:rPr>
      <w:rFonts w:ascii="Garamond" w:hAnsi="Garamond"/>
      <w:szCs w:val="20"/>
    </w:rPr>
  </w:style>
  <w:style w:type="table" w:styleId="Mkatabulky">
    <w:name w:val="Table Grid"/>
    <w:basedOn w:val="Normlntabulka"/>
    <w:rsid w:val="00070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uiPriority w:val="99"/>
    <w:semiHidden/>
    <w:rsid w:val="004961AF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link w:val="ZhlavChar"/>
    <w:rsid w:val="00D05C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latne1">
    <w:name w:val="platne1"/>
    <w:basedOn w:val="Standardnpsmoodstavce"/>
    <w:rsid w:val="003525DB"/>
  </w:style>
  <w:style w:type="character" w:styleId="Odkaznakoment">
    <w:name w:val="annotation reference"/>
    <w:rsid w:val="0091691C"/>
    <w:rPr>
      <w:sz w:val="16"/>
      <w:szCs w:val="16"/>
    </w:rPr>
  </w:style>
  <w:style w:type="paragraph" w:styleId="Textkomente">
    <w:name w:val="annotation text"/>
    <w:basedOn w:val="Normln"/>
    <w:link w:val="TextkomenteChar"/>
    <w:rsid w:val="009169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1691C"/>
  </w:style>
  <w:style w:type="paragraph" w:styleId="Pedmtkomente">
    <w:name w:val="annotation subject"/>
    <w:basedOn w:val="Textkomente"/>
    <w:next w:val="Textkomente"/>
    <w:link w:val="PedmtkomenteChar"/>
    <w:rsid w:val="0091691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1691C"/>
    <w:rPr>
      <w:b/>
      <w:bCs/>
    </w:rPr>
  </w:style>
  <w:style w:type="character" w:customStyle="1" w:styleId="Nadpis5Char">
    <w:name w:val="Nadpis 5 Char"/>
    <w:link w:val="Nadpis5"/>
    <w:rsid w:val="004D0CB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kladntextChar">
    <w:name w:val="Základní text Char"/>
    <w:link w:val="Zkladntext"/>
    <w:rsid w:val="004D0CBD"/>
    <w:rPr>
      <w:sz w:val="24"/>
      <w:szCs w:val="24"/>
    </w:rPr>
  </w:style>
  <w:style w:type="character" w:styleId="Hypertextovodkaz">
    <w:name w:val="Hyperlink"/>
    <w:uiPriority w:val="99"/>
    <w:rsid w:val="00316AB3"/>
    <w:rPr>
      <w:color w:val="0000FF"/>
      <w:u w:val="single"/>
    </w:rPr>
  </w:style>
  <w:style w:type="character" w:customStyle="1" w:styleId="PodtitulChar">
    <w:name w:val="Podtitul Char"/>
    <w:link w:val="Podtitul1"/>
    <w:rsid w:val="00316AB3"/>
    <w:rPr>
      <w:rFonts w:ascii="Garamond" w:hAnsi="Garamond"/>
      <w:b/>
      <w:bCs/>
      <w:sz w:val="28"/>
      <w:szCs w:val="24"/>
    </w:rPr>
  </w:style>
  <w:style w:type="character" w:customStyle="1" w:styleId="Nadpis8Char">
    <w:name w:val="Nadpis 8 Char"/>
    <w:link w:val="Nadpis8"/>
    <w:semiHidden/>
    <w:rsid w:val="00316AB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ZhlavChar">
    <w:name w:val="Záhlaví Char"/>
    <w:aliases w:val="záhlaví Char"/>
    <w:link w:val="Zhlav"/>
    <w:uiPriority w:val="99"/>
    <w:rsid w:val="007852E1"/>
    <w:rPr>
      <w:sz w:val="24"/>
      <w:szCs w:val="24"/>
    </w:rPr>
  </w:style>
  <w:style w:type="character" w:customStyle="1" w:styleId="tsubjname">
    <w:name w:val="tsubjname"/>
    <w:basedOn w:val="Standardnpsmoodstavce"/>
    <w:rsid w:val="00156132"/>
  </w:style>
  <w:style w:type="character" w:customStyle="1" w:styleId="ZpatChar">
    <w:name w:val="Zápatí Char"/>
    <w:link w:val="Zpat"/>
    <w:uiPriority w:val="99"/>
    <w:rsid w:val="00AD12AC"/>
    <w:rPr>
      <w:sz w:val="24"/>
      <w:szCs w:val="24"/>
    </w:rPr>
  </w:style>
  <w:style w:type="paragraph" w:customStyle="1" w:styleId="Styl1">
    <w:name w:val="Styl1"/>
    <w:basedOn w:val="Normln"/>
    <w:qFormat/>
    <w:rsid w:val="00D97AAD"/>
    <w:pPr>
      <w:keepNext/>
      <w:spacing w:before="480" w:after="360"/>
      <w:jc w:val="both"/>
    </w:pPr>
  </w:style>
  <w:style w:type="paragraph" w:styleId="Odstavecseseznamem">
    <w:name w:val="List Paragraph"/>
    <w:basedOn w:val="Normln"/>
    <w:link w:val="OdstavecseseznamemChar"/>
    <w:uiPriority w:val="34"/>
    <w:qFormat/>
    <w:rsid w:val="00D97AAD"/>
    <w:pPr>
      <w:ind w:left="720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locked/>
    <w:rsid w:val="00D97AAD"/>
    <w:rPr>
      <w:rFonts w:ascii="Calibri" w:eastAsia="Calibri" w:hAnsi="Calibri"/>
      <w:sz w:val="22"/>
      <w:szCs w:val="22"/>
    </w:rPr>
  </w:style>
  <w:style w:type="paragraph" w:customStyle="1" w:styleId="Styl2">
    <w:name w:val="Styl2"/>
    <w:basedOn w:val="Normln"/>
    <w:qFormat/>
    <w:rsid w:val="00D97AAD"/>
    <w:pPr>
      <w:spacing w:before="120" w:after="120" w:line="276" w:lineRule="auto"/>
      <w:jc w:val="both"/>
    </w:pPr>
  </w:style>
  <w:style w:type="character" w:customStyle="1" w:styleId="TextkomenteChar1">
    <w:name w:val="Text komentáře Char1"/>
    <w:basedOn w:val="Standardnpsmoodstavce"/>
    <w:uiPriority w:val="99"/>
    <w:locked/>
    <w:rsid w:val="001678F2"/>
  </w:style>
  <w:style w:type="paragraph" w:customStyle="1" w:styleId="Styl4">
    <w:name w:val="Styl4"/>
    <w:basedOn w:val="Zkladntext"/>
    <w:qFormat/>
    <w:rsid w:val="009D3DD6"/>
    <w:pPr>
      <w:keepNext/>
      <w:keepLines/>
      <w:spacing w:after="0" w:line="276" w:lineRule="auto"/>
      <w:ind w:left="357" w:firstLine="346"/>
      <w:jc w:val="both"/>
    </w:pPr>
    <w:rPr>
      <w:rFonts w:ascii="Palatino Linotype" w:hAnsi="Palatino Linotype"/>
      <w:sz w:val="22"/>
      <w:szCs w:val="22"/>
      <w:lang w:val="cs-CZ" w:eastAsia="cs-CZ"/>
    </w:rPr>
  </w:style>
  <w:style w:type="paragraph" w:customStyle="1" w:styleId="Styl11">
    <w:name w:val="Styl11"/>
    <w:basedOn w:val="Normln"/>
    <w:qFormat/>
    <w:rsid w:val="00521DB0"/>
    <w:pPr>
      <w:autoSpaceDE w:val="0"/>
      <w:autoSpaceDN w:val="0"/>
      <w:adjustRightInd w:val="0"/>
      <w:spacing w:after="120" w:line="276" w:lineRule="auto"/>
      <w:jc w:val="both"/>
    </w:pPr>
    <w:rPr>
      <w:rFonts w:ascii="Palatino Linotype" w:hAnsi="Palatino Linotype"/>
      <w:kern w:val="28"/>
      <w:sz w:val="22"/>
      <w:szCs w:val="22"/>
    </w:rPr>
  </w:style>
  <w:style w:type="character" w:styleId="Sledovanodkaz">
    <w:name w:val="FollowedHyperlink"/>
    <w:rsid w:val="00436D7E"/>
    <w:rPr>
      <w:color w:val="800080"/>
      <w:u w:val="single"/>
    </w:rPr>
  </w:style>
  <w:style w:type="paragraph" w:customStyle="1" w:styleId="6Plohy">
    <w:name w:val="6Přílohy"/>
    <w:basedOn w:val="Normln"/>
    <w:qFormat/>
    <w:rsid w:val="00BF67CC"/>
    <w:pPr>
      <w:numPr>
        <w:numId w:val="2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evyeenzmnka1">
    <w:name w:val="Nevyřešená zmínka1"/>
    <w:uiPriority w:val="99"/>
    <w:semiHidden/>
    <w:unhideWhenUsed/>
    <w:rsid w:val="00BF67CC"/>
    <w:rPr>
      <w:color w:val="605E5C"/>
      <w:shd w:val="clear" w:color="auto" w:fill="E1DFDD"/>
    </w:rPr>
  </w:style>
  <w:style w:type="paragraph" w:customStyle="1" w:styleId="Default">
    <w:name w:val="Default"/>
    <w:rsid w:val="00B94D9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57C16"/>
    <w:rPr>
      <w:sz w:val="24"/>
      <w:szCs w:val="24"/>
    </w:rPr>
  </w:style>
  <w:style w:type="paragraph" w:customStyle="1" w:styleId="1nadpis">
    <w:name w:val="1nadpis"/>
    <w:basedOn w:val="Normln"/>
    <w:qFormat/>
    <w:rsid w:val="00F97854"/>
    <w:pPr>
      <w:keepNext/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F97854"/>
    <w:pPr>
      <w:numPr>
        <w:ilvl w:val="1"/>
        <w:numId w:val="7"/>
      </w:numPr>
      <w:spacing w:before="240" w:after="240"/>
      <w:jc w:val="both"/>
    </w:pPr>
    <w:rPr>
      <w:rFonts w:ascii="Calibri" w:hAnsi="Calibri"/>
      <w:sz w:val="22"/>
      <w:szCs w:val="22"/>
      <w:lang w:val="cs-CZ" w:eastAsia="cs-CZ"/>
    </w:rPr>
  </w:style>
  <w:style w:type="paragraph" w:customStyle="1" w:styleId="2margrubrika">
    <w:name w:val="2marg.rubrika"/>
    <w:basedOn w:val="Normln"/>
    <w:qFormat/>
    <w:rsid w:val="00F97854"/>
    <w:pPr>
      <w:keepNext/>
      <w:spacing w:before="360" w:after="120"/>
      <w:jc w:val="both"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3seznam">
    <w:name w:val="3seznam"/>
    <w:basedOn w:val="Normln"/>
    <w:qFormat/>
    <w:rsid w:val="00F97854"/>
    <w:pPr>
      <w:numPr>
        <w:ilvl w:val="2"/>
        <w:numId w:val="7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F97854"/>
    <w:pPr>
      <w:numPr>
        <w:ilvl w:val="3"/>
        <w:numId w:val="7"/>
      </w:numPr>
      <w:spacing w:before="120" w:after="120"/>
      <w:jc w:val="both"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60C1"/>
    <w:rPr>
      <w:color w:val="605E5C"/>
      <w:shd w:val="clear" w:color="auto" w:fill="E1DFDD"/>
    </w:rPr>
  </w:style>
  <w:style w:type="character" w:customStyle="1" w:styleId="cpvselected">
    <w:name w:val="cpvselected"/>
    <w:basedOn w:val="Standardnpsmoodstavce"/>
    <w:rsid w:val="00F0330B"/>
  </w:style>
  <w:style w:type="paragraph" w:customStyle="1" w:styleId="2nesltext">
    <w:name w:val="2nečísl.text"/>
    <w:basedOn w:val="Normln"/>
    <w:qFormat/>
    <w:rsid w:val="004D0F0A"/>
    <w:pPr>
      <w:spacing w:before="240"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326DF"/>
    <w:rPr>
      <w:color w:val="605E5C"/>
      <w:shd w:val="clear" w:color="auto" w:fill="E1DFDD"/>
    </w:rPr>
  </w:style>
  <w:style w:type="paragraph" w:customStyle="1" w:styleId="OdstavecSmlouvy">
    <w:name w:val="OdstavecSmlouvy"/>
    <w:basedOn w:val="Normln"/>
    <w:rsid w:val="00BC0099"/>
    <w:pPr>
      <w:keepLines/>
      <w:numPr>
        <w:numId w:val="8"/>
      </w:numPr>
      <w:tabs>
        <w:tab w:val="left" w:pos="426"/>
        <w:tab w:val="left" w:pos="1701"/>
      </w:tabs>
      <w:spacing w:after="1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4E55B-11CD-4440-B964-4B169A0D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2289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výběru</vt:lpstr>
    </vt:vector>
  </TitlesOfParts>
  <Company/>
  <LinksUpToDate>false</LinksUpToDate>
  <CharactersWithSpaces>15765</CharactersWithSpaces>
  <SharedDoc>false</SharedDoc>
  <HLinks>
    <vt:vector size="12" baseType="variant">
      <vt:variant>
        <vt:i4>7274621</vt:i4>
      </vt:variant>
      <vt:variant>
        <vt:i4>3</vt:i4>
      </vt:variant>
      <vt:variant>
        <vt:i4>0</vt:i4>
      </vt:variant>
      <vt:variant>
        <vt:i4>5</vt:i4>
      </vt:variant>
      <vt:variant>
        <vt:lpwstr>https://zakazky.krajbezkorupce.cz/profile_display_105.html</vt:lpwstr>
      </vt:variant>
      <vt:variant>
        <vt:lpwstr/>
      </vt:variant>
      <vt:variant>
        <vt:i4>2293782</vt:i4>
      </vt:variant>
      <vt:variant>
        <vt:i4>0</vt:i4>
      </vt:variant>
      <vt:variant>
        <vt:i4>0</vt:i4>
      </vt:variant>
      <vt:variant>
        <vt:i4>5</vt:i4>
      </vt:variant>
      <vt:variant>
        <vt:lpwstr>mailto:info@cejiza.cz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výběru</dc:title>
  <dc:creator>Cejiza, s.r.o.</dc:creator>
  <cp:lastModifiedBy>Spravce</cp:lastModifiedBy>
  <cp:revision>6</cp:revision>
  <cp:lastPrinted>2022-06-01T16:13:00Z</cp:lastPrinted>
  <dcterms:created xsi:type="dcterms:W3CDTF">2025-10-08T06:36:00Z</dcterms:created>
  <dcterms:modified xsi:type="dcterms:W3CDTF">2025-10-09T07:31:00Z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2021-07-01T13:14:58.8344707Z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