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2AB" w14:textId="77777777" w:rsidR="00A336B1" w:rsidRDefault="00EB1FD5">
      <w:pPr>
        <w:suppressAutoHyphens w:val="0"/>
        <w:spacing w:after="120" w:line="276" w:lineRule="auto"/>
        <w:contextualSpacing/>
        <w:jc w:val="center"/>
        <w:rPr>
          <w:rFonts w:ascii="Calibri" w:hAnsi="Calibri" w:cs="Calibri"/>
          <w:b/>
          <w:sz w:val="22"/>
          <w:szCs w:val="22"/>
          <w:lang w:eastAsia="cs-CZ"/>
        </w:rPr>
      </w:pPr>
      <w:r>
        <w:rPr>
          <w:rFonts w:ascii="Calibri" w:hAnsi="Calibri" w:cs="Calibri"/>
          <w:b/>
          <w:sz w:val="22"/>
          <w:szCs w:val="22"/>
          <w:lang w:eastAsia="cs-CZ"/>
        </w:rPr>
        <w:t>Příloha č.</w:t>
      </w:r>
      <w:r>
        <w:rPr>
          <w:rFonts w:ascii="Calibri" w:hAnsi="Calibri" w:cs="Calibri"/>
          <w:sz w:val="22"/>
          <w:szCs w:val="22"/>
          <w:lang w:eastAsia="en-US" w:bidi="en-US"/>
        </w:rPr>
        <w:t xml:space="preserve"> </w:t>
      </w:r>
      <w:r>
        <w:rPr>
          <w:rFonts w:ascii="Calibri" w:hAnsi="Calibri" w:cs="Calibri"/>
          <w:b/>
          <w:bCs/>
          <w:sz w:val="22"/>
          <w:szCs w:val="22"/>
          <w:lang w:eastAsia="en-US" w:bidi="en-US"/>
        </w:rPr>
        <w:t>3</w:t>
      </w:r>
      <w:r>
        <w:rPr>
          <w:rFonts w:ascii="Calibri" w:hAnsi="Calibri" w:cs="Calibri"/>
          <w:b/>
          <w:sz w:val="22"/>
          <w:szCs w:val="22"/>
          <w:lang w:eastAsia="en-US" w:bidi="en-US"/>
        </w:rPr>
        <w:t xml:space="preserve"> </w:t>
      </w:r>
      <w:r>
        <w:rPr>
          <w:rFonts w:ascii="Calibri" w:hAnsi="Calibri" w:cs="Calibri"/>
          <w:b/>
          <w:sz w:val="22"/>
          <w:szCs w:val="22"/>
          <w:lang w:eastAsia="cs-CZ"/>
        </w:rPr>
        <w:t>Výzvy k podání nabídky</w:t>
      </w:r>
    </w:p>
    <w:p w14:paraId="0BE93D70" w14:textId="77777777" w:rsidR="00A336B1" w:rsidRDefault="00EB1FD5">
      <w:pPr>
        <w:suppressAutoHyphens w:val="0"/>
        <w:spacing w:after="120" w:line="276" w:lineRule="auto"/>
        <w:contextualSpacing/>
        <w:jc w:val="center"/>
        <w:rPr>
          <w:rFonts w:ascii="Calibri" w:hAnsi="Calibri" w:cs="Calibri"/>
          <w:b/>
          <w:color w:val="000000"/>
          <w:sz w:val="22"/>
          <w:szCs w:val="22"/>
          <w:lang w:eastAsia="cs-CZ"/>
        </w:rPr>
      </w:pPr>
      <w:r>
        <w:rPr>
          <w:rFonts w:ascii="Calibri" w:hAnsi="Calibri" w:cs="Calibri"/>
          <w:b/>
          <w:color w:val="000000"/>
          <w:sz w:val="22"/>
          <w:szCs w:val="22"/>
          <w:lang w:eastAsia="cs-CZ"/>
        </w:rPr>
        <w:t>-</w:t>
      </w:r>
    </w:p>
    <w:p w14:paraId="0DE6BA12" w14:textId="5A000898" w:rsidR="00A336B1" w:rsidRDefault="00EB1FD5">
      <w:pPr>
        <w:suppressAutoHyphens w:val="0"/>
        <w:spacing w:after="120" w:line="276" w:lineRule="auto"/>
        <w:jc w:val="center"/>
        <w:rPr>
          <w:rFonts w:ascii="Calibri" w:hAnsi="Calibri" w:cs="Calibri"/>
          <w:b/>
          <w:sz w:val="22"/>
          <w:szCs w:val="22"/>
          <w:lang w:eastAsia="cs-CZ"/>
        </w:rPr>
      </w:pPr>
      <w:r>
        <w:rPr>
          <w:rFonts w:ascii="Calibri" w:hAnsi="Calibri" w:cs="Calibri"/>
          <w:b/>
          <w:sz w:val="22"/>
          <w:szCs w:val="22"/>
          <w:lang w:eastAsia="cs-CZ"/>
        </w:rPr>
        <w:t>Předloha smlouv</w:t>
      </w:r>
      <w:bookmarkStart w:id="0" w:name="fddfs"/>
      <w:bookmarkEnd w:id="0"/>
      <w:r>
        <w:rPr>
          <w:rFonts w:ascii="Calibri" w:hAnsi="Calibri" w:cs="Calibri"/>
          <w:b/>
          <w:sz w:val="22"/>
          <w:szCs w:val="22"/>
          <w:lang w:eastAsia="cs-CZ"/>
        </w:rPr>
        <w:t>y o dílo</w:t>
      </w:r>
      <w:r w:rsidR="00062D5E">
        <w:rPr>
          <w:rFonts w:ascii="Calibri" w:hAnsi="Calibri" w:cs="Calibri"/>
          <w:b/>
          <w:sz w:val="22"/>
          <w:szCs w:val="22"/>
          <w:lang w:eastAsia="cs-CZ"/>
        </w:rPr>
        <w:t xml:space="preserve"> </w:t>
      </w:r>
    </w:p>
    <w:p w14:paraId="677D09D8" w14:textId="16FB0114" w:rsidR="00A336B1" w:rsidRDefault="00EB1FD5">
      <w:pPr>
        <w:keepNext/>
        <w:suppressAutoHyphens w:val="0"/>
        <w:spacing w:after="120" w:line="276" w:lineRule="auto"/>
        <w:jc w:val="center"/>
        <w:rPr>
          <w:rFonts w:ascii="Calibri" w:hAnsi="Calibri" w:cs="Calibri"/>
          <w:b/>
          <w:sz w:val="28"/>
          <w:szCs w:val="28"/>
          <w:lang w:eastAsia="cs-CZ"/>
        </w:rPr>
      </w:pPr>
      <w:r>
        <w:rPr>
          <w:rFonts w:ascii="Calibri" w:hAnsi="Calibri" w:cs="Calibri"/>
          <w:b/>
          <w:bCs/>
          <w:color w:val="000000"/>
          <w:sz w:val="28"/>
          <w:szCs w:val="28"/>
          <w:lang w:eastAsia="cs-CZ"/>
        </w:rPr>
        <w:t xml:space="preserve">Smlouva </w:t>
      </w:r>
      <w:r>
        <w:rPr>
          <w:rFonts w:ascii="Calibri" w:hAnsi="Calibri" w:cs="Calibri"/>
          <w:b/>
          <w:sz w:val="28"/>
          <w:szCs w:val="28"/>
          <w:lang w:eastAsia="cs-CZ"/>
        </w:rPr>
        <w:t>o dílo</w:t>
      </w:r>
      <w:r w:rsidR="00062D5E">
        <w:rPr>
          <w:rFonts w:ascii="Calibri" w:hAnsi="Calibri" w:cs="Calibri"/>
          <w:b/>
          <w:sz w:val="28"/>
          <w:szCs w:val="28"/>
          <w:lang w:eastAsia="cs-CZ"/>
        </w:rPr>
        <w:t xml:space="preserve"> </w:t>
      </w:r>
      <w:r w:rsidR="00693E15">
        <w:rPr>
          <w:rFonts w:ascii="Calibri" w:hAnsi="Calibri" w:cs="Calibri"/>
          <w:b/>
          <w:sz w:val="28"/>
          <w:szCs w:val="28"/>
          <w:lang w:eastAsia="cs-CZ"/>
        </w:rPr>
        <w:t>ek. 10 – 27/2025</w:t>
      </w:r>
    </w:p>
    <w:p w14:paraId="42EFA458" w14:textId="77777777" w:rsidR="00A336B1" w:rsidRDefault="00A336B1">
      <w:pPr>
        <w:keepNext/>
        <w:suppressAutoHyphens w:val="0"/>
        <w:spacing w:after="120" w:line="276" w:lineRule="auto"/>
        <w:jc w:val="center"/>
        <w:rPr>
          <w:rFonts w:ascii="Calibri" w:hAnsi="Calibri" w:cs="Calibri"/>
          <w:b/>
          <w:sz w:val="28"/>
          <w:szCs w:val="28"/>
          <w:lang w:eastAsia="en-US" w:bidi="en-US"/>
        </w:rPr>
      </w:pPr>
    </w:p>
    <w:p w14:paraId="7E80ADFD" w14:textId="77777777" w:rsidR="00A336B1" w:rsidRDefault="00EB1FD5">
      <w:pPr>
        <w:pStyle w:val="Nadpis1"/>
        <w:spacing w:before="0" w:after="120" w:line="276" w:lineRule="auto"/>
        <w:rPr>
          <w:rFonts w:ascii="Calibri" w:hAnsi="Calibri" w:cs="Calibri"/>
          <w:szCs w:val="22"/>
        </w:rPr>
      </w:pPr>
      <w:bookmarkStart w:id="1" w:name="_Ref448914002"/>
      <w:bookmarkStart w:id="2" w:name="_Toc383117509"/>
      <w:r>
        <w:rPr>
          <w:rFonts w:ascii="Calibri" w:hAnsi="Calibri" w:cs="Calibri"/>
          <w:szCs w:val="22"/>
        </w:rPr>
        <w:t>SMLUVNÍ STRANY</w:t>
      </w:r>
      <w:bookmarkEnd w:id="1"/>
      <w:bookmarkEnd w:id="2"/>
    </w:p>
    <w:p w14:paraId="299FC3F0" w14:textId="77777777" w:rsidR="00A336B1" w:rsidRDefault="00A336B1"/>
    <w:p w14:paraId="712C9FEE" w14:textId="77777777" w:rsidR="00A336B1" w:rsidRDefault="00A336B1"/>
    <w:p w14:paraId="5800742E"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Objednatel</w:t>
      </w:r>
    </w:p>
    <w:p w14:paraId="2475F955"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lang w:eastAsia="cs-CZ"/>
        </w:rPr>
        <w:t>Domov Božice, příspěvková organizace</w:t>
      </w:r>
    </w:p>
    <w:p w14:paraId="5CEAE594"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Zastoupená:</w:t>
      </w:r>
      <w:r>
        <w:rPr>
          <w:rFonts w:ascii="Calibri" w:hAnsi="Calibri" w:cs="Calibri"/>
          <w:bCs/>
          <w:color w:val="000000"/>
          <w:sz w:val="22"/>
          <w:szCs w:val="22"/>
          <w:lang w:eastAsia="cs-CZ"/>
        </w:rPr>
        <w:tab/>
      </w:r>
      <w:r>
        <w:rPr>
          <w:rFonts w:ascii="Calibri" w:hAnsi="Calibri" w:cs="Calibri"/>
          <w:bCs/>
          <w:color w:val="000000"/>
          <w:sz w:val="22"/>
          <w:szCs w:val="22"/>
          <w:lang w:eastAsia="cs-CZ"/>
        </w:rPr>
        <w:tab/>
        <w:t>Mgr. Ing. Ivanou Petráškovou, ředitelkou</w:t>
      </w:r>
    </w:p>
    <w:p w14:paraId="3A764558"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Se sídlem:</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Božice 188, 671 64 Božice</w:t>
      </w:r>
    </w:p>
    <w:p w14:paraId="664F0DFE"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IČO:</w:t>
      </w:r>
      <w:r>
        <w:rPr>
          <w:rFonts w:ascii="Calibri" w:hAnsi="Calibri" w:cs="Calibri"/>
          <w:bCs/>
          <w:color w:val="000000"/>
          <w:sz w:val="22"/>
          <w:szCs w:val="22"/>
          <w:lang w:eastAsia="cs-CZ"/>
        </w:rPr>
        <w:tab/>
      </w:r>
      <w:r>
        <w:rPr>
          <w:rFonts w:ascii="Calibri" w:hAnsi="Calibri" w:cs="Calibri"/>
          <w:bCs/>
          <w:color w:val="000000"/>
          <w:sz w:val="22"/>
          <w:szCs w:val="22"/>
          <w:lang w:eastAsia="cs-CZ"/>
        </w:rPr>
        <w:tab/>
      </w:r>
      <w:r>
        <w:rPr>
          <w:rFonts w:ascii="Calibri" w:hAnsi="Calibri" w:cs="Calibri"/>
          <w:bCs/>
          <w:color w:val="000000"/>
          <w:sz w:val="22"/>
          <w:szCs w:val="22"/>
          <w:lang w:eastAsia="cs-CZ"/>
        </w:rPr>
        <w:tab/>
        <w:t>45671877</w:t>
      </w:r>
    </w:p>
    <w:p w14:paraId="01D8BEFD"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Plátce DPH:</w:t>
      </w:r>
      <w:r>
        <w:rPr>
          <w:rFonts w:ascii="Calibri" w:hAnsi="Calibri" w:cs="Calibri"/>
          <w:bCs/>
          <w:color w:val="000000"/>
          <w:sz w:val="22"/>
          <w:szCs w:val="22"/>
          <w:lang w:eastAsia="cs-CZ"/>
        </w:rPr>
        <w:tab/>
      </w:r>
      <w:r>
        <w:rPr>
          <w:rFonts w:ascii="Calibri" w:hAnsi="Calibri" w:cs="Calibri"/>
          <w:bCs/>
          <w:color w:val="000000"/>
          <w:sz w:val="22"/>
          <w:szCs w:val="22"/>
          <w:lang w:eastAsia="cs-CZ"/>
        </w:rPr>
        <w:tab/>
        <w:t>NE</w:t>
      </w:r>
    </w:p>
    <w:p w14:paraId="7323B118"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3" w:name="_Hlk115684259"/>
      <w:r>
        <w:rPr>
          <w:rFonts w:ascii="Calibri" w:hAnsi="Calibri" w:cs="Calibri"/>
          <w:bCs/>
          <w:color w:val="000000"/>
          <w:sz w:val="22"/>
          <w:szCs w:val="22"/>
          <w:lang w:eastAsia="cs-CZ"/>
        </w:rPr>
        <w:t>Právnická osoba zapsaná v obchodním rejstříku vedeném Krajským soudem v Brně, pod sp. zn. Pr 1235</w:t>
      </w:r>
    </w:p>
    <w:p w14:paraId="3B4DE6F9"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bookmarkStart w:id="4" w:name="_Hlk115684296"/>
      <w:bookmarkEnd w:id="3"/>
      <w:r>
        <w:rPr>
          <w:rFonts w:ascii="Calibri" w:hAnsi="Calibri" w:cs="Calibri"/>
          <w:bCs/>
          <w:color w:val="000000"/>
          <w:sz w:val="22"/>
          <w:szCs w:val="22"/>
          <w:lang w:eastAsia="cs-CZ"/>
        </w:rPr>
        <w:t>Bankovní spojení:</w:t>
      </w:r>
      <w:r>
        <w:rPr>
          <w:rFonts w:ascii="Calibri" w:hAnsi="Calibri" w:cs="Calibri"/>
          <w:bCs/>
          <w:color w:val="000000"/>
          <w:sz w:val="22"/>
          <w:szCs w:val="22"/>
          <w:lang w:eastAsia="cs-CZ"/>
        </w:rPr>
        <w:tab/>
      </w:r>
      <w:r>
        <w:rPr>
          <w:rFonts w:ascii="Calibri" w:hAnsi="Calibri" w:cs="Calibri"/>
          <w:bCs/>
          <w:color w:val="000000"/>
          <w:sz w:val="22"/>
          <w:szCs w:val="22"/>
          <w:lang w:eastAsia="cs-CZ"/>
        </w:rPr>
        <w:tab/>
        <w:t xml:space="preserve">     2020283 / 0300</w:t>
      </w:r>
    </w:p>
    <w:bookmarkEnd w:id="4"/>
    <w:p w14:paraId="36A2B599"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Kontaktní osoba:                       Mgr. Ing. Ivana Petrášková, ředitelka</w:t>
      </w:r>
    </w:p>
    <w:p w14:paraId="1B1D91F1"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Telefon:                                       +420 731 446 974</w:t>
      </w:r>
    </w:p>
    <w:p w14:paraId="5874787B" w14:textId="77777777" w:rsidR="00A336B1" w:rsidRDefault="00EB1FD5">
      <w:pPr>
        <w:suppressAutoHyphens w:val="0"/>
        <w:spacing w:after="120" w:line="276" w:lineRule="auto"/>
        <w:ind w:left="426"/>
        <w:jc w:val="both"/>
        <w:rPr>
          <w:rFonts w:ascii="Calibri" w:hAnsi="Calibri" w:cs="Calibri"/>
          <w:bCs/>
          <w:color w:val="000000"/>
          <w:sz w:val="22"/>
          <w:szCs w:val="22"/>
          <w:lang w:eastAsia="cs-CZ"/>
        </w:rPr>
      </w:pPr>
      <w:r>
        <w:rPr>
          <w:rFonts w:ascii="Calibri" w:hAnsi="Calibri" w:cs="Calibri"/>
          <w:bCs/>
          <w:color w:val="000000"/>
          <w:sz w:val="22"/>
          <w:szCs w:val="22"/>
          <w:lang w:eastAsia="cs-CZ"/>
        </w:rPr>
        <w:t xml:space="preserve">E-mail:                                         </w:t>
      </w:r>
      <w:hyperlink r:id="rId11" w:history="1">
        <w:r>
          <w:rPr>
            <w:rFonts w:ascii="Calibri" w:hAnsi="Calibri" w:cs="Calibri"/>
            <w:bCs/>
            <w:color w:val="000000"/>
            <w:sz w:val="22"/>
            <w:szCs w:val="22"/>
            <w:lang w:eastAsia="cs-CZ"/>
          </w:rPr>
          <w:t>reditel@domovbozice.cz</w:t>
        </w:r>
      </w:hyperlink>
    </w:p>
    <w:p w14:paraId="073EEDCA" w14:textId="77777777" w:rsidR="00A336B1" w:rsidRDefault="00EB1FD5">
      <w:pPr>
        <w:spacing w:after="120" w:line="276" w:lineRule="auto"/>
        <w:ind w:left="426"/>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p>
    <w:p w14:paraId="14350F77" w14:textId="77777777" w:rsidR="00A336B1" w:rsidRDefault="00EB1FD5">
      <w:pPr>
        <w:suppressAutoHyphens w:val="0"/>
        <w:spacing w:after="120" w:line="276" w:lineRule="auto"/>
        <w:ind w:left="426"/>
        <w:rPr>
          <w:rFonts w:ascii="Calibri" w:hAnsi="Calibri" w:cs="Calibri"/>
          <w:i/>
          <w:color w:val="000000"/>
          <w:sz w:val="22"/>
          <w:szCs w:val="22"/>
          <w:lang w:eastAsia="cs-CZ"/>
        </w:rPr>
      </w:pPr>
      <w:r>
        <w:rPr>
          <w:rFonts w:ascii="Calibri" w:hAnsi="Calibri" w:cs="Calibri"/>
          <w:color w:val="000000"/>
          <w:sz w:val="22"/>
          <w:szCs w:val="22"/>
          <w:lang w:eastAsia="cs-CZ"/>
        </w:rPr>
        <w:t>(dále jen „</w:t>
      </w:r>
      <w:r>
        <w:rPr>
          <w:rFonts w:ascii="Calibri" w:hAnsi="Calibri" w:cs="Calibri"/>
          <w:b/>
          <w:i/>
          <w:color w:val="000000"/>
          <w:sz w:val="22"/>
          <w:szCs w:val="22"/>
          <w:lang w:eastAsia="cs-CZ"/>
        </w:rPr>
        <w:t>Objednatel</w:t>
      </w:r>
      <w:r>
        <w:rPr>
          <w:rFonts w:ascii="Calibri" w:hAnsi="Calibri" w:cs="Calibri"/>
          <w:color w:val="000000"/>
          <w:sz w:val="22"/>
          <w:szCs w:val="22"/>
          <w:lang w:eastAsia="cs-CZ"/>
        </w:rPr>
        <w:t>“)</w:t>
      </w:r>
    </w:p>
    <w:p w14:paraId="529EFABB" w14:textId="77777777" w:rsidR="00A336B1" w:rsidRDefault="00EB1FD5">
      <w:pPr>
        <w:suppressAutoHyphens w:val="0"/>
        <w:spacing w:after="120" w:line="276" w:lineRule="auto"/>
        <w:ind w:left="284" w:hanging="284"/>
        <w:rPr>
          <w:rFonts w:ascii="Calibri" w:hAnsi="Calibri" w:cs="Calibri"/>
          <w:b/>
          <w:bCs/>
          <w:color w:val="000000"/>
          <w:sz w:val="22"/>
          <w:szCs w:val="22"/>
          <w:lang w:eastAsia="cs-CZ"/>
        </w:rPr>
      </w:pPr>
      <w:r>
        <w:rPr>
          <w:rFonts w:ascii="Calibri" w:hAnsi="Calibri" w:cs="Calibri"/>
          <w:b/>
          <w:bCs/>
          <w:color w:val="000000"/>
          <w:sz w:val="22"/>
          <w:szCs w:val="22"/>
          <w:lang w:eastAsia="cs-CZ"/>
        </w:rPr>
        <w:t>a</w:t>
      </w:r>
    </w:p>
    <w:p w14:paraId="3805C21C" w14:textId="77777777" w:rsidR="00A336B1" w:rsidRDefault="00EB1FD5">
      <w:pPr>
        <w:pStyle w:val="Odstavecseseznamem"/>
        <w:numPr>
          <w:ilvl w:val="0"/>
          <w:numId w:val="49"/>
        </w:numPr>
        <w:suppressAutoHyphens w:val="0"/>
        <w:spacing w:after="120" w:line="276" w:lineRule="auto"/>
        <w:jc w:val="both"/>
        <w:rPr>
          <w:rFonts w:ascii="Calibri" w:hAnsi="Calibri" w:cs="Calibri"/>
          <w:b/>
          <w:color w:val="000000"/>
          <w:sz w:val="22"/>
          <w:szCs w:val="22"/>
          <w:lang w:eastAsia="cs-CZ"/>
        </w:rPr>
      </w:pPr>
      <w:r>
        <w:rPr>
          <w:rFonts w:ascii="Calibri" w:hAnsi="Calibri" w:cs="Calibri"/>
          <w:b/>
          <w:color w:val="000000"/>
          <w:sz w:val="22"/>
          <w:szCs w:val="22"/>
          <w:lang w:eastAsia="cs-CZ"/>
        </w:rPr>
        <w:t>Zhotovitel</w:t>
      </w:r>
    </w:p>
    <w:p w14:paraId="4FF46E68"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highlight w:val="cyan"/>
          <w:lang w:eastAsia="cs-CZ"/>
        </w:rPr>
        <w:fldChar w:fldCharType="begin"/>
      </w:r>
      <w:r>
        <w:rPr>
          <w:rFonts w:ascii="Calibri" w:hAnsi="Calibri" w:cs="Calibri"/>
          <w:b/>
          <w:color w:val="000000"/>
          <w:sz w:val="22"/>
          <w:szCs w:val="22"/>
          <w:highlight w:val="cyan"/>
          <w:lang w:eastAsia="cs-CZ"/>
        </w:rPr>
        <w:instrText xml:space="preserve"> MACROBUTTON  AcceptConflict "[Jméno dodavatele - bude doplněno před uzavřením smlouvy]" </w:instrText>
      </w:r>
      <w:r>
        <w:rPr>
          <w:rFonts w:ascii="Calibri" w:hAnsi="Calibri" w:cs="Calibri"/>
          <w:b/>
          <w:color w:val="000000"/>
          <w:sz w:val="22"/>
          <w:szCs w:val="22"/>
          <w:highlight w:val="cyan"/>
          <w:lang w:eastAsia="cs-CZ"/>
        </w:rPr>
        <w:fldChar w:fldCharType="end"/>
      </w:r>
    </w:p>
    <w:p w14:paraId="6F3C7B7F" w14:textId="77777777" w:rsidR="00A336B1" w:rsidRDefault="00EB1FD5">
      <w:pPr>
        <w:suppressAutoHyphens w:val="0"/>
        <w:spacing w:after="120" w:line="276" w:lineRule="auto"/>
        <w:ind w:left="426"/>
        <w:jc w:val="both"/>
        <w:rPr>
          <w:rFonts w:ascii="Calibri" w:hAnsi="Calibri" w:cs="Calibri"/>
          <w:b/>
          <w:sz w:val="22"/>
          <w:szCs w:val="22"/>
          <w:lang w:eastAsia="cs-CZ"/>
        </w:rPr>
      </w:pPr>
      <w:r>
        <w:rPr>
          <w:rFonts w:ascii="Calibri" w:hAnsi="Calibri" w:cs="Calibri"/>
          <w:sz w:val="22"/>
          <w:szCs w:val="22"/>
          <w:lang w:eastAsia="cs-CZ"/>
        </w:rPr>
        <w:t xml:space="preserve">zastoupená: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E5AB0AB" w14:textId="77777777" w:rsidR="00A336B1" w:rsidRDefault="00EB1FD5">
      <w:pPr>
        <w:suppressAutoHyphens w:val="0"/>
        <w:spacing w:after="120" w:line="276" w:lineRule="auto"/>
        <w:ind w:left="426"/>
        <w:jc w:val="both"/>
        <w:rPr>
          <w:rFonts w:ascii="Calibri" w:hAnsi="Calibri" w:cs="Calibri"/>
          <w:b/>
          <w:sz w:val="22"/>
          <w:szCs w:val="22"/>
          <w:lang w:eastAsia="cs-CZ"/>
        </w:rPr>
      </w:pPr>
      <w:r>
        <w:rPr>
          <w:rFonts w:ascii="Calibri" w:hAnsi="Calibri" w:cs="Calibri"/>
          <w:sz w:val="22"/>
          <w:szCs w:val="22"/>
          <w:lang w:eastAsia="cs-CZ"/>
        </w:rPr>
        <w:t>se sídlem:</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83881EF"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 xml:space="preserve">IČO: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2ADDAABB"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 xml:space="preserve">DIČ: </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4EB99FC"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plátce DPH:</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2D7F080E"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i/>
          <w:sz w:val="22"/>
          <w:szCs w:val="22"/>
          <w:lang w:eastAsia="cs-CZ"/>
        </w:rPr>
        <w:t xml:space="preserve">(dodavatel doplní </w:t>
      </w:r>
      <w:r>
        <w:rPr>
          <w:rFonts w:ascii="Calibri" w:hAnsi="Calibri" w:cs="Calibri"/>
          <w:i/>
          <w:sz w:val="22"/>
          <w:szCs w:val="22"/>
          <w:highlight w:val="cyan"/>
          <w:lang w:eastAsia="cs-CZ"/>
        </w:rPr>
        <w:t>„ANO“</w:t>
      </w:r>
      <w:r>
        <w:rPr>
          <w:rFonts w:ascii="Calibri" w:hAnsi="Calibri" w:cs="Calibri"/>
          <w:i/>
          <w:sz w:val="22"/>
          <w:szCs w:val="22"/>
          <w:lang w:eastAsia="cs-CZ"/>
        </w:rPr>
        <w:t xml:space="preserve">, pokud je plátcem DPH, v opačném případě doplní </w:t>
      </w:r>
      <w:r>
        <w:rPr>
          <w:rFonts w:ascii="Calibri" w:hAnsi="Calibri" w:cs="Calibri"/>
          <w:i/>
          <w:sz w:val="22"/>
          <w:szCs w:val="22"/>
          <w:highlight w:val="cyan"/>
          <w:lang w:eastAsia="cs-CZ"/>
        </w:rPr>
        <w:t>„NE“)</w:t>
      </w:r>
    </w:p>
    <w:p w14:paraId="7D64BAB4"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t>zapsána v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sz w:val="22"/>
          <w:szCs w:val="22"/>
          <w:lang w:eastAsia="cs-CZ"/>
        </w:rPr>
        <w:t xml:space="preserve"> </w:t>
      </w:r>
      <w:r>
        <w:rPr>
          <w:rFonts w:ascii="Calibri" w:hAnsi="Calibri" w:cs="Calibri"/>
          <w:i/>
          <w:sz w:val="22"/>
          <w:szCs w:val="22"/>
          <w:lang w:eastAsia="cs-CZ"/>
        </w:rPr>
        <w:t>(např. v obchodním rejstříku)</w:t>
      </w:r>
      <w:r>
        <w:rPr>
          <w:rFonts w:ascii="Calibri" w:hAnsi="Calibri" w:cs="Calibri"/>
          <w:sz w:val="22"/>
          <w:szCs w:val="22"/>
          <w:lang w:eastAsia="cs-CZ"/>
        </w:rPr>
        <w:t xml:space="preserve"> vedeném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sz w:val="22"/>
          <w:szCs w:val="22"/>
          <w:lang w:eastAsia="cs-CZ"/>
        </w:rPr>
        <w:t xml:space="preserve"> </w:t>
      </w:r>
      <w:r>
        <w:rPr>
          <w:rFonts w:ascii="Calibri" w:hAnsi="Calibri" w:cs="Calibri"/>
          <w:i/>
          <w:sz w:val="22"/>
          <w:szCs w:val="22"/>
          <w:lang w:eastAsia="cs-CZ"/>
        </w:rPr>
        <w:t>(např. Krajským soudem v</w:t>
      </w:r>
      <w:r>
        <w:rPr>
          <w:rFonts w:ascii="Calibri" w:hAnsi="Calibri" w:cs="Calibri"/>
          <w:sz w:val="22"/>
          <w:szCs w:val="22"/>
          <w:lang w:eastAsia="cs-CZ"/>
        </w:rPr>
        <w:t>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r>
        <w:rPr>
          <w:rFonts w:ascii="Calibri" w:hAnsi="Calibri" w:cs="Calibri"/>
          <w:i/>
          <w:sz w:val="22"/>
          <w:szCs w:val="22"/>
          <w:lang w:eastAsia="cs-CZ"/>
        </w:rPr>
        <w:t>)</w:t>
      </w:r>
      <w:r>
        <w:rPr>
          <w:rFonts w:ascii="Calibri" w:hAnsi="Calibri" w:cs="Calibri"/>
          <w:sz w:val="22"/>
          <w:szCs w:val="22"/>
          <w:lang w:eastAsia="cs-CZ"/>
        </w:rPr>
        <w:t xml:space="preserve"> pod sp. zn. </w:t>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C5B7F62" w14:textId="77777777" w:rsidR="00A336B1" w:rsidRDefault="00EB1FD5">
      <w:pPr>
        <w:suppressAutoHyphens w:val="0"/>
        <w:spacing w:after="120" w:line="276" w:lineRule="auto"/>
        <w:ind w:left="426"/>
        <w:jc w:val="both"/>
        <w:rPr>
          <w:rFonts w:ascii="Calibri" w:hAnsi="Calibri" w:cs="Calibri"/>
          <w:sz w:val="22"/>
          <w:szCs w:val="22"/>
          <w:lang w:eastAsia="cs-CZ"/>
        </w:rPr>
      </w:pPr>
      <w:r>
        <w:rPr>
          <w:rFonts w:ascii="Calibri" w:hAnsi="Calibri" w:cs="Calibri"/>
          <w:sz w:val="22"/>
          <w:szCs w:val="22"/>
          <w:lang w:eastAsia="cs-CZ"/>
        </w:rPr>
        <w:lastRenderedPageBreak/>
        <w:t>bankovní spojení (číslo účtu):</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7D328CF8" w14:textId="77777777" w:rsidR="00A336B1" w:rsidRDefault="00EB1FD5">
      <w:pPr>
        <w:suppressAutoHyphens w:val="0"/>
        <w:spacing w:after="120" w:line="276" w:lineRule="auto"/>
        <w:ind w:left="426"/>
        <w:rPr>
          <w:rFonts w:ascii="Calibri" w:hAnsi="Calibri" w:cs="Calibri"/>
          <w:sz w:val="22"/>
          <w:szCs w:val="22"/>
          <w:lang w:eastAsia="cs-CZ"/>
        </w:rPr>
      </w:pPr>
      <w:r>
        <w:rPr>
          <w:rFonts w:ascii="Calibri" w:hAnsi="Calibri" w:cs="Calibri"/>
          <w:sz w:val="22"/>
          <w:szCs w:val="22"/>
          <w:lang w:eastAsia="cs-CZ"/>
        </w:rPr>
        <w:t>e-mail:</w:t>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lang w:eastAsia="cs-CZ"/>
        </w:rPr>
        <w:tab/>
      </w:r>
      <w:r>
        <w:rPr>
          <w:rFonts w:ascii="Calibri" w:hAnsi="Calibri" w:cs="Calibri"/>
          <w:sz w:val="22"/>
          <w:szCs w:val="22"/>
          <w:highlight w:val="cyan"/>
          <w:lang w:eastAsia="en-US" w:bidi="en-US"/>
        </w:rPr>
        <w:fldChar w:fldCharType="begin"/>
      </w:r>
      <w:r>
        <w:rPr>
          <w:rFonts w:ascii="Calibri" w:hAnsi="Calibri" w:cs="Calibri"/>
          <w:sz w:val="22"/>
          <w:szCs w:val="22"/>
          <w:highlight w:val="cyan"/>
          <w:lang w:eastAsia="en-US" w:bidi="en-US"/>
        </w:rPr>
        <w:instrText xml:space="preserve"> MACROBUTTON  AcceptConflict "[Bude doplněno před uzavřením smlouvy]" </w:instrText>
      </w:r>
      <w:r>
        <w:rPr>
          <w:rFonts w:ascii="Calibri" w:hAnsi="Calibri" w:cs="Calibri"/>
          <w:sz w:val="22"/>
          <w:szCs w:val="22"/>
          <w:highlight w:val="cyan"/>
          <w:lang w:eastAsia="en-US" w:bidi="en-US"/>
        </w:rPr>
        <w:fldChar w:fldCharType="end"/>
      </w:r>
    </w:p>
    <w:p w14:paraId="1756F30B" w14:textId="77777777" w:rsidR="00A336B1" w:rsidRDefault="00EB1FD5">
      <w:pPr>
        <w:tabs>
          <w:tab w:val="left" w:pos="0"/>
        </w:tabs>
        <w:suppressAutoHyphens w:val="0"/>
        <w:spacing w:after="120" w:line="276" w:lineRule="auto"/>
        <w:ind w:left="426" w:hanging="426"/>
        <w:rPr>
          <w:rFonts w:ascii="Calibri" w:hAnsi="Calibri" w:cs="Calibri"/>
          <w:bCs/>
          <w:color w:val="000000"/>
          <w:sz w:val="22"/>
          <w:szCs w:val="22"/>
          <w:lang w:eastAsia="cs-CZ"/>
        </w:rPr>
      </w:pPr>
      <w:r>
        <w:rPr>
          <w:rFonts w:ascii="Calibri" w:hAnsi="Calibri" w:cs="Calibri"/>
          <w:bCs/>
          <w:color w:val="000000"/>
          <w:sz w:val="22"/>
          <w:szCs w:val="22"/>
          <w:lang w:eastAsia="cs-CZ"/>
        </w:rPr>
        <w:tab/>
        <w:t>(dále jen „</w:t>
      </w:r>
      <w:r>
        <w:rPr>
          <w:rFonts w:ascii="Calibri" w:hAnsi="Calibri" w:cs="Calibri"/>
          <w:b/>
          <w:bCs/>
          <w:i/>
          <w:color w:val="000000"/>
          <w:sz w:val="22"/>
          <w:szCs w:val="22"/>
          <w:lang w:eastAsia="cs-CZ"/>
        </w:rPr>
        <w:t>Zhotovitel</w:t>
      </w:r>
      <w:r>
        <w:rPr>
          <w:rFonts w:ascii="Calibri" w:hAnsi="Calibri" w:cs="Calibri"/>
          <w:bCs/>
          <w:color w:val="000000"/>
          <w:sz w:val="22"/>
          <w:szCs w:val="22"/>
          <w:lang w:eastAsia="cs-CZ"/>
        </w:rPr>
        <w:t>“)</w:t>
      </w:r>
    </w:p>
    <w:p w14:paraId="7DB6A4AA" w14:textId="77777777" w:rsidR="00A336B1" w:rsidRDefault="00EB1FD5">
      <w:pPr>
        <w:suppressAutoHyphens w:val="0"/>
        <w:spacing w:after="120" w:line="276" w:lineRule="auto"/>
        <w:ind w:left="284" w:firstLine="142"/>
        <w:rPr>
          <w:rFonts w:ascii="Calibri" w:hAnsi="Calibri" w:cs="Calibri"/>
          <w:color w:val="000000"/>
          <w:sz w:val="22"/>
          <w:szCs w:val="22"/>
          <w:lang w:eastAsia="cs-CZ"/>
        </w:rPr>
      </w:pPr>
      <w:r>
        <w:rPr>
          <w:rFonts w:ascii="Calibri" w:hAnsi="Calibri" w:cs="Calibri"/>
          <w:color w:val="000000"/>
          <w:sz w:val="22"/>
          <w:szCs w:val="22"/>
          <w:lang w:eastAsia="cs-CZ"/>
        </w:rPr>
        <w:t>(Objednatel a Zhotovitel společně dále také jako „</w:t>
      </w:r>
      <w:r>
        <w:rPr>
          <w:rFonts w:ascii="Calibri" w:hAnsi="Calibri" w:cs="Calibri"/>
          <w:b/>
          <w:i/>
          <w:color w:val="000000"/>
          <w:sz w:val="22"/>
          <w:szCs w:val="22"/>
          <w:lang w:eastAsia="cs-CZ"/>
        </w:rPr>
        <w:t>Smluvní strany</w:t>
      </w:r>
      <w:r>
        <w:rPr>
          <w:rFonts w:ascii="Calibri" w:hAnsi="Calibri" w:cs="Calibri"/>
          <w:color w:val="000000"/>
          <w:sz w:val="22"/>
          <w:szCs w:val="22"/>
          <w:lang w:eastAsia="cs-CZ"/>
        </w:rPr>
        <w:t>“)</w:t>
      </w:r>
    </w:p>
    <w:p w14:paraId="62D80C63" w14:textId="77777777" w:rsidR="00A336B1" w:rsidRDefault="00A336B1">
      <w:pPr>
        <w:suppressAutoHyphens w:val="0"/>
        <w:spacing w:after="120" w:line="276" w:lineRule="auto"/>
        <w:ind w:left="426"/>
        <w:rPr>
          <w:rFonts w:ascii="Calibri" w:hAnsi="Calibri" w:cs="Calibri"/>
          <w:sz w:val="22"/>
          <w:szCs w:val="22"/>
          <w:lang w:eastAsia="cs-CZ"/>
        </w:rPr>
      </w:pPr>
    </w:p>
    <w:p w14:paraId="15600AE8" w14:textId="77777777" w:rsidR="00A336B1" w:rsidRDefault="00EB1FD5">
      <w:pPr>
        <w:spacing w:after="120" w:line="276" w:lineRule="auto"/>
        <w:jc w:val="both"/>
        <w:rPr>
          <w:rFonts w:ascii="Calibri" w:hAnsi="Calibri" w:cs="Calibri"/>
          <w:sz w:val="22"/>
          <w:szCs w:val="22"/>
          <w:lang w:eastAsia="cs-CZ"/>
        </w:rPr>
      </w:pPr>
      <w:r>
        <w:rPr>
          <w:rFonts w:ascii="Calibri" w:hAnsi="Calibri" w:cs="Calibri"/>
          <w:sz w:val="22"/>
          <w:szCs w:val="22"/>
          <w:lang w:eastAsia="cs-CZ"/>
        </w:rPr>
        <w:t xml:space="preserve">uzavřeli </w:t>
      </w:r>
      <w:r>
        <w:rPr>
          <w:rFonts w:ascii="Calibri" w:hAnsi="Calibri" w:cs="Calibri"/>
          <w:iCs/>
          <w:sz w:val="22"/>
          <w:szCs w:val="22"/>
          <w:lang w:eastAsia="cs-CZ"/>
        </w:rPr>
        <w:t>v souladu s § 2586 a násl. zákona č. 89/2012 Sb., občanského zákoníku, ve znění pozdějších předpisů (dále jen „</w:t>
      </w:r>
      <w:r>
        <w:rPr>
          <w:rFonts w:ascii="Calibri" w:hAnsi="Calibri" w:cs="Calibri"/>
          <w:b/>
          <w:i/>
          <w:iCs/>
          <w:sz w:val="22"/>
          <w:szCs w:val="22"/>
          <w:lang w:eastAsia="cs-CZ"/>
        </w:rPr>
        <w:t>Občanský zákoník</w:t>
      </w:r>
      <w:r>
        <w:rPr>
          <w:rFonts w:ascii="Calibri" w:hAnsi="Calibri" w:cs="Calibri"/>
          <w:iCs/>
          <w:sz w:val="22"/>
          <w:szCs w:val="22"/>
          <w:lang w:eastAsia="cs-CZ"/>
        </w:rPr>
        <w:t xml:space="preserve">“) </w:t>
      </w:r>
      <w:r>
        <w:rPr>
          <w:rFonts w:ascii="Calibri" w:hAnsi="Calibri" w:cs="Calibri"/>
          <w:sz w:val="22"/>
          <w:szCs w:val="22"/>
          <w:lang w:eastAsia="cs-CZ"/>
        </w:rPr>
        <w:t>tuto smlouvu o dílo (dále jen „</w:t>
      </w:r>
      <w:r>
        <w:rPr>
          <w:rFonts w:ascii="Calibri" w:hAnsi="Calibri" w:cs="Calibri"/>
          <w:b/>
          <w:i/>
          <w:sz w:val="22"/>
          <w:szCs w:val="22"/>
          <w:lang w:eastAsia="cs-CZ"/>
        </w:rPr>
        <w:t>Smlouva</w:t>
      </w:r>
      <w:r>
        <w:rPr>
          <w:rFonts w:ascii="Calibri" w:hAnsi="Calibri" w:cs="Calibri"/>
          <w:sz w:val="22"/>
          <w:szCs w:val="22"/>
          <w:lang w:eastAsia="cs-CZ"/>
        </w:rPr>
        <w:t>“).</w:t>
      </w:r>
    </w:p>
    <w:p w14:paraId="208F3110" w14:textId="77777777" w:rsidR="00A336B1" w:rsidRDefault="00A336B1">
      <w:pPr>
        <w:spacing w:after="120" w:line="276" w:lineRule="auto"/>
        <w:jc w:val="both"/>
        <w:rPr>
          <w:rFonts w:ascii="Calibri" w:hAnsi="Calibri" w:cs="Calibri"/>
          <w:sz w:val="22"/>
          <w:szCs w:val="22"/>
          <w:lang w:eastAsia="en-US"/>
        </w:rPr>
      </w:pPr>
    </w:p>
    <w:p w14:paraId="3059F0EE"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ZÁKLADNÍ USTANOVENÍ SMLOUVY A ÚČEL SMLOUVY</w:t>
      </w:r>
    </w:p>
    <w:p w14:paraId="057CA432" w14:textId="318FBFA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bCs/>
          <w:sz w:val="22"/>
          <w:szCs w:val="22"/>
        </w:rPr>
        <w:t xml:space="preserve">Smlouva je uzavřena na základě výsledků výběrového řízení veřejné zakázky malého rozsahu s názvem </w:t>
      </w:r>
      <w:r>
        <w:rPr>
          <w:rFonts w:ascii="Calibri" w:hAnsi="Calibri" w:cs="Calibri"/>
          <w:b/>
          <w:bCs/>
          <w:sz w:val="22"/>
          <w:szCs w:val="22"/>
        </w:rPr>
        <w:t>„</w:t>
      </w:r>
      <w:r w:rsidR="00A50313" w:rsidRPr="006C632E">
        <w:rPr>
          <w:rFonts w:ascii="Calibri" w:hAnsi="Calibri" w:cs="Calibri"/>
          <w:b/>
          <w:bCs/>
          <w:sz w:val="22"/>
          <w:szCs w:val="22"/>
        </w:rPr>
        <w:t xml:space="preserve">Oprava podlah </w:t>
      </w:r>
      <w:r w:rsidR="00A50313">
        <w:rPr>
          <w:rFonts w:ascii="Calibri" w:hAnsi="Calibri" w:cs="Calibri"/>
          <w:b/>
          <w:bCs/>
          <w:sz w:val="22"/>
          <w:szCs w:val="22"/>
        </w:rPr>
        <w:t>v místnostech hlavní budovy Domova Božice, příspěvková organizace</w:t>
      </w:r>
      <w:r>
        <w:rPr>
          <w:rFonts w:ascii="Calibri" w:hAnsi="Calibri" w:cs="Calibri"/>
          <w:b/>
          <w:bCs/>
          <w:sz w:val="22"/>
          <w:szCs w:val="22"/>
        </w:rPr>
        <w:t>“</w:t>
      </w:r>
      <w:r>
        <w:rPr>
          <w:rFonts w:ascii="Calibri" w:hAnsi="Calibri" w:cs="Calibri"/>
          <w:bCs/>
          <w:sz w:val="22"/>
          <w:szCs w:val="22"/>
        </w:rPr>
        <w:t xml:space="preserve"> (dále jen „</w:t>
      </w:r>
      <w:r>
        <w:rPr>
          <w:rFonts w:ascii="Calibri" w:hAnsi="Calibri" w:cs="Calibri"/>
          <w:b/>
          <w:i/>
          <w:iCs/>
          <w:sz w:val="22"/>
          <w:szCs w:val="22"/>
        </w:rPr>
        <w:t>Výběrové řízení</w:t>
      </w:r>
      <w:r>
        <w:rPr>
          <w:rFonts w:ascii="Calibri" w:hAnsi="Calibri" w:cs="Calibri"/>
          <w:bCs/>
          <w:sz w:val="22"/>
          <w:szCs w:val="22"/>
        </w:rPr>
        <w:t>“). Jednotlivá ujednání Smlouvy tak budou vykládána v souladu s podmínkami Výběrového řízení a nabídkou Zhotovitele.</w:t>
      </w:r>
    </w:p>
    <w:p w14:paraId="19B3BB74"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Účelem Smlouvy je uspokojení potřeb Objednatele spočívající ve výměně podlahové krytiny v 8 pokojích objektu zadavatele.</w:t>
      </w:r>
    </w:p>
    <w:p w14:paraId="1F2B07D7"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0D88D82" w14:textId="77777777" w:rsidR="00A336B1" w:rsidRDefault="00EB1FD5">
      <w:pPr>
        <w:pStyle w:val="OdstavecSmlouvy"/>
        <w:keepLines w:val="0"/>
        <w:numPr>
          <w:ilvl w:val="0"/>
          <w:numId w:val="3"/>
        </w:numPr>
        <w:tabs>
          <w:tab w:val="clear" w:pos="426"/>
          <w:tab w:val="clear" w:pos="1701"/>
        </w:tabs>
        <w:spacing w:line="276" w:lineRule="auto"/>
        <w:ind w:left="425" w:hanging="425"/>
        <w:rPr>
          <w:rFonts w:ascii="Calibri" w:hAnsi="Calibri" w:cs="Calibri"/>
          <w:sz w:val="22"/>
          <w:szCs w:val="22"/>
        </w:rPr>
      </w:pPr>
      <w:r>
        <w:rPr>
          <w:rFonts w:ascii="Calibri" w:hAnsi="Calibri" w:cs="Calibri"/>
          <w:sz w:val="22"/>
          <w:szCs w:val="22"/>
        </w:rPr>
        <w:t>Pojmy s velkými počátečními písmeny definované v této Smlouvě mají význam, jenž je jim ve Smlouvě připisován. Pro vyloučení jakýchkoliv pochybností se Smluvní strany dále dohodly, že:</w:t>
      </w:r>
    </w:p>
    <w:p w14:paraId="1EB99C3B" w14:textId="77777777" w:rsidR="00A336B1" w:rsidRDefault="00EB1FD5">
      <w:pPr>
        <w:pStyle w:val="Nadpis2"/>
        <w:keepNext w:val="0"/>
        <w:keepLines w:val="0"/>
        <w:numPr>
          <w:ilvl w:val="0"/>
          <w:numId w:val="27"/>
        </w:numPr>
        <w:suppressAutoHyphens w:val="0"/>
        <w:spacing w:before="0" w:after="120" w:line="276" w:lineRule="auto"/>
        <w:jc w:val="both"/>
        <w:rPr>
          <w:rFonts w:ascii="Calibri" w:hAnsi="Calibri" w:cs="Calibri"/>
          <w:bCs/>
          <w:iCs/>
          <w:color w:val="000000"/>
          <w:sz w:val="22"/>
          <w:szCs w:val="22"/>
        </w:rPr>
      </w:pPr>
      <w:bookmarkStart w:id="5" w:name="_Toc335318128"/>
      <w:bookmarkStart w:id="6" w:name="_Toc335318211"/>
      <w:r>
        <w:rPr>
          <w:rFonts w:ascii="Calibri" w:hAnsi="Calibri" w:cs="Calibri"/>
          <w:bCs/>
          <w:iCs/>
          <w:color w:val="000000"/>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5"/>
      <w:bookmarkEnd w:id="6"/>
      <w:r>
        <w:rPr>
          <w:rFonts w:ascii="Calibri" w:hAnsi="Calibri" w:cs="Calibri"/>
          <w:bCs/>
          <w:iCs/>
          <w:color w:val="000000"/>
          <w:sz w:val="22"/>
          <w:szCs w:val="22"/>
        </w:rPr>
        <w:t>;</w:t>
      </w:r>
    </w:p>
    <w:p w14:paraId="51AB3B67" w14:textId="77777777" w:rsidR="00A336B1" w:rsidRDefault="00EB1FD5">
      <w:pPr>
        <w:numPr>
          <w:ilvl w:val="0"/>
          <w:numId w:val="27"/>
        </w:numPr>
        <w:suppressAutoHyphens w:val="0"/>
        <w:spacing w:after="120" w:line="276" w:lineRule="auto"/>
        <w:jc w:val="both"/>
        <w:rPr>
          <w:rFonts w:ascii="Calibri" w:hAnsi="Calibri" w:cs="Calibri"/>
          <w:color w:val="000000"/>
          <w:sz w:val="22"/>
          <w:szCs w:val="22"/>
        </w:rPr>
      </w:pPr>
      <w:bookmarkStart w:id="7" w:name="_Toc335318130"/>
      <w:bookmarkStart w:id="8" w:name="_Toc335318213"/>
      <w:r>
        <w:rPr>
          <w:rFonts w:ascii="Calibri" w:hAnsi="Calibri" w:cs="Calibri"/>
          <w:bCs/>
          <w:color w:val="000000"/>
          <w:sz w:val="22"/>
          <w:szCs w:val="22"/>
        </w:rPr>
        <w:t>Zhotovitel je vázán svou nabídkou předloženou Objednateli v rámci Výběrového řízení, která se pro úpravu vzájemných vztahů vyplývajících ze Smlouvy použije subsidiárně</w:t>
      </w:r>
      <w:bookmarkEnd w:id="7"/>
      <w:bookmarkEnd w:id="8"/>
      <w:r>
        <w:rPr>
          <w:rFonts w:ascii="Calibri" w:hAnsi="Calibri" w:cs="Calibri"/>
          <w:color w:val="000000"/>
          <w:sz w:val="22"/>
          <w:szCs w:val="22"/>
        </w:rPr>
        <w:t>.</w:t>
      </w:r>
    </w:p>
    <w:p w14:paraId="3112D28F" w14:textId="77777777" w:rsidR="00A336B1" w:rsidRDefault="00A336B1">
      <w:pPr>
        <w:pStyle w:val="OdstavecSmlouvy"/>
        <w:keepLines w:val="0"/>
        <w:numPr>
          <w:ilvl w:val="0"/>
          <w:numId w:val="0"/>
        </w:numPr>
        <w:tabs>
          <w:tab w:val="clear" w:pos="426"/>
          <w:tab w:val="clear" w:pos="1701"/>
        </w:tabs>
        <w:spacing w:line="276" w:lineRule="auto"/>
        <w:ind w:left="425"/>
        <w:rPr>
          <w:rFonts w:ascii="Calibri" w:hAnsi="Calibri" w:cs="Calibri"/>
          <w:sz w:val="22"/>
          <w:szCs w:val="22"/>
        </w:rPr>
      </w:pPr>
    </w:p>
    <w:p w14:paraId="3A248041" w14:textId="77777777" w:rsidR="00A336B1" w:rsidRDefault="00EB1FD5">
      <w:pPr>
        <w:pStyle w:val="Nadpis1"/>
        <w:spacing w:before="0" w:after="120" w:line="276" w:lineRule="auto"/>
        <w:rPr>
          <w:rFonts w:ascii="Calibri" w:hAnsi="Calibri" w:cs="Calibri"/>
          <w:szCs w:val="22"/>
        </w:rPr>
      </w:pPr>
      <w:bookmarkStart w:id="9" w:name="_Ref20918676"/>
      <w:r>
        <w:rPr>
          <w:rFonts w:ascii="Calibri" w:hAnsi="Calibri" w:cs="Calibri"/>
          <w:szCs w:val="22"/>
        </w:rPr>
        <w:t xml:space="preserve">PŘEDMĚT </w:t>
      </w:r>
      <w:bookmarkEnd w:id="9"/>
      <w:r>
        <w:rPr>
          <w:rFonts w:ascii="Calibri" w:hAnsi="Calibri" w:cs="Calibri"/>
          <w:szCs w:val="22"/>
        </w:rPr>
        <w:t xml:space="preserve">DÍLA </w:t>
      </w:r>
    </w:p>
    <w:p w14:paraId="25592252" w14:textId="67367088" w:rsidR="00A336B1" w:rsidRDefault="00EB1FD5">
      <w:pPr>
        <w:pStyle w:val="Odstavecseseznamem"/>
        <w:numPr>
          <w:ilvl w:val="0"/>
          <w:numId w:val="20"/>
        </w:numPr>
        <w:spacing w:after="120" w:line="276" w:lineRule="auto"/>
        <w:jc w:val="both"/>
        <w:rPr>
          <w:rFonts w:ascii="Calibri" w:hAnsi="Calibri" w:cs="Calibri"/>
          <w:sz w:val="22"/>
          <w:szCs w:val="22"/>
        </w:rPr>
      </w:pPr>
      <w:bookmarkStart w:id="10" w:name="_Ref20918682"/>
      <w:r>
        <w:rPr>
          <w:rFonts w:ascii="Calibri" w:hAnsi="Calibri" w:cs="Calibri"/>
          <w:sz w:val="22"/>
          <w:szCs w:val="22"/>
        </w:rPr>
        <w:t>Zhotovitel se zavazuje pro Objednatele řádně a včas realizovat dílo,</w:t>
      </w:r>
      <w:bookmarkEnd w:id="10"/>
      <w:r>
        <w:rPr>
          <w:rFonts w:ascii="Calibri" w:hAnsi="Calibri" w:cs="Calibri"/>
          <w:sz w:val="22"/>
          <w:szCs w:val="22"/>
        </w:rPr>
        <w:t xml:space="preserve"> spočívající v provedení výměny podlahové krytiny. Výměna podlahové krytiny spočívá ve stržení stávající podlahové krytiny, </w:t>
      </w:r>
      <w:r w:rsidR="00E90C38">
        <w:rPr>
          <w:rFonts w:ascii="Calibri" w:hAnsi="Calibri" w:cs="Calibri"/>
          <w:sz w:val="22"/>
          <w:szCs w:val="22"/>
        </w:rPr>
        <w:t xml:space="preserve">opravy podkladu (doplnění – výměna stávajícího podkladu), </w:t>
      </w:r>
      <w:r>
        <w:rPr>
          <w:rFonts w:ascii="Calibri" w:hAnsi="Calibri" w:cs="Calibri"/>
          <w:sz w:val="22"/>
          <w:szCs w:val="22"/>
        </w:rPr>
        <w:t>vyrovnání a úpravy podkladu podlahy, položení a lepení nové podlahové krytiny, a to v</w:t>
      </w:r>
      <w:r w:rsidR="00A50313">
        <w:rPr>
          <w:rFonts w:ascii="Calibri" w:hAnsi="Calibri" w:cs="Calibri"/>
          <w:sz w:val="22"/>
          <w:szCs w:val="22"/>
        </w:rPr>
        <w:t xml:space="preserve"> místnostech </w:t>
      </w:r>
      <w:r w:rsidR="00E90C38">
        <w:rPr>
          <w:rFonts w:ascii="Calibri" w:hAnsi="Calibri" w:cs="Calibri"/>
          <w:sz w:val="22"/>
          <w:szCs w:val="22"/>
        </w:rPr>
        <w:t>Hlavní</w:t>
      </w:r>
      <w:r>
        <w:rPr>
          <w:rFonts w:ascii="Calibri" w:hAnsi="Calibri" w:cs="Calibri"/>
          <w:sz w:val="22"/>
          <w:szCs w:val="22"/>
        </w:rPr>
        <w:t xml:space="preserve"> budovy Domova Božice</w:t>
      </w:r>
      <w:bookmarkStart w:id="11" w:name="_Hlk70588629"/>
      <w:r>
        <w:rPr>
          <w:rFonts w:ascii="Calibri" w:eastAsia="Calibri" w:hAnsi="Calibri" w:cs="Calibri"/>
          <w:bCs/>
          <w:sz w:val="22"/>
          <w:szCs w:val="22"/>
          <w:lang w:eastAsia="en-US"/>
        </w:rPr>
        <w:t xml:space="preserve">, na adrese </w:t>
      </w:r>
      <w:r>
        <w:rPr>
          <w:rFonts w:ascii="Calibri" w:hAnsi="Calibri" w:cs="Calibri"/>
          <w:bCs/>
          <w:color w:val="000000"/>
          <w:sz w:val="22"/>
          <w:szCs w:val="22"/>
          <w:lang w:eastAsia="cs-CZ"/>
        </w:rPr>
        <w:t>Božice 188, 671 64 Božice. Součástí předmětu plnění je odvoz a likvidace stávající podlahové krytiny</w:t>
      </w:r>
      <w:bookmarkEnd w:id="11"/>
      <w:r>
        <w:rPr>
          <w:rFonts w:ascii="Calibri" w:hAnsi="Calibri" w:cs="Calibri"/>
          <w:sz w:val="22"/>
          <w:szCs w:val="22"/>
        </w:rPr>
        <w:t>.</w:t>
      </w:r>
    </w:p>
    <w:p w14:paraId="67865C0F" w14:textId="77777777" w:rsidR="00A336B1" w:rsidRDefault="00EB1FD5">
      <w:pPr>
        <w:pStyle w:val="Odstavecseseznamem"/>
        <w:numPr>
          <w:ilvl w:val="0"/>
          <w:numId w:val="20"/>
        </w:numPr>
        <w:spacing w:after="120" w:line="276" w:lineRule="auto"/>
        <w:jc w:val="both"/>
        <w:rPr>
          <w:rFonts w:ascii="Calibri" w:hAnsi="Calibri" w:cs="Calibri"/>
          <w:sz w:val="22"/>
          <w:szCs w:val="22"/>
        </w:rPr>
      </w:pPr>
      <w:r>
        <w:rPr>
          <w:rFonts w:ascii="Calibri" w:hAnsi="Calibri" w:cs="Calibri"/>
          <w:sz w:val="22"/>
          <w:szCs w:val="22"/>
        </w:rPr>
        <w:t>Předmět díla bude realizován podle</w:t>
      </w:r>
    </w:p>
    <w:p w14:paraId="2886951A" w14:textId="77777777" w:rsidR="00A336B1" w:rsidRDefault="00EB1FD5">
      <w:pPr>
        <w:pStyle w:val="Odstavecseseznamem"/>
        <w:numPr>
          <w:ilvl w:val="0"/>
          <w:numId w:val="1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oceněného Soupisu stavebních prací, dodávek a služeb (dále jen </w:t>
      </w:r>
      <w:r>
        <w:rPr>
          <w:rFonts w:ascii="Calibri" w:hAnsi="Calibri" w:cs="Calibri"/>
          <w:b/>
          <w:bCs/>
          <w:i/>
          <w:iCs/>
          <w:sz w:val="22"/>
          <w:szCs w:val="22"/>
          <w:lang w:eastAsia="en-US"/>
        </w:rPr>
        <w:t>„Položkový rozpočet“</w:t>
      </w:r>
      <w:r>
        <w:rPr>
          <w:rFonts w:ascii="Calibri" w:hAnsi="Calibri" w:cs="Calibri"/>
          <w:sz w:val="22"/>
          <w:szCs w:val="22"/>
          <w:lang w:eastAsia="en-US"/>
        </w:rPr>
        <w:t>), (Příloha č. 1 této smlouvy)</w:t>
      </w:r>
    </w:p>
    <w:p w14:paraId="4E12BE44" w14:textId="77777777" w:rsidR="00A336B1" w:rsidRDefault="00EB1FD5">
      <w:pPr>
        <w:spacing w:after="120" w:line="276" w:lineRule="auto"/>
        <w:ind w:firstLine="426"/>
        <w:jc w:val="both"/>
        <w:rPr>
          <w:rFonts w:ascii="Calibri" w:hAnsi="Calibri" w:cs="Calibri"/>
          <w:i/>
          <w:iCs/>
          <w:sz w:val="22"/>
          <w:szCs w:val="22"/>
        </w:rPr>
      </w:pPr>
      <w:r>
        <w:rPr>
          <w:rFonts w:ascii="Calibri" w:hAnsi="Calibri" w:cs="Calibri"/>
          <w:sz w:val="22"/>
          <w:szCs w:val="22"/>
        </w:rPr>
        <w:t xml:space="preserve">(dále jen </w:t>
      </w:r>
      <w:r>
        <w:rPr>
          <w:rFonts w:ascii="Calibri" w:hAnsi="Calibri" w:cs="Calibri"/>
          <w:b/>
          <w:bCs/>
          <w:i/>
          <w:iCs/>
          <w:sz w:val="22"/>
          <w:szCs w:val="22"/>
        </w:rPr>
        <w:t>„Dílo“</w:t>
      </w:r>
      <w:r>
        <w:rPr>
          <w:rFonts w:ascii="Calibri" w:hAnsi="Calibri" w:cs="Calibri"/>
          <w:sz w:val="22"/>
          <w:szCs w:val="22"/>
        </w:rPr>
        <w:t>).</w:t>
      </w:r>
    </w:p>
    <w:p w14:paraId="401A1CE8" w14:textId="77777777" w:rsidR="00A336B1" w:rsidRDefault="00EB1FD5">
      <w:pPr>
        <w:pStyle w:val="Odstavecseseznamem"/>
        <w:keepNext/>
        <w:numPr>
          <w:ilvl w:val="0"/>
          <w:numId w:val="20"/>
        </w:numPr>
        <w:spacing w:after="120" w:line="276" w:lineRule="auto"/>
        <w:ind w:left="426" w:hanging="425"/>
        <w:jc w:val="both"/>
        <w:rPr>
          <w:rFonts w:ascii="Calibri" w:hAnsi="Calibri" w:cs="Calibri"/>
          <w:b/>
          <w:bCs/>
          <w:sz w:val="22"/>
          <w:szCs w:val="22"/>
        </w:rPr>
      </w:pPr>
      <w:r>
        <w:rPr>
          <w:rFonts w:ascii="Calibri" w:hAnsi="Calibri" w:cs="Calibri"/>
          <w:b/>
          <w:bCs/>
          <w:sz w:val="22"/>
          <w:szCs w:val="22"/>
        </w:rPr>
        <w:lastRenderedPageBreak/>
        <w:t>Zhotovení Díla zahrnuje mj.:</w:t>
      </w:r>
    </w:p>
    <w:p w14:paraId="44D3C0D4"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 xml:space="preserve">dodávku podlahové krytiny, </w:t>
      </w:r>
    </w:p>
    <w:p w14:paraId="0A9968F9" w14:textId="2E87F86F" w:rsidR="00A336B1" w:rsidRDefault="00EB1FD5">
      <w:pPr>
        <w:pStyle w:val="Odstavecseseznamem"/>
        <w:suppressAutoHyphens w:val="0"/>
        <w:autoSpaceDE w:val="0"/>
        <w:autoSpaceDN w:val="0"/>
        <w:adjustRightInd w:val="0"/>
        <w:spacing w:after="120" w:line="276" w:lineRule="auto"/>
        <w:ind w:left="993"/>
        <w:jc w:val="both"/>
        <w:rPr>
          <w:rFonts w:ascii="Calibri" w:hAnsi="Calibri" w:cs="Calibri"/>
          <w:sz w:val="22"/>
          <w:szCs w:val="22"/>
          <w:lang w:eastAsia="en-US"/>
        </w:rPr>
      </w:pPr>
      <w:r>
        <w:rPr>
          <w:rFonts w:ascii="Calibri" w:hAnsi="Calibri" w:cs="Calibri"/>
          <w:sz w:val="22"/>
          <w:szCs w:val="22"/>
          <w:lang w:eastAsia="en-US"/>
        </w:rPr>
        <w:t>(dodaná podlahová krytina bude splňovat parametry podle Technické specifikace podlahové krytiny (Příloha č. 2 této smlouvy)</w:t>
      </w:r>
    </w:p>
    <w:p w14:paraId="3A5CD7C6" w14:textId="77777777" w:rsidR="00A336B1" w:rsidRDefault="00EB1FD5">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stržení stávající podlahové krytiny,</w:t>
      </w:r>
    </w:p>
    <w:p w14:paraId="1B49156A" w14:textId="2E6811B9" w:rsidR="00E90C38" w:rsidRDefault="00E90C38">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opravu stávajícího podkladu,</w:t>
      </w:r>
    </w:p>
    <w:p w14:paraId="7125866F" w14:textId="58401AC4" w:rsidR="00E90C38" w:rsidRDefault="00E90C38">
      <w:pPr>
        <w:keepNext/>
        <w:numPr>
          <w:ilvl w:val="2"/>
          <w:numId w:val="12"/>
        </w:numPr>
        <w:tabs>
          <w:tab w:val="clear" w:pos="2325"/>
          <w:tab w:val="num" w:pos="993"/>
        </w:tabs>
        <w:suppressAutoHyphens w:val="0"/>
        <w:spacing w:after="120" w:line="276" w:lineRule="auto"/>
        <w:ind w:left="993" w:hanging="425"/>
        <w:jc w:val="both"/>
        <w:rPr>
          <w:rFonts w:ascii="Calibri" w:hAnsi="Calibri" w:cs="Calibri"/>
          <w:snapToGrid w:val="0"/>
          <w:sz w:val="22"/>
          <w:szCs w:val="22"/>
        </w:rPr>
      </w:pPr>
      <w:r>
        <w:rPr>
          <w:rFonts w:ascii="Calibri" w:hAnsi="Calibri" w:cs="Calibri"/>
          <w:snapToGrid w:val="0"/>
          <w:sz w:val="22"/>
          <w:szCs w:val="22"/>
        </w:rPr>
        <w:t>doplnění chybějícího materiálu (trámy, OSB desky)</w:t>
      </w:r>
    </w:p>
    <w:p w14:paraId="16CE8D11"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úpravu a vyrovnání podkladu,</w:t>
      </w:r>
    </w:p>
    <w:p w14:paraId="0D067941"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položení a lepení nové podlahové krytiny, její napojení s další místností,</w:t>
      </w:r>
    </w:p>
    <w:p w14:paraId="4C666F4E"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dokončovací práce,</w:t>
      </w:r>
    </w:p>
    <w:p w14:paraId="10C8E220"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ekologickou likvidace odpadu,</w:t>
      </w:r>
    </w:p>
    <w:p w14:paraId="0597907D"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zajištění a provedení všech opatření organizačního a stavebně technologického charakteru k řádnému provedení Díla,</w:t>
      </w:r>
    </w:p>
    <w:p w14:paraId="228EBAFE"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veškeré práce a dodávky související s řádnou realizací Díla a s bezpečnostními opatřeními na ochranu lidí a majetku,</w:t>
      </w:r>
    </w:p>
    <w:p w14:paraId="58A862DC"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zajištění bezpečnosti práce a ochrany životního prostředí,</w:t>
      </w:r>
    </w:p>
    <w:p w14:paraId="4EE581CA"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provedení komplexního vyzkoušení funkčnosti Díla před jeho předáním Objednateli,</w:t>
      </w:r>
    </w:p>
    <w:p w14:paraId="55B1037D"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provádění průběžného každodenního úklidu nadměrného znečištění způsobeného prováděním Díla nebo v jeho souvislosti; úklid bude proveden na všech znečištěných plochách, vč. přístupových cest k místu plnění,</w:t>
      </w:r>
    </w:p>
    <w:p w14:paraId="02DFBBD7"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provedení celkového úklidu místa plnění, vč. přístupových cest k místu plnění před předáním a převzetím Díla,</w:t>
      </w:r>
    </w:p>
    <w:p w14:paraId="5C35CA05"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shromažďování odpadu vzniklého během realizace stavby na vyhrazená místa a jeho třídění dle jednotlivých druhů; s těmito odpady bude nakládáno dle zákona č. 541/2020 Sb., o odpadech; Zhotovitel je povinen zejména dodržet postup pro nakládání s odpady tak, aby byla zajištěna nejvyšší možná míra jejich opětovného použití a recyklace,</w:t>
      </w:r>
    </w:p>
    <w:p w14:paraId="16941463" w14:textId="77777777" w:rsidR="00A336B1" w:rsidRDefault="00EB1FD5">
      <w:pPr>
        <w:numPr>
          <w:ilvl w:val="2"/>
          <w:numId w:val="12"/>
        </w:numPr>
        <w:tabs>
          <w:tab w:val="clear" w:pos="2325"/>
          <w:tab w:val="num" w:pos="993"/>
        </w:tabs>
        <w:suppressAutoHyphens w:val="0"/>
        <w:spacing w:after="120" w:line="276" w:lineRule="auto"/>
        <w:ind w:left="993" w:hanging="426"/>
        <w:jc w:val="both"/>
        <w:rPr>
          <w:rFonts w:ascii="Calibri" w:hAnsi="Calibri" w:cs="Calibri"/>
          <w:snapToGrid w:val="0"/>
          <w:sz w:val="22"/>
          <w:szCs w:val="22"/>
        </w:rPr>
      </w:pPr>
      <w:r>
        <w:rPr>
          <w:rFonts w:ascii="Calibri" w:hAnsi="Calibri" w:cs="Calibri"/>
          <w:snapToGrid w:val="0"/>
          <w:sz w:val="22"/>
          <w:szCs w:val="22"/>
        </w:rPr>
        <w:t>pořízení dokumentace o průběhu realizace Díla a její předání Objednateli při předání a převzetí Díla.</w:t>
      </w:r>
    </w:p>
    <w:p w14:paraId="49DEDA07"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055F2400" w14:textId="77777777" w:rsidR="00A336B1" w:rsidRDefault="00EB1FD5">
      <w:pPr>
        <w:pStyle w:val="Odstavecseseznamem"/>
        <w:keepNext/>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tak, aby výstavbou ani následným provozem nedošlo k ovlivnění životního prostředí a při realizaci neprodukovat žádné nebezpečné odpady,</w:t>
      </w:r>
    </w:p>
    <w:p w14:paraId="2DF4C53B" w14:textId="77777777" w:rsidR="00A336B1" w:rsidRDefault="00EB1FD5">
      <w:pPr>
        <w:pStyle w:val="Odstavecseseznamem"/>
        <w:numPr>
          <w:ilvl w:val="0"/>
          <w:numId w:val="24"/>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při realizaci Díla použít materiály a zařizovací předměty s maximálním ohledem na šetrnost vůči životnímu prostředí.</w:t>
      </w:r>
    </w:p>
    <w:p w14:paraId="223F28E0"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w:t>
      </w:r>
    </w:p>
    <w:p w14:paraId="6C0FD4F1"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provádět veškeré montážní práce pouze osobami, které mají pro tuto činnosti potřebné osvědčení nebo oprávnění. </w:t>
      </w:r>
    </w:p>
    <w:p w14:paraId="36690AE7"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lastRenderedPageBreak/>
        <w:t>provádět Dílo proškolenými pracovníky s požadovanými ochrannými a pracovními pomůckami,</w:t>
      </w:r>
    </w:p>
    <w:p w14:paraId="76D4026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při provádění Díla dodržovat veškeré obecně závazné předpisy, především nařízení vlády č. 591/2006 Sb., o bližších minimálních požadavcích na bezpečnost a ochranu zdraví při práci na staveništích, ve znění pozdějších předpisů,</w:t>
      </w:r>
    </w:p>
    <w:p w14:paraId="3E6C2180" w14:textId="77777777" w:rsidR="00A336B1" w:rsidRDefault="00EB1FD5">
      <w:pPr>
        <w:pStyle w:val="Odstavecseseznamem"/>
        <w:numPr>
          <w:ilvl w:val="0"/>
          <w:numId w:val="25"/>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provést Dílo v souladu s vyjádřeními či stanovisky veřejnoprávních orgánů a organizací, Objednatele, jakož i dalších prováděnými pracemi dotčených osob, a v souladu s technickými a kvalitativními podmínkami stanovenými Smlouvou.</w:t>
      </w:r>
    </w:p>
    <w:p w14:paraId="554DF275"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 Zhotovitel tento závazek nesplní, je povinen umožnit Objednateli provedení dodatečné kontroly a nese náklady s tím spojené.</w:t>
      </w:r>
    </w:p>
    <w:p w14:paraId="2A5B4CDE"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se zavazuje, že bude materiál na místo realizace dovážet v takovém rozsahu, aby bylo množství skladových ploch eliminováno na nezbytně nutnou míru. Zhotovitel se dále zavazuje při provádění prací průběžně provádět úklid dotčených místností.</w:t>
      </w:r>
    </w:p>
    <w:p w14:paraId="0BA0BCBD"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Zhotovitel prohlašuje, že se seznámil s místem plnění tak, jak to bylo možné před uzavřením Smlouvy běžnou obhlídkou.</w:t>
      </w:r>
    </w:p>
    <w:p w14:paraId="30755B34" w14:textId="77777777" w:rsidR="00A336B1" w:rsidRDefault="00EB1FD5">
      <w:pPr>
        <w:pStyle w:val="Odstavecseseznamem"/>
        <w:keepNext/>
        <w:numPr>
          <w:ilvl w:val="0"/>
          <w:numId w:val="20"/>
        </w:numPr>
        <w:suppressAutoHyphens w:val="0"/>
        <w:spacing w:after="120" w:line="276" w:lineRule="auto"/>
        <w:ind w:hanging="357"/>
        <w:jc w:val="both"/>
        <w:rPr>
          <w:rFonts w:ascii="Calibri" w:hAnsi="Calibri" w:cs="Calibri"/>
          <w:snapToGrid w:val="0"/>
          <w:sz w:val="22"/>
          <w:szCs w:val="22"/>
        </w:rPr>
      </w:pPr>
      <w:r>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 výstavbě, neodporují-li platným ČSN (EN) a obecně závaznými právními předpisy.</w:t>
      </w:r>
    </w:p>
    <w:p w14:paraId="2138AABE" w14:textId="1E57EE46" w:rsidR="00A336B1" w:rsidRDefault="00EB1FD5">
      <w:pPr>
        <w:pStyle w:val="Odstavecseseznamem"/>
        <w:keepNext/>
        <w:numPr>
          <w:ilvl w:val="0"/>
          <w:numId w:val="20"/>
        </w:numPr>
        <w:suppressAutoHyphens w:val="0"/>
        <w:spacing w:after="120" w:line="276" w:lineRule="auto"/>
        <w:ind w:left="357" w:hanging="357"/>
        <w:jc w:val="both"/>
        <w:rPr>
          <w:rFonts w:ascii="Calibri" w:hAnsi="Calibri" w:cs="Calibri"/>
          <w:snapToGrid w:val="0"/>
          <w:sz w:val="22"/>
          <w:szCs w:val="22"/>
        </w:rPr>
      </w:pPr>
      <w:r>
        <w:rPr>
          <w:rFonts w:ascii="Calibri" w:hAnsi="Calibri" w:cs="Calibri"/>
          <w:snapToGrid w:val="0"/>
          <w:sz w:val="22"/>
          <w:szCs w:val="22"/>
        </w:rPr>
        <w:t>Objednatel se zavazuje převzít Dílo provedené bez vad či pouze s vadami, které nebrání jeho řádnému užívání, a zaplatit za poskytnuté plnění Zhotoviteli za dohodnutých podmínek cenu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_Ref20919205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VIII</w:t>
      </w:r>
      <w:r>
        <w:rPr>
          <w:rFonts w:ascii="Calibri" w:hAnsi="Calibri" w:cs="Calibri"/>
          <w:snapToGrid w:val="0"/>
          <w:sz w:val="22"/>
          <w:szCs w:val="22"/>
        </w:rPr>
        <w:fldChar w:fldCharType="end"/>
      </w:r>
      <w:r>
        <w:rPr>
          <w:rFonts w:ascii="Calibri" w:hAnsi="Calibri" w:cs="Calibri"/>
          <w:snapToGrid w:val="0"/>
          <w:sz w:val="22"/>
          <w:szCs w:val="22"/>
        </w:rPr>
        <w:t>. Smlouvy. Vadami nebránícími řádnému užívání Díla se rozumí pouze drobné ojedinělé vady, které samy o sobě ani ve spojení s jinými nebrání užívání Díla funkčně nebo esteticky, ani jeho užívání podstatným způsobem neomezují.</w:t>
      </w:r>
    </w:p>
    <w:p w14:paraId="15FAEE21" w14:textId="77777777" w:rsidR="00A336B1" w:rsidRDefault="00A336B1">
      <w:pPr>
        <w:pStyle w:val="Odstavecseseznamem"/>
        <w:spacing w:after="120" w:line="276" w:lineRule="auto"/>
        <w:ind w:left="426"/>
        <w:jc w:val="both"/>
        <w:rPr>
          <w:rFonts w:ascii="Calibri" w:hAnsi="Calibri" w:cs="Calibri"/>
          <w:sz w:val="22"/>
          <w:szCs w:val="22"/>
        </w:rPr>
      </w:pPr>
    </w:p>
    <w:p w14:paraId="568E16D1" w14:textId="77777777" w:rsidR="00A336B1" w:rsidRDefault="00EB1FD5">
      <w:pPr>
        <w:pStyle w:val="Nadpis1"/>
        <w:spacing w:before="0" w:after="120" w:line="276" w:lineRule="auto"/>
        <w:rPr>
          <w:rFonts w:ascii="Calibri" w:hAnsi="Calibri" w:cs="Calibri"/>
          <w:szCs w:val="22"/>
        </w:rPr>
      </w:pPr>
      <w:bookmarkStart w:id="12" w:name="_Ref20924067"/>
      <w:r>
        <w:rPr>
          <w:rFonts w:ascii="Calibri" w:hAnsi="Calibri" w:cs="Calibri"/>
          <w:szCs w:val="22"/>
        </w:rPr>
        <w:t>DOBA PLNĚNÍ</w:t>
      </w:r>
      <w:bookmarkEnd w:id="12"/>
    </w:p>
    <w:p w14:paraId="240E3DEC"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se zavazuje realizovat Dílo takto:</w:t>
      </w:r>
    </w:p>
    <w:p w14:paraId="516A5316" w14:textId="77777777" w:rsidR="00A336B1" w:rsidRDefault="00EB1FD5">
      <w:pPr>
        <w:pStyle w:val="Zkladntext"/>
        <w:numPr>
          <w:ilvl w:val="1"/>
          <w:numId w:val="18"/>
        </w:numPr>
        <w:tabs>
          <w:tab w:val="clear" w:pos="720"/>
        </w:tabs>
        <w:spacing w:after="120" w:line="276" w:lineRule="auto"/>
        <w:ind w:left="851" w:hanging="425"/>
        <w:rPr>
          <w:rFonts w:ascii="Calibri" w:hAnsi="Calibri" w:cs="Calibri"/>
          <w:sz w:val="22"/>
          <w:szCs w:val="22"/>
        </w:rPr>
      </w:pPr>
      <w:r>
        <w:rPr>
          <w:rFonts w:ascii="Calibri" w:hAnsi="Calibri" w:cs="Calibri"/>
          <w:sz w:val="22"/>
          <w:szCs w:val="22"/>
        </w:rPr>
        <w:t xml:space="preserve">předložení návrhu harmonogramu objednateli – </w:t>
      </w:r>
      <w:r>
        <w:rPr>
          <w:rFonts w:ascii="Calibri" w:hAnsi="Calibri" w:cs="Calibri"/>
          <w:sz w:val="22"/>
          <w:szCs w:val="22"/>
          <w:lang w:val="cs-CZ"/>
        </w:rPr>
        <w:t>do 5 dnů ode dne účinnosti této Smlouvy,</w:t>
      </w:r>
    </w:p>
    <w:p w14:paraId="7702505A" w14:textId="77777777" w:rsidR="00A336B1" w:rsidRDefault="00EB1FD5">
      <w:pPr>
        <w:pStyle w:val="Zkladntext"/>
        <w:numPr>
          <w:ilvl w:val="1"/>
          <w:numId w:val="18"/>
        </w:numPr>
        <w:tabs>
          <w:tab w:val="clear" w:pos="720"/>
        </w:tabs>
        <w:spacing w:after="120" w:line="276" w:lineRule="auto"/>
        <w:ind w:left="851" w:hanging="425"/>
        <w:rPr>
          <w:rFonts w:ascii="Calibri" w:hAnsi="Calibri" w:cs="Calibri"/>
          <w:sz w:val="22"/>
          <w:szCs w:val="22"/>
        </w:rPr>
      </w:pPr>
      <w:r>
        <w:rPr>
          <w:rFonts w:ascii="Calibri" w:hAnsi="Calibri" w:cs="Calibri"/>
          <w:sz w:val="22"/>
          <w:szCs w:val="22"/>
        </w:rPr>
        <w:t>zahájit realizaci Díla v místě plnění do pěti (5) pracovních dnů od předání staveniště</w:t>
      </w:r>
      <w:r>
        <w:rPr>
          <w:rFonts w:ascii="Calibri" w:hAnsi="Calibri" w:cs="Calibri"/>
          <w:sz w:val="22"/>
          <w:szCs w:val="22"/>
          <w:lang w:val="cs-CZ"/>
        </w:rPr>
        <w:t>;</w:t>
      </w:r>
      <w:r>
        <w:rPr>
          <w:rFonts w:ascii="Calibri" w:hAnsi="Calibri" w:cs="Calibri"/>
          <w:sz w:val="22"/>
          <w:szCs w:val="22"/>
        </w:rPr>
        <w:t xml:space="preserve"> </w:t>
      </w:r>
      <w:r>
        <w:rPr>
          <w:rFonts w:ascii="Calibri" w:hAnsi="Calibri" w:cs="Calibri"/>
          <w:sz w:val="22"/>
          <w:szCs w:val="22"/>
          <w:lang w:val="cs-CZ"/>
        </w:rPr>
        <w:t>staveniště</w:t>
      </w:r>
      <w:r>
        <w:rPr>
          <w:rFonts w:ascii="Calibri" w:hAnsi="Calibri" w:cs="Calibri"/>
          <w:sz w:val="22"/>
          <w:szCs w:val="22"/>
        </w:rPr>
        <w:t xml:space="preserve"> bude Zhotoviteli předáno na základě výzvy Objednatele</w:t>
      </w:r>
      <w:r>
        <w:rPr>
          <w:rFonts w:ascii="Calibri" w:hAnsi="Calibri" w:cs="Calibri"/>
          <w:sz w:val="22"/>
          <w:szCs w:val="22"/>
          <w:lang w:val="cs-CZ"/>
        </w:rPr>
        <w:t>;</w:t>
      </w:r>
      <w:r>
        <w:rPr>
          <w:rFonts w:ascii="Calibri" w:hAnsi="Calibri" w:cs="Calibri"/>
          <w:sz w:val="22"/>
          <w:szCs w:val="22"/>
        </w:rPr>
        <w:t xml:space="preserve"> </w:t>
      </w:r>
      <w:r>
        <w:rPr>
          <w:rFonts w:ascii="Calibri" w:hAnsi="Calibri" w:cs="Calibri"/>
          <w:sz w:val="22"/>
          <w:szCs w:val="22"/>
          <w:lang w:val="cs-CZ"/>
        </w:rPr>
        <w:t>výzva</w:t>
      </w:r>
      <w:r>
        <w:rPr>
          <w:rFonts w:ascii="Calibri" w:hAnsi="Calibri" w:cs="Calibri"/>
          <w:sz w:val="22"/>
          <w:szCs w:val="22"/>
        </w:rPr>
        <w:t xml:space="preserve"> bude Zhotoviteli zaslána elektronickou poštou nejpozději pět (5) dnů před termínem předání staveniště</w:t>
      </w:r>
      <w:r>
        <w:rPr>
          <w:rFonts w:ascii="Calibri" w:hAnsi="Calibri" w:cs="Calibri"/>
          <w:sz w:val="22"/>
          <w:szCs w:val="22"/>
          <w:lang w:val="cs-CZ"/>
        </w:rPr>
        <w:t>,</w:t>
      </w:r>
      <w:r>
        <w:rPr>
          <w:rFonts w:ascii="Calibri" w:hAnsi="Calibri" w:cs="Calibri"/>
          <w:sz w:val="22"/>
          <w:szCs w:val="22"/>
        </w:rPr>
        <w:t xml:space="preserve"> </w:t>
      </w:r>
    </w:p>
    <w:p w14:paraId="2ED172F9" w14:textId="07940C68" w:rsidR="00A336B1" w:rsidRPr="007851A1" w:rsidRDefault="00EB1FD5">
      <w:pPr>
        <w:pStyle w:val="Zkladntext"/>
        <w:numPr>
          <w:ilvl w:val="1"/>
          <w:numId w:val="18"/>
        </w:numPr>
        <w:tabs>
          <w:tab w:val="clear" w:pos="720"/>
        </w:tabs>
        <w:spacing w:after="120" w:line="276" w:lineRule="auto"/>
        <w:ind w:left="851" w:hanging="425"/>
        <w:rPr>
          <w:rFonts w:ascii="Calibri" w:hAnsi="Calibri" w:cs="Calibri"/>
          <w:b/>
          <w:bCs/>
          <w:sz w:val="22"/>
          <w:szCs w:val="22"/>
        </w:rPr>
      </w:pPr>
      <w:r w:rsidRPr="007851A1">
        <w:rPr>
          <w:rFonts w:ascii="Calibri" w:hAnsi="Calibri" w:cs="Calibri"/>
          <w:b/>
          <w:bCs/>
          <w:sz w:val="22"/>
          <w:szCs w:val="22"/>
        </w:rPr>
        <w:t xml:space="preserve">dokončení Díla a jeho předání Objednateli – </w:t>
      </w:r>
      <w:r w:rsidRPr="007851A1">
        <w:rPr>
          <w:rFonts w:ascii="Calibri" w:hAnsi="Calibri" w:cs="Calibri"/>
          <w:b/>
          <w:bCs/>
          <w:sz w:val="22"/>
          <w:szCs w:val="22"/>
          <w:lang w:val="cs-CZ"/>
        </w:rPr>
        <w:t xml:space="preserve">nejpozději </w:t>
      </w:r>
      <w:r w:rsidRPr="007851A1">
        <w:rPr>
          <w:rFonts w:ascii="Calibri" w:hAnsi="Calibri" w:cs="Calibri"/>
          <w:b/>
          <w:bCs/>
          <w:sz w:val="22"/>
          <w:szCs w:val="22"/>
        </w:rPr>
        <w:t xml:space="preserve">do </w:t>
      </w:r>
      <w:r w:rsidR="007851A1" w:rsidRPr="007851A1">
        <w:rPr>
          <w:rFonts w:ascii="Calibri" w:hAnsi="Calibri" w:cs="Calibri"/>
          <w:b/>
          <w:bCs/>
          <w:sz w:val="22"/>
          <w:szCs w:val="22"/>
          <w:lang w:val="cs-CZ"/>
        </w:rPr>
        <w:t>2</w:t>
      </w:r>
      <w:r w:rsidR="00A50313">
        <w:rPr>
          <w:rFonts w:ascii="Calibri" w:hAnsi="Calibri" w:cs="Calibri"/>
          <w:b/>
          <w:bCs/>
          <w:sz w:val="22"/>
          <w:szCs w:val="22"/>
          <w:lang w:val="cs-CZ"/>
        </w:rPr>
        <w:t>8</w:t>
      </w:r>
      <w:r w:rsidRPr="007851A1">
        <w:rPr>
          <w:rFonts w:ascii="Calibri" w:hAnsi="Calibri" w:cs="Calibri"/>
          <w:b/>
          <w:bCs/>
          <w:sz w:val="22"/>
          <w:szCs w:val="22"/>
          <w:lang w:val="cs-CZ"/>
        </w:rPr>
        <w:t>.</w:t>
      </w:r>
      <w:r w:rsidR="007851A1" w:rsidRPr="007851A1">
        <w:rPr>
          <w:rFonts w:ascii="Calibri" w:hAnsi="Calibri" w:cs="Calibri"/>
          <w:b/>
          <w:bCs/>
          <w:sz w:val="22"/>
          <w:szCs w:val="22"/>
          <w:lang w:val="cs-CZ"/>
        </w:rPr>
        <w:t>0</w:t>
      </w:r>
      <w:r w:rsidR="000C4DEA">
        <w:rPr>
          <w:rFonts w:ascii="Calibri" w:hAnsi="Calibri" w:cs="Calibri"/>
          <w:b/>
          <w:bCs/>
          <w:sz w:val="22"/>
          <w:szCs w:val="22"/>
          <w:lang w:val="cs-CZ"/>
        </w:rPr>
        <w:t>2</w:t>
      </w:r>
      <w:r w:rsidRPr="007851A1">
        <w:rPr>
          <w:rFonts w:ascii="Calibri" w:hAnsi="Calibri" w:cs="Calibri"/>
          <w:b/>
          <w:bCs/>
          <w:sz w:val="22"/>
          <w:szCs w:val="22"/>
          <w:lang w:val="cs-CZ"/>
        </w:rPr>
        <w:t>.202</w:t>
      </w:r>
      <w:r w:rsidR="000C4DEA">
        <w:rPr>
          <w:rFonts w:ascii="Calibri" w:hAnsi="Calibri" w:cs="Calibri"/>
          <w:b/>
          <w:bCs/>
          <w:sz w:val="22"/>
          <w:szCs w:val="22"/>
          <w:lang w:val="cs-CZ"/>
        </w:rPr>
        <w:t>6.</w:t>
      </w:r>
    </w:p>
    <w:p w14:paraId="3434920D"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Pracovní dobu, po kterou je Zhotovitel oprávněn provádět práce v místě realizace Díla jsou vyhrazeny v pracovní dny v době od 7:00 do 18:00 hod. Veškerá provozní omezení v místě realizace Díla musí být předem konzultována s Objednatelem, aby nedošlo k omezení pohybu nebo ohrožení osob v místě plnění.</w:t>
      </w:r>
    </w:p>
    <w:p w14:paraId="5FD3BD29"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lastRenderedPageBreak/>
        <w:t>Zhotovitel nejpozději 5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p>
    <w:p w14:paraId="41AC534E" w14:textId="4B8F8E84" w:rsidR="00E90C38" w:rsidRDefault="00E90C38">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V případě potřeby zajištění provozu je zhotovitel povinen práce provádět v nočních hodinách mezi 18:00 hod a 04:00 hod, tak aby byl zajištěn provoz v přízemí na ranní hodiny, kdy se podávají snídaně. Zhotovitel je povinen dodržet požadavky objednatele.</w:t>
      </w:r>
    </w:p>
    <w:p w14:paraId="590CAFD3" w14:textId="2E4FACFE"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V případě, že Objednatel, osoba vykonávající za Objednatele technický dozor, případně koordinátor bezpečnosti a ochrany zdraví při práci na staveništi nebo jiná k tomu oprávněná osoba (např. oblastní inspektorát práce) přeruší práce na Díle z důvodu porušení pravidel bezpečnosti a ochrany zdraví při práci, toto přerušení nebude mít vliv na lhůtu plnění sjednanou dle tohoto článku Smlouvy. </w:t>
      </w:r>
    </w:p>
    <w:p w14:paraId="56C21B00" w14:textId="77777777" w:rsidR="00A336B1" w:rsidRDefault="00EB1FD5">
      <w:pPr>
        <w:pStyle w:val="Zkladntext"/>
        <w:numPr>
          <w:ilvl w:val="0"/>
          <w:numId w:val="18"/>
        </w:numPr>
        <w:tabs>
          <w:tab w:val="clear" w:pos="705"/>
        </w:tabs>
        <w:spacing w:after="120" w:line="276" w:lineRule="auto"/>
        <w:ind w:left="426" w:hanging="426"/>
        <w:rPr>
          <w:rFonts w:ascii="Calibri" w:hAnsi="Calibri" w:cs="Calibri"/>
          <w:sz w:val="22"/>
          <w:szCs w:val="22"/>
          <w:lang w:val="cs-CZ"/>
        </w:rPr>
      </w:pPr>
      <w:r>
        <w:rPr>
          <w:rFonts w:ascii="Calibri" w:hAnsi="Calibri" w:cs="Calibri"/>
          <w:sz w:val="22"/>
          <w:szCs w:val="22"/>
          <w:lang w:val="cs-CZ"/>
        </w:rPr>
        <w:t>Zhotovitel je oprávněn dokončit Dílo i dříve, tj. před uplynutím sjednané lhůty.</w:t>
      </w:r>
    </w:p>
    <w:p w14:paraId="6F92B7AC" w14:textId="77777777" w:rsidR="00A336B1" w:rsidRDefault="00A336B1">
      <w:pPr>
        <w:pStyle w:val="Zkladntext"/>
        <w:spacing w:after="120" w:line="276" w:lineRule="auto"/>
        <w:ind w:left="426"/>
        <w:rPr>
          <w:rFonts w:ascii="Calibri" w:hAnsi="Calibri" w:cs="Calibri"/>
          <w:sz w:val="22"/>
          <w:szCs w:val="22"/>
          <w:lang w:val="cs-CZ"/>
        </w:rPr>
      </w:pPr>
    </w:p>
    <w:p w14:paraId="6A9D382B"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t>MÍSTO PLNĚNÍ</w:t>
      </w:r>
    </w:p>
    <w:p w14:paraId="2C80BF09" w14:textId="77777777" w:rsidR="00A336B1" w:rsidRDefault="00EB1FD5">
      <w:pPr>
        <w:spacing w:after="120" w:line="276" w:lineRule="auto"/>
        <w:jc w:val="both"/>
        <w:rPr>
          <w:rFonts w:ascii="Calibri" w:hAnsi="Calibri" w:cs="Calibri"/>
          <w:sz w:val="22"/>
          <w:szCs w:val="22"/>
        </w:rPr>
      </w:pPr>
      <w:r>
        <w:rPr>
          <w:rFonts w:ascii="Calibri" w:hAnsi="Calibri" w:cs="Calibri"/>
          <w:sz w:val="22"/>
          <w:szCs w:val="22"/>
        </w:rPr>
        <w:t xml:space="preserve">Místem realizace Díla je Domov Božice, příspěvková organizace na adrese </w:t>
      </w:r>
      <w:r>
        <w:rPr>
          <w:rFonts w:ascii="Calibri" w:hAnsi="Calibri" w:cs="Calibri"/>
          <w:bCs/>
          <w:color w:val="000000"/>
          <w:sz w:val="22"/>
          <w:szCs w:val="22"/>
          <w:lang w:eastAsia="cs-CZ"/>
        </w:rPr>
        <w:t>Božice 188, 671 64 Božice</w:t>
      </w:r>
      <w:r>
        <w:rPr>
          <w:rFonts w:ascii="Calibri" w:hAnsi="Calibri" w:cs="Calibri"/>
          <w:sz w:val="22"/>
          <w:szCs w:val="22"/>
        </w:rPr>
        <w:t>. Další podrobnosti včetně jednotlivých místností jsou uvedeny v Položkovém rozpočtu.</w:t>
      </w:r>
    </w:p>
    <w:p w14:paraId="622D87F2" w14:textId="77777777" w:rsidR="00A336B1" w:rsidRDefault="00A336B1">
      <w:pPr>
        <w:spacing w:after="120" w:line="276" w:lineRule="auto"/>
        <w:jc w:val="both"/>
        <w:rPr>
          <w:rFonts w:ascii="Calibri" w:hAnsi="Calibri" w:cs="Calibri"/>
          <w:sz w:val="22"/>
          <w:szCs w:val="22"/>
        </w:rPr>
      </w:pPr>
    </w:p>
    <w:p w14:paraId="07C53A4A" w14:textId="77777777" w:rsidR="00A336B1" w:rsidRDefault="00EB1FD5">
      <w:pPr>
        <w:pStyle w:val="Nadpis1"/>
        <w:spacing w:before="0" w:after="120" w:line="276" w:lineRule="auto"/>
        <w:rPr>
          <w:rFonts w:ascii="Calibri" w:hAnsi="Calibri" w:cs="Calibri"/>
          <w:szCs w:val="22"/>
        </w:rPr>
      </w:pPr>
      <w:bookmarkStart w:id="13" w:name="_Ref68611896"/>
      <w:r>
        <w:rPr>
          <w:rFonts w:ascii="Calibri" w:hAnsi="Calibri" w:cs="Calibri"/>
          <w:szCs w:val="22"/>
        </w:rPr>
        <w:t>PRÁVA A POVINNOSTI ZHOTOVITELE</w:t>
      </w:r>
      <w:bookmarkEnd w:id="13"/>
    </w:p>
    <w:p w14:paraId="3459E786"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předat Dílo řádně a včas dle podmínek této Smlouvy. Dále je povinen se řídit při plnění této Smlouvy obecně platnými předpisy.</w:t>
      </w:r>
    </w:p>
    <w:p w14:paraId="7813D3D2" w14:textId="77777777" w:rsidR="00A336B1" w:rsidRDefault="00EB1FD5">
      <w:pPr>
        <w:numPr>
          <w:ilvl w:val="0"/>
          <w:numId w:val="9"/>
        </w:numPr>
        <w:suppressAutoHyphens w:val="0"/>
        <w:spacing w:after="120" w:line="276" w:lineRule="auto"/>
        <w:jc w:val="both"/>
        <w:rPr>
          <w:rFonts w:ascii="Calibri" w:hAnsi="Calibri" w:cs="Calibri"/>
          <w:sz w:val="22"/>
          <w:szCs w:val="22"/>
        </w:rPr>
      </w:pPr>
      <w:r>
        <w:rPr>
          <w:rFonts w:ascii="Calibri" w:hAnsi="Calibri" w:cs="Calibri"/>
          <w:sz w:val="22"/>
          <w:szCs w:val="22"/>
          <w:lang w:eastAsia="en-US"/>
        </w:rPr>
        <w:t>Zhotovitel je povinen upozornit Objednatele na nevhodnou povahu jeho pokynů, pokud taková situace nastane.</w:t>
      </w:r>
    </w:p>
    <w:p w14:paraId="2BB21ED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se zavazuje, že Dílo bude mít obvyklé vlastnosti bezvadného díla obdobného charakteru jako Dílo dle této Smlouvy, zejména bude mít vlastnosti stanovené touto Smlouvou; vč. jejích příloh a technickými normami, které se vztahují k materiálům a pracím prováděným na základě této Smlouvy. Bude-li v rámci plnění Díla dodáváno zboží (např. materiál), Zhotovitel se zavazuje, že toto zboží bude dodáno v I. jakosti a bude se jednat o zboží nové, dříve nepoužívané.</w:t>
      </w:r>
    </w:p>
    <w:p w14:paraId="6B5517C2" w14:textId="77777777" w:rsidR="00A336B1" w:rsidRDefault="00EB1FD5">
      <w:pPr>
        <w:numPr>
          <w:ilvl w:val="0"/>
          <w:numId w:val="9"/>
        </w:numPr>
        <w:suppressAutoHyphens w:val="0"/>
        <w:spacing w:after="120" w:line="276" w:lineRule="auto"/>
        <w:jc w:val="both"/>
        <w:rPr>
          <w:rFonts w:ascii="Calibri" w:hAnsi="Calibri" w:cs="Calibri"/>
          <w:sz w:val="22"/>
          <w:szCs w:val="22"/>
          <w:lang w:eastAsia="en-US"/>
        </w:rPr>
      </w:pPr>
      <w:r>
        <w:rPr>
          <w:rFonts w:ascii="Calibri" w:hAnsi="Calibri" w:cs="Calibri"/>
          <w:sz w:val="22"/>
          <w:szCs w:val="22"/>
          <w:lang w:eastAsia="en-US"/>
        </w:rPr>
        <w:t xml:space="preserve">Zhotovitel je povinen při plnění povinností vyplývajících z této Smlouvy postupovat samostatně, odborně a s vynaložením veškeré potřebné péče k dosažení optimálního výsledku plnění Smlouvy. </w:t>
      </w:r>
    </w:p>
    <w:p w14:paraId="3A7D5388"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aby při realizaci Díla nedošlo k poškození či zcizení majetku Objednatele ani poškození či zcizení majetku jiných osob. O těchto povinnostech je Zhotovitel povinen proškolit osoby podílející se na realizaci Díla.</w:t>
      </w:r>
    </w:p>
    <w:p w14:paraId="74FA4B2A"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zajistí dodržování pravidel bezpečnosti a ochrany zdraví při práci (dále jen „</w:t>
      </w:r>
      <w:r>
        <w:rPr>
          <w:rFonts w:ascii="Calibri" w:hAnsi="Calibri" w:cs="Calibri"/>
          <w:b/>
          <w:bCs/>
          <w:i/>
          <w:iCs/>
          <w:sz w:val="22"/>
          <w:szCs w:val="22"/>
          <w:lang w:eastAsia="en-US"/>
        </w:rPr>
        <w:t>BOZP</w:t>
      </w:r>
      <w:r>
        <w:rPr>
          <w:rFonts w:ascii="Calibri" w:hAnsi="Calibri" w:cs="Calibri"/>
          <w:sz w:val="22"/>
          <w:szCs w:val="22"/>
          <w:lang w:eastAsia="en-US"/>
        </w:rPr>
        <w:t>“) při plnění této Smlouvy a o pravidlech BOZP proškolí osoby, které budou Dílo realizovat.</w:t>
      </w:r>
    </w:p>
    <w:p w14:paraId="41228464" w14:textId="77777777"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4" w:name="_Ref27058823"/>
      <w:r>
        <w:rPr>
          <w:rFonts w:ascii="Calibri" w:hAnsi="Calibri" w:cs="Calibr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w:t>
      </w:r>
      <w:r>
        <w:rPr>
          <w:rFonts w:ascii="Calibri" w:hAnsi="Calibri" w:cs="Calibri"/>
          <w:sz w:val="22"/>
          <w:szCs w:val="22"/>
          <w:lang w:eastAsia="en-US"/>
        </w:rPr>
        <w:lastRenderedPageBreak/>
        <w:t>všem osobám, které se na realizaci Díla podílejí a bez ohledu na to, zda jsou práce na předmětu plnění prováděny bezprostředně Zhotovitelem či jeho poddodavateli.</w:t>
      </w:r>
    </w:p>
    <w:p w14:paraId="5D1232F0" w14:textId="285D53DF" w:rsidR="00A50313" w:rsidRDefault="00EB1FD5" w:rsidP="00A50313">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5" w:name="_Ref96590183"/>
      <w:r>
        <w:rPr>
          <w:rFonts w:ascii="Calibri" w:hAnsi="Calibri" w:cs="Calibri"/>
          <w:sz w:val="22"/>
          <w:szCs w:val="22"/>
          <w:lang w:eastAsia="en-US"/>
        </w:rPr>
        <w:t>Zhotovitel předloží Objednateli při předání staveniště seznam všech poddodavatelů s uvedením věcného popisu jejich činností. Tento seznam je Zhotovitel povinen vést, průběžně aktualizovat a na vyžádání předložit Objednateli.</w:t>
      </w:r>
    </w:p>
    <w:p w14:paraId="599C4A2A" w14:textId="6CCDC843" w:rsidR="00A50313" w:rsidRPr="00A50313" w:rsidRDefault="00A50313" w:rsidP="00A50313">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r>
        <w:rPr>
          <w:rFonts w:ascii="Calibri" w:hAnsi="Calibri" w:cs="Calibri"/>
          <w:sz w:val="22"/>
          <w:szCs w:val="22"/>
          <w:lang w:eastAsia="en-US"/>
        </w:rPr>
        <w:t>Zhotovitel může předat dílo i po zhotovení části díla. Po předání a převzetí takové části díla může zhotovitel tuto část díla objednateli vyúčtovat. Součet všech takto vyúčtovaných částí nesmí být vyšší než je celková nabídková cena.</w:t>
      </w:r>
    </w:p>
    <w:p w14:paraId="31F4A01F" w14:textId="3622456F" w:rsidR="00A336B1" w:rsidRDefault="00EB1FD5">
      <w:pPr>
        <w:numPr>
          <w:ilvl w:val="0"/>
          <w:numId w:val="9"/>
        </w:numPr>
        <w:suppressAutoHyphens w:val="0"/>
        <w:autoSpaceDE w:val="0"/>
        <w:autoSpaceDN w:val="0"/>
        <w:adjustRightInd w:val="0"/>
        <w:spacing w:after="120" w:line="276" w:lineRule="auto"/>
        <w:jc w:val="both"/>
        <w:rPr>
          <w:rFonts w:ascii="Calibri" w:hAnsi="Calibri" w:cs="Calibri"/>
          <w:sz w:val="22"/>
          <w:szCs w:val="22"/>
          <w:lang w:eastAsia="en-US"/>
        </w:rPr>
      </w:pPr>
      <w:bookmarkStart w:id="16" w:name="_Ref107244224"/>
      <w:r>
        <w:rPr>
          <w:rFonts w:ascii="Calibri" w:hAnsi="Calibri" w:cs="Calibri"/>
          <w:sz w:val="22"/>
          <w:szCs w:val="22"/>
          <w:lang w:eastAsia="en-US"/>
        </w:rPr>
        <w:t xml:space="preserve">Zhotovitel je povinen zajistit </w:t>
      </w:r>
      <w:bookmarkStart w:id="17" w:name="_Hlk20839478"/>
      <w:r>
        <w:rPr>
          <w:rFonts w:ascii="Calibri" w:hAnsi="Calibri" w:cs="Calibri"/>
          <w:sz w:val="22"/>
          <w:szCs w:val="22"/>
          <w:lang w:eastAsia="en-US"/>
        </w:rPr>
        <w:t xml:space="preserve">stejnou dobu splatnosti faktur vůči svým poddodavatelům jaká je stanovena v článku </w:t>
      </w:r>
      <w:r>
        <w:rPr>
          <w:rFonts w:ascii="Calibri" w:hAnsi="Calibri" w:cs="Calibri"/>
          <w:sz w:val="22"/>
          <w:szCs w:val="22"/>
          <w:lang w:eastAsia="en-US"/>
        </w:rPr>
        <w:fldChar w:fldCharType="begin"/>
      </w:r>
      <w:r>
        <w:rPr>
          <w:rFonts w:ascii="Calibri" w:hAnsi="Calibri" w:cs="Calibri"/>
          <w:sz w:val="22"/>
          <w:szCs w:val="22"/>
          <w:lang w:eastAsia="en-US"/>
        </w:rPr>
        <w:instrText xml:space="preserve"> REF _Ref70940551 \r \h  \* MERGEFORMAT </w:instrText>
      </w:r>
      <w:r>
        <w:rPr>
          <w:rFonts w:ascii="Calibri" w:hAnsi="Calibri" w:cs="Calibri"/>
          <w:sz w:val="22"/>
          <w:szCs w:val="22"/>
          <w:lang w:eastAsia="en-US"/>
        </w:rPr>
      </w:r>
      <w:r>
        <w:rPr>
          <w:rFonts w:ascii="Calibri" w:hAnsi="Calibri" w:cs="Calibri"/>
          <w:sz w:val="22"/>
          <w:szCs w:val="22"/>
          <w:lang w:eastAsia="en-US"/>
        </w:rPr>
        <w:fldChar w:fldCharType="separate"/>
      </w:r>
      <w:r w:rsidR="00CC0B31">
        <w:rPr>
          <w:rFonts w:ascii="Calibri" w:hAnsi="Calibri" w:cs="Calibri"/>
          <w:sz w:val="22"/>
          <w:szCs w:val="22"/>
          <w:lang w:eastAsia="en-US"/>
        </w:rPr>
        <w:t>IX</w:t>
      </w:r>
      <w:r>
        <w:rPr>
          <w:rFonts w:ascii="Calibri" w:hAnsi="Calibri" w:cs="Calibri"/>
          <w:sz w:val="22"/>
          <w:szCs w:val="22"/>
          <w:lang w:eastAsia="en-US"/>
        </w:rPr>
        <w:fldChar w:fldCharType="end"/>
      </w:r>
      <w:r>
        <w:rPr>
          <w:rFonts w:ascii="Calibri" w:hAnsi="Calibri" w:cs="Calibri"/>
          <w:sz w:val="22"/>
          <w:szCs w:val="22"/>
          <w:lang w:eastAsia="en-US"/>
        </w:rPr>
        <w:t>. odst. 3 Smlouvy. Zhotovitel je rovněž povinen provádět platby svým poddodavatelům řádně a včas. Ve stejném rozsahu je Zhotovitel povinen zavázat i své poddodavatele ve vztahu k dalším článkům poddodavatelského řetězce.</w:t>
      </w:r>
      <w:bookmarkEnd w:id="17"/>
      <w:r>
        <w:rPr>
          <w:rFonts w:ascii="Calibri" w:hAnsi="Calibri" w:cs="Calibr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4"/>
      <w:bookmarkEnd w:id="15"/>
      <w:bookmarkEnd w:id="16"/>
    </w:p>
    <w:p w14:paraId="10AF9344" w14:textId="77777777" w:rsidR="00A336B1" w:rsidRDefault="00A336B1">
      <w:pPr>
        <w:suppressAutoHyphens w:val="0"/>
        <w:autoSpaceDE w:val="0"/>
        <w:autoSpaceDN w:val="0"/>
        <w:adjustRightInd w:val="0"/>
        <w:spacing w:after="120" w:line="276" w:lineRule="auto"/>
        <w:ind w:left="360"/>
        <w:jc w:val="both"/>
        <w:rPr>
          <w:rFonts w:ascii="Calibri" w:hAnsi="Calibri" w:cs="Calibri"/>
          <w:sz w:val="22"/>
          <w:szCs w:val="22"/>
          <w:lang w:eastAsia="en-US"/>
        </w:rPr>
      </w:pPr>
    </w:p>
    <w:p w14:paraId="3AB14E8D" w14:textId="77777777" w:rsidR="00A336B1" w:rsidRDefault="00EB1FD5">
      <w:pPr>
        <w:pStyle w:val="Nadpis1"/>
        <w:spacing w:before="0" w:after="120" w:line="276" w:lineRule="auto"/>
        <w:rPr>
          <w:rFonts w:ascii="Calibri" w:hAnsi="Calibri" w:cs="Calibri"/>
          <w:snapToGrid w:val="0"/>
          <w:szCs w:val="22"/>
        </w:rPr>
      </w:pPr>
      <w:r>
        <w:rPr>
          <w:rFonts w:ascii="Calibri" w:hAnsi="Calibri" w:cs="Calibri"/>
          <w:szCs w:val="22"/>
        </w:rPr>
        <w:t>PRÁVA A POVINNOSTI OBJEDNATELE</w:t>
      </w:r>
    </w:p>
    <w:p w14:paraId="3F1F4F90"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vlastníkem Díla. Nebezpečí škody na zhotovované věci, která je předmětem Díla, nese Zhotovitel. Nebezpečí škody na Díle přechází na Objednatele dnem převzetí Díla Objednatelem.</w:t>
      </w:r>
    </w:p>
    <w:p w14:paraId="2F3C2712"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 xml:space="preserve">Objednatel je povinen </w:t>
      </w:r>
    </w:p>
    <w:p w14:paraId="31B3BCA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 xml:space="preserve">poskytnout Zhotoviteli součinnost nezbytnou k provedení Díla, zejména umožnit osobám provádějícím Dílo vstup do místa plnění, </w:t>
      </w:r>
    </w:p>
    <w:p w14:paraId="57580CDB"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poskytnout Zhotoviteli prostory pro uskladnění věcí a materiálu nezbytného pro zhotovení Díla,</w:t>
      </w:r>
    </w:p>
    <w:p w14:paraId="67F21961"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uhradit energie potřebné na zhotovení Díla na své náklady,</w:t>
      </w:r>
    </w:p>
    <w:p w14:paraId="4DC486B0" w14:textId="77777777" w:rsidR="00A336B1" w:rsidRDefault="00EB1FD5">
      <w:pPr>
        <w:pStyle w:val="Odstavecseseznamem"/>
        <w:numPr>
          <w:ilvl w:val="0"/>
          <w:numId w:val="37"/>
        </w:numPr>
        <w:suppressAutoHyphens w:val="0"/>
        <w:spacing w:after="120" w:line="276" w:lineRule="auto"/>
        <w:ind w:hanging="558"/>
        <w:jc w:val="both"/>
        <w:rPr>
          <w:rFonts w:ascii="Calibri" w:hAnsi="Calibri" w:cs="Calibri"/>
          <w:snapToGrid w:val="0"/>
          <w:sz w:val="22"/>
          <w:szCs w:val="22"/>
        </w:rPr>
      </w:pPr>
      <w:r>
        <w:rPr>
          <w:rFonts w:ascii="Calibri" w:hAnsi="Calibri" w:cs="Calibri"/>
          <w:snapToGrid w:val="0"/>
          <w:sz w:val="22"/>
          <w:szCs w:val="22"/>
        </w:rPr>
        <w:t>řádně provedené Dílo převzít a Zhotoviteli uhradit sjednanou cenu.</w:t>
      </w:r>
    </w:p>
    <w:p w14:paraId="076FEFB9" w14:textId="77777777" w:rsidR="00A336B1" w:rsidRDefault="00EB1FD5">
      <w:pPr>
        <w:numPr>
          <w:ilvl w:val="0"/>
          <w:numId w:val="4"/>
        </w:numPr>
        <w:tabs>
          <w:tab w:val="clear" w:pos="705"/>
        </w:tabs>
        <w:suppressAutoHyphens w:val="0"/>
        <w:autoSpaceDE w:val="0"/>
        <w:autoSpaceDN w:val="0"/>
        <w:adjustRightInd w:val="0"/>
        <w:spacing w:after="120" w:line="276" w:lineRule="auto"/>
        <w:ind w:left="426" w:hanging="426"/>
        <w:jc w:val="both"/>
        <w:rPr>
          <w:rFonts w:ascii="Calibri" w:hAnsi="Calibri" w:cs="Calibri"/>
          <w:sz w:val="22"/>
          <w:szCs w:val="22"/>
          <w:lang w:eastAsia="en-US"/>
        </w:rPr>
      </w:pPr>
      <w:r>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6C4C4141"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lang w:eastAsia="en-US"/>
        </w:rPr>
      </w:pPr>
    </w:p>
    <w:p w14:paraId="44704B88" w14:textId="77777777" w:rsidR="00A336B1" w:rsidRDefault="00EB1FD5">
      <w:pPr>
        <w:pStyle w:val="Nadpis1"/>
        <w:spacing w:before="0" w:after="120" w:line="276" w:lineRule="auto"/>
        <w:rPr>
          <w:rFonts w:ascii="Calibri" w:hAnsi="Calibri" w:cs="Calibri"/>
          <w:szCs w:val="22"/>
        </w:rPr>
      </w:pPr>
      <w:bookmarkStart w:id="18" w:name="_Ref20919205"/>
      <w:r>
        <w:rPr>
          <w:rFonts w:ascii="Calibri" w:hAnsi="Calibri" w:cs="Calibri"/>
          <w:szCs w:val="22"/>
        </w:rPr>
        <w:t>CENA DÍLA</w:t>
      </w:r>
      <w:bookmarkEnd w:id="18"/>
    </w:p>
    <w:p w14:paraId="230E700F"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Cena Díla činí: </w:t>
      </w:r>
      <w:r>
        <w:rPr>
          <w:rFonts w:ascii="Calibri" w:hAnsi="Calibri" w:cs="Calibri"/>
          <w:b/>
          <w:bCs/>
          <w:sz w:val="22"/>
          <w:szCs w:val="22"/>
          <w:highlight w:val="cyan"/>
          <w:lang w:eastAsia="en-US" w:bidi="en-US"/>
        </w:rPr>
        <w:fldChar w:fldCharType="begin"/>
      </w:r>
      <w:r>
        <w:rPr>
          <w:rFonts w:ascii="Calibri" w:hAnsi="Calibri" w:cs="Calibri"/>
          <w:b/>
          <w:bCs/>
          <w:sz w:val="22"/>
          <w:szCs w:val="22"/>
          <w:highlight w:val="cyan"/>
          <w:lang w:eastAsia="en-US" w:bidi="en-US"/>
        </w:rPr>
        <w:instrText xml:space="preserve"> MACROBUTTON  AcceptConflict "[Bude doplněno před uzavřením smlouvy]" </w:instrText>
      </w:r>
      <w:r>
        <w:rPr>
          <w:rFonts w:ascii="Calibri" w:hAnsi="Calibri" w:cs="Calibri"/>
          <w:b/>
          <w:bCs/>
          <w:sz w:val="22"/>
          <w:szCs w:val="22"/>
          <w:highlight w:val="cyan"/>
          <w:lang w:eastAsia="en-US" w:bidi="en-US"/>
        </w:rPr>
        <w:fldChar w:fldCharType="end"/>
      </w:r>
      <w:r>
        <w:rPr>
          <w:rFonts w:ascii="Calibri" w:hAnsi="Calibri" w:cs="Calibri"/>
          <w:b/>
          <w:bCs/>
          <w:sz w:val="22"/>
          <w:szCs w:val="22"/>
        </w:rPr>
        <w:t xml:space="preserve"> Kč bez DPH.</w:t>
      </w:r>
    </w:p>
    <w:p w14:paraId="7BEDA625"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 xml:space="preserve">Ke sjednané ceně bude připočtena DPH podle účinných obecně závazných právních předpisů. </w:t>
      </w:r>
    </w:p>
    <w:p w14:paraId="670BCA35" w14:textId="77777777" w:rsidR="00A336B1" w:rsidRDefault="00EB1FD5">
      <w:pPr>
        <w:numPr>
          <w:ilvl w:val="0"/>
          <w:numId w:val="11"/>
        </w:numPr>
        <w:spacing w:after="120" w:line="276" w:lineRule="auto"/>
        <w:ind w:left="425" w:hanging="425"/>
        <w:jc w:val="both"/>
        <w:rPr>
          <w:rFonts w:ascii="Calibri" w:hAnsi="Calibri" w:cs="Calibri"/>
          <w:sz w:val="22"/>
          <w:szCs w:val="22"/>
        </w:rPr>
      </w:pPr>
      <w:r>
        <w:rPr>
          <w:rFonts w:ascii="Calibri" w:hAnsi="Calibri" w:cs="Calibri"/>
          <w:sz w:val="22"/>
          <w:szCs w:val="22"/>
        </w:rPr>
        <w:t xml:space="preserve">Zhotovitel potvrzuje, že sjednaná cena Díla obsahuje veškeré náklady související s kompletací Díla apod.) a zisk Zhotovitele nutné k řádnému provedení Díla ve Smlouvou vymezeném rozsahu. </w:t>
      </w:r>
    </w:p>
    <w:p w14:paraId="4A593B54"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lastRenderedPageBreak/>
        <w:t>Cena Díla, která je podrobně specifikována Položkovým rozpočtem, je dohodnuta jako cena nejvýše přípustná, kterou je možné překročit, pouze</w:t>
      </w:r>
    </w:p>
    <w:p w14:paraId="5C45EAD1" w14:textId="77777777" w:rsidR="00A336B1" w:rsidRDefault="00EB1FD5">
      <w:pPr>
        <w:pStyle w:val="Odstavecseseznamem"/>
        <w:numPr>
          <w:ilvl w:val="0"/>
          <w:numId w:val="15"/>
        </w:numPr>
        <w:spacing w:after="120" w:line="276" w:lineRule="auto"/>
        <w:ind w:left="851" w:hanging="425"/>
        <w:jc w:val="both"/>
        <w:rPr>
          <w:rFonts w:ascii="Calibri" w:hAnsi="Calibri" w:cs="Calibri"/>
          <w:sz w:val="22"/>
          <w:szCs w:val="22"/>
        </w:rPr>
      </w:pPr>
      <w:r>
        <w:rPr>
          <w:rFonts w:ascii="Calibri" w:hAnsi="Calibri" w:cs="Calibri"/>
          <w:sz w:val="22"/>
          <w:szCs w:val="22"/>
        </w:rPr>
        <w:t xml:space="preserve">dohodou Smluvních stran, pokud se Objednatel se Zhotovitelem za dále sjednaných podmínek dohodnou na provedení i jiných prací nebo dodávek než těch, které byly obsahem Položkového rozpočtu nebo Technické specifikace, </w:t>
      </w:r>
    </w:p>
    <w:p w14:paraId="014E43F3" w14:textId="77777777" w:rsidR="00A336B1" w:rsidRDefault="00EB1FD5">
      <w:pPr>
        <w:pStyle w:val="Odstavecseseznamem"/>
        <w:numPr>
          <w:ilvl w:val="0"/>
          <w:numId w:val="15"/>
        </w:numPr>
        <w:tabs>
          <w:tab w:val="decimal" w:pos="426"/>
        </w:tabs>
        <w:suppressAutoHyphens w:val="0"/>
        <w:spacing w:after="120" w:line="276" w:lineRule="auto"/>
        <w:ind w:left="851" w:hanging="425"/>
        <w:jc w:val="both"/>
        <w:rPr>
          <w:rFonts w:ascii="Calibri" w:hAnsi="Calibri" w:cs="Calibri"/>
          <w:sz w:val="22"/>
          <w:szCs w:val="22"/>
        </w:rPr>
      </w:pPr>
      <w:r>
        <w:rPr>
          <w:rFonts w:ascii="Calibri" w:hAnsi="Calibri" w:cs="Calibri"/>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32916398"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19" w:name="_Hlk102730722"/>
      <w:r>
        <w:rPr>
          <w:rFonts w:ascii="Calibri" w:hAnsi="Calibri" w:cs="Calibri"/>
          <w:sz w:val="22"/>
          <w:szCs w:val="22"/>
        </w:rPr>
        <w:t>Zhotovitel na sebe přebírá nebezpečí změny okolností ve smyslu § 1765 Občanského zákoníku.</w:t>
      </w:r>
    </w:p>
    <w:bookmarkEnd w:id="19"/>
    <w:p w14:paraId="0EA69F68"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Dodatečnými stavebními pracemi (vícepracemi)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293E07F3"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V případě, že se v průběhu realizace Díla vyskytne potřeba provést dodatečné stavební práce oproti Položkovému rozpočtu a Technické specifikaci,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touto Smlouvou.</w:t>
      </w:r>
    </w:p>
    <w:p w14:paraId="4BC3C916" w14:textId="77777777" w:rsidR="00A336B1" w:rsidRDefault="00EB1FD5">
      <w:pPr>
        <w:numPr>
          <w:ilvl w:val="0"/>
          <w:numId w:val="11"/>
        </w:numPr>
        <w:spacing w:after="120" w:line="276" w:lineRule="auto"/>
        <w:ind w:left="426" w:hanging="426"/>
        <w:jc w:val="both"/>
        <w:rPr>
          <w:rFonts w:ascii="Calibri" w:hAnsi="Calibri" w:cs="Calibri"/>
          <w:sz w:val="22"/>
          <w:szCs w:val="22"/>
        </w:rPr>
      </w:pPr>
      <w:r>
        <w:rPr>
          <w:rFonts w:ascii="Calibri" w:hAnsi="Calibri" w:cs="Calibri"/>
          <w:sz w:val="22"/>
          <w:szCs w:val="22"/>
        </w:rPr>
        <w:t>Při ocenění dodatečných stavebních prací bude postupováno takto: na základě písemného soupisu víceprací doplní Zhotovitel jednotkové ceny ve výši podle Položkového rozpočtu, který tvoří přílohu č. 1 této Smlouvy; v případě, že požadované položky víceprací v Položkovém rozpočtu uvedeny nebudou, bude jejich cena stanovena dohodou smluvních stran podle cen obvyklých za požadované práce platných na území České republiky.</w:t>
      </w:r>
    </w:p>
    <w:p w14:paraId="31061DFB" w14:textId="77777777" w:rsidR="00A336B1" w:rsidRDefault="00EB1FD5">
      <w:pPr>
        <w:numPr>
          <w:ilvl w:val="0"/>
          <w:numId w:val="11"/>
        </w:numPr>
        <w:spacing w:after="120" w:line="276" w:lineRule="auto"/>
        <w:ind w:left="426" w:hanging="426"/>
        <w:jc w:val="both"/>
        <w:rPr>
          <w:rFonts w:ascii="Calibri" w:hAnsi="Calibri" w:cs="Calibri"/>
          <w:sz w:val="22"/>
          <w:szCs w:val="22"/>
        </w:rPr>
      </w:pPr>
      <w:bookmarkStart w:id="20" w:name="_Hlk106211040"/>
      <w:r>
        <w:rPr>
          <w:rFonts w:ascii="Calibri" w:hAnsi="Calibri" w:cs="Calibri"/>
          <w:sz w:val="22"/>
          <w:szCs w:val="22"/>
        </w:rPr>
        <w:t>Méněpracemi se rozumí práce předpokládané Položkovým rozpočtem a Smlouvou, jejichž potřeba se v průběhu realizace Díla ukázala jako nadbytečná a které zužují rozsah Díla, včetně rozsahu finančního objemu Díla,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 v průběhu realizace Díla zjistí potřebu méněprací Zhotovitel, je povinen tuto skutečnost bez zbytečného odkladu oznámit Objednateli.</w:t>
      </w:r>
    </w:p>
    <w:bookmarkEnd w:id="20"/>
    <w:p w14:paraId="52B90531" w14:textId="77777777" w:rsidR="00A336B1" w:rsidRDefault="00A336B1">
      <w:pPr>
        <w:spacing w:after="120" w:line="276" w:lineRule="auto"/>
        <w:ind w:left="426"/>
        <w:jc w:val="both"/>
        <w:rPr>
          <w:rFonts w:ascii="Calibri" w:hAnsi="Calibri" w:cs="Calibri"/>
          <w:sz w:val="22"/>
          <w:szCs w:val="22"/>
        </w:rPr>
      </w:pPr>
    </w:p>
    <w:p w14:paraId="1F090EEE" w14:textId="77777777" w:rsidR="00A336B1" w:rsidRDefault="00EB1FD5">
      <w:pPr>
        <w:pStyle w:val="Nadpis1"/>
        <w:spacing w:before="0" w:after="120" w:line="276" w:lineRule="auto"/>
        <w:rPr>
          <w:rFonts w:ascii="Calibri" w:hAnsi="Calibri" w:cs="Calibri"/>
          <w:szCs w:val="22"/>
        </w:rPr>
      </w:pPr>
      <w:bookmarkStart w:id="21" w:name="_Ref70940551"/>
      <w:r>
        <w:rPr>
          <w:rFonts w:ascii="Calibri" w:hAnsi="Calibri" w:cs="Calibri"/>
          <w:szCs w:val="22"/>
        </w:rPr>
        <w:t>PLATEBNÍ PODMÍNKY</w:t>
      </w:r>
      <w:bookmarkEnd w:id="21"/>
    </w:p>
    <w:p w14:paraId="398E8A0B" w14:textId="79D2FEF0"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Podkladem pro úhradu ceny Díla bude daňový doklad s náležitostmi daňového dokladu dle zákona č. 235/2004 Sb., o dani z přidané hodnoty, ve znění pozdějších předpisů (dále jen „</w:t>
      </w:r>
      <w:r>
        <w:rPr>
          <w:rFonts w:ascii="Calibri" w:hAnsi="Calibri" w:cs="Calibri"/>
          <w:b/>
          <w:bCs/>
          <w:i/>
          <w:iCs/>
          <w:sz w:val="22"/>
          <w:szCs w:val="22"/>
        </w:rPr>
        <w:t>Zákon o DPH</w:t>
      </w:r>
      <w:r>
        <w:rPr>
          <w:rFonts w:ascii="Calibri" w:hAnsi="Calibri" w:cs="Calibri"/>
          <w:sz w:val="22"/>
          <w:szCs w:val="22"/>
        </w:rPr>
        <w:t>“) a náležitostmi stanovenými ust. § 435 Občanského zákoníku (dále jen „</w:t>
      </w:r>
      <w:r>
        <w:rPr>
          <w:rFonts w:ascii="Calibri" w:hAnsi="Calibri" w:cs="Calibri"/>
          <w:b/>
          <w:bCs/>
          <w:i/>
          <w:sz w:val="22"/>
          <w:szCs w:val="22"/>
        </w:rPr>
        <w:t>faktura</w:t>
      </w:r>
      <w:r>
        <w:rPr>
          <w:rFonts w:ascii="Calibri" w:hAnsi="Calibri" w:cs="Calibri"/>
          <w:sz w:val="22"/>
          <w:szCs w:val="22"/>
        </w:rPr>
        <w:t xml:space="preserve">“), který je Zhotovitel oprávněn vystavit do 10 dnů po předání a převzetí Díla Objednatelem na základě protokolu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podepsaného oprávněnými zástupci </w:t>
      </w:r>
      <w:r>
        <w:rPr>
          <w:rFonts w:ascii="Calibri" w:hAnsi="Calibri" w:cs="Calibri"/>
          <w:sz w:val="22"/>
          <w:szCs w:val="22"/>
        </w:rPr>
        <w:lastRenderedPageBreak/>
        <w:t xml:space="preserve">obou Smluvních stran. Protokol o předání a převzetí Díla dle čl. </w:t>
      </w:r>
      <w:r>
        <w:rPr>
          <w:rFonts w:ascii="Calibri" w:hAnsi="Calibri" w:cs="Calibri"/>
          <w:sz w:val="22"/>
          <w:szCs w:val="22"/>
        </w:rPr>
        <w:fldChar w:fldCharType="begin"/>
      </w:r>
      <w:r>
        <w:rPr>
          <w:rFonts w:ascii="Calibri" w:hAnsi="Calibri" w:cs="Calibri"/>
          <w:sz w:val="22"/>
          <w:szCs w:val="22"/>
        </w:rPr>
        <w:instrText xml:space="preserve"> REF _Ref20923856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XIII</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_Ref20923861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4</w:t>
      </w:r>
      <w:r>
        <w:rPr>
          <w:rFonts w:ascii="Calibri" w:hAnsi="Calibri" w:cs="Calibri"/>
          <w:sz w:val="22"/>
          <w:szCs w:val="22"/>
        </w:rPr>
        <w:fldChar w:fldCharType="end"/>
      </w:r>
      <w:r>
        <w:rPr>
          <w:rFonts w:ascii="Calibri" w:hAnsi="Calibri" w:cs="Calibri"/>
          <w:sz w:val="22"/>
          <w:szCs w:val="22"/>
        </w:rPr>
        <w:t xml:space="preserve"> Smlouvy podepsaný oprávněnými zástupci obou Smluvních stran bude přílohou faktury.</w:t>
      </w:r>
    </w:p>
    <w:p w14:paraId="2C5289B6"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Objednatel neposkytuje Zhotoviteli žádné zálohy.</w:t>
      </w:r>
      <w:bookmarkStart w:id="22" w:name="_Ref96590218"/>
    </w:p>
    <w:p w14:paraId="7579CA0E"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bookmarkStart w:id="23" w:name="_Ref106211325"/>
      <w:r>
        <w:rPr>
          <w:rFonts w:ascii="Calibri" w:hAnsi="Calibri" w:cs="Calibri"/>
          <w:sz w:val="22"/>
          <w:szCs w:val="22"/>
        </w:rPr>
        <w:t>Splatnost faktury je stanovena na 30 kalendářních dnů od jejího doručení Objednateli, a to bezhotovostně na účet Zhotovitele uvedený v této Smlouvě. Datem uskutečnění zdanitelného plnění se rozumí datum podpisu protokolu o předání a převzetí Díla Smluvními stranami.</w:t>
      </w:r>
      <w:bookmarkEnd w:id="22"/>
      <w:bookmarkEnd w:id="23"/>
    </w:p>
    <w:p w14:paraId="5C496B1A"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Objednatel se zavazuje uhradit zhotoviteli částku odpovídající 90 % hodnoty ceny Díla. Zbývající část ceny Díla bude Objednatelem uhrazena po řádném provedení Díla bez vad a nedodělků. </w:t>
      </w:r>
    </w:p>
    <w:p w14:paraId="079EB391" w14:textId="77777777" w:rsidR="00A336B1" w:rsidRDefault="00EB1FD5">
      <w:pPr>
        <w:numPr>
          <w:ilvl w:val="1"/>
          <w:numId w:val="5"/>
        </w:numPr>
        <w:tabs>
          <w:tab w:val="clear" w:pos="144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6E5B8376" w14:textId="713EAF47" w:rsidR="00A336B1" w:rsidRPr="007851A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sidRPr="007851A1">
        <w:rPr>
          <w:rFonts w:ascii="Calibri" w:hAnsi="Calibri" w:cs="Calibri"/>
          <w:sz w:val="22"/>
          <w:szCs w:val="22"/>
          <w:lang w:val="cs-CZ"/>
        </w:rPr>
        <w:t xml:space="preserve">Práce, které jsou předmětem plnění dle této Smlouvy a které jsou zařazeny pod číselný </w:t>
      </w:r>
      <w:bookmarkStart w:id="24" w:name="_Hlk481782981"/>
      <w:r w:rsidRPr="007851A1">
        <w:rPr>
          <w:rFonts w:ascii="Calibri" w:hAnsi="Calibri" w:cs="Calibri"/>
          <w:sz w:val="22"/>
          <w:szCs w:val="22"/>
          <w:lang w:val="cs-CZ"/>
        </w:rPr>
        <w:t xml:space="preserve">kód 41-43 klasifikace produkce </w:t>
      </w:r>
      <w:bookmarkEnd w:id="24"/>
      <w:r w:rsidRPr="007851A1">
        <w:rPr>
          <w:rFonts w:ascii="Calibri" w:hAnsi="Calibri" w:cs="Calibri"/>
          <w:sz w:val="22"/>
          <w:szCs w:val="22"/>
          <w:lang w:val="cs-CZ"/>
        </w:rPr>
        <w:t xml:space="preserve">(CZ-CPA), spadají dle § 92a a § 92e Zákona o DPH, do režimu přenesení daňové povinnosti; v takovém případě je povinen přiznat a zaplatit daň Objednatel. </w:t>
      </w:r>
      <w:r w:rsidR="007851A1" w:rsidRPr="007851A1">
        <w:rPr>
          <w:rFonts w:ascii="Calibri" w:hAnsi="Calibri" w:cs="Calibri"/>
          <w:sz w:val="22"/>
          <w:szCs w:val="22"/>
          <w:lang w:val="cs-CZ"/>
        </w:rPr>
        <w:t xml:space="preserve"> Odběratel není plátcem DPH.</w:t>
      </w:r>
    </w:p>
    <w:p w14:paraId="47CF3223"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Pokud bude v okamžiku uskutečnění zdanitelného plnění správcem daně zveřejněna způsobem umožňujícím dálkový přístup skutečnost, že Zhotovitel je nespolehlivým plátcem ve smyslu § 106a Zákona o DPH, je Objednatel oprávněn část ceny Díla odpovídající dani z přidané hodnoty z každé fakturované platby na základě této Smlouvy zadržet a tuto přímo zaplatit na účet správce daně ve smyslu § 109a Zákona o DPH. </w:t>
      </w:r>
    </w:p>
    <w:p w14:paraId="72C354AF" w14:textId="77777777" w:rsidR="00A336B1" w:rsidRDefault="00EB1FD5">
      <w:pPr>
        <w:pStyle w:val="Zkladntext"/>
        <w:numPr>
          <w:ilvl w:val="1"/>
          <w:numId w:val="5"/>
        </w:numPr>
        <w:tabs>
          <w:tab w:val="clear" w:pos="1440"/>
        </w:tabs>
        <w:suppressAutoHyphens w:val="0"/>
        <w:spacing w:after="120" w:line="276" w:lineRule="auto"/>
        <w:ind w:left="426" w:hanging="426"/>
        <w:rPr>
          <w:rFonts w:ascii="Calibri" w:hAnsi="Calibri" w:cs="Calibri"/>
          <w:sz w:val="22"/>
          <w:szCs w:val="22"/>
          <w:lang w:val="cs-CZ"/>
        </w:rPr>
      </w:pPr>
      <w:r>
        <w:rPr>
          <w:rFonts w:ascii="Calibri" w:hAnsi="Calibri" w:cs="Calibri"/>
          <w:sz w:val="22"/>
          <w:szCs w:val="22"/>
          <w:lang w:val="cs-CZ"/>
        </w:rPr>
        <w:t xml:space="preserve">Cena Díla dle této Smlouvy bude hrazena v korunách českých, a to bezhotovostním převodem na účet Zhotovitele. Peněžitý závazek (dluh) se považuje za splněný okamžikem odepsání fakturované ceny z bankovního účtu Objednatele. Jestliže dojde z důvodů na straně banky k prodlení s proveditelnou platbou Faktury, není Objednatel po tuto dobu v prodlení se zaplacením příslušné částky. </w:t>
      </w:r>
    </w:p>
    <w:p w14:paraId="4A94B3F6" w14:textId="77777777" w:rsidR="00A336B1" w:rsidRDefault="00A336B1">
      <w:pPr>
        <w:pStyle w:val="Zkladntext"/>
        <w:suppressAutoHyphens w:val="0"/>
        <w:spacing w:after="120" w:line="276" w:lineRule="auto"/>
        <w:ind w:left="426"/>
        <w:rPr>
          <w:rFonts w:ascii="Calibri" w:hAnsi="Calibri" w:cs="Calibri"/>
          <w:sz w:val="22"/>
          <w:szCs w:val="22"/>
          <w:lang w:val="cs-CZ"/>
        </w:rPr>
      </w:pPr>
    </w:p>
    <w:p w14:paraId="45C8BDE8" w14:textId="77777777" w:rsidR="00A336B1" w:rsidRDefault="00EB1FD5">
      <w:pPr>
        <w:pStyle w:val="Nadpis1"/>
        <w:spacing w:before="0" w:after="120" w:line="276" w:lineRule="auto"/>
        <w:rPr>
          <w:rFonts w:ascii="Calibri" w:hAnsi="Calibri" w:cs="Calibri"/>
          <w:szCs w:val="22"/>
        </w:rPr>
      </w:pPr>
      <w:bookmarkStart w:id="25" w:name="_Ref20922531"/>
      <w:r>
        <w:rPr>
          <w:rFonts w:ascii="Calibri" w:hAnsi="Calibri" w:cs="Calibri"/>
          <w:szCs w:val="22"/>
        </w:rPr>
        <w:t>ZÁRUKA. ODPOVĚDNOST ZA VADY. ODPOVĚDNOST ZA ŠKODU</w:t>
      </w:r>
      <w:bookmarkEnd w:id="25"/>
      <w:r>
        <w:rPr>
          <w:rFonts w:ascii="Calibri" w:hAnsi="Calibri" w:cs="Calibri"/>
          <w:szCs w:val="22"/>
        </w:rPr>
        <w:t xml:space="preserve"> </w:t>
      </w:r>
    </w:p>
    <w:p w14:paraId="412A49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se zavazuje, že Dílo bude mít obvyklé vlastnosti bezvadného díla obdobného charakteru jako Dílo dle této Smlouvy, zejména bude mít vlastnosti stanovené touto Smlouvou a technickými normami, které se vztahují k materiálům a pracím prováděným na základě této Smlouvy a bude způsobilé k neomezenému užívání k účelu dle této Smlouvy. </w:t>
      </w:r>
    </w:p>
    <w:p w14:paraId="0E505DE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Zhotovitel poskytuje Objednateli na provedené Dílo záruku za jakost ve smyslu § 2619 a § 2113 a násl. Občanského zákoníku, a to v délce </w:t>
      </w:r>
      <w:r>
        <w:rPr>
          <w:rFonts w:ascii="Calibri" w:hAnsi="Calibri" w:cs="Calibri"/>
          <w:b/>
          <w:bCs/>
          <w:sz w:val="22"/>
          <w:szCs w:val="22"/>
        </w:rPr>
        <w:t xml:space="preserve">pěti </w:t>
      </w:r>
      <w:r>
        <w:rPr>
          <w:rFonts w:ascii="Calibri" w:hAnsi="Calibri" w:cs="Calibri"/>
          <w:sz w:val="22"/>
          <w:szCs w:val="22"/>
        </w:rPr>
        <w:t>(5)</w:t>
      </w:r>
      <w:r>
        <w:rPr>
          <w:rFonts w:ascii="Calibri" w:hAnsi="Calibri" w:cs="Calibri"/>
          <w:b/>
          <w:bCs/>
          <w:sz w:val="22"/>
          <w:szCs w:val="22"/>
        </w:rPr>
        <w:t xml:space="preserve"> let</w:t>
      </w:r>
      <w:r>
        <w:rPr>
          <w:rFonts w:ascii="Calibri" w:hAnsi="Calibri" w:cs="Calibri"/>
          <w:sz w:val="22"/>
          <w:szCs w:val="22"/>
        </w:rPr>
        <w:t>, ode dne převzetí Díla Objednatelem (dále jen „</w:t>
      </w:r>
      <w:r>
        <w:rPr>
          <w:rFonts w:ascii="Calibri" w:hAnsi="Calibri" w:cs="Calibri"/>
          <w:b/>
          <w:bCs/>
          <w:i/>
          <w:sz w:val="22"/>
          <w:szCs w:val="22"/>
        </w:rPr>
        <w:t>Záruční doba</w:t>
      </w:r>
      <w:r>
        <w:rPr>
          <w:rFonts w:ascii="Calibri" w:hAnsi="Calibri" w:cs="Calibri"/>
          <w:sz w:val="22"/>
          <w:szCs w:val="22"/>
        </w:rPr>
        <w:t xml:space="preserve">“). </w:t>
      </w:r>
    </w:p>
    <w:p w14:paraId="3C3019D3" w14:textId="2B6C1D5B"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a násl. tohoto článku Smlouvy. </w:t>
      </w:r>
    </w:p>
    <w:p w14:paraId="1C5B8D7E"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lastRenderedPageBreak/>
        <w:t xml:space="preserve">Plnění poskytované Zhotovitelem dle této Smlouvy má vadu, neodpovídá-li této Smlouvě. Objednatel je oprávněn uplatňovat práva z vad Díla, a to bez zbytečného odkladu po jejich zjištění. </w:t>
      </w:r>
    </w:p>
    <w:p w14:paraId="7F4FEC71"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6" w:name="_Ref20922538"/>
      <w:r>
        <w:rPr>
          <w:rFonts w:ascii="Calibri" w:hAnsi="Calibri" w:cs="Calibri"/>
          <w:sz w:val="22"/>
          <w:szCs w:val="22"/>
        </w:rPr>
        <w:t xml:space="preserve">Veškeré vady Díla je Objednatel povinen uplatnit u Zhotovitele bez zbytečného odkladu poté, kdy vadu zjistil, a to formou písemného oznámení (za písemné oznámení se považuje i oznámení </w:t>
      </w:r>
      <w:r>
        <w:rPr>
          <w:rFonts w:ascii="Calibri" w:hAnsi="Calibri" w:cs="Calibri"/>
          <w:sz w:val="22"/>
          <w:szCs w:val="22"/>
        </w:rPr>
        <w:br/>
        <w:t>e-mailem) obsahujícího specifikaci zjištěné vady.</w:t>
      </w:r>
      <w:bookmarkEnd w:id="26"/>
      <w:r>
        <w:rPr>
          <w:rFonts w:ascii="Calibri" w:hAnsi="Calibri" w:cs="Calibri"/>
          <w:sz w:val="22"/>
          <w:szCs w:val="22"/>
        </w:rPr>
        <w:t xml:space="preserve"> </w:t>
      </w:r>
    </w:p>
    <w:p w14:paraId="382EAACE" w14:textId="6E513C6C"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bookmarkStart w:id="27" w:name="_Ref96590329"/>
      <w:r>
        <w:rPr>
          <w:rFonts w:ascii="Calibri" w:hAnsi="Calibri" w:cs="Calibri"/>
          <w:sz w:val="22"/>
          <w:szCs w:val="22"/>
        </w:rPr>
        <w:t xml:space="preserve">Zhotovitel je povinen vady bezplatně odstranit do 10 dnů od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nebude-li dohodou Smluvních stran sjednána lhůta odlišná. O uplatněné vadě (dále jen „</w:t>
      </w:r>
      <w:r>
        <w:rPr>
          <w:rFonts w:ascii="Calibri" w:hAnsi="Calibri" w:cs="Calibri"/>
          <w:b/>
          <w:bCs/>
          <w:i/>
          <w:iCs/>
          <w:sz w:val="22"/>
          <w:szCs w:val="22"/>
        </w:rPr>
        <w:t>Reklamovaná vada</w:t>
      </w:r>
      <w:r>
        <w:rPr>
          <w:rFonts w:ascii="Calibri" w:hAnsi="Calibri" w:cs="Calibri"/>
          <w:sz w:val="22"/>
          <w:szCs w:val="22"/>
        </w:rPr>
        <w:t>“) sepíše Zhotovitel protokol, ve kterém potvrdí odstranění Reklamované vady nebo uvede důvody zamítnutí Reklamované vady.</w:t>
      </w:r>
      <w:bookmarkEnd w:id="27"/>
    </w:p>
    <w:p w14:paraId="715B6F22" w14:textId="7BD59B9D"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Neodstraní-li Zhotovitel Reklamovanou vadu ve lhůtě 10 dní ode dne doručení písemného oznámení dle odst. </w:t>
      </w:r>
      <w:r>
        <w:rPr>
          <w:rFonts w:ascii="Calibri" w:hAnsi="Calibri" w:cs="Calibri"/>
          <w:sz w:val="22"/>
          <w:szCs w:val="22"/>
        </w:rPr>
        <w:fldChar w:fldCharType="begin"/>
      </w:r>
      <w:r>
        <w:rPr>
          <w:rFonts w:ascii="Calibri" w:hAnsi="Calibri" w:cs="Calibri"/>
          <w:sz w:val="22"/>
          <w:szCs w:val="22"/>
        </w:rPr>
        <w:instrText xml:space="preserve"> REF _Ref20922538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5</w:t>
      </w:r>
      <w:r>
        <w:rPr>
          <w:rFonts w:ascii="Calibri" w:hAnsi="Calibri" w:cs="Calibri"/>
          <w:sz w:val="22"/>
          <w:szCs w:val="22"/>
        </w:rPr>
        <w:fldChar w:fldCharType="end"/>
      </w:r>
      <w:r>
        <w:rPr>
          <w:rFonts w:ascii="Calibri" w:hAnsi="Calibri" w:cs="Calibri"/>
          <w:sz w:val="22"/>
          <w:szCs w:val="22"/>
        </w:rPr>
        <w:t xml:space="preserve"> tohoto článku Smlouvy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w:t>
      </w:r>
    </w:p>
    <w:p w14:paraId="5BC3646F"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71F0E48A" w14:textId="77777777" w:rsidR="00A336B1" w:rsidRDefault="00EB1FD5">
      <w:pPr>
        <w:numPr>
          <w:ilvl w:val="3"/>
          <w:numId w:val="5"/>
        </w:numPr>
        <w:tabs>
          <w:tab w:val="clear" w:pos="2880"/>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 předešlého stavu, není-li to možné, pak uhradí škodu v penězích.</w:t>
      </w:r>
    </w:p>
    <w:p w14:paraId="417C89C1" w14:textId="77777777" w:rsidR="00A336B1" w:rsidRDefault="00EB1FD5">
      <w:pPr>
        <w:numPr>
          <w:ilvl w:val="3"/>
          <w:numId w:val="5"/>
        </w:numPr>
        <w:tabs>
          <w:tab w:val="clear" w:pos="2880"/>
          <w:tab w:val="left" w:pos="142"/>
          <w:tab w:val="left" w:pos="426"/>
        </w:tabs>
        <w:spacing w:after="120" w:line="276" w:lineRule="auto"/>
        <w:ind w:left="426" w:hanging="426"/>
        <w:jc w:val="both"/>
        <w:rPr>
          <w:rFonts w:ascii="Calibri" w:hAnsi="Calibri" w:cs="Calibri"/>
          <w:sz w:val="22"/>
          <w:szCs w:val="22"/>
        </w:rPr>
      </w:pPr>
      <w:r>
        <w:rPr>
          <w:rFonts w:ascii="Calibri" w:hAnsi="Calibri" w:cs="Calibri"/>
          <w:sz w:val="22"/>
          <w:szCs w:val="22"/>
        </w:rPr>
        <w:t xml:space="preserve">Pro práva z vadného plnění se použijí příslušná ustanovení Občanského zákoníku. </w:t>
      </w:r>
    </w:p>
    <w:p w14:paraId="61BD8242" w14:textId="77777777" w:rsidR="00A336B1" w:rsidRDefault="00A336B1">
      <w:pPr>
        <w:tabs>
          <w:tab w:val="left" w:pos="142"/>
          <w:tab w:val="left" w:pos="426"/>
        </w:tabs>
        <w:spacing w:after="120" w:line="276" w:lineRule="auto"/>
        <w:ind w:left="426"/>
        <w:jc w:val="both"/>
        <w:rPr>
          <w:rFonts w:ascii="Calibri" w:hAnsi="Calibri" w:cs="Calibri"/>
          <w:sz w:val="22"/>
          <w:szCs w:val="22"/>
        </w:rPr>
      </w:pPr>
    </w:p>
    <w:p w14:paraId="3E3B1351" w14:textId="77777777" w:rsidR="00A336B1" w:rsidRDefault="00EB1FD5">
      <w:pPr>
        <w:pStyle w:val="Nadpis1"/>
        <w:spacing w:before="0" w:after="120" w:line="276" w:lineRule="auto"/>
        <w:rPr>
          <w:rFonts w:ascii="Calibri" w:hAnsi="Calibri" w:cs="Calibri"/>
          <w:szCs w:val="22"/>
        </w:rPr>
      </w:pPr>
      <w:bookmarkStart w:id="28" w:name="_Ref20923443"/>
      <w:r>
        <w:rPr>
          <w:rFonts w:ascii="Calibri" w:hAnsi="Calibri" w:cs="Calibri"/>
          <w:szCs w:val="22"/>
        </w:rPr>
        <w:t>POJIŠTĚNÍ</w:t>
      </w:r>
      <w:bookmarkEnd w:id="28"/>
    </w:p>
    <w:p w14:paraId="7B60CF22"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bookmarkStart w:id="29" w:name="_Ref20923445"/>
      <w:r>
        <w:rPr>
          <w:rFonts w:ascii="Calibri" w:hAnsi="Calibri" w:cs="Calibri"/>
          <w:sz w:val="22"/>
          <w:szCs w:val="22"/>
        </w:rPr>
        <w:t xml:space="preserve">Zhotovitel se zavazuje mít v postavení pojištěného uzavřenu pojistnou smlouvu s pojišťovnou na pojištění </w:t>
      </w:r>
      <w:bookmarkStart w:id="30" w:name="_Hlk37105335"/>
      <w:r>
        <w:rPr>
          <w:rFonts w:ascii="Calibri" w:hAnsi="Calibri" w:cs="Calibri"/>
          <w:sz w:val="22"/>
          <w:szCs w:val="22"/>
        </w:rPr>
        <w:t xml:space="preserve">odpovědnosti za škody způsobené při výkonu činnosti dle této Smlouvy s jednorázovým pojistným plněním </w:t>
      </w:r>
      <w:bookmarkEnd w:id="30"/>
      <w:r>
        <w:rPr>
          <w:rFonts w:ascii="Calibri" w:hAnsi="Calibri" w:cs="Calibri"/>
          <w:sz w:val="22"/>
          <w:szCs w:val="22"/>
        </w:rPr>
        <w:t>minimálně ve výši ceny Díla bez DPH za jednu škodnou událost. Originál nebo ověřenou kopii pojistné Smlouvy nebo originál nebo ověřenou kopii pojistného certifikátu Zhotovitel předloží Objednateli vždy nejpozději do 3 pracovních dnů poté, co k tomu bude Objednatelem vyzván. Pojistná Smlouva bude platná a účinná po celou dobu trvání této Smlouvy, jakož i po celou dobu trvání závazků z této Smlouvy vyplývajících. Porušení povinnosti dle tohoto odstavce se považuje za podstatné porušení Smlouvy na straně Zhotovitele.</w:t>
      </w:r>
      <w:bookmarkEnd w:id="29"/>
      <w:r>
        <w:rPr>
          <w:rFonts w:ascii="Calibri" w:hAnsi="Calibri" w:cs="Calibri"/>
          <w:sz w:val="22"/>
          <w:szCs w:val="22"/>
        </w:rPr>
        <w:t xml:space="preserve"> </w:t>
      </w:r>
    </w:p>
    <w:p w14:paraId="4BF73AD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Náklady na pojištění nese Zhotovitel a má je zahrnuty v ceně sjednané dle této Smlouvy.</w:t>
      </w:r>
    </w:p>
    <w:p w14:paraId="66995518" w14:textId="77777777" w:rsidR="00A336B1" w:rsidRDefault="00EB1FD5">
      <w:pPr>
        <w:numPr>
          <w:ilvl w:val="0"/>
          <w:numId w:val="10"/>
        </w:numPr>
        <w:tabs>
          <w:tab w:val="clear" w:pos="1080"/>
          <w:tab w:val="num" w:pos="426"/>
        </w:tabs>
        <w:suppressAutoHyphens w:val="0"/>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szCs w:val="22"/>
        </w:rPr>
        <w:t>Zhotovitel se zavazuje uplatnit veškeré pojistné události související s poskytováním plnění dle této Smlouvy u pojišťovny bez zbytečného odkladu.</w:t>
      </w:r>
    </w:p>
    <w:p w14:paraId="236277C0" w14:textId="77777777" w:rsidR="00A336B1" w:rsidRDefault="00A336B1">
      <w:pPr>
        <w:suppressAutoHyphens w:val="0"/>
        <w:autoSpaceDE w:val="0"/>
        <w:autoSpaceDN w:val="0"/>
        <w:adjustRightInd w:val="0"/>
        <w:spacing w:after="120" w:line="276" w:lineRule="auto"/>
        <w:ind w:left="426"/>
        <w:jc w:val="both"/>
        <w:rPr>
          <w:rFonts w:ascii="Calibri" w:hAnsi="Calibri" w:cs="Calibri"/>
          <w:sz w:val="22"/>
          <w:szCs w:val="22"/>
        </w:rPr>
      </w:pPr>
    </w:p>
    <w:p w14:paraId="1398C829" w14:textId="77777777" w:rsidR="00A336B1" w:rsidRDefault="00EB1FD5">
      <w:pPr>
        <w:pStyle w:val="Nadpis1"/>
        <w:spacing w:before="0" w:after="120" w:line="276" w:lineRule="auto"/>
        <w:rPr>
          <w:rFonts w:ascii="Calibri" w:hAnsi="Calibri" w:cs="Calibri"/>
          <w:szCs w:val="22"/>
        </w:rPr>
      </w:pPr>
      <w:r>
        <w:rPr>
          <w:rFonts w:ascii="Calibri" w:hAnsi="Calibri" w:cs="Calibri"/>
          <w:szCs w:val="22"/>
        </w:rPr>
        <w:lastRenderedPageBreak/>
        <w:t>SANKCE, ODSTOUPENÍ OD SMLOUVY</w:t>
      </w:r>
    </w:p>
    <w:p w14:paraId="67438457"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Dojde-li k prodlení s úhradou Faktury, je Zhotovitel oprávněn účtovat Objednateli úrok z prodlení ve výši 0,05 % z dlužné částky za každý započatý den prodlení po termínu splatnosti Faktury až do doby zaplacení dlužné částky. </w:t>
      </w:r>
    </w:p>
    <w:p w14:paraId="2438E75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svůj závazek provést Dílo řádně a ve sjednané lhůtě, </w:t>
      </w:r>
      <w:r>
        <w:rPr>
          <w:rFonts w:ascii="Calibri" w:hAnsi="Calibri" w:cs="Calibri"/>
          <w:sz w:val="22"/>
          <w:szCs w:val="22"/>
          <w:lang w:eastAsia="en-US"/>
        </w:rPr>
        <w:t xml:space="preserve">vzniká Objednateli </w:t>
      </w:r>
      <w:r>
        <w:rPr>
          <w:rFonts w:ascii="Calibri" w:hAnsi="Calibri" w:cs="Calibri"/>
          <w:snapToGrid w:val="0"/>
          <w:sz w:val="22"/>
          <w:szCs w:val="22"/>
        </w:rPr>
        <w:t xml:space="preserve">právo účtovat Zhotoviteli smluvní pokutu ve výši 0,05 % z ceny díla za každý započatý den prodlení. </w:t>
      </w:r>
    </w:p>
    <w:p w14:paraId="360F66AB" w14:textId="4C8F72E8"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Nesplní-li Zhotovitel svou povinnost předložit Objednateli na jeho výzvu pojistnou smlouvu nebo pojistný certifikát za podmínek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_Ref20923443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XI</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_Ref20923445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1</w:t>
      </w:r>
      <w:r>
        <w:rPr>
          <w:rFonts w:ascii="Calibri" w:hAnsi="Calibri" w:cs="Calibri"/>
          <w:snapToGrid w:val="0"/>
          <w:sz w:val="22"/>
          <w:szCs w:val="22"/>
        </w:rPr>
        <w:fldChar w:fldCharType="end"/>
      </w:r>
      <w:r>
        <w:rPr>
          <w:rFonts w:ascii="Calibri" w:hAnsi="Calibri" w:cs="Calibri"/>
          <w:snapToGrid w:val="0"/>
          <w:sz w:val="22"/>
          <w:szCs w:val="22"/>
        </w:rPr>
        <w:t xml:space="preserve"> Smlouvy, vzniká Objednateli právo účtovat Zhotoviteli smluvní pokutu ve výši 10 000,- Kč za každé takové porušení povinnosti Zhotovitele, a to i opakovaně.</w:t>
      </w:r>
    </w:p>
    <w:p w14:paraId="07E29035" w14:textId="25987A73"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Objednatel je oprávněn účtovat Zhotoviteli smluvní pokutu ve výši ve výši 10 000,- Kč za každý jednotlivý případ porušení povinnosti Zhotovitele dle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_Ref68611896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VI</w:t>
      </w:r>
      <w:r>
        <w:rPr>
          <w:rFonts w:ascii="Calibri" w:hAnsi="Calibri" w:cs="Calibri"/>
          <w:snapToGrid w:val="0"/>
          <w:sz w:val="22"/>
          <w:szCs w:val="22"/>
        </w:rPr>
        <w:fldChar w:fldCharType="end"/>
      </w:r>
      <w:r>
        <w:rPr>
          <w:rFonts w:ascii="Calibri" w:hAnsi="Calibri" w:cs="Calibri"/>
          <w:snapToGrid w:val="0"/>
          <w:sz w:val="22"/>
          <w:szCs w:val="22"/>
        </w:rPr>
        <w:t xml:space="preserve">. odst. 9 Smlouvy zajistit stejnou dobu splatnosti faktur vůči svým poddodavatelům jaká je stanovena v čl. </w:t>
      </w:r>
      <w:r>
        <w:rPr>
          <w:rFonts w:ascii="Calibri" w:hAnsi="Calibri" w:cs="Calibri"/>
          <w:snapToGrid w:val="0"/>
          <w:sz w:val="22"/>
          <w:szCs w:val="22"/>
        </w:rPr>
        <w:fldChar w:fldCharType="begin"/>
      </w:r>
      <w:r>
        <w:rPr>
          <w:rFonts w:ascii="Calibri" w:hAnsi="Calibri" w:cs="Calibri"/>
          <w:snapToGrid w:val="0"/>
          <w:sz w:val="22"/>
          <w:szCs w:val="22"/>
        </w:rPr>
        <w:instrText xml:space="preserve"> REF _Ref70940551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IX</w:t>
      </w:r>
      <w:r>
        <w:rPr>
          <w:rFonts w:ascii="Calibri" w:hAnsi="Calibri" w:cs="Calibri"/>
          <w:snapToGrid w:val="0"/>
          <w:sz w:val="22"/>
          <w:szCs w:val="22"/>
        </w:rPr>
        <w:fldChar w:fldCharType="end"/>
      </w:r>
      <w:r>
        <w:rPr>
          <w:rFonts w:ascii="Calibri" w:hAnsi="Calibri" w:cs="Calibri"/>
          <w:snapToGrid w:val="0"/>
          <w:sz w:val="22"/>
          <w:szCs w:val="22"/>
        </w:rPr>
        <w:t xml:space="preserve">. odst. </w:t>
      </w:r>
      <w:r>
        <w:rPr>
          <w:rFonts w:ascii="Calibri" w:hAnsi="Calibri" w:cs="Calibri"/>
          <w:snapToGrid w:val="0"/>
          <w:sz w:val="22"/>
          <w:szCs w:val="22"/>
        </w:rPr>
        <w:fldChar w:fldCharType="begin"/>
      </w:r>
      <w:r>
        <w:rPr>
          <w:rFonts w:ascii="Calibri" w:hAnsi="Calibri" w:cs="Calibri"/>
          <w:snapToGrid w:val="0"/>
          <w:sz w:val="22"/>
          <w:szCs w:val="22"/>
        </w:rPr>
        <w:instrText xml:space="preserve"> REF _Ref106211325 \r \h  \* MERGEFORMAT </w:instrText>
      </w:r>
      <w:r>
        <w:rPr>
          <w:rFonts w:ascii="Calibri" w:hAnsi="Calibri" w:cs="Calibri"/>
          <w:snapToGrid w:val="0"/>
          <w:sz w:val="22"/>
          <w:szCs w:val="22"/>
        </w:rPr>
      </w:r>
      <w:r>
        <w:rPr>
          <w:rFonts w:ascii="Calibri" w:hAnsi="Calibri" w:cs="Calibri"/>
          <w:snapToGrid w:val="0"/>
          <w:sz w:val="22"/>
          <w:szCs w:val="22"/>
        </w:rPr>
        <w:fldChar w:fldCharType="separate"/>
      </w:r>
      <w:r w:rsidR="00CC0B31">
        <w:rPr>
          <w:rFonts w:ascii="Calibri" w:hAnsi="Calibri" w:cs="Calibri"/>
          <w:snapToGrid w:val="0"/>
          <w:sz w:val="22"/>
          <w:szCs w:val="22"/>
        </w:rPr>
        <w:t>3</w:t>
      </w:r>
      <w:r>
        <w:rPr>
          <w:rFonts w:ascii="Calibri" w:hAnsi="Calibri" w:cs="Calibri"/>
          <w:snapToGrid w:val="0"/>
          <w:sz w:val="22"/>
          <w:szCs w:val="22"/>
        </w:rPr>
        <w:fldChar w:fldCharType="end"/>
      </w:r>
      <w:r>
        <w:rPr>
          <w:rFonts w:ascii="Calibri" w:hAnsi="Calibri" w:cs="Calibri"/>
          <w:snapToGrid w:val="0"/>
          <w:sz w:val="22"/>
          <w:szCs w:val="22"/>
        </w:rPr>
        <w:t xml:space="preserve"> Smlouvy a/nebo povinnosti provádět platby svým poddodavatelům řádně a včas, a to i opakovaně.</w:t>
      </w:r>
    </w:p>
    <w:p w14:paraId="19C2EBD1" w14:textId="15F7451E"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Pro případ prodlení Zhotovitele se splněním povinnosti odstranit Reklamovanou vadu v termínu dle </w:t>
      </w:r>
      <w:r>
        <w:rPr>
          <w:rFonts w:ascii="Calibri" w:hAnsi="Calibri" w:cs="Calibri"/>
          <w:sz w:val="22"/>
          <w:szCs w:val="22"/>
        </w:rPr>
        <w:t xml:space="preserve">čl. </w:t>
      </w:r>
      <w:r>
        <w:rPr>
          <w:rFonts w:ascii="Calibri" w:hAnsi="Calibri" w:cs="Calibri"/>
          <w:sz w:val="22"/>
          <w:szCs w:val="22"/>
        </w:rPr>
        <w:fldChar w:fldCharType="begin"/>
      </w:r>
      <w:r>
        <w:rPr>
          <w:rFonts w:ascii="Calibri" w:hAnsi="Calibri" w:cs="Calibri"/>
          <w:sz w:val="22"/>
          <w:szCs w:val="22"/>
        </w:rPr>
        <w:instrText xml:space="preserve"> REF _Ref20922531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X</w:t>
      </w:r>
      <w:r>
        <w:rPr>
          <w:rFonts w:ascii="Calibri" w:hAnsi="Calibri" w:cs="Calibri"/>
          <w:sz w:val="22"/>
          <w:szCs w:val="22"/>
        </w:rPr>
        <w:fldChar w:fldCharType="end"/>
      </w:r>
      <w:r>
        <w:rPr>
          <w:rFonts w:ascii="Calibri" w:hAnsi="Calibri" w:cs="Calibri"/>
          <w:sz w:val="22"/>
          <w:szCs w:val="22"/>
        </w:rPr>
        <w:t xml:space="preserve">. odst. </w:t>
      </w:r>
      <w:r>
        <w:rPr>
          <w:rFonts w:ascii="Calibri" w:hAnsi="Calibri" w:cs="Calibri"/>
          <w:sz w:val="22"/>
          <w:szCs w:val="22"/>
        </w:rPr>
        <w:fldChar w:fldCharType="begin"/>
      </w:r>
      <w:r>
        <w:rPr>
          <w:rFonts w:ascii="Calibri" w:hAnsi="Calibri" w:cs="Calibri"/>
          <w:sz w:val="22"/>
          <w:szCs w:val="22"/>
        </w:rPr>
        <w:instrText xml:space="preserve"> REF _Ref96590329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6</w:t>
      </w:r>
      <w:r>
        <w:rPr>
          <w:rFonts w:ascii="Calibri" w:hAnsi="Calibri" w:cs="Calibri"/>
          <w:sz w:val="22"/>
          <w:szCs w:val="22"/>
        </w:rPr>
        <w:fldChar w:fldCharType="end"/>
      </w:r>
      <w:r>
        <w:rPr>
          <w:rFonts w:ascii="Calibri" w:hAnsi="Calibri" w:cs="Calibri"/>
          <w:sz w:val="22"/>
          <w:szCs w:val="22"/>
        </w:rPr>
        <w:t xml:space="preserve"> Smlouvy</w:t>
      </w:r>
      <w:r>
        <w:rPr>
          <w:rFonts w:ascii="Calibri" w:hAnsi="Calibri" w:cs="Calibri"/>
          <w:snapToGrid w:val="0"/>
          <w:sz w:val="22"/>
          <w:szCs w:val="22"/>
        </w:rPr>
        <w:t>, vzniká Objednateli právo účtovat Zhotoviteli smluvní pokutu, kterou strany Smlouvy sjednaly ve výši 1 000,- Kč za každý den a případ prodlení – u každé vady zvlášť.</w:t>
      </w:r>
    </w:p>
    <w:p w14:paraId="65DD6AFE"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Objednatel oprávněn v případě podstatného porušení Smlouvy Zhotovitelem. Za podstatné porušení Smlouvy na straně Zhotovitele se považuje zejména:</w:t>
      </w:r>
    </w:p>
    <w:p w14:paraId="7A5E89B5"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napToGrid w:val="0"/>
          <w:sz w:val="22"/>
          <w:szCs w:val="22"/>
        </w:rPr>
        <w:t>prodlení Zhotovitele s dokončením Díla delší než 15 dnů nebo</w:t>
      </w:r>
    </w:p>
    <w:p w14:paraId="17D5D320"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dojde-li k neoprávněnému zastavení realizace Díla z rozhodnutí Zhotovitele po dobu delší než 15 dnů nebo pokud Zhotovitel postupuje při provádění Díla způsobem, který zjevně neodpovídá dohodnutému rozsahu Díla nebo</w:t>
      </w:r>
    </w:p>
    <w:p w14:paraId="01113B89"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 nebo</w:t>
      </w:r>
    </w:p>
    <w:p w14:paraId="0D25A022" w14:textId="77777777" w:rsidR="00A336B1" w:rsidRDefault="00EB1FD5">
      <w:pPr>
        <w:numPr>
          <w:ilvl w:val="0"/>
          <w:numId w:val="7"/>
        </w:numPr>
        <w:suppressAutoHyphens w:val="0"/>
        <w:spacing w:after="120" w:line="276" w:lineRule="auto"/>
        <w:jc w:val="both"/>
        <w:rPr>
          <w:rFonts w:ascii="Calibri" w:hAnsi="Calibri" w:cs="Calibri"/>
          <w:snapToGrid w:val="0"/>
          <w:sz w:val="22"/>
          <w:szCs w:val="22"/>
        </w:rPr>
      </w:pPr>
      <w:r>
        <w:rPr>
          <w:rFonts w:ascii="Calibri" w:hAnsi="Calibri" w:cs="Calibri"/>
          <w:sz w:val="22"/>
          <w:szCs w:val="22"/>
        </w:rPr>
        <w:t>bylo-li zahájeno insolvenční řízení na základě dlužnického návrhu Zhotovitele.</w:t>
      </w:r>
    </w:p>
    <w:p w14:paraId="777CF604"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bookmarkStart w:id="31" w:name="_Hlk102732801"/>
      <w:r>
        <w:rPr>
          <w:rFonts w:ascii="Calibri" w:hAnsi="Calibri" w:cs="Calibri"/>
          <w:snapToGrid w:val="0"/>
          <w:sz w:val="22"/>
          <w:szCs w:val="22"/>
        </w:rPr>
        <w:t xml:space="preserve">Objednatel je dále oprávněn od této Smlouvy odstoupit </w:t>
      </w:r>
      <w:bookmarkStart w:id="32" w:name="_Hlk101518403"/>
      <w:r>
        <w:rPr>
          <w:rFonts w:ascii="Calibri" w:hAnsi="Calibri" w:cs="Calibri"/>
          <w:snapToGrid w:val="0"/>
          <w:sz w:val="22"/>
          <w:szCs w:val="22"/>
        </w:rPr>
        <w:t xml:space="preserve">ukáže-li se, že Zhotovitel v době uzavření této Smlouvy nebo v průběhu plnění této Smlouvy nesplňuje podmínky dle Nařízení Rady (EU) 2022/576 ze dne 8. dubna 2022, kterým se mění nařízení (EU) č. 833/2014 o omezujících opatřeních vzhledem k činnostem Ruska destabilizujícím situaci na Ukrajině. </w:t>
      </w:r>
    </w:p>
    <w:bookmarkEnd w:id="31"/>
    <w:bookmarkEnd w:id="32"/>
    <w:p w14:paraId="0FF6EF9B"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Odstoupit od Smlouvy je Zhotovitel oprávněn v případě podstatného porušení Smlouvy Objednatelem. Za podstatné porušení Smlouvy na straně Objednatele se považuje zejména prodlení Objednatele s úhradou řádně vystavené Faktury delší než 60 dnů.</w:t>
      </w:r>
    </w:p>
    <w:p w14:paraId="0F52B7A5"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 xml:space="preserve">Odstoupení od Smlouvy musí mít písemnou formu s tím, že je účinné od jeho doručení druhé smluvní straně. </w:t>
      </w:r>
    </w:p>
    <w:p w14:paraId="735C0077" w14:textId="77777777" w:rsidR="00A336B1" w:rsidRDefault="00EB1FD5">
      <w:pPr>
        <w:numPr>
          <w:ilvl w:val="0"/>
          <w:numId w:val="6"/>
        </w:numPr>
        <w:tabs>
          <w:tab w:val="clear" w:pos="0"/>
          <w:tab w:val="num" w:pos="360"/>
          <w:tab w:val="num" w:pos="426"/>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Odstoupí-li některá ze stran od této Smlouvy na základě ujednání z této Smlouvy vyplývajících, pak povinnosti obou stran jsou následující:</w:t>
      </w:r>
    </w:p>
    <w:p w14:paraId="2B8AD908" w14:textId="77777777" w:rsidR="00A336B1" w:rsidRDefault="00EB1FD5">
      <w:pPr>
        <w:numPr>
          <w:ilvl w:val="0"/>
          <w:numId w:val="47"/>
        </w:numPr>
        <w:tabs>
          <w:tab w:val="clear" w:pos="680"/>
          <w:tab w:val="left"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lastRenderedPageBreak/>
        <w:t>Zhotovitel provede soupis všech provedených prací oceněný dle způsobu, kterým je stanovena cena díla,</w:t>
      </w:r>
    </w:p>
    <w:p w14:paraId="08B4CEDE"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provede finanční vyčíslení provedených prací a zpracuje dílčí konečnou fakturu,</w:t>
      </w:r>
    </w:p>
    <w:p w14:paraId="1B70CEA7"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odveze veškeré své nenamontované dodávky, pokud se Smluvní strany nedohodnou jinak,</w:t>
      </w:r>
    </w:p>
    <w:p w14:paraId="51B49264" w14:textId="77777777" w:rsidR="00A336B1" w:rsidRDefault="00EB1FD5">
      <w:pPr>
        <w:numPr>
          <w:ilvl w:val="0"/>
          <w:numId w:val="47"/>
        </w:numPr>
        <w:tabs>
          <w:tab w:val="clear" w:pos="680"/>
          <w:tab w:val="num" w:pos="1134"/>
        </w:tabs>
        <w:suppressAutoHyphens w:val="0"/>
        <w:spacing w:after="120" w:line="276" w:lineRule="auto"/>
        <w:ind w:left="851" w:hanging="425"/>
        <w:jc w:val="both"/>
        <w:rPr>
          <w:rFonts w:ascii="Calibri" w:hAnsi="Calibri" w:cs="Calibri"/>
          <w:snapToGrid w:val="0"/>
          <w:sz w:val="22"/>
          <w:szCs w:val="22"/>
        </w:rPr>
      </w:pPr>
      <w:r>
        <w:rPr>
          <w:rFonts w:ascii="Calibri" w:hAnsi="Calibri" w:cs="Calibri"/>
          <w:snapToGrid w:val="0"/>
          <w:sz w:val="22"/>
          <w:szCs w:val="22"/>
        </w:rPr>
        <w:t>Zhotovitel vyzve Objednatele k dílčímu předání Díla a Objednatel je povinen do 3 pracovních dnů od obdržení vyzvání zahájit dílčí přejímací řízení Díla.</w:t>
      </w:r>
    </w:p>
    <w:p w14:paraId="1760E93C" w14:textId="77777777" w:rsidR="00A336B1" w:rsidRDefault="00EB1FD5">
      <w:pPr>
        <w:numPr>
          <w:ilvl w:val="0"/>
          <w:numId w:val="6"/>
        </w:numPr>
        <w:tabs>
          <w:tab w:val="clear" w:pos="0"/>
          <w:tab w:val="num" w:pos="360"/>
        </w:tabs>
        <w:suppressAutoHyphens w:val="0"/>
        <w:spacing w:after="120" w:line="276" w:lineRule="auto"/>
        <w:ind w:left="360" w:hanging="360"/>
        <w:jc w:val="both"/>
        <w:rPr>
          <w:rFonts w:ascii="Calibri" w:hAnsi="Calibri" w:cs="Calibri"/>
          <w:snapToGrid w:val="0"/>
          <w:sz w:val="22"/>
          <w:szCs w:val="22"/>
        </w:rPr>
      </w:pPr>
      <w:r>
        <w:rPr>
          <w:rFonts w:ascii="Calibri" w:hAnsi="Calibri" w:cs="Calibri"/>
          <w:snapToGrid w:val="0"/>
          <w:sz w:val="22"/>
          <w:szCs w:val="22"/>
        </w:rPr>
        <w:t>Odstoupením od Smlouvy není dotčeno právo oprávněné smluvní strany na zaplacení smluvní pokuty ani na náhradu škody vzniklé porušením Smlouvy. Toto ustanovení zavazuje Smluvní strany i po odstoupení od Smlouvy.</w:t>
      </w:r>
    </w:p>
    <w:p w14:paraId="7BE073A4"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budou hrazeny na základě vystavených Faktur se lhůtou splatnosti 15 kalendářních dnů ode dne jejich doručení.</w:t>
      </w:r>
    </w:p>
    <w:p w14:paraId="6CC15A67" w14:textId="77777777" w:rsidR="00A336B1" w:rsidRDefault="00EB1FD5">
      <w:pPr>
        <w:pStyle w:val="Smlouva-slo"/>
        <w:widowControl/>
        <w:numPr>
          <w:ilvl w:val="0"/>
          <w:numId w:val="6"/>
        </w:numPr>
        <w:spacing w:before="0" w:after="120" w:line="276" w:lineRule="auto"/>
        <w:ind w:left="426" w:hanging="426"/>
        <w:rPr>
          <w:rFonts w:ascii="Calibri" w:hAnsi="Calibri" w:cs="Calibri"/>
          <w:sz w:val="22"/>
          <w:szCs w:val="22"/>
        </w:rPr>
      </w:pPr>
      <w:r>
        <w:rPr>
          <w:rFonts w:ascii="Calibri" w:hAnsi="Calibri" w:cs="Calibri"/>
          <w:sz w:val="22"/>
          <w:szCs w:val="22"/>
        </w:rPr>
        <w:t>Smluvní pokuty se nezapočítávají na náhradu případně vzniklé škody. Náhradu škody lze vymáhat samostatně vedle smluvní pokuty v plné výši.</w:t>
      </w:r>
    </w:p>
    <w:p w14:paraId="50B61D20" w14:textId="77777777" w:rsidR="00A336B1" w:rsidRDefault="00A336B1">
      <w:pPr>
        <w:pStyle w:val="Smlouva-slo"/>
        <w:widowControl/>
        <w:spacing w:before="0" w:after="120" w:line="276" w:lineRule="auto"/>
        <w:ind w:left="426"/>
        <w:rPr>
          <w:rFonts w:ascii="Calibri" w:hAnsi="Calibri" w:cs="Calibri"/>
          <w:sz w:val="22"/>
          <w:szCs w:val="22"/>
        </w:rPr>
      </w:pPr>
    </w:p>
    <w:p w14:paraId="75882A44" w14:textId="77777777" w:rsidR="00A336B1" w:rsidRDefault="00EB1FD5">
      <w:pPr>
        <w:pStyle w:val="Nadpis1"/>
        <w:spacing w:before="0" w:after="120" w:line="276" w:lineRule="auto"/>
        <w:rPr>
          <w:rFonts w:ascii="Calibri" w:hAnsi="Calibri" w:cs="Calibri"/>
          <w:szCs w:val="22"/>
        </w:rPr>
      </w:pPr>
      <w:bookmarkStart w:id="33" w:name="_Ref20923856"/>
      <w:r>
        <w:rPr>
          <w:rFonts w:ascii="Calibri" w:hAnsi="Calibri" w:cs="Calibri"/>
          <w:szCs w:val="22"/>
        </w:rPr>
        <w:t>PŘEDÁNÍ A PŘEVZETÍ DÍLA</w:t>
      </w:r>
      <w:bookmarkEnd w:id="33"/>
    </w:p>
    <w:p w14:paraId="03CA6426" w14:textId="77777777" w:rsidR="00A336B1" w:rsidRDefault="00EB1FD5">
      <w:pPr>
        <w:pStyle w:val="Zkladntext"/>
        <w:numPr>
          <w:ilvl w:val="0"/>
          <w:numId w:val="13"/>
        </w:numPr>
        <w:tabs>
          <w:tab w:val="clear" w:pos="720"/>
          <w:tab w:val="num" w:pos="426"/>
          <w:tab w:val="num" w:pos="1080"/>
        </w:tabs>
        <w:suppressAutoHyphens w:val="0"/>
        <w:spacing w:after="120" w:line="276" w:lineRule="auto"/>
        <w:ind w:left="426" w:hanging="426"/>
        <w:rPr>
          <w:rFonts w:ascii="Calibri" w:hAnsi="Calibri" w:cs="Calibri"/>
          <w:sz w:val="22"/>
          <w:szCs w:val="22"/>
        </w:rPr>
      </w:pPr>
      <w:r>
        <w:rPr>
          <w:rFonts w:ascii="Calibri" w:hAnsi="Calibri" w:cs="Calibri"/>
          <w:sz w:val="22"/>
          <w:szCs w:val="22"/>
        </w:rPr>
        <w:t xml:space="preserve">Závazek Zhotovitele provést Dílo je splněn jeho řádným dokončením a předáním dokončeného Díla Objednateli. Dílo se považuje za řádně dokončené, nevykazuje-li vady a nedodělky. Objednatel se zavazuje převzít Dílo provedené bez vad či pouze s vadami, které nebrání jeho řádnému užívání. </w:t>
      </w:r>
      <w:r>
        <w:rPr>
          <w:rFonts w:ascii="Calibri" w:hAnsi="Calibri" w:cs="Calibri"/>
          <w:sz w:val="22"/>
          <w:szCs w:val="22"/>
          <w:lang w:val="cs-CZ"/>
        </w:rPr>
        <w:t>Převzetím Díla s vadami, které nebrání užívání Díla, není dotčena povinnost Zhotovitele Dílo řádně (bezvadně) dokončit ve sjednané lhůtě.</w:t>
      </w:r>
    </w:p>
    <w:p w14:paraId="0670B995"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Je-li pro řádné provedení Díla potřeba provést zkoušky dle platných právních předpisů a technických norem, je Zhotovitel povinen tyto zkoušky provést nebo jejich provedení zabezpečit.</w:t>
      </w:r>
    </w:p>
    <w:p w14:paraId="2D8C5050"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Doklady o řádném provedení díla dle technických norem a předpisů, o provedených zkouškách, atestech a další dokumentaci podle této Smlouvy včetně prohlášení o shodě a certifikačních protokolů Zhotovitel předá Objednateli při předání Díla. Pokud zhotovitel objednateli doklady dle předchozí věty nepředá, Objednatel Dílo nepřevezme. Předáním Díla Objednateli není Zhotovitel zbaven povinnosti doklady na výzvu Objednatele doplnit.</w:t>
      </w:r>
    </w:p>
    <w:p w14:paraId="7AF1D5F7" w14:textId="77777777"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bookmarkStart w:id="34" w:name="_Ref20923861"/>
      <w:r>
        <w:rPr>
          <w:rFonts w:ascii="Calibri" w:hAnsi="Calibri" w:cs="Calibri"/>
          <w:sz w:val="22"/>
          <w:szCs w:val="22"/>
        </w:rPr>
        <w:t>O předání a převzetí Díla bude sepsán protokol o předání a převzetí Díla (dále jen „</w:t>
      </w:r>
      <w:r>
        <w:rPr>
          <w:rFonts w:ascii="Calibri" w:hAnsi="Calibri" w:cs="Calibri"/>
          <w:b/>
          <w:bCs/>
          <w:i/>
          <w:iCs/>
          <w:sz w:val="22"/>
          <w:szCs w:val="22"/>
        </w:rPr>
        <w:t>Předávací protokol</w:t>
      </w:r>
      <w:r>
        <w:rPr>
          <w:rFonts w:ascii="Calibri" w:hAnsi="Calibri" w:cs="Calibri"/>
          <w:sz w:val="22"/>
          <w:szCs w:val="22"/>
        </w:rPr>
        <w:t>“), jehož součástí bude i příslušná dokumentace, je-li vyžadována touto Smlouvou, nebo je-li to v praxi obvyklé. Zhotovitel se zavazuje poskytnout Objednateli veškerou součinnost potřebnou k předání Díla a sepsání Předávacího protokolu.</w:t>
      </w:r>
      <w:bookmarkEnd w:id="34"/>
    </w:p>
    <w:p w14:paraId="2AAA5AD2" w14:textId="47B9B614" w:rsidR="00A336B1" w:rsidRDefault="00EB1FD5">
      <w:pPr>
        <w:numPr>
          <w:ilvl w:val="0"/>
          <w:numId w:val="13"/>
        </w:numPr>
        <w:tabs>
          <w:tab w:val="clear" w:pos="720"/>
          <w:tab w:val="num" w:pos="426"/>
          <w:tab w:val="num" w:pos="1080"/>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V případě, že Objednatel odmítne Dílo převzít, uvedou obě strany v Předávacím protokolu, v němž uvedou svá stanoviska a jejich odůvodnění a dohodnou náhradní termín předání a převzetí Díla včetně způsobu odstranění zjištěných vad a nedodělků. O předání a převzetí Díla v náhradním termínu sepíší strany Předávací protokol se všemi náležitostmi podle předchozího odstavce. Tím není dotčena povinnost Zhotovitele dokončit a předat Dílo Objednateli v termínu dle čl. </w:t>
      </w:r>
      <w:r>
        <w:rPr>
          <w:rFonts w:ascii="Calibri" w:hAnsi="Calibri" w:cs="Calibri"/>
          <w:sz w:val="22"/>
          <w:szCs w:val="22"/>
        </w:rPr>
        <w:fldChar w:fldCharType="begin"/>
      </w:r>
      <w:r>
        <w:rPr>
          <w:rFonts w:ascii="Calibri" w:hAnsi="Calibri" w:cs="Calibri"/>
          <w:sz w:val="22"/>
          <w:szCs w:val="22"/>
        </w:rPr>
        <w:instrText xml:space="preserve"> REF _Ref20924067 \r \h  \* MERGEFORMAT </w:instrText>
      </w:r>
      <w:r>
        <w:rPr>
          <w:rFonts w:ascii="Calibri" w:hAnsi="Calibri" w:cs="Calibri"/>
          <w:sz w:val="22"/>
          <w:szCs w:val="22"/>
        </w:rPr>
      </w:r>
      <w:r>
        <w:rPr>
          <w:rFonts w:ascii="Calibri" w:hAnsi="Calibri" w:cs="Calibri"/>
          <w:sz w:val="22"/>
          <w:szCs w:val="22"/>
        </w:rPr>
        <w:fldChar w:fldCharType="separate"/>
      </w:r>
      <w:r w:rsidR="00CC0B31">
        <w:rPr>
          <w:rFonts w:ascii="Calibri" w:hAnsi="Calibri" w:cs="Calibri"/>
          <w:sz w:val="22"/>
          <w:szCs w:val="22"/>
        </w:rPr>
        <w:t>IV</w:t>
      </w:r>
      <w:r>
        <w:rPr>
          <w:rFonts w:ascii="Calibri" w:hAnsi="Calibri" w:cs="Calibri"/>
          <w:sz w:val="22"/>
          <w:szCs w:val="22"/>
        </w:rPr>
        <w:fldChar w:fldCharType="end"/>
      </w:r>
      <w:r>
        <w:rPr>
          <w:rFonts w:ascii="Calibri" w:hAnsi="Calibri" w:cs="Calibri"/>
          <w:sz w:val="22"/>
          <w:szCs w:val="22"/>
        </w:rPr>
        <w:t>. Smlouvy.</w:t>
      </w:r>
    </w:p>
    <w:p w14:paraId="646AE7F4" w14:textId="77777777" w:rsidR="00A336B1" w:rsidRDefault="00A336B1">
      <w:pPr>
        <w:tabs>
          <w:tab w:val="num" w:pos="1080"/>
        </w:tabs>
        <w:suppressAutoHyphens w:val="0"/>
        <w:spacing w:after="120" w:line="276" w:lineRule="auto"/>
        <w:ind w:left="426"/>
        <w:jc w:val="both"/>
        <w:rPr>
          <w:rFonts w:ascii="Calibri" w:hAnsi="Calibri" w:cs="Calibri"/>
          <w:sz w:val="22"/>
          <w:szCs w:val="22"/>
        </w:rPr>
      </w:pPr>
    </w:p>
    <w:p w14:paraId="74516849" w14:textId="77777777" w:rsidR="00A336B1" w:rsidRDefault="00EB1FD5">
      <w:pPr>
        <w:pStyle w:val="Nadpis1"/>
        <w:numPr>
          <w:ilvl w:val="0"/>
          <w:numId w:val="14"/>
        </w:numPr>
        <w:spacing w:before="0" w:after="120" w:line="276" w:lineRule="auto"/>
        <w:rPr>
          <w:rFonts w:ascii="Calibri" w:hAnsi="Calibri" w:cs="Calibri"/>
          <w:snapToGrid w:val="0"/>
          <w:szCs w:val="22"/>
        </w:rPr>
      </w:pPr>
      <w:r>
        <w:rPr>
          <w:rFonts w:ascii="Calibri" w:hAnsi="Calibri" w:cs="Calibri"/>
          <w:szCs w:val="22"/>
        </w:rPr>
        <w:lastRenderedPageBreak/>
        <w:t>ZÁVĚREČNÁ USTANOVENÍ</w:t>
      </w:r>
    </w:p>
    <w:p w14:paraId="721AA0E4"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Změnit nebo doplnit Smlouvu mohou Smluvní strany pouze formou písemných dodatků, které budou vzestupně číslovány, výslovně prohlášeny za dodatek této Smlouvy a podepsány oprávněnými zástupci Smluvních stran.</w:t>
      </w:r>
    </w:p>
    <w:p w14:paraId="029B4C1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5" w:name="_Hlk102733311"/>
      <w:r>
        <w:rPr>
          <w:rFonts w:ascii="Calibri" w:hAnsi="Calibri" w:cs="Calibri"/>
          <w:snapToGrid w:val="0"/>
          <w:sz w:val="22"/>
          <w:szCs w:val="22"/>
        </w:rPr>
        <w:t>Zhotovitel se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bookmarkEnd w:id="35"/>
    <w:p w14:paraId="1AC281D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V případě plurality osob na straně Zhotovitele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32FC0880"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 xml:space="preserve">Tato Smlouva je uzavřena dnem jejího podpisu oprávněnými zástupci Smluvních stran. Smlouva nabude účinnosti uveřejněním v registru smluv podle zákona č. 340/2015 Sb., o zvláštních podmínkách účinnosti některých smluv, uveřejňování těchto smluv a o registru smluv (zákon o registru smluv), ve znění pozdějších předpisů. Smluvní strany se dohodly, že uveřejnění v registru smluv provede Objednatel. </w:t>
      </w:r>
    </w:p>
    <w:p w14:paraId="09DED67E"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bookmarkStart w:id="36" w:name="_Hlk85710958"/>
      <w:r>
        <w:rPr>
          <w:rFonts w:ascii="Calibri" w:hAnsi="Calibri" w:cs="Calibri"/>
          <w:snapToGrid w:val="0"/>
          <w:sz w:val="22"/>
          <w:szCs w:val="22"/>
        </w:rPr>
        <w:sym w:font="Symbol" w:char="F05B"/>
      </w:r>
      <w:r>
        <w:rPr>
          <w:rFonts w:ascii="Calibri" w:hAnsi="Calibri" w:cs="Calibri"/>
          <w:b/>
          <w:bCs/>
          <w:snapToGrid w:val="0"/>
          <w:sz w:val="22"/>
          <w:szCs w:val="22"/>
          <w:highlight w:val="cyan"/>
        </w:rPr>
        <w:t>Bude doplněno před uzavřením smlouvy:</w:t>
      </w:r>
      <w:r>
        <w:rPr>
          <w:rFonts w:ascii="Calibri" w:hAnsi="Calibri" w:cs="Calibri"/>
          <w:snapToGrid w:val="0"/>
          <w:sz w:val="22"/>
          <w:szCs w:val="22"/>
          <w:highlight w:val="cyan"/>
        </w:rPr>
        <w:t xml:space="preserve"> „Smlouva je vyhotovena ve dvou stejnopisech s platností originálu podepsaných oprávněnými zástupci Smluvních stran, přičemž obě Smluvní strany obdrží po jednom vyhotovení.“ / „Smlouva je vyhotovena elektronicky.“</w:t>
      </w:r>
      <w:r>
        <w:rPr>
          <w:rFonts w:ascii="Calibri" w:hAnsi="Calibri" w:cs="Calibri"/>
          <w:snapToGrid w:val="0"/>
          <w:sz w:val="22"/>
          <w:szCs w:val="22"/>
          <w:highlight w:val="cyan"/>
        </w:rPr>
        <w:sym w:font="Symbol" w:char="F05D"/>
      </w:r>
    </w:p>
    <w:bookmarkEnd w:id="36"/>
    <w:p w14:paraId="44D757E5"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napToGrid w:val="0"/>
          <w:sz w:val="22"/>
          <w:szCs w:val="22"/>
        </w:rPr>
      </w:pPr>
      <w:r>
        <w:rPr>
          <w:rFonts w:ascii="Calibri" w:hAnsi="Calibri" w:cs="Calibri"/>
          <w:snapToGrid w:val="0"/>
          <w:sz w:val="22"/>
          <w:szCs w:val="22"/>
        </w:rPr>
        <w:t>Zhotovitel nemůže bez souhlasu Objednatele postoupit svá práva a povinnosti plynoucí ze Smlouvy třetí osobě.</w:t>
      </w:r>
    </w:p>
    <w:p w14:paraId="1453C7E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Právní vztahy mezi Smluvními stranami, které nejsou upraveny touto Smlouvou, se řídí platným právním řádem České republiky.</w:t>
      </w:r>
    </w:p>
    <w:p w14:paraId="6D28CF58"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bookmarkStart w:id="37" w:name="_Hlk85711067"/>
      <w:r>
        <w:rPr>
          <w:rFonts w:ascii="Calibri" w:hAnsi="Calibri" w:cs="Calibri"/>
          <w:sz w:val="22"/>
          <w:szCs w:val="22"/>
        </w:rPr>
        <w:t>Zhotovitel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a o zrušení směrnice 95/46/ES (obecné nařízení o ochraně osobních údajů) ze dne 27. dubna 2016.</w:t>
      </w:r>
    </w:p>
    <w:bookmarkEnd w:id="37"/>
    <w:p w14:paraId="51A7486C"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 Smlouvou nebo jejím plněním, jakkoliv zpřístupněny, předány, či sděleny Objednatelem, vyjma těch, které jsou v okamžiku podpisu Smlouvy veřejně dostupné.</w:t>
      </w:r>
    </w:p>
    <w:p w14:paraId="19922EFA"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1820FB33" w14:textId="77777777" w:rsidR="00A336B1" w:rsidRDefault="00EB1FD5">
      <w:pPr>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w:t>
      </w:r>
      <w:r>
        <w:rPr>
          <w:rFonts w:ascii="Calibri" w:hAnsi="Calibri" w:cs="Calibri"/>
          <w:sz w:val="22"/>
          <w:szCs w:val="22"/>
        </w:rPr>
        <w:lastRenderedPageBreak/>
        <w:t xml:space="preserve">nezkušenosti, rozumové slabosti, rozrušení nebo lehkomyslnosti žádné ze smluvních stran, </w:t>
      </w:r>
      <w:r>
        <w:rPr>
          <w:rFonts w:ascii="Calibri" w:hAnsi="Calibri" w:cs="Calibri"/>
          <w:sz w:val="22"/>
          <w:szCs w:val="22"/>
        </w:rPr>
        <w:br/>
        <w:t>a že vzájemná protiplnění, k nimž se strany touto Smlouvou zavázaly, nejsou v hrubém nepoměru.</w:t>
      </w:r>
    </w:p>
    <w:p w14:paraId="445186DA" w14:textId="77777777" w:rsidR="00A336B1" w:rsidRDefault="00EB1FD5">
      <w:pPr>
        <w:keepNext/>
        <w:numPr>
          <w:ilvl w:val="0"/>
          <w:numId w:val="8"/>
        </w:numPr>
        <w:tabs>
          <w:tab w:val="clear" w:pos="720"/>
          <w:tab w:val="num" w:pos="426"/>
        </w:tabs>
        <w:suppressAutoHyphens w:val="0"/>
        <w:spacing w:after="120" w:line="276" w:lineRule="auto"/>
        <w:ind w:left="426" w:hanging="426"/>
        <w:jc w:val="both"/>
        <w:rPr>
          <w:rFonts w:ascii="Calibri" w:hAnsi="Calibri" w:cs="Calibri"/>
          <w:sz w:val="22"/>
          <w:szCs w:val="22"/>
        </w:rPr>
      </w:pPr>
      <w:r>
        <w:rPr>
          <w:rFonts w:ascii="Calibri" w:hAnsi="Calibri" w:cs="Calibri"/>
          <w:sz w:val="22"/>
          <w:szCs w:val="22"/>
        </w:rPr>
        <w:t xml:space="preserve">Nedílnou součástí této Smlouvy je </w:t>
      </w:r>
    </w:p>
    <w:p w14:paraId="06AF434C" w14:textId="77777777" w:rsidR="00A336B1" w:rsidRDefault="00EB1FD5">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bookmarkStart w:id="38" w:name="_Ref11066620"/>
      <w:r>
        <w:rPr>
          <w:rFonts w:ascii="Calibri" w:hAnsi="Calibri" w:cs="Calibri"/>
          <w:sz w:val="22"/>
          <w:szCs w:val="22"/>
        </w:rPr>
        <w:t>Položkový rozpočet</w:t>
      </w:r>
      <w:bookmarkEnd w:id="38"/>
    </w:p>
    <w:p w14:paraId="0CB575E2" w14:textId="77777777" w:rsidR="00A336B1" w:rsidRDefault="00EB1FD5">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r>
        <w:rPr>
          <w:rFonts w:ascii="Calibri" w:hAnsi="Calibri" w:cs="Calibri"/>
          <w:sz w:val="22"/>
          <w:szCs w:val="22"/>
        </w:rPr>
        <w:t>Technická specifikace podlahové krytiny</w:t>
      </w:r>
    </w:p>
    <w:p w14:paraId="503C6597" w14:textId="4348D794" w:rsidR="0077641D" w:rsidRPr="0077641D" w:rsidRDefault="00EB1FD5" w:rsidP="0077641D">
      <w:pPr>
        <w:pStyle w:val="Odstavecseseznamem"/>
        <w:keepNext/>
        <w:numPr>
          <w:ilvl w:val="0"/>
          <w:numId w:val="17"/>
        </w:numPr>
        <w:suppressAutoHyphens w:val="0"/>
        <w:spacing w:after="120" w:line="276" w:lineRule="auto"/>
        <w:ind w:left="1418" w:hanging="992"/>
        <w:jc w:val="both"/>
        <w:rPr>
          <w:rFonts w:ascii="Calibri" w:hAnsi="Calibri" w:cs="Calibri"/>
          <w:sz w:val="22"/>
          <w:szCs w:val="22"/>
        </w:rPr>
      </w:pPr>
      <w:r>
        <w:rPr>
          <w:rFonts w:ascii="Calibri" w:hAnsi="Calibri" w:cs="Calibri"/>
          <w:sz w:val="22"/>
          <w:szCs w:val="22"/>
        </w:rPr>
        <w:t>Seznam poddodavatelů</w:t>
      </w:r>
    </w:p>
    <w:p w14:paraId="1F933EC7" w14:textId="77777777" w:rsidR="00A336B1" w:rsidRDefault="00A336B1">
      <w:pPr>
        <w:pStyle w:val="Smlouva-slo"/>
        <w:widowControl/>
        <w:spacing w:before="0" w:after="120" w:line="276" w:lineRule="auto"/>
        <w:rPr>
          <w:rFonts w:ascii="Calibri" w:hAnsi="Calibri" w:cs="Calibri"/>
          <w:sz w:val="22"/>
          <w:szCs w:val="22"/>
          <w:highlight w:val="yellow"/>
        </w:rPr>
      </w:pPr>
    </w:p>
    <w:p w14:paraId="6EDC271D" w14:textId="77777777" w:rsidR="00A336B1" w:rsidRDefault="00A336B1">
      <w:pPr>
        <w:pStyle w:val="Smlouva-slo"/>
        <w:widowControl/>
        <w:spacing w:before="0" w:after="120" w:line="276"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A336B1" w14:paraId="0CDB9855" w14:textId="77777777">
        <w:trPr>
          <w:trHeight w:val="340"/>
        </w:trPr>
        <w:tc>
          <w:tcPr>
            <w:tcW w:w="4529" w:type="dxa"/>
          </w:tcPr>
          <w:p w14:paraId="0ED5870A" w14:textId="77777777" w:rsidR="00A336B1" w:rsidRPr="007851A1" w:rsidRDefault="00EB1FD5">
            <w:pPr>
              <w:spacing w:after="120" w:line="276" w:lineRule="auto"/>
              <w:rPr>
                <w:rFonts w:ascii="Calibri" w:hAnsi="Calibri" w:cs="Calibri"/>
                <w:sz w:val="22"/>
                <w:szCs w:val="22"/>
              </w:rPr>
            </w:pPr>
            <w:r w:rsidRPr="007851A1">
              <w:rPr>
                <w:rFonts w:ascii="Calibri" w:hAnsi="Calibri" w:cs="Calibri"/>
                <w:sz w:val="22"/>
                <w:szCs w:val="22"/>
              </w:rPr>
              <w:t>V ………………………….. dne</w:t>
            </w:r>
          </w:p>
        </w:tc>
        <w:tc>
          <w:tcPr>
            <w:tcW w:w="4530" w:type="dxa"/>
          </w:tcPr>
          <w:p w14:paraId="30AA35B8" w14:textId="77777777" w:rsidR="00A336B1" w:rsidRDefault="00EB1FD5">
            <w:pPr>
              <w:spacing w:after="120" w:line="276" w:lineRule="auto"/>
              <w:rPr>
                <w:rFonts w:ascii="Calibri" w:hAnsi="Calibri" w:cs="Calibri"/>
                <w:sz w:val="22"/>
                <w:szCs w:val="22"/>
              </w:rPr>
            </w:pPr>
            <w:r w:rsidRPr="007851A1">
              <w:rPr>
                <w:rFonts w:ascii="Calibri" w:hAnsi="Calibri" w:cs="Calibri"/>
                <w:sz w:val="22"/>
                <w:szCs w:val="22"/>
              </w:rPr>
              <w:t>V ……………………………… dne</w:t>
            </w:r>
          </w:p>
        </w:tc>
      </w:tr>
      <w:tr w:rsidR="00A336B1" w14:paraId="65700E3A" w14:textId="77777777">
        <w:trPr>
          <w:trHeight w:val="340"/>
        </w:trPr>
        <w:tc>
          <w:tcPr>
            <w:tcW w:w="4529" w:type="dxa"/>
          </w:tcPr>
          <w:p w14:paraId="5F6FA91A" w14:textId="77777777" w:rsidR="00A336B1" w:rsidRDefault="00EB1FD5">
            <w:pPr>
              <w:spacing w:after="120" w:line="276" w:lineRule="auto"/>
              <w:rPr>
                <w:rFonts w:ascii="Calibri" w:hAnsi="Calibri" w:cs="Calibri"/>
                <w:sz w:val="22"/>
                <w:szCs w:val="22"/>
              </w:rPr>
            </w:pPr>
            <w:r>
              <w:rPr>
                <w:rFonts w:ascii="Calibri" w:hAnsi="Calibri" w:cs="Calibri"/>
                <w:sz w:val="22"/>
                <w:szCs w:val="22"/>
              </w:rPr>
              <w:t>Za Objednatele</w:t>
            </w:r>
          </w:p>
        </w:tc>
        <w:tc>
          <w:tcPr>
            <w:tcW w:w="4530" w:type="dxa"/>
          </w:tcPr>
          <w:p w14:paraId="59B73B70" w14:textId="77777777" w:rsidR="00A336B1" w:rsidRDefault="00EB1FD5">
            <w:pPr>
              <w:spacing w:after="120" w:line="276" w:lineRule="auto"/>
              <w:rPr>
                <w:rFonts w:ascii="Calibri" w:hAnsi="Calibri" w:cs="Calibri"/>
                <w:sz w:val="22"/>
                <w:szCs w:val="22"/>
              </w:rPr>
            </w:pPr>
            <w:r>
              <w:rPr>
                <w:rFonts w:ascii="Calibri" w:hAnsi="Calibri" w:cs="Calibri"/>
                <w:sz w:val="22"/>
                <w:szCs w:val="22"/>
              </w:rPr>
              <w:t>Za Zhotovitele</w:t>
            </w:r>
          </w:p>
        </w:tc>
      </w:tr>
      <w:tr w:rsidR="00A336B1" w14:paraId="5229D31A" w14:textId="77777777">
        <w:tc>
          <w:tcPr>
            <w:tcW w:w="4529" w:type="dxa"/>
          </w:tcPr>
          <w:p w14:paraId="16DEBF68" w14:textId="77777777" w:rsidR="00A336B1" w:rsidRDefault="00A336B1">
            <w:pPr>
              <w:pStyle w:val="Smlouva-slo"/>
              <w:widowControl/>
              <w:spacing w:before="0" w:after="120" w:line="276" w:lineRule="auto"/>
              <w:rPr>
                <w:rFonts w:ascii="Calibri" w:hAnsi="Calibri" w:cs="Calibri"/>
                <w:sz w:val="22"/>
                <w:szCs w:val="22"/>
              </w:rPr>
            </w:pPr>
          </w:p>
          <w:p w14:paraId="7A61C7AD" w14:textId="77777777" w:rsidR="00A336B1" w:rsidRDefault="00A336B1">
            <w:pPr>
              <w:pStyle w:val="Smlouva-slo"/>
              <w:widowControl/>
              <w:spacing w:before="0" w:after="120" w:line="276" w:lineRule="auto"/>
              <w:rPr>
                <w:rFonts w:ascii="Calibri" w:hAnsi="Calibri" w:cs="Calibri"/>
                <w:sz w:val="22"/>
                <w:szCs w:val="22"/>
              </w:rPr>
            </w:pPr>
          </w:p>
          <w:p w14:paraId="14364251" w14:textId="77777777" w:rsidR="00A336B1" w:rsidRDefault="00A336B1">
            <w:pPr>
              <w:pStyle w:val="Smlouva-slo"/>
              <w:widowControl/>
              <w:spacing w:before="0" w:after="120" w:line="276" w:lineRule="auto"/>
              <w:rPr>
                <w:rFonts w:ascii="Calibri" w:hAnsi="Calibri" w:cs="Calibri"/>
                <w:sz w:val="22"/>
                <w:szCs w:val="22"/>
              </w:rPr>
            </w:pPr>
          </w:p>
        </w:tc>
        <w:tc>
          <w:tcPr>
            <w:tcW w:w="4530" w:type="dxa"/>
          </w:tcPr>
          <w:p w14:paraId="009AEAAE" w14:textId="77777777" w:rsidR="00A336B1" w:rsidRDefault="00A336B1">
            <w:pPr>
              <w:pStyle w:val="Smlouva-slo"/>
              <w:widowControl/>
              <w:spacing w:before="0" w:after="120" w:line="276" w:lineRule="auto"/>
              <w:rPr>
                <w:rFonts w:ascii="Calibri" w:hAnsi="Calibri" w:cs="Calibri"/>
                <w:sz w:val="22"/>
                <w:szCs w:val="22"/>
              </w:rPr>
            </w:pPr>
          </w:p>
        </w:tc>
      </w:tr>
      <w:tr w:rsidR="00A336B1" w14:paraId="0AFEFF70" w14:textId="77777777">
        <w:tc>
          <w:tcPr>
            <w:tcW w:w="4529" w:type="dxa"/>
          </w:tcPr>
          <w:p w14:paraId="299467A3"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c>
          <w:tcPr>
            <w:tcW w:w="4530" w:type="dxa"/>
          </w:tcPr>
          <w:p w14:paraId="3D589954" w14:textId="77777777" w:rsidR="00A336B1" w:rsidRDefault="00EB1FD5">
            <w:pPr>
              <w:pStyle w:val="Smlouva-slo"/>
              <w:widowControl/>
              <w:spacing w:before="0" w:after="120" w:line="276" w:lineRule="auto"/>
              <w:rPr>
                <w:rFonts w:ascii="Calibri" w:hAnsi="Calibri" w:cs="Calibri"/>
                <w:sz w:val="22"/>
                <w:szCs w:val="22"/>
              </w:rPr>
            </w:pPr>
            <w:r>
              <w:rPr>
                <w:rFonts w:ascii="Calibri" w:hAnsi="Calibri" w:cs="Calibri"/>
                <w:sz w:val="22"/>
                <w:szCs w:val="22"/>
              </w:rPr>
              <w:t>…………………………………………………………………….</w:t>
            </w:r>
          </w:p>
        </w:tc>
      </w:tr>
      <w:tr w:rsidR="00A336B1" w14:paraId="0AF294A9" w14:textId="77777777">
        <w:trPr>
          <w:trHeight w:val="318"/>
        </w:trPr>
        <w:tc>
          <w:tcPr>
            <w:tcW w:w="4529" w:type="dxa"/>
          </w:tcPr>
          <w:p w14:paraId="739A2FF2" w14:textId="77777777" w:rsidR="00A336B1" w:rsidRDefault="00EB1FD5">
            <w:pPr>
              <w:suppressAutoHyphens w:val="0"/>
              <w:spacing w:after="120" w:line="276" w:lineRule="auto"/>
              <w:ind w:left="426"/>
              <w:jc w:val="both"/>
              <w:rPr>
                <w:rFonts w:ascii="Calibri" w:hAnsi="Calibri" w:cs="Calibri"/>
                <w:b/>
                <w:color w:val="000000"/>
                <w:sz w:val="22"/>
                <w:szCs w:val="22"/>
                <w:lang w:eastAsia="cs-CZ"/>
              </w:rPr>
            </w:pPr>
            <w:r>
              <w:rPr>
                <w:rFonts w:ascii="Calibri" w:hAnsi="Calibri" w:cs="Calibri"/>
                <w:b/>
                <w:color w:val="000000"/>
                <w:sz w:val="22"/>
                <w:szCs w:val="22"/>
                <w:lang w:eastAsia="cs-CZ"/>
              </w:rPr>
              <w:t>Domov Božice, příspěvková organizace</w:t>
            </w:r>
          </w:p>
          <w:p w14:paraId="7D2E42F5" w14:textId="77777777" w:rsidR="00A336B1" w:rsidRDefault="00A336B1">
            <w:pPr>
              <w:suppressAutoHyphens w:val="0"/>
              <w:spacing w:after="120" w:line="276" w:lineRule="auto"/>
              <w:jc w:val="center"/>
              <w:rPr>
                <w:rFonts w:ascii="Calibri" w:hAnsi="Calibri" w:cs="Calibri"/>
                <w:bCs/>
                <w:sz w:val="22"/>
                <w:szCs w:val="22"/>
              </w:rPr>
            </w:pPr>
          </w:p>
        </w:tc>
        <w:tc>
          <w:tcPr>
            <w:tcW w:w="4530" w:type="dxa"/>
          </w:tcPr>
          <w:p w14:paraId="72CBAE82" w14:textId="77777777" w:rsidR="00A336B1" w:rsidRDefault="00A336B1">
            <w:pPr>
              <w:pStyle w:val="Smlouva-slo"/>
              <w:widowControl/>
              <w:spacing w:before="0" w:after="120" w:line="276" w:lineRule="auto"/>
              <w:rPr>
                <w:rFonts w:ascii="Calibri" w:hAnsi="Calibri" w:cs="Calibri"/>
                <w:sz w:val="22"/>
                <w:szCs w:val="22"/>
              </w:rPr>
            </w:pPr>
          </w:p>
        </w:tc>
      </w:tr>
      <w:tr w:rsidR="00A336B1" w14:paraId="7CA3AE02" w14:textId="77777777">
        <w:trPr>
          <w:trHeight w:val="80"/>
        </w:trPr>
        <w:tc>
          <w:tcPr>
            <w:tcW w:w="4529" w:type="dxa"/>
          </w:tcPr>
          <w:p w14:paraId="173DCC5F" w14:textId="77777777" w:rsidR="00A336B1" w:rsidRDefault="00EB1FD5">
            <w:pPr>
              <w:suppressAutoHyphens w:val="0"/>
              <w:spacing w:after="120" w:line="276" w:lineRule="auto"/>
              <w:jc w:val="center"/>
              <w:rPr>
                <w:rFonts w:ascii="Calibri" w:hAnsi="Calibri" w:cs="Calibri"/>
                <w:color w:val="000000"/>
                <w:sz w:val="22"/>
                <w:szCs w:val="22"/>
                <w:lang w:eastAsia="cs-CZ"/>
              </w:rPr>
            </w:pPr>
            <w:r>
              <w:rPr>
                <w:rFonts w:ascii="Calibri" w:hAnsi="Calibri" w:cs="Calibri"/>
                <w:color w:val="000000"/>
                <w:sz w:val="22"/>
                <w:szCs w:val="22"/>
                <w:lang w:eastAsia="cs-CZ"/>
              </w:rPr>
              <w:t xml:space="preserve">zastoupená </w:t>
            </w:r>
          </w:p>
          <w:p w14:paraId="38D61C19" w14:textId="77777777" w:rsidR="00A336B1" w:rsidRDefault="00EB1FD5">
            <w:pPr>
              <w:suppressAutoHyphens w:val="0"/>
              <w:spacing w:after="120" w:line="276" w:lineRule="auto"/>
              <w:jc w:val="center"/>
              <w:rPr>
                <w:rFonts w:ascii="Calibri" w:hAnsi="Calibri" w:cs="Calibri"/>
                <w:sz w:val="22"/>
                <w:szCs w:val="22"/>
              </w:rPr>
            </w:pPr>
            <w:r>
              <w:rPr>
                <w:rFonts w:ascii="Calibri" w:hAnsi="Calibri" w:cs="Calibri"/>
                <w:bCs/>
                <w:color w:val="000000"/>
                <w:sz w:val="22"/>
                <w:szCs w:val="22"/>
                <w:lang w:eastAsia="cs-CZ"/>
              </w:rPr>
              <w:t>Mgr. Ing. Ivanou Petráškovou, ředitelkou</w:t>
            </w:r>
          </w:p>
        </w:tc>
        <w:tc>
          <w:tcPr>
            <w:tcW w:w="4530" w:type="dxa"/>
          </w:tcPr>
          <w:p w14:paraId="0900BEC8" w14:textId="77777777" w:rsidR="00A336B1" w:rsidRDefault="00A336B1">
            <w:pPr>
              <w:pStyle w:val="Smlouva-slo"/>
              <w:widowControl/>
              <w:spacing w:before="0" w:after="120" w:line="276" w:lineRule="auto"/>
              <w:rPr>
                <w:rFonts w:ascii="Calibri" w:hAnsi="Calibri" w:cs="Calibri"/>
                <w:sz w:val="22"/>
                <w:szCs w:val="22"/>
              </w:rPr>
            </w:pPr>
          </w:p>
        </w:tc>
      </w:tr>
      <w:tr w:rsidR="00A336B1" w14:paraId="5D2DEAFB" w14:textId="77777777">
        <w:tc>
          <w:tcPr>
            <w:tcW w:w="4529" w:type="dxa"/>
          </w:tcPr>
          <w:p w14:paraId="2E577B23" w14:textId="77777777" w:rsidR="00A336B1" w:rsidRDefault="00A336B1">
            <w:pPr>
              <w:pStyle w:val="Smlouva-slo"/>
              <w:widowControl/>
              <w:spacing w:before="0" w:after="120" w:line="276" w:lineRule="auto"/>
              <w:rPr>
                <w:rFonts w:asciiTheme="minorHAnsi" w:hAnsiTheme="minorHAnsi" w:cstheme="minorHAnsi"/>
                <w:sz w:val="22"/>
                <w:szCs w:val="22"/>
              </w:rPr>
            </w:pPr>
          </w:p>
        </w:tc>
        <w:tc>
          <w:tcPr>
            <w:tcW w:w="4530" w:type="dxa"/>
          </w:tcPr>
          <w:p w14:paraId="6D1BC3A8" w14:textId="77777777" w:rsidR="00A336B1" w:rsidRDefault="00A336B1">
            <w:pPr>
              <w:pStyle w:val="Smlouva-slo"/>
              <w:widowControl/>
              <w:spacing w:before="0" w:after="120" w:line="276" w:lineRule="auto"/>
              <w:rPr>
                <w:rFonts w:asciiTheme="minorHAnsi" w:hAnsiTheme="minorHAnsi" w:cstheme="minorHAnsi"/>
                <w:sz w:val="22"/>
                <w:szCs w:val="22"/>
              </w:rPr>
            </w:pPr>
          </w:p>
        </w:tc>
      </w:tr>
    </w:tbl>
    <w:p w14:paraId="459C8F34" w14:textId="77777777" w:rsidR="00A336B1" w:rsidRDefault="00A336B1">
      <w:pPr>
        <w:suppressAutoHyphens w:val="0"/>
        <w:spacing w:after="120" w:line="276" w:lineRule="auto"/>
        <w:rPr>
          <w:rFonts w:asciiTheme="minorHAnsi" w:hAnsiTheme="minorHAnsi" w:cstheme="minorHAnsi"/>
          <w:color w:val="000000"/>
          <w:sz w:val="22"/>
          <w:szCs w:val="22"/>
        </w:rPr>
      </w:pPr>
      <w:bookmarkStart w:id="39" w:name="_Hlk67036723"/>
    </w:p>
    <w:bookmarkEnd w:id="39"/>
    <w:p w14:paraId="222E8693" w14:textId="77777777" w:rsidR="00A336B1" w:rsidRDefault="00A336B1">
      <w:pPr>
        <w:suppressAutoHyphens w:val="0"/>
        <w:spacing w:line="276" w:lineRule="auto"/>
        <w:rPr>
          <w:rFonts w:asciiTheme="minorHAnsi" w:hAnsiTheme="minorHAnsi" w:cstheme="minorHAnsi"/>
          <w:color w:val="000000"/>
          <w:sz w:val="22"/>
          <w:szCs w:val="22"/>
        </w:rPr>
      </w:pPr>
    </w:p>
    <w:sectPr w:rsidR="00A336B1">
      <w:footerReference w:type="even" r:id="rId12"/>
      <w:footerReference w:type="default" r:id="rId13"/>
      <w:headerReference w:type="first" r:id="rId14"/>
      <w:footnotePr>
        <w:pos w:val="beneathText"/>
      </w:footnotePr>
      <w:pgSz w:w="11905" w:h="16837" w:code="9"/>
      <w:pgMar w:top="1417" w:right="1417" w:bottom="1417" w:left="1417" w:header="426"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A794" w14:textId="77777777" w:rsidR="00AF606F" w:rsidRDefault="00AF606F">
      <w:r>
        <w:separator/>
      </w:r>
    </w:p>
  </w:endnote>
  <w:endnote w:type="continuationSeparator" w:id="0">
    <w:p w14:paraId="2785291B" w14:textId="77777777" w:rsidR="00AF606F" w:rsidRDefault="00AF6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Open Sans">
    <w:altName w:val="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8A1D" w14:textId="77777777" w:rsidR="00A336B1" w:rsidRDefault="00EB1FD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EDF6921" w14:textId="77777777" w:rsidR="00A336B1" w:rsidRDefault="00A336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A493FF6" w14:textId="77777777" w:rsidR="00A336B1" w:rsidRDefault="00EB1FD5">
            <w:pPr>
              <w:pStyle w:val="Zpat"/>
              <w:pBdr>
                <w:top w:val="single" w:sz="4" w:space="1" w:color="auto"/>
              </w:pBdr>
              <w:jc w:val="center"/>
              <w:rPr>
                <w:rFonts w:asciiTheme="minorHAnsi" w:hAnsiTheme="minorHAnsi" w:cstheme="minorHAnsi"/>
                <w:sz w:val="22"/>
                <w:szCs w:val="22"/>
              </w:rPr>
            </w:pPr>
            <w:r>
              <w:rPr>
                <w:rFonts w:asciiTheme="minorHAnsi" w:hAnsiTheme="minorHAnsi" w:cstheme="minorHAnsi"/>
                <w:sz w:val="22"/>
                <w:szCs w:val="22"/>
              </w:rPr>
              <w:t xml:space="preserve">Stránka </w:t>
            </w:r>
            <w:r>
              <w:rPr>
                <w:rFonts w:asciiTheme="minorHAnsi" w:hAnsiTheme="minorHAnsi" w:cstheme="minorHAnsi"/>
                <w:b/>
                <w:bCs/>
                <w:sz w:val="22"/>
                <w:szCs w:val="22"/>
              </w:rPr>
              <w:fldChar w:fldCharType="begin"/>
            </w:r>
            <w:r>
              <w:rPr>
                <w:rFonts w:asciiTheme="minorHAnsi" w:hAnsiTheme="minorHAnsi" w:cstheme="minorHAnsi"/>
                <w:b/>
                <w:bCs/>
                <w:sz w:val="22"/>
                <w:szCs w:val="22"/>
              </w:rPr>
              <w:instrText>PAGE</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r>
              <w:rPr>
                <w:rFonts w:asciiTheme="minorHAnsi" w:hAnsiTheme="minorHAnsi" w:cstheme="minorHAnsi"/>
                <w:sz w:val="22"/>
                <w:szCs w:val="22"/>
              </w:rPr>
              <w:t xml:space="preserve"> z </w:t>
            </w:r>
            <w:r>
              <w:rPr>
                <w:rFonts w:asciiTheme="minorHAnsi" w:hAnsiTheme="minorHAnsi" w:cstheme="minorHAnsi"/>
                <w:b/>
                <w:bCs/>
                <w:sz w:val="22"/>
                <w:szCs w:val="22"/>
              </w:rPr>
              <w:fldChar w:fldCharType="begin"/>
            </w:r>
            <w:r>
              <w:rPr>
                <w:rFonts w:asciiTheme="minorHAnsi" w:hAnsiTheme="minorHAnsi" w:cstheme="minorHAnsi"/>
                <w:b/>
                <w:bCs/>
                <w:sz w:val="22"/>
                <w:szCs w:val="22"/>
              </w:rPr>
              <w:instrText>NUMPAGES</w:instrText>
            </w:r>
            <w:r>
              <w:rPr>
                <w:rFonts w:asciiTheme="minorHAnsi" w:hAnsiTheme="minorHAnsi" w:cstheme="minorHAnsi"/>
                <w:b/>
                <w:bCs/>
                <w:sz w:val="22"/>
                <w:szCs w:val="22"/>
              </w:rPr>
              <w:fldChar w:fldCharType="separate"/>
            </w:r>
            <w:r>
              <w:rPr>
                <w:rFonts w:asciiTheme="minorHAnsi" w:hAnsiTheme="minorHAnsi" w:cstheme="minorHAnsi"/>
                <w:b/>
                <w:bCs/>
                <w:sz w:val="22"/>
                <w:szCs w:val="22"/>
              </w:rPr>
              <w:t>2</w:t>
            </w:r>
            <w:r>
              <w:rPr>
                <w:rFonts w:asciiTheme="minorHAnsi" w:hAnsiTheme="minorHAnsi" w:cstheme="minorHAnsi"/>
                <w:b/>
                <w:bCs/>
                <w:sz w:val="22"/>
                <w:szCs w:val="22"/>
              </w:rPr>
              <w:fldChar w:fldCharType="end"/>
            </w:r>
          </w:p>
        </w:sdtContent>
      </w:sdt>
    </w:sdtContent>
  </w:sdt>
  <w:p w14:paraId="7727A9CA" w14:textId="77777777" w:rsidR="00A336B1" w:rsidRDefault="00A336B1">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A66D" w14:textId="77777777" w:rsidR="00AF606F" w:rsidRDefault="00AF606F">
      <w:r>
        <w:separator/>
      </w:r>
    </w:p>
  </w:footnote>
  <w:footnote w:type="continuationSeparator" w:id="0">
    <w:p w14:paraId="67BFF4EE" w14:textId="77777777" w:rsidR="00AF606F" w:rsidRDefault="00AF6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6CAE5" w14:textId="77777777" w:rsidR="00A336B1" w:rsidRDefault="00A336B1">
    <w:pPr>
      <w:pStyle w:val="Zhlav"/>
    </w:pPr>
  </w:p>
  <w:p w14:paraId="5E22908D" w14:textId="77777777" w:rsidR="00A336B1" w:rsidRDefault="00A336B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2" w15:restartNumberingAfterBreak="0">
    <w:nsid w:val="028C6333"/>
    <w:multiLevelType w:val="multilevel"/>
    <w:tmpl w:val="B0984722"/>
    <w:lvl w:ilvl="0">
      <w:start w:val="1"/>
      <w:numFmt w:val="upperRoman"/>
      <w:lvlText w:val="%1."/>
      <w:lvlJc w:val="right"/>
      <w:pPr>
        <w:tabs>
          <w:tab w:val="num" w:pos="360"/>
        </w:tabs>
        <w:ind w:left="360" w:hanging="180"/>
      </w:pPr>
      <w:rPr>
        <w:b/>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224"/>
        </w:tabs>
        <w:ind w:left="1224" w:hanging="504"/>
      </w:pPr>
      <w:rPr>
        <w:b w:val="0"/>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6"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0"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6D223A"/>
    <w:multiLevelType w:val="hybridMultilevel"/>
    <w:tmpl w:val="C5E2298A"/>
    <w:lvl w:ilvl="0" w:tplc="45788E76">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21295DAF"/>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4"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7" w15:restartNumberingAfterBreak="0">
    <w:nsid w:val="2FAF7A41"/>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8" w15:restartNumberingAfterBreak="0">
    <w:nsid w:val="32AB12BE"/>
    <w:multiLevelType w:val="hybridMultilevel"/>
    <w:tmpl w:val="9334D6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0"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D70539"/>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2"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F385F5C"/>
    <w:multiLevelType w:val="hybridMultilevel"/>
    <w:tmpl w:val="8C808D6A"/>
    <w:lvl w:ilvl="0" w:tplc="A56E1F0E">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5"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592768E0"/>
    <w:multiLevelType w:val="multilevel"/>
    <w:tmpl w:val="88AE052C"/>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9" w15:restartNumberingAfterBreak="0">
    <w:nsid w:val="5EEC417B"/>
    <w:multiLevelType w:val="hybridMultilevel"/>
    <w:tmpl w:val="A5A2E0BC"/>
    <w:lvl w:ilvl="0" w:tplc="0405000F">
      <w:start w:val="9"/>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1"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2"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44" w15:restartNumberingAfterBreak="0">
    <w:nsid w:val="713551E3"/>
    <w:multiLevelType w:val="hybridMultilevel"/>
    <w:tmpl w:val="4EB26A06"/>
    <w:lvl w:ilvl="0" w:tplc="FFFFFFFF">
      <w:start w:val="1"/>
      <w:numFmt w:val="decimal"/>
      <w:lvlText w:val="%1."/>
      <w:lvlJc w:val="left"/>
      <w:pPr>
        <w:tabs>
          <w:tab w:val="num" w:pos="2880"/>
        </w:tabs>
        <w:ind w:left="288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5FB5F7D"/>
    <w:multiLevelType w:val="hybridMultilevel"/>
    <w:tmpl w:val="092AE32C"/>
    <w:lvl w:ilvl="0" w:tplc="8E8C271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80"/>
        </w:tabs>
        <w:ind w:left="180" w:hanging="360"/>
      </w:pPr>
    </w:lvl>
    <w:lvl w:ilvl="2" w:tplc="0405001B">
      <w:start w:val="1"/>
      <w:numFmt w:val="lowerRoman"/>
      <w:lvlText w:val="%3."/>
      <w:lvlJc w:val="right"/>
      <w:pPr>
        <w:tabs>
          <w:tab w:val="num" w:pos="900"/>
        </w:tabs>
        <w:ind w:left="900" w:hanging="180"/>
      </w:pPr>
    </w:lvl>
    <w:lvl w:ilvl="3" w:tplc="0405000F" w:tentative="1">
      <w:start w:val="1"/>
      <w:numFmt w:val="decimal"/>
      <w:lvlText w:val="%4."/>
      <w:lvlJc w:val="left"/>
      <w:pPr>
        <w:tabs>
          <w:tab w:val="num" w:pos="1620"/>
        </w:tabs>
        <w:ind w:left="1620" w:hanging="360"/>
      </w:pPr>
    </w:lvl>
    <w:lvl w:ilvl="4" w:tplc="04050019" w:tentative="1">
      <w:start w:val="1"/>
      <w:numFmt w:val="lowerLetter"/>
      <w:lvlText w:val="%5."/>
      <w:lvlJc w:val="left"/>
      <w:pPr>
        <w:tabs>
          <w:tab w:val="num" w:pos="2340"/>
        </w:tabs>
        <w:ind w:left="2340" w:hanging="360"/>
      </w:pPr>
    </w:lvl>
    <w:lvl w:ilvl="5" w:tplc="0405001B" w:tentative="1">
      <w:start w:val="1"/>
      <w:numFmt w:val="lowerRoman"/>
      <w:lvlText w:val="%6."/>
      <w:lvlJc w:val="right"/>
      <w:pPr>
        <w:tabs>
          <w:tab w:val="num" w:pos="3060"/>
        </w:tabs>
        <w:ind w:left="3060" w:hanging="180"/>
      </w:pPr>
    </w:lvl>
    <w:lvl w:ilvl="6" w:tplc="0405000F" w:tentative="1">
      <w:start w:val="1"/>
      <w:numFmt w:val="decimal"/>
      <w:lvlText w:val="%7."/>
      <w:lvlJc w:val="left"/>
      <w:pPr>
        <w:tabs>
          <w:tab w:val="num" w:pos="3780"/>
        </w:tabs>
        <w:ind w:left="3780" w:hanging="360"/>
      </w:pPr>
    </w:lvl>
    <w:lvl w:ilvl="7" w:tplc="04050019" w:tentative="1">
      <w:start w:val="1"/>
      <w:numFmt w:val="lowerLetter"/>
      <w:lvlText w:val="%8."/>
      <w:lvlJc w:val="left"/>
      <w:pPr>
        <w:tabs>
          <w:tab w:val="num" w:pos="4500"/>
        </w:tabs>
        <w:ind w:left="4500" w:hanging="360"/>
      </w:pPr>
    </w:lvl>
    <w:lvl w:ilvl="8" w:tplc="0405001B" w:tentative="1">
      <w:start w:val="1"/>
      <w:numFmt w:val="lowerRoman"/>
      <w:lvlText w:val="%9."/>
      <w:lvlJc w:val="right"/>
      <w:pPr>
        <w:tabs>
          <w:tab w:val="num" w:pos="5220"/>
        </w:tabs>
        <w:ind w:left="5220" w:hanging="180"/>
      </w:pPr>
    </w:lvl>
  </w:abstractNum>
  <w:abstractNum w:abstractNumId="47"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48" w15:restartNumberingAfterBreak="0">
    <w:nsid w:val="7E764437"/>
    <w:multiLevelType w:val="hybridMultilevel"/>
    <w:tmpl w:val="4280AD6C"/>
    <w:lvl w:ilvl="0" w:tplc="8B82780E">
      <w:start w:val="1"/>
      <w:numFmt w:val="decimal"/>
      <w:lvlText w:val="%1."/>
      <w:lvlJc w:val="left"/>
      <w:pPr>
        <w:tabs>
          <w:tab w:val="num" w:pos="360"/>
        </w:tabs>
        <w:ind w:left="360" w:hanging="360"/>
      </w:pPr>
      <w:rPr>
        <w:rFonts w:hint="default"/>
        <w:b w:val="0"/>
        <w:bCs w:val="0"/>
        <w:i w:val="0"/>
        <w:iCs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num w:numId="1" w16cid:durableId="1952976576">
    <w:abstractNumId w:val="0"/>
  </w:num>
  <w:num w:numId="2" w16cid:durableId="1648391944">
    <w:abstractNumId w:val="43"/>
  </w:num>
  <w:num w:numId="3" w16cid:durableId="873809774">
    <w:abstractNumId w:val="30"/>
  </w:num>
  <w:num w:numId="4" w16cid:durableId="500975635">
    <w:abstractNumId w:val="42"/>
  </w:num>
  <w:num w:numId="5" w16cid:durableId="545720312">
    <w:abstractNumId w:val="17"/>
  </w:num>
  <w:num w:numId="6" w16cid:durableId="1085882295">
    <w:abstractNumId w:val="36"/>
  </w:num>
  <w:num w:numId="7" w16cid:durableId="195704803">
    <w:abstractNumId w:val="15"/>
  </w:num>
  <w:num w:numId="8" w16cid:durableId="784077427">
    <w:abstractNumId w:val="45"/>
  </w:num>
  <w:num w:numId="9" w16cid:durableId="818418923">
    <w:abstractNumId w:val="48"/>
  </w:num>
  <w:num w:numId="10" w16cid:durableId="1867138767">
    <w:abstractNumId w:val="26"/>
  </w:num>
  <w:num w:numId="11" w16cid:durableId="546571561">
    <w:abstractNumId w:val="35"/>
  </w:num>
  <w:num w:numId="12" w16cid:durableId="1023559431">
    <w:abstractNumId w:val="22"/>
  </w:num>
  <w:num w:numId="13" w16cid:durableId="1685938590">
    <w:abstractNumId w:val="33"/>
  </w:num>
  <w:num w:numId="14" w16cid:durableId="1880051453">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5" w16cid:durableId="867374304">
    <w:abstractNumId w:val="24"/>
  </w:num>
  <w:num w:numId="16" w16cid:durableId="20138702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8346466">
    <w:abstractNumId w:val="16"/>
  </w:num>
  <w:num w:numId="18" w16cid:durableId="492259863">
    <w:abstractNumId w:val="40"/>
  </w:num>
  <w:num w:numId="19" w16cid:durableId="1956058441">
    <w:abstractNumId w:val="41"/>
  </w:num>
  <w:num w:numId="20" w16cid:durableId="432819397">
    <w:abstractNumId w:val="25"/>
  </w:num>
  <w:num w:numId="21" w16cid:durableId="1622302336">
    <w:abstractNumId w:val="39"/>
  </w:num>
  <w:num w:numId="22" w16cid:durableId="1750811210">
    <w:abstractNumId w:val="13"/>
  </w:num>
  <w:num w:numId="23" w16cid:durableId="1586960942">
    <w:abstractNumId w:val="28"/>
  </w:num>
  <w:num w:numId="24" w16cid:durableId="1305812758">
    <w:abstractNumId w:val="29"/>
  </w:num>
  <w:num w:numId="25" w16cid:durableId="2007902969">
    <w:abstractNumId w:val="23"/>
  </w:num>
  <w:num w:numId="26" w16cid:durableId="2103646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9418172">
    <w:abstractNumId w:val="14"/>
    <w:lvlOverride w:ilvl="0">
      <w:startOverride w:val="1"/>
    </w:lvlOverride>
    <w:lvlOverride w:ilvl="1"/>
    <w:lvlOverride w:ilvl="2"/>
    <w:lvlOverride w:ilvl="3"/>
    <w:lvlOverride w:ilvl="4"/>
    <w:lvlOverride w:ilvl="5"/>
    <w:lvlOverride w:ilvl="6"/>
    <w:lvlOverride w:ilvl="7"/>
    <w:lvlOverride w:ilvl="8"/>
  </w:num>
  <w:num w:numId="28" w16cid:durableId="255556312">
    <w:abstractNumId w:val="43"/>
  </w:num>
  <w:num w:numId="29" w16cid:durableId="462890068">
    <w:abstractNumId w:val="37"/>
  </w:num>
  <w:num w:numId="30" w16cid:durableId="80762826">
    <w:abstractNumId w:val="14"/>
  </w:num>
  <w:num w:numId="31" w16cid:durableId="1235237691">
    <w:abstractNumId w:val="34"/>
  </w:num>
  <w:num w:numId="32" w16cid:durableId="848444648">
    <w:abstractNumId w:val="46"/>
  </w:num>
  <w:num w:numId="33" w16cid:durableId="114567637">
    <w:abstractNumId w:val="32"/>
  </w:num>
  <w:num w:numId="34" w16cid:durableId="528760617">
    <w:abstractNumId w:val="43"/>
  </w:num>
  <w:num w:numId="35" w16cid:durableId="1640962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7597584">
    <w:abstractNumId w:val="18"/>
  </w:num>
  <w:num w:numId="37" w16cid:durableId="141850103">
    <w:abstractNumId w:val="19"/>
  </w:num>
  <w:num w:numId="38" w16cid:durableId="701050328">
    <w:abstractNumId w:val="20"/>
  </w:num>
  <w:num w:numId="39" w16cid:durableId="20426336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003060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0664331">
    <w:abstractNumId w:val="38"/>
  </w:num>
  <w:num w:numId="42" w16cid:durableId="1786534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6596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6233135">
    <w:abstractNumId w:val="47"/>
  </w:num>
  <w:num w:numId="45" w16cid:durableId="534584074">
    <w:abstractNumId w:val="27"/>
  </w:num>
  <w:num w:numId="46" w16cid:durableId="1365249047">
    <w:abstractNumId w:val="44"/>
  </w:num>
  <w:num w:numId="47" w16cid:durableId="853305015">
    <w:abstractNumId w:val="31"/>
  </w:num>
  <w:num w:numId="48" w16cid:durableId="430125140">
    <w:abstractNumId w:val="11"/>
  </w:num>
  <w:num w:numId="49" w16cid:durableId="1385372460">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6B1"/>
    <w:rsid w:val="00062D5E"/>
    <w:rsid w:val="000C4DEA"/>
    <w:rsid w:val="00693E15"/>
    <w:rsid w:val="0077641D"/>
    <w:rsid w:val="007851A1"/>
    <w:rsid w:val="007927C3"/>
    <w:rsid w:val="00A336B1"/>
    <w:rsid w:val="00A50313"/>
    <w:rsid w:val="00AE0726"/>
    <w:rsid w:val="00AF606F"/>
    <w:rsid w:val="00CC0B31"/>
    <w:rsid w:val="00D70F98"/>
    <w:rsid w:val="00E166ED"/>
    <w:rsid w:val="00E90C38"/>
    <w:rsid w:val="00EB1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F349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uiPriority w:val="99"/>
    <w:pPr>
      <w:tabs>
        <w:tab w:val="center" w:pos="4536"/>
        <w:tab w:val="right" w:pos="9072"/>
      </w:tabs>
    </w:pPr>
  </w:style>
  <w:style w:type="character" w:styleId="slostrnky">
    <w:name w:val="page number"/>
    <w:semiHidden/>
    <w:rPr>
      <w:rFonts w:cs="Times New Roman"/>
    </w:rPr>
  </w:style>
  <w:style w:type="paragraph" w:styleId="Zkladntext">
    <w:name w:val="Body Text"/>
    <w:basedOn w:val="Normln"/>
    <w:link w:val="ZkladntextChar"/>
    <w:semiHidden/>
    <w:pPr>
      <w:jc w:val="both"/>
    </w:pPr>
    <w:rPr>
      <w:rFonts w:ascii="Verdana" w:hAnsi="Verdana"/>
      <w:sz w:val="20"/>
      <w:szCs w:val="20"/>
      <w:lang w:val="x-none"/>
    </w:rPr>
  </w:style>
  <w:style w:type="paragraph" w:styleId="Zpat">
    <w:name w:val="footer"/>
    <w:basedOn w:val="Normln"/>
    <w:link w:val="ZpatChar"/>
    <w:uiPriority w:val="99"/>
    <w:pPr>
      <w:tabs>
        <w:tab w:val="center" w:pos="4536"/>
        <w:tab w:val="right" w:pos="9072"/>
      </w:tabs>
    </w:pPr>
  </w:style>
  <w:style w:type="character" w:customStyle="1" w:styleId="Zvraznn1">
    <w:name w:val="Zvýraznění1"/>
    <w:qFormat/>
    <w:rPr>
      <w:rFonts w:cs="Times New Roman"/>
      <w:i/>
      <w:i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 w:val="20"/>
      <w:szCs w:val="20"/>
      <w:lang w:val="x-none"/>
    </w:rPr>
  </w:style>
  <w:style w:type="character" w:customStyle="1" w:styleId="TextkomenteChar">
    <w:name w:val="Text komentáře Char"/>
    <w:link w:val="Textkomente"/>
    <w:uiPriority w:val="99"/>
    <w:rPr>
      <w:lang w:eastAsia="ar-SA"/>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lang w:eastAsia="ar-SA"/>
    </w:rPr>
  </w:style>
  <w:style w:type="paragraph" w:styleId="Textbubliny">
    <w:name w:val="Balloon Text"/>
    <w:basedOn w:val="Normln"/>
    <w:link w:val="TextbublinyChar"/>
    <w:rPr>
      <w:rFonts w:ascii="Tahoma" w:hAnsi="Tahoma"/>
      <w:sz w:val="16"/>
      <w:szCs w:val="16"/>
      <w:lang w:val="x-none"/>
    </w:rPr>
  </w:style>
  <w:style w:type="character" w:customStyle="1" w:styleId="TextbublinyChar">
    <w:name w:val="Text bubliny Char"/>
    <w:link w:val="Textbubliny"/>
    <w:rPr>
      <w:rFonts w:ascii="Tahoma" w:hAnsi="Tahoma" w:cs="Tahoma"/>
      <w:sz w:val="16"/>
      <w:szCs w:val="16"/>
      <w:lang w:eastAsia="ar-SA"/>
    </w:rPr>
  </w:style>
  <w:style w:type="paragraph" w:customStyle="1" w:styleId="Rozvrendokumentu">
    <w:name w:val="Rozvržení dokumentu"/>
    <w:basedOn w:val="Normln"/>
    <w:semiHidden/>
    <w:pPr>
      <w:shd w:val="clear" w:color="auto" w:fill="000080"/>
    </w:pPr>
    <w:rPr>
      <w:rFonts w:ascii="Tahoma" w:hAnsi="Tahoma" w:cs="Tahoma"/>
      <w:sz w:val="20"/>
      <w:szCs w:val="20"/>
    </w:rPr>
  </w:style>
  <w:style w:type="character" w:styleId="Hypertextovodkaz">
    <w:name w:val="Hyperlink"/>
    <w:unhideWhenUsed/>
    <w:rPr>
      <w:color w:val="0000FF"/>
      <w:u w:val="single"/>
    </w:rPr>
  </w:style>
  <w:style w:type="character" w:customStyle="1" w:styleId="ZkladntextChar">
    <w:name w:val="Základní text Char"/>
    <w:link w:val="Zkladntext"/>
    <w:semiHidden/>
    <w:rPr>
      <w:rFonts w:ascii="Verdana" w:hAnsi="Verdana"/>
      <w:lang w:eastAsia="ar-SA"/>
    </w:rPr>
  </w:style>
  <w:style w:type="paragraph" w:styleId="Normlnweb">
    <w:name w:val="Normal (Web)"/>
    <w:basedOn w:val="Normln"/>
    <w:uiPriority w:val="99"/>
    <w:unhideWhenUsed/>
    <w:pPr>
      <w:suppressAutoHyphens w:val="0"/>
      <w:spacing w:before="100" w:beforeAutospacing="1" w:after="100" w:afterAutospacing="1"/>
    </w:pPr>
    <w:rPr>
      <w:lang w:eastAsia="cs-CZ"/>
    </w:rPr>
  </w:style>
  <w:style w:type="paragraph" w:styleId="Zkladntextodsazen">
    <w:name w:val="Body Text Indent"/>
    <w:basedOn w:val="Normln"/>
    <w:link w:val="ZkladntextodsazenChar"/>
    <w:pPr>
      <w:suppressAutoHyphens w:val="0"/>
      <w:spacing w:after="120"/>
      <w:ind w:left="283"/>
    </w:pPr>
    <w:rPr>
      <w:lang w:val="x-none" w:eastAsia="x-none"/>
    </w:rPr>
  </w:style>
  <w:style w:type="character" w:customStyle="1" w:styleId="ZkladntextodsazenChar">
    <w:name w:val="Základní text odsazený Char"/>
    <w:link w:val="Zkladntextodsazen"/>
    <w:rPr>
      <w:sz w:val="24"/>
      <w:szCs w:val="24"/>
    </w:rPr>
  </w:style>
  <w:style w:type="paragraph" w:customStyle="1" w:styleId="OdstavecSmlouvy">
    <w:name w:val="OdstavecSmlouvy"/>
    <w:basedOn w:val="Normln"/>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Pr>
      <w:rFonts w:asciiTheme="minorHAnsi" w:hAnsiTheme="minorHAnsi"/>
      <w:b/>
      <w:bCs/>
      <w:sz w:val="22"/>
      <w:lang w:eastAsia="ar-SA"/>
    </w:rPr>
  </w:style>
  <w:style w:type="character" w:customStyle="1" w:styleId="Nadpis7Char">
    <w:name w:val="Nadpis 7 Char"/>
    <w:link w:val="Nadpis7"/>
    <w:semiHidden/>
    <w:rPr>
      <w:rFonts w:ascii="Calibri" w:eastAsia="Times New Roman" w:hAnsi="Calibri" w:cs="Times New Roman"/>
      <w:sz w:val="24"/>
      <w:szCs w:val="24"/>
      <w:lang w:eastAsia="ar-SA"/>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pPr>
      <w:ind w:left="708"/>
    </w:pPr>
  </w:style>
  <w:style w:type="paragraph" w:customStyle="1" w:styleId="Smlouva-slo">
    <w:name w:val="Smlouva-číslo"/>
    <w:basedOn w:val="Normln"/>
    <w:uiPriority w:val="99"/>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pPr>
      <w:suppressAutoHyphens w:val="0"/>
      <w:jc w:val="center"/>
    </w:pPr>
    <w:rPr>
      <w:b/>
      <w:color w:val="000000"/>
      <w:sz w:val="28"/>
      <w:szCs w:val="20"/>
      <w:lang w:val="x-none" w:eastAsia="cs-CZ"/>
    </w:rPr>
  </w:style>
  <w:style w:type="character" w:customStyle="1" w:styleId="PodtitulChar">
    <w:name w:val="Podtitul Char"/>
    <w:link w:val="a"/>
    <w:rPr>
      <w:rFonts w:ascii="Times New Roman" w:eastAsia="Times New Roman" w:hAnsi="Times New Roman"/>
      <w:b/>
      <w:color w:val="000000"/>
      <w:sz w:val="28"/>
      <w:lang w:val="x-none"/>
    </w:rPr>
  </w:style>
  <w:style w:type="paragraph" w:styleId="Podnadpis">
    <w:name w:val="Subtitle"/>
    <w:basedOn w:val="Normln"/>
    <w:next w:val="Normln"/>
    <w:link w:val="PodnadpisChar"/>
    <w:qFormat/>
    <w:pPr>
      <w:spacing w:after="60"/>
      <w:jc w:val="center"/>
      <w:outlineLvl w:val="1"/>
    </w:pPr>
    <w:rPr>
      <w:rFonts w:ascii="Calibri Light" w:hAnsi="Calibri Light"/>
    </w:rPr>
  </w:style>
  <w:style w:type="character" w:customStyle="1" w:styleId="PodnadpisChar">
    <w:name w:val="Podnadpis Char"/>
    <w:link w:val="Podnadpis"/>
    <w:rPr>
      <w:rFonts w:ascii="Calibri Light" w:eastAsia="Times New Roman" w:hAnsi="Calibri Light" w:cs="Times New Roman"/>
      <w:sz w:val="24"/>
      <w:szCs w:val="24"/>
      <w:lang w:eastAsia="ar-SA"/>
    </w:rPr>
  </w:style>
  <w:style w:type="paragraph" w:styleId="Nzev">
    <w:name w:val="Title"/>
    <w:basedOn w:val="Normln"/>
    <w:link w:val="NzevChar"/>
    <w:uiPriority w:val="99"/>
    <w:qFormat/>
    <w:pPr>
      <w:suppressAutoHyphens w:val="0"/>
      <w:jc w:val="center"/>
    </w:pPr>
    <w:rPr>
      <w:rFonts w:eastAsia="Calibri"/>
      <w:b/>
      <w:bCs/>
      <w:lang w:val="x-none" w:eastAsia="cs-CZ"/>
    </w:rPr>
  </w:style>
  <w:style w:type="character" w:customStyle="1" w:styleId="NzevChar">
    <w:name w:val="Název Char"/>
    <w:link w:val="Nzev"/>
    <w:uiPriority w:val="99"/>
    <w:rPr>
      <w:rFonts w:eastAsia="Calibri"/>
      <w:b/>
      <w:bCs/>
      <w:sz w:val="24"/>
      <w:szCs w:val="24"/>
      <w:lang w:val="x-none"/>
    </w:rPr>
  </w:style>
  <w:style w:type="paragraph" w:styleId="Revize">
    <w:name w:val="Revision"/>
    <w:hidden/>
    <w:uiPriority w:val="99"/>
    <w:semiHidden/>
    <w:rPr>
      <w:sz w:val="24"/>
      <w:szCs w:val="24"/>
      <w:lang w:eastAsia="ar-SA"/>
    </w:rPr>
  </w:style>
  <w:style w:type="character" w:customStyle="1" w:styleId="preformatted">
    <w:name w:val="preformatted"/>
  </w:style>
  <w:style w:type="paragraph" w:customStyle="1" w:styleId="NzevlnkuSmlouvy">
    <w:name w:val="NázevČlánkuSmlouvy"/>
    <w:basedOn w:val="Normln"/>
    <w:pPr>
      <w:keepNext/>
      <w:widowControl w:val="0"/>
      <w:suppressAutoHyphens w:val="0"/>
      <w:spacing w:after="120"/>
      <w:jc w:val="center"/>
    </w:pPr>
    <w:rPr>
      <w:b/>
      <w:snapToGrid w:val="0"/>
      <w:szCs w:val="20"/>
      <w:lang w:eastAsia="cs-CZ"/>
    </w:rPr>
  </w:style>
  <w:style w:type="character" w:customStyle="1" w:styleId="nowrap">
    <w:name w:val="nowrap"/>
  </w:style>
  <w:style w:type="character" w:customStyle="1" w:styleId="ZpatChar">
    <w:name w:val="Zápatí Char"/>
    <w:link w:val="Zpat"/>
    <w:uiPriority w:val="99"/>
    <w:rPr>
      <w:sz w:val="24"/>
      <w:szCs w:val="24"/>
      <w:lang w:eastAsia="ar-SA"/>
    </w:rPr>
  </w:style>
  <w:style w:type="paragraph" w:customStyle="1" w:styleId="Standard">
    <w:name w:val="Standard"/>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Pr>
      <w:sz w:val="24"/>
      <w:szCs w:val="24"/>
      <w:lang w:eastAsia="ar-SA"/>
    </w:rPr>
  </w:style>
  <w:style w:type="paragraph" w:customStyle="1" w:styleId="ZkladntextIMP">
    <w:name w:val="Základní text_IMP"/>
    <w:basedOn w:val="Normln"/>
    <w:pPr>
      <w:spacing w:line="276" w:lineRule="auto"/>
    </w:pPr>
    <w:rPr>
      <w:szCs w:val="20"/>
      <w:lang w:eastAsia="cs-CZ"/>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locked/>
    <w:rPr>
      <w:sz w:val="24"/>
      <w:szCs w:val="24"/>
      <w:lang w:eastAsia="ar-SA"/>
    </w:rPr>
  </w:style>
  <w:style w:type="character" w:customStyle="1" w:styleId="Nadpis2Char">
    <w:name w:val="Nadpis 2 Char"/>
    <w:basedOn w:val="Standardnpsmoodstavce"/>
    <w:link w:val="Nadpis2"/>
    <w:semiHidden/>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pPr>
      <w:widowControl w:val="0"/>
      <w:suppressAutoHyphens w:val="0"/>
      <w:jc w:val="both"/>
    </w:pPr>
    <w:rPr>
      <w:snapToGrid w:val="0"/>
      <w:sz w:val="22"/>
      <w:szCs w:val="20"/>
      <w:lang w:eastAsia="cs-CZ"/>
    </w:rPr>
  </w:style>
  <w:style w:type="paragraph" w:customStyle="1" w:styleId="Odstavec">
    <w:name w:val="Odstavec"/>
    <w:basedOn w:val="Normln"/>
    <w:qFormat/>
    <w:pPr>
      <w:widowControl w:val="0"/>
      <w:tabs>
        <w:tab w:val="left" w:pos="792"/>
      </w:tabs>
      <w:spacing w:after="120"/>
      <w:ind w:left="794" w:hanging="794"/>
      <w:jc w:val="both"/>
    </w:pPr>
    <w:rPr>
      <w:rFonts w:eastAsia="Arial Unicode MS"/>
      <w:kern w:val="1"/>
      <w:sz w:val="20"/>
      <w:lang w:eastAsia="hi-IN" w:bidi="hi-IN"/>
    </w:rPr>
  </w:style>
  <w:style w:type="paragraph" w:customStyle="1" w:styleId="NZEV0">
    <w:name w:val="NÁZEV"/>
    <w:basedOn w:val="Obsah1"/>
    <w:pPr>
      <w:tabs>
        <w:tab w:val="left" w:pos="400"/>
        <w:tab w:val="left" w:pos="540"/>
        <w:tab w:val="right" w:leader="dot" w:pos="9062"/>
      </w:tabs>
      <w:spacing w:before="120" w:after="120"/>
      <w:jc w:val="center"/>
    </w:pPr>
    <w:rPr>
      <w:rFonts w:ascii="Verdana" w:eastAsia="Batang" w:hAnsi="Verdana" w:cs="Verdana"/>
      <w:bCs/>
      <w:color w:val="FF0000"/>
      <w:sz w:val="40"/>
      <w:szCs w:val="20"/>
      <w:lang w:eastAsia="zh-CN"/>
    </w:rPr>
  </w:style>
  <w:style w:type="paragraph" w:styleId="Obsah1">
    <w:name w:val="toc 1"/>
    <w:basedOn w:val="Normln"/>
    <w:next w:val="Normln"/>
    <w:autoRedefine/>
    <w:semiHidden/>
    <w:unhideWhenUsed/>
    <w:pPr>
      <w:spacing w:after="100"/>
    </w:p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061057808">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ditel@domovbozic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3B08-F606-4F05-AF15-4F8158474494}">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CFF09B03-0CFB-427E-A38D-51531FA80CE3}">
  <ds:schemaRefs>
    <ds:schemaRef ds:uri="http://schemas.microsoft.com/sharepoint/v3/contenttype/forms"/>
  </ds:schemaRefs>
</ds:datastoreItem>
</file>

<file path=customXml/itemProps3.xml><?xml version="1.0" encoding="utf-8"?>
<ds:datastoreItem xmlns:ds="http://schemas.openxmlformats.org/officeDocument/2006/customXml" ds:itemID="{4923145F-6EDE-490E-B35C-9C6E49C16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FCBEB5-B6CA-412D-B763-0A0149E9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4788</Words>
  <Characters>29195</Characters>
  <Application>Microsoft Office Word</Application>
  <DocSecurity>0</DocSecurity>
  <Lines>243</Lines>
  <Paragraphs>67</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33916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Pavel Vacek-Veselý</cp:lastModifiedBy>
  <cp:revision>8</cp:revision>
  <cp:lastPrinted>2023-05-19T04:19:00Z</cp:lastPrinted>
  <dcterms:created xsi:type="dcterms:W3CDTF">2023-04-19T06:14:00Z</dcterms:created>
  <dcterms:modified xsi:type="dcterms:W3CDTF">2025-10-21T10:04:00Z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