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DC85" w14:textId="5454A4A6" w:rsidR="00B26CBB" w:rsidRPr="00A74D16" w:rsidRDefault="00B26CBB" w:rsidP="00297D4F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 xml:space="preserve">Příloha č. 2 </w:t>
      </w:r>
      <w:r w:rsidR="00010762">
        <w:rPr>
          <w:rFonts w:asciiTheme="minorHAnsi" w:hAnsiTheme="minorHAnsi" w:cstheme="minorHAnsi"/>
          <w:b/>
          <w:szCs w:val="22"/>
        </w:rPr>
        <w:t>V</w:t>
      </w:r>
      <w:r w:rsidR="00892611">
        <w:rPr>
          <w:rFonts w:asciiTheme="minorHAnsi" w:hAnsiTheme="minorHAnsi" w:cstheme="minorHAnsi"/>
          <w:b/>
          <w:szCs w:val="22"/>
        </w:rPr>
        <w:t>ýzvy k podání nabídky</w:t>
      </w:r>
    </w:p>
    <w:p w14:paraId="60DEA3E5" w14:textId="57027E0C" w:rsidR="00B26CBB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-</w:t>
      </w:r>
    </w:p>
    <w:p w14:paraId="0CA4DBD2" w14:textId="6C35C5E4" w:rsidR="00724425" w:rsidRPr="00A81BCF" w:rsidRDefault="00724425" w:rsidP="00297D4F">
      <w:pPr>
        <w:spacing w:after="120" w:line="264" w:lineRule="auto"/>
        <w:jc w:val="center"/>
        <w:rPr>
          <w:rFonts w:asciiTheme="minorHAnsi" w:hAnsiTheme="minorHAnsi" w:cstheme="minorHAnsi"/>
          <w:b/>
          <w:szCs w:val="18"/>
        </w:rPr>
      </w:pPr>
      <w:r w:rsidRPr="00A81BCF">
        <w:rPr>
          <w:rFonts w:asciiTheme="minorHAnsi" w:hAnsiTheme="minorHAnsi" w:cstheme="minorHAnsi"/>
          <w:b/>
          <w:szCs w:val="18"/>
        </w:rPr>
        <w:t>Předloha rámcové dohody</w:t>
      </w:r>
    </w:p>
    <w:p w14:paraId="43ED14C2" w14:textId="122303BE" w:rsidR="00FB279C" w:rsidRPr="00FB279C" w:rsidRDefault="008E6CC6" w:rsidP="00297D4F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Rámcová dohoda </w:t>
      </w:r>
      <w:r w:rsidR="00B26CBB"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na dodávku </w:t>
      </w:r>
      <w:r w:rsidR="00B26CB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drogistického papírového zboží</w:t>
      </w:r>
    </w:p>
    <w:p w14:paraId="2F609DE4" w14:textId="0BB6192A" w:rsidR="004D5C30" w:rsidRPr="008C4F96" w:rsidRDefault="00817C0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297D4F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6151A20" w14:textId="64533C87" w:rsidR="00AE07E5" w:rsidRPr="00A81BCF" w:rsidRDefault="006D4F2D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97AE24" w14:textId="4E3D4CB8" w:rsidR="002F71E2" w:rsidRPr="002F71E2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1.1.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ab/>
        <w:t xml:space="preserve">Pověřující zadavatelé uvedení v seznamu pověřujících 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zadavatelů (Příloha č. 1 </w:t>
      </w:r>
      <w:r w:rsidR="007E0925">
        <w:rPr>
          <w:rFonts w:asciiTheme="minorHAnsi" w:hAnsiTheme="minorHAnsi" w:cstheme="minorHAnsi"/>
          <w:bCs/>
          <w:szCs w:val="22"/>
          <w:lang w:eastAsia="en-US" w:bidi="en-US"/>
        </w:rPr>
        <w:t>Rámcové dohody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), (dále jen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C87F63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Pověřující zadavatelé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>) zastoupen</w:t>
      </w:r>
      <w:r w:rsidR="004664CB">
        <w:rPr>
          <w:rFonts w:asciiTheme="minorHAnsi" w:hAnsiTheme="minorHAnsi" w:cstheme="minorHAnsi"/>
          <w:bCs/>
          <w:szCs w:val="22"/>
          <w:lang w:eastAsia="en-US" w:bidi="en-US"/>
        </w:rPr>
        <w:t>i</w:t>
      </w:r>
      <w:r w:rsidRPr="002F71E2">
        <w:rPr>
          <w:rFonts w:asciiTheme="minorHAnsi" w:hAnsiTheme="minorHAnsi" w:cstheme="minorHAnsi"/>
          <w:bCs/>
          <w:szCs w:val="22"/>
          <w:lang w:eastAsia="en-US" w:bidi="en-US"/>
        </w:rPr>
        <w:t xml:space="preserve"> společností</w:t>
      </w:r>
    </w:p>
    <w:p w14:paraId="5400463C" w14:textId="77777777" w:rsidR="002F71E2" w:rsidRPr="002F71E2" w:rsidRDefault="002F71E2" w:rsidP="00297D4F">
      <w:pPr>
        <w:spacing w:line="276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CEJIZA, s.r.o.</w:t>
      </w:r>
    </w:p>
    <w:p w14:paraId="29935D9D" w14:textId="4FB52A2B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zastoupená: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Mgr. Libuší Podolovou, jednatelkou</w:t>
      </w:r>
    </w:p>
    <w:p w14:paraId="157B2681" w14:textId="47B295F4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se sídlem: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 xml:space="preserve">Žerotínovo náměstí 449/3, </w:t>
      </w:r>
      <w:r w:rsidR="00724425">
        <w:rPr>
          <w:rFonts w:asciiTheme="minorHAnsi" w:hAnsiTheme="minorHAnsi" w:cstheme="minorHAnsi"/>
          <w:bCs/>
          <w:szCs w:val="22"/>
          <w:lang w:eastAsia="en-US" w:bidi="en-US"/>
        </w:rPr>
        <w:t xml:space="preserve">Veveří,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602 00 Brno</w:t>
      </w:r>
    </w:p>
    <w:p w14:paraId="3080EDDE" w14:textId="741FA4FC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IČO: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28353242</w:t>
      </w:r>
    </w:p>
    <w:p w14:paraId="5D3230AB" w14:textId="77777777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DIČ: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CZ28353242</w:t>
      </w:r>
    </w:p>
    <w:p w14:paraId="25B5F641" w14:textId="77777777" w:rsidR="00724425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plátce DPH: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  <w:t>ANO</w:t>
      </w:r>
    </w:p>
    <w:p w14:paraId="35BA92C7" w14:textId="6DF6876B" w:rsidR="00724425" w:rsidRPr="00724425" w:rsidRDefault="00724425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sp.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B5C4002" w14:textId="37317B96" w:rsidR="00D50D82" w:rsidRDefault="00D50D8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kontaktní osoba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Mgr. Monika Málková</w:t>
      </w:r>
    </w:p>
    <w:p w14:paraId="76BB1DA4" w14:textId="6E686FC0" w:rsidR="00D94539" w:rsidRDefault="00D94539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>
        <w:rPr>
          <w:rFonts w:asciiTheme="minorHAnsi" w:hAnsiTheme="minorHAnsi" w:cstheme="minorHAnsi"/>
          <w:bCs/>
          <w:szCs w:val="22"/>
          <w:lang w:eastAsia="en-US" w:bidi="en-US"/>
        </w:rPr>
        <w:t>telefon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: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F687697" w14:textId="664EA20F" w:rsidR="002F71E2" w:rsidRPr="00C87F63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e-mail: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ab/>
      </w:r>
      <w:hyperlink r:id="rId8" w:history="1">
        <w:r w:rsidR="00C87F63" w:rsidRPr="002A3B0B">
          <w:rPr>
            <w:rStyle w:val="Hypertextovodkaz"/>
            <w:rFonts w:asciiTheme="minorHAnsi" w:hAnsiTheme="minorHAnsi" w:cstheme="minorHAnsi"/>
            <w:bCs/>
            <w:szCs w:val="22"/>
            <w:lang w:eastAsia="en-US" w:bidi="en-US"/>
          </w:rPr>
          <w:t>info@cejiza.cz</w:t>
        </w:r>
      </w:hyperlink>
      <w:r w:rsid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 </w:t>
      </w:r>
    </w:p>
    <w:p w14:paraId="060140B1" w14:textId="7A960829" w:rsidR="00724425" w:rsidRPr="00A81BCF" w:rsidRDefault="002F71E2" w:rsidP="00297D4F">
      <w:pPr>
        <w:spacing w:after="120" w:line="276" w:lineRule="auto"/>
        <w:ind w:left="284"/>
        <w:rPr>
          <w:rFonts w:asciiTheme="minorHAnsi" w:hAnsiTheme="minorHAnsi" w:cstheme="minorHAnsi"/>
          <w:bCs/>
          <w:szCs w:val="22"/>
          <w:lang w:eastAsia="en-US" w:bidi="en-US"/>
        </w:rPr>
      </w:pP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Pr="002240FA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„Centrální zadavatel</w:t>
      </w:r>
      <w:r w:rsidRPr="002F71E2">
        <w:rPr>
          <w:rFonts w:asciiTheme="minorHAnsi" w:hAnsiTheme="minorHAnsi" w:cstheme="minorHAnsi"/>
          <w:b/>
          <w:szCs w:val="22"/>
          <w:lang w:eastAsia="en-US" w:bidi="en-US"/>
        </w:rPr>
        <w:t>“</w:t>
      </w:r>
      <w:r w:rsidRPr="00C87F63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44CE60A6" w14:textId="60F5948A" w:rsidR="00724425" w:rsidRPr="002C6C05" w:rsidRDefault="00724425" w:rsidP="00297D4F">
      <w:pPr>
        <w:spacing w:before="120" w:after="120"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A81BCF">
        <w:rPr>
          <w:rFonts w:asciiTheme="minorHAnsi" w:hAnsiTheme="minorHAnsi" w:cstheme="minorHAnsi"/>
          <w:bCs/>
          <w:szCs w:val="22"/>
          <w:lang w:eastAsia="en-US" w:bidi="en-US"/>
        </w:rPr>
        <w:t>a</w:t>
      </w:r>
    </w:p>
    <w:p w14:paraId="4260B579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>1.2.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ab/>
        <w:t>Centrální zadavatel</w:t>
      </w:r>
    </w:p>
    <w:p w14:paraId="131EB588" w14:textId="77777777" w:rsidR="002F71E2" w:rsidRPr="00191666" w:rsidRDefault="002F71E2" w:rsidP="00297D4F">
      <w:pPr>
        <w:spacing w:line="264" w:lineRule="auto"/>
        <w:ind w:left="284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6319527B" w14:textId="651CBCCD" w:rsidR="00724425" w:rsidRDefault="002F71E2" w:rsidP="00297D4F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(jednotliví Pověřující zadavatelé a Centrální zadavatel samostatně dále jen jako</w:t>
      </w:r>
      <w:r w:rsidRPr="00191666">
        <w:rPr>
          <w:rFonts w:asciiTheme="minorHAnsi" w:hAnsiTheme="minorHAnsi" w:cstheme="minorHAnsi"/>
          <w:b/>
          <w:szCs w:val="22"/>
          <w:lang w:eastAsia="en-US" w:bidi="en-US"/>
        </w:rPr>
        <w:t xml:space="preserve"> „</w:t>
      </w:r>
      <w:r w:rsidRPr="00191666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Kupující</w:t>
      </w:r>
      <w:r w:rsidRPr="00191666">
        <w:rPr>
          <w:rFonts w:asciiTheme="minorHAnsi" w:hAnsiTheme="minorHAnsi" w:cstheme="minorHAnsi"/>
          <w:bCs/>
          <w:szCs w:val="22"/>
          <w:lang w:eastAsia="en-US" w:bidi="en-US"/>
        </w:rPr>
        <w:t>“</w:t>
      </w:r>
      <w:r w:rsidR="008D126D">
        <w:rPr>
          <w:rFonts w:asciiTheme="minorHAnsi" w:hAnsiTheme="minorHAnsi" w:cstheme="minorHAnsi"/>
          <w:bCs/>
          <w:szCs w:val="22"/>
          <w:lang w:eastAsia="en-US" w:bidi="en-US"/>
        </w:rPr>
        <w:t>)</w:t>
      </w:r>
    </w:p>
    <w:p w14:paraId="39C7B8F8" w14:textId="1A83E1D6" w:rsidR="004D5C30" w:rsidRPr="008C4F96" w:rsidRDefault="004D5C30" w:rsidP="00297D4F">
      <w:pPr>
        <w:spacing w:before="120" w:after="120"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E0FD44B" w14:textId="77777777" w:rsidR="00A94964" w:rsidRPr="008C4F96" w:rsidRDefault="00A94964" w:rsidP="00297D4F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297D4F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sp.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  <w:lang w:eastAsia="en-US" w:bidi="en-US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AE2684F" w14:textId="79005F9D" w:rsidR="002C6C05" w:rsidRDefault="002C6C0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kontaktní osoba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4FF9E78" w14:textId="0AB41DA8" w:rsidR="00724425" w:rsidRPr="008C4F96" w:rsidRDefault="00724425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telefon</w:t>
      </w:r>
      <w:r w:rsidRPr="008C4F96">
        <w:rPr>
          <w:rFonts w:asciiTheme="minorHAnsi" w:hAnsiTheme="minorHAnsi" w:cstheme="minorHAnsi"/>
          <w:szCs w:val="22"/>
        </w:rPr>
        <w:t>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084C600" w14:textId="51A31740" w:rsidR="00544912" w:rsidRPr="008C4F96" w:rsidRDefault="00A94964" w:rsidP="00297D4F">
      <w:pPr>
        <w:spacing w:after="120" w:line="276" w:lineRule="auto"/>
        <w:ind w:left="425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bookmarkEnd w:id="3"/>
    </w:p>
    <w:p w14:paraId="10ACCC90" w14:textId="78BFC784" w:rsidR="004D5C30" w:rsidRPr="008C4F96" w:rsidRDefault="004D5C30" w:rsidP="00297D4F">
      <w:pPr>
        <w:tabs>
          <w:tab w:val="left" w:pos="0"/>
        </w:tabs>
        <w:spacing w:after="120" w:line="276" w:lineRule="auto"/>
        <w:ind w:left="425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544912"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297D4F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3FA9D793" w14:textId="705607EA" w:rsidR="004D5C30" w:rsidRPr="008C4F96" w:rsidRDefault="00686A52" w:rsidP="00297D4F">
      <w:pPr>
        <w:spacing w:after="120" w:line="276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68BAB118" w14:textId="5E4F04B7" w:rsidR="00B520D7" w:rsidRPr="008C4F96" w:rsidRDefault="00E37594" w:rsidP="00297D4F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 xml:space="preserve">v souladu s § </w:t>
      </w:r>
      <w:r w:rsidR="008E6CC6">
        <w:rPr>
          <w:rFonts w:asciiTheme="minorHAnsi" w:hAnsiTheme="minorHAnsi" w:cstheme="minorHAnsi"/>
          <w:iCs/>
          <w:szCs w:val="22"/>
        </w:rPr>
        <w:t>1746 odst. 2</w:t>
      </w:r>
      <w:r w:rsidRPr="008C4F96">
        <w:rPr>
          <w:rFonts w:asciiTheme="minorHAnsi" w:hAnsiTheme="minorHAnsi" w:cstheme="minorHAnsi"/>
          <w:iCs/>
          <w:szCs w:val="22"/>
        </w:rPr>
        <w:t xml:space="preserve">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 xml:space="preserve">a v souladu s ustanovením § 141 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zákona č. 134/2016 Sb., o</w:t>
      </w:r>
      <w:r w:rsidR="008E6CC6">
        <w:rPr>
          <w:rFonts w:asciiTheme="minorHAnsi" w:hAnsiTheme="minorHAnsi" w:cstheme="minorHAnsi"/>
          <w:bCs/>
          <w:color w:val="000000"/>
          <w:szCs w:val="22"/>
        </w:rPr>
        <w:t> 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>zadávání veřejných zakázek (dále jen „</w:t>
      </w:r>
      <w:r w:rsidR="008E6CC6" w:rsidRPr="008E6CC6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ZZVZ</w:t>
      </w:r>
      <w:r w:rsidR="008E6CC6" w:rsidRPr="009A4E0D">
        <w:rPr>
          <w:rFonts w:asciiTheme="minorHAnsi" w:hAnsiTheme="minorHAnsi" w:cstheme="minorHAnsi"/>
          <w:bCs/>
          <w:color w:val="000000"/>
          <w:szCs w:val="22"/>
        </w:rPr>
        <w:t xml:space="preserve">“) </w:t>
      </w:r>
      <w:r w:rsidR="008E6CC6" w:rsidRPr="009A4E0D">
        <w:rPr>
          <w:rFonts w:asciiTheme="minorHAnsi" w:hAnsiTheme="minorHAnsi" w:cstheme="minorHAnsi"/>
          <w:bCs/>
          <w:szCs w:val="22"/>
        </w:rPr>
        <w:t>tuto rámcovou dohodu (dále jen „</w:t>
      </w:r>
      <w:r w:rsidR="008E6CC6" w:rsidRPr="008E6CC6">
        <w:rPr>
          <w:rFonts w:asciiTheme="minorHAnsi" w:hAnsiTheme="minorHAnsi" w:cstheme="minorHAnsi"/>
          <w:b/>
          <w:bCs/>
          <w:i/>
          <w:szCs w:val="22"/>
        </w:rPr>
        <w:t>Dohoda</w:t>
      </w:r>
      <w:r w:rsidR="008E6CC6" w:rsidRPr="009A4E0D">
        <w:rPr>
          <w:rFonts w:asciiTheme="minorHAnsi" w:hAnsiTheme="minorHAnsi" w:cstheme="minorHAnsi"/>
          <w:bCs/>
          <w:szCs w:val="22"/>
        </w:rPr>
        <w:t>“)</w:t>
      </w:r>
      <w:r w:rsidR="001E2737" w:rsidRPr="008C4F96">
        <w:rPr>
          <w:rFonts w:asciiTheme="minorHAnsi" w:hAnsiTheme="minorHAnsi" w:cstheme="minorHAnsi"/>
          <w:szCs w:val="22"/>
        </w:rPr>
        <w:t>.</w:t>
      </w:r>
      <w:bookmarkStart w:id="4" w:name="_Toc383117510"/>
      <w:bookmarkEnd w:id="0"/>
      <w:bookmarkEnd w:id="1"/>
    </w:p>
    <w:p w14:paraId="60758937" w14:textId="1874CA22" w:rsidR="001E2737" w:rsidRPr="00A81BCF" w:rsidRDefault="00282ABE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2E2A45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2E2A45">
        <w:rPr>
          <w:rFonts w:asciiTheme="minorHAnsi" w:hAnsiTheme="minorHAnsi" w:cstheme="minorHAnsi"/>
          <w:szCs w:val="22"/>
        </w:rPr>
        <w:t>UJEDNÁNÍ</w:t>
      </w:r>
    </w:p>
    <w:p w14:paraId="4FFD2FCF" w14:textId="3D46DF81" w:rsidR="00CF2066" w:rsidRPr="00A81BCF" w:rsidRDefault="008E6CC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>Dohoda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="00560C92" w:rsidRPr="00FD2E0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řízení k uzavření rámcové dohody s názvem „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82261">
        <w:rPr>
          <w:rFonts w:asciiTheme="minorHAnsi" w:hAnsiTheme="minorHAnsi" w:cstheme="minorHAnsi"/>
          <w:b/>
          <w:sz w:val="22"/>
          <w:szCs w:val="22"/>
          <w:lang w:eastAsia="en-US" w:bidi="en-US"/>
        </w:rPr>
        <w:t>1</w:t>
      </w:r>
      <w:r w:rsidR="000A4FE8">
        <w:rPr>
          <w:rFonts w:asciiTheme="minorHAnsi" w:hAnsiTheme="minorHAnsi" w:cstheme="minorHAnsi"/>
          <w:b/>
          <w:sz w:val="22"/>
          <w:szCs w:val="22"/>
          <w:lang w:eastAsia="en-US" w:bidi="en-US"/>
        </w:rPr>
        <w:t>3</w:t>
      </w:r>
      <w:r w:rsidRPr="007F0D72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– 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>Rámcová dohoda na dodávky drogistického papírového zboží</w:t>
      </w: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v dynamickém nákupním systému</w:t>
      </w:r>
      <w:r w:rsidRPr="008E6CC6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>
        <w:rPr>
          <w:rFonts w:asciiTheme="minorHAnsi" w:hAnsiTheme="minorHAnsi" w:cstheme="minorHAnsi"/>
          <w:b/>
          <w:i/>
          <w:sz w:val="22"/>
        </w:rPr>
        <w:t>řízení k uzavření RD v DNS</w:t>
      </w:r>
      <w:r w:rsidR="00E61701" w:rsidRPr="00FD2E08">
        <w:rPr>
          <w:rFonts w:asciiTheme="minorHAnsi" w:hAnsiTheme="minorHAnsi" w:cstheme="minorHAnsi"/>
          <w:sz w:val="22"/>
        </w:rPr>
        <w:t>“)</w:t>
      </w:r>
      <w:r w:rsidR="00B26CBB" w:rsidRPr="007F61BC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zadané</w:t>
      </w:r>
      <w:r w:rsidR="00583066">
        <w:rPr>
          <w:rFonts w:asciiTheme="minorHAnsi" w:hAnsiTheme="minorHAnsi" w:cstheme="minorHAnsi"/>
          <w:sz w:val="22"/>
        </w:rPr>
        <w:t>ho</w:t>
      </w:r>
      <w:r w:rsidR="00B26CBB" w:rsidRPr="007F61BC">
        <w:rPr>
          <w:rFonts w:asciiTheme="minorHAnsi" w:hAnsiTheme="minorHAnsi" w:cstheme="minorHAnsi"/>
          <w:sz w:val="22"/>
        </w:rPr>
        <w:t xml:space="preserve"> v rámci </w:t>
      </w:r>
      <w:r w:rsidR="007A484A">
        <w:rPr>
          <w:rFonts w:asciiTheme="minorHAnsi" w:hAnsiTheme="minorHAnsi" w:cstheme="minorHAnsi"/>
          <w:sz w:val="22"/>
        </w:rPr>
        <w:t xml:space="preserve">zavedeného </w:t>
      </w:r>
      <w:r w:rsidR="00B26CBB" w:rsidRPr="007F61BC">
        <w:rPr>
          <w:rFonts w:asciiTheme="minorHAnsi" w:hAnsiTheme="minorHAnsi" w:cstheme="minorHAnsi"/>
          <w:sz w:val="22"/>
        </w:rPr>
        <w:t xml:space="preserve">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202</w:t>
      </w:r>
      <w:r w:rsidR="002240FA">
        <w:rPr>
          <w:rFonts w:asciiTheme="minorHAnsi" w:hAnsiTheme="minorHAnsi" w:cstheme="minorHAnsi"/>
          <w:b/>
          <w:bCs/>
          <w:sz w:val="22"/>
        </w:rPr>
        <w:t>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2240FA">
        <w:rPr>
          <w:rFonts w:asciiTheme="minorHAnsi" w:hAnsiTheme="minorHAnsi" w:cstheme="minorHAnsi"/>
          <w:b/>
          <w:bCs/>
          <w:sz w:val="22"/>
        </w:rPr>
        <w:t>31, kategorie I. – Dodávka drogistického zboží bez požadavku na poskytování náhradního plnění</w:t>
      </w:r>
      <w:r w:rsidR="00B26CBB">
        <w:rPr>
          <w:rFonts w:asciiTheme="minorHAnsi" w:hAnsiTheme="minorHAnsi" w:cstheme="minorHAnsi"/>
          <w:b/>
          <w:bCs/>
          <w:sz w:val="22"/>
        </w:rPr>
        <w:t xml:space="preserve"> </w:t>
      </w:r>
      <w:r w:rsidR="00B26CBB" w:rsidRPr="007F61BC">
        <w:rPr>
          <w:rFonts w:asciiTheme="minorHAnsi" w:hAnsiTheme="minorHAnsi" w:cstheme="minorHAnsi"/>
          <w:sz w:val="22"/>
        </w:rPr>
        <w:t>(dále jen „</w:t>
      </w:r>
      <w:r w:rsidR="00B26CBB" w:rsidRPr="007F61BC">
        <w:rPr>
          <w:rFonts w:asciiTheme="minorHAnsi" w:hAnsiTheme="minorHAnsi" w:cstheme="minorHAnsi"/>
          <w:b/>
          <w:bCs/>
          <w:i/>
          <w:iCs/>
          <w:sz w:val="22"/>
        </w:rPr>
        <w:t>DNS</w:t>
      </w:r>
      <w:r w:rsidR="00B26CBB" w:rsidRPr="007F61BC">
        <w:rPr>
          <w:rFonts w:asciiTheme="minorHAnsi" w:hAnsiTheme="minorHAnsi" w:cstheme="minorHAnsi"/>
          <w:sz w:val="22"/>
        </w:rPr>
        <w:t>“)</w:t>
      </w:r>
      <w:r w:rsidR="00560C92" w:rsidRPr="008C4F96">
        <w:rPr>
          <w:rFonts w:asciiTheme="minorHAnsi" w:hAnsiTheme="minorHAnsi" w:cstheme="minorHAnsi"/>
          <w:sz w:val="22"/>
        </w:rPr>
        <w:t xml:space="preserve">. Jednotlivá ujednání </w:t>
      </w:r>
      <w:r>
        <w:rPr>
          <w:rFonts w:asciiTheme="minorHAnsi" w:hAnsiTheme="minorHAnsi" w:cstheme="minorHAnsi"/>
          <w:sz w:val="22"/>
        </w:rPr>
        <w:t>Dohody</w:t>
      </w:r>
      <w:r w:rsidR="00560C92" w:rsidRPr="008C4F96">
        <w:rPr>
          <w:rFonts w:asciiTheme="minorHAnsi" w:hAnsiTheme="minorHAnsi" w:cstheme="minorHAnsi"/>
          <w:sz w:val="22"/>
        </w:rPr>
        <w:t xml:space="preserve"> tak budou vykládána v souladu s</w:t>
      </w:r>
      <w:r>
        <w:rPr>
          <w:rFonts w:asciiTheme="minorHAnsi" w:hAnsiTheme="minorHAnsi" w:cstheme="minorHAnsi"/>
          <w:sz w:val="22"/>
        </w:rPr>
        <w:t>e</w:t>
      </w:r>
      <w:r w:rsidR="003429DA" w:rsidRPr="008C4F96">
        <w:rPr>
          <w:rFonts w:asciiTheme="minorHAnsi" w:hAnsiTheme="minorHAnsi" w:cstheme="minorHAnsi"/>
          <w:sz w:val="22"/>
        </w:rPr>
        <w:t> </w:t>
      </w:r>
      <w:r>
        <w:rPr>
          <w:rFonts w:asciiTheme="minorHAnsi" w:hAnsiTheme="minorHAnsi" w:cstheme="minorHAnsi"/>
          <w:sz w:val="22"/>
        </w:rPr>
        <w:t xml:space="preserve">zadávacími </w:t>
      </w:r>
      <w:r w:rsidR="00560C92" w:rsidRPr="008C4F96">
        <w:rPr>
          <w:rFonts w:asciiTheme="minorHAnsi" w:hAnsiTheme="minorHAnsi" w:cstheme="minorHAnsi"/>
          <w:sz w:val="22"/>
        </w:rPr>
        <w:t xml:space="preserve">podmínkami </w:t>
      </w:r>
      <w:r>
        <w:rPr>
          <w:rFonts w:asciiTheme="minorHAnsi" w:hAnsiTheme="minorHAnsi" w:cstheme="minorHAnsi"/>
          <w:sz w:val="22"/>
        </w:rPr>
        <w:t>uvedenými v zadávací dokumentaci pro zavedení DNS a v</w:t>
      </w:r>
      <w:r w:rsidR="004664CB">
        <w:rPr>
          <w:rFonts w:asciiTheme="minorHAnsi" w:hAnsiTheme="minorHAnsi" w:cstheme="minorHAnsi"/>
          <w:sz w:val="22"/>
        </w:rPr>
        <w:t>e výzvě k podání nabídky</w:t>
      </w:r>
      <w:r>
        <w:rPr>
          <w:rFonts w:asciiTheme="minorHAnsi" w:hAnsiTheme="minorHAnsi" w:cstheme="minorHAnsi"/>
          <w:sz w:val="22"/>
        </w:rPr>
        <w:t xml:space="preserve"> </w:t>
      </w:r>
      <w:r w:rsidR="004664CB">
        <w:rPr>
          <w:rFonts w:asciiTheme="minorHAnsi" w:hAnsiTheme="minorHAnsi" w:cstheme="minorHAnsi"/>
          <w:sz w:val="22"/>
        </w:rPr>
        <w:t>v</w:t>
      </w:r>
      <w:r w:rsidR="00554732">
        <w:rPr>
          <w:rFonts w:asciiTheme="minorHAnsi" w:hAnsiTheme="minorHAnsi" w:cstheme="minorHAnsi"/>
          <w:sz w:val="22"/>
        </w:rPr>
        <w:t xml:space="preserve"> řízení k </w:t>
      </w:r>
      <w:r>
        <w:rPr>
          <w:rFonts w:asciiTheme="minorHAnsi" w:hAnsiTheme="minorHAnsi" w:cstheme="minorHAnsi"/>
          <w:sz w:val="22"/>
        </w:rPr>
        <w:t xml:space="preserve">uzavření </w:t>
      </w:r>
      <w:r w:rsidR="00DF0C3C">
        <w:rPr>
          <w:rFonts w:asciiTheme="minorHAnsi" w:hAnsiTheme="minorHAnsi" w:cstheme="minorHAnsi"/>
          <w:sz w:val="22"/>
        </w:rPr>
        <w:t>RD</w:t>
      </w:r>
      <w:r>
        <w:rPr>
          <w:rFonts w:asciiTheme="minorHAnsi" w:hAnsiTheme="minorHAnsi" w:cstheme="minorHAnsi"/>
          <w:sz w:val="22"/>
        </w:rPr>
        <w:t xml:space="preserve"> v DNS včetně jejich příloh a v souladu s</w:t>
      </w:r>
      <w:r w:rsidR="00560C92" w:rsidRPr="008C4F96">
        <w:rPr>
          <w:rFonts w:asciiTheme="minorHAnsi" w:hAnsiTheme="minorHAnsi" w:cstheme="minorHAnsi"/>
          <w:sz w:val="22"/>
        </w:rPr>
        <w:t xml:space="preserve"> nabídkou Prodávajícího podanou </w:t>
      </w:r>
      <w:r>
        <w:rPr>
          <w:rFonts w:asciiTheme="minorHAnsi" w:hAnsiTheme="minorHAnsi" w:cstheme="minorHAnsi"/>
          <w:sz w:val="22"/>
        </w:rPr>
        <w:t>v řízení k uzavření RD v DNS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2777743B" w14:textId="238109FD" w:rsidR="00E059AE" w:rsidRPr="00A81BCF" w:rsidRDefault="00CF2066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 xml:space="preserve">Účelem </w:t>
      </w:r>
      <w:r w:rsidR="008E6CC6">
        <w:rPr>
          <w:rFonts w:asciiTheme="minorHAnsi" w:hAnsiTheme="minorHAnsi" w:cstheme="minorHAnsi"/>
          <w:sz w:val="22"/>
        </w:rPr>
        <w:t>Dohody</w:t>
      </w:r>
      <w:r w:rsidRPr="008C4F96">
        <w:rPr>
          <w:rFonts w:asciiTheme="minorHAnsi" w:hAnsiTheme="minorHAnsi" w:cstheme="minorHAnsi"/>
          <w:sz w:val="22"/>
        </w:rPr>
        <w:t xml:space="preserve"> je zabezpečení dodávky dále specifikovan</w:t>
      </w:r>
      <w:r w:rsidR="00FB279C">
        <w:rPr>
          <w:rFonts w:asciiTheme="minorHAnsi" w:hAnsiTheme="minorHAnsi" w:cstheme="minorHAnsi"/>
          <w:sz w:val="22"/>
        </w:rPr>
        <w:t>ého</w:t>
      </w:r>
      <w:r w:rsidR="001D755F" w:rsidRPr="008C4F96">
        <w:rPr>
          <w:rFonts w:asciiTheme="minorHAnsi" w:hAnsiTheme="minorHAnsi" w:cstheme="minorHAnsi"/>
          <w:sz w:val="22"/>
        </w:rPr>
        <w:t xml:space="preserve"> </w:t>
      </w:r>
      <w:r w:rsidR="00B26CBB">
        <w:rPr>
          <w:rFonts w:asciiTheme="minorHAnsi" w:hAnsiTheme="minorHAnsi" w:cstheme="minorHAnsi"/>
          <w:sz w:val="22"/>
        </w:rPr>
        <w:t xml:space="preserve">drogistického papírového zboží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a to v souladu se všemi podmínkami sjednanými </w:t>
      </w:r>
      <w:r w:rsidR="00A806B8">
        <w:rPr>
          <w:rFonts w:asciiTheme="minorHAnsi" w:hAnsiTheme="minorHAnsi" w:cstheme="minorHAnsi"/>
          <w:sz w:val="22"/>
        </w:rPr>
        <w:t>Dohodou</w:t>
      </w:r>
      <w:r w:rsidRPr="008C4F96">
        <w:rPr>
          <w:rFonts w:asciiTheme="minorHAnsi" w:hAnsiTheme="minorHAnsi" w:cstheme="minorHAnsi"/>
          <w:sz w:val="22"/>
        </w:rPr>
        <w:t xml:space="preserve">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5" w:name="_Toc380671100"/>
    </w:p>
    <w:p w14:paraId="6A1881D9" w14:textId="46405217" w:rsidR="000F75E4" w:rsidRPr="00A81BCF" w:rsidRDefault="00E059AE" w:rsidP="00297D4F">
      <w:pPr>
        <w:pStyle w:val="Odstavecseseznamem"/>
        <w:numPr>
          <w:ilvl w:val="0"/>
          <w:numId w:val="13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Každý z Kupujících je oprávněn po uzavření </w:t>
      </w:r>
      <w:r w:rsidR="00A806B8">
        <w:rPr>
          <w:rFonts w:asciiTheme="minorHAnsi" w:hAnsiTheme="minorHAnsi" w:cstheme="minorHAnsi"/>
          <w:bCs/>
          <w:iCs/>
          <w:sz w:val="22"/>
          <w:szCs w:val="22"/>
        </w:rPr>
        <w:t>Dohody</w:t>
      </w:r>
      <w:r w:rsidRPr="008C4F96">
        <w:rPr>
          <w:rFonts w:asciiTheme="minorHAnsi" w:hAnsiTheme="minorHAnsi" w:cstheme="minorHAnsi"/>
          <w:bCs/>
          <w:iCs/>
          <w:sz w:val="22"/>
          <w:szCs w:val="22"/>
        </w:rPr>
        <w:t xml:space="preserve"> jednat svým jménem a na svůj účet bez souhlasu ostatních Kupujících.</w:t>
      </w:r>
    </w:p>
    <w:p w14:paraId="493A5299" w14:textId="77777777" w:rsidR="000F75E4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Uzavřením Dohody nevzniká Prodávajícímu bez dalšího právo ani povinnost provádět dodávky, ani právo na zaplacení ceny. Kupující bude zadávat veřejné zakázky na základě Dohody podle svých aktuálních potřeb a s ohledem na své rozpočtové možnosti. </w:t>
      </w:r>
    </w:p>
    <w:p w14:paraId="197589EB" w14:textId="2868EC81" w:rsidR="006A3CBD" w:rsidRPr="00A81BCF" w:rsidRDefault="000F75E4" w:rsidP="00297D4F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sz w:val="22"/>
          <w:szCs w:val="22"/>
        </w:rPr>
        <w:t xml:space="preserve">Kupující se stává účastníkem Dohody okamžikem vystavení objednávky Prodávajícímu. </w:t>
      </w:r>
    </w:p>
    <w:p w14:paraId="1132A2DB" w14:textId="5C45D02D" w:rsidR="006A2AED" w:rsidRPr="00A81BCF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" w:name="_Toc383117511"/>
      <w:bookmarkStart w:id="7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5"/>
      <w:bookmarkEnd w:id="6"/>
    </w:p>
    <w:p w14:paraId="602C7DB5" w14:textId="2DA852A8" w:rsidR="007F625B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A806B8" w:rsidRPr="005F3534">
        <w:rPr>
          <w:rFonts w:asciiTheme="minorHAnsi" w:hAnsiTheme="minorHAnsi" w:cstheme="minorHAnsi"/>
          <w:szCs w:val="22"/>
        </w:rPr>
        <w:t>P</w:t>
      </w:r>
      <w:r w:rsidRPr="005F3534">
        <w:rPr>
          <w:rFonts w:asciiTheme="minorHAnsi" w:hAnsiTheme="minorHAnsi" w:cstheme="minorHAnsi"/>
          <w:szCs w:val="22"/>
        </w:rPr>
        <w:t xml:space="preserve">říloze </w:t>
      </w:r>
      <w:r w:rsidR="001D4DF1" w:rsidRPr="005F3534">
        <w:rPr>
          <w:rFonts w:asciiTheme="minorHAnsi" w:hAnsiTheme="minorHAnsi" w:cstheme="minorHAnsi"/>
          <w:szCs w:val="22"/>
        </w:rPr>
        <w:t xml:space="preserve">č. 2 </w:t>
      </w:r>
      <w:r w:rsidR="00A806B8" w:rsidRPr="005F3534">
        <w:rPr>
          <w:rFonts w:asciiTheme="minorHAnsi" w:hAnsiTheme="minorHAnsi" w:cstheme="minorHAnsi"/>
          <w:szCs w:val="22"/>
        </w:rPr>
        <w:t>Dohody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>–</w:t>
      </w:r>
      <w:r w:rsidR="00433CE4" w:rsidRPr="005F3534">
        <w:rPr>
          <w:rFonts w:asciiTheme="minorHAnsi" w:hAnsiTheme="minorHAnsi" w:cstheme="minorHAnsi"/>
          <w:szCs w:val="22"/>
        </w:rPr>
        <w:t xml:space="preserve"> </w:t>
      </w:r>
      <w:r w:rsidR="00A81BCF">
        <w:rPr>
          <w:rFonts w:asciiTheme="minorHAnsi" w:hAnsiTheme="minorHAnsi" w:cstheme="minorHAnsi"/>
          <w:szCs w:val="22"/>
        </w:rPr>
        <w:t xml:space="preserve">Specifikace předmětu koupě </w:t>
      </w:r>
      <w:r w:rsidRPr="005F3534">
        <w:rPr>
          <w:rFonts w:asciiTheme="minorHAnsi" w:hAnsiTheme="minorHAnsi" w:cstheme="minorHAnsi"/>
          <w:szCs w:val="22"/>
        </w:rPr>
        <w:t>(dále jen „</w:t>
      </w:r>
      <w:r w:rsidRPr="005F3534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5F3534">
        <w:rPr>
          <w:rFonts w:asciiTheme="minorHAnsi" w:hAnsiTheme="minorHAnsi" w:cstheme="minorHAnsi"/>
          <w:szCs w:val="22"/>
        </w:rPr>
        <w:t>“).</w:t>
      </w:r>
      <w:r w:rsidR="007F625B" w:rsidRPr="005F3534">
        <w:rPr>
          <w:rFonts w:asciiTheme="minorHAnsi" w:hAnsiTheme="minorHAnsi" w:cstheme="minorHAnsi"/>
          <w:szCs w:val="22"/>
        </w:rPr>
        <w:t xml:space="preserve"> </w:t>
      </w:r>
    </w:p>
    <w:p w14:paraId="3D392E7E" w14:textId="58C91EA1" w:rsidR="00E059AE" w:rsidRPr="005F3534" w:rsidRDefault="00B26CBB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Předmět koupě bude sloužit k zajištění </w:t>
      </w:r>
      <w:r w:rsidR="002E7535">
        <w:rPr>
          <w:rFonts w:asciiTheme="minorHAnsi" w:hAnsiTheme="minorHAnsi" w:cstheme="minorHAnsi"/>
          <w:szCs w:val="22"/>
        </w:rPr>
        <w:t>základních hygienických potřeb</w:t>
      </w:r>
      <w:r w:rsidR="00B14B24">
        <w:rPr>
          <w:rFonts w:asciiTheme="minorHAnsi" w:hAnsiTheme="minorHAnsi" w:cstheme="minorHAnsi"/>
          <w:szCs w:val="22"/>
        </w:rPr>
        <w:t xml:space="preserve"> a k dalším běžných účelům </w:t>
      </w:r>
      <w:r w:rsidR="00B14B24" w:rsidRPr="005F3534">
        <w:rPr>
          <w:rFonts w:asciiTheme="minorHAnsi" w:hAnsiTheme="minorHAnsi" w:cstheme="minorHAnsi"/>
          <w:szCs w:val="22"/>
        </w:rPr>
        <w:t>s ohledem na povahu Předmětu koupě</w:t>
      </w:r>
      <w:r w:rsidR="00E059AE" w:rsidRPr="005F3534">
        <w:rPr>
          <w:rFonts w:asciiTheme="minorHAnsi" w:hAnsiTheme="minorHAnsi" w:cstheme="minorHAnsi"/>
          <w:szCs w:val="22"/>
        </w:rPr>
        <w:t>.</w:t>
      </w:r>
    </w:p>
    <w:p w14:paraId="55B95EBB" w14:textId="20929A3F" w:rsidR="00E059AE" w:rsidRPr="005F3534" w:rsidRDefault="00E059AE" w:rsidP="00297D4F">
      <w:pPr>
        <w:numPr>
          <w:ilvl w:val="0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lastRenderedPageBreak/>
        <w:t>Předmět koupě musí být k okamžiku odevzdání nový, jakosti a provedení vyplývajícím ze Specifikace Předmětu koupě</w:t>
      </w:r>
      <w:r w:rsidR="00A81BCF">
        <w:rPr>
          <w:rFonts w:asciiTheme="minorHAnsi" w:hAnsiTheme="minorHAnsi" w:cstheme="minorHAnsi"/>
          <w:szCs w:val="22"/>
        </w:rPr>
        <w:t xml:space="preserve"> a množství určeném objednávkou Kupujícího podle čl. V Dohody</w:t>
      </w:r>
      <w:r w:rsidRPr="005F3534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5F3534">
        <w:rPr>
          <w:rFonts w:asciiTheme="minorHAnsi" w:hAnsiTheme="minorHAnsi" w:cstheme="minorHAnsi"/>
          <w:szCs w:val="22"/>
        </w:rPr>
        <w:t> </w:t>
      </w:r>
      <w:r w:rsidRPr="005F3534">
        <w:rPr>
          <w:rFonts w:asciiTheme="minorHAnsi" w:hAnsiTheme="minorHAnsi" w:cstheme="minorHAnsi"/>
          <w:szCs w:val="22"/>
        </w:rPr>
        <w:t>provedení,</w:t>
      </w:r>
    </w:p>
    <w:p w14:paraId="4374064C" w14:textId="09DAB565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E3396D" w:rsidRPr="005F3534">
        <w:rPr>
          <w:rFonts w:asciiTheme="minorHAnsi" w:hAnsiTheme="minorHAnsi" w:cstheme="minorHAnsi"/>
          <w:szCs w:val="22"/>
        </w:rPr>
        <w:t>řízení k uzavření RD v DNS</w:t>
      </w:r>
      <w:r w:rsidRPr="005F3534">
        <w:rPr>
          <w:rFonts w:asciiTheme="minorHAnsi" w:hAnsiTheme="minorHAnsi" w:cstheme="minorHAnsi"/>
          <w:szCs w:val="22"/>
        </w:rPr>
        <w:t xml:space="preserve">, na jehož základě je </w:t>
      </w:r>
      <w:r w:rsidR="00E3396D" w:rsidRPr="005F3534">
        <w:rPr>
          <w:rFonts w:asciiTheme="minorHAnsi" w:hAnsiTheme="minorHAnsi" w:cstheme="minorHAnsi"/>
          <w:szCs w:val="22"/>
        </w:rPr>
        <w:t xml:space="preserve">Dohoda </w:t>
      </w:r>
      <w:r w:rsidRPr="005F3534">
        <w:rPr>
          <w:rFonts w:asciiTheme="minorHAnsi" w:hAnsiTheme="minorHAnsi" w:cstheme="minorHAnsi"/>
          <w:szCs w:val="22"/>
        </w:rPr>
        <w:t>uzavřena;</w:t>
      </w:r>
    </w:p>
    <w:p w14:paraId="55226DB2" w14:textId="71C06EA4" w:rsidR="00E059AE" w:rsidRPr="005F3534" w:rsidRDefault="00E059AE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se hodí k účelu vyplývajícímu z</w:t>
      </w:r>
      <w:r w:rsidR="005F3534" w:rsidRPr="005F3534">
        <w:rPr>
          <w:rFonts w:asciiTheme="minorHAnsi" w:hAnsiTheme="minorHAnsi" w:cstheme="minorHAnsi"/>
          <w:szCs w:val="22"/>
        </w:rPr>
        <w:t> </w:t>
      </w:r>
      <w:r w:rsidR="00E3396D" w:rsidRPr="005F3534">
        <w:rPr>
          <w:rFonts w:asciiTheme="minorHAnsi" w:hAnsiTheme="minorHAnsi" w:cstheme="minorHAnsi"/>
          <w:szCs w:val="22"/>
        </w:rPr>
        <w:t>Dohody</w:t>
      </w:r>
      <w:r w:rsidR="005F3534" w:rsidRPr="005F3534">
        <w:rPr>
          <w:rFonts w:asciiTheme="minorHAnsi" w:hAnsiTheme="minorHAnsi" w:cstheme="minorHAnsi"/>
          <w:szCs w:val="22"/>
        </w:rPr>
        <w:t>;</w:t>
      </w:r>
    </w:p>
    <w:p w14:paraId="38B6F0A3" w14:textId="7E618AAD" w:rsidR="003F5D4A" w:rsidRPr="0052288C" w:rsidRDefault="005F3534" w:rsidP="00297D4F">
      <w:pPr>
        <w:numPr>
          <w:ilvl w:val="1"/>
          <w:numId w:val="5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5F3534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Kupujícímu.</w:t>
      </w:r>
      <w:bookmarkStart w:id="8" w:name="_Toc380671101"/>
    </w:p>
    <w:p w14:paraId="019D7685" w14:textId="7F60F71C" w:rsidR="00E24E69" w:rsidRPr="00A81BCF" w:rsidRDefault="00DA6C8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" w:name="_Ref81295999"/>
      <w:r w:rsidRPr="00C1098D">
        <w:rPr>
          <w:rFonts w:asciiTheme="minorHAnsi" w:hAnsiTheme="minorHAnsi" w:cstheme="minorHAnsi"/>
          <w:szCs w:val="22"/>
        </w:rPr>
        <w:t>PŘEDMĚT ZÁVAZKU</w:t>
      </w:r>
      <w:bookmarkEnd w:id="9"/>
    </w:p>
    <w:p w14:paraId="5B4F9011" w14:textId="0A2925AC" w:rsidR="00E24E69" w:rsidRPr="0052288C" w:rsidRDefault="00C1098D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0" w:name="_Hlk26264149"/>
      <w:r>
        <w:rPr>
          <w:rFonts w:asciiTheme="minorHAnsi" w:hAnsiTheme="minorHAnsi" w:cstheme="minorHAnsi"/>
        </w:rPr>
        <w:t>Dohodou</w:t>
      </w:r>
      <w:r w:rsidR="00770482">
        <w:rPr>
          <w:rFonts w:asciiTheme="minorHAnsi" w:hAnsiTheme="minorHAnsi" w:cstheme="minorHAnsi"/>
        </w:rPr>
        <w:t xml:space="preserve"> se </w:t>
      </w:r>
      <w:r w:rsidR="0052288C">
        <w:rPr>
          <w:rFonts w:asciiTheme="minorHAnsi" w:hAnsiTheme="minorHAnsi" w:cstheme="minorHAnsi"/>
        </w:rPr>
        <w:t>P</w:t>
      </w:r>
      <w:r w:rsidR="00770482">
        <w:rPr>
          <w:rFonts w:asciiTheme="minorHAnsi" w:hAnsiTheme="minorHAnsi" w:cstheme="minorHAnsi"/>
        </w:rPr>
        <w:t xml:space="preserve">rodávající zavazuje odevzdat Předmět koupě </w:t>
      </w:r>
      <w:r w:rsidR="00770482" w:rsidRPr="008C4F96">
        <w:rPr>
          <w:rFonts w:asciiTheme="minorHAnsi" w:hAnsiTheme="minorHAnsi" w:cstheme="minorHAnsi"/>
          <w:szCs w:val="22"/>
        </w:rPr>
        <w:t xml:space="preserve">se všemi jeho součástmi </w:t>
      </w:r>
      <w:r w:rsidR="0052288C">
        <w:rPr>
          <w:rFonts w:asciiTheme="minorHAnsi" w:hAnsiTheme="minorHAnsi" w:cstheme="minorHAnsi"/>
          <w:szCs w:val="22"/>
        </w:rPr>
        <w:br/>
        <w:t xml:space="preserve">a </w:t>
      </w:r>
      <w:r w:rsidR="00770482" w:rsidRPr="008C4F96">
        <w:rPr>
          <w:rFonts w:asciiTheme="minorHAnsi" w:hAnsiTheme="minorHAnsi" w:cstheme="minorHAnsi"/>
          <w:szCs w:val="22"/>
        </w:rPr>
        <w:t>příslušenstvím</w:t>
      </w:r>
      <w:r w:rsidR="0052288C">
        <w:rPr>
          <w:rFonts w:asciiTheme="minorHAnsi" w:hAnsiTheme="minorHAnsi" w:cstheme="minorHAnsi"/>
          <w:szCs w:val="22"/>
        </w:rPr>
        <w:t xml:space="preserve"> Kupujícímu</w:t>
      </w:r>
      <w:r>
        <w:rPr>
          <w:rFonts w:asciiTheme="minorHAnsi" w:hAnsiTheme="minorHAnsi" w:cstheme="minorHAnsi"/>
          <w:szCs w:val="22"/>
        </w:rPr>
        <w:t>,</w:t>
      </w:r>
      <w:r w:rsidR="00770482" w:rsidRPr="008C4F96">
        <w:rPr>
          <w:rFonts w:asciiTheme="minorHAnsi" w:hAnsiTheme="minorHAnsi" w:cstheme="minorHAnsi"/>
          <w:szCs w:val="22"/>
        </w:rPr>
        <w:t xml:space="preserve"> a</w:t>
      </w:r>
      <w:r>
        <w:rPr>
          <w:rFonts w:asciiTheme="minorHAnsi" w:hAnsiTheme="minorHAnsi" w:cstheme="minorHAnsi"/>
          <w:szCs w:val="22"/>
        </w:rPr>
        <w:t xml:space="preserve"> to v množství podle potřeb a požadavků Kupujícího vyplývajících</w:t>
      </w:r>
      <w:r w:rsidR="0052288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z </w:t>
      </w:r>
      <w:r w:rsidR="00770482" w:rsidRPr="008C4F96">
        <w:rPr>
          <w:rFonts w:asciiTheme="minorHAnsi" w:hAnsiTheme="minorHAnsi" w:cstheme="minorHAnsi"/>
          <w:szCs w:val="22"/>
        </w:rPr>
        <w:t>objednáv</w:t>
      </w:r>
      <w:r>
        <w:rPr>
          <w:rFonts w:asciiTheme="minorHAnsi" w:hAnsiTheme="minorHAnsi" w:cstheme="minorHAnsi"/>
          <w:szCs w:val="22"/>
        </w:rPr>
        <w:t>ek</w:t>
      </w:r>
      <w:r w:rsidR="00770482" w:rsidRPr="008C4F96">
        <w:rPr>
          <w:rFonts w:asciiTheme="minorHAnsi" w:hAnsiTheme="minorHAnsi" w:cstheme="minorHAnsi"/>
          <w:szCs w:val="22"/>
        </w:rPr>
        <w:t xml:space="preserve"> Kupujícího </w:t>
      </w:r>
      <w:r w:rsidR="00770482" w:rsidRPr="00FD2E08">
        <w:rPr>
          <w:rFonts w:asciiTheme="minorHAnsi" w:hAnsiTheme="minorHAnsi" w:cstheme="minorHAnsi"/>
          <w:szCs w:val="22"/>
        </w:rPr>
        <w:t xml:space="preserve">dle článku </w:t>
      </w:r>
      <w:r w:rsidR="00DF0C3C">
        <w:rPr>
          <w:rFonts w:asciiTheme="minorHAnsi" w:hAnsiTheme="minorHAnsi" w:cstheme="minorHAnsi"/>
          <w:szCs w:val="22"/>
        </w:rPr>
        <w:fldChar w:fldCharType="begin"/>
      </w:r>
      <w:r w:rsidR="00DF0C3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DF0C3C">
        <w:rPr>
          <w:rFonts w:asciiTheme="minorHAnsi" w:hAnsiTheme="minorHAnsi" w:cstheme="minorHAnsi"/>
          <w:szCs w:val="22"/>
        </w:rPr>
      </w:r>
      <w:r w:rsidR="00DF0C3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DF0C3C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DF0C3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Dohody, a poskytovat Kupujícímu související plnění vymezená v Dohodě</w:t>
      </w:r>
      <w:r w:rsidR="00B637D4" w:rsidRPr="00FD2E08">
        <w:rPr>
          <w:rFonts w:asciiTheme="minorHAnsi" w:hAnsiTheme="minorHAnsi" w:cstheme="minorHAnsi"/>
        </w:rPr>
        <w:t>.</w:t>
      </w:r>
      <w:bookmarkEnd w:id="10"/>
    </w:p>
    <w:p w14:paraId="1936A625" w14:textId="0064CA7C" w:rsidR="00475F91" w:rsidRPr="0052288C" w:rsidRDefault="00770482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</w:t>
      </w:r>
      <w:r w:rsidR="00BA3590">
        <w:rPr>
          <w:rFonts w:asciiTheme="minorHAnsi" w:hAnsiTheme="minorHAnsi" w:cstheme="minorHAnsi"/>
          <w:szCs w:val="22"/>
        </w:rPr>
        <w:t>převzít</w:t>
      </w:r>
      <w:r w:rsidR="00BA3590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Předmět koupě se všemi jeho součástmi a příslušenstvím, přijmout a zaplatit Prodávajícímu sjednanou cenu a příslušnou DPH, je-li Prodávající povinen podle zákona </w:t>
      </w:r>
      <w:r w:rsidR="002B1F7D" w:rsidRPr="00FD2E08">
        <w:rPr>
          <w:rFonts w:asciiTheme="minorHAnsi" w:hAnsiTheme="minorHAnsi" w:cstheme="minorHAnsi"/>
          <w:szCs w:val="22"/>
        </w:rPr>
        <w:t>č. </w:t>
      </w:r>
      <w:r w:rsidR="004745EC"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FD2E0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FD2E08">
        <w:rPr>
          <w:rFonts w:asciiTheme="minorHAnsi" w:hAnsiTheme="minorHAnsi" w:cstheme="minorHAnsi"/>
          <w:szCs w:val="22"/>
        </w:rPr>
        <w:t>“), hradit DPH.</w:t>
      </w:r>
    </w:p>
    <w:p w14:paraId="6090930F" w14:textId="1DF61A3D" w:rsidR="00EE3840" w:rsidRPr="00FD2E08" w:rsidRDefault="00EE3840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1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 xml:space="preserve">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1"/>
    </w:p>
    <w:p w14:paraId="25669A71" w14:textId="5D50C231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2" w:name="_Hlk74648529"/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B175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2"/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3BD7EE06" w:rsidR="00EE3840" w:rsidRPr="00FD2E08" w:rsidRDefault="006F3AC0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713659">
        <w:rPr>
          <w:rFonts w:asciiTheme="minorHAnsi" w:hAnsiTheme="minorHAnsi" w:cstheme="minorHAnsi"/>
          <w:szCs w:val="22"/>
        </w:rPr>
        <w:t>,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>Dohody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4AF98C8A" w:rsidR="000A1C13" w:rsidRPr="0052288C" w:rsidRDefault="00F07B56" w:rsidP="00297D4F">
      <w:pPr>
        <w:numPr>
          <w:ilvl w:val="1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52288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DB175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FD05BF">
        <w:rPr>
          <w:rFonts w:asciiTheme="minorHAnsi" w:hAnsiTheme="minorHAnsi" w:cstheme="minorHAnsi"/>
          <w:szCs w:val="22"/>
        </w:rPr>
        <w:t xml:space="preserve">Dohody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2A13C006" w14:textId="11ED526E" w:rsidR="00B80728" w:rsidRPr="00DB1756" w:rsidRDefault="00A753FF" w:rsidP="00297D4F">
      <w:pPr>
        <w:numPr>
          <w:ilvl w:val="0"/>
          <w:numId w:val="53"/>
        </w:numPr>
        <w:spacing w:after="120" w:line="276" w:lineRule="auto"/>
        <w:jc w:val="both"/>
        <w:rPr>
          <w:rFonts w:asciiTheme="minorHAnsi" w:hAnsiTheme="minorHAnsi" w:cstheme="minorHAnsi"/>
          <w:szCs w:val="22"/>
          <w:lang w:eastAsia="ar-SA"/>
        </w:rPr>
      </w:pPr>
      <w:bookmarkStart w:id="13" w:name="_Ref480989926"/>
      <w:r w:rsidRPr="00FD2E08">
        <w:rPr>
          <w:rFonts w:asciiTheme="minorHAnsi" w:hAnsiTheme="minorHAnsi" w:cstheme="minorHAnsi"/>
          <w:szCs w:val="22"/>
        </w:rPr>
        <w:t>Prodávající je povinen plnit povinnosti z</w:t>
      </w:r>
      <w:r w:rsidR="00FD05BF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na svůj náklad a nebezpečí řádně a včas.</w:t>
      </w:r>
      <w:bookmarkStart w:id="14" w:name="_Toc383117513"/>
      <w:bookmarkEnd w:id="13"/>
    </w:p>
    <w:p w14:paraId="6CBDD39D" w14:textId="587FF191" w:rsidR="00FD05BF" w:rsidRPr="00A81BCF" w:rsidRDefault="00FD05BF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</w:rPr>
      </w:pPr>
      <w:bookmarkStart w:id="15" w:name="_Ref181778846"/>
      <w:bookmarkStart w:id="16" w:name="_Ref81294977"/>
      <w:r w:rsidRPr="002E2A45">
        <w:rPr>
          <w:rFonts w:asciiTheme="minorHAnsi" w:hAnsiTheme="minorHAnsi" w:cstheme="minorHAnsi"/>
          <w:szCs w:val="22"/>
        </w:rPr>
        <w:t>OBJEDNÁVKY</w:t>
      </w:r>
      <w:bookmarkEnd w:id="15"/>
    </w:p>
    <w:p w14:paraId="55C690E0" w14:textId="3F633CF0" w:rsidR="00FD05BF" w:rsidRPr="00DB1756" w:rsidRDefault="005B6F3C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Dohoda</w:t>
      </w:r>
      <w:r w:rsidR="00FD05BF">
        <w:rPr>
          <w:rFonts w:asciiTheme="minorHAnsi" w:hAnsiTheme="minorHAnsi" w:cstheme="minorHAnsi"/>
        </w:rPr>
        <w:t xml:space="preserve"> stanoví podmínky, za nichž budou probíhat dodávky Předmětu koup</w:t>
      </w:r>
      <w:r w:rsidR="00CC1729">
        <w:rPr>
          <w:rFonts w:asciiTheme="minorHAnsi" w:hAnsiTheme="minorHAnsi" w:cstheme="minorHAnsi"/>
        </w:rPr>
        <w:t>ě</w:t>
      </w:r>
      <w:r w:rsidR="00FD05BF">
        <w:rPr>
          <w:rFonts w:asciiTheme="minorHAnsi" w:hAnsiTheme="minorHAnsi" w:cstheme="minorHAnsi"/>
        </w:rPr>
        <w:t>, a upravuje vztahy v této souvislosti vznikající.</w:t>
      </w:r>
    </w:p>
    <w:p w14:paraId="00C5285C" w14:textId="5D15FEC9" w:rsidR="00FD05BF" w:rsidRDefault="00FD05BF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Jednotlivé dodávky Předmětu koupě (dále též „</w:t>
      </w:r>
      <w:r>
        <w:rPr>
          <w:rFonts w:asciiTheme="minorHAnsi" w:hAnsiTheme="minorHAnsi" w:cstheme="minorHAnsi"/>
          <w:b/>
          <w:bCs/>
          <w:i/>
          <w:iCs/>
        </w:rPr>
        <w:t>Dodávka“</w:t>
      </w:r>
      <w:r>
        <w:rPr>
          <w:rFonts w:asciiTheme="minorHAnsi" w:hAnsiTheme="minorHAnsi" w:cstheme="minorHAnsi"/>
        </w:rPr>
        <w:t xml:space="preserve"> nebo „</w:t>
      </w:r>
      <w:r>
        <w:rPr>
          <w:rFonts w:asciiTheme="minorHAnsi" w:hAnsiTheme="minorHAnsi" w:cstheme="minorHAnsi"/>
          <w:b/>
          <w:bCs/>
          <w:i/>
          <w:iCs/>
        </w:rPr>
        <w:t>Dodávky</w:t>
      </w:r>
      <w:r>
        <w:rPr>
          <w:rFonts w:asciiTheme="minorHAnsi" w:hAnsiTheme="minorHAnsi" w:cstheme="minorHAnsi"/>
        </w:rPr>
        <w:t xml:space="preserve">“) budou probíhat na základě objednávek Kupujícího, jejichž </w:t>
      </w:r>
      <w:r w:rsidR="005B6F3C">
        <w:rPr>
          <w:rFonts w:asciiTheme="minorHAnsi" w:hAnsiTheme="minorHAnsi" w:cstheme="minorHAnsi"/>
        </w:rPr>
        <w:t>obsahem bude vymezení požadovaného plnění (dále jen „</w:t>
      </w:r>
      <w:r w:rsidR="005B6F3C">
        <w:rPr>
          <w:rFonts w:asciiTheme="minorHAnsi" w:hAnsiTheme="minorHAnsi" w:cstheme="minorHAnsi"/>
          <w:b/>
          <w:bCs/>
          <w:i/>
          <w:iCs/>
        </w:rPr>
        <w:t>Objednávka</w:t>
      </w:r>
      <w:r w:rsidR="005B6F3C">
        <w:rPr>
          <w:rFonts w:asciiTheme="minorHAnsi" w:hAnsiTheme="minorHAnsi" w:cstheme="minorHAnsi"/>
          <w:i/>
          <w:iCs/>
        </w:rPr>
        <w:t xml:space="preserve">“ </w:t>
      </w:r>
      <w:r w:rsidR="005B6F3C" w:rsidRPr="00DF0C3C">
        <w:rPr>
          <w:rFonts w:asciiTheme="minorHAnsi" w:hAnsiTheme="minorHAnsi" w:cstheme="minorHAnsi"/>
        </w:rPr>
        <w:t>nebo</w:t>
      </w:r>
      <w:r w:rsidR="005B6F3C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B6F3C" w:rsidRPr="00DF0C3C">
        <w:rPr>
          <w:rFonts w:asciiTheme="minorHAnsi" w:hAnsiTheme="minorHAnsi" w:cstheme="minorHAnsi"/>
        </w:rPr>
        <w:t>„</w:t>
      </w:r>
      <w:r w:rsidR="005B6F3C">
        <w:rPr>
          <w:rFonts w:asciiTheme="minorHAnsi" w:hAnsiTheme="minorHAnsi" w:cstheme="minorHAnsi"/>
          <w:b/>
          <w:bCs/>
          <w:i/>
          <w:iCs/>
        </w:rPr>
        <w:t>Objednávky</w:t>
      </w:r>
      <w:r w:rsidR="005B6F3C" w:rsidRPr="00DF0C3C">
        <w:rPr>
          <w:rFonts w:asciiTheme="minorHAnsi" w:hAnsiTheme="minorHAnsi" w:cstheme="minorHAnsi"/>
        </w:rPr>
        <w:t>“</w:t>
      </w:r>
      <w:r w:rsidR="005B6F3C">
        <w:rPr>
          <w:rFonts w:asciiTheme="minorHAnsi" w:hAnsiTheme="minorHAnsi" w:cstheme="minorHAnsi"/>
        </w:rPr>
        <w:t>). Obsahem Objednávky bude zejména:</w:t>
      </w:r>
    </w:p>
    <w:p w14:paraId="4FAFCFF0" w14:textId="5D25A74A" w:rsidR="005B6F3C" w:rsidRPr="008C4F9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číselné označení </w:t>
      </w:r>
      <w:r w:rsidR="00840503">
        <w:rPr>
          <w:rFonts w:asciiTheme="minorHAnsi" w:hAnsiTheme="minorHAnsi" w:cstheme="minorHAnsi"/>
          <w:szCs w:val="22"/>
        </w:rPr>
        <w:t>O</w:t>
      </w:r>
      <w:r w:rsidRPr="008C4F96">
        <w:rPr>
          <w:rFonts w:asciiTheme="minorHAnsi" w:hAnsiTheme="minorHAnsi" w:cstheme="minorHAnsi"/>
          <w:szCs w:val="22"/>
        </w:rPr>
        <w:t>bjednávky;</w:t>
      </w:r>
    </w:p>
    <w:p w14:paraId="26C905FA" w14:textId="77777777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4CB332E" w14:textId="55A68463" w:rsidR="00DB1756" w:rsidRPr="00FD2E08" w:rsidRDefault="00DB1756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Cs/>
          <w:szCs w:val="22"/>
        </w:rPr>
        <w:t>vymezení požadovaných jednotlivých druhů Předmětu koupě;</w:t>
      </w:r>
    </w:p>
    <w:p w14:paraId="2CE4DAF9" w14:textId="088FB580" w:rsidR="005B6F3C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</w:t>
      </w:r>
      <w:r w:rsidR="00DB1756">
        <w:rPr>
          <w:rFonts w:asciiTheme="minorHAnsi" w:hAnsiTheme="minorHAnsi" w:cstheme="minorHAnsi"/>
          <w:bCs/>
          <w:szCs w:val="22"/>
        </w:rPr>
        <w:t>požadovaného počtu</w:t>
      </w:r>
      <w:r w:rsidRPr="00FD2E08">
        <w:rPr>
          <w:rFonts w:asciiTheme="minorHAnsi" w:hAnsiTheme="minorHAnsi" w:cstheme="minorHAnsi"/>
          <w:bCs/>
          <w:szCs w:val="22"/>
        </w:rPr>
        <w:t xml:space="preserve"> balení jednotlivých druhů Předmětu koupě;</w:t>
      </w:r>
    </w:p>
    <w:p w14:paraId="084894E2" w14:textId="7CFA6D0B" w:rsidR="005B6F3C" w:rsidRPr="00DB1756" w:rsidRDefault="005B6F3C" w:rsidP="00297D4F">
      <w:pPr>
        <w:numPr>
          <w:ilvl w:val="1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F0C3C">
        <w:rPr>
          <w:rFonts w:asciiTheme="minorHAnsi" w:hAnsiTheme="minorHAnsi" w:cstheme="minorHAnsi"/>
          <w:bCs/>
          <w:szCs w:val="22"/>
        </w:rPr>
        <w:lastRenderedPageBreak/>
        <w:t xml:space="preserve">vymezení doby plnění podle článku </w:t>
      </w:r>
      <w:r w:rsidR="00840503">
        <w:rPr>
          <w:rFonts w:asciiTheme="minorHAnsi" w:hAnsiTheme="minorHAnsi" w:cstheme="minorHAnsi"/>
          <w:bCs/>
          <w:szCs w:val="22"/>
        </w:rPr>
        <w:fldChar w:fldCharType="begin"/>
      </w:r>
      <w:r w:rsidR="00840503">
        <w:rPr>
          <w:rFonts w:asciiTheme="minorHAnsi" w:hAnsiTheme="minorHAnsi" w:cstheme="minorHAnsi"/>
          <w:bCs/>
          <w:szCs w:val="22"/>
        </w:rPr>
        <w:instrText xml:space="preserve"> REF _Ref81295625 \r \h </w:instrText>
      </w:r>
      <w:r w:rsidR="00840503">
        <w:rPr>
          <w:rFonts w:asciiTheme="minorHAnsi" w:hAnsiTheme="minorHAnsi" w:cstheme="minorHAnsi"/>
          <w:bCs/>
          <w:szCs w:val="22"/>
        </w:rPr>
      </w:r>
      <w:r w:rsidR="00840503">
        <w:rPr>
          <w:rFonts w:asciiTheme="minorHAnsi" w:hAnsiTheme="minorHAnsi" w:cstheme="minorHAnsi"/>
          <w:bCs/>
          <w:szCs w:val="22"/>
        </w:rPr>
        <w:fldChar w:fldCharType="separate"/>
      </w:r>
      <w:r w:rsidR="00010762">
        <w:rPr>
          <w:rFonts w:asciiTheme="minorHAnsi" w:hAnsiTheme="minorHAnsi" w:cstheme="minorHAnsi"/>
          <w:bCs/>
          <w:szCs w:val="22"/>
        </w:rPr>
        <w:t>VIII</w:t>
      </w:r>
      <w:r w:rsidR="00840503">
        <w:rPr>
          <w:rFonts w:asciiTheme="minorHAnsi" w:hAnsiTheme="minorHAnsi" w:cstheme="minorHAnsi"/>
          <w:bCs/>
          <w:szCs w:val="22"/>
        </w:rPr>
        <w:fldChar w:fldCharType="end"/>
      </w:r>
      <w:r w:rsidR="00840503">
        <w:rPr>
          <w:rFonts w:asciiTheme="minorHAnsi" w:hAnsiTheme="minorHAnsi" w:cstheme="minorHAnsi"/>
          <w:bCs/>
          <w:szCs w:val="22"/>
        </w:rPr>
        <w:t>.</w:t>
      </w:r>
      <w:r w:rsidRPr="00DF0C3C">
        <w:rPr>
          <w:rFonts w:asciiTheme="minorHAnsi" w:hAnsiTheme="minorHAnsi" w:cstheme="minorHAnsi"/>
          <w:bCs/>
          <w:szCs w:val="22"/>
        </w:rPr>
        <w:t xml:space="preserve"> </w:t>
      </w:r>
      <w:r w:rsidR="007E0925">
        <w:rPr>
          <w:rFonts w:asciiTheme="minorHAnsi" w:hAnsiTheme="minorHAnsi" w:cstheme="minorHAnsi"/>
          <w:bCs/>
          <w:szCs w:val="22"/>
        </w:rPr>
        <w:t>Dohody</w:t>
      </w:r>
      <w:r w:rsidRPr="00DF0C3C">
        <w:rPr>
          <w:rFonts w:asciiTheme="minorHAnsi" w:hAnsiTheme="minorHAnsi" w:cstheme="minorHAnsi"/>
          <w:bCs/>
          <w:szCs w:val="22"/>
        </w:rPr>
        <w:t>.</w:t>
      </w:r>
    </w:p>
    <w:p w14:paraId="40B59718" w14:textId="7E333D5C" w:rsid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12873490"/>
      <w:r>
        <w:rPr>
          <w:rFonts w:asciiTheme="minorHAnsi" w:hAnsiTheme="minorHAnsi" w:cstheme="minorHAnsi"/>
          <w:szCs w:val="22"/>
        </w:rPr>
        <w:t>Prodávající se je povinen provést písemnou akceptaci Objednávky Kupujícího do 2 (dvou) pracovních dnů od odeslání Objednávky Kupujícím.</w:t>
      </w:r>
    </w:p>
    <w:p w14:paraId="20A6AB85" w14:textId="3401FA2A" w:rsidR="00840503" w:rsidRPr="00840503" w:rsidRDefault="00840503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</w:rPr>
        <w:t xml:space="preserve">Prodávající je povinen odevzdat Předmět koupě do 5 pracovních dnů od </w:t>
      </w:r>
      <w:r>
        <w:rPr>
          <w:rFonts w:asciiTheme="minorHAnsi" w:hAnsiTheme="minorHAnsi" w:cstheme="minorHAnsi"/>
        </w:rPr>
        <w:t>akceptace</w:t>
      </w:r>
      <w:r w:rsidRPr="00FD2E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bjednávky, nestanoví-li Kupující delší dobu plnění. Stanoví-li Kupující v </w:t>
      </w:r>
      <w:r>
        <w:rPr>
          <w:rFonts w:asciiTheme="minorHAnsi" w:hAnsiTheme="minorHAnsi" w:cstheme="minorHAnsi"/>
        </w:rPr>
        <w:t>O</w:t>
      </w:r>
      <w:r w:rsidRPr="00FD2E08">
        <w:rPr>
          <w:rFonts w:asciiTheme="minorHAnsi" w:hAnsiTheme="minorHAnsi" w:cstheme="minorHAnsi"/>
        </w:rPr>
        <w:t>bjednávce dobu plnění kratší než 5 pracovních dnů, nepřihlíží se k ní.</w:t>
      </w:r>
    </w:p>
    <w:p w14:paraId="67B063CB" w14:textId="6F71784F" w:rsidR="004A7F3C" w:rsidRPr="008C4F96" w:rsidRDefault="00FD05BF" w:rsidP="00297D4F">
      <w:pPr>
        <w:numPr>
          <w:ilvl w:val="0"/>
          <w:numId w:val="56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 xml:space="preserve">Objednávky budou činěny </w:t>
      </w:r>
      <w:r w:rsidR="004A7F3C">
        <w:rPr>
          <w:rFonts w:asciiTheme="minorHAnsi" w:hAnsiTheme="minorHAnsi" w:cstheme="minorHAnsi"/>
        </w:rPr>
        <w:t>písemně</w:t>
      </w:r>
      <w:r w:rsidRPr="008C4F96">
        <w:rPr>
          <w:rFonts w:asciiTheme="minorHAnsi" w:hAnsiTheme="minorHAnsi" w:cstheme="minorHAnsi"/>
        </w:rPr>
        <w:t xml:space="preserve"> e-mailem </w:t>
      </w:r>
      <w:r w:rsidR="004A7F3C">
        <w:rPr>
          <w:rFonts w:asciiTheme="minorHAnsi" w:hAnsiTheme="minorHAnsi" w:cstheme="minorHAnsi"/>
        </w:rPr>
        <w:t xml:space="preserve">či </w:t>
      </w:r>
      <w:r w:rsidRPr="008C4F96">
        <w:rPr>
          <w:rFonts w:asciiTheme="minorHAnsi" w:hAnsiTheme="minorHAnsi" w:cstheme="minorHAnsi"/>
        </w:rPr>
        <w:t xml:space="preserve">jinak písemně </w:t>
      </w:r>
      <w:r w:rsidR="004A7F3C">
        <w:rPr>
          <w:rFonts w:asciiTheme="minorHAnsi" w:hAnsiTheme="minorHAnsi" w:cstheme="minorHAnsi"/>
        </w:rPr>
        <w:t xml:space="preserve">v elektronické podobě </w:t>
      </w:r>
      <w:r w:rsidRPr="008C4F96">
        <w:rPr>
          <w:rFonts w:asciiTheme="minorHAnsi" w:hAnsiTheme="minorHAnsi" w:cstheme="minorHAnsi"/>
        </w:rPr>
        <w:t>na kontaktní údaje Prodávajícího uvedené v</w:t>
      </w:r>
      <w:r w:rsidR="004A7F3C">
        <w:rPr>
          <w:rFonts w:asciiTheme="minorHAnsi" w:hAnsiTheme="minorHAnsi" w:cstheme="minorHAnsi"/>
        </w:rPr>
        <w:t xml:space="preserve"> článku </w:t>
      </w:r>
      <w:r w:rsidR="004A7F3C">
        <w:rPr>
          <w:rFonts w:asciiTheme="minorHAnsi" w:hAnsiTheme="minorHAnsi" w:cstheme="minorHAnsi"/>
        </w:rPr>
        <w:fldChar w:fldCharType="begin"/>
      </w:r>
      <w:r w:rsidR="004A7F3C">
        <w:rPr>
          <w:rFonts w:asciiTheme="minorHAnsi" w:hAnsiTheme="minorHAnsi" w:cstheme="minorHAnsi"/>
        </w:rPr>
        <w:instrText xml:space="preserve"> REF _Ref12276252 \r \h </w:instrText>
      </w:r>
      <w:r w:rsidR="004A7F3C">
        <w:rPr>
          <w:rFonts w:asciiTheme="minorHAnsi" w:hAnsiTheme="minorHAnsi" w:cstheme="minorHAnsi"/>
        </w:rPr>
      </w:r>
      <w:r w:rsidR="004A7F3C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I</w:t>
      </w:r>
      <w:r w:rsidR="004A7F3C">
        <w:rPr>
          <w:rFonts w:asciiTheme="minorHAnsi" w:hAnsiTheme="minorHAnsi" w:cstheme="minorHAnsi"/>
        </w:rPr>
        <w:fldChar w:fldCharType="end"/>
      </w:r>
      <w:r w:rsidR="004A7F3C">
        <w:rPr>
          <w:rFonts w:asciiTheme="minorHAnsi" w:hAnsiTheme="minorHAnsi" w:cstheme="minorHAnsi"/>
        </w:rPr>
        <w:t xml:space="preserve">. </w:t>
      </w:r>
      <w:r w:rsidR="007E0925">
        <w:rPr>
          <w:rFonts w:asciiTheme="minorHAnsi" w:hAnsiTheme="minorHAnsi" w:cstheme="minorHAnsi"/>
        </w:rPr>
        <w:t>Dohody</w:t>
      </w:r>
      <w:r w:rsidR="00AC3A68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 internetové aplikace (e-shop), dostupné na internetové adrese: </w: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Dohody" </w:instrText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separate"/>
      </w:r>
      <w:r w:rsidR="00A81BCF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Start w:id="18" w:name="_Ref192336535"/>
      <w:bookmarkEnd w:id="17"/>
    </w:p>
    <w:bookmarkEnd w:id="18"/>
    <w:p w14:paraId="00C365AA" w14:textId="2C1046DD" w:rsidR="00DB1756" w:rsidRPr="00FD2E08" w:rsidRDefault="00FD05BF" w:rsidP="00297D4F">
      <w:pPr>
        <w:suppressAutoHyphens/>
        <w:spacing w:after="120" w:line="276" w:lineRule="auto"/>
        <w:ind w:left="567"/>
        <w:jc w:val="both"/>
        <w:rPr>
          <w:rFonts w:asciiTheme="minorHAnsi" w:hAnsiTheme="minorHAnsi" w:cstheme="minorHAnsi"/>
        </w:rPr>
      </w:pPr>
      <w:r w:rsidRPr="004A7F3C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V případě, že </w:t>
      </w:r>
      <w:r w:rsidR="00AC3A68">
        <w:rPr>
          <w:rFonts w:asciiTheme="minorHAnsi" w:hAnsiTheme="minorHAnsi" w:cstheme="minorHAnsi"/>
          <w:i/>
          <w:color w:val="FF0000"/>
          <w:szCs w:val="22"/>
        </w:rPr>
        <w:t>účastníci</w:t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umožní </w:t>
      </w:r>
      <w:r w:rsidR="004A7F3C">
        <w:rPr>
          <w:rFonts w:asciiTheme="minorHAnsi" w:hAnsiTheme="minorHAnsi" w:cstheme="minorHAnsi"/>
          <w:i/>
          <w:color w:val="FF0000"/>
          <w:szCs w:val="22"/>
        </w:rPr>
        <w:t>K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upujícímu činit </w:t>
      </w:r>
      <w:r w:rsidR="004A7F3C">
        <w:rPr>
          <w:rFonts w:asciiTheme="minorHAnsi" w:hAnsiTheme="minorHAnsi" w:cstheme="minorHAnsi"/>
          <w:i/>
          <w:color w:val="FF0000"/>
          <w:szCs w:val="22"/>
        </w:rPr>
        <w:t>O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bjednávky prostřednictvím internetového obchodu či internetové aplikace (e</w:t>
      </w:r>
      <w:r w:rsidRPr="004A7F3C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 článku 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5B6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Dohody</w:t>
      </w:r>
      <w:r w:rsidRPr="004A7F3C">
        <w:rPr>
          <w:rFonts w:asciiTheme="minorHAnsi" w:hAnsiTheme="minorHAnsi" w:cstheme="minorHAnsi"/>
          <w:i/>
          <w:color w:val="FF0000"/>
          <w:szCs w:val="22"/>
        </w:rPr>
        <w:t xml:space="preserve"> doplněna internetová adresa, na které bude internetový obchod či internetová aplikace (e-shop) dostupný. V opačném případě bude údaj o možnosti činit objednávky prostřednictvím internetového obchodu či internetové aplikace (e-shop) z článku 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_Ref181778846 \r \h </w:instrTex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V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>.</w:t>
      </w:r>
      <w:r w:rsidR="004A7F3C" w:rsidRPr="004A7F3C">
        <w:rPr>
          <w:rFonts w:asciiTheme="minorHAnsi" w:hAnsiTheme="minorHAnsi" w:cstheme="minorHAnsi"/>
          <w:i/>
          <w:color w:val="FF0000"/>
          <w:szCs w:val="22"/>
        </w:rPr>
        <w:t xml:space="preserve"> odst. 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4A7F3C">
        <w:rPr>
          <w:rFonts w:asciiTheme="minorHAnsi" w:hAnsiTheme="minorHAnsi" w:cstheme="minorHAnsi"/>
          <w:i/>
          <w:color w:val="FF0000"/>
          <w:szCs w:val="22"/>
        </w:rPr>
        <w:instrText xml:space="preserve"> REF _Ref192336535 \r \h </w:instrText>
      </w:r>
      <w:r w:rsidR="004A7F3C">
        <w:rPr>
          <w:rFonts w:asciiTheme="minorHAnsi" w:hAnsiTheme="minorHAnsi" w:cstheme="minorHAnsi"/>
          <w:i/>
          <w:color w:val="FF0000"/>
          <w:szCs w:val="22"/>
        </w:rPr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010762">
        <w:rPr>
          <w:rFonts w:asciiTheme="minorHAnsi" w:hAnsiTheme="minorHAnsi" w:cstheme="minorHAnsi"/>
          <w:i/>
          <w:color w:val="FF0000"/>
          <w:szCs w:val="22"/>
        </w:rPr>
        <w:t>5</w:t>
      </w:r>
      <w:r w:rsidR="004A7F3C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4A7F3C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7E0925" w:rsidRPr="004A7F3C">
        <w:rPr>
          <w:rFonts w:asciiTheme="minorHAnsi" w:hAnsiTheme="minorHAnsi" w:cstheme="minorHAnsi"/>
          <w:i/>
          <w:color w:val="FF0000"/>
          <w:szCs w:val="22"/>
        </w:rPr>
        <w:t>Dohod</w:t>
      </w:r>
      <w:r w:rsidRPr="004A7F3C">
        <w:rPr>
          <w:rFonts w:asciiTheme="minorHAnsi" w:hAnsiTheme="minorHAnsi" w:cstheme="minorHAnsi"/>
          <w:i/>
          <w:color w:val="FF0000"/>
          <w:szCs w:val="22"/>
        </w:rPr>
        <w:t>y odstraněn.</w:t>
      </w:r>
    </w:p>
    <w:p w14:paraId="24E0CC2D" w14:textId="76F7CB8E" w:rsidR="00FD05BF" w:rsidRPr="00DB1756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19" w:name="_Ref74648716"/>
      <w:r w:rsidRPr="00DB1756">
        <w:rPr>
          <w:rFonts w:asciiTheme="minorHAnsi" w:hAnsiTheme="minorHAnsi" w:cstheme="minorHAnsi"/>
          <w:szCs w:val="22"/>
        </w:rPr>
        <w:t>Minimální hodnota jednotlivé Objednávky musí činit alespoň 1 500,- Kč bez DPH, tj. Kupující je v rámci jedné Objednávky povinen objednat dodání Předmětu koupě v takovém množství, aby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Pr="00DB1756">
        <w:rPr>
          <w:rFonts w:asciiTheme="minorHAnsi" w:hAnsiTheme="minorHAnsi" w:cstheme="minorHAnsi"/>
          <w:szCs w:val="22"/>
        </w:rPr>
        <w:t xml:space="preserve">cena za Předmět koupě objednaný v jedné Objednávce dosáhla alespoň částky 1 500,- Kč bez DPH. </w:t>
      </w:r>
      <w:r w:rsidR="00FD05BF" w:rsidRPr="00DB1756">
        <w:rPr>
          <w:rFonts w:asciiTheme="minorHAnsi" w:hAnsiTheme="minorHAnsi" w:cstheme="minorHAnsi"/>
          <w:szCs w:val="22"/>
        </w:rPr>
        <w:t>Nedosahuje-li množství Předmětu koupě, objednané jednou objednávkou, hodnoty 1 500,- Kč bez DPH, je Kupující povinen uhradit vedle ceny rovněž sjednanou cenu za dopravu</w:t>
      </w:r>
      <w:r w:rsidR="00AC3A68">
        <w:rPr>
          <w:rFonts w:asciiTheme="minorHAnsi" w:hAnsiTheme="minorHAnsi" w:cstheme="minorHAnsi"/>
          <w:szCs w:val="22"/>
        </w:rPr>
        <w:t xml:space="preserve"> </w:t>
      </w:r>
      <w:r w:rsidR="00FD05BF" w:rsidRPr="00DB1756">
        <w:rPr>
          <w:rFonts w:asciiTheme="minorHAnsi" w:hAnsiTheme="minorHAnsi" w:cstheme="minorHAnsi"/>
          <w:szCs w:val="22"/>
        </w:rPr>
        <w:t>a související náklady ve výši 100 Kč (dále jen „</w:t>
      </w:r>
      <w:r w:rsidR="00FD05BF" w:rsidRPr="00DB175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="00FD05BF" w:rsidRPr="00DB1756">
        <w:rPr>
          <w:rFonts w:asciiTheme="minorHAnsi" w:hAnsiTheme="minorHAnsi" w:cstheme="minorHAnsi"/>
          <w:szCs w:val="22"/>
        </w:rPr>
        <w:t>“).</w:t>
      </w:r>
      <w:bookmarkStart w:id="20" w:name="_Ref192342949"/>
      <w:bookmarkEnd w:id="19"/>
    </w:p>
    <w:bookmarkEnd w:id="20"/>
    <w:p w14:paraId="3F67A895" w14:textId="4872260A" w:rsidR="008D5999" w:rsidRPr="00A81BCF" w:rsidRDefault="008D5999" w:rsidP="00297D4F">
      <w:pPr>
        <w:numPr>
          <w:ilvl w:val="0"/>
          <w:numId w:val="5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Kupující je oprávněn činit Objednávky podle Dohody ode dne účinnosti Dohody.</w:t>
      </w:r>
    </w:p>
    <w:p w14:paraId="668F8C56" w14:textId="58C4B54F" w:rsidR="00E24E69" w:rsidRPr="00477365" w:rsidRDefault="00D64AF6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1" w:name="_Ref181780485"/>
      <w:r w:rsidRPr="002E2A45">
        <w:rPr>
          <w:rFonts w:asciiTheme="minorHAnsi" w:hAnsiTheme="minorHAnsi" w:cstheme="minorHAnsi"/>
          <w:szCs w:val="22"/>
        </w:rPr>
        <w:t>CENA A PLATEBNÍ PODMÍNKY</w:t>
      </w:r>
      <w:bookmarkEnd w:id="16"/>
      <w:bookmarkEnd w:id="21"/>
      <w:bookmarkEnd w:id="8"/>
      <w:bookmarkEnd w:id="14"/>
    </w:p>
    <w:p w14:paraId="3E769F0A" w14:textId="21E1C421" w:rsidR="008E132D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jeden kus</w:t>
      </w:r>
      <w:r w:rsidR="00477365">
        <w:rPr>
          <w:rFonts w:asciiTheme="minorHAnsi" w:hAnsiTheme="minorHAnsi" w:cstheme="minorHAnsi"/>
          <w:szCs w:val="22"/>
        </w:rPr>
        <w:t>, případně za balení,</w:t>
      </w:r>
      <w:r w:rsidR="00334C25"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="00334C25"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</w:t>
      </w:r>
      <w:r w:rsidR="00DE2AB6" w:rsidRPr="00C128B2">
        <w:rPr>
          <w:rFonts w:asciiTheme="minorHAnsi" w:hAnsiTheme="minorHAnsi" w:cstheme="minorHAnsi"/>
          <w:szCs w:val="22"/>
        </w:rPr>
        <w:t xml:space="preserve">plnění </w:t>
      </w:r>
      <w:r w:rsidR="00334C25" w:rsidRPr="00C128B2">
        <w:rPr>
          <w:rFonts w:asciiTheme="minorHAnsi" w:hAnsiTheme="minorHAnsi" w:cstheme="minorHAnsi"/>
          <w:szCs w:val="22"/>
        </w:rPr>
        <w:t>(</w:t>
      </w:r>
      <w:bookmarkStart w:id="22" w:name="_Hlk26169828"/>
      <w:r w:rsidR="00DE2AB6" w:rsidRPr="00C128B2">
        <w:rPr>
          <w:rFonts w:asciiTheme="minorHAnsi" w:hAnsiTheme="minorHAnsi" w:cstheme="minorHAnsi"/>
          <w:szCs w:val="22"/>
        </w:rPr>
        <w:fldChar w:fldCharType="begin"/>
      </w:r>
      <w:r w:rsidR="00DE2AB6" w:rsidRPr="00C128B2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C128B2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C128B2">
        <w:rPr>
          <w:rFonts w:asciiTheme="minorHAnsi" w:hAnsiTheme="minorHAnsi" w:cstheme="minorHAnsi"/>
          <w:szCs w:val="22"/>
        </w:rPr>
      </w:r>
      <w:r w:rsidR="00DE2AB6" w:rsidRP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3</w:t>
      </w:r>
      <w:r w:rsidR="00DE2AB6" w:rsidRPr="00C128B2">
        <w:rPr>
          <w:rFonts w:asciiTheme="minorHAnsi" w:hAnsiTheme="minorHAnsi" w:cstheme="minorHAnsi"/>
          <w:szCs w:val="22"/>
        </w:rPr>
        <w:fldChar w:fldCharType="end"/>
      </w:r>
      <w:r w:rsidR="00334C25" w:rsidRPr="00C128B2">
        <w:rPr>
          <w:rFonts w:asciiTheme="minorHAnsi" w:hAnsiTheme="minorHAnsi" w:cstheme="minorHAnsi"/>
          <w:szCs w:val="22"/>
        </w:rPr>
        <w:t xml:space="preserve"> </w:t>
      </w:r>
      <w:bookmarkEnd w:id="22"/>
      <w:r w:rsidR="00FD05BF" w:rsidRPr="00C128B2">
        <w:rPr>
          <w:rFonts w:asciiTheme="minorHAnsi" w:hAnsiTheme="minorHAnsi" w:cstheme="minorHAnsi"/>
          <w:szCs w:val="22"/>
        </w:rPr>
        <w:t>Dohody</w:t>
      </w:r>
      <w:r w:rsidR="00334C25" w:rsidRPr="008C4F96">
        <w:rPr>
          <w:rFonts w:asciiTheme="minorHAnsi" w:hAnsiTheme="minorHAnsi" w:cstheme="minorHAnsi"/>
          <w:szCs w:val="22"/>
        </w:rPr>
        <w:t>),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="00334C25"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4C9047FA" w14:textId="2B312A1F" w:rsidR="00334C25" w:rsidRPr="004A5E05" w:rsidRDefault="004A5E05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 xml:space="preserve"> za Předmět koupě skutečně odevzdaný podle </w:t>
      </w:r>
      <w:r w:rsidR="00FD05BF">
        <w:rPr>
          <w:rFonts w:asciiTheme="minorHAnsi" w:hAnsiTheme="minorHAnsi" w:cstheme="minorHAnsi"/>
          <w:szCs w:val="22"/>
        </w:rPr>
        <w:t xml:space="preserve">Dohody a Objednávky, tj. cena </w:t>
      </w:r>
      <w:r w:rsidR="00954A88">
        <w:rPr>
          <w:rFonts w:asciiTheme="minorHAnsi" w:hAnsiTheme="minorHAnsi" w:cstheme="minorHAnsi"/>
          <w:szCs w:val="22"/>
        </w:rPr>
        <w:t xml:space="preserve">za Dodávku, </w:t>
      </w:r>
      <w:r w:rsidR="00334C25"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="00334C25" w:rsidRPr="008C4F96">
        <w:rPr>
          <w:rFonts w:asciiTheme="minorHAnsi" w:hAnsiTheme="minorHAnsi" w:cstheme="minorHAnsi"/>
          <w:szCs w:val="22"/>
        </w:rPr>
        <w:t>základě Jednotkových cen a skutečně odevzdaného počtu kusů</w:t>
      </w:r>
      <w:r w:rsidR="00477365">
        <w:rPr>
          <w:rFonts w:asciiTheme="minorHAnsi" w:hAnsiTheme="minorHAnsi" w:cstheme="minorHAnsi"/>
          <w:szCs w:val="22"/>
        </w:rPr>
        <w:t>, případně balení,</w:t>
      </w:r>
      <w:r w:rsidR="00334C25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jednotlivých druhů </w:t>
      </w:r>
      <w:r w:rsidR="00334C25" w:rsidRPr="008C4F96">
        <w:rPr>
          <w:rFonts w:asciiTheme="minorHAnsi" w:hAnsiTheme="minorHAnsi" w:cstheme="minorHAnsi"/>
          <w:szCs w:val="22"/>
        </w:rPr>
        <w:t>Předmětu koupě (dále jen „</w:t>
      </w:r>
      <w:r w:rsidR="00334C25" w:rsidRPr="008C4F96">
        <w:rPr>
          <w:rFonts w:asciiTheme="minorHAnsi" w:hAnsiTheme="minorHAnsi" w:cstheme="minorHAnsi"/>
          <w:b/>
          <w:i/>
          <w:szCs w:val="22"/>
        </w:rPr>
        <w:t>Cena</w:t>
      </w:r>
      <w:r w:rsidR="00334C25" w:rsidRPr="008C4F96">
        <w:rPr>
          <w:rFonts w:asciiTheme="minorHAnsi" w:hAnsiTheme="minorHAnsi" w:cstheme="minorHAnsi"/>
          <w:szCs w:val="22"/>
        </w:rPr>
        <w:t>“).</w:t>
      </w:r>
    </w:p>
    <w:p w14:paraId="11E592B4" w14:textId="1829B1AB" w:rsidR="008E132D" w:rsidRPr="00477365" w:rsidRDefault="00B6529D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6F3AC0" w:rsidRPr="008C4F96">
        <w:rPr>
          <w:rFonts w:asciiTheme="minorHAnsi" w:hAnsiTheme="minorHAnsi" w:cstheme="minorHAnsi"/>
          <w:szCs w:val="22"/>
        </w:rPr>
        <w:t>ZoDPH</w:t>
      </w:r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</w:t>
      </w:r>
      <w:r w:rsidR="00954A88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740B32">
        <w:rPr>
          <w:rFonts w:asciiTheme="minorHAnsi" w:hAnsiTheme="minorHAnsi" w:cstheme="minorHAnsi"/>
          <w:szCs w:val="22"/>
        </w:rPr>
        <w:t xml:space="preserve">Dohody </w:t>
      </w:r>
      <w:r w:rsidR="00B63108" w:rsidRPr="008C4F96">
        <w:rPr>
          <w:rFonts w:asciiTheme="minorHAnsi" w:hAnsiTheme="minorHAnsi" w:cstheme="minorHAnsi"/>
          <w:szCs w:val="22"/>
        </w:rPr>
        <w:t>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719AB731" w14:textId="26A6D298" w:rsidR="00E059A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zahrnuje veškeré náklady Prodávajícího spojené se splněním jeho povinností vyplývajících z </w:t>
      </w:r>
      <w:r w:rsidR="00740B32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4A5E05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</w:t>
      </w:r>
      <w:r w:rsidR="007E0925">
        <w:rPr>
          <w:rFonts w:asciiTheme="minorHAnsi" w:hAnsiTheme="minorHAnsi" w:cstheme="minorHAnsi"/>
          <w:szCs w:val="22"/>
        </w:rPr>
        <w:t>Dohodou</w:t>
      </w:r>
      <w:r w:rsidR="007F22C9" w:rsidRPr="00FD2E08">
        <w:rPr>
          <w:rFonts w:asciiTheme="minorHAnsi" w:hAnsiTheme="minorHAnsi" w:cstheme="minorHAnsi"/>
          <w:szCs w:val="22"/>
        </w:rPr>
        <w:t xml:space="preserve">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 xml:space="preserve">a pokud je to v souladu s touto </w:t>
      </w:r>
      <w:r w:rsidR="00740B32">
        <w:rPr>
          <w:rFonts w:asciiTheme="minorHAnsi" w:hAnsiTheme="minorHAnsi" w:cstheme="minorHAnsi"/>
          <w:szCs w:val="22"/>
        </w:rPr>
        <w:t>Dohodou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</w:t>
      </w:r>
      <w:r w:rsidR="00477365">
        <w:rPr>
          <w:rFonts w:asciiTheme="minorHAnsi" w:hAnsiTheme="minorHAnsi" w:cstheme="minorHAnsi"/>
          <w:szCs w:val="22"/>
        </w:rPr>
        <w:t>Cen</w:t>
      </w:r>
      <w:r w:rsidR="00297D4F">
        <w:rPr>
          <w:rFonts w:asciiTheme="minorHAnsi" w:hAnsiTheme="minorHAnsi" w:cstheme="minorHAnsi"/>
          <w:szCs w:val="22"/>
        </w:rPr>
        <w:t>u</w:t>
      </w:r>
      <w:r w:rsidR="00477365">
        <w:rPr>
          <w:rFonts w:asciiTheme="minorHAnsi" w:hAnsiTheme="minorHAnsi" w:cstheme="minorHAnsi"/>
          <w:szCs w:val="22"/>
        </w:rPr>
        <w:t xml:space="preserve"> za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 </w:t>
      </w:r>
      <w:r w:rsidR="002E0A05" w:rsidRPr="00FD2E08">
        <w:rPr>
          <w:rFonts w:asciiTheme="minorHAnsi" w:hAnsiTheme="minorHAnsi" w:cstheme="minorHAnsi"/>
          <w:szCs w:val="22"/>
        </w:rPr>
        <w:t xml:space="preserve">článkem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</w:t>
      </w:r>
      <w:r w:rsidR="00CC1729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</w:t>
      </w:r>
      <w:r w:rsidR="007E0925">
        <w:rPr>
          <w:rFonts w:asciiTheme="minorHAnsi" w:hAnsiTheme="minorHAnsi" w:cstheme="minorHAnsi"/>
          <w:szCs w:val="22"/>
        </w:rPr>
        <w:t>Dohody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lastRenderedPageBreak/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47E11A53" w14:textId="5A0A3BA2" w:rsidR="00086736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Vyplývá-li z informací zveřejněných správcem daně ve smyslu ZoDPH,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38E5DF6E" w14:textId="5088D719" w:rsidR="00086736" w:rsidRPr="0047736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3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9F454C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9F454C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9F454C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>
        <w:rPr>
          <w:rFonts w:asciiTheme="minorHAnsi" w:hAnsiTheme="minorHAnsi" w:cstheme="minorHAnsi"/>
          <w:szCs w:val="22"/>
        </w:rPr>
        <w:t>. </w:t>
      </w:r>
      <w:r w:rsidR="009F454C" w:rsidRPr="00FD2E08">
        <w:rPr>
          <w:rFonts w:asciiTheme="minorHAnsi" w:hAnsiTheme="minorHAnsi" w:cstheme="minorHAnsi"/>
          <w:szCs w:val="22"/>
        </w:rPr>
        <w:t>odst</w:t>
      </w:r>
      <w:r w:rsidR="009F454C">
        <w:rPr>
          <w:rFonts w:asciiTheme="minorHAnsi" w:hAnsiTheme="minorHAnsi" w:cstheme="minorHAnsi"/>
          <w:szCs w:val="22"/>
        </w:rPr>
        <w:t>.</w:t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fldChar w:fldCharType="begin"/>
      </w:r>
      <w:r w:rsidR="009F454C">
        <w:rPr>
          <w:rFonts w:asciiTheme="minorHAnsi" w:hAnsiTheme="minorHAnsi" w:cstheme="minorHAnsi"/>
          <w:szCs w:val="22"/>
        </w:rPr>
        <w:instrText xml:space="preserve"> REF _Ref192342949 \r \h </w:instrText>
      </w:r>
      <w:r w:rsidR="009F454C">
        <w:rPr>
          <w:rFonts w:asciiTheme="minorHAnsi" w:hAnsiTheme="minorHAnsi" w:cstheme="minorHAnsi"/>
          <w:szCs w:val="22"/>
        </w:rPr>
      </w:r>
      <w:r w:rsidR="009F454C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9F454C">
        <w:rPr>
          <w:rFonts w:asciiTheme="minorHAnsi" w:hAnsiTheme="minorHAnsi" w:cstheme="minorHAnsi"/>
          <w:szCs w:val="22"/>
        </w:rPr>
        <w:fldChar w:fldCharType="end"/>
      </w:r>
      <w:r w:rsidR="009F454C" w:rsidRPr="00FD2E08">
        <w:rPr>
          <w:rFonts w:asciiTheme="minorHAnsi" w:hAnsiTheme="minorHAnsi" w:cstheme="minorHAnsi"/>
          <w:szCs w:val="22"/>
        </w:rPr>
        <w:t xml:space="preserve"> </w:t>
      </w:r>
      <w:r w:rsidR="009F454C">
        <w:rPr>
          <w:rFonts w:asciiTheme="minorHAnsi" w:hAnsiTheme="minorHAnsi" w:cstheme="minorHAnsi"/>
          <w:szCs w:val="22"/>
        </w:rPr>
        <w:t>Dohody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23"/>
    </w:p>
    <w:p w14:paraId="32B34962" w14:textId="5DCABB8A" w:rsidR="00107CB0" w:rsidRPr="004A5E05" w:rsidRDefault="00107CB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4" w:name="_Ref74844369"/>
      <w:r w:rsidRPr="00FD2E08">
        <w:rPr>
          <w:rFonts w:asciiTheme="minorHAnsi" w:hAnsiTheme="minorHAnsi" w:cstheme="minorHAnsi"/>
          <w:szCs w:val="22"/>
        </w:rPr>
        <w:t xml:space="preserve">Prodávající je povinen zajistit stejnou dobu splatnosti faktur vůči svým poddodavatelům, jaká je stanovena v 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DB0792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24"/>
    </w:p>
    <w:p w14:paraId="12AD40DB" w14:textId="4A1758CE" w:rsidR="00020C8E" w:rsidRPr="004A5E05" w:rsidRDefault="007710D6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</w:t>
      </w:r>
      <w:r w:rsidR="009F454C">
        <w:rPr>
          <w:rFonts w:asciiTheme="minorHAnsi" w:hAnsiTheme="minorHAnsi" w:cstheme="minorHAnsi"/>
          <w:szCs w:val="22"/>
        </w:rPr>
        <w:t xml:space="preserve">, </w:t>
      </w:r>
      <w:r w:rsidR="007F22C9" w:rsidRPr="008C4F96">
        <w:rPr>
          <w:rFonts w:asciiTheme="minorHAnsi" w:hAnsiTheme="minorHAnsi" w:cstheme="minorHAnsi"/>
          <w:szCs w:val="22"/>
        </w:rPr>
        <w:t>případná DPH</w:t>
      </w:r>
      <w:r w:rsidR="009F454C">
        <w:rPr>
          <w:rFonts w:asciiTheme="minorHAnsi" w:hAnsiTheme="minorHAnsi" w:cstheme="minorHAnsi"/>
          <w:szCs w:val="22"/>
        </w:rPr>
        <w:t xml:space="preserve"> a náklady na dopravu</w:t>
      </w:r>
      <w:r w:rsidR="007F22C9" w:rsidRPr="008C4F96">
        <w:rPr>
          <w:rFonts w:asciiTheme="minorHAnsi" w:hAnsiTheme="minorHAnsi" w:cstheme="minorHAnsi"/>
          <w:szCs w:val="22"/>
        </w:rPr>
        <w:t xml:space="preserve"> j</w:t>
      </w:r>
      <w:r w:rsidR="009F454C">
        <w:rPr>
          <w:rFonts w:asciiTheme="minorHAnsi" w:hAnsiTheme="minorHAnsi" w:cstheme="minorHAnsi"/>
          <w:szCs w:val="22"/>
        </w:rPr>
        <w:t>sou</w:t>
      </w:r>
      <w:r w:rsidR="007F22C9" w:rsidRPr="008C4F96">
        <w:rPr>
          <w:rFonts w:asciiTheme="minorHAnsi" w:hAnsiTheme="minorHAnsi" w:cstheme="minorHAnsi"/>
          <w:szCs w:val="22"/>
        </w:rPr>
        <w:t xml:space="preserve"> uhrazen</w:t>
      </w:r>
      <w:r w:rsidR="009F454C">
        <w:rPr>
          <w:rFonts w:asciiTheme="minorHAnsi" w:hAnsiTheme="minorHAnsi" w:cstheme="minorHAnsi"/>
          <w:szCs w:val="22"/>
        </w:rPr>
        <w:t>y</w:t>
      </w:r>
      <w:r w:rsidR="007F22C9" w:rsidRPr="008C4F96">
        <w:rPr>
          <w:rFonts w:asciiTheme="minorHAnsi" w:hAnsiTheme="minorHAnsi" w:cstheme="minorHAnsi"/>
          <w:szCs w:val="22"/>
        </w:rPr>
        <w:t xml:space="preserve"> dnem jejich odepsání z bankovního účtu Kupujícího.</w:t>
      </w:r>
    </w:p>
    <w:p w14:paraId="0E1E41A3" w14:textId="7CB6BFA8" w:rsidR="008F34C0" w:rsidRPr="00477365" w:rsidRDefault="007F22C9" w:rsidP="00297D4F">
      <w:pPr>
        <w:numPr>
          <w:ilvl w:val="0"/>
          <w:numId w:val="54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637E53DA" w14:textId="60508E6D" w:rsidR="008F34C0" w:rsidRPr="00477365" w:rsidRDefault="008F34C0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</w:rPr>
      </w:r>
      <w:r w:rsidR="00740B32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180479" w:rsidRPr="00FD2E08">
        <w:rPr>
          <w:rFonts w:asciiTheme="minorHAnsi" w:hAnsiTheme="minorHAnsi" w:cstheme="minorHAnsi"/>
          <w:szCs w:val="22"/>
        </w:rPr>
        <w:t>.</w:t>
      </w:r>
    </w:p>
    <w:p w14:paraId="0EA87A75" w14:textId="4454359C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>musí být stanovena tak, aby nenastala dříve, než uplyne doba stanovená v </w:t>
      </w:r>
      <w:r w:rsidR="002E0A05" w:rsidRPr="00FD2E08">
        <w:rPr>
          <w:rFonts w:asciiTheme="minorHAnsi" w:hAnsiTheme="minorHAnsi" w:cstheme="minorHAnsi"/>
          <w:szCs w:val="22"/>
        </w:rPr>
        <w:t xml:space="preserve">článku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odstavci </w:t>
      </w:r>
      <w:r w:rsidR="00740B32">
        <w:rPr>
          <w:rFonts w:asciiTheme="minorHAnsi" w:hAnsiTheme="minorHAnsi" w:cstheme="minorHAnsi"/>
          <w:szCs w:val="22"/>
        </w:rPr>
        <w:fldChar w:fldCharType="begin"/>
      </w:r>
      <w:r w:rsidR="00740B32">
        <w:rPr>
          <w:rFonts w:asciiTheme="minorHAnsi" w:hAnsiTheme="minorHAnsi" w:cstheme="minorHAnsi"/>
          <w:szCs w:val="22"/>
        </w:rPr>
        <w:instrText xml:space="preserve"> REF _Ref380675481 \r \h </w:instrText>
      </w:r>
      <w:r w:rsidR="00740B32">
        <w:rPr>
          <w:rFonts w:asciiTheme="minorHAnsi" w:hAnsiTheme="minorHAnsi" w:cstheme="minorHAnsi"/>
          <w:szCs w:val="22"/>
        </w:rPr>
      </w:r>
      <w:r w:rsidR="00740B3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6</w:t>
      </w:r>
      <w:r w:rsidR="00740B3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5C7D73E5" w14:textId="3E83A7E3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5C22587" w14:textId="5BCC7CCA" w:rsidR="008F34C0" w:rsidRPr="00477365" w:rsidRDefault="007F22C9" w:rsidP="00297D4F">
      <w:pPr>
        <w:numPr>
          <w:ilvl w:val="0"/>
          <w:numId w:val="54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>na bankovní účet zveřejněný správcem daně ve smyslu ZoDPH jako bankovní účet, který je Prodávajícím používán pro ekonomickou činnost.</w:t>
      </w:r>
    </w:p>
    <w:p w14:paraId="51DD23F3" w14:textId="7BB76B34" w:rsidR="00012BB3" w:rsidRPr="008D126D" w:rsidRDefault="008F34C0" w:rsidP="00297D4F">
      <w:pPr>
        <w:pStyle w:val="Odstavecseseznamem"/>
        <w:numPr>
          <w:ilvl w:val="0"/>
          <w:numId w:val="54"/>
        </w:numPr>
        <w:spacing w:after="120" w:line="276" w:lineRule="auto"/>
        <w:contextualSpacing w:val="0"/>
        <w:jc w:val="both"/>
        <w:rPr>
          <w:szCs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Nebude-li příslušná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aktura obsahovat některou povinnou nebo dohodnutou náležitost nebo bude-li chybně stanovena </w:t>
      </w:r>
      <w:r w:rsidR="007710D6" w:rsidRPr="00477365">
        <w:rPr>
          <w:rFonts w:asciiTheme="minorHAnsi" w:hAnsiTheme="minorHAnsi" w:cstheme="minorHAnsi"/>
          <w:sz w:val="22"/>
          <w:szCs w:val="22"/>
        </w:rPr>
        <w:t>C</w:t>
      </w:r>
      <w:r w:rsidRPr="00477365">
        <w:rPr>
          <w:rFonts w:asciiTheme="minorHAnsi" w:hAnsiTheme="minorHAnsi" w:cstheme="minorHAnsi"/>
          <w:sz w:val="22"/>
          <w:szCs w:val="22"/>
        </w:rPr>
        <w:t xml:space="preserve">ena, DPH nebo jiná náležitost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aktury, je Kupující oprávněn tuto </w:t>
      </w:r>
      <w:r w:rsidR="00AF7D1D" w:rsidRPr="00477365">
        <w:rPr>
          <w:rFonts w:asciiTheme="minorHAnsi" w:hAnsiTheme="minorHAnsi" w:cstheme="minorHAnsi"/>
          <w:sz w:val="22"/>
          <w:szCs w:val="22"/>
        </w:rPr>
        <w:t>F</w:t>
      </w:r>
      <w:r w:rsidRPr="00477365">
        <w:rPr>
          <w:rFonts w:asciiTheme="minorHAnsi" w:hAnsiTheme="minorHAnsi" w:cstheme="minorHAnsi"/>
          <w:sz w:val="22"/>
          <w:szCs w:val="22"/>
        </w:rPr>
        <w:t xml:space="preserve">akturu vrátit Prodávajícímu k provedení opravy s vyznačením důvodu vrácení. </w:t>
      </w:r>
      <w:r w:rsidR="009F454C" w:rsidRPr="00477365">
        <w:rPr>
          <w:rFonts w:asciiTheme="minorHAnsi" w:hAnsiTheme="minorHAnsi" w:cstheme="minorHAnsi"/>
          <w:sz w:val="22"/>
          <w:szCs w:val="22"/>
        </w:rPr>
        <w:t xml:space="preserve">V takovém případě se lhůta splatnosti přeruší. Nová lhůta splatnosti začne plynout ode dne doručení opravené faktury Kupujícímu. </w:t>
      </w:r>
      <w:r w:rsidRPr="00477365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je povinen opravit Fakturu </w:t>
      </w:r>
      <w:r w:rsidR="003F5D4A" w:rsidRPr="00477365">
        <w:rPr>
          <w:rFonts w:asciiTheme="minorHAnsi" w:hAnsiTheme="minorHAnsi" w:cstheme="minorHAnsi"/>
          <w:sz w:val="22"/>
          <w:szCs w:val="22"/>
        </w:rPr>
        <w:t>podle</w:t>
      </w:r>
      <w:r w:rsidR="00DC487E" w:rsidRPr="00477365">
        <w:rPr>
          <w:rFonts w:asciiTheme="minorHAnsi" w:hAnsiTheme="minorHAnsi" w:cstheme="minorHAnsi"/>
          <w:sz w:val="22"/>
          <w:szCs w:val="22"/>
        </w:rPr>
        <w:t xml:space="preserve"> pokynů Kupujícího</w:t>
      </w:r>
      <w:r w:rsidR="00871E7C" w:rsidRPr="00477365">
        <w:rPr>
          <w:rFonts w:asciiTheme="minorHAnsi" w:hAnsiTheme="minorHAnsi" w:cstheme="minorHAnsi"/>
          <w:sz w:val="22"/>
          <w:szCs w:val="22"/>
        </w:rPr>
        <w:t xml:space="preserve"> a</w:t>
      </w:r>
      <w:r w:rsidR="005D1DE9">
        <w:rPr>
          <w:rFonts w:asciiTheme="minorHAnsi" w:hAnsiTheme="minorHAnsi" w:cstheme="minorHAnsi"/>
          <w:sz w:val="22"/>
          <w:szCs w:val="22"/>
        </w:rPr>
        <w:t> </w:t>
      </w:r>
      <w:r w:rsidR="00871E7C" w:rsidRPr="00477365">
        <w:rPr>
          <w:rFonts w:asciiTheme="minorHAnsi" w:hAnsiTheme="minorHAnsi" w:cstheme="minorHAnsi"/>
          <w:sz w:val="22"/>
          <w:szCs w:val="22"/>
        </w:rPr>
        <w:t>opravenou Fakturu neprodleně doručit Kupujícímu</w:t>
      </w:r>
      <w:r w:rsidR="00871E7C" w:rsidRPr="00477365">
        <w:rPr>
          <w:rFonts w:asciiTheme="minorHAnsi" w:hAnsiTheme="minorHAnsi" w:cstheme="minorHAnsi"/>
          <w:szCs w:val="32"/>
        </w:rPr>
        <w:t>.</w:t>
      </w:r>
    </w:p>
    <w:p w14:paraId="5600B5D6" w14:textId="720DDD5F" w:rsidR="00020C8E" w:rsidRPr="00165371" w:rsidRDefault="00012BB3" w:rsidP="00297D4F">
      <w:pPr>
        <w:numPr>
          <w:ilvl w:val="0"/>
          <w:numId w:val="54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F454C">
        <w:rPr>
          <w:rFonts w:asciiTheme="minorHAnsi" w:hAnsiTheme="minorHAnsi" w:cstheme="minorHAnsi"/>
          <w:szCs w:val="22"/>
        </w:rPr>
        <w:t>Kupující neposkytuje</w:t>
      </w:r>
      <w:r w:rsidR="005E4D7E" w:rsidRPr="009F454C">
        <w:rPr>
          <w:rFonts w:asciiTheme="minorHAnsi" w:hAnsiTheme="minorHAnsi" w:cstheme="minorHAnsi"/>
          <w:szCs w:val="22"/>
        </w:rPr>
        <w:t xml:space="preserve"> Prodávajícímu</w:t>
      </w:r>
      <w:r w:rsidRPr="009F454C">
        <w:rPr>
          <w:rFonts w:asciiTheme="minorHAnsi" w:hAnsiTheme="minorHAnsi" w:cstheme="minorHAnsi"/>
          <w:szCs w:val="22"/>
        </w:rPr>
        <w:t xml:space="preserve"> žádné zálohy.</w:t>
      </w:r>
    </w:p>
    <w:p w14:paraId="40BE712D" w14:textId="03473C24" w:rsidR="00020C8E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25" w:name="_Toc380671102"/>
      <w:bookmarkStart w:id="26" w:name="_Toc383117514"/>
      <w:bookmarkStart w:id="27" w:name="_Ref81294722"/>
      <w:r w:rsidRPr="008C4F96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5"/>
      <w:bookmarkEnd w:id="26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7"/>
    </w:p>
    <w:p w14:paraId="156B8E7F" w14:textId="25BF7CC9" w:rsidR="00012BB3" w:rsidRPr="00165371" w:rsidRDefault="007F22C9" w:rsidP="00297D4F">
      <w:pPr>
        <w:keepNext/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28" w:name="_Ref383090236"/>
      <w:bookmarkStart w:id="29" w:name="_Ref74648470"/>
      <w:bookmarkStart w:id="30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</w:t>
      </w:r>
      <w:bookmarkEnd w:id="28"/>
      <w:r w:rsidR="00740B32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31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</w:t>
      </w:r>
      <w:bookmarkEnd w:id="31"/>
      <w:r w:rsidR="00740B32">
        <w:rPr>
          <w:rFonts w:asciiTheme="minorHAnsi" w:hAnsiTheme="minorHAnsi" w:cstheme="minorHAnsi"/>
          <w:szCs w:val="22"/>
        </w:rPr>
        <w:t>Dohody</w:t>
      </w:r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165371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9"/>
      <w:bookmarkEnd w:id="30"/>
    </w:p>
    <w:p w14:paraId="77E05E64" w14:textId="3C247206" w:rsidR="00020C8E" w:rsidRPr="00165371" w:rsidRDefault="00012BB3" w:rsidP="00297D4F">
      <w:pPr>
        <w:numPr>
          <w:ilvl w:val="0"/>
          <w:numId w:val="5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2BD23E6F" w14:textId="13CFF00F" w:rsidR="009C3E54" w:rsidRPr="00477365" w:rsidRDefault="009C3E5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32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Start w:id="33" w:name="_Ref192345751"/>
      <w:bookmarkEnd w:id="32"/>
    </w:p>
    <w:p w14:paraId="799FDA5C" w14:textId="36C65BA6" w:rsidR="009C3E54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4" w:name="_Ref74649173"/>
      <w:bookmarkStart w:id="35" w:name="_Ref26258218"/>
      <w:bookmarkStart w:id="36" w:name="_Hlk26264239"/>
      <w:bookmarkEnd w:id="33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 čl</w:t>
      </w:r>
      <w:r w:rsidR="00741AF3" w:rsidRPr="00FD2E08">
        <w:rPr>
          <w:rFonts w:asciiTheme="minorHAnsi" w:hAnsiTheme="minorHAnsi" w:cstheme="minorHAnsi"/>
          <w:szCs w:val="22"/>
        </w:rPr>
        <w:t>ánku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C128B2">
        <w:rPr>
          <w:rFonts w:asciiTheme="minorHAnsi" w:hAnsiTheme="minorHAnsi" w:cstheme="minorHAnsi"/>
          <w:szCs w:val="22"/>
        </w:rPr>
        <w:fldChar w:fldCharType="begin"/>
      </w:r>
      <w:r w:rsidR="00C128B2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C128B2">
        <w:rPr>
          <w:rFonts w:asciiTheme="minorHAnsi" w:hAnsiTheme="minorHAnsi" w:cstheme="minorHAnsi"/>
          <w:szCs w:val="22"/>
        </w:rPr>
      </w:r>
      <w:r w:rsidR="00C128B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C128B2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128B2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>odst</w:t>
      </w:r>
      <w:r w:rsidR="00165371">
        <w:rPr>
          <w:rFonts w:asciiTheme="minorHAnsi" w:hAnsiTheme="minorHAnsi" w:cstheme="minorHAnsi"/>
          <w:szCs w:val="22"/>
        </w:rPr>
        <w:t>.</w:t>
      </w:r>
      <w:r w:rsidR="00F326FE">
        <w:rPr>
          <w:rFonts w:asciiTheme="minorHAnsi" w:hAnsiTheme="minorHAnsi" w:cstheme="minorHAnsi"/>
          <w:szCs w:val="22"/>
        </w:rPr>
        <w:t xml:space="preserve"> </w:t>
      </w:r>
      <w:r w:rsidR="00165371">
        <w:rPr>
          <w:rFonts w:asciiTheme="minorHAnsi" w:hAnsiTheme="minorHAnsi" w:cstheme="minorHAnsi"/>
          <w:szCs w:val="22"/>
        </w:rPr>
        <w:fldChar w:fldCharType="begin"/>
      </w:r>
      <w:r w:rsidR="00165371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165371">
        <w:rPr>
          <w:rFonts w:asciiTheme="minorHAnsi" w:hAnsiTheme="minorHAnsi" w:cstheme="minorHAnsi"/>
          <w:szCs w:val="22"/>
        </w:rPr>
      </w:r>
      <w:r w:rsidR="0016537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16537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40B32">
        <w:rPr>
          <w:rFonts w:asciiTheme="minorHAnsi" w:hAnsiTheme="minorHAnsi" w:cstheme="minorHAnsi"/>
          <w:szCs w:val="22"/>
        </w:rPr>
        <w:t>Dohody</w:t>
      </w:r>
      <w:bookmarkEnd w:id="34"/>
      <w:bookmarkEnd w:id="35"/>
      <w:r w:rsidR="00F326FE">
        <w:rPr>
          <w:rFonts w:asciiTheme="minorHAnsi" w:hAnsiTheme="minorHAnsi" w:cstheme="minorHAnsi"/>
          <w:szCs w:val="22"/>
        </w:rPr>
        <w:t>.</w:t>
      </w:r>
    </w:p>
    <w:p w14:paraId="17F5E62F" w14:textId="23C168EC" w:rsidR="009C3E54" w:rsidRPr="00477365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37" w:name="_Ref26258321"/>
      <w:r w:rsidRPr="00FD2E08">
        <w:rPr>
          <w:rFonts w:asciiTheme="minorHAnsi" w:hAnsiTheme="minorHAnsi" w:cstheme="minorHAnsi"/>
        </w:rPr>
        <w:t>Prodávající je povinen odevzdat Předmět koupě v místě plnění v pracovní den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Start w:id="38" w:name="_Ref192345764"/>
      <w:bookmarkEnd w:id="37"/>
      <w:bookmarkEnd w:id="36"/>
    </w:p>
    <w:p w14:paraId="75921B56" w14:textId="6BE67A93" w:rsidR="00020C8E" w:rsidRPr="00165371" w:rsidRDefault="009C3E54" w:rsidP="00297D4F">
      <w:pPr>
        <w:numPr>
          <w:ilvl w:val="0"/>
          <w:numId w:val="5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9" w:name="_Hlk26264247"/>
      <w:bookmarkEnd w:id="38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 xml:space="preserve">dodá-li Předmět koupě nejblíže následující pracovní den v časovém rozmezí podle </w:t>
      </w:r>
      <w:r w:rsidR="00741AF3" w:rsidRPr="00FD2E08">
        <w:rPr>
          <w:rFonts w:asciiTheme="minorHAnsi" w:hAnsiTheme="minorHAnsi" w:cstheme="minorHAnsi"/>
        </w:rPr>
        <w:t xml:space="preserve">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E34EDD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</w:rPr>
        <w:t>.</w:t>
      </w:r>
      <w:r w:rsidRPr="00FD2E08">
        <w:rPr>
          <w:rFonts w:asciiTheme="minorHAnsi" w:hAnsiTheme="minorHAnsi" w:cstheme="minorHAnsi"/>
        </w:rPr>
        <w:t xml:space="preserve"> </w:t>
      </w:r>
      <w:r w:rsidR="00F326FE">
        <w:rPr>
          <w:rFonts w:asciiTheme="minorHAnsi" w:hAnsiTheme="minorHAnsi" w:cstheme="minorHAnsi"/>
        </w:rPr>
        <w:t>Dohody</w:t>
      </w:r>
      <w:r w:rsidRPr="00FD2E08">
        <w:rPr>
          <w:rFonts w:asciiTheme="minorHAnsi" w:hAnsiTheme="minorHAnsi" w:cstheme="minorHAnsi"/>
        </w:rPr>
        <w:t>.</w:t>
      </w:r>
      <w:bookmarkEnd w:id="39"/>
    </w:p>
    <w:p w14:paraId="1405843C" w14:textId="08900E40" w:rsidR="00976AD7" w:rsidRPr="00976AD7" w:rsidRDefault="007F0D72" w:rsidP="00297D4F">
      <w:pPr>
        <w:pStyle w:val="Nadpis1"/>
        <w:keepLines w:val="0"/>
        <w:spacing w:before="360" w:after="120" w:line="264" w:lineRule="auto"/>
        <w:ind w:left="709"/>
      </w:pPr>
      <w:bookmarkStart w:id="40" w:name="_Ref380600013"/>
      <w:bookmarkStart w:id="41" w:name="_Ref380654090"/>
      <w:bookmarkStart w:id="42" w:name="_Toc380671106"/>
      <w:bookmarkStart w:id="43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2D17BFCE" w14:textId="6E3F2117" w:rsidR="007F0D72" w:rsidRPr="00165371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Dojde-li v průběhu </w:t>
      </w:r>
      <w:r w:rsidR="00016B86" w:rsidRPr="00165371">
        <w:rPr>
          <w:rFonts w:asciiTheme="minorHAnsi" w:hAnsiTheme="minorHAnsi" w:cstheme="minorHAnsi"/>
          <w:szCs w:val="22"/>
        </w:rPr>
        <w:t>trvání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 xml:space="preserve">k dočasnému výpadku v zásobování některé z položek Předmětu koupě specifikované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, a to tak, že Prodávající není schopen dodržet lhůtu uvedenou v čl</w:t>
      </w:r>
      <w:r w:rsidR="00F73406">
        <w:rPr>
          <w:rFonts w:asciiTheme="minorHAnsi" w:hAnsiTheme="minorHAnsi" w:cstheme="minorHAnsi"/>
          <w:szCs w:val="22"/>
        </w:rPr>
        <w:t>ánku</w:t>
      </w:r>
      <w:r w:rsidRPr="00165371">
        <w:rPr>
          <w:rFonts w:asciiTheme="minorHAnsi" w:hAnsiTheme="minorHAnsi" w:cstheme="minorHAnsi"/>
          <w:szCs w:val="22"/>
        </w:rPr>
        <w:t xml:space="preserve">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_Ref181778846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 xml:space="preserve">. odst. </w:t>
      </w:r>
      <w:r w:rsidR="00F73406">
        <w:rPr>
          <w:rFonts w:asciiTheme="minorHAnsi" w:hAnsiTheme="minorHAnsi" w:cstheme="minorHAnsi"/>
          <w:szCs w:val="22"/>
        </w:rPr>
        <w:fldChar w:fldCharType="begin"/>
      </w:r>
      <w:r w:rsidR="00F73406">
        <w:rPr>
          <w:rFonts w:asciiTheme="minorHAnsi" w:hAnsiTheme="minorHAnsi" w:cstheme="minorHAnsi"/>
          <w:szCs w:val="22"/>
        </w:rPr>
        <w:instrText xml:space="preserve"> REF _Ref192336535 \r \h </w:instrText>
      </w:r>
      <w:r w:rsidR="00F73406">
        <w:rPr>
          <w:rFonts w:asciiTheme="minorHAnsi" w:hAnsiTheme="minorHAnsi" w:cstheme="minorHAnsi"/>
          <w:szCs w:val="22"/>
        </w:rPr>
      </w:r>
      <w:r w:rsidR="00F73406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5</w:t>
      </w:r>
      <w:r w:rsidR="00F73406">
        <w:rPr>
          <w:rFonts w:asciiTheme="minorHAnsi" w:hAnsiTheme="minorHAnsi" w:cstheme="minorHAnsi"/>
          <w:szCs w:val="22"/>
        </w:rPr>
        <w:fldChar w:fldCharType="end"/>
      </w:r>
      <w:r w:rsidR="00F73406">
        <w:rPr>
          <w:rFonts w:asciiTheme="minorHAnsi" w:hAnsiTheme="minorHAnsi" w:cstheme="minorHAnsi"/>
          <w:szCs w:val="22"/>
        </w:rPr>
        <w:t>.</w:t>
      </w:r>
      <w:r w:rsidR="00F73406" w:rsidRPr="00FD2E08">
        <w:rPr>
          <w:rFonts w:asciiTheme="minorHAnsi" w:hAnsiTheme="minorHAnsi" w:cstheme="minorHAnsi"/>
          <w:szCs w:val="22"/>
        </w:rPr>
        <w:t xml:space="preserve"> </w:t>
      </w:r>
      <w:r w:rsidR="00F73406">
        <w:rPr>
          <w:rFonts w:asciiTheme="minorHAnsi" w:hAnsiTheme="minorHAnsi" w:cstheme="minorHAnsi"/>
          <w:szCs w:val="22"/>
        </w:rPr>
        <w:t>Dohody</w:t>
      </w:r>
      <w:r w:rsidR="00F73406" w:rsidRPr="00165371" w:rsidDel="00F73406">
        <w:rPr>
          <w:rFonts w:asciiTheme="minorHAnsi" w:hAnsiTheme="minorHAnsi" w:cstheme="minorHAnsi"/>
          <w:szCs w:val="22"/>
        </w:rPr>
        <w:t xml:space="preserve"> </w:t>
      </w:r>
      <w:r w:rsidRPr="00165371">
        <w:rPr>
          <w:rFonts w:asciiTheme="minorHAnsi" w:hAnsiTheme="minorHAnsi" w:cstheme="minorHAnsi"/>
          <w:szCs w:val="22"/>
        </w:rPr>
        <w:t xml:space="preserve">, je Prodávající povinen Kupujícímu navrhnut pro takovouto položku Předmětu koupě adekvátní náhradu za cenu nikoliv vyšší, než je </w:t>
      </w:r>
      <w:r w:rsidR="00F73406">
        <w:rPr>
          <w:rFonts w:asciiTheme="minorHAnsi" w:hAnsiTheme="minorHAnsi" w:cstheme="minorHAnsi"/>
          <w:szCs w:val="22"/>
        </w:rPr>
        <w:br/>
      </w:r>
      <w:r w:rsidRPr="00165371">
        <w:rPr>
          <w:rFonts w:asciiTheme="minorHAnsi" w:hAnsiTheme="minorHAnsi" w:cstheme="minorHAnsi"/>
          <w:szCs w:val="22"/>
        </w:rPr>
        <w:t xml:space="preserve">u nahrazované položky Předmětu koupě uvedené v Příloze č. 3 </w:t>
      </w:r>
      <w:r w:rsidR="00F326FE" w:rsidRPr="00165371">
        <w:rPr>
          <w:rFonts w:asciiTheme="minorHAnsi" w:hAnsiTheme="minorHAnsi" w:cstheme="minorHAnsi"/>
          <w:szCs w:val="22"/>
        </w:rPr>
        <w:t xml:space="preserve">Dohody </w:t>
      </w:r>
      <w:r w:rsidRPr="00165371">
        <w:rPr>
          <w:rFonts w:asciiTheme="minorHAnsi" w:hAnsiTheme="minorHAnsi" w:cstheme="minorHAnsi"/>
          <w:szCs w:val="22"/>
        </w:rPr>
        <w:t>(dále jako „</w:t>
      </w:r>
      <w:r w:rsidRPr="00165371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Pr="00165371">
        <w:rPr>
          <w:rFonts w:asciiTheme="minorHAnsi" w:hAnsiTheme="minorHAnsi" w:cstheme="minorHAnsi"/>
          <w:szCs w:val="22"/>
        </w:rPr>
        <w:t>“). Kupující je oprávněn nabízenou náhradu bez uvedení důvodu odmítnout.</w:t>
      </w:r>
    </w:p>
    <w:p w14:paraId="64435895" w14:textId="2B08467B" w:rsidR="007F0D72" w:rsidRPr="00D067C0" w:rsidRDefault="007F0D72" w:rsidP="00297D4F">
      <w:pPr>
        <w:numPr>
          <w:ilvl w:val="0"/>
          <w:numId w:val="7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165371">
        <w:rPr>
          <w:rFonts w:asciiTheme="minorHAnsi" w:hAnsiTheme="minorHAnsi" w:cstheme="minorHAnsi"/>
          <w:szCs w:val="22"/>
        </w:rPr>
        <w:t xml:space="preserve">Nabízená náhrada musí splňovat minimální specifikaci uvedenou v Příloze č. 2 </w:t>
      </w:r>
      <w:r w:rsidR="00F326FE" w:rsidRPr="00165371">
        <w:rPr>
          <w:rFonts w:asciiTheme="minorHAnsi" w:hAnsiTheme="minorHAnsi" w:cstheme="minorHAnsi"/>
          <w:szCs w:val="22"/>
        </w:rPr>
        <w:t>Dohody</w:t>
      </w:r>
      <w:r w:rsidRPr="00165371">
        <w:rPr>
          <w:rFonts w:asciiTheme="minorHAnsi" w:hAnsiTheme="minorHAnsi" w:cstheme="minorHAnsi"/>
          <w:szCs w:val="22"/>
        </w:rPr>
        <w:t>. Prodávající je oprávněn Kupujícímu nabídnout kvalitativně lepší řešení, toto se netýká takové specifikace, která je navázána na případné vel</w:t>
      </w:r>
      <w:r w:rsidR="00F73406">
        <w:rPr>
          <w:rFonts w:asciiTheme="minorHAnsi" w:hAnsiTheme="minorHAnsi" w:cstheme="minorHAnsi"/>
          <w:szCs w:val="22"/>
        </w:rPr>
        <w:t>i</w:t>
      </w:r>
      <w:r w:rsidRPr="00165371">
        <w:rPr>
          <w:rFonts w:asciiTheme="minorHAnsi" w:hAnsiTheme="minorHAnsi" w:cstheme="minorHAnsi"/>
          <w:szCs w:val="22"/>
        </w:rPr>
        <w:t>kosti zásobníků, pro které je Předmět koupě určen.</w:t>
      </w:r>
    </w:p>
    <w:p w14:paraId="1A233C1A" w14:textId="322A3FBF" w:rsidR="00020C8E" w:rsidRPr="00477365" w:rsidRDefault="00AF2E6C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4" w:name="_Ref1817816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0"/>
      <w:bookmarkEnd w:id="41"/>
      <w:bookmarkEnd w:id="42"/>
      <w:bookmarkEnd w:id="43"/>
      <w:bookmarkEnd w:id="44"/>
    </w:p>
    <w:p w14:paraId="54C55E8D" w14:textId="1F623501" w:rsidR="00AF2E6C" w:rsidRPr="00FD2E08" w:rsidRDefault="00AF2E6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5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5"/>
    </w:p>
    <w:p w14:paraId="32C939E7" w14:textId="77777777" w:rsidR="00AF2E6C" w:rsidRPr="00FD2E08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7A47E120" w14:textId="51C41EAE" w:rsidR="00AF2E6C" w:rsidRPr="00D067C0" w:rsidRDefault="00AF2E6C" w:rsidP="00297D4F">
      <w:pPr>
        <w:numPr>
          <w:ilvl w:val="1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A438D1" w:rsidRPr="00FD2E08">
        <w:rPr>
          <w:rFonts w:asciiTheme="minorHAnsi" w:hAnsiTheme="minorHAnsi" w:cstheme="minorHAnsi"/>
          <w:szCs w:val="22"/>
        </w:rPr>
        <w:t xml:space="preserve"> 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C78B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F326FE">
        <w:rPr>
          <w:rFonts w:asciiTheme="minorHAnsi" w:hAnsiTheme="minorHAnsi" w:cstheme="minorHAnsi"/>
          <w:szCs w:val="22"/>
        </w:rPr>
        <w:t xml:space="preserve">Dohody </w:t>
      </w:r>
      <w:r w:rsidR="00A13ABB" w:rsidRPr="00FD2E08">
        <w:rPr>
          <w:rFonts w:asciiTheme="minorHAnsi" w:hAnsiTheme="minorHAnsi" w:cstheme="minorHAnsi"/>
          <w:szCs w:val="22"/>
        </w:rPr>
        <w:t xml:space="preserve">a </w:t>
      </w:r>
      <w:r w:rsidR="002C78B4">
        <w:rPr>
          <w:rFonts w:asciiTheme="minorHAnsi" w:hAnsiTheme="minorHAnsi" w:cstheme="minorHAnsi"/>
          <w:szCs w:val="22"/>
        </w:rPr>
        <w:t xml:space="preserve">v době plnění dle článku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_Ref192345751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VIII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. odst. </w:t>
      </w:r>
      <w:r w:rsidR="002C78B4">
        <w:rPr>
          <w:rFonts w:asciiTheme="minorHAnsi" w:hAnsiTheme="minorHAnsi" w:cstheme="minorHAnsi"/>
          <w:szCs w:val="22"/>
        </w:rPr>
        <w:fldChar w:fldCharType="begin"/>
      </w:r>
      <w:r w:rsidR="002C78B4">
        <w:rPr>
          <w:rFonts w:asciiTheme="minorHAnsi" w:hAnsiTheme="minorHAnsi" w:cstheme="minorHAnsi"/>
          <w:szCs w:val="22"/>
        </w:rPr>
        <w:instrText xml:space="preserve"> REF _Ref192345764 \r \h </w:instrText>
      </w:r>
      <w:r w:rsidR="002C78B4">
        <w:rPr>
          <w:rFonts w:asciiTheme="minorHAnsi" w:hAnsiTheme="minorHAnsi" w:cstheme="minorHAnsi"/>
          <w:szCs w:val="22"/>
        </w:rPr>
      </w:r>
      <w:r w:rsidR="002C78B4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2C78B4">
        <w:rPr>
          <w:rFonts w:asciiTheme="minorHAnsi" w:hAnsiTheme="minorHAnsi" w:cstheme="minorHAnsi"/>
          <w:szCs w:val="22"/>
        </w:rPr>
        <w:fldChar w:fldCharType="end"/>
      </w:r>
      <w:r w:rsidR="002C78B4">
        <w:rPr>
          <w:rFonts w:asciiTheme="minorHAnsi" w:hAnsiTheme="minorHAnsi" w:cstheme="minorHAnsi"/>
          <w:szCs w:val="22"/>
        </w:rPr>
        <w:t xml:space="preserve"> Dohody a </w:t>
      </w:r>
      <w:r w:rsidR="00A13ABB" w:rsidRPr="00FD2E08">
        <w:rPr>
          <w:rFonts w:asciiTheme="minorHAnsi" w:hAnsiTheme="minorHAnsi" w:cstheme="minorHAnsi"/>
          <w:szCs w:val="22"/>
        </w:rPr>
        <w:t xml:space="preserve">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A438D1" w:rsidRPr="00FD2E08">
        <w:rPr>
          <w:rFonts w:asciiTheme="minorHAnsi" w:hAnsiTheme="minorHAnsi" w:cstheme="minorHAnsi"/>
          <w:szCs w:val="22"/>
        </w:rPr>
        <w:t xml:space="preserve"> 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</w:t>
      </w:r>
      <w:r w:rsidR="002C78B4">
        <w:rPr>
          <w:rFonts w:asciiTheme="minorHAnsi" w:hAnsiTheme="minorHAnsi" w:cstheme="minorHAnsi"/>
          <w:szCs w:val="22"/>
        </w:rPr>
        <w:t>t.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AA309A" w:rsidRPr="00FD2E08">
        <w:rPr>
          <w:rFonts w:asciiTheme="minorHAnsi" w:hAnsiTheme="minorHAnsi" w:cstheme="minorHAnsi"/>
          <w:szCs w:val="22"/>
        </w:rPr>
        <w:t>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 </w:t>
      </w:r>
      <w:r w:rsidR="00A438D1" w:rsidRPr="00FD2E08">
        <w:rPr>
          <w:rFonts w:asciiTheme="minorHAnsi" w:hAnsiTheme="minorHAnsi" w:cstheme="minorHAnsi"/>
          <w:szCs w:val="22"/>
        </w:rPr>
        <w:t xml:space="preserve">článkem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odst</w:t>
      </w:r>
      <w:r w:rsidR="002C78B4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4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586E69" w:rsidRPr="00FD2E08">
        <w:rPr>
          <w:rFonts w:asciiTheme="minorHAnsi" w:hAnsiTheme="minorHAnsi" w:cstheme="minorHAnsi"/>
        </w:rPr>
        <w:t xml:space="preserve"> </w:t>
      </w:r>
      <w:r w:rsidR="000970E1">
        <w:rPr>
          <w:rFonts w:asciiTheme="minorHAnsi" w:hAnsiTheme="minorHAnsi" w:cstheme="minorHAnsi"/>
        </w:rPr>
        <w:t xml:space="preserve">Dohody </w:t>
      </w:r>
      <w:r w:rsidR="0076447C" w:rsidRPr="00FD2E08">
        <w:rPr>
          <w:rFonts w:asciiTheme="minorHAnsi" w:hAnsiTheme="minorHAnsi" w:cstheme="minorHAnsi"/>
          <w:szCs w:val="22"/>
        </w:rPr>
        <w:t>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03C5A7A2" w14:textId="03BE7693" w:rsidR="00B83F1D" w:rsidRPr="00D067C0" w:rsidRDefault="00B83F1D" w:rsidP="00297D4F">
      <w:pPr>
        <w:numPr>
          <w:ilvl w:val="0"/>
          <w:numId w:val="58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 xml:space="preserve">právních předpisů a 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C8F18E" w14:textId="44270CE6" w:rsidR="00AA309A" w:rsidRPr="00477365" w:rsidRDefault="008D02AF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</w:t>
      </w:r>
      <w:r w:rsidR="00BB7A9F">
        <w:rPr>
          <w:rFonts w:asciiTheme="minorHAnsi" w:hAnsiTheme="minorHAnsi" w:cstheme="minorHAnsi"/>
          <w:szCs w:val="22"/>
        </w:rPr>
        <w:t xml:space="preserve">a převzetí </w:t>
      </w:r>
      <w:r w:rsidRPr="008C4F96">
        <w:rPr>
          <w:rFonts w:asciiTheme="minorHAnsi" w:hAnsiTheme="minorHAnsi" w:cstheme="minorHAnsi"/>
          <w:szCs w:val="22"/>
        </w:rPr>
        <w:t xml:space="preserve">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</w:t>
      </w:r>
      <w:r w:rsidR="00BB7A9F">
        <w:rPr>
          <w:rFonts w:asciiTheme="minorHAnsi" w:hAnsiTheme="minorHAnsi" w:cstheme="minorHAnsi"/>
          <w:szCs w:val="22"/>
        </w:rPr>
        <w:t>.</w:t>
      </w:r>
    </w:p>
    <w:p w14:paraId="67E7C760" w14:textId="77777777" w:rsidR="00284869" w:rsidRPr="00FD2E08" w:rsidRDefault="001D0F7C" w:rsidP="00297D4F">
      <w:pPr>
        <w:pStyle w:val="Odstavecseseznamem"/>
        <w:numPr>
          <w:ilvl w:val="0"/>
          <w:numId w:val="58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bookmarkStart w:id="46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6"/>
    </w:p>
    <w:p w14:paraId="41D89234" w14:textId="31168B75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lastRenderedPageBreak/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 xml:space="preserve">požadované </w:t>
      </w:r>
      <w:r w:rsidR="000970E1">
        <w:rPr>
          <w:rFonts w:asciiTheme="minorHAnsi" w:hAnsiTheme="minorHAnsi" w:cstheme="minorHAnsi"/>
          <w:sz w:val="22"/>
        </w:rPr>
        <w:t xml:space="preserve">Dohodou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2C6DB70C" w14:textId="64EB6DC9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1CEF79AD" w:rsidR="00284869" w:rsidRPr="00FD2E08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</w:t>
      </w:r>
      <w:r w:rsidR="00920CF2">
        <w:rPr>
          <w:rFonts w:asciiTheme="minorHAnsi" w:hAnsiTheme="minorHAnsi" w:cstheme="minorHAnsi"/>
          <w:sz w:val="22"/>
        </w:rPr>
        <w:t xml:space="preserve">t.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6FFB691" w14:textId="308A4DAC" w:rsidR="00AA309A" w:rsidRPr="00FD2E08" w:rsidRDefault="00AA309A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4A1751" w:rsidRPr="00FD2E08">
        <w:rPr>
          <w:rFonts w:asciiTheme="minorHAnsi" w:hAnsiTheme="minorHAnsi" w:cstheme="minorHAnsi"/>
          <w:sz w:val="22"/>
        </w:rPr>
        <w:t xml:space="preserve"> článku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</w:t>
      </w:r>
      <w:r w:rsidR="00BB7A9F">
        <w:rPr>
          <w:rFonts w:asciiTheme="minorHAnsi" w:hAnsiTheme="minorHAnsi" w:cstheme="minorHAnsi"/>
          <w:sz w:val="22"/>
        </w:rPr>
        <w:t>t.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0970E1">
        <w:rPr>
          <w:rFonts w:asciiTheme="minorHAnsi" w:hAnsiTheme="minorHAnsi" w:cstheme="minorHAnsi"/>
          <w:sz w:val="22"/>
        </w:rPr>
        <w:t xml:space="preserve">Dohody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1B0B83C3" w14:textId="4C24C486" w:rsidR="00403099" w:rsidRPr="00FD2E08" w:rsidRDefault="0040309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49A759A7" w14:textId="56A04878" w:rsidR="001D0F7C" w:rsidRPr="00477365" w:rsidRDefault="00284869" w:rsidP="00297D4F">
      <w:pPr>
        <w:pStyle w:val="Odstavecseseznamem"/>
        <w:numPr>
          <w:ilvl w:val="1"/>
          <w:numId w:val="58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7" w:name="_Ref383438877"/>
      <w:r w:rsidRPr="00FD2E08">
        <w:rPr>
          <w:rFonts w:asciiTheme="minorHAnsi" w:hAnsiTheme="minorHAnsi" w:cstheme="minorHAnsi"/>
          <w:sz w:val="22"/>
        </w:rPr>
        <w:t>P</w:t>
      </w:r>
      <w:r w:rsidR="008A1865" w:rsidRPr="00FD2E08">
        <w:rPr>
          <w:rFonts w:asciiTheme="minorHAnsi" w:hAnsiTheme="minorHAnsi" w:cstheme="minorHAnsi"/>
          <w:sz w:val="22"/>
        </w:rPr>
        <w:t>rodávající nesplní</w:t>
      </w:r>
      <w:r w:rsidR="001D0F7C" w:rsidRPr="00FD2E08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FD2E08">
        <w:rPr>
          <w:rFonts w:asciiTheme="minorHAnsi" w:hAnsiTheme="minorHAnsi" w:cstheme="minorHAnsi"/>
          <w:sz w:val="22"/>
        </w:rPr>
        <w:t>podle</w:t>
      </w:r>
      <w:r w:rsidR="004A1751" w:rsidRPr="00FD2E08">
        <w:rPr>
          <w:rFonts w:asciiTheme="minorHAnsi" w:hAnsiTheme="minorHAnsi" w:cstheme="minorHAnsi"/>
          <w:sz w:val="22"/>
        </w:rPr>
        <w:t xml:space="preserve"> článku 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IV</w:t>
      </w:r>
      <w:r w:rsidR="006D61F0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odst</w:t>
      </w:r>
      <w:r w:rsidR="00BB7A9F">
        <w:rPr>
          <w:rFonts w:asciiTheme="minorHAnsi" w:hAnsiTheme="minorHAnsi" w:cstheme="minorHAnsi"/>
          <w:sz w:val="22"/>
        </w:rPr>
        <w:t>.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</w:rPr>
      </w:r>
      <w:r w:rsidR="004A1751" w:rsidRPr="00FD2E08">
        <w:rPr>
          <w:rFonts w:asciiTheme="minorHAnsi" w:hAnsiTheme="minorHAnsi" w:cstheme="minorHAnsi"/>
        </w:rPr>
        <w:fldChar w:fldCharType="separate"/>
      </w:r>
      <w:r w:rsidR="00010762">
        <w:rPr>
          <w:rFonts w:asciiTheme="minorHAnsi" w:hAnsiTheme="minorHAnsi" w:cstheme="minorHAnsi"/>
          <w:sz w:val="22"/>
        </w:rPr>
        <w:t>3</w:t>
      </w:r>
      <w:r w:rsidR="004A1751" w:rsidRPr="00FD2E08">
        <w:rPr>
          <w:rFonts w:asciiTheme="minorHAnsi" w:hAnsiTheme="minorHAnsi" w:cstheme="minorHAnsi"/>
        </w:rPr>
        <w:fldChar w:fldCharType="end"/>
      </w:r>
      <w:r w:rsidR="007529F4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4"/>
        </w:rPr>
        <w:t xml:space="preserve"> </w:t>
      </w:r>
      <w:r w:rsidR="000970E1">
        <w:rPr>
          <w:rFonts w:asciiTheme="minorHAnsi" w:hAnsiTheme="minorHAnsi" w:cstheme="minorHAnsi"/>
          <w:sz w:val="22"/>
        </w:rPr>
        <w:t>Dohody</w:t>
      </w:r>
      <w:r w:rsidR="001D0F7C" w:rsidRPr="00FD2E08">
        <w:rPr>
          <w:rFonts w:asciiTheme="minorHAnsi" w:hAnsiTheme="minorHAnsi" w:cstheme="minorHAnsi"/>
          <w:sz w:val="22"/>
        </w:rPr>
        <w:t>.</w:t>
      </w:r>
      <w:bookmarkEnd w:id="47"/>
      <w:r w:rsidR="00A63577" w:rsidRPr="00477365">
        <w:rPr>
          <w:rFonts w:asciiTheme="minorHAnsi" w:hAnsiTheme="minorHAnsi" w:cstheme="minorHAnsi"/>
          <w:szCs w:val="22"/>
        </w:rPr>
        <w:tab/>
      </w:r>
    </w:p>
    <w:p w14:paraId="3D0256C1" w14:textId="3B7A1A2A" w:rsidR="001D0F7C" w:rsidRPr="00D067C0" w:rsidRDefault="001D0F7C" w:rsidP="00297D4F">
      <w:pPr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  <w:bookmarkStart w:id="48" w:name="_Toc380671107"/>
    </w:p>
    <w:p w14:paraId="78794797" w14:textId="02782A89" w:rsidR="002248D0" w:rsidRPr="00477365" w:rsidRDefault="00E070C1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49" w:name="_Toc383117519"/>
      <w:r w:rsidRPr="002E2A45">
        <w:rPr>
          <w:rFonts w:asciiTheme="minorHAnsi" w:hAnsiTheme="minorHAnsi" w:cstheme="minorHAnsi"/>
          <w:szCs w:val="22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8"/>
      <w:bookmarkEnd w:id="49"/>
    </w:p>
    <w:p w14:paraId="19E1A0FF" w14:textId="344094FB" w:rsidR="002248D0" w:rsidRPr="00D067C0" w:rsidRDefault="007F22C9" w:rsidP="00297D4F">
      <w:pPr>
        <w:numPr>
          <w:ilvl w:val="0"/>
          <w:numId w:val="5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přechází na Kupujícího okamžikem, 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>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  <w:bookmarkStart w:id="50" w:name="_Toc380671108"/>
    </w:p>
    <w:p w14:paraId="51844158" w14:textId="77CC7E21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1" w:name="_Toc383117520"/>
      <w:r w:rsidRPr="008C4F96">
        <w:rPr>
          <w:rFonts w:asciiTheme="minorHAnsi" w:hAnsiTheme="minorHAnsi" w:cstheme="minorHAnsi"/>
          <w:szCs w:val="22"/>
        </w:rPr>
        <w:t>VADY PLNĚNÍ A ZÁRUKA</w:t>
      </w:r>
      <w:bookmarkEnd w:id="50"/>
      <w:bookmarkEnd w:id="51"/>
    </w:p>
    <w:p w14:paraId="749D26F0" w14:textId="2387744F" w:rsidR="00483D68" w:rsidRPr="00D067C0" w:rsidRDefault="007F22C9" w:rsidP="00297D4F">
      <w:pPr>
        <w:keepNext/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2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2D51327A" w14:textId="0581DE0F" w:rsidR="00CE3E03" w:rsidRPr="00477365" w:rsidRDefault="00CE3E03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3" w:name="_Ref380659994"/>
      <w:bookmarkStart w:id="54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0925">
        <w:rPr>
          <w:rFonts w:asciiTheme="minorHAnsi" w:hAnsiTheme="minorHAnsi" w:cstheme="minorHAnsi"/>
          <w:szCs w:val="22"/>
        </w:rPr>
        <w:t>Dohodou</w:t>
      </w:r>
      <w:r w:rsidR="007F4F3B" w:rsidRPr="00FD2E08">
        <w:rPr>
          <w:rFonts w:asciiTheme="minorHAnsi" w:hAnsiTheme="minorHAnsi" w:cstheme="minorHAnsi"/>
          <w:szCs w:val="22"/>
        </w:rPr>
        <w:t xml:space="preserve"> </w:t>
      </w:r>
      <w:r w:rsidR="00BB7A9F">
        <w:rPr>
          <w:rFonts w:asciiTheme="minorHAnsi" w:hAnsiTheme="minorHAnsi" w:cstheme="minorHAnsi"/>
          <w:szCs w:val="22"/>
        </w:rPr>
        <w:br/>
      </w:r>
      <w:r w:rsidR="007F4F3B" w:rsidRPr="00FD2E08">
        <w:rPr>
          <w:rFonts w:asciiTheme="minorHAnsi" w:hAnsiTheme="minorHAnsi" w:cstheme="minorHAnsi"/>
          <w:szCs w:val="22"/>
        </w:rPr>
        <w:t>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3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 xml:space="preserve">článku </w:t>
      </w:r>
      <w:r w:rsidR="000970E1">
        <w:rPr>
          <w:rFonts w:asciiTheme="minorHAnsi" w:hAnsiTheme="minorHAnsi" w:cstheme="minorHAnsi"/>
          <w:szCs w:val="22"/>
        </w:rPr>
        <w:fldChar w:fldCharType="begin"/>
      </w:r>
      <w:r w:rsidR="000970E1">
        <w:rPr>
          <w:rFonts w:asciiTheme="minorHAnsi" w:hAnsiTheme="minorHAnsi" w:cstheme="minorHAnsi"/>
          <w:szCs w:val="22"/>
        </w:rPr>
        <w:instrText xml:space="preserve"> REF _Ref181781628 \r \h </w:instrText>
      </w:r>
      <w:r w:rsidR="000970E1">
        <w:rPr>
          <w:rFonts w:asciiTheme="minorHAnsi" w:hAnsiTheme="minorHAnsi" w:cstheme="minorHAnsi"/>
          <w:szCs w:val="22"/>
        </w:rPr>
      </w:r>
      <w:r w:rsidR="000970E1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</w:t>
      </w:r>
      <w:r w:rsidR="000970E1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0970E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BB7A9F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fldChar w:fldCharType="begin"/>
      </w:r>
      <w:r w:rsidR="00FE5351" w:rsidRPr="00FD2E08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FE5351" w:rsidRPr="00FD2E08">
        <w:rPr>
          <w:rFonts w:asciiTheme="minorHAnsi" w:hAnsiTheme="minorHAnsi" w:cstheme="minorHAnsi"/>
          <w:szCs w:val="22"/>
        </w:rPr>
      </w:r>
      <w:r w:rsidR="00FE5351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FE5351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5D141D" w:rsidRPr="00FD2E08">
        <w:rPr>
          <w:rFonts w:asciiTheme="minorHAnsi" w:hAnsiTheme="minorHAnsi" w:cstheme="minorHAnsi"/>
          <w:szCs w:val="22"/>
        </w:rPr>
        <w:t>povinnost odevzdat Předmět koupě.</w:t>
      </w:r>
      <w:bookmarkEnd w:id="54"/>
    </w:p>
    <w:p w14:paraId="1F0A30AA" w14:textId="77777777" w:rsidR="00EB0402" w:rsidRPr="00FD2E08" w:rsidRDefault="0043528D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FD2E08">
        <w:rPr>
          <w:rFonts w:asciiTheme="minorHAnsi" w:hAnsiTheme="minorHAnsi" w:cstheme="minorHAnsi"/>
          <w:szCs w:val="22"/>
        </w:rPr>
        <w:t xml:space="preserve">vadný, </w:t>
      </w:r>
      <w:r w:rsidRPr="00FD2E08">
        <w:rPr>
          <w:rFonts w:asciiTheme="minorHAnsi" w:hAnsiTheme="minorHAnsi" w:cstheme="minorHAnsi"/>
          <w:szCs w:val="22"/>
        </w:rPr>
        <w:t>nebude-li:</w:t>
      </w:r>
    </w:p>
    <w:p w14:paraId="64F9A207" w14:textId="4DE0608B" w:rsidR="00301B3F" w:rsidRPr="008C4F96" w:rsidRDefault="0043528D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33E4A2DE" w:rsidR="00301B3F" w:rsidRPr="008C4F96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0970E1">
        <w:rPr>
          <w:rFonts w:asciiTheme="minorHAnsi" w:hAnsiTheme="minorHAnsi" w:cstheme="minorHAnsi"/>
          <w:szCs w:val="22"/>
        </w:rPr>
        <w:t xml:space="preserve">Dohodou </w:t>
      </w:r>
      <w:r w:rsidR="00301B3F" w:rsidRPr="008C4F96">
        <w:rPr>
          <w:rFonts w:asciiTheme="minorHAnsi" w:hAnsiTheme="minorHAnsi" w:cstheme="minorHAnsi"/>
          <w:szCs w:val="22"/>
        </w:rPr>
        <w:t>nebo</w:t>
      </w:r>
    </w:p>
    <w:p w14:paraId="0D6C3AC1" w14:textId="66699389" w:rsidR="0043528D" w:rsidRPr="00D067C0" w:rsidRDefault="009712FA" w:rsidP="00297D4F">
      <w:pPr>
        <w:numPr>
          <w:ilvl w:val="1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27DAD268" w14:textId="184091F3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55" w:name="_Ref383156074"/>
      <w:r w:rsidRPr="008C4F96">
        <w:rPr>
          <w:rFonts w:asciiTheme="minorHAnsi" w:hAnsiTheme="minorHAnsi" w:cstheme="minorHAnsi"/>
          <w:szCs w:val="22"/>
        </w:rPr>
        <w:t xml:space="preserve">Kupující má práva z vadného plnění i v případě, jedná-li se o vadu, kterou musel s vynaložením obvyklé pozornosti poznat již při uzavření </w:t>
      </w:r>
      <w:r w:rsidR="000970E1">
        <w:rPr>
          <w:rFonts w:asciiTheme="minorHAnsi" w:hAnsiTheme="minorHAnsi" w:cstheme="minorHAnsi"/>
          <w:szCs w:val="22"/>
        </w:rPr>
        <w:t xml:space="preserve">Dohody </w:t>
      </w:r>
      <w:r w:rsidR="003F35EE" w:rsidRPr="008C4F96">
        <w:rPr>
          <w:rFonts w:asciiTheme="minorHAnsi" w:hAnsiTheme="minorHAnsi" w:cstheme="minorHAnsi"/>
        </w:rPr>
        <w:t>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5"/>
    </w:p>
    <w:p w14:paraId="32E2D966" w14:textId="002BC79C" w:rsidR="00CE3E03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77829553" w14:textId="2A956538" w:rsidR="00CE3E03" w:rsidRPr="00D067C0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</w:t>
      </w:r>
      <w:r w:rsidR="000970E1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51600E6" w14:textId="4058DC01" w:rsidR="005D07F0" w:rsidRPr="00477365" w:rsidRDefault="007F22C9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neodpovídá za vady spočívající v opotřebení Předmětu koupě, které je obvyklé u věcí stejného nebo obdobného druhu jako Předmět koupě.</w:t>
      </w:r>
    </w:p>
    <w:p w14:paraId="371E2802" w14:textId="52A88650" w:rsidR="002248D0" w:rsidRPr="00D067C0" w:rsidRDefault="00C8035A" w:rsidP="00297D4F">
      <w:pPr>
        <w:numPr>
          <w:ilvl w:val="0"/>
          <w:numId w:val="6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6" w:name="_Ref12532078"/>
      <w:r w:rsidRPr="008C4F96">
        <w:rPr>
          <w:rFonts w:asciiTheme="minorHAnsi" w:hAnsiTheme="minorHAnsi" w:cstheme="minorHAnsi"/>
          <w:szCs w:val="22"/>
        </w:rPr>
        <w:t xml:space="preserve">Prodávající odpovídá za vady spočívající v opotřebení Předmětu koupě, ke kterému do konce Záruční doby vzhledem k požadavkům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Pr="008C4F96">
        <w:rPr>
          <w:rFonts w:asciiTheme="minorHAnsi" w:hAnsiTheme="minorHAnsi" w:cstheme="minorHAnsi"/>
          <w:szCs w:val="22"/>
        </w:rPr>
        <w:t>na jakost a provedení Předmětu koupě nemělo dojít.</w:t>
      </w:r>
      <w:bookmarkStart w:id="57" w:name="_Toc380671109"/>
      <w:bookmarkEnd w:id="56"/>
    </w:p>
    <w:p w14:paraId="41C06502" w14:textId="7A923BB0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66E5F617" w14:textId="37044CFA" w:rsidR="00CE3E03" w:rsidRPr="00D067C0" w:rsidRDefault="003D3828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77CD0250" w14:textId="3B09EF35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11B936FD" w14:textId="072A9CAC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097F33AC" w14:textId="77777777" w:rsidR="007F22C9" w:rsidRPr="008C4F96" w:rsidRDefault="007F22C9" w:rsidP="00297D4F">
      <w:pPr>
        <w:keepNext/>
        <w:keepLines/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t>Má-li Předmět koupě vady, za které Prodávající odpovídá, má Kupující právo</w:t>
      </w:r>
      <w:bookmarkEnd w:id="60"/>
    </w:p>
    <w:p w14:paraId="6FEE03F4" w14:textId="1F5DB5A8" w:rsidR="00867B5F" w:rsidRPr="008C4F96" w:rsidRDefault="00867B5F" w:rsidP="00297D4F">
      <w:pPr>
        <w:keepNext/>
        <w:keepLines/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dodání nového Předmětu koupě bez vad, pokud to není vzhledem k povaze vady zcela zřejmě nepřiměřené, ale pokud se vada týká pouze části Předmětu koupě, může Kupující požadovat jen výměnu takové části; není-li to možné, může odstoupit od </w:t>
      </w:r>
      <w:r w:rsidR="002C55FC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392E9569" w14:textId="49452643" w:rsidR="00CE3E03" w:rsidRPr="00D067C0" w:rsidRDefault="007F22C9" w:rsidP="00297D4F">
      <w:pPr>
        <w:numPr>
          <w:ilvl w:val="1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odstoupit od </w:t>
      </w:r>
      <w:r w:rsidR="001F31A0">
        <w:rPr>
          <w:rFonts w:asciiTheme="minorHAnsi" w:hAnsiTheme="minorHAnsi" w:cstheme="minorHAnsi"/>
          <w:szCs w:val="22"/>
        </w:rPr>
        <w:t>Objednávky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2701B653" w14:textId="74B52319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5F7029A7" w14:textId="5E095D00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reklamaci. Provedenou volbu nemůže Kupující změnit bez souhlasu Prodávajícího; to neplatí, žádal-li Kupující opravu vady, která se ukáže jako </w:t>
      </w:r>
      <w:r w:rsidR="001F31A0" w:rsidRPr="008C4F96">
        <w:rPr>
          <w:rFonts w:asciiTheme="minorHAnsi" w:hAnsiTheme="minorHAnsi" w:cstheme="minorHAnsi"/>
          <w:szCs w:val="22"/>
        </w:rPr>
        <w:t>neo</w:t>
      </w:r>
      <w:r w:rsidR="001F31A0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046268B" w14:textId="6537F00B" w:rsidR="00CE3E03" w:rsidRPr="00477365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Nesdělí-li Kupující Prodávajícímu, jaké právo si zvolil ani bez zbytečného odkladu poté, co jej k tomu Prodávající vyzval, </w:t>
      </w:r>
      <w:r w:rsidR="009C31D6" w:rsidRPr="008C4F96">
        <w:rPr>
          <w:rFonts w:asciiTheme="minorHAnsi" w:hAnsiTheme="minorHAnsi" w:cstheme="minorHAnsi"/>
          <w:szCs w:val="22"/>
        </w:rPr>
        <w:t>musí</w:t>
      </w:r>
      <w:r w:rsidRPr="008C4F96">
        <w:rPr>
          <w:rFonts w:asciiTheme="minorHAnsi" w:hAnsiTheme="minorHAnsi" w:cstheme="minorHAnsi"/>
          <w:szCs w:val="22"/>
        </w:rPr>
        <w:t xml:space="preserve"> Prodávající odstranit vady</w:t>
      </w:r>
      <w:r w:rsidR="009C31D6" w:rsidRPr="008C4F96">
        <w:rPr>
          <w:rFonts w:asciiTheme="minorHAnsi" w:hAnsiTheme="minorHAnsi" w:cstheme="minorHAnsi"/>
          <w:szCs w:val="22"/>
        </w:rPr>
        <w:t>, a to</w:t>
      </w:r>
      <w:r w:rsidRPr="008C4F96">
        <w:rPr>
          <w:rFonts w:asciiTheme="minorHAnsi" w:hAnsiTheme="minorHAnsi" w:cstheme="minorHAnsi"/>
          <w:szCs w:val="22"/>
        </w:rPr>
        <w:t xml:space="preserve"> podle své volby opravou nebo dodáním nového Předmětu koupě nebo jeho části; volba nesmí Kupujícímu způsobit nepřiměřené náklady.</w:t>
      </w:r>
    </w:p>
    <w:p w14:paraId="113EA16A" w14:textId="2E00BA67" w:rsidR="002248D0" w:rsidRPr="00D067C0" w:rsidRDefault="007F22C9" w:rsidP="00297D4F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  <w:bookmarkStart w:id="61" w:name="_Toc380671110"/>
    </w:p>
    <w:p w14:paraId="1C9332FE" w14:textId="0B7393B7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62" w:name="_Toc383117522"/>
      <w:bookmarkStart w:id="63" w:name="_Ref81296180"/>
      <w:bookmarkStart w:id="64" w:name="_Ref81296197"/>
      <w:bookmarkStart w:id="65" w:name="_Ref81296230"/>
      <w:bookmarkStart w:id="66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1"/>
      <w:bookmarkEnd w:id="62"/>
      <w:bookmarkEnd w:id="63"/>
      <w:bookmarkEnd w:id="64"/>
      <w:bookmarkEnd w:id="65"/>
      <w:bookmarkEnd w:id="66"/>
    </w:p>
    <w:p w14:paraId="70789FDE" w14:textId="5E943528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7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7"/>
    </w:p>
    <w:p w14:paraId="5E99EAA1" w14:textId="5BB0F02C" w:rsidR="007F22C9" w:rsidRPr="008C4F96" w:rsidRDefault="00E7710D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8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8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383441781"/>
      <w:bookmarkStart w:id="70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9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0"/>
    </w:p>
    <w:p w14:paraId="72F4378C" w14:textId="77777777" w:rsidR="00433E0B" w:rsidRPr="008C4F96" w:rsidRDefault="00433E0B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1"/>
    </w:p>
    <w:p w14:paraId="1E03EDAC" w14:textId="77777777" w:rsidR="007F22C9" w:rsidRPr="00FD2E08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7ABF1B8D" w14:textId="3E6222C6" w:rsidR="002B2D24" w:rsidRPr="00D067C0" w:rsidRDefault="007F22C9" w:rsidP="00297D4F">
      <w:pPr>
        <w:numPr>
          <w:ilvl w:val="1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od </w:t>
      </w:r>
      <w:r w:rsidR="001F31A0">
        <w:rPr>
          <w:rFonts w:asciiTheme="minorHAnsi" w:hAnsiTheme="minorHAnsi" w:cstheme="minorHAnsi"/>
          <w:szCs w:val="22"/>
        </w:rPr>
        <w:t xml:space="preserve">Objednávky </w:t>
      </w:r>
      <w:r w:rsidRPr="00FD2E08">
        <w:rPr>
          <w:rFonts w:asciiTheme="minorHAnsi" w:hAnsiTheme="minorHAnsi" w:cstheme="minorHAnsi"/>
          <w:szCs w:val="22"/>
        </w:rPr>
        <w:t>odstoupit.</w:t>
      </w:r>
    </w:p>
    <w:p w14:paraId="207EB8B6" w14:textId="76DA0DA8" w:rsidR="002B2D2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Veškeré náklady vzniklé Kupujícímu v souvislosti s odstranění</w:t>
      </w:r>
      <w:r w:rsidR="009F1DE9" w:rsidRPr="00FD2E08">
        <w:rPr>
          <w:rFonts w:asciiTheme="minorHAnsi" w:hAnsiTheme="minorHAnsi" w:cstheme="minorHAnsi"/>
          <w:szCs w:val="22"/>
        </w:rPr>
        <w:t>m</w:t>
      </w:r>
      <w:r w:rsidRPr="00FD2E08">
        <w:rPr>
          <w:rFonts w:asciiTheme="minorHAnsi" w:hAnsiTheme="minorHAnsi" w:cstheme="minorHAnsi"/>
          <w:szCs w:val="22"/>
        </w:rPr>
        <w:t xml:space="preserve"> vady způsobem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předchozího odstavce je Prodávající povinen Kupujícímu uhradit</w:t>
      </w:r>
      <w:r w:rsidR="00E7710D" w:rsidRPr="00FD2E08">
        <w:rPr>
          <w:rFonts w:asciiTheme="minorHAnsi" w:hAnsiTheme="minorHAnsi" w:cstheme="minorHAnsi"/>
          <w:szCs w:val="22"/>
        </w:rPr>
        <w:t xml:space="preserve">. Prodávající se tak zejména zavazuje uhradit cenu účtovanou </w:t>
      </w:r>
      <w:r w:rsidR="00C87238" w:rsidRPr="00FD2E08">
        <w:rPr>
          <w:rFonts w:asciiTheme="minorHAnsi" w:hAnsiTheme="minorHAnsi" w:cstheme="minorHAnsi"/>
          <w:szCs w:val="22"/>
        </w:rPr>
        <w:t xml:space="preserve">Kupujícímu </w:t>
      </w:r>
      <w:r w:rsidR="00E7710D" w:rsidRPr="00FD2E08">
        <w:rPr>
          <w:rFonts w:asciiTheme="minorHAnsi" w:hAnsiTheme="minorHAnsi" w:cstheme="minorHAnsi"/>
          <w:szCs w:val="22"/>
        </w:rPr>
        <w:t xml:space="preserve">jinou odborně způsobilou osobou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_Ref81296180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C87238" w:rsidRPr="00FD2E08">
        <w:rPr>
          <w:rFonts w:asciiTheme="minorHAnsi" w:hAnsiTheme="minorHAnsi" w:cstheme="minorHAnsi"/>
          <w:szCs w:val="22"/>
        </w:rPr>
        <w:t>odstavce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_Ref74651094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2.1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87238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433E0B" w:rsidRPr="00FD2E08">
        <w:rPr>
          <w:rFonts w:asciiTheme="minorHAnsi" w:hAnsiTheme="minorHAnsi" w:cstheme="minorHAnsi"/>
          <w:szCs w:val="22"/>
        </w:rPr>
        <w:t xml:space="preserve"> nebo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6A4308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_Ref81296197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6A4308" w:rsidRPr="00FD2E08">
        <w:rPr>
          <w:rFonts w:asciiTheme="minorHAnsi" w:hAnsiTheme="minorHAnsi" w:cstheme="minorHAnsi"/>
          <w:szCs w:val="22"/>
        </w:rPr>
        <w:t xml:space="preserve"> </w:t>
      </w:r>
      <w:r w:rsidR="00433E0B" w:rsidRPr="00FD2E08">
        <w:rPr>
          <w:rFonts w:asciiTheme="minorHAnsi" w:hAnsiTheme="minorHAnsi" w:cstheme="minorHAnsi"/>
          <w:szCs w:val="22"/>
        </w:rPr>
        <w:t xml:space="preserve">odstavce </w:t>
      </w:r>
      <w:r w:rsidR="006A4308" w:rsidRPr="00FD2E08">
        <w:rPr>
          <w:rFonts w:asciiTheme="minorHAnsi" w:hAnsiTheme="minorHAnsi" w:cstheme="minorHAnsi"/>
          <w:szCs w:val="22"/>
        </w:rPr>
        <w:fldChar w:fldCharType="begin"/>
      </w:r>
      <w:r w:rsidR="006A4308" w:rsidRPr="00FD2E08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A4308" w:rsidRPr="00FD2E08">
        <w:rPr>
          <w:rFonts w:asciiTheme="minorHAnsi" w:hAnsiTheme="minorHAnsi" w:cstheme="minorHAnsi"/>
          <w:szCs w:val="22"/>
        </w:rPr>
      </w:r>
      <w:r w:rsidR="006A4308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2.2</w:t>
      </w:r>
      <w:r w:rsidR="006A4308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433E0B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>Dohody</w:t>
      </w:r>
      <w:r w:rsidR="00C87238" w:rsidRPr="00FD2E08">
        <w:rPr>
          <w:rFonts w:asciiTheme="minorHAnsi" w:hAnsiTheme="minorHAnsi" w:cstheme="minorHAnsi"/>
          <w:szCs w:val="22"/>
        </w:rPr>
        <w:t>.</w:t>
      </w:r>
    </w:p>
    <w:p w14:paraId="460BAB4E" w14:textId="260C05F5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je povinen odstranit vadu bez ohledu na to, zda je uplatnění vady oprávněné či nikoli. Prokáže-li se však kdykoli později, že uplatnění vady Kupujícím nebylo oprávněné, </w:t>
      </w:r>
      <w:r w:rsidR="00055672">
        <w:rPr>
          <w:rFonts w:asciiTheme="minorHAnsi" w:hAnsiTheme="minorHAnsi" w:cstheme="minorHAnsi"/>
          <w:szCs w:val="22"/>
        </w:rPr>
        <w:br/>
      </w:r>
      <w:r w:rsidRPr="008C4F96">
        <w:rPr>
          <w:rFonts w:asciiTheme="minorHAnsi" w:hAnsiTheme="minorHAnsi" w:cstheme="minorHAnsi"/>
          <w:szCs w:val="22"/>
        </w:rPr>
        <w:t>tj. že Prodávající za vadu neodpovídal, je Kupující povinen uhradit Prodávajícímu veškeré jím účelně vynaložené náklady v souvislosti s odstraněním vady.</w:t>
      </w:r>
    </w:p>
    <w:p w14:paraId="4AC1FF6C" w14:textId="364D4106" w:rsidR="002B2D24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70CE0357" w14:textId="4CC465C9" w:rsidR="00CA1884" w:rsidRPr="00D067C0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  <w:bookmarkStart w:id="72" w:name="_Ref380669256"/>
    </w:p>
    <w:p w14:paraId="33EC4531" w14:textId="389B328F" w:rsidR="008F1066" w:rsidRPr="00477365" w:rsidRDefault="007F22C9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2"/>
    </w:p>
    <w:p w14:paraId="1D7C930A" w14:textId="70FD9EC2" w:rsidR="00CA1884" w:rsidRPr="00477365" w:rsidRDefault="008F1066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73" w:name="_Ref383156095"/>
      <w:r w:rsidRPr="008C4F96">
        <w:rPr>
          <w:rFonts w:asciiTheme="minorHAnsi" w:hAnsiTheme="minorHAnsi" w:cstheme="minorHAnsi"/>
          <w:szCs w:val="22"/>
        </w:rPr>
        <w:t xml:space="preserve">Prodávající je po </w:t>
      </w:r>
      <w:r w:rsidRPr="00FD2E08">
        <w:rPr>
          <w:rFonts w:asciiTheme="minorHAnsi" w:hAnsiTheme="minorHAnsi" w:cstheme="minorHAnsi"/>
          <w:szCs w:val="22"/>
        </w:rPr>
        <w:t xml:space="preserve">odstranění vady povinen </w:t>
      </w:r>
      <w:r w:rsidR="00331AA0" w:rsidRPr="00FD2E08">
        <w:rPr>
          <w:rFonts w:asciiTheme="minorHAnsi" w:hAnsiTheme="minorHAnsi" w:cstheme="minorHAnsi"/>
          <w:szCs w:val="22"/>
        </w:rPr>
        <w:t xml:space="preserve">Kupujícímu </w:t>
      </w:r>
      <w:r w:rsidRPr="00FD2E0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3"/>
    </w:p>
    <w:p w14:paraId="5991B9C7" w14:textId="0CFAF76C" w:rsidR="00CE483E" w:rsidRPr="00477365" w:rsidRDefault="00CE483E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 xml:space="preserve">článku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DE33C7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0ADB6F53" w14:textId="2A1AA506" w:rsidR="00E17D85" w:rsidRPr="00D067C0" w:rsidRDefault="004A7C11" w:rsidP="00297D4F">
      <w:pPr>
        <w:numPr>
          <w:ilvl w:val="0"/>
          <w:numId w:val="62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</w:t>
      </w:r>
      <w:r w:rsidR="00A03D62">
        <w:rPr>
          <w:rFonts w:asciiTheme="minorHAnsi" w:hAnsiTheme="minorHAnsi" w:cstheme="minorHAnsi"/>
          <w:szCs w:val="22"/>
        </w:rPr>
        <w:t>Dohodě</w:t>
      </w:r>
      <w:r w:rsidRPr="00FD2E08">
        <w:rPr>
          <w:rFonts w:asciiTheme="minorHAnsi" w:hAnsiTheme="minorHAnsi" w:cstheme="minorHAnsi"/>
          <w:szCs w:val="22"/>
        </w:rPr>
        <w:t>.</w:t>
      </w:r>
      <w:bookmarkStart w:id="74" w:name="_Toc380671111"/>
      <w:bookmarkStart w:id="75" w:name="_Toc383117523"/>
    </w:p>
    <w:p w14:paraId="2AAF1A2A" w14:textId="240C02E9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75DA86A7" w14:textId="3EBD924A" w:rsidR="004F7C62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F405E7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koupě, se </w:t>
      </w:r>
      <w:r w:rsidR="00F405E7">
        <w:rPr>
          <w:rFonts w:asciiTheme="minorHAnsi" w:hAnsiTheme="minorHAnsi" w:cstheme="minorHAnsi"/>
          <w:szCs w:val="22"/>
        </w:rPr>
        <w:lastRenderedPageBreak/>
        <w:t>kterým je Prodávající v prodlení dle dílčí Objednávky, a to za každý započatý den prodlení až do řádného splnění.</w:t>
      </w:r>
    </w:p>
    <w:p w14:paraId="1ABB4081" w14:textId="652241A9" w:rsidR="004E5ABA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F405E7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F405E7">
        <w:rPr>
          <w:rFonts w:asciiTheme="minorHAnsi" w:hAnsiTheme="minorHAnsi" w:cstheme="minorHAnsi"/>
          <w:szCs w:val="22"/>
        </w:rPr>
        <w:t xml:space="preserve"> Předmětu koupě dle dílčí Objednávky, </w:t>
      </w:r>
      <w:r w:rsidR="00827373">
        <w:rPr>
          <w:rFonts w:asciiTheme="minorHAnsi" w:hAnsiTheme="minorHAnsi" w:cstheme="minorHAnsi"/>
          <w:szCs w:val="22"/>
        </w:rPr>
        <w:br/>
      </w:r>
      <w:r w:rsidR="00F405E7">
        <w:rPr>
          <w:rFonts w:asciiTheme="minorHAnsi" w:hAnsiTheme="minorHAnsi" w:cstheme="minorHAnsi"/>
          <w:szCs w:val="22"/>
        </w:rPr>
        <w:t>u kterého tuto povinnost porušil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 xml:space="preserve">článku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6061E1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t xml:space="preserve">Dohody </w:t>
      </w:r>
      <w:r w:rsidR="008F5BFF" w:rsidRPr="00FD2E08">
        <w:rPr>
          <w:rFonts w:asciiTheme="minorHAnsi" w:hAnsiTheme="minorHAnsi" w:cstheme="minorHAnsi"/>
          <w:szCs w:val="22"/>
        </w:rPr>
        <w:t>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6403ABC3" w14:textId="6CF8447F" w:rsidR="002D3382" w:rsidRPr="00D067C0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článku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6061E1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7529F4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to řádně</w:t>
      </w:r>
      <w:r w:rsidR="006061E1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</w:t>
      </w:r>
      <w:r w:rsidR="006061E1">
        <w:rPr>
          <w:rFonts w:asciiTheme="minorHAnsi" w:hAnsiTheme="minorHAnsi" w:cstheme="minorHAnsi"/>
          <w:szCs w:val="22"/>
        </w:rPr>
        <w:t>t.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</w:t>
      </w:r>
      <w:r w:rsidR="00EE684A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 to i opakovaně.</w:t>
      </w:r>
    </w:p>
    <w:p w14:paraId="480BB889" w14:textId="2845574C" w:rsidR="003C108B" w:rsidRPr="00477365" w:rsidRDefault="002D3382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 xml:space="preserve">článku </w:t>
      </w:r>
      <w:r w:rsidR="00EE684A">
        <w:rPr>
          <w:rFonts w:asciiTheme="minorHAnsi" w:hAnsiTheme="minorHAnsi" w:cstheme="minorHAnsi"/>
          <w:szCs w:val="22"/>
        </w:rPr>
        <w:fldChar w:fldCharType="begin"/>
      </w:r>
      <w:r w:rsidR="00EE684A">
        <w:rPr>
          <w:rFonts w:asciiTheme="minorHAnsi" w:hAnsiTheme="minorHAnsi" w:cstheme="minorHAnsi"/>
          <w:szCs w:val="22"/>
        </w:rPr>
        <w:instrText xml:space="preserve"> REF _Ref181780485 \r \h </w:instrText>
      </w:r>
      <w:r w:rsidR="00EE684A">
        <w:rPr>
          <w:rFonts w:asciiTheme="minorHAnsi" w:hAnsiTheme="minorHAnsi" w:cstheme="minorHAnsi"/>
          <w:szCs w:val="22"/>
        </w:rPr>
      </w:r>
      <w:r w:rsidR="00EE684A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VI</w:t>
      </w:r>
      <w:r w:rsidR="00EE684A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odst</w:t>
      </w:r>
      <w:r w:rsidR="00EB3D75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09BD0C11" w14:textId="1A17B985" w:rsidR="002D3382" w:rsidRPr="00D067C0" w:rsidRDefault="003C108B" w:rsidP="00297D4F">
      <w:pPr>
        <w:numPr>
          <w:ilvl w:val="0"/>
          <w:numId w:val="63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 xml:space="preserve">dle článku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_Ref181782494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XX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B301F">
        <w:rPr>
          <w:rFonts w:asciiTheme="minorHAnsi" w:hAnsiTheme="minorHAnsi" w:cstheme="minorHAnsi"/>
          <w:szCs w:val="22"/>
        </w:rPr>
        <w:t>o</w:t>
      </w:r>
      <w:r>
        <w:rPr>
          <w:rFonts w:asciiTheme="minorHAnsi" w:hAnsiTheme="minorHAnsi" w:cstheme="minorHAnsi"/>
          <w:szCs w:val="22"/>
        </w:rPr>
        <w:t>dst</w:t>
      </w:r>
      <w:r w:rsidR="00EB3D75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A03D62">
        <w:rPr>
          <w:rFonts w:asciiTheme="minorHAnsi" w:hAnsiTheme="minorHAnsi" w:cstheme="minorHAnsi"/>
          <w:szCs w:val="22"/>
        </w:rPr>
        <w:fldChar w:fldCharType="begin"/>
      </w:r>
      <w:r w:rsidR="00A03D62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A03D62">
        <w:rPr>
          <w:rFonts w:asciiTheme="minorHAnsi" w:hAnsiTheme="minorHAnsi" w:cstheme="minorHAnsi"/>
          <w:szCs w:val="22"/>
        </w:rPr>
      </w:r>
      <w:r w:rsidR="00A03D62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7</w:t>
      </w:r>
      <w:r w:rsidR="00A03D62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Pr="00421106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>Dohody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2C1D41">
        <w:rPr>
          <w:rFonts w:asciiTheme="minorHAnsi" w:hAnsiTheme="minorHAnsi" w:cstheme="minorHAnsi"/>
          <w:szCs w:val="22"/>
        </w:rPr>
        <w:t>Centrálnímu zadavateli</w:t>
      </w:r>
      <w:r w:rsidR="002C1D41" w:rsidRPr="00421106">
        <w:rPr>
          <w:rFonts w:asciiTheme="minorHAnsi" w:hAnsiTheme="minorHAnsi" w:cstheme="minorHAnsi"/>
          <w:szCs w:val="22"/>
        </w:rPr>
        <w:t xml:space="preserve">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>
        <w:rPr>
          <w:rFonts w:asciiTheme="minorHAnsi" w:hAnsiTheme="minorHAnsi" w:cstheme="minorHAnsi"/>
          <w:szCs w:val="22"/>
        </w:rPr>
        <w:t>1</w:t>
      </w:r>
      <w:r w:rsidRPr="00421106">
        <w:rPr>
          <w:rFonts w:asciiTheme="minorHAnsi" w:hAnsiTheme="minorHAnsi" w:cstheme="minorHAnsi"/>
          <w:szCs w:val="22"/>
        </w:rPr>
        <w:t>00</w:t>
      </w:r>
      <w:r w:rsidR="00EE684A">
        <w:rPr>
          <w:rFonts w:asciiTheme="minorHAnsi" w:hAnsiTheme="minorHAnsi" w:cstheme="minorHAnsi"/>
          <w:szCs w:val="22"/>
        </w:rPr>
        <w:t> </w:t>
      </w:r>
      <w:r w:rsidRPr="00421106">
        <w:rPr>
          <w:rFonts w:asciiTheme="minorHAnsi" w:hAnsiTheme="minorHAnsi" w:cstheme="minorHAnsi"/>
          <w:szCs w:val="22"/>
        </w:rPr>
        <w:t>000,- Kč.</w:t>
      </w:r>
    </w:p>
    <w:p w14:paraId="3268A0D2" w14:textId="6FCFFB77" w:rsidR="004E5ABA" w:rsidRPr="00477365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404F9127" w14:textId="18EEF4A0" w:rsidR="00665837" w:rsidRPr="00D067C0" w:rsidRDefault="007F22C9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2228A8A5" w14:textId="222B6349" w:rsidR="00665837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EE684A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bude 15 dnů od doručení písemné výzvy k zaplacení smluvní pokuty straně povinné.</w:t>
      </w:r>
    </w:p>
    <w:p w14:paraId="446C90AB" w14:textId="758CB418" w:rsidR="002248D0" w:rsidRPr="00D067C0" w:rsidRDefault="00665837" w:rsidP="00297D4F">
      <w:pPr>
        <w:numPr>
          <w:ilvl w:val="0"/>
          <w:numId w:val="6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  <w:bookmarkStart w:id="77" w:name="_Toc380671112"/>
    </w:p>
    <w:p w14:paraId="63302DEB" w14:textId="31E5EEFC" w:rsidR="00EE684A" w:rsidRDefault="00EE684A" w:rsidP="00297D4F">
      <w:pPr>
        <w:pStyle w:val="Nadpis1"/>
        <w:keepLines w:val="0"/>
        <w:spacing w:before="360" w:after="120" w:line="264" w:lineRule="auto"/>
        <w:ind w:left="709"/>
      </w:pPr>
      <w:bookmarkStart w:id="78" w:name="_Toc383117524"/>
      <w:r>
        <w:rPr>
          <w:rFonts w:asciiTheme="minorHAnsi" w:hAnsiTheme="minorHAnsi" w:cstheme="minorHAnsi"/>
          <w:szCs w:val="22"/>
        </w:rPr>
        <w:t>DOBA TRVÁNÍ DOHODY</w:t>
      </w:r>
    </w:p>
    <w:p w14:paraId="42410DBE" w14:textId="571710CA" w:rsidR="002E2A45" w:rsidRPr="00D067C0" w:rsidRDefault="00EE684A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Dohoda se sjednává na dobu určitou, a to od nabytí účinnosti Dohody do </w:t>
      </w:r>
      <w:r w:rsidR="000A4FE8">
        <w:rPr>
          <w:rFonts w:asciiTheme="minorHAnsi" w:hAnsiTheme="minorHAnsi" w:cstheme="minorHAnsi"/>
          <w:b/>
          <w:bCs/>
          <w:szCs w:val="22"/>
        </w:rPr>
        <w:t>31</w:t>
      </w:r>
      <w:r>
        <w:rPr>
          <w:rFonts w:asciiTheme="minorHAnsi" w:hAnsiTheme="minorHAnsi" w:cstheme="minorHAnsi"/>
          <w:b/>
          <w:bCs/>
          <w:szCs w:val="22"/>
        </w:rPr>
        <w:t xml:space="preserve">. </w:t>
      </w:r>
      <w:r w:rsidR="000A4FE8">
        <w:rPr>
          <w:rFonts w:asciiTheme="minorHAnsi" w:hAnsiTheme="minorHAnsi" w:cstheme="minorHAnsi"/>
          <w:b/>
          <w:bCs/>
          <w:szCs w:val="22"/>
        </w:rPr>
        <w:t>3</w:t>
      </w:r>
      <w:r>
        <w:rPr>
          <w:rFonts w:asciiTheme="minorHAnsi" w:hAnsiTheme="minorHAnsi" w:cstheme="minorHAnsi"/>
          <w:b/>
          <w:bCs/>
          <w:szCs w:val="22"/>
        </w:rPr>
        <w:t>. 202</w:t>
      </w:r>
      <w:r w:rsidR="000A4FE8">
        <w:rPr>
          <w:rFonts w:asciiTheme="minorHAnsi" w:hAnsiTheme="minorHAnsi" w:cstheme="minorHAnsi"/>
          <w:b/>
          <w:bCs/>
          <w:szCs w:val="22"/>
        </w:rPr>
        <w:t>6</w:t>
      </w:r>
      <w:r>
        <w:rPr>
          <w:rFonts w:asciiTheme="minorHAnsi" w:hAnsiTheme="minorHAnsi" w:cstheme="minorHAnsi"/>
          <w:szCs w:val="22"/>
        </w:rPr>
        <w:t xml:space="preserve"> nebo do </w:t>
      </w:r>
      <w:r w:rsidRPr="00C128B2">
        <w:rPr>
          <w:rFonts w:asciiTheme="minorHAnsi" w:hAnsiTheme="minorHAnsi" w:cstheme="minorHAnsi"/>
          <w:b/>
          <w:bCs/>
          <w:szCs w:val="22"/>
        </w:rPr>
        <w:t>vyčerpání</w:t>
      </w:r>
      <w:r>
        <w:rPr>
          <w:rFonts w:asciiTheme="minorHAnsi" w:hAnsiTheme="minorHAnsi" w:cstheme="minorHAnsi"/>
          <w:szCs w:val="22"/>
        </w:rPr>
        <w:t xml:space="preserve"> </w:t>
      </w:r>
      <w:r w:rsidRPr="00C128B2">
        <w:rPr>
          <w:rFonts w:asciiTheme="minorHAnsi" w:hAnsiTheme="minorHAnsi" w:cstheme="minorHAnsi"/>
          <w:b/>
          <w:bCs/>
          <w:szCs w:val="22"/>
        </w:rPr>
        <w:t>finan</w:t>
      </w:r>
      <w:r>
        <w:rPr>
          <w:rFonts w:asciiTheme="minorHAnsi" w:hAnsiTheme="minorHAnsi" w:cstheme="minorHAnsi"/>
          <w:b/>
          <w:bCs/>
          <w:szCs w:val="22"/>
        </w:rPr>
        <w:t xml:space="preserve">čního rámce limitu </w:t>
      </w:r>
      <w:r w:rsidR="00072E76">
        <w:rPr>
          <w:rFonts w:asciiTheme="minorHAnsi" w:hAnsiTheme="minorHAnsi" w:cstheme="minorHAnsi"/>
          <w:b/>
          <w:bCs/>
          <w:szCs w:val="22"/>
        </w:rPr>
        <w:t>2</w:t>
      </w:r>
      <w:r>
        <w:rPr>
          <w:rFonts w:asciiTheme="minorHAnsi" w:hAnsiTheme="minorHAnsi" w:cstheme="minorHAnsi"/>
          <w:b/>
          <w:bCs/>
          <w:szCs w:val="22"/>
        </w:rPr>
        <w:t> </w:t>
      </w:r>
      <w:r w:rsidR="000A4FE8">
        <w:rPr>
          <w:rFonts w:asciiTheme="minorHAnsi" w:hAnsiTheme="minorHAnsi" w:cstheme="minorHAnsi"/>
          <w:b/>
          <w:bCs/>
          <w:szCs w:val="22"/>
        </w:rPr>
        <w:t>0</w:t>
      </w:r>
      <w:r>
        <w:rPr>
          <w:rFonts w:asciiTheme="minorHAnsi" w:hAnsiTheme="minorHAnsi" w:cstheme="minorHAnsi"/>
          <w:b/>
          <w:bCs/>
          <w:szCs w:val="22"/>
        </w:rPr>
        <w:t>00 00</w:t>
      </w:r>
      <w:r w:rsidR="00B5369D">
        <w:rPr>
          <w:rFonts w:asciiTheme="minorHAnsi" w:hAnsiTheme="minorHAnsi" w:cstheme="minorHAnsi"/>
          <w:b/>
          <w:bCs/>
          <w:szCs w:val="22"/>
        </w:rPr>
        <w:t>0</w:t>
      </w:r>
      <w:r>
        <w:rPr>
          <w:rFonts w:asciiTheme="minorHAnsi" w:hAnsiTheme="minorHAnsi" w:cstheme="minorHAnsi"/>
          <w:b/>
          <w:bCs/>
          <w:szCs w:val="22"/>
        </w:rPr>
        <w:t>,- Kč bez DPH</w:t>
      </w:r>
      <w:r>
        <w:rPr>
          <w:rFonts w:asciiTheme="minorHAnsi" w:hAnsiTheme="minorHAnsi" w:cstheme="minorHAnsi"/>
          <w:szCs w:val="22"/>
        </w:rPr>
        <w:t xml:space="preserve">, </w:t>
      </w:r>
      <w:r w:rsidRPr="009A4E0D">
        <w:rPr>
          <w:rFonts w:asciiTheme="minorHAnsi" w:hAnsiTheme="minorHAnsi" w:cstheme="minorHAnsi"/>
          <w:szCs w:val="22"/>
        </w:rPr>
        <w:t>podle toho, která ze skutečností nastane dříve. Dohoda nabývá účinnosti dnem jejího uveřejnění v registru smluv podle zákona č. 340/2015 Sb., o zvláštních podmínkách účinnosti některých smluv, uveřejňování těchto smluv a o registru smluv (dále jen „</w:t>
      </w:r>
      <w:r w:rsidRPr="009A4E0D">
        <w:rPr>
          <w:rFonts w:asciiTheme="minorHAnsi" w:hAnsiTheme="minorHAnsi" w:cstheme="minorHAnsi"/>
          <w:b/>
          <w:bCs/>
          <w:i/>
          <w:iCs/>
          <w:szCs w:val="22"/>
        </w:rPr>
        <w:t>Zákon o registru smluv</w:t>
      </w:r>
      <w:r w:rsidRPr="009A4E0D">
        <w:rPr>
          <w:rFonts w:asciiTheme="minorHAnsi" w:hAnsiTheme="minorHAnsi" w:cstheme="minorHAnsi"/>
          <w:szCs w:val="22"/>
        </w:rPr>
        <w:t>“). Během doby trvání Dohody nelze Dohodu vypovědět.</w:t>
      </w:r>
    </w:p>
    <w:p w14:paraId="6C2073EE" w14:textId="0C9BB064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Uplynutím doby sjednané v předchozím odstavci Dohody zaniká závazek vzniklý z Dohody.</w:t>
      </w:r>
    </w:p>
    <w:p w14:paraId="0E29613E" w14:textId="4BCA94F1" w:rsidR="002E2A45" w:rsidRPr="00477365" w:rsidRDefault="002E2A45" w:rsidP="00297D4F">
      <w:pPr>
        <w:numPr>
          <w:ilvl w:val="0"/>
          <w:numId w:val="6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A4E0D">
        <w:rPr>
          <w:rFonts w:asciiTheme="minorHAnsi" w:hAnsiTheme="minorHAnsi" w:cstheme="minorHAnsi"/>
          <w:szCs w:val="22"/>
        </w:rPr>
        <w:t>Zánikem závazku vzniklého z Dohody nejsou dotčena práva a povinnosti Smluvních stran z jednotlivých Dodávek vzniklých na základě Dohody</w:t>
      </w:r>
      <w:r>
        <w:rPr>
          <w:rFonts w:asciiTheme="minorHAnsi" w:hAnsiTheme="minorHAnsi" w:cstheme="minorHAnsi"/>
          <w:szCs w:val="22"/>
        </w:rPr>
        <w:t>.</w:t>
      </w:r>
    </w:p>
    <w:p w14:paraId="7C0DE6CA" w14:textId="34DE18D3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ODSTOUPENÍ OD </w:t>
      </w:r>
      <w:bookmarkEnd w:id="77"/>
      <w:bookmarkEnd w:id="78"/>
      <w:r w:rsidR="00EE684A">
        <w:rPr>
          <w:rFonts w:asciiTheme="minorHAnsi" w:hAnsiTheme="minorHAnsi" w:cstheme="minorHAnsi"/>
          <w:szCs w:val="22"/>
        </w:rPr>
        <w:t>DOHODY</w:t>
      </w:r>
    </w:p>
    <w:p w14:paraId="274FF001" w14:textId="476B24E1" w:rsidR="00797133" w:rsidRPr="00D067C0" w:rsidRDefault="007F22C9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</w:t>
      </w:r>
      <w:r w:rsidR="007E0925">
        <w:rPr>
          <w:rFonts w:asciiTheme="minorHAnsi" w:hAnsiTheme="minorHAnsi" w:cstheme="minorHAnsi"/>
          <w:szCs w:val="22"/>
        </w:rPr>
        <w:t>Dohody</w:t>
      </w:r>
      <w:r w:rsidRPr="00FD2E08">
        <w:rPr>
          <w:rFonts w:asciiTheme="minorHAnsi" w:hAnsiTheme="minorHAnsi" w:cstheme="minorHAnsi"/>
          <w:szCs w:val="22"/>
        </w:rPr>
        <w:t xml:space="preserve"> odstoupit z důvodů </w:t>
      </w:r>
      <w:r w:rsidR="00797133" w:rsidRPr="00FD2E08">
        <w:rPr>
          <w:rFonts w:asciiTheme="minorHAnsi" w:hAnsiTheme="minorHAnsi" w:cstheme="minorHAnsi"/>
          <w:szCs w:val="22"/>
        </w:rPr>
        <w:t xml:space="preserve">stanovených právními předpisy nebo </w:t>
      </w:r>
      <w:r w:rsidR="003B2DAE">
        <w:rPr>
          <w:rFonts w:asciiTheme="minorHAnsi" w:hAnsiTheme="minorHAnsi" w:cstheme="minorHAnsi"/>
          <w:szCs w:val="22"/>
        </w:rPr>
        <w:t xml:space="preserve">sjednaných </w:t>
      </w:r>
      <w:r w:rsidR="002E2A45">
        <w:rPr>
          <w:rFonts w:asciiTheme="minorHAnsi" w:hAnsiTheme="minorHAnsi" w:cstheme="minorHAnsi"/>
          <w:szCs w:val="22"/>
        </w:rPr>
        <w:t>Dohodou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40B72E08" w14:textId="585A3925" w:rsidR="00666D0C" w:rsidRPr="00FD2E08" w:rsidRDefault="00666D0C" w:rsidP="00297D4F">
      <w:pPr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odstoupit od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7472977D" w:rsidR="00666D0C" w:rsidRPr="00FD2E08" w:rsidRDefault="00143271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E2499">
        <w:rPr>
          <w:rFonts w:asciiTheme="minorHAnsi" w:hAnsiTheme="minorHAnsi" w:cstheme="minorHAnsi"/>
          <w:szCs w:val="22"/>
        </w:rPr>
        <w:t>;</w:t>
      </w:r>
    </w:p>
    <w:p w14:paraId="02A0B6BD" w14:textId="14124EA2" w:rsidR="007F22C9" w:rsidRDefault="007F22C9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C365A5" w:rsidRPr="00FD2E08">
        <w:rPr>
          <w:rFonts w:asciiTheme="minorHAnsi" w:hAnsiTheme="minorHAnsi" w:cstheme="minorHAnsi"/>
          <w:szCs w:val="22"/>
        </w:rPr>
        <w:t xml:space="preserve"> článku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XVIII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="003B2DAE">
        <w:rPr>
          <w:rFonts w:asciiTheme="minorHAnsi" w:hAnsiTheme="minorHAnsi" w:cstheme="minorHAnsi"/>
          <w:szCs w:val="22"/>
        </w:rPr>
        <w:t>o</w:t>
      </w:r>
      <w:r w:rsidRPr="00FD2E08">
        <w:rPr>
          <w:rFonts w:asciiTheme="minorHAnsi" w:hAnsiTheme="minorHAnsi" w:cstheme="minorHAnsi"/>
          <w:szCs w:val="22"/>
        </w:rPr>
        <w:t>dst</w:t>
      </w:r>
      <w:r w:rsidR="003B2DAE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Cs w:val="22"/>
        </w:rPr>
        <w:t>.</w:t>
      </w:r>
      <w:r w:rsidR="00143271" w:rsidRPr="00FD2E08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 xml:space="preserve">Dohody </w:t>
      </w:r>
      <w:r w:rsidRPr="00FD2E08">
        <w:rPr>
          <w:rFonts w:asciiTheme="minorHAnsi" w:hAnsiTheme="minorHAnsi" w:cstheme="minorHAnsi"/>
          <w:szCs w:val="22"/>
        </w:rPr>
        <w:t>nebo ocitne-li se Prodávající ve stavu úpadku nebo hrozícího úpadku</w:t>
      </w:r>
      <w:r w:rsidR="006E2499">
        <w:rPr>
          <w:rFonts w:asciiTheme="minorHAnsi" w:hAnsiTheme="minorHAnsi" w:cstheme="minorHAnsi"/>
          <w:szCs w:val="22"/>
        </w:rPr>
        <w:t>;</w:t>
      </w:r>
    </w:p>
    <w:p w14:paraId="6D85A168" w14:textId="54C2559A" w:rsidR="003B2DAE" w:rsidRPr="00477365" w:rsidRDefault="00BD78A6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>přestane-li Prodávající nebo Poddodavatel, který se na plnění z</w:t>
      </w:r>
      <w:r w:rsidR="002E2A45">
        <w:rPr>
          <w:rFonts w:asciiTheme="minorHAnsi" w:hAnsiTheme="minorHAnsi" w:cstheme="minorHAnsi"/>
          <w:szCs w:val="22"/>
        </w:rPr>
        <w:t xml:space="preserve"> Dohody </w:t>
      </w:r>
      <w:r w:rsidRPr="00421106">
        <w:rPr>
          <w:rFonts w:asciiTheme="minorHAnsi" w:hAnsiTheme="minorHAnsi" w:cstheme="minorHAnsi"/>
          <w:szCs w:val="22"/>
        </w:rPr>
        <w:t xml:space="preserve">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3B2DAE">
        <w:t>;</w:t>
      </w:r>
      <w:bookmarkStart w:id="81" w:name="_Toc383117525"/>
      <w:bookmarkEnd w:id="80"/>
    </w:p>
    <w:p w14:paraId="69AD5541" w14:textId="13170871" w:rsidR="00AB1353" w:rsidRPr="00477365" w:rsidRDefault="003B2DAE" w:rsidP="00297D4F">
      <w:pPr>
        <w:numPr>
          <w:ilvl w:val="1"/>
          <w:numId w:val="7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B2DAE">
        <w:rPr>
          <w:szCs w:val="22"/>
        </w:rPr>
        <w:t>ukáže-li se, že Prodávající byl v době uzavření Dohody obchodní společností podle § 4b zákona č. 159/2006 Sb., o střetu zájmů, ve znění pozdějších předpisů</w:t>
      </w:r>
      <w:r w:rsidR="00372507">
        <w:rPr>
          <w:szCs w:val="22"/>
        </w:rPr>
        <w:t>.</w:t>
      </w:r>
    </w:p>
    <w:p w14:paraId="2B280E33" w14:textId="724344D7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5F85F44C" w14:textId="2D59E16D" w:rsidR="004E5ABA" w:rsidRPr="00D067C0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00CE81F9" w14:textId="6C29CCF7" w:rsidR="004E5ABA" w:rsidRPr="00477365" w:rsidRDefault="00BA1851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E2A45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2E2A4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7C618EA9" w14:textId="1AA90CAE" w:rsidR="00413E3B" w:rsidRPr="008C4F96" w:rsidRDefault="007F22C9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68D137B0" w14:textId="016F6CED" w:rsidR="004E5ABA" w:rsidRPr="00477365" w:rsidRDefault="00E64753" w:rsidP="00297D4F">
      <w:pPr>
        <w:numPr>
          <w:ilvl w:val="0"/>
          <w:numId w:val="65"/>
        </w:numPr>
        <w:spacing w:after="120"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 xml:space="preserve">2 písm. e) zákona č. 320/2001 Sb., o finanční kontrole ve veřejné správě a o změně některých zákonů,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1B85057E" w14:textId="6C20BD9E" w:rsidR="004E5ABA" w:rsidRPr="00D067C0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FD2E08">
        <w:rPr>
          <w:rFonts w:asciiTheme="minorHAnsi" w:hAnsiTheme="minorHAnsi" w:cstheme="minorHAnsi"/>
          <w:szCs w:val="22"/>
        </w:rPr>
        <w:fldChar w:fldCharType="begin"/>
      </w:r>
      <w:r w:rsidR="001E0417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E059AE" w:rsidRPr="00FD2E0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FD2E08">
        <w:rPr>
          <w:rFonts w:asciiTheme="minorHAnsi" w:hAnsiTheme="minorHAnsi" w:cstheme="minorHAnsi"/>
          <w:szCs w:val="22"/>
        </w:rPr>
      </w:r>
      <w:r w:rsidR="001E0417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1E0417" w:rsidRPr="00FD2E08">
        <w:rPr>
          <w:rFonts w:asciiTheme="minorHAnsi" w:hAnsiTheme="minorHAnsi" w:cstheme="minorHAnsi"/>
          <w:szCs w:val="22"/>
        </w:rPr>
        <w:fldChar w:fldCharType="end"/>
      </w:r>
      <w:r w:rsidR="001660CA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1273D6">
        <w:rPr>
          <w:rFonts w:asciiTheme="minorHAnsi" w:hAnsiTheme="minorHAnsi" w:cstheme="minorHAnsi"/>
          <w:sz w:val="22"/>
          <w:szCs w:val="22"/>
        </w:rPr>
        <w:t xml:space="preserve">Dohody </w:t>
      </w:r>
      <w:r w:rsidRPr="00FD2E08">
        <w:rPr>
          <w:rFonts w:asciiTheme="minorHAnsi" w:hAnsiTheme="minorHAnsi" w:cstheme="minorHAnsi"/>
          <w:sz w:val="22"/>
          <w:szCs w:val="22"/>
        </w:rPr>
        <w:t>jsou osoby oprávněné k jednání za Smluvní strany bez jakéhokoliv omezení vnit</w:t>
      </w:r>
      <w:r w:rsidR="004E5ABA" w:rsidRPr="00FD2E08">
        <w:rPr>
          <w:rFonts w:asciiTheme="minorHAnsi" w:hAnsiTheme="minorHAnsi" w:cstheme="minorHAnsi"/>
          <w:sz w:val="22"/>
          <w:szCs w:val="22"/>
        </w:rPr>
        <w:t>řními předpisy Smluvních stran.</w:t>
      </w:r>
    </w:p>
    <w:p w14:paraId="3541C3B6" w14:textId="7A8244CC" w:rsidR="004E5ABA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674696" w:rsidRPr="00FD2E08">
        <w:rPr>
          <w:rFonts w:asciiTheme="minorHAnsi" w:hAnsiTheme="minorHAnsi" w:cstheme="minorHAnsi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Cs w:val="22"/>
        </w:rPr>
      </w:r>
      <w:r w:rsidR="00674696" w:rsidRPr="00FD2E08">
        <w:rPr>
          <w:rFonts w:asciiTheme="minorHAnsi" w:hAnsiTheme="minorHAnsi" w:cstheme="minorHAnsi"/>
          <w:szCs w:val="22"/>
        </w:rPr>
        <w:fldChar w:fldCharType="separate"/>
      </w:r>
      <w:r w:rsidR="00010762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Cs w:val="22"/>
        </w:rPr>
        <w:fldChar w:fldCharType="end"/>
      </w:r>
      <w:r w:rsidR="005462ED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1273D6">
        <w:rPr>
          <w:rFonts w:asciiTheme="minorHAnsi" w:hAnsiTheme="minorHAnsi" w:cstheme="minorHAnsi"/>
          <w:sz w:val="22"/>
          <w:szCs w:val="22"/>
        </w:rPr>
        <w:t>Dohody</w:t>
      </w:r>
      <w:r w:rsidRPr="00FD2E0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12C8AF13" w14:textId="17EE0C69" w:rsidR="00A90E1D" w:rsidRPr="00477365" w:rsidRDefault="00D37B14" w:rsidP="00515A33">
      <w:pPr>
        <w:pStyle w:val="Odstavec"/>
        <w:keepLines/>
        <w:widowControl/>
        <w:numPr>
          <w:ilvl w:val="0"/>
          <w:numId w:val="65"/>
        </w:numPr>
        <w:spacing w:after="120"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1273D6">
        <w:rPr>
          <w:rFonts w:asciiTheme="minorHAnsi" w:hAnsiTheme="minorHAnsi" w:cstheme="minorHAnsi"/>
          <w:sz w:val="22"/>
          <w:szCs w:val="22"/>
        </w:rPr>
        <w:t xml:space="preserve"> Dohodě </w:t>
      </w:r>
      <w:r w:rsidRPr="008C4F96">
        <w:rPr>
          <w:rFonts w:asciiTheme="minorHAnsi" w:hAnsiTheme="minorHAnsi" w:cstheme="minorHAnsi"/>
          <w:sz w:val="22"/>
          <w:szCs w:val="22"/>
        </w:rPr>
        <w:t>ukáže býti nepravdivým, odpovídá tato Smluvní strana za škodu a nemajetkovou újmu, která nepravdivostí prohlášení nebo v souvislosti s ní druhé Smluvní straně vznikla.</w:t>
      </w:r>
    </w:p>
    <w:p w14:paraId="22F74E9A" w14:textId="225ED8D9" w:rsidR="00AF5803" w:rsidRPr="00D067C0" w:rsidRDefault="00AF5803" w:rsidP="00297D4F">
      <w:pPr>
        <w:pStyle w:val="Nadpis1"/>
        <w:keepLines w:val="0"/>
        <w:spacing w:before="360" w:after="120" w:line="264" w:lineRule="auto"/>
        <w:ind w:left="709"/>
        <w:rPr>
          <w:rFonts w:cs="Calibri"/>
          <w:bCs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032EB57A" w14:textId="2BB1BD9C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jakož i jiná oprávnění náležející dle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 Kupujícímu, je oprávněn vykonávat kromě Kupujícího i Centrální zadavatel, který prováděl </w:t>
      </w:r>
      <w:r w:rsidR="001273D6">
        <w:rPr>
          <w:rFonts w:cs="Calibri"/>
          <w:szCs w:val="22"/>
        </w:rPr>
        <w:t xml:space="preserve">řízení k uzavření RD v DNS </w:t>
      </w:r>
      <w:r w:rsidRPr="00D17D54">
        <w:rPr>
          <w:rFonts w:cs="Calibri"/>
          <w:szCs w:val="22"/>
        </w:rPr>
        <w:t xml:space="preserve">směřující k uzavření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 xml:space="preserve">, </w:t>
      </w:r>
      <w:r w:rsidR="001273D6">
        <w:rPr>
          <w:rFonts w:cs="Calibri"/>
          <w:szCs w:val="22"/>
        </w:rPr>
        <w:br/>
      </w:r>
      <w:r w:rsidRPr="00D17D54">
        <w:rPr>
          <w:rFonts w:cs="Calibri"/>
          <w:szCs w:val="22"/>
        </w:rPr>
        <w:lastRenderedPageBreak/>
        <w:t xml:space="preserve">a to z titulu pověření k této činnosti Kupujícím. Jednání Centrálního zadavatele vůči Prodávajícímu i ve vztahu k plnění </w:t>
      </w:r>
      <w:r w:rsidR="007E0925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, jsou považována za jednání Kupujícího.</w:t>
      </w:r>
    </w:p>
    <w:p w14:paraId="31F4BD66" w14:textId="0EEB2E58" w:rsidR="00AF5803" w:rsidRPr="00D17D54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</w:t>
      </w:r>
      <w:r w:rsidR="001273D6">
        <w:rPr>
          <w:rFonts w:cs="Calibri"/>
          <w:szCs w:val="22"/>
        </w:rPr>
        <w:t xml:space="preserve">Dohody </w:t>
      </w:r>
      <w:r w:rsidRPr="00D17D54">
        <w:rPr>
          <w:rFonts w:cs="Calibri"/>
          <w:szCs w:val="22"/>
        </w:rPr>
        <w:t>zejména v následujícím rozsahu:</w:t>
      </w:r>
    </w:p>
    <w:p w14:paraId="1512AEC0" w14:textId="6F5D9AC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 xml:space="preserve">sjednaných </w:t>
      </w:r>
      <w:r w:rsidR="001273D6">
        <w:rPr>
          <w:rFonts w:cs="Calibri"/>
          <w:bCs/>
          <w:szCs w:val="22"/>
        </w:rPr>
        <w:t xml:space="preserve">Dohodou </w:t>
      </w:r>
      <w:r w:rsidRPr="00D17D54">
        <w:rPr>
          <w:rFonts w:cs="Calibri"/>
          <w:bCs/>
          <w:szCs w:val="22"/>
        </w:rPr>
        <w:t>Prodávajícím</w:t>
      </w:r>
      <w:r w:rsidRPr="00D17D54">
        <w:rPr>
          <w:rFonts w:cs="Calibri"/>
          <w:szCs w:val="22"/>
        </w:rPr>
        <w:t>;</w:t>
      </w:r>
    </w:p>
    <w:p w14:paraId="08C6CB2D" w14:textId="750839C1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plnění Prodávajícího z hlediska sjednaného předmětu a účelu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4D6D4581" w14:textId="579CA3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vyúčtování plnění poskytnutého Prodávajícím z titulu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;</w:t>
      </w:r>
    </w:p>
    <w:p w14:paraId="74103CA1" w14:textId="5CC3D16A" w:rsidR="00AF5803" w:rsidRPr="00D17D54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</w:t>
      </w:r>
      <w:r w:rsidR="00413E3B">
        <w:rPr>
          <w:rFonts w:cs="Calibri"/>
          <w:szCs w:val="22"/>
        </w:rPr>
        <w:t> </w:t>
      </w:r>
      <w:r w:rsidR="001273D6">
        <w:rPr>
          <w:rFonts w:cs="Calibri"/>
          <w:szCs w:val="22"/>
        </w:rPr>
        <w:t>Dohodou</w:t>
      </w:r>
      <w:r w:rsidR="00413E3B">
        <w:rPr>
          <w:rFonts w:cs="Calibri"/>
          <w:szCs w:val="22"/>
        </w:rPr>
        <w:t xml:space="preserve"> </w:t>
      </w:r>
      <w:r w:rsidR="00413E3B">
        <w:rPr>
          <w:rFonts w:cs="Calibri"/>
          <w:szCs w:val="22"/>
        </w:rPr>
        <w:br/>
        <w:t>a právními předpisy</w:t>
      </w:r>
      <w:r w:rsidRPr="00D17D54">
        <w:rPr>
          <w:rFonts w:cs="Calibri"/>
          <w:szCs w:val="22"/>
        </w:rPr>
        <w:t>;</w:t>
      </w:r>
    </w:p>
    <w:p w14:paraId="57A37FC2" w14:textId="5F45B97E" w:rsidR="00AF5803" w:rsidRPr="00D067C0" w:rsidRDefault="00AF5803" w:rsidP="00297D4F">
      <w:pPr>
        <w:numPr>
          <w:ilvl w:val="1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7A3DA869" w14:textId="10EA012D" w:rsidR="00AF5803" w:rsidRPr="00D067C0" w:rsidRDefault="00AF5803" w:rsidP="00297D4F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a Kupující se zavazují poskytnout Centrálnímu zadavateli veškerou nezbytnou součinnost pro provedení kontroly v rozsahu sjednaném v tomto článku </w:t>
      </w:r>
      <w:r w:rsidR="001273D6">
        <w:rPr>
          <w:rFonts w:cs="Calibri"/>
          <w:szCs w:val="22"/>
        </w:rPr>
        <w:t>Dohody</w:t>
      </w:r>
      <w:r w:rsidRPr="00D17D54">
        <w:rPr>
          <w:rFonts w:cs="Calibri"/>
          <w:szCs w:val="22"/>
        </w:rPr>
        <w:t>.</w:t>
      </w:r>
    </w:p>
    <w:p w14:paraId="2CFDBA1D" w14:textId="650DAE49" w:rsidR="00AF5803" w:rsidRPr="00010762" w:rsidRDefault="00AF5803" w:rsidP="00010762">
      <w:pPr>
        <w:numPr>
          <w:ilvl w:val="0"/>
          <w:numId w:val="69"/>
        </w:numPr>
        <w:suppressAutoHyphens/>
        <w:spacing w:after="120" w:line="276" w:lineRule="auto"/>
        <w:jc w:val="both"/>
        <w:rPr>
          <w:rFonts w:cs="Calibri"/>
          <w:szCs w:val="22"/>
        </w:rPr>
      </w:pPr>
      <w:bookmarkStart w:id="85" w:name="_Ref77770265"/>
      <w:r w:rsidRPr="00010762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413E3B" w:rsidRPr="00010762">
        <w:rPr>
          <w:rFonts w:cs="Calibri"/>
          <w:szCs w:val="22"/>
        </w:rPr>
        <w:t>.</w:t>
      </w:r>
      <w:r w:rsidRPr="00010762">
        <w:rPr>
          <w:rFonts w:cs="Calibri"/>
          <w:szCs w:val="22"/>
        </w:rPr>
        <w:t xml:space="preserve"> 3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 xml:space="preserve">, a to nejpozději 15 dnů před uplynutím lhůty, v níž je Centrální zadavatel povinen uveřejnit údaje o výši skutečně uhrazené ceny podle § 219 </w:t>
      </w:r>
      <w:r w:rsidR="00413E3B" w:rsidRPr="00010762">
        <w:rPr>
          <w:rFonts w:cs="Calibri"/>
          <w:szCs w:val="22"/>
        </w:rPr>
        <w:t>ZZVZ</w:t>
      </w:r>
      <w:r w:rsidRPr="00010762">
        <w:rPr>
          <w:rFonts w:cs="Calibri"/>
          <w:szCs w:val="22"/>
        </w:rPr>
        <w:t>.</w:t>
      </w:r>
      <w:bookmarkEnd w:id="85"/>
    </w:p>
    <w:p w14:paraId="37FA41A9" w14:textId="092B73D2" w:rsidR="002248D0" w:rsidRPr="00477365" w:rsidRDefault="00D37B14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86" w:name="_Ref181782494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43E422B0" w14:textId="73C1396F" w:rsidR="00997964" w:rsidRPr="008C4F96" w:rsidRDefault="00997964" w:rsidP="00297D4F">
      <w:pPr>
        <w:keepNext/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7359D856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</w:t>
      </w:r>
      <w:r w:rsidR="001273D6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zavázány společně a nerozdílně,</w:t>
      </w:r>
    </w:p>
    <w:p w14:paraId="3C21A38C" w14:textId="7632EEF9" w:rsidR="00997964" w:rsidRPr="008C4F96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1601FEF" w14:textId="6307062B" w:rsidR="00997964" w:rsidRPr="00D067C0" w:rsidRDefault="00997964" w:rsidP="00297D4F">
      <w:pPr>
        <w:numPr>
          <w:ilvl w:val="1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57B48A9D" w14:textId="1F849962" w:rsidR="005C7067" w:rsidRPr="00D067C0" w:rsidRDefault="00D873E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</w:t>
      </w:r>
      <w:r w:rsidR="001273D6">
        <w:rPr>
          <w:rFonts w:asciiTheme="minorHAnsi" w:hAnsiTheme="minorHAnsi" w:cstheme="minorHAnsi"/>
          <w:szCs w:val="22"/>
        </w:rPr>
        <w:t>Dohody</w:t>
      </w:r>
      <w:r w:rsidRPr="008C4F96">
        <w:rPr>
          <w:rFonts w:asciiTheme="minorHAnsi" w:hAnsiTheme="minorHAnsi" w:cstheme="minorHAnsi"/>
          <w:szCs w:val="22"/>
        </w:rPr>
        <w:t>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7BF9A984" w14:textId="3CFCFE72" w:rsidR="003E2803" w:rsidRPr="00477365" w:rsidRDefault="003E2803" w:rsidP="00297D4F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</w:t>
      </w:r>
      <w:r w:rsidR="007E0925">
        <w:rPr>
          <w:rFonts w:asciiTheme="minorHAnsi" w:hAnsiTheme="minorHAnsi" w:cstheme="minorHAnsi"/>
          <w:color w:val="auto"/>
          <w:sz w:val="22"/>
        </w:rPr>
        <w:t>Dohody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12201899" w14:textId="50BA3DF2" w:rsidR="000B073C" w:rsidRPr="00477365" w:rsidRDefault="000B073C" w:rsidP="00297D4F">
      <w:pPr>
        <w:numPr>
          <w:ilvl w:val="0"/>
          <w:numId w:val="66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21BD23DB" w14:textId="5E9A132E" w:rsidR="001124D3" w:rsidRPr="00477365" w:rsidRDefault="000B073C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8C4F96">
        <w:rPr>
          <w:rFonts w:asciiTheme="minorHAnsi" w:hAnsiTheme="minorHAnsi" w:cstheme="minorHAnsi"/>
        </w:rPr>
        <w:t xml:space="preserve">Prodávající souhlasí se zveřejněním </w:t>
      </w:r>
      <w:r w:rsidR="001273D6">
        <w:rPr>
          <w:rFonts w:asciiTheme="minorHAnsi" w:hAnsiTheme="minorHAnsi" w:cstheme="minorHAnsi"/>
        </w:rPr>
        <w:t>Dohody</w:t>
      </w:r>
      <w:r w:rsidRPr="008C4F96">
        <w:rPr>
          <w:rFonts w:asciiTheme="minorHAnsi" w:hAnsiTheme="minorHAnsi" w:cstheme="minorHAnsi"/>
        </w:rPr>
        <w:t xml:space="preserve"> v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souladu s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</w:rPr>
        <w:t>povinnostmi Kupujícího za</w:t>
      </w:r>
      <w:r w:rsidR="00D9704D" w:rsidRPr="008C4F96">
        <w:rPr>
          <w:rFonts w:asciiTheme="minorHAnsi" w:hAnsiTheme="minorHAnsi" w:cstheme="minorHAnsi"/>
        </w:rPr>
        <w:t> </w:t>
      </w:r>
      <w:r w:rsidRPr="008C4F96">
        <w:rPr>
          <w:rFonts w:asciiTheme="minorHAnsi" w:hAnsiTheme="minorHAnsi" w:cstheme="minorHAnsi"/>
        </w:rPr>
        <w:t xml:space="preserve">podmínek vyplývajících z příslušných právních předpisů, zejména souhlasí se uveřejněním </w:t>
      </w:r>
      <w:r w:rsidR="001273D6">
        <w:rPr>
          <w:rFonts w:asciiTheme="minorHAnsi" w:hAnsiTheme="minorHAnsi" w:cstheme="minorHAnsi"/>
        </w:rPr>
        <w:t>Dohody</w:t>
      </w:r>
      <w:r w:rsidR="00307D3C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</w:rPr>
        <w:t xml:space="preserve"> včetně všech </w:t>
      </w:r>
      <w:r w:rsidR="002A6A39" w:rsidRPr="008C4F96">
        <w:rPr>
          <w:rFonts w:asciiTheme="minorHAnsi" w:hAnsiTheme="minorHAnsi" w:cstheme="minorHAnsi"/>
          <w:szCs w:val="22"/>
        </w:rPr>
        <w:t>jejích změn a</w:t>
      </w:r>
      <w:r w:rsidRPr="008C4F96">
        <w:rPr>
          <w:rFonts w:asciiTheme="minorHAnsi" w:hAnsiTheme="minorHAnsi" w:cstheme="minorHAnsi"/>
        </w:rPr>
        <w:t xml:space="preserve"> dodatků, výše skutečně uhrazené ceny na základě </w:t>
      </w:r>
      <w:r w:rsidR="001273D6">
        <w:rPr>
          <w:rFonts w:asciiTheme="minorHAnsi" w:hAnsiTheme="minorHAnsi" w:cstheme="minorHAnsi"/>
        </w:rPr>
        <w:t xml:space="preserve">Dohody </w:t>
      </w:r>
      <w:r w:rsidRPr="008C4F96">
        <w:rPr>
          <w:rFonts w:asciiTheme="minorHAnsi" w:hAnsiTheme="minorHAnsi" w:cstheme="minorHAnsi"/>
        </w:rPr>
        <w:t xml:space="preserve">a dalších údajů </w:t>
      </w:r>
      <w:r w:rsidRPr="008C4F96">
        <w:rPr>
          <w:rFonts w:asciiTheme="minorHAnsi" w:hAnsiTheme="minorHAnsi" w:cstheme="minorHAnsi"/>
        </w:rPr>
        <w:lastRenderedPageBreak/>
        <w:t xml:space="preserve">na profilu </w:t>
      </w:r>
      <w:r w:rsidR="00C95C6B" w:rsidRPr="008C4F96">
        <w:rPr>
          <w:rFonts w:asciiTheme="minorHAnsi" w:hAnsiTheme="minorHAnsi" w:cstheme="minorHAnsi"/>
          <w:szCs w:val="22"/>
        </w:rPr>
        <w:t xml:space="preserve">zadavatele </w:t>
      </w:r>
      <w:r w:rsidRPr="008C4F96">
        <w:rPr>
          <w:rFonts w:asciiTheme="minorHAnsi" w:hAnsiTheme="minorHAnsi" w:cstheme="minorHAnsi"/>
        </w:rPr>
        <w:t>Kupujícího podle §</w:t>
      </w:r>
      <w:r w:rsidR="00F73989" w:rsidRPr="008C4F96">
        <w:rPr>
          <w:rFonts w:asciiTheme="minorHAnsi" w:hAnsiTheme="minorHAnsi" w:cstheme="minorHAnsi"/>
          <w:szCs w:val="22"/>
        </w:rPr>
        <w:t> </w:t>
      </w:r>
      <w:r w:rsidR="00307D3C" w:rsidRPr="008C4F96">
        <w:rPr>
          <w:rFonts w:asciiTheme="minorHAnsi" w:hAnsiTheme="minorHAnsi" w:cstheme="minorHAnsi"/>
          <w:szCs w:val="22"/>
        </w:rPr>
        <w:t>219</w:t>
      </w:r>
      <w:r w:rsidRPr="008C4F96">
        <w:rPr>
          <w:rFonts w:asciiTheme="minorHAnsi" w:hAnsiTheme="minorHAnsi" w:cstheme="minorHAnsi"/>
        </w:rPr>
        <w:t xml:space="preserve"> </w:t>
      </w:r>
      <w:r w:rsidR="00413E3B">
        <w:rPr>
          <w:rFonts w:asciiTheme="minorHAnsi" w:hAnsiTheme="minorHAnsi" w:cstheme="minorHAnsi"/>
        </w:rPr>
        <w:t>ZZVZ</w:t>
      </w:r>
      <w:r w:rsidRPr="008C4F96">
        <w:rPr>
          <w:rFonts w:asciiTheme="minorHAnsi" w:hAnsiTheme="minorHAnsi" w:cstheme="minorHAnsi"/>
        </w:rPr>
        <w:t xml:space="preserve"> </w:t>
      </w:r>
      <w:r w:rsidR="00307D3C" w:rsidRPr="008C4F96">
        <w:rPr>
          <w:rFonts w:asciiTheme="minorHAnsi" w:hAnsiTheme="minorHAnsi" w:cstheme="minorHAnsi"/>
          <w:szCs w:val="22"/>
        </w:rPr>
        <w:t xml:space="preserve">a v registru smluv podle </w:t>
      </w:r>
      <w:r w:rsidR="009717D4">
        <w:rPr>
          <w:rFonts w:asciiTheme="minorHAnsi" w:hAnsiTheme="minorHAnsi" w:cstheme="minorHAnsi"/>
          <w:szCs w:val="22"/>
        </w:rPr>
        <w:t>Zákona o registru smluv</w:t>
      </w:r>
      <w:r w:rsidR="00F82B44" w:rsidRPr="008C4F96">
        <w:rPr>
          <w:rFonts w:asciiTheme="minorHAnsi" w:hAnsiTheme="minorHAnsi" w:cstheme="minorHAnsi"/>
          <w:szCs w:val="22"/>
        </w:rPr>
        <w:t>.</w:t>
      </w:r>
    </w:p>
    <w:p w14:paraId="1FC0028D" w14:textId="57DEBA9B" w:rsidR="00BD78A6" w:rsidRPr="00477365" w:rsidRDefault="007F0D72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Pr="00D7760C">
        <w:rPr>
          <w:rFonts w:asciiTheme="minorHAnsi" w:hAnsiTheme="minorHAnsi" w:cstheme="minorHAnsi"/>
          <w:szCs w:val="22"/>
        </w:rPr>
        <w:t xml:space="preserve"> je povinen chránit osobní údaje a při jejich ochraně postupovat v souladu s příslušnými právními předpisy, zejména 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p w14:paraId="14811541" w14:textId="03243541" w:rsidR="000B073C" w:rsidRPr="00D067C0" w:rsidRDefault="00BD78A6" w:rsidP="00297D4F">
      <w:pPr>
        <w:numPr>
          <w:ilvl w:val="0"/>
          <w:numId w:val="66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Poddodavatel, který se na plnění z Rámcové dohody podílí z více než 10 %.</w:t>
      </w:r>
      <w:bookmarkEnd w:id="88"/>
    </w:p>
    <w:p w14:paraId="2C03280B" w14:textId="1F1BAE6B" w:rsidR="004E5AB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vzniklou v souvislosti s </w:t>
      </w:r>
      <w:r w:rsidR="00F657D5">
        <w:rPr>
          <w:rFonts w:asciiTheme="minorHAnsi" w:hAnsiTheme="minorHAnsi" w:cstheme="minorHAnsi"/>
          <w:szCs w:val="22"/>
        </w:rPr>
        <w:t>Dohodou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DBB578A" w14:textId="03FF145F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>na jakoukoliv pohledávku Kupujícího za Prodávajícím.</w:t>
      </w:r>
    </w:p>
    <w:p w14:paraId="3196F24D" w14:textId="6BBD2E4A" w:rsidR="00F9686C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Prodávajícím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Pr="008C4F96">
        <w:rPr>
          <w:rFonts w:asciiTheme="minorHAnsi" w:hAnsiTheme="minorHAnsi" w:cstheme="minorHAnsi"/>
          <w:szCs w:val="22"/>
        </w:rPr>
        <w:t>nebo vzniklé v 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Pr="008C4F96">
        <w:rPr>
          <w:rFonts w:asciiTheme="minorHAnsi" w:hAnsiTheme="minorHAnsi" w:cstheme="minorHAnsi"/>
          <w:szCs w:val="22"/>
        </w:rPr>
        <w:t xml:space="preserve">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7EE541DF" w14:textId="53A5CC69" w:rsidR="004E5ABA" w:rsidRPr="00477365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</w:t>
      </w:r>
      <w:r w:rsidR="00F657D5">
        <w:rPr>
          <w:rFonts w:asciiTheme="minorHAnsi" w:hAnsiTheme="minorHAnsi" w:cstheme="minorHAnsi"/>
          <w:szCs w:val="22"/>
        </w:rPr>
        <w:t xml:space="preserve"> Dohodou </w:t>
      </w:r>
      <w:r w:rsidR="00F04A2B" w:rsidRPr="008C4F96">
        <w:rPr>
          <w:rFonts w:asciiTheme="minorHAnsi" w:hAnsiTheme="minorHAnsi" w:cstheme="minorHAnsi"/>
          <w:szCs w:val="22"/>
        </w:rPr>
        <w:t>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5B53AE2C" w14:textId="1E17FC3E" w:rsidR="004A7E0A" w:rsidRPr="00D067C0" w:rsidRDefault="007F22C9" w:rsidP="00297D4F">
      <w:pPr>
        <w:numPr>
          <w:ilvl w:val="0"/>
          <w:numId w:val="6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</w:t>
      </w:r>
      <w:r w:rsidR="001F31A0">
        <w:rPr>
          <w:rFonts w:asciiTheme="minorHAnsi" w:hAnsiTheme="minorHAnsi" w:cstheme="minorHAnsi"/>
          <w:szCs w:val="22"/>
        </w:rPr>
        <w:t xml:space="preserve">, </w:t>
      </w:r>
      <w:r w:rsidRPr="008C4F96">
        <w:rPr>
          <w:rFonts w:asciiTheme="minorHAnsi" w:hAnsiTheme="minorHAnsi" w:cstheme="minorHAnsi"/>
          <w:szCs w:val="22"/>
        </w:rPr>
        <w:t>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1F31A0">
        <w:rPr>
          <w:rFonts w:asciiTheme="minorHAnsi" w:hAnsiTheme="minorHAnsi" w:cstheme="minorHAnsi"/>
          <w:szCs w:val="22"/>
        </w:rPr>
        <w:t>, nebo prostřednictvím datové schránky Smluvní strany</w:t>
      </w:r>
      <w:r w:rsidRPr="008C4F96">
        <w:rPr>
          <w:rFonts w:asciiTheme="minorHAnsi" w:hAnsiTheme="minorHAnsi" w:cstheme="minorHAnsi"/>
          <w:szCs w:val="22"/>
        </w:rPr>
        <w:t>.</w:t>
      </w:r>
      <w:bookmarkStart w:id="90" w:name="_Toc383117527"/>
      <w:bookmarkStart w:id="91" w:name="_Toc380671114"/>
    </w:p>
    <w:p w14:paraId="30AA7A63" w14:textId="4D6C1DB5" w:rsidR="002248D0" w:rsidRPr="00477365" w:rsidRDefault="007F22C9" w:rsidP="00297D4F">
      <w:pPr>
        <w:pStyle w:val="Nadpis1"/>
        <w:keepLines w:val="0"/>
        <w:spacing w:before="360" w:after="120" w:line="264" w:lineRule="auto"/>
        <w:ind w:left="709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2396C1C2" w14:textId="47BC866A" w:rsidR="004E5ABA" w:rsidRPr="00D067C0" w:rsidRDefault="00E6223B" w:rsidP="00297D4F">
      <w:pPr>
        <w:keepNext/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</w:t>
      </w:r>
      <w:r w:rsidR="00F657D5">
        <w:rPr>
          <w:rFonts w:asciiTheme="minorHAnsi" w:hAnsiTheme="minorHAnsi" w:cstheme="minorHAnsi"/>
          <w:szCs w:val="22"/>
        </w:rPr>
        <w:t xml:space="preserve"> Dohody </w:t>
      </w:r>
      <w:r w:rsidR="007F1DFE" w:rsidRPr="008C4F96">
        <w:rPr>
          <w:rFonts w:asciiTheme="minorHAnsi" w:hAnsiTheme="minorHAnsi" w:cstheme="minorHAnsi"/>
          <w:szCs w:val="22"/>
        </w:rPr>
        <w:t xml:space="preserve">se řídí českým právním řádem. Smluvní strany se dohodly, že ustanovení právních předpisů, která nemají donucující účinky, mají přednost před obchodními zvyklostmi, pokud </w:t>
      </w:r>
      <w:r w:rsidR="007E0925">
        <w:rPr>
          <w:rFonts w:asciiTheme="minorHAnsi" w:hAnsiTheme="minorHAnsi" w:cstheme="minorHAnsi"/>
          <w:szCs w:val="22"/>
        </w:rPr>
        <w:t>Dohoda</w:t>
      </w:r>
      <w:r w:rsidR="007F1DFE" w:rsidRPr="008C4F96">
        <w:rPr>
          <w:rFonts w:asciiTheme="minorHAnsi" w:hAnsiTheme="minorHAnsi" w:cstheme="minorHAnsi"/>
          <w:szCs w:val="22"/>
        </w:rPr>
        <w:t xml:space="preserve">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6BAFA2B4" w14:textId="557750B5" w:rsidR="004E5ABA" w:rsidRPr="00477365" w:rsidRDefault="009E62B9" w:rsidP="00297D4F">
      <w:pPr>
        <w:pStyle w:val="Odstavecseseznamem"/>
        <w:numPr>
          <w:ilvl w:val="0"/>
          <w:numId w:val="67"/>
        </w:numPr>
        <w:spacing w:after="120" w:line="276" w:lineRule="auto"/>
        <w:contextualSpacing w:val="0"/>
        <w:jc w:val="both"/>
        <w:rPr>
          <w:sz w:val="22"/>
        </w:rPr>
      </w:pPr>
      <w:r w:rsidRPr="00477365">
        <w:rPr>
          <w:rFonts w:asciiTheme="minorHAnsi" w:hAnsiTheme="minorHAnsi" w:cstheme="minorHAnsi"/>
          <w:sz w:val="22"/>
          <w:szCs w:val="22"/>
        </w:rPr>
        <w:t xml:space="preserve">Veškeré případné spory z Dohody budou v prvé řadě řešeny smírem. Pokud smíru nebude dosaženo během 30 dnů, všechny spory z Dohody a v souvislosti s ní budou řešeny věcně </w:t>
      </w:r>
      <w:r w:rsidRPr="00477365">
        <w:rPr>
          <w:rFonts w:asciiTheme="minorHAnsi" w:hAnsiTheme="minorHAnsi" w:cstheme="minorHAnsi"/>
          <w:sz w:val="22"/>
          <w:szCs w:val="22"/>
        </w:rPr>
        <w:br/>
        <w:t>a místně příslušným soudem v České republice</w:t>
      </w:r>
      <w:r w:rsidRPr="00477365">
        <w:rPr>
          <w:rFonts w:asciiTheme="minorHAnsi" w:hAnsiTheme="minorHAnsi" w:cstheme="minorHAnsi"/>
          <w:szCs w:val="28"/>
        </w:rPr>
        <w:t>.</w:t>
      </w:r>
    </w:p>
    <w:p w14:paraId="5A338484" w14:textId="16ED2FBC" w:rsidR="009E62B9" w:rsidRPr="008C4F96" w:rsidRDefault="009E62B9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E62B9">
        <w:rPr>
          <w:rFonts w:asciiTheme="minorHAnsi" w:hAnsiTheme="minorHAnsi" w:cstheme="minorHAnsi"/>
          <w:szCs w:val="22"/>
        </w:rPr>
        <w:t>Dohodu je možno měnit pouze na základě dohody Smluvních stran formou písemných číslovaných dodatků podepsaných oprávněnými zástupci obou Smluvních stran.</w:t>
      </w:r>
    </w:p>
    <w:p w14:paraId="59266A69" w14:textId="23489BB8" w:rsidR="004E5ABA" w:rsidRPr="00477365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lastRenderedPageBreak/>
        <w:t xml:space="preserve">V případě uzavření Dohody v listinné podobě je Dohoda vyhotovena ve dvou stejnopisech s platností originálu podepsaných oprávněnými zástupci Smluvních stran, přičemž </w:t>
      </w:r>
      <w:r w:rsidR="00010762">
        <w:rPr>
          <w:rFonts w:asciiTheme="minorHAnsi" w:hAnsiTheme="minorHAnsi" w:cstheme="minorHAnsi"/>
          <w:szCs w:val="22"/>
        </w:rPr>
        <w:t>Kupující a Prodávající obdrží po jednom vyhotovení</w:t>
      </w:r>
      <w:r w:rsidR="00EA0D8D" w:rsidRPr="008C4F96">
        <w:rPr>
          <w:rFonts w:asciiTheme="minorHAnsi" w:hAnsiTheme="minorHAnsi" w:cstheme="minorHAnsi"/>
          <w:szCs w:val="22"/>
        </w:rPr>
        <w:t>.</w:t>
      </w:r>
    </w:p>
    <w:p w14:paraId="024AB5BD" w14:textId="72B69849" w:rsidR="00413E3B" w:rsidRPr="008C4F96" w:rsidRDefault="00F657D5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Dohoda</w:t>
      </w:r>
      <w:r w:rsidR="007F22C9" w:rsidRPr="008C4F96">
        <w:rPr>
          <w:rFonts w:asciiTheme="minorHAnsi" w:hAnsiTheme="minorHAnsi" w:cstheme="minorHAnsi"/>
          <w:szCs w:val="22"/>
        </w:rPr>
        <w:t xml:space="preserve"> nabývá platnosti dnem jejího uzavření</w:t>
      </w:r>
      <w:r w:rsidR="00477365">
        <w:rPr>
          <w:rFonts w:asciiTheme="minorHAnsi" w:hAnsiTheme="minorHAnsi" w:cstheme="minorHAnsi"/>
          <w:szCs w:val="22"/>
        </w:rPr>
        <w:t xml:space="preserve"> a účinnosti dnem zveřejnění v registru smluv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</w:t>
      </w:r>
      <w:r w:rsidR="009E62B9">
        <w:rPr>
          <w:rFonts w:asciiTheme="minorHAnsi" w:hAnsiTheme="minorHAnsi" w:cstheme="minorHAnsi"/>
          <w:szCs w:val="22"/>
        </w:rPr>
        <w:t>, zejména Zákon o registru smluv,</w:t>
      </w:r>
      <w:r w:rsidR="006B3D29" w:rsidRPr="008C4F96">
        <w:rPr>
          <w:rFonts w:asciiTheme="minorHAnsi" w:hAnsiTheme="minorHAnsi" w:cstheme="minorHAnsi"/>
          <w:szCs w:val="22"/>
        </w:rPr>
        <w:t xml:space="preserve"> datum pozdější</w:t>
      </w:r>
      <w:r w:rsidR="007F22C9" w:rsidRPr="008C4F96">
        <w:rPr>
          <w:rFonts w:asciiTheme="minorHAnsi" w:hAnsiTheme="minorHAnsi" w:cstheme="minorHAnsi"/>
          <w:szCs w:val="22"/>
        </w:rPr>
        <w:t>.</w:t>
      </w:r>
    </w:p>
    <w:bookmarkEnd w:id="7"/>
    <w:p w14:paraId="586FBC48" w14:textId="77777777" w:rsidR="00413E3B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rFonts w:asciiTheme="minorHAnsi" w:hAnsiTheme="minorHAnsi" w:cstheme="minorHAnsi"/>
          <w:szCs w:val="22"/>
        </w:rPr>
        <w:t>Prodávající prohlašuje, že Dohoda ani žádná její část nejsou obchodním tajemstvím Prodávajícího ve smyslu § 504 Občanského zákoníku.</w:t>
      </w:r>
    </w:p>
    <w:p w14:paraId="79FCF175" w14:textId="0FBCC8CB" w:rsidR="00413E3B" w:rsidRPr="00477365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Dohody je nebo se stane neúčinné, zůstávají ostatní ustanovení Dohody účinná. Strany se zavazují nahradit neúčinné ustanovení Dohody ustanovením jiným, účinným, které svým obsahem a smyslem odpovídá nejlépe obsahu a smyslu ustanovení původního, neúčinného. </w:t>
      </w:r>
    </w:p>
    <w:p w14:paraId="50BE5422" w14:textId="57B23CCB" w:rsidR="00D067C0" w:rsidRDefault="00413E3B" w:rsidP="00297D4F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Dohodu před jejím podpisem přečetly a dohodly se </w:t>
      </w:r>
      <w:r w:rsidR="006F2146">
        <w:rPr>
          <w:szCs w:val="22"/>
        </w:rPr>
        <w:br/>
      </w:r>
      <w:r w:rsidRPr="00413E3B">
        <w:rPr>
          <w:szCs w:val="22"/>
        </w:rPr>
        <w:t xml:space="preserve">o celém jejím obsahu, což stvrzují svými podpisy. Smluvní strany svými podpisy současně potvrzují, že Dohodu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Dohodou zavázaly, nejsou v hrubém nepoměru. </w:t>
      </w:r>
    </w:p>
    <w:p w14:paraId="37F83E5A" w14:textId="77777777" w:rsidR="00413E3B" w:rsidRDefault="00413E3B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</w:p>
    <w:p w14:paraId="25688159" w14:textId="54FE39B2" w:rsidR="007F22C9" w:rsidRPr="00477365" w:rsidRDefault="00D067C0" w:rsidP="00297D4F">
      <w:pPr>
        <w:spacing w:after="120"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477365">
        <w:rPr>
          <w:rFonts w:asciiTheme="minorHAnsi" w:hAnsiTheme="minorHAnsi" w:cstheme="minorHAnsi"/>
          <w:b/>
          <w:bCs/>
          <w:szCs w:val="22"/>
        </w:rPr>
        <w:t>Přílohy:</w:t>
      </w:r>
    </w:p>
    <w:p w14:paraId="6510478A" w14:textId="3DFC8E36" w:rsidR="007F22C9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3" w:name="_Ref12886107"/>
      <w:bookmarkStart w:id="94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3"/>
    </w:p>
    <w:p w14:paraId="7E64C07F" w14:textId="3D77B135" w:rsidR="00A41256" w:rsidRPr="00477365" w:rsidRDefault="00A41256" w:rsidP="00297D4F">
      <w:pPr>
        <w:pStyle w:val="Odstavecseseznamem"/>
        <w:spacing w:after="120"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Seznam pověřujících zadavatelů bude doplněn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s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> 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vybraným</w:t>
      </w:r>
      <w:r w:rsidR="00D35ED6">
        <w:rPr>
          <w:rFonts w:asciiTheme="minorHAnsi" w:hAnsiTheme="minorHAnsi" w:cstheme="minorHAnsi"/>
          <w:color w:val="FF0000"/>
          <w:sz w:val="22"/>
          <w:szCs w:val="22"/>
        </w:rPr>
        <w:t xml:space="preserve"> dodavatelem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39EB28C0" w14:textId="24A1E4EA" w:rsidR="00D1561E" w:rsidRPr="00A41256" w:rsidRDefault="00D1561E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5" w:name="_Ref12886090"/>
      <w:bookmarkEnd w:id="94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5"/>
    </w:p>
    <w:p w14:paraId="631EA5B4" w14:textId="0A961CC0" w:rsidR="00A41256" w:rsidRPr="00477365" w:rsidRDefault="00A41256" w:rsidP="00297D4F">
      <w:pPr>
        <w:ind w:left="1416"/>
        <w:jc w:val="both"/>
        <w:rPr>
          <w:rFonts w:asciiTheme="minorHAnsi" w:hAnsiTheme="minorHAnsi" w:cstheme="minorHAnsi"/>
          <w:szCs w:val="22"/>
        </w:rPr>
      </w:pPr>
      <w:r w:rsidRPr="00477365">
        <w:rPr>
          <w:rFonts w:asciiTheme="minorHAnsi" w:hAnsiTheme="minorHAnsi" w:cstheme="minorHAnsi"/>
          <w:color w:val="FF0000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Cs w:val="22"/>
        </w:rPr>
        <w:t xml:space="preserve">Specifikace </w:t>
      </w:r>
      <w:r w:rsidR="00D35ED6">
        <w:rPr>
          <w:rFonts w:asciiTheme="minorHAnsi" w:hAnsiTheme="minorHAnsi" w:cstheme="minorHAnsi"/>
          <w:color w:val="FF0000"/>
          <w:szCs w:val="22"/>
        </w:rPr>
        <w:t>P</w:t>
      </w:r>
      <w:r>
        <w:rPr>
          <w:rFonts w:asciiTheme="minorHAnsi" w:hAnsiTheme="minorHAnsi" w:cstheme="minorHAnsi"/>
          <w:color w:val="FF0000"/>
          <w:szCs w:val="22"/>
        </w:rPr>
        <w:t>ředmětu koupě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Cs w:val="22"/>
          <w:u w:val="single"/>
        </w:rPr>
        <w:t>před uzavřením Dohody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s vybraným dodavatel</w:t>
      </w:r>
      <w:r>
        <w:rPr>
          <w:rFonts w:asciiTheme="minorHAnsi" w:hAnsiTheme="minorHAnsi" w:cstheme="minorHAnsi"/>
          <w:color w:val="FF0000"/>
          <w:szCs w:val="22"/>
        </w:rPr>
        <w:t>em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v souladu s</w:t>
      </w:r>
      <w:r>
        <w:rPr>
          <w:rFonts w:asciiTheme="minorHAnsi" w:hAnsiTheme="minorHAnsi" w:cstheme="minorHAnsi"/>
          <w:color w:val="FF0000"/>
          <w:szCs w:val="22"/>
        </w:rPr>
        <w:t> jeho nabídkou</w:t>
      </w:r>
      <w:r w:rsidRPr="00477365">
        <w:rPr>
          <w:rFonts w:asciiTheme="minorHAnsi" w:hAnsiTheme="minorHAnsi" w:cstheme="minorHAnsi"/>
          <w:color w:val="FF0000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Cs w:val="22"/>
        </w:rPr>
        <w:t>v řízení k uzavření RD v DNS)</w:t>
      </w:r>
    </w:p>
    <w:p w14:paraId="273CF0E6" w14:textId="2F87ED76" w:rsidR="00A41256" w:rsidRPr="00A41256" w:rsidRDefault="00DE2AB6" w:rsidP="00297D4F">
      <w:pPr>
        <w:pStyle w:val="Odstavecseseznamem"/>
        <w:numPr>
          <w:ilvl w:val="0"/>
          <w:numId w:val="46"/>
        </w:numPr>
        <w:spacing w:after="120" w:line="264" w:lineRule="auto"/>
        <w:ind w:left="1418" w:hanging="14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6"/>
    </w:p>
    <w:p w14:paraId="23AE7D83" w14:textId="57552E51" w:rsidR="00A41256" w:rsidRPr="00477365" w:rsidRDefault="00A41256" w:rsidP="00297D4F">
      <w:pPr>
        <w:pStyle w:val="Odstavecseseznamem"/>
        <w:spacing w:line="264" w:lineRule="auto"/>
        <w:ind w:left="1418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(POKYN PRO ÚČASTNÍKA: </w:t>
      </w:r>
      <w:r>
        <w:rPr>
          <w:rFonts w:asciiTheme="minorHAnsi" w:hAnsiTheme="minorHAnsi" w:cstheme="minorHAnsi"/>
          <w:color w:val="FF0000"/>
          <w:sz w:val="22"/>
          <w:szCs w:val="22"/>
        </w:rPr>
        <w:t>Cena plnění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bude doplněna </w:t>
      </w:r>
      <w:r w:rsidRPr="00477365">
        <w:rPr>
          <w:rFonts w:asciiTheme="minorHAnsi" w:hAnsiTheme="minorHAnsi" w:cstheme="minorHAnsi"/>
          <w:color w:val="FF0000"/>
          <w:sz w:val="22"/>
          <w:szCs w:val="22"/>
          <w:u w:val="single"/>
        </w:rPr>
        <w:t>před uzavřením Dohody</w:t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br/>
      </w:r>
      <w:r w:rsidRPr="00477365">
        <w:rPr>
          <w:rFonts w:asciiTheme="minorHAnsi" w:hAnsiTheme="minorHAnsi" w:cstheme="minorHAnsi"/>
          <w:color w:val="FF0000"/>
          <w:sz w:val="22"/>
          <w:szCs w:val="22"/>
        </w:rPr>
        <w:t>s vybraným dodavatelem v souladu s jeho nabídkou v řízení k uzavření RD v DNS)</w:t>
      </w:r>
    </w:p>
    <w:p w14:paraId="02118566" w14:textId="77777777" w:rsidR="00B950AD" w:rsidRPr="008C4F96" w:rsidRDefault="00B950A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69B7DA7" w14:textId="77777777" w:rsidR="00D067C0" w:rsidRDefault="00D067C0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384A5115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6779F04" w14:textId="77777777" w:rsidR="00C8769D" w:rsidRDefault="00C8769D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5C8ABE12" w14:textId="77777777" w:rsidR="00413E3B" w:rsidRDefault="00413E3B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753750E6" w14:textId="29AAC02E" w:rsidR="007F22C9" w:rsidRPr="008C4F96" w:rsidRDefault="007F22C9" w:rsidP="00297D4F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 ________________ dne ____________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66278642" w14:textId="77777777" w:rsidR="007F22C9" w:rsidRDefault="007F22C9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254CED2C" w14:textId="77777777" w:rsidR="00413E3B" w:rsidRPr="008C4F96" w:rsidRDefault="00413E3B" w:rsidP="00297D4F">
      <w:pPr>
        <w:spacing w:line="264" w:lineRule="auto"/>
        <w:rPr>
          <w:rFonts w:asciiTheme="minorHAnsi" w:hAnsiTheme="minorHAnsi" w:cstheme="minorHAnsi"/>
          <w:b/>
        </w:rPr>
      </w:pPr>
    </w:p>
    <w:p w14:paraId="676C8CF3" w14:textId="77777777" w:rsidR="00E0208E" w:rsidRPr="008C4F96" w:rsidRDefault="00E0208E" w:rsidP="00297D4F">
      <w:pPr>
        <w:spacing w:line="264" w:lineRule="auto"/>
        <w:rPr>
          <w:rFonts w:asciiTheme="minorHAnsi" w:hAnsiTheme="minorHAnsi" w:cstheme="minorHAnsi"/>
          <w:b/>
          <w:szCs w:val="22"/>
        </w:rPr>
      </w:pPr>
    </w:p>
    <w:p w14:paraId="4A6827C2" w14:textId="77777777" w:rsidR="007F22C9" w:rsidRPr="008C4F96" w:rsidRDefault="007F22C9" w:rsidP="00297D4F">
      <w:pPr>
        <w:spacing w:line="264" w:lineRule="auto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_______</w:t>
      </w:r>
      <w:r w:rsidR="004E5ABA" w:rsidRPr="008C4F96">
        <w:rPr>
          <w:rFonts w:asciiTheme="minorHAnsi" w:hAnsiTheme="minorHAnsi" w:cstheme="minorHAnsi"/>
          <w:szCs w:val="22"/>
        </w:rPr>
        <w:t>______________________________</w:t>
      </w:r>
      <w:r w:rsidRPr="008C4F96">
        <w:rPr>
          <w:rFonts w:asciiTheme="minorHAnsi" w:hAnsiTheme="minorHAnsi" w:cstheme="minorHAnsi"/>
          <w:szCs w:val="22"/>
        </w:rPr>
        <w:tab/>
      </w:r>
      <w:r w:rsidR="004E5ABA"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>_____________________________________</w:t>
      </w:r>
    </w:p>
    <w:p w14:paraId="718B78C6" w14:textId="45B1746B" w:rsidR="00A41256" w:rsidRPr="00E1190B" w:rsidRDefault="00A41256" w:rsidP="00297D4F">
      <w:pPr>
        <w:jc w:val="center"/>
        <w:rPr>
          <w:rFonts w:asciiTheme="minorHAnsi" w:hAnsiTheme="minorHAnsi" w:cstheme="minorHAnsi"/>
          <w:b/>
          <w:szCs w:val="22"/>
        </w:rPr>
      </w:pPr>
      <w:r w:rsidRPr="00E1190B">
        <w:rPr>
          <w:rFonts w:asciiTheme="minorHAnsi" w:hAnsiTheme="minorHAnsi" w:cstheme="minorHAnsi"/>
          <w:b/>
          <w:szCs w:val="22"/>
        </w:rPr>
        <w:t>Kupující</w:t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</w:r>
      <w:r w:rsidRPr="00E1190B">
        <w:rPr>
          <w:rFonts w:asciiTheme="minorHAnsi" w:hAnsiTheme="minorHAnsi" w:cstheme="minorHAnsi"/>
          <w:b/>
          <w:szCs w:val="22"/>
        </w:rPr>
        <w:tab/>
        <w:t>Prodávající</w:t>
      </w:r>
    </w:p>
    <w:p w14:paraId="330445F0" w14:textId="40828DDB" w:rsidR="00D1561E" w:rsidRPr="008C4F96" w:rsidRDefault="00D1561E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p w14:paraId="658D3DFF" w14:textId="71CA4063" w:rsidR="00A63577" w:rsidRPr="008C4F96" w:rsidRDefault="00A63577" w:rsidP="00297D4F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headerReference w:type="even" r:id="rId9"/>
      <w:footerReference w:type="even" r:id="rId10"/>
      <w:footerReference w:type="default" r:id="rId11"/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1B81" w14:textId="77777777" w:rsidR="00F314E6" w:rsidRDefault="00F314E6" w:rsidP="006C058C">
      <w:r>
        <w:separator/>
      </w:r>
    </w:p>
  </w:endnote>
  <w:endnote w:type="continuationSeparator" w:id="0">
    <w:p w14:paraId="0B8D00BD" w14:textId="77777777" w:rsidR="00F314E6" w:rsidRDefault="00F314E6" w:rsidP="006C058C">
      <w:r>
        <w:continuationSeparator/>
      </w:r>
    </w:p>
  </w:endnote>
  <w:endnote w:type="continuationNotice" w:id="1">
    <w:p w14:paraId="3D891C3F" w14:textId="77777777" w:rsidR="00F314E6" w:rsidRDefault="00F31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ED95" w14:textId="77777777" w:rsidR="00F314E6" w:rsidRDefault="00F314E6" w:rsidP="006C058C">
      <w:r>
        <w:separator/>
      </w:r>
    </w:p>
  </w:footnote>
  <w:footnote w:type="continuationSeparator" w:id="0">
    <w:p w14:paraId="5CC7E443" w14:textId="77777777" w:rsidR="00F314E6" w:rsidRDefault="00F314E6" w:rsidP="006C058C">
      <w:r>
        <w:continuationSeparator/>
      </w:r>
    </w:p>
  </w:footnote>
  <w:footnote w:type="continuationNotice" w:id="1">
    <w:p w14:paraId="62AD556C" w14:textId="77777777" w:rsidR="00F314E6" w:rsidRDefault="00F31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6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8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1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 w15:restartNumberingAfterBreak="0">
    <w:nsid w:val="3F0A1C7B"/>
    <w:multiLevelType w:val="hybridMultilevel"/>
    <w:tmpl w:val="0DF4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D6D2015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1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4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6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3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7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79090DA4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1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6"/>
  </w:num>
  <w:num w:numId="2" w16cid:durableId="258568153">
    <w:abstractNumId w:val="53"/>
  </w:num>
  <w:num w:numId="3" w16cid:durableId="1795636826">
    <w:abstractNumId w:val="43"/>
  </w:num>
  <w:num w:numId="4" w16cid:durableId="1779251488">
    <w:abstractNumId w:val="10"/>
  </w:num>
  <w:num w:numId="5" w16cid:durableId="1260335611">
    <w:abstractNumId w:val="50"/>
  </w:num>
  <w:num w:numId="6" w16cid:durableId="187912676">
    <w:abstractNumId w:val="49"/>
  </w:num>
  <w:num w:numId="7" w16cid:durableId="825779330">
    <w:abstractNumId w:val="31"/>
  </w:num>
  <w:num w:numId="8" w16cid:durableId="1997417549">
    <w:abstractNumId w:val="44"/>
  </w:num>
  <w:num w:numId="9" w16cid:durableId="923684766">
    <w:abstractNumId w:val="58"/>
  </w:num>
  <w:num w:numId="10" w16cid:durableId="575944199">
    <w:abstractNumId w:val="24"/>
  </w:num>
  <w:num w:numId="11" w16cid:durableId="1344429578">
    <w:abstractNumId w:val="47"/>
  </w:num>
  <w:num w:numId="12" w16cid:durableId="2032679054">
    <w:abstractNumId w:val="42"/>
  </w:num>
  <w:num w:numId="13" w16cid:durableId="575240892">
    <w:abstractNumId w:val="38"/>
  </w:num>
  <w:num w:numId="14" w16cid:durableId="868034988">
    <w:abstractNumId w:val="19"/>
  </w:num>
  <w:num w:numId="15" w16cid:durableId="552888271">
    <w:abstractNumId w:val="17"/>
  </w:num>
  <w:num w:numId="16" w16cid:durableId="698505338">
    <w:abstractNumId w:val="65"/>
  </w:num>
  <w:num w:numId="17" w16cid:durableId="757364666">
    <w:abstractNumId w:val="41"/>
  </w:num>
  <w:num w:numId="18" w16cid:durableId="1711997135">
    <w:abstractNumId w:val="1"/>
  </w:num>
  <w:num w:numId="19" w16cid:durableId="800196275">
    <w:abstractNumId w:val="16"/>
  </w:num>
  <w:num w:numId="20" w16cid:durableId="996764497">
    <w:abstractNumId w:val="32"/>
  </w:num>
  <w:num w:numId="21" w16cid:durableId="1528521598">
    <w:abstractNumId w:val="0"/>
  </w:num>
  <w:num w:numId="22" w16cid:durableId="658388419">
    <w:abstractNumId w:val="64"/>
  </w:num>
  <w:num w:numId="23" w16cid:durableId="329069251">
    <w:abstractNumId w:val="63"/>
  </w:num>
  <w:num w:numId="24" w16cid:durableId="887491967">
    <w:abstractNumId w:val="11"/>
  </w:num>
  <w:num w:numId="25" w16cid:durableId="373388441">
    <w:abstractNumId w:val="57"/>
  </w:num>
  <w:num w:numId="26" w16cid:durableId="1870681978">
    <w:abstractNumId w:val="20"/>
  </w:num>
  <w:num w:numId="27" w16cid:durableId="335350737">
    <w:abstractNumId w:val="7"/>
  </w:num>
  <w:num w:numId="28" w16cid:durableId="1637183182">
    <w:abstractNumId w:val="12"/>
  </w:num>
  <w:num w:numId="29" w16cid:durableId="41446546">
    <w:abstractNumId w:val="66"/>
  </w:num>
  <w:num w:numId="30" w16cid:durableId="1948534955">
    <w:abstractNumId w:val="14"/>
  </w:num>
  <w:num w:numId="31" w16cid:durableId="756514431">
    <w:abstractNumId w:val="54"/>
  </w:num>
  <w:num w:numId="32" w16cid:durableId="1200319936">
    <w:abstractNumId w:val="46"/>
  </w:num>
  <w:num w:numId="33" w16cid:durableId="82381799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8"/>
  </w:num>
  <w:num w:numId="37" w16cid:durableId="1522010602">
    <w:abstractNumId w:val="48"/>
  </w:num>
  <w:num w:numId="38" w16cid:durableId="846098723">
    <w:abstractNumId w:val="59"/>
  </w:num>
  <w:num w:numId="39" w16cid:durableId="1022246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1"/>
  </w:num>
  <w:num w:numId="41" w16cid:durableId="167596478">
    <w:abstractNumId w:val="62"/>
  </w:num>
  <w:num w:numId="42" w16cid:durableId="1860118202">
    <w:abstractNumId w:val="61"/>
  </w:num>
  <w:num w:numId="43" w16cid:durableId="742527709">
    <w:abstractNumId w:val="3"/>
  </w:num>
  <w:num w:numId="44" w16cid:durableId="1802268323">
    <w:abstractNumId w:val="16"/>
    <w:lvlOverride w:ilvl="0">
      <w:startOverride w:val="5"/>
    </w:lvlOverride>
  </w:num>
  <w:num w:numId="45" w16cid:durableId="1906573795">
    <w:abstractNumId w:val="27"/>
  </w:num>
  <w:num w:numId="46" w16cid:durableId="1973441696">
    <w:abstractNumId w:val="4"/>
  </w:num>
  <w:num w:numId="47" w16cid:durableId="1686246248">
    <w:abstractNumId w:val="18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0"/>
  </w:num>
  <w:num w:numId="52" w16cid:durableId="1732121747">
    <w:abstractNumId w:val="29"/>
  </w:num>
  <w:num w:numId="53" w16cid:durableId="1871413109">
    <w:abstractNumId w:val="22"/>
  </w:num>
  <w:num w:numId="54" w16cid:durableId="104354367">
    <w:abstractNumId w:val="40"/>
  </w:num>
  <w:num w:numId="55" w16cid:durableId="2115973086">
    <w:abstractNumId w:val="36"/>
  </w:num>
  <w:num w:numId="56" w16cid:durableId="2111468621">
    <w:abstractNumId w:val="8"/>
  </w:num>
  <w:num w:numId="57" w16cid:durableId="1990868149">
    <w:abstractNumId w:val="9"/>
  </w:num>
  <w:num w:numId="58" w16cid:durableId="402995289">
    <w:abstractNumId w:val="45"/>
  </w:num>
  <w:num w:numId="59" w16cid:durableId="173958761">
    <w:abstractNumId w:val="15"/>
  </w:num>
  <w:num w:numId="60" w16cid:durableId="416635183">
    <w:abstractNumId w:val="52"/>
  </w:num>
  <w:num w:numId="61" w16cid:durableId="1112869577">
    <w:abstractNumId w:val="13"/>
  </w:num>
  <w:num w:numId="62" w16cid:durableId="175771054">
    <w:abstractNumId w:val="34"/>
  </w:num>
  <w:num w:numId="63" w16cid:durableId="707880245">
    <w:abstractNumId w:val="2"/>
  </w:num>
  <w:num w:numId="64" w16cid:durableId="89398778">
    <w:abstractNumId w:val="55"/>
  </w:num>
  <w:num w:numId="65" w16cid:durableId="339697350">
    <w:abstractNumId w:val="6"/>
  </w:num>
  <w:num w:numId="66" w16cid:durableId="69349797">
    <w:abstractNumId w:val="5"/>
  </w:num>
  <w:num w:numId="67" w16cid:durableId="1005860804">
    <w:abstractNumId w:val="26"/>
  </w:num>
  <w:num w:numId="68" w16cid:durableId="2070884104">
    <w:abstractNumId w:val="25"/>
  </w:num>
  <w:num w:numId="69" w16cid:durableId="1948585814">
    <w:abstractNumId w:val="23"/>
  </w:num>
  <w:num w:numId="70" w16cid:durableId="552548248">
    <w:abstractNumId w:val="51"/>
  </w:num>
  <w:num w:numId="71" w16cid:durableId="2087796998">
    <w:abstractNumId w:val="39"/>
  </w:num>
  <w:num w:numId="72" w16cid:durableId="1697078103">
    <w:abstractNumId w:val="27"/>
  </w:num>
  <w:num w:numId="73" w16cid:durableId="1953130049">
    <w:abstractNumId w:val="35"/>
  </w:num>
  <w:num w:numId="74" w16cid:durableId="1966037481">
    <w:abstractNumId w:val="60"/>
  </w:num>
  <w:num w:numId="75" w16cid:durableId="1691881403">
    <w:abstractNumId w:val="27"/>
  </w:num>
  <w:num w:numId="76" w16cid:durableId="828641038">
    <w:abstractNumId w:val="27"/>
  </w:num>
  <w:num w:numId="77" w16cid:durableId="1309358892">
    <w:abstractNumId w:val="27"/>
  </w:num>
  <w:num w:numId="78" w16cid:durableId="269707219">
    <w:abstractNumId w:val="27"/>
  </w:num>
  <w:num w:numId="79" w16cid:durableId="436754738">
    <w:abstractNumId w:val="27"/>
  </w:num>
  <w:num w:numId="80" w16cid:durableId="1537348109">
    <w:abstractNumId w:val="27"/>
  </w:num>
  <w:num w:numId="81" w16cid:durableId="412748394">
    <w:abstractNumId w:val="27"/>
  </w:num>
  <w:num w:numId="82" w16cid:durableId="1728071454">
    <w:abstractNumId w:val="27"/>
  </w:num>
  <w:num w:numId="83" w16cid:durableId="1097561662">
    <w:abstractNumId w:val="27"/>
  </w:num>
  <w:num w:numId="84" w16cid:durableId="102268312">
    <w:abstractNumId w:val="27"/>
  </w:num>
  <w:num w:numId="85" w16cid:durableId="363676261">
    <w:abstractNumId w:val="27"/>
  </w:num>
  <w:num w:numId="86" w16cid:durableId="901715792">
    <w:abstractNumId w:val="27"/>
  </w:num>
  <w:num w:numId="87" w16cid:durableId="678891407">
    <w:abstractNumId w:val="27"/>
  </w:num>
  <w:num w:numId="88" w16cid:durableId="1824154486">
    <w:abstractNumId w:val="27"/>
  </w:num>
  <w:num w:numId="89" w16cid:durableId="614143137">
    <w:abstractNumId w:val="27"/>
  </w:num>
  <w:num w:numId="90" w16cid:durableId="1907718611">
    <w:abstractNumId w:val="27"/>
  </w:num>
  <w:num w:numId="91" w16cid:durableId="1769539198">
    <w:abstractNumId w:val="27"/>
  </w:num>
  <w:num w:numId="92" w16cid:durableId="1150711727">
    <w:abstractNumId w:val="27"/>
  </w:num>
  <w:num w:numId="93" w16cid:durableId="1970936533">
    <w:abstractNumId w:val="27"/>
  </w:num>
  <w:num w:numId="94" w16cid:durableId="1857883142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0762"/>
    <w:rsid w:val="0001137A"/>
    <w:rsid w:val="00012A03"/>
    <w:rsid w:val="00012BB3"/>
    <w:rsid w:val="00014670"/>
    <w:rsid w:val="00016B86"/>
    <w:rsid w:val="0001736E"/>
    <w:rsid w:val="00020C8E"/>
    <w:rsid w:val="000226A5"/>
    <w:rsid w:val="00024680"/>
    <w:rsid w:val="0003007E"/>
    <w:rsid w:val="00054FB9"/>
    <w:rsid w:val="00055672"/>
    <w:rsid w:val="000573CD"/>
    <w:rsid w:val="00061603"/>
    <w:rsid w:val="00062101"/>
    <w:rsid w:val="0006258F"/>
    <w:rsid w:val="00064DDA"/>
    <w:rsid w:val="00072E76"/>
    <w:rsid w:val="0007371A"/>
    <w:rsid w:val="000752D8"/>
    <w:rsid w:val="000774B8"/>
    <w:rsid w:val="00077D78"/>
    <w:rsid w:val="00086736"/>
    <w:rsid w:val="000910C1"/>
    <w:rsid w:val="00091124"/>
    <w:rsid w:val="000970E1"/>
    <w:rsid w:val="00097430"/>
    <w:rsid w:val="000A1811"/>
    <w:rsid w:val="000A1C13"/>
    <w:rsid w:val="000A31A5"/>
    <w:rsid w:val="000A4FE8"/>
    <w:rsid w:val="000A7E90"/>
    <w:rsid w:val="000B073C"/>
    <w:rsid w:val="000B0AD1"/>
    <w:rsid w:val="000B0EEE"/>
    <w:rsid w:val="000B3969"/>
    <w:rsid w:val="000B64A0"/>
    <w:rsid w:val="000C096A"/>
    <w:rsid w:val="000C7E88"/>
    <w:rsid w:val="000D0A72"/>
    <w:rsid w:val="000D0D1E"/>
    <w:rsid w:val="000D35BB"/>
    <w:rsid w:val="000E5856"/>
    <w:rsid w:val="000F07E9"/>
    <w:rsid w:val="000F0D53"/>
    <w:rsid w:val="000F19D7"/>
    <w:rsid w:val="000F26BD"/>
    <w:rsid w:val="000F350E"/>
    <w:rsid w:val="000F514D"/>
    <w:rsid w:val="000F75E4"/>
    <w:rsid w:val="0010135B"/>
    <w:rsid w:val="00104183"/>
    <w:rsid w:val="001063B3"/>
    <w:rsid w:val="00107611"/>
    <w:rsid w:val="00107CB0"/>
    <w:rsid w:val="0011068E"/>
    <w:rsid w:val="001114F0"/>
    <w:rsid w:val="001124D3"/>
    <w:rsid w:val="00115317"/>
    <w:rsid w:val="00115C6E"/>
    <w:rsid w:val="00123473"/>
    <w:rsid w:val="00125E61"/>
    <w:rsid w:val="00126F9E"/>
    <w:rsid w:val="001270A9"/>
    <w:rsid w:val="001273D6"/>
    <w:rsid w:val="001417AF"/>
    <w:rsid w:val="00143271"/>
    <w:rsid w:val="00150A67"/>
    <w:rsid w:val="00150C41"/>
    <w:rsid w:val="00155D13"/>
    <w:rsid w:val="00164FCB"/>
    <w:rsid w:val="00165371"/>
    <w:rsid w:val="001660CA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1666"/>
    <w:rsid w:val="00192160"/>
    <w:rsid w:val="001974CB"/>
    <w:rsid w:val="001A0FD2"/>
    <w:rsid w:val="001A4BC1"/>
    <w:rsid w:val="001A5482"/>
    <w:rsid w:val="001A57A4"/>
    <w:rsid w:val="001B1549"/>
    <w:rsid w:val="001B2B65"/>
    <w:rsid w:val="001B301F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2419"/>
    <w:rsid w:val="001E2737"/>
    <w:rsid w:val="001E6820"/>
    <w:rsid w:val="001F31A0"/>
    <w:rsid w:val="001F405B"/>
    <w:rsid w:val="001F6176"/>
    <w:rsid w:val="00201516"/>
    <w:rsid w:val="002017CB"/>
    <w:rsid w:val="00206204"/>
    <w:rsid w:val="00210967"/>
    <w:rsid w:val="002110B5"/>
    <w:rsid w:val="0021115A"/>
    <w:rsid w:val="0021447B"/>
    <w:rsid w:val="00216432"/>
    <w:rsid w:val="0021697D"/>
    <w:rsid w:val="00217421"/>
    <w:rsid w:val="00221296"/>
    <w:rsid w:val="002240FA"/>
    <w:rsid w:val="002248D0"/>
    <w:rsid w:val="002258A8"/>
    <w:rsid w:val="002331D6"/>
    <w:rsid w:val="0023427D"/>
    <w:rsid w:val="0023711D"/>
    <w:rsid w:val="00237C25"/>
    <w:rsid w:val="00240221"/>
    <w:rsid w:val="00240BE3"/>
    <w:rsid w:val="002418A4"/>
    <w:rsid w:val="00241D00"/>
    <w:rsid w:val="00245103"/>
    <w:rsid w:val="00251134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2ABE"/>
    <w:rsid w:val="00284869"/>
    <w:rsid w:val="00285C57"/>
    <w:rsid w:val="0029278A"/>
    <w:rsid w:val="00297D4F"/>
    <w:rsid w:val="002A4F99"/>
    <w:rsid w:val="002A5444"/>
    <w:rsid w:val="002A6A39"/>
    <w:rsid w:val="002B179A"/>
    <w:rsid w:val="002B1F7D"/>
    <w:rsid w:val="002B2D24"/>
    <w:rsid w:val="002B6AB7"/>
    <w:rsid w:val="002C0F7F"/>
    <w:rsid w:val="002C1A06"/>
    <w:rsid w:val="002C1D41"/>
    <w:rsid w:val="002C229E"/>
    <w:rsid w:val="002C55FC"/>
    <w:rsid w:val="002C6B9F"/>
    <w:rsid w:val="002C6C05"/>
    <w:rsid w:val="002C78B4"/>
    <w:rsid w:val="002C7D61"/>
    <w:rsid w:val="002D0E59"/>
    <w:rsid w:val="002D3382"/>
    <w:rsid w:val="002D3F34"/>
    <w:rsid w:val="002D6E26"/>
    <w:rsid w:val="002E0A05"/>
    <w:rsid w:val="002E2A45"/>
    <w:rsid w:val="002E373A"/>
    <w:rsid w:val="002E3B15"/>
    <w:rsid w:val="002E7535"/>
    <w:rsid w:val="002F006C"/>
    <w:rsid w:val="002F71E2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0AC3"/>
    <w:rsid w:val="00331AA0"/>
    <w:rsid w:val="00334C25"/>
    <w:rsid w:val="0033783C"/>
    <w:rsid w:val="00340A3B"/>
    <w:rsid w:val="003429DA"/>
    <w:rsid w:val="00345131"/>
    <w:rsid w:val="003504B4"/>
    <w:rsid w:val="00354F05"/>
    <w:rsid w:val="0035655D"/>
    <w:rsid w:val="003575A2"/>
    <w:rsid w:val="003579D1"/>
    <w:rsid w:val="00361285"/>
    <w:rsid w:val="00362236"/>
    <w:rsid w:val="00365BA5"/>
    <w:rsid w:val="00367D90"/>
    <w:rsid w:val="00367FD3"/>
    <w:rsid w:val="00372507"/>
    <w:rsid w:val="00374B99"/>
    <w:rsid w:val="00382261"/>
    <w:rsid w:val="00382EF0"/>
    <w:rsid w:val="00386760"/>
    <w:rsid w:val="00387815"/>
    <w:rsid w:val="00391E6E"/>
    <w:rsid w:val="00392708"/>
    <w:rsid w:val="0039590F"/>
    <w:rsid w:val="003A2F4C"/>
    <w:rsid w:val="003B2DAE"/>
    <w:rsid w:val="003B2E70"/>
    <w:rsid w:val="003B39D8"/>
    <w:rsid w:val="003B4A6A"/>
    <w:rsid w:val="003B5A06"/>
    <w:rsid w:val="003C0ED2"/>
    <w:rsid w:val="003C108B"/>
    <w:rsid w:val="003C5B47"/>
    <w:rsid w:val="003D3828"/>
    <w:rsid w:val="003D4D08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0250"/>
    <w:rsid w:val="004028CE"/>
    <w:rsid w:val="00403099"/>
    <w:rsid w:val="00405659"/>
    <w:rsid w:val="00412F31"/>
    <w:rsid w:val="00413E3B"/>
    <w:rsid w:val="004150CB"/>
    <w:rsid w:val="00422283"/>
    <w:rsid w:val="004268D6"/>
    <w:rsid w:val="0043247A"/>
    <w:rsid w:val="00432B47"/>
    <w:rsid w:val="004335A3"/>
    <w:rsid w:val="00433CE4"/>
    <w:rsid w:val="00433E0B"/>
    <w:rsid w:val="0043528D"/>
    <w:rsid w:val="00443593"/>
    <w:rsid w:val="004469A3"/>
    <w:rsid w:val="00447553"/>
    <w:rsid w:val="00451FC2"/>
    <w:rsid w:val="00455DAC"/>
    <w:rsid w:val="004664CB"/>
    <w:rsid w:val="004678BD"/>
    <w:rsid w:val="00470F11"/>
    <w:rsid w:val="00471D23"/>
    <w:rsid w:val="00473702"/>
    <w:rsid w:val="004745EC"/>
    <w:rsid w:val="00475F91"/>
    <w:rsid w:val="00476D22"/>
    <w:rsid w:val="00477365"/>
    <w:rsid w:val="00483D68"/>
    <w:rsid w:val="00485CBA"/>
    <w:rsid w:val="00486167"/>
    <w:rsid w:val="004878D2"/>
    <w:rsid w:val="004919E2"/>
    <w:rsid w:val="00493955"/>
    <w:rsid w:val="00493C26"/>
    <w:rsid w:val="00495A76"/>
    <w:rsid w:val="00496A0A"/>
    <w:rsid w:val="004A030C"/>
    <w:rsid w:val="004A06BA"/>
    <w:rsid w:val="004A1751"/>
    <w:rsid w:val="004A254A"/>
    <w:rsid w:val="004A5E05"/>
    <w:rsid w:val="004A5E3A"/>
    <w:rsid w:val="004A70FB"/>
    <w:rsid w:val="004A7C11"/>
    <w:rsid w:val="004A7E0A"/>
    <w:rsid w:val="004A7F3C"/>
    <w:rsid w:val="004B04CE"/>
    <w:rsid w:val="004D5C30"/>
    <w:rsid w:val="004D6DBF"/>
    <w:rsid w:val="004E589C"/>
    <w:rsid w:val="004E5ABA"/>
    <w:rsid w:val="004F0BA1"/>
    <w:rsid w:val="004F7C62"/>
    <w:rsid w:val="005025DD"/>
    <w:rsid w:val="00504711"/>
    <w:rsid w:val="00505B29"/>
    <w:rsid w:val="00505D01"/>
    <w:rsid w:val="00510BA0"/>
    <w:rsid w:val="00513B96"/>
    <w:rsid w:val="005151D2"/>
    <w:rsid w:val="00515A33"/>
    <w:rsid w:val="00517AE0"/>
    <w:rsid w:val="0052288C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62ED"/>
    <w:rsid w:val="0054728E"/>
    <w:rsid w:val="005513E9"/>
    <w:rsid w:val="00551895"/>
    <w:rsid w:val="00554640"/>
    <w:rsid w:val="00554732"/>
    <w:rsid w:val="00557DD0"/>
    <w:rsid w:val="00560C92"/>
    <w:rsid w:val="00572D7E"/>
    <w:rsid w:val="0057497B"/>
    <w:rsid w:val="0057625E"/>
    <w:rsid w:val="00577220"/>
    <w:rsid w:val="005824BE"/>
    <w:rsid w:val="00583066"/>
    <w:rsid w:val="00583E0C"/>
    <w:rsid w:val="00586E69"/>
    <w:rsid w:val="00592715"/>
    <w:rsid w:val="00596542"/>
    <w:rsid w:val="005A3086"/>
    <w:rsid w:val="005A4463"/>
    <w:rsid w:val="005A693F"/>
    <w:rsid w:val="005B0B37"/>
    <w:rsid w:val="005B3974"/>
    <w:rsid w:val="005B5548"/>
    <w:rsid w:val="005B6F3C"/>
    <w:rsid w:val="005C0F0C"/>
    <w:rsid w:val="005C12FF"/>
    <w:rsid w:val="005C7067"/>
    <w:rsid w:val="005D00B0"/>
    <w:rsid w:val="005D07F0"/>
    <w:rsid w:val="005D141D"/>
    <w:rsid w:val="005D1DE9"/>
    <w:rsid w:val="005D3756"/>
    <w:rsid w:val="005E0437"/>
    <w:rsid w:val="005E4D7E"/>
    <w:rsid w:val="005E5F82"/>
    <w:rsid w:val="005E69D4"/>
    <w:rsid w:val="005F0F42"/>
    <w:rsid w:val="005F233D"/>
    <w:rsid w:val="005F2D80"/>
    <w:rsid w:val="005F3534"/>
    <w:rsid w:val="005F69E7"/>
    <w:rsid w:val="005F6CBD"/>
    <w:rsid w:val="00604AEA"/>
    <w:rsid w:val="006061E1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C4C"/>
    <w:rsid w:val="0064322B"/>
    <w:rsid w:val="0064549D"/>
    <w:rsid w:val="00651B69"/>
    <w:rsid w:val="00657873"/>
    <w:rsid w:val="0066146C"/>
    <w:rsid w:val="00663BA8"/>
    <w:rsid w:val="00664156"/>
    <w:rsid w:val="00665837"/>
    <w:rsid w:val="00666D0C"/>
    <w:rsid w:val="0067073D"/>
    <w:rsid w:val="00674696"/>
    <w:rsid w:val="00675479"/>
    <w:rsid w:val="00682D4F"/>
    <w:rsid w:val="00686214"/>
    <w:rsid w:val="0068649B"/>
    <w:rsid w:val="00686A52"/>
    <w:rsid w:val="00687934"/>
    <w:rsid w:val="006938B6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1A18"/>
    <w:rsid w:val="006C26FA"/>
    <w:rsid w:val="006C2990"/>
    <w:rsid w:val="006C3A17"/>
    <w:rsid w:val="006D0247"/>
    <w:rsid w:val="006D0AC8"/>
    <w:rsid w:val="006D227A"/>
    <w:rsid w:val="006D3D70"/>
    <w:rsid w:val="006D4F2D"/>
    <w:rsid w:val="006D54CF"/>
    <w:rsid w:val="006D5816"/>
    <w:rsid w:val="006D61F0"/>
    <w:rsid w:val="006D7464"/>
    <w:rsid w:val="006E09CE"/>
    <w:rsid w:val="006E0F34"/>
    <w:rsid w:val="006E2499"/>
    <w:rsid w:val="006E5F71"/>
    <w:rsid w:val="006E7AC8"/>
    <w:rsid w:val="006F119B"/>
    <w:rsid w:val="006F2146"/>
    <w:rsid w:val="006F3AC0"/>
    <w:rsid w:val="006F5603"/>
    <w:rsid w:val="006F621E"/>
    <w:rsid w:val="006F6FE1"/>
    <w:rsid w:val="00701D23"/>
    <w:rsid w:val="00704243"/>
    <w:rsid w:val="00705B71"/>
    <w:rsid w:val="00711A71"/>
    <w:rsid w:val="00713659"/>
    <w:rsid w:val="00716398"/>
    <w:rsid w:val="007163DA"/>
    <w:rsid w:val="007164FF"/>
    <w:rsid w:val="00716778"/>
    <w:rsid w:val="00716834"/>
    <w:rsid w:val="00722E15"/>
    <w:rsid w:val="00724425"/>
    <w:rsid w:val="00725424"/>
    <w:rsid w:val="00725C15"/>
    <w:rsid w:val="0072706A"/>
    <w:rsid w:val="0072772C"/>
    <w:rsid w:val="00735617"/>
    <w:rsid w:val="007358FB"/>
    <w:rsid w:val="00735D6A"/>
    <w:rsid w:val="00736A0E"/>
    <w:rsid w:val="00736D96"/>
    <w:rsid w:val="00740B32"/>
    <w:rsid w:val="00741AF3"/>
    <w:rsid w:val="00742898"/>
    <w:rsid w:val="007429CF"/>
    <w:rsid w:val="00743850"/>
    <w:rsid w:val="007529F4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0482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42F5"/>
    <w:rsid w:val="007944E9"/>
    <w:rsid w:val="00794694"/>
    <w:rsid w:val="00794921"/>
    <w:rsid w:val="00794FA9"/>
    <w:rsid w:val="007968C1"/>
    <w:rsid w:val="007969A5"/>
    <w:rsid w:val="00796D04"/>
    <w:rsid w:val="00797133"/>
    <w:rsid w:val="007A35F8"/>
    <w:rsid w:val="007A3922"/>
    <w:rsid w:val="007A484A"/>
    <w:rsid w:val="007B3A43"/>
    <w:rsid w:val="007B7560"/>
    <w:rsid w:val="007C1AB3"/>
    <w:rsid w:val="007C60EA"/>
    <w:rsid w:val="007C65ED"/>
    <w:rsid w:val="007C78C0"/>
    <w:rsid w:val="007D1BE4"/>
    <w:rsid w:val="007D609F"/>
    <w:rsid w:val="007D715F"/>
    <w:rsid w:val="007E0925"/>
    <w:rsid w:val="007E1FDB"/>
    <w:rsid w:val="007E43AA"/>
    <w:rsid w:val="007E51F8"/>
    <w:rsid w:val="007E624B"/>
    <w:rsid w:val="007F0D72"/>
    <w:rsid w:val="007F1DFE"/>
    <w:rsid w:val="007F22C9"/>
    <w:rsid w:val="007F4F3B"/>
    <w:rsid w:val="007F625B"/>
    <w:rsid w:val="00804FAB"/>
    <w:rsid w:val="0080568E"/>
    <w:rsid w:val="00807B57"/>
    <w:rsid w:val="00807F22"/>
    <w:rsid w:val="0081415E"/>
    <w:rsid w:val="00816274"/>
    <w:rsid w:val="00817C0E"/>
    <w:rsid w:val="00820F0E"/>
    <w:rsid w:val="008217F4"/>
    <w:rsid w:val="008224C4"/>
    <w:rsid w:val="00827373"/>
    <w:rsid w:val="00830198"/>
    <w:rsid w:val="008324C4"/>
    <w:rsid w:val="00834084"/>
    <w:rsid w:val="00840503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7AC"/>
    <w:rsid w:val="00875B94"/>
    <w:rsid w:val="008771F2"/>
    <w:rsid w:val="00877953"/>
    <w:rsid w:val="008834C9"/>
    <w:rsid w:val="00885E82"/>
    <w:rsid w:val="00886EB2"/>
    <w:rsid w:val="00892611"/>
    <w:rsid w:val="00894E39"/>
    <w:rsid w:val="0089565A"/>
    <w:rsid w:val="008A0147"/>
    <w:rsid w:val="008A0EF9"/>
    <w:rsid w:val="008A1865"/>
    <w:rsid w:val="008A4CA9"/>
    <w:rsid w:val="008B1069"/>
    <w:rsid w:val="008B135E"/>
    <w:rsid w:val="008B4530"/>
    <w:rsid w:val="008B469E"/>
    <w:rsid w:val="008B6F6A"/>
    <w:rsid w:val="008C2046"/>
    <w:rsid w:val="008C2314"/>
    <w:rsid w:val="008C3658"/>
    <w:rsid w:val="008C4F96"/>
    <w:rsid w:val="008C6FB8"/>
    <w:rsid w:val="008D02AF"/>
    <w:rsid w:val="008D126D"/>
    <w:rsid w:val="008D2A19"/>
    <w:rsid w:val="008D52F1"/>
    <w:rsid w:val="008D5999"/>
    <w:rsid w:val="008D67B2"/>
    <w:rsid w:val="008E132D"/>
    <w:rsid w:val="008E378E"/>
    <w:rsid w:val="008E44EE"/>
    <w:rsid w:val="008E6CC6"/>
    <w:rsid w:val="008F1066"/>
    <w:rsid w:val="008F34C0"/>
    <w:rsid w:val="008F5BFF"/>
    <w:rsid w:val="009010A7"/>
    <w:rsid w:val="0090185B"/>
    <w:rsid w:val="00902A9E"/>
    <w:rsid w:val="009032F4"/>
    <w:rsid w:val="009035BB"/>
    <w:rsid w:val="00904C63"/>
    <w:rsid w:val="00907415"/>
    <w:rsid w:val="0091241A"/>
    <w:rsid w:val="00920CF2"/>
    <w:rsid w:val="00922373"/>
    <w:rsid w:val="009271F4"/>
    <w:rsid w:val="00930D83"/>
    <w:rsid w:val="0093534D"/>
    <w:rsid w:val="00940C59"/>
    <w:rsid w:val="00945FE4"/>
    <w:rsid w:val="00951CDF"/>
    <w:rsid w:val="009537FD"/>
    <w:rsid w:val="00954A88"/>
    <w:rsid w:val="00955566"/>
    <w:rsid w:val="0095688C"/>
    <w:rsid w:val="0096268E"/>
    <w:rsid w:val="00964059"/>
    <w:rsid w:val="00970E17"/>
    <w:rsid w:val="009712FA"/>
    <w:rsid w:val="009717D4"/>
    <w:rsid w:val="0097695E"/>
    <w:rsid w:val="00976AD7"/>
    <w:rsid w:val="0098449E"/>
    <w:rsid w:val="009850B1"/>
    <w:rsid w:val="00991BF8"/>
    <w:rsid w:val="009945C8"/>
    <w:rsid w:val="00996703"/>
    <w:rsid w:val="00997964"/>
    <w:rsid w:val="00997D34"/>
    <w:rsid w:val="009A3A34"/>
    <w:rsid w:val="009A53DD"/>
    <w:rsid w:val="009B0C10"/>
    <w:rsid w:val="009B1B97"/>
    <w:rsid w:val="009B3E40"/>
    <w:rsid w:val="009C1B71"/>
    <w:rsid w:val="009C2519"/>
    <w:rsid w:val="009C31D6"/>
    <w:rsid w:val="009C3E54"/>
    <w:rsid w:val="009C5F85"/>
    <w:rsid w:val="009C5FB1"/>
    <w:rsid w:val="009D08A4"/>
    <w:rsid w:val="009D2790"/>
    <w:rsid w:val="009D4210"/>
    <w:rsid w:val="009D4A18"/>
    <w:rsid w:val="009D4BCF"/>
    <w:rsid w:val="009D5359"/>
    <w:rsid w:val="009E62B9"/>
    <w:rsid w:val="009E6775"/>
    <w:rsid w:val="009E6A31"/>
    <w:rsid w:val="009F02EA"/>
    <w:rsid w:val="009F1DE9"/>
    <w:rsid w:val="009F42EB"/>
    <w:rsid w:val="009F454C"/>
    <w:rsid w:val="00A03D62"/>
    <w:rsid w:val="00A05742"/>
    <w:rsid w:val="00A1097B"/>
    <w:rsid w:val="00A10D38"/>
    <w:rsid w:val="00A11041"/>
    <w:rsid w:val="00A11467"/>
    <w:rsid w:val="00A12CD9"/>
    <w:rsid w:val="00A13836"/>
    <w:rsid w:val="00A139B9"/>
    <w:rsid w:val="00A13ABB"/>
    <w:rsid w:val="00A14EA9"/>
    <w:rsid w:val="00A20083"/>
    <w:rsid w:val="00A22081"/>
    <w:rsid w:val="00A23493"/>
    <w:rsid w:val="00A269AE"/>
    <w:rsid w:val="00A27AF8"/>
    <w:rsid w:val="00A30146"/>
    <w:rsid w:val="00A3156E"/>
    <w:rsid w:val="00A31AA2"/>
    <w:rsid w:val="00A32FC3"/>
    <w:rsid w:val="00A33ACC"/>
    <w:rsid w:val="00A3518A"/>
    <w:rsid w:val="00A41256"/>
    <w:rsid w:val="00A41845"/>
    <w:rsid w:val="00A427ED"/>
    <w:rsid w:val="00A438D1"/>
    <w:rsid w:val="00A442FE"/>
    <w:rsid w:val="00A444D0"/>
    <w:rsid w:val="00A44FD8"/>
    <w:rsid w:val="00A4664E"/>
    <w:rsid w:val="00A50594"/>
    <w:rsid w:val="00A564FC"/>
    <w:rsid w:val="00A5773F"/>
    <w:rsid w:val="00A57DE2"/>
    <w:rsid w:val="00A63577"/>
    <w:rsid w:val="00A64FD5"/>
    <w:rsid w:val="00A66D2E"/>
    <w:rsid w:val="00A7069F"/>
    <w:rsid w:val="00A753FF"/>
    <w:rsid w:val="00A76DEA"/>
    <w:rsid w:val="00A76E8E"/>
    <w:rsid w:val="00A806B8"/>
    <w:rsid w:val="00A808A1"/>
    <w:rsid w:val="00A8118C"/>
    <w:rsid w:val="00A81BCF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3A68"/>
    <w:rsid w:val="00AC5E97"/>
    <w:rsid w:val="00AC662B"/>
    <w:rsid w:val="00AC739E"/>
    <w:rsid w:val="00AD30B8"/>
    <w:rsid w:val="00AD7CF8"/>
    <w:rsid w:val="00AE07E5"/>
    <w:rsid w:val="00AE3E99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4B24"/>
    <w:rsid w:val="00B160D3"/>
    <w:rsid w:val="00B2266F"/>
    <w:rsid w:val="00B26CBB"/>
    <w:rsid w:val="00B26CC0"/>
    <w:rsid w:val="00B30D92"/>
    <w:rsid w:val="00B32770"/>
    <w:rsid w:val="00B348AA"/>
    <w:rsid w:val="00B365AB"/>
    <w:rsid w:val="00B40F05"/>
    <w:rsid w:val="00B41EA0"/>
    <w:rsid w:val="00B448E9"/>
    <w:rsid w:val="00B50012"/>
    <w:rsid w:val="00B520D7"/>
    <w:rsid w:val="00B52D50"/>
    <w:rsid w:val="00B5369D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B21"/>
    <w:rsid w:val="00B74CA6"/>
    <w:rsid w:val="00B80728"/>
    <w:rsid w:val="00B83F1D"/>
    <w:rsid w:val="00B870CF"/>
    <w:rsid w:val="00B87956"/>
    <w:rsid w:val="00B87986"/>
    <w:rsid w:val="00B950AD"/>
    <w:rsid w:val="00B95E35"/>
    <w:rsid w:val="00B970FA"/>
    <w:rsid w:val="00BA1851"/>
    <w:rsid w:val="00BA3590"/>
    <w:rsid w:val="00BA6248"/>
    <w:rsid w:val="00BB4066"/>
    <w:rsid w:val="00BB4105"/>
    <w:rsid w:val="00BB7A9F"/>
    <w:rsid w:val="00BC578A"/>
    <w:rsid w:val="00BC5C4D"/>
    <w:rsid w:val="00BD4E2A"/>
    <w:rsid w:val="00BD4F14"/>
    <w:rsid w:val="00BD78A6"/>
    <w:rsid w:val="00BD796B"/>
    <w:rsid w:val="00BE0209"/>
    <w:rsid w:val="00BE0A7E"/>
    <w:rsid w:val="00BE5ADF"/>
    <w:rsid w:val="00BE786E"/>
    <w:rsid w:val="00BF2D5E"/>
    <w:rsid w:val="00BF4C0F"/>
    <w:rsid w:val="00C070DF"/>
    <w:rsid w:val="00C1098D"/>
    <w:rsid w:val="00C10DC7"/>
    <w:rsid w:val="00C11CD3"/>
    <w:rsid w:val="00C128B2"/>
    <w:rsid w:val="00C1313D"/>
    <w:rsid w:val="00C133F5"/>
    <w:rsid w:val="00C14D23"/>
    <w:rsid w:val="00C20BE8"/>
    <w:rsid w:val="00C20D44"/>
    <w:rsid w:val="00C238BB"/>
    <w:rsid w:val="00C24CB5"/>
    <w:rsid w:val="00C27BDF"/>
    <w:rsid w:val="00C331B6"/>
    <w:rsid w:val="00C33F6F"/>
    <w:rsid w:val="00C365A5"/>
    <w:rsid w:val="00C50BFE"/>
    <w:rsid w:val="00C51310"/>
    <w:rsid w:val="00C52AC7"/>
    <w:rsid w:val="00C52E53"/>
    <w:rsid w:val="00C53C1C"/>
    <w:rsid w:val="00C5450A"/>
    <w:rsid w:val="00C54629"/>
    <w:rsid w:val="00C57485"/>
    <w:rsid w:val="00C609CB"/>
    <w:rsid w:val="00C638CA"/>
    <w:rsid w:val="00C66E08"/>
    <w:rsid w:val="00C73A89"/>
    <w:rsid w:val="00C76EA7"/>
    <w:rsid w:val="00C8035A"/>
    <w:rsid w:val="00C82992"/>
    <w:rsid w:val="00C839C6"/>
    <w:rsid w:val="00C83CD5"/>
    <w:rsid w:val="00C84960"/>
    <w:rsid w:val="00C84E33"/>
    <w:rsid w:val="00C87238"/>
    <w:rsid w:val="00C8769D"/>
    <w:rsid w:val="00C87A1A"/>
    <w:rsid w:val="00C87F63"/>
    <w:rsid w:val="00C90C6F"/>
    <w:rsid w:val="00C95C6B"/>
    <w:rsid w:val="00CA0BEB"/>
    <w:rsid w:val="00CA1884"/>
    <w:rsid w:val="00CA2000"/>
    <w:rsid w:val="00CA438D"/>
    <w:rsid w:val="00CA52C2"/>
    <w:rsid w:val="00CA7042"/>
    <w:rsid w:val="00CB0495"/>
    <w:rsid w:val="00CB2144"/>
    <w:rsid w:val="00CC0C57"/>
    <w:rsid w:val="00CC1729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771A"/>
    <w:rsid w:val="00CD7A1C"/>
    <w:rsid w:val="00CE3E03"/>
    <w:rsid w:val="00CE483E"/>
    <w:rsid w:val="00CE48A2"/>
    <w:rsid w:val="00CE6C8C"/>
    <w:rsid w:val="00CF001A"/>
    <w:rsid w:val="00CF2066"/>
    <w:rsid w:val="00CF3A9D"/>
    <w:rsid w:val="00D000E2"/>
    <w:rsid w:val="00D067C0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5ED6"/>
    <w:rsid w:val="00D3653E"/>
    <w:rsid w:val="00D37B14"/>
    <w:rsid w:val="00D40282"/>
    <w:rsid w:val="00D4472B"/>
    <w:rsid w:val="00D46DB3"/>
    <w:rsid w:val="00D47CBF"/>
    <w:rsid w:val="00D505E4"/>
    <w:rsid w:val="00D50D82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0768"/>
    <w:rsid w:val="00D7227E"/>
    <w:rsid w:val="00D72F2F"/>
    <w:rsid w:val="00D756DB"/>
    <w:rsid w:val="00D807A2"/>
    <w:rsid w:val="00D80BDD"/>
    <w:rsid w:val="00D84B45"/>
    <w:rsid w:val="00D85FF1"/>
    <w:rsid w:val="00D8644A"/>
    <w:rsid w:val="00D8665D"/>
    <w:rsid w:val="00D873E6"/>
    <w:rsid w:val="00D913A8"/>
    <w:rsid w:val="00D927B9"/>
    <w:rsid w:val="00D94539"/>
    <w:rsid w:val="00D94567"/>
    <w:rsid w:val="00D95323"/>
    <w:rsid w:val="00D9629F"/>
    <w:rsid w:val="00D967B8"/>
    <w:rsid w:val="00D9704D"/>
    <w:rsid w:val="00D972C7"/>
    <w:rsid w:val="00DA03B3"/>
    <w:rsid w:val="00DA1530"/>
    <w:rsid w:val="00DA34B6"/>
    <w:rsid w:val="00DA3C03"/>
    <w:rsid w:val="00DA415E"/>
    <w:rsid w:val="00DA497A"/>
    <w:rsid w:val="00DA6C81"/>
    <w:rsid w:val="00DB03A6"/>
    <w:rsid w:val="00DB0792"/>
    <w:rsid w:val="00DB1756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3C7"/>
    <w:rsid w:val="00DE34BB"/>
    <w:rsid w:val="00DF0C3C"/>
    <w:rsid w:val="00DF20CB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4904"/>
    <w:rsid w:val="00E17D85"/>
    <w:rsid w:val="00E2385B"/>
    <w:rsid w:val="00E24E69"/>
    <w:rsid w:val="00E266A4"/>
    <w:rsid w:val="00E30420"/>
    <w:rsid w:val="00E305F2"/>
    <w:rsid w:val="00E3396D"/>
    <w:rsid w:val="00E34EDD"/>
    <w:rsid w:val="00E37186"/>
    <w:rsid w:val="00E37594"/>
    <w:rsid w:val="00E43565"/>
    <w:rsid w:val="00E43C4A"/>
    <w:rsid w:val="00E44CB5"/>
    <w:rsid w:val="00E45C89"/>
    <w:rsid w:val="00E56326"/>
    <w:rsid w:val="00E56CB0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1585"/>
    <w:rsid w:val="00E95D72"/>
    <w:rsid w:val="00E95D94"/>
    <w:rsid w:val="00E97DD0"/>
    <w:rsid w:val="00EA0D8D"/>
    <w:rsid w:val="00EB0402"/>
    <w:rsid w:val="00EB12E9"/>
    <w:rsid w:val="00EB213F"/>
    <w:rsid w:val="00EB3D75"/>
    <w:rsid w:val="00EB497B"/>
    <w:rsid w:val="00EB4A0B"/>
    <w:rsid w:val="00EB5501"/>
    <w:rsid w:val="00EB5E09"/>
    <w:rsid w:val="00EC0136"/>
    <w:rsid w:val="00EC165E"/>
    <w:rsid w:val="00EC438F"/>
    <w:rsid w:val="00EC6531"/>
    <w:rsid w:val="00ED18B1"/>
    <w:rsid w:val="00ED1B38"/>
    <w:rsid w:val="00ED4401"/>
    <w:rsid w:val="00ED6E7F"/>
    <w:rsid w:val="00ED751F"/>
    <w:rsid w:val="00EE0236"/>
    <w:rsid w:val="00EE3840"/>
    <w:rsid w:val="00EE684A"/>
    <w:rsid w:val="00EE78B3"/>
    <w:rsid w:val="00EF04C1"/>
    <w:rsid w:val="00EF22E5"/>
    <w:rsid w:val="00EF27B6"/>
    <w:rsid w:val="00EF54FE"/>
    <w:rsid w:val="00EF7E03"/>
    <w:rsid w:val="00F0425B"/>
    <w:rsid w:val="00F04A2B"/>
    <w:rsid w:val="00F06F28"/>
    <w:rsid w:val="00F07B56"/>
    <w:rsid w:val="00F12D00"/>
    <w:rsid w:val="00F1399E"/>
    <w:rsid w:val="00F155CC"/>
    <w:rsid w:val="00F15709"/>
    <w:rsid w:val="00F162C0"/>
    <w:rsid w:val="00F205F3"/>
    <w:rsid w:val="00F314E6"/>
    <w:rsid w:val="00F326FE"/>
    <w:rsid w:val="00F340DC"/>
    <w:rsid w:val="00F401AC"/>
    <w:rsid w:val="00F405E7"/>
    <w:rsid w:val="00F41A54"/>
    <w:rsid w:val="00F45AF3"/>
    <w:rsid w:val="00F4715A"/>
    <w:rsid w:val="00F47E53"/>
    <w:rsid w:val="00F56C0F"/>
    <w:rsid w:val="00F571CF"/>
    <w:rsid w:val="00F623E4"/>
    <w:rsid w:val="00F62BDB"/>
    <w:rsid w:val="00F634F5"/>
    <w:rsid w:val="00F648B1"/>
    <w:rsid w:val="00F657D5"/>
    <w:rsid w:val="00F6693B"/>
    <w:rsid w:val="00F709D3"/>
    <w:rsid w:val="00F73406"/>
    <w:rsid w:val="00F73989"/>
    <w:rsid w:val="00F768EE"/>
    <w:rsid w:val="00F80CBE"/>
    <w:rsid w:val="00F817AC"/>
    <w:rsid w:val="00F82B44"/>
    <w:rsid w:val="00F857CD"/>
    <w:rsid w:val="00F86400"/>
    <w:rsid w:val="00F91832"/>
    <w:rsid w:val="00F91E39"/>
    <w:rsid w:val="00F9398A"/>
    <w:rsid w:val="00F9686C"/>
    <w:rsid w:val="00F97A38"/>
    <w:rsid w:val="00FA02A8"/>
    <w:rsid w:val="00FB0936"/>
    <w:rsid w:val="00FB155B"/>
    <w:rsid w:val="00FB25D4"/>
    <w:rsid w:val="00FB279C"/>
    <w:rsid w:val="00FB6F8D"/>
    <w:rsid w:val="00FB7823"/>
    <w:rsid w:val="00FC06D3"/>
    <w:rsid w:val="00FC3CB9"/>
    <w:rsid w:val="00FC4FEB"/>
    <w:rsid w:val="00FD05BF"/>
    <w:rsid w:val="00FD0D3E"/>
    <w:rsid w:val="00FD2E08"/>
    <w:rsid w:val="00FD72F4"/>
    <w:rsid w:val="00FE0ADE"/>
    <w:rsid w:val="00FE5351"/>
    <w:rsid w:val="00FF4EAE"/>
    <w:rsid w:val="00FF5763"/>
    <w:rsid w:val="00FF5BD2"/>
    <w:rsid w:val="00FF641E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C87F63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7F0D72"/>
  </w:style>
  <w:style w:type="paragraph" w:customStyle="1" w:styleId="Default">
    <w:name w:val="Default"/>
    <w:rsid w:val="000F75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5667</Words>
  <Characters>33438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5</cp:revision>
  <cp:lastPrinted>2019-12-03T14:34:00Z</cp:lastPrinted>
  <dcterms:created xsi:type="dcterms:W3CDTF">2025-03-12T08:25:00Z</dcterms:created>
  <dcterms:modified xsi:type="dcterms:W3CDTF">2025-11-04T10:32:00Z</dcterms:modified>
</cp:coreProperties>
</file>