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57FB" w14:textId="1A9C6A30" w:rsidR="004227B6" w:rsidRPr="002B5DEA" w:rsidRDefault="004227B6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2B5DEA">
        <w:rPr>
          <w:rFonts w:asciiTheme="minorHAnsi" w:hAnsiTheme="minorHAnsi" w:cstheme="minorHAnsi"/>
          <w:b/>
          <w:szCs w:val="22"/>
        </w:rPr>
        <w:t>Příloha č. 2 Výzvy k podání nabídek</w:t>
      </w:r>
    </w:p>
    <w:p w14:paraId="5CD22070" w14:textId="77777777" w:rsidR="004227B6" w:rsidRPr="002B5DEA" w:rsidRDefault="004227B6" w:rsidP="004227B6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2B5DEA">
        <w:rPr>
          <w:rFonts w:asciiTheme="minorHAnsi" w:hAnsiTheme="minorHAnsi" w:cstheme="minorHAnsi"/>
          <w:b/>
          <w:szCs w:val="22"/>
        </w:rPr>
        <w:t>-</w:t>
      </w:r>
    </w:p>
    <w:p w14:paraId="13CB38DF" w14:textId="5CF67249" w:rsidR="004D5C30" w:rsidRPr="008C4F96" w:rsidRDefault="00817C0E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B5DEA">
        <w:rPr>
          <w:rFonts w:asciiTheme="minorHAnsi" w:hAnsiTheme="minorHAnsi" w:cstheme="minorHAnsi"/>
          <w:b/>
          <w:szCs w:val="22"/>
        </w:rPr>
        <w:t>Předloha</w:t>
      </w:r>
      <w:r w:rsidR="004D5C30" w:rsidRPr="002B5DEA">
        <w:rPr>
          <w:rFonts w:asciiTheme="minorHAnsi" w:hAnsiTheme="minorHAnsi" w:cstheme="minorHAnsi"/>
          <w:b/>
          <w:szCs w:val="22"/>
        </w:rPr>
        <w:t xml:space="preserve"> smlouv</w:t>
      </w:r>
      <w:bookmarkStart w:id="1" w:name="fddfs"/>
      <w:bookmarkEnd w:id="1"/>
      <w:r w:rsidR="00061603" w:rsidRPr="002B5DEA">
        <w:rPr>
          <w:rFonts w:asciiTheme="minorHAnsi" w:hAnsiTheme="minorHAnsi" w:cstheme="minorHAnsi"/>
          <w:b/>
          <w:szCs w:val="22"/>
        </w:rPr>
        <w:t>y</w:t>
      </w:r>
      <w:r w:rsidR="005D00B0" w:rsidRPr="008C4F96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4CB9B415" w14:textId="77777777" w:rsidR="00B520D7" w:rsidRPr="008C4F96" w:rsidRDefault="00B520D7" w:rsidP="00AE07E5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6517E21" w14:textId="3AAD0F1B" w:rsidR="004D5C30" w:rsidRPr="008C4F96" w:rsidRDefault="005D00B0" w:rsidP="00AE07E5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>Smlouva na dodávku</w:t>
      </w:r>
      <w:r w:rsidR="008B4530" w:rsidRPr="008C4F9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442FE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odpadních pytlů, potravinových sáčků a fólií</w:t>
      </w:r>
    </w:p>
    <w:p w14:paraId="4E81998B" w14:textId="77777777" w:rsidR="00F401AC" w:rsidRPr="008C4F96" w:rsidRDefault="00F401AC" w:rsidP="00AE07E5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2" w:name="_Hlk26264395"/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3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3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49C57C09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4227B6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 xml:space="preserve">Mgr. Libuší </w:t>
      </w:r>
      <w:proofErr w:type="spellStart"/>
      <w:r w:rsidRPr="00020143">
        <w:rPr>
          <w:rFonts w:asciiTheme="minorHAnsi" w:hAnsiTheme="minorHAnsi" w:cstheme="minorHAnsi"/>
          <w:szCs w:val="22"/>
          <w:lang w:eastAsia="en-US" w:bidi="en-US"/>
        </w:rPr>
        <w:t>Podolovou</w:t>
      </w:r>
      <w:proofErr w:type="spellEnd"/>
      <w:r w:rsidRPr="00020143">
        <w:rPr>
          <w:rFonts w:asciiTheme="minorHAnsi" w:hAnsiTheme="minorHAnsi" w:cstheme="minorHAnsi"/>
          <w:szCs w:val="22"/>
          <w:lang w:eastAsia="en-US" w:bidi="en-US"/>
        </w:rPr>
        <w:t>, jednatelkou</w:t>
      </w:r>
    </w:p>
    <w:p w14:paraId="0465E6D3" w14:textId="6C944388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4227B6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2CC5ED0B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55CAE569" w14:textId="77777777" w:rsidR="004227B6" w:rsidRPr="00CF6E19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</w:t>
      </w:r>
      <w:proofErr w:type="spellStart"/>
      <w:r w:rsidRPr="001B214D">
        <w:rPr>
          <w:rFonts w:asciiTheme="minorHAnsi" w:hAnsiTheme="minorHAnsi" w:cstheme="minorHAnsi"/>
          <w:szCs w:val="22"/>
        </w:rPr>
        <w:t>sp</w:t>
      </w:r>
      <w:proofErr w:type="spellEnd"/>
      <w:r w:rsidRPr="001B214D">
        <w:rPr>
          <w:rFonts w:asciiTheme="minorHAnsi" w:hAnsiTheme="minorHAnsi" w:cstheme="minorHAnsi"/>
          <w:szCs w:val="22"/>
        </w:rPr>
        <w:t xml:space="preserve">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63CFE268" w14:textId="77777777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EDF4900" w14:textId="392D93E3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31B06C3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info@cejiza.cz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4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8C4F96">
        <w:rPr>
          <w:rFonts w:asciiTheme="minorHAnsi" w:hAnsiTheme="minorHAnsi" w:cstheme="minorHAnsi"/>
          <w:szCs w:val="22"/>
        </w:rPr>
        <w:t>sp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4C5240" w14:textId="77777777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028E671" w14:textId="21FC1B8C" w:rsidR="004227B6" w:rsidRDefault="004227B6" w:rsidP="004227B6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15635E64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4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39341CD8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A442FE">
        <w:rPr>
          <w:rFonts w:asciiTheme="minorHAnsi" w:hAnsiTheme="minorHAnsi" w:cstheme="minorHAnsi"/>
          <w:szCs w:val="22"/>
        </w:rPr>
        <w:t>odpadních pytlů, potravinových sáčků a fólií</w:t>
      </w:r>
      <w:r w:rsidRPr="008C4F96">
        <w:rPr>
          <w:rFonts w:asciiTheme="minorHAnsi" w:hAnsiTheme="minorHAnsi" w:cstheme="minorHAnsi"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5" w:name="_Toc383117510"/>
      <w:bookmarkEnd w:id="2"/>
      <w:bookmarkEnd w:id="0"/>
    </w:p>
    <w:p w14:paraId="35A88683" w14:textId="77777777" w:rsidR="009E1C3B" w:rsidRPr="008C4F96" w:rsidRDefault="009E1C3B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5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0AAEDAB2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227B6">
        <w:rPr>
          <w:rFonts w:asciiTheme="minorHAnsi" w:hAnsiTheme="minorHAnsi" w:cstheme="minorHAnsi"/>
          <w:sz w:val="22"/>
        </w:rPr>
        <w:t xml:space="preserve">řízení k zadání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>Řízení veřejné zakázky</w:t>
      </w:r>
      <w:r w:rsidR="00E61701" w:rsidRPr="00FD2E08">
        <w:rPr>
          <w:rFonts w:asciiTheme="minorHAnsi" w:hAnsiTheme="minorHAnsi" w:cstheme="minorHAnsi"/>
          <w:sz w:val="22"/>
        </w:rPr>
        <w:t xml:space="preserve">“) </w:t>
      </w:r>
      <w:r w:rsidRPr="00FD2E08">
        <w:rPr>
          <w:rFonts w:asciiTheme="minorHAnsi" w:hAnsiTheme="minorHAnsi" w:cstheme="minorHAnsi"/>
          <w:sz w:val="22"/>
        </w:rPr>
        <w:t xml:space="preserve">s </w:t>
      </w:r>
      <w:r w:rsidRPr="00C6559F">
        <w:rPr>
          <w:rFonts w:asciiTheme="minorHAnsi" w:hAnsiTheme="minorHAnsi" w:cstheme="minorHAnsi"/>
          <w:sz w:val="22"/>
        </w:rPr>
        <w:t xml:space="preserve">názvem </w:t>
      </w:r>
      <w:r w:rsidR="001D755F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760A15">
        <w:rPr>
          <w:rFonts w:asciiTheme="minorHAnsi" w:hAnsiTheme="minorHAnsi" w:cstheme="minorHAnsi"/>
          <w:b/>
          <w:sz w:val="22"/>
          <w:szCs w:val="22"/>
          <w:lang w:eastAsia="en-US" w:bidi="en-US"/>
        </w:rPr>
        <w:t>0</w:t>
      </w:r>
      <w:r w:rsidR="00147BE8">
        <w:rPr>
          <w:rFonts w:asciiTheme="minorHAnsi" w:hAnsiTheme="minorHAnsi" w:cstheme="minorHAnsi"/>
          <w:b/>
          <w:sz w:val="22"/>
          <w:szCs w:val="22"/>
          <w:lang w:eastAsia="en-US" w:bidi="en-US"/>
        </w:rPr>
        <w:t>4</w:t>
      </w:r>
      <w:r w:rsidR="001D755F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– Dodávka </w:t>
      </w:r>
      <w:r w:rsidR="00A442FE" w:rsidRPr="00C6559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odpadních pytlů, potravinových sáčků a fólií </w:t>
      </w:r>
      <w:bookmarkStart w:id="6" w:name="_Hlk26264444"/>
      <w:r w:rsidR="001759E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dále jen „</w:t>
      </w:r>
      <w:r w:rsidR="00EE0236" w:rsidRPr="00C6559F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6"/>
      <w:r w:rsidR="00EE0236" w:rsidRPr="00C6559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817C0E" w:rsidRPr="00C6559F">
        <w:rPr>
          <w:rFonts w:asciiTheme="minorHAnsi" w:hAnsiTheme="minorHAnsi" w:cstheme="minorHAnsi"/>
          <w:sz w:val="22"/>
          <w:szCs w:val="22"/>
        </w:rPr>
        <w:t>,</w:t>
      </w:r>
      <w:r w:rsidR="00817C0E" w:rsidRPr="00C6559F">
        <w:rPr>
          <w:rFonts w:asciiTheme="minorHAnsi" w:hAnsiTheme="minorHAnsi" w:cstheme="minorHAnsi"/>
          <w:sz w:val="22"/>
        </w:rPr>
        <w:t xml:space="preserve"> </w:t>
      </w:r>
      <w:r w:rsidR="00F91E39" w:rsidRPr="00C6559F">
        <w:rPr>
          <w:rFonts w:asciiTheme="minorHAnsi" w:hAnsiTheme="minorHAnsi" w:cstheme="minorHAnsi"/>
          <w:sz w:val="22"/>
        </w:rPr>
        <w:t>zad</w:t>
      </w:r>
      <w:r w:rsidR="004227B6">
        <w:rPr>
          <w:rFonts w:asciiTheme="minorHAnsi" w:hAnsiTheme="minorHAnsi" w:cstheme="minorHAnsi"/>
          <w:sz w:val="22"/>
        </w:rPr>
        <w:t>áva</w:t>
      </w:r>
      <w:r w:rsidR="00F91E39" w:rsidRPr="00C6559F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F91E39" w:rsidRPr="00C6559F">
        <w:rPr>
          <w:rFonts w:asciiTheme="minorHAnsi" w:hAnsiTheme="minorHAnsi" w:cstheme="minorHAnsi"/>
          <w:b/>
          <w:bCs/>
          <w:sz w:val="22"/>
        </w:rPr>
        <w:t>Dynamický</w:t>
      </w:r>
      <w:r w:rsidR="00F91E39" w:rsidRPr="00FD2E08">
        <w:rPr>
          <w:rFonts w:asciiTheme="minorHAnsi" w:hAnsiTheme="minorHAnsi" w:cstheme="minorHAnsi"/>
          <w:b/>
          <w:bCs/>
          <w:sz w:val="22"/>
        </w:rPr>
        <w:t xml:space="preserve"> nákupní systém na</w:t>
      </w:r>
      <w:r w:rsidR="00F91E39" w:rsidRPr="008C4F96">
        <w:rPr>
          <w:rFonts w:asciiTheme="minorHAnsi" w:hAnsiTheme="minorHAnsi" w:cstheme="minorHAnsi"/>
          <w:b/>
          <w:bCs/>
          <w:sz w:val="22"/>
        </w:rPr>
        <w:t xml:space="preserve"> </w:t>
      </w:r>
      <w:r w:rsidR="00BC5C4D">
        <w:rPr>
          <w:rFonts w:asciiTheme="minorHAnsi" w:hAnsiTheme="minorHAnsi" w:cstheme="minorHAnsi"/>
          <w:b/>
          <w:bCs/>
          <w:sz w:val="22"/>
        </w:rPr>
        <w:t xml:space="preserve">odpadních pytlů, potravinových sáčků a fólií </w:t>
      </w:r>
      <w:r w:rsidR="00760A15">
        <w:rPr>
          <w:rFonts w:asciiTheme="minorHAnsi" w:hAnsiTheme="minorHAnsi" w:cstheme="minorHAnsi"/>
          <w:b/>
          <w:bCs/>
          <w:sz w:val="22"/>
        </w:rPr>
        <w:t>2024–2030</w:t>
      </w:r>
      <w:r w:rsidR="00D967B8" w:rsidRPr="008C4F96">
        <w:rPr>
          <w:rFonts w:asciiTheme="minorHAnsi" w:hAnsiTheme="minorHAnsi" w:cstheme="minorHAnsi"/>
          <w:b/>
          <w:bCs/>
          <w:sz w:val="22"/>
        </w:rPr>
        <w:t xml:space="preserve">, </w:t>
      </w:r>
      <w:r w:rsidR="00F91E39" w:rsidRPr="008C4F96">
        <w:rPr>
          <w:rFonts w:asciiTheme="minorHAnsi" w:hAnsiTheme="minorHAnsi" w:cstheme="minorHAnsi"/>
          <w:sz w:val="22"/>
        </w:rPr>
        <w:t>(dále jen „</w:t>
      </w:r>
      <w:r w:rsidR="00F91E39" w:rsidRPr="008C4F96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F91E39" w:rsidRPr="008C4F96">
        <w:rPr>
          <w:rFonts w:asciiTheme="minorHAnsi" w:hAnsiTheme="minorHAnsi" w:cstheme="minorHAnsi"/>
          <w:sz w:val="22"/>
        </w:rPr>
        <w:t>“)</w:t>
      </w:r>
      <w:r w:rsidRPr="008C4F96">
        <w:rPr>
          <w:rFonts w:asciiTheme="minorHAnsi" w:hAnsiTheme="minorHAnsi" w:cstheme="minorHAnsi"/>
          <w:sz w:val="22"/>
        </w:rPr>
        <w:t>. Jednotlivá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F91E39" w:rsidRPr="008C4F96">
        <w:rPr>
          <w:rFonts w:asciiTheme="minorHAnsi" w:hAnsiTheme="minorHAnsi" w:cstheme="minorHAnsi"/>
          <w:sz w:val="22"/>
        </w:rPr>
        <w:t xml:space="preserve">, </w:t>
      </w:r>
      <w:r w:rsidR="004227B6">
        <w:rPr>
          <w:rFonts w:asciiTheme="minorHAnsi" w:hAnsiTheme="minorHAnsi" w:cstheme="minorHAnsi"/>
          <w:sz w:val="22"/>
        </w:rPr>
        <w:t xml:space="preserve">uvedenými v zadávací dokumentaci pro zavedení </w:t>
      </w:r>
      <w:r w:rsidR="00F91E39" w:rsidRPr="008C4F96">
        <w:rPr>
          <w:rFonts w:asciiTheme="minorHAnsi" w:hAnsiTheme="minorHAnsi" w:cstheme="minorHAnsi"/>
          <w:sz w:val="22"/>
        </w:rPr>
        <w:t>DNS</w:t>
      </w:r>
      <w:r w:rsidR="004227B6">
        <w:rPr>
          <w:rFonts w:asciiTheme="minorHAnsi" w:hAnsiTheme="minorHAnsi" w:cstheme="minorHAnsi"/>
          <w:sz w:val="22"/>
        </w:rPr>
        <w:t>, ve Výzvě k podání nabídek v DNS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8AB8E2E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BC5C4D">
        <w:rPr>
          <w:rFonts w:asciiTheme="minorHAnsi" w:hAnsiTheme="minorHAnsi" w:cstheme="minorHAnsi"/>
          <w:sz w:val="22"/>
        </w:rPr>
        <w:t>ých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C5C4D">
        <w:rPr>
          <w:rFonts w:asciiTheme="minorHAnsi" w:hAnsiTheme="minorHAnsi" w:cstheme="minorHAnsi"/>
          <w:sz w:val="22"/>
        </w:rPr>
        <w:t xml:space="preserve">odpadních pytlů, potravinových sáčků </w:t>
      </w:r>
      <w:r w:rsidR="0039590F">
        <w:rPr>
          <w:rFonts w:asciiTheme="minorHAnsi" w:hAnsiTheme="minorHAnsi" w:cstheme="minorHAnsi"/>
          <w:sz w:val="22"/>
        </w:rPr>
        <w:t>a dalšího zboží</w:t>
      </w:r>
      <w:r w:rsidR="00BC5C4D">
        <w:rPr>
          <w:rFonts w:asciiTheme="minorHAnsi" w:hAnsiTheme="minorHAnsi" w:cstheme="minorHAnsi"/>
          <w:sz w:val="22"/>
        </w:rPr>
        <w:t xml:space="preserve">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7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2B264200" w14:textId="01B86133" w:rsidR="001E2737" w:rsidRDefault="001E2737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8" w:name="_Toc383117511"/>
      <w:bookmarkStart w:id="9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7"/>
      <w:bookmarkEnd w:id="8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2A5539BE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4227B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6A7EAEFD" w:rsidR="00E059AE" w:rsidRPr="0097695E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 w:rsidR="00D5651F" w:rsidRPr="0097695E">
        <w:rPr>
          <w:rFonts w:asciiTheme="minorHAnsi" w:hAnsiTheme="minorHAnsi" w:cstheme="minorHAnsi"/>
          <w:szCs w:val="22"/>
        </w:rPr>
        <w:t xml:space="preserve">ke splnění základních povinností </w:t>
      </w:r>
      <w:r w:rsidR="006A1EDF" w:rsidRPr="0097695E">
        <w:rPr>
          <w:rFonts w:asciiTheme="minorHAnsi" w:hAnsiTheme="minorHAnsi" w:cstheme="minorHAnsi"/>
          <w:szCs w:val="22"/>
        </w:rPr>
        <w:t xml:space="preserve">vyplývajících kupujícím ze zákona č. 541/2020 Sb., o odpadech a balení a uschovávání potravin a </w:t>
      </w:r>
      <w:r w:rsidRPr="0097695E">
        <w:rPr>
          <w:rFonts w:asciiTheme="minorHAnsi" w:hAnsiTheme="minorHAnsi" w:cstheme="minorHAnsi"/>
          <w:szCs w:val="22"/>
        </w:rPr>
        <w:t>dalším běžným účelům.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5AE6209F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4227B6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C75999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45B24FBD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>Řízení veřejné zakáz</w:t>
      </w:r>
      <w:r w:rsidR="00C75999">
        <w:rPr>
          <w:rFonts w:asciiTheme="minorHAnsi" w:hAnsiTheme="minorHAnsi" w:cstheme="minorHAnsi"/>
          <w:szCs w:val="22"/>
        </w:rPr>
        <w:t>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29F67C09" w14:textId="77777777" w:rsidR="00C75999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2CEEB3B1" w:rsidR="00E059AE" w:rsidRPr="008C4F96" w:rsidRDefault="00C75999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0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1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1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C633DB4" w:rsidR="00B637D4" w:rsidRPr="00FD2E08" w:rsidRDefault="000F1BC4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2" w:name="_Hlk26264149"/>
      <w:r>
        <w:rPr>
          <w:rFonts w:asciiTheme="minorHAnsi" w:hAnsiTheme="minorHAnsi" w:cstheme="minorHAnsi"/>
        </w:rPr>
        <w:t xml:space="preserve">Kupní smlouvou se </w:t>
      </w:r>
      <w:r w:rsidR="00C7599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rodávající zavazuje odevzdat Předmět koupě nebo jeho </w:t>
      </w:r>
      <w:r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C75999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a příslušných ustanovení této smlouvy, zejména </w:t>
      </w:r>
      <w:r w:rsidRPr="00FD2E08">
        <w:rPr>
          <w:rFonts w:asciiTheme="minorHAnsi" w:hAnsiTheme="minorHAnsi" w:cstheme="minorHAnsi"/>
          <w:szCs w:val="22"/>
        </w:rPr>
        <w:t xml:space="preserve">dle článku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VII</w:t>
      </w:r>
      <w:r w:rsidRPr="00FD2E08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Kupní smlouvy.</w:t>
      </w:r>
    </w:p>
    <w:bookmarkEnd w:id="12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8F504E1" w:rsidR="00D8665D" w:rsidRPr="00FD2E08" w:rsidRDefault="000F1BC4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nebo jeho objednanou část, a to se všemi jeho součástmi a příslušenstvím, přijmout a zaplatit Prodávajícímu sjednanou cenu a příslušnou DPH, je-li Prodávající povinen </w:t>
      </w:r>
      <w:r>
        <w:rPr>
          <w:rFonts w:asciiTheme="minorHAnsi" w:hAnsiTheme="minorHAnsi" w:cstheme="minorHAnsi"/>
          <w:szCs w:val="22"/>
        </w:rPr>
        <w:t xml:space="preserve">podle </w:t>
      </w:r>
      <w:r w:rsidR="002B1F7D" w:rsidRPr="00FD2E08">
        <w:rPr>
          <w:rFonts w:asciiTheme="minorHAnsi" w:hAnsiTheme="minorHAnsi" w:cstheme="minorHAnsi"/>
          <w:szCs w:val="22"/>
        </w:rPr>
        <w:t>zákona č. </w:t>
      </w:r>
      <w:r w:rsidR="004745EC"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FD2E0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2CDA7A6B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3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AC2E8C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3"/>
    </w:p>
    <w:p w14:paraId="25669A71" w14:textId="3F3F165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4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4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724897DD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44C7C78C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5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5"/>
    </w:p>
    <w:p w14:paraId="2A13C006" w14:textId="77777777" w:rsidR="00B80728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6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7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7"/>
    </w:p>
    <w:bookmarkEnd w:id="10"/>
    <w:bookmarkEnd w:id="16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6805427E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8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201516" w:rsidRPr="008C4F96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8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E781DD7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AC2E8C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AC2E8C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56522344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AC2E8C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AC2E8C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Vyplývá-li z informací zveřejněných správcem daně ve smyslu </w:t>
      </w:r>
      <w:proofErr w:type="spellStart"/>
      <w:r w:rsidRPr="00FD2E08">
        <w:rPr>
          <w:rFonts w:asciiTheme="minorHAnsi" w:hAnsiTheme="minorHAnsi" w:cstheme="minorHAnsi"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08F49C7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AC2E8C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AC2E8C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 </w:t>
      </w:r>
      <w:r w:rsidR="00AC2E8C">
        <w:rPr>
          <w:rFonts w:asciiTheme="minorHAnsi" w:hAnsiTheme="minorHAnsi" w:cstheme="minorHAnsi"/>
          <w:szCs w:val="22"/>
        </w:rPr>
        <w:t xml:space="preserve">a náklady na dopravu v souladu s článkem VII. odst. 8 Kupní smlouvy </w:t>
      </w:r>
      <w:r w:rsidR="007F22C9" w:rsidRPr="008C4F96">
        <w:rPr>
          <w:rFonts w:asciiTheme="minorHAnsi" w:hAnsiTheme="minorHAnsi" w:cstheme="minorHAnsi"/>
          <w:szCs w:val="22"/>
        </w:rPr>
        <w:t>je Kupující povinen uhradit Prodávajícímu do 30 dnů ode dne převzetí Předmětu koupě.</w:t>
      </w:r>
      <w:bookmarkEnd w:id="19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4B7288C0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0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odstavci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Pr="00FD2E08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20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64BA9763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FD2E0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03F50BB7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6ACF1669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2C9DFF05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AC2E8C">
        <w:rPr>
          <w:rFonts w:asciiTheme="minorHAnsi" w:hAnsiTheme="minorHAnsi" w:cstheme="minorHAnsi"/>
          <w:szCs w:val="22"/>
        </w:rPr>
        <w:t xml:space="preserve">V 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a</w:t>
      </w:r>
      <w:r w:rsidR="00AC2E8C">
        <w:rPr>
          <w:rFonts w:asciiTheme="minorHAnsi" w:hAnsiTheme="minorHAnsi" w:cstheme="minorHAnsi"/>
          <w:szCs w:val="22"/>
        </w:rPr>
        <w:t> </w:t>
      </w:r>
      <w:r w:rsidR="00871E7C" w:rsidRPr="008C4F96">
        <w:rPr>
          <w:rFonts w:asciiTheme="minorHAnsi" w:hAnsiTheme="minorHAnsi" w:cstheme="minorHAnsi"/>
          <w:szCs w:val="22"/>
        </w:rPr>
        <w:t>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75B8D366" w14:textId="77777777" w:rsidR="00760A15" w:rsidRDefault="00760A15" w:rsidP="00760A15">
      <w:pPr>
        <w:pStyle w:val="Odstavecseseznamem"/>
        <w:rPr>
          <w:rFonts w:asciiTheme="minorHAnsi" w:hAnsiTheme="minorHAnsi" w:cstheme="minorHAnsi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1" w:name="_Toc380671102"/>
      <w:bookmarkStart w:id="22" w:name="_Toc383117514"/>
      <w:bookmarkStart w:id="23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1"/>
      <w:bookmarkEnd w:id="22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3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23B436A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4" w:name="_Ref383090236"/>
      <w:bookmarkStart w:id="25" w:name="_Ref74648470"/>
      <w:bookmarkStart w:id="26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4"/>
      <w:r w:rsidR="00AC2E8C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7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201516" w:rsidRPr="008C4F96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7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AC2E8C">
        <w:rPr>
          <w:rFonts w:asciiTheme="minorHAnsi" w:hAnsiTheme="minorHAnsi" w:cstheme="minorHAnsi"/>
          <w:szCs w:val="22"/>
        </w:rPr>
        <w:t>nestanoví</w:t>
      </w:r>
      <w:r w:rsidR="00B637D4" w:rsidRPr="008C4F96">
        <w:rPr>
          <w:rFonts w:asciiTheme="minorHAnsi" w:hAnsiTheme="minorHAnsi" w:cstheme="minorHAnsi"/>
          <w:szCs w:val="22"/>
        </w:rPr>
        <w:t xml:space="preserve">-li </w:t>
      </w:r>
      <w:r w:rsidR="00AC2E8C">
        <w:rPr>
          <w:rFonts w:asciiTheme="minorHAnsi" w:hAnsiTheme="minorHAnsi" w:cstheme="minorHAnsi"/>
          <w:szCs w:val="22"/>
        </w:rPr>
        <w:t xml:space="preserve">Kupující </w:t>
      </w:r>
      <w:r w:rsidR="00B637D4" w:rsidRPr="008C4F96">
        <w:rPr>
          <w:rFonts w:asciiTheme="minorHAnsi" w:hAnsiTheme="minorHAnsi" w:cstheme="minorHAnsi"/>
          <w:szCs w:val="22"/>
        </w:rPr>
        <w:t>jinak.</w:t>
      </w:r>
      <w:bookmarkEnd w:id="25"/>
    </w:p>
    <w:bookmarkEnd w:id="26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5A38B83A" w14:textId="77777777" w:rsidR="00782DFF" w:rsidRDefault="00782DFF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68AC629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8" w:name="_Ref12870289"/>
      <w:r w:rsidRPr="008C4F96">
        <w:rPr>
          <w:rFonts w:asciiTheme="minorHAnsi" w:hAnsiTheme="minorHAnsi" w:cstheme="minorHAnsi"/>
        </w:rPr>
        <w:t>PLNĚNÍ PO ČÁSTECH</w:t>
      </w:r>
      <w:bookmarkEnd w:id="28"/>
      <w:r w:rsidR="008B051B">
        <w:rPr>
          <w:rFonts w:asciiTheme="minorHAnsi" w:hAnsiTheme="minorHAnsi" w:cstheme="minorHAnsi"/>
        </w:rPr>
        <w:t xml:space="preserve"> A OBJEDNÁVKY</w:t>
      </w:r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3070F913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75 %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201516" w:rsidRPr="008C4F96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 xml:space="preserve">“). Maximální množství Předmětu koupě, které je Kupující oprávněn odebrat činí 125 %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201516" w:rsidRPr="00FD2E08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8B051B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 xml:space="preserve">Maximální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56DE2C9F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 xml:space="preserve">článku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762B0E" w:rsidRPr="00FD2E08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odstavce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2E0A05" w:rsidRPr="00FD2E08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8B051B">
        <w:rPr>
          <w:rFonts w:asciiTheme="minorHAnsi" w:hAnsiTheme="minorHAnsi" w:cstheme="minorHAnsi"/>
        </w:rPr>
        <w:t>oprávněn</w:t>
      </w:r>
      <w:r w:rsidR="008B051B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r w:rsidR="008B051B">
        <w:rPr>
          <w:rFonts w:asciiTheme="minorHAnsi" w:hAnsiTheme="minorHAnsi" w:cstheme="minorHAnsi"/>
        </w:rPr>
        <w:t xml:space="preserve"> a Kupující je povinen takovýto postup akceptovat.</w:t>
      </w:r>
      <w:bookmarkEnd w:id="30"/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1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fldChar w:fldCharType="begin"/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instrText xml:space="preserve"> MACROBUTTON  AcceptConflict "Bude doplněno před uzavřením Kupní smlouvy" </w:instrText>
      </w:r>
      <w:r w:rsidR="00493955" w:rsidRPr="008C4F96">
        <w:rPr>
          <w:rFonts w:asciiTheme="minorHAnsi" w:hAnsiTheme="minorHAnsi" w:cstheme="minorHAnsi"/>
          <w:b/>
          <w:i/>
          <w:szCs w:val="22"/>
          <w:highlight w:val="lightGray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1"/>
    </w:p>
    <w:p w14:paraId="0BF3FEF9" w14:textId="662E36DD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8B051B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8B051B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 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2E0A05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2E0A05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60DDC690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 xml:space="preserve">vymezení </w:t>
      </w:r>
      <w:r w:rsidR="008B051B">
        <w:rPr>
          <w:rFonts w:asciiTheme="minorHAnsi" w:hAnsiTheme="minorHAnsi" w:cstheme="minorHAnsi"/>
          <w:bCs/>
          <w:szCs w:val="22"/>
        </w:rPr>
        <w:t>j</w:t>
      </w:r>
      <w:r w:rsidRPr="00FD2E08">
        <w:rPr>
          <w:rFonts w:asciiTheme="minorHAnsi" w:hAnsiTheme="minorHAnsi" w:cstheme="minorHAnsi"/>
          <w:bCs/>
          <w:szCs w:val="22"/>
        </w:rPr>
        <w:t>ednotlivých druhů Předmětu koupě</w:t>
      </w:r>
      <w:r w:rsidR="008B051B">
        <w:rPr>
          <w:rFonts w:asciiTheme="minorHAnsi" w:hAnsiTheme="minorHAnsi" w:cstheme="minorHAnsi"/>
          <w:bCs/>
          <w:szCs w:val="22"/>
        </w:rPr>
        <w:t xml:space="preserve"> a požadovaného množství kusů, případně balení</w:t>
      </w:r>
      <w:r w:rsidRPr="00FD2E08">
        <w:rPr>
          <w:rFonts w:asciiTheme="minorHAnsi" w:hAnsiTheme="minorHAnsi" w:cstheme="minorHAnsi"/>
          <w:bCs/>
          <w:szCs w:val="22"/>
        </w:rPr>
        <w:t>;</w:t>
      </w:r>
    </w:p>
    <w:p w14:paraId="483EE087" w14:textId="713A9F8D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článku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avce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741AF3" w:rsidRPr="00FD2E08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2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2"/>
      <w:r w:rsidRPr="00FD2E08">
        <w:rPr>
          <w:rFonts w:asciiTheme="minorHAnsi" w:hAnsiTheme="minorHAnsi" w:cstheme="minorHAnsi"/>
        </w:rPr>
        <w:t xml:space="preserve"> </w:t>
      </w:r>
    </w:p>
    <w:p w14:paraId="0B5CBD5B" w14:textId="392E5598" w:rsidR="00C84960" w:rsidRPr="00296173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3" w:name="_Ref74648716"/>
      <w:r w:rsidRPr="00296173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8B051B">
        <w:rPr>
          <w:rFonts w:asciiTheme="minorHAnsi" w:hAnsiTheme="minorHAnsi" w:cstheme="minorHAnsi"/>
          <w:szCs w:val="22"/>
        </w:rPr>
        <w:t>C</w:t>
      </w:r>
      <w:r w:rsidRPr="00296173">
        <w:rPr>
          <w:rFonts w:asciiTheme="minorHAnsi" w:hAnsiTheme="minorHAnsi" w:cstheme="minorHAnsi"/>
          <w:szCs w:val="22"/>
        </w:rPr>
        <w:t>eny rovněž sjednanou cenu za dopravu a</w:t>
      </w:r>
      <w:r w:rsidR="009C1B71" w:rsidRPr="00296173">
        <w:rPr>
          <w:rFonts w:asciiTheme="minorHAnsi" w:hAnsiTheme="minorHAnsi" w:cstheme="minorHAnsi"/>
          <w:szCs w:val="22"/>
        </w:rPr>
        <w:t> </w:t>
      </w:r>
      <w:r w:rsidRPr="00296173">
        <w:rPr>
          <w:rFonts w:asciiTheme="minorHAnsi" w:hAnsiTheme="minorHAnsi" w:cstheme="minorHAnsi"/>
          <w:szCs w:val="22"/>
        </w:rPr>
        <w:t xml:space="preserve">související náklady ve </w:t>
      </w:r>
      <w:r w:rsidRPr="00C6559F">
        <w:rPr>
          <w:rFonts w:asciiTheme="minorHAnsi" w:hAnsiTheme="minorHAnsi" w:cstheme="minorHAnsi"/>
          <w:szCs w:val="22"/>
        </w:rPr>
        <w:t xml:space="preserve">výši </w:t>
      </w:r>
      <w:r w:rsidR="00F45EEF" w:rsidRPr="00C6559F">
        <w:rPr>
          <w:rFonts w:asciiTheme="minorHAnsi" w:hAnsiTheme="minorHAnsi" w:cstheme="minorHAnsi"/>
          <w:szCs w:val="22"/>
        </w:rPr>
        <w:t>100</w:t>
      </w:r>
      <w:r w:rsidRPr="00C6559F">
        <w:rPr>
          <w:rFonts w:asciiTheme="minorHAnsi" w:hAnsiTheme="minorHAnsi" w:cstheme="minorHAnsi"/>
          <w:szCs w:val="22"/>
        </w:rPr>
        <w:t xml:space="preserve"> Kč</w:t>
      </w:r>
      <w:r w:rsidRPr="00296173">
        <w:rPr>
          <w:rFonts w:asciiTheme="minorHAnsi" w:hAnsiTheme="minorHAnsi" w:cstheme="minorHAnsi"/>
          <w:szCs w:val="22"/>
        </w:rPr>
        <w:t xml:space="preserve"> (dále jen „</w:t>
      </w:r>
      <w:r w:rsidRPr="00296173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296173">
        <w:rPr>
          <w:rFonts w:asciiTheme="minorHAnsi" w:hAnsiTheme="minorHAnsi" w:cstheme="minorHAnsi"/>
          <w:szCs w:val="22"/>
        </w:rPr>
        <w:t>“).</w:t>
      </w:r>
      <w:bookmarkEnd w:id="33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5B042666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8B051B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37278B97" w14:textId="77777777" w:rsidR="009E1C3B" w:rsidRPr="00FD2E08" w:rsidRDefault="009E1C3B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4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4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2FD85A61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5" w:name="_Ref74649173"/>
      <w:bookmarkStart w:id="36" w:name="_Ref26258218"/>
      <w:bookmarkStart w:id="37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 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84960" w:rsidRPr="00FD2E08">
        <w:rPr>
          <w:rFonts w:asciiTheme="minorHAnsi" w:hAnsiTheme="minorHAnsi" w:cstheme="minorHAnsi"/>
          <w:szCs w:val="22"/>
        </w:rPr>
        <w:t> 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762B0E" w:rsidRPr="00FD2E08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nejpozději </w:t>
      </w:r>
      <w:r w:rsidRPr="00C6559F">
        <w:rPr>
          <w:rFonts w:asciiTheme="minorHAnsi" w:hAnsiTheme="minorHAnsi" w:cstheme="minorHAnsi"/>
          <w:szCs w:val="22"/>
        </w:rPr>
        <w:t xml:space="preserve">do </w:t>
      </w:r>
      <w:r w:rsidR="008B051B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147BE8">
        <w:rPr>
          <w:rFonts w:asciiTheme="minorHAnsi" w:hAnsiTheme="minorHAnsi" w:cstheme="minorHAnsi"/>
          <w:b/>
          <w:bCs/>
          <w:szCs w:val="22"/>
          <w:lang w:eastAsia="en-US" w:bidi="en-US"/>
        </w:rPr>
        <w:t>0</w:t>
      </w:r>
      <w:r w:rsidR="008B051B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. </w:t>
      </w:r>
      <w:r w:rsidR="00147BE8">
        <w:rPr>
          <w:rFonts w:asciiTheme="minorHAnsi" w:hAnsiTheme="minorHAnsi" w:cstheme="minorHAnsi"/>
          <w:b/>
          <w:bCs/>
          <w:szCs w:val="22"/>
          <w:lang w:eastAsia="en-US" w:bidi="en-US"/>
        </w:rPr>
        <w:t>6</w:t>
      </w:r>
      <w:r w:rsidR="00032020">
        <w:rPr>
          <w:rFonts w:asciiTheme="minorHAnsi" w:hAnsiTheme="minorHAnsi" w:cstheme="minorHAnsi"/>
          <w:b/>
          <w:bCs/>
          <w:szCs w:val="22"/>
          <w:lang w:eastAsia="en-US" w:bidi="en-US"/>
        </w:rPr>
        <w:t>.</w:t>
      </w:r>
      <w:r w:rsidR="003517F5" w:rsidRPr="00C6559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 202</w:t>
      </w:r>
      <w:r w:rsidR="00147BE8">
        <w:rPr>
          <w:rFonts w:asciiTheme="minorHAnsi" w:hAnsiTheme="minorHAnsi" w:cstheme="minorHAnsi"/>
          <w:b/>
          <w:bCs/>
          <w:szCs w:val="22"/>
          <w:lang w:eastAsia="en-US" w:bidi="en-US"/>
        </w:rPr>
        <w:t>6</w:t>
      </w:r>
      <w:r w:rsidRPr="00C6559F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5"/>
      <w:r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6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5DB0C0E7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8" w:name="_Ref26258321"/>
      <w:r w:rsidRPr="00FD2E08">
        <w:rPr>
          <w:rFonts w:asciiTheme="minorHAnsi" w:hAnsiTheme="minorHAnsi" w:cstheme="minorHAnsi"/>
        </w:rPr>
        <w:t>Prodávající je povinen odevzdat Předmět koupě v místě plnění v pracovní den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8"/>
    </w:p>
    <w:bookmarkEnd w:id="37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6411088" w14:textId="4891948B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9" w:name="_Hlk26264247"/>
      <w:r w:rsidRPr="008B051B">
        <w:rPr>
          <w:rFonts w:asciiTheme="minorHAnsi" w:hAnsiTheme="minorHAnsi" w:cstheme="minorHAnsi"/>
        </w:rPr>
        <w:t xml:space="preserve">Připadne-li konec sjednané doby plnění na sobotu, neděli nebo svátek, není Prodávající v prodlení, dodá-li Předmět koupě nejblíže následující pracovní den v časovém rozmezí podle </w:t>
      </w:r>
      <w:r w:rsidR="00741AF3" w:rsidRPr="008B051B">
        <w:rPr>
          <w:rFonts w:asciiTheme="minorHAnsi" w:hAnsiTheme="minorHAnsi" w:cstheme="minorHAnsi"/>
        </w:rPr>
        <w:t xml:space="preserve">článku </w:t>
      </w:r>
      <w:r w:rsidR="006D61F0" w:rsidRPr="008B051B">
        <w:rPr>
          <w:rFonts w:asciiTheme="minorHAnsi" w:hAnsiTheme="minorHAnsi" w:cstheme="minorHAnsi"/>
        </w:rPr>
        <w:fldChar w:fldCharType="begin"/>
      </w:r>
      <w:r w:rsidR="006D61F0" w:rsidRPr="008B051B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8B051B">
        <w:rPr>
          <w:rFonts w:asciiTheme="minorHAnsi" w:hAnsiTheme="minorHAnsi" w:cstheme="minorHAnsi"/>
        </w:rPr>
      </w:r>
      <w:r w:rsidR="006D61F0" w:rsidRPr="008B051B">
        <w:rPr>
          <w:rFonts w:asciiTheme="minorHAnsi" w:hAnsiTheme="minorHAnsi" w:cstheme="minorHAnsi"/>
        </w:rPr>
        <w:fldChar w:fldCharType="separate"/>
      </w:r>
      <w:r w:rsidR="006D61F0" w:rsidRPr="008B051B">
        <w:rPr>
          <w:rFonts w:asciiTheme="minorHAnsi" w:hAnsiTheme="minorHAnsi" w:cstheme="minorHAnsi"/>
        </w:rPr>
        <w:t>VIII</w:t>
      </w:r>
      <w:r w:rsidR="006D61F0" w:rsidRPr="008B051B">
        <w:rPr>
          <w:rFonts w:asciiTheme="minorHAnsi" w:hAnsiTheme="minorHAnsi" w:cstheme="minorHAnsi"/>
        </w:rPr>
        <w:fldChar w:fldCharType="end"/>
      </w:r>
      <w:r w:rsidR="00741AF3" w:rsidRPr="008B051B">
        <w:rPr>
          <w:rFonts w:asciiTheme="minorHAnsi" w:hAnsiTheme="minorHAnsi" w:cstheme="minorHAnsi"/>
        </w:rPr>
        <w:t xml:space="preserve"> </w:t>
      </w:r>
      <w:r w:rsidRPr="008B051B">
        <w:rPr>
          <w:rFonts w:asciiTheme="minorHAnsi" w:hAnsiTheme="minorHAnsi" w:cstheme="minorHAnsi"/>
        </w:rPr>
        <w:t>odst</w:t>
      </w:r>
      <w:r w:rsidR="00741AF3" w:rsidRPr="008B051B">
        <w:rPr>
          <w:rFonts w:asciiTheme="minorHAnsi" w:hAnsiTheme="minorHAnsi" w:cstheme="minorHAnsi"/>
        </w:rPr>
        <w:t xml:space="preserve">avce </w:t>
      </w:r>
      <w:r w:rsidR="00741AF3" w:rsidRPr="008B051B">
        <w:rPr>
          <w:rFonts w:asciiTheme="minorHAnsi" w:hAnsiTheme="minorHAnsi" w:cstheme="minorHAnsi"/>
        </w:rPr>
        <w:fldChar w:fldCharType="begin"/>
      </w:r>
      <w:r w:rsidR="00741AF3" w:rsidRPr="008B051B">
        <w:rPr>
          <w:rFonts w:asciiTheme="minorHAnsi" w:hAnsiTheme="minorHAnsi" w:cstheme="minorHAnsi"/>
        </w:rPr>
        <w:instrText xml:space="preserve"> REF _Ref26258321 \r \h </w:instrText>
      </w:r>
      <w:r w:rsidR="00D3653E" w:rsidRPr="008B051B">
        <w:rPr>
          <w:rFonts w:asciiTheme="minorHAnsi" w:hAnsiTheme="minorHAnsi" w:cstheme="minorHAnsi"/>
        </w:rPr>
        <w:instrText xml:space="preserve"> \* MERGEFORMAT </w:instrText>
      </w:r>
      <w:r w:rsidR="00741AF3" w:rsidRPr="008B051B">
        <w:rPr>
          <w:rFonts w:asciiTheme="minorHAnsi" w:hAnsiTheme="minorHAnsi" w:cstheme="minorHAnsi"/>
        </w:rPr>
      </w:r>
      <w:r w:rsidR="00741AF3" w:rsidRPr="008B051B">
        <w:rPr>
          <w:rFonts w:asciiTheme="minorHAnsi" w:hAnsiTheme="minorHAnsi" w:cstheme="minorHAnsi"/>
        </w:rPr>
        <w:fldChar w:fldCharType="separate"/>
      </w:r>
      <w:r w:rsidR="00741AF3" w:rsidRPr="008B051B">
        <w:rPr>
          <w:rFonts w:asciiTheme="minorHAnsi" w:hAnsiTheme="minorHAnsi" w:cstheme="minorHAnsi"/>
        </w:rPr>
        <w:t>2</w:t>
      </w:r>
      <w:r w:rsidR="00741AF3" w:rsidRPr="008B051B">
        <w:rPr>
          <w:rFonts w:asciiTheme="minorHAnsi" w:hAnsiTheme="minorHAnsi" w:cstheme="minorHAnsi"/>
        </w:rPr>
        <w:fldChar w:fldCharType="end"/>
      </w:r>
      <w:r w:rsidRPr="008B051B">
        <w:rPr>
          <w:rFonts w:asciiTheme="minorHAnsi" w:hAnsiTheme="minorHAnsi" w:cstheme="minorHAnsi"/>
        </w:rPr>
        <w:t xml:space="preserve"> Kupní smlouvy.</w:t>
      </w:r>
      <w:bookmarkEnd w:id="39"/>
    </w:p>
    <w:p w14:paraId="47E76EE0" w14:textId="77777777" w:rsidR="009C3E54" w:rsidRDefault="009C3E5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77777777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0" w:name="_Ref380600013"/>
      <w:bookmarkStart w:id="41" w:name="_Ref380654090"/>
      <w:bookmarkStart w:id="42" w:name="_Toc380671106"/>
      <w:bookmarkStart w:id="43" w:name="_Toc38311751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4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4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0B652376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 xml:space="preserve">odstavci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 xml:space="preserve">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odstavcem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A438D1" w:rsidRPr="00FD2E08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5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5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6C0872F3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4CA9A20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odstavci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24984BAD" w:rsidR="001D0F7C" w:rsidRPr="00FD2E08" w:rsidRDefault="00AA309A" w:rsidP="00EC2EEE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 xml:space="preserve">Prodávající nesplní </w:t>
      </w:r>
      <w:bookmarkStart w:id="46" w:name="_Ref383438877"/>
      <w:r w:rsidR="001D0F7C" w:rsidRPr="00FD2E08">
        <w:rPr>
          <w:rFonts w:asciiTheme="minorHAnsi" w:hAnsiTheme="minorHAnsi" w:cstheme="minorHAnsi"/>
          <w:sz w:val="22"/>
        </w:rPr>
        <w:t xml:space="preserve">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6D61F0" w:rsidRPr="00FD2E08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6D0AC8" w:rsidRPr="00FD2E08">
        <w:rPr>
          <w:rFonts w:asciiTheme="minorHAnsi" w:hAnsiTheme="minorHAnsi" w:cstheme="minorHAnsi"/>
          <w:sz w:val="22"/>
        </w:rPr>
        <w:t>avce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4A1751" w:rsidRPr="00FD2E08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284869" w:rsidRPr="00FD2E08">
        <w:rPr>
          <w:rFonts w:asciiTheme="minorHAnsi" w:hAnsiTheme="minorHAnsi" w:cstheme="minorHAnsi"/>
          <w:sz w:val="24"/>
        </w:rPr>
        <w:t xml:space="preserve"> </w:t>
      </w:r>
      <w:r w:rsidR="00284869"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smlouvy.</w:t>
      </w:r>
      <w:bookmarkEnd w:id="46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1F7D7337" w14:textId="77777777" w:rsidR="009E1C3B" w:rsidRPr="00FD2E08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7" w:name="_Toc380671107"/>
    </w:p>
    <w:p w14:paraId="1DC70E38" w14:textId="0AC8F2EC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8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7"/>
      <w:bookmarkEnd w:id="48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9F020A4" w14:textId="04476390" w:rsidR="00382EF0" w:rsidRPr="008C4F96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EC2EEE">
        <w:rPr>
          <w:rFonts w:asciiTheme="minorHAnsi" w:hAnsiTheme="minorHAnsi" w:cstheme="minorHAnsi"/>
          <w:szCs w:val="22"/>
        </w:rPr>
        <w:t>Nebezpečí škody na Předmětu koupě</w:t>
      </w:r>
      <w:r w:rsidR="004268D6" w:rsidRPr="00EC2EEE">
        <w:rPr>
          <w:rFonts w:asciiTheme="minorHAnsi" w:hAnsiTheme="minorHAnsi" w:cstheme="minorHAnsi"/>
          <w:szCs w:val="22"/>
        </w:rPr>
        <w:t xml:space="preserve"> nebo jeho části</w:t>
      </w:r>
      <w:r w:rsidRPr="00EC2EEE">
        <w:rPr>
          <w:rFonts w:asciiTheme="minorHAnsi" w:hAnsiTheme="minorHAnsi" w:cstheme="minorHAnsi"/>
          <w:szCs w:val="22"/>
        </w:rPr>
        <w:t xml:space="preserve"> přechází na Kupujícího okamžikem, kdy </w:t>
      </w:r>
      <w:r w:rsidR="008D02AF" w:rsidRPr="00EC2EEE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EC2EEE">
        <w:rPr>
          <w:rFonts w:asciiTheme="minorHAnsi" w:hAnsiTheme="minorHAnsi" w:cstheme="minorHAnsi"/>
          <w:szCs w:val="22"/>
        </w:rPr>
        <w:t>podle</w:t>
      </w:r>
      <w:r w:rsidR="008D02AF" w:rsidRPr="00EC2EEE">
        <w:rPr>
          <w:rFonts w:asciiTheme="minorHAnsi" w:hAnsiTheme="minorHAnsi" w:cstheme="minorHAnsi"/>
          <w:szCs w:val="22"/>
        </w:rPr>
        <w:t xml:space="preserve"> </w:t>
      </w:r>
      <w:r w:rsidR="00FE5351" w:rsidRPr="00EC2EEE">
        <w:rPr>
          <w:rFonts w:asciiTheme="minorHAnsi" w:hAnsiTheme="minorHAnsi" w:cstheme="minorHAnsi"/>
          <w:szCs w:val="22"/>
        </w:rPr>
        <w:t xml:space="preserve">článku </w:t>
      </w:r>
      <w:r w:rsidR="006D61F0" w:rsidRPr="00EC2EEE">
        <w:rPr>
          <w:rFonts w:asciiTheme="minorHAnsi" w:hAnsiTheme="minorHAnsi" w:cstheme="minorHAnsi"/>
          <w:szCs w:val="22"/>
        </w:rPr>
        <w:fldChar w:fldCharType="begin"/>
      </w:r>
      <w:r w:rsidR="006D61F0" w:rsidRPr="00EC2EEE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EC2EEE">
        <w:rPr>
          <w:rFonts w:asciiTheme="minorHAnsi" w:hAnsiTheme="minorHAnsi" w:cstheme="minorHAnsi"/>
          <w:szCs w:val="22"/>
        </w:rPr>
      </w:r>
      <w:r w:rsidR="006D61F0" w:rsidRPr="00EC2EEE">
        <w:rPr>
          <w:rFonts w:asciiTheme="minorHAnsi" w:hAnsiTheme="minorHAnsi" w:cstheme="minorHAnsi"/>
          <w:szCs w:val="22"/>
        </w:rPr>
        <w:fldChar w:fldCharType="separate"/>
      </w:r>
      <w:r w:rsidR="006D61F0" w:rsidRPr="00EC2EEE">
        <w:rPr>
          <w:rFonts w:asciiTheme="minorHAnsi" w:hAnsiTheme="minorHAnsi" w:cstheme="minorHAnsi"/>
          <w:szCs w:val="22"/>
        </w:rPr>
        <w:t>IX</w:t>
      </w:r>
      <w:r w:rsidR="006D61F0" w:rsidRPr="00EC2EEE">
        <w:rPr>
          <w:rFonts w:asciiTheme="minorHAnsi" w:hAnsiTheme="minorHAnsi" w:cstheme="minorHAnsi"/>
          <w:szCs w:val="22"/>
        </w:rPr>
        <w:fldChar w:fldCharType="end"/>
      </w:r>
      <w:r w:rsidR="00FE5351" w:rsidRPr="00EC2EEE">
        <w:rPr>
          <w:rFonts w:asciiTheme="minorHAnsi" w:hAnsiTheme="minorHAnsi" w:cstheme="minorHAnsi"/>
          <w:szCs w:val="22"/>
        </w:rPr>
        <w:t xml:space="preserve"> odstavce </w:t>
      </w:r>
      <w:r w:rsidR="00FE5351" w:rsidRPr="00EC2EEE">
        <w:rPr>
          <w:rFonts w:asciiTheme="minorHAnsi" w:hAnsiTheme="minorHAnsi" w:cstheme="minorHAnsi"/>
          <w:szCs w:val="22"/>
        </w:rPr>
        <w:fldChar w:fldCharType="begin"/>
      </w:r>
      <w:r w:rsidR="00FE5351" w:rsidRPr="00EC2EEE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EC2EEE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EC2EEE">
        <w:rPr>
          <w:rFonts w:asciiTheme="minorHAnsi" w:hAnsiTheme="minorHAnsi" w:cstheme="minorHAnsi"/>
          <w:szCs w:val="22"/>
        </w:rPr>
      </w:r>
      <w:r w:rsidR="00FE5351" w:rsidRPr="00EC2EEE">
        <w:rPr>
          <w:rFonts w:asciiTheme="minorHAnsi" w:hAnsiTheme="minorHAnsi" w:cstheme="minorHAnsi"/>
          <w:szCs w:val="22"/>
        </w:rPr>
        <w:fldChar w:fldCharType="separate"/>
      </w:r>
      <w:r w:rsidR="00FE5351" w:rsidRPr="00EC2EEE">
        <w:rPr>
          <w:rFonts w:asciiTheme="minorHAnsi" w:hAnsiTheme="minorHAnsi" w:cstheme="minorHAnsi"/>
          <w:szCs w:val="22"/>
        </w:rPr>
        <w:t>1</w:t>
      </w:r>
      <w:r w:rsidR="00FE5351" w:rsidRPr="00EC2EEE">
        <w:rPr>
          <w:rFonts w:asciiTheme="minorHAnsi" w:hAnsiTheme="minorHAnsi" w:cstheme="minorHAnsi"/>
          <w:szCs w:val="22"/>
        </w:rPr>
        <w:fldChar w:fldCharType="end"/>
      </w:r>
      <w:r w:rsidR="00FE5351" w:rsidRPr="00EC2EEE">
        <w:rPr>
          <w:rFonts w:asciiTheme="minorHAnsi" w:hAnsiTheme="minorHAnsi" w:cstheme="minorHAnsi"/>
          <w:szCs w:val="22"/>
        </w:rPr>
        <w:t xml:space="preserve"> </w:t>
      </w:r>
      <w:r w:rsidR="00A10D38" w:rsidRPr="00EC2EEE">
        <w:rPr>
          <w:rFonts w:asciiTheme="minorHAnsi" w:hAnsiTheme="minorHAnsi" w:cstheme="minorHAnsi"/>
          <w:szCs w:val="22"/>
        </w:rPr>
        <w:t xml:space="preserve">Kupní smlouvy </w:t>
      </w:r>
      <w:r w:rsidR="008D02AF" w:rsidRPr="00EC2EEE">
        <w:rPr>
          <w:rFonts w:asciiTheme="minorHAnsi" w:hAnsiTheme="minorHAnsi" w:cstheme="minorHAnsi"/>
          <w:szCs w:val="22"/>
        </w:rPr>
        <w:t>povinnost odevzdat Předmět koupě</w:t>
      </w:r>
      <w:r w:rsidR="004268D6" w:rsidRPr="00EC2EEE">
        <w:rPr>
          <w:rFonts w:asciiTheme="minorHAnsi" w:hAnsiTheme="minorHAnsi" w:cstheme="minorHAnsi"/>
          <w:szCs w:val="22"/>
        </w:rPr>
        <w:t xml:space="preserve"> či jeho část</w:t>
      </w:r>
      <w:r w:rsidR="008D02AF" w:rsidRPr="00EC2EEE">
        <w:rPr>
          <w:rFonts w:asciiTheme="minorHAnsi" w:hAnsiTheme="minorHAnsi" w:cstheme="minorHAnsi"/>
          <w:szCs w:val="22"/>
        </w:rPr>
        <w:t>.</w:t>
      </w:r>
    </w:p>
    <w:p w14:paraId="33983EA6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49"/>
      <w:bookmarkEnd w:id="50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1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1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0C051ABA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_Ref380600013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IX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odstavce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FE5351" w:rsidRPr="00FD2E08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EC2EEE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3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FD2E08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4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25039E1" w14:textId="3DE3B569" w:rsidR="00C8035A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EC2EEE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3A5B8C81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5" w:name="_Toc380671109"/>
      <w:bookmarkStart w:id="56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7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7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58"/>
    </w:p>
    <w:p w14:paraId="6FEE03F4" w14:textId="4948644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dodání nového Předmětu koupě bez vad, pokud to není vzhledem k povaze vady zcela zřejmě nepřiměřené, ale pokud se vada týká pouze části Předmětu koupě, může Kupující požadovat jen výměnu takové části; není-li to možné, může odstoupit </w:t>
      </w:r>
      <w:r w:rsidR="00EC2EEE">
        <w:rPr>
          <w:rFonts w:asciiTheme="minorHAnsi" w:hAnsiTheme="minorHAnsi" w:cstheme="minorHAnsi"/>
          <w:szCs w:val="22"/>
        </w:rPr>
        <w:t xml:space="preserve">od objednávky, nebo </w:t>
      </w:r>
      <w:r w:rsidRPr="008C4F96">
        <w:rPr>
          <w:rFonts w:asciiTheme="minorHAnsi" w:hAnsiTheme="minorHAnsi" w:cstheme="minorHAnsi"/>
          <w:szCs w:val="22"/>
        </w:rPr>
        <w:t>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3E1D03F8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EC2EEE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1D258846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reklamaci. Provedenou volbu nemůže Kupující změnit bez souhlasu Prodávajícího; to neplatí, žádal-li Kupující opravu vady, která se ukáže jako </w:t>
      </w:r>
      <w:r w:rsidR="00EC2EEE" w:rsidRPr="008C4F96">
        <w:rPr>
          <w:rFonts w:asciiTheme="minorHAnsi" w:hAnsiTheme="minorHAnsi" w:cstheme="minorHAnsi"/>
          <w:szCs w:val="22"/>
        </w:rPr>
        <w:t>neo</w:t>
      </w:r>
      <w:r w:rsidR="00EC2EEE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F7029A7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6CFAE593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Nesdělí-li Kupující Prodávajícímu, jaké právo si zvolil ani bez zbytečného odkladu poté, co jej k tomu Prodávající vyzval, </w:t>
      </w:r>
      <w:r w:rsidR="009C31D6" w:rsidRPr="008C4F96">
        <w:rPr>
          <w:rFonts w:asciiTheme="minorHAnsi" w:hAnsiTheme="minorHAnsi" w:cstheme="minorHAnsi"/>
          <w:szCs w:val="22"/>
        </w:rPr>
        <w:t>musí</w:t>
      </w:r>
      <w:r w:rsidRPr="008C4F96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8C4F96">
        <w:rPr>
          <w:rFonts w:asciiTheme="minorHAnsi" w:hAnsiTheme="minorHAnsi" w:cstheme="minorHAnsi"/>
          <w:szCs w:val="22"/>
        </w:rPr>
        <w:t>, a to</w:t>
      </w:r>
      <w:r w:rsidRPr="008C4F96">
        <w:rPr>
          <w:rFonts w:asciiTheme="minorHAnsi" w:hAnsiTheme="minorHAnsi" w:cstheme="minorHAnsi"/>
          <w:szCs w:val="22"/>
        </w:rPr>
        <w:t xml:space="preserve"> podle své volby opravou nebo </w:t>
      </w:r>
      <w:r w:rsidRPr="008C4F96">
        <w:rPr>
          <w:rFonts w:asciiTheme="minorHAnsi" w:hAnsiTheme="minorHAnsi" w:cstheme="minorHAnsi"/>
          <w:szCs w:val="22"/>
        </w:rPr>
        <w:lastRenderedPageBreak/>
        <w:t>dodáním nového Předmětu koupě nebo jeho části; volba nesmí Kupujícímu způsobit nepřiměřené náklady.</w:t>
      </w:r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3193E0D9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9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81296180"/>
      <w:bookmarkStart w:id="62" w:name="_Ref81296197"/>
      <w:bookmarkStart w:id="63" w:name="_Ref81296230"/>
      <w:bookmarkStart w:id="64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5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5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6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69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460BAB4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0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0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096AAA2B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72772C" w:rsidRPr="00FD2E08">
        <w:rPr>
          <w:rFonts w:asciiTheme="minorHAnsi" w:hAnsiTheme="minorHAnsi" w:cstheme="minorHAnsi"/>
          <w:szCs w:val="22"/>
        </w:rPr>
        <w:t>XIII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odstavce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374B99" w:rsidRPr="00FD2E08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7D6321C0" w14:textId="4183BC81" w:rsidR="00E17D85" w:rsidRDefault="00E17D85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71" w:name="_Toc380671111"/>
      <w:bookmarkStart w:id="72" w:name="_Toc383117523"/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3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1"/>
      <w:bookmarkEnd w:id="72"/>
      <w:bookmarkEnd w:id="73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116676EA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147832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443593" w:rsidRPr="008C4F96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eny </w:t>
      </w:r>
      <w:r w:rsidR="00147832">
        <w:rPr>
          <w:rFonts w:asciiTheme="minorHAnsi" w:hAnsiTheme="minorHAnsi" w:cstheme="minorHAnsi"/>
          <w:szCs w:val="22"/>
        </w:rPr>
        <w:t xml:space="preserve">z dílčí objednávky </w:t>
      </w:r>
      <w:r w:rsidRPr="008C4F96">
        <w:rPr>
          <w:rFonts w:asciiTheme="minorHAnsi" w:hAnsiTheme="minorHAnsi" w:cstheme="minorHAnsi"/>
          <w:szCs w:val="22"/>
        </w:rPr>
        <w:t>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2104072B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XIII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 xml:space="preserve">odstavce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1DE71AAB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</w:t>
      </w:r>
      <w:r w:rsidRPr="00FD2E08">
        <w:rPr>
          <w:rFonts w:asciiTheme="minorHAnsi" w:hAnsiTheme="minorHAnsi" w:cstheme="minorHAnsi"/>
          <w:szCs w:val="22"/>
        </w:rPr>
        <w:lastRenderedPageBreak/>
        <w:t xml:space="preserve">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147832">
        <w:rPr>
          <w:rFonts w:asciiTheme="minorHAnsi" w:hAnsiTheme="minorHAnsi" w:cstheme="minorHAnsi"/>
          <w:szCs w:val="22"/>
        </w:rPr>
        <w:t>Centrálnímu zadavateli</w:t>
      </w:r>
      <w:r w:rsidR="00147832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45446E6E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odstavce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Pr="00FD2E08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6D61F0" w:rsidRPr="00FD2E08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odstavci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5A693F" w:rsidRPr="00FD2E08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7F28F56D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článku XV</w:t>
      </w:r>
      <w:r w:rsidR="00AF5803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II odst. 7</w:t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147832">
        <w:rPr>
          <w:rFonts w:asciiTheme="minorHAnsi" w:hAnsiTheme="minorHAnsi" w:cstheme="minorHAnsi"/>
          <w:szCs w:val="22"/>
        </w:rPr>
        <w:t>Centrálnímu zadavateli</w:t>
      </w:r>
      <w:r w:rsidR="00147832" w:rsidRPr="00421106">
        <w:rPr>
          <w:rFonts w:asciiTheme="minorHAnsi" w:hAnsiTheme="minorHAnsi" w:cstheme="minorHAnsi"/>
          <w:szCs w:val="22"/>
        </w:rPr>
        <w:t xml:space="preserve">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proofErr w:type="gramStart"/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00.000,-</w:t>
      </w:r>
      <w:proofErr w:type="gramEnd"/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33DD1B49" w14:textId="77777777" w:rsidR="002248D0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5" w:name="_Toc383117524"/>
      <w:r w:rsidRPr="00FD2E08">
        <w:rPr>
          <w:rFonts w:asciiTheme="minorHAnsi" w:hAnsiTheme="minorHAnsi" w:cstheme="minorHAnsi"/>
          <w:szCs w:val="22"/>
        </w:rPr>
        <w:t>ODSTOUPENÍ OD KUPNÍ SMLOUVY</w:t>
      </w:r>
      <w:bookmarkEnd w:id="74"/>
      <w:bookmarkEnd w:id="75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35C92EC9" w:rsidR="007F22C9" w:rsidRDefault="007F22C9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AC5E97" w:rsidRPr="00FD2E08">
        <w:rPr>
          <w:rFonts w:asciiTheme="minorHAnsi" w:hAnsiTheme="minorHAnsi" w:cstheme="minorHAnsi"/>
          <w:szCs w:val="22"/>
        </w:rPr>
        <w:t>XVI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odstavci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C365A5" w:rsidRPr="00FD2E08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7F0A6F21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6" w:name="_Hlk101439772"/>
      <w:bookmarkStart w:id="77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147832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6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0DAAB9FA" w14:textId="77777777" w:rsidR="00AB1353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5"/>
      <w:bookmarkEnd w:id="77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9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78"/>
      <w:bookmarkEnd w:id="79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0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 xml:space="preserve">právní moci žádné soudní rozhodnutí, případně rozhodnutí správního, daňového či jiného </w:t>
      </w:r>
      <w:r w:rsidRPr="008C4F96">
        <w:rPr>
          <w:rFonts w:asciiTheme="minorHAnsi" w:hAnsiTheme="minorHAnsi" w:cstheme="minorHAnsi"/>
          <w:szCs w:val="22"/>
        </w:rPr>
        <w:lastRenderedPageBreak/>
        <w:t>orgánu na plnění, které by mohlo být důvodem zahájení exekučního řízení na majetek Prodávajícího a že mu není známo, že by vůči němu takové řízení bylo zahájeno.</w:t>
      </w:r>
      <w:bookmarkEnd w:id="80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890373B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147832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302FDF27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674696" w:rsidRPr="00FD2E08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Smluvních stran uvedené v Kupní smlouvě ukáže </w:t>
      </w:r>
      <w:proofErr w:type="gramStart"/>
      <w:r w:rsidRPr="008C4F96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8C4F96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 nepravdivostí prohlášení nebo v souvislosti s ní druhé Smluvní straně vznikla.</w:t>
      </w:r>
    </w:p>
    <w:p w14:paraId="3D52E2C0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31986DDA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>rodávajícím na základě Kupní smlouvy, jakož i jiná oprávnění náležející dle Kupní smlouvy Kupujícímu, je oprávněn vykonávat kromě Kupujícího i Centrální zadavatel, který prováděl Řízení veřejné zakáz</w:t>
      </w:r>
      <w:r w:rsidR="00147832">
        <w:rPr>
          <w:rFonts w:cs="Calibri"/>
          <w:szCs w:val="22"/>
        </w:rPr>
        <w:t>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09C576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lastRenderedPageBreak/>
        <w:t>o zvláštních podmínkách účinnosti některých smluv, uveřejňování těchto smluv a o registru smluv</w:t>
      </w:r>
      <w:r w:rsidR="00147832" w:rsidRPr="00147832">
        <w:rPr>
          <w:rFonts w:asciiTheme="minorHAnsi" w:hAnsiTheme="minorHAnsi" w:cstheme="minorHAnsi"/>
          <w:bCs/>
          <w:szCs w:val="22"/>
        </w:rPr>
        <w:t xml:space="preserve"> </w:t>
      </w:r>
      <w:r w:rsidR="00147832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="00147832">
        <w:rPr>
          <w:rFonts w:asciiTheme="minorHAnsi" w:hAnsiTheme="minorHAnsi" w:cstheme="minorHAnsi"/>
          <w:bCs/>
          <w:szCs w:val="22"/>
        </w:rPr>
        <w:t>,</w:t>
      </w:r>
      <w:r w:rsidRPr="00D17D54">
        <w:rPr>
          <w:rFonts w:asciiTheme="minorHAnsi" w:hAnsiTheme="minorHAnsi" w:cstheme="minorHAnsi"/>
          <w:bCs/>
          <w:szCs w:val="22"/>
        </w:rPr>
        <w:t xml:space="preserve"> ve znění pozdějších předpisů</w:t>
      </w:r>
      <w:r w:rsidRPr="00D17D54">
        <w:rPr>
          <w:rFonts w:cs="Calibri"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04B4F3E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2" w:name="_Ref77770265"/>
      <w:r w:rsidRPr="00D17D54">
        <w:rPr>
          <w:rFonts w:cs="Calibri"/>
          <w:szCs w:val="22"/>
        </w:rPr>
        <w:t xml:space="preserve">Prodávající se zavazuje předat Centrálnímu zadavateli pravdivé údaje nezbytné pro splnění povinnosti dle § 219 odstavce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2"/>
    </w:p>
    <w:p w14:paraId="1CD9B22B" w14:textId="77777777" w:rsidR="00AF5803" w:rsidRDefault="00AF5803" w:rsidP="00AF5803">
      <w:pPr>
        <w:pStyle w:val="Odstavecseseznamem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OSTATNÍ UJEDNÁNÍ</w:t>
      </w:r>
      <w:bookmarkEnd w:id="81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46268DC6" w:rsidR="001124D3" w:rsidRDefault="000B073C" w:rsidP="002B5DEA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 xml:space="preserve">Prodávající </w:t>
      </w:r>
      <w:r w:rsidR="001124D3" w:rsidRPr="008C4F96">
        <w:rPr>
          <w:rFonts w:asciiTheme="minorHAnsi" w:hAnsiTheme="minorHAnsi" w:cstheme="minorHAnsi"/>
          <w:szCs w:val="22"/>
        </w:rPr>
        <w:t>je povinen chránit osobní údaje a při jejich ochraně postupovat v souladu s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="001124D3" w:rsidRPr="008C4F96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147832">
        <w:rPr>
          <w:rFonts w:asciiTheme="minorHAnsi" w:hAnsiTheme="minorHAnsi" w:cstheme="minorHAnsi"/>
          <w:szCs w:val="22"/>
        </w:rPr>
        <w:t>zákonem č. 110/2019 Sb., o zpracování osobních údajů</w:t>
      </w:r>
      <w:r w:rsidR="00147832"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</w:t>
      </w:r>
      <w:r w:rsidR="00147832" w:rsidRPr="002B5DEA">
        <w:rPr>
          <w:rStyle w:val="normaltextrun"/>
          <w:shd w:val="clear" w:color="auto" w:fill="FFFFFF"/>
        </w:rPr>
        <w:t xml:space="preserve"> </w:t>
      </w:r>
      <w:r w:rsidR="001124D3" w:rsidRPr="008C4F96">
        <w:rPr>
          <w:rFonts w:asciiTheme="minorHAnsi" w:hAnsiTheme="minorHAnsi" w:cstheme="minorHAnsi"/>
          <w:szCs w:val="22"/>
        </w:rPr>
        <w:t xml:space="preserve">(EU) 2016/679 </w:t>
      </w:r>
      <w:r w:rsidR="00147832" w:rsidRPr="00BD3C6D">
        <w:rPr>
          <w:rStyle w:val="normaltextrun"/>
          <w:rFonts w:cs="Calibri"/>
          <w:szCs w:val="22"/>
          <w:shd w:val="clear" w:color="auto" w:fill="FFFFFF"/>
        </w:rPr>
        <w:t xml:space="preserve">ze dne 27. dubna 2016 </w:t>
      </w:r>
      <w:r w:rsidR="001124D3" w:rsidRPr="008C4F96">
        <w:rPr>
          <w:rFonts w:asciiTheme="minorHAnsi" w:hAnsiTheme="minorHAnsi" w:cstheme="minorHAnsi"/>
          <w:szCs w:val="22"/>
        </w:rPr>
        <w:t>o ochraně fyzických osob v souvislosti se zpracováním osobních údajů a o volném pohybu těchto údajů a o zrušení směrnice 95/46/ES (obecné nařízení o ochraně osobních údajů).</w:t>
      </w:r>
      <w:r w:rsidR="00147832">
        <w:rPr>
          <w:rFonts w:asciiTheme="minorHAnsi" w:hAnsiTheme="minorHAnsi" w:cstheme="minorHAnsi"/>
          <w:szCs w:val="22"/>
        </w:rPr>
        <w:t xml:space="preserve"> Pokud Prodávající bude pro Kupujícího zpracovávat osobní údaje jako zpracovatel ve smyslu obecného nařízení o ochraně osobních údajů, Prodávající na to Kupujícího bezodkladně upozorní a Smluvní strany uzavřou smlouvu o zpracování osobních údajů ve smyslu čl. 28 obecného nařízení o 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3E3E329A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Hlk101439977"/>
      <w:bookmarkStart w:id="84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5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3"/>
      <w:bookmarkEnd w:id="85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</w:t>
      </w:r>
      <w:r w:rsidR="00147832">
        <w:rPr>
          <w:rFonts w:asciiTheme="minorHAnsi" w:hAnsiTheme="minorHAnsi" w:cstheme="minorHAnsi"/>
          <w:szCs w:val="22"/>
        </w:rPr>
        <w:t xml:space="preserve"> 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4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1DCCD33B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147832">
        <w:rPr>
          <w:rFonts w:asciiTheme="minorHAnsi" w:hAnsiTheme="minorHAnsi" w:cstheme="minorHAnsi"/>
          <w:szCs w:val="22"/>
        </w:rPr>
        <w:t>, případně dokument zaslaný prostřednictvím datové schránky.</w:t>
      </w:r>
    </w:p>
    <w:p w14:paraId="63FD76FD" w14:textId="77777777" w:rsidR="009E1C3B" w:rsidRPr="008C4F96" w:rsidRDefault="009E1C3B" w:rsidP="00AE07E5">
      <w:pPr>
        <w:spacing w:line="264" w:lineRule="auto"/>
        <w:rPr>
          <w:rFonts w:asciiTheme="minorHAnsi" w:hAnsiTheme="minorHAnsi" w:cstheme="minorHAnsi"/>
        </w:rPr>
      </w:pPr>
      <w:bookmarkStart w:id="86" w:name="_Toc383117527"/>
      <w:bookmarkStart w:id="87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8" w:name="_Toc383117528"/>
      <w:bookmarkEnd w:id="86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87"/>
      <w:bookmarkEnd w:id="88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2C772F32" w:rsidR="007F22C9" w:rsidRPr="008C4F96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Veškeré případné </w:t>
      </w:r>
      <w:r w:rsidR="007F22C9" w:rsidRPr="008C4F96">
        <w:rPr>
          <w:rFonts w:asciiTheme="minorHAnsi" w:hAnsiTheme="minorHAnsi" w:cstheme="minorHAnsi"/>
          <w:szCs w:val="22"/>
        </w:rPr>
        <w:t xml:space="preserve">spory z Kupní smlouvy </w:t>
      </w:r>
      <w:r>
        <w:rPr>
          <w:rFonts w:asciiTheme="minorHAnsi" w:hAnsiTheme="minorHAnsi" w:cstheme="minorHAnsi"/>
          <w:szCs w:val="22"/>
        </w:rPr>
        <w:t xml:space="preserve">budou v prvé řadě řešeny smírem. Pokud smíru nebude dosaženo během 30 dnů, všechny spory z Kupní smlouvy </w:t>
      </w:r>
      <w:r w:rsidR="007F22C9" w:rsidRPr="008C4F96">
        <w:rPr>
          <w:rFonts w:asciiTheme="minorHAnsi" w:hAnsiTheme="minorHAnsi" w:cstheme="minorHAnsi"/>
          <w:szCs w:val="22"/>
        </w:rPr>
        <w:t xml:space="preserve">a v souvislosti s ní budou </w:t>
      </w:r>
      <w:r>
        <w:rPr>
          <w:rFonts w:asciiTheme="minorHAnsi" w:hAnsiTheme="minorHAnsi" w:cstheme="minorHAnsi"/>
          <w:szCs w:val="22"/>
        </w:rPr>
        <w:t xml:space="preserve">řešeny věcně a místně příslušným soudem v </w:t>
      </w:r>
      <w:r w:rsidR="007F22C9" w:rsidRPr="008C4F96">
        <w:rPr>
          <w:rFonts w:asciiTheme="minorHAnsi" w:hAnsiTheme="minorHAnsi" w:cstheme="minorHAnsi"/>
          <w:szCs w:val="22"/>
        </w:rPr>
        <w:t xml:space="preserve">České </w:t>
      </w:r>
      <w:r>
        <w:rPr>
          <w:rFonts w:asciiTheme="minorHAnsi" w:hAnsiTheme="minorHAnsi" w:cstheme="minorHAnsi"/>
          <w:szCs w:val="22"/>
        </w:rPr>
        <w:t>republice</w:t>
      </w:r>
      <w:r w:rsidR="007F22C9" w:rsidRPr="008C4F96">
        <w:rPr>
          <w:rFonts w:asciiTheme="minorHAnsi" w:hAnsiTheme="minorHAnsi" w:cstheme="minorHAnsi"/>
          <w:szCs w:val="22"/>
        </w:rPr>
        <w:t>.</w:t>
      </w:r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547DEBE4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</w:t>
      </w:r>
      <w:r w:rsidR="00207517" w:rsidRPr="008C4F96">
        <w:rPr>
          <w:rFonts w:asciiTheme="minorHAnsi" w:hAnsiTheme="minorHAnsi" w:cstheme="minorHAnsi"/>
          <w:szCs w:val="22"/>
        </w:rPr>
        <w:t>jinou,</w:t>
      </w:r>
      <w:r w:rsidR="007F1DFE" w:rsidRPr="008C4F96">
        <w:rPr>
          <w:rFonts w:asciiTheme="minorHAnsi" w:hAnsiTheme="minorHAnsi" w:cstheme="minorHAnsi"/>
          <w:szCs w:val="22"/>
        </w:rPr>
        <w:t xml:space="preserve">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22A14F48" w:rsidR="00EA0D8D" w:rsidRPr="008C4F96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 případě uzavření </w:t>
      </w:r>
      <w:r w:rsidR="00EA0D8D" w:rsidRPr="008C4F96">
        <w:rPr>
          <w:rFonts w:asciiTheme="minorHAnsi" w:hAnsiTheme="minorHAnsi" w:cstheme="minorHAnsi"/>
          <w:szCs w:val="22"/>
        </w:rPr>
        <w:t>Kupní smlouv</w:t>
      </w:r>
      <w:r>
        <w:rPr>
          <w:rFonts w:asciiTheme="minorHAnsi" w:hAnsiTheme="minorHAnsi" w:cstheme="minorHAnsi"/>
          <w:szCs w:val="22"/>
        </w:rPr>
        <w:t xml:space="preserve">y v listinné </w:t>
      </w:r>
      <w:proofErr w:type="spellStart"/>
      <w:r>
        <w:rPr>
          <w:rFonts w:asciiTheme="minorHAnsi" w:hAnsiTheme="minorHAnsi" w:cstheme="minorHAnsi"/>
          <w:szCs w:val="22"/>
        </w:rPr>
        <w:t>pobě</w:t>
      </w:r>
      <w:proofErr w:type="spellEnd"/>
      <w:r>
        <w:rPr>
          <w:rFonts w:asciiTheme="minorHAnsi" w:hAnsiTheme="minorHAnsi" w:cstheme="minorHAnsi"/>
          <w:szCs w:val="22"/>
        </w:rPr>
        <w:t xml:space="preserve"> je Kupní smlouva vyhotovena ve dvou stejnopisech s platností originálu podepsaných oprávněnými zástupci Smluvních stran, přičemž Kupující a Prodávající obdrží </w:t>
      </w:r>
      <w:r w:rsidR="00EA0D8D" w:rsidRPr="008C4F96">
        <w:rPr>
          <w:rFonts w:asciiTheme="minorHAnsi" w:hAnsiTheme="minorHAnsi" w:cstheme="minorHAnsi"/>
          <w:szCs w:val="22"/>
        </w:rPr>
        <w:t xml:space="preserve">po jednom </w:t>
      </w:r>
      <w:r>
        <w:rPr>
          <w:rFonts w:asciiTheme="minorHAnsi" w:hAnsiTheme="minorHAnsi" w:cstheme="minorHAnsi"/>
          <w:szCs w:val="22"/>
        </w:rPr>
        <w:t>vyhotovení</w:t>
      </w:r>
      <w:r w:rsidR="00EA0D8D" w:rsidRPr="008C4F96">
        <w:rPr>
          <w:rFonts w:asciiTheme="minorHAnsi" w:hAnsiTheme="minorHAnsi" w:cstheme="minorHAnsi"/>
          <w:szCs w:val="22"/>
        </w:rPr>
        <w:t>.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bookmarkEnd w:id="9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677FC71" w14:textId="40C5C9A5" w:rsidR="002F7DD4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 prohlašuje, že Kupní smlouva ni žádná její část nejsou obchodním tajemstvím Prodávajícího ve smyslu § 504 Občanského zákoníku.</w:t>
      </w:r>
    </w:p>
    <w:p w14:paraId="3C6C81C9" w14:textId="77777777" w:rsidR="00207517" w:rsidRDefault="00207517" w:rsidP="002B5DEA">
      <w:pPr>
        <w:pStyle w:val="Odstavecseseznamem"/>
        <w:rPr>
          <w:rFonts w:asciiTheme="minorHAnsi" w:hAnsiTheme="minorHAnsi" w:cstheme="minorHAnsi"/>
          <w:szCs w:val="22"/>
        </w:rPr>
      </w:pPr>
    </w:p>
    <w:p w14:paraId="528466E7" w14:textId="47F727D9" w:rsidR="00207517" w:rsidRDefault="00207517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V případě, že některé ustanovení Kupní smlouvy je nebo se stane neúčinné, zůstávají ostatní ustanovení Kupní smlouvy účinná. Strany se zavazují nahradit neúčinné ustanovení Kupní smlouvy ustanovením jiným, účinným, které svým obsahem a smyslem odpovídá nejlépe obsahu a smyslu </w:t>
      </w:r>
      <w:r w:rsidR="00AB36C6">
        <w:rPr>
          <w:rFonts w:asciiTheme="minorHAnsi" w:hAnsiTheme="minorHAnsi" w:cstheme="minorHAnsi"/>
          <w:szCs w:val="22"/>
        </w:rPr>
        <w:t>ustanovení původního, neúčinného.</w:t>
      </w:r>
    </w:p>
    <w:p w14:paraId="72C8073D" w14:textId="77777777" w:rsidR="00AB36C6" w:rsidRDefault="00AB36C6" w:rsidP="002B5DEA">
      <w:pPr>
        <w:pStyle w:val="Odstavecseseznamem"/>
        <w:rPr>
          <w:rFonts w:asciiTheme="minorHAnsi" w:hAnsiTheme="minorHAnsi" w:cstheme="minorHAnsi"/>
          <w:szCs w:val="22"/>
        </w:rPr>
      </w:pPr>
    </w:p>
    <w:p w14:paraId="7966AB56" w14:textId="35418753" w:rsidR="00AB36C6" w:rsidRPr="008C4F96" w:rsidRDefault="00AB36C6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 shodně prohlašují, že si Kupní smlouvu před jejím podpisem přečetly a dohodly se o celém jejím obsahu, což stvrzují svými podpisy. Smluvní strany svými podpisy současně potvrzují, že Kupní smlouvu uzavřely po vzájemném projednání posle jejich svobodné a pravé vůle projevené určitě a srozumitelně a rovněž potvrzují, že při jejím uzavření nebylo zneužito tísně, nezkušenosti, rozumové slabosti, rozrušení nebo lehkomyslnosti žádné ze Smluvních stran, a že vzájemná protiplnění, k nimž se strany Kupní smlouvy zavázaly, nejsou v hrubém nepoměru.</w:t>
      </w:r>
    </w:p>
    <w:p w14:paraId="25688159" w14:textId="77777777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652C06DD" w14:textId="21E4B86E" w:rsidR="0057625E" w:rsidRDefault="00AB36C6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Přílohy: </w:t>
      </w:r>
    </w:p>
    <w:p w14:paraId="3FE969E0" w14:textId="77777777" w:rsidR="00AB36C6" w:rsidRPr="008C4F96" w:rsidRDefault="00AB36C6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12886107"/>
      <w:bookmarkStart w:id="90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89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1" w:name="_Ref12886090"/>
      <w:bookmarkEnd w:id="90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1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2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2"/>
    </w:p>
    <w:p w14:paraId="4C34973C" w14:textId="77151052" w:rsidR="007F22C9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63F53BEC" w14:textId="77777777" w:rsidR="00CE7092" w:rsidRPr="008C4F96" w:rsidRDefault="00CE7092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286"/>
      </w:tblGrid>
      <w:tr w:rsidR="00AB36C6" w14:paraId="2AA1154C" w14:textId="77777777" w:rsidTr="00AB36C6">
        <w:tc>
          <w:tcPr>
            <w:tcW w:w="4286" w:type="dxa"/>
          </w:tcPr>
          <w:p w14:paraId="5A8E2CAE" w14:textId="77777777" w:rsidR="00AB36C6" w:rsidRPr="00BF7767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1B54E4C8" w14:textId="07753050" w:rsidR="00AB36C6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286" w:type="dxa"/>
          </w:tcPr>
          <w:p w14:paraId="22D990C5" w14:textId="1AC42671" w:rsidR="00AB36C6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5DEA">
              <w:rPr>
                <w:rFonts w:asciiTheme="minorHAnsi" w:hAnsiTheme="minorHAnsi"/>
                <w:b/>
              </w:rPr>
              <w:t>Prodávající</w:t>
            </w:r>
          </w:p>
          <w:p w14:paraId="0F938D51" w14:textId="77777777" w:rsidR="00AB36C6" w:rsidRPr="00BF7767" w:rsidRDefault="00AB36C6" w:rsidP="0081550B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_________ dne_________</w:t>
            </w:r>
          </w:p>
        </w:tc>
      </w:tr>
      <w:tr w:rsidR="00AB36C6" w14:paraId="68DAC409" w14:textId="77777777" w:rsidTr="00AB36C6">
        <w:tc>
          <w:tcPr>
            <w:tcW w:w="4286" w:type="dxa"/>
          </w:tcPr>
          <w:p w14:paraId="00BAD948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B2E5C60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C9A91B6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0D4D95C" w14:textId="6A6CE812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0A35F4F" w14:textId="77777777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68C3F14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286" w:type="dxa"/>
          </w:tcPr>
          <w:p w14:paraId="0D5CB2F8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84A7942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1C1AB66A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7D4C764" w14:textId="7C24D599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8F21AB9" w14:textId="77777777" w:rsidR="00AB36C6" w:rsidRDefault="00AB36C6" w:rsidP="0081550B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0AF80B6B" w14:textId="77777777" w:rsidR="00AB36C6" w:rsidRDefault="00AB36C6" w:rsidP="002B5DEA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AB36C6" w14:paraId="4F45138C" w14:textId="77777777" w:rsidTr="00AB36C6">
        <w:tc>
          <w:tcPr>
            <w:tcW w:w="4286" w:type="dxa"/>
          </w:tcPr>
          <w:p w14:paraId="2B9F8801" w14:textId="77777777" w:rsidR="00AB36C6" w:rsidRPr="002B5DEA" w:rsidRDefault="00AB36C6" w:rsidP="0081550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2B5DEA">
              <w:rPr>
                <w:rFonts w:asciiTheme="minorHAnsi" w:hAnsiTheme="minorHAnsi"/>
                <w:b/>
              </w:rPr>
              <w:t>CEJIZA, s. r. o.</w:t>
            </w:r>
          </w:p>
          <w:p w14:paraId="22315612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59BFC3DC" w14:textId="77777777" w:rsidR="00AB36C6" w:rsidRDefault="00AB36C6" w:rsidP="0081550B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286" w:type="dxa"/>
          </w:tcPr>
          <w:p w14:paraId="2CC9A82A" w14:textId="0812EFDB" w:rsidR="00AB36C6" w:rsidRPr="002B5DEA" w:rsidRDefault="00AB36C6" w:rsidP="0081550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89AB4A9" w14:textId="77777777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506B88CA" w14:textId="77777777" w:rsidR="00CE7092" w:rsidRDefault="00CE7092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E7092" w:rsidSect="00D30A72">
          <w:headerReference w:type="even" r:id="rId8"/>
          <w:footerReference w:type="even" r:id="rId9"/>
          <w:footerReference w:type="default" r:id="rId10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1A4F2276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201516" w:rsidRPr="008C4F96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93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93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18EC1775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7C93DEA" w14:textId="77777777" w:rsidR="00C6559F" w:rsidRDefault="00C6559F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hAnsiTheme="minorHAnsi" w:cstheme="minorHAnsi"/>
          <w:b/>
          <w:szCs w:val="22"/>
        </w:rPr>
        <w:sectPr w:rsidR="00C6559F" w:rsidSect="00C6559F">
          <w:headerReference w:type="default" r:id="rId11"/>
          <w:pgSz w:w="16840" w:h="11907" w:orient="landscape"/>
          <w:pgMar w:top="1418" w:right="1418" w:bottom="1418" w:left="1418" w:header="708" w:footer="709" w:gutter="0"/>
          <w:cols w:space="708"/>
          <w:docGrid w:linePitch="299"/>
        </w:sectPr>
      </w:pPr>
    </w:p>
    <w:p w14:paraId="4E26F5F9" w14:textId="7E59260D" w:rsidR="000D35BB" w:rsidRPr="008C4F96" w:rsidRDefault="00D967B8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201516" w:rsidRPr="008C4F96">
        <w:rPr>
          <w:rFonts w:asciiTheme="minorHAnsi" w:hAnsiTheme="minorHAnsi" w:cstheme="minorHAnsi"/>
          <w:b/>
          <w:szCs w:val="22"/>
        </w:rPr>
        <w:t>Příloha č. 2</w:t>
      </w: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27EB685B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 xml:space="preserve">výzvy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38E44324" w14:textId="77777777" w:rsidR="00C6559F" w:rsidRDefault="00C6559F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sectPr w:rsidR="00C6559F" w:rsidSect="00C6559F">
          <w:headerReference w:type="default" r:id="rId12"/>
          <w:pgSz w:w="16840" w:h="11907" w:orient="landscape"/>
          <w:pgMar w:top="1418" w:right="1418" w:bottom="1418" w:left="1418" w:header="708" w:footer="709" w:gutter="0"/>
          <w:cols w:space="708"/>
          <w:docGrid w:linePitch="299"/>
        </w:sectPr>
      </w:pPr>
    </w:p>
    <w:p w14:paraId="21833C4D" w14:textId="62F3AA9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4CA10D2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EC165E" w:rsidRPr="00FD2E08">
        <w:rPr>
          <w:rFonts w:asciiTheme="minorHAnsi" w:hAnsiTheme="minorHAnsi" w:cstheme="minorHAnsi"/>
          <w:b/>
          <w:i/>
          <w:szCs w:val="22"/>
          <w:highlight w:val="lightGray"/>
        </w:rPr>
        <w:t>výzvy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a nabídky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C6559F">
      <w:headerReference w:type="default" r:id="rId13"/>
      <w:pgSz w:w="16840" w:h="11907" w:orient="landscape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F522" w14:textId="77777777" w:rsidR="00EE0236" w:rsidRDefault="00EE0236" w:rsidP="006C058C">
      <w:r>
        <w:separator/>
      </w:r>
    </w:p>
  </w:endnote>
  <w:endnote w:type="continuationSeparator" w:id="0">
    <w:p w14:paraId="77905FCE" w14:textId="77777777" w:rsidR="00EE0236" w:rsidRDefault="00EE0236" w:rsidP="006C058C">
      <w:r>
        <w:continuationSeparator/>
      </w:r>
    </w:p>
  </w:endnote>
  <w:endnote w:type="continuationNotice" w:id="1">
    <w:p w14:paraId="5096996B" w14:textId="77777777" w:rsidR="00EE0236" w:rsidRDefault="00EE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A59A" w14:textId="77777777" w:rsidR="00EE0236" w:rsidRDefault="00EE0236" w:rsidP="006C058C">
      <w:r>
        <w:separator/>
      </w:r>
    </w:p>
  </w:footnote>
  <w:footnote w:type="continuationSeparator" w:id="0">
    <w:p w14:paraId="599C4E0B" w14:textId="77777777" w:rsidR="00EE0236" w:rsidRDefault="00EE0236" w:rsidP="006C058C">
      <w:r>
        <w:continuationSeparator/>
      </w:r>
    </w:p>
  </w:footnote>
  <w:footnote w:type="continuationNotice" w:id="1">
    <w:p w14:paraId="096686BF" w14:textId="77777777" w:rsidR="00EE0236" w:rsidRDefault="00EE0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D38C" w14:textId="77777777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>Příloha č. 1 Seznam pověřujících zadavatelů a rozsah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450B" w14:textId="70A41CD9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 xml:space="preserve">Příloha č. </w:t>
    </w:r>
    <w:r>
      <w:rPr>
        <w:rFonts w:asciiTheme="minorHAnsi" w:hAnsiTheme="minorHAnsi" w:cstheme="minorHAnsi"/>
        <w:sz w:val="22"/>
        <w:szCs w:val="22"/>
      </w:rPr>
      <w:t>2</w:t>
    </w:r>
    <w:r w:rsidRPr="00C6559F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Specifikace Předmětu koupě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87A" w14:textId="0022A8E0" w:rsidR="00C6559F" w:rsidRPr="00C6559F" w:rsidRDefault="00C6559F" w:rsidP="00C6559F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6559F">
      <w:rPr>
        <w:rFonts w:asciiTheme="minorHAnsi" w:hAnsiTheme="minorHAnsi" w:cstheme="minorHAnsi"/>
        <w:sz w:val="22"/>
        <w:szCs w:val="22"/>
      </w:rPr>
      <w:t xml:space="preserve">Příloha č. </w:t>
    </w:r>
    <w:r>
      <w:rPr>
        <w:rFonts w:asciiTheme="minorHAnsi" w:hAnsiTheme="minorHAnsi" w:cstheme="minorHAnsi"/>
        <w:sz w:val="22"/>
        <w:szCs w:val="22"/>
      </w:rPr>
      <w:t>3</w:t>
    </w:r>
    <w:r w:rsidRPr="00C6559F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Cena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6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8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1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8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2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0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3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4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3"/>
  </w:num>
  <w:num w:numId="2" w16cid:durableId="258568153">
    <w:abstractNumId w:val="50"/>
  </w:num>
  <w:num w:numId="3" w16cid:durableId="1795636826">
    <w:abstractNumId w:val="41"/>
  </w:num>
  <w:num w:numId="4" w16cid:durableId="1779251488">
    <w:abstractNumId w:val="10"/>
  </w:num>
  <w:num w:numId="5" w16cid:durableId="1260335611">
    <w:abstractNumId w:val="48"/>
  </w:num>
  <w:num w:numId="6" w16cid:durableId="187912676">
    <w:abstractNumId w:val="47"/>
  </w:num>
  <w:num w:numId="7" w16cid:durableId="825779330">
    <w:abstractNumId w:val="31"/>
  </w:num>
  <w:num w:numId="8" w16cid:durableId="1997417549">
    <w:abstractNumId w:val="42"/>
  </w:num>
  <w:num w:numId="9" w16cid:durableId="923684766">
    <w:abstractNumId w:val="55"/>
  </w:num>
  <w:num w:numId="10" w16cid:durableId="575944199">
    <w:abstractNumId w:val="24"/>
  </w:num>
  <w:num w:numId="11" w16cid:durableId="1344429578">
    <w:abstractNumId w:val="45"/>
  </w:num>
  <w:num w:numId="12" w16cid:durableId="2032679054">
    <w:abstractNumId w:val="40"/>
  </w:num>
  <w:num w:numId="13" w16cid:durableId="575240892">
    <w:abstractNumId w:val="37"/>
  </w:num>
  <w:num w:numId="14" w16cid:durableId="868034988">
    <w:abstractNumId w:val="19"/>
  </w:num>
  <w:num w:numId="15" w16cid:durableId="552888271">
    <w:abstractNumId w:val="17"/>
  </w:num>
  <w:num w:numId="16" w16cid:durableId="698505338">
    <w:abstractNumId w:val="61"/>
  </w:num>
  <w:num w:numId="17" w16cid:durableId="757364666">
    <w:abstractNumId w:val="39"/>
  </w:num>
  <w:num w:numId="18" w16cid:durableId="1711997135">
    <w:abstractNumId w:val="1"/>
  </w:num>
  <w:num w:numId="19" w16cid:durableId="800196275">
    <w:abstractNumId w:val="16"/>
  </w:num>
  <w:num w:numId="20" w16cid:durableId="996764497">
    <w:abstractNumId w:val="32"/>
  </w:num>
  <w:num w:numId="21" w16cid:durableId="1528521598">
    <w:abstractNumId w:val="0"/>
  </w:num>
  <w:num w:numId="22" w16cid:durableId="658388419">
    <w:abstractNumId w:val="60"/>
  </w:num>
  <w:num w:numId="23" w16cid:durableId="329069251">
    <w:abstractNumId w:val="59"/>
  </w:num>
  <w:num w:numId="24" w16cid:durableId="887491967">
    <w:abstractNumId w:val="11"/>
  </w:num>
  <w:num w:numId="25" w16cid:durableId="373388441">
    <w:abstractNumId w:val="54"/>
  </w:num>
  <w:num w:numId="26" w16cid:durableId="1870681978">
    <w:abstractNumId w:val="20"/>
  </w:num>
  <w:num w:numId="27" w16cid:durableId="335350737">
    <w:abstractNumId w:val="7"/>
  </w:num>
  <w:num w:numId="28" w16cid:durableId="1637183182">
    <w:abstractNumId w:val="12"/>
  </w:num>
  <w:num w:numId="29" w16cid:durableId="41446546">
    <w:abstractNumId w:val="62"/>
  </w:num>
  <w:num w:numId="30" w16cid:durableId="1948534955">
    <w:abstractNumId w:val="14"/>
  </w:num>
  <w:num w:numId="31" w16cid:durableId="756514431">
    <w:abstractNumId w:val="51"/>
  </w:num>
  <w:num w:numId="32" w16cid:durableId="1200319936">
    <w:abstractNumId w:val="44"/>
  </w:num>
  <w:num w:numId="33" w16cid:durableId="8238179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6"/>
  </w:num>
  <w:num w:numId="36" w16cid:durableId="655573525">
    <w:abstractNumId w:val="28"/>
  </w:num>
  <w:num w:numId="37" w16cid:durableId="1522010602">
    <w:abstractNumId w:val="46"/>
  </w:num>
  <w:num w:numId="38" w16cid:durableId="846098723">
    <w:abstractNumId w:val="56"/>
  </w:num>
  <w:num w:numId="39" w16cid:durableId="1022246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1"/>
  </w:num>
  <w:num w:numId="41" w16cid:durableId="167596478">
    <w:abstractNumId w:val="58"/>
  </w:num>
  <w:num w:numId="42" w16cid:durableId="1860118202">
    <w:abstractNumId w:val="57"/>
  </w:num>
  <w:num w:numId="43" w16cid:durableId="742527709">
    <w:abstractNumId w:val="3"/>
  </w:num>
  <w:num w:numId="44" w16cid:durableId="1802268323">
    <w:abstractNumId w:val="16"/>
    <w:lvlOverride w:ilvl="0">
      <w:startOverride w:val="5"/>
    </w:lvlOverride>
  </w:num>
  <w:num w:numId="45" w16cid:durableId="1906573795">
    <w:abstractNumId w:val="27"/>
  </w:num>
  <w:num w:numId="46" w16cid:durableId="1973441696">
    <w:abstractNumId w:val="4"/>
  </w:num>
  <w:num w:numId="47" w16cid:durableId="1686246248">
    <w:abstractNumId w:val="18"/>
  </w:num>
  <w:num w:numId="48" w16cid:durableId="56133197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0"/>
  </w:num>
  <w:num w:numId="52" w16cid:durableId="1732121747">
    <w:abstractNumId w:val="29"/>
  </w:num>
  <w:num w:numId="53" w16cid:durableId="1871413109">
    <w:abstractNumId w:val="22"/>
  </w:num>
  <w:num w:numId="54" w16cid:durableId="104354367">
    <w:abstractNumId w:val="38"/>
  </w:num>
  <w:num w:numId="55" w16cid:durableId="2115973086">
    <w:abstractNumId w:val="35"/>
  </w:num>
  <w:num w:numId="56" w16cid:durableId="2111468621">
    <w:abstractNumId w:val="8"/>
  </w:num>
  <w:num w:numId="57" w16cid:durableId="1990868149">
    <w:abstractNumId w:val="9"/>
  </w:num>
  <w:num w:numId="58" w16cid:durableId="402995289">
    <w:abstractNumId w:val="43"/>
  </w:num>
  <w:num w:numId="59" w16cid:durableId="173958761">
    <w:abstractNumId w:val="15"/>
  </w:num>
  <w:num w:numId="60" w16cid:durableId="416635183">
    <w:abstractNumId w:val="49"/>
  </w:num>
  <w:num w:numId="61" w16cid:durableId="1112869577">
    <w:abstractNumId w:val="13"/>
  </w:num>
  <w:num w:numId="62" w16cid:durableId="175771054">
    <w:abstractNumId w:val="34"/>
  </w:num>
  <w:num w:numId="63" w16cid:durableId="707880245">
    <w:abstractNumId w:val="2"/>
  </w:num>
  <w:num w:numId="64" w16cid:durableId="89398778">
    <w:abstractNumId w:val="52"/>
  </w:num>
  <w:num w:numId="65" w16cid:durableId="339697350">
    <w:abstractNumId w:val="6"/>
  </w:num>
  <w:num w:numId="66" w16cid:durableId="69349797">
    <w:abstractNumId w:val="5"/>
  </w:num>
  <w:num w:numId="67" w16cid:durableId="1005860804">
    <w:abstractNumId w:val="26"/>
  </w:num>
  <w:num w:numId="68" w16cid:durableId="2070884104">
    <w:abstractNumId w:val="25"/>
  </w:num>
  <w:num w:numId="69" w16cid:durableId="1948585814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37A"/>
    <w:rsid w:val="00012A03"/>
    <w:rsid w:val="00012BB3"/>
    <w:rsid w:val="00014670"/>
    <w:rsid w:val="0001736E"/>
    <w:rsid w:val="00020C8E"/>
    <w:rsid w:val="000226A5"/>
    <w:rsid w:val="00024680"/>
    <w:rsid w:val="0003007E"/>
    <w:rsid w:val="00032020"/>
    <w:rsid w:val="00045D4A"/>
    <w:rsid w:val="00054FB9"/>
    <w:rsid w:val="00055672"/>
    <w:rsid w:val="000573CD"/>
    <w:rsid w:val="00061603"/>
    <w:rsid w:val="00062101"/>
    <w:rsid w:val="0006258F"/>
    <w:rsid w:val="0007371A"/>
    <w:rsid w:val="000752D8"/>
    <w:rsid w:val="000774B8"/>
    <w:rsid w:val="00077D78"/>
    <w:rsid w:val="00086736"/>
    <w:rsid w:val="000910C1"/>
    <w:rsid w:val="00091124"/>
    <w:rsid w:val="00097430"/>
    <w:rsid w:val="000A1C13"/>
    <w:rsid w:val="000A31A5"/>
    <w:rsid w:val="000B073C"/>
    <w:rsid w:val="000B0EEE"/>
    <w:rsid w:val="000B64A0"/>
    <w:rsid w:val="000C096A"/>
    <w:rsid w:val="000C7E88"/>
    <w:rsid w:val="000D0A72"/>
    <w:rsid w:val="000D0D1E"/>
    <w:rsid w:val="000D35BB"/>
    <w:rsid w:val="000E5856"/>
    <w:rsid w:val="000F0D53"/>
    <w:rsid w:val="000F19D7"/>
    <w:rsid w:val="000F1BC4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417AF"/>
    <w:rsid w:val="00143271"/>
    <w:rsid w:val="00147832"/>
    <w:rsid w:val="00147BE8"/>
    <w:rsid w:val="00150C41"/>
    <w:rsid w:val="00155D13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405B"/>
    <w:rsid w:val="001F6176"/>
    <w:rsid w:val="00201516"/>
    <w:rsid w:val="00207517"/>
    <w:rsid w:val="00210967"/>
    <w:rsid w:val="002110B5"/>
    <w:rsid w:val="0021447B"/>
    <w:rsid w:val="00216432"/>
    <w:rsid w:val="0021697D"/>
    <w:rsid w:val="00217421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4B51"/>
    <w:rsid w:val="002574C9"/>
    <w:rsid w:val="00257EE7"/>
    <w:rsid w:val="00261C6A"/>
    <w:rsid w:val="0026283E"/>
    <w:rsid w:val="0026756C"/>
    <w:rsid w:val="00267ADD"/>
    <w:rsid w:val="00270EFD"/>
    <w:rsid w:val="00271773"/>
    <w:rsid w:val="0027386F"/>
    <w:rsid w:val="00281163"/>
    <w:rsid w:val="00282ABE"/>
    <w:rsid w:val="00284869"/>
    <w:rsid w:val="00285C57"/>
    <w:rsid w:val="0029278A"/>
    <w:rsid w:val="00296173"/>
    <w:rsid w:val="002A4F99"/>
    <w:rsid w:val="002A5444"/>
    <w:rsid w:val="002A6A39"/>
    <w:rsid w:val="002B179A"/>
    <w:rsid w:val="002B1F7D"/>
    <w:rsid w:val="002B2D24"/>
    <w:rsid w:val="002B5DEA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29DA"/>
    <w:rsid w:val="00345131"/>
    <w:rsid w:val="003504B4"/>
    <w:rsid w:val="003517F5"/>
    <w:rsid w:val="00354F05"/>
    <w:rsid w:val="0035655D"/>
    <w:rsid w:val="003575A2"/>
    <w:rsid w:val="003579D1"/>
    <w:rsid w:val="00361285"/>
    <w:rsid w:val="00365BA5"/>
    <w:rsid w:val="00367D90"/>
    <w:rsid w:val="00367FD3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5B47"/>
    <w:rsid w:val="003C5DF3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F31"/>
    <w:rsid w:val="004150CB"/>
    <w:rsid w:val="00422283"/>
    <w:rsid w:val="004227B6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78BD"/>
    <w:rsid w:val="00470F11"/>
    <w:rsid w:val="00471D23"/>
    <w:rsid w:val="00473702"/>
    <w:rsid w:val="004745EC"/>
    <w:rsid w:val="00475F91"/>
    <w:rsid w:val="00476D22"/>
    <w:rsid w:val="00483D68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C7585"/>
    <w:rsid w:val="004D0FFB"/>
    <w:rsid w:val="004D384B"/>
    <w:rsid w:val="004D5C30"/>
    <w:rsid w:val="004D6DBF"/>
    <w:rsid w:val="004E5ABA"/>
    <w:rsid w:val="004F0BA1"/>
    <w:rsid w:val="004F7C62"/>
    <w:rsid w:val="00505D01"/>
    <w:rsid w:val="00510BA0"/>
    <w:rsid w:val="00513B96"/>
    <w:rsid w:val="005151D2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4640"/>
    <w:rsid w:val="00557DD0"/>
    <w:rsid w:val="00560C92"/>
    <w:rsid w:val="00572D7E"/>
    <w:rsid w:val="0057497B"/>
    <w:rsid w:val="0057625E"/>
    <w:rsid w:val="005824BE"/>
    <w:rsid w:val="00583E0C"/>
    <w:rsid w:val="00586E69"/>
    <w:rsid w:val="00592715"/>
    <w:rsid w:val="00596542"/>
    <w:rsid w:val="005A3086"/>
    <w:rsid w:val="005A4463"/>
    <w:rsid w:val="005A693F"/>
    <w:rsid w:val="005B0B37"/>
    <w:rsid w:val="005B5548"/>
    <w:rsid w:val="005C0F0C"/>
    <w:rsid w:val="005C12FF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233D"/>
    <w:rsid w:val="005F2D80"/>
    <w:rsid w:val="005F69E7"/>
    <w:rsid w:val="005F6CBD"/>
    <w:rsid w:val="00604AEA"/>
    <w:rsid w:val="00607828"/>
    <w:rsid w:val="00610E6E"/>
    <w:rsid w:val="00611951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5837"/>
    <w:rsid w:val="00666D0C"/>
    <w:rsid w:val="0067073D"/>
    <w:rsid w:val="00674696"/>
    <w:rsid w:val="00686214"/>
    <w:rsid w:val="0068649B"/>
    <w:rsid w:val="00686A52"/>
    <w:rsid w:val="00687934"/>
    <w:rsid w:val="00696B9E"/>
    <w:rsid w:val="006A0192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2F05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2E15"/>
    <w:rsid w:val="00725C15"/>
    <w:rsid w:val="0072772C"/>
    <w:rsid w:val="007358FB"/>
    <w:rsid w:val="00736A0E"/>
    <w:rsid w:val="00736D96"/>
    <w:rsid w:val="00741AF3"/>
    <w:rsid w:val="00742898"/>
    <w:rsid w:val="007429CF"/>
    <w:rsid w:val="00752C75"/>
    <w:rsid w:val="007540F6"/>
    <w:rsid w:val="00754476"/>
    <w:rsid w:val="00757DB5"/>
    <w:rsid w:val="007609C5"/>
    <w:rsid w:val="00760A1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15AC"/>
    <w:rsid w:val="007942F5"/>
    <w:rsid w:val="007944E9"/>
    <w:rsid w:val="00794694"/>
    <w:rsid w:val="00794FA9"/>
    <w:rsid w:val="007968C1"/>
    <w:rsid w:val="007969A5"/>
    <w:rsid w:val="00796D04"/>
    <w:rsid w:val="00797133"/>
    <w:rsid w:val="007A35F8"/>
    <w:rsid w:val="007A3922"/>
    <w:rsid w:val="007B3A43"/>
    <w:rsid w:val="007B7560"/>
    <w:rsid w:val="007C1AB3"/>
    <w:rsid w:val="007C60EA"/>
    <w:rsid w:val="007C65ED"/>
    <w:rsid w:val="007C78C0"/>
    <w:rsid w:val="007D1BE4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17F4"/>
    <w:rsid w:val="008224C4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0A77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051B"/>
    <w:rsid w:val="008B1069"/>
    <w:rsid w:val="008B135E"/>
    <w:rsid w:val="008B4530"/>
    <w:rsid w:val="008B6F6A"/>
    <w:rsid w:val="008C2046"/>
    <w:rsid w:val="008C2314"/>
    <w:rsid w:val="008C3658"/>
    <w:rsid w:val="008C4F96"/>
    <w:rsid w:val="008C6FB8"/>
    <w:rsid w:val="008D02AF"/>
    <w:rsid w:val="008D52F1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2373"/>
    <w:rsid w:val="009271F4"/>
    <w:rsid w:val="0093534D"/>
    <w:rsid w:val="00937D75"/>
    <w:rsid w:val="00940C59"/>
    <w:rsid w:val="00945FE4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50B1"/>
    <w:rsid w:val="00991BF8"/>
    <w:rsid w:val="009945C8"/>
    <w:rsid w:val="00997964"/>
    <w:rsid w:val="00997D34"/>
    <w:rsid w:val="009A3A34"/>
    <w:rsid w:val="009A53DD"/>
    <w:rsid w:val="009B0C10"/>
    <w:rsid w:val="009B1B97"/>
    <w:rsid w:val="009B3E40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1C3B"/>
    <w:rsid w:val="009E6775"/>
    <w:rsid w:val="009E6A31"/>
    <w:rsid w:val="009F02EA"/>
    <w:rsid w:val="009F1DE9"/>
    <w:rsid w:val="009F42EB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156E"/>
    <w:rsid w:val="00A31AA2"/>
    <w:rsid w:val="00A32FC3"/>
    <w:rsid w:val="00A33ACC"/>
    <w:rsid w:val="00A3518A"/>
    <w:rsid w:val="00A41845"/>
    <w:rsid w:val="00A427ED"/>
    <w:rsid w:val="00A438D1"/>
    <w:rsid w:val="00A442FE"/>
    <w:rsid w:val="00A444D0"/>
    <w:rsid w:val="00A44FD8"/>
    <w:rsid w:val="00A4664E"/>
    <w:rsid w:val="00A564FC"/>
    <w:rsid w:val="00A5773F"/>
    <w:rsid w:val="00A57DE2"/>
    <w:rsid w:val="00A63577"/>
    <w:rsid w:val="00A66D2E"/>
    <w:rsid w:val="00A7069F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36C6"/>
    <w:rsid w:val="00AB4C1B"/>
    <w:rsid w:val="00AC2E8C"/>
    <w:rsid w:val="00AC5E97"/>
    <w:rsid w:val="00AC662B"/>
    <w:rsid w:val="00AC739E"/>
    <w:rsid w:val="00AD30B8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C0"/>
    <w:rsid w:val="00B30D92"/>
    <w:rsid w:val="00B32770"/>
    <w:rsid w:val="00B348AA"/>
    <w:rsid w:val="00B365AB"/>
    <w:rsid w:val="00B40F05"/>
    <w:rsid w:val="00B41EA0"/>
    <w:rsid w:val="00B50012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F1D"/>
    <w:rsid w:val="00B87956"/>
    <w:rsid w:val="00B87986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4E2A"/>
    <w:rsid w:val="00BD4F14"/>
    <w:rsid w:val="00BD78A6"/>
    <w:rsid w:val="00BD796B"/>
    <w:rsid w:val="00BE0209"/>
    <w:rsid w:val="00BE0A7E"/>
    <w:rsid w:val="00BE5ADF"/>
    <w:rsid w:val="00BE786E"/>
    <w:rsid w:val="00BF4C0F"/>
    <w:rsid w:val="00C070DF"/>
    <w:rsid w:val="00C10DC7"/>
    <w:rsid w:val="00C11CD3"/>
    <w:rsid w:val="00C1313D"/>
    <w:rsid w:val="00C133F5"/>
    <w:rsid w:val="00C14D23"/>
    <w:rsid w:val="00C20BE8"/>
    <w:rsid w:val="00C20D44"/>
    <w:rsid w:val="00C238BB"/>
    <w:rsid w:val="00C24CB5"/>
    <w:rsid w:val="00C27BDF"/>
    <w:rsid w:val="00C331B6"/>
    <w:rsid w:val="00C33F6F"/>
    <w:rsid w:val="00C365A5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559F"/>
    <w:rsid w:val="00C66E08"/>
    <w:rsid w:val="00C73A89"/>
    <w:rsid w:val="00C75999"/>
    <w:rsid w:val="00C76EA7"/>
    <w:rsid w:val="00C8035A"/>
    <w:rsid w:val="00C82992"/>
    <w:rsid w:val="00C839C6"/>
    <w:rsid w:val="00C84960"/>
    <w:rsid w:val="00C84E33"/>
    <w:rsid w:val="00C87238"/>
    <w:rsid w:val="00C87A1A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E7092"/>
    <w:rsid w:val="00CF001A"/>
    <w:rsid w:val="00CF2066"/>
    <w:rsid w:val="00CF3A9D"/>
    <w:rsid w:val="00D000E2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227E"/>
    <w:rsid w:val="00D72F2F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36C"/>
    <w:rsid w:val="00DA3C03"/>
    <w:rsid w:val="00DA415E"/>
    <w:rsid w:val="00DA497A"/>
    <w:rsid w:val="00DA6C81"/>
    <w:rsid w:val="00DB03A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7D85"/>
    <w:rsid w:val="00E2385B"/>
    <w:rsid w:val="00E24E69"/>
    <w:rsid w:val="00E266A4"/>
    <w:rsid w:val="00E305F2"/>
    <w:rsid w:val="00E37186"/>
    <w:rsid w:val="00E37594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2EEE"/>
    <w:rsid w:val="00EC438F"/>
    <w:rsid w:val="00ED18B1"/>
    <w:rsid w:val="00ED4401"/>
    <w:rsid w:val="00ED6E7F"/>
    <w:rsid w:val="00ED751F"/>
    <w:rsid w:val="00EE0236"/>
    <w:rsid w:val="00EE3840"/>
    <w:rsid w:val="00EE78B3"/>
    <w:rsid w:val="00EF04C1"/>
    <w:rsid w:val="00EF22E5"/>
    <w:rsid w:val="00EF27B6"/>
    <w:rsid w:val="00EF54FE"/>
    <w:rsid w:val="00EF7E03"/>
    <w:rsid w:val="00F0425B"/>
    <w:rsid w:val="00F04A2B"/>
    <w:rsid w:val="00F06F28"/>
    <w:rsid w:val="00F07B56"/>
    <w:rsid w:val="00F12D00"/>
    <w:rsid w:val="00F155CC"/>
    <w:rsid w:val="00F15709"/>
    <w:rsid w:val="00F162C0"/>
    <w:rsid w:val="00F205F3"/>
    <w:rsid w:val="00F340DC"/>
    <w:rsid w:val="00F401AC"/>
    <w:rsid w:val="00F41A54"/>
    <w:rsid w:val="00F45AF3"/>
    <w:rsid w:val="00F45EEF"/>
    <w:rsid w:val="00F4715A"/>
    <w:rsid w:val="00F47E53"/>
    <w:rsid w:val="00F56C0F"/>
    <w:rsid w:val="00F571CF"/>
    <w:rsid w:val="00F623E4"/>
    <w:rsid w:val="00F62BDB"/>
    <w:rsid w:val="00F634F5"/>
    <w:rsid w:val="00F648B1"/>
    <w:rsid w:val="00F6693B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7A38"/>
    <w:rsid w:val="00FB0936"/>
    <w:rsid w:val="00FB155B"/>
    <w:rsid w:val="00FB25D4"/>
    <w:rsid w:val="00FB7823"/>
    <w:rsid w:val="00FC06D3"/>
    <w:rsid w:val="00FC3CB9"/>
    <w:rsid w:val="00FD0D3E"/>
    <w:rsid w:val="00FD2E08"/>
    <w:rsid w:val="00FD72F4"/>
    <w:rsid w:val="00FE0ADE"/>
    <w:rsid w:val="00FE5351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E7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14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5569</Words>
  <Characters>32861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21</cp:revision>
  <cp:lastPrinted>2019-12-03T14:34:00Z</cp:lastPrinted>
  <dcterms:created xsi:type="dcterms:W3CDTF">2022-05-10T10:11:00Z</dcterms:created>
  <dcterms:modified xsi:type="dcterms:W3CDTF">2025-12-15T08:53:00Z</dcterms:modified>
</cp:coreProperties>
</file>