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KRYCÍ LIST NABÍDKY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tbl>
      <w:tblPr>
        <w:tblStyle w:val="Table1"/>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4"/>
        <w:gridCol w:w="5970"/>
        <w:tblGridChange w:id="0">
          <w:tblGrid>
            <w:gridCol w:w="3954"/>
            <w:gridCol w:w="5970"/>
          </w:tblGrid>
        </w:tblGridChange>
      </w:tblGrid>
      <w:tr>
        <w:trPr>
          <w:cantSplit w:val="0"/>
          <w:trHeight w:val="340" w:hRule="atLeast"/>
          <w:tblHeader w:val="0"/>
        </w:trPr>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Název veřejné zakázky</w:t>
            </w:r>
            <w:r w:rsidDel="00000000" w:rsidR="00000000" w:rsidRPr="00000000">
              <w:rPr>
                <w:rtl w:val="0"/>
              </w:rPr>
            </w:r>
          </w:p>
        </w:tc>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16"/>
                <w:szCs w:val="16"/>
              </w:rPr>
            </w:pPr>
            <w:r w:rsidDel="00000000" w:rsidR="00000000" w:rsidRPr="00000000">
              <w:rPr>
                <w:rFonts w:ascii="Calibri" w:cs="Calibri" w:eastAsia="Calibri" w:hAnsi="Calibri"/>
                <w:b w:val="1"/>
                <w:bCs w:val="1"/>
                <w:sz w:val="22"/>
                <w:szCs w:val="22"/>
                <w:rtl w:val="0"/>
              </w:rPr>
              <w:t xml:space="preserve">ELEKTRICKÉ UŽITKOVÉ VOZIDLO PRO PODMITROV</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Identifikační údaje zadavatele</w:t>
            </w:r>
            <w:r w:rsidDel="00000000" w:rsidR="00000000" w:rsidRPr="00000000">
              <w:rPr>
                <w:rtl w:val="0"/>
              </w:rPr>
            </w:r>
          </w:p>
        </w:tc>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Zadavatel:</w:t>
            </w:r>
          </w:p>
        </w:tc>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Lipka – školské zařízení pro environmentální vzdělávání Brno, příspěvková organizace</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Sídlo:</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Lipová 233/20, 602 00 Brno-Pisárky</w:t>
            </w:r>
          </w:p>
        </w:tc>
      </w:tr>
      <w:tr>
        <w:trPr>
          <w:cantSplit w:val="0"/>
          <w:trHeight w:val="340"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IČO:</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44993447</w:t>
            </w:r>
          </w:p>
        </w:tc>
      </w:tr>
      <w:tr>
        <w:trPr>
          <w:cantSplit w:val="0"/>
          <w:trHeight w:val="340"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DIČ:</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CZ44993447</w:t>
            </w:r>
          </w:p>
        </w:tc>
      </w:tr>
      <w:tr>
        <w:trPr>
          <w:cantSplit w:val="0"/>
          <w:trHeight w:val="340" w:hRule="atLeast"/>
          <w:tblHeader w:val="0"/>
        </w:trPr>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Zastoupená:</w:t>
            </w:r>
          </w:p>
        </w:tc>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Mgr. Hanou Korvasovou, ředitelkou</w:t>
            </w:r>
          </w:p>
        </w:tc>
      </w:tr>
      <w:tr>
        <w:trPr>
          <w:cantSplit w:val="0"/>
          <w:trHeight w:val="340" w:hRule="atLeast"/>
          <w:tblHeader w:val="0"/>
        </w:trPr>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Identifikační údaje uchazeče</w:t>
            </w:r>
            <w:r w:rsidDel="00000000" w:rsidR="00000000" w:rsidRPr="00000000">
              <w:rPr>
                <w:rtl w:val="0"/>
              </w:rPr>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Obchodní firma: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Sídlo:</w:t>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Osoba oprávněná jednat za uchazeče:</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IČO:</w:t>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DIČ:</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Kontaktní osoba ve věci veřejné zakázky:</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Telefon:</w:t>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w:t>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Nabídková cena</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Plátce DPH:</w:t>
      </w:r>
    </w:p>
    <w:tbl>
      <w:tblPr>
        <w:tblStyle w:val="Table2"/>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5953"/>
        <w:tblGridChange w:id="0">
          <w:tblGrid>
            <w:gridCol w:w="3117"/>
            <w:gridCol w:w="5953"/>
          </w:tblGrid>
        </w:tblGridChange>
      </w:tblGrid>
      <w:tr>
        <w:trPr>
          <w:cantSplit w:val="0"/>
          <w:trHeight w:val="220" w:hRule="atLeast"/>
          <w:tblHeader w:val="0"/>
        </w:trPr>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bez DPH</w:t>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r>
        <w:trPr>
          <w:cantSplit w:val="0"/>
          <w:trHeight w:val="242" w:hRule="atLeast"/>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Sazba DPH</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r>
        <w:trPr>
          <w:cantSplit w:val="0"/>
          <w:trHeight w:val="264"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Celková výše DPH</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r>
        <w:trPr>
          <w:cantSplit w:val="0"/>
          <w:trHeight w:val="286" w:hRule="atLeast"/>
          <w:tblHeader w:val="0"/>
        </w:trPr>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včetně DPH</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Neplátce DPH:</w:t>
      </w:r>
    </w:p>
    <w:tbl>
      <w:tblPr>
        <w:tblStyle w:val="Table3"/>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5953"/>
        <w:tblGridChange w:id="0">
          <w:tblGrid>
            <w:gridCol w:w="3117"/>
            <w:gridCol w:w="5953"/>
          </w:tblGrid>
        </w:tblGridChange>
      </w:tblGrid>
      <w:tr>
        <w:trPr>
          <w:cantSplit w:val="0"/>
          <w:trHeight w:val="266" w:hRule="atLeast"/>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hanging="2"/>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Čestná prohlášení</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Čestné prohlášení k základní způsobilosti dle §74 zákona o zadávání veřejných zakázek</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nebyl v zemi svého sídla v posledních 5 letech před zahájením zadávacího řízení pravomocně odsouzen pro trestný čin uvedený v příloze č. 3 zákona č. 134/2016 Sb., o zadávání veřejných zakázek nebo obdobný trestný čin podle právního řádu země svého sídla (tento požadavek splňují i všechny fyzické a právnické osoby uchazeče),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v zemi svého sídla v evidenci daní zachycen splatný daňový nedoplatek,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zemi svého sídla splatný nedoplatek na pojistném nebo na penále na veřejné zdravotní pojištění,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v zemi svého sídla splatný nedoplatek na pojistném nebo na penále na sociální zabezpečení a příspěvku na státní politiku zaměstnanosti,</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není v likvidaci, nebylo proti němu vydáno rozhodnutí o úpadku, nebyla podle jiného právního předpisu vůči němu nařízena nucená správa nebo není v obdobné situaci podle právního řádu země svého sídla.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Čestné prohlášení o neexistenci střetu zájmů dle § 4b zákona o střetu zájmů</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 není obchodní společností dle § 4b* zákona č. 159/2006 Sb., o střetu zájmů, ve znění pozdějších předpisů (dále jen „zákon o střetu zájmů“).</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 neprokazuje kvalifikaci prostřednictvím poddodavatelem, který je obchodní společností dle § 4b* zákona č. 159/2006 Sb., o střetu zájmů.</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40"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uchazeč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Čestné prohlášení o splnění podmínek Nařízení Rady (EU) 2022/576 ze dne 8. dubna 2022, kterým se mění nařízení (EU) č. 833/2014 o omezujících opatřeních vzhledem k činnostem Ruska destabilizujícím situaci na Ukrajině</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v návaznosti na Nařízení Rady (EU) 2022/576 ze dne 8. dubna 2022, kterým se mění nařízení (EU) č. 833/2014 o omezujících opatřeních vzhledem k činnostem Ruska destabilizujícím situaci na Ukrajině, prohlašuje, že: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není ruským státním příslušníkem, fyzickou či právnickou osobou nebo subjektem či orgánem se sídlem v Rusku,</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 není právnickou osobou, subjektem nebo orgánem, který je z více než 50 % přímo či nepřímo vlastněn některým ze subjektů uvedených v písmeni 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není fyzickou nebo právnickou osobou, subjektem nebo orgánem, který jedná jménem nebo na pokyn některého ze subjektů uvedených v písmeni a) nebo b).</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Uchazeč dále prohlašuje, že splnění výše uvedených podmínek se týká i případných poddodavatelů, dodavatelů nebo subjektů, kteří se podílí na plnění veřejné zakázky více než 10 % hodnoty této zakázky, uchazeč prokazuje kvalifikaci, či s nimi podává společnou nabídku.</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…………………dne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bookmarkStart w:colFirst="0" w:colLast="0" w:name="_heading=h.wk5leaqej9td" w:id="0"/>
      <w:bookmarkEnd w:id="0"/>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ab/>
        <w:tab/>
        <w:tab/>
        <w:tab/>
        <w:tab/>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ab/>
        <w:t xml:space="preserve"> podpis osoby oprávněné jednat za uchazeče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Strana  </w:t>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2"/>
        <w:szCs w:val="22"/>
        <w:rtl w:val="0"/>
      </w:rPr>
      <w:t xml:space="preserve"> z </w:t>
    </w:r>
    <w:r w:rsidDel="00000000" w:rsidR="00000000" w:rsidRPr="00000000">
      <w:rPr>
        <w:rFonts w:ascii="Calibri" w:cs="Calibri" w:eastAsia="Calibri" w:hAnsi="Calibri"/>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color="000000" w:space="1" w:sz="4" w:val="single"/>
        <w:right w:space="0" w:sz="0" w:val="nil"/>
        <w:between w:space="0" w:sz="0" w:val="nil"/>
      </w:pBdr>
      <w:tabs>
        <w:tab w:val="center" w:leader="none" w:pos="4536"/>
        <w:tab w:val="right" w:leader="none" w:pos="9072"/>
      </w:tabs>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Příloha č. 1 zadávací dokumentace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Mkatabulky">
    <w:name w:val="Table Grid"/>
    <w:basedOn w:val="Normlntabulk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pPr>
      <w:tabs>
        <w:tab w:val="center" w:pos="4536"/>
        <w:tab w:val="right" w:pos="9072"/>
      </w:tabs>
    </w:pPr>
  </w:style>
  <w:style w:type="character" w:styleId="ZhlavChar" w:customStyle="1">
    <w:name w:val="Záhlaví Char"/>
    <w:rPr>
      <w:w w:val="100"/>
      <w:position w:val="-1"/>
      <w:sz w:val="24"/>
      <w:szCs w:val="24"/>
      <w:effect w:val="none"/>
      <w:vertAlign w:val="baseline"/>
      <w:cs w:val="0"/>
      <w:em w:val="none"/>
    </w:rPr>
  </w:style>
  <w:style w:type="paragraph" w:styleId="Zpat">
    <w:name w:val="footer"/>
    <w:basedOn w:val="Normln"/>
    <w:pPr>
      <w:tabs>
        <w:tab w:val="center" w:pos="4536"/>
        <w:tab w:val="right" w:pos="9072"/>
      </w:tabs>
    </w:pPr>
  </w:style>
  <w:style w:type="character" w:styleId="ZpatChar" w:customStyle="1">
    <w:name w:val="Zápatí Char"/>
    <w:rPr>
      <w:w w:val="100"/>
      <w:position w:val="-1"/>
      <w:sz w:val="24"/>
      <w:szCs w:val="24"/>
      <w:effect w:val="none"/>
      <w:vertAlign w:val="baseline"/>
      <w:cs w:val="0"/>
      <w:em w:val="none"/>
    </w:rPr>
  </w:style>
  <w:style w:type="paragraph" w:styleId="Textbubliny">
    <w:name w:val="Balloon Text"/>
    <w:basedOn w:val="Normln"/>
    <w:rPr>
      <w:rFonts w:ascii="Tahoma" w:cs="Tahoma" w:hAnsi="Tahoma"/>
      <w:sz w:val="16"/>
      <w:szCs w:val="16"/>
    </w:rPr>
  </w:style>
  <w:style w:type="character" w:styleId="TextbublinyChar" w:customStyle="1">
    <w:name w:val="Text bubliny Char"/>
    <w:rPr>
      <w:rFonts w:ascii="Tahoma" w:cs="Tahoma" w:hAnsi="Tahoma"/>
      <w:w w:val="100"/>
      <w:position w:val="-1"/>
      <w:sz w:val="16"/>
      <w:szCs w:val="16"/>
      <w:effect w:val="none"/>
      <w:vertAlign w:val="baseline"/>
      <w:cs w:val="0"/>
      <w:em w:val="none"/>
      <w:lang w:eastAsia="cs-CZ" w:val="cs-CZ"/>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sz w:val="24"/>
      <w:szCs w:val="24"/>
      <w:lang w:eastAsia="en-US"/>
    </w:r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70.0" w:type="dxa"/>
        <w:bottom w:w="0.0" w:type="dxa"/>
        <w:right w:w="70.0" w:type="dxa"/>
      </w:tblCellMar>
    </w:tblPr>
  </w:style>
  <w:style w:type="table" w:styleId="a1" w:customStyle="1">
    <w:basedOn w:val="TableNormal0"/>
    <w:tblPr>
      <w:tblStyleRowBandSize w:val="1"/>
      <w:tblStyleColBandSize w:val="1"/>
      <w:tblCellMar>
        <w:top w:w="0.0" w:type="dxa"/>
        <w:left w:w="70.0" w:type="dxa"/>
        <w:bottom w:w="0.0" w:type="dxa"/>
        <w:right w:w="70.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70.0" w:type="dxa"/>
        <w:bottom w:w="0.0" w:type="dxa"/>
        <w:right w:w="70.0" w:type="dxa"/>
      </w:tblCellMar>
    </w:tblPr>
  </w:style>
  <w:style w:type="table" w:styleId="a4" w:customStyle="1">
    <w:basedOn w:val="TableNormal0"/>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GlqHYjA/lYN2bKsam5gXGgrzw==">CgMxLjAyDmgud2s1bGVhcWVqOXRkOAByITFQM3dDNndpd2lpNmdZWnhleDZfQWh3ZTI0LWVXS2NRVQ==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2024-08-30T07:32:00Z</dcterms:created>
  <dc:creator>Univerzita Karlova v Praze</dc:creator>
</cp:coreProperties>
</file>