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6833AC11"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75395A">
        <w:t>Zateplení budovy Dětského domova Mikulov</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77777777" w:rsidR="002D12C1" w:rsidRPr="008C1C8B" w:rsidRDefault="002D12C1" w:rsidP="002D12C1">
      <w:pPr>
        <w:rPr>
          <w:b/>
        </w:rPr>
      </w:pPr>
      <w:r w:rsidRPr="008C1C8B">
        <w:rPr>
          <w:b/>
        </w:rPr>
        <w:t xml:space="preserve"> Článek I.</w:t>
      </w:r>
    </w:p>
    <w:p w14:paraId="3A1FB649" w14:textId="77777777" w:rsidR="002D12C1" w:rsidRPr="008C1C8B" w:rsidRDefault="002D12C1" w:rsidP="002D12C1">
      <w:pPr>
        <w:rPr>
          <w:u w:val="single"/>
        </w:rPr>
      </w:pPr>
      <w:r w:rsidRPr="008C1C8B">
        <w:rPr>
          <w:u w:val="single"/>
        </w:rPr>
        <w:t>Smluvní strany</w:t>
      </w:r>
    </w:p>
    <w:p w14:paraId="6DA0CF7B" w14:textId="021C0F3A" w:rsidR="002D12C1" w:rsidRDefault="002D12C1" w:rsidP="00F358F2">
      <w:pPr>
        <w:spacing w:after="80"/>
        <w:ind w:left="1418" w:hanging="1418"/>
      </w:pPr>
      <w:r>
        <w:t>Objednatel:</w:t>
      </w:r>
      <w:r w:rsidR="003C0C42">
        <w:tab/>
      </w:r>
      <w:r w:rsidR="003E3A56">
        <w:t>Dětský domov Mikulov</w:t>
      </w:r>
      <w:r>
        <w:t>, příspěvková organizace</w:t>
      </w:r>
    </w:p>
    <w:p w14:paraId="4D448E08" w14:textId="230D4835" w:rsidR="002D12C1" w:rsidRDefault="002D12C1" w:rsidP="002D12C1">
      <w:pPr>
        <w:spacing w:after="80"/>
      </w:pPr>
      <w:r>
        <w:t>Sídlo:</w:t>
      </w:r>
      <w:r>
        <w:tab/>
      </w:r>
      <w:r>
        <w:tab/>
      </w:r>
      <w:r w:rsidR="003E3A56">
        <w:t xml:space="preserve">Nádražní 974/26, 692 </w:t>
      </w:r>
      <w:proofErr w:type="gramStart"/>
      <w:r w:rsidR="003E3A56">
        <w:t>01  Mikulov</w:t>
      </w:r>
      <w:proofErr w:type="gramEnd"/>
    </w:p>
    <w:p w14:paraId="5A09958E" w14:textId="2F985008" w:rsidR="002D12C1" w:rsidRDefault="002D12C1" w:rsidP="002D12C1">
      <w:pPr>
        <w:spacing w:after="80"/>
      </w:pPr>
      <w:r>
        <w:t xml:space="preserve">zastoupený: </w:t>
      </w:r>
      <w:r>
        <w:tab/>
      </w:r>
      <w:r w:rsidR="00553928">
        <w:t xml:space="preserve">Mgr. </w:t>
      </w:r>
      <w:r w:rsidR="003E3A56">
        <w:t>et Mgr. Ladou Válkovou</w:t>
      </w:r>
      <w:r w:rsidR="00553928">
        <w:t>, ředitelkou</w:t>
      </w:r>
    </w:p>
    <w:p w14:paraId="3CBB61D2" w14:textId="7DDDD9A9" w:rsidR="002D12C1" w:rsidRDefault="00553928" w:rsidP="00553928">
      <w:pPr>
        <w:spacing w:after="80"/>
        <w:ind w:left="5103" w:hanging="5103"/>
      </w:pPr>
      <w:r>
        <w:t>Dozor projektanta</w:t>
      </w:r>
      <w:r w:rsidR="002D12C1">
        <w:t xml:space="preserve">: </w:t>
      </w:r>
      <w:r w:rsidR="002D12C1">
        <w:tab/>
      </w:r>
      <w:r>
        <w:t>(bude doplněno před podpisem smlouvy)</w:t>
      </w:r>
    </w:p>
    <w:p w14:paraId="7BA48B14" w14:textId="77777777" w:rsidR="002D12C1" w:rsidRDefault="002D12C1" w:rsidP="002D12C1">
      <w:pPr>
        <w:spacing w:after="80"/>
        <w:ind w:left="5103" w:hanging="5103"/>
      </w:pPr>
      <w:r>
        <w:t>Technický dozor stavebníka:</w:t>
      </w:r>
      <w:r>
        <w:tab/>
      </w:r>
      <w:bookmarkStart w:id="0" w:name="_Hlk159913640"/>
      <w:r>
        <w:t>(bude doplněno před podpisem smlouvy)</w:t>
      </w:r>
    </w:p>
    <w:bookmarkEnd w:id="0"/>
    <w:p w14:paraId="7A8EC120" w14:textId="5CCBACA2" w:rsidR="00553928" w:rsidRDefault="002D12C1" w:rsidP="00553928">
      <w:pPr>
        <w:spacing w:after="80"/>
        <w:ind w:left="5103" w:hanging="5103"/>
      </w:pPr>
      <w:r>
        <w:t xml:space="preserve">bankovní </w:t>
      </w:r>
      <w:proofErr w:type="gramStart"/>
      <w:r>
        <w:t xml:space="preserve">spojení:   </w:t>
      </w:r>
      <w:proofErr w:type="gramEnd"/>
      <w:r w:rsidR="00553928">
        <w:tab/>
        <w:t>(bude doplněno před podpisem smlouvy)</w:t>
      </w:r>
    </w:p>
    <w:p w14:paraId="1378F4B1" w14:textId="4B5918D2" w:rsidR="002D12C1" w:rsidRDefault="002D12C1" w:rsidP="002D12C1">
      <w:pPr>
        <w:spacing w:after="80"/>
      </w:pPr>
      <w:r>
        <w:t xml:space="preserve">IČ: </w:t>
      </w:r>
      <w:r w:rsidR="003E3A56">
        <w:rPr>
          <w:rFonts w:eastAsia="Times New Roman" w:cs="Calibri"/>
          <w:shd w:val="clear" w:color="auto" w:fill="FFFFFF"/>
          <w:lang w:eastAsia="cs-CZ"/>
        </w:rPr>
        <w:t>63434610</w:t>
      </w:r>
      <w:r>
        <w:t xml:space="preserve"> </w:t>
      </w:r>
      <w:r w:rsidR="003D4F0C">
        <w:t xml:space="preserve"> </w:t>
      </w:r>
      <w:r>
        <w:tab/>
      </w:r>
      <w:r>
        <w:tab/>
      </w:r>
      <w:r>
        <w:tab/>
      </w:r>
    </w:p>
    <w:p w14:paraId="224FE45F" w14:textId="7865AAE5" w:rsidR="002D12C1" w:rsidRDefault="002D12C1" w:rsidP="002D12C1">
      <w:pPr>
        <w:spacing w:after="80"/>
      </w:pPr>
      <w:r>
        <w:t xml:space="preserve">Daňový </w:t>
      </w:r>
      <w:proofErr w:type="gramStart"/>
      <w:r>
        <w:t xml:space="preserve">režim:   </w:t>
      </w:r>
      <w:proofErr w:type="gramEnd"/>
      <w:r>
        <w:t xml:space="preserve"> ne</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318BDD01"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75395A">
        <w:t>Zateplení budovy Dětského domova Mikulov</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52B8ED3A" w14:textId="7B9BC4A2" w:rsidR="00052CEA" w:rsidRDefault="00547136" w:rsidP="00F358F2">
      <w:pPr>
        <w:pStyle w:val="Odstavecseseznamem"/>
        <w:numPr>
          <w:ilvl w:val="0"/>
          <w:numId w:val="21"/>
        </w:numPr>
        <w:ind w:left="1418" w:hanging="284"/>
        <w:jc w:val="both"/>
      </w:pPr>
      <w:r>
        <w:t>projektovou dokumentací, zpracovanou v</w:t>
      </w:r>
      <w:r w:rsidR="0075395A">
        <w:t> květnu 2025 projektantkou</w:t>
      </w:r>
      <w:r w:rsidR="00F358F2">
        <w:t xml:space="preserve"> </w:t>
      </w:r>
      <w:r w:rsidR="003E3A56">
        <w:t xml:space="preserve">Ing. </w:t>
      </w:r>
      <w:r w:rsidR="0075395A">
        <w:t xml:space="preserve">Terezou </w:t>
      </w:r>
      <w:proofErr w:type="spellStart"/>
      <w:r w:rsidR="0075395A">
        <w:t>Pravdíkovou</w:t>
      </w:r>
      <w:proofErr w:type="spellEnd"/>
      <w:r w:rsidR="00F358F2">
        <w:t xml:space="preserve"> </w:t>
      </w:r>
      <w:r>
        <w:t>pod názvem „</w:t>
      </w:r>
      <w:r w:rsidR="0075395A">
        <w:t>Zateplení fasády stávajícího objektu DD v Mikulově</w:t>
      </w:r>
      <w:r>
        <w:t>“</w:t>
      </w:r>
      <w:r w:rsidR="006E4A90">
        <w:t xml:space="preserve">, </w:t>
      </w:r>
      <w:r w:rsidR="00F358F2">
        <w:t xml:space="preserve"> </w:t>
      </w:r>
    </w:p>
    <w:p w14:paraId="7618A437" w14:textId="77B30FE3" w:rsidR="00547136" w:rsidRDefault="00602062" w:rsidP="008A201E">
      <w:pPr>
        <w:pStyle w:val="Odstavecseseznamem"/>
        <w:numPr>
          <w:ilvl w:val="0"/>
          <w:numId w:val="21"/>
        </w:numPr>
        <w:ind w:left="1418" w:hanging="284"/>
        <w:jc w:val="both"/>
      </w:pPr>
      <w:r>
        <w:t>položkovým rozpočtem</w:t>
      </w:r>
      <w:r w:rsidR="00547136">
        <w:t>.</w:t>
      </w:r>
    </w:p>
    <w:p w14:paraId="494DCF6B" w14:textId="77777777" w:rsidR="00C86CA6" w:rsidRDefault="00C86CA6" w:rsidP="0063793B">
      <w:pPr>
        <w:spacing w:after="0"/>
        <w:ind w:left="1434"/>
        <w:jc w:val="both"/>
      </w:pPr>
    </w:p>
    <w:p w14:paraId="55F695B3" w14:textId="3FF47B59" w:rsidR="00401240" w:rsidRDefault="00401240" w:rsidP="00EB1D6D">
      <w:pPr>
        <w:pStyle w:val="Odstavecseseznamem"/>
        <w:numPr>
          <w:ilvl w:val="0"/>
          <w:numId w:val="11"/>
        </w:numPr>
        <w:spacing w:after="100"/>
      </w:pPr>
      <w:r>
        <w:t>Součástí předmětu díla je též:</w:t>
      </w:r>
    </w:p>
    <w:p w14:paraId="6FD9D1C3" w14:textId="77777777" w:rsidR="00401240" w:rsidRDefault="00401240" w:rsidP="00EB1D6D">
      <w:pPr>
        <w:spacing w:after="100"/>
        <w:ind w:left="1418" w:hanging="284"/>
        <w:jc w:val="both"/>
      </w:pPr>
      <w:r>
        <w:t>•</w:t>
      </w:r>
      <w:r>
        <w:tab/>
        <w:t>vybudování, bezpečný provoz a následné odstranění zařízení staveniště,</w:t>
      </w:r>
    </w:p>
    <w:p w14:paraId="49C398A5" w14:textId="1A9ACA5B" w:rsidR="00401240" w:rsidRDefault="003E3A56" w:rsidP="003E3A56">
      <w:pPr>
        <w:spacing w:after="100"/>
        <w:ind w:left="1418" w:hanging="280"/>
        <w:jc w:val="both"/>
      </w:pPr>
      <w:r>
        <w:t xml:space="preserve"> </w:t>
      </w:r>
      <w:r w:rsidR="00401240">
        <w:t>•</w:t>
      </w:r>
      <w:r w:rsidR="00401240">
        <w:tab/>
        <w:t>provedení všech obecně závaznými předpisy, projektovou dokumentací a smlouvou předepsaných zkoušek, vč. zabezpečení revizí a atestů ve smyslu technických norem, vztahujících se k prováděnému předmětu díla,</w:t>
      </w:r>
    </w:p>
    <w:p w14:paraId="6FC3BB38" w14:textId="6437155B" w:rsidR="00401240" w:rsidRDefault="00401240" w:rsidP="00EB1D6D">
      <w:pPr>
        <w:spacing w:after="100"/>
        <w:ind w:left="1418" w:hanging="283"/>
        <w:jc w:val="both"/>
      </w:pPr>
      <w:r>
        <w:t>•</w:t>
      </w:r>
      <w:r>
        <w:tab/>
        <w:t xml:space="preserve">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w:t>
      </w:r>
      <w:proofErr w:type="gramStart"/>
      <w:r>
        <w:t>měření</w:t>
      </w:r>
      <w:r w:rsidR="004C207F">
        <w:t>,</w:t>
      </w:r>
      <w:proofErr w:type="gramEnd"/>
      <w:r w:rsidR="004C207F">
        <w:t xml:space="preserve"> </w:t>
      </w:r>
      <w:r>
        <w:t>apod.),</w:t>
      </w:r>
    </w:p>
    <w:p w14:paraId="6370CB24" w14:textId="0919EB98" w:rsidR="00401240" w:rsidRDefault="00401240" w:rsidP="00EB1D6D">
      <w:pPr>
        <w:numPr>
          <w:ilvl w:val="0"/>
          <w:numId w:val="2"/>
        </w:numPr>
        <w:spacing w:after="100"/>
        <w:ind w:left="1418" w:hanging="283"/>
        <w:jc w:val="both"/>
      </w:pPr>
      <w:r>
        <w:t>odvoz a uložení vybouraných hmot na řízené skládce, včetně úhrady poplatku za jejich uložení</w:t>
      </w:r>
      <w:r w:rsidR="00102D3A">
        <w:t>,</w:t>
      </w:r>
    </w:p>
    <w:p w14:paraId="426FEE00" w14:textId="19D85F03" w:rsidR="00E20F8E" w:rsidRDefault="00E20F8E" w:rsidP="00EB1D6D">
      <w:pPr>
        <w:numPr>
          <w:ilvl w:val="0"/>
          <w:numId w:val="2"/>
        </w:numPr>
        <w:spacing w:after="100"/>
        <w:ind w:left="1418" w:hanging="283"/>
        <w:jc w:val="both"/>
      </w:pPr>
      <w:r>
        <w:t>ochrana povrchů stávajících stavebních konstrukcí před poškozením v důsledku probíhající stavební činnosti,</w:t>
      </w:r>
    </w:p>
    <w:p w14:paraId="1CC1B1CF" w14:textId="0F4AEEE5" w:rsidR="00E80112" w:rsidRDefault="00E80112" w:rsidP="00EB1D6D">
      <w:pPr>
        <w:numPr>
          <w:ilvl w:val="0"/>
          <w:numId w:val="2"/>
        </w:numPr>
        <w:spacing w:after="100"/>
        <w:ind w:left="1418" w:hanging="283"/>
        <w:jc w:val="both"/>
      </w:pPr>
      <w:r>
        <w:t xml:space="preserve">zábor veřejného prostranství, </w:t>
      </w:r>
    </w:p>
    <w:p w14:paraId="792E1990" w14:textId="6364DD3F" w:rsidR="00401240" w:rsidRDefault="00401240" w:rsidP="00EB1D6D">
      <w:pPr>
        <w:numPr>
          <w:ilvl w:val="0"/>
          <w:numId w:val="2"/>
        </w:numPr>
        <w:spacing w:after="10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1"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1"/>
      <w:r>
        <w:t xml:space="preserve">Objednatel potvrzuje podpisem této smlouvy svou odpovědnost za správnost a úplnost předané projektové dokumentace. </w:t>
      </w:r>
    </w:p>
    <w:p w14:paraId="6365A948" w14:textId="77777777" w:rsidR="00547136" w:rsidRDefault="00547136" w:rsidP="00547136">
      <w:pPr>
        <w:jc w:val="both"/>
      </w:pPr>
      <w:r>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6C40B550" w14:textId="77777777" w:rsidR="003E3A56" w:rsidRDefault="003E3A56" w:rsidP="00547136">
      <w:pPr>
        <w:jc w:val="both"/>
      </w:pPr>
    </w:p>
    <w:p w14:paraId="130C43D6" w14:textId="6F790ECE" w:rsidR="00401240" w:rsidRPr="008C1C8B" w:rsidRDefault="00401240" w:rsidP="00401240">
      <w:pPr>
        <w:rPr>
          <w:b/>
        </w:rPr>
      </w:pPr>
      <w:r w:rsidRPr="008C1C8B">
        <w:rPr>
          <w:b/>
        </w:rPr>
        <w:lastRenderedPageBreak/>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4D5D71E9" w:rsidR="00401240" w:rsidRDefault="00401240" w:rsidP="00401240">
      <w:pPr>
        <w:jc w:val="both"/>
      </w:pPr>
      <w:r>
        <w:t>1. Míst</w:t>
      </w:r>
      <w:r w:rsidR="009F5423">
        <w:t>em</w:t>
      </w:r>
      <w:r>
        <w:t xml:space="preserve"> provedení díla je </w:t>
      </w:r>
      <w:r w:rsidR="009F5423">
        <w:t>budova</w:t>
      </w:r>
      <w:r w:rsidR="00541917">
        <w:t xml:space="preserve"> </w:t>
      </w:r>
      <w:r w:rsidR="003E3A56">
        <w:t>Nádražní 974/26, Mikulov</w:t>
      </w:r>
      <w:r w:rsidR="00F358F2">
        <w:t xml:space="preserve">.  </w:t>
      </w:r>
    </w:p>
    <w:p w14:paraId="08062059" w14:textId="3926A452" w:rsidR="00547136" w:rsidRDefault="00DA5932" w:rsidP="00547136">
      <w:pPr>
        <w:jc w:val="both"/>
      </w:pPr>
      <w:r>
        <w:t xml:space="preserve">2. </w:t>
      </w:r>
      <w:r w:rsidR="00547136">
        <w:t xml:space="preserve">Objednatel předal zhotoviteli k provedení díla podklady, doklady a projektovou dokumentaci dle článku II odst. 2 této smlouvy, a to ve 2 vyhotoveních.  </w:t>
      </w:r>
    </w:p>
    <w:p w14:paraId="6E139FEA" w14:textId="59489EB2" w:rsidR="00547136" w:rsidRDefault="00547136" w:rsidP="00547136">
      <w:pPr>
        <w:jc w:val="both"/>
      </w:pPr>
      <w:r>
        <w:t xml:space="preserve">3. Objednatel se zavazuje předat zhotoviteli staveniště a zhotovitel převzít staveniště prosté práv třetích osob </w:t>
      </w:r>
      <w:r w:rsidR="00400FBE">
        <w:t>nejpozději do 3 dnů od data zahájení realizace díla podle čl. IV odst.2 této smlouvy</w:t>
      </w:r>
      <w:r w:rsidR="00F358F2">
        <w:t xml:space="preserve">.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62B217C5" w14:textId="77777777" w:rsidR="00547136" w:rsidRDefault="00547136" w:rsidP="00547136">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314449FD" w14:textId="77777777" w:rsidR="00C86CA6" w:rsidRDefault="00C86CA6"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607E6A4E" w:rsidR="00AF3457" w:rsidRDefault="00AF3457" w:rsidP="0077107B">
      <w:pPr>
        <w:pStyle w:val="Odstavecseseznamem"/>
        <w:numPr>
          <w:ilvl w:val="0"/>
          <w:numId w:val="4"/>
        </w:numPr>
        <w:ind w:left="0" w:firstLine="0"/>
        <w:jc w:val="both"/>
      </w:pPr>
      <w:r>
        <w:t xml:space="preserve">Zhotovitel se zavazuje dílo dokončit a předat objednateli </w:t>
      </w:r>
      <w:r w:rsidR="00DA5932">
        <w:t xml:space="preserve">nejpozději </w:t>
      </w:r>
      <w:r w:rsidR="00E54FBD">
        <w:t xml:space="preserve">ve lhůtě </w:t>
      </w:r>
      <w:r w:rsidR="0095239E">
        <w:t>4</w:t>
      </w:r>
      <w:r w:rsidR="00E54FBD">
        <w:t xml:space="preserve"> po sobě jdoucích kalendářních měsíců</w:t>
      </w:r>
      <w:r w:rsidR="00400FBE">
        <w:t xml:space="preserve"> od data zahájení </w:t>
      </w:r>
      <w:r w:rsidR="00E54FBD">
        <w:t>realizace díla podle odstavce 2</w:t>
      </w:r>
      <w:r w:rsidR="00E4645F">
        <w:t xml:space="preserve">. </w:t>
      </w:r>
    </w:p>
    <w:p w14:paraId="27099BF5" w14:textId="64FB5B2B" w:rsidR="00541917" w:rsidRDefault="00541917" w:rsidP="00052CEA">
      <w:pPr>
        <w:pStyle w:val="Odstavecseseznamem"/>
        <w:numPr>
          <w:ilvl w:val="0"/>
          <w:numId w:val="4"/>
        </w:numPr>
        <w:ind w:left="0" w:firstLine="0"/>
        <w:jc w:val="both"/>
      </w:pPr>
      <w:r>
        <w:t xml:space="preserve">Realizace díla </w:t>
      </w:r>
      <w:r w:rsidR="00F358F2">
        <w:t>bude</w:t>
      </w:r>
      <w:r w:rsidR="00052CEA">
        <w:t xml:space="preserve"> </w:t>
      </w:r>
      <w:r>
        <w:t>zahájena</w:t>
      </w:r>
      <w:r w:rsidR="00052CEA">
        <w:t xml:space="preserve"> </w:t>
      </w:r>
      <w:r w:rsidR="00400FBE">
        <w:t>doručením výzvy objednatele zhotoviteli k zahájení prací</w:t>
      </w:r>
      <w:r w:rsidR="002D3F3A">
        <w:t xml:space="preserve">. </w:t>
      </w:r>
    </w:p>
    <w:p w14:paraId="590E39B3" w14:textId="77777777" w:rsidR="00F358F2" w:rsidRDefault="00F358F2" w:rsidP="00F358F2">
      <w:pPr>
        <w:jc w:val="both"/>
      </w:pPr>
    </w:p>
    <w:p w14:paraId="544D8ACB" w14:textId="031C5A4F"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2" w:name="_Hlk127039349"/>
      <w:r w:rsidRPr="003D7F25">
        <w:rPr>
          <w:highlight w:val="yellow"/>
        </w:rPr>
        <w:t>………................ Kč</w:t>
      </w:r>
    </w:p>
    <w:bookmarkEnd w:id="2"/>
    <w:p w14:paraId="5578A970" w14:textId="0C664A8A" w:rsidR="00401240" w:rsidRDefault="00401240" w:rsidP="00401240">
      <w:r>
        <w:t>DPH (</w:t>
      </w:r>
      <w:proofErr w:type="gramStart"/>
      <w:r w:rsidR="00E22EFF">
        <w:t>12</w:t>
      </w:r>
      <w:r>
        <w:t>%</w:t>
      </w:r>
      <w:proofErr w:type="gramEnd"/>
      <w:r>
        <w:t>):</w:t>
      </w:r>
      <w:r>
        <w:tab/>
      </w:r>
      <w:r>
        <w:tab/>
      </w:r>
      <w:r>
        <w:tab/>
      </w:r>
      <w:r>
        <w:tab/>
      </w:r>
      <w:r>
        <w:tab/>
      </w:r>
      <w:r>
        <w:tab/>
      </w:r>
      <w:r w:rsidRPr="003D7F25">
        <w:rPr>
          <w:highlight w:val="yellow"/>
        </w:rPr>
        <w:t>………................ Kč</w:t>
      </w:r>
    </w:p>
    <w:p w14:paraId="1109098E" w14:textId="1AA69A24" w:rsidR="00401240" w:rsidRDefault="00401240" w:rsidP="00401240">
      <w:r>
        <w:t xml:space="preserve">cena včetně DPH: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 xml:space="preserve">(slovy: </w:t>
      </w:r>
      <w:proofErr w:type="gramStart"/>
      <w:r w:rsidRPr="003D7F25">
        <w:rPr>
          <w:highlight w:val="yellow"/>
        </w:rPr>
        <w:t>...................................................... )</w:t>
      </w:r>
      <w:proofErr w:type="gramEnd"/>
      <w:r w:rsidRPr="003D7F25">
        <w:rPr>
          <w:highlight w:val="yellow"/>
        </w:rPr>
        <w:t>.</w:t>
      </w:r>
    </w:p>
    <w:p w14:paraId="42A04BEB" w14:textId="12FA5FC8" w:rsidR="00401240" w:rsidRPr="009271BC" w:rsidRDefault="00401240" w:rsidP="00401240">
      <w:pPr>
        <w:jc w:val="both"/>
      </w:pPr>
      <w:r>
        <w:lastRenderedPageBreak/>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48C0075B" w14:textId="77777777" w:rsidR="00F50C0E" w:rsidRPr="00F50C0E" w:rsidRDefault="00F50C0E" w:rsidP="00F50C0E">
      <w:pPr>
        <w:widowControl w:val="0"/>
        <w:spacing w:before="120"/>
        <w:jc w:val="both"/>
      </w:pPr>
      <w:r w:rsidRPr="00F50C0E">
        <w:t xml:space="preserve">4. V případě změn u prací, které jsou obsaženy v položkovém rozpočtu, bude změna ceny odvozena s použitím jednotkové ceny dané práce v položkovém rozpočtu.  </w:t>
      </w:r>
    </w:p>
    <w:p w14:paraId="09E70E45" w14:textId="77777777" w:rsidR="00F50C0E" w:rsidRDefault="00F50C0E" w:rsidP="00F50C0E">
      <w:pPr>
        <w:widowControl w:val="0"/>
        <w:spacing w:before="120"/>
        <w:jc w:val="both"/>
      </w:pPr>
      <w:r w:rsidRPr="00F50C0E">
        <w:t>5.  V případě dodatečných stavebních prací, které nejsou v položkovém rozpočtu uvedeny, bude jejich jednotková cena odvozena z cenové soustavy RTS, a.s. v aktuální cenové hladině.   Pokud cenový předpis takové položky neobsahuje, budou tyto práce oceněny v obvyklé cenové hladině, vycházející z průzkumu trhu v dané oblasti.</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2A1CB84E" w:rsidR="00AF3457" w:rsidRPr="00FF37AA" w:rsidRDefault="00AF3457" w:rsidP="00AF3457">
      <w:pPr>
        <w:jc w:val="both"/>
      </w:pPr>
      <w:r w:rsidRPr="00FF37AA">
        <w:t xml:space="preserve">1. </w:t>
      </w:r>
      <w:r w:rsidR="008C35DF" w:rsidRPr="00FF37AA">
        <w:t>Cena díla bude objednatelem hrazena průběžně na základě faktur – daňových dokladů (dále jen „</w:t>
      </w:r>
      <w:r w:rsidR="008C35DF" w:rsidRPr="00FF37AA">
        <w:rPr>
          <w:b/>
        </w:rPr>
        <w:t>faktur</w:t>
      </w:r>
      <w:r w:rsidR="008C35DF" w:rsidRPr="00FF37AA">
        <w:t>“),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w:t>
      </w:r>
    </w:p>
    <w:p w14:paraId="3A287AF3" w14:textId="58A8662B" w:rsidR="00AF3457" w:rsidRPr="00FF37AA" w:rsidRDefault="00AF3457" w:rsidP="00AF3457">
      <w:pPr>
        <w:jc w:val="both"/>
      </w:pPr>
      <w:r w:rsidRPr="00FF37AA">
        <w:t>2. Po odsouhlasení oceněného měsíčního soupisu provedených stavebních prací dodávek a služeb objednatelem zhotovitel vystaví a doručí objednateli nejpozději do 12. dne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lastRenderedPageBreak/>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7A8DE6AC" w14:textId="2EACCA03" w:rsidR="00F50C0E" w:rsidRPr="00F50C0E" w:rsidRDefault="00AF3457" w:rsidP="00F50C0E">
      <w:pPr>
        <w:jc w:val="both"/>
      </w:pPr>
      <w:r>
        <w:t xml:space="preserve">8. Objednatel je povinen </w:t>
      </w:r>
      <w:r w:rsidR="003E3A56">
        <w:t>u</w:t>
      </w:r>
      <w:r>
        <w:t xml:space="preserve">hradit </w:t>
      </w:r>
      <w:r w:rsidR="003E3A56">
        <w:t>fakturu</w:t>
      </w:r>
      <w:r>
        <w:t xml:space="preserve"> vystaven</w:t>
      </w:r>
      <w:r w:rsidR="003E3A56">
        <w:t>ou</w:t>
      </w:r>
      <w:r>
        <w:t xml:space="preserve"> zhotovitelem do 90 % celkové ceny díla bez DPH. </w:t>
      </w:r>
      <w:r w:rsidR="00F50C0E" w:rsidRPr="00F50C0E">
        <w:t xml:space="preserve">Proplacení zbývajících 10 % z ceny díla (zádržné pro zajištění závazku za řádné dokončení díla ve sjednaném termínu) bude vázáno na předání a převzetí dokončeného díla a odstranění případných drobných vad váznoucích na díle k datu jeho předání a převzetí.  Objednatel uvolní zádržné nejpozději do 15 dnů od data předání a převzetí dokončeného díla bez vad, nebo do 15 dnů od data odstranění drobných vad váznoucích na díle k datu jeho předání a převzetí. </w:t>
      </w:r>
    </w:p>
    <w:p w14:paraId="153392B1" w14:textId="30D7488D"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lastRenderedPageBreak/>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37618D62" w:rsidR="009F2CA5" w:rsidRDefault="009F2CA5" w:rsidP="0087231D">
      <w:pPr>
        <w:pStyle w:val="Odstavecseseznamem"/>
        <w:numPr>
          <w:ilvl w:val="0"/>
          <w:numId w:val="8"/>
        </w:numPr>
        <w:ind w:left="0" w:firstLine="0"/>
        <w:jc w:val="both"/>
      </w:pPr>
      <w:r>
        <w:t xml:space="preserve">Stavební práce budou prováděny za nepřerušeného provozu uživatele objektu. Zhotovitel je povinen po celou dobu realizace díla zachovat bezpečný přístup osob do objektu. </w:t>
      </w:r>
      <w:r w:rsidR="00F50C0E">
        <w:t xml:space="preserve"> </w:t>
      </w:r>
      <w:r w:rsidR="00152E86">
        <w:t xml:space="preserve"> P</w:t>
      </w:r>
      <w:r>
        <w:t xml:space="preserve">rostor prováděných prací, včetně transportních tras stavebního materiálu, </w:t>
      </w:r>
      <w:r w:rsidR="00152E86">
        <w:t xml:space="preserve">bude </w:t>
      </w:r>
      <w:r>
        <w:t xml:space="preserve">provozním nebo stavebně bezpečnostním opatřením oddělen od přístupových tras do objektu </w:t>
      </w:r>
      <w:r w:rsidR="006E4A90">
        <w:t xml:space="preserve">a komunikačních tras uvnitř objektu </w:t>
      </w:r>
      <w:r>
        <w:t xml:space="preserve">tak, aby nemohlo dojít k ohrožení bezpečnosti osob, pohybujících se v budově a v přístupových trasách k budově.  </w:t>
      </w:r>
      <w:r w:rsidR="00D520AC">
        <w:t xml:space="preserve">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173E0922"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dozoru projektanta, technického dozoru stavebníka a činnost koordinátora bezpečnosti a ochrany zdraví při práci na staveništi. </w:t>
      </w:r>
    </w:p>
    <w:p w14:paraId="3F9C9CFA" w14:textId="77777777" w:rsidR="009F2CA5" w:rsidRDefault="009F2CA5" w:rsidP="009F2CA5">
      <w:pPr>
        <w:jc w:val="both"/>
      </w:pPr>
      <w:r>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CF127E1" w:rsidR="009F2CA5" w:rsidRDefault="009F2CA5" w:rsidP="009F2CA5">
      <w:pPr>
        <w:jc w:val="both"/>
      </w:pPr>
      <w:r>
        <w:t xml:space="preserve">6. Zhotovitel je povinen udržovat na převzatém staveništi pořádek a čistotu a průběžně ze staveniště odstraňovat odpady a nečistoty vzniklé jeho pracemi. </w:t>
      </w:r>
      <w:r w:rsidR="00D520AC">
        <w:t xml:space="preserve"> </w:t>
      </w:r>
    </w:p>
    <w:p w14:paraId="668CF24D" w14:textId="77777777" w:rsidR="009F2CA5" w:rsidRDefault="009F2CA5" w:rsidP="009F2CA5">
      <w:pPr>
        <w:jc w:val="both"/>
      </w:pPr>
      <w:r>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51315F23" w14:textId="77777777" w:rsidR="00015E10" w:rsidRDefault="00015E10"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160EA6FE" w:rsidR="00401240" w:rsidRDefault="00401240" w:rsidP="00401240">
      <w:pPr>
        <w:spacing w:after="0"/>
        <w:jc w:val="both"/>
      </w:pPr>
      <w:r>
        <w:t>Zhotovitel při zahájení stavby určí osobu stavbyvedoucího, která zabezpeč</w:t>
      </w:r>
      <w:r w:rsidR="004F09FC">
        <w:t>í</w:t>
      </w:r>
      <w:r>
        <w:t xml:space="preserve"> odborné vedení stavby</w:t>
      </w:r>
      <w:r w:rsidR="004F09FC">
        <w:t xml:space="preserve"> a zároveň </w:t>
      </w:r>
      <w:r>
        <w:t xml:space="preserve">pro tuto činnost </w:t>
      </w:r>
      <w:r w:rsidR="004F09FC">
        <w:t xml:space="preserve">disponuje </w:t>
      </w:r>
      <w:r>
        <w:t>oprávnění</w:t>
      </w:r>
      <w:r w:rsidR="004F09FC">
        <w:t>m</w:t>
      </w:r>
      <w:r>
        <w:t xml:space="preserve"> podle zákona č. 360/1992 Sb., ve znění pozdějších předpisů</w:t>
      </w:r>
      <w:r w:rsidR="00047CB4">
        <w:t xml:space="preserve"> </w:t>
      </w:r>
      <w:r w:rsidR="00152E86">
        <w:t>a jehož prostřednictvím prokazoval ve výběrovém řízení technick</w:t>
      </w:r>
      <w:r w:rsidR="00047CB4">
        <w:t>é kvalifikační předpoklady</w:t>
      </w:r>
      <w:r w:rsidR="004F09FC">
        <w:t xml:space="preserve"> k plnění veřejné zakázky</w:t>
      </w:r>
      <w:r>
        <w:t xml:space="preserve">.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 xml:space="preserve">5. Zhotovitel se zavazuje, že k provádění díla nepoužije materiály, které nemají požadovanou certifikaci ve smyslu zák. č. 22/1997 Sb. či předepsaný průvodní doklad, je-li to pro jejich použití nezbytné podle </w:t>
      </w:r>
      <w:r>
        <w:lastRenderedPageBreak/>
        <w:t>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5EEBBBE6"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w:t>
      </w:r>
      <w:r w:rsidR="00015E10">
        <w:t>3</w:t>
      </w:r>
      <w:r>
        <w:t xml:space="preserve">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w:t>
      </w:r>
      <w:r w:rsidR="00015E10">
        <w:t>3</w:t>
      </w:r>
      <w:r>
        <w:t xml:space="preserve">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1D0D69EA" w14:textId="2D153676" w:rsidR="00401240" w:rsidRDefault="00401240" w:rsidP="00401240">
      <w:pPr>
        <w:jc w:val="both"/>
      </w:pPr>
      <w:r>
        <w:t xml:space="preserve">12. Zhotovitel je povinen vyzvat objednatele zápisem ve stavebním deníku (nebo jinou prokazatelnou formou) nejméně 3 pracovní dny předem ke kontrole a prověření prací, které v dalším postupu budou </w:t>
      </w:r>
      <w:r>
        <w:lastRenderedPageBreak/>
        <w:t>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r w:rsidR="00015E10">
        <w:t xml:space="preserve"> </w:t>
      </w:r>
    </w:p>
    <w:p w14:paraId="46B4F20A" w14:textId="3B9D2FBB" w:rsidR="00015E10" w:rsidRDefault="00B35A1C" w:rsidP="00D533C5">
      <w:pPr>
        <w:jc w:val="both"/>
      </w:pPr>
      <w:r>
        <w:t xml:space="preserve"> </w:t>
      </w:r>
      <w:r w:rsidR="00401240">
        <w:t>1</w:t>
      </w:r>
      <w:r w:rsidR="00015E10">
        <w:t>3</w:t>
      </w:r>
      <w:r w:rsidR="00401240">
        <w:t xml:space="preserve">.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5ED7CAC" w14:textId="732F3F23" w:rsidR="00401240" w:rsidRDefault="00401240" w:rsidP="00D533C5">
      <w:pPr>
        <w:jc w:val="both"/>
      </w:pPr>
      <w:r>
        <w:t>1</w:t>
      </w:r>
      <w:r w:rsidR="00015E10">
        <w:t>4</w:t>
      </w:r>
      <w:r>
        <w:t>.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7BBDED71" w:rsidR="00401240" w:rsidRDefault="00401240" w:rsidP="00401240">
      <w:pPr>
        <w:jc w:val="both"/>
      </w:pPr>
      <w:r>
        <w:t>1</w:t>
      </w:r>
      <w:r w:rsidR="00015E10">
        <w:t>5</w:t>
      </w:r>
      <w:r>
        <w:t xml:space="preserve">.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4F09FC">
        <w:t>10</w:t>
      </w:r>
      <w:r w:rsidRPr="003400D6">
        <w:t xml:space="preserve"> mil. Kč, a to</w:t>
      </w:r>
      <w:r>
        <w:t xml:space="preserve"> po celou dobu provádění díla. Doklady o tomto pojištění zhotovitel předložil objednateli před podpisem podpisu smlouvy o dílo.</w:t>
      </w:r>
    </w:p>
    <w:p w14:paraId="096A8AE0" w14:textId="4E3BD72C"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1</w:t>
      </w:r>
      <w:r w:rsidR="00015E10">
        <w:rPr>
          <w:rFonts w:asciiTheme="minorHAnsi" w:hAnsiTheme="minorHAnsi" w:cstheme="minorHAnsi"/>
          <w:sz w:val="22"/>
          <w:szCs w:val="22"/>
        </w:rPr>
        <w:t>6</w:t>
      </w:r>
      <w:r w:rsidRPr="00117C04">
        <w:rPr>
          <w:rFonts w:asciiTheme="minorHAnsi" w:hAnsiTheme="minorHAnsi" w:cstheme="minorHAnsi"/>
          <w:sz w:val="22"/>
          <w:szCs w:val="22"/>
        </w:rPr>
        <w:t xml:space="preserve">.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18E0EB43" w:rsidR="00401240" w:rsidRDefault="00401240" w:rsidP="00401240">
      <w:pPr>
        <w:jc w:val="both"/>
      </w:pPr>
      <w:r>
        <w:t xml:space="preserve">1. Zhotovitel písemně oznámí objednateli nejpozději </w:t>
      </w:r>
      <w:r w:rsidR="00015E10">
        <w:t>3</w:t>
      </w:r>
      <w:r>
        <w:t xml:space="preserve"> dn</w:t>
      </w:r>
      <w:r w:rsidR="00015E10">
        <w:t>y</w:t>
      </w:r>
      <w:r>
        <w:t xml:space="preserve">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w:t>
      </w:r>
      <w:r>
        <w:lastRenderedPageBreak/>
        <w:t xml:space="preserve">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 xml:space="preserve">1. Zhotovitel odpovídá za vady, jež má dílo v době jeho předání a převzetí, a dále za vady díla zjištěné po dobu záruční lhůty, a </w:t>
      </w:r>
      <w:proofErr w:type="gramStart"/>
      <w:r>
        <w:t>to</w:t>
      </w:r>
      <w:proofErr w:type="gramEnd"/>
      <w:r>
        <w:t xml:space="preserve">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lastRenderedPageBreak/>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1CD1EF9" w14:textId="77777777" w:rsidR="00015E10" w:rsidRDefault="00015E10" w:rsidP="00401240">
      <w:pPr>
        <w:jc w:val="both"/>
      </w:pPr>
    </w:p>
    <w:p w14:paraId="676FDFEC" w14:textId="77777777" w:rsidR="00015E10" w:rsidRDefault="00015E10" w:rsidP="00401240">
      <w:pPr>
        <w:jc w:val="both"/>
      </w:pP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w:t>
      </w:r>
      <w:r w:rsidRPr="006C4551">
        <w:t xml:space="preserve">. V případě prodlení zhotovitele se splněním termínu dokončení díla sjednaného v čl. IV. odst. 1 této smlouvy zaplatí objednateli smluvní </w:t>
      </w:r>
      <w:r>
        <w:t>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odst.11 čl. VI této smlouvy, je objednatel oprávněn požadovat po zhotoviteli za každý den prodlení smluvní pokutu ve výši </w:t>
      </w:r>
      <w:proofErr w:type="gramStart"/>
      <w:r w:rsidR="008F7D95">
        <w:t>0,1%</w:t>
      </w:r>
      <w:proofErr w:type="gramEnd"/>
      <w:r w:rsidR="008F7D95">
        <w:t xml:space="preserve">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 xml:space="preserve">práci na staveništích a zákona č. 262/2006 Sb., zákoník práce, ve znění pozdějších předpisů) kteroukoliv z osob vyskytujících se na staveništi je zhotovitel povinen zaplatit objednateli smluvní pokutu ve výši </w:t>
      </w:r>
      <w:proofErr w:type="gramStart"/>
      <w:r w:rsidR="00401240" w:rsidRPr="00A1339F">
        <w:t>2.000,-</w:t>
      </w:r>
      <w:proofErr w:type="gramEnd"/>
      <w:r w:rsidR="00401240" w:rsidRPr="00A1339F">
        <w:t xml:space="preserve"> Kč za každý opakovaný případ.</w:t>
      </w:r>
    </w:p>
    <w:p w14:paraId="51D7FE54" w14:textId="69826508" w:rsidR="00401240" w:rsidRDefault="00117A9E" w:rsidP="00401240">
      <w:pPr>
        <w:jc w:val="both"/>
      </w:pPr>
      <w:r>
        <w:lastRenderedPageBreak/>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66DE74C2" w:rsidR="00604524" w:rsidRPr="00604524" w:rsidRDefault="00604524" w:rsidP="00604524">
      <w:pPr>
        <w:numPr>
          <w:ilvl w:val="0"/>
          <w:numId w:val="12"/>
        </w:numPr>
        <w:ind w:left="0" w:firstLine="0"/>
        <w:jc w:val="both"/>
      </w:pPr>
      <w:r w:rsidRPr="00604524">
        <w:t>Za mimořádné nepředvídatelné a nepřekonatelné okolnosti smluvní strany považují zejména válečný či ozbrojený konflikt, akty či hrozby terorismu, občanské nepokoje, povstání, mobilizaci, přírodní katastrofy (např. povodně,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lastRenderedPageBreak/>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2E4CE2BC" w:rsidR="00401240" w:rsidRDefault="00401240" w:rsidP="00401240">
      <w:pPr>
        <w:jc w:val="both"/>
      </w:pPr>
      <w:r>
        <w:t xml:space="preserve">a) prodlení zhotovitele s dokončením díla z důvodů ležících na jeho straně delší než </w:t>
      </w:r>
      <w:r w:rsidR="00015E10">
        <w:t>15</w:t>
      </w:r>
      <w:r>
        <w:t xml:space="preserve">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lastRenderedPageBreak/>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4DF473A6"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w:t>
      </w:r>
      <w:r w:rsidR="00015E10">
        <w:t>jednu přílohu</w:t>
      </w:r>
      <w:r w:rsidR="00602062">
        <w:t>, kter</w:t>
      </w:r>
      <w:r w:rsidR="00015E10">
        <w:t xml:space="preserve">á je </w:t>
      </w:r>
      <w:r w:rsidR="00602062">
        <w:t>její nedílnou součástí</w:t>
      </w:r>
      <w:r w:rsidR="00C76380" w:rsidRPr="00FC1E13">
        <w:t>.</w:t>
      </w:r>
    </w:p>
    <w:p w14:paraId="3EC41EF8" w14:textId="39174649" w:rsidR="009328E8" w:rsidRDefault="009328E8" w:rsidP="009328E8">
      <w:pPr>
        <w:spacing w:after="0"/>
        <w:jc w:val="both"/>
      </w:pPr>
    </w:p>
    <w:p w14:paraId="0355147F" w14:textId="77777777" w:rsidR="009104FC" w:rsidRDefault="009104FC" w:rsidP="009328E8">
      <w:pPr>
        <w:spacing w:after="0"/>
        <w:jc w:val="both"/>
      </w:pPr>
    </w:p>
    <w:p w14:paraId="03E44863" w14:textId="77777777" w:rsidR="009104FC" w:rsidRDefault="009104FC" w:rsidP="009328E8">
      <w:pPr>
        <w:spacing w:after="0"/>
        <w:jc w:val="both"/>
      </w:pPr>
    </w:p>
    <w:p w14:paraId="5A8585F6" w14:textId="77777777" w:rsidR="009104FC" w:rsidRDefault="009104FC" w:rsidP="009328E8">
      <w:pPr>
        <w:spacing w:after="0"/>
        <w:jc w:val="both"/>
      </w:pPr>
    </w:p>
    <w:p w14:paraId="4173C6F9" w14:textId="77777777" w:rsidR="009104FC" w:rsidRDefault="009104FC" w:rsidP="009328E8">
      <w:pPr>
        <w:spacing w:after="0"/>
        <w:jc w:val="both"/>
      </w:pPr>
    </w:p>
    <w:p w14:paraId="0659E502" w14:textId="77777777" w:rsidR="009104FC" w:rsidRDefault="009104FC"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0F1AF8E1" w14:textId="77777777" w:rsidR="00015E10" w:rsidRDefault="00015E10" w:rsidP="00602062">
      <w:pPr>
        <w:spacing w:after="0"/>
        <w:jc w:val="both"/>
      </w:pPr>
    </w:p>
    <w:p w14:paraId="2E492D6F" w14:textId="77777777" w:rsidR="00015E10" w:rsidRDefault="00015E10" w:rsidP="00602062">
      <w:pPr>
        <w:spacing w:after="0"/>
        <w:jc w:val="both"/>
      </w:pPr>
    </w:p>
    <w:p w14:paraId="461ADB37" w14:textId="77777777" w:rsidR="00015E10" w:rsidRDefault="00015E10" w:rsidP="00602062">
      <w:pPr>
        <w:spacing w:after="0"/>
        <w:jc w:val="both"/>
      </w:pPr>
    </w:p>
    <w:p w14:paraId="4B7CBA0F" w14:textId="46F5BFD9" w:rsidR="00602062" w:rsidRDefault="00015E10" w:rsidP="00602062">
      <w:pPr>
        <w:spacing w:after="0"/>
        <w:jc w:val="both"/>
      </w:pPr>
      <w:r>
        <w:t xml:space="preserve"> </w:t>
      </w:r>
    </w:p>
    <w:p w14:paraId="085CC239" w14:textId="433BA3F3" w:rsidR="00387A1A" w:rsidRDefault="00387A1A" w:rsidP="009328E8">
      <w:pPr>
        <w:spacing w:after="0"/>
        <w:jc w:val="both"/>
      </w:pPr>
    </w:p>
    <w:p w14:paraId="1C6F0A5A" w14:textId="0F5AF0F2" w:rsidR="00C76380" w:rsidRDefault="00015E10" w:rsidP="00C76380">
      <w:r>
        <w:t>V Mikulově</w:t>
      </w:r>
      <w:r w:rsidR="006C4551">
        <w:t xml:space="preserve">             </w:t>
      </w:r>
      <w:r w:rsidR="009F2CA5">
        <w:t xml:space="preserve">                               </w:t>
      </w:r>
      <w:r w:rsidR="00C76380">
        <w:t xml:space="preserve"> </w:t>
      </w:r>
      <w:r w:rsidR="00C76380">
        <w:tab/>
      </w:r>
      <w:r w:rsidR="00C76380">
        <w:tab/>
      </w:r>
      <w:r w:rsidR="00C76380">
        <w:tab/>
      </w:r>
      <w:r w:rsidR="009B201E">
        <w:tab/>
      </w:r>
      <w:r w:rsidR="006C4551">
        <w:t xml:space="preserve">         </w:t>
      </w:r>
      <w:r w:rsidR="00C76380" w:rsidRPr="00CD2D04">
        <w:rPr>
          <w:highlight w:val="yellow"/>
        </w:rPr>
        <w:t>V....</w:t>
      </w:r>
      <w:r w:rsidR="00B81B82">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270F8C2A" w14:textId="406365E7" w:rsidR="00C21D9D" w:rsidRDefault="007C04B3" w:rsidP="00015E10">
      <w:pPr>
        <w:spacing w:after="0"/>
      </w:pPr>
      <w:r>
        <w:t xml:space="preserve">   </w:t>
      </w:r>
      <w:r w:rsidR="00015E10">
        <w:t>Dětský domov Mikulov</w:t>
      </w:r>
      <w:r w:rsidR="00F079D0">
        <w:t xml:space="preserve">, </w:t>
      </w:r>
      <w:r w:rsidR="00C21D9D">
        <w:t>příspěvková organizace</w:t>
      </w:r>
    </w:p>
    <w:p w14:paraId="142D6528" w14:textId="56F122D4" w:rsidR="00C76380" w:rsidRDefault="00C76380" w:rsidP="00C76380">
      <w:pPr>
        <w:spacing w:after="0"/>
      </w:pPr>
      <w:r>
        <w:t xml:space="preserve"> </w:t>
      </w:r>
      <w:r w:rsidR="009328E8">
        <w:t xml:space="preserve">    </w:t>
      </w:r>
      <w:r w:rsidR="00C21D9D">
        <w:t xml:space="preserve">       </w:t>
      </w:r>
      <w:r w:rsidR="00F079D0">
        <w:t>Mgr.</w:t>
      </w:r>
      <w:r w:rsidR="00015E10">
        <w:t xml:space="preserve"> et Mgr.</w:t>
      </w:r>
      <w:r w:rsidR="00F079D0">
        <w:t xml:space="preserve"> </w:t>
      </w:r>
      <w:r w:rsidR="00015E10">
        <w:t>Lada Válková</w:t>
      </w:r>
      <w:r>
        <w:t>, ředitel</w:t>
      </w:r>
      <w:r w:rsidR="00F079D0">
        <w:t>ka</w:t>
      </w:r>
      <w:r w:rsidR="005F1BD5">
        <w:tab/>
      </w:r>
      <w:r>
        <w:tab/>
      </w:r>
      <w:r>
        <w:tab/>
      </w:r>
      <w:r>
        <w:tab/>
      </w:r>
      <w:r w:rsidRPr="00915995">
        <w:rPr>
          <w:highlight w:val="yellow"/>
        </w:rPr>
        <w:t>……………………</w:t>
      </w:r>
    </w:p>
    <w:p w14:paraId="2C8E5F1D" w14:textId="62991A71"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6C4551">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1EEC457" w14:textId="76E5764D" w:rsidR="00AA6FB3" w:rsidRDefault="00AA6FB3" w:rsidP="00F05CF1">
      <w:pPr>
        <w:spacing w:after="0"/>
      </w:pPr>
    </w:p>
    <w:sectPr w:rsidR="00AA6FB3" w:rsidSect="00567F6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F737" w14:textId="77777777" w:rsidR="00E06196" w:rsidRDefault="00E06196" w:rsidP="00B35A1C">
      <w:pPr>
        <w:spacing w:after="0" w:line="240" w:lineRule="auto"/>
      </w:pPr>
      <w:r>
        <w:separator/>
      </w:r>
    </w:p>
  </w:endnote>
  <w:endnote w:type="continuationSeparator" w:id="0">
    <w:p w14:paraId="3480DFB7" w14:textId="77777777" w:rsidR="00E06196" w:rsidRDefault="00E06196" w:rsidP="00B35A1C">
      <w:pPr>
        <w:spacing w:after="0" w:line="240" w:lineRule="auto"/>
      </w:pPr>
      <w:r>
        <w:continuationSeparator/>
      </w:r>
    </w:p>
  </w:endnote>
  <w:endnote w:type="continuationNotice" w:id="1">
    <w:p w14:paraId="2F9ABB5D" w14:textId="77777777" w:rsidR="00E06196" w:rsidRDefault="00E06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5092" w14:textId="77777777" w:rsidR="00AD3308" w:rsidRDefault="00AD33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F8DD" w14:textId="77777777" w:rsidR="00AD3308" w:rsidRDefault="00AD3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21DE" w14:textId="77777777" w:rsidR="00E06196" w:rsidRDefault="00E06196" w:rsidP="00B35A1C">
      <w:pPr>
        <w:spacing w:after="0" w:line="240" w:lineRule="auto"/>
      </w:pPr>
      <w:r>
        <w:separator/>
      </w:r>
    </w:p>
  </w:footnote>
  <w:footnote w:type="continuationSeparator" w:id="0">
    <w:p w14:paraId="1299D868" w14:textId="77777777" w:rsidR="00E06196" w:rsidRDefault="00E06196" w:rsidP="00B35A1C">
      <w:pPr>
        <w:spacing w:after="0" w:line="240" w:lineRule="auto"/>
      </w:pPr>
      <w:r>
        <w:continuationSeparator/>
      </w:r>
    </w:p>
  </w:footnote>
  <w:footnote w:type="continuationNotice" w:id="1">
    <w:p w14:paraId="0169D0A4" w14:textId="77777777" w:rsidR="00E06196" w:rsidRDefault="00E06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F107" w14:textId="77777777" w:rsidR="00AD3308" w:rsidRDefault="00AD33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C5B0" w14:textId="77777777" w:rsidR="00AD3308" w:rsidRDefault="00AD33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79799827" w:rsidR="00231468" w:rsidRPr="00EA50D6" w:rsidRDefault="00EA50D6" w:rsidP="00231468">
    <w:pPr>
      <w:pStyle w:val="Zhlav"/>
      <w:jc w:val="center"/>
      <w:rPr>
        <w:lang w:val="cs-CZ"/>
      </w:rPr>
    </w:pPr>
    <w:r>
      <w:rPr>
        <w:lang w:val="cs-CZ"/>
      </w:rPr>
      <w:t xml:space="preserve">                                                                                           </w:t>
    </w:r>
    <w:r w:rsidR="00AD3308">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0"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6786662">
    <w:abstractNumId w:val="6"/>
  </w:num>
  <w:num w:numId="2" w16cid:durableId="1552838264">
    <w:abstractNumId w:val="16"/>
  </w:num>
  <w:num w:numId="3" w16cid:durableId="2011330057">
    <w:abstractNumId w:val="10"/>
  </w:num>
  <w:num w:numId="4" w16cid:durableId="602034159">
    <w:abstractNumId w:val="5"/>
  </w:num>
  <w:num w:numId="5" w16cid:durableId="493179112">
    <w:abstractNumId w:val="11"/>
  </w:num>
  <w:num w:numId="6" w16cid:durableId="1140534515">
    <w:abstractNumId w:val="2"/>
  </w:num>
  <w:num w:numId="7" w16cid:durableId="789517534">
    <w:abstractNumId w:val="1"/>
  </w:num>
  <w:num w:numId="8" w16cid:durableId="1946839717">
    <w:abstractNumId w:val="3"/>
  </w:num>
  <w:num w:numId="9" w16cid:durableId="33819532">
    <w:abstractNumId w:val="17"/>
  </w:num>
  <w:num w:numId="10" w16cid:durableId="616378178">
    <w:abstractNumId w:val="13"/>
  </w:num>
  <w:num w:numId="11" w16cid:durableId="340741318">
    <w:abstractNumId w:val="20"/>
  </w:num>
  <w:num w:numId="12" w16cid:durableId="691996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670463">
    <w:abstractNumId w:val="8"/>
  </w:num>
  <w:num w:numId="14" w16cid:durableId="533007248">
    <w:abstractNumId w:val="12"/>
  </w:num>
  <w:num w:numId="15" w16cid:durableId="1738164469">
    <w:abstractNumId w:val="4"/>
  </w:num>
  <w:num w:numId="16" w16cid:durableId="392504711">
    <w:abstractNumId w:val="19"/>
  </w:num>
  <w:num w:numId="17" w16cid:durableId="536891459">
    <w:abstractNumId w:val="15"/>
  </w:num>
  <w:num w:numId="18" w16cid:durableId="644362288">
    <w:abstractNumId w:val="0"/>
  </w:num>
  <w:num w:numId="19" w16cid:durableId="1808425920">
    <w:abstractNumId w:val="7"/>
  </w:num>
  <w:num w:numId="20" w16cid:durableId="942883072">
    <w:abstractNumId w:val="14"/>
  </w:num>
  <w:num w:numId="21" w16cid:durableId="614562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5"/>
    <w:rsid w:val="000118C7"/>
    <w:rsid w:val="000147AD"/>
    <w:rsid w:val="00015371"/>
    <w:rsid w:val="00015E10"/>
    <w:rsid w:val="00023E90"/>
    <w:rsid w:val="000272FC"/>
    <w:rsid w:val="00047CB4"/>
    <w:rsid w:val="00052961"/>
    <w:rsid w:val="00052CEA"/>
    <w:rsid w:val="00065C16"/>
    <w:rsid w:val="000675C3"/>
    <w:rsid w:val="00067C6C"/>
    <w:rsid w:val="000724AF"/>
    <w:rsid w:val="000B1B12"/>
    <w:rsid w:val="000B4106"/>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52E86"/>
    <w:rsid w:val="00157D2A"/>
    <w:rsid w:val="00174367"/>
    <w:rsid w:val="00175D96"/>
    <w:rsid w:val="001855E8"/>
    <w:rsid w:val="0019145C"/>
    <w:rsid w:val="001A2C15"/>
    <w:rsid w:val="001A4808"/>
    <w:rsid w:val="001A7974"/>
    <w:rsid w:val="001A7F2C"/>
    <w:rsid w:val="001B561A"/>
    <w:rsid w:val="001D386A"/>
    <w:rsid w:val="001D5A8F"/>
    <w:rsid w:val="001D5F52"/>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3F3A"/>
    <w:rsid w:val="002D5992"/>
    <w:rsid w:val="002E0C36"/>
    <w:rsid w:val="002F42C3"/>
    <w:rsid w:val="002F4C51"/>
    <w:rsid w:val="002F7313"/>
    <w:rsid w:val="00306916"/>
    <w:rsid w:val="003102EA"/>
    <w:rsid w:val="003158DC"/>
    <w:rsid w:val="00317567"/>
    <w:rsid w:val="00327187"/>
    <w:rsid w:val="0033571C"/>
    <w:rsid w:val="00336DF9"/>
    <w:rsid w:val="003400D6"/>
    <w:rsid w:val="00340502"/>
    <w:rsid w:val="00340A12"/>
    <w:rsid w:val="00342087"/>
    <w:rsid w:val="00372D61"/>
    <w:rsid w:val="003810A4"/>
    <w:rsid w:val="00387A1A"/>
    <w:rsid w:val="00391E3F"/>
    <w:rsid w:val="003A190F"/>
    <w:rsid w:val="003B1F5A"/>
    <w:rsid w:val="003C0C42"/>
    <w:rsid w:val="003C3F63"/>
    <w:rsid w:val="003C7535"/>
    <w:rsid w:val="003D4F0C"/>
    <w:rsid w:val="003D63B4"/>
    <w:rsid w:val="003D71D5"/>
    <w:rsid w:val="003E3A56"/>
    <w:rsid w:val="003E789D"/>
    <w:rsid w:val="00400FBE"/>
    <w:rsid w:val="00401240"/>
    <w:rsid w:val="004022DC"/>
    <w:rsid w:val="00421010"/>
    <w:rsid w:val="0043313C"/>
    <w:rsid w:val="004410E6"/>
    <w:rsid w:val="00461BA7"/>
    <w:rsid w:val="00472194"/>
    <w:rsid w:val="004722F0"/>
    <w:rsid w:val="004739EA"/>
    <w:rsid w:val="00476C09"/>
    <w:rsid w:val="00495FBB"/>
    <w:rsid w:val="004A6937"/>
    <w:rsid w:val="004A77C5"/>
    <w:rsid w:val="004B7590"/>
    <w:rsid w:val="004C207F"/>
    <w:rsid w:val="004C5C5D"/>
    <w:rsid w:val="004E798C"/>
    <w:rsid w:val="004F09FC"/>
    <w:rsid w:val="005041F3"/>
    <w:rsid w:val="005078EF"/>
    <w:rsid w:val="0051116C"/>
    <w:rsid w:val="00516590"/>
    <w:rsid w:val="00531165"/>
    <w:rsid w:val="005332E2"/>
    <w:rsid w:val="00541917"/>
    <w:rsid w:val="00543EBE"/>
    <w:rsid w:val="00547136"/>
    <w:rsid w:val="00553928"/>
    <w:rsid w:val="00567F62"/>
    <w:rsid w:val="005714B2"/>
    <w:rsid w:val="00574332"/>
    <w:rsid w:val="00582BCD"/>
    <w:rsid w:val="00585E1E"/>
    <w:rsid w:val="00587837"/>
    <w:rsid w:val="005969FD"/>
    <w:rsid w:val="005A2A22"/>
    <w:rsid w:val="005A32ED"/>
    <w:rsid w:val="005A73EE"/>
    <w:rsid w:val="005B06AB"/>
    <w:rsid w:val="005B1E53"/>
    <w:rsid w:val="005B484A"/>
    <w:rsid w:val="005C5FF8"/>
    <w:rsid w:val="005D5C71"/>
    <w:rsid w:val="005E2C97"/>
    <w:rsid w:val="005E3610"/>
    <w:rsid w:val="005E79B5"/>
    <w:rsid w:val="005F1611"/>
    <w:rsid w:val="005F1BD5"/>
    <w:rsid w:val="005F770F"/>
    <w:rsid w:val="006012E1"/>
    <w:rsid w:val="00602062"/>
    <w:rsid w:val="006027CF"/>
    <w:rsid w:val="00604524"/>
    <w:rsid w:val="0063793B"/>
    <w:rsid w:val="00642096"/>
    <w:rsid w:val="006441BB"/>
    <w:rsid w:val="00663A84"/>
    <w:rsid w:val="0066671D"/>
    <w:rsid w:val="00670888"/>
    <w:rsid w:val="00676407"/>
    <w:rsid w:val="00684FAD"/>
    <w:rsid w:val="006901B9"/>
    <w:rsid w:val="00697F89"/>
    <w:rsid w:val="006A6340"/>
    <w:rsid w:val="006B77E9"/>
    <w:rsid w:val="006C3B10"/>
    <w:rsid w:val="006C4551"/>
    <w:rsid w:val="006C5898"/>
    <w:rsid w:val="006D0ED1"/>
    <w:rsid w:val="006D138C"/>
    <w:rsid w:val="006D54B5"/>
    <w:rsid w:val="006E3CE2"/>
    <w:rsid w:val="006E4A90"/>
    <w:rsid w:val="006F317F"/>
    <w:rsid w:val="007032E3"/>
    <w:rsid w:val="0071161F"/>
    <w:rsid w:val="00716DA4"/>
    <w:rsid w:val="007233D1"/>
    <w:rsid w:val="007334EC"/>
    <w:rsid w:val="00736D20"/>
    <w:rsid w:val="0074468E"/>
    <w:rsid w:val="00746B75"/>
    <w:rsid w:val="0075395A"/>
    <w:rsid w:val="00754546"/>
    <w:rsid w:val="00760929"/>
    <w:rsid w:val="00761512"/>
    <w:rsid w:val="00761C49"/>
    <w:rsid w:val="00771D6E"/>
    <w:rsid w:val="0077228F"/>
    <w:rsid w:val="00780689"/>
    <w:rsid w:val="00785518"/>
    <w:rsid w:val="007909B9"/>
    <w:rsid w:val="007A1965"/>
    <w:rsid w:val="007A2ED9"/>
    <w:rsid w:val="007A7448"/>
    <w:rsid w:val="007B7AFE"/>
    <w:rsid w:val="007C04B3"/>
    <w:rsid w:val="007C41E0"/>
    <w:rsid w:val="007D2440"/>
    <w:rsid w:val="007D29EE"/>
    <w:rsid w:val="007D58F0"/>
    <w:rsid w:val="007E0486"/>
    <w:rsid w:val="007E4FE2"/>
    <w:rsid w:val="007E676A"/>
    <w:rsid w:val="007F09B9"/>
    <w:rsid w:val="00806961"/>
    <w:rsid w:val="00810B67"/>
    <w:rsid w:val="00811A11"/>
    <w:rsid w:val="00842374"/>
    <w:rsid w:val="0084299B"/>
    <w:rsid w:val="0087231D"/>
    <w:rsid w:val="0087537B"/>
    <w:rsid w:val="00877B1B"/>
    <w:rsid w:val="008900E9"/>
    <w:rsid w:val="008A3715"/>
    <w:rsid w:val="008A473E"/>
    <w:rsid w:val="008B13CF"/>
    <w:rsid w:val="008B5C10"/>
    <w:rsid w:val="008C35DF"/>
    <w:rsid w:val="008C5B4D"/>
    <w:rsid w:val="008E5929"/>
    <w:rsid w:val="008F23BA"/>
    <w:rsid w:val="008F7D95"/>
    <w:rsid w:val="00905A2B"/>
    <w:rsid w:val="009104FC"/>
    <w:rsid w:val="00920988"/>
    <w:rsid w:val="009220E1"/>
    <w:rsid w:val="009269CA"/>
    <w:rsid w:val="009271BC"/>
    <w:rsid w:val="00927AC5"/>
    <w:rsid w:val="009328E8"/>
    <w:rsid w:val="009332A2"/>
    <w:rsid w:val="00947388"/>
    <w:rsid w:val="00950A0A"/>
    <w:rsid w:val="0095239E"/>
    <w:rsid w:val="00962921"/>
    <w:rsid w:val="00966F81"/>
    <w:rsid w:val="0097198A"/>
    <w:rsid w:val="0098210E"/>
    <w:rsid w:val="009932CE"/>
    <w:rsid w:val="009A1703"/>
    <w:rsid w:val="009B201E"/>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53C60"/>
    <w:rsid w:val="00A57891"/>
    <w:rsid w:val="00A8772A"/>
    <w:rsid w:val="00A90B43"/>
    <w:rsid w:val="00AA30B4"/>
    <w:rsid w:val="00AA6FB3"/>
    <w:rsid w:val="00AB00F2"/>
    <w:rsid w:val="00AB221F"/>
    <w:rsid w:val="00AC30F5"/>
    <w:rsid w:val="00AD3308"/>
    <w:rsid w:val="00AE1CD6"/>
    <w:rsid w:val="00AF3457"/>
    <w:rsid w:val="00B35A1C"/>
    <w:rsid w:val="00B43BC4"/>
    <w:rsid w:val="00B44FE7"/>
    <w:rsid w:val="00B56B34"/>
    <w:rsid w:val="00B611BF"/>
    <w:rsid w:val="00B63E5D"/>
    <w:rsid w:val="00B665B8"/>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4F88"/>
    <w:rsid w:val="00C21D9D"/>
    <w:rsid w:val="00C22A45"/>
    <w:rsid w:val="00C317DA"/>
    <w:rsid w:val="00C33749"/>
    <w:rsid w:val="00C6332B"/>
    <w:rsid w:val="00C76380"/>
    <w:rsid w:val="00C86CA6"/>
    <w:rsid w:val="00C909FA"/>
    <w:rsid w:val="00CC499B"/>
    <w:rsid w:val="00CE64FB"/>
    <w:rsid w:val="00D0335E"/>
    <w:rsid w:val="00D15B15"/>
    <w:rsid w:val="00D22F8A"/>
    <w:rsid w:val="00D25B1A"/>
    <w:rsid w:val="00D44CBA"/>
    <w:rsid w:val="00D520AC"/>
    <w:rsid w:val="00D533C5"/>
    <w:rsid w:val="00D5451D"/>
    <w:rsid w:val="00D55B03"/>
    <w:rsid w:val="00D569AE"/>
    <w:rsid w:val="00D57E1B"/>
    <w:rsid w:val="00D674BD"/>
    <w:rsid w:val="00D914BB"/>
    <w:rsid w:val="00D95AEB"/>
    <w:rsid w:val="00DA46D7"/>
    <w:rsid w:val="00DA5932"/>
    <w:rsid w:val="00DA7E21"/>
    <w:rsid w:val="00DB0491"/>
    <w:rsid w:val="00DB65A8"/>
    <w:rsid w:val="00DC1D61"/>
    <w:rsid w:val="00DC2ED7"/>
    <w:rsid w:val="00DC5065"/>
    <w:rsid w:val="00DD0BFB"/>
    <w:rsid w:val="00DD3EF2"/>
    <w:rsid w:val="00E03395"/>
    <w:rsid w:val="00E06196"/>
    <w:rsid w:val="00E10130"/>
    <w:rsid w:val="00E20F8E"/>
    <w:rsid w:val="00E22EFF"/>
    <w:rsid w:val="00E30790"/>
    <w:rsid w:val="00E312FA"/>
    <w:rsid w:val="00E3334C"/>
    <w:rsid w:val="00E4645F"/>
    <w:rsid w:val="00E54FBD"/>
    <w:rsid w:val="00E602AC"/>
    <w:rsid w:val="00E64F7C"/>
    <w:rsid w:val="00E70227"/>
    <w:rsid w:val="00E765D9"/>
    <w:rsid w:val="00E80112"/>
    <w:rsid w:val="00EA50D6"/>
    <w:rsid w:val="00EA5988"/>
    <w:rsid w:val="00EB1D6D"/>
    <w:rsid w:val="00EE5899"/>
    <w:rsid w:val="00EE6493"/>
    <w:rsid w:val="00F00B17"/>
    <w:rsid w:val="00F058E2"/>
    <w:rsid w:val="00F05CF1"/>
    <w:rsid w:val="00F07511"/>
    <w:rsid w:val="00F079D0"/>
    <w:rsid w:val="00F13818"/>
    <w:rsid w:val="00F175CF"/>
    <w:rsid w:val="00F32926"/>
    <w:rsid w:val="00F34F04"/>
    <w:rsid w:val="00F358F2"/>
    <w:rsid w:val="00F50C0E"/>
    <w:rsid w:val="00F54ACC"/>
    <w:rsid w:val="00F564A8"/>
    <w:rsid w:val="00F567B4"/>
    <w:rsid w:val="00F66B43"/>
    <w:rsid w:val="00F71EFA"/>
    <w:rsid w:val="00F74F8F"/>
    <w:rsid w:val="00F82C52"/>
    <w:rsid w:val="00F87344"/>
    <w:rsid w:val="00F911E7"/>
    <w:rsid w:val="00F966CC"/>
    <w:rsid w:val="00FA0D2B"/>
    <w:rsid w:val="00FA266E"/>
    <w:rsid w:val="00FA367D"/>
    <w:rsid w:val="00FB5F3E"/>
    <w:rsid w:val="00FB74F8"/>
    <w:rsid w:val="00FC6B33"/>
    <w:rsid w:val="00FC7B23"/>
    <w:rsid w:val="00FE1C9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5C27-2A59-426D-9A81-3DA312BA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73806-1152-498C-8446-01E38842B0DD}">
  <ds:schemaRefs>
    <ds:schemaRef ds:uri="http://schemas.microsoft.com/sharepoint/v3/contenttype/forms"/>
  </ds:schemaRefs>
</ds:datastoreItem>
</file>

<file path=customXml/itemProps3.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A6731FAC-B265-460A-A5ED-A2A03BCA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6095</Words>
  <Characters>35961</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3</cp:revision>
  <cp:lastPrinted>2017-05-03T10:00:00Z</cp:lastPrinted>
  <dcterms:created xsi:type="dcterms:W3CDTF">2026-01-14T22:19:00Z</dcterms:created>
  <dcterms:modified xsi:type="dcterms:W3CDTF">2026-01-14T22:23:00Z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