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371E" w14:textId="77777777" w:rsidR="006B3892" w:rsidRDefault="009336E3">
      <w:pPr>
        <w:rPr>
          <w:b/>
          <w:bCs/>
        </w:rPr>
      </w:pPr>
      <w:r>
        <w:rPr>
          <w:b/>
          <w:bCs/>
        </w:rPr>
        <w:t>Příloha č. 1 Technická specifikace</w:t>
      </w:r>
    </w:p>
    <w:p w14:paraId="49FC371F" w14:textId="77777777" w:rsidR="006B3892" w:rsidRDefault="006B3892">
      <w:pPr>
        <w:rPr>
          <w:b/>
          <w:bCs/>
        </w:rPr>
      </w:pPr>
    </w:p>
    <w:p w14:paraId="49FC3720" w14:textId="77777777" w:rsidR="006B3892" w:rsidRDefault="009336E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Požadavky na expoziční část</w:t>
      </w:r>
    </w:p>
    <w:p w14:paraId="49FC3721" w14:textId="77777777" w:rsidR="006B3892" w:rsidRDefault="009336E3">
      <w:pPr>
        <w:spacing w:after="0" w:line="240" w:lineRule="auto"/>
        <w:rPr>
          <w:b/>
          <w:bCs/>
        </w:rPr>
      </w:pPr>
      <w:r>
        <w:rPr>
          <w:b/>
          <w:bCs/>
        </w:rPr>
        <w:t>1. Předmět zakázky</w:t>
      </w:r>
    </w:p>
    <w:p w14:paraId="49FC3722" w14:textId="77777777" w:rsidR="006B3892" w:rsidRDefault="009336E3">
      <w:pPr>
        <w:spacing w:after="0" w:line="240" w:lineRule="auto"/>
      </w:pPr>
      <w:r>
        <w:t xml:space="preserve">Dodavatel zajistí </w:t>
      </w:r>
      <w:r>
        <w:rPr>
          <w:lang w:val="sv-SE"/>
        </w:rPr>
        <w:t>komplexn</w:t>
      </w:r>
      <w:r>
        <w:t>í realizaci výstavy dle koncepční studie, zejm</w:t>
      </w:r>
      <w:r>
        <w:rPr>
          <w:lang w:val="fr-FR"/>
        </w:rPr>
        <w:t>é</w:t>
      </w:r>
      <w:r>
        <w:t>na:</w:t>
      </w:r>
    </w:p>
    <w:p w14:paraId="49FC3723" w14:textId="77777777" w:rsidR="006B3892" w:rsidRDefault="009336E3" w:rsidP="007C1742">
      <w:pPr>
        <w:spacing w:after="0" w:line="240" w:lineRule="auto"/>
        <w:ind w:left="708"/>
      </w:pPr>
      <w:r>
        <w:t>• výrobu a instalaci architektonických prvků expozice (předělov</w:t>
      </w:r>
      <w:r>
        <w:rPr>
          <w:lang w:val="fr-FR"/>
        </w:rPr>
        <w:t xml:space="preserve">é </w:t>
      </w:r>
      <w:r>
        <w:rPr>
          <w:lang w:val="en-US"/>
        </w:rPr>
        <w:t>panely, vitr</w:t>
      </w:r>
      <w:r>
        <w:t>íny, konstrukce),</w:t>
      </w:r>
    </w:p>
    <w:p w14:paraId="49FC3724" w14:textId="77777777" w:rsidR="006B3892" w:rsidRDefault="009336E3" w:rsidP="007C1742">
      <w:pPr>
        <w:spacing w:after="0" w:line="240" w:lineRule="auto"/>
        <w:ind w:left="708"/>
      </w:pPr>
      <w:r>
        <w:t>• integraci audiovizuálních a projekčních technologií,</w:t>
      </w:r>
    </w:p>
    <w:p w14:paraId="49FC3725" w14:textId="77777777" w:rsidR="006B3892" w:rsidRDefault="009336E3" w:rsidP="007C1742">
      <w:pPr>
        <w:spacing w:after="0" w:line="240" w:lineRule="auto"/>
        <w:ind w:left="708"/>
      </w:pPr>
      <w:r>
        <w:t>• výrobu a integraci interaktivních technologií,</w:t>
      </w:r>
    </w:p>
    <w:p w14:paraId="49FC3726" w14:textId="77777777" w:rsidR="006B3892" w:rsidRDefault="009336E3" w:rsidP="007C1742">
      <w:pPr>
        <w:spacing w:after="0" w:line="240" w:lineRule="auto"/>
        <w:ind w:left="708"/>
      </w:pPr>
      <w:r>
        <w:t>• výrobu a instalaci grafických a ilustračních prvků,</w:t>
      </w:r>
    </w:p>
    <w:p w14:paraId="49FC3727" w14:textId="77777777" w:rsidR="006B3892" w:rsidRDefault="009336E3" w:rsidP="007C1742">
      <w:pPr>
        <w:spacing w:after="0" w:line="240" w:lineRule="auto"/>
        <w:ind w:left="708"/>
      </w:pPr>
      <w:r>
        <w:t>• koordinaci s autorem výtvarn</w:t>
      </w:r>
      <w:r>
        <w:rPr>
          <w:lang w:val="fr-FR"/>
        </w:rPr>
        <w:t xml:space="preserve">é </w:t>
      </w:r>
      <w:r>
        <w:t>koncepce a s kurátory jednotlivých profesí,</w:t>
      </w:r>
    </w:p>
    <w:p w14:paraId="49FC3728" w14:textId="77777777" w:rsidR="006B3892" w:rsidRDefault="009336E3" w:rsidP="007C1742">
      <w:pPr>
        <w:spacing w:after="0" w:line="240" w:lineRule="auto"/>
        <w:ind w:left="708"/>
      </w:pPr>
      <w:r>
        <w:t>• dodržení muzejních standardů ochrany sbírkových předmětů.</w:t>
      </w:r>
    </w:p>
    <w:p w14:paraId="49FC3729" w14:textId="77777777" w:rsidR="006B3892" w:rsidRDefault="006B3892">
      <w:pPr>
        <w:spacing w:after="0" w:line="240" w:lineRule="auto"/>
      </w:pPr>
    </w:p>
    <w:p w14:paraId="49FC372A" w14:textId="05186181" w:rsidR="006B3892" w:rsidRDefault="009336E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 w:rsidR="007C1742">
        <w:rPr>
          <w:b/>
          <w:bCs/>
        </w:rPr>
        <w:t>Technick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a funkční požadavky</w:t>
      </w:r>
    </w:p>
    <w:p w14:paraId="49FC372B" w14:textId="77777777" w:rsidR="006B3892" w:rsidRDefault="009336E3">
      <w:pPr>
        <w:spacing w:after="0" w:line="240" w:lineRule="auto"/>
      </w:pPr>
      <w:r>
        <w:t>2.1 Architektonické řešení expozice</w:t>
      </w:r>
    </w:p>
    <w:p w14:paraId="49FC372C" w14:textId="77777777" w:rsidR="006B3892" w:rsidRDefault="009336E3">
      <w:pPr>
        <w:spacing w:after="0" w:line="240" w:lineRule="auto"/>
      </w:pPr>
      <w:r>
        <w:t>Dodavatel musí prokázat schopnost realizovat:</w:t>
      </w:r>
    </w:p>
    <w:p w14:paraId="49FC372D" w14:textId="77777777" w:rsidR="006B3892" w:rsidRDefault="009336E3">
      <w:pPr>
        <w:spacing w:after="0" w:line="240" w:lineRule="auto"/>
      </w:pPr>
      <w:r>
        <w:tab/>
        <w:t>• 5 samostatný</w:t>
      </w:r>
      <w:r>
        <w:rPr>
          <w:lang w:val="de-DE"/>
        </w:rPr>
        <w:t>ch m</w:t>
      </w:r>
      <w:r>
        <w:t>ístností, každou s dominantním předělovým panelem rozdělujícím prostor na:</w:t>
      </w:r>
    </w:p>
    <w:p w14:paraId="49FC372E" w14:textId="77777777" w:rsidR="006B3892" w:rsidRDefault="009336E3">
      <w:pPr>
        <w:spacing w:after="0" w:line="240" w:lineRule="auto"/>
        <w:ind w:left="708"/>
      </w:pPr>
      <w:r>
        <w:t>• část „před</w:t>
      </w:r>
      <w:r>
        <w:rPr>
          <w:lang w:val="de-DE"/>
        </w:rPr>
        <w:t xml:space="preserve">“ </w:t>
      </w:r>
      <w:r>
        <w:t>(minimalistická výstavní prezentace),</w:t>
      </w:r>
    </w:p>
    <w:p w14:paraId="49FC372F" w14:textId="77777777" w:rsidR="006B3892" w:rsidRDefault="009336E3">
      <w:pPr>
        <w:spacing w:after="0" w:line="240" w:lineRule="auto"/>
        <w:ind w:left="708"/>
      </w:pPr>
      <w:r>
        <w:t>• část „za</w:t>
      </w:r>
      <w:r>
        <w:rPr>
          <w:lang w:val="de-DE"/>
        </w:rPr>
        <w:t xml:space="preserve">“ </w:t>
      </w:r>
      <w:r>
        <w:t>(pracovní, procesní, narativní část).</w:t>
      </w:r>
    </w:p>
    <w:p w14:paraId="49FC3730" w14:textId="77777777" w:rsidR="006B3892" w:rsidRDefault="009336E3">
      <w:pPr>
        <w:spacing w:after="0" w:line="240" w:lineRule="auto"/>
        <w:ind w:left="708"/>
      </w:pPr>
      <w:r>
        <w:t xml:space="preserve">• Předělový </w:t>
      </w:r>
      <w:r>
        <w:rPr>
          <w:lang w:val="it-IT"/>
        </w:rPr>
        <w:t>panel (</w:t>
      </w:r>
      <w:r>
        <w:t>á 4 x 2,5 x 0,4 m):</w:t>
      </w:r>
    </w:p>
    <w:p w14:paraId="49FC3731" w14:textId="77777777" w:rsidR="006B3892" w:rsidRDefault="009336E3">
      <w:pPr>
        <w:spacing w:after="0" w:line="240" w:lineRule="auto"/>
        <w:ind w:left="708"/>
      </w:pPr>
      <w:r>
        <w:tab/>
        <w:t>• čelní strana: čistá bílá plocha, titul profese, centrálně umístěný hlavní artefakt,</w:t>
      </w:r>
    </w:p>
    <w:p w14:paraId="49FC3733" w14:textId="375822D7" w:rsidR="006B3892" w:rsidRDefault="009336E3" w:rsidP="007C1742">
      <w:pPr>
        <w:spacing w:after="0" w:line="240" w:lineRule="auto"/>
        <w:ind w:left="708"/>
      </w:pPr>
      <w:r>
        <w:tab/>
        <w:t>• zadní strana: konstrukční syst</w:t>
      </w:r>
      <w:r>
        <w:rPr>
          <w:lang w:val="fr-FR"/>
        </w:rPr>
        <w:t>é</w:t>
      </w:r>
      <w:r>
        <w:rPr>
          <w:lang w:val="pt-PT"/>
        </w:rPr>
        <w:t>m umo</w:t>
      </w:r>
      <w:r>
        <w:t>žňující zavěšení QLED displeje, vitrín a audio techniky,</w:t>
      </w:r>
    </w:p>
    <w:p w14:paraId="49FC3734" w14:textId="77777777" w:rsidR="006B3892" w:rsidRDefault="009336E3">
      <w:pPr>
        <w:spacing w:after="0" w:line="240" w:lineRule="auto"/>
        <w:ind w:left="708"/>
      </w:pPr>
      <w:r>
        <w:t>• modulární řešení přizpůsobiteln</w:t>
      </w:r>
      <w:r>
        <w:rPr>
          <w:lang w:val="fr-FR"/>
        </w:rPr>
        <w:t xml:space="preserve">é </w:t>
      </w:r>
      <w:r>
        <w:t>rozdílným rozměrům a povaze exponátů,</w:t>
      </w:r>
    </w:p>
    <w:p w14:paraId="49FC3735" w14:textId="77777777" w:rsidR="006B3892" w:rsidRDefault="009336E3">
      <w:pPr>
        <w:spacing w:after="0" w:line="240" w:lineRule="auto"/>
        <w:ind w:left="708"/>
      </w:pPr>
      <w:r>
        <w:t>• 3 předstěny (á 5 x 3,8 m),</w:t>
      </w:r>
    </w:p>
    <w:p w14:paraId="49FC3736" w14:textId="77777777" w:rsidR="006B3892" w:rsidRDefault="009336E3">
      <w:pPr>
        <w:spacing w:after="0" w:line="240" w:lineRule="auto"/>
        <w:ind w:left="708"/>
      </w:pPr>
      <w:r>
        <w:t>• Bezpečn</w:t>
      </w:r>
      <w:r>
        <w:rPr>
          <w:lang w:val="fr-FR"/>
        </w:rPr>
        <w:t xml:space="preserve">é </w:t>
      </w:r>
      <w:r>
        <w:t xml:space="preserve">vedení </w:t>
      </w:r>
      <w:r>
        <w:rPr>
          <w:lang w:val="da-DK"/>
        </w:rPr>
        <w:t>kabel</w:t>
      </w:r>
      <w:r>
        <w:t>áže, servisní přístup a stabilitu konstrukcí v provozu.</w:t>
      </w:r>
    </w:p>
    <w:p w14:paraId="49FC3737" w14:textId="77777777" w:rsidR="006B3892" w:rsidRDefault="006B3892">
      <w:pPr>
        <w:spacing w:after="0" w:line="240" w:lineRule="auto"/>
      </w:pPr>
    </w:p>
    <w:p w14:paraId="49FC3738" w14:textId="77777777" w:rsidR="006B3892" w:rsidRDefault="009336E3">
      <w:pPr>
        <w:spacing w:after="0" w:line="240" w:lineRule="auto"/>
      </w:pPr>
      <w:r>
        <w:t>2.2 Vitríny a práce s exponá</w:t>
      </w:r>
      <w:r>
        <w:rPr>
          <w:lang w:val="en-US"/>
        </w:rPr>
        <w:t>ty</w:t>
      </w:r>
    </w:p>
    <w:p w14:paraId="49FC3739" w14:textId="77777777" w:rsidR="006B3892" w:rsidRDefault="009336E3">
      <w:pPr>
        <w:spacing w:after="0" w:line="240" w:lineRule="auto"/>
      </w:pPr>
      <w:r>
        <w:t>Dodavatel musí splnit:</w:t>
      </w:r>
    </w:p>
    <w:p w14:paraId="49FC373B" w14:textId="58393A3C" w:rsidR="006B3892" w:rsidRDefault="009336E3" w:rsidP="007C1742">
      <w:pPr>
        <w:spacing w:after="0" w:line="240" w:lineRule="auto"/>
        <w:ind w:left="708"/>
      </w:pPr>
      <w:r>
        <w:t>• výrobu vitrín odpovídajících muzejním standardům (stabilita, uzamykatelnost, ochrana př</w:t>
      </w:r>
      <w:r>
        <w:rPr>
          <w:lang w:val="de-DE"/>
        </w:rPr>
        <w:t>ed prachem),</w:t>
      </w:r>
    </w:p>
    <w:p w14:paraId="49FC373C" w14:textId="77777777" w:rsidR="006B3892" w:rsidRDefault="009336E3">
      <w:pPr>
        <w:spacing w:after="0" w:line="240" w:lineRule="auto"/>
        <w:ind w:left="708"/>
      </w:pPr>
      <w:r>
        <w:t>• možnost kombinace:</w:t>
      </w:r>
    </w:p>
    <w:p w14:paraId="49FC373D" w14:textId="77777777" w:rsidR="006B3892" w:rsidRDefault="009336E3">
      <w:pPr>
        <w:spacing w:after="0" w:line="240" w:lineRule="auto"/>
        <w:ind w:left="708"/>
      </w:pPr>
      <w:r>
        <w:tab/>
        <w:t>• průhledných a neprůhledných stěn,</w:t>
      </w:r>
    </w:p>
    <w:p w14:paraId="49FC373E" w14:textId="77777777" w:rsidR="006B3892" w:rsidRDefault="009336E3">
      <w:pPr>
        <w:spacing w:after="0" w:line="240" w:lineRule="auto"/>
        <w:ind w:left="708"/>
      </w:pPr>
      <w:r>
        <w:tab/>
        <w:t xml:space="preserve">• </w:t>
      </w:r>
      <w:r>
        <w:rPr>
          <w:lang w:val="it-IT"/>
        </w:rPr>
        <w:t>otev</w:t>
      </w:r>
      <w:r>
        <w:t>řených a uzavřený</w:t>
      </w:r>
      <w:r>
        <w:rPr>
          <w:lang w:val="de-DE"/>
        </w:rPr>
        <w:t xml:space="preserve">ch </w:t>
      </w:r>
      <w:r>
        <w:t>řešení (dle charakteru exponátů),</w:t>
      </w:r>
    </w:p>
    <w:p w14:paraId="49FC373F" w14:textId="77777777" w:rsidR="006B3892" w:rsidRDefault="009336E3">
      <w:pPr>
        <w:spacing w:after="0" w:line="240" w:lineRule="auto"/>
        <w:ind w:left="708"/>
      </w:pPr>
      <w:r>
        <w:tab/>
        <w:t>• kompatibilitu s klimatickými a světelnými požadavky zapůjčených předmětů.</w:t>
      </w:r>
    </w:p>
    <w:p w14:paraId="49FC3740" w14:textId="77777777" w:rsidR="006B3892" w:rsidRDefault="006B3892">
      <w:pPr>
        <w:spacing w:after="0" w:line="240" w:lineRule="auto"/>
      </w:pPr>
    </w:p>
    <w:p w14:paraId="49FC3741" w14:textId="77777777" w:rsidR="006B3892" w:rsidRDefault="009336E3">
      <w:pPr>
        <w:spacing w:after="0" w:line="240" w:lineRule="auto"/>
      </w:pPr>
      <w:r>
        <w:t xml:space="preserve">2.3 Audiovizuální </w:t>
      </w:r>
      <w:r>
        <w:rPr>
          <w:lang w:val="de-DE"/>
        </w:rPr>
        <w:t>technologie</w:t>
      </w:r>
    </w:p>
    <w:p w14:paraId="49FC3742" w14:textId="77777777" w:rsidR="006B3892" w:rsidRDefault="009336E3">
      <w:pPr>
        <w:spacing w:after="0" w:line="240" w:lineRule="auto"/>
      </w:pPr>
      <w:r>
        <w:t>Dodavatel zajistí:</w:t>
      </w:r>
    </w:p>
    <w:p w14:paraId="49FC3743" w14:textId="77777777" w:rsidR="006B3892" w:rsidRDefault="009336E3">
      <w:pPr>
        <w:spacing w:after="0" w:line="240" w:lineRule="auto"/>
        <w:ind w:left="708"/>
      </w:pPr>
      <w:r>
        <w:t xml:space="preserve">• dodání </w:t>
      </w:r>
      <w:r>
        <w:rPr>
          <w:lang w:val="es-ES_tradnl"/>
        </w:rPr>
        <w:t>a instalaci QLED displej</w:t>
      </w:r>
      <w:r>
        <w:t>ů nebo projekční techniky dle návrhu,</w:t>
      </w:r>
    </w:p>
    <w:p w14:paraId="49FC3744" w14:textId="77777777" w:rsidR="006B3892" w:rsidRDefault="009336E3">
      <w:pPr>
        <w:spacing w:after="0" w:line="240" w:lineRule="auto"/>
        <w:ind w:left="708"/>
      </w:pPr>
      <w:r>
        <w:t>• synchronizaci obrazu a zvuku pro dokumentární výpovědi muzejních pracovníků,</w:t>
      </w:r>
    </w:p>
    <w:p w14:paraId="49FC3745" w14:textId="77777777" w:rsidR="006B3892" w:rsidRDefault="009336E3">
      <w:pPr>
        <w:spacing w:after="0" w:line="240" w:lineRule="auto"/>
        <w:ind w:left="708"/>
      </w:pPr>
      <w:r>
        <w:t>• skryt</w:t>
      </w:r>
      <w:r>
        <w:rPr>
          <w:lang w:val="fr-FR"/>
        </w:rPr>
        <w:t>é</w:t>
      </w:r>
      <w:r>
        <w:t>, ale servisovateln</w:t>
      </w:r>
      <w:r>
        <w:rPr>
          <w:lang w:val="fr-FR"/>
        </w:rPr>
        <w:t xml:space="preserve">é </w:t>
      </w:r>
      <w:r>
        <w:t>umístění techniky,</w:t>
      </w:r>
    </w:p>
    <w:p w14:paraId="49FC3746" w14:textId="77777777" w:rsidR="006B3892" w:rsidRDefault="009336E3">
      <w:pPr>
        <w:spacing w:after="0" w:line="240" w:lineRule="auto"/>
        <w:ind w:left="708"/>
      </w:pPr>
      <w:r>
        <w:t>• základní zaškolení obsluhy a předání dokumentace.</w:t>
      </w:r>
    </w:p>
    <w:p w14:paraId="49FC3747" w14:textId="77777777" w:rsidR="006B3892" w:rsidRDefault="009336E3">
      <w:pPr>
        <w:spacing w:after="0" w:line="240" w:lineRule="auto"/>
      </w:pPr>
      <w:r>
        <w:t>Požadováno je řešení vhodn</w:t>
      </w:r>
      <w:r>
        <w:rPr>
          <w:lang w:val="fr-FR"/>
        </w:rPr>
        <w:t xml:space="preserve">é </w:t>
      </w:r>
      <w:r>
        <w:t>pro dlouhodobý výstavní provoz (stabilita, nízká poruchovost).</w:t>
      </w:r>
    </w:p>
    <w:p w14:paraId="49FC3748" w14:textId="77777777" w:rsidR="006B3892" w:rsidRDefault="006B3892">
      <w:pPr>
        <w:spacing w:after="0" w:line="240" w:lineRule="auto"/>
      </w:pPr>
    </w:p>
    <w:p w14:paraId="49FC3749" w14:textId="77777777" w:rsidR="006B3892" w:rsidRDefault="009336E3">
      <w:pPr>
        <w:spacing w:after="0" w:line="240" w:lineRule="auto"/>
      </w:pPr>
      <w:r>
        <w:t>2.4 Grafika, ilustrace a povrchové úpravy</w:t>
      </w:r>
    </w:p>
    <w:p w14:paraId="49FC374A" w14:textId="77777777" w:rsidR="006B3892" w:rsidRDefault="009336E3">
      <w:pPr>
        <w:spacing w:after="0" w:line="240" w:lineRule="auto"/>
      </w:pPr>
      <w:r>
        <w:t>Dodavatel musí bý</w:t>
      </w:r>
      <w:r>
        <w:rPr>
          <w:lang w:val="nl-NL"/>
        </w:rPr>
        <w:t>t schopen:</w:t>
      </w:r>
    </w:p>
    <w:p w14:paraId="49FC374B" w14:textId="77777777" w:rsidR="006B3892" w:rsidRDefault="009336E3">
      <w:pPr>
        <w:spacing w:after="0" w:line="240" w:lineRule="auto"/>
        <w:ind w:left="708"/>
      </w:pPr>
      <w:r>
        <w:t>• realizovat celoplošn</w:t>
      </w:r>
      <w:r>
        <w:rPr>
          <w:lang w:val="fr-FR"/>
        </w:rPr>
        <w:t xml:space="preserve">é </w:t>
      </w:r>
      <w:r>
        <w:t>ilustrace / tapety od podlahy ke stropu cca 160 m2,</w:t>
      </w:r>
    </w:p>
    <w:p w14:paraId="49FC374C" w14:textId="77777777" w:rsidR="006B3892" w:rsidRDefault="009336E3">
      <w:pPr>
        <w:spacing w:after="0" w:line="240" w:lineRule="auto"/>
        <w:ind w:left="708"/>
      </w:pPr>
      <w:r>
        <w:t>• pracovat s různý</w:t>
      </w:r>
      <w:r>
        <w:rPr>
          <w:lang w:val="it-IT"/>
        </w:rPr>
        <w:t>mi materi</w:t>
      </w:r>
      <w:r>
        <w:t>ály (tapeta, tisk na desky, f</w:t>
      </w:r>
      <w:r>
        <w:rPr>
          <w:lang w:val="es-ES_tradnl"/>
        </w:rPr>
        <w:t>ó</w:t>
      </w:r>
      <w:r>
        <w:rPr>
          <w:lang w:val="it-IT"/>
        </w:rPr>
        <w:t>lie),</w:t>
      </w:r>
    </w:p>
    <w:p w14:paraId="49FC374D" w14:textId="77777777" w:rsidR="006B3892" w:rsidRDefault="009336E3">
      <w:pPr>
        <w:spacing w:after="0" w:line="240" w:lineRule="auto"/>
        <w:ind w:left="708"/>
      </w:pPr>
      <w:r>
        <w:t>• respektovat vizuální styl výstavy (motiv rozostření, poodhalení</w:t>
      </w:r>
      <w:r>
        <w:rPr>
          <w:lang w:val="da-DK"/>
        </w:rPr>
        <w:t>, ment</w:t>
      </w:r>
      <w:r>
        <w:t>álního prostoru),</w:t>
      </w:r>
    </w:p>
    <w:p w14:paraId="49FC374E" w14:textId="77777777" w:rsidR="006B3892" w:rsidRDefault="009336E3">
      <w:pPr>
        <w:spacing w:after="0" w:line="240" w:lineRule="auto"/>
        <w:ind w:left="708"/>
      </w:pPr>
      <w:r>
        <w:t>• zajistit propojení grafiky s interaktivními prvky.</w:t>
      </w:r>
    </w:p>
    <w:p w14:paraId="49FC374F" w14:textId="77777777" w:rsidR="006B3892" w:rsidRDefault="006B3892">
      <w:pPr>
        <w:spacing w:after="0" w:line="240" w:lineRule="auto"/>
      </w:pPr>
    </w:p>
    <w:p w14:paraId="49FC3750" w14:textId="77777777" w:rsidR="006B3892" w:rsidRDefault="009336E3">
      <w:pPr>
        <w:spacing w:after="0" w:line="240" w:lineRule="auto"/>
      </w:pPr>
      <w:r>
        <w:t>2.5 Interaktivní a doplňkov</w:t>
      </w:r>
      <w:r>
        <w:rPr>
          <w:lang w:val="fr-FR"/>
        </w:rPr>
        <w:t xml:space="preserve">é </w:t>
      </w:r>
      <w:r>
        <w:t>prvky</w:t>
      </w:r>
    </w:p>
    <w:p w14:paraId="49FC3751" w14:textId="77777777" w:rsidR="006B3892" w:rsidRPr="00223EE9" w:rsidRDefault="009336E3" w:rsidP="00223EE9">
      <w:pPr>
        <w:spacing w:after="0"/>
      </w:pPr>
      <w:r w:rsidRPr="00223EE9">
        <w:t>Dodavatel zajistí návrh technického řešení a následnou realizaci:</w:t>
      </w:r>
    </w:p>
    <w:p w14:paraId="49FC3752" w14:textId="77777777" w:rsidR="006B3892" w:rsidRPr="00223EE9" w:rsidRDefault="009336E3" w:rsidP="00223EE9">
      <w:pPr>
        <w:pStyle w:val="Odstavecseseznamem"/>
        <w:numPr>
          <w:ilvl w:val="0"/>
          <w:numId w:val="3"/>
        </w:numPr>
        <w:spacing w:after="0"/>
      </w:pPr>
      <w:r w:rsidRPr="00223EE9">
        <w:t>interaktivních prvků (mechanické, laserové, analogové):</w:t>
      </w:r>
    </w:p>
    <w:p w14:paraId="49FC3754" w14:textId="397BA7E5" w:rsidR="006B3892" w:rsidRPr="0062656D" w:rsidRDefault="009336E3" w:rsidP="00C307B1">
      <w:pPr>
        <w:ind w:left="360"/>
      </w:pPr>
      <w:r w:rsidRPr="0062656D">
        <w:tab/>
        <w:t>• “hladina” (světelný prvek) – horizontální linie posouvající se automaticky nahoru a dolů na dvou</w:t>
      </w:r>
      <w:r w:rsidR="00223EE9">
        <w:t xml:space="preserve"> </w:t>
      </w:r>
      <w:r w:rsidR="00C307B1">
        <w:t xml:space="preserve">   </w:t>
      </w:r>
      <w:r w:rsidRPr="0062656D">
        <w:t>sousedících stěnách místnosti</w:t>
      </w:r>
    </w:p>
    <w:p w14:paraId="49FC3755" w14:textId="77777777" w:rsidR="006B3892" w:rsidRPr="0062656D" w:rsidRDefault="009336E3" w:rsidP="0062656D">
      <w:pPr>
        <w:spacing w:after="0"/>
      </w:pPr>
      <w:r w:rsidRPr="0062656D">
        <w:lastRenderedPageBreak/>
        <w:tab/>
        <w:t xml:space="preserve">• “vesmír” (světelný prvek) – slova </w:t>
      </w:r>
      <w:r w:rsidRPr="0062656D">
        <w:rPr>
          <w:rtl/>
        </w:rPr>
        <w:t>“</w:t>
      </w:r>
      <w:r w:rsidRPr="0062656D">
        <w:t>poletující“ po dvou sousedících stěnách místnosti</w:t>
      </w:r>
    </w:p>
    <w:p w14:paraId="49FC3757" w14:textId="76E6246E" w:rsidR="006B3892" w:rsidRPr="00223EE9" w:rsidRDefault="009336E3" w:rsidP="00223EE9">
      <w:pPr>
        <w:spacing w:after="0"/>
      </w:pPr>
      <w:r w:rsidRPr="0062656D">
        <w:tab/>
        <w:t>• “detektor” (interaktivní prvek) – přístroj na vyhledávání míst ukrytých pod nástěnným tiskem</w:t>
      </w:r>
    </w:p>
    <w:p w14:paraId="49FC3758" w14:textId="77777777" w:rsidR="006B3892" w:rsidRDefault="009336E3" w:rsidP="00223EE9">
      <w:pPr>
        <w:spacing w:after="0" w:line="240" w:lineRule="auto"/>
        <w:ind w:left="708"/>
      </w:pPr>
      <w:r>
        <w:t>• případných audio prvků (sluchátka, jednoduch</w:t>
      </w:r>
      <w:r>
        <w:rPr>
          <w:lang w:val="fr-FR"/>
        </w:rPr>
        <w:t xml:space="preserve">é </w:t>
      </w:r>
      <w:r>
        <w:t>př</w:t>
      </w:r>
      <w:r>
        <w:rPr>
          <w:lang w:val="de-DE"/>
        </w:rPr>
        <w:t>ehr</w:t>
      </w:r>
      <w:r>
        <w:t>ávače – pokud budou součástí     rozšíření),</w:t>
      </w:r>
    </w:p>
    <w:p w14:paraId="49FC3759" w14:textId="77777777" w:rsidR="006B3892" w:rsidRDefault="009336E3" w:rsidP="00223EE9">
      <w:pPr>
        <w:spacing w:after="0" w:line="240" w:lineRule="auto"/>
        <w:ind w:left="708"/>
      </w:pPr>
      <w:r>
        <w:t>• dětských koutků (bezpečnost, odolnost materiálů).</w:t>
      </w:r>
    </w:p>
    <w:p w14:paraId="49FC375A" w14:textId="77777777" w:rsidR="006B3892" w:rsidRDefault="006B3892" w:rsidP="00223EE9">
      <w:pPr>
        <w:spacing w:after="0" w:line="240" w:lineRule="auto"/>
        <w:ind w:left="708"/>
      </w:pPr>
    </w:p>
    <w:p w14:paraId="49FC375B" w14:textId="77777777" w:rsidR="006B3892" w:rsidRDefault="009336E3">
      <w:pPr>
        <w:spacing w:after="0" w:line="240" w:lineRule="auto"/>
        <w:rPr>
          <w:b/>
          <w:bCs/>
        </w:rPr>
      </w:pPr>
      <w:r>
        <w:rPr>
          <w:b/>
          <w:bCs/>
        </w:rPr>
        <w:t>3. Požadavky na spolupráci a proces</w:t>
      </w:r>
    </w:p>
    <w:p w14:paraId="49FC375C" w14:textId="77777777" w:rsidR="006B3892" w:rsidRDefault="009336E3">
      <w:pPr>
        <w:spacing w:after="0" w:line="240" w:lineRule="auto"/>
      </w:pPr>
      <w:r>
        <w:t>Schopnost úzk</w:t>
      </w:r>
      <w:r>
        <w:rPr>
          <w:lang w:val="fr-FR"/>
        </w:rPr>
        <w:t xml:space="preserve">é </w:t>
      </w:r>
      <w:r>
        <w:t>spolupráce s:</w:t>
      </w:r>
    </w:p>
    <w:p w14:paraId="49FC375D" w14:textId="77777777" w:rsidR="006B3892" w:rsidRDefault="009336E3">
      <w:pPr>
        <w:spacing w:after="0" w:line="240" w:lineRule="auto"/>
        <w:ind w:left="708"/>
      </w:pPr>
      <w:r>
        <w:t>• kurátory jednotlivých profesí,</w:t>
      </w:r>
    </w:p>
    <w:p w14:paraId="49FC375E" w14:textId="77777777" w:rsidR="006B3892" w:rsidRDefault="009336E3">
      <w:pPr>
        <w:spacing w:after="0" w:line="240" w:lineRule="auto"/>
        <w:ind w:left="708"/>
      </w:pPr>
      <w:r>
        <w:t>• autorem architektonick</w:t>
      </w:r>
      <w:r>
        <w:rPr>
          <w:lang w:val="fr-FR"/>
        </w:rPr>
        <w:t>é</w:t>
      </w:r>
      <w:r>
        <w:t>ho a grafick</w:t>
      </w:r>
      <w:r>
        <w:rPr>
          <w:lang w:val="fr-FR"/>
        </w:rPr>
        <w:t>é</w:t>
      </w:r>
      <w:r>
        <w:t>ho řešení,</w:t>
      </w:r>
    </w:p>
    <w:p w14:paraId="49FC375F" w14:textId="77777777" w:rsidR="006B3892" w:rsidRDefault="009336E3">
      <w:pPr>
        <w:spacing w:after="0" w:line="240" w:lineRule="auto"/>
        <w:ind w:left="708"/>
      </w:pPr>
      <w:r>
        <w:t>• úč</w:t>
      </w:r>
      <w:r>
        <w:rPr>
          <w:lang w:val="nl-NL"/>
        </w:rPr>
        <w:t>ast na koordina</w:t>
      </w:r>
      <w:r>
        <w:t>ční</w:t>
      </w:r>
      <w:r>
        <w:rPr>
          <w:lang w:val="de-DE"/>
        </w:rPr>
        <w:t>ch sch</w:t>
      </w:r>
      <w:r>
        <w:t>ůzkách,</w:t>
      </w:r>
    </w:p>
    <w:p w14:paraId="49FC3760" w14:textId="77777777" w:rsidR="006B3892" w:rsidRDefault="009336E3">
      <w:pPr>
        <w:spacing w:after="0" w:line="240" w:lineRule="auto"/>
        <w:ind w:left="708"/>
      </w:pPr>
      <w:r>
        <w:t>• výroba dílensk</w:t>
      </w:r>
      <w:r>
        <w:rPr>
          <w:lang w:val="fr-FR"/>
        </w:rPr>
        <w:t xml:space="preserve">é </w:t>
      </w:r>
      <w:r>
        <w:t>dokumentace před realizací,</w:t>
      </w:r>
    </w:p>
    <w:p w14:paraId="49FC3761" w14:textId="77777777" w:rsidR="006B3892" w:rsidRDefault="009336E3">
      <w:pPr>
        <w:spacing w:after="0" w:line="240" w:lineRule="auto"/>
        <w:ind w:left="708"/>
      </w:pPr>
      <w:r>
        <w:t xml:space="preserve">• zajištění </w:t>
      </w:r>
      <w:r>
        <w:rPr>
          <w:lang w:val="en-US"/>
        </w:rPr>
        <w:t>mont</w:t>
      </w:r>
      <w:r>
        <w:t>áž</w:t>
      </w:r>
      <w:r>
        <w:rPr>
          <w:lang w:val="de-DE"/>
        </w:rPr>
        <w:t>e, demont</w:t>
      </w:r>
      <w:r>
        <w:t>áž</w:t>
      </w:r>
      <w:r>
        <w:rPr>
          <w:lang w:val="pt-PT"/>
        </w:rPr>
        <w:t>e a p</w:t>
      </w:r>
      <w:r>
        <w:t>řípadný</w:t>
      </w:r>
      <w:r>
        <w:rPr>
          <w:lang w:val="de-DE"/>
        </w:rPr>
        <w:t xml:space="preserve">ch </w:t>
      </w:r>
      <w:r>
        <w:t>úprav během instalace.</w:t>
      </w:r>
    </w:p>
    <w:p w14:paraId="49FC3762" w14:textId="77777777" w:rsidR="006B3892" w:rsidRDefault="006B3892">
      <w:pPr>
        <w:spacing w:after="0" w:line="240" w:lineRule="auto"/>
        <w:ind w:left="708"/>
      </w:pPr>
    </w:p>
    <w:p w14:paraId="49FC3763" w14:textId="77777777" w:rsidR="006B3892" w:rsidRDefault="006B3892">
      <w:pPr>
        <w:spacing w:after="0" w:line="240" w:lineRule="auto"/>
        <w:ind w:left="708"/>
      </w:pPr>
    </w:p>
    <w:p w14:paraId="2F083C7C" w14:textId="77777777" w:rsidR="0062656D" w:rsidRDefault="0062656D">
      <w:pPr>
        <w:spacing w:after="0" w:line="240" w:lineRule="auto"/>
        <w:ind w:left="708"/>
      </w:pPr>
    </w:p>
    <w:p w14:paraId="6599E92B" w14:textId="77777777" w:rsidR="0062656D" w:rsidRDefault="0062656D">
      <w:pPr>
        <w:spacing w:after="0" w:line="240" w:lineRule="auto"/>
        <w:ind w:left="708"/>
      </w:pPr>
    </w:p>
    <w:p w14:paraId="49FC3764" w14:textId="77777777" w:rsidR="006B3892" w:rsidRDefault="009336E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Požadavky na propagaci</w:t>
      </w:r>
    </w:p>
    <w:p w14:paraId="49FC3765" w14:textId="77777777" w:rsidR="006B3892" w:rsidRDefault="009336E3">
      <w:pPr>
        <w:spacing w:after="0" w:line="240" w:lineRule="auto"/>
        <w:jc w:val="center"/>
      </w:pPr>
      <w:r>
        <w:t>(vizuální identita a komunikační výstupy výstavy)</w:t>
      </w:r>
    </w:p>
    <w:p w14:paraId="49FC3766" w14:textId="77777777" w:rsidR="006B3892" w:rsidRDefault="009336E3">
      <w:pPr>
        <w:spacing w:after="0" w:line="240" w:lineRule="auto"/>
        <w:rPr>
          <w:b/>
          <w:bCs/>
        </w:rPr>
      </w:pPr>
      <w:r>
        <w:rPr>
          <w:b/>
          <w:bCs/>
        </w:rPr>
        <w:t>1. Předmět plnění</w:t>
      </w:r>
    </w:p>
    <w:p w14:paraId="49FC3767" w14:textId="77777777" w:rsidR="006B3892" w:rsidRDefault="009336E3">
      <w:pPr>
        <w:spacing w:after="0" w:line="240" w:lineRule="auto"/>
      </w:pPr>
      <w:r>
        <w:t>Předmětem plnění je návrh, rozpracování a aplikace vizuální identity výstavy „Víříme prach</w:t>
      </w:r>
      <w:r>
        <w:rPr>
          <w:lang w:val="de-DE"/>
        </w:rPr>
        <w:t xml:space="preserve">“ </w:t>
      </w:r>
      <w:r>
        <w:t>včetně:</w:t>
      </w:r>
    </w:p>
    <w:p w14:paraId="49FC3768" w14:textId="77777777" w:rsidR="006B3892" w:rsidRDefault="009336E3">
      <w:pPr>
        <w:spacing w:after="0" w:line="240" w:lineRule="auto"/>
        <w:ind w:left="708"/>
      </w:pPr>
      <w:r>
        <w:t>• autorsk</w:t>
      </w:r>
      <w:r>
        <w:rPr>
          <w:lang w:val="fr-FR"/>
        </w:rPr>
        <w:t>é</w:t>
      </w:r>
      <w:r>
        <w:t>ho fotografick</w:t>
      </w:r>
      <w:r>
        <w:rPr>
          <w:lang w:val="fr-FR"/>
        </w:rPr>
        <w:t>é</w:t>
      </w:r>
      <w:r>
        <w:t>ho portr</w:t>
      </w:r>
      <w:r>
        <w:rPr>
          <w:lang w:val="fr-FR"/>
        </w:rPr>
        <w:t>é</w:t>
      </w:r>
      <w:r>
        <w:t>tování kurátorů / muzejních pracovníků,</w:t>
      </w:r>
    </w:p>
    <w:p w14:paraId="49FC3769" w14:textId="77777777" w:rsidR="006B3892" w:rsidRDefault="009336E3">
      <w:pPr>
        <w:spacing w:after="0" w:line="240" w:lineRule="auto"/>
        <w:ind w:left="708"/>
      </w:pPr>
      <w:r>
        <w:t>• zpracování grafick</w:t>
      </w:r>
      <w:r>
        <w:rPr>
          <w:lang w:val="fr-FR"/>
        </w:rPr>
        <w:t>é</w:t>
      </w:r>
      <w:r>
        <w:t>ho manuá</w:t>
      </w:r>
      <w:r>
        <w:rPr>
          <w:lang w:val="nl-NL"/>
        </w:rPr>
        <w:t xml:space="preserve">lu (light verze) </w:t>
      </w:r>
      <w:r>
        <w:t>– udržení kontinuity s edukační linkou,</w:t>
      </w:r>
    </w:p>
    <w:p w14:paraId="49FC376A" w14:textId="77777777" w:rsidR="006B3892" w:rsidRDefault="009336E3">
      <w:pPr>
        <w:spacing w:after="0" w:line="240" w:lineRule="auto"/>
        <w:ind w:left="708"/>
      </w:pPr>
      <w:r>
        <w:t>• DTP a grafická příprava tiskových i digitální</w:t>
      </w:r>
      <w:r>
        <w:rPr>
          <w:lang w:val="de-DE"/>
        </w:rPr>
        <w:t>ch v</w:t>
      </w:r>
      <w:r>
        <w:t>ýstupů,</w:t>
      </w:r>
    </w:p>
    <w:p w14:paraId="49FC376B" w14:textId="77777777" w:rsidR="006B3892" w:rsidRDefault="009336E3">
      <w:pPr>
        <w:spacing w:after="0" w:line="240" w:lineRule="auto"/>
        <w:ind w:left="708"/>
      </w:pPr>
      <w:r>
        <w:t>• spolupráce s architektonickým a kurátorským tý</w:t>
      </w:r>
      <w:r>
        <w:rPr>
          <w:lang w:val="pt-PT"/>
        </w:rPr>
        <w:t>mem v</w:t>
      </w:r>
      <w:r>
        <w:t>ýstavy.</w:t>
      </w:r>
    </w:p>
    <w:p w14:paraId="49FC376C" w14:textId="77777777" w:rsidR="006B3892" w:rsidRDefault="009336E3">
      <w:pPr>
        <w:spacing w:after="0" w:line="240" w:lineRule="auto"/>
      </w:pPr>
      <w:r>
        <w:t>Dodavatel musí být schopen reagovat na proměnlivý rozsah výstupů, který bude upřesňován v průběhu příprav výstavy.</w:t>
      </w:r>
    </w:p>
    <w:p w14:paraId="49FC376D" w14:textId="77777777" w:rsidR="006B3892" w:rsidRDefault="006B3892">
      <w:pPr>
        <w:spacing w:after="0" w:line="240" w:lineRule="auto"/>
      </w:pPr>
    </w:p>
    <w:p w14:paraId="49FC376E" w14:textId="77777777" w:rsidR="006B3892" w:rsidRDefault="009336E3">
      <w:pPr>
        <w:spacing w:after="0" w:line="240" w:lineRule="auto"/>
        <w:rPr>
          <w:b/>
          <w:bCs/>
        </w:rPr>
      </w:pPr>
      <w:r>
        <w:rPr>
          <w:b/>
          <w:bCs/>
        </w:rPr>
        <w:t>2. Koncepční a obsahov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východisko</w:t>
      </w:r>
    </w:p>
    <w:p w14:paraId="49FC376F" w14:textId="77777777" w:rsidR="006B3892" w:rsidRDefault="009336E3">
      <w:pPr>
        <w:spacing w:after="0" w:line="240" w:lineRule="auto"/>
      </w:pPr>
      <w:r>
        <w:t xml:space="preserve">Vizuální </w:t>
      </w:r>
      <w:r>
        <w:rPr>
          <w:lang w:val="it-IT"/>
        </w:rPr>
        <w:t>identita mus</w:t>
      </w:r>
      <w:r>
        <w:t>í vycházet z koncepce výstavy:</w:t>
      </w:r>
    </w:p>
    <w:p w14:paraId="49FC3770" w14:textId="77777777" w:rsidR="006B3892" w:rsidRDefault="009336E3">
      <w:pPr>
        <w:spacing w:after="0" w:line="240" w:lineRule="auto"/>
        <w:ind w:left="708"/>
      </w:pPr>
      <w:r>
        <w:t>• práce s motivy:</w:t>
      </w:r>
    </w:p>
    <w:p w14:paraId="49FC3771" w14:textId="77777777" w:rsidR="006B3892" w:rsidRDefault="009336E3">
      <w:pPr>
        <w:spacing w:after="0" w:line="240" w:lineRule="auto"/>
        <w:ind w:left="708"/>
      </w:pPr>
      <w:r>
        <w:tab/>
        <w:t>• skryt</w:t>
      </w:r>
      <w:r>
        <w:rPr>
          <w:lang w:val="fr-FR"/>
        </w:rPr>
        <w:t>é</w:t>
      </w:r>
      <w:r>
        <w:t>ho / odhalen</w:t>
      </w:r>
      <w:r>
        <w:rPr>
          <w:lang w:val="fr-FR"/>
        </w:rPr>
        <w:t>é</w:t>
      </w:r>
      <w:r>
        <w:rPr>
          <w:lang w:val="pt-PT"/>
        </w:rPr>
        <w:t>ho,</w:t>
      </w:r>
    </w:p>
    <w:p w14:paraId="49FC3772" w14:textId="77777777" w:rsidR="006B3892" w:rsidRDefault="009336E3">
      <w:pPr>
        <w:spacing w:after="0" w:line="240" w:lineRule="auto"/>
        <w:ind w:left="708"/>
      </w:pPr>
      <w:r>
        <w:tab/>
        <w:t>• nejasnosti, rozostření, poodhalení,</w:t>
      </w:r>
    </w:p>
    <w:p w14:paraId="49FC3773" w14:textId="77777777" w:rsidR="006B3892" w:rsidRDefault="009336E3">
      <w:pPr>
        <w:spacing w:after="0" w:line="240" w:lineRule="auto"/>
        <w:ind w:left="708"/>
      </w:pPr>
      <w:r>
        <w:tab/>
        <w:t>• mentálního prostoru muzejního pracovníka,</w:t>
      </w:r>
    </w:p>
    <w:p w14:paraId="49FC3774" w14:textId="77777777" w:rsidR="006B3892" w:rsidRDefault="009336E3">
      <w:pPr>
        <w:spacing w:after="0" w:line="240" w:lineRule="auto"/>
        <w:ind w:left="708"/>
      </w:pPr>
      <w:r>
        <w:tab/>
        <w:t>• důraz na člověka jako vypravěče příbě</w:t>
      </w:r>
      <w:r>
        <w:rPr>
          <w:lang w:val="pt-PT"/>
        </w:rPr>
        <w:t>hu expon</w:t>
      </w:r>
      <w:r>
        <w:t>átu,</w:t>
      </w:r>
    </w:p>
    <w:p w14:paraId="49FC3775" w14:textId="77777777" w:rsidR="006B3892" w:rsidRDefault="009336E3">
      <w:pPr>
        <w:spacing w:after="0" w:line="240" w:lineRule="auto"/>
        <w:ind w:left="708"/>
      </w:pPr>
      <w:r>
        <w:t>• vizuální jazyk, který:</w:t>
      </w:r>
    </w:p>
    <w:p w14:paraId="49FC3776" w14:textId="77777777" w:rsidR="006B3892" w:rsidRDefault="009336E3">
      <w:pPr>
        <w:spacing w:after="0" w:line="240" w:lineRule="auto"/>
        <w:ind w:left="708"/>
      </w:pPr>
      <w:r>
        <w:tab/>
        <w:t>• podporuje narativ výstavy,</w:t>
      </w:r>
    </w:p>
    <w:p w14:paraId="49FC3777" w14:textId="77777777" w:rsidR="006B3892" w:rsidRDefault="009336E3">
      <w:pPr>
        <w:spacing w:after="0" w:line="240" w:lineRule="auto"/>
        <w:ind w:left="708"/>
      </w:pPr>
      <w:r>
        <w:tab/>
        <w:t xml:space="preserve">• </w:t>
      </w:r>
      <w:r>
        <w:rPr>
          <w:lang w:val="de-DE"/>
        </w:rPr>
        <w:t>nen</w:t>
      </w:r>
      <w:r>
        <w:t>í samoúčelný,</w:t>
      </w:r>
    </w:p>
    <w:p w14:paraId="49FC3778" w14:textId="77777777" w:rsidR="006B3892" w:rsidRDefault="009336E3">
      <w:pPr>
        <w:spacing w:after="0" w:line="240" w:lineRule="auto"/>
        <w:ind w:left="708"/>
      </w:pPr>
      <w:r>
        <w:tab/>
        <w:t>• je aplikovatelný napříč m</w:t>
      </w:r>
      <w:r>
        <w:rPr>
          <w:lang w:val="fr-FR"/>
        </w:rPr>
        <w:t>é</w:t>
      </w:r>
      <w:r>
        <w:rPr>
          <w:lang w:val="pt-PT"/>
        </w:rPr>
        <w:t>dii (print / online / prostor).</w:t>
      </w:r>
    </w:p>
    <w:p w14:paraId="49FC3779" w14:textId="77777777" w:rsidR="006B3892" w:rsidRDefault="006B3892">
      <w:pPr>
        <w:spacing w:after="0" w:line="240" w:lineRule="auto"/>
      </w:pPr>
    </w:p>
    <w:p w14:paraId="49FC377A" w14:textId="77777777" w:rsidR="006B3892" w:rsidRDefault="009336E3">
      <w:pPr>
        <w:spacing w:after="0" w:line="240" w:lineRule="auto"/>
        <w:rPr>
          <w:b/>
          <w:bCs/>
        </w:rPr>
      </w:pPr>
      <w:r>
        <w:rPr>
          <w:b/>
          <w:bCs/>
        </w:rPr>
        <w:t>3. Rozsah plnění (rámcov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vymezení)</w:t>
      </w:r>
    </w:p>
    <w:p w14:paraId="49FC377B" w14:textId="77777777" w:rsidR="006B3892" w:rsidRDefault="009336E3">
      <w:pPr>
        <w:spacing w:after="0" w:line="240" w:lineRule="auto"/>
      </w:pPr>
      <w:r>
        <w:t>3.1 Vizuální identita výstavy</w:t>
      </w:r>
    </w:p>
    <w:p w14:paraId="49FC377C" w14:textId="77777777" w:rsidR="006B3892" w:rsidRDefault="009336E3">
      <w:pPr>
        <w:spacing w:after="0" w:line="240" w:lineRule="auto"/>
      </w:pPr>
      <w:r>
        <w:t>Dodavatel zpracuje:</w:t>
      </w:r>
    </w:p>
    <w:p w14:paraId="49FC377D" w14:textId="77777777" w:rsidR="006B3892" w:rsidRDefault="009336E3">
      <w:pPr>
        <w:spacing w:after="0" w:line="240" w:lineRule="auto"/>
        <w:ind w:left="708"/>
      </w:pPr>
      <w:r>
        <w:t>• návrh klíčov</w:t>
      </w:r>
      <w:r>
        <w:rPr>
          <w:lang w:val="fr-FR"/>
        </w:rPr>
        <w:t>é</w:t>
      </w:r>
      <w:r>
        <w:t>ho vizuálu výstavy,</w:t>
      </w:r>
    </w:p>
    <w:p w14:paraId="49FC377E" w14:textId="77777777" w:rsidR="006B3892" w:rsidRDefault="009336E3">
      <w:pPr>
        <w:spacing w:after="0" w:line="240" w:lineRule="auto"/>
        <w:ind w:left="708"/>
      </w:pPr>
      <w:r>
        <w:t>• barevnost, typografii, práci s fotografií,</w:t>
      </w:r>
    </w:p>
    <w:p w14:paraId="49FC377F" w14:textId="77777777" w:rsidR="006B3892" w:rsidRDefault="009336E3">
      <w:pPr>
        <w:spacing w:after="0" w:line="240" w:lineRule="auto"/>
        <w:ind w:left="708"/>
      </w:pPr>
      <w:r>
        <w:t>• základní pravidla aplikace (light grafický manuál):</w:t>
      </w:r>
    </w:p>
    <w:p w14:paraId="49FC3780" w14:textId="77777777" w:rsidR="006B3892" w:rsidRDefault="009336E3">
      <w:pPr>
        <w:spacing w:after="0" w:line="240" w:lineRule="auto"/>
        <w:ind w:left="708"/>
      </w:pPr>
      <w:r>
        <w:tab/>
        <w:t>• práce s logotypem / názvem výstavy,</w:t>
      </w:r>
    </w:p>
    <w:p w14:paraId="49FC3781" w14:textId="77777777" w:rsidR="006B3892" w:rsidRDefault="009336E3">
      <w:pPr>
        <w:spacing w:after="0" w:line="240" w:lineRule="auto"/>
        <w:ind w:left="708"/>
      </w:pPr>
      <w:r>
        <w:tab/>
        <w:t>• typografie (nadpisy, texty, akcenty),</w:t>
      </w:r>
    </w:p>
    <w:p w14:paraId="49FC3782" w14:textId="77777777" w:rsidR="006B3892" w:rsidRDefault="009336E3">
      <w:pPr>
        <w:spacing w:after="0" w:line="240" w:lineRule="auto"/>
        <w:ind w:left="708"/>
      </w:pPr>
      <w:r>
        <w:tab/>
        <w:t>• práce s fotografií a obrazem,</w:t>
      </w:r>
    </w:p>
    <w:p w14:paraId="49FC3783" w14:textId="77777777" w:rsidR="006B3892" w:rsidRDefault="009336E3">
      <w:pPr>
        <w:spacing w:after="0" w:line="240" w:lineRule="auto"/>
        <w:ind w:left="708"/>
      </w:pPr>
      <w:r>
        <w:tab/>
        <w:t>• příklady typový</w:t>
      </w:r>
      <w:r>
        <w:rPr>
          <w:lang w:val="de-DE"/>
        </w:rPr>
        <w:t>ch v</w:t>
      </w:r>
      <w:r>
        <w:t>ýstupů.</w:t>
      </w:r>
    </w:p>
    <w:p w14:paraId="49FC3784" w14:textId="77777777" w:rsidR="006B3892" w:rsidRDefault="009336E3">
      <w:pPr>
        <w:spacing w:after="0" w:line="240" w:lineRule="auto"/>
      </w:pPr>
      <w:r>
        <w:t>3.2 Autorsk</w:t>
      </w:r>
      <w:r>
        <w:rPr>
          <w:lang w:val="fr-FR"/>
        </w:rPr>
        <w:t xml:space="preserve">é </w:t>
      </w:r>
      <w:r>
        <w:rPr>
          <w:lang w:val="en-US"/>
        </w:rPr>
        <w:t>focen</w:t>
      </w:r>
      <w:r>
        <w:t>í</w:t>
      </w:r>
    </w:p>
    <w:p w14:paraId="49FC3785" w14:textId="77777777" w:rsidR="006B3892" w:rsidRDefault="009336E3">
      <w:pPr>
        <w:spacing w:after="0" w:line="240" w:lineRule="auto"/>
      </w:pPr>
      <w:r>
        <w:t>Dodavatel zajistí:</w:t>
      </w:r>
    </w:p>
    <w:p w14:paraId="49FC3786" w14:textId="77777777" w:rsidR="006B3892" w:rsidRDefault="009336E3">
      <w:pPr>
        <w:spacing w:after="0" w:line="240" w:lineRule="auto"/>
        <w:ind w:left="708"/>
      </w:pPr>
      <w:r>
        <w:t>• fotografick</w:t>
      </w:r>
      <w:r>
        <w:rPr>
          <w:lang w:val="fr-FR"/>
        </w:rPr>
        <w:t xml:space="preserve">é </w:t>
      </w:r>
      <w:r>
        <w:rPr>
          <w:lang w:val="de-DE"/>
        </w:rPr>
        <w:t>portr</w:t>
      </w:r>
      <w:r>
        <w:rPr>
          <w:lang w:val="fr-FR"/>
        </w:rPr>
        <w:t>é</w:t>
      </w:r>
      <w:r>
        <w:t>ty kurátorů / muzejních pracovníků,</w:t>
      </w:r>
    </w:p>
    <w:p w14:paraId="49FC3787" w14:textId="77777777" w:rsidR="006B3892" w:rsidRDefault="009336E3">
      <w:pPr>
        <w:spacing w:after="0" w:line="240" w:lineRule="auto"/>
        <w:ind w:left="708"/>
      </w:pPr>
      <w:r>
        <w:t>• jednotný vizuální přístup (světlo, kompozice, vý</w:t>
      </w:r>
      <w:r>
        <w:rPr>
          <w:lang w:val="it-IT"/>
        </w:rPr>
        <w:t>raz),</w:t>
      </w:r>
    </w:p>
    <w:p w14:paraId="49FC3788" w14:textId="77777777" w:rsidR="006B3892" w:rsidRDefault="009336E3">
      <w:pPr>
        <w:spacing w:after="0" w:line="240" w:lineRule="auto"/>
        <w:ind w:left="708"/>
      </w:pPr>
      <w:r>
        <w:t xml:space="preserve">• postprodukci fotografií </w:t>
      </w:r>
      <w:r>
        <w:rPr>
          <w:lang w:val="it-IT"/>
        </w:rPr>
        <w:t>pro:</w:t>
      </w:r>
    </w:p>
    <w:p w14:paraId="49FC3789" w14:textId="77777777" w:rsidR="006B3892" w:rsidRDefault="009336E3">
      <w:pPr>
        <w:spacing w:after="0" w:line="240" w:lineRule="auto"/>
        <w:ind w:left="708"/>
      </w:pPr>
      <w:r>
        <w:lastRenderedPageBreak/>
        <w:tab/>
        <w:t>• tiskov</w:t>
      </w:r>
      <w:r>
        <w:rPr>
          <w:lang w:val="fr-FR"/>
        </w:rPr>
        <w:t>é pou</w:t>
      </w:r>
      <w:r>
        <w:t xml:space="preserve">žití </w:t>
      </w:r>
      <w:r>
        <w:rPr>
          <w:lang w:val="en-US"/>
        </w:rPr>
        <w:t>(offset),</w:t>
      </w:r>
    </w:p>
    <w:p w14:paraId="49FC378A" w14:textId="77777777" w:rsidR="006B3892" w:rsidRDefault="009336E3">
      <w:pPr>
        <w:spacing w:after="0" w:line="240" w:lineRule="auto"/>
        <w:ind w:left="708"/>
      </w:pPr>
      <w:r>
        <w:tab/>
        <w:t xml:space="preserve">• </w:t>
      </w:r>
      <w:r>
        <w:rPr>
          <w:lang w:val="pt-PT"/>
        </w:rPr>
        <w:t>online pou</w:t>
      </w:r>
      <w:r>
        <w:t xml:space="preserve">žití </w:t>
      </w:r>
      <w:r>
        <w:rPr>
          <w:lang w:val="en-US"/>
        </w:rPr>
        <w:t>(web, soci</w:t>
      </w:r>
      <w:r>
        <w:t>ální sítě),</w:t>
      </w:r>
    </w:p>
    <w:p w14:paraId="49FC378B" w14:textId="77777777" w:rsidR="006B3892" w:rsidRDefault="009336E3">
      <w:pPr>
        <w:spacing w:after="0" w:line="240" w:lineRule="auto"/>
        <w:ind w:left="708"/>
      </w:pPr>
      <w:r>
        <w:tab/>
        <w:t xml:space="preserve">• </w:t>
      </w:r>
      <w:r>
        <w:rPr>
          <w:lang w:val="en-US"/>
        </w:rPr>
        <w:t>licen</w:t>
      </w:r>
      <w:r>
        <w:t>ční ošetření fotografií pro neomezen</w:t>
      </w:r>
      <w:r>
        <w:rPr>
          <w:lang w:val="fr-FR"/>
        </w:rPr>
        <w:t>é pou</w:t>
      </w:r>
      <w:r>
        <w:t xml:space="preserve">žití v rámci výstavy a její </w:t>
      </w:r>
      <w:r>
        <w:rPr>
          <w:lang w:val="it-IT"/>
        </w:rPr>
        <w:t>propagace.</w:t>
      </w:r>
    </w:p>
    <w:p w14:paraId="49FC378C" w14:textId="77777777" w:rsidR="006B3892" w:rsidRDefault="009336E3">
      <w:pPr>
        <w:spacing w:after="0" w:line="240" w:lineRule="auto"/>
      </w:pPr>
      <w:r>
        <w:t>3.3 DTP a grafick</w:t>
      </w:r>
      <w:r>
        <w:rPr>
          <w:lang w:val="fr-FR"/>
        </w:rPr>
        <w:t xml:space="preserve">é </w:t>
      </w:r>
      <w:r>
        <w:t>výstupy</w:t>
      </w:r>
    </w:p>
    <w:p w14:paraId="49FC378D" w14:textId="77777777" w:rsidR="006B3892" w:rsidRDefault="009336E3">
      <w:pPr>
        <w:spacing w:after="0" w:line="240" w:lineRule="auto"/>
      </w:pPr>
      <w:r>
        <w:t xml:space="preserve">Rozsah výstupů </w:t>
      </w:r>
      <w:r>
        <w:rPr>
          <w:lang w:val="de-DE"/>
        </w:rPr>
        <w:t>nen</w:t>
      </w:r>
      <w:r>
        <w:t>í v tuto chvíli pevně specifikován. Dodavatel proto:</w:t>
      </w:r>
    </w:p>
    <w:p w14:paraId="49FC378E" w14:textId="77777777" w:rsidR="006B3892" w:rsidRDefault="009336E3">
      <w:pPr>
        <w:spacing w:after="0" w:line="240" w:lineRule="auto"/>
        <w:ind w:left="708"/>
      </w:pPr>
      <w:r>
        <w:t>• připraví typov</w:t>
      </w:r>
      <w:r>
        <w:rPr>
          <w:lang w:val="fr-FR"/>
        </w:rPr>
        <w:t xml:space="preserve">é </w:t>
      </w:r>
      <w:r>
        <w:t>návrhy (template):</w:t>
      </w:r>
    </w:p>
    <w:p w14:paraId="49FC378F" w14:textId="77777777" w:rsidR="006B3892" w:rsidRDefault="009336E3">
      <w:pPr>
        <w:spacing w:after="0" w:line="240" w:lineRule="auto"/>
        <w:ind w:left="708"/>
      </w:pPr>
      <w:r>
        <w:tab/>
        <w:t>• plakát,</w:t>
      </w:r>
    </w:p>
    <w:p w14:paraId="49FC3790" w14:textId="77777777" w:rsidR="006B3892" w:rsidRDefault="009336E3">
      <w:pPr>
        <w:spacing w:after="0" w:line="240" w:lineRule="auto"/>
        <w:ind w:left="708"/>
      </w:pPr>
      <w:r>
        <w:tab/>
        <w:t>• banner / vizuál pro online propagaci,</w:t>
      </w:r>
    </w:p>
    <w:p w14:paraId="49FC3791" w14:textId="77777777" w:rsidR="006B3892" w:rsidRDefault="009336E3">
      <w:pPr>
        <w:spacing w:after="0" w:line="240" w:lineRule="auto"/>
        <w:ind w:left="708"/>
      </w:pPr>
      <w:r>
        <w:tab/>
        <w:t>• leták / program,</w:t>
      </w:r>
    </w:p>
    <w:p w14:paraId="49FC3792" w14:textId="77777777" w:rsidR="006B3892" w:rsidRDefault="009336E3">
      <w:pPr>
        <w:spacing w:after="0" w:line="240" w:lineRule="auto"/>
        <w:ind w:left="708"/>
      </w:pPr>
      <w:r>
        <w:t>• zajistí průběžn</w:t>
      </w:r>
      <w:r>
        <w:rPr>
          <w:lang w:val="fr-FR"/>
        </w:rPr>
        <w:t>é DTP pr</w:t>
      </w:r>
      <w:r>
        <w:t>áce dle aktuálních potřeb zadavatele,</w:t>
      </w:r>
    </w:p>
    <w:p w14:paraId="49FC3793" w14:textId="77777777" w:rsidR="006B3892" w:rsidRDefault="009336E3">
      <w:pPr>
        <w:spacing w:after="0" w:line="240" w:lineRule="auto"/>
        <w:ind w:left="708"/>
      </w:pPr>
      <w:r>
        <w:t xml:space="preserve">• připraví tisková </w:t>
      </w:r>
      <w:r>
        <w:rPr>
          <w:lang w:val="en-US"/>
        </w:rPr>
        <w:t>data pro offsetov</w:t>
      </w:r>
      <w:r>
        <w:t>ý tisk dle standardů tiská</w:t>
      </w:r>
      <w:r>
        <w:rPr>
          <w:lang w:val="de-DE"/>
        </w:rPr>
        <w:t>ren,</w:t>
      </w:r>
    </w:p>
    <w:p w14:paraId="49FC3794" w14:textId="77777777" w:rsidR="006B3892" w:rsidRDefault="009336E3">
      <w:pPr>
        <w:spacing w:after="0" w:line="240" w:lineRule="auto"/>
        <w:ind w:left="708"/>
      </w:pPr>
      <w:r>
        <w:t>• připraví digitální výstupy v odpovídající</w:t>
      </w:r>
      <w:r>
        <w:rPr>
          <w:lang w:val="en-US"/>
        </w:rPr>
        <w:t>ch form</w:t>
      </w:r>
      <w:r>
        <w:t>átech (web, sociální sítě).</w:t>
      </w:r>
    </w:p>
    <w:p w14:paraId="49FC3795" w14:textId="77777777" w:rsidR="006B3892" w:rsidRDefault="006B3892">
      <w:pPr>
        <w:spacing w:after="0" w:line="240" w:lineRule="auto"/>
      </w:pPr>
    </w:p>
    <w:p w14:paraId="49FC3796" w14:textId="77777777" w:rsidR="006B3892" w:rsidRDefault="009336E3">
      <w:pPr>
        <w:spacing w:after="0" w:line="240" w:lineRule="auto"/>
        <w:rPr>
          <w:b/>
          <w:bCs/>
        </w:rPr>
      </w:pPr>
      <w:r>
        <w:rPr>
          <w:b/>
          <w:bCs/>
        </w:rPr>
        <w:t>4. Technick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požadavky</w:t>
      </w:r>
    </w:p>
    <w:p w14:paraId="49FC3797" w14:textId="77777777" w:rsidR="006B3892" w:rsidRDefault="009336E3">
      <w:pPr>
        <w:spacing w:after="0" w:line="240" w:lineRule="auto"/>
      </w:pPr>
      <w:r>
        <w:t>Dodavatel musí garantovat:</w:t>
      </w:r>
    </w:p>
    <w:p w14:paraId="49FC3798" w14:textId="77777777" w:rsidR="006B3892" w:rsidRDefault="009336E3">
      <w:pPr>
        <w:spacing w:after="0" w:line="240" w:lineRule="auto"/>
        <w:ind w:left="708"/>
      </w:pPr>
      <w:r>
        <w:t xml:space="preserve">• </w:t>
      </w:r>
      <w:r>
        <w:rPr>
          <w:lang w:val="es-ES_tradnl"/>
        </w:rPr>
        <w:t>profesion</w:t>
      </w:r>
      <w:r>
        <w:t>ální DTP zpracování:</w:t>
      </w:r>
    </w:p>
    <w:p w14:paraId="49FC3799" w14:textId="77777777" w:rsidR="006B3892" w:rsidRDefault="009336E3">
      <w:pPr>
        <w:spacing w:after="0" w:line="240" w:lineRule="auto"/>
        <w:ind w:left="708"/>
      </w:pPr>
      <w:r>
        <w:t>• kompatibilitu s běžnými online platformami,</w:t>
      </w:r>
    </w:p>
    <w:p w14:paraId="49FC379A" w14:textId="77777777" w:rsidR="006B3892" w:rsidRDefault="009336E3">
      <w:pPr>
        <w:spacing w:after="0" w:line="240" w:lineRule="auto"/>
        <w:ind w:left="708"/>
      </w:pPr>
      <w:r>
        <w:t xml:space="preserve">• </w:t>
      </w:r>
      <w:r>
        <w:rPr>
          <w:lang w:val="it-IT"/>
        </w:rPr>
        <w:t>archivaci a p</w:t>
      </w:r>
      <w:r>
        <w:t xml:space="preserve">ředání </w:t>
      </w:r>
      <w:r>
        <w:rPr>
          <w:lang w:val="it-IT"/>
        </w:rPr>
        <w:t>otev</w:t>
      </w:r>
      <w:r>
        <w:t>řený</w:t>
      </w:r>
      <w:r>
        <w:rPr>
          <w:lang w:val="nl-NL"/>
        </w:rPr>
        <w:t>ch dat (InDesign / Illustrator apod.),</w:t>
      </w:r>
    </w:p>
    <w:p w14:paraId="49FC379B" w14:textId="77777777" w:rsidR="006B3892" w:rsidRDefault="009336E3">
      <w:pPr>
        <w:spacing w:after="0" w:line="240" w:lineRule="auto"/>
        <w:ind w:left="708"/>
      </w:pPr>
      <w:r>
        <w:t>• schopnost rychl</w:t>
      </w:r>
      <w:r>
        <w:rPr>
          <w:lang w:val="fr-FR"/>
        </w:rPr>
        <w:t xml:space="preserve">é </w:t>
      </w:r>
      <w:r>
        <w:t>reakce na změny a korektury.</w:t>
      </w:r>
    </w:p>
    <w:p w14:paraId="49FC379C" w14:textId="77777777" w:rsidR="006B3892" w:rsidRDefault="006B3892">
      <w:pPr>
        <w:spacing w:after="0" w:line="240" w:lineRule="auto"/>
        <w:rPr>
          <w:b/>
          <w:bCs/>
        </w:rPr>
      </w:pPr>
    </w:p>
    <w:p w14:paraId="49FC379D" w14:textId="77777777" w:rsidR="006B3892" w:rsidRDefault="009336E3">
      <w:pPr>
        <w:spacing w:after="0" w:line="240" w:lineRule="auto"/>
        <w:rPr>
          <w:b/>
          <w:bCs/>
        </w:rPr>
      </w:pPr>
      <w:r>
        <w:rPr>
          <w:b/>
          <w:bCs/>
        </w:rPr>
        <w:t>5. Organizace spolupráce</w:t>
      </w:r>
    </w:p>
    <w:p w14:paraId="49FC379E" w14:textId="77777777" w:rsidR="006B3892" w:rsidRDefault="009336E3">
      <w:pPr>
        <w:spacing w:after="0" w:line="240" w:lineRule="auto"/>
      </w:pPr>
      <w:r>
        <w:t>Dodavatel musí:</w:t>
      </w:r>
    </w:p>
    <w:p w14:paraId="49FC379F" w14:textId="77777777" w:rsidR="006B3892" w:rsidRDefault="009336E3">
      <w:pPr>
        <w:spacing w:after="0" w:line="240" w:lineRule="auto"/>
      </w:pPr>
      <w:r>
        <w:t>• spolupracovat s:</w:t>
      </w:r>
    </w:p>
    <w:p w14:paraId="49FC37A0" w14:textId="77777777" w:rsidR="006B3892" w:rsidRDefault="009336E3">
      <w:pPr>
        <w:spacing w:after="0" w:line="240" w:lineRule="auto"/>
        <w:ind w:left="708"/>
      </w:pPr>
      <w:r>
        <w:t>• kurá</w:t>
      </w:r>
      <w:r>
        <w:rPr>
          <w:lang w:val="en-US"/>
        </w:rPr>
        <w:t>tory v</w:t>
      </w:r>
      <w:r>
        <w:t>ýstavy,</w:t>
      </w:r>
    </w:p>
    <w:p w14:paraId="49FC37A1" w14:textId="77777777" w:rsidR="006B3892" w:rsidRDefault="009336E3">
      <w:pPr>
        <w:spacing w:after="0" w:line="240" w:lineRule="auto"/>
        <w:ind w:left="708"/>
      </w:pPr>
      <w:r>
        <w:t>• autorem architektonick</w:t>
      </w:r>
      <w:r>
        <w:rPr>
          <w:lang w:val="fr-FR"/>
        </w:rPr>
        <w:t>é</w:t>
      </w:r>
      <w:r>
        <w:t>ho řešení,</w:t>
      </w:r>
    </w:p>
    <w:p w14:paraId="49FC37A2" w14:textId="77777777" w:rsidR="006B3892" w:rsidRDefault="009336E3">
      <w:pPr>
        <w:spacing w:after="0" w:line="240" w:lineRule="auto"/>
        <w:ind w:left="708"/>
      </w:pPr>
      <w:r>
        <w:t xml:space="preserve">• </w:t>
      </w:r>
      <w:r>
        <w:rPr>
          <w:lang w:val="nl-NL"/>
        </w:rPr>
        <w:t>koordin</w:t>
      </w:r>
      <w:r>
        <w:t>átorem výstavy,</w:t>
      </w:r>
    </w:p>
    <w:p w14:paraId="49FC37A3" w14:textId="77777777" w:rsidR="006B3892" w:rsidRDefault="009336E3">
      <w:pPr>
        <w:spacing w:after="0" w:line="240" w:lineRule="auto"/>
        <w:ind w:left="708"/>
      </w:pPr>
      <w:r>
        <w:t>• účastnit se konzultací a prezentací návrhů,</w:t>
      </w:r>
    </w:p>
    <w:p w14:paraId="49FC37A4" w14:textId="77777777" w:rsidR="006B3892" w:rsidRDefault="009336E3">
      <w:pPr>
        <w:spacing w:after="0" w:line="240" w:lineRule="auto"/>
        <w:ind w:left="708"/>
      </w:pPr>
      <w:r>
        <w:t>• průběžně upravovat výstupy na základě zpětn</w:t>
      </w:r>
      <w:r>
        <w:rPr>
          <w:lang w:val="fr-FR"/>
        </w:rPr>
        <w:t xml:space="preserve">é </w:t>
      </w:r>
      <w:r>
        <w:t>vazby.</w:t>
      </w:r>
    </w:p>
    <w:p w14:paraId="49FC37A5" w14:textId="77777777" w:rsidR="006B3892" w:rsidRDefault="006B3892">
      <w:pPr>
        <w:spacing w:after="0" w:line="240" w:lineRule="auto"/>
      </w:pPr>
    </w:p>
    <w:p w14:paraId="49FC37A6" w14:textId="77777777" w:rsidR="006B3892" w:rsidRDefault="009336E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6. Cenový </w:t>
      </w:r>
      <w:r>
        <w:rPr>
          <w:b/>
          <w:bCs/>
          <w:lang w:val="it-IT"/>
        </w:rPr>
        <w:t>model</w:t>
      </w:r>
    </w:p>
    <w:p w14:paraId="49FC37A7" w14:textId="77777777" w:rsidR="006B3892" w:rsidRDefault="009336E3">
      <w:pPr>
        <w:spacing w:after="0" w:line="240" w:lineRule="auto"/>
      </w:pPr>
      <w:r>
        <w:t>Vzhledem k neupřesněn</w:t>
      </w:r>
      <w:r>
        <w:rPr>
          <w:lang w:val="fr-FR"/>
        </w:rPr>
        <w:t>é</w:t>
      </w:r>
      <w:r>
        <w:t>mu rozsahu výstupů se doporučuje požadovat:</w:t>
      </w:r>
    </w:p>
    <w:p w14:paraId="49FC37A8" w14:textId="77777777" w:rsidR="006B3892" w:rsidRDefault="009336E3">
      <w:pPr>
        <w:spacing w:after="0" w:line="240" w:lineRule="auto"/>
        <w:ind w:left="708"/>
      </w:pPr>
      <w:r>
        <w:t xml:space="preserve">• </w:t>
      </w:r>
      <w:r>
        <w:rPr>
          <w:lang w:val="fr-FR"/>
        </w:rPr>
        <w:t>pau</w:t>
      </w:r>
      <w:r>
        <w:t>šální cenu za:</w:t>
      </w:r>
    </w:p>
    <w:p w14:paraId="49FC37A9" w14:textId="77777777" w:rsidR="006B3892" w:rsidRDefault="009336E3">
      <w:pPr>
        <w:spacing w:after="0" w:line="240" w:lineRule="auto"/>
        <w:ind w:left="708"/>
      </w:pPr>
      <w:r>
        <w:tab/>
        <w:t xml:space="preserve">• návrh vizuální </w:t>
      </w:r>
      <w:r>
        <w:rPr>
          <w:lang w:val="en-US"/>
        </w:rPr>
        <w:t>identity,</w:t>
      </w:r>
    </w:p>
    <w:p w14:paraId="49FC37AA" w14:textId="77777777" w:rsidR="006B3892" w:rsidRDefault="009336E3">
      <w:pPr>
        <w:spacing w:after="0" w:line="240" w:lineRule="auto"/>
        <w:ind w:left="708"/>
      </w:pPr>
      <w:r>
        <w:tab/>
        <w:t xml:space="preserve">• </w:t>
      </w:r>
      <w:r>
        <w:rPr>
          <w:lang w:val="en-US"/>
        </w:rPr>
        <w:t>focen</w:t>
      </w:r>
      <w:r>
        <w:t>í a základní sadu fotografií,</w:t>
      </w:r>
    </w:p>
    <w:p w14:paraId="49FC37AB" w14:textId="77777777" w:rsidR="006B3892" w:rsidRDefault="009336E3">
      <w:pPr>
        <w:spacing w:after="0" w:line="240" w:lineRule="auto"/>
        <w:ind w:left="708"/>
      </w:pPr>
      <w:r>
        <w:t>• hodinovou sazbu za:</w:t>
      </w:r>
    </w:p>
    <w:p w14:paraId="49FC37AC" w14:textId="77777777" w:rsidR="006B3892" w:rsidRDefault="009336E3">
      <w:pPr>
        <w:spacing w:after="0" w:line="240" w:lineRule="auto"/>
        <w:ind w:left="708"/>
      </w:pPr>
      <w:r>
        <w:tab/>
        <w:t xml:space="preserve">• </w:t>
      </w:r>
      <w:r>
        <w:rPr>
          <w:lang w:val="fr-FR"/>
        </w:rPr>
        <w:t>DTP pr</w:t>
      </w:r>
      <w:r>
        <w:t>áce,</w:t>
      </w:r>
    </w:p>
    <w:p w14:paraId="49FC37AD" w14:textId="77777777" w:rsidR="006B3892" w:rsidRDefault="009336E3">
      <w:pPr>
        <w:spacing w:after="0" w:line="240" w:lineRule="auto"/>
        <w:ind w:left="708"/>
      </w:pPr>
      <w:r>
        <w:tab/>
        <w:t xml:space="preserve">• </w:t>
      </w:r>
      <w:r>
        <w:rPr>
          <w:lang w:val="it-IT"/>
        </w:rPr>
        <w:t>dal</w:t>
      </w:r>
      <w:r>
        <w:t>ší grafick</w:t>
      </w:r>
      <w:r>
        <w:rPr>
          <w:lang w:val="fr-FR"/>
        </w:rPr>
        <w:t xml:space="preserve">é </w:t>
      </w:r>
      <w:r>
        <w:t>výstupy nad rámec typový</w:t>
      </w:r>
      <w:r>
        <w:rPr>
          <w:lang w:val="de-DE"/>
        </w:rPr>
        <w:t>ch n</w:t>
      </w:r>
      <w:r>
        <w:t>ávrhů.</w:t>
      </w:r>
    </w:p>
    <w:sectPr w:rsidR="006B3892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37B4" w14:textId="77777777" w:rsidR="009336E3" w:rsidRDefault="009336E3">
      <w:pPr>
        <w:spacing w:after="0" w:line="240" w:lineRule="auto"/>
      </w:pPr>
      <w:r>
        <w:separator/>
      </w:r>
    </w:p>
  </w:endnote>
  <w:endnote w:type="continuationSeparator" w:id="0">
    <w:p w14:paraId="49FC37B6" w14:textId="77777777" w:rsidR="009336E3" w:rsidRDefault="0093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37AF" w14:textId="77777777" w:rsidR="006B3892" w:rsidRDefault="006B389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37B0" w14:textId="77777777" w:rsidR="009336E3" w:rsidRDefault="009336E3">
      <w:pPr>
        <w:spacing w:after="0" w:line="240" w:lineRule="auto"/>
      </w:pPr>
      <w:r>
        <w:separator/>
      </w:r>
    </w:p>
  </w:footnote>
  <w:footnote w:type="continuationSeparator" w:id="0">
    <w:p w14:paraId="49FC37B2" w14:textId="77777777" w:rsidR="009336E3" w:rsidRDefault="0093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37AE" w14:textId="77777777" w:rsidR="006B3892" w:rsidRDefault="006B389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3324"/>
    <w:multiLevelType w:val="hybridMultilevel"/>
    <w:tmpl w:val="51A48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95F59"/>
    <w:multiLevelType w:val="hybridMultilevel"/>
    <w:tmpl w:val="30DCB14C"/>
    <w:styleLink w:val="Bullets"/>
    <w:lvl w:ilvl="0" w:tplc="425891A0">
      <w:start w:val="1"/>
      <w:numFmt w:val="bullet"/>
      <w:lvlText w:val="•"/>
      <w:lvlJc w:val="left"/>
      <w:pPr>
        <w:ind w:left="8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0E1296">
      <w:start w:val="1"/>
      <w:numFmt w:val="bullet"/>
      <w:lvlText w:val="•"/>
      <w:lvlJc w:val="left"/>
      <w:pPr>
        <w:ind w:left="14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CC6F4E">
      <w:start w:val="1"/>
      <w:numFmt w:val="bullet"/>
      <w:lvlText w:val="•"/>
      <w:lvlJc w:val="left"/>
      <w:pPr>
        <w:ind w:left="20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E0602">
      <w:start w:val="1"/>
      <w:numFmt w:val="bullet"/>
      <w:lvlText w:val="•"/>
      <w:lvlJc w:val="left"/>
      <w:pPr>
        <w:ind w:left="26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5051AA">
      <w:start w:val="1"/>
      <w:numFmt w:val="bullet"/>
      <w:lvlText w:val="•"/>
      <w:lvlJc w:val="left"/>
      <w:pPr>
        <w:ind w:left="32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40ED54">
      <w:start w:val="1"/>
      <w:numFmt w:val="bullet"/>
      <w:lvlText w:val="•"/>
      <w:lvlJc w:val="left"/>
      <w:pPr>
        <w:ind w:left="38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1E9D74">
      <w:start w:val="1"/>
      <w:numFmt w:val="bullet"/>
      <w:lvlText w:val="•"/>
      <w:lvlJc w:val="left"/>
      <w:pPr>
        <w:ind w:left="44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6BE86">
      <w:start w:val="1"/>
      <w:numFmt w:val="bullet"/>
      <w:lvlText w:val="•"/>
      <w:lvlJc w:val="left"/>
      <w:pPr>
        <w:ind w:left="50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865144">
      <w:start w:val="1"/>
      <w:numFmt w:val="bullet"/>
      <w:lvlText w:val="•"/>
      <w:lvlJc w:val="left"/>
      <w:pPr>
        <w:ind w:left="56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BDA5A10"/>
    <w:multiLevelType w:val="hybridMultilevel"/>
    <w:tmpl w:val="30DCB14C"/>
    <w:numStyleLink w:val="Bullets"/>
  </w:abstractNum>
  <w:num w:numId="1" w16cid:durableId="2110814050">
    <w:abstractNumId w:val="1"/>
  </w:num>
  <w:num w:numId="2" w16cid:durableId="202987918">
    <w:abstractNumId w:val="2"/>
  </w:num>
  <w:num w:numId="3" w16cid:durableId="15131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92"/>
    <w:rsid w:val="00223EE9"/>
    <w:rsid w:val="00571BAD"/>
    <w:rsid w:val="0062656D"/>
    <w:rsid w:val="00650D14"/>
    <w:rsid w:val="006B3892"/>
    <w:rsid w:val="00755F03"/>
    <w:rsid w:val="007C1742"/>
    <w:rsid w:val="00926E27"/>
    <w:rsid w:val="009336E3"/>
    <w:rsid w:val="00A47CD5"/>
    <w:rsid w:val="00C3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371E"/>
  <w15:docId w15:val="{411AC7DD-3F51-4B18-B81D-761BD830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223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890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Ficová</cp:lastModifiedBy>
  <cp:revision>9</cp:revision>
  <dcterms:created xsi:type="dcterms:W3CDTF">2026-01-14T14:02:00Z</dcterms:created>
  <dcterms:modified xsi:type="dcterms:W3CDTF">2026-01-14T14:28:00Z</dcterms:modified>
</cp:coreProperties>
</file>