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706A4D" w:rsidRPr="00706A4D" w:rsidRDefault="00920DBD" w:rsidP="00706A4D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7A1F8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F505C5">
              <w:t xml:space="preserve"> </w:t>
            </w:r>
            <w:r w:rsidR="009B6171">
              <w:t xml:space="preserve">  </w:t>
            </w:r>
            <w:r w:rsidR="007A1F8D">
              <w:t xml:space="preserve"> </w:t>
            </w:r>
            <w:r w:rsidR="006B500D" w:rsidRPr="006B500D">
              <w:rPr>
                <w:rFonts w:ascii="Tahoma" w:hAnsi="Tahoma" w:cs="Tahoma"/>
                <w:b/>
              </w:rPr>
              <w:t>II/372 Velké Opatovice - Chlum, I. etapa</w:t>
            </w:r>
          </w:p>
          <w:p w:rsidR="000B0A78" w:rsidRDefault="000B0A78" w:rsidP="000231C9">
            <w:pPr>
              <w:jc w:val="center"/>
            </w:pP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6431AB"/>
    <w:rsid w:val="006B500D"/>
    <w:rsid w:val="00706A4D"/>
    <w:rsid w:val="007260C3"/>
    <w:rsid w:val="007A1F8D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C072A4"/>
    <w:rsid w:val="00C87849"/>
    <w:rsid w:val="00CA11D3"/>
    <w:rsid w:val="00CB75D3"/>
    <w:rsid w:val="00DF2E57"/>
    <w:rsid w:val="00E30EB9"/>
    <w:rsid w:val="00E56815"/>
    <w:rsid w:val="00E73ECF"/>
    <w:rsid w:val="00E740A6"/>
    <w:rsid w:val="00EE5952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368C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56</cp:revision>
  <dcterms:created xsi:type="dcterms:W3CDTF">2018-08-30T07:46:00Z</dcterms:created>
  <dcterms:modified xsi:type="dcterms:W3CDTF">2026-01-21T10:50:00Z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