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5D512" w14:textId="2E0675F4" w:rsidR="00DC20E4" w:rsidRDefault="00DC20E4" w:rsidP="00DC20E4">
      <w:pPr>
        <w:pStyle w:val="Zhlav"/>
        <w:spacing w:before="0" w:after="0"/>
        <w:jc w:val="right"/>
        <w:rPr>
          <w:rFonts w:asciiTheme="minorHAnsi" w:hAnsiTheme="minorHAnsi" w:cstheme="minorHAnsi"/>
          <w:bCs/>
          <w:sz w:val="22"/>
          <w:szCs w:val="22"/>
        </w:rPr>
      </w:pPr>
      <w:r w:rsidRPr="00DC20E4">
        <w:rPr>
          <w:rFonts w:asciiTheme="minorHAnsi" w:hAnsiTheme="minorHAnsi" w:cstheme="minorHAnsi"/>
          <w:bCs/>
          <w:sz w:val="22"/>
          <w:szCs w:val="22"/>
        </w:rPr>
        <w:t xml:space="preserve">Příloha č. </w:t>
      </w:r>
      <w:r w:rsidR="00D77B0C">
        <w:rPr>
          <w:rFonts w:asciiTheme="minorHAnsi" w:hAnsiTheme="minorHAnsi" w:cstheme="minorHAnsi"/>
          <w:bCs/>
          <w:sz w:val="22"/>
          <w:szCs w:val="22"/>
        </w:rPr>
        <w:t>1</w:t>
      </w:r>
      <w:r w:rsidRPr="00DC20E4">
        <w:rPr>
          <w:rFonts w:asciiTheme="minorHAnsi" w:hAnsiTheme="minorHAnsi" w:cstheme="minorHAnsi"/>
          <w:bCs/>
          <w:sz w:val="22"/>
          <w:szCs w:val="22"/>
        </w:rPr>
        <w:t xml:space="preserve"> Smlouvy</w:t>
      </w:r>
    </w:p>
    <w:p w14:paraId="5540E860" w14:textId="77777777" w:rsidR="00DC20E4" w:rsidRPr="00DC20E4" w:rsidRDefault="00DC20E4" w:rsidP="00DC20E4">
      <w:pPr>
        <w:pStyle w:val="Zhlav"/>
        <w:spacing w:before="0" w:after="0"/>
        <w:jc w:val="right"/>
        <w:rPr>
          <w:rFonts w:asciiTheme="minorHAnsi" w:hAnsiTheme="minorHAnsi" w:cstheme="minorHAnsi"/>
          <w:bCs/>
          <w:sz w:val="22"/>
          <w:szCs w:val="22"/>
        </w:rPr>
      </w:pPr>
    </w:p>
    <w:p w14:paraId="602A4309" w14:textId="77777777" w:rsidR="001C774F" w:rsidRDefault="001C774F" w:rsidP="00F57628">
      <w:pPr>
        <w:pStyle w:val="Zhlav"/>
        <w:spacing w:before="0" w:after="0"/>
        <w:jc w:val="center"/>
        <w:rPr>
          <w:rFonts w:asciiTheme="minorHAnsi" w:hAnsiTheme="minorHAnsi" w:cstheme="minorHAnsi"/>
          <w:b/>
          <w:sz w:val="28"/>
          <w:szCs w:val="28"/>
        </w:rPr>
      </w:pPr>
    </w:p>
    <w:p w14:paraId="3E54101E" w14:textId="77777777" w:rsidR="001C774F" w:rsidRDefault="001C774F" w:rsidP="00F57628">
      <w:pPr>
        <w:pStyle w:val="Zhlav"/>
        <w:spacing w:before="0" w:after="0"/>
        <w:jc w:val="center"/>
        <w:rPr>
          <w:rFonts w:asciiTheme="minorHAnsi" w:hAnsiTheme="minorHAnsi" w:cstheme="minorHAnsi"/>
          <w:b/>
          <w:sz w:val="28"/>
          <w:szCs w:val="28"/>
        </w:rPr>
      </w:pPr>
    </w:p>
    <w:p w14:paraId="10C43F2B" w14:textId="505A96B2" w:rsidR="0012503D" w:rsidRDefault="00F57628" w:rsidP="00F57628">
      <w:pPr>
        <w:pStyle w:val="Zhlav"/>
        <w:spacing w:before="0" w:after="0"/>
        <w:jc w:val="center"/>
        <w:rPr>
          <w:rFonts w:asciiTheme="minorHAnsi" w:hAnsiTheme="minorHAnsi" w:cstheme="minorHAnsi"/>
          <w:b/>
          <w:sz w:val="28"/>
          <w:szCs w:val="28"/>
        </w:rPr>
      </w:pPr>
      <w:r w:rsidRPr="00F57628">
        <w:rPr>
          <w:rFonts w:asciiTheme="minorHAnsi" w:hAnsiTheme="minorHAnsi" w:cstheme="minorHAnsi"/>
          <w:b/>
          <w:sz w:val="28"/>
          <w:szCs w:val="28"/>
        </w:rPr>
        <w:t>Specifikace výkonových fází díla</w:t>
      </w:r>
    </w:p>
    <w:p w14:paraId="269E80DA" w14:textId="6DE61729" w:rsidR="00994630" w:rsidRDefault="00994630" w:rsidP="00F57628">
      <w:pPr>
        <w:pStyle w:val="Zhlav"/>
        <w:spacing w:before="0" w:after="0"/>
        <w:jc w:val="center"/>
        <w:rPr>
          <w:rFonts w:asciiTheme="minorHAnsi" w:hAnsiTheme="minorHAnsi" w:cstheme="minorHAnsi"/>
          <w:b/>
          <w:sz w:val="28"/>
          <w:szCs w:val="28"/>
        </w:rPr>
      </w:pPr>
    </w:p>
    <w:p w14:paraId="2F137F33" w14:textId="4BDCB526" w:rsidR="00994630" w:rsidRDefault="00994630" w:rsidP="00F57628">
      <w:pPr>
        <w:pStyle w:val="Zhlav"/>
        <w:spacing w:before="0" w:after="0"/>
        <w:jc w:val="center"/>
        <w:rPr>
          <w:rFonts w:ascii="Arial Narrow" w:hAnsi="Arial Narrow"/>
          <w:b/>
        </w:rPr>
      </w:pPr>
    </w:p>
    <w:p w14:paraId="6D1E57E1" w14:textId="77777777" w:rsidR="00B2181D" w:rsidRDefault="00B2181D" w:rsidP="00F57628">
      <w:pPr>
        <w:pStyle w:val="Zhlav"/>
        <w:spacing w:before="0" w:after="0"/>
        <w:jc w:val="center"/>
        <w:rPr>
          <w:rFonts w:ascii="Arial Narrow" w:hAnsi="Arial Narrow"/>
          <w:b/>
        </w:rPr>
      </w:pPr>
    </w:p>
    <w:p w14:paraId="58743DB9" w14:textId="77777777" w:rsidR="0012503D" w:rsidRDefault="0012503D" w:rsidP="004844CE">
      <w:pPr>
        <w:pStyle w:val="Zhlav"/>
        <w:spacing w:before="0" w:after="0"/>
        <w:rPr>
          <w:rFonts w:ascii="Arial Narrow" w:hAnsi="Arial Narrow"/>
          <w:b/>
        </w:rPr>
      </w:pPr>
    </w:p>
    <w:sdt>
      <w:sdtPr>
        <w:rPr>
          <w:rFonts w:ascii="Times New Roman" w:eastAsia="Times New Roman" w:hAnsi="Times New Roman" w:cs="Times New Roman"/>
          <w:color w:val="auto"/>
          <w:sz w:val="24"/>
          <w:szCs w:val="20"/>
        </w:rPr>
        <w:id w:val="473878034"/>
        <w:docPartObj>
          <w:docPartGallery w:val="Table of Contents"/>
          <w:docPartUnique/>
        </w:docPartObj>
      </w:sdtPr>
      <w:sdtEndPr>
        <w:rPr>
          <w:b/>
          <w:bCs/>
        </w:rPr>
      </w:sdtEndPr>
      <w:sdtContent>
        <w:p w14:paraId="040C4181" w14:textId="64FE62C1" w:rsidR="00061594" w:rsidRDefault="00061594">
          <w:pPr>
            <w:pStyle w:val="Nadpisobsahu"/>
          </w:pPr>
          <w:r>
            <w:t>Obsah</w:t>
          </w:r>
        </w:p>
        <w:p w14:paraId="4BB3C079" w14:textId="2DCE68A6" w:rsidR="00BC3EEF" w:rsidRDefault="00061594">
          <w:pPr>
            <w:pStyle w:val="Obsah1"/>
            <w:rPr>
              <w:rFonts w:eastAsiaTheme="minorEastAsia" w:cstheme="minorBidi"/>
              <w:noProof/>
              <w:kern w:val="2"/>
              <w:sz w:val="24"/>
              <w:szCs w:val="24"/>
              <w14:ligatures w14:val="standardContextual"/>
            </w:rPr>
          </w:pPr>
          <w:r>
            <w:fldChar w:fldCharType="begin"/>
          </w:r>
          <w:r>
            <w:instrText xml:space="preserve"> TOC \o "1-3" \h \z \u </w:instrText>
          </w:r>
          <w:r>
            <w:fldChar w:fldCharType="separate"/>
          </w:r>
          <w:hyperlink w:anchor="_Toc179804205" w:history="1">
            <w:r w:rsidR="00BC3EEF" w:rsidRPr="00653A02">
              <w:rPr>
                <w:rStyle w:val="Hypertextovodkaz"/>
                <w:rFonts w:cstheme="minorHAnsi"/>
                <w:noProof/>
              </w:rPr>
              <w:t>Kapitola 1: Výkonová fáze 1 - Zabezpečení vstupních podkladů</w:t>
            </w:r>
            <w:r w:rsidR="00BC3EEF">
              <w:rPr>
                <w:noProof/>
                <w:webHidden/>
              </w:rPr>
              <w:tab/>
            </w:r>
            <w:r w:rsidR="00BC3EEF">
              <w:rPr>
                <w:noProof/>
                <w:webHidden/>
              </w:rPr>
              <w:fldChar w:fldCharType="begin"/>
            </w:r>
            <w:r w:rsidR="00BC3EEF">
              <w:rPr>
                <w:noProof/>
                <w:webHidden/>
              </w:rPr>
              <w:instrText xml:space="preserve"> PAGEREF _Toc179804205 \h </w:instrText>
            </w:r>
            <w:r w:rsidR="00BC3EEF">
              <w:rPr>
                <w:noProof/>
                <w:webHidden/>
              </w:rPr>
            </w:r>
            <w:r w:rsidR="00BC3EEF">
              <w:rPr>
                <w:noProof/>
                <w:webHidden/>
              </w:rPr>
              <w:fldChar w:fldCharType="separate"/>
            </w:r>
            <w:r w:rsidR="00BC3EEF">
              <w:rPr>
                <w:noProof/>
                <w:webHidden/>
              </w:rPr>
              <w:t>2</w:t>
            </w:r>
            <w:r w:rsidR="00BC3EEF">
              <w:rPr>
                <w:noProof/>
                <w:webHidden/>
              </w:rPr>
              <w:fldChar w:fldCharType="end"/>
            </w:r>
          </w:hyperlink>
        </w:p>
        <w:p w14:paraId="49EBCC48" w14:textId="682993EC" w:rsidR="00BC3EEF" w:rsidRDefault="00BC3EEF">
          <w:pPr>
            <w:pStyle w:val="Obsah1"/>
            <w:rPr>
              <w:rFonts w:eastAsiaTheme="minorEastAsia" w:cstheme="minorBidi"/>
              <w:noProof/>
              <w:kern w:val="2"/>
              <w:sz w:val="24"/>
              <w:szCs w:val="24"/>
              <w14:ligatures w14:val="standardContextual"/>
            </w:rPr>
          </w:pPr>
          <w:hyperlink w:anchor="_Toc179804206" w:history="1">
            <w:r w:rsidRPr="00653A02">
              <w:rPr>
                <w:rStyle w:val="Hypertextovodkaz"/>
                <w:rFonts w:cstheme="minorHAnsi"/>
                <w:noProof/>
              </w:rPr>
              <w:t>Kapitola 2: Výkonová fáze 2 – Dokumentace pro povolení záměru – Projektová dokumentace pro povolení stavby (DSP)</w:t>
            </w:r>
            <w:r>
              <w:rPr>
                <w:noProof/>
                <w:webHidden/>
              </w:rPr>
              <w:tab/>
            </w:r>
            <w:r>
              <w:rPr>
                <w:noProof/>
                <w:webHidden/>
              </w:rPr>
              <w:fldChar w:fldCharType="begin"/>
            </w:r>
            <w:r>
              <w:rPr>
                <w:noProof/>
                <w:webHidden/>
              </w:rPr>
              <w:instrText xml:space="preserve"> PAGEREF _Toc179804206 \h </w:instrText>
            </w:r>
            <w:r>
              <w:rPr>
                <w:noProof/>
                <w:webHidden/>
              </w:rPr>
            </w:r>
            <w:r>
              <w:rPr>
                <w:noProof/>
                <w:webHidden/>
              </w:rPr>
              <w:fldChar w:fldCharType="separate"/>
            </w:r>
            <w:r>
              <w:rPr>
                <w:noProof/>
                <w:webHidden/>
              </w:rPr>
              <w:t>2</w:t>
            </w:r>
            <w:r>
              <w:rPr>
                <w:noProof/>
                <w:webHidden/>
              </w:rPr>
              <w:fldChar w:fldCharType="end"/>
            </w:r>
          </w:hyperlink>
        </w:p>
        <w:p w14:paraId="7608B654" w14:textId="3DAC5B8B" w:rsidR="00BC3EEF" w:rsidRDefault="00BC3EEF">
          <w:pPr>
            <w:pStyle w:val="Obsah1"/>
            <w:rPr>
              <w:rFonts w:eastAsiaTheme="minorEastAsia" w:cstheme="minorBidi"/>
              <w:noProof/>
              <w:kern w:val="2"/>
              <w:sz w:val="24"/>
              <w:szCs w:val="24"/>
              <w14:ligatures w14:val="standardContextual"/>
            </w:rPr>
          </w:pPr>
          <w:hyperlink w:anchor="_Toc179804207" w:history="1">
            <w:r w:rsidRPr="00653A02">
              <w:rPr>
                <w:rStyle w:val="Hypertextovodkaz"/>
                <w:rFonts w:cstheme="minorHAnsi"/>
                <w:noProof/>
              </w:rPr>
              <w:t>Kapitola 3: Výkonová fáze 3 – Projektová dokumentace provádění stavby (DPS)</w:t>
            </w:r>
            <w:r>
              <w:rPr>
                <w:noProof/>
                <w:webHidden/>
              </w:rPr>
              <w:tab/>
            </w:r>
            <w:r>
              <w:rPr>
                <w:noProof/>
                <w:webHidden/>
              </w:rPr>
              <w:fldChar w:fldCharType="begin"/>
            </w:r>
            <w:r>
              <w:rPr>
                <w:noProof/>
                <w:webHidden/>
              </w:rPr>
              <w:instrText xml:space="preserve"> PAGEREF _Toc179804207 \h </w:instrText>
            </w:r>
            <w:r>
              <w:rPr>
                <w:noProof/>
                <w:webHidden/>
              </w:rPr>
            </w:r>
            <w:r>
              <w:rPr>
                <w:noProof/>
                <w:webHidden/>
              </w:rPr>
              <w:fldChar w:fldCharType="separate"/>
            </w:r>
            <w:r>
              <w:rPr>
                <w:noProof/>
                <w:webHidden/>
              </w:rPr>
              <w:t>4</w:t>
            </w:r>
            <w:r>
              <w:rPr>
                <w:noProof/>
                <w:webHidden/>
              </w:rPr>
              <w:fldChar w:fldCharType="end"/>
            </w:r>
          </w:hyperlink>
        </w:p>
        <w:p w14:paraId="47479BFE" w14:textId="2B5803D0" w:rsidR="00BC3EEF" w:rsidRDefault="00BC3EEF">
          <w:pPr>
            <w:pStyle w:val="Obsah1"/>
            <w:rPr>
              <w:rFonts w:eastAsiaTheme="minorEastAsia" w:cstheme="minorBidi"/>
              <w:noProof/>
              <w:kern w:val="2"/>
              <w:sz w:val="24"/>
              <w:szCs w:val="24"/>
              <w14:ligatures w14:val="standardContextual"/>
            </w:rPr>
          </w:pPr>
          <w:hyperlink w:anchor="_Toc179804208" w:history="1">
            <w:r w:rsidRPr="00653A02">
              <w:rPr>
                <w:rStyle w:val="Hypertextovodkaz"/>
                <w:rFonts w:cstheme="minorHAnsi"/>
                <w:noProof/>
              </w:rPr>
              <w:t>Kapitola 4: Výkonová fáze 4 – Součinnost v zadávacích řízeních na zhotovitele stavby a dodavatele interiéru</w:t>
            </w:r>
            <w:r w:rsidR="00FD2BDC">
              <w:rPr>
                <w:rStyle w:val="Hypertextovodkaz"/>
                <w:rFonts w:cstheme="minorHAnsi"/>
                <w:noProof/>
              </w:rPr>
              <w:t>………………..</w:t>
            </w:r>
            <w:r>
              <w:rPr>
                <w:noProof/>
                <w:webHidden/>
              </w:rPr>
              <w:tab/>
            </w:r>
            <w:r>
              <w:rPr>
                <w:noProof/>
                <w:webHidden/>
              </w:rPr>
              <w:fldChar w:fldCharType="begin"/>
            </w:r>
            <w:r>
              <w:rPr>
                <w:noProof/>
                <w:webHidden/>
              </w:rPr>
              <w:instrText xml:space="preserve"> PAGEREF _Toc179804208 \h </w:instrText>
            </w:r>
            <w:r>
              <w:rPr>
                <w:noProof/>
                <w:webHidden/>
              </w:rPr>
            </w:r>
            <w:r>
              <w:rPr>
                <w:noProof/>
                <w:webHidden/>
              </w:rPr>
              <w:fldChar w:fldCharType="separate"/>
            </w:r>
            <w:r>
              <w:rPr>
                <w:noProof/>
                <w:webHidden/>
              </w:rPr>
              <w:t>5</w:t>
            </w:r>
            <w:r>
              <w:rPr>
                <w:noProof/>
                <w:webHidden/>
              </w:rPr>
              <w:fldChar w:fldCharType="end"/>
            </w:r>
          </w:hyperlink>
        </w:p>
        <w:p w14:paraId="21383345" w14:textId="7B2B1CC9" w:rsidR="00BC3EEF" w:rsidRDefault="00BC3EEF">
          <w:pPr>
            <w:pStyle w:val="Obsah1"/>
            <w:rPr>
              <w:rFonts w:eastAsiaTheme="minorEastAsia" w:cstheme="minorBidi"/>
              <w:noProof/>
              <w:kern w:val="2"/>
              <w:sz w:val="24"/>
              <w:szCs w:val="24"/>
              <w14:ligatures w14:val="standardContextual"/>
            </w:rPr>
          </w:pPr>
          <w:hyperlink w:anchor="_Toc179804209" w:history="1">
            <w:r w:rsidRPr="00653A02">
              <w:rPr>
                <w:rStyle w:val="Hypertextovodkaz"/>
                <w:rFonts w:cstheme="minorHAnsi"/>
                <w:noProof/>
              </w:rPr>
              <w:t>Kapitola 5: Výkonová fáze 5 – Výkon dozoru projektanta stavby a dodávky interiéru</w:t>
            </w:r>
            <w:r>
              <w:rPr>
                <w:noProof/>
                <w:webHidden/>
              </w:rPr>
              <w:tab/>
            </w:r>
            <w:r>
              <w:rPr>
                <w:noProof/>
                <w:webHidden/>
              </w:rPr>
              <w:fldChar w:fldCharType="begin"/>
            </w:r>
            <w:r>
              <w:rPr>
                <w:noProof/>
                <w:webHidden/>
              </w:rPr>
              <w:instrText xml:space="preserve"> PAGEREF _Toc179804209 \h </w:instrText>
            </w:r>
            <w:r>
              <w:rPr>
                <w:noProof/>
                <w:webHidden/>
              </w:rPr>
            </w:r>
            <w:r>
              <w:rPr>
                <w:noProof/>
                <w:webHidden/>
              </w:rPr>
              <w:fldChar w:fldCharType="separate"/>
            </w:r>
            <w:r>
              <w:rPr>
                <w:noProof/>
                <w:webHidden/>
              </w:rPr>
              <w:t>6</w:t>
            </w:r>
            <w:r>
              <w:rPr>
                <w:noProof/>
                <w:webHidden/>
              </w:rPr>
              <w:fldChar w:fldCharType="end"/>
            </w:r>
          </w:hyperlink>
        </w:p>
        <w:p w14:paraId="1E9834FE" w14:textId="0413A94C" w:rsidR="00FA0011" w:rsidRPr="00EA305F" w:rsidRDefault="00061594" w:rsidP="00EA305F">
          <w:r>
            <w:rPr>
              <w:b/>
              <w:bCs/>
            </w:rPr>
            <w:fldChar w:fldCharType="end"/>
          </w:r>
        </w:p>
      </w:sdtContent>
    </w:sdt>
    <w:p w14:paraId="3B1912C3" w14:textId="77777777" w:rsidR="00D77B0C" w:rsidRDefault="00D77B0C" w:rsidP="005C0E37">
      <w:pPr>
        <w:pStyle w:val="Default"/>
        <w:spacing w:before="200"/>
        <w:jc w:val="both"/>
        <w:rPr>
          <w:rFonts w:asciiTheme="minorHAnsi" w:hAnsiTheme="minorHAnsi" w:cstheme="minorHAnsi"/>
          <w:b/>
          <w:bCs/>
          <w:iCs/>
          <w:sz w:val="22"/>
          <w:szCs w:val="22"/>
        </w:rPr>
      </w:pPr>
    </w:p>
    <w:p w14:paraId="0F1A50A1" w14:textId="77777777" w:rsidR="00D77B0C" w:rsidRDefault="00D77B0C" w:rsidP="005C0E37">
      <w:pPr>
        <w:pStyle w:val="Default"/>
        <w:spacing w:before="200"/>
        <w:jc w:val="both"/>
        <w:rPr>
          <w:rFonts w:asciiTheme="minorHAnsi" w:hAnsiTheme="minorHAnsi" w:cstheme="minorHAnsi"/>
          <w:b/>
          <w:bCs/>
          <w:iCs/>
          <w:sz w:val="22"/>
          <w:szCs w:val="22"/>
        </w:rPr>
      </w:pPr>
    </w:p>
    <w:p w14:paraId="664FDB67" w14:textId="77777777" w:rsidR="00D77B0C" w:rsidRDefault="00D77B0C" w:rsidP="005C0E37">
      <w:pPr>
        <w:pStyle w:val="Default"/>
        <w:spacing w:before="200"/>
        <w:jc w:val="both"/>
        <w:rPr>
          <w:rFonts w:asciiTheme="minorHAnsi" w:hAnsiTheme="minorHAnsi" w:cstheme="minorHAnsi"/>
          <w:b/>
          <w:bCs/>
          <w:iCs/>
          <w:sz w:val="22"/>
          <w:szCs w:val="22"/>
        </w:rPr>
      </w:pPr>
    </w:p>
    <w:p w14:paraId="73007035" w14:textId="77777777" w:rsidR="001C774F" w:rsidRDefault="001C774F" w:rsidP="005C0E37">
      <w:pPr>
        <w:pStyle w:val="Default"/>
        <w:spacing w:before="200"/>
        <w:jc w:val="both"/>
        <w:rPr>
          <w:rFonts w:asciiTheme="minorHAnsi" w:hAnsiTheme="minorHAnsi" w:cstheme="minorHAnsi"/>
          <w:b/>
          <w:bCs/>
          <w:iCs/>
          <w:sz w:val="22"/>
          <w:szCs w:val="22"/>
        </w:rPr>
      </w:pPr>
    </w:p>
    <w:p w14:paraId="3CBE4949" w14:textId="77777777" w:rsidR="001C774F" w:rsidRDefault="001C774F" w:rsidP="005C0E37">
      <w:pPr>
        <w:pStyle w:val="Default"/>
        <w:spacing w:before="200"/>
        <w:jc w:val="both"/>
        <w:rPr>
          <w:rFonts w:asciiTheme="minorHAnsi" w:hAnsiTheme="minorHAnsi" w:cstheme="minorHAnsi"/>
          <w:b/>
          <w:bCs/>
          <w:iCs/>
          <w:sz w:val="22"/>
          <w:szCs w:val="22"/>
        </w:rPr>
      </w:pPr>
    </w:p>
    <w:p w14:paraId="1C8EEA8C" w14:textId="77777777" w:rsidR="001C774F" w:rsidRDefault="001C774F" w:rsidP="005C0E37">
      <w:pPr>
        <w:pStyle w:val="Default"/>
        <w:spacing w:before="200"/>
        <w:jc w:val="both"/>
        <w:rPr>
          <w:rFonts w:asciiTheme="minorHAnsi" w:hAnsiTheme="minorHAnsi" w:cstheme="minorHAnsi"/>
          <w:b/>
          <w:bCs/>
          <w:iCs/>
          <w:sz w:val="22"/>
          <w:szCs w:val="22"/>
        </w:rPr>
      </w:pPr>
    </w:p>
    <w:p w14:paraId="7EB97B87" w14:textId="77777777" w:rsidR="001C774F" w:rsidRDefault="001C774F" w:rsidP="005C0E37">
      <w:pPr>
        <w:pStyle w:val="Default"/>
        <w:spacing w:before="200"/>
        <w:jc w:val="both"/>
        <w:rPr>
          <w:rFonts w:asciiTheme="minorHAnsi" w:hAnsiTheme="minorHAnsi" w:cstheme="minorHAnsi"/>
          <w:b/>
          <w:bCs/>
          <w:iCs/>
          <w:sz w:val="22"/>
          <w:szCs w:val="22"/>
        </w:rPr>
      </w:pPr>
    </w:p>
    <w:p w14:paraId="0D9373B1" w14:textId="7F93DB45" w:rsidR="005C0E37" w:rsidRPr="00D1330A" w:rsidRDefault="005C0E37" w:rsidP="005C0E37">
      <w:pPr>
        <w:pStyle w:val="Default"/>
        <w:spacing w:before="200"/>
        <w:jc w:val="both"/>
        <w:rPr>
          <w:rFonts w:asciiTheme="minorHAnsi" w:hAnsiTheme="minorHAnsi" w:cstheme="minorHAnsi"/>
          <w:b/>
          <w:bCs/>
          <w:iCs/>
          <w:sz w:val="22"/>
          <w:szCs w:val="22"/>
        </w:rPr>
      </w:pPr>
      <w:r w:rsidRPr="00D1330A">
        <w:rPr>
          <w:rFonts w:asciiTheme="minorHAnsi" w:hAnsiTheme="minorHAnsi" w:cstheme="minorHAnsi"/>
          <w:b/>
          <w:bCs/>
          <w:iCs/>
          <w:sz w:val="22"/>
          <w:szCs w:val="22"/>
        </w:rPr>
        <w:t>Přílohy:</w:t>
      </w:r>
    </w:p>
    <w:p w14:paraId="6CC9F695" w14:textId="0FCACF62" w:rsidR="005C0E37" w:rsidRPr="00D1330A" w:rsidRDefault="005C0E37" w:rsidP="005C0E37">
      <w:pPr>
        <w:pStyle w:val="Default"/>
        <w:spacing w:before="200"/>
        <w:rPr>
          <w:rFonts w:asciiTheme="minorHAnsi" w:hAnsiTheme="minorHAnsi" w:cstheme="minorHAnsi"/>
          <w:b/>
          <w:bCs/>
          <w:iCs/>
          <w:sz w:val="22"/>
          <w:szCs w:val="22"/>
        </w:rPr>
      </w:pPr>
      <w:r>
        <w:rPr>
          <w:rFonts w:asciiTheme="minorHAnsi" w:hAnsiTheme="minorHAnsi" w:cstheme="minorHAnsi"/>
          <w:b/>
          <w:bCs/>
          <w:iCs/>
          <w:sz w:val="22"/>
          <w:szCs w:val="22"/>
        </w:rPr>
        <w:t xml:space="preserve">č. </w:t>
      </w:r>
      <w:r w:rsidR="00061594">
        <w:rPr>
          <w:rFonts w:asciiTheme="minorHAnsi" w:hAnsiTheme="minorHAnsi" w:cstheme="minorHAnsi"/>
          <w:b/>
          <w:bCs/>
          <w:iCs/>
          <w:sz w:val="22"/>
          <w:szCs w:val="22"/>
        </w:rPr>
        <w:t>1</w:t>
      </w:r>
      <w:r>
        <w:rPr>
          <w:rFonts w:asciiTheme="minorHAnsi" w:hAnsiTheme="minorHAnsi" w:cstheme="minorHAnsi"/>
          <w:b/>
          <w:bCs/>
          <w:iCs/>
          <w:sz w:val="22"/>
          <w:szCs w:val="22"/>
        </w:rPr>
        <w:t xml:space="preserve"> – </w:t>
      </w:r>
      <w:r w:rsidRPr="00A21958">
        <w:rPr>
          <w:rFonts w:asciiTheme="minorHAnsi" w:hAnsiTheme="minorHAnsi" w:cstheme="minorHAnsi"/>
          <w:b/>
          <w:bCs/>
          <w:iCs/>
          <w:sz w:val="22"/>
          <w:szCs w:val="22"/>
        </w:rPr>
        <w:t>Požadavky na zpracování</w:t>
      </w:r>
      <w:r>
        <w:rPr>
          <w:rFonts w:asciiTheme="minorHAnsi" w:hAnsiTheme="minorHAnsi" w:cstheme="minorHAnsi"/>
          <w:b/>
          <w:bCs/>
          <w:iCs/>
          <w:sz w:val="22"/>
          <w:szCs w:val="22"/>
        </w:rPr>
        <w:t xml:space="preserve"> </w:t>
      </w:r>
      <w:r w:rsidRPr="00A21958">
        <w:rPr>
          <w:rFonts w:asciiTheme="minorHAnsi" w:hAnsiTheme="minorHAnsi" w:cstheme="minorHAnsi"/>
          <w:b/>
          <w:bCs/>
          <w:iCs/>
          <w:sz w:val="22"/>
          <w:szCs w:val="22"/>
        </w:rPr>
        <w:t>technických podmínek a soupisu stavebních prací, dodávek a služeb s výkazem výměr</w:t>
      </w:r>
    </w:p>
    <w:p w14:paraId="5035C439" w14:textId="77777777" w:rsidR="004844CE" w:rsidRDefault="004844CE" w:rsidP="00076B83">
      <w:pPr>
        <w:rPr>
          <w:rFonts w:ascii="Arial Narrow" w:hAnsi="Arial Narrow"/>
          <w:b/>
          <w:sz w:val="32"/>
          <w:szCs w:val="32"/>
        </w:rPr>
      </w:pPr>
    </w:p>
    <w:p w14:paraId="19D69EAB" w14:textId="18C8B780" w:rsidR="0069495D" w:rsidRPr="00163765" w:rsidRDefault="00007FA2" w:rsidP="005F5A74">
      <w:pPr>
        <w:pStyle w:val="Nadpis3"/>
        <w:tabs>
          <w:tab w:val="left" w:pos="1985"/>
        </w:tabs>
        <w:ind w:left="1985" w:hanging="1985"/>
        <w:jc w:val="left"/>
        <w:rPr>
          <w:rFonts w:asciiTheme="minorHAnsi" w:hAnsiTheme="minorHAnsi" w:cstheme="minorHAnsi"/>
          <w:bCs/>
          <w:iCs/>
          <w:sz w:val="22"/>
          <w:szCs w:val="22"/>
        </w:rPr>
      </w:pPr>
      <w:r>
        <w:rPr>
          <w:rFonts w:ascii="Arial Narrow" w:hAnsi="Arial Narrow"/>
          <w:b/>
          <w:sz w:val="32"/>
          <w:szCs w:val="32"/>
        </w:rPr>
        <w:br w:type="page"/>
      </w:r>
    </w:p>
    <w:p w14:paraId="578204B3" w14:textId="50A5F767" w:rsidR="00B5553C" w:rsidRPr="00EA3AF2" w:rsidRDefault="00B93234" w:rsidP="00EA3AF2">
      <w:pPr>
        <w:pStyle w:val="Nadpis1"/>
        <w:widowControl/>
        <w:numPr>
          <w:ilvl w:val="0"/>
          <w:numId w:val="0"/>
        </w:numPr>
        <w:spacing w:after="240"/>
        <w:jc w:val="left"/>
        <w:rPr>
          <w:rFonts w:asciiTheme="minorHAnsi" w:hAnsiTheme="minorHAnsi" w:cstheme="minorHAnsi"/>
          <w:sz w:val="32"/>
          <w:szCs w:val="32"/>
        </w:rPr>
      </w:pPr>
      <w:bookmarkStart w:id="0" w:name="_Toc179804205"/>
      <w:r w:rsidRPr="00994630">
        <w:rPr>
          <w:rFonts w:asciiTheme="minorHAnsi" w:hAnsiTheme="minorHAnsi" w:cstheme="minorHAnsi"/>
          <w:sz w:val="32"/>
          <w:szCs w:val="32"/>
        </w:rPr>
        <w:lastRenderedPageBreak/>
        <w:t>Kapitola</w:t>
      </w:r>
      <w:r w:rsidR="002A430F" w:rsidRPr="00994630">
        <w:rPr>
          <w:rFonts w:asciiTheme="minorHAnsi" w:hAnsiTheme="minorHAnsi" w:cstheme="minorHAnsi"/>
          <w:sz w:val="32"/>
          <w:szCs w:val="32"/>
        </w:rPr>
        <w:t xml:space="preserve"> </w:t>
      </w:r>
      <w:r w:rsidRPr="00994630">
        <w:rPr>
          <w:rFonts w:asciiTheme="minorHAnsi" w:hAnsiTheme="minorHAnsi" w:cstheme="minorHAnsi"/>
          <w:sz w:val="32"/>
          <w:szCs w:val="32"/>
        </w:rPr>
        <w:t>1:</w:t>
      </w:r>
      <w:r w:rsidR="00ED0E94" w:rsidRPr="00994630">
        <w:rPr>
          <w:rFonts w:asciiTheme="minorHAnsi" w:hAnsiTheme="minorHAnsi" w:cstheme="minorHAnsi"/>
          <w:sz w:val="32"/>
          <w:szCs w:val="32"/>
        </w:rPr>
        <w:br/>
      </w:r>
      <w:r w:rsidR="00603F62" w:rsidRPr="00994630">
        <w:rPr>
          <w:rFonts w:asciiTheme="minorHAnsi" w:hAnsiTheme="minorHAnsi" w:cstheme="minorHAnsi"/>
          <w:sz w:val="32"/>
          <w:szCs w:val="32"/>
        </w:rPr>
        <w:t xml:space="preserve">Výkonová fáze </w:t>
      </w:r>
      <w:r w:rsidR="00676A62" w:rsidRPr="00994630">
        <w:rPr>
          <w:rFonts w:asciiTheme="minorHAnsi" w:hAnsiTheme="minorHAnsi" w:cstheme="minorHAnsi"/>
          <w:sz w:val="32"/>
          <w:szCs w:val="32"/>
        </w:rPr>
        <w:t>1</w:t>
      </w:r>
      <w:r w:rsidR="000E1003" w:rsidRPr="00994630">
        <w:rPr>
          <w:rFonts w:asciiTheme="minorHAnsi" w:hAnsiTheme="minorHAnsi" w:cstheme="minorHAnsi"/>
          <w:sz w:val="32"/>
          <w:szCs w:val="32"/>
        </w:rPr>
        <w:t xml:space="preserve"> </w:t>
      </w:r>
      <w:r w:rsidR="007654C0" w:rsidRPr="00994630">
        <w:rPr>
          <w:rFonts w:asciiTheme="minorHAnsi" w:hAnsiTheme="minorHAnsi" w:cstheme="minorHAnsi"/>
          <w:sz w:val="32"/>
          <w:szCs w:val="32"/>
        </w:rPr>
        <w:t xml:space="preserve">- </w:t>
      </w:r>
      <w:r w:rsidR="00401C87" w:rsidRPr="00994630">
        <w:rPr>
          <w:rFonts w:asciiTheme="minorHAnsi" w:hAnsiTheme="minorHAnsi" w:cstheme="minorHAnsi"/>
          <w:sz w:val="32"/>
          <w:szCs w:val="32"/>
        </w:rPr>
        <w:t>Z</w:t>
      </w:r>
      <w:r w:rsidR="004C1CFD" w:rsidRPr="00994630">
        <w:rPr>
          <w:rFonts w:asciiTheme="minorHAnsi" w:hAnsiTheme="minorHAnsi" w:cstheme="minorHAnsi"/>
          <w:sz w:val="32"/>
          <w:szCs w:val="32"/>
        </w:rPr>
        <w:t>abezpečení vstupních podkladů</w:t>
      </w:r>
      <w:bookmarkEnd w:id="0"/>
      <w:r w:rsidR="00CB0B69" w:rsidRPr="00994630">
        <w:rPr>
          <w:rFonts w:asciiTheme="minorHAnsi" w:hAnsiTheme="minorHAnsi" w:cstheme="minorHAnsi"/>
          <w:sz w:val="32"/>
          <w:szCs w:val="32"/>
        </w:rPr>
        <w:t xml:space="preserve"> </w:t>
      </w:r>
    </w:p>
    <w:p w14:paraId="0B6AA7D7" w14:textId="11F195EA" w:rsidR="00FB0601" w:rsidRPr="002F0CB4" w:rsidRDefault="00CB0B69" w:rsidP="006873D7">
      <w:pPr>
        <w:pStyle w:val="Odstavecseseznamem"/>
        <w:widowControl w:val="0"/>
        <w:numPr>
          <w:ilvl w:val="0"/>
          <w:numId w:val="15"/>
        </w:numPr>
        <w:spacing w:after="120"/>
        <w:rPr>
          <w:rFonts w:asciiTheme="minorHAnsi" w:hAnsiTheme="minorHAnsi" w:cstheme="minorHAnsi"/>
          <w:b/>
          <w:u w:val="single"/>
        </w:rPr>
      </w:pPr>
      <w:bookmarkStart w:id="1" w:name="_Toc83029796"/>
      <w:bookmarkStart w:id="2" w:name="_Toc83029908"/>
      <w:r w:rsidRPr="002F0CB4">
        <w:rPr>
          <w:rFonts w:asciiTheme="minorHAnsi" w:hAnsiTheme="minorHAnsi" w:cstheme="minorHAnsi"/>
          <w:b/>
          <w:u w:val="single"/>
        </w:rPr>
        <w:t xml:space="preserve">V rámci této </w:t>
      </w:r>
      <w:r w:rsidR="00090CC8" w:rsidRPr="002F0CB4">
        <w:rPr>
          <w:rFonts w:asciiTheme="minorHAnsi" w:hAnsiTheme="minorHAnsi" w:cstheme="minorHAnsi"/>
          <w:b/>
          <w:u w:val="single"/>
        </w:rPr>
        <w:t>V</w:t>
      </w:r>
      <w:r w:rsidR="004948F9" w:rsidRPr="002F0CB4">
        <w:rPr>
          <w:rFonts w:asciiTheme="minorHAnsi" w:hAnsiTheme="minorHAnsi" w:cstheme="minorHAnsi"/>
          <w:b/>
          <w:u w:val="single"/>
        </w:rPr>
        <w:t xml:space="preserve">F </w:t>
      </w:r>
      <w:r w:rsidRPr="002F0CB4">
        <w:rPr>
          <w:rFonts w:asciiTheme="minorHAnsi" w:hAnsiTheme="minorHAnsi" w:cstheme="minorHAnsi"/>
          <w:b/>
          <w:u w:val="single"/>
        </w:rPr>
        <w:t xml:space="preserve">poskytne </w:t>
      </w:r>
      <w:r w:rsidR="00491516" w:rsidRPr="002F0CB4">
        <w:rPr>
          <w:rFonts w:asciiTheme="minorHAnsi" w:hAnsiTheme="minorHAnsi" w:cstheme="minorHAnsi"/>
          <w:b/>
          <w:u w:val="single"/>
        </w:rPr>
        <w:t>zhotovitel</w:t>
      </w:r>
      <w:r w:rsidRPr="002F0CB4">
        <w:rPr>
          <w:rFonts w:asciiTheme="minorHAnsi" w:hAnsiTheme="minorHAnsi" w:cstheme="minorHAnsi"/>
          <w:b/>
          <w:u w:val="single"/>
        </w:rPr>
        <w:t xml:space="preserve"> následující služby a úkony:</w:t>
      </w:r>
      <w:bookmarkEnd w:id="1"/>
      <w:bookmarkEnd w:id="2"/>
    </w:p>
    <w:p w14:paraId="319E2E3C" w14:textId="77777777" w:rsidR="00DA60BF" w:rsidRPr="006873D7" w:rsidRDefault="00DA60BF" w:rsidP="00DA60BF">
      <w:pPr>
        <w:pStyle w:val="Odstavecseseznamem"/>
        <w:widowControl w:val="0"/>
        <w:spacing w:after="120"/>
        <w:rPr>
          <w:rFonts w:asciiTheme="minorHAnsi" w:hAnsiTheme="minorHAnsi" w:cstheme="minorHAnsi"/>
          <w:b/>
        </w:rPr>
      </w:pPr>
    </w:p>
    <w:p w14:paraId="564E09EA" w14:textId="77777777" w:rsidR="001E2894" w:rsidRPr="006D2AFB" w:rsidRDefault="001E2894" w:rsidP="006873D7">
      <w:pPr>
        <w:pStyle w:val="Odstavecseseznamem"/>
        <w:numPr>
          <w:ilvl w:val="0"/>
          <w:numId w:val="9"/>
        </w:numPr>
        <w:spacing w:before="120" w:after="0"/>
        <w:rPr>
          <w:rFonts w:cs="Arial"/>
        </w:rPr>
      </w:pPr>
      <w:r w:rsidRPr="006D2AFB">
        <w:rPr>
          <w:rFonts w:cs="Arial"/>
          <w:b/>
          <w:bCs/>
        </w:rPr>
        <w:t>provedení geodetického zaměření</w:t>
      </w:r>
      <w:r w:rsidRPr="006D2AFB">
        <w:rPr>
          <w:rFonts w:cs="Arial"/>
        </w:rPr>
        <w:t xml:space="preserve"> prostoru pro uvažovanou výstavbu; součástí geodetického zaměření bude také výškopis a polohopis skutečného stavu terénu stavbou dotčeného pozemku dle požadavků projektanta (dále jen „výškopis a polohopis“)</w:t>
      </w:r>
    </w:p>
    <w:p w14:paraId="0ADF492D" w14:textId="5EE46432" w:rsidR="001E2894" w:rsidRDefault="001E2894" w:rsidP="001E2894">
      <w:pPr>
        <w:pStyle w:val="OdstavecSmlouvy"/>
        <w:keepLines w:val="0"/>
        <w:numPr>
          <w:ilvl w:val="0"/>
          <w:numId w:val="9"/>
        </w:numPr>
        <w:tabs>
          <w:tab w:val="clear" w:pos="426"/>
          <w:tab w:val="clear" w:pos="1701"/>
        </w:tabs>
        <w:spacing w:before="120" w:line="240" w:lineRule="auto"/>
        <w:rPr>
          <w:rFonts w:ascii="Calibri" w:hAnsi="Calibri"/>
          <w:sz w:val="22"/>
          <w:szCs w:val="22"/>
        </w:rPr>
      </w:pPr>
      <w:r>
        <w:rPr>
          <w:rFonts w:ascii="Calibri" w:hAnsi="Calibri"/>
          <w:b/>
          <w:sz w:val="22"/>
          <w:szCs w:val="22"/>
        </w:rPr>
        <w:t xml:space="preserve"> </w:t>
      </w:r>
      <w:r w:rsidRPr="00FF2623">
        <w:rPr>
          <w:rFonts w:ascii="Calibri" w:hAnsi="Calibri"/>
          <w:b/>
          <w:sz w:val="22"/>
          <w:szCs w:val="22"/>
        </w:rPr>
        <w:t>provedení in</w:t>
      </w:r>
      <w:r>
        <w:rPr>
          <w:rFonts w:ascii="Calibri" w:hAnsi="Calibri"/>
          <w:b/>
          <w:sz w:val="22"/>
          <w:szCs w:val="22"/>
        </w:rPr>
        <w:t>ženýrsko-geologického průzkumu p</w:t>
      </w:r>
      <w:r w:rsidRPr="00FF2623">
        <w:rPr>
          <w:rFonts w:ascii="Calibri" w:hAnsi="Calibri"/>
          <w:b/>
          <w:sz w:val="22"/>
          <w:szCs w:val="22"/>
        </w:rPr>
        <w:t>ozemků</w:t>
      </w:r>
      <w:r w:rsidRPr="00FF2623">
        <w:rPr>
          <w:rFonts w:ascii="Calibri" w:hAnsi="Calibri"/>
          <w:sz w:val="22"/>
          <w:szCs w:val="22"/>
        </w:rPr>
        <w:t xml:space="preserve">, jehož součástí bude i zjištění základních </w:t>
      </w:r>
      <w:r w:rsidRPr="001A7166">
        <w:rPr>
          <w:rFonts w:ascii="Calibri" w:hAnsi="Calibri"/>
          <w:b/>
          <w:bCs/>
          <w:sz w:val="22"/>
          <w:szCs w:val="22"/>
        </w:rPr>
        <w:t>hydrogeologických poměrů</w:t>
      </w:r>
      <w:r w:rsidRPr="00FF2623">
        <w:rPr>
          <w:rFonts w:ascii="Calibri" w:hAnsi="Calibri"/>
          <w:sz w:val="22"/>
          <w:szCs w:val="22"/>
        </w:rPr>
        <w:t xml:space="preserve"> </w:t>
      </w:r>
      <w:r>
        <w:rPr>
          <w:rFonts w:ascii="Calibri" w:hAnsi="Calibri"/>
          <w:sz w:val="22"/>
          <w:szCs w:val="22"/>
        </w:rPr>
        <w:t>p</w:t>
      </w:r>
      <w:r w:rsidRPr="00FF2623">
        <w:rPr>
          <w:rFonts w:ascii="Calibri" w:hAnsi="Calibri"/>
          <w:sz w:val="22"/>
          <w:szCs w:val="22"/>
        </w:rPr>
        <w:t>ozemků (dále jen „</w:t>
      </w:r>
      <w:r w:rsidRPr="00CB154C">
        <w:rPr>
          <w:rFonts w:ascii="Calibri" w:hAnsi="Calibri"/>
          <w:i/>
          <w:sz w:val="22"/>
          <w:szCs w:val="22"/>
        </w:rPr>
        <w:t>IG průzkum</w:t>
      </w:r>
      <w:r w:rsidRPr="00FF2623">
        <w:rPr>
          <w:rFonts w:ascii="Calibri" w:hAnsi="Calibri"/>
          <w:sz w:val="22"/>
          <w:szCs w:val="22"/>
        </w:rPr>
        <w:t>“)</w:t>
      </w:r>
      <w:r w:rsidR="00F201AD">
        <w:rPr>
          <w:rFonts w:ascii="Calibri" w:hAnsi="Calibri"/>
          <w:sz w:val="22"/>
          <w:szCs w:val="22"/>
        </w:rPr>
        <w:t xml:space="preserve"> </w:t>
      </w:r>
      <w:r w:rsidRPr="00FF2623">
        <w:rPr>
          <w:rFonts w:ascii="Calibri" w:hAnsi="Calibri"/>
          <w:sz w:val="22"/>
          <w:szCs w:val="22"/>
        </w:rPr>
        <w:t>a zachycení jeho výsledků ve formě závěrečné zprávy IG průzkumu</w:t>
      </w:r>
    </w:p>
    <w:p w14:paraId="34D0730C" w14:textId="6B4F1018" w:rsidR="00FB0601" w:rsidRPr="006873D7" w:rsidRDefault="0063415C" w:rsidP="006873D7">
      <w:pPr>
        <w:pStyle w:val="Default"/>
        <w:numPr>
          <w:ilvl w:val="0"/>
          <w:numId w:val="9"/>
        </w:numPr>
        <w:spacing w:after="120"/>
        <w:jc w:val="both"/>
        <w:rPr>
          <w:rFonts w:asciiTheme="minorHAnsi" w:eastAsia="Calibri" w:hAnsiTheme="minorHAnsi" w:cstheme="minorHAnsi"/>
          <w:sz w:val="22"/>
          <w:szCs w:val="22"/>
        </w:rPr>
      </w:pPr>
      <w:r w:rsidRPr="00163765">
        <w:rPr>
          <w:rFonts w:asciiTheme="minorHAnsi" w:eastAsia="Calibri" w:hAnsiTheme="minorHAnsi" w:cstheme="minorHAnsi"/>
          <w:sz w:val="22"/>
          <w:szCs w:val="22"/>
        </w:rPr>
        <w:t>identifikaci a provedení veškerých doplňujících průzkumů</w:t>
      </w:r>
      <w:r w:rsidR="005A54C5" w:rsidRPr="00163765">
        <w:rPr>
          <w:rFonts w:asciiTheme="minorHAnsi" w:eastAsia="Calibri" w:hAnsiTheme="minorHAnsi" w:cstheme="minorHAnsi"/>
          <w:sz w:val="22"/>
          <w:szCs w:val="22"/>
        </w:rPr>
        <w:t xml:space="preserve">, </w:t>
      </w:r>
      <w:r w:rsidR="00D45561" w:rsidRPr="00163765">
        <w:rPr>
          <w:rFonts w:asciiTheme="minorHAnsi" w:eastAsia="Calibri" w:hAnsiTheme="minorHAnsi" w:cstheme="minorHAnsi"/>
          <w:sz w:val="22"/>
          <w:szCs w:val="22"/>
        </w:rPr>
        <w:t xml:space="preserve">analýz </w:t>
      </w:r>
      <w:r w:rsidR="00851F90" w:rsidRPr="00163765">
        <w:rPr>
          <w:rFonts w:asciiTheme="minorHAnsi" w:eastAsia="Calibri" w:hAnsiTheme="minorHAnsi" w:cstheme="minorHAnsi"/>
          <w:sz w:val="22"/>
          <w:szCs w:val="22"/>
        </w:rPr>
        <w:t>a měření</w:t>
      </w:r>
      <w:r w:rsidR="005A54C5" w:rsidRPr="00163765">
        <w:rPr>
          <w:rFonts w:asciiTheme="minorHAnsi" w:eastAsia="Calibri" w:hAnsiTheme="minorHAnsi" w:cstheme="minorHAnsi"/>
          <w:sz w:val="22"/>
          <w:szCs w:val="22"/>
        </w:rPr>
        <w:t xml:space="preserve"> </w:t>
      </w:r>
      <w:r w:rsidRPr="00163765">
        <w:rPr>
          <w:rFonts w:asciiTheme="minorHAnsi" w:eastAsia="Calibri" w:hAnsiTheme="minorHAnsi" w:cstheme="minorHAnsi"/>
          <w:sz w:val="22"/>
          <w:szCs w:val="22"/>
        </w:rPr>
        <w:t>nutných a</w:t>
      </w:r>
      <w:r w:rsidR="00862444">
        <w:rPr>
          <w:rFonts w:asciiTheme="minorHAnsi" w:eastAsia="Calibri" w:hAnsiTheme="minorHAnsi" w:cstheme="minorHAnsi"/>
          <w:sz w:val="22"/>
          <w:szCs w:val="22"/>
        </w:rPr>
        <w:t> </w:t>
      </w:r>
      <w:r w:rsidRPr="00163765">
        <w:rPr>
          <w:rFonts w:asciiTheme="minorHAnsi" w:eastAsia="Calibri" w:hAnsiTheme="minorHAnsi" w:cstheme="minorHAnsi"/>
          <w:sz w:val="22"/>
          <w:szCs w:val="22"/>
        </w:rPr>
        <w:t xml:space="preserve">nezbytných pro </w:t>
      </w:r>
      <w:r w:rsidR="008E6ED4" w:rsidRPr="00163765">
        <w:rPr>
          <w:rFonts w:asciiTheme="minorHAnsi" w:eastAsia="Calibri" w:hAnsiTheme="minorHAnsi" w:cstheme="minorHAnsi"/>
          <w:sz w:val="22"/>
          <w:szCs w:val="22"/>
        </w:rPr>
        <w:t xml:space="preserve">vyhotovení </w:t>
      </w:r>
      <w:r w:rsidR="005011AA">
        <w:rPr>
          <w:rFonts w:asciiTheme="minorHAnsi" w:eastAsia="Calibri" w:hAnsiTheme="minorHAnsi" w:cstheme="minorHAnsi"/>
          <w:sz w:val="22"/>
          <w:szCs w:val="22"/>
        </w:rPr>
        <w:t xml:space="preserve">projektové dokumentace </w:t>
      </w:r>
      <w:r w:rsidRPr="00163765">
        <w:rPr>
          <w:rFonts w:asciiTheme="minorHAnsi" w:eastAsia="Calibri" w:hAnsiTheme="minorHAnsi" w:cstheme="minorHAnsi"/>
          <w:sz w:val="22"/>
          <w:szCs w:val="22"/>
        </w:rPr>
        <w:t>P</w:t>
      </w:r>
      <w:r w:rsidR="004948F9" w:rsidRPr="00163765">
        <w:rPr>
          <w:rFonts w:asciiTheme="minorHAnsi" w:eastAsia="Calibri" w:hAnsiTheme="minorHAnsi" w:cstheme="minorHAnsi"/>
          <w:sz w:val="22"/>
          <w:szCs w:val="22"/>
        </w:rPr>
        <w:t>D</w:t>
      </w:r>
    </w:p>
    <w:p w14:paraId="42A53157" w14:textId="5602F9A0" w:rsidR="00FB0601" w:rsidRPr="006873D7" w:rsidRDefault="00704BD4" w:rsidP="006873D7">
      <w:pPr>
        <w:pStyle w:val="Default"/>
        <w:numPr>
          <w:ilvl w:val="0"/>
          <w:numId w:val="9"/>
        </w:numPr>
        <w:spacing w:after="120"/>
        <w:jc w:val="both"/>
        <w:rPr>
          <w:rFonts w:ascii="Calibri" w:eastAsia="Calibri" w:hAnsi="Calibri"/>
          <w:color w:val="auto"/>
          <w:sz w:val="22"/>
          <w:szCs w:val="22"/>
          <w:lang w:eastAsia="en-US"/>
        </w:rPr>
      </w:pPr>
      <w:r w:rsidRPr="00704BD4">
        <w:rPr>
          <w:rFonts w:ascii="Calibri" w:eastAsia="Calibri" w:hAnsi="Calibri"/>
          <w:color w:val="auto"/>
          <w:sz w:val="22"/>
          <w:szCs w:val="22"/>
          <w:lang w:eastAsia="en-US"/>
        </w:rPr>
        <w:t>zjištění průběhu inženýrských sítí, jejich ochranných pásem a možnosti výstavby v jejich blízkosti, dále zjištění možností napojení na vybrané inženýrské sítě v rozsahu potřebném pro zpracování</w:t>
      </w:r>
      <w:r w:rsidR="005011AA">
        <w:rPr>
          <w:rFonts w:ascii="Calibri" w:eastAsia="Calibri" w:hAnsi="Calibri"/>
          <w:color w:val="auto"/>
          <w:sz w:val="22"/>
          <w:szCs w:val="22"/>
          <w:lang w:eastAsia="en-US"/>
        </w:rPr>
        <w:t xml:space="preserve"> projektové dokumentace</w:t>
      </w:r>
      <w:r w:rsidRPr="00704BD4">
        <w:rPr>
          <w:rFonts w:ascii="Calibri" w:eastAsia="Calibri" w:hAnsi="Calibri"/>
          <w:color w:val="auto"/>
          <w:sz w:val="22"/>
          <w:szCs w:val="22"/>
          <w:lang w:eastAsia="en-US"/>
        </w:rPr>
        <w:t xml:space="preserve"> PD </w:t>
      </w:r>
    </w:p>
    <w:p w14:paraId="5662BDC8" w14:textId="77777777" w:rsidR="00FB0601" w:rsidRDefault="00FB0601" w:rsidP="00664C8D">
      <w:pPr>
        <w:pStyle w:val="Default"/>
        <w:numPr>
          <w:ilvl w:val="0"/>
          <w:numId w:val="9"/>
        </w:numPr>
        <w:jc w:val="both"/>
        <w:rPr>
          <w:rFonts w:asciiTheme="minorHAnsi" w:eastAsia="Calibri" w:hAnsiTheme="minorHAnsi" w:cstheme="minorHAnsi"/>
          <w:sz w:val="22"/>
          <w:szCs w:val="22"/>
        </w:rPr>
      </w:pPr>
      <w:r w:rsidRPr="00163765">
        <w:rPr>
          <w:rFonts w:asciiTheme="minorHAnsi" w:eastAsia="Calibri" w:hAnsiTheme="minorHAnsi" w:cstheme="minorHAnsi"/>
          <w:sz w:val="22"/>
          <w:szCs w:val="22"/>
        </w:rPr>
        <w:t>s</w:t>
      </w:r>
      <w:r w:rsidR="0063415C" w:rsidRPr="00163765">
        <w:rPr>
          <w:rFonts w:asciiTheme="minorHAnsi" w:eastAsia="Calibri" w:hAnsiTheme="minorHAnsi" w:cstheme="minorHAnsi"/>
          <w:sz w:val="22"/>
          <w:szCs w:val="22"/>
        </w:rPr>
        <w:t>hrnutí a vyhodnocení výsledků již provedených a doplňujících průzkumů, studií, a měření</w:t>
      </w:r>
    </w:p>
    <w:p w14:paraId="6CBB72D5" w14:textId="77777777" w:rsidR="007802A7" w:rsidRPr="00163765" w:rsidRDefault="007802A7" w:rsidP="00EC2CBA">
      <w:pPr>
        <w:pStyle w:val="Default"/>
        <w:jc w:val="both"/>
        <w:rPr>
          <w:rFonts w:asciiTheme="minorHAnsi" w:eastAsia="Calibri" w:hAnsiTheme="minorHAnsi" w:cstheme="minorHAnsi"/>
          <w:sz w:val="22"/>
          <w:szCs w:val="22"/>
        </w:rPr>
      </w:pPr>
    </w:p>
    <w:p w14:paraId="29A557C5" w14:textId="77777777" w:rsidR="003563B6" w:rsidRPr="00163765" w:rsidRDefault="003563B6" w:rsidP="00D45561">
      <w:pPr>
        <w:pStyle w:val="Default"/>
        <w:jc w:val="both"/>
        <w:rPr>
          <w:rFonts w:asciiTheme="minorHAnsi" w:eastAsia="Calibri" w:hAnsiTheme="minorHAnsi" w:cstheme="minorHAnsi"/>
          <w:sz w:val="22"/>
          <w:szCs w:val="22"/>
        </w:rPr>
      </w:pPr>
    </w:p>
    <w:p w14:paraId="0B49AEDA" w14:textId="77777777" w:rsidR="000F683C" w:rsidRPr="000F683C" w:rsidRDefault="000F683C" w:rsidP="00664C8D">
      <w:pPr>
        <w:pStyle w:val="Odstavecseseznamem"/>
        <w:widowControl w:val="0"/>
        <w:numPr>
          <w:ilvl w:val="0"/>
          <w:numId w:val="15"/>
        </w:numPr>
        <w:spacing w:after="0"/>
        <w:rPr>
          <w:rFonts w:asciiTheme="minorHAnsi" w:hAnsiTheme="minorHAnsi" w:cstheme="minorHAnsi"/>
          <w:bCs/>
        </w:rPr>
      </w:pPr>
      <w:bookmarkStart w:id="3" w:name="_Toc83029797"/>
      <w:bookmarkStart w:id="4" w:name="_Toc83029909"/>
      <w:r>
        <w:rPr>
          <w:rFonts w:asciiTheme="minorHAnsi" w:hAnsiTheme="minorHAnsi" w:cstheme="minorHAnsi"/>
          <w:b/>
        </w:rPr>
        <w:t>Počet a forma vyhotovení</w:t>
      </w:r>
      <w:bookmarkEnd w:id="3"/>
      <w:bookmarkEnd w:id="4"/>
    </w:p>
    <w:p w14:paraId="6F9BEDB6" w14:textId="1DA8BACE" w:rsidR="0052315C" w:rsidRDefault="000F683C" w:rsidP="003A355D">
      <w:pPr>
        <w:keepNext w:val="0"/>
        <w:numPr>
          <w:ilvl w:val="0"/>
          <w:numId w:val="2"/>
        </w:numPr>
        <w:spacing w:before="0" w:after="0"/>
        <w:ind w:left="1060" w:hanging="357"/>
        <w:rPr>
          <w:rFonts w:asciiTheme="minorHAnsi" w:hAnsiTheme="minorHAnsi" w:cstheme="minorHAnsi"/>
          <w:bCs/>
          <w:sz w:val="22"/>
          <w:szCs w:val="22"/>
        </w:rPr>
      </w:pPr>
      <w:r w:rsidRPr="00360A86">
        <w:rPr>
          <w:rFonts w:asciiTheme="minorHAnsi" w:hAnsiTheme="minorHAnsi" w:cstheme="minorHAnsi"/>
          <w:bCs/>
          <w:sz w:val="22"/>
          <w:szCs w:val="22"/>
        </w:rPr>
        <w:t xml:space="preserve">Všechny výstupy budou zhotovitelem předány objednateli </w:t>
      </w:r>
      <w:r w:rsidR="00360A86" w:rsidRPr="00360A86">
        <w:rPr>
          <w:rFonts w:asciiTheme="minorHAnsi" w:hAnsiTheme="minorHAnsi" w:cstheme="minorHAnsi"/>
          <w:bCs/>
          <w:sz w:val="22"/>
          <w:szCs w:val="22"/>
        </w:rPr>
        <w:t xml:space="preserve">v 1 vyhotovení v elektronické podobě na odpovídajícím datovém nosiči </w:t>
      </w:r>
      <w:r w:rsidR="00360A86">
        <w:rPr>
          <w:rFonts w:asciiTheme="minorHAnsi" w:hAnsiTheme="minorHAnsi" w:cstheme="minorHAnsi"/>
          <w:bCs/>
          <w:sz w:val="22"/>
          <w:szCs w:val="22"/>
        </w:rPr>
        <w:t xml:space="preserve">a </w:t>
      </w:r>
      <w:r w:rsidRPr="00360A86">
        <w:rPr>
          <w:rFonts w:asciiTheme="minorHAnsi" w:hAnsiTheme="minorHAnsi" w:cstheme="minorHAnsi"/>
          <w:bCs/>
          <w:sz w:val="22"/>
          <w:szCs w:val="22"/>
        </w:rPr>
        <w:t xml:space="preserve">v </w:t>
      </w:r>
      <w:r w:rsidR="00C60E24" w:rsidRPr="00360A86">
        <w:rPr>
          <w:rFonts w:asciiTheme="minorHAnsi" w:hAnsiTheme="minorHAnsi" w:cstheme="minorHAnsi"/>
          <w:bCs/>
          <w:sz w:val="22"/>
          <w:szCs w:val="22"/>
        </w:rPr>
        <w:t>1</w:t>
      </w:r>
      <w:r w:rsidRPr="00360A86">
        <w:rPr>
          <w:rFonts w:asciiTheme="minorHAnsi" w:hAnsiTheme="minorHAnsi" w:cstheme="minorHAnsi"/>
          <w:bCs/>
          <w:sz w:val="22"/>
          <w:szCs w:val="22"/>
        </w:rPr>
        <w:t xml:space="preserve"> výtis</w:t>
      </w:r>
      <w:r w:rsidR="00652FB8">
        <w:rPr>
          <w:rFonts w:asciiTheme="minorHAnsi" w:hAnsiTheme="minorHAnsi" w:cstheme="minorHAnsi"/>
          <w:bCs/>
          <w:sz w:val="22"/>
          <w:szCs w:val="22"/>
        </w:rPr>
        <w:t>ku</w:t>
      </w:r>
      <w:r w:rsidRPr="00360A86">
        <w:rPr>
          <w:rFonts w:asciiTheme="minorHAnsi" w:hAnsiTheme="minorHAnsi" w:cstheme="minorHAnsi"/>
          <w:bCs/>
          <w:sz w:val="22"/>
          <w:szCs w:val="22"/>
        </w:rPr>
        <w:t xml:space="preserve"> v listinné podobě</w:t>
      </w:r>
      <w:r w:rsidR="00FF4C3F">
        <w:rPr>
          <w:rFonts w:asciiTheme="minorHAnsi" w:hAnsiTheme="minorHAnsi" w:cstheme="minorHAnsi"/>
          <w:bCs/>
          <w:sz w:val="22"/>
          <w:szCs w:val="22"/>
        </w:rPr>
        <w:t>.</w:t>
      </w:r>
    </w:p>
    <w:p w14:paraId="7FDD26D5" w14:textId="77777777" w:rsidR="00EA305F" w:rsidRPr="003A355D" w:rsidRDefault="00EA305F" w:rsidP="00EA305F">
      <w:pPr>
        <w:keepNext w:val="0"/>
        <w:spacing w:before="0" w:after="0"/>
        <w:ind w:left="1060"/>
        <w:rPr>
          <w:rFonts w:asciiTheme="minorHAnsi" w:hAnsiTheme="minorHAnsi" w:cstheme="minorHAnsi"/>
          <w:bCs/>
          <w:sz w:val="22"/>
          <w:szCs w:val="22"/>
        </w:rPr>
      </w:pPr>
    </w:p>
    <w:p w14:paraId="1C56C7E1" w14:textId="1B645802" w:rsidR="00E8138D" w:rsidRPr="00EA3AF2" w:rsidRDefault="00E8138D" w:rsidP="00E8138D">
      <w:pPr>
        <w:pStyle w:val="Nadpis1"/>
        <w:widowControl/>
        <w:numPr>
          <w:ilvl w:val="0"/>
          <w:numId w:val="0"/>
        </w:numPr>
        <w:spacing w:after="240"/>
        <w:jc w:val="left"/>
        <w:rPr>
          <w:rFonts w:asciiTheme="minorHAnsi" w:hAnsiTheme="minorHAnsi" w:cstheme="minorHAnsi"/>
          <w:sz w:val="32"/>
          <w:szCs w:val="32"/>
        </w:rPr>
      </w:pPr>
      <w:bookmarkStart w:id="5" w:name="_Toc179804206"/>
      <w:r w:rsidRPr="00EA3AF2">
        <w:rPr>
          <w:rFonts w:asciiTheme="minorHAnsi" w:hAnsiTheme="minorHAnsi" w:cstheme="minorHAnsi"/>
          <w:sz w:val="32"/>
          <w:szCs w:val="32"/>
        </w:rPr>
        <w:t xml:space="preserve">Kapitola </w:t>
      </w:r>
      <w:r w:rsidR="00BC3EEF">
        <w:rPr>
          <w:rFonts w:asciiTheme="minorHAnsi" w:hAnsiTheme="minorHAnsi" w:cstheme="minorHAnsi"/>
          <w:sz w:val="32"/>
          <w:szCs w:val="32"/>
        </w:rPr>
        <w:t>2</w:t>
      </w:r>
      <w:r w:rsidRPr="00EA3AF2">
        <w:rPr>
          <w:rFonts w:asciiTheme="minorHAnsi" w:hAnsiTheme="minorHAnsi" w:cstheme="minorHAnsi"/>
          <w:sz w:val="32"/>
          <w:szCs w:val="32"/>
        </w:rPr>
        <w:t>:</w:t>
      </w:r>
      <w:r w:rsidRPr="00EA3AF2">
        <w:rPr>
          <w:rFonts w:asciiTheme="minorHAnsi" w:hAnsiTheme="minorHAnsi" w:cstheme="minorHAnsi"/>
          <w:b w:val="0"/>
          <w:sz w:val="32"/>
          <w:szCs w:val="32"/>
        </w:rPr>
        <w:br/>
      </w:r>
      <w:r w:rsidRPr="00EA3AF2">
        <w:rPr>
          <w:rFonts w:asciiTheme="minorHAnsi" w:hAnsiTheme="minorHAnsi" w:cstheme="minorHAnsi"/>
          <w:sz w:val="32"/>
          <w:szCs w:val="32"/>
        </w:rPr>
        <w:t xml:space="preserve">Výkonová fáze </w:t>
      </w:r>
      <w:r w:rsidR="00BC3EEF">
        <w:rPr>
          <w:rFonts w:asciiTheme="minorHAnsi" w:hAnsiTheme="minorHAnsi" w:cstheme="minorHAnsi"/>
          <w:sz w:val="32"/>
          <w:szCs w:val="32"/>
        </w:rPr>
        <w:t>2</w:t>
      </w:r>
      <w:r w:rsidRPr="00EA3AF2">
        <w:rPr>
          <w:rFonts w:asciiTheme="minorHAnsi" w:hAnsiTheme="minorHAnsi" w:cstheme="minorHAnsi"/>
          <w:sz w:val="32"/>
          <w:szCs w:val="32"/>
        </w:rPr>
        <w:t xml:space="preserve"> – </w:t>
      </w:r>
      <w:r w:rsidR="00041018">
        <w:rPr>
          <w:rFonts w:asciiTheme="minorHAnsi" w:hAnsiTheme="minorHAnsi" w:cstheme="minorHAnsi"/>
          <w:sz w:val="32"/>
          <w:szCs w:val="32"/>
        </w:rPr>
        <w:t>Dokumentace pro povo</w:t>
      </w:r>
      <w:r w:rsidR="00B776E8">
        <w:rPr>
          <w:rFonts w:asciiTheme="minorHAnsi" w:hAnsiTheme="minorHAnsi" w:cstheme="minorHAnsi"/>
          <w:sz w:val="32"/>
          <w:szCs w:val="32"/>
        </w:rPr>
        <w:t xml:space="preserve">lení </w:t>
      </w:r>
      <w:r w:rsidR="00BC3EEF">
        <w:rPr>
          <w:rFonts w:asciiTheme="minorHAnsi" w:hAnsiTheme="minorHAnsi" w:cstheme="minorHAnsi"/>
          <w:sz w:val="32"/>
          <w:szCs w:val="32"/>
        </w:rPr>
        <w:t>záměru – Projektová</w:t>
      </w:r>
      <w:r>
        <w:rPr>
          <w:rFonts w:asciiTheme="minorHAnsi" w:hAnsiTheme="minorHAnsi" w:cstheme="minorHAnsi"/>
          <w:sz w:val="32"/>
          <w:szCs w:val="32"/>
        </w:rPr>
        <w:t xml:space="preserve"> dokumentace pro povolení stavby (D</w:t>
      </w:r>
      <w:r w:rsidR="00F815CB">
        <w:rPr>
          <w:rFonts w:asciiTheme="minorHAnsi" w:hAnsiTheme="minorHAnsi" w:cstheme="minorHAnsi"/>
          <w:sz w:val="32"/>
          <w:szCs w:val="32"/>
        </w:rPr>
        <w:t>SP</w:t>
      </w:r>
      <w:r>
        <w:rPr>
          <w:rFonts w:asciiTheme="minorHAnsi" w:hAnsiTheme="minorHAnsi" w:cstheme="minorHAnsi"/>
          <w:sz w:val="32"/>
          <w:szCs w:val="32"/>
        </w:rPr>
        <w:t>)</w:t>
      </w:r>
      <w:bookmarkEnd w:id="5"/>
      <w:r>
        <w:rPr>
          <w:rFonts w:asciiTheme="minorHAnsi" w:hAnsiTheme="minorHAnsi" w:cstheme="minorHAnsi"/>
          <w:sz w:val="32"/>
          <w:szCs w:val="32"/>
        </w:rPr>
        <w:t xml:space="preserve"> </w:t>
      </w:r>
    </w:p>
    <w:p w14:paraId="1322AD1D" w14:textId="102BC49D" w:rsidR="00F73E24" w:rsidRPr="009A4FCA" w:rsidRDefault="00F73E24" w:rsidP="00F73E24">
      <w:pPr>
        <w:rPr>
          <w:b/>
          <w:sz w:val="28"/>
          <w:szCs w:val="28"/>
        </w:rPr>
      </w:pPr>
      <w:r w:rsidRPr="009A4FCA">
        <w:rPr>
          <w:rFonts w:asciiTheme="minorHAnsi" w:hAnsiTheme="minorHAnsi" w:cstheme="minorHAnsi"/>
          <w:b/>
          <w:sz w:val="28"/>
          <w:szCs w:val="28"/>
        </w:rPr>
        <w:t xml:space="preserve">Výkonová fáze </w:t>
      </w:r>
      <w:r w:rsidR="00BC3EEF">
        <w:rPr>
          <w:rFonts w:asciiTheme="minorHAnsi" w:hAnsiTheme="minorHAnsi" w:cstheme="minorHAnsi"/>
          <w:b/>
          <w:sz w:val="28"/>
          <w:szCs w:val="28"/>
        </w:rPr>
        <w:t>2</w:t>
      </w:r>
      <w:r w:rsidRPr="009A4FCA">
        <w:rPr>
          <w:rFonts w:asciiTheme="minorHAnsi" w:hAnsiTheme="minorHAnsi" w:cstheme="minorHAnsi"/>
          <w:b/>
          <w:sz w:val="28"/>
          <w:szCs w:val="28"/>
        </w:rPr>
        <w:t xml:space="preserve">. A – Dokumentace pro </w:t>
      </w:r>
      <w:r>
        <w:rPr>
          <w:rFonts w:asciiTheme="minorHAnsi" w:hAnsiTheme="minorHAnsi" w:cstheme="minorHAnsi"/>
          <w:b/>
          <w:sz w:val="28"/>
          <w:szCs w:val="28"/>
        </w:rPr>
        <w:t>povolení stavby</w:t>
      </w:r>
      <w:r w:rsidRPr="009A4FCA">
        <w:rPr>
          <w:rFonts w:asciiTheme="minorHAnsi" w:hAnsiTheme="minorHAnsi" w:cstheme="minorHAnsi"/>
          <w:b/>
          <w:sz w:val="28"/>
          <w:szCs w:val="28"/>
        </w:rPr>
        <w:t xml:space="preserve"> </w:t>
      </w:r>
    </w:p>
    <w:p w14:paraId="3457EB28" w14:textId="77777777" w:rsidR="00F73E24" w:rsidRDefault="00F73E24" w:rsidP="00F73E24">
      <w:pPr>
        <w:pStyle w:val="Odstavecseseznamem"/>
        <w:widowControl w:val="0"/>
        <w:numPr>
          <w:ilvl w:val="0"/>
          <w:numId w:val="18"/>
        </w:numPr>
        <w:spacing w:after="0"/>
        <w:rPr>
          <w:rFonts w:asciiTheme="minorHAnsi" w:hAnsiTheme="minorHAnsi" w:cstheme="minorHAnsi"/>
          <w:b/>
        </w:rPr>
      </w:pPr>
      <w:r w:rsidRPr="00DA60BF">
        <w:rPr>
          <w:rFonts w:asciiTheme="minorHAnsi" w:hAnsiTheme="minorHAnsi" w:cstheme="minorHAnsi"/>
          <w:b/>
          <w:u w:val="single"/>
        </w:rPr>
        <w:t>V rámci této VF poskytne zhotovitel následující služby a úkony</w:t>
      </w:r>
      <w:r w:rsidRPr="00163765">
        <w:rPr>
          <w:rFonts w:asciiTheme="minorHAnsi" w:hAnsiTheme="minorHAnsi" w:cstheme="minorHAnsi"/>
          <w:b/>
        </w:rPr>
        <w:t>:</w:t>
      </w:r>
    </w:p>
    <w:p w14:paraId="487A70E8" w14:textId="77777777" w:rsidR="00DA60BF" w:rsidRPr="00163765" w:rsidRDefault="00DA60BF" w:rsidP="00DA60BF">
      <w:pPr>
        <w:pStyle w:val="Odstavecseseznamem"/>
        <w:widowControl w:val="0"/>
        <w:spacing w:after="0"/>
        <w:rPr>
          <w:rFonts w:asciiTheme="minorHAnsi" w:hAnsiTheme="minorHAnsi" w:cstheme="minorHAnsi"/>
          <w:b/>
        </w:rPr>
      </w:pPr>
    </w:p>
    <w:p w14:paraId="2BE52B29" w14:textId="23B06715" w:rsidR="00F73E24" w:rsidRPr="00163765" w:rsidRDefault="00F73E24" w:rsidP="00F73E24">
      <w:pPr>
        <w:numPr>
          <w:ilvl w:val="0"/>
          <w:numId w:val="11"/>
        </w:numPr>
        <w:spacing w:before="0" w:after="0"/>
        <w:rPr>
          <w:rFonts w:asciiTheme="minorHAnsi" w:eastAsia="Calibri" w:hAnsiTheme="minorHAnsi" w:cstheme="minorHAnsi"/>
          <w:color w:val="000000"/>
          <w:sz w:val="22"/>
          <w:szCs w:val="22"/>
        </w:rPr>
      </w:pPr>
      <w:r w:rsidRPr="00163765">
        <w:rPr>
          <w:rFonts w:asciiTheme="minorHAnsi" w:eastAsia="Calibri" w:hAnsiTheme="minorHAnsi" w:cstheme="minorHAnsi"/>
          <w:color w:val="000000"/>
          <w:sz w:val="22"/>
          <w:szCs w:val="22"/>
        </w:rPr>
        <w:t xml:space="preserve"> vypracování D</w:t>
      </w:r>
      <w:r w:rsidR="00CB518A">
        <w:rPr>
          <w:rFonts w:asciiTheme="minorHAnsi" w:eastAsia="Calibri" w:hAnsiTheme="minorHAnsi" w:cstheme="minorHAnsi"/>
          <w:color w:val="000000"/>
          <w:sz w:val="22"/>
          <w:szCs w:val="22"/>
        </w:rPr>
        <w:t>SP</w:t>
      </w:r>
      <w:r w:rsidRPr="00163765">
        <w:rPr>
          <w:rFonts w:asciiTheme="minorHAnsi" w:eastAsia="Calibri" w:hAnsiTheme="minorHAnsi" w:cstheme="minorHAnsi"/>
          <w:color w:val="000000"/>
          <w:sz w:val="22"/>
          <w:szCs w:val="22"/>
        </w:rPr>
        <w:t xml:space="preserve">, </w:t>
      </w:r>
    </w:p>
    <w:p w14:paraId="11B57E44" w14:textId="252FEB1F" w:rsidR="00F73E24" w:rsidRDefault="00F73E24" w:rsidP="00F73E24">
      <w:pPr>
        <w:keepNext w:val="0"/>
        <w:numPr>
          <w:ilvl w:val="0"/>
          <w:numId w:val="11"/>
        </w:numPr>
        <w:spacing w:before="100" w:beforeAutospacing="1" w:after="0"/>
        <w:ind w:left="993" w:hanging="426"/>
        <w:rPr>
          <w:rFonts w:asciiTheme="minorHAnsi" w:eastAsia="Calibri" w:hAnsiTheme="minorHAnsi" w:cstheme="minorHAnsi"/>
          <w:color w:val="000000"/>
          <w:sz w:val="22"/>
          <w:szCs w:val="22"/>
        </w:rPr>
      </w:pPr>
      <w:r w:rsidRPr="00041FEC">
        <w:rPr>
          <w:rFonts w:asciiTheme="minorHAnsi" w:hAnsiTheme="minorHAnsi" w:cstheme="minorHAnsi"/>
          <w:color w:val="000000"/>
          <w:sz w:val="22"/>
          <w:szCs w:val="22"/>
        </w:rPr>
        <w:t>průběžné konzultace D</w:t>
      </w:r>
      <w:r w:rsidR="00CB518A">
        <w:rPr>
          <w:rFonts w:asciiTheme="minorHAnsi" w:hAnsiTheme="minorHAnsi" w:cstheme="minorHAnsi"/>
          <w:color w:val="000000"/>
          <w:sz w:val="22"/>
          <w:szCs w:val="22"/>
        </w:rPr>
        <w:t>SP</w:t>
      </w:r>
      <w:r w:rsidRPr="00041FEC">
        <w:rPr>
          <w:rFonts w:asciiTheme="minorHAnsi" w:hAnsiTheme="minorHAnsi" w:cstheme="minorHAnsi"/>
          <w:color w:val="000000"/>
          <w:sz w:val="22"/>
          <w:szCs w:val="22"/>
        </w:rPr>
        <w:t xml:space="preserve"> s objednatelem (kontaktní osobou) ve frekvenci minimálně 1x za </w:t>
      </w:r>
      <w:r w:rsidR="00AC427D">
        <w:rPr>
          <w:rFonts w:asciiTheme="minorHAnsi" w:hAnsiTheme="minorHAnsi" w:cstheme="minorHAnsi"/>
          <w:color w:val="000000"/>
          <w:sz w:val="22"/>
          <w:szCs w:val="22"/>
        </w:rPr>
        <w:t>14 dní</w:t>
      </w:r>
    </w:p>
    <w:p w14:paraId="7AB9BD48" w14:textId="22AA4279" w:rsidR="00F73E24" w:rsidRPr="00163765" w:rsidRDefault="00F73E24" w:rsidP="00F73E24">
      <w:pPr>
        <w:keepNext w:val="0"/>
        <w:numPr>
          <w:ilvl w:val="0"/>
          <w:numId w:val="11"/>
        </w:numPr>
        <w:spacing w:before="100" w:beforeAutospacing="1" w:after="0"/>
        <w:ind w:left="993" w:hanging="426"/>
        <w:rPr>
          <w:rFonts w:asciiTheme="minorHAnsi" w:eastAsia="Calibri" w:hAnsiTheme="minorHAnsi" w:cstheme="minorHAnsi"/>
          <w:color w:val="000000"/>
          <w:sz w:val="22"/>
          <w:szCs w:val="22"/>
        </w:rPr>
      </w:pPr>
      <w:r w:rsidRPr="00163765">
        <w:rPr>
          <w:rFonts w:asciiTheme="minorHAnsi" w:eastAsia="Calibri" w:hAnsiTheme="minorHAnsi" w:cstheme="minorHAnsi"/>
          <w:color w:val="000000"/>
          <w:sz w:val="22"/>
          <w:szCs w:val="22"/>
        </w:rPr>
        <w:t>projednání D</w:t>
      </w:r>
      <w:r>
        <w:rPr>
          <w:rFonts w:asciiTheme="minorHAnsi" w:eastAsia="Calibri" w:hAnsiTheme="minorHAnsi" w:cstheme="minorHAnsi"/>
          <w:color w:val="000000"/>
          <w:sz w:val="22"/>
          <w:szCs w:val="22"/>
        </w:rPr>
        <w:t xml:space="preserve">PS </w:t>
      </w:r>
      <w:r w:rsidRPr="00163765">
        <w:rPr>
          <w:rFonts w:asciiTheme="minorHAnsi" w:eastAsia="Calibri" w:hAnsiTheme="minorHAnsi" w:cstheme="minorHAnsi"/>
          <w:color w:val="000000"/>
          <w:sz w:val="22"/>
          <w:szCs w:val="22"/>
        </w:rPr>
        <w:t>s </w:t>
      </w:r>
      <w:r>
        <w:rPr>
          <w:rFonts w:asciiTheme="minorHAnsi" w:eastAsia="Calibri" w:hAnsiTheme="minorHAnsi" w:cstheme="minorHAnsi"/>
          <w:color w:val="000000"/>
          <w:sz w:val="22"/>
          <w:szCs w:val="22"/>
        </w:rPr>
        <w:t>objednatel</w:t>
      </w:r>
      <w:r w:rsidRPr="00163765">
        <w:rPr>
          <w:rFonts w:asciiTheme="minorHAnsi" w:eastAsia="Calibri" w:hAnsiTheme="minorHAnsi" w:cstheme="minorHAnsi"/>
          <w:color w:val="000000"/>
          <w:sz w:val="22"/>
          <w:szCs w:val="22"/>
        </w:rPr>
        <w:t xml:space="preserve">em a zapracování jeho připomínek </w:t>
      </w:r>
      <w:r>
        <w:rPr>
          <w:rFonts w:asciiTheme="minorHAnsi" w:eastAsia="Calibri" w:hAnsiTheme="minorHAnsi" w:cstheme="minorHAnsi"/>
          <w:color w:val="000000"/>
          <w:sz w:val="22"/>
          <w:szCs w:val="22"/>
        </w:rPr>
        <w:t>do D</w:t>
      </w:r>
      <w:r w:rsidR="00CB518A">
        <w:rPr>
          <w:rFonts w:asciiTheme="minorHAnsi" w:eastAsia="Calibri" w:hAnsiTheme="minorHAnsi" w:cstheme="minorHAnsi"/>
          <w:color w:val="000000"/>
          <w:sz w:val="22"/>
          <w:szCs w:val="22"/>
        </w:rPr>
        <w:t>SP</w:t>
      </w:r>
    </w:p>
    <w:p w14:paraId="429F7768" w14:textId="77777777" w:rsidR="00F73E24" w:rsidRPr="00163765" w:rsidRDefault="00F73E24" w:rsidP="00F73E24">
      <w:pPr>
        <w:keepNext w:val="0"/>
        <w:numPr>
          <w:ilvl w:val="0"/>
          <w:numId w:val="11"/>
        </w:numPr>
        <w:spacing w:before="100" w:beforeAutospacing="1" w:after="0"/>
        <w:ind w:left="993" w:hanging="426"/>
        <w:rPr>
          <w:rFonts w:asciiTheme="minorHAnsi" w:eastAsia="Calibri" w:hAnsiTheme="minorHAnsi" w:cstheme="minorHAnsi"/>
          <w:color w:val="000000"/>
          <w:sz w:val="22"/>
          <w:szCs w:val="22"/>
        </w:rPr>
      </w:pPr>
      <w:r w:rsidRPr="00163765">
        <w:rPr>
          <w:rFonts w:asciiTheme="minorHAnsi" w:eastAsia="Calibri" w:hAnsiTheme="minorHAnsi" w:cstheme="minorHAnsi"/>
          <w:color w:val="000000"/>
          <w:sz w:val="22"/>
          <w:szCs w:val="22"/>
        </w:rPr>
        <w:t xml:space="preserve">vypracování </w:t>
      </w:r>
      <w:r w:rsidRPr="005F0197">
        <w:rPr>
          <w:rFonts w:asciiTheme="minorHAnsi" w:eastAsia="Calibri" w:hAnsiTheme="minorHAnsi" w:cstheme="minorHAnsi"/>
          <w:b/>
          <w:bCs/>
          <w:color w:val="000000"/>
          <w:sz w:val="22"/>
          <w:szCs w:val="22"/>
        </w:rPr>
        <w:t>průkazu energetické náročnosti budovy</w:t>
      </w:r>
      <w:r w:rsidRPr="00163765">
        <w:rPr>
          <w:rFonts w:asciiTheme="minorHAnsi" w:eastAsia="Calibri" w:hAnsiTheme="minorHAnsi" w:cstheme="minorHAnsi"/>
          <w:color w:val="000000"/>
          <w:sz w:val="22"/>
          <w:szCs w:val="22"/>
        </w:rPr>
        <w:t xml:space="preserve"> dle metodik platného </w:t>
      </w:r>
      <w:r>
        <w:rPr>
          <w:rFonts w:asciiTheme="minorHAnsi" w:eastAsia="Calibri" w:hAnsiTheme="minorHAnsi" w:cstheme="minorHAnsi"/>
          <w:color w:val="000000"/>
          <w:sz w:val="22"/>
          <w:szCs w:val="22"/>
        </w:rPr>
        <w:t xml:space="preserve">a účinného </w:t>
      </w:r>
      <w:r w:rsidRPr="00163765">
        <w:rPr>
          <w:rFonts w:asciiTheme="minorHAnsi" w:eastAsia="Calibri" w:hAnsiTheme="minorHAnsi" w:cstheme="minorHAnsi"/>
          <w:color w:val="000000"/>
          <w:sz w:val="22"/>
          <w:szCs w:val="22"/>
        </w:rPr>
        <w:t>zákona</w:t>
      </w:r>
    </w:p>
    <w:p w14:paraId="7AB49B2F" w14:textId="77777777" w:rsidR="00F73E24" w:rsidRDefault="00F73E24" w:rsidP="00F73E24">
      <w:pPr>
        <w:keepNext w:val="0"/>
        <w:numPr>
          <w:ilvl w:val="0"/>
          <w:numId w:val="11"/>
        </w:numPr>
        <w:spacing w:before="100" w:beforeAutospacing="1" w:after="0"/>
        <w:ind w:left="993" w:hanging="426"/>
        <w:rPr>
          <w:rFonts w:asciiTheme="minorHAnsi" w:eastAsia="Calibri" w:hAnsiTheme="minorHAnsi" w:cstheme="minorHAnsi"/>
          <w:color w:val="000000"/>
          <w:sz w:val="22"/>
          <w:szCs w:val="22"/>
        </w:rPr>
      </w:pPr>
      <w:r w:rsidRPr="00163765">
        <w:rPr>
          <w:rFonts w:asciiTheme="minorHAnsi" w:eastAsia="Calibri" w:hAnsiTheme="minorHAnsi" w:cstheme="minorHAnsi"/>
          <w:color w:val="000000"/>
          <w:sz w:val="22"/>
          <w:szCs w:val="22"/>
        </w:rPr>
        <w:t>vypracování plánu organizace výstavby sestávajícího zejména z návrhu věcného a časového plánu, vymezení staveniště, zásad řešení zařízení staveniště, příjezdů na staveniště, připojovacího místa na rozvody vody a energií pro staveniště, zábory veřejných prostor a</w:t>
      </w:r>
      <w:r>
        <w:rPr>
          <w:rFonts w:asciiTheme="minorHAnsi" w:eastAsia="Calibri" w:hAnsiTheme="minorHAnsi" w:cstheme="minorHAnsi"/>
          <w:color w:val="000000"/>
          <w:sz w:val="22"/>
          <w:szCs w:val="22"/>
        </w:rPr>
        <w:t> </w:t>
      </w:r>
      <w:r w:rsidRPr="00163765">
        <w:rPr>
          <w:rFonts w:asciiTheme="minorHAnsi" w:eastAsia="Calibri" w:hAnsiTheme="minorHAnsi" w:cstheme="minorHAnsi"/>
          <w:color w:val="000000"/>
          <w:sz w:val="22"/>
          <w:szCs w:val="22"/>
        </w:rPr>
        <w:t xml:space="preserve">komunikací      </w:t>
      </w:r>
    </w:p>
    <w:p w14:paraId="7DB24212" w14:textId="77777777" w:rsidR="00F73E24" w:rsidRPr="00E96013" w:rsidRDefault="00F73E24" w:rsidP="00F73E24">
      <w:pPr>
        <w:keepNext w:val="0"/>
        <w:numPr>
          <w:ilvl w:val="0"/>
          <w:numId w:val="11"/>
        </w:numPr>
        <w:spacing w:before="100" w:beforeAutospacing="1" w:after="0"/>
        <w:ind w:left="993" w:hanging="426"/>
        <w:rPr>
          <w:rFonts w:asciiTheme="minorHAnsi" w:eastAsia="Calibri" w:hAnsiTheme="minorHAnsi" w:cstheme="minorHAnsi"/>
          <w:color w:val="000000"/>
          <w:sz w:val="22"/>
          <w:szCs w:val="22"/>
        </w:rPr>
      </w:pPr>
      <w:r w:rsidRPr="00E96013">
        <w:rPr>
          <w:rFonts w:asciiTheme="minorHAnsi" w:eastAsia="Calibri" w:hAnsiTheme="minorHAnsi" w:cstheme="minorHAnsi"/>
          <w:color w:val="000000"/>
          <w:sz w:val="22"/>
          <w:szCs w:val="22"/>
        </w:rPr>
        <w:t>vypracování Knihy místností</w:t>
      </w:r>
    </w:p>
    <w:p w14:paraId="3A9DB13D" w14:textId="77777777" w:rsidR="00F73E24" w:rsidRPr="00E96013" w:rsidRDefault="00F73E24" w:rsidP="00F73E24">
      <w:pPr>
        <w:keepNext w:val="0"/>
        <w:numPr>
          <w:ilvl w:val="0"/>
          <w:numId w:val="11"/>
        </w:numPr>
        <w:spacing w:before="100" w:beforeAutospacing="1" w:after="0"/>
        <w:ind w:left="993" w:hanging="426"/>
        <w:rPr>
          <w:rFonts w:asciiTheme="minorHAnsi" w:eastAsia="Calibri" w:hAnsiTheme="minorHAnsi" w:cstheme="minorHAnsi"/>
          <w:color w:val="000000"/>
          <w:sz w:val="22"/>
          <w:szCs w:val="22"/>
        </w:rPr>
      </w:pPr>
      <w:r w:rsidRPr="00E96013">
        <w:rPr>
          <w:rFonts w:asciiTheme="minorHAnsi" w:eastAsia="Calibri" w:hAnsiTheme="minorHAnsi" w:cstheme="minorHAnsi"/>
          <w:color w:val="000000"/>
          <w:sz w:val="22"/>
          <w:szCs w:val="22"/>
        </w:rPr>
        <w:t>vypracování Knihy standardů</w:t>
      </w:r>
    </w:p>
    <w:p w14:paraId="4EA53F03" w14:textId="77777777" w:rsidR="00F73E24" w:rsidRPr="00E96013" w:rsidRDefault="00F73E24" w:rsidP="00F73E24">
      <w:pPr>
        <w:keepNext w:val="0"/>
        <w:numPr>
          <w:ilvl w:val="0"/>
          <w:numId w:val="10"/>
        </w:numPr>
        <w:tabs>
          <w:tab w:val="left" w:pos="284"/>
        </w:tabs>
        <w:spacing w:before="0" w:after="0"/>
        <w:ind w:left="1418"/>
        <w:rPr>
          <w:rFonts w:asciiTheme="minorHAnsi" w:eastAsia="Calibri" w:hAnsiTheme="minorHAnsi" w:cstheme="minorHAnsi"/>
          <w:color w:val="000000"/>
          <w:sz w:val="22"/>
          <w:szCs w:val="22"/>
        </w:rPr>
      </w:pPr>
      <w:r w:rsidRPr="00E96013">
        <w:rPr>
          <w:rFonts w:asciiTheme="minorHAnsi" w:eastAsia="Calibri" w:hAnsiTheme="minorHAnsi" w:cstheme="minorHAnsi"/>
          <w:color w:val="000000"/>
          <w:sz w:val="22"/>
          <w:szCs w:val="22"/>
        </w:rPr>
        <w:t xml:space="preserve">Kniha standardů nastavuje minimální parametry a vlastnosti při použití daných </w:t>
      </w:r>
      <w:r w:rsidRPr="00E96013">
        <w:rPr>
          <w:rFonts w:asciiTheme="minorHAnsi" w:eastAsia="Calibri" w:hAnsiTheme="minorHAnsi" w:cstheme="minorHAnsi"/>
          <w:color w:val="000000"/>
          <w:sz w:val="22"/>
          <w:szCs w:val="22"/>
        </w:rPr>
        <w:lastRenderedPageBreak/>
        <w:t>výrobků a procesů.</w:t>
      </w:r>
    </w:p>
    <w:p w14:paraId="346F255D" w14:textId="77777777" w:rsidR="00F73E24" w:rsidRPr="00E96013" w:rsidRDefault="00F73E24" w:rsidP="00F73E24">
      <w:pPr>
        <w:keepNext w:val="0"/>
        <w:numPr>
          <w:ilvl w:val="0"/>
          <w:numId w:val="10"/>
        </w:numPr>
        <w:tabs>
          <w:tab w:val="left" w:pos="284"/>
        </w:tabs>
        <w:spacing w:before="0" w:after="0"/>
        <w:ind w:left="1418"/>
        <w:rPr>
          <w:rFonts w:asciiTheme="minorHAnsi" w:eastAsia="Calibri" w:hAnsiTheme="minorHAnsi" w:cstheme="minorHAnsi"/>
          <w:color w:val="000000"/>
          <w:sz w:val="22"/>
          <w:szCs w:val="22"/>
        </w:rPr>
      </w:pPr>
      <w:r w:rsidRPr="00E96013">
        <w:rPr>
          <w:rFonts w:asciiTheme="minorHAnsi" w:eastAsia="Calibri" w:hAnsiTheme="minorHAnsi" w:cstheme="minorHAnsi"/>
          <w:color w:val="000000"/>
          <w:sz w:val="22"/>
          <w:szCs w:val="22"/>
        </w:rPr>
        <w:t>Uvedené výrobky a procesy nemusí být v díle použity, ale při jejich použití musí být dodržen stanovený standard</w:t>
      </w:r>
    </w:p>
    <w:p w14:paraId="26F9415F" w14:textId="77777777" w:rsidR="00F73E24" w:rsidRPr="00163765" w:rsidRDefault="00F73E24" w:rsidP="00F73E24">
      <w:pPr>
        <w:keepNext w:val="0"/>
        <w:numPr>
          <w:ilvl w:val="0"/>
          <w:numId w:val="11"/>
        </w:numPr>
        <w:spacing w:before="100" w:beforeAutospacing="1" w:after="0"/>
        <w:ind w:left="993" w:hanging="426"/>
        <w:rPr>
          <w:rFonts w:asciiTheme="minorHAnsi" w:eastAsia="Calibri" w:hAnsiTheme="minorHAnsi" w:cstheme="minorHAnsi"/>
          <w:color w:val="000000"/>
          <w:sz w:val="22"/>
          <w:szCs w:val="22"/>
        </w:rPr>
      </w:pPr>
      <w:r w:rsidRPr="00163765">
        <w:rPr>
          <w:rFonts w:asciiTheme="minorHAnsi" w:eastAsia="Calibri" w:hAnsiTheme="minorHAnsi" w:cstheme="minorHAnsi"/>
          <w:color w:val="000000"/>
          <w:sz w:val="22"/>
          <w:szCs w:val="22"/>
        </w:rPr>
        <w:t>vypracování Souhrnného rozpočtu</w:t>
      </w:r>
      <w:r>
        <w:rPr>
          <w:rFonts w:asciiTheme="minorHAnsi" w:eastAsia="Calibri" w:hAnsiTheme="minorHAnsi" w:cstheme="minorHAnsi"/>
          <w:color w:val="000000"/>
          <w:sz w:val="22"/>
          <w:szCs w:val="22"/>
        </w:rPr>
        <w:t xml:space="preserve"> </w:t>
      </w:r>
      <w:r w:rsidRPr="009951EF">
        <w:rPr>
          <w:rFonts w:asciiTheme="minorHAnsi" w:eastAsia="Calibri" w:hAnsiTheme="minorHAnsi" w:cstheme="minorHAnsi"/>
          <w:color w:val="000000"/>
          <w:sz w:val="22"/>
          <w:szCs w:val="22"/>
        </w:rPr>
        <w:t>– položkový rozpočet v podrobnosti agregovaných položek</w:t>
      </w:r>
    </w:p>
    <w:p w14:paraId="434D9228" w14:textId="3123A7AB" w:rsidR="00F73E24" w:rsidRPr="00163765" w:rsidRDefault="00F73E24" w:rsidP="00F73E24">
      <w:pPr>
        <w:keepNext w:val="0"/>
        <w:numPr>
          <w:ilvl w:val="0"/>
          <w:numId w:val="11"/>
        </w:numPr>
        <w:spacing w:before="100" w:beforeAutospacing="1" w:after="0"/>
        <w:ind w:left="993" w:hanging="426"/>
        <w:rPr>
          <w:rFonts w:asciiTheme="minorHAnsi" w:eastAsia="Calibri" w:hAnsiTheme="minorHAnsi" w:cstheme="minorHAnsi"/>
          <w:color w:val="000000"/>
          <w:sz w:val="22"/>
          <w:szCs w:val="22"/>
        </w:rPr>
      </w:pPr>
      <w:r w:rsidRPr="00163765">
        <w:rPr>
          <w:rFonts w:asciiTheme="minorHAnsi" w:eastAsia="Calibri" w:hAnsiTheme="minorHAnsi" w:cstheme="minorHAnsi"/>
          <w:color w:val="000000"/>
          <w:sz w:val="22"/>
          <w:szCs w:val="22"/>
        </w:rPr>
        <w:t>projednání D</w:t>
      </w:r>
      <w:r>
        <w:rPr>
          <w:rFonts w:asciiTheme="minorHAnsi" w:eastAsia="Calibri" w:hAnsiTheme="minorHAnsi" w:cstheme="minorHAnsi"/>
          <w:color w:val="000000"/>
          <w:sz w:val="22"/>
          <w:szCs w:val="22"/>
        </w:rPr>
        <w:t>PS</w:t>
      </w:r>
      <w:r w:rsidRPr="00163765">
        <w:rPr>
          <w:rFonts w:asciiTheme="minorHAnsi" w:eastAsia="Calibri" w:hAnsiTheme="minorHAnsi" w:cstheme="minorHAnsi"/>
          <w:color w:val="000000"/>
          <w:sz w:val="22"/>
          <w:szCs w:val="22"/>
        </w:rPr>
        <w:t xml:space="preserve"> s dotčenými orgány (DO), správci sítí a ostatními účastníky stavebního řízení, zapracování závěrů tohoto projednání do D</w:t>
      </w:r>
      <w:r w:rsidR="00CB518A">
        <w:rPr>
          <w:rFonts w:asciiTheme="minorHAnsi" w:eastAsia="Calibri" w:hAnsiTheme="minorHAnsi" w:cstheme="minorHAnsi"/>
          <w:color w:val="000000"/>
          <w:sz w:val="22"/>
          <w:szCs w:val="22"/>
        </w:rPr>
        <w:t>SP</w:t>
      </w:r>
      <w:r w:rsidRPr="00163765">
        <w:rPr>
          <w:rFonts w:asciiTheme="minorHAnsi" w:eastAsia="Calibri" w:hAnsiTheme="minorHAnsi" w:cstheme="minorHAnsi"/>
          <w:color w:val="000000"/>
          <w:sz w:val="22"/>
          <w:szCs w:val="22"/>
        </w:rPr>
        <w:t xml:space="preserve">, obstarání souhlasů, </w:t>
      </w:r>
      <w:r>
        <w:rPr>
          <w:rFonts w:asciiTheme="minorHAnsi" w:eastAsia="Calibri" w:hAnsiTheme="minorHAnsi" w:cstheme="minorHAnsi"/>
          <w:color w:val="000000"/>
          <w:sz w:val="22"/>
          <w:szCs w:val="22"/>
        </w:rPr>
        <w:t xml:space="preserve">vyjádření, závazných </w:t>
      </w:r>
      <w:r w:rsidRPr="00163765">
        <w:rPr>
          <w:rFonts w:asciiTheme="minorHAnsi" w:eastAsia="Calibri" w:hAnsiTheme="minorHAnsi" w:cstheme="minorHAnsi"/>
          <w:color w:val="000000"/>
          <w:sz w:val="22"/>
          <w:szCs w:val="22"/>
        </w:rPr>
        <w:t xml:space="preserve">stanovisek a dalších podkladů od DO, správců sítí a ostatních účastníků stavebního řízení potřebných pro vydání </w:t>
      </w:r>
      <w:r>
        <w:rPr>
          <w:rFonts w:asciiTheme="minorHAnsi" w:eastAsia="Calibri" w:hAnsiTheme="minorHAnsi" w:cstheme="minorHAnsi"/>
          <w:color w:val="000000"/>
          <w:sz w:val="22"/>
          <w:szCs w:val="22"/>
        </w:rPr>
        <w:t>povolení záměru</w:t>
      </w:r>
      <w:r w:rsidRPr="00163765">
        <w:rPr>
          <w:rFonts w:asciiTheme="minorHAnsi" w:eastAsia="Calibri" w:hAnsiTheme="minorHAnsi" w:cstheme="minorHAnsi"/>
          <w:color w:val="000000"/>
          <w:sz w:val="22"/>
          <w:szCs w:val="22"/>
        </w:rPr>
        <w:t xml:space="preserve"> (doklady o projednání D</w:t>
      </w:r>
      <w:r>
        <w:rPr>
          <w:rFonts w:asciiTheme="minorHAnsi" w:eastAsia="Calibri" w:hAnsiTheme="minorHAnsi" w:cstheme="minorHAnsi"/>
          <w:color w:val="000000"/>
          <w:sz w:val="22"/>
          <w:szCs w:val="22"/>
        </w:rPr>
        <w:t>PS</w:t>
      </w:r>
      <w:r w:rsidRPr="00163765">
        <w:rPr>
          <w:rFonts w:asciiTheme="minorHAnsi" w:eastAsia="Calibri" w:hAnsiTheme="minorHAnsi" w:cstheme="minorHAnsi"/>
          <w:color w:val="000000"/>
          <w:sz w:val="22"/>
          <w:szCs w:val="22"/>
        </w:rPr>
        <w:t xml:space="preserve"> včetně závazných stanovisek připojí </w:t>
      </w:r>
      <w:r>
        <w:rPr>
          <w:rFonts w:asciiTheme="minorHAnsi" w:eastAsia="Calibri" w:hAnsiTheme="minorHAnsi" w:cstheme="minorHAnsi"/>
          <w:color w:val="000000"/>
          <w:sz w:val="22"/>
          <w:szCs w:val="22"/>
        </w:rPr>
        <w:t>zhotovitel</w:t>
      </w:r>
      <w:r w:rsidRPr="00163765">
        <w:rPr>
          <w:rFonts w:asciiTheme="minorHAnsi" w:eastAsia="Calibri" w:hAnsiTheme="minorHAnsi" w:cstheme="minorHAnsi"/>
          <w:color w:val="000000"/>
          <w:sz w:val="22"/>
          <w:szCs w:val="22"/>
        </w:rPr>
        <w:t xml:space="preserve"> k této dokumentaci)</w:t>
      </w:r>
    </w:p>
    <w:p w14:paraId="11ECEEA9" w14:textId="7B6E731D" w:rsidR="00F73E24" w:rsidRPr="00163765" w:rsidRDefault="00F73E24" w:rsidP="00F73E24">
      <w:pPr>
        <w:keepNext w:val="0"/>
        <w:numPr>
          <w:ilvl w:val="0"/>
          <w:numId w:val="11"/>
        </w:numPr>
        <w:spacing w:before="100" w:beforeAutospacing="1" w:after="0"/>
        <w:ind w:left="993" w:hanging="426"/>
        <w:rPr>
          <w:rFonts w:asciiTheme="minorHAnsi" w:eastAsia="Calibri" w:hAnsiTheme="minorHAnsi" w:cstheme="minorHAnsi"/>
          <w:color w:val="000000"/>
          <w:sz w:val="22"/>
          <w:szCs w:val="22"/>
        </w:rPr>
      </w:pPr>
      <w:r w:rsidRPr="00163765">
        <w:rPr>
          <w:rFonts w:asciiTheme="minorHAnsi" w:eastAsia="Calibri" w:hAnsiTheme="minorHAnsi" w:cstheme="minorHAnsi"/>
          <w:color w:val="000000"/>
          <w:sz w:val="22"/>
          <w:szCs w:val="22"/>
        </w:rPr>
        <w:t xml:space="preserve">podání žádosti o vydání </w:t>
      </w:r>
      <w:r>
        <w:rPr>
          <w:rFonts w:asciiTheme="minorHAnsi" w:eastAsia="Calibri" w:hAnsiTheme="minorHAnsi" w:cstheme="minorHAnsi"/>
          <w:color w:val="000000"/>
          <w:sz w:val="22"/>
          <w:szCs w:val="22"/>
        </w:rPr>
        <w:t xml:space="preserve">povolení </w:t>
      </w:r>
      <w:r w:rsidR="005D0DA0">
        <w:rPr>
          <w:rFonts w:asciiTheme="minorHAnsi" w:eastAsia="Calibri" w:hAnsiTheme="minorHAnsi" w:cstheme="minorHAnsi"/>
          <w:color w:val="000000"/>
          <w:sz w:val="22"/>
          <w:szCs w:val="22"/>
        </w:rPr>
        <w:t>stavby</w:t>
      </w:r>
    </w:p>
    <w:p w14:paraId="498C92F9" w14:textId="77777777" w:rsidR="00F73E24" w:rsidRPr="00163765" w:rsidRDefault="00F73E24" w:rsidP="00F73E24">
      <w:pPr>
        <w:keepNext w:val="0"/>
        <w:spacing w:before="0" w:after="0"/>
        <w:rPr>
          <w:rFonts w:asciiTheme="minorHAnsi" w:hAnsiTheme="minorHAnsi" w:cstheme="minorHAnsi"/>
          <w:b/>
          <w:sz w:val="22"/>
          <w:szCs w:val="22"/>
        </w:rPr>
      </w:pPr>
    </w:p>
    <w:p w14:paraId="30EF4289" w14:textId="77777777" w:rsidR="00F73E24" w:rsidRPr="00163765" w:rsidRDefault="00F73E24" w:rsidP="00F73E24">
      <w:pPr>
        <w:pStyle w:val="Odstavecseseznamem"/>
        <w:widowControl w:val="0"/>
        <w:numPr>
          <w:ilvl w:val="0"/>
          <w:numId w:val="18"/>
        </w:numPr>
        <w:spacing w:after="0"/>
        <w:jc w:val="both"/>
        <w:rPr>
          <w:rFonts w:asciiTheme="minorHAnsi" w:hAnsiTheme="minorHAnsi" w:cstheme="minorHAnsi"/>
          <w:b/>
        </w:rPr>
      </w:pPr>
      <w:r w:rsidRPr="00163765">
        <w:rPr>
          <w:rFonts w:asciiTheme="minorHAnsi" w:hAnsiTheme="minorHAnsi" w:cstheme="minorHAnsi"/>
          <w:b/>
        </w:rPr>
        <w:t>Podrobnější členění a obsah D</w:t>
      </w:r>
      <w:r>
        <w:rPr>
          <w:rFonts w:asciiTheme="minorHAnsi" w:hAnsiTheme="minorHAnsi" w:cstheme="minorHAnsi"/>
          <w:b/>
        </w:rPr>
        <w:t>PS:</w:t>
      </w:r>
      <w:r w:rsidRPr="00163765">
        <w:rPr>
          <w:rFonts w:asciiTheme="minorHAnsi" w:hAnsiTheme="minorHAnsi" w:cstheme="minorHAnsi"/>
          <w:b/>
        </w:rPr>
        <w:t xml:space="preserve"> </w:t>
      </w:r>
    </w:p>
    <w:p w14:paraId="65D840B5" w14:textId="63B3F87E" w:rsidR="00F73E24" w:rsidRPr="00B76566" w:rsidRDefault="00F73E24" w:rsidP="00F73E24">
      <w:pPr>
        <w:keepNext w:val="0"/>
        <w:tabs>
          <w:tab w:val="left" w:pos="709"/>
        </w:tabs>
        <w:spacing w:before="0" w:after="0"/>
        <w:ind w:left="567"/>
        <w:rPr>
          <w:rFonts w:asciiTheme="minorHAnsi" w:eastAsia="Calibri" w:hAnsiTheme="minorHAnsi" w:cstheme="minorHAnsi"/>
          <w:color w:val="000000"/>
          <w:sz w:val="22"/>
          <w:szCs w:val="22"/>
        </w:rPr>
      </w:pPr>
      <w:r w:rsidRPr="00B76566">
        <w:rPr>
          <w:rFonts w:asciiTheme="minorHAnsi" w:eastAsia="Calibri" w:hAnsiTheme="minorHAnsi" w:cstheme="minorHAnsi"/>
          <w:color w:val="000000"/>
          <w:sz w:val="22"/>
          <w:szCs w:val="22"/>
        </w:rPr>
        <w:t xml:space="preserve">Dokumentace pro povolení </w:t>
      </w:r>
      <w:r w:rsidR="00631362">
        <w:rPr>
          <w:rFonts w:asciiTheme="minorHAnsi" w:eastAsia="Calibri" w:hAnsiTheme="minorHAnsi" w:cstheme="minorHAnsi"/>
          <w:color w:val="000000"/>
          <w:sz w:val="22"/>
          <w:szCs w:val="22"/>
        </w:rPr>
        <w:t>stavby</w:t>
      </w:r>
      <w:r w:rsidRPr="00B76566">
        <w:rPr>
          <w:rFonts w:asciiTheme="minorHAnsi" w:eastAsia="Calibri" w:hAnsiTheme="minorHAnsi" w:cstheme="minorHAnsi"/>
          <w:color w:val="000000"/>
          <w:sz w:val="22"/>
          <w:szCs w:val="22"/>
        </w:rPr>
        <w:t xml:space="preserve"> musí po věcné stránce vyhovět požadavkům:</w:t>
      </w:r>
    </w:p>
    <w:p w14:paraId="48FC279C" w14:textId="1DAB8B7D" w:rsidR="00F73E24" w:rsidRPr="00B04243" w:rsidRDefault="00F73E24" w:rsidP="00B04243">
      <w:pPr>
        <w:pStyle w:val="Odstavecseseznamem"/>
        <w:numPr>
          <w:ilvl w:val="0"/>
          <w:numId w:val="23"/>
        </w:numPr>
        <w:tabs>
          <w:tab w:val="left" w:pos="284"/>
        </w:tabs>
        <w:spacing w:after="0"/>
        <w:jc w:val="both"/>
        <w:rPr>
          <w:rFonts w:asciiTheme="minorHAnsi" w:hAnsiTheme="minorHAnsi" w:cstheme="minorHAnsi"/>
          <w:color w:val="000000"/>
        </w:rPr>
      </w:pPr>
      <w:r w:rsidRPr="00B76566">
        <w:rPr>
          <w:rFonts w:asciiTheme="minorHAnsi" w:hAnsiTheme="minorHAnsi" w:cstheme="minorHAnsi"/>
          <w:color w:val="000000"/>
        </w:rPr>
        <w:t>zákona č. 283/2021 Sb., stavební zákon,</w:t>
      </w:r>
      <w:r w:rsidRPr="00B76566">
        <w:rPr>
          <w:rFonts w:asciiTheme="minorHAnsi" w:hAnsiTheme="minorHAnsi" w:cstheme="minorHAnsi"/>
        </w:rPr>
        <w:t xml:space="preserve"> </w:t>
      </w:r>
    </w:p>
    <w:p w14:paraId="0C886CDB" w14:textId="58CBD2AB" w:rsidR="00F73E24" w:rsidRPr="00B76566" w:rsidRDefault="00F73E24" w:rsidP="00F73E24">
      <w:pPr>
        <w:pStyle w:val="Odstavecseseznamem"/>
        <w:numPr>
          <w:ilvl w:val="0"/>
          <w:numId w:val="23"/>
        </w:numPr>
        <w:tabs>
          <w:tab w:val="left" w:pos="284"/>
        </w:tabs>
        <w:spacing w:after="0"/>
        <w:jc w:val="both"/>
        <w:rPr>
          <w:rFonts w:asciiTheme="minorHAnsi" w:hAnsiTheme="minorHAnsi" w:cstheme="minorHAnsi"/>
        </w:rPr>
      </w:pPr>
      <w:r w:rsidRPr="00B76566">
        <w:rPr>
          <w:rFonts w:asciiTheme="minorHAnsi" w:hAnsiTheme="minorHAnsi" w:cstheme="minorHAnsi"/>
        </w:rPr>
        <w:t>platným a účinným vyhláškám souvisejícím s předmětem díla</w:t>
      </w:r>
    </w:p>
    <w:p w14:paraId="68C4D796" w14:textId="77777777" w:rsidR="00F73E24" w:rsidRPr="00163765" w:rsidRDefault="00F73E24" w:rsidP="00F73E24">
      <w:pPr>
        <w:keepNext w:val="0"/>
        <w:tabs>
          <w:tab w:val="left" w:pos="284"/>
        </w:tabs>
        <w:spacing w:before="0" w:after="0"/>
        <w:rPr>
          <w:rFonts w:asciiTheme="minorHAnsi" w:hAnsiTheme="minorHAnsi" w:cstheme="minorHAnsi"/>
          <w:sz w:val="22"/>
          <w:szCs w:val="22"/>
        </w:rPr>
      </w:pPr>
    </w:p>
    <w:p w14:paraId="628F8103" w14:textId="77777777" w:rsidR="00F73E24" w:rsidRPr="00E96013" w:rsidRDefault="00F73E24" w:rsidP="00F73E24">
      <w:pPr>
        <w:pStyle w:val="Odstavecseseznamem"/>
        <w:widowControl w:val="0"/>
        <w:numPr>
          <w:ilvl w:val="0"/>
          <w:numId w:val="18"/>
        </w:numPr>
        <w:spacing w:after="0"/>
        <w:jc w:val="both"/>
        <w:rPr>
          <w:rFonts w:asciiTheme="minorHAnsi" w:hAnsiTheme="minorHAnsi" w:cstheme="minorHAnsi"/>
          <w:b/>
          <w:bCs/>
        </w:rPr>
      </w:pPr>
      <w:r w:rsidRPr="00E96013">
        <w:rPr>
          <w:rFonts w:asciiTheme="minorHAnsi" w:hAnsiTheme="minorHAnsi" w:cstheme="minorHAnsi"/>
          <w:b/>
          <w:bCs/>
        </w:rPr>
        <w:t>Podrobnější členění a obsah Knihy místností:</w:t>
      </w:r>
    </w:p>
    <w:p w14:paraId="36554308" w14:textId="77777777" w:rsidR="00F73E24" w:rsidRPr="00E96013" w:rsidRDefault="00F73E24" w:rsidP="00F73E24">
      <w:pPr>
        <w:pStyle w:val="Odstavecseseznamem"/>
        <w:numPr>
          <w:ilvl w:val="0"/>
          <w:numId w:val="24"/>
        </w:numPr>
        <w:tabs>
          <w:tab w:val="left" w:pos="284"/>
        </w:tabs>
        <w:spacing w:after="0"/>
        <w:jc w:val="both"/>
        <w:rPr>
          <w:rFonts w:asciiTheme="minorHAnsi" w:hAnsiTheme="minorHAnsi" w:cstheme="minorHAnsi"/>
          <w:color w:val="000000"/>
        </w:rPr>
      </w:pPr>
      <w:r w:rsidRPr="00E96013">
        <w:rPr>
          <w:rFonts w:asciiTheme="minorHAnsi" w:hAnsiTheme="minorHAnsi" w:cstheme="minorHAnsi"/>
          <w:color w:val="000000"/>
        </w:rPr>
        <w:t>tabulky všech místnosti s vymezením požadovaných parametrů (charakteristik), popis s podrobnými údaji o jejím účelu a způsobu užívání, specifikací požadavků na stavební provedení (konstrukce, okna, dveře, povrchy, aj.), specifikací požadavků na prostředí (teplota, osvětlení, větrání), včetně požadavků na napojovací body instalací pro zařízení a technologie a případné další specifické požadavky</w:t>
      </w:r>
    </w:p>
    <w:p w14:paraId="7FF955CE" w14:textId="77777777" w:rsidR="00F73E24" w:rsidRPr="00E96013" w:rsidRDefault="00F73E24" w:rsidP="00F73E24">
      <w:pPr>
        <w:pStyle w:val="Odstavecseseznamem"/>
        <w:numPr>
          <w:ilvl w:val="0"/>
          <w:numId w:val="24"/>
        </w:numPr>
        <w:tabs>
          <w:tab w:val="left" w:pos="284"/>
        </w:tabs>
        <w:spacing w:after="0"/>
        <w:jc w:val="both"/>
        <w:rPr>
          <w:rFonts w:asciiTheme="minorHAnsi" w:hAnsiTheme="minorHAnsi" w:cstheme="minorHAnsi"/>
          <w:color w:val="000000"/>
        </w:rPr>
      </w:pPr>
      <w:r w:rsidRPr="00E96013">
        <w:rPr>
          <w:rFonts w:asciiTheme="minorHAnsi" w:hAnsiTheme="minorHAnsi" w:cstheme="minorHAnsi"/>
          <w:color w:val="000000"/>
        </w:rPr>
        <w:t>popis požadovaných uživatelských a technických standardů jednotlivých prvků, zařízení a konstrukcí a specifických požadavků na provádění stavebních prací a montáží</w:t>
      </w:r>
    </w:p>
    <w:p w14:paraId="1B5DC01E" w14:textId="77777777" w:rsidR="00F73E24" w:rsidRPr="00E96013" w:rsidRDefault="00F73E24" w:rsidP="00F73E24">
      <w:pPr>
        <w:pStyle w:val="Odstavecseseznamem"/>
        <w:numPr>
          <w:ilvl w:val="0"/>
          <w:numId w:val="24"/>
        </w:numPr>
        <w:tabs>
          <w:tab w:val="left" w:pos="284"/>
        </w:tabs>
        <w:spacing w:after="0"/>
        <w:jc w:val="both"/>
        <w:rPr>
          <w:rFonts w:asciiTheme="minorHAnsi" w:hAnsiTheme="minorHAnsi" w:cstheme="minorHAnsi"/>
          <w:color w:val="000000"/>
        </w:rPr>
      </w:pPr>
      <w:r w:rsidRPr="00E96013">
        <w:rPr>
          <w:rFonts w:asciiTheme="minorHAnsi" w:hAnsiTheme="minorHAnsi" w:cstheme="minorHAnsi"/>
          <w:color w:val="000000"/>
        </w:rPr>
        <w:t>podrobnost a rozsah údajů uvedených v Knize místností budou odsouhlaseny objednatelem</w:t>
      </w:r>
    </w:p>
    <w:p w14:paraId="769FF12C" w14:textId="77777777" w:rsidR="00F73E24" w:rsidRDefault="00F73E24" w:rsidP="00F73E24">
      <w:pPr>
        <w:keepNext w:val="0"/>
        <w:tabs>
          <w:tab w:val="left" w:pos="284"/>
        </w:tabs>
        <w:spacing w:before="0" w:after="0"/>
        <w:ind w:left="1060"/>
        <w:rPr>
          <w:rFonts w:asciiTheme="minorHAnsi" w:eastAsia="Calibri" w:hAnsiTheme="minorHAnsi" w:cstheme="minorHAnsi"/>
          <w:color w:val="000000"/>
          <w:sz w:val="22"/>
          <w:szCs w:val="22"/>
        </w:rPr>
      </w:pPr>
    </w:p>
    <w:p w14:paraId="70F4209D" w14:textId="1F1B2A63" w:rsidR="00F73E24" w:rsidRPr="000F683C" w:rsidRDefault="00F73E24" w:rsidP="00F73E24">
      <w:pPr>
        <w:pStyle w:val="Odstavecseseznamem"/>
        <w:widowControl w:val="0"/>
        <w:numPr>
          <w:ilvl w:val="0"/>
          <w:numId w:val="18"/>
        </w:numPr>
        <w:spacing w:after="0"/>
        <w:rPr>
          <w:rFonts w:asciiTheme="minorHAnsi" w:hAnsiTheme="minorHAnsi" w:cstheme="minorHAnsi"/>
          <w:bCs/>
        </w:rPr>
      </w:pPr>
      <w:r>
        <w:rPr>
          <w:rFonts w:asciiTheme="minorHAnsi" w:hAnsiTheme="minorHAnsi" w:cstheme="minorHAnsi"/>
          <w:b/>
        </w:rPr>
        <w:t>Počet a forma vyhotovení D</w:t>
      </w:r>
      <w:r w:rsidR="00F815CB">
        <w:rPr>
          <w:rFonts w:asciiTheme="minorHAnsi" w:hAnsiTheme="minorHAnsi" w:cstheme="minorHAnsi"/>
          <w:b/>
        </w:rPr>
        <w:t>SP</w:t>
      </w:r>
      <w:r>
        <w:rPr>
          <w:rFonts w:asciiTheme="minorHAnsi" w:hAnsiTheme="minorHAnsi" w:cstheme="minorHAnsi"/>
          <w:b/>
        </w:rPr>
        <w:t>:</w:t>
      </w:r>
    </w:p>
    <w:p w14:paraId="2D08B40C" w14:textId="0CA08A63" w:rsidR="00F73E24" w:rsidRPr="00A2447F" w:rsidRDefault="00F73E24" w:rsidP="00B443DA">
      <w:pPr>
        <w:keepNext w:val="0"/>
        <w:numPr>
          <w:ilvl w:val="0"/>
          <w:numId w:val="2"/>
        </w:numPr>
        <w:spacing w:before="0" w:after="0"/>
        <w:ind w:left="1060" w:hanging="357"/>
        <w:rPr>
          <w:rFonts w:asciiTheme="minorHAnsi" w:eastAsia="Calibri" w:hAnsiTheme="minorHAnsi" w:cstheme="minorHAnsi"/>
          <w:color w:val="000000"/>
          <w:sz w:val="22"/>
          <w:szCs w:val="22"/>
        </w:rPr>
      </w:pPr>
      <w:r w:rsidRPr="00A2447F">
        <w:rPr>
          <w:rFonts w:asciiTheme="minorHAnsi" w:hAnsiTheme="minorHAnsi" w:cstheme="minorBidi"/>
          <w:sz w:val="22"/>
          <w:szCs w:val="22"/>
        </w:rPr>
        <w:t>D</w:t>
      </w:r>
      <w:r w:rsidR="00285993">
        <w:rPr>
          <w:rFonts w:asciiTheme="minorHAnsi" w:hAnsiTheme="minorHAnsi" w:cstheme="minorBidi"/>
          <w:sz w:val="22"/>
          <w:szCs w:val="22"/>
        </w:rPr>
        <w:t>SP</w:t>
      </w:r>
      <w:r w:rsidRPr="00A2447F">
        <w:rPr>
          <w:rFonts w:asciiTheme="minorHAnsi" w:hAnsiTheme="minorHAnsi" w:cstheme="minorBidi"/>
          <w:sz w:val="22"/>
          <w:szCs w:val="22"/>
        </w:rPr>
        <w:t xml:space="preserve"> bude zhotovitelem předána objednateli v elektronické podobě na odpovídajícím datovém nosiči, </w:t>
      </w:r>
      <w:r w:rsidR="004E6A9E" w:rsidRPr="00A2447F">
        <w:rPr>
          <w:rFonts w:asciiTheme="minorHAnsi" w:hAnsiTheme="minorHAnsi" w:cstheme="minorBidi"/>
          <w:sz w:val="22"/>
          <w:szCs w:val="22"/>
        </w:rPr>
        <w:t>s</w:t>
      </w:r>
      <w:r w:rsidRPr="00A2447F">
        <w:rPr>
          <w:rFonts w:ascii="Calibri" w:hAnsi="Calibri"/>
          <w:sz w:val="22"/>
          <w:szCs w:val="22"/>
        </w:rPr>
        <w:t xml:space="preserve"> razítkem autorizované osoby.</w:t>
      </w:r>
      <w:r w:rsidRPr="00A2447F">
        <w:rPr>
          <w:rFonts w:asciiTheme="minorHAnsi" w:hAnsiTheme="minorHAnsi" w:cstheme="minorBidi"/>
          <w:sz w:val="22"/>
          <w:szCs w:val="22"/>
        </w:rPr>
        <w:t xml:space="preserve"> </w:t>
      </w:r>
    </w:p>
    <w:p w14:paraId="41F00CD2" w14:textId="77777777" w:rsidR="00F73E24" w:rsidRDefault="00F73E24" w:rsidP="00F73E24">
      <w:pPr>
        <w:keepNext w:val="0"/>
        <w:tabs>
          <w:tab w:val="left" w:pos="284"/>
        </w:tabs>
        <w:spacing w:before="0" w:after="0"/>
        <w:ind w:left="1060"/>
        <w:rPr>
          <w:rFonts w:asciiTheme="minorHAnsi" w:eastAsia="Calibri" w:hAnsiTheme="minorHAnsi" w:cstheme="minorHAnsi"/>
          <w:color w:val="000000"/>
          <w:sz w:val="22"/>
          <w:szCs w:val="22"/>
        </w:rPr>
      </w:pPr>
    </w:p>
    <w:p w14:paraId="3128B3AD" w14:textId="22E7BF5E" w:rsidR="00F73E24" w:rsidRDefault="00F73E24" w:rsidP="00F73E24">
      <w:pPr>
        <w:keepNext w:val="0"/>
        <w:spacing w:before="100" w:beforeAutospacing="1" w:after="0"/>
        <w:rPr>
          <w:rFonts w:asciiTheme="minorHAnsi" w:hAnsiTheme="minorHAnsi" w:cstheme="minorHAnsi"/>
          <w:b/>
          <w:bCs/>
          <w:sz w:val="28"/>
          <w:szCs w:val="28"/>
        </w:rPr>
      </w:pPr>
      <w:r w:rsidRPr="009A4FCA">
        <w:rPr>
          <w:rFonts w:asciiTheme="minorHAnsi" w:hAnsiTheme="minorHAnsi" w:cstheme="minorHAnsi"/>
          <w:b/>
          <w:bCs/>
          <w:sz w:val="28"/>
          <w:szCs w:val="28"/>
        </w:rPr>
        <w:t xml:space="preserve">Výkonová fáze </w:t>
      </w:r>
      <w:r w:rsidR="00BC3EEF">
        <w:rPr>
          <w:rFonts w:asciiTheme="minorHAnsi" w:hAnsiTheme="minorHAnsi" w:cstheme="minorHAnsi"/>
          <w:b/>
          <w:bCs/>
          <w:sz w:val="28"/>
          <w:szCs w:val="28"/>
        </w:rPr>
        <w:t>2</w:t>
      </w:r>
      <w:r w:rsidRPr="009A4FCA">
        <w:rPr>
          <w:rFonts w:asciiTheme="minorHAnsi" w:hAnsiTheme="minorHAnsi" w:cstheme="minorHAnsi"/>
          <w:b/>
          <w:bCs/>
          <w:sz w:val="28"/>
          <w:szCs w:val="28"/>
        </w:rPr>
        <w:t xml:space="preserve">. B – Obstarání </w:t>
      </w:r>
      <w:r>
        <w:rPr>
          <w:rFonts w:asciiTheme="minorHAnsi" w:hAnsiTheme="minorHAnsi" w:cstheme="minorHAnsi"/>
          <w:b/>
          <w:bCs/>
          <w:sz w:val="28"/>
          <w:szCs w:val="28"/>
        </w:rPr>
        <w:t xml:space="preserve">pravomocného povolení </w:t>
      </w:r>
      <w:r w:rsidR="00BC3EEF">
        <w:rPr>
          <w:rFonts w:asciiTheme="minorHAnsi" w:hAnsiTheme="minorHAnsi" w:cstheme="minorHAnsi"/>
          <w:b/>
          <w:bCs/>
          <w:sz w:val="28"/>
          <w:szCs w:val="28"/>
        </w:rPr>
        <w:t>stavby</w:t>
      </w:r>
    </w:p>
    <w:p w14:paraId="73B042EC" w14:textId="182DC99B" w:rsidR="0055712D" w:rsidRPr="00AC04B4" w:rsidRDefault="00F73E24" w:rsidP="00792FC2">
      <w:pPr>
        <w:keepNext w:val="0"/>
        <w:spacing w:before="100" w:beforeAutospacing="1" w:after="0"/>
        <w:ind w:left="567"/>
        <w:rPr>
          <w:rFonts w:asciiTheme="minorHAnsi" w:eastAsia="Calibri" w:hAnsiTheme="minorHAnsi" w:cstheme="minorHAnsi"/>
          <w:b/>
          <w:bCs/>
          <w:color w:val="000000"/>
          <w:sz w:val="22"/>
          <w:szCs w:val="22"/>
        </w:rPr>
      </w:pPr>
      <w:r w:rsidRPr="0055712D">
        <w:rPr>
          <w:rFonts w:asciiTheme="minorHAnsi" w:eastAsia="Calibri" w:hAnsiTheme="minorHAnsi" w:cstheme="minorHAnsi"/>
          <w:b/>
          <w:bCs/>
          <w:color w:val="000000"/>
          <w:sz w:val="22"/>
          <w:szCs w:val="22"/>
          <w:u w:val="single"/>
        </w:rPr>
        <w:t>V rámci této VF poskytne zhotovitel následující služby a úkony</w:t>
      </w:r>
      <w:r w:rsidRPr="00AC04B4">
        <w:rPr>
          <w:rFonts w:asciiTheme="minorHAnsi" w:eastAsia="Calibri" w:hAnsiTheme="minorHAnsi" w:cstheme="minorHAnsi"/>
          <w:b/>
          <w:bCs/>
          <w:color w:val="000000"/>
          <w:sz w:val="22"/>
          <w:szCs w:val="22"/>
        </w:rPr>
        <w:t>:</w:t>
      </w:r>
    </w:p>
    <w:p w14:paraId="674D3DB1" w14:textId="2D8D6D00" w:rsidR="00F73E24" w:rsidRPr="00163765" w:rsidRDefault="00F73E24" w:rsidP="00F73E24">
      <w:pPr>
        <w:keepNext w:val="0"/>
        <w:numPr>
          <w:ilvl w:val="0"/>
          <w:numId w:val="38"/>
        </w:numPr>
        <w:spacing w:before="100" w:beforeAutospacing="1" w:after="0"/>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ú</w:t>
      </w:r>
      <w:r w:rsidRPr="00163765">
        <w:rPr>
          <w:rFonts w:asciiTheme="minorHAnsi" w:eastAsia="Calibri" w:hAnsiTheme="minorHAnsi" w:cstheme="minorHAnsi"/>
          <w:color w:val="000000"/>
          <w:sz w:val="22"/>
          <w:szCs w:val="22"/>
        </w:rPr>
        <w:t xml:space="preserve">čast v řízení o </w:t>
      </w:r>
      <w:r>
        <w:rPr>
          <w:rFonts w:asciiTheme="minorHAnsi" w:eastAsia="Calibri" w:hAnsiTheme="minorHAnsi" w:cstheme="minorHAnsi"/>
          <w:color w:val="000000"/>
          <w:sz w:val="22"/>
          <w:szCs w:val="22"/>
        </w:rPr>
        <w:t xml:space="preserve">povolení </w:t>
      </w:r>
      <w:r w:rsidR="00E739BE">
        <w:rPr>
          <w:rFonts w:asciiTheme="minorHAnsi" w:eastAsia="Calibri" w:hAnsiTheme="minorHAnsi" w:cstheme="minorHAnsi"/>
          <w:color w:val="000000"/>
          <w:sz w:val="22"/>
          <w:szCs w:val="22"/>
        </w:rPr>
        <w:t>stavby</w:t>
      </w:r>
      <w:r w:rsidRPr="00163765">
        <w:rPr>
          <w:rFonts w:asciiTheme="minorHAnsi" w:eastAsia="Calibri" w:hAnsiTheme="minorHAnsi" w:cstheme="minorHAnsi"/>
          <w:color w:val="000000"/>
          <w:sz w:val="22"/>
          <w:szCs w:val="22"/>
        </w:rPr>
        <w:t xml:space="preserve"> umožňujícího další přípravu a realizaci</w:t>
      </w:r>
      <w:r>
        <w:rPr>
          <w:rFonts w:asciiTheme="minorHAnsi" w:eastAsia="Calibri" w:hAnsiTheme="minorHAnsi" w:cstheme="minorHAnsi"/>
          <w:color w:val="000000"/>
          <w:sz w:val="22"/>
          <w:szCs w:val="22"/>
        </w:rPr>
        <w:t xml:space="preserve"> </w:t>
      </w:r>
      <w:r w:rsidRPr="00163765">
        <w:rPr>
          <w:rFonts w:asciiTheme="minorHAnsi" w:eastAsia="Calibri" w:hAnsiTheme="minorHAnsi" w:cstheme="minorHAnsi"/>
          <w:color w:val="000000"/>
          <w:sz w:val="22"/>
          <w:szCs w:val="22"/>
        </w:rPr>
        <w:t>akce včetně jednání s DO, správci sítí</w:t>
      </w:r>
      <w:r>
        <w:rPr>
          <w:rFonts w:asciiTheme="minorHAnsi" w:eastAsia="Calibri" w:hAnsiTheme="minorHAnsi" w:cstheme="minorHAnsi"/>
          <w:color w:val="000000"/>
          <w:sz w:val="22"/>
          <w:szCs w:val="22"/>
        </w:rPr>
        <w:t>,</w:t>
      </w:r>
      <w:r w:rsidRPr="00163765">
        <w:rPr>
          <w:rFonts w:asciiTheme="minorHAnsi" w:eastAsia="Calibri" w:hAnsiTheme="minorHAnsi" w:cstheme="minorHAnsi"/>
          <w:color w:val="000000"/>
          <w:sz w:val="22"/>
          <w:szCs w:val="22"/>
        </w:rPr>
        <w:t xml:space="preserve"> </w:t>
      </w:r>
      <w:r>
        <w:rPr>
          <w:rFonts w:asciiTheme="minorHAnsi" w:eastAsia="Calibri" w:hAnsiTheme="minorHAnsi" w:cstheme="minorHAnsi"/>
          <w:color w:val="000000"/>
          <w:sz w:val="22"/>
          <w:szCs w:val="22"/>
        </w:rPr>
        <w:t xml:space="preserve">dotčenými subjekty a ostatními </w:t>
      </w:r>
      <w:r w:rsidRPr="00163765">
        <w:rPr>
          <w:rFonts w:asciiTheme="minorHAnsi" w:eastAsia="Calibri" w:hAnsiTheme="minorHAnsi" w:cstheme="minorHAnsi"/>
          <w:color w:val="000000"/>
          <w:sz w:val="22"/>
          <w:szCs w:val="22"/>
        </w:rPr>
        <w:t>účastníky řízení</w:t>
      </w:r>
    </w:p>
    <w:p w14:paraId="19449941" w14:textId="7E4E66CA" w:rsidR="00F73E24" w:rsidRPr="00163765" w:rsidRDefault="00F73E24" w:rsidP="00F73E24">
      <w:pPr>
        <w:keepNext w:val="0"/>
        <w:numPr>
          <w:ilvl w:val="0"/>
          <w:numId w:val="38"/>
        </w:numPr>
        <w:spacing w:before="100" w:beforeAutospacing="1" w:after="0"/>
        <w:rPr>
          <w:rFonts w:asciiTheme="minorHAnsi" w:eastAsia="Calibri" w:hAnsiTheme="minorHAnsi" w:cstheme="minorHAnsi"/>
          <w:color w:val="000000"/>
          <w:sz w:val="22"/>
          <w:szCs w:val="22"/>
        </w:rPr>
      </w:pPr>
      <w:r w:rsidRPr="00163765">
        <w:rPr>
          <w:rFonts w:asciiTheme="minorHAnsi" w:eastAsia="Calibri" w:hAnsiTheme="minorHAnsi" w:cstheme="minorHAnsi"/>
          <w:color w:val="000000"/>
          <w:sz w:val="22"/>
          <w:szCs w:val="22"/>
        </w:rPr>
        <w:t xml:space="preserve">doplnění podkladů pro vydání </w:t>
      </w:r>
      <w:r>
        <w:rPr>
          <w:rFonts w:asciiTheme="minorHAnsi" w:eastAsia="Calibri" w:hAnsiTheme="minorHAnsi" w:cstheme="minorHAnsi"/>
          <w:color w:val="000000"/>
          <w:sz w:val="22"/>
          <w:szCs w:val="22"/>
        </w:rPr>
        <w:t xml:space="preserve">povolení </w:t>
      </w:r>
      <w:r w:rsidR="00E739BE">
        <w:rPr>
          <w:rFonts w:asciiTheme="minorHAnsi" w:eastAsia="Calibri" w:hAnsiTheme="minorHAnsi" w:cstheme="minorHAnsi"/>
          <w:color w:val="000000"/>
          <w:sz w:val="22"/>
          <w:szCs w:val="22"/>
        </w:rPr>
        <w:t>stavby</w:t>
      </w:r>
      <w:r w:rsidRPr="00163765">
        <w:rPr>
          <w:rFonts w:asciiTheme="minorHAnsi" w:eastAsia="Calibri" w:hAnsiTheme="minorHAnsi" w:cstheme="minorHAnsi"/>
          <w:color w:val="000000"/>
          <w:sz w:val="22"/>
          <w:szCs w:val="22"/>
        </w:rPr>
        <w:t xml:space="preserve"> dle požadavků stavebního úřadu </w:t>
      </w:r>
    </w:p>
    <w:p w14:paraId="6FFD2CEB" w14:textId="535004CA" w:rsidR="006873D7" w:rsidRPr="00BC3EEF" w:rsidRDefault="00F73E24" w:rsidP="00BC3EEF">
      <w:pPr>
        <w:keepNext w:val="0"/>
        <w:numPr>
          <w:ilvl w:val="0"/>
          <w:numId w:val="38"/>
        </w:numPr>
        <w:spacing w:before="100" w:beforeAutospacing="1" w:after="0"/>
        <w:rPr>
          <w:rFonts w:asciiTheme="minorHAnsi" w:eastAsia="Calibri" w:hAnsiTheme="minorHAnsi" w:cstheme="minorHAnsi"/>
          <w:color w:val="000000"/>
          <w:sz w:val="22"/>
          <w:szCs w:val="22"/>
        </w:rPr>
      </w:pPr>
      <w:r w:rsidRPr="00163765">
        <w:rPr>
          <w:rFonts w:asciiTheme="minorHAnsi" w:eastAsia="Calibri" w:hAnsiTheme="minorHAnsi" w:cstheme="minorHAnsi"/>
          <w:color w:val="000000"/>
          <w:sz w:val="22"/>
          <w:szCs w:val="22"/>
        </w:rPr>
        <w:t xml:space="preserve">obstarání pravomocného </w:t>
      </w:r>
      <w:r>
        <w:rPr>
          <w:rFonts w:asciiTheme="minorHAnsi" w:eastAsia="Calibri" w:hAnsiTheme="minorHAnsi" w:cstheme="minorHAnsi"/>
          <w:color w:val="000000"/>
          <w:sz w:val="22"/>
          <w:szCs w:val="22"/>
        </w:rPr>
        <w:t xml:space="preserve">povolení </w:t>
      </w:r>
      <w:r w:rsidR="00E739BE">
        <w:rPr>
          <w:rFonts w:asciiTheme="minorHAnsi" w:eastAsia="Calibri" w:hAnsiTheme="minorHAnsi" w:cstheme="minorHAnsi"/>
          <w:color w:val="000000"/>
          <w:sz w:val="22"/>
          <w:szCs w:val="22"/>
        </w:rPr>
        <w:t>stavby</w:t>
      </w:r>
      <w:r w:rsidRPr="00163765">
        <w:rPr>
          <w:rFonts w:asciiTheme="minorHAnsi" w:eastAsia="Calibri" w:hAnsiTheme="minorHAnsi" w:cstheme="minorHAnsi"/>
          <w:color w:val="000000"/>
          <w:sz w:val="22"/>
          <w:szCs w:val="22"/>
        </w:rPr>
        <w:t>, popřípadě jiného rozhodnutí nutného k realizaci akce včetně jednání s příslušnými DO, správci sítí, dotčenými subjekty a ostatními účastníky stavebního řízení</w:t>
      </w:r>
    </w:p>
    <w:p w14:paraId="631390DA" w14:textId="408F38EE" w:rsidR="001C3859" w:rsidRPr="00EA3AF2" w:rsidRDefault="001C3859" w:rsidP="001C3859">
      <w:pPr>
        <w:pStyle w:val="Nadpis1"/>
        <w:widowControl/>
        <w:numPr>
          <w:ilvl w:val="0"/>
          <w:numId w:val="0"/>
        </w:numPr>
        <w:spacing w:after="240"/>
        <w:jc w:val="left"/>
        <w:rPr>
          <w:rFonts w:asciiTheme="minorHAnsi" w:hAnsiTheme="minorHAnsi" w:cstheme="minorHAnsi"/>
          <w:sz w:val="32"/>
          <w:szCs w:val="32"/>
        </w:rPr>
      </w:pPr>
      <w:bookmarkStart w:id="6" w:name="_Toc179804207"/>
      <w:r w:rsidRPr="00EA3AF2">
        <w:rPr>
          <w:rFonts w:asciiTheme="minorHAnsi" w:hAnsiTheme="minorHAnsi" w:cstheme="minorHAnsi"/>
          <w:sz w:val="32"/>
          <w:szCs w:val="32"/>
        </w:rPr>
        <w:lastRenderedPageBreak/>
        <w:t xml:space="preserve">Kapitola </w:t>
      </w:r>
      <w:r w:rsidR="00BC3EEF">
        <w:rPr>
          <w:rFonts w:asciiTheme="minorHAnsi" w:hAnsiTheme="minorHAnsi" w:cstheme="minorHAnsi"/>
          <w:sz w:val="32"/>
          <w:szCs w:val="32"/>
        </w:rPr>
        <w:t>3</w:t>
      </w:r>
      <w:r w:rsidRPr="00EA3AF2">
        <w:rPr>
          <w:rFonts w:asciiTheme="minorHAnsi" w:hAnsiTheme="minorHAnsi" w:cstheme="minorHAnsi"/>
          <w:sz w:val="32"/>
          <w:szCs w:val="32"/>
        </w:rPr>
        <w:t>:</w:t>
      </w:r>
      <w:r w:rsidRPr="00EA3AF2">
        <w:rPr>
          <w:rFonts w:asciiTheme="minorHAnsi" w:hAnsiTheme="minorHAnsi" w:cstheme="minorHAnsi"/>
          <w:b w:val="0"/>
          <w:sz w:val="32"/>
          <w:szCs w:val="32"/>
        </w:rPr>
        <w:br/>
      </w:r>
      <w:r w:rsidRPr="00EA3AF2">
        <w:rPr>
          <w:rFonts w:asciiTheme="minorHAnsi" w:hAnsiTheme="minorHAnsi" w:cstheme="minorHAnsi"/>
          <w:sz w:val="32"/>
          <w:szCs w:val="32"/>
        </w:rPr>
        <w:t xml:space="preserve">Výkonová fáze </w:t>
      </w:r>
      <w:r w:rsidR="00BC3EEF">
        <w:rPr>
          <w:rFonts w:asciiTheme="minorHAnsi" w:hAnsiTheme="minorHAnsi" w:cstheme="minorHAnsi"/>
          <w:sz w:val="32"/>
          <w:szCs w:val="32"/>
        </w:rPr>
        <w:t>3</w:t>
      </w:r>
      <w:r w:rsidRPr="00EA3AF2">
        <w:rPr>
          <w:rFonts w:asciiTheme="minorHAnsi" w:hAnsiTheme="minorHAnsi" w:cstheme="minorHAnsi"/>
          <w:sz w:val="32"/>
          <w:szCs w:val="32"/>
        </w:rPr>
        <w:t xml:space="preserve"> – </w:t>
      </w:r>
      <w:r>
        <w:rPr>
          <w:rFonts w:asciiTheme="minorHAnsi" w:hAnsiTheme="minorHAnsi" w:cstheme="minorHAnsi"/>
          <w:sz w:val="32"/>
          <w:szCs w:val="32"/>
        </w:rPr>
        <w:t>Projektová dokumentace provádění stavby (DPS)</w:t>
      </w:r>
      <w:bookmarkEnd w:id="6"/>
      <w:r>
        <w:rPr>
          <w:rFonts w:asciiTheme="minorHAnsi" w:hAnsiTheme="minorHAnsi" w:cstheme="minorHAnsi"/>
          <w:sz w:val="32"/>
          <w:szCs w:val="32"/>
        </w:rPr>
        <w:t xml:space="preserve"> </w:t>
      </w:r>
    </w:p>
    <w:p w14:paraId="2ECA5D64" w14:textId="612D0966" w:rsidR="003A6354" w:rsidRPr="00673427" w:rsidRDefault="003A6354" w:rsidP="003A6354">
      <w:pPr>
        <w:pStyle w:val="Nzev"/>
        <w:spacing w:after="120"/>
        <w:rPr>
          <w:rFonts w:asciiTheme="minorHAnsi" w:hAnsiTheme="minorHAnsi"/>
          <w:b/>
          <w:bCs/>
          <w:sz w:val="28"/>
          <w:szCs w:val="28"/>
        </w:rPr>
      </w:pPr>
      <w:r w:rsidRPr="001304F6">
        <w:rPr>
          <w:rStyle w:val="Siln"/>
          <w:rFonts w:asciiTheme="minorHAnsi" w:hAnsiTheme="minorHAnsi"/>
          <w:sz w:val="28"/>
          <w:szCs w:val="28"/>
        </w:rPr>
        <w:t xml:space="preserve">Výkonová fáze </w:t>
      </w:r>
      <w:r w:rsidR="00BC3EEF">
        <w:rPr>
          <w:rStyle w:val="Siln"/>
          <w:rFonts w:asciiTheme="minorHAnsi" w:hAnsiTheme="minorHAnsi"/>
          <w:sz w:val="28"/>
          <w:szCs w:val="28"/>
        </w:rPr>
        <w:t>3</w:t>
      </w:r>
      <w:r w:rsidRPr="001304F6">
        <w:rPr>
          <w:rStyle w:val="Siln"/>
          <w:rFonts w:asciiTheme="minorHAnsi" w:hAnsiTheme="minorHAnsi"/>
          <w:sz w:val="28"/>
          <w:szCs w:val="28"/>
        </w:rPr>
        <w:t>.A – Dokumentace pro prov</w:t>
      </w:r>
      <w:r w:rsidR="005A1430">
        <w:rPr>
          <w:rStyle w:val="Siln"/>
          <w:rFonts w:asciiTheme="minorHAnsi" w:hAnsiTheme="minorHAnsi"/>
          <w:sz w:val="28"/>
          <w:szCs w:val="28"/>
        </w:rPr>
        <w:t>ádění</w:t>
      </w:r>
      <w:r w:rsidRPr="001304F6">
        <w:rPr>
          <w:rStyle w:val="Siln"/>
          <w:rFonts w:asciiTheme="minorHAnsi" w:hAnsiTheme="minorHAnsi"/>
          <w:sz w:val="28"/>
          <w:szCs w:val="28"/>
        </w:rPr>
        <w:t xml:space="preserve"> stavby </w:t>
      </w:r>
      <w:r>
        <w:rPr>
          <w:rStyle w:val="Siln"/>
          <w:rFonts w:asciiTheme="minorHAnsi" w:hAnsiTheme="minorHAnsi"/>
          <w:sz w:val="28"/>
          <w:szCs w:val="28"/>
        </w:rPr>
        <w:t>(DPS stavby)</w:t>
      </w:r>
    </w:p>
    <w:p w14:paraId="246D9B59" w14:textId="77777777" w:rsidR="003A6354" w:rsidRPr="00B538D4" w:rsidRDefault="003A6354" w:rsidP="003A6354">
      <w:pPr>
        <w:pStyle w:val="Odstavecseseznamem"/>
        <w:widowControl w:val="0"/>
        <w:numPr>
          <w:ilvl w:val="0"/>
          <w:numId w:val="19"/>
        </w:numPr>
        <w:spacing w:after="0"/>
        <w:rPr>
          <w:rFonts w:asciiTheme="minorHAnsi" w:hAnsiTheme="minorHAnsi" w:cstheme="minorHAnsi"/>
          <w:b/>
        </w:rPr>
      </w:pPr>
      <w:r w:rsidRPr="0055712D">
        <w:rPr>
          <w:rFonts w:asciiTheme="minorHAnsi" w:hAnsiTheme="minorHAnsi" w:cstheme="minorHAnsi"/>
          <w:b/>
          <w:u w:val="single"/>
        </w:rPr>
        <w:t>V rámci této VF poskytne zhotovitel následující služby a úkony</w:t>
      </w:r>
      <w:r w:rsidRPr="00B538D4">
        <w:rPr>
          <w:rFonts w:asciiTheme="minorHAnsi" w:hAnsiTheme="minorHAnsi" w:cstheme="minorHAnsi"/>
          <w:b/>
        </w:rPr>
        <w:t>:</w:t>
      </w:r>
    </w:p>
    <w:p w14:paraId="1BED6CE4" w14:textId="134F178C" w:rsidR="003A6354" w:rsidRPr="00CA5FE0" w:rsidRDefault="003A6354" w:rsidP="003A6354">
      <w:pPr>
        <w:keepNext w:val="0"/>
        <w:numPr>
          <w:ilvl w:val="0"/>
          <w:numId w:val="6"/>
        </w:numPr>
        <w:spacing w:before="100" w:beforeAutospacing="1" w:after="0"/>
        <w:rPr>
          <w:rFonts w:asciiTheme="minorHAnsi" w:eastAsia="Calibri" w:hAnsiTheme="minorHAnsi" w:cstheme="minorBidi"/>
          <w:color w:val="000000"/>
          <w:sz w:val="22"/>
          <w:szCs w:val="22"/>
        </w:rPr>
      </w:pPr>
      <w:r w:rsidRPr="63B007DE">
        <w:rPr>
          <w:rFonts w:asciiTheme="minorHAnsi" w:eastAsia="Calibri" w:hAnsiTheme="minorHAnsi" w:cstheme="minorBidi"/>
          <w:color w:val="000000" w:themeColor="text1"/>
          <w:sz w:val="22"/>
          <w:szCs w:val="22"/>
        </w:rPr>
        <w:t>vypracování DPS stavby navazující na </w:t>
      </w:r>
      <w:r>
        <w:rPr>
          <w:rFonts w:asciiTheme="minorHAnsi" w:eastAsia="Calibri" w:hAnsiTheme="minorHAnsi" w:cstheme="minorBidi"/>
          <w:color w:val="000000" w:themeColor="text1"/>
          <w:sz w:val="22"/>
          <w:szCs w:val="22"/>
        </w:rPr>
        <w:t>DS</w:t>
      </w:r>
      <w:r w:rsidR="00285993">
        <w:rPr>
          <w:rFonts w:asciiTheme="minorHAnsi" w:eastAsia="Calibri" w:hAnsiTheme="minorHAnsi" w:cstheme="minorBidi"/>
          <w:color w:val="000000" w:themeColor="text1"/>
          <w:sz w:val="22"/>
          <w:szCs w:val="22"/>
        </w:rPr>
        <w:t>P</w:t>
      </w:r>
      <w:r w:rsidRPr="63B007DE">
        <w:rPr>
          <w:rFonts w:asciiTheme="minorHAnsi" w:eastAsia="Calibri" w:hAnsiTheme="minorHAnsi" w:cstheme="minorBidi"/>
          <w:color w:val="000000" w:themeColor="text1"/>
          <w:sz w:val="22"/>
          <w:szCs w:val="22"/>
        </w:rPr>
        <w:t xml:space="preserve"> a respektující povolení</w:t>
      </w:r>
      <w:r>
        <w:rPr>
          <w:rFonts w:asciiTheme="minorHAnsi" w:eastAsia="Calibri" w:hAnsiTheme="minorHAnsi" w:cstheme="minorBidi"/>
          <w:color w:val="000000" w:themeColor="text1"/>
          <w:sz w:val="22"/>
          <w:szCs w:val="22"/>
        </w:rPr>
        <w:t xml:space="preserve"> </w:t>
      </w:r>
      <w:r w:rsidR="005A1430">
        <w:rPr>
          <w:rFonts w:asciiTheme="minorHAnsi" w:eastAsia="Calibri" w:hAnsiTheme="minorHAnsi" w:cstheme="minorBidi"/>
          <w:color w:val="000000" w:themeColor="text1"/>
          <w:sz w:val="22"/>
          <w:szCs w:val="22"/>
        </w:rPr>
        <w:t>stavby</w:t>
      </w:r>
      <w:r w:rsidRPr="63B007DE">
        <w:rPr>
          <w:rFonts w:asciiTheme="minorHAnsi" w:eastAsia="Calibri" w:hAnsiTheme="minorHAnsi" w:cstheme="minorBidi"/>
          <w:color w:val="000000" w:themeColor="text1"/>
          <w:sz w:val="22"/>
          <w:szCs w:val="22"/>
        </w:rPr>
        <w:t>; D</w:t>
      </w:r>
      <w:r>
        <w:rPr>
          <w:rFonts w:asciiTheme="minorHAnsi" w:eastAsia="Calibri" w:hAnsiTheme="minorHAnsi" w:cstheme="minorBidi"/>
          <w:color w:val="000000" w:themeColor="text1"/>
          <w:sz w:val="22"/>
          <w:szCs w:val="22"/>
        </w:rPr>
        <w:t>P</w:t>
      </w:r>
      <w:r w:rsidRPr="63B007DE">
        <w:rPr>
          <w:rFonts w:asciiTheme="minorHAnsi" w:eastAsia="Calibri" w:hAnsiTheme="minorHAnsi" w:cstheme="minorBidi"/>
          <w:color w:val="000000" w:themeColor="text1"/>
          <w:sz w:val="22"/>
          <w:szCs w:val="22"/>
        </w:rPr>
        <w:t>S</w:t>
      </w:r>
      <w:r w:rsidRPr="63B007DE">
        <w:rPr>
          <w:rFonts w:asciiTheme="minorHAnsi" w:eastAsia="Calibri" w:hAnsiTheme="minorHAnsi" w:cstheme="minorBidi"/>
          <w:color w:val="000000" w:themeColor="text1"/>
          <w:sz w:val="22"/>
          <w:szCs w:val="22"/>
          <w:u w:val="single"/>
          <w:lang w:eastAsia="en-US"/>
        </w:rPr>
        <w:t xml:space="preserve"> stavby musí být zpracována v souladu s pokyny objednatele uvedenými v příloze tohoto dokumentu – </w:t>
      </w:r>
      <w:r w:rsidRPr="008D2A67">
        <w:rPr>
          <w:rFonts w:asciiTheme="minorHAnsi" w:eastAsia="Calibri" w:hAnsiTheme="minorHAnsi" w:cstheme="minorBidi"/>
          <w:color w:val="000000" w:themeColor="text1"/>
          <w:sz w:val="22"/>
          <w:szCs w:val="22"/>
          <w:u w:val="single"/>
          <w:lang w:eastAsia="en-US"/>
        </w:rPr>
        <w:t>„</w:t>
      </w:r>
      <w:r w:rsidRPr="008D2A67">
        <w:rPr>
          <w:rFonts w:asciiTheme="minorHAnsi" w:eastAsia="Calibri" w:hAnsiTheme="minorHAnsi" w:cstheme="minorBidi"/>
          <w:b/>
          <w:bCs/>
          <w:color w:val="000000" w:themeColor="text1"/>
          <w:sz w:val="22"/>
          <w:szCs w:val="22"/>
          <w:u w:val="single"/>
          <w:lang w:eastAsia="en-US"/>
        </w:rPr>
        <w:t>Požadavky na zpracování technických podmínek a soupisu stavebních prací, dodávek a služeb s výkazem výměr</w:t>
      </w:r>
      <w:r w:rsidRPr="008D2A67">
        <w:rPr>
          <w:rFonts w:asciiTheme="minorHAnsi" w:eastAsia="Calibri" w:hAnsiTheme="minorHAnsi" w:cstheme="minorBidi"/>
          <w:color w:val="000000" w:themeColor="text1"/>
          <w:sz w:val="22"/>
          <w:szCs w:val="22"/>
          <w:u w:val="single"/>
          <w:lang w:eastAsia="en-US"/>
        </w:rPr>
        <w:t>“</w:t>
      </w:r>
    </w:p>
    <w:p w14:paraId="7E772C35" w14:textId="5C47225C" w:rsidR="003A6354" w:rsidRPr="00CA5FE0" w:rsidRDefault="003A6354" w:rsidP="003A6354">
      <w:pPr>
        <w:keepNext w:val="0"/>
        <w:numPr>
          <w:ilvl w:val="0"/>
          <w:numId w:val="6"/>
        </w:numPr>
        <w:spacing w:before="100" w:beforeAutospacing="1" w:after="0"/>
        <w:rPr>
          <w:rFonts w:asciiTheme="minorHAnsi" w:eastAsia="Calibri" w:hAnsiTheme="minorHAnsi" w:cstheme="minorHAnsi"/>
          <w:color w:val="000000"/>
          <w:sz w:val="22"/>
          <w:szCs w:val="22"/>
        </w:rPr>
      </w:pPr>
      <w:r w:rsidRPr="00CA5FE0">
        <w:rPr>
          <w:rFonts w:asciiTheme="minorHAnsi" w:eastAsia="Calibri" w:hAnsiTheme="minorHAnsi" w:cstheme="minorHAnsi"/>
          <w:color w:val="000000"/>
          <w:sz w:val="22"/>
          <w:szCs w:val="22"/>
        </w:rPr>
        <w:t xml:space="preserve">projednání </w:t>
      </w:r>
      <w:r>
        <w:rPr>
          <w:rFonts w:asciiTheme="minorHAnsi" w:eastAsia="Calibri" w:hAnsiTheme="minorHAnsi" w:cstheme="minorHAnsi"/>
          <w:color w:val="000000"/>
          <w:sz w:val="22"/>
          <w:szCs w:val="22"/>
        </w:rPr>
        <w:t xml:space="preserve">DPS </w:t>
      </w:r>
      <w:r w:rsidRPr="00CA5FE0">
        <w:rPr>
          <w:rFonts w:asciiTheme="minorHAnsi" w:eastAsia="Calibri" w:hAnsiTheme="minorHAnsi" w:cstheme="minorHAnsi"/>
          <w:color w:val="000000"/>
          <w:sz w:val="22"/>
          <w:szCs w:val="22"/>
        </w:rPr>
        <w:t>s objednatelem a úprava dokumentace podle výsledků tohoto projednání</w:t>
      </w:r>
    </w:p>
    <w:p w14:paraId="3CE7F519" w14:textId="2FFE0EB8" w:rsidR="003A6354" w:rsidRPr="006E7C48" w:rsidRDefault="003A6354" w:rsidP="003A6354">
      <w:pPr>
        <w:keepNext w:val="0"/>
        <w:numPr>
          <w:ilvl w:val="0"/>
          <w:numId w:val="6"/>
        </w:numPr>
        <w:spacing w:before="100" w:beforeAutospacing="1" w:after="0"/>
        <w:rPr>
          <w:rFonts w:asciiTheme="minorHAnsi" w:eastAsia="Calibri" w:hAnsiTheme="minorHAnsi" w:cstheme="minorBidi"/>
          <w:color w:val="000000"/>
          <w:sz w:val="22"/>
          <w:szCs w:val="22"/>
          <w:u w:val="single"/>
        </w:rPr>
      </w:pPr>
      <w:r w:rsidRPr="63B007DE">
        <w:rPr>
          <w:rFonts w:asciiTheme="minorHAnsi" w:hAnsiTheme="minorHAnsi" w:cstheme="minorBidi"/>
          <w:color w:val="000000" w:themeColor="text1"/>
          <w:sz w:val="22"/>
          <w:szCs w:val="22"/>
        </w:rPr>
        <w:t>průběžné konzultace DPS stavby s objednatelem (kontaktní osobou) ve frekvenci minimálně 1x 14 dní</w:t>
      </w:r>
    </w:p>
    <w:p w14:paraId="29B2A610" w14:textId="77777777" w:rsidR="003A6354" w:rsidRPr="008149B0" w:rsidRDefault="003A6354" w:rsidP="003A6354">
      <w:pPr>
        <w:keepNext w:val="0"/>
        <w:numPr>
          <w:ilvl w:val="0"/>
          <w:numId w:val="6"/>
        </w:numPr>
        <w:spacing w:before="100" w:beforeAutospacing="1" w:after="0"/>
        <w:rPr>
          <w:rFonts w:asciiTheme="minorHAnsi" w:eastAsia="Calibri" w:hAnsiTheme="minorHAnsi" w:cstheme="minorHAnsi"/>
          <w:color w:val="000000"/>
          <w:sz w:val="22"/>
          <w:szCs w:val="22"/>
          <w:u w:val="single"/>
        </w:rPr>
      </w:pPr>
      <w:r w:rsidRPr="00B538D4">
        <w:rPr>
          <w:rFonts w:asciiTheme="minorHAnsi" w:eastAsia="Calibri" w:hAnsiTheme="minorHAnsi" w:cstheme="minorHAnsi"/>
          <w:color w:val="000000"/>
          <w:sz w:val="22"/>
          <w:szCs w:val="22"/>
        </w:rPr>
        <w:t xml:space="preserve">vypracování soupisu stavebních prací, dodávek a služeb (výkazu výměr) a </w:t>
      </w:r>
      <w:r>
        <w:rPr>
          <w:rFonts w:asciiTheme="minorHAnsi" w:eastAsia="Calibri" w:hAnsiTheme="minorHAnsi" w:cstheme="minorHAnsi"/>
          <w:color w:val="000000"/>
          <w:sz w:val="22"/>
          <w:szCs w:val="22"/>
        </w:rPr>
        <w:t>k</w:t>
      </w:r>
      <w:r w:rsidRPr="00B538D4">
        <w:rPr>
          <w:rFonts w:asciiTheme="minorHAnsi" w:eastAsia="Calibri" w:hAnsiTheme="minorHAnsi" w:cstheme="minorHAnsi"/>
          <w:color w:val="000000"/>
          <w:sz w:val="22"/>
          <w:szCs w:val="22"/>
        </w:rPr>
        <w:t>ontrolního rozpočtu</w:t>
      </w:r>
      <w:r>
        <w:rPr>
          <w:rFonts w:asciiTheme="minorHAnsi" w:eastAsia="Calibri" w:hAnsiTheme="minorHAnsi" w:cstheme="minorHAnsi"/>
          <w:color w:val="000000"/>
          <w:sz w:val="22"/>
          <w:szCs w:val="22"/>
        </w:rPr>
        <w:t>; s</w:t>
      </w:r>
      <w:r w:rsidRPr="00EB7869">
        <w:rPr>
          <w:rFonts w:asciiTheme="minorHAnsi" w:eastAsia="Calibri" w:hAnsiTheme="minorHAnsi" w:cstheme="minorHAnsi"/>
          <w:iCs/>
          <w:color w:val="000000"/>
          <w:sz w:val="22"/>
          <w:szCs w:val="22"/>
          <w:u w:val="single"/>
          <w:lang w:eastAsia="en-US"/>
        </w:rPr>
        <w:t>oupis prací musí být zpracován v souladu s příslušnou dokumentací a v souladu s pokyny objednatele uvedenými v příloze tohoto dokumentu – „</w:t>
      </w:r>
      <w:r w:rsidRPr="00980479">
        <w:rPr>
          <w:rFonts w:asciiTheme="minorHAnsi" w:eastAsia="Calibri" w:hAnsiTheme="minorHAnsi" w:cstheme="minorHAnsi"/>
          <w:b/>
          <w:bCs/>
          <w:iCs/>
          <w:color w:val="000000"/>
          <w:sz w:val="22"/>
          <w:szCs w:val="22"/>
          <w:u w:val="single"/>
          <w:lang w:eastAsia="en-US"/>
        </w:rPr>
        <w:t>Požadavky na zpracování technických podmínek a soupisu stavebních prací, dodávek a služeb s výkazem výměr</w:t>
      </w:r>
      <w:r w:rsidRPr="008149B0">
        <w:rPr>
          <w:rFonts w:asciiTheme="minorHAnsi" w:eastAsia="Calibri" w:hAnsiTheme="minorHAnsi" w:cstheme="minorHAnsi"/>
          <w:iCs/>
          <w:color w:val="000000"/>
          <w:sz w:val="22"/>
          <w:szCs w:val="22"/>
          <w:u w:val="single"/>
          <w:lang w:eastAsia="en-US"/>
        </w:rPr>
        <w:t>“</w:t>
      </w:r>
    </w:p>
    <w:p w14:paraId="45996F75" w14:textId="77777777" w:rsidR="003A6354" w:rsidRPr="008149B0" w:rsidRDefault="003A6354" w:rsidP="003A6354">
      <w:pPr>
        <w:keepNext w:val="0"/>
        <w:numPr>
          <w:ilvl w:val="0"/>
          <w:numId w:val="6"/>
        </w:numPr>
        <w:spacing w:before="100" w:beforeAutospacing="1" w:after="0"/>
        <w:rPr>
          <w:rFonts w:asciiTheme="minorHAnsi" w:eastAsia="Calibri" w:hAnsiTheme="minorHAnsi" w:cstheme="minorHAnsi"/>
          <w:color w:val="000000"/>
          <w:sz w:val="22"/>
          <w:szCs w:val="22"/>
        </w:rPr>
      </w:pPr>
      <w:r w:rsidRPr="008149B0">
        <w:rPr>
          <w:rFonts w:asciiTheme="minorHAnsi" w:eastAsia="Calibri" w:hAnsiTheme="minorHAnsi" w:cstheme="minorHAnsi"/>
          <w:color w:val="000000"/>
          <w:sz w:val="22"/>
          <w:szCs w:val="22"/>
        </w:rPr>
        <w:t>aktualizace Knihy místností a Knihy standardů</w:t>
      </w:r>
    </w:p>
    <w:p w14:paraId="2A55A576" w14:textId="77777777" w:rsidR="003A6354" w:rsidRPr="00B538D4" w:rsidRDefault="003A6354" w:rsidP="003A6354">
      <w:pPr>
        <w:keepNext w:val="0"/>
        <w:spacing w:before="100" w:beforeAutospacing="1" w:after="0"/>
        <w:rPr>
          <w:rFonts w:asciiTheme="minorHAnsi" w:eastAsia="Calibri" w:hAnsiTheme="minorHAnsi" w:cstheme="minorHAnsi"/>
          <w:color w:val="000000"/>
          <w:sz w:val="22"/>
          <w:szCs w:val="22"/>
        </w:rPr>
      </w:pPr>
    </w:p>
    <w:p w14:paraId="32B95E0F" w14:textId="56B04E7F" w:rsidR="003A6354" w:rsidRPr="00B538D4" w:rsidRDefault="003A6354" w:rsidP="003A6354">
      <w:pPr>
        <w:pStyle w:val="Odstavecseseznamem"/>
        <w:widowControl w:val="0"/>
        <w:numPr>
          <w:ilvl w:val="0"/>
          <w:numId w:val="19"/>
        </w:numPr>
        <w:spacing w:after="0"/>
        <w:rPr>
          <w:rFonts w:asciiTheme="minorHAnsi" w:hAnsiTheme="minorHAnsi" w:cstheme="minorHAnsi"/>
          <w:b/>
        </w:rPr>
      </w:pPr>
      <w:r w:rsidRPr="00B538D4">
        <w:rPr>
          <w:rFonts w:asciiTheme="minorHAnsi" w:hAnsiTheme="minorHAnsi" w:cstheme="minorHAnsi"/>
          <w:b/>
        </w:rPr>
        <w:t>Podrobnější členění a obsah D</w:t>
      </w:r>
      <w:r>
        <w:rPr>
          <w:rFonts w:asciiTheme="minorHAnsi" w:hAnsiTheme="minorHAnsi" w:cstheme="minorHAnsi"/>
          <w:b/>
        </w:rPr>
        <w:t>PS</w:t>
      </w:r>
      <w:r w:rsidRPr="00B538D4">
        <w:rPr>
          <w:rFonts w:asciiTheme="minorHAnsi" w:hAnsiTheme="minorHAnsi" w:cstheme="minorHAnsi"/>
          <w:b/>
        </w:rPr>
        <w:t xml:space="preserve"> stavby</w:t>
      </w:r>
      <w:r>
        <w:rPr>
          <w:rFonts w:asciiTheme="minorHAnsi" w:hAnsiTheme="minorHAnsi" w:cstheme="minorHAnsi"/>
          <w:b/>
        </w:rPr>
        <w:t>:</w:t>
      </w:r>
    </w:p>
    <w:p w14:paraId="0C5A3627" w14:textId="6F0F6CE3" w:rsidR="003A6354" w:rsidRPr="00C026C5" w:rsidRDefault="003A6354" w:rsidP="003A6354">
      <w:pPr>
        <w:keepNext w:val="0"/>
        <w:spacing w:before="0" w:after="0"/>
        <w:ind w:left="709"/>
        <w:rPr>
          <w:rFonts w:asciiTheme="minorHAnsi" w:hAnsiTheme="minorHAnsi" w:cstheme="minorBidi"/>
          <w:sz w:val="22"/>
          <w:szCs w:val="22"/>
        </w:rPr>
      </w:pPr>
      <w:r w:rsidRPr="63B007DE">
        <w:rPr>
          <w:rFonts w:asciiTheme="minorHAnsi" w:hAnsiTheme="minorHAnsi" w:cstheme="minorBidi"/>
          <w:sz w:val="22"/>
          <w:szCs w:val="22"/>
        </w:rPr>
        <w:t xml:space="preserve">DPS stavby bude tvořena </w:t>
      </w:r>
      <w:r>
        <w:rPr>
          <w:rFonts w:asciiTheme="minorHAnsi" w:hAnsiTheme="minorHAnsi" w:cstheme="minorBidi"/>
          <w:sz w:val="22"/>
          <w:szCs w:val="22"/>
        </w:rPr>
        <w:t>DS</w:t>
      </w:r>
      <w:r w:rsidR="003A5B89">
        <w:rPr>
          <w:rFonts w:asciiTheme="minorHAnsi" w:hAnsiTheme="minorHAnsi" w:cstheme="minorBidi"/>
          <w:sz w:val="22"/>
          <w:szCs w:val="22"/>
        </w:rPr>
        <w:t>P</w:t>
      </w:r>
      <w:r w:rsidRPr="63B007DE">
        <w:rPr>
          <w:rFonts w:asciiTheme="minorHAnsi" w:hAnsiTheme="minorHAnsi" w:cstheme="minorBidi"/>
          <w:sz w:val="22"/>
          <w:szCs w:val="22"/>
        </w:rPr>
        <w:t xml:space="preserve"> </w:t>
      </w:r>
      <w:r w:rsidRPr="001201DB">
        <w:rPr>
          <w:rFonts w:asciiTheme="minorHAnsi" w:hAnsiTheme="minorHAnsi" w:cstheme="minorBidi"/>
          <w:sz w:val="22"/>
          <w:szCs w:val="22"/>
        </w:rPr>
        <w:t>doplněnou do podrobností nezbytných pro zpracování nabídky, zejména o popis standardů a technické podmínky provedení veřejné zakázky</w:t>
      </w:r>
      <w:r w:rsidRPr="63B007DE">
        <w:rPr>
          <w:rFonts w:asciiTheme="minorHAnsi" w:hAnsiTheme="minorHAnsi" w:cstheme="minorBidi"/>
          <w:sz w:val="22"/>
          <w:szCs w:val="22"/>
        </w:rPr>
        <w:t xml:space="preserve"> </w:t>
      </w:r>
      <w:r w:rsidRPr="001201DB">
        <w:rPr>
          <w:rFonts w:asciiTheme="minorHAnsi" w:hAnsiTheme="minorHAnsi" w:cstheme="minorBidi"/>
          <w:sz w:val="22"/>
          <w:szCs w:val="22"/>
        </w:rPr>
        <w:t>pro výběr dodavatele stavby</w:t>
      </w:r>
      <w:r w:rsidRPr="63B007DE">
        <w:rPr>
          <w:rFonts w:asciiTheme="minorHAnsi" w:hAnsiTheme="minorHAnsi" w:cstheme="minorBidi"/>
          <w:sz w:val="22"/>
          <w:szCs w:val="22"/>
        </w:rPr>
        <w:t>. Technickými podmínkami se rozumí souhrn všech technických popisů, které vymezují požadované standardy, technické charakteristiky zařízení a požadavky na stavební a montážní práce a dodávky a služby související s těmito stavebními a montážními pracemi, jejichž prostřednictvím je předmět zakázky popsán jednoznačně a objektivně způsobem vyjadřujícím záměr, účel použití a standard užívání zamýšlený objednatelem.</w:t>
      </w:r>
      <w:r>
        <w:tab/>
      </w:r>
    </w:p>
    <w:p w14:paraId="7BDC1B54" w14:textId="1B4C8441" w:rsidR="003A6354" w:rsidRPr="00C026C5" w:rsidRDefault="003A6354" w:rsidP="003A6354">
      <w:pPr>
        <w:keepNext w:val="0"/>
        <w:spacing w:before="80" w:after="0"/>
        <w:ind w:left="709"/>
        <w:rPr>
          <w:rFonts w:asciiTheme="minorHAnsi" w:hAnsiTheme="minorHAnsi" w:cstheme="minorHAnsi"/>
          <w:sz w:val="22"/>
          <w:szCs w:val="22"/>
        </w:rPr>
      </w:pPr>
      <w:r w:rsidRPr="00C026C5">
        <w:rPr>
          <w:rFonts w:asciiTheme="minorHAnsi" w:hAnsiTheme="minorHAnsi" w:cstheme="minorHAnsi"/>
          <w:sz w:val="22"/>
          <w:szCs w:val="22"/>
        </w:rPr>
        <w:t xml:space="preserve">Navržené interiérové prvky pevně spojené s budovou budou součástí </w:t>
      </w:r>
      <w:r w:rsidRPr="00862444">
        <w:rPr>
          <w:rFonts w:asciiTheme="minorHAnsi" w:hAnsiTheme="minorHAnsi" w:cstheme="minorHAnsi"/>
          <w:sz w:val="22"/>
          <w:szCs w:val="22"/>
        </w:rPr>
        <w:t>D</w:t>
      </w:r>
      <w:r>
        <w:rPr>
          <w:rFonts w:asciiTheme="minorHAnsi" w:hAnsiTheme="minorHAnsi" w:cstheme="minorHAnsi"/>
          <w:sz w:val="22"/>
          <w:szCs w:val="22"/>
        </w:rPr>
        <w:t>P</w:t>
      </w:r>
      <w:r w:rsidRPr="00862444">
        <w:rPr>
          <w:rFonts w:asciiTheme="minorHAnsi" w:hAnsiTheme="minorHAnsi" w:cstheme="minorHAnsi"/>
          <w:sz w:val="22"/>
          <w:szCs w:val="22"/>
        </w:rPr>
        <w:t>S</w:t>
      </w:r>
      <w:r w:rsidRPr="00C026C5">
        <w:rPr>
          <w:rFonts w:asciiTheme="minorHAnsi" w:hAnsiTheme="minorHAnsi" w:cstheme="minorHAnsi"/>
          <w:sz w:val="22"/>
          <w:szCs w:val="22"/>
        </w:rPr>
        <w:t xml:space="preserve"> stavby (tzn. nebudou </w:t>
      </w:r>
      <w:r w:rsidRPr="00862444">
        <w:rPr>
          <w:rFonts w:asciiTheme="minorHAnsi" w:hAnsiTheme="minorHAnsi" w:cstheme="minorHAnsi"/>
          <w:sz w:val="22"/>
          <w:szCs w:val="22"/>
        </w:rPr>
        <w:t>zahrnuty do D</w:t>
      </w:r>
      <w:r>
        <w:rPr>
          <w:rFonts w:asciiTheme="minorHAnsi" w:hAnsiTheme="minorHAnsi" w:cstheme="minorHAnsi"/>
          <w:sz w:val="22"/>
          <w:szCs w:val="22"/>
        </w:rPr>
        <w:t>PS</w:t>
      </w:r>
      <w:r w:rsidRPr="00862444">
        <w:rPr>
          <w:rFonts w:asciiTheme="minorHAnsi" w:hAnsiTheme="minorHAnsi" w:cstheme="minorHAnsi"/>
          <w:sz w:val="22"/>
          <w:szCs w:val="22"/>
        </w:rPr>
        <w:t xml:space="preserve"> i</w:t>
      </w:r>
      <w:r w:rsidRPr="00C026C5">
        <w:rPr>
          <w:rFonts w:asciiTheme="minorHAnsi" w:hAnsiTheme="minorHAnsi" w:cstheme="minorHAnsi"/>
          <w:sz w:val="22"/>
          <w:szCs w:val="22"/>
        </w:rPr>
        <w:t>nteriéru), a to včetně jejich soupisu stavebních prací, dodávek a služeb s</w:t>
      </w:r>
      <w:r>
        <w:rPr>
          <w:rFonts w:asciiTheme="minorHAnsi" w:hAnsiTheme="minorHAnsi" w:cstheme="minorHAnsi"/>
          <w:sz w:val="22"/>
          <w:szCs w:val="22"/>
        </w:rPr>
        <w:t> </w:t>
      </w:r>
      <w:r w:rsidRPr="00C026C5">
        <w:rPr>
          <w:rFonts w:asciiTheme="minorHAnsi" w:hAnsiTheme="minorHAnsi" w:cstheme="minorHAnsi"/>
          <w:sz w:val="22"/>
          <w:szCs w:val="22"/>
        </w:rPr>
        <w:t>výkazem výměr, přičemž za pevné spojení s budovou se považuje přímé připojení na inženýrské sítě (voda, kanalizace, plyn, elektřina), připevnění pomocí kotevních šroubů, hmoždinek, přišroubováním apod.</w:t>
      </w:r>
    </w:p>
    <w:p w14:paraId="46116950" w14:textId="77777777" w:rsidR="003A6354" w:rsidRPr="00C026C5" w:rsidRDefault="003A6354" w:rsidP="003A6354">
      <w:pPr>
        <w:keepNext w:val="0"/>
        <w:spacing w:before="80" w:after="0"/>
        <w:ind w:left="709"/>
        <w:rPr>
          <w:rFonts w:asciiTheme="minorHAnsi" w:hAnsiTheme="minorHAnsi" w:cstheme="minorHAnsi"/>
          <w:sz w:val="22"/>
          <w:szCs w:val="22"/>
        </w:rPr>
      </w:pPr>
      <w:r w:rsidRPr="00C026C5">
        <w:rPr>
          <w:rFonts w:asciiTheme="minorHAnsi" w:hAnsiTheme="minorHAnsi" w:cstheme="minorHAnsi"/>
          <w:sz w:val="22"/>
          <w:szCs w:val="22"/>
        </w:rPr>
        <w:t xml:space="preserve">Součástí Dokumentace pro výběr dodavatele stavby bude rovněž: </w:t>
      </w:r>
    </w:p>
    <w:p w14:paraId="25020F63" w14:textId="77777777" w:rsidR="003A6354" w:rsidRPr="00C026C5" w:rsidRDefault="003A6354" w:rsidP="003A6354">
      <w:pPr>
        <w:keepNext w:val="0"/>
        <w:numPr>
          <w:ilvl w:val="0"/>
          <w:numId w:val="2"/>
        </w:numPr>
        <w:spacing w:before="0" w:after="0"/>
        <w:ind w:left="1418" w:hanging="284"/>
        <w:rPr>
          <w:rFonts w:asciiTheme="minorHAnsi" w:hAnsiTheme="minorHAnsi" w:cstheme="minorHAnsi"/>
          <w:sz w:val="22"/>
          <w:szCs w:val="22"/>
        </w:rPr>
      </w:pPr>
      <w:r w:rsidRPr="00C026C5">
        <w:rPr>
          <w:rFonts w:asciiTheme="minorHAnsi" w:hAnsiTheme="minorHAnsi" w:cstheme="minorHAnsi"/>
          <w:sz w:val="22"/>
          <w:szCs w:val="22"/>
        </w:rPr>
        <w:t>popis požadovaných uživatelských a technických standardů jednotlivých prvků, zařízení a konstrukcí a specifických požadavků na provádění stavebních prací a montáží</w:t>
      </w:r>
    </w:p>
    <w:p w14:paraId="5B14FCF7" w14:textId="77777777" w:rsidR="003A6354" w:rsidRPr="00C026C5" w:rsidRDefault="003A6354" w:rsidP="003A6354">
      <w:pPr>
        <w:keepNext w:val="0"/>
        <w:numPr>
          <w:ilvl w:val="0"/>
          <w:numId w:val="2"/>
        </w:numPr>
        <w:spacing w:before="0" w:after="0"/>
        <w:ind w:left="1418" w:hanging="284"/>
        <w:rPr>
          <w:rFonts w:asciiTheme="minorHAnsi" w:hAnsiTheme="minorHAnsi" w:cstheme="minorHAnsi"/>
          <w:sz w:val="22"/>
          <w:szCs w:val="22"/>
        </w:rPr>
      </w:pPr>
      <w:r w:rsidRPr="00C026C5">
        <w:rPr>
          <w:rFonts w:asciiTheme="minorHAnsi" w:hAnsiTheme="minorHAnsi" w:cstheme="minorHAnsi"/>
          <w:sz w:val="22"/>
          <w:szCs w:val="22"/>
        </w:rPr>
        <w:t xml:space="preserve">soubor požadavků na stavební a technologická řešení, která musí být dodavatelem stavby respektována </w:t>
      </w:r>
    </w:p>
    <w:p w14:paraId="4F396BD1" w14:textId="617A6A68" w:rsidR="003A6354" w:rsidRDefault="003A6354" w:rsidP="003A6354">
      <w:pPr>
        <w:keepNext w:val="0"/>
        <w:spacing w:after="0"/>
        <w:ind w:left="709"/>
        <w:rPr>
          <w:rFonts w:asciiTheme="minorHAnsi" w:hAnsiTheme="minorHAnsi" w:cstheme="minorHAnsi"/>
          <w:sz w:val="22"/>
          <w:szCs w:val="22"/>
        </w:rPr>
      </w:pPr>
      <w:r w:rsidRPr="00862444">
        <w:rPr>
          <w:rFonts w:asciiTheme="minorHAnsi" w:eastAsia="Calibri" w:hAnsiTheme="minorHAnsi" w:cstheme="minorHAnsi"/>
          <w:iCs/>
          <w:sz w:val="22"/>
          <w:szCs w:val="22"/>
          <w:lang w:eastAsia="en-US"/>
        </w:rPr>
        <w:t>DPS</w:t>
      </w:r>
      <w:r w:rsidRPr="00C026C5">
        <w:rPr>
          <w:rFonts w:asciiTheme="minorHAnsi" w:eastAsia="Calibri" w:hAnsiTheme="minorHAnsi" w:cstheme="minorHAnsi"/>
          <w:iCs/>
          <w:sz w:val="22"/>
          <w:szCs w:val="22"/>
          <w:lang w:eastAsia="en-US"/>
        </w:rPr>
        <w:t xml:space="preserve"> stavby včetně soupisu prací bude prosta obchodních názvů či</w:t>
      </w:r>
      <w:r w:rsidRPr="00B538D4">
        <w:rPr>
          <w:rFonts w:asciiTheme="minorHAnsi" w:eastAsia="Calibri" w:hAnsiTheme="minorHAnsi" w:cstheme="minorHAnsi"/>
          <w:iCs/>
          <w:sz w:val="22"/>
          <w:szCs w:val="22"/>
          <w:lang w:eastAsia="en-US"/>
        </w:rPr>
        <w:t xml:space="preserve"> jiných odkazů na konkrétní dodávky, služby, práce či dodavatele.</w:t>
      </w:r>
      <w:r w:rsidRPr="00B538D4">
        <w:rPr>
          <w:rFonts w:asciiTheme="minorHAnsi" w:hAnsiTheme="minorHAnsi" w:cstheme="minorHAnsi"/>
          <w:sz w:val="22"/>
          <w:szCs w:val="22"/>
        </w:rPr>
        <w:t xml:space="preserve">  </w:t>
      </w:r>
    </w:p>
    <w:p w14:paraId="68EA13D4" w14:textId="77777777" w:rsidR="003A6354" w:rsidRPr="00B538D4" w:rsidRDefault="003A6354" w:rsidP="003A6354">
      <w:pPr>
        <w:keepNext w:val="0"/>
        <w:spacing w:after="0"/>
        <w:ind w:left="709"/>
        <w:rPr>
          <w:rFonts w:asciiTheme="minorHAnsi" w:hAnsiTheme="minorHAnsi" w:cstheme="minorHAnsi"/>
          <w:sz w:val="22"/>
          <w:szCs w:val="22"/>
        </w:rPr>
      </w:pPr>
    </w:p>
    <w:p w14:paraId="7707A339" w14:textId="30510BD9" w:rsidR="003A6354" w:rsidRPr="000F683C" w:rsidRDefault="003A6354" w:rsidP="003A6354">
      <w:pPr>
        <w:pStyle w:val="Odstavecseseznamem"/>
        <w:widowControl w:val="0"/>
        <w:numPr>
          <w:ilvl w:val="0"/>
          <w:numId w:val="19"/>
        </w:numPr>
        <w:spacing w:after="0"/>
        <w:rPr>
          <w:rFonts w:asciiTheme="minorHAnsi" w:hAnsiTheme="minorHAnsi" w:cstheme="minorHAnsi"/>
          <w:bCs/>
        </w:rPr>
      </w:pPr>
      <w:r>
        <w:rPr>
          <w:rFonts w:asciiTheme="minorHAnsi" w:hAnsiTheme="minorHAnsi" w:cstheme="minorHAnsi"/>
          <w:b/>
        </w:rPr>
        <w:t>Počet a forma vyhotovení DPS stavby:</w:t>
      </w:r>
    </w:p>
    <w:p w14:paraId="7B0DC188" w14:textId="47ED46CB" w:rsidR="003A6354" w:rsidRDefault="003A6354" w:rsidP="003A6354">
      <w:pPr>
        <w:keepNext w:val="0"/>
        <w:spacing w:before="0" w:after="0"/>
        <w:ind w:left="709"/>
        <w:rPr>
          <w:rFonts w:asciiTheme="minorHAnsi" w:hAnsiTheme="minorHAnsi" w:cstheme="minorHAnsi"/>
          <w:bCs/>
          <w:sz w:val="22"/>
          <w:szCs w:val="22"/>
        </w:rPr>
      </w:pPr>
      <w:r>
        <w:rPr>
          <w:rFonts w:asciiTheme="minorHAnsi" w:hAnsiTheme="minorHAnsi" w:cstheme="minorHAnsi"/>
          <w:bCs/>
          <w:sz w:val="22"/>
          <w:szCs w:val="22"/>
        </w:rPr>
        <w:t xml:space="preserve">DPS stavby </w:t>
      </w:r>
      <w:r w:rsidRPr="007C78DC">
        <w:rPr>
          <w:rFonts w:asciiTheme="minorHAnsi" w:hAnsiTheme="minorHAnsi" w:cstheme="minorHAnsi"/>
          <w:bCs/>
          <w:sz w:val="22"/>
          <w:szCs w:val="22"/>
        </w:rPr>
        <w:t xml:space="preserve">bude </w:t>
      </w:r>
      <w:r>
        <w:rPr>
          <w:rFonts w:asciiTheme="minorHAnsi" w:hAnsiTheme="minorHAnsi" w:cstheme="minorHAnsi"/>
          <w:bCs/>
          <w:sz w:val="22"/>
          <w:szCs w:val="22"/>
        </w:rPr>
        <w:t>z</w:t>
      </w:r>
      <w:r w:rsidRPr="007C78DC">
        <w:rPr>
          <w:rFonts w:asciiTheme="minorHAnsi" w:hAnsiTheme="minorHAnsi" w:cstheme="minorHAnsi"/>
          <w:bCs/>
          <w:sz w:val="22"/>
          <w:szCs w:val="22"/>
        </w:rPr>
        <w:t xml:space="preserve">hotovitelem předána </w:t>
      </w:r>
      <w:r w:rsidRPr="00300E63">
        <w:rPr>
          <w:rFonts w:asciiTheme="minorHAnsi" w:hAnsiTheme="minorHAnsi" w:cstheme="minorHAnsi"/>
          <w:bCs/>
          <w:sz w:val="22"/>
          <w:szCs w:val="22"/>
        </w:rPr>
        <w:t xml:space="preserve">objednateli ve </w:t>
      </w:r>
      <w:r w:rsidR="00A27229" w:rsidRPr="00AF5981">
        <w:rPr>
          <w:rFonts w:asciiTheme="minorHAnsi" w:hAnsiTheme="minorHAnsi" w:cstheme="minorHAnsi"/>
          <w:bCs/>
          <w:sz w:val="22"/>
          <w:szCs w:val="22"/>
        </w:rPr>
        <w:t>4</w:t>
      </w:r>
      <w:r w:rsidRPr="00300E63">
        <w:rPr>
          <w:rFonts w:asciiTheme="minorHAnsi" w:hAnsiTheme="minorHAnsi" w:cstheme="minorHAnsi"/>
          <w:bCs/>
          <w:sz w:val="22"/>
          <w:szCs w:val="22"/>
        </w:rPr>
        <w:t xml:space="preserve"> výtiscích v listinné podobě a v 1</w:t>
      </w:r>
      <w:r>
        <w:rPr>
          <w:rFonts w:asciiTheme="minorHAnsi" w:hAnsiTheme="minorHAnsi" w:cstheme="minorHAnsi"/>
          <w:bCs/>
          <w:sz w:val="22"/>
          <w:szCs w:val="22"/>
        </w:rPr>
        <w:t xml:space="preserve"> vyhotovení v </w:t>
      </w:r>
      <w:r w:rsidRPr="007C78DC">
        <w:rPr>
          <w:rFonts w:asciiTheme="minorHAnsi" w:hAnsiTheme="minorHAnsi" w:cstheme="minorHAnsi"/>
          <w:bCs/>
          <w:sz w:val="22"/>
          <w:szCs w:val="22"/>
        </w:rPr>
        <w:t>elektronické podobě</w:t>
      </w:r>
      <w:r>
        <w:rPr>
          <w:rFonts w:asciiTheme="minorHAnsi" w:hAnsiTheme="minorHAnsi" w:cstheme="minorHAnsi"/>
          <w:bCs/>
          <w:sz w:val="22"/>
          <w:szCs w:val="22"/>
        </w:rPr>
        <w:t xml:space="preserve"> </w:t>
      </w:r>
      <w:r w:rsidRPr="0019533A">
        <w:rPr>
          <w:rFonts w:asciiTheme="minorHAnsi" w:hAnsiTheme="minorHAnsi" w:cstheme="minorHAnsi"/>
          <w:bCs/>
          <w:sz w:val="22"/>
          <w:szCs w:val="22"/>
        </w:rPr>
        <w:t>na odpovídajícím datovém nosiči</w:t>
      </w:r>
      <w:r w:rsidRPr="009739A9">
        <w:rPr>
          <w:rFonts w:ascii="Calibri" w:hAnsi="Calibri"/>
          <w:sz w:val="22"/>
          <w:szCs w:val="22"/>
        </w:rPr>
        <w:t xml:space="preserve">. </w:t>
      </w:r>
      <w:r w:rsidRPr="009739A9">
        <w:rPr>
          <w:rFonts w:asciiTheme="minorHAnsi" w:hAnsiTheme="minorHAnsi" w:cstheme="minorHAnsi"/>
          <w:bCs/>
          <w:sz w:val="22"/>
          <w:szCs w:val="22"/>
        </w:rPr>
        <w:t xml:space="preserve"> </w:t>
      </w:r>
    </w:p>
    <w:p w14:paraId="59C67A1D" w14:textId="77777777" w:rsidR="003A6354" w:rsidRDefault="003A6354" w:rsidP="003A6354">
      <w:pPr>
        <w:keepNext w:val="0"/>
        <w:spacing w:after="0"/>
        <w:rPr>
          <w:rFonts w:asciiTheme="minorHAnsi" w:hAnsiTheme="minorHAnsi" w:cstheme="minorHAnsi"/>
          <w:sz w:val="22"/>
          <w:szCs w:val="22"/>
        </w:rPr>
      </w:pPr>
    </w:p>
    <w:p w14:paraId="1F21F3FE" w14:textId="77777777" w:rsidR="00BC3EEF" w:rsidRDefault="00BC3EEF" w:rsidP="003A6354">
      <w:pPr>
        <w:keepNext w:val="0"/>
        <w:spacing w:after="0"/>
        <w:rPr>
          <w:rFonts w:asciiTheme="minorHAnsi" w:hAnsiTheme="minorHAnsi" w:cstheme="minorHAnsi"/>
          <w:sz w:val="22"/>
          <w:szCs w:val="22"/>
        </w:rPr>
      </w:pPr>
    </w:p>
    <w:p w14:paraId="582EC03B" w14:textId="77777777" w:rsidR="00BC3EEF" w:rsidRDefault="00BC3EEF" w:rsidP="003A6354">
      <w:pPr>
        <w:keepNext w:val="0"/>
        <w:spacing w:after="0"/>
        <w:rPr>
          <w:rFonts w:asciiTheme="minorHAnsi" w:hAnsiTheme="minorHAnsi" w:cstheme="minorHAnsi"/>
          <w:sz w:val="22"/>
          <w:szCs w:val="22"/>
        </w:rPr>
      </w:pPr>
    </w:p>
    <w:p w14:paraId="2E47802E" w14:textId="01074C81" w:rsidR="003A6354" w:rsidRPr="00673427" w:rsidRDefault="003A6354" w:rsidP="003A6354">
      <w:pPr>
        <w:pStyle w:val="Nzev"/>
        <w:spacing w:after="120"/>
        <w:rPr>
          <w:rFonts w:asciiTheme="minorHAnsi" w:hAnsiTheme="minorHAnsi"/>
          <w:b/>
          <w:sz w:val="28"/>
          <w:szCs w:val="28"/>
        </w:rPr>
      </w:pPr>
      <w:r w:rsidRPr="001304F6">
        <w:rPr>
          <w:rStyle w:val="Siln"/>
          <w:rFonts w:asciiTheme="minorHAnsi" w:hAnsiTheme="minorHAnsi"/>
          <w:bCs w:val="0"/>
          <w:sz w:val="28"/>
          <w:szCs w:val="28"/>
        </w:rPr>
        <w:lastRenderedPageBreak/>
        <w:t xml:space="preserve">Výkonová fáze </w:t>
      </w:r>
      <w:r w:rsidR="00BC3EEF">
        <w:rPr>
          <w:rStyle w:val="Siln"/>
          <w:rFonts w:asciiTheme="minorHAnsi" w:hAnsiTheme="minorHAnsi"/>
          <w:bCs w:val="0"/>
          <w:sz w:val="28"/>
          <w:szCs w:val="28"/>
        </w:rPr>
        <w:t>3</w:t>
      </w:r>
      <w:r w:rsidRPr="001304F6">
        <w:rPr>
          <w:rStyle w:val="Siln"/>
          <w:rFonts w:asciiTheme="minorHAnsi" w:hAnsiTheme="minorHAnsi"/>
          <w:bCs w:val="0"/>
          <w:sz w:val="28"/>
          <w:szCs w:val="28"/>
        </w:rPr>
        <w:t xml:space="preserve">.B – Dokumentace pro provedení stavby – interiérové vybavení (DPS interiéru) </w:t>
      </w:r>
    </w:p>
    <w:p w14:paraId="080D2FCB" w14:textId="77777777" w:rsidR="003A6354" w:rsidRPr="008B096D" w:rsidRDefault="003A6354" w:rsidP="003A6354">
      <w:pPr>
        <w:pStyle w:val="Odstavecseseznamem"/>
        <w:widowControl w:val="0"/>
        <w:numPr>
          <w:ilvl w:val="0"/>
          <w:numId w:val="20"/>
        </w:numPr>
        <w:spacing w:after="0"/>
        <w:rPr>
          <w:rFonts w:asciiTheme="minorHAnsi" w:hAnsiTheme="minorHAnsi" w:cstheme="minorHAnsi"/>
          <w:b/>
        </w:rPr>
      </w:pPr>
      <w:r w:rsidRPr="001E75EE">
        <w:rPr>
          <w:rFonts w:asciiTheme="minorHAnsi" w:hAnsiTheme="minorHAnsi" w:cstheme="minorHAnsi"/>
          <w:b/>
          <w:u w:val="single"/>
        </w:rPr>
        <w:t>V rámci této VF poskytne zhotovitel následující služby a úkony</w:t>
      </w:r>
      <w:r w:rsidRPr="008B096D">
        <w:rPr>
          <w:rFonts w:asciiTheme="minorHAnsi" w:hAnsiTheme="minorHAnsi" w:cstheme="minorHAnsi"/>
          <w:b/>
        </w:rPr>
        <w:t>:</w:t>
      </w:r>
    </w:p>
    <w:p w14:paraId="7CEF325E" w14:textId="20E8D2AD" w:rsidR="003A6354" w:rsidRPr="00C709B9" w:rsidRDefault="003A6354" w:rsidP="003A6354">
      <w:pPr>
        <w:keepNext w:val="0"/>
        <w:widowControl/>
        <w:numPr>
          <w:ilvl w:val="0"/>
          <w:numId w:val="12"/>
        </w:numPr>
        <w:spacing w:before="80" w:after="0"/>
        <w:rPr>
          <w:rFonts w:asciiTheme="minorHAnsi" w:eastAsia="Calibri" w:hAnsiTheme="minorHAnsi" w:cstheme="minorBidi"/>
          <w:color w:val="000000"/>
          <w:sz w:val="22"/>
          <w:szCs w:val="22"/>
          <w:lang w:eastAsia="en-US"/>
        </w:rPr>
      </w:pPr>
      <w:r w:rsidRPr="63B007DE">
        <w:rPr>
          <w:rFonts w:asciiTheme="minorHAnsi" w:eastAsia="Calibri" w:hAnsiTheme="minorHAnsi" w:cstheme="minorBidi"/>
          <w:color w:val="000000" w:themeColor="text1"/>
          <w:sz w:val="22"/>
          <w:szCs w:val="22"/>
          <w:lang w:eastAsia="en-US"/>
        </w:rPr>
        <w:t xml:space="preserve">vypracování návrhu interiérového vybavení, jejich projednání s objednatelem a úprava návrhů podle výsledků projednání s objednatelem; </w:t>
      </w:r>
      <w:r w:rsidRPr="63B007DE">
        <w:rPr>
          <w:rFonts w:asciiTheme="minorHAnsi" w:eastAsia="Calibri" w:hAnsiTheme="minorHAnsi" w:cstheme="minorBidi"/>
          <w:color w:val="000000" w:themeColor="text1"/>
          <w:sz w:val="22"/>
          <w:szCs w:val="22"/>
          <w:u w:val="single"/>
          <w:lang w:eastAsia="en-US"/>
        </w:rPr>
        <w:t>D</w:t>
      </w:r>
      <w:r>
        <w:rPr>
          <w:rFonts w:asciiTheme="minorHAnsi" w:eastAsia="Calibri" w:hAnsiTheme="minorHAnsi" w:cstheme="minorBidi"/>
          <w:color w:val="000000" w:themeColor="text1"/>
          <w:sz w:val="22"/>
          <w:szCs w:val="22"/>
          <w:u w:val="single"/>
          <w:lang w:eastAsia="en-US"/>
        </w:rPr>
        <w:t>P</w:t>
      </w:r>
      <w:r w:rsidRPr="63B007DE">
        <w:rPr>
          <w:rFonts w:asciiTheme="minorHAnsi" w:eastAsia="Calibri" w:hAnsiTheme="minorHAnsi" w:cstheme="minorBidi"/>
          <w:color w:val="000000" w:themeColor="text1"/>
          <w:sz w:val="22"/>
          <w:szCs w:val="22"/>
          <w:u w:val="single"/>
          <w:lang w:eastAsia="en-US"/>
        </w:rPr>
        <w:t xml:space="preserve">S interiéru musí být zpracována v souladu s pokyny objednatele uvedenými v příloze tohoto dokumentu </w:t>
      </w:r>
      <w:r w:rsidRPr="00C709B9">
        <w:rPr>
          <w:rFonts w:asciiTheme="minorHAnsi" w:eastAsia="Calibri" w:hAnsiTheme="minorHAnsi" w:cstheme="minorBidi"/>
          <w:color w:val="000000" w:themeColor="text1"/>
          <w:sz w:val="22"/>
          <w:szCs w:val="22"/>
          <w:u w:val="single"/>
          <w:lang w:eastAsia="en-US"/>
        </w:rPr>
        <w:t>– „</w:t>
      </w:r>
      <w:r w:rsidRPr="00C709B9">
        <w:rPr>
          <w:rFonts w:asciiTheme="minorHAnsi" w:eastAsia="Calibri" w:hAnsiTheme="minorHAnsi" w:cstheme="minorBidi"/>
          <w:b/>
          <w:bCs/>
          <w:color w:val="000000" w:themeColor="text1"/>
          <w:sz w:val="22"/>
          <w:szCs w:val="22"/>
          <w:u w:val="single"/>
          <w:lang w:eastAsia="en-US"/>
        </w:rPr>
        <w:t>Požadavky na zpracování technických podmínek a soupisu stavebních prací, dodávek a služeb s výkazem výměr</w:t>
      </w:r>
      <w:r w:rsidRPr="00C709B9">
        <w:rPr>
          <w:rFonts w:asciiTheme="minorHAnsi" w:eastAsia="Calibri" w:hAnsiTheme="minorHAnsi" w:cstheme="minorBidi"/>
          <w:color w:val="000000" w:themeColor="text1"/>
          <w:sz w:val="22"/>
          <w:szCs w:val="22"/>
          <w:u w:val="single"/>
          <w:lang w:eastAsia="en-US"/>
        </w:rPr>
        <w:t>“</w:t>
      </w:r>
    </w:p>
    <w:p w14:paraId="7F6C461E" w14:textId="77777777" w:rsidR="003A6354" w:rsidRDefault="003A6354" w:rsidP="003A6354">
      <w:pPr>
        <w:keepNext w:val="0"/>
        <w:widowControl/>
        <w:numPr>
          <w:ilvl w:val="0"/>
          <w:numId w:val="12"/>
        </w:numPr>
        <w:spacing w:before="80" w:after="0"/>
        <w:rPr>
          <w:rFonts w:asciiTheme="minorHAnsi" w:eastAsia="Calibri" w:hAnsiTheme="minorHAnsi" w:cstheme="minorHAnsi"/>
          <w:iCs/>
          <w:color w:val="000000"/>
          <w:sz w:val="22"/>
          <w:szCs w:val="22"/>
          <w:lang w:eastAsia="en-US"/>
        </w:rPr>
      </w:pPr>
      <w:r w:rsidRPr="008B096D">
        <w:rPr>
          <w:rFonts w:asciiTheme="minorHAnsi" w:eastAsia="Calibri" w:hAnsiTheme="minorHAnsi" w:cstheme="minorHAnsi"/>
          <w:iCs/>
          <w:color w:val="000000"/>
          <w:sz w:val="22"/>
          <w:szCs w:val="22"/>
          <w:lang w:eastAsia="en-US"/>
        </w:rPr>
        <w:t xml:space="preserve">vypracování </w:t>
      </w:r>
      <w:r>
        <w:rPr>
          <w:rFonts w:asciiTheme="minorHAnsi" w:eastAsia="Calibri" w:hAnsiTheme="minorHAnsi" w:cstheme="minorHAnsi"/>
          <w:iCs/>
          <w:color w:val="000000"/>
          <w:sz w:val="22"/>
          <w:szCs w:val="22"/>
          <w:lang w:eastAsia="en-US"/>
        </w:rPr>
        <w:t>d</w:t>
      </w:r>
      <w:r w:rsidRPr="008B096D">
        <w:rPr>
          <w:rFonts w:asciiTheme="minorHAnsi" w:eastAsia="Calibri" w:hAnsiTheme="minorHAnsi" w:cstheme="minorHAnsi"/>
          <w:iCs/>
          <w:color w:val="000000"/>
          <w:sz w:val="22"/>
          <w:szCs w:val="22"/>
          <w:lang w:eastAsia="en-US"/>
        </w:rPr>
        <w:t xml:space="preserve">okumentace pro </w:t>
      </w:r>
      <w:r>
        <w:rPr>
          <w:rFonts w:asciiTheme="minorHAnsi" w:eastAsia="Calibri" w:hAnsiTheme="minorHAnsi" w:cstheme="minorHAnsi"/>
          <w:iCs/>
          <w:color w:val="000000"/>
          <w:sz w:val="22"/>
          <w:szCs w:val="22"/>
          <w:lang w:eastAsia="en-US"/>
        </w:rPr>
        <w:t>provedení stavby – interiérového</w:t>
      </w:r>
      <w:r w:rsidRPr="00BE5E63">
        <w:rPr>
          <w:rFonts w:asciiTheme="minorHAnsi" w:eastAsia="Calibri" w:hAnsiTheme="minorHAnsi" w:cstheme="minorHAnsi"/>
          <w:iCs/>
          <w:color w:val="000000"/>
          <w:sz w:val="22"/>
          <w:szCs w:val="22"/>
          <w:lang w:eastAsia="en-US"/>
        </w:rPr>
        <w:t xml:space="preserve"> vybavení </w:t>
      </w:r>
      <w:r w:rsidRPr="00B174FE">
        <w:rPr>
          <w:rFonts w:asciiTheme="minorHAnsi" w:eastAsia="Calibri" w:hAnsiTheme="minorHAnsi" w:cstheme="minorHAnsi"/>
          <w:iCs/>
          <w:color w:val="000000"/>
          <w:sz w:val="22"/>
          <w:szCs w:val="22"/>
          <w:lang w:eastAsia="en-US"/>
        </w:rPr>
        <w:t>(D</w:t>
      </w:r>
      <w:r>
        <w:rPr>
          <w:rFonts w:asciiTheme="minorHAnsi" w:eastAsia="Calibri" w:hAnsiTheme="minorHAnsi" w:cstheme="minorHAnsi"/>
          <w:iCs/>
          <w:color w:val="000000"/>
          <w:sz w:val="22"/>
          <w:szCs w:val="22"/>
          <w:lang w:eastAsia="en-US"/>
        </w:rPr>
        <w:t>PPS</w:t>
      </w:r>
      <w:r w:rsidRPr="00B174FE">
        <w:rPr>
          <w:rFonts w:asciiTheme="minorHAnsi" w:eastAsia="Calibri" w:hAnsiTheme="minorHAnsi" w:cstheme="minorHAnsi"/>
          <w:iCs/>
          <w:color w:val="000000"/>
          <w:sz w:val="22"/>
          <w:szCs w:val="22"/>
          <w:lang w:eastAsia="en-US"/>
        </w:rPr>
        <w:t xml:space="preserve"> interiéru)</w:t>
      </w:r>
      <w:r>
        <w:rPr>
          <w:rFonts w:asciiTheme="minorHAnsi" w:eastAsia="Calibri" w:hAnsiTheme="minorHAnsi" w:cstheme="minorHAnsi"/>
          <w:iCs/>
          <w:color w:val="000000"/>
          <w:sz w:val="22"/>
          <w:szCs w:val="22"/>
          <w:lang w:eastAsia="en-US"/>
        </w:rPr>
        <w:t xml:space="preserve"> </w:t>
      </w:r>
      <w:r w:rsidRPr="00BE5E63">
        <w:rPr>
          <w:rFonts w:asciiTheme="minorHAnsi" w:eastAsia="Calibri" w:hAnsiTheme="minorHAnsi" w:cstheme="minorHAnsi"/>
          <w:iCs/>
          <w:color w:val="000000"/>
          <w:sz w:val="22"/>
          <w:szCs w:val="22"/>
          <w:lang w:eastAsia="en-US"/>
        </w:rPr>
        <w:t>sestávající zejména z vypracování konceptu, výtvarně technického návrhu a popisu standardů jednoznačně definujícího požadavky na technické, architektonické a</w:t>
      </w:r>
      <w:r>
        <w:rPr>
          <w:rFonts w:asciiTheme="minorHAnsi" w:eastAsia="Calibri" w:hAnsiTheme="minorHAnsi" w:cstheme="minorHAnsi"/>
          <w:iCs/>
          <w:color w:val="000000"/>
          <w:sz w:val="22"/>
          <w:szCs w:val="22"/>
          <w:lang w:eastAsia="en-US"/>
        </w:rPr>
        <w:t> </w:t>
      </w:r>
      <w:r w:rsidRPr="00BE5E63">
        <w:rPr>
          <w:rFonts w:asciiTheme="minorHAnsi" w:eastAsia="Calibri" w:hAnsiTheme="minorHAnsi" w:cstheme="minorHAnsi"/>
          <w:iCs/>
          <w:color w:val="000000"/>
          <w:sz w:val="22"/>
          <w:szCs w:val="22"/>
          <w:lang w:eastAsia="en-US"/>
        </w:rPr>
        <w:t xml:space="preserve">materiálové řešení jednotlivých prvků a jejich funkční vlastnosti. Návrh bude </w:t>
      </w:r>
      <w:r>
        <w:rPr>
          <w:rFonts w:asciiTheme="minorHAnsi" w:eastAsia="Calibri" w:hAnsiTheme="minorHAnsi" w:cstheme="minorHAnsi"/>
          <w:iCs/>
          <w:color w:val="000000"/>
          <w:sz w:val="22"/>
          <w:szCs w:val="22"/>
          <w:lang w:eastAsia="en-US"/>
        </w:rPr>
        <w:t>zhotovitel</w:t>
      </w:r>
      <w:r w:rsidRPr="00BE5E63">
        <w:rPr>
          <w:rFonts w:asciiTheme="minorHAnsi" w:eastAsia="Calibri" w:hAnsiTheme="minorHAnsi" w:cstheme="minorHAnsi"/>
          <w:iCs/>
          <w:color w:val="000000"/>
          <w:sz w:val="22"/>
          <w:szCs w:val="22"/>
          <w:lang w:eastAsia="en-US"/>
        </w:rPr>
        <w:t xml:space="preserve"> koordinovat s </w:t>
      </w:r>
      <w:r>
        <w:rPr>
          <w:rFonts w:asciiTheme="minorHAnsi" w:eastAsia="Calibri" w:hAnsiTheme="minorHAnsi" w:cstheme="minorHAnsi"/>
          <w:iCs/>
          <w:color w:val="000000"/>
          <w:sz w:val="22"/>
          <w:szCs w:val="22"/>
          <w:lang w:eastAsia="en-US"/>
        </w:rPr>
        <w:t>dokumentací</w:t>
      </w:r>
      <w:r w:rsidRPr="00BE5E63">
        <w:rPr>
          <w:rFonts w:asciiTheme="minorHAnsi" w:eastAsia="Calibri" w:hAnsiTheme="minorHAnsi" w:cstheme="minorHAnsi"/>
          <w:iCs/>
          <w:color w:val="000000"/>
          <w:sz w:val="22"/>
          <w:szCs w:val="22"/>
          <w:lang w:eastAsia="en-US"/>
        </w:rPr>
        <w:t xml:space="preserve"> stavby tak, aby nedošlo k nežádoucí kolizi s instalacemi a</w:t>
      </w:r>
      <w:r>
        <w:rPr>
          <w:rFonts w:asciiTheme="minorHAnsi" w:eastAsia="Calibri" w:hAnsiTheme="minorHAnsi" w:cstheme="minorHAnsi"/>
          <w:iCs/>
          <w:color w:val="000000"/>
          <w:sz w:val="22"/>
          <w:szCs w:val="22"/>
          <w:lang w:eastAsia="en-US"/>
        </w:rPr>
        <w:t> </w:t>
      </w:r>
      <w:r w:rsidRPr="00BE5E63">
        <w:rPr>
          <w:rFonts w:asciiTheme="minorHAnsi" w:eastAsia="Calibri" w:hAnsiTheme="minorHAnsi" w:cstheme="minorHAnsi"/>
          <w:iCs/>
          <w:color w:val="000000"/>
          <w:sz w:val="22"/>
          <w:szCs w:val="22"/>
          <w:lang w:eastAsia="en-US"/>
        </w:rPr>
        <w:t>rozvody technologií</w:t>
      </w:r>
      <w:r>
        <w:rPr>
          <w:rFonts w:asciiTheme="minorHAnsi" w:eastAsia="Calibri" w:hAnsiTheme="minorHAnsi" w:cstheme="minorHAnsi"/>
          <w:iCs/>
          <w:color w:val="000000"/>
          <w:sz w:val="22"/>
          <w:szCs w:val="22"/>
          <w:lang w:eastAsia="en-US"/>
        </w:rPr>
        <w:t>.</w:t>
      </w:r>
    </w:p>
    <w:p w14:paraId="77CAE468" w14:textId="66428EA1" w:rsidR="003A6354" w:rsidRPr="00564EC2" w:rsidRDefault="003A6354" w:rsidP="003A6354">
      <w:pPr>
        <w:keepNext w:val="0"/>
        <w:widowControl/>
        <w:spacing w:before="80" w:after="0"/>
        <w:ind w:left="1080"/>
        <w:rPr>
          <w:rFonts w:asciiTheme="minorHAnsi" w:eastAsia="Calibri" w:hAnsiTheme="minorHAnsi" w:cstheme="minorHAnsi"/>
          <w:iCs/>
          <w:strike/>
          <w:color w:val="000000"/>
          <w:sz w:val="22"/>
          <w:szCs w:val="22"/>
          <w:lang w:eastAsia="en-US"/>
        </w:rPr>
      </w:pPr>
      <w:r>
        <w:rPr>
          <w:rFonts w:asciiTheme="minorHAnsi" w:eastAsia="Calibri" w:hAnsiTheme="minorHAnsi" w:cstheme="minorHAnsi"/>
          <w:iCs/>
          <w:color w:val="000000"/>
          <w:sz w:val="22"/>
          <w:szCs w:val="22"/>
          <w:lang w:eastAsia="en-US"/>
        </w:rPr>
        <w:t>D</w:t>
      </w:r>
      <w:r w:rsidR="00A64187">
        <w:rPr>
          <w:rFonts w:asciiTheme="minorHAnsi" w:eastAsia="Calibri" w:hAnsiTheme="minorHAnsi" w:cstheme="minorHAnsi"/>
          <w:iCs/>
          <w:color w:val="000000"/>
          <w:sz w:val="22"/>
          <w:szCs w:val="22"/>
          <w:lang w:eastAsia="en-US"/>
        </w:rPr>
        <w:t>P</w:t>
      </w:r>
      <w:r>
        <w:rPr>
          <w:rFonts w:asciiTheme="minorHAnsi" w:eastAsia="Calibri" w:hAnsiTheme="minorHAnsi" w:cstheme="minorHAnsi"/>
          <w:iCs/>
          <w:color w:val="000000"/>
          <w:sz w:val="22"/>
          <w:szCs w:val="22"/>
          <w:lang w:eastAsia="en-US"/>
        </w:rPr>
        <w:t>S interiéru</w:t>
      </w:r>
      <w:r w:rsidRPr="00BE5E63">
        <w:rPr>
          <w:rFonts w:asciiTheme="minorHAnsi" w:eastAsia="Calibri" w:hAnsiTheme="minorHAnsi" w:cstheme="minorHAnsi"/>
          <w:iCs/>
          <w:color w:val="000000"/>
          <w:sz w:val="22"/>
          <w:szCs w:val="22"/>
          <w:lang w:eastAsia="en-US"/>
        </w:rPr>
        <w:t xml:space="preserve"> bude tvořena samostatnou složkou D</w:t>
      </w:r>
      <w:r>
        <w:rPr>
          <w:rFonts w:asciiTheme="minorHAnsi" w:eastAsia="Calibri" w:hAnsiTheme="minorHAnsi" w:cstheme="minorHAnsi"/>
          <w:iCs/>
          <w:color w:val="000000"/>
          <w:sz w:val="22"/>
          <w:szCs w:val="22"/>
          <w:lang w:eastAsia="en-US"/>
        </w:rPr>
        <w:t>PS</w:t>
      </w:r>
      <w:r w:rsidRPr="00BE5E63">
        <w:rPr>
          <w:rFonts w:asciiTheme="minorHAnsi" w:eastAsia="Calibri" w:hAnsiTheme="minorHAnsi" w:cstheme="minorHAnsi"/>
          <w:iCs/>
          <w:color w:val="000000"/>
          <w:sz w:val="22"/>
          <w:szCs w:val="22"/>
          <w:lang w:eastAsia="en-US"/>
        </w:rPr>
        <w:t xml:space="preserve"> interiérového vybavení</w:t>
      </w:r>
      <w:r w:rsidRPr="00B86858">
        <w:rPr>
          <w:rFonts w:asciiTheme="minorHAnsi" w:eastAsia="Calibri" w:hAnsiTheme="minorHAnsi" w:cstheme="minorHAnsi"/>
          <w:iCs/>
          <w:color w:val="000000"/>
          <w:sz w:val="22"/>
          <w:szCs w:val="22"/>
          <w:lang w:eastAsia="en-US"/>
        </w:rPr>
        <w:t>.</w:t>
      </w:r>
    </w:p>
    <w:p w14:paraId="3DA95F32" w14:textId="591F7A1C" w:rsidR="003A6354" w:rsidRPr="006E7C48" w:rsidRDefault="003A6354" w:rsidP="003A6354">
      <w:pPr>
        <w:keepNext w:val="0"/>
        <w:numPr>
          <w:ilvl w:val="0"/>
          <w:numId w:val="12"/>
        </w:numPr>
        <w:spacing w:before="100" w:beforeAutospacing="1" w:after="0"/>
        <w:rPr>
          <w:rFonts w:asciiTheme="minorHAnsi" w:eastAsia="Calibri" w:hAnsiTheme="minorHAnsi" w:cstheme="minorBidi"/>
          <w:color w:val="000000"/>
          <w:sz w:val="22"/>
          <w:szCs w:val="22"/>
          <w:u w:val="single"/>
        </w:rPr>
      </w:pPr>
      <w:r w:rsidRPr="63B007DE">
        <w:rPr>
          <w:rFonts w:asciiTheme="minorHAnsi" w:hAnsiTheme="minorHAnsi" w:cstheme="minorBidi"/>
          <w:color w:val="000000" w:themeColor="text1"/>
          <w:sz w:val="22"/>
          <w:szCs w:val="22"/>
        </w:rPr>
        <w:t xml:space="preserve">průběžné konzultace </w:t>
      </w:r>
      <w:r w:rsidR="00EE68DA">
        <w:rPr>
          <w:rFonts w:asciiTheme="minorHAnsi" w:hAnsiTheme="minorHAnsi" w:cstheme="minorBidi"/>
          <w:color w:val="000000" w:themeColor="text1"/>
          <w:sz w:val="22"/>
          <w:szCs w:val="22"/>
        </w:rPr>
        <w:t>D</w:t>
      </w:r>
      <w:r>
        <w:rPr>
          <w:rFonts w:asciiTheme="minorHAnsi" w:hAnsiTheme="minorHAnsi" w:cstheme="minorBidi"/>
          <w:color w:val="000000" w:themeColor="text1"/>
          <w:sz w:val="22"/>
          <w:szCs w:val="22"/>
        </w:rPr>
        <w:t>P</w:t>
      </w:r>
      <w:r w:rsidRPr="63B007DE">
        <w:rPr>
          <w:rFonts w:asciiTheme="minorHAnsi" w:hAnsiTheme="minorHAnsi" w:cstheme="minorBidi"/>
          <w:color w:val="000000" w:themeColor="text1"/>
          <w:sz w:val="22"/>
          <w:szCs w:val="22"/>
        </w:rPr>
        <w:t>S interiéru s objednatelem (kontaktní osobou) ve frekvenci minimálně 1x 14 dní</w:t>
      </w:r>
    </w:p>
    <w:p w14:paraId="25B5CCEB" w14:textId="77777777" w:rsidR="003A6354" w:rsidRPr="004377D0" w:rsidRDefault="003A6354" w:rsidP="003A6354">
      <w:pPr>
        <w:numPr>
          <w:ilvl w:val="0"/>
          <w:numId w:val="12"/>
        </w:numPr>
        <w:spacing w:before="100" w:beforeAutospacing="1" w:after="0"/>
        <w:rPr>
          <w:rFonts w:asciiTheme="minorHAnsi" w:eastAsia="Calibri" w:hAnsiTheme="minorHAnsi" w:cstheme="minorBidi"/>
          <w:color w:val="000000"/>
          <w:sz w:val="22"/>
          <w:szCs w:val="22"/>
        </w:rPr>
      </w:pPr>
      <w:r w:rsidRPr="63B007DE">
        <w:rPr>
          <w:rFonts w:asciiTheme="minorHAnsi" w:eastAsia="Calibri" w:hAnsiTheme="minorHAnsi" w:cstheme="minorBidi"/>
          <w:color w:val="000000" w:themeColor="text1"/>
          <w:sz w:val="22"/>
          <w:szCs w:val="22"/>
        </w:rPr>
        <w:t xml:space="preserve">vypracování soupisu prací, dodávek a služeb (výpisu prvků) v členění investiční a neinvestiční položky celkem. </w:t>
      </w:r>
      <w:r w:rsidRPr="63B007DE">
        <w:rPr>
          <w:rFonts w:asciiTheme="minorHAnsi" w:eastAsia="Calibri" w:hAnsiTheme="minorHAnsi" w:cstheme="minorBidi"/>
          <w:color w:val="000000" w:themeColor="text1"/>
          <w:sz w:val="22"/>
          <w:szCs w:val="22"/>
          <w:u w:val="single"/>
        </w:rPr>
        <w:t xml:space="preserve">Soupis prací musí být zpracován v souladu s příslušnou dokumentací </w:t>
      </w:r>
      <w:r w:rsidRPr="63B007DE">
        <w:rPr>
          <w:rFonts w:asciiTheme="minorHAnsi" w:eastAsia="Calibri" w:hAnsiTheme="minorHAnsi" w:cstheme="minorBidi"/>
          <w:color w:val="000000" w:themeColor="text1"/>
          <w:sz w:val="22"/>
          <w:szCs w:val="22"/>
          <w:u w:val="single"/>
          <w:lang w:eastAsia="en-US"/>
        </w:rPr>
        <w:t xml:space="preserve">a v souladu s pokyny objednatele uvedenými v příloze tohoto dokumentu – </w:t>
      </w:r>
      <w:r w:rsidRPr="004377D0">
        <w:rPr>
          <w:rFonts w:asciiTheme="minorHAnsi" w:eastAsia="Calibri" w:hAnsiTheme="minorHAnsi" w:cstheme="minorBidi"/>
          <w:color w:val="000000" w:themeColor="text1"/>
          <w:sz w:val="22"/>
          <w:szCs w:val="22"/>
          <w:u w:val="single"/>
          <w:lang w:eastAsia="en-US"/>
        </w:rPr>
        <w:t>„</w:t>
      </w:r>
      <w:r w:rsidRPr="004377D0">
        <w:rPr>
          <w:rFonts w:asciiTheme="minorHAnsi" w:eastAsia="Calibri" w:hAnsiTheme="minorHAnsi" w:cstheme="minorBidi"/>
          <w:b/>
          <w:bCs/>
          <w:color w:val="000000" w:themeColor="text1"/>
          <w:sz w:val="22"/>
          <w:szCs w:val="22"/>
          <w:u w:val="single"/>
          <w:lang w:eastAsia="en-US"/>
        </w:rPr>
        <w:t>Požadavky na zpracování technických podmínek a soupisu stavebních prací, dodávek a služeb s výkazem výměr</w:t>
      </w:r>
      <w:r w:rsidRPr="004377D0">
        <w:rPr>
          <w:rFonts w:asciiTheme="minorHAnsi" w:eastAsia="Calibri" w:hAnsiTheme="minorHAnsi" w:cstheme="minorBidi"/>
          <w:color w:val="000000" w:themeColor="text1"/>
          <w:sz w:val="22"/>
          <w:szCs w:val="22"/>
          <w:u w:val="single"/>
          <w:lang w:eastAsia="en-US"/>
        </w:rPr>
        <w:t>“.</w:t>
      </w:r>
    </w:p>
    <w:p w14:paraId="4A831F59" w14:textId="77777777" w:rsidR="003A6354" w:rsidRDefault="003A6354" w:rsidP="003A6354">
      <w:pPr>
        <w:numPr>
          <w:ilvl w:val="0"/>
          <w:numId w:val="12"/>
        </w:numPr>
        <w:spacing w:before="100" w:beforeAutospacing="1" w:after="0"/>
        <w:rPr>
          <w:rFonts w:asciiTheme="minorHAnsi" w:eastAsia="Calibri" w:hAnsiTheme="minorHAnsi" w:cstheme="minorHAnsi"/>
          <w:color w:val="000000"/>
          <w:sz w:val="22"/>
          <w:szCs w:val="22"/>
        </w:rPr>
      </w:pPr>
      <w:r w:rsidRPr="008B096D">
        <w:rPr>
          <w:rFonts w:asciiTheme="minorHAnsi" w:eastAsia="Calibri" w:hAnsiTheme="minorHAnsi" w:cstheme="minorHAnsi"/>
          <w:color w:val="000000"/>
          <w:sz w:val="22"/>
          <w:szCs w:val="22"/>
        </w:rPr>
        <w:t xml:space="preserve">vypracování </w:t>
      </w:r>
      <w:r>
        <w:rPr>
          <w:rFonts w:asciiTheme="minorHAnsi" w:eastAsia="Calibri" w:hAnsiTheme="minorHAnsi" w:cstheme="minorHAnsi"/>
          <w:color w:val="000000"/>
          <w:sz w:val="22"/>
          <w:szCs w:val="22"/>
        </w:rPr>
        <w:t>k</w:t>
      </w:r>
      <w:r w:rsidRPr="008B096D">
        <w:rPr>
          <w:rFonts w:asciiTheme="minorHAnsi" w:eastAsia="Calibri" w:hAnsiTheme="minorHAnsi" w:cstheme="minorHAnsi"/>
          <w:color w:val="000000"/>
          <w:sz w:val="22"/>
          <w:szCs w:val="22"/>
        </w:rPr>
        <w:t>ontrolního rozpočtu respektujícího řešení navržené v</w:t>
      </w:r>
      <w:r>
        <w:rPr>
          <w:rFonts w:asciiTheme="minorHAnsi" w:eastAsia="Calibri" w:hAnsiTheme="minorHAnsi" w:cstheme="minorHAnsi"/>
          <w:color w:val="000000"/>
          <w:sz w:val="22"/>
          <w:szCs w:val="22"/>
        </w:rPr>
        <w:t> příslušné dokumentaci</w:t>
      </w:r>
    </w:p>
    <w:p w14:paraId="23567A37" w14:textId="77777777" w:rsidR="003A6354" w:rsidRPr="00B47491" w:rsidRDefault="003A6354" w:rsidP="003A6354">
      <w:pPr>
        <w:spacing w:before="100" w:beforeAutospacing="1" w:after="0"/>
        <w:ind w:left="1080"/>
        <w:rPr>
          <w:rFonts w:asciiTheme="minorHAnsi" w:eastAsia="Calibri" w:hAnsiTheme="minorHAnsi" w:cstheme="minorHAnsi"/>
          <w:color w:val="000000"/>
          <w:sz w:val="22"/>
          <w:szCs w:val="22"/>
        </w:rPr>
      </w:pPr>
    </w:p>
    <w:p w14:paraId="479B6480" w14:textId="279C6E59" w:rsidR="003A6354" w:rsidRDefault="003A6354" w:rsidP="003A6354">
      <w:pPr>
        <w:pStyle w:val="Odstavecseseznamem"/>
        <w:widowControl w:val="0"/>
        <w:numPr>
          <w:ilvl w:val="0"/>
          <w:numId w:val="20"/>
        </w:numPr>
        <w:spacing w:after="0"/>
        <w:rPr>
          <w:rFonts w:asciiTheme="minorHAnsi" w:hAnsiTheme="minorHAnsi" w:cstheme="minorBidi"/>
          <w:b/>
          <w:bCs/>
        </w:rPr>
      </w:pPr>
      <w:r w:rsidRPr="63B007DE">
        <w:rPr>
          <w:rFonts w:asciiTheme="minorHAnsi" w:hAnsiTheme="minorHAnsi" w:cstheme="minorBidi"/>
          <w:b/>
          <w:bCs/>
        </w:rPr>
        <w:t>Podrobnější požadavky, členění a obsah D</w:t>
      </w:r>
      <w:r>
        <w:rPr>
          <w:rFonts w:asciiTheme="minorHAnsi" w:hAnsiTheme="minorHAnsi" w:cstheme="minorBidi"/>
          <w:b/>
          <w:bCs/>
        </w:rPr>
        <w:t>P</w:t>
      </w:r>
      <w:r w:rsidRPr="63B007DE">
        <w:rPr>
          <w:rFonts w:asciiTheme="minorHAnsi" w:hAnsiTheme="minorHAnsi" w:cstheme="minorBidi"/>
          <w:b/>
          <w:bCs/>
        </w:rPr>
        <w:t xml:space="preserve">S interiéru: </w:t>
      </w:r>
    </w:p>
    <w:p w14:paraId="2F6B5825" w14:textId="37420E92" w:rsidR="003A6354" w:rsidRPr="00A2160E" w:rsidRDefault="003A6354" w:rsidP="003A6354">
      <w:pPr>
        <w:keepNext w:val="0"/>
        <w:widowControl/>
        <w:spacing w:before="0" w:after="0"/>
        <w:ind w:left="709"/>
        <w:rPr>
          <w:rFonts w:asciiTheme="minorHAnsi" w:eastAsia="Calibri" w:hAnsiTheme="minorHAnsi" w:cstheme="minorBidi"/>
          <w:snapToGrid w:val="0"/>
          <w:sz w:val="22"/>
          <w:szCs w:val="22"/>
          <w:lang w:eastAsia="en-US"/>
        </w:rPr>
      </w:pPr>
      <w:r w:rsidRPr="63B007DE">
        <w:rPr>
          <w:rFonts w:asciiTheme="minorHAnsi" w:eastAsia="Calibri" w:hAnsiTheme="minorHAnsi" w:cstheme="minorBidi"/>
          <w:snapToGrid w:val="0"/>
          <w:sz w:val="22"/>
          <w:szCs w:val="22"/>
          <w:lang w:eastAsia="en-US"/>
        </w:rPr>
        <w:t>D</w:t>
      </w:r>
      <w:r>
        <w:rPr>
          <w:rFonts w:asciiTheme="minorHAnsi" w:eastAsia="Calibri" w:hAnsiTheme="minorHAnsi" w:cstheme="minorBidi"/>
          <w:snapToGrid w:val="0"/>
          <w:sz w:val="22"/>
          <w:szCs w:val="22"/>
          <w:lang w:eastAsia="en-US"/>
        </w:rPr>
        <w:t>P</w:t>
      </w:r>
      <w:r w:rsidRPr="63B007DE">
        <w:rPr>
          <w:rFonts w:asciiTheme="minorHAnsi" w:eastAsia="Calibri" w:hAnsiTheme="minorHAnsi" w:cstheme="minorBidi"/>
          <w:snapToGrid w:val="0"/>
          <w:sz w:val="22"/>
          <w:szCs w:val="22"/>
          <w:lang w:eastAsia="en-US"/>
        </w:rPr>
        <w:t xml:space="preserve">S interiéru se rozumí dokumentace </w:t>
      </w:r>
      <w:r w:rsidRPr="63B007DE">
        <w:rPr>
          <w:rFonts w:asciiTheme="minorHAnsi" w:eastAsia="Calibri" w:hAnsiTheme="minorHAnsi" w:cstheme="minorBidi"/>
          <w:sz w:val="22"/>
          <w:szCs w:val="22"/>
          <w:lang w:eastAsia="en-US"/>
        </w:rPr>
        <w:t>obsahující technické, konstrukční, materiálové a barevné řešení volného a vestavěného interiéru (zejména nábytku, židlí, sanitárního vybavení) a orientačního systému. V rámci prací na DPS budou provedeny zejména následující práce:</w:t>
      </w:r>
    </w:p>
    <w:p w14:paraId="44214E85" w14:textId="77777777" w:rsidR="003A6354" w:rsidRPr="00A2160E" w:rsidRDefault="003A6354" w:rsidP="003A6354">
      <w:pPr>
        <w:keepNext w:val="0"/>
        <w:widowControl/>
        <w:numPr>
          <w:ilvl w:val="0"/>
          <w:numId w:val="2"/>
        </w:numPr>
        <w:spacing w:before="80" w:after="0"/>
        <w:ind w:left="1418"/>
        <w:rPr>
          <w:rFonts w:asciiTheme="minorHAnsi" w:eastAsia="Calibri" w:hAnsiTheme="minorHAnsi" w:cstheme="minorHAnsi"/>
          <w:iCs/>
          <w:sz w:val="22"/>
          <w:szCs w:val="22"/>
          <w:lang w:eastAsia="en-US"/>
        </w:rPr>
      </w:pPr>
      <w:r w:rsidRPr="00A2160E">
        <w:rPr>
          <w:rFonts w:asciiTheme="minorHAnsi" w:eastAsia="Calibri" w:hAnsiTheme="minorHAnsi" w:cstheme="minorHAnsi"/>
          <w:iCs/>
          <w:sz w:val="22"/>
          <w:szCs w:val="22"/>
          <w:lang w:eastAsia="en-US"/>
        </w:rPr>
        <w:t>sběr a analýza požadavků objednatele na interiérové vybavení a orientační systém</w:t>
      </w:r>
    </w:p>
    <w:p w14:paraId="4CCE1E4E" w14:textId="77777777" w:rsidR="003A6354" w:rsidRPr="00647889" w:rsidRDefault="003A6354" w:rsidP="003A6354">
      <w:pPr>
        <w:keepNext w:val="0"/>
        <w:widowControl/>
        <w:numPr>
          <w:ilvl w:val="0"/>
          <w:numId w:val="2"/>
        </w:numPr>
        <w:spacing w:before="80"/>
        <w:ind w:left="1418"/>
        <w:rPr>
          <w:rFonts w:asciiTheme="minorHAnsi" w:eastAsia="Calibri" w:hAnsiTheme="minorHAnsi" w:cstheme="minorHAnsi"/>
          <w:iCs/>
          <w:sz w:val="22"/>
          <w:szCs w:val="22"/>
          <w:lang w:eastAsia="en-US"/>
        </w:rPr>
      </w:pPr>
      <w:r w:rsidRPr="00A2160E">
        <w:rPr>
          <w:rFonts w:asciiTheme="minorHAnsi" w:eastAsia="Calibri" w:hAnsiTheme="minorHAnsi" w:cstheme="minorHAnsi"/>
          <w:iCs/>
          <w:sz w:val="22"/>
          <w:szCs w:val="22"/>
          <w:lang w:eastAsia="en-US"/>
        </w:rPr>
        <w:t>vypracování návrhu typových a atypických prvků, přesné umístění prvků, přesná</w:t>
      </w:r>
      <w:r w:rsidRPr="00BE5E63">
        <w:rPr>
          <w:rFonts w:asciiTheme="minorHAnsi" w:eastAsia="Calibri" w:hAnsiTheme="minorHAnsi" w:cstheme="minorHAnsi"/>
          <w:iCs/>
          <w:sz w:val="22"/>
          <w:szCs w:val="22"/>
          <w:lang w:eastAsia="en-US"/>
        </w:rPr>
        <w:t xml:space="preserve"> a</w:t>
      </w:r>
      <w:r>
        <w:rPr>
          <w:rFonts w:asciiTheme="minorHAnsi" w:eastAsia="Calibri" w:hAnsiTheme="minorHAnsi" w:cstheme="minorHAnsi"/>
          <w:iCs/>
          <w:sz w:val="22"/>
          <w:szCs w:val="22"/>
          <w:lang w:eastAsia="en-US"/>
        </w:rPr>
        <w:t> </w:t>
      </w:r>
      <w:r w:rsidRPr="00BE5E63">
        <w:rPr>
          <w:rFonts w:asciiTheme="minorHAnsi" w:eastAsia="Calibri" w:hAnsiTheme="minorHAnsi" w:cstheme="minorHAnsi"/>
          <w:iCs/>
          <w:sz w:val="22"/>
          <w:szCs w:val="22"/>
          <w:lang w:eastAsia="en-US"/>
        </w:rPr>
        <w:t>jednoznačná specifikace prvků a zařízení včetně popisu standardů</w:t>
      </w:r>
    </w:p>
    <w:p w14:paraId="1A6D75F2" w14:textId="77777777" w:rsidR="003A6354" w:rsidRDefault="003A6354" w:rsidP="003A6354">
      <w:pPr>
        <w:spacing w:before="0" w:after="0"/>
        <w:ind w:left="709" w:hanging="426"/>
        <w:rPr>
          <w:rFonts w:asciiTheme="minorHAnsi" w:eastAsia="Calibri" w:hAnsiTheme="minorHAnsi" w:cstheme="minorHAnsi"/>
          <w:iCs/>
          <w:sz w:val="22"/>
          <w:szCs w:val="22"/>
          <w:lang w:eastAsia="en-US"/>
        </w:rPr>
      </w:pPr>
      <w:r w:rsidRPr="00BE5E63">
        <w:rPr>
          <w:rFonts w:asciiTheme="minorHAnsi" w:eastAsia="Calibri" w:hAnsiTheme="minorHAnsi" w:cstheme="minorHAnsi"/>
          <w:iCs/>
          <w:snapToGrid w:val="0"/>
          <w:sz w:val="22"/>
          <w:szCs w:val="22"/>
          <w:lang w:eastAsia="en-US"/>
        </w:rPr>
        <w:t>         </w:t>
      </w:r>
      <w:r>
        <w:rPr>
          <w:rFonts w:asciiTheme="minorHAnsi" w:eastAsia="Calibri" w:hAnsiTheme="minorHAnsi" w:cstheme="minorHAnsi"/>
          <w:iCs/>
          <w:sz w:val="22"/>
          <w:szCs w:val="22"/>
          <w:lang w:eastAsia="en-US"/>
        </w:rPr>
        <w:t>DPS</w:t>
      </w:r>
      <w:r w:rsidRPr="00BE5E63">
        <w:rPr>
          <w:rFonts w:asciiTheme="minorHAnsi" w:eastAsia="Calibri" w:hAnsiTheme="minorHAnsi" w:cstheme="minorHAnsi"/>
          <w:iCs/>
          <w:sz w:val="22"/>
          <w:szCs w:val="22"/>
          <w:lang w:eastAsia="en-US"/>
        </w:rPr>
        <w:t xml:space="preserve"> </w:t>
      </w:r>
      <w:r>
        <w:rPr>
          <w:rFonts w:asciiTheme="minorHAnsi" w:eastAsia="Calibri" w:hAnsiTheme="minorHAnsi" w:cstheme="minorHAnsi"/>
          <w:iCs/>
          <w:sz w:val="22"/>
          <w:szCs w:val="22"/>
          <w:lang w:eastAsia="en-US"/>
        </w:rPr>
        <w:t xml:space="preserve">interiéru </w:t>
      </w:r>
      <w:r w:rsidRPr="00B538D4">
        <w:rPr>
          <w:rFonts w:asciiTheme="minorHAnsi" w:eastAsia="Calibri" w:hAnsiTheme="minorHAnsi" w:cstheme="minorHAnsi"/>
          <w:iCs/>
          <w:sz w:val="22"/>
          <w:szCs w:val="22"/>
          <w:lang w:eastAsia="en-US"/>
        </w:rPr>
        <w:t xml:space="preserve">včetně soupisu prací </w:t>
      </w:r>
      <w:r w:rsidRPr="00BE5E63">
        <w:rPr>
          <w:rFonts w:asciiTheme="minorHAnsi" w:eastAsia="Calibri" w:hAnsiTheme="minorHAnsi" w:cstheme="minorHAnsi"/>
          <w:iCs/>
          <w:sz w:val="22"/>
          <w:szCs w:val="22"/>
          <w:lang w:eastAsia="en-US"/>
        </w:rPr>
        <w:t>bude prosta obchodních názvů či jiných odkazů na konkrétní dodávky, služby, práce či dodavatele.</w:t>
      </w:r>
    </w:p>
    <w:p w14:paraId="7452960F" w14:textId="77777777" w:rsidR="003A6354" w:rsidRDefault="003A6354" w:rsidP="003A6354">
      <w:pPr>
        <w:spacing w:before="0" w:after="0"/>
        <w:ind w:left="709" w:hanging="426"/>
        <w:rPr>
          <w:rFonts w:asciiTheme="minorHAnsi" w:eastAsia="Calibri" w:hAnsiTheme="minorHAnsi" w:cstheme="minorHAnsi"/>
          <w:iCs/>
          <w:sz w:val="22"/>
          <w:szCs w:val="22"/>
          <w:lang w:eastAsia="en-US"/>
        </w:rPr>
      </w:pPr>
    </w:p>
    <w:p w14:paraId="1F53B2CA" w14:textId="77777777" w:rsidR="003A6354" w:rsidRPr="000F683C" w:rsidRDefault="003A6354" w:rsidP="003A6354">
      <w:pPr>
        <w:pStyle w:val="Odstavecseseznamem"/>
        <w:widowControl w:val="0"/>
        <w:numPr>
          <w:ilvl w:val="0"/>
          <w:numId w:val="20"/>
        </w:numPr>
        <w:spacing w:after="0"/>
        <w:rPr>
          <w:rFonts w:asciiTheme="minorHAnsi" w:hAnsiTheme="minorHAnsi" w:cstheme="minorHAnsi"/>
          <w:bCs/>
        </w:rPr>
      </w:pPr>
      <w:r>
        <w:rPr>
          <w:rFonts w:asciiTheme="minorHAnsi" w:hAnsiTheme="minorHAnsi" w:cstheme="minorHAnsi"/>
          <w:b/>
        </w:rPr>
        <w:t>Počet a forma vyhotovení DPS interiéru:</w:t>
      </w:r>
    </w:p>
    <w:p w14:paraId="68FEB43D" w14:textId="126E823B" w:rsidR="003A6354" w:rsidRDefault="003A6354" w:rsidP="003A6354">
      <w:pPr>
        <w:keepNext w:val="0"/>
        <w:spacing w:before="0" w:after="0"/>
        <w:ind w:left="709"/>
        <w:rPr>
          <w:rFonts w:asciiTheme="minorHAnsi" w:hAnsiTheme="minorHAnsi" w:cstheme="minorHAnsi"/>
          <w:bCs/>
          <w:sz w:val="22"/>
          <w:szCs w:val="22"/>
        </w:rPr>
      </w:pPr>
      <w:r>
        <w:rPr>
          <w:rFonts w:asciiTheme="minorHAnsi" w:hAnsiTheme="minorHAnsi" w:cstheme="minorHAnsi"/>
          <w:bCs/>
          <w:sz w:val="22"/>
          <w:szCs w:val="22"/>
        </w:rPr>
        <w:t xml:space="preserve">DPS interiéru </w:t>
      </w:r>
      <w:r w:rsidRPr="007C78DC">
        <w:rPr>
          <w:rFonts w:asciiTheme="minorHAnsi" w:hAnsiTheme="minorHAnsi" w:cstheme="minorHAnsi"/>
          <w:bCs/>
          <w:sz w:val="22"/>
          <w:szCs w:val="22"/>
        </w:rPr>
        <w:t xml:space="preserve">bude </w:t>
      </w:r>
      <w:r>
        <w:rPr>
          <w:rFonts w:asciiTheme="minorHAnsi" w:hAnsiTheme="minorHAnsi" w:cstheme="minorHAnsi"/>
          <w:bCs/>
          <w:sz w:val="22"/>
          <w:szCs w:val="22"/>
        </w:rPr>
        <w:t>z</w:t>
      </w:r>
      <w:r w:rsidRPr="007C78DC">
        <w:rPr>
          <w:rFonts w:asciiTheme="minorHAnsi" w:hAnsiTheme="minorHAnsi" w:cstheme="minorHAnsi"/>
          <w:bCs/>
          <w:sz w:val="22"/>
          <w:szCs w:val="22"/>
        </w:rPr>
        <w:t xml:space="preserve">hotovitelem předána </w:t>
      </w:r>
      <w:r w:rsidRPr="00F66D4E">
        <w:rPr>
          <w:rFonts w:asciiTheme="minorHAnsi" w:hAnsiTheme="minorHAnsi" w:cstheme="minorHAnsi"/>
          <w:bCs/>
          <w:sz w:val="22"/>
          <w:szCs w:val="22"/>
        </w:rPr>
        <w:t>objednateli ve 3 výtiscích v listinné podobě a</w:t>
      </w:r>
      <w:r>
        <w:rPr>
          <w:rFonts w:asciiTheme="minorHAnsi" w:hAnsiTheme="minorHAnsi" w:cstheme="minorHAnsi"/>
          <w:bCs/>
          <w:sz w:val="22"/>
          <w:szCs w:val="22"/>
        </w:rPr>
        <w:t> </w:t>
      </w:r>
      <w:r w:rsidRPr="00F66D4E">
        <w:rPr>
          <w:rFonts w:asciiTheme="minorHAnsi" w:hAnsiTheme="minorHAnsi" w:cstheme="minorHAnsi"/>
          <w:bCs/>
          <w:sz w:val="22"/>
          <w:szCs w:val="22"/>
        </w:rPr>
        <w:t>v</w:t>
      </w:r>
      <w:r>
        <w:rPr>
          <w:rFonts w:asciiTheme="minorHAnsi" w:hAnsiTheme="minorHAnsi" w:cstheme="minorHAnsi"/>
          <w:bCs/>
          <w:sz w:val="22"/>
          <w:szCs w:val="22"/>
        </w:rPr>
        <w:t> </w:t>
      </w:r>
      <w:r w:rsidRPr="00F66D4E">
        <w:rPr>
          <w:rFonts w:asciiTheme="minorHAnsi" w:hAnsiTheme="minorHAnsi" w:cstheme="minorHAnsi"/>
          <w:bCs/>
          <w:sz w:val="22"/>
          <w:szCs w:val="22"/>
        </w:rPr>
        <w:t>1</w:t>
      </w:r>
      <w:r>
        <w:rPr>
          <w:rFonts w:asciiTheme="minorHAnsi" w:hAnsiTheme="minorHAnsi" w:cstheme="minorHAnsi"/>
          <w:bCs/>
          <w:sz w:val="22"/>
          <w:szCs w:val="22"/>
        </w:rPr>
        <w:t> </w:t>
      </w:r>
      <w:r w:rsidRPr="00F66D4E">
        <w:rPr>
          <w:rFonts w:asciiTheme="minorHAnsi" w:hAnsiTheme="minorHAnsi" w:cstheme="minorHAnsi"/>
          <w:bCs/>
          <w:sz w:val="22"/>
          <w:szCs w:val="22"/>
        </w:rPr>
        <w:t>vyhotovení v elektronické podobě na odpovídajícím datov</w:t>
      </w:r>
      <w:r w:rsidRPr="0019533A">
        <w:rPr>
          <w:rFonts w:asciiTheme="minorHAnsi" w:hAnsiTheme="minorHAnsi" w:cstheme="minorHAnsi"/>
          <w:bCs/>
          <w:sz w:val="22"/>
          <w:szCs w:val="22"/>
        </w:rPr>
        <w:t>ém nosiči</w:t>
      </w:r>
      <w:r w:rsidRPr="009739A9">
        <w:rPr>
          <w:rFonts w:ascii="Calibri" w:hAnsi="Calibri"/>
          <w:sz w:val="22"/>
          <w:szCs w:val="22"/>
        </w:rPr>
        <w:t xml:space="preserve">. </w:t>
      </w:r>
      <w:r w:rsidRPr="009739A9">
        <w:rPr>
          <w:rFonts w:asciiTheme="minorHAnsi" w:hAnsiTheme="minorHAnsi" w:cstheme="minorHAnsi"/>
          <w:bCs/>
          <w:sz w:val="22"/>
          <w:szCs w:val="22"/>
        </w:rPr>
        <w:t xml:space="preserve"> </w:t>
      </w:r>
    </w:p>
    <w:p w14:paraId="7BF61A96" w14:textId="77777777" w:rsidR="00F65344" w:rsidRDefault="00F65344" w:rsidP="000F6945">
      <w:pPr>
        <w:keepNext w:val="0"/>
        <w:spacing w:after="0"/>
        <w:rPr>
          <w:rFonts w:ascii="Arial Narrow" w:hAnsi="Arial Narrow"/>
          <w:b/>
          <w:sz w:val="32"/>
          <w:szCs w:val="32"/>
        </w:rPr>
      </w:pPr>
    </w:p>
    <w:p w14:paraId="0974C703" w14:textId="77777777" w:rsidR="004C021C" w:rsidRDefault="004C021C" w:rsidP="000F6945">
      <w:pPr>
        <w:keepNext w:val="0"/>
        <w:spacing w:after="0"/>
        <w:rPr>
          <w:rFonts w:ascii="Arial Narrow" w:hAnsi="Arial Narrow"/>
          <w:b/>
          <w:sz w:val="32"/>
          <w:szCs w:val="32"/>
        </w:rPr>
      </w:pPr>
    </w:p>
    <w:p w14:paraId="37107835" w14:textId="56899EC2" w:rsidR="00521756" w:rsidRPr="00673427" w:rsidRDefault="000F683C" w:rsidP="00673427">
      <w:pPr>
        <w:pStyle w:val="Nadpis1"/>
        <w:widowControl/>
        <w:numPr>
          <w:ilvl w:val="0"/>
          <w:numId w:val="0"/>
        </w:numPr>
        <w:spacing w:before="0"/>
        <w:jc w:val="left"/>
        <w:rPr>
          <w:rFonts w:asciiTheme="minorHAnsi" w:hAnsiTheme="minorHAnsi" w:cstheme="minorHAnsi"/>
          <w:sz w:val="32"/>
          <w:szCs w:val="32"/>
        </w:rPr>
      </w:pPr>
      <w:bookmarkStart w:id="7" w:name="_Toc179804208"/>
      <w:r w:rsidRPr="00135EF0">
        <w:rPr>
          <w:rFonts w:asciiTheme="minorHAnsi" w:hAnsiTheme="minorHAnsi" w:cstheme="minorHAnsi"/>
          <w:sz w:val="32"/>
          <w:szCs w:val="32"/>
        </w:rPr>
        <w:t xml:space="preserve">Kapitola </w:t>
      </w:r>
      <w:r w:rsidR="00BC3EEF">
        <w:rPr>
          <w:rFonts w:asciiTheme="minorHAnsi" w:hAnsiTheme="minorHAnsi" w:cstheme="minorHAnsi"/>
          <w:sz w:val="32"/>
          <w:szCs w:val="32"/>
        </w:rPr>
        <w:t>4</w:t>
      </w:r>
      <w:r w:rsidRPr="00135EF0">
        <w:rPr>
          <w:rFonts w:asciiTheme="minorHAnsi" w:hAnsiTheme="minorHAnsi" w:cstheme="minorHAnsi"/>
          <w:sz w:val="32"/>
          <w:szCs w:val="32"/>
        </w:rPr>
        <w:t>:</w:t>
      </w:r>
      <w:r w:rsidR="006328AD" w:rsidRPr="006A2FCA">
        <w:rPr>
          <w:rFonts w:asciiTheme="minorHAnsi" w:hAnsiTheme="minorHAnsi" w:cstheme="minorHAnsi"/>
          <w:sz w:val="32"/>
          <w:szCs w:val="32"/>
        </w:rPr>
        <w:br/>
      </w:r>
      <w:r w:rsidR="00F874F5" w:rsidRPr="006A2FCA">
        <w:rPr>
          <w:rFonts w:asciiTheme="minorHAnsi" w:hAnsiTheme="minorHAnsi" w:cstheme="minorHAnsi"/>
          <w:sz w:val="32"/>
          <w:szCs w:val="32"/>
        </w:rPr>
        <w:t>V</w:t>
      </w:r>
      <w:r w:rsidR="00B53BFE" w:rsidRPr="006A2FCA">
        <w:rPr>
          <w:rFonts w:asciiTheme="minorHAnsi" w:hAnsiTheme="minorHAnsi" w:cstheme="minorHAnsi"/>
          <w:sz w:val="32"/>
          <w:szCs w:val="32"/>
        </w:rPr>
        <w:t xml:space="preserve">ýkonová fáze </w:t>
      </w:r>
      <w:r w:rsidR="00BC3EEF">
        <w:rPr>
          <w:rFonts w:asciiTheme="minorHAnsi" w:hAnsiTheme="minorHAnsi" w:cstheme="minorHAnsi"/>
          <w:sz w:val="32"/>
          <w:szCs w:val="32"/>
        </w:rPr>
        <w:t>4</w:t>
      </w:r>
      <w:r w:rsidR="00B53BFE" w:rsidRPr="006A2FCA">
        <w:rPr>
          <w:rFonts w:asciiTheme="minorHAnsi" w:hAnsiTheme="minorHAnsi" w:cstheme="minorHAnsi"/>
          <w:sz w:val="32"/>
          <w:szCs w:val="32"/>
        </w:rPr>
        <w:t xml:space="preserve"> – </w:t>
      </w:r>
      <w:r w:rsidR="000A358C" w:rsidRPr="006A2FCA">
        <w:rPr>
          <w:rFonts w:asciiTheme="minorHAnsi" w:hAnsiTheme="minorHAnsi" w:cstheme="minorHAnsi"/>
          <w:sz w:val="32"/>
          <w:szCs w:val="32"/>
        </w:rPr>
        <w:t>Součinnost v zadávací</w:t>
      </w:r>
      <w:r w:rsidR="00507EC6" w:rsidRPr="006A2FCA">
        <w:rPr>
          <w:rFonts w:asciiTheme="minorHAnsi" w:hAnsiTheme="minorHAnsi" w:cstheme="minorHAnsi"/>
          <w:sz w:val="32"/>
          <w:szCs w:val="32"/>
        </w:rPr>
        <w:t>ch</w:t>
      </w:r>
      <w:r w:rsidR="000A358C" w:rsidRPr="006A2FCA">
        <w:rPr>
          <w:rFonts w:asciiTheme="minorHAnsi" w:hAnsiTheme="minorHAnsi" w:cstheme="minorHAnsi"/>
          <w:sz w:val="32"/>
          <w:szCs w:val="32"/>
        </w:rPr>
        <w:t xml:space="preserve"> řízení</w:t>
      </w:r>
      <w:r w:rsidR="00507EC6" w:rsidRPr="006A2FCA">
        <w:rPr>
          <w:rFonts w:asciiTheme="minorHAnsi" w:hAnsiTheme="minorHAnsi" w:cstheme="minorHAnsi"/>
          <w:sz w:val="32"/>
          <w:szCs w:val="32"/>
        </w:rPr>
        <w:t>ch</w:t>
      </w:r>
      <w:r w:rsidR="000A358C" w:rsidRPr="006A2FCA">
        <w:rPr>
          <w:rFonts w:asciiTheme="minorHAnsi" w:hAnsiTheme="minorHAnsi" w:cstheme="minorHAnsi"/>
          <w:sz w:val="32"/>
          <w:szCs w:val="32"/>
        </w:rPr>
        <w:t xml:space="preserve"> na zhotovitele stavby</w:t>
      </w:r>
      <w:r w:rsidR="00232F38">
        <w:rPr>
          <w:rFonts w:asciiTheme="minorHAnsi" w:hAnsiTheme="minorHAnsi" w:cstheme="minorHAnsi"/>
          <w:sz w:val="32"/>
          <w:szCs w:val="32"/>
        </w:rPr>
        <w:t xml:space="preserve"> a</w:t>
      </w:r>
      <w:r w:rsidR="00507EC6" w:rsidRPr="006A2FCA">
        <w:rPr>
          <w:rFonts w:asciiTheme="minorHAnsi" w:hAnsiTheme="minorHAnsi" w:cstheme="minorHAnsi"/>
          <w:sz w:val="32"/>
          <w:szCs w:val="32"/>
        </w:rPr>
        <w:t xml:space="preserve"> dodavatele interiéru</w:t>
      </w:r>
      <w:bookmarkEnd w:id="7"/>
    </w:p>
    <w:p w14:paraId="1D008BBD" w14:textId="453CA9F8" w:rsidR="00B53BFE" w:rsidRPr="006A2FCA" w:rsidRDefault="00B53BFE" w:rsidP="001E75EE">
      <w:pPr>
        <w:pStyle w:val="Odstavecseseznamem"/>
        <w:widowControl w:val="0"/>
        <w:spacing w:after="0"/>
        <w:rPr>
          <w:rFonts w:asciiTheme="minorHAnsi" w:hAnsiTheme="minorHAnsi" w:cstheme="minorHAnsi"/>
          <w:b/>
          <w:bCs/>
          <w:iCs/>
        </w:rPr>
      </w:pPr>
      <w:r w:rsidRPr="009E3775">
        <w:rPr>
          <w:rFonts w:asciiTheme="minorHAnsi" w:hAnsiTheme="minorHAnsi" w:cstheme="minorHAnsi"/>
          <w:b/>
          <w:bCs/>
          <w:iCs/>
          <w:u w:val="single"/>
        </w:rPr>
        <w:t>V rámci této V</w:t>
      </w:r>
      <w:r w:rsidR="00321645" w:rsidRPr="009E3775">
        <w:rPr>
          <w:rFonts w:asciiTheme="minorHAnsi" w:hAnsiTheme="minorHAnsi" w:cstheme="minorHAnsi"/>
          <w:b/>
          <w:bCs/>
          <w:iCs/>
          <w:u w:val="single"/>
        </w:rPr>
        <w:t xml:space="preserve">F </w:t>
      </w:r>
      <w:r w:rsidRPr="009E3775">
        <w:rPr>
          <w:rFonts w:asciiTheme="minorHAnsi" w:hAnsiTheme="minorHAnsi" w:cstheme="minorHAnsi"/>
          <w:b/>
          <w:bCs/>
          <w:iCs/>
          <w:u w:val="single"/>
        </w:rPr>
        <w:t xml:space="preserve">poskytne </w:t>
      </w:r>
      <w:r w:rsidR="00364993" w:rsidRPr="009E3775">
        <w:rPr>
          <w:rFonts w:asciiTheme="minorHAnsi" w:hAnsiTheme="minorHAnsi" w:cstheme="minorHAnsi"/>
          <w:b/>
          <w:bCs/>
          <w:iCs/>
          <w:u w:val="single"/>
        </w:rPr>
        <w:t>zhotovitel</w:t>
      </w:r>
      <w:r w:rsidRPr="009E3775">
        <w:rPr>
          <w:rFonts w:asciiTheme="minorHAnsi" w:hAnsiTheme="minorHAnsi" w:cstheme="minorHAnsi"/>
          <w:b/>
          <w:bCs/>
          <w:iCs/>
          <w:u w:val="single"/>
        </w:rPr>
        <w:t xml:space="preserve"> následující služby a úkony</w:t>
      </w:r>
      <w:r w:rsidRPr="006A2FCA">
        <w:rPr>
          <w:rFonts w:asciiTheme="minorHAnsi" w:hAnsiTheme="minorHAnsi" w:cstheme="minorHAnsi"/>
          <w:b/>
          <w:bCs/>
          <w:iCs/>
        </w:rPr>
        <w:t>:</w:t>
      </w:r>
    </w:p>
    <w:p w14:paraId="108D37FA" w14:textId="27D2C6F3" w:rsidR="00005E85" w:rsidRPr="006A2FCA" w:rsidRDefault="00005E85" w:rsidP="00664C8D">
      <w:pPr>
        <w:keepNext w:val="0"/>
        <w:widowControl/>
        <w:numPr>
          <w:ilvl w:val="0"/>
          <w:numId w:val="8"/>
        </w:numPr>
        <w:spacing w:before="80" w:after="0"/>
        <w:rPr>
          <w:rFonts w:asciiTheme="minorHAnsi" w:eastAsia="Calibri" w:hAnsiTheme="minorHAnsi" w:cstheme="minorHAnsi"/>
          <w:iCs/>
          <w:color w:val="000000"/>
          <w:sz w:val="22"/>
          <w:szCs w:val="22"/>
          <w:lang w:eastAsia="en-US"/>
        </w:rPr>
      </w:pPr>
      <w:r w:rsidRPr="006A2FCA">
        <w:rPr>
          <w:rFonts w:asciiTheme="minorHAnsi" w:eastAsia="Calibri" w:hAnsiTheme="minorHAnsi" w:cstheme="minorHAnsi"/>
          <w:iCs/>
          <w:color w:val="000000"/>
          <w:sz w:val="22"/>
          <w:szCs w:val="22"/>
          <w:lang w:eastAsia="en-US"/>
        </w:rPr>
        <w:lastRenderedPageBreak/>
        <w:t>poskytování součinnosti objednateli při přípravě zadávací dokumentace zadávacího</w:t>
      </w:r>
      <w:r w:rsidR="00CD1D3A" w:rsidRPr="006A2FCA">
        <w:rPr>
          <w:rFonts w:asciiTheme="minorHAnsi" w:eastAsia="Calibri" w:hAnsiTheme="minorHAnsi" w:cstheme="minorHAnsi"/>
          <w:iCs/>
          <w:color w:val="000000"/>
          <w:sz w:val="22"/>
          <w:szCs w:val="22"/>
          <w:lang w:eastAsia="en-US"/>
        </w:rPr>
        <w:t xml:space="preserve"> nebo výběrového</w:t>
      </w:r>
      <w:r w:rsidRPr="006A2FCA">
        <w:rPr>
          <w:rFonts w:asciiTheme="minorHAnsi" w:eastAsia="Calibri" w:hAnsiTheme="minorHAnsi" w:cstheme="minorHAnsi"/>
          <w:iCs/>
          <w:color w:val="000000"/>
          <w:sz w:val="22"/>
          <w:szCs w:val="22"/>
          <w:lang w:eastAsia="en-US"/>
        </w:rPr>
        <w:t xml:space="preserve"> řízení na výběr </w:t>
      </w:r>
      <w:r w:rsidR="009709A0" w:rsidRPr="006A2FCA">
        <w:rPr>
          <w:rFonts w:asciiTheme="minorHAnsi" w:eastAsia="Calibri" w:hAnsiTheme="minorHAnsi" w:cstheme="minorHAnsi"/>
          <w:iCs/>
          <w:color w:val="000000"/>
          <w:sz w:val="22"/>
          <w:szCs w:val="22"/>
          <w:lang w:eastAsia="en-US"/>
        </w:rPr>
        <w:t>zhotovitele</w:t>
      </w:r>
      <w:r w:rsidRPr="006A2FCA">
        <w:rPr>
          <w:rFonts w:asciiTheme="minorHAnsi" w:eastAsia="Calibri" w:hAnsiTheme="minorHAnsi" w:cstheme="minorHAnsi"/>
          <w:iCs/>
          <w:color w:val="000000"/>
          <w:sz w:val="22"/>
          <w:szCs w:val="22"/>
          <w:lang w:eastAsia="en-US"/>
        </w:rPr>
        <w:t xml:space="preserve"> stavby</w:t>
      </w:r>
      <w:r w:rsidR="00F83D5E" w:rsidRPr="006A2FCA">
        <w:rPr>
          <w:rFonts w:asciiTheme="minorHAnsi" w:eastAsia="Calibri" w:hAnsiTheme="minorHAnsi" w:cstheme="minorHAnsi"/>
          <w:iCs/>
          <w:color w:val="000000"/>
          <w:sz w:val="22"/>
          <w:szCs w:val="22"/>
          <w:lang w:eastAsia="en-US"/>
        </w:rPr>
        <w:t xml:space="preserve">, dodavatele interiérového vybavení, </w:t>
      </w:r>
      <w:r w:rsidR="00F83D5E" w:rsidRPr="0004153B">
        <w:rPr>
          <w:rFonts w:asciiTheme="minorHAnsi" w:eastAsia="Calibri" w:hAnsiTheme="minorHAnsi" w:cstheme="minorHAnsi"/>
          <w:iCs/>
          <w:color w:val="000000"/>
          <w:sz w:val="22"/>
          <w:szCs w:val="22"/>
          <w:lang w:eastAsia="en-US"/>
        </w:rPr>
        <w:t>dodavatele orientačního systému</w:t>
      </w:r>
      <w:r w:rsidR="009824B9" w:rsidRPr="006A2FCA">
        <w:rPr>
          <w:rFonts w:asciiTheme="minorHAnsi" w:eastAsia="Calibri" w:hAnsiTheme="minorHAnsi" w:cstheme="minorHAnsi"/>
          <w:iCs/>
          <w:color w:val="000000"/>
          <w:sz w:val="22"/>
          <w:szCs w:val="22"/>
          <w:lang w:eastAsia="en-US"/>
        </w:rPr>
        <w:t xml:space="preserve"> (</w:t>
      </w:r>
      <w:r w:rsidR="003215A4" w:rsidRPr="006A2FCA">
        <w:rPr>
          <w:rFonts w:asciiTheme="minorHAnsi" w:eastAsia="Calibri" w:hAnsiTheme="minorHAnsi" w:cstheme="minorHAnsi"/>
          <w:iCs/>
          <w:color w:val="000000"/>
          <w:sz w:val="22"/>
          <w:szCs w:val="22"/>
          <w:lang w:eastAsia="en-US"/>
        </w:rPr>
        <w:t>zejména technických podmínek plnění)</w:t>
      </w:r>
    </w:p>
    <w:p w14:paraId="6E35572F" w14:textId="1291BCAC" w:rsidR="00B96A64" w:rsidRPr="006A2FCA" w:rsidRDefault="009F511B" w:rsidP="00664C8D">
      <w:pPr>
        <w:pStyle w:val="Odstavecseseznamem"/>
        <w:numPr>
          <w:ilvl w:val="0"/>
          <w:numId w:val="8"/>
        </w:numPr>
        <w:spacing w:before="80" w:after="0"/>
        <w:jc w:val="both"/>
        <w:rPr>
          <w:rFonts w:asciiTheme="minorHAnsi" w:hAnsiTheme="minorHAnsi" w:cstheme="minorHAnsi"/>
          <w:iCs/>
          <w:color w:val="000000"/>
        </w:rPr>
      </w:pPr>
      <w:r w:rsidRPr="006A2FCA">
        <w:rPr>
          <w:rFonts w:asciiTheme="minorHAnsi" w:hAnsiTheme="minorHAnsi" w:cstheme="minorHAnsi"/>
          <w:iCs/>
          <w:color w:val="000000"/>
        </w:rPr>
        <w:t xml:space="preserve">poskytování součinnosti objednateli </w:t>
      </w:r>
      <w:r w:rsidR="00B96A64" w:rsidRPr="006A2FCA">
        <w:rPr>
          <w:rFonts w:asciiTheme="minorHAnsi" w:hAnsiTheme="minorHAnsi" w:cstheme="minorHAnsi"/>
          <w:iCs/>
          <w:color w:val="000000"/>
        </w:rPr>
        <w:t xml:space="preserve">při zpracování vysvětlení, doplnění či změny zadávací dokumentace týkající se technických podmínek plnění v průběhu zadávacího řízení; </w:t>
      </w:r>
      <w:r w:rsidR="00BE42B5" w:rsidRPr="006A2FCA">
        <w:rPr>
          <w:rFonts w:asciiTheme="minorHAnsi" w:hAnsiTheme="minorHAnsi" w:cstheme="minorHAnsi"/>
          <w:iCs/>
          <w:color w:val="000000"/>
        </w:rPr>
        <w:br/>
      </w:r>
      <w:r w:rsidR="00B96A64" w:rsidRPr="006A2FCA">
        <w:rPr>
          <w:rFonts w:asciiTheme="minorHAnsi" w:hAnsiTheme="minorHAnsi" w:cstheme="minorHAnsi"/>
          <w:iCs/>
          <w:color w:val="000000"/>
          <w:u w:val="single"/>
        </w:rPr>
        <w:t>v případě, že objednatel v zadávacím řízení obdrží žádost o vysvětlení zadávací dokumentace v části týkající se díla dle této smlouvy, zavazuje se zhotovitel spolupracovat s objednatelem na zpracování požadovaného vysvětlení zadávací dokumentace a návrh požadovaného vysvětlení doručit objednateli nejpozději do 2 pracovních dnů ode dne, kdy mu byla objednatelem doručena žádost o vysvětlení zadávací dokumentace, nedohodnou-li se smluvní strany jinak</w:t>
      </w:r>
    </w:p>
    <w:p w14:paraId="3E030529" w14:textId="77777777" w:rsidR="00635246" w:rsidRPr="006A2FCA" w:rsidRDefault="00005E85" w:rsidP="00664C8D">
      <w:pPr>
        <w:pStyle w:val="Odstavecseseznamem"/>
        <w:numPr>
          <w:ilvl w:val="0"/>
          <w:numId w:val="8"/>
        </w:numPr>
        <w:spacing w:before="80" w:after="0"/>
        <w:jc w:val="both"/>
        <w:rPr>
          <w:rFonts w:asciiTheme="minorHAnsi" w:hAnsiTheme="minorHAnsi" w:cstheme="minorHAnsi"/>
          <w:iCs/>
          <w:color w:val="000000"/>
        </w:rPr>
      </w:pPr>
      <w:r w:rsidRPr="006A2FCA">
        <w:rPr>
          <w:rFonts w:asciiTheme="minorHAnsi" w:hAnsiTheme="minorHAnsi" w:cstheme="minorHAnsi"/>
          <w:iCs/>
          <w:color w:val="000000"/>
        </w:rPr>
        <w:t xml:space="preserve">poskytování součinnosti objednateli při </w:t>
      </w:r>
      <w:r w:rsidR="00846ECA" w:rsidRPr="006A2FCA">
        <w:rPr>
          <w:rFonts w:asciiTheme="minorHAnsi" w:hAnsiTheme="minorHAnsi" w:cstheme="minorHAnsi"/>
          <w:iCs/>
          <w:color w:val="000000"/>
        </w:rPr>
        <w:t xml:space="preserve">hodnocení a </w:t>
      </w:r>
      <w:r w:rsidRPr="006A2FCA">
        <w:rPr>
          <w:rFonts w:asciiTheme="minorHAnsi" w:hAnsiTheme="minorHAnsi" w:cstheme="minorHAnsi"/>
          <w:iCs/>
          <w:color w:val="000000"/>
        </w:rPr>
        <w:t>posouzení nabídek</w:t>
      </w:r>
      <w:r w:rsidR="00DB7FA6" w:rsidRPr="006A2FCA">
        <w:rPr>
          <w:rFonts w:asciiTheme="minorHAnsi" w:hAnsiTheme="minorHAnsi" w:cstheme="minorHAnsi"/>
          <w:iCs/>
          <w:color w:val="000000"/>
        </w:rPr>
        <w:t xml:space="preserve">, a to zejména při kontrole souladu nabídek s technickými podmínkami, posouzení splnění kvalifikace účastníků zadávacího řízení, posouzení </w:t>
      </w:r>
      <w:r w:rsidR="00EB1196" w:rsidRPr="006A2FCA">
        <w:rPr>
          <w:rFonts w:asciiTheme="minorHAnsi" w:hAnsiTheme="minorHAnsi" w:cstheme="minorHAnsi"/>
          <w:iCs/>
          <w:color w:val="000000"/>
        </w:rPr>
        <w:t xml:space="preserve">výše nabídkových cen ve vztahu k předmětu veřejné zakázky a </w:t>
      </w:r>
      <w:r w:rsidR="00DB7FA6" w:rsidRPr="006A2FCA">
        <w:rPr>
          <w:rFonts w:asciiTheme="minorHAnsi" w:hAnsiTheme="minorHAnsi" w:cstheme="minorHAnsi"/>
          <w:iCs/>
          <w:color w:val="000000"/>
        </w:rPr>
        <w:t>případné mimořádně nízké nabídkové ceny za realizaci veřejné zakázky</w:t>
      </w:r>
    </w:p>
    <w:p w14:paraId="52CD31BD" w14:textId="5C34B336" w:rsidR="00635246" w:rsidRPr="006A2FCA" w:rsidRDefault="00635246" w:rsidP="00664C8D">
      <w:pPr>
        <w:pStyle w:val="Odstavecseseznamem"/>
        <w:numPr>
          <w:ilvl w:val="0"/>
          <w:numId w:val="8"/>
        </w:numPr>
        <w:spacing w:before="80" w:after="0"/>
        <w:jc w:val="both"/>
        <w:rPr>
          <w:rFonts w:asciiTheme="minorHAnsi" w:hAnsiTheme="minorHAnsi" w:cstheme="minorHAnsi"/>
          <w:iCs/>
          <w:color w:val="000000"/>
        </w:rPr>
      </w:pPr>
      <w:r w:rsidRPr="006A2FCA">
        <w:rPr>
          <w:rFonts w:asciiTheme="minorHAnsi" w:hAnsiTheme="minorHAnsi" w:cstheme="minorHAnsi"/>
          <w:iCs/>
          <w:color w:val="000000"/>
        </w:rPr>
        <w:t>poskytování součinnosti objednateli při zpracování návrhu žádosti o vysvětlení nabídky v případě nejasností v technické specifikaci, kvalifikaci účastníků zadávacího řízení či v případě mimořádně nízké nabídkové ceny, odůvodnění vyloučení účastníka zadávacího řízení pro nesplnění technických podmínek, kvalifikace, či z důvodu mimořádně nízké nabídkové ceny</w:t>
      </w:r>
    </w:p>
    <w:p w14:paraId="443F0206" w14:textId="56C378F8" w:rsidR="00FE1DE3" w:rsidRPr="006A2FCA" w:rsidRDefault="00B53BFE" w:rsidP="00546FDE">
      <w:pPr>
        <w:keepNext w:val="0"/>
        <w:widowControl/>
        <w:spacing w:before="0"/>
        <w:ind w:left="567" w:hanging="851"/>
        <w:rPr>
          <w:rFonts w:ascii="Arial Narrow" w:eastAsia="Calibri" w:hAnsi="Arial Narrow" w:cs="Calibri"/>
          <w:iCs/>
          <w:snapToGrid w:val="0"/>
          <w:sz w:val="22"/>
          <w:szCs w:val="22"/>
          <w:lang w:eastAsia="en-US"/>
        </w:rPr>
      </w:pPr>
      <w:r w:rsidRPr="006A2FCA">
        <w:rPr>
          <w:rFonts w:ascii="Arial Narrow" w:eastAsia="Calibri" w:hAnsi="Arial Narrow" w:cs="Calibri"/>
          <w:iCs/>
          <w:snapToGrid w:val="0"/>
          <w:sz w:val="22"/>
          <w:szCs w:val="22"/>
          <w:lang w:eastAsia="en-US"/>
        </w:rPr>
        <w:t>  </w:t>
      </w:r>
    </w:p>
    <w:p w14:paraId="120E9D06" w14:textId="77777777" w:rsidR="00FE1DE3" w:rsidRPr="00135EF0" w:rsidRDefault="00FE1DE3" w:rsidP="00521756">
      <w:pPr>
        <w:pStyle w:val="Nadpis1"/>
        <w:widowControl/>
        <w:numPr>
          <w:ilvl w:val="0"/>
          <w:numId w:val="0"/>
        </w:numPr>
        <w:spacing w:before="0" w:after="0"/>
        <w:jc w:val="left"/>
        <w:rPr>
          <w:rFonts w:asciiTheme="minorHAnsi" w:hAnsiTheme="minorHAnsi" w:cstheme="minorHAnsi"/>
          <w:sz w:val="20"/>
        </w:rPr>
      </w:pPr>
    </w:p>
    <w:p w14:paraId="7B9CF000" w14:textId="6784FD3A" w:rsidR="002635F1" w:rsidRPr="00135EF0" w:rsidRDefault="000F683C" w:rsidP="00135EF0">
      <w:pPr>
        <w:pStyle w:val="Nadpis1"/>
        <w:widowControl/>
        <w:numPr>
          <w:ilvl w:val="0"/>
          <w:numId w:val="0"/>
        </w:numPr>
        <w:spacing w:before="0"/>
        <w:jc w:val="left"/>
        <w:rPr>
          <w:rFonts w:asciiTheme="minorHAnsi" w:hAnsiTheme="minorHAnsi" w:cstheme="minorHAnsi"/>
          <w:sz w:val="32"/>
          <w:szCs w:val="32"/>
        </w:rPr>
      </w:pPr>
      <w:bookmarkStart w:id="8" w:name="_Toc179804209"/>
      <w:r w:rsidRPr="00135EF0">
        <w:rPr>
          <w:rFonts w:asciiTheme="minorHAnsi" w:hAnsiTheme="minorHAnsi" w:cstheme="minorHAnsi"/>
          <w:sz w:val="32"/>
          <w:szCs w:val="32"/>
        </w:rPr>
        <w:t xml:space="preserve">Kapitola </w:t>
      </w:r>
      <w:r w:rsidR="00BC3EEF">
        <w:rPr>
          <w:rFonts w:asciiTheme="minorHAnsi" w:hAnsiTheme="minorHAnsi" w:cstheme="minorHAnsi"/>
          <w:sz w:val="32"/>
          <w:szCs w:val="32"/>
        </w:rPr>
        <w:t>5</w:t>
      </w:r>
      <w:r w:rsidRPr="00135EF0">
        <w:rPr>
          <w:rFonts w:asciiTheme="minorHAnsi" w:hAnsiTheme="minorHAnsi" w:cstheme="minorHAnsi"/>
          <w:sz w:val="32"/>
          <w:szCs w:val="32"/>
        </w:rPr>
        <w:t>:</w:t>
      </w:r>
      <w:r w:rsidR="006328AD">
        <w:rPr>
          <w:rFonts w:asciiTheme="minorHAnsi" w:hAnsiTheme="minorHAnsi" w:cstheme="minorHAnsi"/>
          <w:sz w:val="32"/>
          <w:szCs w:val="32"/>
        </w:rPr>
        <w:br/>
      </w:r>
      <w:bookmarkStart w:id="9" w:name="_Hlk83042002"/>
      <w:r w:rsidR="008069AB" w:rsidRPr="00BE5E63">
        <w:rPr>
          <w:rFonts w:asciiTheme="minorHAnsi" w:hAnsiTheme="minorHAnsi" w:cstheme="minorHAnsi"/>
          <w:sz w:val="32"/>
          <w:szCs w:val="32"/>
        </w:rPr>
        <w:t>Výkonov</w:t>
      </w:r>
      <w:r w:rsidR="002645DE">
        <w:rPr>
          <w:rFonts w:asciiTheme="minorHAnsi" w:hAnsiTheme="minorHAnsi" w:cstheme="minorHAnsi"/>
          <w:sz w:val="32"/>
          <w:szCs w:val="32"/>
        </w:rPr>
        <w:t>á</w:t>
      </w:r>
      <w:r w:rsidR="008069AB" w:rsidRPr="00BE5E63">
        <w:rPr>
          <w:rFonts w:asciiTheme="minorHAnsi" w:hAnsiTheme="minorHAnsi" w:cstheme="minorHAnsi"/>
          <w:sz w:val="32"/>
          <w:szCs w:val="32"/>
        </w:rPr>
        <w:t xml:space="preserve"> fáze </w:t>
      </w:r>
      <w:r w:rsidR="00BC3EEF">
        <w:rPr>
          <w:rFonts w:asciiTheme="minorHAnsi" w:hAnsiTheme="minorHAnsi" w:cstheme="minorHAnsi"/>
          <w:sz w:val="32"/>
          <w:szCs w:val="32"/>
        </w:rPr>
        <w:t>5</w:t>
      </w:r>
      <w:r w:rsidR="002645DE">
        <w:rPr>
          <w:rFonts w:asciiTheme="minorHAnsi" w:hAnsiTheme="minorHAnsi" w:cstheme="minorHAnsi"/>
          <w:sz w:val="32"/>
          <w:szCs w:val="32"/>
        </w:rPr>
        <w:t xml:space="preserve"> </w:t>
      </w:r>
      <w:r w:rsidR="002635F1" w:rsidRPr="00521756">
        <w:rPr>
          <w:rFonts w:asciiTheme="minorHAnsi" w:hAnsiTheme="minorHAnsi" w:cstheme="minorHAnsi"/>
          <w:sz w:val="32"/>
          <w:szCs w:val="32"/>
        </w:rPr>
        <w:t>–</w:t>
      </w:r>
      <w:r w:rsidR="00324091" w:rsidRPr="00BE5E63">
        <w:rPr>
          <w:rFonts w:asciiTheme="minorHAnsi" w:hAnsiTheme="minorHAnsi" w:cstheme="minorHAnsi"/>
          <w:sz w:val="32"/>
          <w:szCs w:val="32"/>
        </w:rPr>
        <w:t xml:space="preserve"> </w:t>
      </w:r>
      <w:r w:rsidR="008069AB" w:rsidRPr="00BE5E63">
        <w:rPr>
          <w:rFonts w:asciiTheme="minorHAnsi" w:hAnsiTheme="minorHAnsi" w:cstheme="minorHAnsi"/>
          <w:sz w:val="32"/>
          <w:szCs w:val="32"/>
        </w:rPr>
        <w:t>Výkon</w:t>
      </w:r>
      <w:r w:rsidR="00603FC2" w:rsidRPr="00BE5E63">
        <w:rPr>
          <w:rFonts w:asciiTheme="minorHAnsi" w:hAnsiTheme="minorHAnsi" w:cstheme="minorHAnsi"/>
          <w:sz w:val="32"/>
          <w:szCs w:val="32"/>
        </w:rPr>
        <w:t xml:space="preserve"> </w:t>
      </w:r>
      <w:r w:rsidR="008069AB" w:rsidRPr="00BE5E63">
        <w:rPr>
          <w:rFonts w:asciiTheme="minorHAnsi" w:hAnsiTheme="minorHAnsi" w:cstheme="minorHAnsi"/>
          <w:sz w:val="32"/>
          <w:szCs w:val="32"/>
        </w:rPr>
        <w:t xml:space="preserve">dozoru </w:t>
      </w:r>
      <w:r w:rsidR="00103BFC">
        <w:rPr>
          <w:rFonts w:asciiTheme="minorHAnsi" w:hAnsiTheme="minorHAnsi" w:cstheme="minorHAnsi"/>
          <w:sz w:val="32"/>
          <w:szCs w:val="32"/>
        </w:rPr>
        <w:t xml:space="preserve">projektanta </w:t>
      </w:r>
      <w:r w:rsidR="00156D0C">
        <w:rPr>
          <w:rFonts w:asciiTheme="minorHAnsi" w:hAnsiTheme="minorHAnsi" w:cstheme="minorHAnsi"/>
          <w:sz w:val="32"/>
          <w:szCs w:val="32"/>
        </w:rPr>
        <w:t>stavby</w:t>
      </w:r>
      <w:bookmarkEnd w:id="9"/>
      <w:r w:rsidR="00232F38">
        <w:rPr>
          <w:rFonts w:asciiTheme="minorHAnsi" w:hAnsiTheme="minorHAnsi" w:cstheme="minorHAnsi"/>
          <w:sz w:val="32"/>
          <w:szCs w:val="32"/>
        </w:rPr>
        <w:t xml:space="preserve"> a</w:t>
      </w:r>
      <w:r w:rsidR="008400E2">
        <w:rPr>
          <w:rFonts w:asciiTheme="minorHAnsi" w:hAnsiTheme="minorHAnsi" w:cstheme="minorHAnsi"/>
          <w:sz w:val="32"/>
          <w:szCs w:val="32"/>
        </w:rPr>
        <w:t xml:space="preserve"> </w:t>
      </w:r>
      <w:r w:rsidR="008400E2" w:rsidRPr="0097425F">
        <w:rPr>
          <w:rFonts w:asciiTheme="minorHAnsi" w:hAnsiTheme="minorHAnsi" w:cstheme="minorHAnsi"/>
          <w:sz w:val="32"/>
          <w:szCs w:val="32"/>
        </w:rPr>
        <w:t>dodávky interiéru</w:t>
      </w:r>
      <w:bookmarkEnd w:id="8"/>
    </w:p>
    <w:p w14:paraId="12EA81E7" w14:textId="645FCCD2" w:rsidR="008069AB" w:rsidRPr="00BE5E63" w:rsidRDefault="00603FC2" w:rsidP="001E75EE">
      <w:pPr>
        <w:pStyle w:val="Odstavecseseznamem"/>
        <w:widowControl w:val="0"/>
        <w:spacing w:after="0"/>
        <w:rPr>
          <w:rFonts w:asciiTheme="minorHAnsi" w:hAnsiTheme="minorHAnsi" w:cstheme="minorHAnsi"/>
          <w:b/>
        </w:rPr>
      </w:pPr>
      <w:r w:rsidRPr="001E75EE">
        <w:rPr>
          <w:rFonts w:asciiTheme="minorHAnsi" w:hAnsiTheme="minorHAnsi" w:cstheme="minorHAnsi"/>
          <w:b/>
          <w:u w:val="single"/>
        </w:rPr>
        <w:t xml:space="preserve">V </w:t>
      </w:r>
      <w:r w:rsidR="008069AB" w:rsidRPr="001E75EE">
        <w:rPr>
          <w:rFonts w:asciiTheme="minorHAnsi" w:hAnsiTheme="minorHAnsi" w:cstheme="minorHAnsi"/>
          <w:b/>
          <w:u w:val="single"/>
        </w:rPr>
        <w:t xml:space="preserve">rámci této </w:t>
      </w:r>
      <w:r w:rsidRPr="001E75EE">
        <w:rPr>
          <w:rFonts w:asciiTheme="minorHAnsi" w:hAnsiTheme="minorHAnsi" w:cstheme="minorHAnsi"/>
          <w:b/>
          <w:u w:val="single"/>
        </w:rPr>
        <w:t>V</w:t>
      </w:r>
      <w:r w:rsidR="003C1B5D" w:rsidRPr="001E75EE">
        <w:rPr>
          <w:rFonts w:asciiTheme="minorHAnsi" w:hAnsiTheme="minorHAnsi" w:cstheme="minorHAnsi"/>
          <w:b/>
          <w:u w:val="single"/>
        </w:rPr>
        <w:t xml:space="preserve">F </w:t>
      </w:r>
      <w:r w:rsidR="008069AB" w:rsidRPr="001E75EE">
        <w:rPr>
          <w:rFonts w:asciiTheme="minorHAnsi" w:hAnsiTheme="minorHAnsi" w:cstheme="minorHAnsi"/>
          <w:b/>
          <w:u w:val="single"/>
        </w:rPr>
        <w:t xml:space="preserve">poskytne </w:t>
      </w:r>
      <w:r w:rsidR="00982C88" w:rsidRPr="001E75EE">
        <w:rPr>
          <w:rFonts w:asciiTheme="minorHAnsi" w:hAnsiTheme="minorHAnsi" w:cstheme="minorHAnsi"/>
          <w:b/>
          <w:u w:val="single"/>
        </w:rPr>
        <w:t>zhotovitel</w:t>
      </w:r>
      <w:r w:rsidR="008069AB" w:rsidRPr="001E75EE">
        <w:rPr>
          <w:rFonts w:asciiTheme="minorHAnsi" w:hAnsiTheme="minorHAnsi" w:cstheme="minorHAnsi"/>
          <w:b/>
          <w:u w:val="single"/>
        </w:rPr>
        <w:t xml:space="preserve"> následující služby a úkony</w:t>
      </w:r>
      <w:r w:rsidR="008069AB" w:rsidRPr="00BE5E63">
        <w:rPr>
          <w:rFonts w:asciiTheme="minorHAnsi" w:hAnsiTheme="minorHAnsi" w:cstheme="minorHAnsi"/>
          <w:b/>
        </w:rPr>
        <w:t>:</w:t>
      </w:r>
    </w:p>
    <w:p w14:paraId="34BFEC1B" w14:textId="02E906C2"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účastní se veřejnoprávních řízení v případech, kdy je nutné objasnit nebo vysvětlit souvislost s </w:t>
      </w:r>
      <w:r w:rsidR="00DE1DF0"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 xml:space="preserve"> (stavby</w:t>
      </w:r>
      <w:r w:rsidR="008400E2" w:rsidRPr="00677C5F">
        <w:rPr>
          <w:rFonts w:asciiTheme="minorHAnsi" w:eastAsia="Calibri" w:hAnsiTheme="minorHAnsi" w:cstheme="minorHAnsi"/>
          <w:color w:val="000000"/>
          <w:sz w:val="22"/>
          <w:szCs w:val="22"/>
        </w:rPr>
        <w:t>, interiéru</w:t>
      </w:r>
      <w:r w:rsidRPr="00677C5F">
        <w:rPr>
          <w:rFonts w:asciiTheme="minorHAnsi" w:eastAsia="Calibri" w:hAnsiTheme="minorHAnsi" w:cstheme="minorHAnsi"/>
          <w:color w:val="000000"/>
          <w:sz w:val="22"/>
          <w:szCs w:val="22"/>
        </w:rPr>
        <w:t>), pokud už není součástí jiné smluvní povinnosti zhotovitele (zajištění rozhodnutí, povolení a souhlasů stavebních úřadů),</w:t>
      </w:r>
    </w:p>
    <w:p w14:paraId="41D19E20" w14:textId="714008CE"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účastní se předání a převzetí staveniště mezi objednatelem a zhotovitelem stavby, přičemž kontroluje, zda skutečnosti známé v době předávání staveniště odpovídají předpokladům, podle kterých byla vypracována </w:t>
      </w:r>
      <w:r w:rsidR="00DE1DF0"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w:t>
      </w:r>
    </w:p>
    <w:p w14:paraId="697299DF" w14:textId="0E339BA0" w:rsidR="00BD3785" w:rsidRPr="0004153B" w:rsidRDefault="00BD3785"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účastní se předání a převzetí místa plnění mezi objednatelem</w:t>
      </w:r>
      <w:r w:rsidR="00B82FC5" w:rsidRPr="00677C5F">
        <w:rPr>
          <w:rFonts w:asciiTheme="minorHAnsi" w:eastAsia="Calibri" w:hAnsiTheme="minorHAnsi" w:cstheme="minorHAnsi"/>
          <w:color w:val="000000"/>
          <w:sz w:val="22"/>
          <w:szCs w:val="22"/>
        </w:rPr>
        <w:t xml:space="preserve"> a dodavateli</w:t>
      </w:r>
      <w:r w:rsidR="00B82FC5">
        <w:rPr>
          <w:rFonts w:asciiTheme="minorHAnsi" w:eastAsia="Calibri" w:hAnsiTheme="minorHAnsi" w:cstheme="minorHAnsi"/>
          <w:color w:val="000000"/>
          <w:sz w:val="22"/>
          <w:szCs w:val="22"/>
        </w:rPr>
        <w:t xml:space="preserve">, </w:t>
      </w:r>
      <w:r w:rsidR="00B82FC5" w:rsidRPr="0004153B">
        <w:rPr>
          <w:rFonts w:asciiTheme="minorHAnsi" w:eastAsia="Calibri" w:hAnsiTheme="minorHAnsi" w:cstheme="minorHAnsi"/>
          <w:color w:val="000000"/>
          <w:sz w:val="22"/>
          <w:szCs w:val="22"/>
        </w:rPr>
        <w:t>vybavení interiéru a orientačního systém</w:t>
      </w:r>
      <w:r w:rsidR="00D35587" w:rsidRPr="0004153B">
        <w:rPr>
          <w:rFonts w:asciiTheme="minorHAnsi" w:eastAsia="Calibri" w:hAnsiTheme="minorHAnsi" w:cstheme="minorHAnsi"/>
          <w:color w:val="000000"/>
          <w:sz w:val="22"/>
          <w:szCs w:val="22"/>
        </w:rPr>
        <w:t>u</w:t>
      </w:r>
    </w:p>
    <w:p w14:paraId="21AC150F" w14:textId="0A520AE1"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04153B">
        <w:rPr>
          <w:rFonts w:asciiTheme="minorHAnsi" w:eastAsia="Calibri" w:hAnsiTheme="minorHAnsi" w:cstheme="minorHAnsi"/>
          <w:color w:val="000000"/>
          <w:sz w:val="22"/>
          <w:szCs w:val="22"/>
        </w:rPr>
        <w:t>podává nutná vysvětlení k </w:t>
      </w:r>
      <w:r w:rsidR="00FA77B1" w:rsidRPr="0004153B">
        <w:rPr>
          <w:rFonts w:asciiTheme="minorHAnsi" w:eastAsia="Calibri" w:hAnsiTheme="minorHAnsi" w:cstheme="minorHAnsi"/>
          <w:color w:val="000000"/>
          <w:sz w:val="22"/>
          <w:szCs w:val="22"/>
        </w:rPr>
        <w:t>PD</w:t>
      </w:r>
      <w:r w:rsidRPr="0004153B">
        <w:rPr>
          <w:rFonts w:asciiTheme="minorHAnsi" w:eastAsia="Calibri" w:hAnsiTheme="minorHAnsi" w:cstheme="minorHAnsi"/>
          <w:color w:val="000000"/>
          <w:sz w:val="22"/>
          <w:szCs w:val="22"/>
        </w:rPr>
        <w:t xml:space="preserve"> a zajišťuje operativní dopracování, popřípadě</w:t>
      </w:r>
      <w:r w:rsidRPr="00677C5F">
        <w:rPr>
          <w:rFonts w:asciiTheme="minorHAnsi" w:eastAsia="Calibri" w:hAnsiTheme="minorHAnsi" w:cstheme="minorHAnsi"/>
          <w:color w:val="000000"/>
          <w:sz w:val="22"/>
          <w:szCs w:val="22"/>
        </w:rPr>
        <w:t xml:space="preserve"> odstranění nedostatků v jím dříve předané </w:t>
      </w:r>
      <w:r w:rsidR="00FA77B1"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 xml:space="preserve"> tak, aby byla zajištěna plynulá realizace stavby ze strany jejího zhotovitele; operativní dopracování nebo případné odstranění nedostatků formou revizí, aby dokumentace plně vyhovovala příslušným právním předpisům a technickým normám, např. stavebnímu zákonu, </w:t>
      </w:r>
      <w:r w:rsidR="00B242A2" w:rsidRPr="00677C5F">
        <w:rPr>
          <w:rFonts w:asciiTheme="minorHAnsi" w:eastAsia="Calibri" w:hAnsiTheme="minorHAnsi" w:cstheme="minorHAnsi"/>
          <w:color w:val="000000"/>
          <w:sz w:val="22"/>
          <w:szCs w:val="22"/>
        </w:rPr>
        <w:t>vyhlášce o</w:t>
      </w:r>
      <w:r w:rsidRPr="00677C5F">
        <w:rPr>
          <w:rFonts w:asciiTheme="minorHAnsi" w:eastAsia="Calibri" w:hAnsiTheme="minorHAnsi" w:cstheme="minorHAnsi"/>
          <w:color w:val="000000"/>
          <w:sz w:val="22"/>
          <w:szCs w:val="22"/>
        </w:rPr>
        <w:t xml:space="preserve"> dokumentaci </w:t>
      </w:r>
      <w:r w:rsidR="00135EF0" w:rsidRPr="00677C5F">
        <w:rPr>
          <w:rFonts w:asciiTheme="minorHAnsi" w:eastAsia="Calibri" w:hAnsiTheme="minorHAnsi" w:cstheme="minorHAnsi"/>
          <w:color w:val="000000"/>
          <w:sz w:val="22"/>
          <w:szCs w:val="22"/>
        </w:rPr>
        <w:t>staveb</w:t>
      </w:r>
      <w:r w:rsidRPr="00677C5F">
        <w:rPr>
          <w:rFonts w:asciiTheme="minorHAnsi" w:eastAsia="Calibri" w:hAnsiTheme="minorHAnsi" w:cstheme="minorHAnsi"/>
          <w:color w:val="000000"/>
          <w:sz w:val="22"/>
          <w:szCs w:val="22"/>
        </w:rPr>
        <w:t xml:space="preserve"> atd.,</w:t>
      </w:r>
      <w:r w:rsidRPr="00677C5F" w:rsidDel="00916B4D">
        <w:rPr>
          <w:rFonts w:asciiTheme="minorHAnsi" w:eastAsia="Calibri" w:hAnsiTheme="minorHAnsi" w:cstheme="minorHAnsi"/>
          <w:color w:val="000000"/>
          <w:sz w:val="22"/>
          <w:szCs w:val="22"/>
        </w:rPr>
        <w:t xml:space="preserve"> </w:t>
      </w:r>
    </w:p>
    <w:p w14:paraId="61B09559" w14:textId="062BBEE5" w:rsidR="00481193" w:rsidRPr="0004153B"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podává nutná vysvětlení a </w:t>
      </w:r>
      <w:r w:rsidRPr="0004153B">
        <w:rPr>
          <w:rFonts w:asciiTheme="minorHAnsi" w:eastAsia="Calibri" w:hAnsiTheme="minorHAnsi" w:cstheme="minorHAnsi"/>
          <w:color w:val="000000"/>
          <w:sz w:val="22"/>
          <w:szCs w:val="22"/>
        </w:rPr>
        <w:t>spolupracuje se zpracovateli výrobní dokumentace zhotovitele stavby</w:t>
      </w:r>
      <w:r w:rsidR="00683551" w:rsidRPr="0004153B">
        <w:rPr>
          <w:rFonts w:asciiTheme="minorHAnsi" w:eastAsia="Calibri" w:hAnsiTheme="minorHAnsi" w:cstheme="minorHAnsi"/>
          <w:color w:val="000000"/>
          <w:sz w:val="22"/>
          <w:szCs w:val="22"/>
        </w:rPr>
        <w:t>, vybavení interiéru a orientačního systému</w:t>
      </w:r>
      <w:r w:rsidRPr="0004153B">
        <w:rPr>
          <w:rFonts w:asciiTheme="minorHAnsi" w:eastAsia="Calibri" w:hAnsiTheme="minorHAnsi" w:cstheme="minorHAnsi"/>
          <w:color w:val="000000"/>
          <w:sz w:val="22"/>
          <w:szCs w:val="22"/>
        </w:rPr>
        <w:t>,</w:t>
      </w:r>
    </w:p>
    <w:p w14:paraId="4E5E5A50"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odsouhlasuje výrobní dokumentaci,</w:t>
      </w:r>
    </w:p>
    <w:p w14:paraId="14BB86E2" w14:textId="37C19558"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posuzuje návrhy účastníků výstavby na odchylky a změny oproti příslušné části </w:t>
      </w:r>
      <w:r w:rsidR="00EE5D07"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w:t>
      </w:r>
    </w:p>
    <w:p w14:paraId="79323B14"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navrhuje změny a odchylky ke zlepšení souborného řešení projektu, vznikajících ve fázi </w:t>
      </w:r>
      <w:r w:rsidRPr="00677C5F">
        <w:rPr>
          <w:rFonts w:asciiTheme="minorHAnsi" w:eastAsia="Calibri" w:hAnsiTheme="minorHAnsi" w:cstheme="minorHAnsi"/>
          <w:color w:val="000000"/>
          <w:sz w:val="22"/>
          <w:szCs w:val="22"/>
        </w:rPr>
        <w:lastRenderedPageBreak/>
        <w:t>realizační přípravy a fázi realizace projektu, popř. za zvlášť sjednaných podmínek,</w:t>
      </w:r>
    </w:p>
    <w:p w14:paraId="17116A33" w14:textId="7D209F63"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posuzuje návrhy na změny stavby, na odchylky od schválené </w:t>
      </w:r>
      <w:r w:rsidR="00EE5D07"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w:t>
      </w:r>
    </w:p>
    <w:p w14:paraId="62D5B301" w14:textId="0C2035F3" w:rsidR="009877D1"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dohlíží na soulad zhotovované stavby s DPS ověřenou ve stavebním řízení a nad souladem zhotovované stavby s dokumentací pro provádění stavby, které jsou podkladem k výkonu dozoru</w:t>
      </w:r>
      <w:r w:rsidR="000B50CD">
        <w:rPr>
          <w:rFonts w:asciiTheme="minorHAnsi" w:eastAsia="Calibri" w:hAnsiTheme="minorHAnsi" w:cstheme="minorHAnsi"/>
          <w:color w:val="000000"/>
          <w:sz w:val="22"/>
          <w:szCs w:val="22"/>
        </w:rPr>
        <w:t xml:space="preserve"> projektanta</w:t>
      </w:r>
      <w:r w:rsidRPr="00677C5F">
        <w:rPr>
          <w:rFonts w:asciiTheme="minorHAnsi" w:eastAsia="Calibri" w:hAnsiTheme="minorHAnsi" w:cstheme="minorHAnsi"/>
          <w:color w:val="000000"/>
          <w:sz w:val="22"/>
          <w:szCs w:val="22"/>
        </w:rPr>
        <w:t>, sleduje a kontroluje postup výstavby ve vztahu k dokumentaci, přičemž kontrolu souladu s dokumentací jednotlivých objektů či konstrukcí musí vykonávat příslušní odpovědní specialisté (např. elektroinstalace, statika apod.),</w:t>
      </w:r>
    </w:p>
    <w:p w14:paraId="586C3A87" w14:textId="38371314" w:rsidR="009877D1" w:rsidRPr="00677C5F" w:rsidRDefault="009877D1"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prověřuje soulad zadaných standardů a technických parametrů v procesu vzorkování, </w:t>
      </w:r>
    </w:p>
    <w:p w14:paraId="35491C2B"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účastní se kontrolních dnů stavby,</w:t>
      </w:r>
    </w:p>
    <w:p w14:paraId="50CA730A" w14:textId="6CD13DE3"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zajišťuje případnou účast statika při kontrole staticky významných částí konstrukce stavby (základová spára, základy, nosná výztuž, </w:t>
      </w:r>
      <w:r w:rsidR="00135EF0">
        <w:rPr>
          <w:rFonts w:asciiTheme="minorHAnsi" w:eastAsia="Calibri" w:hAnsiTheme="minorHAnsi" w:cstheme="minorHAnsi"/>
          <w:color w:val="000000"/>
          <w:sz w:val="22"/>
          <w:szCs w:val="22"/>
        </w:rPr>
        <w:t>nosné konstrukce</w:t>
      </w:r>
      <w:r w:rsidRPr="00677C5F">
        <w:rPr>
          <w:rFonts w:asciiTheme="minorHAnsi" w:eastAsia="Calibri" w:hAnsiTheme="minorHAnsi" w:cstheme="minorHAnsi"/>
          <w:color w:val="000000"/>
          <w:sz w:val="22"/>
          <w:szCs w:val="22"/>
        </w:rPr>
        <w:t xml:space="preserve"> apod.),  </w:t>
      </w:r>
    </w:p>
    <w:p w14:paraId="01AC232C"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sleduje změny technických norem a předpisů (např. hygienických, požárních apod.) v průběhu přípravy a realizace stavby až po vydání kolaudačního souhlasu s užíváním stavby, které by mohly mít dopad na prováděnou stavbu a dodatečně měnit požadavky na provádění stavby podle schválené projektové dokumentace a které by mohly komplikovat vydání kolaudačního souhlasu s užíváním stavby a včas upozorňuje zástupce objednatele na tyto změny,</w:t>
      </w:r>
    </w:p>
    <w:p w14:paraId="532144F1" w14:textId="77777777"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aktivně se účastní přebírání stavby od zhotovitele objednatelem a při kontrole odstranění závad zjištěných při přebírání stavby objednatelem, přičemž aktivní účastí se rozumí kompletní samostatná prohlídka zhotovované stavby nebo účast při prohlídce stavby objednatelem či jeho technickým dozorem, upozorňování na vady a nedodělky stavby, zápis nalezených vad a nedodělků a jeho předání objednateli,</w:t>
      </w:r>
    </w:p>
    <w:p w14:paraId="3E5EC444" w14:textId="76101D6B" w:rsidR="00481193" w:rsidRPr="00677C5F" w:rsidRDefault="00481193" w:rsidP="00677C5F">
      <w:pPr>
        <w:numPr>
          <w:ilvl w:val="0"/>
          <w:numId w:val="7"/>
        </w:numPr>
        <w:spacing w:before="100" w:beforeAutospacing="1" w:after="0"/>
        <w:rPr>
          <w:rFonts w:asciiTheme="minorHAnsi" w:eastAsia="Calibri" w:hAnsiTheme="minorHAnsi" w:cstheme="minorHAnsi"/>
          <w:color w:val="000000"/>
          <w:sz w:val="22"/>
          <w:szCs w:val="22"/>
        </w:rPr>
      </w:pPr>
      <w:r w:rsidRPr="00677C5F">
        <w:rPr>
          <w:rFonts w:asciiTheme="minorHAnsi" w:eastAsia="Calibri" w:hAnsiTheme="minorHAnsi" w:cstheme="minorHAnsi"/>
          <w:color w:val="000000"/>
          <w:sz w:val="22"/>
          <w:szCs w:val="22"/>
        </w:rPr>
        <w:t xml:space="preserve">aktivně se účastní kolaudačního řízení a při kontrole odstranění kolaudačních závad stavby v rozsahu dle předchozího odstavce, zaznamenávání zjištění, požadavků a návrhů do stavebního deníku; vyžadují-li zjištění, požadavky nebo návrhy (např. návrhy na změny </w:t>
      </w:r>
      <w:r w:rsidR="00BB0E87" w:rsidRPr="00677C5F">
        <w:rPr>
          <w:rFonts w:asciiTheme="minorHAnsi" w:eastAsia="Calibri" w:hAnsiTheme="minorHAnsi" w:cstheme="minorHAnsi"/>
          <w:color w:val="000000"/>
          <w:sz w:val="22"/>
          <w:szCs w:val="22"/>
        </w:rPr>
        <w:t>PD</w:t>
      </w:r>
      <w:r w:rsidRPr="00677C5F">
        <w:rPr>
          <w:rFonts w:asciiTheme="minorHAnsi" w:eastAsia="Calibri" w:hAnsiTheme="minorHAnsi" w:cstheme="minorHAnsi"/>
          <w:color w:val="000000"/>
          <w:sz w:val="22"/>
          <w:szCs w:val="22"/>
        </w:rPr>
        <w:t>) samostatné zpracování, pak jsou ve stavebním deníku zaznamenány hlavní údaje o nich a budou předány ve formě samostatně zpracované dokumentace.</w:t>
      </w:r>
    </w:p>
    <w:p w14:paraId="34456F62" w14:textId="4B095BE4" w:rsidR="00A620C7" w:rsidRPr="00BE5E63" w:rsidRDefault="00A620C7" w:rsidP="00664C8D">
      <w:pPr>
        <w:numPr>
          <w:ilvl w:val="0"/>
          <w:numId w:val="7"/>
        </w:numPr>
        <w:spacing w:before="100" w:beforeAutospacing="1" w:after="0"/>
        <w:rPr>
          <w:rFonts w:asciiTheme="minorHAnsi" w:eastAsia="Calibri" w:hAnsiTheme="minorHAnsi" w:cstheme="minorHAnsi"/>
          <w:color w:val="000000"/>
          <w:sz w:val="22"/>
          <w:szCs w:val="22"/>
        </w:rPr>
      </w:pPr>
      <w:r w:rsidRPr="00BE5E63">
        <w:rPr>
          <w:rFonts w:asciiTheme="minorHAnsi" w:eastAsia="Calibri" w:hAnsiTheme="minorHAnsi" w:cstheme="minorHAnsi"/>
          <w:color w:val="000000"/>
          <w:sz w:val="22"/>
          <w:szCs w:val="22"/>
        </w:rPr>
        <w:t>spoluprac</w:t>
      </w:r>
      <w:r w:rsidR="00481193">
        <w:rPr>
          <w:rFonts w:asciiTheme="minorHAnsi" w:eastAsia="Calibri" w:hAnsiTheme="minorHAnsi" w:cstheme="minorHAnsi"/>
          <w:color w:val="000000"/>
          <w:sz w:val="22"/>
          <w:szCs w:val="22"/>
        </w:rPr>
        <w:t>uje</w:t>
      </w:r>
      <w:r w:rsidRPr="00BE5E63">
        <w:rPr>
          <w:rFonts w:asciiTheme="minorHAnsi" w:eastAsia="Calibri" w:hAnsiTheme="minorHAnsi" w:cstheme="minorHAnsi"/>
          <w:color w:val="000000"/>
          <w:sz w:val="22"/>
          <w:szCs w:val="22"/>
        </w:rPr>
        <w:t xml:space="preserve"> s </w:t>
      </w:r>
      <w:r w:rsidR="000C5815" w:rsidRPr="00BE5E63">
        <w:rPr>
          <w:rFonts w:asciiTheme="minorHAnsi" w:eastAsia="Calibri" w:hAnsiTheme="minorHAnsi" w:cstheme="minorHAnsi"/>
          <w:color w:val="000000"/>
          <w:sz w:val="22"/>
          <w:szCs w:val="22"/>
        </w:rPr>
        <w:t xml:space="preserve">technickým </w:t>
      </w:r>
      <w:r w:rsidRPr="00BE5E63">
        <w:rPr>
          <w:rFonts w:asciiTheme="minorHAnsi" w:eastAsia="Calibri" w:hAnsiTheme="minorHAnsi" w:cstheme="minorHAnsi"/>
          <w:color w:val="000000"/>
          <w:sz w:val="22"/>
          <w:szCs w:val="22"/>
        </w:rPr>
        <w:t xml:space="preserve">dozorem </w:t>
      </w:r>
      <w:r w:rsidR="00854DBC">
        <w:rPr>
          <w:rFonts w:asciiTheme="minorHAnsi" w:eastAsia="Calibri" w:hAnsiTheme="minorHAnsi" w:cstheme="minorHAnsi"/>
          <w:color w:val="000000"/>
          <w:sz w:val="22"/>
          <w:szCs w:val="22"/>
        </w:rPr>
        <w:t>stavebníka</w:t>
      </w:r>
      <w:r w:rsidR="00794F4D">
        <w:rPr>
          <w:rFonts w:asciiTheme="minorHAnsi" w:eastAsia="Calibri" w:hAnsiTheme="minorHAnsi" w:cstheme="minorHAnsi"/>
          <w:color w:val="000000"/>
          <w:sz w:val="22"/>
          <w:szCs w:val="22"/>
        </w:rPr>
        <w:t xml:space="preserve"> a </w:t>
      </w:r>
      <w:r w:rsidR="00794F4D" w:rsidRPr="00BE5E63">
        <w:rPr>
          <w:rFonts w:asciiTheme="minorHAnsi" w:eastAsia="Calibri" w:hAnsiTheme="minorHAnsi" w:cstheme="minorHAnsi"/>
          <w:color w:val="000000"/>
          <w:sz w:val="22"/>
          <w:szCs w:val="22"/>
        </w:rPr>
        <w:t xml:space="preserve">koordinátorem </w:t>
      </w:r>
      <w:r w:rsidR="00794F4D">
        <w:rPr>
          <w:rFonts w:asciiTheme="minorHAnsi" w:eastAsia="Calibri" w:hAnsiTheme="minorHAnsi" w:cstheme="minorHAnsi"/>
          <w:color w:val="000000"/>
          <w:sz w:val="22"/>
          <w:szCs w:val="22"/>
        </w:rPr>
        <w:t>BOZP</w:t>
      </w:r>
    </w:p>
    <w:p w14:paraId="02C35C5F" w14:textId="01A76939" w:rsidR="00A620C7" w:rsidRPr="00BE5E63" w:rsidRDefault="00A620C7" w:rsidP="00664C8D">
      <w:pPr>
        <w:numPr>
          <w:ilvl w:val="0"/>
          <w:numId w:val="7"/>
        </w:numPr>
        <w:spacing w:before="100" w:beforeAutospacing="1" w:after="0"/>
        <w:rPr>
          <w:rFonts w:asciiTheme="minorHAnsi" w:eastAsia="Calibri" w:hAnsiTheme="minorHAnsi" w:cstheme="minorHAnsi"/>
          <w:color w:val="000000"/>
          <w:sz w:val="22"/>
          <w:szCs w:val="22"/>
        </w:rPr>
      </w:pPr>
      <w:r w:rsidRPr="00BE5E63">
        <w:rPr>
          <w:rFonts w:asciiTheme="minorHAnsi" w:eastAsia="Calibri" w:hAnsiTheme="minorHAnsi" w:cstheme="minorHAnsi"/>
          <w:color w:val="000000"/>
          <w:sz w:val="22"/>
          <w:szCs w:val="22"/>
        </w:rPr>
        <w:t>spoluprac</w:t>
      </w:r>
      <w:r w:rsidR="0097425F">
        <w:rPr>
          <w:rFonts w:asciiTheme="minorHAnsi" w:eastAsia="Calibri" w:hAnsiTheme="minorHAnsi" w:cstheme="minorHAnsi"/>
          <w:color w:val="000000"/>
          <w:sz w:val="22"/>
          <w:szCs w:val="22"/>
        </w:rPr>
        <w:t>uje</w:t>
      </w:r>
      <w:r w:rsidRPr="00BE5E63">
        <w:rPr>
          <w:rFonts w:asciiTheme="minorHAnsi" w:eastAsia="Calibri" w:hAnsiTheme="minorHAnsi" w:cstheme="minorHAnsi"/>
          <w:color w:val="000000"/>
          <w:sz w:val="22"/>
          <w:szCs w:val="22"/>
        </w:rPr>
        <w:t xml:space="preserve"> při odevzdání a převzetí prací, dodávek a služeb </w:t>
      </w:r>
      <w:r w:rsidR="001C0DF2">
        <w:rPr>
          <w:rFonts w:asciiTheme="minorHAnsi" w:eastAsia="Calibri" w:hAnsiTheme="minorHAnsi" w:cstheme="minorHAnsi"/>
          <w:color w:val="000000"/>
          <w:sz w:val="22"/>
          <w:szCs w:val="22"/>
        </w:rPr>
        <w:t>d</w:t>
      </w:r>
      <w:r w:rsidR="00396892" w:rsidRPr="00BE5E63">
        <w:rPr>
          <w:rFonts w:asciiTheme="minorHAnsi" w:eastAsia="Calibri" w:hAnsiTheme="minorHAnsi" w:cstheme="minorHAnsi"/>
          <w:color w:val="000000"/>
          <w:sz w:val="22"/>
          <w:szCs w:val="22"/>
        </w:rPr>
        <w:t>odavatel</w:t>
      </w:r>
      <w:r w:rsidR="00135EF0">
        <w:rPr>
          <w:rFonts w:asciiTheme="minorHAnsi" w:eastAsia="Calibri" w:hAnsiTheme="minorHAnsi" w:cstheme="minorHAnsi"/>
          <w:color w:val="000000"/>
          <w:sz w:val="22"/>
          <w:szCs w:val="22"/>
        </w:rPr>
        <w:t>e</w:t>
      </w:r>
      <w:r w:rsidR="00781967">
        <w:rPr>
          <w:rFonts w:asciiTheme="minorHAnsi" w:eastAsia="Calibri" w:hAnsiTheme="minorHAnsi" w:cstheme="minorHAnsi"/>
          <w:color w:val="000000"/>
          <w:sz w:val="22"/>
          <w:szCs w:val="22"/>
        </w:rPr>
        <w:t xml:space="preserve"> </w:t>
      </w:r>
      <w:r w:rsidR="007133C8">
        <w:rPr>
          <w:rFonts w:asciiTheme="minorHAnsi" w:eastAsia="Calibri" w:hAnsiTheme="minorHAnsi" w:cstheme="minorHAnsi"/>
          <w:color w:val="000000"/>
          <w:sz w:val="22"/>
          <w:szCs w:val="22"/>
        </w:rPr>
        <w:t xml:space="preserve">vybavení </w:t>
      </w:r>
      <w:r w:rsidR="00781967">
        <w:rPr>
          <w:rFonts w:asciiTheme="minorHAnsi" w:eastAsia="Calibri" w:hAnsiTheme="minorHAnsi" w:cstheme="minorHAnsi"/>
          <w:color w:val="000000"/>
          <w:sz w:val="22"/>
          <w:szCs w:val="22"/>
        </w:rPr>
        <w:t>interiér</w:t>
      </w:r>
      <w:r w:rsidR="007133C8">
        <w:rPr>
          <w:rFonts w:asciiTheme="minorHAnsi" w:eastAsia="Calibri" w:hAnsiTheme="minorHAnsi" w:cstheme="minorHAnsi"/>
          <w:color w:val="000000"/>
          <w:sz w:val="22"/>
          <w:szCs w:val="22"/>
        </w:rPr>
        <w:t>u</w:t>
      </w:r>
      <w:r w:rsidR="00D35587">
        <w:rPr>
          <w:rFonts w:asciiTheme="minorHAnsi" w:eastAsia="Calibri" w:hAnsiTheme="minorHAnsi" w:cstheme="minorHAnsi"/>
          <w:color w:val="000000"/>
          <w:sz w:val="22"/>
          <w:szCs w:val="22"/>
        </w:rPr>
        <w:t xml:space="preserve"> a </w:t>
      </w:r>
      <w:r w:rsidR="005D4925">
        <w:rPr>
          <w:rFonts w:asciiTheme="minorHAnsi" w:eastAsia="Calibri" w:hAnsiTheme="minorHAnsi" w:cstheme="minorHAnsi"/>
          <w:color w:val="000000"/>
          <w:sz w:val="22"/>
          <w:szCs w:val="22"/>
        </w:rPr>
        <w:t>orienta</w:t>
      </w:r>
      <w:r w:rsidR="00B82FC5">
        <w:rPr>
          <w:rFonts w:asciiTheme="minorHAnsi" w:eastAsia="Calibri" w:hAnsiTheme="minorHAnsi" w:cstheme="minorHAnsi"/>
          <w:color w:val="000000"/>
          <w:sz w:val="22"/>
          <w:szCs w:val="22"/>
        </w:rPr>
        <w:t>ční</w:t>
      </w:r>
      <w:r w:rsidR="00D35587">
        <w:rPr>
          <w:rFonts w:asciiTheme="minorHAnsi" w:eastAsia="Calibri" w:hAnsiTheme="minorHAnsi" w:cstheme="minorHAnsi"/>
          <w:color w:val="000000"/>
          <w:sz w:val="22"/>
          <w:szCs w:val="22"/>
        </w:rPr>
        <w:t>ho</w:t>
      </w:r>
      <w:r w:rsidR="00B82FC5">
        <w:rPr>
          <w:rFonts w:asciiTheme="minorHAnsi" w:eastAsia="Calibri" w:hAnsiTheme="minorHAnsi" w:cstheme="minorHAnsi"/>
          <w:color w:val="000000"/>
          <w:sz w:val="22"/>
          <w:szCs w:val="22"/>
        </w:rPr>
        <w:t xml:space="preserve"> systém</w:t>
      </w:r>
      <w:r w:rsidR="00D35587">
        <w:rPr>
          <w:rFonts w:asciiTheme="minorHAnsi" w:eastAsia="Calibri" w:hAnsiTheme="minorHAnsi" w:cstheme="minorHAnsi"/>
          <w:color w:val="000000"/>
          <w:sz w:val="22"/>
          <w:szCs w:val="22"/>
        </w:rPr>
        <w:t>u</w:t>
      </w:r>
    </w:p>
    <w:p w14:paraId="7E96A124" w14:textId="33B4A618" w:rsidR="00A620C7" w:rsidRPr="00BE5E63" w:rsidRDefault="00A620C7" w:rsidP="00664C8D">
      <w:pPr>
        <w:numPr>
          <w:ilvl w:val="0"/>
          <w:numId w:val="7"/>
        </w:numPr>
        <w:spacing w:before="100" w:beforeAutospacing="1" w:after="0"/>
        <w:rPr>
          <w:rFonts w:asciiTheme="minorHAnsi" w:eastAsia="Calibri" w:hAnsiTheme="minorHAnsi" w:cstheme="minorHAnsi"/>
          <w:color w:val="000000"/>
          <w:sz w:val="22"/>
          <w:szCs w:val="22"/>
        </w:rPr>
      </w:pPr>
      <w:r w:rsidRPr="00BE5E63">
        <w:rPr>
          <w:rFonts w:asciiTheme="minorHAnsi" w:eastAsia="Calibri" w:hAnsiTheme="minorHAnsi" w:cstheme="minorHAnsi"/>
          <w:color w:val="000000"/>
          <w:sz w:val="22"/>
          <w:szCs w:val="22"/>
        </w:rPr>
        <w:t xml:space="preserve">v zastoupení </w:t>
      </w:r>
      <w:r w:rsidR="001C0DF2">
        <w:rPr>
          <w:rFonts w:asciiTheme="minorHAnsi" w:eastAsia="Calibri" w:hAnsiTheme="minorHAnsi" w:cstheme="minorHAnsi"/>
          <w:color w:val="000000"/>
          <w:sz w:val="22"/>
          <w:szCs w:val="22"/>
        </w:rPr>
        <w:t>objednatel</w:t>
      </w:r>
      <w:r w:rsidR="00B94573" w:rsidRPr="00BE5E63">
        <w:rPr>
          <w:rFonts w:asciiTheme="minorHAnsi" w:eastAsia="Calibri" w:hAnsiTheme="minorHAnsi" w:cstheme="minorHAnsi"/>
          <w:color w:val="000000"/>
          <w:sz w:val="22"/>
          <w:szCs w:val="22"/>
        </w:rPr>
        <w:t xml:space="preserve">e </w:t>
      </w:r>
      <w:r w:rsidRPr="00BE5E63">
        <w:rPr>
          <w:rFonts w:asciiTheme="minorHAnsi" w:eastAsia="Calibri" w:hAnsiTheme="minorHAnsi" w:cstheme="minorHAnsi"/>
          <w:color w:val="000000"/>
          <w:sz w:val="22"/>
          <w:szCs w:val="22"/>
        </w:rPr>
        <w:t>zaji</w:t>
      </w:r>
      <w:r w:rsidR="0097425F">
        <w:rPr>
          <w:rFonts w:asciiTheme="minorHAnsi" w:eastAsia="Calibri" w:hAnsiTheme="minorHAnsi" w:cstheme="minorHAnsi"/>
          <w:color w:val="000000"/>
          <w:sz w:val="22"/>
          <w:szCs w:val="22"/>
        </w:rPr>
        <w:t>šťuje</w:t>
      </w:r>
      <w:r w:rsidR="00DB6220">
        <w:rPr>
          <w:rFonts w:asciiTheme="minorHAnsi" w:eastAsia="Calibri" w:hAnsiTheme="minorHAnsi" w:cstheme="minorHAnsi"/>
          <w:color w:val="000000"/>
          <w:sz w:val="22"/>
          <w:szCs w:val="22"/>
        </w:rPr>
        <w:t xml:space="preserve"> </w:t>
      </w:r>
      <w:r w:rsidRPr="00BE5E63">
        <w:rPr>
          <w:rFonts w:asciiTheme="minorHAnsi" w:eastAsia="Calibri" w:hAnsiTheme="minorHAnsi" w:cstheme="minorHAnsi"/>
          <w:color w:val="000000"/>
          <w:sz w:val="22"/>
          <w:szCs w:val="22"/>
        </w:rPr>
        <w:t>kompletní inženýrskou či</w:t>
      </w:r>
      <w:r w:rsidR="009E2DAE" w:rsidRPr="00BE5E63">
        <w:rPr>
          <w:rFonts w:asciiTheme="minorHAnsi" w:eastAsia="Calibri" w:hAnsiTheme="minorHAnsi" w:cstheme="minorHAnsi"/>
          <w:color w:val="000000"/>
          <w:sz w:val="22"/>
          <w:szCs w:val="22"/>
        </w:rPr>
        <w:t>nnost (</w:t>
      </w:r>
      <w:r w:rsidRPr="00BE5E63">
        <w:rPr>
          <w:rFonts w:asciiTheme="minorHAnsi" w:eastAsia="Calibri" w:hAnsiTheme="minorHAnsi" w:cstheme="minorHAnsi"/>
          <w:color w:val="000000"/>
          <w:sz w:val="22"/>
          <w:szCs w:val="22"/>
        </w:rPr>
        <w:t>od stanovis</w:t>
      </w:r>
      <w:r w:rsidR="007B5801" w:rsidRPr="00BE5E63">
        <w:rPr>
          <w:rFonts w:asciiTheme="minorHAnsi" w:eastAsia="Calibri" w:hAnsiTheme="minorHAnsi" w:cstheme="minorHAnsi"/>
          <w:color w:val="000000"/>
          <w:sz w:val="22"/>
          <w:szCs w:val="22"/>
        </w:rPr>
        <w:t xml:space="preserve">ek </w:t>
      </w:r>
      <w:r w:rsidRPr="00BE5E63">
        <w:rPr>
          <w:rFonts w:asciiTheme="minorHAnsi" w:eastAsia="Calibri" w:hAnsiTheme="minorHAnsi" w:cstheme="minorHAnsi"/>
          <w:color w:val="000000"/>
          <w:sz w:val="22"/>
          <w:szCs w:val="22"/>
        </w:rPr>
        <w:t>DO</w:t>
      </w:r>
      <w:r w:rsidR="007B5801" w:rsidRPr="00BE5E63">
        <w:rPr>
          <w:rFonts w:asciiTheme="minorHAnsi" w:eastAsia="Calibri" w:hAnsiTheme="minorHAnsi" w:cstheme="minorHAnsi"/>
          <w:color w:val="000000"/>
          <w:sz w:val="22"/>
          <w:szCs w:val="22"/>
        </w:rPr>
        <w:t xml:space="preserve">, </w:t>
      </w:r>
      <w:r w:rsidRPr="00BE5E63">
        <w:rPr>
          <w:rFonts w:asciiTheme="minorHAnsi" w:eastAsia="Calibri" w:hAnsiTheme="minorHAnsi" w:cstheme="minorHAnsi"/>
          <w:color w:val="000000"/>
          <w:sz w:val="22"/>
          <w:szCs w:val="22"/>
        </w:rPr>
        <w:t xml:space="preserve">správců sítí </w:t>
      </w:r>
      <w:r w:rsidR="007B5801" w:rsidRPr="00BE5E63">
        <w:rPr>
          <w:rFonts w:asciiTheme="minorHAnsi" w:eastAsia="Calibri" w:hAnsiTheme="minorHAnsi" w:cstheme="minorHAnsi"/>
          <w:color w:val="000000"/>
          <w:sz w:val="22"/>
          <w:szCs w:val="22"/>
        </w:rPr>
        <w:t xml:space="preserve">a ostatních účastníků stavebního řízení </w:t>
      </w:r>
      <w:r w:rsidRPr="00BE5E63">
        <w:rPr>
          <w:rFonts w:asciiTheme="minorHAnsi" w:eastAsia="Calibri" w:hAnsiTheme="minorHAnsi" w:cstheme="minorHAnsi"/>
          <w:color w:val="000000"/>
          <w:sz w:val="22"/>
          <w:szCs w:val="22"/>
        </w:rPr>
        <w:t>po pr</w:t>
      </w:r>
      <w:r w:rsidR="003C1B5D" w:rsidRPr="00BE5E63">
        <w:rPr>
          <w:rFonts w:asciiTheme="minorHAnsi" w:eastAsia="Calibri" w:hAnsiTheme="minorHAnsi" w:cstheme="minorHAnsi"/>
          <w:color w:val="000000"/>
          <w:sz w:val="22"/>
          <w:szCs w:val="22"/>
        </w:rPr>
        <w:t xml:space="preserve">avomocné </w:t>
      </w:r>
      <w:r w:rsidRPr="00BE5E63">
        <w:rPr>
          <w:rFonts w:asciiTheme="minorHAnsi" w:eastAsia="Calibri" w:hAnsiTheme="minorHAnsi" w:cstheme="minorHAnsi"/>
          <w:color w:val="000000"/>
          <w:sz w:val="22"/>
          <w:szCs w:val="22"/>
        </w:rPr>
        <w:t>rozhodnutí správního orgánu</w:t>
      </w:r>
      <w:r w:rsidR="00465552" w:rsidRPr="00BE5E63">
        <w:rPr>
          <w:rFonts w:asciiTheme="minorHAnsi" w:eastAsia="Calibri" w:hAnsiTheme="minorHAnsi" w:cstheme="minorHAnsi"/>
          <w:color w:val="000000"/>
          <w:sz w:val="22"/>
          <w:szCs w:val="22"/>
        </w:rPr>
        <w:t>)</w:t>
      </w:r>
      <w:r w:rsidR="009E2DAE" w:rsidRPr="00BE5E63">
        <w:rPr>
          <w:rFonts w:asciiTheme="minorHAnsi" w:eastAsia="Calibri" w:hAnsiTheme="minorHAnsi" w:cstheme="minorHAnsi"/>
          <w:color w:val="000000"/>
          <w:sz w:val="22"/>
          <w:szCs w:val="22"/>
        </w:rPr>
        <w:t xml:space="preserve"> </w:t>
      </w:r>
      <w:r w:rsidR="003C1B5D" w:rsidRPr="00BE5E63">
        <w:rPr>
          <w:rFonts w:asciiTheme="minorHAnsi" w:eastAsia="Calibri" w:hAnsiTheme="minorHAnsi" w:cstheme="minorHAnsi"/>
          <w:color w:val="000000"/>
          <w:sz w:val="22"/>
          <w:szCs w:val="22"/>
        </w:rPr>
        <w:t xml:space="preserve">včetně zajištění rozhodnutí o změně stavby před dokončením </w:t>
      </w:r>
      <w:r w:rsidRPr="00BE5E63">
        <w:rPr>
          <w:rFonts w:asciiTheme="minorHAnsi" w:eastAsia="Calibri" w:hAnsiTheme="minorHAnsi" w:cstheme="minorHAnsi"/>
          <w:color w:val="000000"/>
          <w:sz w:val="22"/>
          <w:szCs w:val="22"/>
        </w:rPr>
        <w:t xml:space="preserve">v případě nových skutečností, které povedou k nutnosti zajistit </w:t>
      </w:r>
      <w:r w:rsidR="003C1B5D" w:rsidRPr="00BE5E63">
        <w:rPr>
          <w:rFonts w:asciiTheme="minorHAnsi" w:eastAsia="Calibri" w:hAnsiTheme="minorHAnsi" w:cstheme="minorHAnsi"/>
          <w:color w:val="000000"/>
          <w:sz w:val="22"/>
          <w:szCs w:val="22"/>
        </w:rPr>
        <w:t xml:space="preserve">toto </w:t>
      </w:r>
      <w:r w:rsidR="00B94573" w:rsidRPr="00BE5E63">
        <w:rPr>
          <w:rFonts w:asciiTheme="minorHAnsi" w:eastAsia="Calibri" w:hAnsiTheme="minorHAnsi" w:cstheme="minorHAnsi"/>
          <w:color w:val="000000"/>
          <w:sz w:val="22"/>
          <w:szCs w:val="22"/>
        </w:rPr>
        <w:t xml:space="preserve">rozhodnutí </w:t>
      </w:r>
      <w:r w:rsidRPr="00BE5E63">
        <w:rPr>
          <w:rFonts w:asciiTheme="minorHAnsi" w:eastAsia="Calibri" w:hAnsiTheme="minorHAnsi" w:cstheme="minorHAnsi"/>
          <w:color w:val="000000"/>
          <w:sz w:val="22"/>
          <w:szCs w:val="22"/>
        </w:rPr>
        <w:t xml:space="preserve">  </w:t>
      </w:r>
    </w:p>
    <w:p w14:paraId="73B0D889" w14:textId="735D6679" w:rsidR="00A620C7" w:rsidRDefault="00A620C7" w:rsidP="00A620C7">
      <w:pPr>
        <w:keepNext w:val="0"/>
        <w:widowControl/>
        <w:spacing w:before="0" w:after="0"/>
        <w:ind w:left="709"/>
        <w:rPr>
          <w:rFonts w:asciiTheme="minorHAnsi" w:eastAsia="Calibri" w:hAnsiTheme="minorHAnsi" w:cstheme="minorHAnsi"/>
          <w:color w:val="000000"/>
          <w:sz w:val="22"/>
          <w:szCs w:val="22"/>
        </w:rPr>
      </w:pPr>
    </w:p>
    <w:p w14:paraId="613121FF" w14:textId="34F21F29" w:rsidR="007821D4" w:rsidRDefault="007821D4" w:rsidP="00A620C7">
      <w:pPr>
        <w:keepNext w:val="0"/>
        <w:widowControl/>
        <w:spacing w:before="0" w:after="0"/>
        <w:ind w:left="709"/>
        <w:rPr>
          <w:rFonts w:asciiTheme="minorHAnsi" w:eastAsia="Calibri" w:hAnsiTheme="minorHAnsi" w:cstheme="minorHAnsi"/>
          <w:color w:val="000000"/>
          <w:sz w:val="22"/>
          <w:szCs w:val="22"/>
        </w:rPr>
      </w:pPr>
    </w:p>
    <w:p w14:paraId="7402E2B0" w14:textId="77777777" w:rsidR="003E6D77" w:rsidRDefault="003E6D77" w:rsidP="00A620C7">
      <w:pPr>
        <w:keepNext w:val="0"/>
        <w:widowControl/>
        <w:spacing w:before="0" w:after="0"/>
        <w:ind w:left="709"/>
        <w:rPr>
          <w:rFonts w:asciiTheme="minorHAnsi" w:eastAsia="Calibri" w:hAnsiTheme="minorHAnsi" w:cstheme="minorHAnsi"/>
          <w:color w:val="000000"/>
          <w:sz w:val="22"/>
          <w:szCs w:val="22"/>
        </w:rPr>
      </w:pPr>
    </w:p>
    <w:p w14:paraId="22B28BCD" w14:textId="77777777" w:rsidR="003E6D77" w:rsidRDefault="003E6D77" w:rsidP="00A620C7">
      <w:pPr>
        <w:keepNext w:val="0"/>
        <w:widowControl/>
        <w:spacing w:before="0" w:after="0"/>
        <w:ind w:left="709"/>
        <w:rPr>
          <w:rFonts w:asciiTheme="minorHAnsi" w:eastAsia="Calibri" w:hAnsiTheme="minorHAnsi" w:cstheme="minorHAnsi"/>
          <w:color w:val="000000"/>
          <w:sz w:val="22"/>
          <w:szCs w:val="22"/>
        </w:rPr>
      </w:pPr>
    </w:p>
    <w:p w14:paraId="5645FAD2" w14:textId="55B43FDA" w:rsidR="007821D4" w:rsidRDefault="007821D4" w:rsidP="00A620C7">
      <w:pPr>
        <w:keepNext w:val="0"/>
        <w:widowControl/>
        <w:spacing w:before="0" w:after="0"/>
        <w:ind w:left="709"/>
        <w:rPr>
          <w:rFonts w:asciiTheme="minorHAnsi" w:eastAsia="Calibri" w:hAnsiTheme="minorHAnsi" w:cstheme="minorHAnsi"/>
          <w:color w:val="000000"/>
          <w:sz w:val="22"/>
          <w:szCs w:val="22"/>
        </w:rPr>
      </w:pPr>
    </w:p>
    <w:p w14:paraId="55A61808" w14:textId="608E8789" w:rsidR="007821D4" w:rsidRDefault="00861609" w:rsidP="00811C4A">
      <w:pPr>
        <w:keepNext w:val="0"/>
        <w:widowControl/>
        <w:spacing w:before="0" w:after="0"/>
        <w:ind w:left="709"/>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br w:type="page"/>
      </w:r>
    </w:p>
    <w:p w14:paraId="383B4213" w14:textId="77777777" w:rsidR="007821D4" w:rsidRPr="007821D4" w:rsidRDefault="007821D4" w:rsidP="007821D4">
      <w:pPr>
        <w:jc w:val="right"/>
        <w:rPr>
          <w:rFonts w:asciiTheme="minorHAnsi" w:hAnsiTheme="minorHAnsi" w:cstheme="minorHAnsi"/>
          <w:sz w:val="22"/>
          <w:szCs w:val="22"/>
        </w:rPr>
      </w:pPr>
      <w:r w:rsidRPr="007821D4">
        <w:rPr>
          <w:rFonts w:asciiTheme="minorHAnsi" w:hAnsiTheme="minorHAnsi" w:cstheme="minorHAnsi"/>
          <w:sz w:val="22"/>
          <w:szCs w:val="22"/>
        </w:rPr>
        <w:lastRenderedPageBreak/>
        <w:t>Příloha č. 1 Specifikace výkonových fází díla</w:t>
      </w:r>
    </w:p>
    <w:p w14:paraId="4C2CA50F" w14:textId="51B1C7A1" w:rsidR="007821D4" w:rsidRDefault="007821D4" w:rsidP="00A620C7">
      <w:pPr>
        <w:keepNext w:val="0"/>
        <w:widowControl/>
        <w:spacing w:before="0" w:after="0"/>
        <w:ind w:left="709"/>
        <w:rPr>
          <w:rFonts w:asciiTheme="minorHAnsi" w:eastAsia="Calibri" w:hAnsiTheme="minorHAnsi" w:cstheme="minorHAnsi"/>
          <w:color w:val="000000"/>
          <w:sz w:val="22"/>
          <w:szCs w:val="22"/>
        </w:rPr>
      </w:pPr>
    </w:p>
    <w:p w14:paraId="2C445DD5" w14:textId="77777777" w:rsidR="007821D4" w:rsidRPr="00BE5E63" w:rsidRDefault="007821D4" w:rsidP="00A620C7">
      <w:pPr>
        <w:keepNext w:val="0"/>
        <w:widowControl/>
        <w:spacing w:before="0" w:after="0"/>
        <w:ind w:left="709"/>
        <w:rPr>
          <w:rFonts w:asciiTheme="minorHAnsi" w:eastAsia="Calibri" w:hAnsiTheme="minorHAnsi" w:cstheme="minorHAnsi"/>
          <w:color w:val="000000"/>
          <w:sz w:val="22"/>
          <w:szCs w:val="22"/>
        </w:rPr>
      </w:pPr>
    </w:p>
    <w:p w14:paraId="0E540A6A" w14:textId="77777777" w:rsidR="007821D4" w:rsidRPr="00B03560" w:rsidRDefault="007821D4" w:rsidP="007821D4">
      <w:pPr>
        <w:spacing w:after="240"/>
        <w:jc w:val="center"/>
        <w:rPr>
          <w:b/>
          <w:bCs/>
          <w:sz w:val="28"/>
          <w:szCs w:val="28"/>
        </w:rPr>
      </w:pPr>
      <w:r w:rsidRPr="00B03560">
        <w:rPr>
          <w:b/>
          <w:bCs/>
          <w:sz w:val="28"/>
          <w:szCs w:val="28"/>
        </w:rPr>
        <w:t>POŽADAVKY NA ZPRACOVÁNÍ TECHNICKÝCH PODMÍNEK A SOUPISU STAVEBNÍCH PRACÍ, DODÁVEK A SLUŽEB S VÝKAZEM VÝMĚR</w:t>
      </w:r>
    </w:p>
    <w:p w14:paraId="4920410D" w14:textId="77777777" w:rsidR="007821D4" w:rsidRPr="00B03560" w:rsidRDefault="007821D4" w:rsidP="007821D4">
      <w:pPr>
        <w:pStyle w:val="Odstavecseseznamem"/>
        <w:numPr>
          <w:ilvl w:val="0"/>
          <w:numId w:val="27"/>
        </w:numPr>
        <w:spacing w:after="240" w:line="259" w:lineRule="auto"/>
        <w:ind w:left="357" w:hanging="357"/>
        <w:contextualSpacing w:val="0"/>
        <w:jc w:val="both"/>
        <w:rPr>
          <w:b/>
          <w:bCs/>
          <w:sz w:val="24"/>
          <w:szCs w:val="24"/>
        </w:rPr>
      </w:pPr>
      <w:r w:rsidRPr="00B03560">
        <w:rPr>
          <w:b/>
          <w:bCs/>
          <w:sz w:val="24"/>
          <w:szCs w:val="24"/>
        </w:rPr>
        <w:t>Požadavky na zpracování technických podmínek (uplatní se obecně pro stavební práce, dodávky i služby) ve smyslu podle § 89 a násl. zákona č. 134/2016 Sb., o zadávání veřejných zakázkách, ve znění pozdějších předpisů, (dále také jen „ZZVZ“):</w:t>
      </w:r>
    </w:p>
    <w:p w14:paraId="756C6091" w14:textId="77777777" w:rsidR="007821D4" w:rsidRDefault="007821D4" w:rsidP="007821D4">
      <w:pPr>
        <w:pStyle w:val="Odstavecseseznamem"/>
        <w:numPr>
          <w:ilvl w:val="0"/>
          <w:numId w:val="28"/>
        </w:numPr>
        <w:spacing w:after="120" w:line="259" w:lineRule="auto"/>
        <w:contextualSpacing w:val="0"/>
        <w:jc w:val="both"/>
      </w:pPr>
      <w:r>
        <w:t xml:space="preserve">Technické podmínky musí být stanoveny zcela </w:t>
      </w:r>
      <w:r w:rsidRPr="00177946">
        <w:rPr>
          <w:b/>
          <w:bCs/>
        </w:rPr>
        <w:t>přesně, jednoznačně a pochopitelně, tak aby neumožňovaly dvojí výklad.</w:t>
      </w:r>
    </w:p>
    <w:p w14:paraId="59C19A81" w14:textId="77777777" w:rsidR="007821D4" w:rsidRDefault="007821D4" w:rsidP="007821D4">
      <w:pPr>
        <w:pStyle w:val="Odstavecseseznamem"/>
        <w:numPr>
          <w:ilvl w:val="0"/>
          <w:numId w:val="28"/>
        </w:numPr>
        <w:spacing w:after="120" w:line="259" w:lineRule="auto"/>
        <w:contextualSpacing w:val="0"/>
        <w:jc w:val="both"/>
      </w:pPr>
      <w:r>
        <w:t xml:space="preserve">Technické podmínky vymezují </w:t>
      </w:r>
      <w:r w:rsidRPr="00177946">
        <w:rPr>
          <w:b/>
          <w:bCs/>
        </w:rPr>
        <w:t>jen ty charakteristiky plnění, které jsou pro zadavatele podstatné</w:t>
      </w:r>
      <w:r>
        <w:t>.</w:t>
      </w:r>
    </w:p>
    <w:p w14:paraId="73511C34" w14:textId="77777777" w:rsidR="007821D4" w:rsidRDefault="007821D4" w:rsidP="007821D4">
      <w:pPr>
        <w:pStyle w:val="Odstavecseseznamem"/>
        <w:numPr>
          <w:ilvl w:val="0"/>
          <w:numId w:val="28"/>
        </w:numPr>
        <w:spacing w:after="120" w:line="259" w:lineRule="auto"/>
        <w:contextualSpacing w:val="0"/>
        <w:jc w:val="both"/>
      </w:pPr>
      <w:r>
        <w:t xml:space="preserve">Hodnoty jednotlivých technických podmínek se zpravidla stanovují jako </w:t>
      </w:r>
      <w:r w:rsidRPr="00177946">
        <w:rPr>
          <w:b/>
          <w:bCs/>
        </w:rPr>
        <w:t>minimální, maximální, příp. rozsahem</w:t>
      </w:r>
      <w:r>
        <w:t>. Jen tam, kde zadavatel z objektivního důvodu vyžaduje naplnění přesné hodnoty, může tuto uvést (např. rozměry vestavného nábytku vymezené tak, aby jej bylo možné umístit na příslušné místo).</w:t>
      </w:r>
    </w:p>
    <w:p w14:paraId="09B3F2D3" w14:textId="77777777" w:rsidR="007821D4" w:rsidRDefault="007821D4" w:rsidP="007821D4">
      <w:pPr>
        <w:pStyle w:val="Odstavecseseznamem"/>
        <w:numPr>
          <w:ilvl w:val="0"/>
          <w:numId w:val="28"/>
        </w:numPr>
        <w:spacing w:after="120" w:line="259" w:lineRule="auto"/>
        <w:contextualSpacing w:val="0"/>
        <w:jc w:val="both"/>
      </w:pPr>
      <w:r>
        <w:t xml:space="preserve">Technické podmínky </w:t>
      </w:r>
      <w:r w:rsidRPr="00177946">
        <w:rPr>
          <w:b/>
          <w:bCs/>
        </w:rPr>
        <w:t>nesmí být</w:t>
      </w:r>
      <w:r>
        <w:t xml:space="preserve"> stanoveny tak, aby byly </w:t>
      </w:r>
      <w:r w:rsidRPr="00177946">
        <w:rPr>
          <w:b/>
          <w:bCs/>
        </w:rPr>
        <w:t>„šity na míru“</w:t>
      </w:r>
      <w:r>
        <w:t xml:space="preserve"> jednomu z potenciálních účastníků, resp. nesmí jimi být specifikováno jediné možné plnění. Zpravidla by měl existovat okruh alespoň tří účastníků, kteří se o veřejnou zakázku mohou přímo ucházet. Za předpokladu, že na relevantním trhu existuje pouze jeden dodavatel, jehož nabídka vyhovuje objektivně odůvodnitelným potřebám zadavatele, lze použít při naplnění podmínek ZZVZ nestandardní druhy zadávacího řízení a oslovit pouze tohoto dodavatele.</w:t>
      </w:r>
    </w:p>
    <w:p w14:paraId="57774CE9" w14:textId="77777777" w:rsidR="007821D4" w:rsidRDefault="007821D4" w:rsidP="007821D4">
      <w:pPr>
        <w:pStyle w:val="Odstavecseseznamem"/>
        <w:numPr>
          <w:ilvl w:val="0"/>
          <w:numId w:val="28"/>
        </w:numPr>
        <w:spacing w:after="120" w:line="259" w:lineRule="auto"/>
        <w:contextualSpacing w:val="0"/>
        <w:jc w:val="both"/>
      </w:pPr>
      <w:r>
        <w:t xml:space="preserve">Technické podmínky v zásadě </w:t>
      </w:r>
      <w:r w:rsidRPr="007611D5">
        <w:rPr>
          <w:b/>
          <w:bCs/>
        </w:rPr>
        <w:t>nelze vymezovat obchodními názvy či jinými odkazy na konkrétní dodávky, služby, stavební práce či dodavatele</w:t>
      </w:r>
      <w:r>
        <w:t xml:space="preserve">; takový odkaz lze připustit jen výjimečně, a to pokud je to odůvodněno předmětem veřejné zakázky (např. z důvodu nutné kompatibility mezi stávajícím a nově pořizovaným vybavením zadavatele), příp. pokud předmět veřejné zakázky objektivně nelze dostatečně přesně a srozumitelně popsat jinak (jednotlivě u každého takového odkazu, tj. nikoliv jen paušálně například v úvodním textu, je nutné uvést možnost nabídnout rovnocenné řešení). Uvedené </w:t>
      </w:r>
      <w:r w:rsidRPr="007611D5">
        <w:rPr>
          <w:b/>
          <w:bCs/>
        </w:rPr>
        <w:t>platí i pro jiné než slovní vyjádření</w:t>
      </w:r>
      <w:r>
        <w:t xml:space="preserve">, např. fotografie či nákresy. Případné obchodní názvy a jiné konkrétní odkazy je, s výjimkou výše uvedenou, nutné z technických podmínek odstranit, resp. </w:t>
      </w:r>
      <w:r w:rsidRPr="007611D5">
        <w:rPr>
          <w:b/>
          <w:bCs/>
        </w:rPr>
        <w:t>nahradit vlastní technickou specifikací</w:t>
      </w:r>
      <w:r>
        <w:t xml:space="preserve"> způsobem požadovaným ZZVZ, tj. např. druhem materiálu, rozměrem, pevnostními, tepelně či akusticky izolačními vlastnostmi, fyzikálními veličinami, barvou atd.</w:t>
      </w:r>
    </w:p>
    <w:p w14:paraId="16CE72B2" w14:textId="77777777" w:rsidR="007821D4" w:rsidRDefault="007821D4" w:rsidP="007821D4">
      <w:pPr>
        <w:pStyle w:val="Odstavecseseznamem"/>
        <w:numPr>
          <w:ilvl w:val="0"/>
          <w:numId w:val="28"/>
        </w:numPr>
        <w:spacing w:after="120" w:line="259" w:lineRule="auto"/>
        <w:contextualSpacing w:val="0"/>
        <w:jc w:val="both"/>
      </w:pPr>
      <w:r>
        <w:t xml:space="preserve">Technické podmínky </w:t>
      </w:r>
      <w:r w:rsidRPr="007611D5">
        <w:rPr>
          <w:b/>
          <w:bCs/>
        </w:rPr>
        <w:t>se v zásadě nevymezují tak, aby tím byla bezdůvodně omezena kvalita</w:t>
      </w:r>
      <w:r>
        <w:t xml:space="preserve"> (technická úroveň) </w:t>
      </w:r>
      <w:r w:rsidRPr="007611D5">
        <w:rPr>
          <w:b/>
          <w:bCs/>
        </w:rPr>
        <w:t>plnění</w:t>
      </w:r>
      <w:r>
        <w:t xml:space="preserve">, např. stanovení nosnosti židle „120 kg“ (bez dalšího) nebo „do 120 kg“ je chybné, správně má být „min. 120 kg“. Nastavením technických podmínek </w:t>
      </w:r>
      <w:r w:rsidRPr="00130A44">
        <w:rPr>
          <w:b/>
          <w:bCs/>
        </w:rPr>
        <w:t xml:space="preserve">nesmí </w:t>
      </w:r>
      <w:r>
        <w:t xml:space="preserve">zadavatel bezdůvodně </w:t>
      </w:r>
      <w:r w:rsidRPr="00130A44">
        <w:rPr>
          <w:b/>
          <w:bCs/>
        </w:rPr>
        <w:t>vyloučit plnění, které je v dané technické podmínce kvalitnější</w:t>
      </w:r>
      <w:r>
        <w:t xml:space="preserve"> než jím požadované.</w:t>
      </w:r>
    </w:p>
    <w:p w14:paraId="0912C74C" w14:textId="77777777" w:rsidR="007821D4" w:rsidRDefault="007821D4" w:rsidP="007821D4">
      <w:pPr>
        <w:pStyle w:val="Odstavecseseznamem"/>
        <w:numPr>
          <w:ilvl w:val="0"/>
          <w:numId w:val="28"/>
        </w:numPr>
        <w:spacing w:after="120" w:line="259" w:lineRule="auto"/>
        <w:contextualSpacing w:val="0"/>
        <w:jc w:val="both"/>
      </w:pPr>
      <w:r>
        <w:t>Technické podmínky uvozené „cca“, „dostatečně“, „ideálně“, apod., příp. vymezeny za pomocí výrazů jako třeba „kvalitně“, „snadně“, „jednoduše“, „dostatečně“, apod. jsou kvůli nekonkrétnosti těžko vymahatelné a z tohoto důvodů chybné.</w:t>
      </w:r>
    </w:p>
    <w:p w14:paraId="74A5E07C" w14:textId="0696D6C2" w:rsidR="00DC20E4" w:rsidRDefault="007821D4" w:rsidP="007821D4">
      <w:pPr>
        <w:pStyle w:val="Odstavecseseznamem"/>
        <w:numPr>
          <w:ilvl w:val="0"/>
          <w:numId w:val="28"/>
        </w:numPr>
        <w:spacing w:after="120" w:line="259" w:lineRule="auto"/>
        <w:contextualSpacing w:val="0"/>
        <w:jc w:val="both"/>
      </w:pPr>
      <w:r w:rsidRPr="00130A44">
        <w:rPr>
          <w:b/>
          <w:bCs/>
        </w:rPr>
        <w:t>V technických podmínkách se zásadně nerozpracovávají obchodní ani jiné zadávací podmínky</w:t>
      </w:r>
      <w:r>
        <w:t>; tyto jsou přesně a vyčerpávajícím způsobem upraveny výhradně v dokumentech k tomu určených, zejm. v zadávací dokumentaci či návrhu smlouvy.</w:t>
      </w:r>
    </w:p>
    <w:p w14:paraId="7FCF6698" w14:textId="77777777" w:rsidR="007821D4" w:rsidRPr="00B03560" w:rsidRDefault="007821D4" w:rsidP="007821D4">
      <w:pPr>
        <w:pStyle w:val="Odstavecseseznamem"/>
        <w:numPr>
          <w:ilvl w:val="0"/>
          <w:numId w:val="27"/>
        </w:numPr>
        <w:spacing w:after="240" w:line="259" w:lineRule="auto"/>
        <w:ind w:left="357" w:hanging="357"/>
        <w:contextualSpacing w:val="0"/>
        <w:jc w:val="both"/>
        <w:rPr>
          <w:b/>
          <w:bCs/>
          <w:sz w:val="24"/>
          <w:szCs w:val="24"/>
        </w:rPr>
      </w:pPr>
      <w:r w:rsidRPr="00B03560">
        <w:rPr>
          <w:b/>
          <w:bCs/>
          <w:sz w:val="24"/>
          <w:szCs w:val="24"/>
        </w:rPr>
        <w:lastRenderedPageBreak/>
        <w:t>Požadavky na zpracování Soupisu stavebních prací, dodávek a služeb s výkazem výměr</w:t>
      </w:r>
    </w:p>
    <w:p w14:paraId="529FDA37" w14:textId="77777777" w:rsidR="007821D4" w:rsidRDefault="007821D4" w:rsidP="007821D4">
      <w:pPr>
        <w:pStyle w:val="Odstavecseseznamem"/>
        <w:numPr>
          <w:ilvl w:val="0"/>
          <w:numId w:val="29"/>
        </w:numPr>
        <w:spacing w:after="120" w:line="259" w:lineRule="auto"/>
        <w:ind w:left="357" w:hanging="357"/>
        <w:contextualSpacing w:val="0"/>
        <w:jc w:val="both"/>
      </w:pPr>
      <w:r>
        <w:t>Relevantní právní předpisy:</w:t>
      </w:r>
    </w:p>
    <w:p w14:paraId="598359B4" w14:textId="77777777" w:rsidR="007821D4" w:rsidRDefault="007821D4" w:rsidP="007821D4">
      <w:pPr>
        <w:pStyle w:val="Odstavecseseznamem"/>
        <w:numPr>
          <w:ilvl w:val="0"/>
          <w:numId w:val="30"/>
        </w:numPr>
        <w:spacing w:after="0" w:line="259" w:lineRule="auto"/>
        <w:ind w:left="714" w:hanging="357"/>
        <w:contextualSpacing w:val="0"/>
        <w:jc w:val="both"/>
      </w:pPr>
      <w:r>
        <w:t>zákon č. 134/2016 Sb., o zadávání veřejných zakázkách, ve znění pozdějších předpisů,</w:t>
      </w:r>
    </w:p>
    <w:p w14:paraId="1F15338C" w14:textId="309DF2A6" w:rsidR="007821D4" w:rsidRPr="0074080F" w:rsidRDefault="007821D4" w:rsidP="007821D4">
      <w:pPr>
        <w:pStyle w:val="Odstavecseseznamem"/>
        <w:numPr>
          <w:ilvl w:val="0"/>
          <w:numId w:val="30"/>
        </w:numPr>
        <w:spacing w:after="0" w:line="259" w:lineRule="auto"/>
        <w:ind w:left="714" w:hanging="357"/>
        <w:contextualSpacing w:val="0"/>
        <w:jc w:val="both"/>
      </w:pPr>
      <w:r w:rsidRPr="0074080F">
        <w:t xml:space="preserve">zákon č. </w:t>
      </w:r>
      <w:r w:rsidR="0074080F" w:rsidRPr="0074080F">
        <w:t>2</w:t>
      </w:r>
      <w:r w:rsidRPr="0074080F">
        <w:t>83/20</w:t>
      </w:r>
      <w:r w:rsidR="0074080F" w:rsidRPr="0074080F">
        <w:t>21</w:t>
      </w:r>
      <w:r w:rsidRPr="0074080F">
        <w:t xml:space="preserve"> Sb. stavební zákon, ve znění pozdějších předpisů,</w:t>
      </w:r>
    </w:p>
    <w:p w14:paraId="0B673D95" w14:textId="514C0A0B" w:rsidR="007821D4" w:rsidRPr="009737F7" w:rsidRDefault="007821D4" w:rsidP="007821D4">
      <w:pPr>
        <w:pStyle w:val="Odstavecseseznamem"/>
        <w:numPr>
          <w:ilvl w:val="0"/>
          <w:numId w:val="30"/>
        </w:numPr>
        <w:spacing w:after="0" w:line="259" w:lineRule="auto"/>
        <w:ind w:left="714" w:hanging="357"/>
        <w:contextualSpacing w:val="0"/>
        <w:jc w:val="both"/>
      </w:pPr>
      <w:r w:rsidRPr="009737F7">
        <w:t>vyhláška Ministerstva pro místní roz</w:t>
      </w:r>
      <w:r w:rsidR="0074080F" w:rsidRPr="009737F7">
        <w:t xml:space="preserve">voj </w:t>
      </w:r>
      <w:r w:rsidRPr="009737F7">
        <w:t xml:space="preserve">o dokumentaci staveb, ve znění pozdějších </w:t>
      </w:r>
      <w:r w:rsidR="009737F7" w:rsidRPr="009737F7">
        <w:t>předpisů,</w:t>
      </w:r>
    </w:p>
    <w:p w14:paraId="12B227B1" w14:textId="77777777" w:rsidR="007821D4" w:rsidRPr="00964743" w:rsidRDefault="007821D4" w:rsidP="007821D4">
      <w:pPr>
        <w:pStyle w:val="Odstavecseseznamem"/>
        <w:numPr>
          <w:ilvl w:val="0"/>
          <w:numId w:val="30"/>
        </w:numPr>
        <w:spacing w:after="120" w:line="259" w:lineRule="auto"/>
        <w:contextualSpacing w:val="0"/>
        <w:jc w:val="both"/>
      </w:pPr>
      <w:r w:rsidRPr="00964743">
        <w:t>vyhláška Ministerstva pro místní rozvoj č. 169/2016 Sb., kterou se stanoví podrobnosti vymezení předmětu veřejné zakázky na stavební práce a rozsah soupisu stavebních prací, dodávek a služeb s výkazem výměr, ve znění pozdějších předpisů (dále jen „vyhláška č. 169/2016“).</w:t>
      </w:r>
    </w:p>
    <w:p w14:paraId="57A96B5E" w14:textId="0458B200" w:rsidR="007821D4" w:rsidRDefault="007821D4" w:rsidP="007821D4">
      <w:pPr>
        <w:pStyle w:val="Odstavecseseznamem"/>
        <w:numPr>
          <w:ilvl w:val="0"/>
          <w:numId w:val="29"/>
        </w:numPr>
        <w:spacing w:after="120" w:line="259" w:lineRule="auto"/>
        <w:ind w:left="357" w:hanging="357"/>
        <w:contextualSpacing w:val="0"/>
        <w:jc w:val="both"/>
      </w:pPr>
      <w:r>
        <w:t xml:space="preserve">Pro všechny veřejné zakázky zadávané v režimu ZZVZ je příslušnou dokumentací </w:t>
      </w:r>
      <w:r w:rsidRPr="00492DF3">
        <w:rPr>
          <w:b/>
          <w:bCs/>
        </w:rPr>
        <w:t>projektová dokumentace pro provádění stavby</w:t>
      </w:r>
      <w:r>
        <w:rPr>
          <w:b/>
          <w:bCs/>
        </w:rPr>
        <w:t xml:space="preserve"> </w:t>
      </w:r>
      <w:r>
        <w:t xml:space="preserve">(dále také jen „realizační dokumentace“) ve smyslu ustanovení §2 odst. 1-2 vyhlášky 169/2016, v minimálním rozsahu dle vyhlášky </w:t>
      </w:r>
      <w:r w:rsidR="00964743">
        <w:t>o dokumentaci staveb</w:t>
      </w:r>
    </w:p>
    <w:p w14:paraId="1988EC96"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Realizační dokumentace se zpracovává </w:t>
      </w:r>
      <w:r w:rsidRPr="00492DF3">
        <w:rPr>
          <w:b/>
          <w:bCs/>
        </w:rPr>
        <w:t>v podrobnostech umožňujících vypracovat Soupis stavebních prací, dodávek a služeb s výkazem výměr</w:t>
      </w:r>
      <w:r>
        <w:t xml:space="preserve"> (dále pro zjednodušení také jen „Soupis prací“). Zpracování Soupisu prací je vždy nutné posoudit u každé konkrétní veřejné zakázky samostatně.</w:t>
      </w:r>
    </w:p>
    <w:p w14:paraId="34E8FE80" w14:textId="77777777" w:rsidR="007821D4" w:rsidRDefault="007821D4" w:rsidP="007821D4">
      <w:pPr>
        <w:pStyle w:val="Odstavecseseznamem"/>
        <w:numPr>
          <w:ilvl w:val="0"/>
          <w:numId w:val="29"/>
        </w:numPr>
        <w:spacing w:after="120" w:line="259" w:lineRule="auto"/>
        <w:ind w:left="357" w:hanging="357"/>
        <w:contextualSpacing w:val="0"/>
        <w:jc w:val="both"/>
      </w:pPr>
      <w:r w:rsidRPr="00492DF3">
        <w:rPr>
          <w:b/>
          <w:bCs/>
        </w:rPr>
        <w:t>Soupis prací musí věcně odpovídat realizační dokumentaci</w:t>
      </w:r>
      <w:r>
        <w:t>. Soupis prací i realizační dokumentace bude prosta obchodních názvů či jiných odkazů na konkrétní dodávky, služby, stavební práce či dodavatele. V podrobnostech viz část A, odst. 5 tohoto dokumentu.</w:t>
      </w:r>
    </w:p>
    <w:p w14:paraId="69783D54"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Soupis prací musí být zpracován </w:t>
      </w:r>
      <w:r w:rsidRPr="00492DF3">
        <w:rPr>
          <w:b/>
          <w:bCs/>
        </w:rPr>
        <w:t>v členění na stavební objekty, inženýrské objekty a provozní soubory v souladu s příslušnou realizační dokumentací</w:t>
      </w:r>
      <w:r>
        <w:t>.</w:t>
      </w:r>
    </w:p>
    <w:p w14:paraId="44D5AEA2" w14:textId="77777777" w:rsidR="007821D4" w:rsidRDefault="007821D4" w:rsidP="007821D4">
      <w:pPr>
        <w:pStyle w:val="Odstavecseseznamem"/>
        <w:numPr>
          <w:ilvl w:val="0"/>
          <w:numId w:val="29"/>
        </w:numPr>
        <w:spacing w:after="120" w:line="259" w:lineRule="auto"/>
        <w:ind w:left="357" w:hanging="357"/>
        <w:contextualSpacing w:val="0"/>
        <w:jc w:val="both"/>
      </w:pPr>
      <w:r>
        <w:t>Pokud Soupis prací obsahuje odkaz na cenovou soustavu dle §11 vyhlášky č. 169/2016, musí být rovněž součástí Soupisu prací odkaz na použitou cenovou soustavu spolu s odkazem na neomezený dálkový přístup nebo jejím zahrnutím do přílohy technických podmínek.</w:t>
      </w:r>
    </w:p>
    <w:p w14:paraId="54996500"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Soupis prací ke každému stavebnímu objektu, inženýrskému objektu a provoznímu souboru musí obsahovat: </w:t>
      </w:r>
      <w:r w:rsidRPr="00492DF3">
        <w:rPr>
          <w:b/>
          <w:bCs/>
        </w:rPr>
        <w:t>krycí list, rekapitulaci Soupisu prací a samotný Soupis prací s výkazem výměr</w:t>
      </w:r>
      <w:r>
        <w:t xml:space="preserve"> (členění a obsah musí být ve vzájemném souladu).</w:t>
      </w:r>
    </w:p>
    <w:p w14:paraId="1BC49D46"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Soupis prací bude tvořen </w:t>
      </w:r>
      <w:r w:rsidRPr="00492DF3">
        <w:rPr>
          <w:b/>
          <w:bCs/>
        </w:rPr>
        <w:t>jedním souborem ve formátu EXCEL</w:t>
      </w:r>
      <w:r>
        <w:t>, který bude členěn na jednotlivé listy v členění dle odst. 6 a 7. Položka Soupisu prací obsahuje:</w:t>
      </w:r>
    </w:p>
    <w:p w14:paraId="60D24BF6" w14:textId="77777777" w:rsidR="007821D4" w:rsidRDefault="007821D4" w:rsidP="007821D4">
      <w:pPr>
        <w:pStyle w:val="Odstavecseseznamem"/>
        <w:numPr>
          <w:ilvl w:val="0"/>
          <w:numId w:val="31"/>
        </w:numPr>
        <w:spacing w:after="0" w:line="259" w:lineRule="auto"/>
        <w:ind w:left="714" w:hanging="357"/>
        <w:contextualSpacing w:val="0"/>
        <w:jc w:val="both"/>
      </w:pPr>
      <w:r>
        <w:t>pořadové číslo položky,</w:t>
      </w:r>
    </w:p>
    <w:p w14:paraId="7EB90BC8" w14:textId="77777777" w:rsidR="007821D4" w:rsidRDefault="007821D4" w:rsidP="007821D4">
      <w:pPr>
        <w:pStyle w:val="Odstavecseseznamem"/>
        <w:numPr>
          <w:ilvl w:val="0"/>
          <w:numId w:val="31"/>
        </w:numPr>
        <w:spacing w:after="0" w:line="259" w:lineRule="auto"/>
        <w:ind w:left="714" w:hanging="357"/>
        <w:contextualSpacing w:val="0"/>
        <w:jc w:val="both"/>
      </w:pPr>
      <w:r>
        <w:t>číselné zatřídění položky, pokud je možné danou položku zatřídit, s označením cenové soustavy, pokud je použita,</w:t>
      </w:r>
    </w:p>
    <w:p w14:paraId="1C05FBAF" w14:textId="77777777" w:rsidR="007821D4" w:rsidRDefault="007821D4" w:rsidP="007821D4">
      <w:pPr>
        <w:pStyle w:val="Odstavecseseznamem"/>
        <w:numPr>
          <w:ilvl w:val="0"/>
          <w:numId w:val="31"/>
        </w:numPr>
        <w:spacing w:after="0" w:line="259" w:lineRule="auto"/>
        <w:ind w:left="714" w:hanging="357"/>
        <w:contextualSpacing w:val="0"/>
        <w:jc w:val="both"/>
      </w:pPr>
      <w:r>
        <w:t>popis položky jednoznačně vymezující druh a kvalitu prací, dodávky nebo služby, s případným odkazem na části dokumentace pro zadání stavebních prací, zejména technické a cenové podmínky včetně uvedení technických parametrů nebo vlastností požadovaného materiálu nebo výrobku (bez obchodních názvů),</w:t>
      </w:r>
    </w:p>
    <w:p w14:paraId="2C951E26" w14:textId="77777777" w:rsidR="007821D4" w:rsidRDefault="007821D4" w:rsidP="007821D4">
      <w:pPr>
        <w:pStyle w:val="Odstavecseseznamem"/>
        <w:numPr>
          <w:ilvl w:val="0"/>
          <w:numId w:val="31"/>
        </w:numPr>
        <w:spacing w:after="0" w:line="259" w:lineRule="auto"/>
        <w:ind w:left="714" w:hanging="357"/>
        <w:contextualSpacing w:val="0"/>
        <w:jc w:val="both"/>
      </w:pPr>
      <w:r>
        <w:t>měrnou jednotku (MJ),</w:t>
      </w:r>
    </w:p>
    <w:p w14:paraId="6FB26CC5" w14:textId="77777777" w:rsidR="007821D4" w:rsidRDefault="007821D4" w:rsidP="007821D4">
      <w:pPr>
        <w:pStyle w:val="Odstavecseseznamem"/>
        <w:numPr>
          <w:ilvl w:val="0"/>
          <w:numId w:val="31"/>
        </w:numPr>
        <w:spacing w:after="0" w:line="259" w:lineRule="auto"/>
        <w:ind w:left="714" w:hanging="357"/>
        <w:contextualSpacing w:val="0"/>
        <w:jc w:val="both"/>
      </w:pPr>
      <w:r>
        <w:t>množství MJ,</w:t>
      </w:r>
    </w:p>
    <w:p w14:paraId="2B03C105" w14:textId="77777777" w:rsidR="007821D4" w:rsidRDefault="007821D4" w:rsidP="007821D4">
      <w:pPr>
        <w:pStyle w:val="Odstavecseseznamem"/>
        <w:numPr>
          <w:ilvl w:val="0"/>
          <w:numId w:val="31"/>
        </w:numPr>
        <w:spacing w:after="0" w:line="259" w:lineRule="auto"/>
        <w:ind w:left="714" w:hanging="357"/>
        <w:contextualSpacing w:val="0"/>
        <w:jc w:val="both"/>
      </w:pPr>
      <w:r>
        <w:t>výkaz výměr k uvedenému množství ve smyslu ustanovení § 7 vyhlášky č. 169/2016 Sb.,</w:t>
      </w:r>
    </w:p>
    <w:p w14:paraId="4A10B59B" w14:textId="77777777" w:rsidR="007821D4" w:rsidRDefault="007821D4" w:rsidP="007821D4">
      <w:pPr>
        <w:pStyle w:val="Odstavecseseznamem"/>
        <w:numPr>
          <w:ilvl w:val="0"/>
          <w:numId w:val="31"/>
        </w:numPr>
        <w:spacing w:after="0" w:line="259" w:lineRule="auto"/>
        <w:ind w:left="714" w:hanging="357"/>
        <w:contextualSpacing w:val="0"/>
        <w:jc w:val="both"/>
      </w:pPr>
      <w:r>
        <w:t>cena/MJ,</w:t>
      </w:r>
    </w:p>
    <w:p w14:paraId="7E13DE83" w14:textId="77777777" w:rsidR="007821D4" w:rsidRDefault="007821D4" w:rsidP="007821D4">
      <w:pPr>
        <w:pStyle w:val="Odstavecseseznamem"/>
        <w:numPr>
          <w:ilvl w:val="0"/>
          <w:numId w:val="31"/>
        </w:numPr>
        <w:spacing w:after="120" w:line="259" w:lineRule="auto"/>
        <w:contextualSpacing w:val="0"/>
        <w:jc w:val="both"/>
      </w:pPr>
      <w:r>
        <w:t>cenu celkem (Kč bez DPH).</w:t>
      </w:r>
    </w:p>
    <w:p w14:paraId="5B4C344F"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Soupis prací </w:t>
      </w:r>
      <w:r w:rsidRPr="00492DF3">
        <w:rPr>
          <w:b/>
          <w:bCs/>
        </w:rPr>
        <w:t>nebude obsahovat položky</w:t>
      </w:r>
      <w:r>
        <w:t>, které jsou už od projektanta vymezeny množstvím „0“, tzn., nejsou součástí předmětu veřejné zakázky.</w:t>
      </w:r>
    </w:p>
    <w:p w14:paraId="157FAA1F" w14:textId="6FB203C3" w:rsidR="007821D4" w:rsidRDefault="007821D4" w:rsidP="007821D4">
      <w:pPr>
        <w:pStyle w:val="Odstavecseseznamem"/>
        <w:numPr>
          <w:ilvl w:val="0"/>
          <w:numId w:val="29"/>
        </w:numPr>
        <w:spacing w:after="120" w:line="259" w:lineRule="auto"/>
        <w:ind w:left="357" w:hanging="357"/>
        <w:contextualSpacing w:val="0"/>
        <w:jc w:val="both"/>
      </w:pPr>
      <w:r>
        <w:lastRenderedPageBreak/>
        <w:t>Soupis prací nebude obsahovat položku „rezerva“ a jiné obdobné položky.</w:t>
      </w:r>
      <w:r w:rsidR="00F01536">
        <w:t xml:space="preserve"> </w:t>
      </w:r>
    </w:p>
    <w:p w14:paraId="155E7B38" w14:textId="655EE94C" w:rsidR="00F01536" w:rsidRDefault="00F01536" w:rsidP="007821D4">
      <w:pPr>
        <w:pStyle w:val="Odstavecseseznamem"/>
        <w:numPr>
          <w:ilvl w:val="0"/>
          <w:numId w:val="29"/>
        </w:numPr>
        <w:spacing w:after="120" w:line="259" w:lineRule="auto"/>
        <w:ind w:left="357" w:hanging="357"/>
        <w:contextualSpacing w:val="0"/>
        <w:jc w:val="both"/>
      </w:pPr>
      <w:r w:rsidRPr="00AF5981">
        <w:t xml:space="preserve">Jelikož akce je </w:t>
      </w:r>
      <w:r w:rsidR="00231EC6" w:rsidRPr="00AF5981">
        <w:t>spolu</w:t>
      </w:r>
      <w:r w:rsidRPr="00AF5981">
        <w:t>financována</w:t>
      </w:r>
      <w:r w:rsidR="00231EC6" w:rsidRPr="00AF5981">
        <w:t xml:space="preserve"> z fondů EU v rámci programu IROP </w:t>
      </w:r>
      <w:r w:rsidR="007E6230" w:rsidRPr="00AF5981">
        <w:t xml:space="preserve">bude soupis prací obsahovat položku </w:t>
      </w:r>
      <w:r w:rsidR="00830EFA" w:rsidRPr="00AF5981">
        <w:t>Publicita – dočasný bil</w:t>
      </w:r>
      <w:r w:rsidR="007C31EB" w:rsidRPr="00AF5981">
        <w:t>l</w:t>
      </w:r>
      <w:r w:rsidR="00830EFA" w:rsidRPr="00AF5981">
        <w:t>boa</w:t>
      </w:r>
      <w:r w:rsidR="007C31EB" w:rsidRPr="00AF5981">
        <w:t xml:space="preserve">rd </w:t>
      </w:r>
      <w:r w:rsidR="002E6B72" w:rsidRPr="00AF5981">
        <w:t xml:space="preserve">o </w:t>
      </w:r>
      <w:r w:rsidR="00752F0D" w:rsidRPr="00AF5981">
        <w:t xml:space="preserve">rozměru 2,1 x 2,2 m a položku </w:t>
      </w:r>
      <w:r w:rsidR="002E6B72" w:rsidRPr="00AF5981">
        <w:t xml:space="preserve">stálá pamětní deska o rozměru </w:t>
      </w:r>
      <w:r w:rsidR="00203CB7" w:rsidRPr="00AF5981">
        <w:t>0,3 x 0,4 m.</w:t>
      </w:r>
      <w:r w:rsidR="002E6B72">
        <w:t xml:space="preserve"> </w:t>
      </w:r>
      <w:r w:rsidR="00830EFA">
        <w:tab/>
      </w:r>
      <w:r>
        <w:t xml:space="preserve"> </w:t>
      </w:r>
    </w:p>
    <w:p w14:paraId="5DAE1E8F"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Každá položka Soupisu prací musí obsahovat </w:t>
      </w:r>
      <w:r w:rsidRPr="00492DF3">
        <w:rPr>
          <w:b/>
          <w:bCs/>
        </w:rPr>
        <w:t>matematický vzorec tak, aby účastníci doplnili do předloženého Soupisu prací pouze jednotkovou cenu</w:t>
      </w:r>
      <w:r>
        <w:t>. Doplněná jednotková cena bude automaticky vynásobena zadaným množstvím a bude automaticky doplněna vypočtená celková cena za konkrétní položku. Stejně tak musí být do Soupisu prací doplněny matematické vzorce pro automatický výpočet celkových cen jednotlivých oddílů Soupisu prací, a celkové ceny za celý předmět veřejné zakázky.</w:t>
      </w:r>
    </w:p>
    <w:p w14:paraId="7BD72FBC"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Všechny části Soupis prací (krycí list, rekapitulace, samotný rozpočet) musí být provázány </w:t>
      </w:r>
      <w:r w:rsidRPr="00492DF3">
        <w:rPr>
          <w:b/>
          <w:bCs/>
        </w:rPr>
        <w:t>navzájem funkcemi, pomocí kterých se budou jednotlivé hodnoty mezi všemi částmi Soupisu prací vzájemně automaticky překlápět</w:t>
      </w:r>
      <w:r>
        <w:t>, aby nedocházelo k chybám při přepisech hodnot a při provádění matematických operací.</w:t>
      </w:r>
    </w:p>
    <w:p w14:paraId="094F2CB2" w14:textId="77777777" w:rsidR="007821D4" w:rsidRDefault="007821D4" w:rsidP="007821D4">
      <w:pPr>
        <w:pStyle w:val="Odstavecseseznamem"/>
        <w:numPr>
          <w:ilvl w:val="0"/>
          <w:numId w:val="29"/>
        </w:numPr>
        <w:spacing w:after="120" w:line="259" w:lineRule="auto"/>
        <w:ind w:left="357" w:hanging="357"/>
        <w:contextualSpacing w:val="0"/>
        <w:jc w:val="both"/>
      </w:pPr>
      <w:r w:rsidRPr="00492DF3">
        <w:rPr>
          <w:b/>
          <w:bCs/>
        </w:rPr>
        <w:t>Všechny needitovatelné části Soupisu prací budou uzamčeny</w:t>
      </w:r>
      <w:r>
        <w:t>. Zamykat se nebudou zejména sloupec pro doplnění ceny za měrnou jednotku, buňky pro doplnění množství přesunu hmot, buňky pro stanovení výpočtu vedlejších nákladů a ostatních nákladů a jiné obdobné buňky, které musí být předmětem soutěže.</w:t>
      </w:r>
    </w:p>
    <w:p w14:paraId="3D7263A2" w14:textId="77777777" w:rsidR="007821D4" w:rsidRDefault="007821D4" w:rsidP="007821D4">
      <w:pPr>
        <w:pStyle w:val="Odstavecseseznamem"/>
        <w:numPr>
          <w:ilvl w:val="0"/>
          <w:numId w:val="29"/>
        </w:numPr>
        <w:spacing w:after="120" w:line="259" w:lineRule="auto"/>
        <w:ind w:left="357" w:hanging="357"/>
        <w:contextualSpacing w:val="0"/>
        <w:jc w:val="both"/>
      </w:pPr>
      <w:r>
        <w:t>Obsah položek „vedlejší náklady a ostatní náklady“ a jiné obdobné položky musí být stanoven v souladu se závazky smluvních stran vymezenými ve smlouvě o plnění předmětu veřejné zakázky. Ve výkazu výměr musí být vymezeno, co je zahrnuto do vedlejších nákladů a ostatních nákladů a obdobných položek, např. zařízení staveniště, kolaudaci, vyhotovení dokumentace skutečného provedení, pasportizace, pojištění, náklady na bankovní záruky, náklady na publicitu projektu, jiné zajišťovací instituty neuvedené v položkových soupisech atd. Zadavatel poskytne odpovědnému projektantovi součinnost při vymezení obsahu těchto položek.</w:t>
      </w:r>
    </w:p>
    <w:p w14:paraId="686515D1" w14:textId="77777777" w:rsidR="007821D4" w:rsidRDefault="007821D4" w:rsidP="007821D4">
      <w:pPr>
        <w:pStyle w:val="Odstavecseseznamem"/>
        <w:numPr>
          <w:ilvl w:val="0"/>
          <w:numId w:val="29"/>
        </w:numPr>
        <w:spacing w:after="120" w:line="259" w:lineRule="auto"/>
        <w:ind w:left="357" w:hanging="357"/>
        <w:contextualSpacing w:val="0"/>
        <w:jc w:val="both"/>
      </w:pPr>
      <w:r>
        <w:t>Elektronická podoba Soupisu prací má takový otevřený formát EXCEL, který umožní transfery dat a jejich zpracování různými softwarovými produkty pro sestavení nabídkové ceny a zároveň se jedná o formát volně dostupný (</w:t>
      </w:r>
      <w:proofErr w:type="spellStart"/>
      <w:r>
        <w:t>xlsx</w:t>
      </w:r>
      <w:proofErr w:type="spellEnd"/>
      <w:r>
        <w:t xml:space="preserve"> atd.).</w:t>
      </w:r>
    </w:p>
    <w:p w14:paraId="0902D636"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Pokud je součástí předložených technických podkladů (realizační dokumentace) Soupis prací ve formátu </w:t>
      </w:r>
      <w:proofErr w:type="spellStart"/>
      <w:r>
        <w:t>pdf</w:t>
      </w:r>
      <w:proofErr w:type="spellEnd"/>
      <w:r>
        <w:t xml:space="preserve"> (či jiném obdobném formátu) musí být ve vzájemném souladu s jeho editovatelnou verzí.</w:t>
      </w:r>
    </w:p>
    <w:p w14:paraId="4CE07C94" w14:textId="77777777" w:rsidR="007821D4" w:rsidRDefault="007821D4" w:rsidP="007821D4">
      <w:pPr>
        <w:pStyle w:val="Odstavecseseznamem"/>
        <w:numPr>
          <w:ilvl w:val="0"/>
          <w:numId w:val="29"/>
        </w:numPr>
        <w:spacing w:after="120" w:line="259" w:lineRule="auto"/>
        <w:ind w:left="357" w:hanging="357"/>
        <w:contextualSpacing w:val="0"/>
        <w:jc w:val="both"/>
      </w:pPr>
      <w:r>
        <w:t xml:space="preserve">V jednotlivých položkách bude nastaven </w:t>
      </w:r>
      <w:r w:rsidRPr="00492DF3">
        <w:rPr>
          <w:b/>
          <w:bCs/>
        </w:rPr>
        <w:t>jednotný systém zaokrouhlování na dvě desetinná místa</w:t>
      </w:r>
      <w:r>
        <w:t>. Stejný formát zaokrouhlování bude použit na krycím listu a rekapitulaci výkazu výměr. Množství měrných jednotek musí být uvedeno na skutečný počet desetinných míst bez zaokrouhlování.</w:t>
      </w:r>
    </w:p>
    <w:p w14:paraId="798B0D46" w14:textId="6DBE8FFE" w:rsidR="002054CB" w:rsidRDefault="002054CB" w:rsidP="00A62810">
      <w:pPr>
        <w:keepLines/>
        <w:widowControl/>
        <w:spacing w:before="0" w:after="0"/>
        <w:rPr>
          <w:rFonts w:ascii="Arial Narrow" w:eastAsia="Calibri" w:hAnsi="Arial Narrow"/>
          <w:b/>
          <w:color w:val="000000"/>
          <w:sz w:val="20"/>
        </w:rPr>
      </w:pPr>
    </w:p>
    <w:p w14:paraId="42A6E73A" w14:textId="180181E7" w:rsidR="007821D4" w:rsidRDefault="007821D4" w:rsidP="00A62810">
      <w:pPr>
        <w:keepLines/>
        <w:widowControl/>
        <w:spacing w:before="0" w:after="0"/>
        <w:rPr>
          <w:rFonts w:ascii="Arial Narrow" w:eastAsia="Calibri" w:hAnsi="Arial Narrow"/>
          <w:b/>
          <w:color w:val="000000"/>
          <w:sz w:val="20"/>
        </w:rPr>
      </w:pPr>
    </w:p>
    <w:p w14:paraId="0CE128A1" w14:textId="34E05453" w:rsidR="007821D4" w:rsidRDefault="007821D4" w:rsidP="00A62810">
      <w:pPr>
        <w:keepLines/>
        <w:widowControl/>
        <w:spacing w:before="0" w:after="0"/>
        <w:rPr>
          <w:rFonts w:ascii="Arial Narrow" w:eastAsia="Calibri" w:hAnsi="Arial Narrow"/>
          <w:b/>
          <w:color w:val="000000"/>
          <w:sz w:val="20"/>
        </w:rPr>
      </w:pPr>
    </w:p>
    <w:p w14:paraId="1592ABFF" w14:textId="36DD01FF" w:rsidR="007821D4" w:rsidRDefault="007821D4" w:rsidP="00A62810">
      <w:pPr>
        <w:keepLines/>
        <w:widowControl/>
        <w:spacing w:before="0" w:after="0"/>
        <w:rPr>
          <w:rFonts w:ascii="Arial Narrow" w:eastAsia="Calibri" w:hAnsi="Arial Narrow"/>
          <w:b/>
          <w:color w:val="000000"/>
          <w:sz w:val="20"/>
        </w:rPr>
      </w:pPr>
    </w:p>
    <w:p w14:paraId="57A25B7E" w14:textId="0A9CD209" w:rsidR="007821D4" w:rsidRDefault="007821D4" w:rsidP="00A62810">
      <w:pPr>
        <w:keepLines/>
        <w:widowControl/>
        <w:spacing w:before="0" w:after="0"/>
        <w:rPr>
          <w:rFonts w:ascii="Arial Narrow" w:eastAsia="Calibri" w:hAnsi="Arial Narrow"/>
          <w:b/>
          <w:color w:val="000000"/>
          <w:sz w:val="20"/>
        </w:rPr>
      </w:pPr>
    </w:p>
    <w:p w14:paraId="3D324DE7" w14:textId="4DE37E52" w:rsidR="007821D4" w:rsidRDefault="007821D4" w:rsidP="00A62810">
      <w:pPr>
        <w:keepLines/>
        <w:widowControl/>
        <w:spacing w:before="0" w:after="0"/>
        <w:rPr>
          <w:rFonts w:ascii="Arial Narrow" w:eastAsia="Calibri" w:hAnsi="Arial Narrow"/>
          <w:b/>
          <w:color w:val="000000"/>
          <w:sz w:val="20"/>
        </w:rPr>
      </w:pPr>
    </w:p>
    <w:p w14:paraId="2B71DCBE" w14:textId="4A2E2D67" w:rsidR="007821D4" w:rsidRDefault="007821D4" w:rsidP="00A62810">
      <w:pPr>
        <w:keepLines/>
        <w:widowControl/>
        <w:spacing w:before="0" w:after="0"/>
        <w:rPr>
          <w:rFonts w:ascii="Arial Narrow" w:eastAsia="Calibri" w:hAnsi="Arial Narrow"/>
          <w:b/>
          <w:color w:val="000000"/>
          <w:sz w:val="20"/>
        </w:rPr>
      </w:pPr>
    </w:p>
    <w:p w14:paraId="6890B416" w14:textId="1259B0DF" w:rsidR="007821D4" w:rsidRDefault="007821D4" w:rsidP="00A62810">
      <w:pPr>
        <w:keepLines/>
        <w:widowControl/>
        <w:spacing w:before="0" w:after="0"/>
        <w:rPr>
          <w:rFonts w:ascii="Arial Narrow" w:eastAsia="Calibri" w:hAnsi="Arial Narrow"/>
          <w:b/>
          <w:color w:val="000000"/>
          <w:sz w:val="20"/>
        </w:rPr>
      </w:pPr>
    </w:p>
    <w:p w14:paraId="15E31EAD" w14:textId="451C8726" w:rsidR="007821D4" w:rsidRDefault="007821D4" w:rsidP="00A62810">
      <w:pPr>
        <w:keepLines/>
        <w:widowControl/>
        <w:spacing w:before="0" w:after="0"/>
        <w:rPr>
          <w:rFonts w:ascii="Arial Narrow" w:eastAsia="Calibri" w:hAnsi="Arial Narrow"/>
          <w:b/>
          <w:color w:val="000000"/>
          <w:sz w:val="20"/>
        </w:rPr>
      </w:pPr>
    </w:p>
    <w:p w14:paraId="72798E66" w14:textId="3C58D7D7" w:rsidR="007821D4" w:rsidRDefault="007821D4" w:rsidP="00A62810">
      <w:pPr>
        <w:keepLines/>
        <w:widowControl/>
        <w:spacing w:before="0" w:after="0"/>
        <w:rPr>
          <w:rFonts w:ascii="Arial Narrow" w:eastAsia="Calibri" w:hAnsi="Arial Narrow"/>
          <w:b/>
          <w:color w:val="000000"/>
          <w:sz w:val="20"/>
        </w:rPr>
      </w:pPr>
    </w:p>
    <w:p w14:paraId="660FFC6F" w14:textId="77777777" w:rsidR="007821D4" w:rsidRPr="00156D0C" w:rsidRDefault="007821D4" w:rsidP="00A62810">
      <w:pPr>
        <w:keepLines/>
        <w:widowControl/>
        <w:spacing w:before="0" w:after="0"/>
        <w:rPr>
          <w:rFonts w:ascii="Arial Narrow" w:eastAsia="Calibri" w:hAnsi="Arial Narrow"/>
          <w:b/>
          <w:color w:val="000000"/>
          <w:sz w:val="20"/>
        </w:rPr>
      </w:pPr>
    </w:p>
    <w:sectPr w:rsidR="007821D4" w:rsidRPr="00156D0C" w:rsidSect="006E5645">
      <w:headerReference w:type="default" r:id="rId11"/>
      <w:footerReference w:type="default" r:id="rId12"/>
      <w:headerReference w:type="first" r:id="rId13"/>
      <w:footerReference w:type="first" r:id="rId14"/>
      <w:type w:val="continuous"/>
      <w:pgSz w:w="11906" w:h="16838" w:code="9"/>
      <w:pgMar w:top="1135" w:right="1418" w:bottom="1276" w:left="1418" w:header="709" w:footer="36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44D92" w14:textId="77777777" w:rsidR="00317976" w:rsidRDefault="00317976">
      <w:r>
        <w:separator/>
      </w:r>
    </w:p>
  </w:endnote>
  <w:endnote w:type="continuationSeparator" w:id="0">
    <w:p w14:paraId="2B7248DB" w14:textId="77777777" w:rsidR="00317976" w:rsidRDefault="00317976">
      <w:r>
        <w:continuationSeparator/>
      </w:r>
    </w:p>
  </w:endnote>
  <w:endnote w:type="continuationNotice" w:id="1">
    <w:p w14:paraId="71E450AB" w14:textId="77777777" w:rsidR="00317976" w:rsidRDefault="003179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166201"/>
      <w:docPartObj>
        <w:docPartGallery w:val="Page Numbers (Bottom of Page)"/>
        <w:docPartUnique/>
      </w:docPartObj>
    </w:sdtPr>
    <w:sdtEndPr/>
    <w:sdtContent>
      <w:p w14:paraId="2223DE4B" w14:textId="6D7592C3" w:rsidR="000A6511" w:rsidRDefault="000A6511">
        <w:pPr>
          <w:pStyle w:val="Zpat"/>
          <w:jc w:val="center"/>
        </w:pPr>
        <w:r w:rsidRPr="000A6511">
          <w:rPr>
            <w:rFonts w:asciiTheme="minorHAnsi" w:hAnsiTheme="minorHAnsi" w:cstheme="minorHAnsi"/>
            <w:sz w:val="22"/>
            <w:szCs w:val="22"/>
          </w:rPr>
          <w:fldChar w:fldCharType="begin"/>
        </w:r>
        <w:r w:rsidRPr="000A6511">
          <w:rPr>
            <w:rFonts w:asciiTheme="minorHAnsi" w:hAnsiTheme="minorHAnsi" w:cstheme="minorHAnsi"/>
            <w:sz w:val="22"/>
            <w:szCs w:val="22"/>
          </w:rPr>
          <w:instrText>PAGE   \* MERGEFORMAT</w:instrText>
        </w:r>
        <w:r w:rsidRPr="000A6511">
          <w:rPr>
            <w:rFonts w:asciiTheme="minorHAnsi" w:hAnsiTheme="minorHAnsi" w:cstheme="minorHAnsi"/>
            <w:sz w:val="22"/>
            <w:szCs w:val="22"/>
          </w:rPr>
          <w:fldChar w:fldCharType="separate"/>
        </w:r>
        <w:r w:rsidRPr="000A6511">
          <w:rPr>
            <w:rFonts w:asciiTheme="minorHAnsi" w:hAnsiTheme="minorHAnsi" w:cstheme="minorHAnsi"/>
            <w:sz w:val="22"/>
            <w:szCs w:val="22"/>
            <w:lang w:val="cs-CZ"/>
          </w:rPr>
          <w:t>2</w:t>
        </w:r>
        <w:r w:rsidRPr="000A6511">
          <w:rPr>
            <w:rFonts w:asciiTheme="minorHAnsi" w:hAnsiTheme="minorHAnsi" w:cstheme="minorHAnsi"/>
            <w:sz w:val="22"/>
            <w:szCs w:val="22"/>
          </w:rPr>
          <w:fldChar w:fldCharType="end"/>
        </w:r>
      </w:p>
    </w:sdtContent>
  </w:sdt>
  <w:p w14:paraId="0F97F4C1" w14:textId="77777777" w:rsidR="00B2181D" w:rsidRDefault="00B2181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AD28" w14:textId="0B1955E7" w:rsidR="0087308E" w:rsidRPr="0087308E" w:rsidRDefault="0087308E">
    <w:pPr>
      <w:pStyle w:val="Zpat"/>
      <w:jc w:val="center"/>
      <w:rPr>
        <w:rFonts w:asciiTheme="minorHAnsi" w:hAnsiTheme="minorHAnsi" w:cstheme="minorHAnsi"/>
        <w:sz w:val="22"/>
        <w:szCs w:val="22"/>
      </w:rPr>
    </w:pPr>
    <w:r w:rsidRPr="0087308E">
      <w:rPr>
        <w:rFonts w:asciiTheme="minorHAnsi" w:hAnsiTheme="minorHAnsi" w:cstheme="minorHAnsi"/>
        <w:sz w:val="22"/>
        <w:szCs w:val="22"/>
      </w:rPr>
      <w:fldChar w:fldCharType="begin"/>
    </w:r>
    <w:r w:rsidRPr="0087308E">
      <w:rPr>
        <w:rFonts w:asciiTheme="minorHAnsi" w:hAnsiTheme="minorHAnsi" w:cstheme="minorHAnsi"/>
        <w:sz w:val="22"/>
        <w:szCs w:val="22"/>
      </w:rPr>
      <w:instrText>PAGE   \* MERGEFORMAT</w:instrText>
    </w:r>
    <w:r w:rsidRPr="0087308E">
      <w:rPr>
        <w:rFonts w:asciiTheme="minorHAnsi" w:hAnsiTheme="minorHAnsi" w:cstheme="minorHAnsi"/>
        <w:sz w:val="22"/>
        <w:szCs w:val="22"/>
      </w:rPr>
      <w:fldChar w:fldCharType="separate"/>
    </w:r>
    <w:r w:rsidRPr="0087308E">
      <w:rPr>
        <w:rFonts w:asciiTheme="minorHAnsi" w:hAnsiTheme="minorHAnsi" w:cstheme="minorHAnsi"/>
        <w:sz w:val="22"/>
        <w:szCs w:val="22"/>
        <w:lang w:val="cs-CZ"/>
      </w:rPr>
      <w:t>2</w:t>
    </w:r>
    <w:r w:rsidRPr="0087308E">
      <w:rPr>
        <w:rFonts w:asciiTheme="minorHAnsi" w:hAnsiTheme="minorHAnsi" w:cstheme="minorHAnsi"/>
        <w:sz w:val="22"/>
        <w:szCs w:val="22"/>
      </w:rPr>
      <w:fldChar w:fldCharType="end"/>
    </w:r>
  </w:p>
  <w:p w14:paraId="02ED0C24" w14:textId="77777777" w:rsidR="00265CAA" w:rsidRDefault="00265CAA" w:rsidP="00D87CBF">
    <w:pPr>
      <w:pStyle w:val="Zpat"/>
      <w:spacing w:before="0"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2CA48" w14:textId="77777777" w:rsidR="00317976" w:rsidRDefault="00317976">
      <w:r>
        <w:separator/>
      </w:r>
    </w:p>
  </w:footnote>
  <w:footnote w:type="continuationSeparator" w:id="0">
    <w:p w14:paraId="712F2D69" w14:textId="77777777" w:rsidR="00317976" w:rsidRDefault="00317976">
      <w:r>
        <w:continuationSeparator/>
      </w:r>
    </w:p>
  </w:footnote>
  <w:footnote w:type="continuationNotice" w:id="1">
    <w:p w14:paraId="7BAD808F" w14:textId="77777777" w:rsidR="00317976" w:rsidRDefault="0031797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B082" w14:textId="77777777" w:rsidR="00265CAA" w:rsidRDefault="00265CAA" w:rsidP="00532EAF">
    <w:pPr>
      <w:pStyle w:val="Zhlav"/>
      <w:tabs>
        <w:tab w:val="clear" w:pos="4536"/>
        <w:tab w:val="clear" w:pos="9072"/>
        <w:tab w:val="left" w:pos="238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C99F" w14:textId="3B23BCA9" w:rsidR="00EE49D5" w:rsidRPr="00EE49D5" w:rsidRDefault="00EE49D5" w:rsidP="00EE49D5">
    <w:pPr>
      <w:pStyle w:val="Zhlav"/>
      <w:jc w:val="righ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E61"/>
    <w:multiLevelType w:val="hybridMultilevel"/>
    <w:tmpl w:val="44725AFA"/>
    <w:lvl w:ilvl="0" w:tplc="91026D1A">
      <w:start w:val="2"/>
      <w:numFmt w:val="bullet"/>
      <w:lvlText w:val="-"/>
      <w:lvlJc w:val="left"/>
      <w:pPr>
        <w:ind w:left="1060" w:hanging="360"/>
      </w:pPr>
      <w:rPr>
        <w:rFonts w:ascii="Arial Narrow" w:eastAsia="Times New Roman" w:hAnsi="Arial Narrow" w:cs="Times New Roman"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 w15:restartNumberingAfterBreak="0">
    <w:nsid w:val="0F014178"/>
    <w:multiLevelType w:val="hybridMultilevel"/>
    <w:tmpl w:val="001EB956"/>
    <w:lvl w:ilvl="0" w:tplc="91026D1A">
      <w:start w:val="2"/>
      <w:numFmt w:val="bullet"/>
      <w:lvlText w:val="-"/>
      <w:lvlJc w:val="left"/>
      <w:pPr>
        <w:ind w:left="1065" w:hanging="360"/>
      </w:pPr>
      <w:rPr>
        <w:rFonts w:ascii="Arial Narrow" w:eastAsia="Times New Roman" w:hAnsi="Arial Narrow" w:cs="Times New Roman"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 w15:restartNumberingAfterBreak="0">
    <w:nsid w:val="145001C1"/>
    <w:multiLevelType w:val="hybridMultilevel"/>
    <w:tmpl w:val="FEC4671A"/>
    <w:lvl w:ilvl="0" w:tplc="FFFFFFFF">
      <w:start w:val="1"/>
      <w:numFmt w:val="bullet"/>
      <w:lvlText w:val="-"/>
      <w:lvlJc w:val="left"/>
      <w:pPr>
        <w:ind w:left="1065" w:hanging="360"/>
      </w:pPr>
      <w:rPr>
        <w:rFonts w:ascii="Times New Roman" w:hAnsi="Times New Roman" w:cs="Times New Roman" w:hint="default"/>
        <w:color w:val="auto"/>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 w15:restartNumberingAfterBreak="0">
    <w:nsid w:val="1525711C"/>
    <w:multiLevelType w:val="hybridMultilevel"/>
    <w:tmpl w:val="03D082AA"/>
    <w:lvl w:ilvl="0" w:tplc="6F382606">
      <w:start w:val="1"/>
      <w:numFmt w:val="decimal"/>
      <w:lvlText w:val="%1-"/>
      <w:lvlJc w:val="left"/>
      <w:pPr>
        <w:ind w:left="720" w:hanging="360"/>
      </w:pPr>
      <w:rPr>
        <w:rFonts w:eastAsia="Calibr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537F90"/>
    <w:multiLevelType w:val="hybridMultilevel"/>
    <w:tmpl w:val="576C450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D963B4"/>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1833D9"/>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076991"/>
    <w:multiLevelType w:val="hybridMultilevel"/>
    <w:tmpl w:val="68F883BE"/>
    <w:lvl w:ilvl="0" w:tplc="04050017">
      <w:start w:val="1"/>
      <w:numFmt w:val="lowerLetter"/>
      <w:lvlText w:val="%1)"/>
      <w:lvlJc w:val="left"/>
      <w:pPr>
        <w:ind w:left="717" w:hanging="360"/>
      </w:pPr>
    </w:lvl>
    <w:lvl w:ilvl="1" w:tplc="04050017">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27CD0BE0"/>
    <w:multiLevelType w:val="hybridMultilevel"/>
    <w:tmpl w:val="7E9C979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9764E2E"/>
    <w:multiLevelType w:val="hybridMultilevel"/>
    <w:tmpl w:val="3970E128"/>
    <w:lvl w:ilvl="0" w:tplc="FFFFFFFF">
      <w:start w:val="1"/>
      <w:numFmt w:val="decimal"/>
      <w:lvlText w:val="%1."/>
      <w:lvlJc w:val="left"/>
      <w:pPr>
        <w:ind w:left="927" w:hanging="360"/>
      </w:pPr>
      <w:rPr>
        <w:rFonts w:eastAsia="Calibri" w:hint="default"/>
        <w:color w:val="000000"/>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0" w15:restartNumberingAfterBreak="0">
    <w:nsid w:val="2B744959"/>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7C7666"/>
    <w:multiLevelType w:val="hybridMultilevel"/>
    <w:tmpl w:val="3970E128"/>
    <w:lvl w:ilvl="0" w:tplc="DC08DF04">
      <w:start w:val="1"/>
      <w:numFmt w:val="decimal"/>
      <w:lvlText w:val="%1."/>
      <w:lvlJc w:val="left"/>
      <w:pPr>
        <w:ind w:left="1070" w:hanging="360"/>
      </w:pPr>
      <w:rPr>
        <w:rFonts w:eastAsia="Calibri" w:hint="default"/>
        <w:color w:val="00000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38CF291D"/>
    <w:multiLevelType w:val="hybridMultilevel"/>
    <w:tmpl w:val="1FCAD2C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356BDF"/>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1774AC"/>
    <w:multiLevelType w:val="hybridMultilevel"/>
    <w:tmpl w:val="3970E128"/>
    <w:lvl w:ilvl="0" w:tplc="DC08DF04">
      <w:start w:val="1"/>
      <w:numFmt w:val="decimal"/>
      <w:lvlText w:val="%1."/>
      <w:lvlJc w:val="left"/>
      <w:pPr>
        <w:ind w:left="1080" w:hanging="360"/>
      </w:pPr>
      <w:rPr>
        <w:rFonts w:eastAsia="Calibri"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04014D8"/>
    <w:multiLevelType w:val="hybridMultilevel"/>
    <w:tmpl w:val="9FE0FF44"/>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6" w15:restartNumberingAfterBreak="0">
    <w:nsid w:val="41477CA1"/>
    <w:multiLevelType w:val="hybridMultilevel"/>
    <w:tmpl w:val="3970E128"/>
    <w:lvl w:ilvl="0" w:tplc="DC08DF04">
      <w:start w:val="1"/>
      <w:numFmt w:val="decimal"/>
      <w:lvlText w:val="%1."/>
      <w:lvlJc w:val="left"/>
      <w:pPr>
        <w:ind w:left="1080" w:hanging="360"/>
      </w:pPr>
      <w:rPr>
        <w:rFonts w:eastAsia="Calibri"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260245D"/>
    <w:multiLevelType w:val="hybridMultilevel"/>
    <w:tmpl w:val="71CAAFA2"/>
    <w:lvl w:ilvl="0" w:tplc="AE209194">
      <w:start w:val="1"/>
      <w:numFmt w:val="decimal"/>
      <w:lvlText w:val="%1."/>
      <w:lvlJc w:val="left"/>
      <w:pPr>
        <w:ind w:left="1080" w:hanging="360"/>
      </w:pPr>
      <w:rPr>
        <w:rFonts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3A55902"/>
    <w:multiLevelType w:val="multilevel"/>
    <w:tmpl w:val="EA30B374"/>
    <w:lvl w:ilvl="0">
      <w:start w:val="1"/>
      <w:numFmt w:val="upperRoman"/>
      <w:pStyle w:val="Nadpis1"/>
      <w:suff w:val="nothing"/>
      <w:lvlText w:val="%1."/>
      <w:lvlJc w:val="left"/>
      <w:pPr>
        <w:ind w:left="0" w:firstLine="0"/>
      </w:pPr>
      <w:rPr>
        <w:rFonts w:hint="default"/>
      </w:rPr>
    </w:lvl>
    <w:lvl w:ilvl="1">
      <w:start w:val="1"/>
      <w:numFmt w:val="decimal"/>
      <w:pStyle w:val="Nadpis2"/>
      <w:isLgl/>
      <w:lvlText w:val="%1.%2"/>
      <w:lvlJc w:val="left"/>
      <w:pPr>
        <w:tabs>
          <w:tab w:val="num" w:pos="709"/>
        </w:tabs>
        <w:ind w:left="709" w:hanging="709"/>
      </w:pPr>
      <w:rPr>
        <w:rFonts w:hint="default"/>
      </w:rPr>
    </w:lvl>
    <w:lvl w:ilvl="2">
      <w:start w:val="1"/>
      <w:numFmt w:val="decimal"/>
      <w:lvlText w:val="%3."/>
      <w:lvlJc w:val="left"/>
      <w:pPr>
        <w:tabs>
          <w:tab w:val="num" w:pos="1276"/>
        </w:tabs>
        <w:ind w:left="1276" w:hanging="567"/>
      </w:pPr>
      <w:rPr>
        <w:rFonts w:hint="default"/>
      </w:rPr>
    </w:lvl>
    <w:lvl w:ilvl="3">
      <w:start w:val="1"/>
      <w:numFmt w:val="decimal"/>
      <w:pStyle w:val="Nadpis4"/>
      <w:isLgl/>
      <w:lvlText w:val="%1.%2.%3.%4"/>
      <w:lvlJc w:val="left"/>
      <w:pPr>
        <w:tabs>
          <w:tab w:val="num" w:pos="2268"/>
        </w:tabs>
        <w:ind w:left="2268" w:hanging="850"/>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9" w15:restartNumberingAfterBreak="0">
    <w:nsid w:val="46D34B72"/>
    <w:multiLevelType w:val="hybridMultilevel"/>
    <w:tmpl w:val="E6282E06"/>
    <w:lvl w:ilvl="0" w:tplc="20F8519E">
      <w:start w:val="1"/>
      <w:numFmt w:val="lowerLetter"/>
      <w:lvlText w:val="%1)"/>
      <w:lvlJc w:val="left"/>
      <w:pPr>
        <w:ind w:left="786" w:hanging="360"/>
      </w:pPr>
      <w:rPr>
        <w:rFonts w:ascii="Calibri" w:eastAsia="Times New Roman" w:hAnsi="Calibri" w:cs="Arial"/>
        <w:b w:val="0"/>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868773B"/>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AA4FA8"/>
    <w:multiLevelType w:val="hybridMultilevel"/>
    <w:tmpl w:val="52D8B4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D20167A"/>
    <w:multiLevelType w:val="hybridMultilevel"/>
    <w:tmpl w:val="71CAAFA2"/>
    <w:lvl w:ilvl="0" w:tplc="FFFFFFFF">
      <w:start w:val="1"/>
      <w:numFmt w:val="decimal"/>
      <w:lvlText w:val="%1."/>
      <w:lvlJc w:val="left"/>
      <w:pPr>
        <w:ind w:left="1080" w:hanging="360"/>
      </w:pPr>
      <w:rPr>
        <w:rFonts w:hint="default"/>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FC878D4"/>
    <w:multiLevelType w:val="hybridMultilevel"/>
    <w:tmpl w:val="0E5061A8"/>
    <w:lvl w:ilvl="0" w:tplc="91026D1A">
      <w:start w:val="2"/>
      <w:numFmt w:val="bullet"/>
      <w:lvlText w:val="-"/>
      <w:lvlJc w:val="left"/>
      <w:pPr>
        <w:ind w:left="1060" w:hanging="360"/>
      </w:pPr>
      <w:rPr>
        <w:rFonts w:ascii="Arial Narrow" w:eastAsia="Times New Roman" w:hAnsi="Arial Narrow" w:cs="Times New Roman"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4" w15:restartNumberingAfterBreak="0">
    <w:nsid w:val="509E13B6"/>
    <w:multiLevelType w:val="hybridMultilevel"/>
    <w:tmpl w:val="D3FABF3E"/>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703583C"/>
    <w:multiLevelType w:val="hybridMultilevel"/>
    <w:tmpl w:val="3970E128"/>
    <w:lvl w:ilvl="0" w:tplc="FFFFFFFF">
      <w:start w:val="1"/>
      <w:numFmt w:val="decimal"/>
      <w:lvlText w:val="%1."/>
      <w:lvlJc w:val="left"/>
      <w:pPr>
        <w:ind w:left="927" w:hanging="360"/>
      </w:pPr>
      <w:rPr>
        <w:rFonts w:eastAsia="Calibri" w:hint="default"/>
        <w:color w:val="000000"/>
      </w:rPr>
    </w:lvl>
    <w:lvl w:ilvl="1" w:tplc="FFFFFFFF">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26" w15:restartNumberingAfterBreak="0">
    <w:nsid w:val="5A094919"/>
    <w:multiLevelType w:val="hybridMultilevel"/>
    <w:tmpl w:val="3970E128"/>
    <w:lvl w:ilvl="0" w:tplc="DC08DF04">
      <w:start w:val="1"/>
      <w:numFmt w:val="decimal"/>
      <w:lvlText w:val="%1."/>
      <w:lvlJc w:val="left"/>
      <w:pPr>
        <w:ind w:left="360" w:hanging="360"/>
      </w:pPr>
      <w:rPr>
        <w:rFonts w:eastAsia="Calibri" w:hint="default"/>
        <w:color w:val="00000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34E73E1"/>
    <w:multiLevelType w:val="hybridMultilevel"/>
    <w:tmpl w:val="5368533E"/>
    <w:lvl w:ilvl="0" w:tplc="91026D1A">
      <w:start w:val="2"/>
      <w:numFmt w:val="bullet"/>
      <w:lvlText w:val="-"/>
      <w:lvlJc w:val="left"/>
      <w:pPr>
        <w:ind w:left="1060" w:hanging="360"/>
      </w:pPr>
      <w:rPr>
        <w:rFonts w:ascii="Arial Narrow" w:eastAsia="Times New Roman" w:hAnsi="Arial Narrow" w:cs="Times New Roman"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8" w15:restartNumberingAfterBreak="0">
    <w:nsid w:val="65EB47A1"/>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E07055"/>
    <w:multiLevelType w:val="hybridMultilevel"/>
    <w:tmpl w:val="30AA50F6"/>
    <w:lvl w:ilvl="0" w:tplc="04050015">
      <w:start w:val="1"/>
      <w:numFmt w:val="upperLetter"/>
      <w:lvlText w:val="%1."/>
      <w:lvlJc w:val="left"/>
      <w:pPr>
        <w:ind w:left="360" w:hanging="360"/>
      </w:pPr>
    </w:lvl>
    <w:lvl w:ilvl="1" w:tplc="6E6E1512">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BB97269"/>
    <w:multiLevelType w:val="hybridMultilevel"/>
    <w:tmpl w:val="68A4B92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B658AA"/>
    <w:multiLevelType w:val="hybridMultilevel"/>
    <w:tmpl w:val="80667058"/>
    <w:lvl w:ilvl="0" w:tplc="DC08DF04">
      <w:start w:val="1"/>
      <w:numFmt w:val="decimal"/>
      <w:lvlText w:val="%1."/>
      <w:lvlJc w:val="left"/>
      <w:pPr>
        <w:ind w:left="1080" w:hanging="360"/>
      </w:pPr>
      <w:rPr>
        <w:rFonts w:eastAsia="Calibri"/>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2" w15:restartNumberingAfterBreak="0">
    <w:nsid w:val="73986D09"/>
    <w:multiLevelType w:val="hybridMultilevel"/>
    <w:tmpl w:val="80667058"/>
    <w:lvl w:ilvl="0" w:tplc="DC08DF04">
      <w:start w:val="1"/>
      <w:numFmt w:val="decimal"/>
      <w:lvlText w:val="%1."/>
      <w:lvlJc w:val="left"/>
      <w:pPr>
        <w:ind w:left="1080" w:hanging="360"/>
      </w:pPr>
      <w:rPr>
        <w:rFonts w:eastAsia="Calibri" w:hint="default"/>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7C370C91"/>
    <w:multiLevelType w:val="hybridMultilevel"/>
    <w:tmpl w:val="68F883BE"/>
    <w:lvl w:ilvl="0" w:tplc="04050017">
      <w:start w:val="1"/>
      <w:numFmt w:val="lowerLetter"/>
      <w:lvlText w:val="%1)"/>
      <w:lvlJc w:val="left"/>
      <w:pPr>
        <w:ind w:left="717" w:hanging="360"/>
      </w:pPr>
    </w:lvl>
    <w:lvl w:ilvl="1" w:tplc="04050017">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4" w15:restartNumberingAfterBreak="0">
    <w:nsid w:val="7CF63C14"/>
    <w:multiLevelType w:val="hybridMultilevel"/>
    <w:tmpl w:val="3970E128"/>
    <w:lvl w:ilvl="0" w:tplc="DC08DF04">
      <w:start w:val="1"/>
      <w:numFmt w:val="decimal"/>
      <w:lvlText w:val="%1."/>
      <w:lvlJc w:val="left"/>
      <w:pPr>
        <w:ind w:left="927" w:hanging="360"/>
      </w:pPr>
      <w:rPr>
        <w:rFonts w:eastAsia="Calibri" w:hint="default"/>
        <w:color w:val="000000"/>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35" w15:restartNumberingAfterBreak="0">
    <w:nsid w:val="7E5C74B7"/>
    <w:multiLevelType w:val="hybridMultilevel"/>
    <w:tmpl w:val="1FCAD2CC"/>
    <w:lvl w:ilvl="0" w:tplc="9CF2908E">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2342994">
    <w:abstractNumId w:val="18"/>
  </w:num>
  <w:num w:numId="2" w16cid:durableId="2120953628">
    <w:abstractNumId w:val="1"/>
  </w:num>
  <w:num w:numId="3" w16cid:durableId="502204845">
    <w:abstractNumId w:val="2"/>
  </w:num>
  <w:num w:numId="4" w16cid:durableId="607084377">
    <w:abstractNumId w:val="11"/>
  </w:num>
  <w:num w:numId="5" w16cid:durableId="41682995">
    <w:abstractNumId w:val="26"/>
  </w:num>
  <w:num w:numId="6" w16cid:durableId="1811628348">
    <w:abstractNumId w:val="14"/>
  </w:num>
  <w:num w:numId="7" w16cid:durableId="1241520110">
    <w:abstractNumId w:val="16"/>
  </w:num>
  <w:num w:numId="8" w16cid:durableId="1293094919">
    <w:abstractNumId w:val="32"/>
  </w:num>
  <w:num w:numId="9" w16cid:durableId="1759324890">
    <w:abstractNumId w:val="4"/>
  </w:num>
  <w:num w:numId="10" w16cid:durableId="1399130382">
    <w:abstractNumId w:val="27"/>
  </w:num>
  <w:num w:numId="11" w16cid:durableId="182205520">
    <w:abstractNumId w:val="34"/>
  </w:num>
  <w:num w:numId="12" w16cid:durableId="2516245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2198074">
    <w:abstractNumId w:val="1"/>
  </w:num>
  <w:num w:numId="14" w16cid:durableId="1967463699">
    <w:abstractNumId w:val="15"/>
  </w:num>
  <w:num w:numId="15" w16cid:durableId="1319067583">
    <w:abstractNumId w:val="13"/>
  </w:num>
  <w:num w:numId="16" w16cid:durableId="1233545756">
    <w:abstractNumId w:val="10"/>
  </w:num>
  <w:num w:numId="17" w16cid:durableId="1408186180">
    <w:abstractNumId w:val="28"/>
  </w:num>
  <w:num w:numId="18" w16cid:durableId="2060398746">
    <w:abstractNumId w:val="6"/>
  </w:num>
  <w:num w:numId="19" w16cid:durableId="376394687">
    <w:abstractNumId w:val="35"/>
  </w:num>
  <w:num w:numId="20" w16cid:durableId="1207794409">
    <w:abstractNumId w:val="24"/>
  </w:num>
  <w:num w:numId="21" w16cid:durableId="1191801743">
    <w:abstractNumId w:val="20"/>
  </w:num>
  <w:num w:numId="22" w16cid:durableId="835075277">
    <w:abstractNumId w:val="5"/>
  </w:num>
  <w:num w:numId="23" w16cid:durableId="1488597736">
    <w:abstractNumId w:val="0"/>
  </w:num>
  <w:num w:numId="24" w16cid:durableId="1737557326">
    <w:abstractNumId w:val="23"/>
  </w:num>
  <w:num w:numId="25" w16cid:durableId="2064406648">
    <w:abstractNumId w:val="19"/>
  </w:num>
  <w:num w:numId="26" w16cid:durableId="1292399033">
    <w:abstractNumId w:val="18"/>
  </w:num>
  <w:num w:numId="27" w16cid:durableId="1780876753">
    <w:abstractNumId w:val="29"/>
  </w:num>
  <w:num w:numId="28" w16cid:durableId="1829125241">
    <w:abstractNumId w:val="21"/>
  </w:num>
  <w:num w:numId="29" w16cid:durableId="605237982">
    <w:abstractNumId w:val="8"/>
  </w:num>
  <w:num w:numId="30" w16cid:durableId="398944325">
    <w:abstractNumId w:val="7"/>
  </w:num>
  <w:num w:numId="31" w16cid:durableId="1369791612">
    <w:abstractNumId w:val="33"/>
  </w:num>
  <w:num w:numId="32" w16cid:durableId="1224171093">
    <w:abstractNumId w:val="30"/>
  </w:num>
  <w:num w:numId="33" w16cid:durableId="1233085411">
    <w:abstractNumId w:val="3"/>
  </w:num>
  <w:num w:numId="34" w16cid:durableId="436560961">
    <w:abstractNumId w:val="17"/>
  </w:num>
  <w:num w:numId="35" w16cid:durableId="1160269179">
    <w:abstractNumId w:val="25"/>
  </w:num>
  <w:num w:numId="36" w16cid:durableId="2008707949">
    <w:abstractNumId w:val="12"/>
  </w:num>
  <w:num w:numId="37" w16cid:durableId="2113623176">
    <w:abstractNumId w:val="22"/>
  </w:num>
  <w:num w:numId="38" w16cid:durableId="2045402863">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56"/>
    <w:rsid w:val="0000015C"/>
    <w:rsid w:val="0000032D"/>
    <w:rsid w:val="000037B9"/>
    <w:rsid w:val="00003BE1"/>
    <w:rsid w:val="00003F4A"/>
    <w:rsid w:val="00005E85"/>
    <w:rsid w:val="00007913"/>
    <w:rsid w:val="00007FA2"/>
    <w:rsid w:val="0001038D"/>
    <w:rsid w:val="000104EB"/>
    <w:rsid w:val="00010D11"/>
    <w:rsid w:val="00011301"/>
    <w:rsid w:val="0001269E"/>
    <w:rsid w:val="00014A19"/>
    <w:rsid w:val="00015BFC"/>
    <w:rsid w:val="00015F32"/>
    <w:rsid w:val="00020AF0"/>
    <w:rsid w:val="000220D4"/>
    <w:rsid w:val="000262D1"/>
    <w:rsid w:val="000271A0"/>
    <w:rsid w:val="000276B3"/>
    <w:rsid w:val="00027812"/>
    <w:rsid w:val="000309B9"/>
    <w:rsid w:val="0003298C"/>
    <w:rsid w:val="000329CA"/>
    <w:rsid w:val="000332D4"/>
    <w:rsid w:val="000337F4"/>
    <w:rsid w:val="000400AC"/>
    <w:rsid w:val="00040D7F"/>
    <w:rsid w:val="00041018"/>
    <w:rsid w:val="0004153B"/>
    <w:rsid w:val="0004155D"/>
    <w:rsid w:val="00041C21"/>
    <w:rsid w:val="00041FEC"/>
    <w:rsid w:val="0004255E"/>
    <w:rsid w:val="000440DF"/>
    <w:rsid w:val="00044157"/>
    <w:rsid w:val="00044E91"/>
    <w:rsid w:val="00045AA0"/>
    <w:rsid w:val="00050018"/>
    <w:rsid w:val="00050F07"/>
    <w:rsid w:val="00050F21"/>
    <w:rsid w:val="000512E9"/>
    <w:rsid w:val="0005143F"/>
    <w:rsid w:val="000534FD"/>
    <w:rsid w:val="000538F5"/>
    <w:rsid w:val="00054BA8"/>
    <w:rsid w:val="00054ECD"/>
    <w:rsid w:val="00055B3E"/>
    <w:rsid w:val="0005653E"/>
    <w:rsid w:val="0005750A"/>
    <w:rsid w:val="00061594"/>
    <w:rsid w:val="0006180E"/>
    <w:rsid w:val="00062176"/>
    <w:rsid w:val="0006236D"/>
    <w:rsid w:val="00062F02"/>
    <w:rsid w:val="00064436"/>
    <w:rsid w:val="00064439"/>
    <w:rsid w:val="00066618"/>
    <w:rsid w:val="00066BF4"/>
    <w:rsid w:val="00067C7F"/>
    <w:rsid w:val="00070303"/>
    <w:rsid w:val="00070432"/>
    <w:rsid w:val="000713B9"/>
    <w:rsid w:val="00071B2F"/>
    <w:rsid w:val="00071C6D"/>
    <w:rsid w:val="00072CCC"/>
    <w:rsid w:val="00073384"/>
    <w:rsid w:val="00074954"/>
    <w:rsid w:val="00074D76"/>
    <w:rsid w:val="00076940"/>
    <w:rsid w:val="00076B83"/>
    <w:rsid w:val="0008069D"/>
    <w:rsid w:val="0008133B"/>
    <w:rsid w:val="00082EBB"/>
    <w:rsid w:val="0008352B"/>
    <w:rsid w:val="000851E5"/>
    <w:rsid w:val="00087056"/>
    <w:rsid w:val="000871C2"/>
    <w:rsid w:val="00087397"/>
    <w:rsid w:val="000876A9"/>
    <w:rsid w:val="0008797A"/>
    <w:rsid w:val="00087F0A"/>
    <w:rsid w:val="000909FA"/>
    <w:rsid w:val="00090BAB"/>
    <w:rsid w:val="00090CC8"/>
    <w:rsid w:val="00091371"/>
    <w:rsid w:val="00092FD0"/>
    <w:rsid w:val="0009397C"/>
    <w:rsid w:val="0009511F"/>
    <w:rsid w:val="00095986"/>
    <w:rsid w:val="0009599B"/>
    <w:rsid w:val="00096172"/>
    <w:rsid w:val="00096342"/>
    <w:rsid w:val="00096B80"/>
    <w:rsid w:val="000A06A1"/>
    <w:rsid w:val="000A074F"/>
    <w:rsid w:val="000A0942"/>
    <w:rsid w:val="000A099F"/>
    <w:rsid w:val="000A2586"/>
    <w:rsid w:val="000A26C2"/>
    <w:rsid w:val="000A358C"/>
    <w:rsid w:val="000A3E86"/>
    <w:rsid w:val="000A499C"/>
    <w:rsid w:val="000A5E2F"/>
    <w:rsid w:val="000A5EE4"/>
    <w:rsid w:val="000A5FC0"/>
    <w:rsid w:val="000A6511"/>
    <w:rsid w:val="000A7F79"/>
    <w:rsid w:val="000A7FE6"/>
    <w:rsid w:val="000B314F"/>
    <w:rsid w:val="000B50CD"/>
    <w:rsid w:val="000B5B56"/>
    <w:rsid w:val="000B676A"/>
    <w:rsid w:val="000B681E"/>
    <w:rsid w:val="000C0E81"/>
    <w:rsid w:val="000C24CE"/>
    <w:rsid w:val="000C2A0D"/>
    <w:rsid w:val="000C2EB3"/>
    <w:rsid w:val="000C3EAC"/>
    <w:rsid w:val="000C4F59"/>
    <w:rsid w:val="000C5815"/>
    <w:rsid w:val="000C7674"/>
    <w:rsid w:val="000C7EB9"/>
    <w:rsid w:val="000D0D32"/>
    <w:rsid w:val="000D18EF"/>
    <w:rsid w:val="000D1CF6"/>
    <w:rsid w:val="000D2A67"/>
    <w:rsid w:val="000D2AE2"/>
    <w:rsid w:val="000D2C38"/>
    <w:rsid w:val="000D3285"/>
    <w:rsid w:val="000D32B2"/>
    <w:rsid w:val="000D345B"/>
    <w:rsid w:val="000D41EE"/>
    <w:rsid w:val="000D5986"/>
    <w:rsid w:val="000D5F4D"/>
    <w:rsid w:val="000D644F"/>
    <w:rsid w:val="000E0318"/>
    <w:rsid w:val="000E0745"/>
    <w:rsid w:val="000E1003"/>
    <w:rsid w:val="000E1870"/>
    <w:rsid w:val="000E1D8E"/>
    <w:rsid w:val="000E2135"/>
    <w:rsid w:val="000E2EA4"/>
    <w:rsid w:val="000E5BB2"/>
    <w:rsid w:val="000E633A"/>
    <w:rsid w:val="000E7874"/>
    <w:rsid w:val="000E7CD9"/>
    <w:rsid w:val="000F0408"/>
    <w:rsid w:val="000F0D76"/>
    <w:rsid w:val="000F27E0"/>
    <w:rsid w:val="000F280E"/>
    <w:rsid w:val="000F3D0A"/>
    <w:rsid w:val="000F49C5"/>
    <w:rsid w:val="000F6656"/>
    <w:rsid w:val="000F683C"/>
    <w:rsid w:val="000F6945"/>
    <w:rsid w:val="00100EAE"/>
    <w:rsid w:val="0010167C"/>
    <w:rsid w:val="00101BA0"/>
    <w:rsid w:val="00102ED3"/>
    <w:rsid w:val="0010380A"/>
    <w:rsid w:val="001039D5"/>
    <w:rsid w:val="00103BFC"/>
    <w:rsid w:val="001067AA"/>
    <w:rsid w:val="00107971"/>
    <w:rsid w:val="00110C80"/>
    <w:rsid w:val="001131A5"/>
    <w:rsid w:val="00113EC3"/>
    <w:rsid w:val="00114BC0"/>
    <w:rsid w:val="00115F19"/>
    <w:rsid w:val="00117EBB"/>
    <w:rsid w:val="001201DB"/>
    <w:rsid w:val="00121454"/>
    <w:rsid w:val="00121530"/>
    <w:rsid w:val="00123457"/>
    <w:rsid w:val="0012424C"/>
    <w:rsid w:val="0012503D"/>
    <w:rsid w:val="00125C9A"/>
    <w:rsid w:val="001260EC"/>
    <w:rsid w:val="001262B7"/>
    <w:rsid w:val="0012662C"/>
    <w:rsid w:val="00126958"/>
    <w:rsid w:val="00126AB2"/>
    <w:rsid w:val="00127824"/>
    <w:rsid w:val="00127AE0"/>
    <w:rsid w:val="00127E1B"/>
    <w:rsid w:val="001303D6"/>
    <w:rsid w:val="001304F6"/>
    <w:rsid w:val="0013087F"/>
    <w:rsid w:val="001315D1"/>
    <w:rsid w:val="00132272"/>
    <w:rsid w:val="001326DA"/>
    <w:rsid w:val="0013389C"/>
    <w:rsid w:val="0013389E"/>
    <w:rsid w:val="00133B95"/>
    <w:rsid w:val="0013513F"/>
    <w:rsid w:val="00135604"/>
    <w:rsid w:val="001357FC"/>
    <w:rsid w:val="00135D8B"/>
    <w:rsid w:val="00135EF0"/>
    <w:rsid w:val="00136D80"/>
    <w:rsid w:val="00137C8D"/>
    <w:rsid w:val="00137DB6"/>
    <w:rsid w:val="00141F2F"/>
    <w:rsid w:val="0014201B"/>
    <w:rsid w:val="00142048"/>
    <w:rsid w:val="001431B2"/>
    <w:rsid w:val="00143356"/>
    <w:rsid w:val="00143726"/>
    <w:rsid w:val="00146A03"/>
    <w:rsid w:val="00146CD4"/>
    <w:rsid w:val="00147136"/>
    <w:rsid w:val="00147504"/>
    <w:rsid w:val="0015059C"/>
    <w:rsid w:val="00150E3C"/>
    <w:rsid w:val="001511FF"/>
    <w:rsid w:val="00151D9A"/>
    <w:rsid w:val="00152810"/>
    <w:rsid w:val="00152E3B"/>
    <w:rsid w:val="0015591F"/>
    <w:rsid w:val="00155A14"/>
    <w:rsid w:val="00156BF7"/>
    <w:rsid w:val="00156D0C"/>
    <w:rsid w:val="00156EBE"/>
    <w:rsid w:val="001575AB"/>
    <w:rsid w:val="00157FB7"/>
    <w:rsid w:val="001609B0"/>
    <w:rsid w:val="00160E0D"/>
    <w:rsid w:val="00163765"/>
    <w:rsid w:val="00163B49"/>
    <w:rsid w:val="00164DD8"/>
    <w:rsid w:val="00166784"/>
    <w:rsid w:val="001675E3"/>
    <w:rsid w:val="00167F6A"/>
    <w:rsid w:val="00171BE3"/>
    <w:rsid w:val="0017253F"/>
    <w:rsid w:val="0017258D"/>
    <w:rsid w:val="00172705"/>
    <w:rsid w:val="00175ACB"/>
    <w:rsid w:val="001767D3"/>
    <w:rsid w:val="001773BA"/>
    <w:rsid w:val="001778E7"/>
    <w:rsid w:val="00180DAF"/>
    <w:rsid w:val="001811C6"/>
    <w:rsid w:val="001814C5"/>
    <w:rsid w:val="001823AB"/>
    <w:rsid w:val="001838F2"/>
    <w:rsid w:val="00183A59"/>
    <w:rsid w:val="00184101"/>
    <w:rsid w:val="00186540"/>
    <w:rsid w:val="00190BFC"/>
    <w:rsid w:val="00191567"/>
    <w:rsid w:val="00192822"/>
    <w:rsid w:val="00193285"/>
    <w:rsid w:val="00193A8C"/>
    <w:rsid w:val="0019533A"/>
    <w:rsid w:val="00196583"/>
    <w:rsid w:val="001970B0"/>
    <w:rsid w:val="0019764C"/>
    <w:rsid w:val="001A174F"/>
    <w:rsid w:val="001A21DF"/>
    <w:rsid w:val="001A2ECC"/>
    <w:rsid w:val="001A34F7"/>
    <w:rsid w:val="001A3AE3"/>
    <w:rsid w:val="001A42F8"/>
    <w:rsid w:val="001A4CCB"/>
    <w:rsid w:val="001A4D2E"/>
    <w:rsid w:val="001A68B6"/>
    <w:rsid w:val="001A7C87"/>
    <w:rsid w:val="001B0A89"/>
    <w:rsid w:val="001B0C5B"/>
    <w:rsid w:val="001B0CF0"/>
    <w:rsid w:val="001B0DB3"/>
    <w:rsid w:val="001B0FB1"/>
    <w:rsid w:val="001B13BD"/>
    <w:rsid w:val="001B1799"/>
    <w:rsid w:val="001B38EA"/>
    <w:rsid w:val="001B3BF2"/>
    <w:rsid w:val="001B4475"/>
    <w:rsid w:val="001B5A59"/>
    <w:rsid w:val="001B7A69"/>
    <w:rsid w:val="001C043B"/>
    <w:rsid w:val="001C0709"/>
    <w:rsid w:val="001C0DF2"/>
    <w:rsid w:val="001C1BCE"/>
    <w:rsid w:val="001C1CDA"/>
    <w:rsid w:val="001C206B"/>
    <w:rsid w:val="001C30ED"/>
    <w:rsid w:val="001C3859"/>
    <w:rsid w:val="001C3E06"/>
    <w:rsid w:val="001C3E34"/>
    <w:rsid w:val="001C5514"/>
    <w:rsid w:val="001C5CCF"/>
    <w:rsid w:val="001C5E84"/>
    <w:rsid w:val="001C774F"/>
    <w:rsid w:val="001C77C3"/>
    <w:rsid w:val="001C7A60"/>
    <w:rsid w:val="001D0AA0"/>
    <w:rsid w:val="001D23F6"/>
    <w:rsid w:val="001D286A"/>
    <w:rsid w:val="001D289D"/>
    <w:rsid w:val="001D2D8C"/>
    <w:rsid w:val="001D356D"/>
    <w:rsid w:val="001D3683"/>
    <w:rsid w:val="001D3BD9"/>
    <w:rsid w:val="001D459E"/>
    <w:rsid w:val="001D4826"/>
    <w:rsid w:val="001D5562"/>
    <w:rsid w:val="001D605D"/>
    <w:rsid w:val="001D65DA"/>
    <w:rsid w:val="001D6A2A"/>
    <w:rsid w:val="001D7849"/>
    <w:rsid w:val="001D7D21"/>
    <w:rsid w:val="001D7F00"/>
    <w:rsid w:val="001E0E4E"/>
    <w:rsid w:val="001E1AD6"/>
    <w:rsid w:val="001E2894"/>
    <w:rsid w:val="001E5B4C"/>
    <w:rsid w:val="001E5E83"/>
    <w:rsid w:val="001E62C5"/>
    <w:rsid w:val="001E75EE"/>
    <w:rsid w:val="001F016A"/>
    <w:rsid w:val="001F08CC"/>
    <w:rsid w:val="001F1AEE"/>
    <w:rsid w:val="001F2FEC"/>
    <w:rsid w:val="001F58FE"/>
    <w:rsid w:val="0020058E"/>
    <w:rsid w:val="00201A70"/>
    <w:rsid w:val="00201C19"/>
    <w:rsid w:val="00201DF7"/>
    <w:rsid w:val="00202608"/>
    <w:rsid w:val="0020364C"/>
    <w:rsid w:val="00203C15"/>
    <w:rsid w:val="00203CB7"/>
    <w:rsid w:val="0020426F"/>
    <w:rsid w:val="00204412"/>
    <w:rsid w:val="002046FA"/>
    <w:rsid w:val="002054CB"/>
    <w:rsid w:val="00205ADF"/>
    <w:rsid w:val="002067A0"/>
    <w:rsid w:val="00207D00"/>
    <w:rsid w:val="00210313"/>
    <w:rsid w:val="00210A03"/>
    <w:rsid w:val="00211205"/>
    <w:rsid w:val="00212AEA"/>
    <w:rsid w:val="0021521F"/>
    <w:rsid w:val="002155D5"/>
    <w:rsid w:val="00215D97"/>
    <w:rsid w:val="0022037C"/>
    <w:rsid w:val="00220C36"/>
    <w:rsid w:val="002213C5"/>
    <w:rsid w:val="0022267F"/>
    <w:rsid w:val="00223C7D"/>
    <w:rsid w:val="002244F9"/>
    <w:rsid w:val="00225C83"/>
    <w:rsid w:val="00226373"/>
    <w:rsid w:val="00226EF8"/>
    <w:rsid w:val="002306BD"/>
    <w:rsid w:val="00230E67"/>
    <w:rsid w:val="00231063"/>
    <w:rsid w:val="00231EC6"/>
    <w:rsid w:val="0023222A"/>
    <w:rsid w:val="0023255C"/>
    <w:rsid w:val="002328BA"/>
    <w:rsid w:val="00232F38"/>
    <w:rsid w:val="00234000"/>
    <w:rsid w:val="00234E7B"/>
    <w:rsid w:val="00234FDD"/>
    <w:rsid w:val="002365E7"/>
    <w:rsid w:val="00237EC1"/>
    <w:rsid w:val="00240A63"/>
    <w:rsid w:val="00241C5F"/>
    <w:rsid w:val="00244F04"/>
    <w:rsid w:val="002458FC"/>
    <w:rsid w:val="00246340"/>
    <w:rsid w:val="00247856"/>
    <w:rsid w:val="0025078B"/>
    <w:rsid w:val="00250CB1"/>
    <w:rsid w:val="00251F77"/>
    <w:rsid w:val="002526D9"/>
    <w:rsid w:val="0025290C"/>
    <w:rsid w:val="00253821"/>
    <w:rsid w:val="00255C5D"/>
    <w:rsid w:val="00255E11"/>
    <w:rsid w:val="00255ECD"/>
    <w:rsid w:val="00257797"/>
    <w:rsid w:val="00257CC9"/>
    <w:rsid w:val="00260E27"/>
    <w:rsid w:val="00261967"/>
    <w:rsid w:val="002628CD"/>
    <w:rsid w:val="00262CDE"/>
    <w:rsid w:val="00262CEC"/>
    <w:rsid w:val="0026353F"/>
    <w:rsid w:val="002635F1"/>
    <w:rsid w:val="0026393F"/>
    <w:rsid w:val="00264022"/>
    <w:rsid w:val="002645DE"/>
    <w:rsid w:val="0026551C"/>
    <w:rsid w:val="00265A49"/>
    <w:rsid w:val="00265C02"/>
    <w:rsid w:val="00265C56"/>
    <w:rsid w:val="00265CAA"/>
    <w:rsid w:val="00265E7B"/>
    <w:rsid w:val="00266635"/>
    <w:rsid w:val="0026703D"/>
    <w:rsid w:val="0026727C"/>
    <w:rsid w:val="002672D5"/>
    <w:rsid w:val="002673C9"/>
    <w:rsid w:val="002674EC"/>
    <w:rsid w:val="00271631"/>
    <w:rsid w:val="00272D39"/>
    <w:rsid w:val="002731A1"/>
    <w:rsid w:val="0027376F"/>
    <w:rsid w:val="00274A47"/>
    <w:rsid w:val="0027574F"/>
    <w:rsid w:val="002759D3"/>
    <w:rsid w:val="0027643D"/>
    <w:rsid w:val="00276722"/>
    <w:rsid w:val="00277B60"/>
    <w:rsid w:val="00280A07"/>
    <w:rsid w:val="00280DE4"/>
    <w:rsid w:val="00281135"/>
    <w:rsid w:val="002811FC"/>
    <w:rsid w:val="00281834"/>
    <w:rsid w:val="00283834"/>
    <w:rsid w:val="00284736"/>
    <w:rsid w:val="002852CC"/>
    <w:rsid w:val="00285993"/>
    <w:rsid w:val="00286561"/>
    <w:rsid w:val="002878F2"/>
    <w:rsid w:val="002906A2"/>
    <w:rsid w:val="0029080B"/>
    <w:rsid w:val="002915B2"/>
    <w:rsid w:val="00291EA5"/>
    <w:rsid w:val="002939A1"/>
    <w:rsid w:val="00294973"/>
    <w:rsid w:val="002950D0"/>
    <w:rsid w:val="00295150"/>
    <w:rsid w:val="00296032"/>
    <w:rsid w:val="0029635C"/>
    <w:rsid w:val="00297276"/>
    <w:rsid w:val="002975B1"/>
    <w:rsid w:val="002A151A"/>
    <w:rsid w:val="002A1872"/>
    <w:rsid w:val="002A1968"/>
    <w:rsid w:val="002A36DF"/>
    <w:rsid w:val="002A3738"/>
    <w:rsid w:val="002A4051"/>
    <w:rsid w:val="002A40EB"/>
    <w:rsid w:val="002A430F"/>
    <w:rsid w:val="002A4414"/>
    <w:rsid w:val="002A5BEE"/>
    <w:rsid w:val="002A5FA3"/>
    <w:rsid w:val="002A6063"/>
    <w:rsid w:val="002A7BC2"/>
    <w:rsid w:val="002A7BC9"/>
    <w:rsid w:val="002B0956"/>
    <w:rsid w:val="002B1D2B"/>
    <w:rsid w:val="002B2A19"/>
    <w:rsid w:val="002B38E1"/>
    <w:rsid w:val="002B4952"/>
    <w:rsid w:val="002B5C63"/>
    <w:rsid w:val="002B7305"/>
    <w:rsid w:val="002B7477"/>
    <w:rsid w:val="002B7B66"/>
    <w:rsid w:val="002C0234"/>
    <w:rsid w:val="002C1F4A"/>
    <w:rsid w:val="002C26E4"/>
    <w:rsid w:val="002C2FE4"/>
    <w:rsid w:val="002C40F9"/>
    <w:rsid w:val="002C4BFD"/>
    <w:rsid w:val="002C543A"/>
    <w:rsid w:val="002C5E7B"/>
    <w:rsid w:val="002C676F"/>
    <w:rsid w:val="002C7624"/>
    <w:rsid w:val="002D0C5C"/>
    <w:rsid w:val="002D1A22"/>
    <w:rsid w:val="002D1FC2"/>
    <w:rsid w:val="002D27E7"/>
    <w:rsid w:val="002D3174"/>
    <w:rsid w:val="002D57B4"/>
    <w:rsid w:val="002D6E27"/>
    <w:rsid w:val="002D6EDB"/>
    <w:rsid w:val="002E1322"/>
    <w:rsid w:val="002E132E"/>
    <w:rsid w:val="002E1D85"/>
    <w:rsid w:val="002E1F0B"/>
    <w:rsid w:val="002E2076"/>
    <w:rsid w:val="002E2A17"/>
    <w:rsid w:val="002E3F4A"/>
    <w:rsid w:val="002E40E0"/>
    <w:rsid w:val="002E44AE"/>
    <w:rsid w:val="002E4A05"/>
    <w:rsid w:val="002E6A43"/>
    <w:rsid w:val="002E6B72"/>
    <w:rsid w:val="002E7302"/>
    <w:rsid w:val="002E75CF"/>
    <w:rsid w:val="002E7EA5"/>
    <w:rsid w:val="002F0695"/>
    <w:rsid w:val="002F0CB4"/>
    <w:rsid w:val="002F1049"/>
    <w:rsid w:val="002F3624"/>
    <w:rsid w:val="002F4AF1"/>
    <w:rsid w:val="002F59D3"/>
    <w:rsid w:val="002F67C4"/>
    <w:rsid w:val="002F6FCA"/>
    <w:rsid w:val="002F72C9"/>
    <w:rsid w:val="00300E63"/>
    <w:rsid w:val="003034AE"/>
    <w:rsid w:val="00303AFE"/>
    <w:rsid w:val="00304E29"/>
    <w:rsid w:val="003052BC"/>
    <w:rsid w:val="00307018"/>
    <w:rsid w:val="003077DA"/>
    <w:rsid w:val="00307D4B"/>
    <w:rsid w:val="003105A9"/>
    <w:rsid w:val="003107C6"/>
    <w:rsid w:val="003110A5"/>
    <w:rsid w:val="003111E9"/>
    <w:rsid w:val="0031176B"/>
    <w:rsid w:val="003121A4"/>
    <w:rsid w:val="00313C6E"/>
    <w:rsid w:val="003157AD"/>
    <w:rsid w:val="00315C6A"/>
    <w:rsid w:val="003173E6"/>
    <w:rsid w:val="00317911"/>
    <w:rsid w:val="00317976"/>
    <w:rsid w:val="00320813"/>
    <w:rsid w:val="00320B0D"/>
    <w:rsid w:val="003214C1"/>
    <w:rsid w:val="003215A4"/>
    <w:rsid w:val="00321645"/>
    <w:rsid w:val="00321A6F"/>
    <w:rsid w:val="00321AF4"/>
    <w:rsid w:val="00322070"/>
    <w:rsid w:val="00322449"/>
    <w:rsid w:val="00322708"/>
    <w:rsid w:val="003232FF"/>
    <w:rsid w:val="00323787"/>
    <w:rsid w:val="00323994"/>
    <w:rsid w:val="00324091"/>
    <w:rsid w:val="00324827"/>
    <w:rsid w:val="00324DF8"/>
    <w:rsid w:val="00325065"/>
    <w:rsid w:val="00332004"/>
    <w:rsid w:val="0033229A"/>
    <w:rsid w:val="00332801"/>
    <w:rsid w:val="00333BD5"/>
    <w:rsid w:val="0033484A"/>
    <w:rsid w:val="0033553B"/>
    <w:rsid w:val="003355F5"/>
    <w:rsid w:val="00337569"/>
    <w:rsid w:val="0033768E"/>
    <w:rsid w:val="003407D1"/>
    <w:rsid w:val="003415A4"/>
    <w:rsid w:val="00341645"/>
    <w:rsid w:val="0034255E"/>
    <w:rsid w:val="0034327F"/>
    <w:rsid w:val="00343A0E"/>
    <w:rsid w:val="00343A89"/>
    <w:rsid w:val="0034470C"/>
    <w:rsid w:val="0034472F"/>
    <w:rsid w:val="00345E1D"/>
    <w:rsid w:val="003477E0"/>
    <w:rsid w:val="00350384"/>
    <w:rsid w:val="003505E1"/>
    <w:rsid w:val="00351EA4"/>
    <w:rsid w:val="003524CD"/>
    <w:rsid w:val="003541A1"/>
    <w:rsid w:val="003542B3"/>
    <w:rsid w:val="00354B7D"/>
    <w:rsid w:val="0035517D"/>
    <w:rsid w:val="00355183"/>
    <w:rsid w:val="003553D6"/>
    <w:rsid w:val="003563B6"/>
    <w:rsid w:val="0035719F"/>
    <w:rsid w:val="0035764A"/>
    <w:rsid w:val="00357CEE"/>
    <w:rsid w:val="0036044D"/>
    <w:rsid w:val="003609BE"/>
    <w:rsid w:val="00360A86"/>
    <w:rsid w:val="00361B24"/>
    <w:rsid w:val="00363D27"/>
    <w:rsid w:val="00364202"/>
    <w:rsid w:val="00364993"/>
    <w:rsid w:val="0036770A"/>
    <w:rsid w:val="00370595"/>
    <w:rsid w:val="00371200"/>
    <w:rsid w:val="00371790"/>
    <w:rsid w:val="0037326C"/>
    <w:rsid w:val="003746C6"/>
    <w:rsid w:val="00374932"/>
    <w:rsid w:val="00374B53"/>
    <w:rsid w:val="00375084"/>
    <w:rsid w:val="00375119"/>
    <w:rsid w:val="00375E7F"/>
    <w:rsid w:val="0037632B"/>
    <w:rsid w:val="003774E6"/>
    <w:rsid w:val="00381415"/>
    <w:rsid w:val="00382EA5"/>
    <w:rsid w:val="00385C72"/>
    <w:rsid w:val="0039005F"/>
    <w:rsid w:val="00393859"/>
    <w:rsid w:val="00394190"/>
    <w:rsid w:val="00394A2A"/>
    <w:rsid w:val="00396549"/>
    <w:rsid w:val="00396892"/>
    <w:rsid w:val="003A0AE2"/>
    <w:rsid w:val="003A0CB5"/>
    <w:rsid w:val="003A2812"/>
    <w:rsid w:val="003A355D"/>
    <w:rsid w:val="003A3DCF"/>
    <w:rsid w:val="003A42A8"/>
    <w:rsid w:val="003A46C2"/>
    <w:rsid w:val="003A50B6"/>
    <w:rsid w:val="003A5B89"/>
    <w:rsid w:val="003A5BC9"/>
    <w:rsid w:val="003A6354"/>
    <w:rsid w:val="003A68B4"/>
    <w:rsid w:val="003A6B57"/>
    <w:rsid w:val="003B1EA9"/>
    <w:rsid w:val="003B2242"/>
    <w:rsid w:val="003B2436"/>
    <w:rsid w:val="003B249F"/>
    <w:rsid w:val="003B264F"/>
    <w:rsid w:val="003B28B6"/>
    <w:rsid w:val="003B335E"/>
    <w:rsid w:val="003B35CA"/>
    <w:rsid w:val="003B3935"/>
    <w:rsid w:val="003B5DDC"/>
    <w:rsid w:val="003B5F2A"/>
    <w:rsid w:val="003B7093"/>
    <w:rsid w:val="003C0547"/>
    <w:rsid w:val="003C0727"/>
    <w:rsid w:val="003C18DB"/>
    <w:rsid w:val="003C1B5D"/>
    <w:rsid w:val="003C31D7"/>
    <w:rsid w:val="003C3623"/>
    <w:rsid w:val="003C414F"/>
    <w:rsid w:val="003C4A27"/>
    <w:rsid w:val="003C6FCD"/>
    <w:rsid w:val="003C7063"/>
    <w:rsid w:val="003C74D8"/>
    <w:rsid w:val="003C7EDA"/>
    <w:rsid w:val="003D1323"/>
    <w:rsid w:val="003D14D8"/>
    <w:rsid w:val="003D1E4A"/>
    <w:rsid w:val="003D39A6"/>
    <w:rsid w:val="003D3ECA"/>
    <w:rsid w:val="003D402C"/>
    <w:rsid w:val="003D4F48"/>
    <w:rsid w:val="003D5BA0"/>
    <w:rsid w:val="003D6050"/>
    <w:rsid w:val="003D7442"/>
    <w:rsid w:val="003E2DA6"/>
    <w:rsid w:val="003E4DC0"/>
    <w:rsid w:val="003E4DEF"/>
    <w:rsid w:val="003E5100"/>
    <w:rsid w:val="003E5251"/>
    <w:rsid w:val="003E63CE"/>
    <w:rsid w:val="003E6D77"/>
    <w:rsid w:val="003F0EEA"/>
    <w:rsid w:val="003F1121"/>
    <w:rsid w:val="003F12AE"/>
    <w:rsid w:val="003F1CB9"/>
    <w:rsid w:val="003F3609"/>
    <w:rsid w:val="003F39E5"/>
    <w:rsid w:val="003F6094"/>
    <w:rsid w:val="003F629E"/>
    <w:rsid w:val="003F769A"/>
    <w:rsid w:val="00401223"/>
    <w:rsid w:val="004012A0"/>
    <w:rsid w:val="00401B37"/>
    <w:rsid w:val="00401C87"/>
    <w:rsid w:val="00403767"/>
    <w:rsid w:val="00403A29"/>
    <w:rsid w:val="00403F83"/>
    <w:rsid w:val="00404478"/>
    <w:rsid w:val="004046A7"/>
    <w:rsid w:val="00405A43"/>
    <w:rsid w:val="00405EAA"/>
    <w:rsid w:val="00406EFF"/>
    <w:rsid w:val="004072C0"/>
    <w:rsid w:val="004074C8"/>
    <w:rsid w:val="00410107"/>
    <w:rsid w:val="004113E8"/>
    <w:rsid w:val="00411B3E"/>
    <w:rsid w:val="00414CCE"/>
    <w:rsid w:val="0041786E"/>
    <w:rsid w:val="0042005F"/>
    <w:rsid w:val="00420533"/>
    <w:rsid w:val="00422A1C"/>
    <w:rsid w:val="0042337F"/>
    <w:rsid w:val="00423C8D"/>
    <w:rsid w:val="004250F6"/>
    <w:rsid w:val="004252F2"/>
    <w:rsid w:val="00425878"/>
    <w:rsid w:val="00425973"/>
    <w:rsid w:val="0043066D"/>
    <w:rsid w:val="00430751"/>
    <w:rsid w:val="0043215E"/>
    <w:rsid w:val="00433B75"/>
    <w:rsid w:val="0043417D"/>
    <w:rsid w:val="00435111"/>
    <w:rsid w:val="0043646D"/>
    <w:rsid w:val="004366A8"/>
    <w:rsid w:val="004375DF"/>
    <w:rsid w:val="004377D0"/>
    <w:rsid w:val="00441186"/>
    <w:rsid w:val="00442B4F"/>
    <w:rsid w:val="00444299"/>
    <w:rsid w:val="004447B9"/>
    <w:rsid w:val="00444D21"/>
    <w:rsid w:val="0044591C"/>
    <w:rsid w:val="00445B3C"/>
    <w:rsid w:val="00447053"/>
    <w:rsid w:val="00447699"/>
    <w:rsid w:val="004511AC"/>
    <w:rsid w:val="00452383"/>
    <w:rsid w:val="0045258A"/>
    <w:rsid w:val="0045409A"/>
    <w:rsid w:val="00454B58"/>
    <w:rsid w:val="00454D9D"/>
    <w:rsid w:val="00455B91"/>
    <w:rsid w:val="00456A27"/>
    <w:rsid w:val="004574EF"/>
    <w:rsid w:val="00457DD1"/>
    <w:rsid w:val="00461948"/>
    <w:rsid w:val="004628EF"/>
    <w:rsid w:val="00463F24"/>
    <w:rsid w:val="0046409B"/>
    <w:rsid w:val="00465552"/>
    <w:rsid w:val="004657AA"/>
    <w:rsid w:val="00466045"/>
    <w:rsid w:val="004673C3"/>
    <w:rsid w:val="00467D2A"/>
    <w:rsid w:val="004706D6"/>
    <w:rsid w:val="004723F1"/>
    <w:rsid w:val="004732A7"/>
    <w:rsid w:val="0047333F"/>
    <w:rsid w:val="00474843"/>
    <w:rsid w:val="0047530F"/>
    <w:rsid w:val="00476728"/>
    <w:rsid w:val="0047730A"/>
    <w:rsid w:val="004805DC"/>
    <w:rsid w:val="00480E9D"/>
    <w:rsid w:val="00480EFC"/>
    <w:rsid w:val="00481193"/>
    <w:rsid w:val="0048412E"/>
    <w:rsid w:val="004844CE"/>
    <w:rsid w:val="004846BB"/>
    <w:rsid w:val="004866B1"/>
    <w:rsid w:val="00486872"/>
    <w:rsid w:val="00487935"/>
    <w:rsid w:val="00490586"/>
    <w:rsid w:val="00491516"/>
    <w:rsid w:val="004919B2"/>
    <w:rsid w:val="00492A9B"/>
    <w:rsid w:val="004948F9"/>
    <w:rsid w:val="00494B13"/>
    <w:rsid w:val="00494F4B"/>
    <w:rsid w:val="00495576"/>
    <w:rsid w:val="00495C1B"/>
    <w:rsid w:val="00495D76"/>
    <w:rsid w:val="0049676F"/>
    <w:rsid w:val="00496A6E"/>
    <w:rsid w:val="00497FA8"/>
    <w:rsid w:val="004A09BD"/>
    <w:rsid w:val="004A0B36"/>
    <w:rsid w:val="004A223E"/>
    <w:rsid w:val="004A30D2"/>
    <w:rsid w:val="004A45FF"/>
    <w:rsid w:val="004A4765"/>
    <w:rsid w:val="004A47D9"/>
    <w:rsid w:val="004B1269"/>
    <w:rsid w:val="004B1E4F"/>
    <w:rsid w:val="004B3030"/>
    <w:rsid w:val="004B36B7"/>
    <w:rsid w:val="004B38B0"/>
    <w:rsid w:val="004B4D85"/>
    <w:rsid w:val="004B56A0"/>
    <w:rsid w:val="004B5A35"/>
    <w:rsid w:val="004B5A5B"/>
    <w:rsid w:val="004B5AAD"/>
    <w:rsid w:val="004B64EA"/>
    <w:rsid w:val="004B6DD3"/>
    <w:rsid w:val="004C021C"/>
    <w:rsid w:val="004C0CE6"/>
    <w:rsid w:val="004C1CFD"/>
    <w:rsid w:val="004C206A"/>
    <w:rsid w:val="004C2887"/>
    <w:rsid w:val="004C4379"/>
    <w:rsid w:val="004C4482"/>
    <w:rsid w:val="004C56BE"/>
    <w:rsid w:val="004C688F"/>
    <w:rsid w:val="004D0E12"/>
    <w:rsid w:val="004D15E7"/>
    <w:rsid w:val="004D1659"/>
    <w:rsid w:val="004D1796"/>
    <w:rsid w:val="004D55BA"/>
    <w:rsid w:val="004D5F8F"/>
    <w:rsid w:val="004D7C85"/>
    <w:rsid w:val="004E0A2A"/>
    <w:rsid w:val="004E15E9"/>
    <w:rsid w:val="004E2613"/>
    <w:rsid w:val="004E2698"/>
    <w:rsid w:val="004E3590"/>
    <w:rsid w:val="004E370A"/>
    <w:rsid w:val="004E3A66"/>
    <w:rsid w:val="004E3D9C"/>
    <w:rsid w:val="004E4FB2"/>
    <w:rsid w:val="004E5D5B"/>
    <w:rsid w:val="004E62C2"/>
    <w:rsid w:val="004E69BC"/>
    <w:rsid w:val="004E6A8E"/>
    <w:rsid w:val="004E6A9E"/>
    <w:rsid w:val="004E7D99"/>
    <w:rsid w:val="004F11D9"/>
    <w:rsid w:val="004F200A"/>
    <w:rsid w:val="004F237E"/>
    <w:rsid w:val="004F2572"/>
    <w:rsid w:val="004F2A6E"/>
    <w:rsid w:val="004F2D3D"/>
    <w:rsid w:val="004F4F71"/>
    <w:rsid w:val="004F504B"/>
    <w:rsid w:val="004F74CE"/>
    <w:rsid w:val="005004A6"/>
    <w:rsid w:val="005011AA"/>
    <w:rsid w:val="00502C09"/>
    <w:rsid w:val="005032B1"/>
    <w:rsid w:val="00503369"/>
    <w:rsid w:val="00505B14"/>
    <w:rsid w:val="005064AA"/>
    <w:rsid w:val="00506FA6"/>
    <w:rsid w:val="00507EC6"/>
    <w:rsid w:val="00507FCA"/>
    <w:rsid w:val="005112F4"/>
    <w:rsid w:val="0051223D"/>
    <w:rsid w:val="0051429C"/>
    <w:rsid w:val="00514320"/>
    <w:rsid w:val="00514515"/>
    <w:rsid w:val="005149AE"/>
    <w:rsid w:val="00515E61"/>
    <w:rsid w:val="00516119"/>
    <w:rsid w:val="0051672F"/>
    <w:rsid w:val="0051710A"/>
    <w:rsid w:val="00517281"/>
    <w:rsid w:val="00517401"/>
    <w:rsid w:val="00517EBB"/>
    <w:rsid w:val="00521756"/>
    <w:rsid w:val="005217C5"/>
    <w:rsid w:val="0052229E"/>
    <w:rsid w:val="005222EA"/>
    <w:rsid w:val="00522AAB"/>
    <w:rsid w:val="0052315C"/>
    <w:rsid w:val="00523C09"/>
    <w:rsid w:val="0052545B"/>
    <w:rsid w:val="005307DB"/>
    <w:rsid w:val="005319A5"/>
    <w:rsid w:val="00531C19"/>
    <w:rsid w:val="005327BF"/>
    <w:rsid w:val="00532EAF"/>
    <w:rsid w:val="00535257"/>
    <w:rsid w:val="0053555C"/>
    <w:rsid w:val="005356DC"/>
    <w:rsid w:val="00535873"/>
    <w:rsid w:val="00535FA5"/>
    <w:rsid w:val="00536260"/>
    <w:rsid w:val="0053692E"/>
    <w:rsid w:val="005373F2"/>
    <w:rsid w:val="005375AC"/>
    <w:rsid w:val="00540524"/>
    <w:rsid w:val="0054148C"/>
    <w:rsid w:val="0054161E"/>
    <w:rsid w:val="00541EF6"/>
    <w:rsid w:val="0054239A"/>
    <w:rsid w:val="00542F7C"/>
    <w:rsid w:val="0054333A"/>
    <w:rsid w:val="00545B95"/>
    <w:rsid w:val="00545F1C"/>
    <w:rsid w:val="005466BD"/>
    <w:rsid w:val="00546E60"/>
    <w:rsid w:val="00546FDE"/>
    <w:rsid w:val="00547FAC"/>
    <w:rsid w:val="00550320"/>
    <w:rsid w:val="00551227"/>
    <w:rsid w:val="005513C7"/>
    <w:rsid w:val="00553A36"/>
    <w:rsid w:val="00554B30"/>
    <w:rsid w:val="0055514E"/>
    <w:rsid w:val="00555610"/>
    <w:rsid w:val="00556440"/>
    <w:rsid w:val="00556C4B"/>
    <w:rsid w:val="0055712D"/>
    <w:rsid w:val="00557E99"/>
    <w:rsid w:val="00560DF8"/>
    <w:rsid w:val="0056109D"/>
    <w:rsid w:val="0056170E"/>
    <w:rsid w:val="00563DBE"/>
    <w:rsid w:val="005647EF"/>
    <w:rsid w:val="00564EC2"/>
    <w:rsid w:val="005655A8"/>
    <w:rsid w:val="005661BC"/>
    <w:rsid w:val="005662E1"/>
    <w:rsid w:val="00567C3F"/>
    <w:rsid w:val="00567E19"/>
    <w:rsid w:val="00570AEE"/>
    <w:rsid w:val="005715DA"/>
    <w:rsid w:val="005720B2"/>
    <w:rsid w:val="00574F1E"/>
    <w:rsid w:val="005763AD"/>
    <w:rsid w:val="00577167"/>
    <w:rsid w:val="00577453"/>
    <w:rsid w:val="00581041"/>
    <w:rsid w:val="005817A9"/>
    <w:rsid w:val="005819AC"/>
    <w:rsid w:val="00582081"/>
    <w:rsid w:val="00582EB6"/>
    <w:rsid w:val="0058339F"/>
    <w:rsid w:val="0058379F"/>
    <w:rsid w:val="0058395D"/>
    <w:rsid w:val="00584AEB"/>
    <w:rsid w:val="00585087"/>
    <w:rsid w:val="005867E8"/>
    <w:rsid w:val="0058684D"/>
    <w:rsid w:val="005873AF"/>
    <w:rsid w:val="00587481"/>
    <w:rsid w:val="00587A38"/>
    <w:rsid w:val="005900B7"/>
    <w:rsid w:val="005902D9"/>
    <w:rsid w:val="00591F88"/>
    <w:rsid w:val="0059285F"/>
    <w:rsid w:val="00592F97"/>
    <w:rsid w:val="005960F7"/>
    <w:rsid w:val="00596EA4"/>
    <w:rsid w:val="0059711C"/>
    <w:rsid w:val="005972CF"/>
    <w:rsid w:val="0059756B"/>
    <w:rsid w:val="00597980"/>
    <w:rsid w:val="005A1430"/>
    <w:rsid w:val="005A2E56"/>
    <w:rsid w:val="005A41A2"/>
    <w:rsid w:val="005A48CC"/>
    <w:rsid w:val="005A4F21"/>
    <w:rsid w:val="005A53BA"/>
    <w:rsid w:val="005A54C5"/>
    <w:rsid w:val="005A592F"/>
    <w:rsid w:val="005A5D55"/>
    <w:rsid w:val="005A71DE"/>
    <w:rsid w:val="005A7F43"/>
    <w:rsid w:val="005B0108"/>
    <w:rsid w:val="005B0586"/>
    <w:rsid w:val="005B07A6"/>
    <w:rsid w:val="005B0D2A"/>
    <w:rsid w:val="005B1471"/>
    <w:rsid w:val="005B1A61"/>
    <w:rsid w:val="005B1A7A"/>
    <w:rsid w:val="005B1BDB"/>
    <w:rsid w:val="005B27A3"/>
    <w:rsid w:val="005B28BE"/>
    <w:rsid w:val="005B29FD"/>
    <w:rsid w:val="005B35F4"/>
    <w:rsid w:val="005B3ABD"/>
    <w:rsid w:val="005B3F46"/>
    <w:rsid w:val="005B49C7"/>
    <w:rsid w:val="005B54EA"/>
    <w:rsid w:val="005B6EDF"/>
    <w:rsid w:val="005B71B6"/>
    <w:rsid w:val="005C0E37"/>
    <w:rsid w:val="005C109B"/>
    <w:rsid w:val="005C2B4E"/>
    <w:rsid w:val="005C31A9"/>
    <w:rsid w:val="005C3CC2"/>
    <w:rsid w:val="005C5BC6"/>
    <w:rsid w:val="005C62DB"/>
    <w:rsid w:val="005C64CB"/>
    <w:rsid w:val="005C6D3F"/>
    <w:rsid w:val="005C7376"/>
    <w:rsid w:val="005C7B21"/>
    <w:rsid w:val="005D0484"/>
    <w:rsid w:val="005D08CE"/>
    <w:rsid w:val="005D0DA0"/>
    <w:rsid w:val="005D1287"/>
    <w:rsid w:val="005D2E18"/>
    <w:rsid w:val="005D3570"/>
    <w:rsid w:val="005D426C"/>
    <w:rsid w:val="005D48A1"/>
    <w:rsid w:val="005D4925"/>
    <w:rsid w:val="005D66E5"/>
    <w:rsid w:val="005D6A38"/>
    <w:rsid w:val="005D7072"/>
    <w:rsid w:val="005E14A8"/>
    <w:rsid w:val="005E17BE"/>
    <w:rsid w:val="005E29DF"/>
    <w:rsid w:val="005E366C"/>
    <w:rsid w:val="005E3948"/>
    <w:rsid w:val="005E4499"/>
    <w:rsid w:val="005E4613"/>
    <w:rsid w:val="005E65DA"/>
    <w:rsid w:val="005E6B9E"/>
    <w:rsid w:val="005E6CA4"/>
    <w:rsid w:val="005E7DFA"/>
    <w:rsid w:val="005F0197"/>
    <w:rsid w:val="005F08FC"/>
    <w:rsid w:val="005F1401"/>
    <w:rsid w:val="005F232B"/>
    <w:rsid w:val="005F2E56"/>
    <w:rsid w:val="005F3692"/>
    <w:rsid w:val="005F4656"/>
    <w:rsid w:val="005F50D9"/>
    <w:rsid w:val="005F5A74"/>
    <w:rsid w:val="005F607E"/>
    <w:rsid w:val="005F7944"/>
    <w:rsid w:val="006002A9"/>
    <w:rsid w:val="00600D24"/>
    <w:rsid w:val="0060195F"/>
    <w:rsid w:val="006039AB"/>
    <w:rsid w:val="00603F62"/>
    <w:rsid w:val="00603FC2"/>
    <w:rsid w:val="00604BF8"/>
    <w:rsid w:val="00605D0F"/>
    <w:rsid w:val="006076FC"/>
    <w:rsid w:val="00610B64"/>
    <w:rsid w:val="00610BC8"/>
    <w:rsid w:val="006114A0"/>
    <w:rsid w:val="0061287D"/>
    <w:rsid w:val="00612C2B"/>
    <w:rsid w:val="00613338"/>
    <w:rsid w:val="00613B24"/>
    <w:rsid w:val="006143B7"/>
    <w:rsid w:val="00615100"/>
    <w:rsid w:val="006155C4"/>
    <w:rsid w:val="006165F4"/>
    <w:rsid w:val="0062006C"/>
    <w:rsid w:val="00620EB8"/>
    <w:rsid w:val="00621F41"/>
    <w:rsid w:val="006221CD"/>
    <w:rsid w:val="00622E1A"/>
    <w:rsid w:val="006237BF"/>
    <w:rsid w:val="00623F0D"/>
    <w:rsid w:val="006249E7"/>
    <w:rsid w:val="00624DE2"/>
    <w:rsid w:val="0062511F"/>
    <w:rsid w:val="00625303"/>
    <w:rsid w:val="006257A2"/>
    <w:rsid w:val="00630244"/>
    <w:rsid w:val="00630AE5"/>
    <w:rsid w:val="00631362"/>
    <w:rsid w:val="00631445"/>
    <w:rsid w:val="0063167D"/>
    <w:rsid w:val="006319FD"/>
    <w:rsid w:val="006328AD"/>
    <w:rsid w:val="00632CBA"/>
    <w:rsid w:val="00633866"/>
    <w:rsid w:val="0063415C"/>
    <w:rsid w:val="006350E4"/>
    <w:rsid w:val="00635246"/>
    <w:rsid w:val="00636DDF"/>
    <w:rsid w:val="0063712D"/>
    <w:rsid w:val="00642AD5"/>
    <w:rsid w:val="00642CA1"/>
    <w:rsid w:val="00643A90"/>
    <w:rsid w:val="0064422E"/>
    <w:rsid w:val="00644951"/>
    <w:rsid w:val="00644BCF"/>
    <w:rsid w:val="00647612"/>
    <w:rsid w:val="00647648"/>
    <w:rsid w:val="00647889"/>
    <w:rsid w:val="00647E4E"/>
    <w:rsid w:val="00651891"/>
    <w:rsid w:val="00652FB8"/>
    <w:rsid w:val="0065356D"/>
    <w:rsid w:val="00653CD4"/>
    <w:rsid w:val="00653EBD"/>
    <w:rsid w:val="00661C20"/>
    <w:rsid w:val="00661E21"/>
    <w:rsid w:val="00662CC5"/>
    <w:rsid w:val="00663EA2"/>
    <w:rsid w:val="006642E2"/>
    <w:rsid w:val="00664AA9"/>
    <w:rsid w:val="00664C8D"/>
    <w:rsid w:val="006655C6"/>
    <w:rsid w:val="006661A5"/>
    <w:rsid w:val="00667469"/>
    <w:rsid w:val="00667AFC"/>
    <w:rsid w:val="0067013A"/>
    <w:rsid w:val="006703B6"/>
    <w:rsid w:val="00670797"/>
    <w:rsid w:val="0067098E"/>
    <w:rsid w:val="00670C9D"/>
    <w:rsid w:val="0067131C"/>
    <w:rsid w:val="00672287"/>
    <w:rsid w:val="00673427"/>
    <w:rsid w:val="00674221"/>
    <w:rsid w:val="00674790"/>
    <w:rsid w:val="00674DBA"/>
    <w:rsid w:val="0067508F"/>
    <w:rsid w:val="00675600"/>
    <w:rsid w:val="00675902"/>
    <w:rsid w:val="006765DD"/>
    <w:rsid w:val="00676A62"/>
    <w:rsid w:val="00677C5F"/>
    <w:rsid w:val="00681CED"/>
    <w:rsid w:val="0068229D"/>
    <w:rsid w:val="00682346"/>
    <w:rsid w:val="00683551"/>
    <w:rsid w:val="00683949"/>
    <w:rsid w:val="00683AF7"/>
    <w:rsid w:val="00683C21"/>
    <w:rsid w:val="00683DD2"/>
    <w:rsid w:val="00684800"/>
    <w:rsid w:val="0068496F"/>
    <w:rsid w:val="0068621F"/>
    <w:rsid w:val="006866DF"/>
    <w:rsid w:val="00686AB1"/>
    <w:rsid w:val="00686DA1"/>
    <w:rsid w:val="006873D7"/>
    <w:rsid w:val="00691926"/>
    <w:rsid w:val="00693E21"/>
    <w:rsid w:val="00693EAF"/>
    <w:rsid w:val="006944B7"/>
    <w:rsid w:val="0069495D"/>
    <w:rsid w:val="00694C6B"/>
    <w:rsid w:val="0069504C"/>
    <w:rsid w:val="006950B4"/>
    <w:rsid w:val="00695E01"/>
    <w:rsid w:val="00695E17"/>
    <w:rsid w:val="00696A19"/>
    <w:rsid w:val="00696CB3"/>
    <w:rsid w:val="006972C4"/>
    <w:rsid w:val="006A0008"/>
    <w:rsid w:val="006A0920"/>
    <w:rsid w:val="006A0D81"/>
    <w:rsid w:val="006A105A"/>
    <w:rsid w:val="006A1BD3"/>
    <w:rsid w:val="006A2DB8"/>
    <w:rsid w:val="006A2FCA"/>
    <w:rsid w:val="006A36F4"/>
    <w:rsid w:val="006A3A95"/>
    <w:rsid w:val="006A44C1"/>
    <w:rsid w:val="006A5C9D"/>
    <w:rsid w:val="006A6144"/>
    <w:rsid w:val="006A647D"/>
    <w:rsid w:val="006A7CF7"/>
    <w:rsid w:val="006B043B"/>
    <w:rsid w:val="006B0953"/>
    <w:rsid w:val="006B18D2"/>
    <w:rsid w:val="006B31BE"/>
    <w:rsid w:val="006B5681"/>
    <w:rsid w:val="006B5720"/>
    <w:rsid w:val="006B6251"/>
    <w:rsid w:val="006B69E7"/>
    <w:rsid w:val="006B7138"/>
    <w:rsid w:val="006B7CBE"/>
    <w:rsid w:val="006C0397"/>
    <w:rsid w:val="006C062C"/>
    <w:rsid w:val="006C0655"/>
    <w:rsid w:val="006C243C"/>
    <w:rsid w:val="006C2585"/>
    <w:rsid w:val="006C25ED"/>
    <w:rsid w:val="006C330D"/>
    <w:rsid w:val="006C3623"/>
    <w:rsid w:val="006C4160"/>
    <w:rsid w:val="006C5E4D"/>
    <w:rsid w:val="006C7418"/>
    <w:rsid w:val="006C7BC9"/>
    <w:rsid w:val="006D04FF"/>
    <w:rsid w:val="006D057A"/>
    <w:rsid w:val="006D0F5A"/>
    <w:rsid w:val="006D2517"/>
    <w:rsid w:val="006D28C1"/>
    <w:rsid w:val="006D2AFB"/>
    <w:rsid w:val="006D377C"/>
    <w:rsid w:val="006D594C"/>
    <w:rsid w:val="006D5FBE"/>
    <w:rsid w:val="006E02EA"/>
    <w:rsid w:val="006E1961"/>
    <w:rsid w:val="006E3E91"/>
    <w:rsid w:val="006E473B"/>
    <w:rsid w:val="006E5414"/>
    <w:rsid w:val="006E5645"/>
    <w:rsid w:val="006E67D7"/>
    <w:rsid w:val="006E7476"/>
    <w:rsid w:val="006E7C48"/>
    <w:rsid w:val="006F12DE"/>
    <w:rsid w:val="006F1650"/>
    <w:rsid w:val="006F2F7B"/>
    <w:rsid w:val="006F3AAF"/>
    <w:rsid w:val="006F3CE8"/>
    <w:rsid w:val="006F3FE7"/>
    <w:rsid w:val="006F43C8"/>
    <w:rsid w:val="006F4C60"/>
    <w:rsid w:val="006F5535"/>
    <w:rsid w:val="006F559C"/>
    <w:rsid w:val="006F6913"/>
    <w:rsid w:val="006F708F"/>
    <w:rsid w:val="006F7597"/>
    <w:rsid w:val="006F7C43"/>
    <w:rsid w:val="006F7CF2"/>
    <w:rsid w:val="0070045C"/>
    <w:rsid w:val="0070056E"/>
    <w:rsid w:val="00700CC2"/>
    <w:rsid w:val="00703178"/>
    <w:rsid w:val="00704AE5"/>
    <w:rsid w:val="00704BD4"/>
    <w:rsid w:val="00705218"/>
    <w:rsid w:val="007059B8"/>
    <w:rsid w:val="00706C24"/>
    <w:rsid w:val="0070726F"/>
    <w:rsid w:val="00707917"/>
    <w:rsid w:val="00707A68"/>
    <w:rsid w:val="007107FC"/>
    <w:rsid w:val="007108F9"/>
    <w:rsid w:val="007117D8"/>
    <w:rsid w:val="00713192"/>
    <w:rsid w:val="007133C8"/>
    <w:rsid w:val="007141A6"/>
    <w:rsid w:val="007145EF"/>
    <w:rsid w:val="007151B5"/>
    <w:rsid w:val="00716972"/>
    <w:rsid w:val="007169D8"/>
    <w:rsid w:val="00716CCB"/>
    <w:rsid w:val="007178AE"/>
    <w:rsid w:val="00717B74"/>
    <w:rsid w:val="00720807"/>
    <w:rsid w:val="00722211"/>
    <w:rsid w:val="0072274A"/>
    <w:rsid w:val="00722823"/>
    <w:rsid w:val="00722D89"/>
    <w:rsid w:val="00724596"/>
    <w:rsid w:val="0072479A"/>
    <w:rsid w:val="007248EE"/>
    <w:rsid w:val="007257E5"/>
    <w:rsid w:val="007265AD"/>
    <w:rsid w:val="007275BD"/>
    <w:rsid w:val="0073019D"/>
    <w:rsid w:val="00730222"/>
    <w:rsid w:val="00730260"/>
    <w:rsid w:val="00730C28"/>
    <w:rsid w:val="00732C23"/>
    <w:rsid w:val="007332D5"/>
    <w:rsid w:val="00733D32"/>
    <w:rsid w:val="00733EF7"/>
    <w:rsid w:val="00734A76"/>
    <w:rsid w:val="00737740"/>
    <w:rsid w:val="00740140"/>
    <w:rsid w:val="00740530"/>
    <w:rsid w:val="0074080F"/>
    <w:rsid w:val="00740E7B"/>
    <w:rsid w:val="00740E96"/>
    <w:rsid w:val="00741224"/>
    <w:rsid w:val="0074163E"/>
    <w:rsid w:val="00741894"/>
    <w:rsid w:val="00741BC8"/>
    <w:rsid w:val="007428B7"/>
    <w:rsid w:val="00743344"/>
    <w:rsid w:val="007443BE"/>
    <w:rsid w:val="00745018"/>
    <w:rsid w:val="007475C0"/>
    <w:rsid w:val="00747671"/>
    <w:rsid w:val="00751A48"/>
    <w:rsid w:val="00751F51"/>
    <w:rsid w:val="00752DD3"/>
    <w:rsid w:val="00752F0D"/>
    <w:rsid w:val="0075356C"/>
    <w:rsid w:val="00755C47"/>
    <w:rsid w:val="007565A5"/>
    <w:rsid w:val="00756844"/>
    <w:rsid w:val="00757345"/>
    <w:rsid w:val="00760206"/>
    <w:rsid w:val="00760707"/>
    <w:rsid w:val="00761BB5"/>
    <w:rsid w:val="00761D8D"/>
    <w:rsid w:val="00761EC7"/>
    <w:rsid w:val="00762D52"/>
    <w:rsid w:val="007654C0"/>
    <w:rsid w:val="00765A57"/>
    <w:rsid w:val="00766BE6"/>
    <w:rsid w:val="00767B3F"/>
    <w:rsid w:val="00770B74"/>
    <w:rsid w:val="00770FB2"/>
    <w:rsid w:val="00771BF9"/>
    <w:rsid w:val="007727B8"/>
    <w:rsid w:val="00772EFD"/>
    <w:rsid w:val="007733D1"/>
    <w:rsid w:val="00773DA2"/>
    <w:rsid w:val="0077522A"/>
    <w:rsid w:val="007756B0"/>
    <w:rsid w:val="00775E30"/>
    <w:rsid w:val="007774A6"/>
    <w:rsid w:val="0077755B"/>
    <w:rsid w:val="00777E47"/>
    <w:rsid w:val="007802A7"/>
    <w:rsid w:val="00781895"/>
    <w:rsid w:val="00781967"/>
    <w:rsid w:val="00782198"/>
    <w:rsid w:val="007821D4"/>
    <w:rsid w:val="0078341E"/>
    <w:rsid w:val="007838B7"/>
    <w:rsid w:val="007838F8"/>
    <w:rsid w:val="00783A57"/>
    <w:rsid w:val="00783E9A"/>
    <w:rsid w:val="00783FCC"/>
    <w:rsid w:val="0078537C"/>
    <w:rsid w:val="007853DE"/>
    <w:rsid w:val="00786440"/>
    <w:rsid w:val="0078681E"/>
    <w:rsid w:val="00786A43"/>
    <w:rsid w:val="00791938"/>
    <w:rsid w:val="00792271"/>
    <w:rsid w:val="00792529"/>
    <w:rsid w:val="0079288E"/>
    <w:rsid w:val="00792FC2"/>
    <w:rsid w:val="007937EA"/>
    <w:rsid w:val="00794385"/>
    <w:rsid w:val="00794F4D"/>
    <w:rsid w:val="007953E7"/>
    <w:rsid w:val="007A00E7"/>
    <w:rsid w:val="007A0B61"/>
    <w:rsid w:val="007A18DA"/>
    <w:rsid w:val="007A2EE5"/>
    <w:rsid w:val="007A2EFD"/>
    <w:rsid w:val="007A30DF"/>
    <w:rsid w:val="007A31E9"/>
    <w:rsid w:val="007A3B69"/>
    <w:rsid w:val="007A4206"/>
    <w:rsid w:val="007A5176"/>
    <w:rsid w:val="007A5A02"/>
    <w:rsid w:val="007A6091"/>
    <w:rsid w:val="007A7184"/>
    <w:rsid w:val="007A72A5"/>
    <w:rsid w:val="007A7690"/>
    <w:rsid w:val="007A76C9"/>
    <w:rsid w:val="007A7E01"/>
    <w:rsid w:val="007B0085"/>
    <w:rsid w:val="007B0E1E"/>
    <w:rsid w:val="007B155D"/>
    <w:rsid w:val="007B18C5"/>
    <w:rsid w:val="007B2A18"/>
    <w:rsid w:val="007B2C03"/>
    <w:rsid w:val="007B2D64"/>
    <w:rsid w:val="007B2E3C"/>
    <w:rsid w:val="007B3710"/>
    <w:rsid w:val="007B3D2D"/>
    <w:rsid w:val="007B407A"/>
    <w:rsid w:val="007B43DF"/>
    <w:rsid w:val="007B4734"/>
    <w:rsid w:val="007B54E6"/>
    <w:rsid w:val="007B5801"/>
    <w:rsid w:val="007B6047"/>
    <w:rsid w:val="007C0166"/>
    <w:rsid w:val="007C018D"/>
    <w:rsid w:val="007C1046"/>
    <w:rsid w:val="007C15BF"/>
    <w:rsid w:val="007C19C0"/>
    <w:rsid w:val="007C31EB"/>
    <w:rsid w:val="007C35BE"/>
    <w:rsid w:val="007C3CF2"/>
    <w:rsid w:val="007C49DA"/>
    <w:rsid w:val="007C512D"/>
    <w:rsid w:val="007C6216"/>
    <w:rsid w:val="007C78DC"/>
    <w:rsid w:val="007D0B53"/>
    <w:rsid w:val="007D11EC"/>
    <w:rsid w:val="007D1ACD"/>
    <w:rsid w:val="007D1F86"/>
    <w:rsid w:val="007D3805"/>
    <w:rsid w:val="007D3E49"/>
    <w:rsid w:val="007D5D42"/>
    <w:rsid w:val="007D6457"/>
    <w:rsid w:val="007D64B9"/>
    <w:rsid w:val="007D6547"/>
    <w:rsid w:val="007E00A5"/>
    <w:rsid w:val="007E05B9"/>
    <w:rsid w:val="007E0614"/>
    <w:rsid w:val="007E06A6"/>
    <w:rsid w:val="007E0D26"/>
    <w:rsid w:val="007E2EF7"/>
    <w:rsid w:val="007E37BA"/>
    <w:rsid w:val="007E43BD"/>
    <w:rsid w:val="007E53A1"/>
    <w:rsid w:val="007E6230"/>
    <w:rsid w:val="007E6951"/>
    <w:rsid w:val="007E6E57"/>
    <w:rsid w:val="007F0434"/>
    <w:rsid w:val="007F057E"/>
    <w:rsid w:val="007F0C7E"/>
    <w:rsid w:val="007F0D9F"/>
    <w:rsid w:val="007F3CAE"/>
    <w:rsid w:val="007F5830"/>
    <w:rsid w:val="007F64C8"/>
    <w:rsid w:val="007F6699"/>
    <w:rsid w:val="007F6D72"/>
    <w:rsid w:val="007F6DFA"/>
    <w:rsid w:val="007F7114"/>
    <w:rsid w:val="007F77EB"/>
    <w:rsid w:val="007F7E74"/>
    <w:rsid w:val="00802288"/>
    <w:rsid w:val="008044A7"/>
    <w:rsid w:val="008069AB"/>
    <w:rsid w:val="00806BBD"/>
    <w:rsid w:val="00810659"/>
    <w:rsid w:val="00810C9C"/>
    <w:rsid w:val="00811C4A"/>
    <w:rsid w:val="00811CD5"/>
    <w:rsid w:val="0081242E"/>
    <w:rsid w:val="00813C21"/>
    <w:rsid w:val="008147BA"/>
    <w:rsid w:val="008149B0"/>
    <w:rsid w:val="00814B61"/>
    <w:rsid w:val="00815615"/>
    <w:rsid w:val="00816F7B"/>
    <w:rsid w:val="00817DEA"/>
    <w:rsid w:val="00820951"/>
    <w:rsid w:val="00820B50"/>
    <w:rsid w:val="008224E2"/>
    <w:rsid w:val="008243A7"/>
    <w:rsid w:val="008243C3"/>
    <w:rsid w:val="00825FF6"/>
    <w:rsid w:val="008269C9"/>
    <w:rsid w:val="00827162"/>
    <w:rsid w:val="008307C8"/>
    <w:rsid w:val="00830C1F"/>
    <w:rsid w:val="00830EFA"/>
    <w:rsid w:val="0083487D"/>
    <w:rsid w:val="008353CA"/>
    <w:rsid w:val="0083545D"/>
    <w:rsid w:val="008355A4"/>
    <w:rsid w:val="008357DA"/>
    <w:rsid w:val="00835A5D"/>
    <w:rsid w:val="00837FCB"/>
    <w:rsid w:val="008400E2"/>
    <w:rsid w:val="0084158E"/>
    <w:rsid w:val="008418C9"/>
    <w:rsid w:val="0084238F"/>
    <w:rsid w:val="008426EA"/>
    <w:rsid w:val="00843FF6"/>
    <w:rsid w:val="00844875"/>
    <w:rsid w:val="00844DDD"/>
    <w:rsid w:val="00845AB1"/>
    <w:rsid w:val="0084689C"/>
    <w:rsid w:val="00846ECA"/>
    <w:rsid w:val="00851228"/>
    <w:rsid w:val="008519F5"/>
    <w:rsid w:val="00851F90"/>
    <w:rsid w:val="008521F9"/>
    <w:rsid w:val="008529F0"/>
    <w:rsid w:val="00852FDE"/>
    <w:rsid w:val="00854DBC"/>
    <w:rsid w:val="0085626B"/>
    <w:rsid w:val="008565FF"/>
    <w:rsid w:val="00860EF3"/>
    <w:rsid w:val="008611A1"/>
    <w:rsid w:val="00861609"/>
    <w:rsid w:val="00862444"/>
    <w:rsid w:val="0086421C"/>
    <w:rsid w:val="00864890"/>
    <w:rsid w:val="00864BF4"/>
    <w:rsid w:val="00866030"/>
    <w:rsid w:val="00866794"/>
    <w:rsid w:val="008679CF"/>
    <w:rsid w:val="00870558"/>
    <w:rsid w:val="00870DDA"/>
    <w:rsid w:val="00872224"/>
    <w:rsid w:val="00872BB0"/>
    <w:rsid w:val="00872BC9"/>
    <w:rsid w:val="00872CCC"/>
    <w:rsid w:val="0087308E"/>
    <w:rsid w:val="00873405"/>
    <w:rsid w:val="008737F2"/>
    <w:rsid w:val="008740EA"/>
    <w:rsid w:val="0087774F"/>
    <w:rsid w:val="00883068"/>
    <w:rsid w:val="008836A4"/>
    <w:rsid w:val="008846AB"/>
    <w:rsid w:val="00884D0D"/>
    <w:rsid w:val="00885001"/>
    <w:rsid w:val="008862E2"/>
    <w:rsid w:val="00886349"/>
    <w:rsid w:val="008867A6"/>
    <w:rsid w:val="00886991"/>
    <w:rsid w:val="00886F5F"/>
    <w:rsid w:val="00890794"/>
    <w:rsid w:val="00894D79"/>
    <w:rsid w:val="00895202"/>
    <w:rsid w:val="0089638C"/>
    <w:rsid w:val="00896C00"/>
    <w:rsid w:val="008A034E"/>
    <w:rsid w:val="008A0402"/>
    <w:rsid w:val="008A0654"/>
    <w:rsid w:val="008A1EE0"/>
    <w:rsid w:val="008A23FC"/>
    <w:rsid w:val="008A378F"/>
    <w:rsid w:val="008A5B8D"/>
    <w:rsid w:val="008A7BA2"/>
    <w:rsid w:val="008A7EF6"/>
    <w:rsid w:val="008B096D"/>
    <w:rsid w:val="008B0A08"/>
    <w:rsid w:val="008B0B9C"/>
    <w:rsid w:val="008B1579"/>
    <w:rsid w:val="008B15F5"/>
    <w:rsid w:val="008B2212"/>
    <w:rsid w:val="008B2F64"/>
    <w:rsid w:val="008B2FFD"/>
    <w:rsid w:val="008B536F"/>
    <w:rsid w:val="008B671C"/>
    <w:rsid w:val="008B7765"/>
    <w:rsid w:val="008C0B8B"/>
    <w:rsid w:val="008C11A3"/>
    <w:rsid w:val="008C17DF"/>
    <w:rsid w:val="008C2CEA"/>
    <w:rsid w:val="008C3A0A"/>
    <w:rsid w:val="008C4096"/>
    <w:rsid w:val="008C4BED"/>
    <w:rsid w:val="008C4D55"/>
    <w:rsid w:val="008C5AB0"/>
    <w:rsid w:val="008C670C"/>
    <w:rsid w:val="008D0835"/>
    <w:rsid w:val="008D0C99"/>
    <w:rsid w:val="008D0FE3"/>
    <w:rsid w:val="008D13F8"/>
    <w:rsid w:val="008D2A67"/>
    <w:rsid w:val="008D408F"/>
    <w:rsid w:val="008D60D1"/>
    <w:rsid w:val="008D69AE"/>
    <w:rsid w:val="008E0AB3"/>
    <w:rsid w:val="008E0C46"/>
    <w:rsid w:val="008E0C9C"/>
    <w:rsid w:val="008E1DFF"/>
    <w:rsid w:val="008E24FC"/>
    <w:rsid w:val="008E25A0"/>
    <w:rsid w:val="008E2FA9"/>
    <w:rsid w:val="008E3BCD"/>
    <w:rsid w:val="008E4376"/>
    <w:rsid w:val="008E4D30"/>
    <w:rsid w:val="008E5225"/>
    <w:rsid w:val="008E6305"/>
    <w:rsid w:val="008E647C"/>
    <w:rsid w:val="008E6ED4"/>
    <w:rsid w:val="008E791A"/>
    <w:rsid w:val="008E7E45"/>
    <w:rsid w:val="008F0030"/>
    <w:rsid w:val="008F1730"/>
    <w:rsid w:val="008F232D"/>
    <w:rsid w:val="008F2DC1"/>
    <w:rsid w:val="008F46B7"/>
    <w:rsid w:val="008F57AC"/>
    <w:rsid w:val="008F6307"/>
    <w:rsid w:val="008F7DB9"/>
    <w:rsid w:val="009009BC"/>
    <w:rsid w:val="00900ADB"/>
    <w:rsid w:val="00900D84"/>
    <w:rsid w:val="00900EB9"/>
    <w:rsid w:val="00901509"/>
    <w:rsid w:val="00901A50"/>
    <w:rsid w:val="00904BE7"/>
    <w:rsid w:val="009050C8"/>
    <w:rsid w:val="009071BB"/>
    <w:rsid w:val="00910670"/>
    <w:rsid w:val="00911182"/>
    <w:rsid w:val="009116EF"/>
    <w:rsid w:val="009132EB"/>
    <w:rsid w:val="00913F9F"/>
    <w:rsid w:val="00915A39"/>
    <w:rsid w:val="00915F1A"/>
    <w:rsid w:val="00917243"/>
    <w:rsid w:val="0091792A"/>
    <w:rsid w:val="00917A05"/>
    <w:rsid w:val="00920E04"/>
    <w:rsid w:val="00921B5A"/>
    <w:rsid w:val="0092204A"/>
    <w:rsid w:val="00922063"/>
    <w:rsid w:val="00927409"/>
    <w:rsid w:val="009276AD"/>
    <w:rsid w:val="009276D2"/>
    <w:rsid w:val="009310BF"/>
    <w:rsid w:val="00932133"/>
    <w:rsid w:val="00932239"/>
    <w:rsid w:val="0093291C"/>
    <w:rsid w:val="00934B23"/>
    <w:rsid w:val="009358D0"/>
    <w:rsid w:val="00936ADC"/>
    <w:rsid w:val="00940694"/>
    <w:rsid w:val="009406E2"/>
    <w:rsid w:val="00940DD5"/>
    <w:rsid w:val="00940EC5"/>
    <w:rsid w:val="00943914"/>
    <w:rsid w:val="0094416E"/>
    <w:rsid w:val="00944A8C"/>
    <w:rsid w:val="00944E7C"/>
    <w:rsid w:val="00945310"/>
    <w:rsid w:val="00945DE6"/>
    <w:rsid w:val="009461A2"/>
    <w:rsid w:val="00946EE8"/>
    <w:rsid w:val="00947CF4"/>
    <w:rsid w:val="0095001C"/>
    <w:rsid w:val="00950DB5"/>
    <w:rsid w:val="0095174C"/>
    <w:rsid w:val="00952556"/>
    <w:rsid w:val="00952C20"/>
    <w:rsid w:val="00952F39"/>
    <w:rsid w:val="00953667"/>
    <w:rsid w:val="00955A1B"/>
    <w:rsid w:val="00955FE3"/>
    <w:rsid w:val="0095629F"/>
    <w:rsid w:val="00956A2C"/>
    <w:rsid w:val="009611B3"/>
    <w:rsid w:val="00961B2C"/>
    <w:rsid w:val="00961E29"/>
    <w:rsid w:val="00962840"/>
    <w:rsid w:val="0096391C"/>
    <w:rsid w:val="00963CFB"/>
    <w:rsid w:val="00963D8B"/>
    <w:rsid w:val="00964743"/>
    <w:rsid w:val="009649FC"/>
    <w:rsid w:val="00965800"/>
    <w:rsid w:val="00967681"/>
    <w:rsid w:val="009679E0"/>
    <w:rsid w:val="00970043"/>
    <w:rsid w:val="009703B1"/>
    <w:rsid w:val="009709A0"/>
    <w:rsid w:val="00972BAA"/>
    <w:rsid w:val="009737F7"/>
    <w:rsid w:val="009739A9"/>
    <w:rsid w:val="009741DF"/>
    <w:rsid w:val="0097425F"/>
    <w:rsid w:val="00977611"/>
    <w:rsid w:val="0097797B"/>
    <w:rsid w:val="00980479"/>
    <w:rsid w:val="009811F2"/>
    <w:rsid w:val="009824B9"/>
    <w:rsid w:val="00982C88"/>
    <w:rsid w:val="00982E17"/>
    <w:rsid w:val="009834A1"/>
    <w:rsid w:val="009842D0"/>
    <w:rsid w:val="00985245"/>
    <w:rsid w:val="00985E08"/>
    <w:rsid w:val="009877D1"/>
    <w:rsid w:val="00987C85"/>
    <w:rsid w:val="009903DB"/>
    <w:rsid w:val="0099072C"/>
    <w:rsid w:val="0099154F"/>
    <w:rsid w:val="0099236E"/>
    <w:rsid w:val="00992944"/>
    <w:rsid w:val="00994630"/>
    <w:rsid w:val="009951EF"/>
    <w:rsid w:val="009952A9"/>
    <w:rsid w:val="00995750"/>
    <w:rsid w:val="00997922"/>
    <w:rsid w:val="009A08DF"/>
    <w:rsid w:val="009A2293"/>
    <w:rsid w:val="009A2ED9"/>
    <w:rsid w:val="009A3578"/>
    <w:rsid w:val="009A4FCA"/>
    <w:rsid w:val="009A561C"/>
    <w:rsid w:val="009B026A"/>
    <w:rsid w:val="009B0A62"/>
    <w:rsid w:val="009B120D"/>
    <w:rsid w:val="009B1AE3"/>
    <w:rsid w:val="009B1BE2"/>
    <w:rsid w:val="009B3141"/>
    <w:rsid w:val="009B40AE"/>
    <w:rsid w:val="009B4203"/>
    <w:rsid w:val="009B6A67"/>
    <w:rsid w:val="009B7CFB"/>
    <w:rsid w:val="009C0880"/>
    <w:rsid w:val="009C0C63"/>
    <w:rsid w:val="009C0E92"/>
    <w:rsid w:val="009C15DF"/>
    <w:rsid w:val="009C2880"/>
    <w:rsid w:val="009C2AE0"/>
    <w:rsid w:val="009C3D19"/>
    <w:rsid w:val="009C5099"/>
    <w:rsid w:val="009C5A70"/>
    <w:rsid w:val="009C5D36"/>
    <w:rsid w:val="009C61AD"/>
    <w:rsid w:val="009C79F8"/>
    <w:rsid w:val="009D1367"/>
    <w:rsid w:val="009D1379"/>
    <w:rsid w:val="009D21D4"/>
    <w:rsid w:val="009D284F"/>
    <w:rsid w:val="009D2B13"/>
    <w:rsid w:val="009D3F54"/>
    <w:rsid w:val="009D5BD2"/>
    <w:rsid w:val="009D6419"/>
    <w:rsid w:val="009D723A"/>
    <w:rsid w:val="009E07DF"/>
    <w:rsid w:val="009E0831"/>
    <w:rsid w:val="009E0A36"/>
    <w:rsid w:val="009E145C"/>
    <w:rsid w:val="009E2DAE"/>
    <w:rsid w:val="009E3775"/>
    <w:rsid w:val="009E42BC"/>
    <w:rsid w:val="009E42D6"/>
    <w:rsid w:val="009E5DA3"/>
    <w:rsid w:val="009E6C63"/>
    <w:rsid w:val="009E76F6"/>
    <w:rsid w:val="009F1CD4"/>
    <w:rsid w:val="009F2B61"/>
    <w:rsid w:val="009F2F1A"/>
    <w:rsid w:val="009F371E"/>
    <w:rsid w:val="009F42DC"/>
    <w:rsid w:val="009F4F46"/>
    <w:rsid w:val="009F5046"/>
    <w:rsid w:val="009F511B"/>
    <w:rsid w:val="009F5719"/>
    <w:rsid w:val="009F72BE"/>
    <w:rsid w:val="00A003A9"/>
    <w:rsid w:val="00A00962"/>
    <w:rsid w:val="00A00AB5"/>
    <w:rsid w:val="00A00C5C"/>
    <w:rsid w:val="00A02466"/>
    <w:rsid w:val="00A02B30"/>
    <w:rsid w:val="00A0547A"/>
    <w:rsid w:val="00A05553"/>
    <w:rsid w:val="00A06924"/>
    <w:rsid w:val="00A06D56"/>
    <w:rsid w:val="00A10659"/>
    <w:rsid w:val="00A112C8"/>
    <w:rsid w:val="00A1131E"/>
    <w:rsid w:val="00A130A6"/>
    <w:rsid w:val="00A13A98"/>
    <w:rsid w:val="00A13E45"/>
    <w:rsid w:val="00A142EB"/>
    <w:rsid w:val="00A146A2"/>
    <w:rsid w:val="00A15A81"/>
    <w:rsid w:val="00A1755F"/>
    <w:rsid w:val="00A17683"/>
    <w:rsid w:val="00A2106A"/>
    <w:rsid w:val="00A2160E"/>
    <w:rsid w:val="00A21958"/>
    <w:rsid w:val="00A24046"/>
    <w:rsid w:val="00A2447F"/>
    <w:rsid w:val="00A24D06"/>
    <w:rsid w:val="00A25073"/>
    <w:rsid w:val="00A26370"/>
    <w:rsid w:val="00A271BA"/>
    <w:rsid w:val="00A27229"/>
    <w:rsid w:val="00A272F7"/>
    <w:rsid w:val="00A30D06"/>
    <w:rsid w:val="00A3123A"/>
    <w:rsid w:val="00A32034"/>
    <w:rsid w:val="00A33B5B"/>
    <w:rsid w:val="00A34721"/>
    <w:rsid w:val="00A35ACD"/>
    <w:rsid w:val="00A35C63"/>
    <w:rsid w:val="00A3648A"/>
    <w:rsid w:val="00A37313"/>
    <w:rsid w:val="00A37B93"/>
    <w:rsid w:val="00A40AE1"/>
    <w:rsid w:val="00A40D76"/>
    <w:rsid w:val="00A41576"/>
    <w:rsid w:val="00A4238C"/>
    <w:rsid w:val="00A423F7"/>
    <w:rsid w:val="00A43EDE"/>
    <w:rsid w:val="00A441B4"/>
    <w:rsid w:val="00A456F0"/>
    <w:rsid w:val="00A45E25"/>
    <w:rsid w:val="00A468F3"/>
    <w:rsid w:val="00A50587"/>
    <w:rsid w:val="00A51D0E"/>
    <w:rsid w:val="00A52B7C"/>
    <w:rsid w:val="00A52D4C"/>
    <w:rsid w:val="00A53211"/>
    <w:rsid w:val="00A5334B"/>
    <w:rsid w:val="00A53B28"/>
    <w:rsid w:val="00A53EC7"/>
    <w:rsid w:val="00A54256"/>
    <w:rsid w:val="00A545DA"/>
    <w:rsid w:val="00A547DB"/>
    <w:rsid w:val="00A553E8"/>
    <w:rsid w:val="00A55F99"/>
    <w:rsid w:val="00A620C7"/>
    <w:rsid w:val="00A62252"/>
    <w:rsid w:val="00A62810"/>
    <w:rsid w:val="00A62AFC"/>
    <w:rsid w:val="00A63FDB"/>
    <w:rsid w:val="00A64187"/>
    <w:rsid w:val="00A65B4F"/>
    <w:rsid w:val="00A66530"/>
    <w:rsid w:val="00A66B68"/>
    <w:rsid w:val="00A66D95"/>
    <w:rsid w:val="00A70909"/>
    <w:rsid w:val="00A72EE7"/>
    <w:rsid w:val="00A73285"/>
    <w:rsid w:val="00A735EC"/>
    <w:rsid w:val="00A73667"/>
    <w:rsid w:val="00A73D69"/>
    <w:rsid w:val="00A7493E"/>
    <w:rsid w:val="00A74E45"/>
    <w:rsid w:val="00A75C55"/>
    <w:rsid w:val="00A7694B"/>
    <w:rsid w:val="00A76D8E"/>
    <w:rsid w:val="00A77141"/>
    <w:rsid w:val="00A77C30"/>
    <w:rsid w:val="00A77F28"/>
    <w:rsid w:val="00A81216"/>
    <w:rsid w:val="00A818CD"/>
    <w:rsid w:val="00A81C0D"/>
    <w:rsid w:val="00A8228A"/>
    <w:rsid w:val="00A82F1C"/>
    <w:rsid w:val="00A83086"/>
    <w:rsid w:val="00A8321D"/>
    <w:rsid w:val="00A83C86"/>
    <w:rsid w:val="00A83DC3"/>
    <w:rsid w:val="00A84912"/>
    <w:rsid w:val="00A852CD"/>
    <w:rsid w:val="00A853F9"/>
    <w:rsid w:val="00A85D10"/>
    <w:rsid w:val="00A85F29"/>
    <w:rsid w:val="00A86314"/>
    <w:rsid w:val="00A86D6B"/>
    <w:rsid w:val="00A87F25"/>
    <w:rsid w:val="00A914FD"/>
    <w:rsid w:val="00A92397"/>
    <w:rsid w:val="00A9493B"/>
    <w:rsid w:val="00A9544B"/>
    <w:rsid w:val="00A960A4"/>
    <w:rsid w:val="00A96254"/>
    <w:rsid w:val="00AA039B"/>
    <w:rsid w:val="00AA0A57"/>
    <w:rsid w:val="00AA1216"/>
    <w:rsid w:val="00AA136F"/>
    <w:rsid w:val="00AA233F"/>
    <w:rsid w:val="00AA4F2D"/>
    <w:rsid w:val="00AA7833"/>
    <w:rsid w:val="00AA7A23"/>
    <w:rsid w:val="00AB06ED"/>
    <w:rsid w:val="00AB15DF"/>
    <w:rsid w:val="00AB2EDA"/>
    <w:rsid w:val="00AB5946"/>
    <w:rsid w:val="00AB5E37"/>
    <w:rsid w:val="00AB6820"/>
    <w:rsid w:val="00AB7BB0"/>
    <w:rsid w:val="00AB7F1E"/>
    <w:rsid w:val="00AC026A"/>
    <w:rsid w:val="00AC04B4"/>
    <w:rsid w:val="00AC0DD1"/>
    <w:rsid w:val="00AC182A"/>
    <w:rsid w:val="00AC390B"/>
    <w:rsid w:val="00AC41E7"/>
    <w:rsid w:val="00AC427D"/>
    <w:rsid w:val="00AC50C6"/>
    <w:rsid w:val="00AC5386"/>
    <w:rsid w:val="00AC5694"/>
    <w:rsid w:val="00AC626D"/>
    <w:rsid w:val="00AC6CA5"/>
    <w:rsid w:val="00AC6FC2"/>
    <w:rsid w:val="00AC7641"/>
    <w:rsid w:val="00AC7FFA"/>
    <w:rsid w:val="00AD1C8F"/>
    <w:rsid w:val="00AD1DCA"/>
    <w:rsid w:val="00AD2F52"/>
    <w:rsid w:val="00AD4609"/>
    <w:rsid w:val="00AD6D4B"/>
    <w:rsid w:val="00AD72A1"/>
    <w:rsid w:val="00AE179A"/>
    <w:rsid w:val="00AE322F"/>
    <w:rsid w:val="00AE40C0"/>
    <w:rsid w:val="00AE4369"/>
    <w:rsid w:val="00AE5109"/>
    <w:rsid w:val="00AE5513"/>
    <w:rsid w:val="00AE5A03"/>
    <w:rsid w:val="00AE5D53"/>
    <w:rsid w:val="00AE61EE"/>
    <w:rsid w:val="00AE65EC"/>
    <w:rsid w:val="00AE6917"/>
    <w:rsid w:val="00AE6DE1"/>
    <w:rsid w:val="00AF0255"/>
    <w:rsid w:val="00AF129F"/>
    <w:rsid w:val="00AF19BF"/>
    <w:rsid w:val="00AF233C"/>
    <w:rsid w:val="00AF467C"/>
    <w:rsid w:val="00AF5981"/>
    <w:rsid w:val="00AF5D9B"/>
    <w:rsid w:val="00AF6E2E"/>
    <w:rsid w:val="00AF7971"/>
    <w:rsid w:val="00B00EB7"/>
    <w:rsid w:val="00B01356"/>
    <w:rsid w:val="00B01721"/>
    <w:rsid w:val="00B021E4"/>
    <w:rsid w:val="00B032FC"/>
    <w:rsid w:val="00B04243"/>
    <w:rsid w:val="00B0485B"/>
    <w:rsid w:val="00B05377"/>
    <w:rsid w:val="00B053EC"/>
    <w:rsid w:val="00B05E23"/>
    <w:rsid w:val="00B06209"/>
    <w:rsid w:val="00B0628D"/>
    <w:rsid w:val="00B104D1"/>
    <w:rsid w:val="00B107A4"/>
    <w:rsid w:val="00B10CD9"/>
    <w:rsid w:val="00B11073"/>
    <w:rsid w:val="00B116E7"/>
    <w:rsid w:val="00B11DE9"/>
    <w:rsid w:val="00B11E4E"/>
    <w:rsid w:val="00B12411"/>
    <w:rsid w:val="00B133B5"/>
    <w:rsid w:val="00B139C4"/>
    <w:rsid w:val="00B14CED"/>
    <w:rsid w:val="00B15C69"/>
    <w:rsid w:val="00B174FE"/>
    <w:rsid w:val="00B2181D"/>
    <w:rsid w:val="00B21989"/>
    <w:rsid w:val="00B21C57"/>
    <w:rsid w:val="00B21F58"/>
    <w:rsid w:val="00B22079"/>
    <w:rsid w:val="00B224D0"/>
    <w:rsid w:val="00B22697"/>
    <w:rsid w:val="00B242A2"/>
    <w:rsid w:val="00B25041"/>
    <w:rsid w:val="00B25803"/>
    <w:rsid w:val="00B268FF"/>
    <w:rsid w:val="00B27940"/>
    <w:rsid w:val="00B31544"/>
    <w:rsid w:val="00B31BC4"/>
    <w:rsid w:val="00B32852"/>
    <w:rsid w:val="00B32887"/>
    <w:rsid w:val="00B3330B"/>
    <w:rsid w:val="00B35611"/>
    <w:rsid w:val="00B358B2"/>
    <w:rsid w:val="00B35A3F"/>
    <w:rsid w:val="00B35B57"/>
    <w:rsid w:val="00B363F9"/>
    <w:rsid w:val="00B36F28"/>
    <w:rsid w:val="00B3788D"/>
    <w:rsid w:val="00B40936"/>
    <w:rsid w:val="00B40967"/>
    <w:rsid w:val="00B40A31"/>
    <w:rsid w:val="00B411E8"/>
    <w:rsid w:val="00B421DB"/>
    <w:rsid w:val="00B4296B"/>
    <w:rsid w:val="00B42FCF"/>
    <w:rsid w:val="00B430A3"/>
    <w:rsid w:val="00B43D80"/>
    <w:rsid w:val="00B43DDE"/>
    <w:rsid w:val="00B44319"/>
    <w:rsid w:val="00B47491"/>
    <w:rsid w:val="00B501CE"/>
    <w:rsid w:val="00B50C14"/>
    <w:rsid w:val="00B51BE9"/>
    <w:rsid w:val="00B52A8D"/>
    <w:rsid w:val="00B52C68"/>
    <w:rsid w:val="00B538D4"/>
    <w:rsid w:val="00B53BFE"/>
    <w:rsid w:val="00B5553C"/>
    <w:rsid w:val="00B558BF"/>
    <w:rsid w:val="00B56BAA"/>
    <w:rsid w:val="00B56DC5"/>
    <w:rsid w:val="00B61250"/>
    <w:rsid w:val="00B612BE"/>
    <w:rsid w:val="00B6322A"/>
    <w:rsid w:val="00B63352"/>
    <w:rsid w:val="00B63696"/>
    <w:rsid w:val="00B64788"/>
    <w:rsid w:val="00B6489B"/>
    <w:rsid w:val="00B65457"/>
    <w:rsid w:val="00B65716"/>
    <w:rsid w:val="00B66A71"/>
    <w:rsid w:val="00B70182"/>
    <w:rsid w:val="00B71700"/>
    <w:rsid w:val="00B71B0F"/>
    <w:rsid w:val="00B7453C"/>
    <w:rsid w:val="00B75A25"/>
    <w:rsid w:val="00B76566"/>
    <w:rsid w:val="00B76940"/>
    <w:rsid w:val="00B7702D"/>
    <w:rsid w:val="00B7712D"/>
    <w:rsid w:val="00B776E8"/>
    <w:rsid w:val="00B77868"/>
    <w:rsid w:val="00B8027B"/>
    <w:rsid w:val="00B80DAB"/>
    <w:rsid w:val="00B8164E"/>
    <w:rsid w:val="00B8204E"/>
    <w:rsid w:val="00B82FC5"/>
    <w:rsid w:val="00B830C5"/>
    <w:rsid w:val="00B84A1D"/>
    <w:rsid w:val="00B86858"/>
    <w:rsid w:val="00B86895"/>
    <w:rsid w:val="00B86DF6"/>
    <w:rsid w:val="00B87A4B"/>
    <w:rsid w:val="00B87BBE"/>
    <w:rsid w:val="00B87C11"/>
    <w:rsid w:val="00B9292F"/>
    <w:rsid w:val="00B93234"/>
    <w:rsid w:val="00B93CA6"/>
    <w:rsid w:val="00B94573"/>
    <w:rsid w:val="00B96033"/>
    <w:rsid w:val="00B967C2"/>
    <w:rsid w:val="00B96A64"/>
    <w:rsid w:val="00B96B6E"/>
    <w:rsid w:val="00BA0498"/>
    <w:rsid w:val="00BA1AB0"/>
    <w:rsid w:val="00BA1B2B"/>
    <w:rsid w:val="00BA2DB0"/>
    <w:rsid w:val="00BA44AE"/>
    <w:rsid w:val="00BA47E6"/>
    <w:rsid w:val="00BA4D67"/>
    <w:rsid w:val="00BA59D6"/>
    <w:rsid w:val="00BA5E75"/>
    <w:rsid w:val="00BA6C52"/>
    <w:rsid w:val="00BA6E80"/>
    <w:rsid w:val="00BB0BA9"/>
    <w:rsid w:val="00BB0E87"/>
    <w:rsid w:val="00BB2405"/>
    <w:rsid w:val="00BB2E9B"/>
    <w:rsid w:val="00BB3258"/>
    <w:rsid w:val="00BB53D6"/>
    <w:rsid w:val="00BB5C22"/>
    <w:rsid w:val="00BB64FB"/>
    <w:rsid w:val="00BB7A2C"/>
    <w:rsid w:val="00BC06F1"/>
    <w:rsid w:val="00BC0C1F"/>
    <w:rsid w:val="00BC11D0"/>
    <w:rsid w:val="00BC14CC"/>
    <w:rsid w:val="00BC15F1"/>
    <w:rsid w:val="00BC1937"/>
    <w:rsid w:val="00BC3B89"/>
    <w:rsid w:val="00BC3EEF"/>
    <w:rsid w:val="00BC429B"/>
    <w:rsid w:val="00BC54C3"/>
    <w:rsid w:val="00BC70CF"/>
    <w:rsid w:val="00BC716B"/>
    <w:rsid w:val="00BD0503"/>
    <w:rsid w:val="00BD1204"/>
    <w:rsid w:val="00BD15E4"/>
    <w:rsid w:val="00BD347A"/>
    <w:rsid w:val="00BD3785"/>
    <w:rsid w:val="00BD3951"/>
    <w:rsid w:val="00BD3BA3"/>
    <w:rsid w:val="00BD4BB9"/>
    <w:rsid w:val="00BD6EDF"/>
    <w:rsid w:val="00BD7005"/>
    <w:rsid w:val="00BD7F7C"/>
    <w:rsid w:val="00BE15AF"/>
    <w:rsid w:val="00BE1C65"/>
    <w:rsid w:val="00BE22F4"/>
    <w:rsid w:val="00BE23C3"/>
    <w:rsid w:val="00BE307C"/>
    <w:rsid w:val="00BE38FE"/>
    <w:rsid w:val="00BE3BE7"/>
    <w:rsid w:val="00BE42B5"/>
    <w:rsid w:val="00BE45F1"/>
    <w:rsid w:val="00BE5629"/>
    <w:rsid w:val="00BE5E63"/>
    <w:rsid w:val="00BE76A7"/>
    <w:rsid w:val="00BF17D4"/>
    <w:rsid w:val="00BF1B89"/>
    <w:rsid w:val="00BF29E6"/>
    <w:rsid w:val="00BF3381"/>
    <w:rsid w:val="00BF35EC"/>
    <w:rsid w:val="00BF4CA9"/>
    <w:rsid w:val="00BF5A3B"/>
    <w:rsid w:val="00BF6BD2"/>
    <w:rsid w:val="00BF77AF"/>
    <w:rsid w:val="00C0156C"/>
    <w:rsid w:val="00C0162C"/>
    <w:rsid w:val="00C018C7"/>
    <w:rsid w:val="00C02631"/>
    <w:rsid w:val="00C026C5"/>
    <w:rsid w:val="00C0401E"/>
    <w:rsid w:val="00C041F7"/>
    <w:rsid w:val="00C049D6"/>
    <w:rsid w:val="00C05765"/>
    <w:rsid w:val="00C06369"/>
    <w:rsid w:val="00C06D6C"/>
    <w:rsid w:val="00C0739D"/>
    <w:rsid w:val="00C1049A"/>
    <w:rsid w:val="00C14442"/>
    <w:rsid w:val="00C15287"/>
    <w:rsid w:val="00C15854"/>
    <w:rsid w:val="00C15C70"/>
    <w:rsid w:val="00C17C09"/>
    <w:rsid w:val="00C21B09"/>
    <w:rsid w:val="00C220DC"/>
    <w:rsid w:val="00C23C47"/>
    <w:rsid w:val="00C244D9"/>
    <w:rsid w:val="00C24D99"/>
    <w:rsid w:val="00C25894"/>
    <w:rsid w:val="00C26955"/>
    <w:rsid w:val="00C31CA6"/>
    <w:rsid w:val="00C32904"/>
    <w:rsid w:val="00C35377"/>
    <w:rsid w:val="00C405D9"/>
    <w:rsid w:val="00C41BFE"/>
    <w:rsid w:val="00C41DE2"/>
    <w:rsid w:val="00C41FDC"/>
    <w:rsid w:val="00C4205D"/>
    <w:rsid w:val="00C42A83"/>
    <w:rsid w:val="00C43911"/>
    <w:rsid w:val="00C4442F"/>
    <w:rsid w:val="00C4458F"/>
    <w:rsid w:val="00C44D38"/>
    <w:rsid w:val="00C46469"/>
    <w:rsid w:val="00C50BD5"/>
    <w:rsid w:val="00C517C2"/>
    <w:rsid w:val="00C51901"/>
    <w:rsid w:val="00C5261B"/>
    <w:rsid w:val="00C52A67"/>
    <w:rsid w:val="00C52D51"/>
    <w:rsid w:val="00C52FFA"/>
    <w:rsid w:val="00C5397C"/>
    <w:rsid w:val="00C555C9"/>
    <w:rsid w:val="00C5562A"/>
    <w:rsid w:val="00C55D59"/>
    <w:rsid w:val="00C57065"/>
    <w:rsid w:val="00C578B7"/>
    <w:rsid w:val="00C57E81"/>
    <w:rsid w:val="00C60CA4"/>
    <w:rsid w:val="00C60E24"/>
    <w:rsid w:val="00C62485"/>
    <w:rsid w:val="00C62F01"/>
    <w:rsid w:val="00C6305C"/>
    <w:rsid w:val="00C64F8E"/>
    <w:rsid w:val="00C651D4"/>
    <w:rsid w:val="00C709B9"/>
    <w:rsid w:val="00C71477"/>
    <w:rsid w:val="00C71557"/>
    <w:rsid w:val="00C72C9F"/>
    <w:rsid w:val="00C72E13"/>
    <w:rsid w:val="00C733CC"/>
    <w:rsid w:val="00C746A5"/>
    <w:rsid w:val="00C75129"/>
    <w:rsid w:val="00C7768B"/>
    <w:rsid w:val="00C77862"/>
    <w:rsid w:val="00C80A4C"/>
    <w:rsid w:val="00C8145E"/>
    <w:rsid w:val="00C81A80"/>
    <w:rsid w:val="00C83023"/>
    <w:rsid w:val="00C83690"/>
    <w:rsid w:val="00C83F8E"/>
    <w:rsid w:val="00C83FAE"/>
    <w:rsid w:val="00C847AD"/>
    <w:rsid w:val="00C86586"/>
    <w:rsid w:val="00C86E42"/>
    <w:rsid w:val="00C90061"/>
    <w:rsid w:val="00C90876"/>
    <w:rsid w:val="00C90E0F"/>
    <w:rsid w:val="00C9152E"/>
    <w:rsid w:val="00C91848"/>
    <w:rsid w:val="00C92176"/>
    <w:rsid w:val="00C921CA"/>
    <w:rsid w:val="00C929B8"/>
    <w:rsid w:val="00C93C49"/>
    <w:rsid w:val="00C94B87"/>
    <w:rsid w:val="00C94C6A"/>
    <w:rsid w:val="00C95A96"/>
    <w:rsid w:val="00C96138"/>
    <w:rsid w:val="00C96DFD"/>
    <w:rsid w:val="00C96FFC"/>
    <w:rsid w:val="00CA1BF6"/>
    <w:rsid w:val="00CA310A"/>
    <w:rsid w:val="00CA4D53"/>
    <w:rsid w:val="00CA4F9E"/>
    <w:rsid w:val="00CA58E5"/>
    <w:rsid w:val="00CA5FA3"/>
    <w:rsid w:val="00CA5FE0"/>
    <w:rsid w:val="00CA7388"/>
    <w:rsid w:val="00CA7892"/>
    <w:rsid w:val="00CA7C31"/>
    <w:rsid w:val="00CA7E96"/>
    <w:rsid w:val="00CB0B69"/>
    <w:rsid w:val="00CB1026"/>
    <w:rsid w:val="00CB1C7B"/>
    <w:rsid w:val="00CB345B"/>
    <w:rsid w:val="00CB3869"/>
    <w:rsid w:val="00CB3AC1"/>
    <w:rsid w:val="00CB4650"/>
    <w:rsid w:val="00CB4DD3"/>
    <w:rsid w:val="00CB518A"/>
    <w:rsid w:val="00CB543F"/>
    <w:rsid w:val="00CB61D6"/>
    <w:rsid w:val="00CB65E6"/>
    <w:rsid w:val="00CB687F"/>
    <w:rsid w:val="00CB6A36"/>
    <w:rsid w:val="00CB6CC3"/>
    <w:rsid w:val="00CB6F8F"/>
    <w:rsid w:val="00CB7A63"/>
    <w:rsid w:val="00CC0605"/>
    <w:rsid w:val="00CC0F35"/>
    <w:rsid w:val="00CC1E75"/>
    <w:rsid w:val="00CC34B1"/>
    <w:rsid w:val="00CC3DEE"/>
    <w:rsid w:val="00CC46C0"/>
    <w:rsid w:val="00CC577A"/>
    <w:rsid w:val="00CC5C62"/>
    <w:rsid w:val="00CC605F"/>
    <w:rsid w:val="00CC66E2"/>
    <w:rsid w:val="00CC79C9"/>
    <w:rsid w:val="00CD0512"/>
    <w:rsid w:val="00CD193E"/>
    <w:rsid w:val="00CD1C74"/>
    <w:rsid w:val="00CD1D3A"/>
    <w:rsid w:val="00CD1E2B"/>
    <w:rsid w:val="00CD1FAA"/>
    <w:rsid w:val="00CD2B67"/>
    <w:rsid w:val="00CD4C84"/>
    <w:rsid w:val="00CD5C2B"/>
    <w:rsid w:val="00CD6B69"/>
    <w:rsid w:val="00CD7332"/>
    <w:rsid w:val="00CD736F"/>
    <w:rsid w:val="00CE0E51"/>
    <w:rsid w:val="00CE118F"/>
    <w:rsid w:val="00CE291B"/>
    <w:rsid w:val="00CE2C81"/>
    <w:rsid w:val="00CE2DAE"/>
    <w:rsid w:val="00CE3D1B"/>
    <w:rsid w:val="00CE43F7"/>
    <w:rsid w:val="00CE579C"/>
    <w:rsid w:val="00CE6F87"/>
    <w:rsid w:val="00CE7787"/>
    <w:rsid w:val="00CE7E63"/>
    <w:rsid w:val="00CF0F1D"/>
    <w:rsid w:val="00CF17CA"/>
    <w:rsid w:val="00CF48D7"/>
    <w:rsid w:val="00CF4C3E"/>
    <w:rsid w:val="00CF4F3E"/>
    <w:rsid w:val="00CF52C4"/>
    <w:rsid w:val="00CF5D76"/>
    <w:rsid w:val="00CF6444"/>
    <w:rsid w:val="00CF6822"/>
    <w:rsid w:val="00CF7CE1"/>
    <w:rsid w:val="00D0049C"/>
    <w:rsid w:val="00D04FA4"/>
    <w:rsid w:val="00D06187"/>
    <w:rsid w:val="00D0716D"/>
    <w:rsid w:val="00D1079C"/>
    <w:rsid w:val="00D10C4A"/>
    <w:rsid w:val="00D11142"/>
    <w:rsid w:val="00D114D6"/>
    <w:rsid w:val="00D118F5"/>
    <w:rsid w:val="00D1194D"/>
    <w:rsid w:val="00D11B92"/>
    <w:rsid w:val="00D1330A"/>
    <w:rsid w:val="00D1353F"/>
    <w:rsid w:val="00D13725"/>
    <w:rsid w:val="00D13B60"/>
    <w:rsid w:val="00D14EF4"/>
    <w:rsid w:val="00D1506C"/>
    <w:rsid w:val="00D15CF9"/>
    <w:rsid w:val="00D16798"/>
    <w:rsid w:val="00D16B12"/>
    <w:rsid w:val="00D17D00"/>
    <w:rsid w:val="00D17FB3"/>
    <w:rsid w:val="00D216CB"/>
    <w:rsid w:val="00D21C9D"/>
    <w:rsid w:val="00D2277A"/>
    <w:rsid w:val="00D22C44"/>
    <w:rsid w:val="00D23162"/>
    <w:rsid w:val="00D24B4C"/>
    <w:rsid w:val="00D25A51"/>
    <w:rsid w:val="00D26C1D"/>
    <w:rsid w:val="00D27340"/>
    <w:rsid w:val="00D2748F"/>
    <w:rsid w:val="00D27635"/>
    <w:rsid w:val="00D300DA"/>
    <w:rsid w:val="00D30812"/>
    <w:rsid w:val="00D309F4"/>
    <w:rsid w:val="00D30B30"/>
    <w:rsid w:val="00D31809"/>
    <w:rsid w:val="00D31812"/>
    <w:rsid w:val="00D318C1"/>
    <w:rsid w:val="00D32E5E"/>
    <w:rsid w:val="00D330EB"/>
    <w:rsid w:val="00D33373"/>
    <w:rsid w:val="00D34173"/>
    <w:rsid w:val="00D345F2"/>
    <w:rsid w:val="00D35563"/>
    <w:rsid w:val="00D35587"/>
    <w:rsid w:val="00D3575D"/>
    <w:rsid w:val="00D36281"/>
    <w:rsid w:val="00D379D7"/>
    <w:rsid w:val="00D40030"/>
    <w:rsid w:val="00D408A9"/>
    <w:rsid w:val="00D40D18"/>
    <w:rsid w:val="00D41036"/>
    <w:rsid w:val="00D4143B"/>
    <w:rsid w:val="00D415C8"/>
    <w:rsid w:val="00D43AC9"/>
    <w:rsid w:val="00D43CF5"/>
    <w:rsid w:val="00D44BC6"/>
    <w:rsid w:val="00D45561"/>
    <w:rsid w:val="00D463ED"/>
    <w:rsid w:val="00D464CD"/>
    <w:rsid w:val="00D47970"/>
    <w:rsid w:val="00D5015D"/>
    <w:rsid w:val="00D50A1F"/>
    <w:rsid w:val="00D5287C"/>
    <w:rsid w:val="00D533BF"/>
    <w:rsid w:val="00D53D25"/>
    <w:rsid w:val="00D53F88"/>
    <w:rsid w:val="00D546C0"/>
    <w:rsid w:val="00D54932"/>
    <w:rsid w:val="00D55A4F"/>
    <w:rsid w:val="00D60A2A"/>
    <w:rsid w:val="00D61E5E"/>
    <w:rsid w:val="00D63649"/>
    <w:rsid w:val="00D63BE5"/>
    <w:rsid w:val="00D64028"/>
    <w:rsid w:val="00D64853"/>
    <w:rsid w:val="00D651E4"/>
    <w:rsid w:val="00D6594A"/>
    <w:rsid w:val="00D70B6F"/>
    <w:rsid w:val="00D72297"/>
    <w:rsid w:val="00D72979"/>
    <w:rsid w:val="00D735C4"/>
    <w:rsid w:val="00D73ED7"/>
    <w:rsid w:val="00D74CB6"/>
    <w:rsid w:val="00D75991"/>
    <w:rsid w:val="00D75C85"/>
    <w:rsid w:val="00D7668A"/>
    <w:rsid w:val="00D7741E"/>
    <w:rsid w:val="00D77B0C"/>
    <w:rsid w:val="00D80711"/>
    <w:rsid w:val="00D818E6"/>
    <w:rsid w:val="00D820A7"/>
    <w:rsid w:val="00D826AC"/>
    <w:rsid w:val="00D8464F"/>
    <w:rsid w:val="00D853AA"/>
    <w:rsid w:val="00D8553F"/>
    <w:rsid w:val="00D862F0"/>
    <w:rsid w:val="00D86CB8"/>
    <w:rsid w:val="00D86D99"/>
    <w:rsid w:val="00D87A67"/>
    <w:rsid w:val="00D87CBF"/>
    <w:rsid w:val="00D9131B"/>
    <w:rsid w:val="00D92051"/>
    <w:rsid w:val="00D923DB"/>
    <w:rsid w:val="00D93972"/>
    <w:rsid w:val="00D93A2C"/>
    <w:rsid w:val="00D94E8E"/>
    <w:rsid w:val="00D95E92"/>
    <w:rsid w:val="00D96640"/>
    <w:rsid w:val="00D9698C"/>
    <w:rsid w:val="00D96EBC"/>
    <w:rsid w:val="00DA079F"/>
    <w:rsid w:val="00DA0AEE"/>
    <w:rsid w:val="00DA0F40"/>
    <w:rsid w:val="00DA339A"/>
    <w:rsid w:val="00DA34E8"/>
    <w:rsid w:val="00DA41A1"/>
    <w:rsid w:val="00DA4454"/>
    <w:rsid w:val="00DA480E"/>
    <w:rsid w:val="00DA4982"/>
    <w:rsid w:val="00DA5660"/>
    <w:rsid w:val="00DA60BF"/>
    <w:rsid w:val="00DA6C4C"/>
    <w:rsid w:val="00DA7658"/>
    <w:rsid w:val="00DA7D90"/>
    <w:rsid w:val="00DB037F"/>
    <w:rsid w:val="00DB1A71"/>
    <w:rsid w:val="00DB2D69"/>
    <w:rsid w:val="00DB6220"/>
    <w:rsid w:val="00DB6913"/>
    <w:rsid w:val="00DB712A"/>
    <w:rsid w:val="00DB7FA6"/>
    <w:rsid w:val="00DC0A2A"/>
    <w:rsid w:val="00DC20E4"/>
    <w:rsid w:val="00DC258B"/>
    <w:rsid w:val="00DC461E"/>
    <w:rsid w:val="00DC5F9A"/>
    <w:rsid w:val="00DC6825"/>
    <w:rsid w:val="00DC7D11"/>
    <w:rsid w:val="00DC7E3A"/>
    <w:rsid w:val="00DD0681"/>
    <w:rsid w:val="00DD173E"/>
    <w:rsid w:val="00DD3A38"/>
    <w:rsid w:val="00DD5174"/>
    <w:rsid w:val="00DD6633"/>
    <w:rsid w:val="00DD68BF"/>
    <w:rsid w:val="00DD70B4"/>
    <w:rsid w:val="00DD711C"/>
    <w:rsid w:val="00DE02B4"/>
    <w:rsid w:val="00DE14D4"/>
    <w:rsid w:val="00DE1DF0"/>
    <w:rsid w:val="00DE4C2C"/>
    <w:rsid w:val="00DF10A3"/>
    <w:rsid w:val="00DF1490"/>
    <w:rsid w:val="00DF1DC9"/>
    <w:rsid w:val="00DF454C"/>
    <w:rsid w:val="00DF490B"/>
    <w:rsid w:val="00DF4921"/>
    <w:rsid w:val="00DF578A"/>
    <w:rsid w:val="00DF5E3C"/>
    <w:rsid w:val="00DF60EC"/>
    <w:rsid w:val="00DF65FB"/>
    <w:rsid w:val="00DF7AA1"/>
    <w:rsid w:val="00DF7AC9"/>
    <w:rsid w:val="00DF7C70"/>
    <w:rsid w:val="00E015A5"/>
    <w:rsid w:val="00E026FF"/>
    <w:rsid w:val="00E03686"/>
    <w:rsid w:val="00E05231"/>
    <w:rsid w:val="00E061CD"/>
    <w:rsid w:val="00E06D62"/>
    <w:rsid w:val="00E06ED4"/>
    <w:rsid w:val="00E07027"/>
    <w:rsid w:val="00E07205"/>
    <w:rsid w:val="00E10209"/>
    <w:rsid w:val="00E104ED"/>
    <w:rsid w:val="00E123DC"/>
    <w:rsid w:val="00E13C70"/>
    <w:rsid w:val="00E14056"/>
    <w:rsid w:val="00E145F4"/>
    <w:rsid w:val="00E14A01"/>
    <w:rsid w:val="00E1538C"/>
    <w:rsid w:val="00E16B4C"/>
    <w:rsid w:val="00E2072F"/>
    <w:rsid w:val="00E213C2"/>
    <w:rsid w:val="00E21F03"/>
    <w:rsid w:val="00E241E3"/>
    <w:rsid w:val="00E244C1"/>
    <w:rsid w:val="00E24A71"/>
    <w:rsid w:val="00E26D82"/>
    <w:rsid w:val="00E273DB"/>
    <w:rsid w:val="00E27A9A"/>
    <w:rsid w:val="00E30294"/>
    <w:rsid w:val="00E30E52"/>
    <w:rsid w:val="00E310CD"/>
    <w:rsid w:val="00E3111B"/>
    <w:rsid w:val="00E32B6F"/>
    <w:rsid w:val="00E3458A"/>
    <w:rsid w:val="00E34C4C"/>
    <w:rsid w:val="00E35A20"/>
    <w:rsid w:val="00E36EB3"/>
    <w:rsid w:val="00E37634"/>
    <w:rsid w:val="00E37C0C"/>
    <w:rsid w:val="00E37E85"/>
    <w:rsid w:val="00E41252"/>
    <w:rsid w:val="00E414B0"/>
    <w:rsid w:val="00E41752"/>
    <w:rsid w:val="00E41885"/>
    <w:rsid w:val="00E4280C"/>
    <w:rsid w:val="00E431BD"/>
    <w:rsid w:val="00E447C3"/>
    <w:rsid w:val="00E45AAA"/>
    <w:rsid w:val="00E45B70"/>
    <w:rsid w:val="00E45C34"/>
    <w:rsid w:val="00E47379"/>
    <w:rsid w:val="00E5007E"/>
    <w:rsid w:val="00E52092"/>
    <w:rsid w:val="00E52EA8"/>
    <w:rsid w:val="00E530C9"/>
    <w:rsid w:val="00E531F7"/>
    <w:rsid w:val="00E53391"/>
    <w:rsid w:val="00E5427C"/>
    <w:rsid w:val="00E54407"/>
    <w:rsid w:val="00E55607"/>
    <w:rsid w:val="00E557FF"/>
    <w:rsid w:val="00E558AA"/>
    <w:rsid w:val="00E57295"/>
    <w:rsid w:val="00E5791B"/>
    <w:rsid w:val="00E579E4"/>
    <w:rsid w:val="00E61256"/>
    <w:rsid w:val="00E62D46"/>
    <w:rsid w:val="00E66061"/>
    <w:rsid w:val="00E66A80"/>
    <w:rsid w:val="00E7027E"/>
    <w:rsid w:val="00E70464"/>
    <w:rsid w:val="00E71451"/>
    <w:rsid w:val="00E71881"/>
    <w:rsid w:val="00E7339A"/>
    <w:rsid w:val="00E739BE"/>
    <w:rsid w:val="00E756B4"/>
    <w:rsid w:val="00E75DAD"/>
    <w:rsid w:val="00E76C19"/>
    <w:rsid w:val="00E80E0A"/>
    <w:rsid w:val="00E8138D"/>
    <w:rsid w:val="00E81B66"/>
    <w:rsid w:val="00E81F7E"/>
    <w:rsid w:val="00E826A1"/>
    <w:rsid w:val="00E83351"/>
    <w:rsid w:val="00E84270"/>
    <w:rsid w:val="00E84AED"/>
    <w:rsid w:val="00E852D7"/>
    <w:rsid w:val="00E876A6"/>
    <w:rsid w:val="00E90A8B"/>
    <w:rsid w:val="00E913A9"/>
    <w:rsid w:val="00E92B9D"/>
    <w:rsid w:val="00E934C1"/>
    <w:rsid w:val="00E95A3D"/>
    <w:rsid w:val="00E95A7A"/>
    <w:rsid w:val="00E96013"/>
    <w:rsid w:val="00EA154D"/>
    <w:rsid w:val="00EA1723"/>
    <w:rsid w:val="00EA25F0"/>
    <w:rsid w:val="00EA305F"/>
    <w:rsid w:val="00EA3AF2"/>
    <w:rsid w:val="00EA402B"/>
    <w:rsid w:val="00EA4344"/>
    <w:rsid w:val="00EA5D7F"/>
    <w:rsid w:val="00EA6BB5"/>
    <w:rsid w:val="00EA7CB3"/>
    <w:rsid w:val="00EB1196"/>
    <w:rsid w:val="00EB296A"/>
    <w:rsid w:val="00EB323B"/>
    <w:rsid w:val="00EB3910"/>
    <w:rsid w:val="00EB4142"/>
    <w:rsid w:val="00EB41B5"/>
    <w:rsid w:val="00EB4DDD"/>
    <w:rsid w:val="00EB515E"/>
    <w:rsid w:val="00EB5306"/>
    <w:rsid w:val="00EB66FF"/>
    <w:rsid w:val="00EB699F"/>
    <w:rsid w:val="00EB7869"/>
    <w:rsid w:val="00EC238F"/>
    <w:rsid w:val="00EC2C15"/>
    <w:rsid w:val="00EC2CBA"/>
    <w:rsid w:val="00EC4C76"/>
    <w:rsid w:val="00EC69BD"/>
    <w:rsid w:val="00EC6A8B"/>
    <w:rsid w:val="00EC6D60"/>
    <w:rsid w:val="00ED0904"/>
    <w:rsid w:val="00ED0E94"/>
    <w:rsid w:val="00ED1B0F"/>
    <w:rsid w:val="00ED40C1"/>
    <w:rsid w:val="00ED63F4"/>
    <w:rsid w:val="00ED7B63"/>
    <w:rsid w:val="00ED7DDB"/>
    <w:rsid w:val="00EE10AA"/>
    <w:rsid w:val="00EE1531"/>
    <w:rsid w:val="00EE1728"/>
    <w:rsid w:val="00EE24DB"/>
    <w:rsid w:val="00EE2D4F"/>
    <w:rsid w:val="00EE3219"/>
    <w:rsid w:val="00EE3614"/>
    <w:rsid w:val="00EE3C6D"/>
    <w:rsid w:val="00EE4137"/>
    <w:rsid w:val="00EE49D5"/>
    <w:rsid w:val="00EE52C9"/>
    <w:rsid w:val="00EE5D07"/>
    <w:rsid w:val="00EE68DA"/>
    <w:rsid w:val="00EE7D49"/>
    <w:rsid w:val="00EF1306"/>
    <w:rsid w:val="00EF26A4"/>
    <w:rsid w:val="00EF2950"/>
    <w:rsid w:val="00EF34B0"/>
    <w:rsid w:val="00EF5C49"/>
    <w:rsid w:val="00EF5D23"/>
    <w:rsid w:val="00EF6805"/>
    <w:rsid w:val="00EF6D1B"/>
    <w:rsid w:val="00F00BDF"/>
    <w:rsid w:val="00F01536"/>
    <w:rsid w:val="00F01A9C"/>
    <w:rsid w:val="00F0216E"/>
    <w:rsid w:val="00F02E21"/>
    <w:rsid w:val="00F03E53"/>
    <w:rsid w:val="00F03E98"/>
    <w:rsid w:val="00F0446D"/>
    <w:rsid w:val="00F0501F"/>
    <w:rsid w:val="00F0598A"/>
    <w:rsid w:val="00F072C7"/>
    <w:rsid w:val="00F10A31"/>
    <w:rsid w:val="00F119EC"/>
    <w:rsid w:val="00F11D67"/>
    <w:rsid w:val="00F15543"/>
    <w:rsid w:val="00F16A29"/>
    <w:rsid w:val="00F17967"/>
    <w:rsid w:val="00F17C82"/>
    <w:rsid w:val="00F17CBF"/>
    <w:rsid w:val="00F201AD"/>
    <w:rsid w:val="00F2275B"/>
    <w:rsid w:val="00F22898"/>
    <w:rsid w:val="00F252E0"/>
    <w:rsid w:val="00F25856"/>
    <w:rsid w:val="00F26F5B"/>
    <w:rsid w:val="00F272D4"/>
    <w:rsid w:val="00F272D7"/>
    <w:rsid w:val="00F27704"/>
    <w:rsid w:val="00F30142"/>
    <w:rsid w:val="00F30722"/>
    <w:rsid w:val="00F311AC"/>
    <w:rsid w:val="00F33289"/>
    <w:rsid w:val="00F33FFB"/>
    <w:rsid w:val="00F347B1"/>
    <w:rsid w:val="00F35023"/>
    <w:rsid w:val="00F35092"/>
    <w:rsid w:val="00F3621B"/>
    <w:rsid w:val="00F36503"/>
    <w:rsid w:val="00F36698"/>
    <w:rsid w:val="00F36FFE"/>
    <w:rsid w:val="00F40BF1"/>
    <w:rsid w:val="00F40D9B"/>
    <w:rsid w:val="00F41763"/>
    <w:rsid w:val="00F4283B"/>
    <w:rsid w:val="00F440CD"/>
    <w:rsid w:val="00F44514"/>
    <w:rsid w:val="00F44CA8"/>
    <w:rsid w:val="00F44D57"/>
    <w:rsid w:val="00F462B9"/>
    <w:rsid w:val="00F51FE3"/>
    <w:rsid w:val="00F527E3"/>
    <w:rsid w:val="00F52B9E"/>
    <w:rsid w:val="00F53BEC"/>
    <w:rsid w:val="00F55E72"/>
    <w:rsid w:val="00F56322"/>
    <w:rsid w:val="00F5637A"/>
    <w:rsid w:val="00F570BD"/>
    <w:rsid w:val="00F57628"/>
    <w:rsid w:val="00F57CA0"/>
    <w:rsid w:val="00F6152F"/>
    <w:rsid w:val="00F61578"/>
    <w:rsid w:val="00F61E0B"/>
    <w:rsid w:val="00F621FD"/>
    <w:rsid w:val="00F62A9A"/>
    <w:rsid w:val="00F635AC"/>
    <w:rsid w:val="00F63C06"/>
    <w:rsid w:val="00F65344"/>
    <w:rsid w:val="00F659B1"/>
    <w:rsid w:val="00F66A2B"/>
    <w:rsid w:val="00F66D4E"/>
    <w:rsid w:val="00F67B4C"/>
    <w:rsid w:val="00F67D85"/>
    <w:rsid w:val="00F702B2"/>
    <w:rsid w:val="00F715DE"/>
    <w:rsid w:val="00F71806"/>
    <w:rsid w:val="00F72836"/>
    <w:rsid w:val="00F72B9F"/>
    <w:rsid w:val="00F73E24"/>
    <w:rsid w:val="00F74A20"/>
    <w:rsid w:val="00F750D0"/>
    <w:rsid w:val="00F7535D"/>
    <w:rsid w:val="00F77540"/>
    <w:rsid w:val="00F8015A"/>
    <w:rsid w:val="00F80568"/>
    <w:rsid w:val="00F80B52"/>
    <w:rsid w:val="00F80BC5"/>
    <w:rsid w:val="00F80C39"/>
    <w:rsid w:val="00F815CB"/>
    <w:rsid w:val="00F8269F"/>
    <w:rsid w:val="00F834E1"/>
    <w:rsid w:val="00F83D5E"/>
    <w:rsid w:val="00F842AF"/>
    <w:rsid w:val="00F849B9"/>
    <w:rsid w:val="00F855DA"/>
    <w:rsid w:val="00F86FC7"/>
    <w:rsid w:val="00F872FE"/>
    <w:rsid w:val="00F874F5"/>
    <w:rsid w:val="00F87C93"/>
    <w:rsid w:val="00F91002"/>
    <w:rsid w:val="00F91499"/>
    <w:rsid w:val="00F915B6"/>
    <w:rsid w:val="00F91EEF"/>
    <w:rsid w:val="00F922B5"/>
    <w:rsid w:val="00F95853"/>
    <w:rsid w:val="00F97B06"/>
    <w:rsid w:val="00FA0011"/>
    <w:rsid w:val="00FA044E"/>
    <w:rsid w:val="00FA18F6"/>
    <w:rsid w:val="00FA2A82"/>
    <w:rsid w:val="00FA44DA"/>
    <w:rsid w:val="00FA4E23"/>
    <w:rsid w:val="00FA5271"/>
    <w:rsid w:val="00FA76E9"/>
    <w:rsid w:val="00FA77B1"/>
    <w:rsid w:val="00FA7BFC"/>
    <w:rsid w:val="00FB0601"/>
    <w:rsid w:val="00FB69D2"/>
    <w:rsid w:val="00FB69FC"/>
    <w:rsid w:val="00FB6DAF"/>
    <w:rsid w:val="00FBA0BF"/>
    <w:rsid w:val="00FC0FE3"/>
    <w:rsid w:val="00FC1CD4"/>
    <w:rsid w:val="00FC1E0F"/>
    <w:rsid w:val="00FC1E25"/>
    <w:rsid w:val="00FC22CF"/>
    <w:rsid w:val="00FC2746"/>
    <w:rsid w:val="00FC2886"/>
    <w:rsid w:val="00FC2C56"/>
    <w:rsid w:val="00FC3007"/>
    <w:rsid w:val="00FC34C9"/>
    <w:rsid w:val="00FD0584"/>
    <w:rsid w:val="00FD07D9"/>
    <w:rsid w:val="00FD083B"/>
    <w:rsid w:val="00FD0AF6"/>
    <w:rsid w:val="00FD29B1"/>
    <w:rsid w:val="00FD29D7"/>
    <w:rsid w:val="00FD2BDC"/>
    <w:rsid w:val="00FD32BC"/>
    <w:rsid w:val="00FD3B13"/>
    <w:rsid w:val="00FD3CC8"/>
    <w:rsid w:val="00FD526C"/>
    <w:rsid w:val="00FD5C26"/>
    <w:rsid w:val="00FD6601"/>
    <w:rsid w:val="00FD752D"/>
    <w:rsid w:val="00FD7F83"/>
    <w:rsid w:val="00FE00D1"/>
    <w:rsid w:val="00FE0FA7"/>
    <w:rsid w:val="00FE14AF"/>
    <w:rsid w:val="00FE14FB"/>
    <w:rsid w:val="00FE1DE3"/>
    <w:rsid w:val="00FE1E99"/>
    <w:rsid w:val="00FE2282"/>
    <w:rsid w:val="00FE2368"/>
    <w:rsid w:val="00FE2AE9"/>
    <w:rsid w:val="00FE4834"/>
    <w:rsid w:val="00FE6EF4"/>
    <w:rsid w:val="00FE7209"/>
    <w:rsid w:val="00FE76BE"/>
    <w:rsid w:val="00FE78BB"/>
    <w:rsid w:val="00FE7E81"/>
    <w:rsid w:val="00FF0D2A"/>
    <w:rsid w:val="00FF11C8"/>
    <w:rsid w:val="00FF261B"/>
    <w:rsid w:val="00FF2CC9"/>
    <w:rsid w:val="00FF4837"/>
    <w:rsid w:val="00FF4C24"/>
    <w:rsid w:val="00FF4C3F"/>
    <w:rsid w:val="00FF577A"/>
    <w:rsid w:val="00FF623C"/>
    <w:rsid w:val="00FF729A"/>
    <w:rsid w:val="05502F0B"/>
    <w:rsid w:val="056160EA"/>
    <w:rsid w:val="0C38DDA7"/>
    <w:rsid w:val="0D6647BE"/>
    <w:rsid w:val="0DEB3E76"/>
    <w:rsid w:val="0E922E98"/>
    <w:rsid w:val="0F43EBD3"/>
    <w:rsid w:val="121E9C39"/>
    <w:rsid w:val="14399CDB"/>
    <w:rsid w:val="17D4E921"/>
    <w:rsid w:val="1C0809FE"/>
    <w:rsid w:val="1E2C49EA"/>
    <w:rsid w:val="2364B879"/>
    <w:rsid w:val="2666EE29"/>
    <w:rsid w:val="28FD5A7B"/>
    <w:rsid w:val="2E0C0F9A"/>
    <w:rsid w:val="344BAE4F"/>
    <w:rsid w:val="35AD4C6A"/>
    <w:rsid w:val="361B2B02"/>
    <w:rsid w:val="36F3AAD2"/>
    <w:rsid w:val="37F6B9DF"/>
    <w:rsid w:val="3EA6FE73"/>
    <w:rsid w:val="42AFD093"/>
    <w:rsid w:val="43B6BDA5"/>
    <w:rsid w:val="45098C6B"/>
    <w:rsid w:val="47672E1B"/>
    <w:rsid w:val="4AE6928F"/>
    <w:rsid w:val="4E379B0F"/>
    <w:rsid w:val="51636778"/>
    <w:rsid w:val="528FACA9"/>
    <w:rsid w:val="542C88C6"/>
    <w:rsid w:val="5D1CBD15"/>
    <w:rsid w:val="63B007DE"/>
    <w:rsid w:val="64E3BE9D"/>
    <w:rsid w:val="69A3A6DE"/>
    <w:rsid w:val="69F0B849"/>
    <w:rsid w:val="6B6778AE"/>
    <w:rsid w:val="6C3A25BE"/>
    <w:rsid w:val="70BCE12C"/>
    <w:rsid w:val="70D26BD5"/>
    <w:rsid w:val="7708EA41"/>
    <w:rsid w:val="7E1A74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187D4"/>
  <w15:chartTrackingRefBased/>
  <w15:docId w15:val="{BCF73D00-774D-48BB-8503-83F48F26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64C8D"/>
    <w:pPr>
      <w:keepNext/>
      <w:widowControl w:val="0"/>
      <w:spacing w:before="120" w:after="120"/>
      <w:jc w:val="both"/>
    </w:pPr>
    <w:rPr>
      <w:sz w:val="24"/>
    </w:rPr>
  </w:style>
  <w:style w:type="paragraph" w:styleId="Nadpis1">
    <w:name w:val="heading 1"/>
    <w:basedOn w:val="Normln"/>
    <w:next w:val="Normln"/>
    <w:qFormat/>
    <w:pPr>
      <w:numPr>
        <w:numId w:val="1"/>
      </w:numPr>
      <w:spacing w:before="360"/>
      <w:jc w:val="center"/>
      <w:outlineLvl w:val="0"/>
    </w:pPr>
    <w:rPr>
      <w:b/>
      <w:kern w:val="28"/>
    </w:rPr>
  </w:style>
  <w:style w:type="paragraph" w:styleId="Nadpis2">
    <w:name w:val="heading 2"/>
    <w:basedOn w:val="Normln"/>
    <w:next w:val="Normln"/>
    <w:qFormat/>
    <w:pPr>
      <w:numPr>
        <w:ilvl w:val="1"/>
        <w:numId w:val="1"/>
      </w:numPr>
      <w:outlineLvl w:val="1"/>
    </w:pPr>
  </w:style>
  <w:style w:type="paragraph" w:styleId="Nadpis3">
    <w:name w:val="heading 3"/>
    <w:basedOn w:val="Normln"/>
    <w:next w:val="Normln"/>
    <w:link w:val="Nadpis3Char"/>
    <w:qFormat/>
    <w:pPr>
      <w:outlineLvl w:val="2"/>
    </w:pPr>
  </w:style>
  <w:style w:type="paragraph" w:styleId="Nadpis4">
    <w:name w:val="heading 4"/>
    <w:basedOn w:val="Normln"/>
    <w:next w:val="Normln"/>
    <w:qFormat/>
    <w:pPr>
      <w:numPr>
        <w:ilvl w:val="3"/>
        <w:numId w:val="1"/>
      </w:numPr>
      <w:outlineLvl w:val="3"/>
    </w:pPr>
  </w:style>
  <w:style w:type="paragraph" w:styleId="Nadpis5">
    <w:name w:val="heading 5"/>
    <w:basedOn w:val="Normln"/>
    <w:next w:val="Normln"/>
    <w:qFormat/>
    <w:pPr>
      <w:numPr>
        <w:ilvl w:val="4"/>
        <w:numId w:val="1"/>
      </w:numPr>
      <w:spacing w:before="240" w:after="60"/>
      <w:outlineLvl w:val="4"/>
    </w:pPr>
    <w:rPr>
      <w:sz w:val="22"/>
    </w:rPr>
  </w:style>
  <w:style w:type="paragraph" w:styleId="Nadpis6">
    <w:name w:val="heading 6"/>
    <w:basedOn w:val="Normln"/>
    <w:next w:val="Normln"/>
    <w:qFormat/>
    <w:pPr>
      <w:numPr>
        <w:ilvl w:val="5"/>
        <w:numId w:val="1"/>
      </w:numPr>
      <w:spacing w:before="240" w:after="60"/>
      <w:outlineLvl w:val="5"/>
    </w:pPr>
    <w:rPr>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pPr>
  </w:style>
  <w:style w:type="paragraph" w:styleId="Zpat">
    <w:name w:val="footer"/>
    <w:basedOn w:val="Normln"/>
    <w:link w:val="ZpatChar"/>
    <w:uiPriority w:val="99"/>
    <w:pPr>
      <w:tabs>
        <w:tab w:val="center" w:pos="4536"/>
        <w:tab w:val="right" w:pos="9072"/>
      </w:tabs>
    </w:pPr>
    <w:rPr>
      <w:lang w:val="x-none" w:eastAsia="x-none"/>
    </w:r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
    <w:name w:val="Body Text"/>
    <w:basedOn w:val="Normln"/>
    <w:link w:val="ZkladntextChar"/>
    <w:pPr>
      <w:tabs>
        <w:tab w:val="left" w:pos="-987"/>
      </w:tabs>
      <w:autoSpaceDE w:val="0"/>
      <w:autoSpaceDN w:val="0"/>
    </w:pPr>
    <w:rPr>
      <w:szCs w:val="24"/>
      <w:lang w:val="en-US" w:eastAsia="x-none"/>
    </w:rPr>
  </w:style>
  <w:style w:type="character" w:styleId="Hypertextovodkaz">
    <w:name w:val="Hyperlink"/>
    <w:uiPriority w:val="99"/>
    <w:rPr>
      <w:color w:val="0000FF"/>
      <w:u w:val="single"/>
    </w:rPr>
  </w:style>
  <w:style w:type="paragraph" w:customStyle="1" w:styleId="bllzaklad">
    <w:name w:val="bll_zaklad"/>
    <w:pPr>
      <w:spacing w:after="120"/>
      <w:jc w:val="both"/>
    </w:pPr>
    <w:rPr>
      <w:rFonts w:ascii="Arial Narrow" w:hAnsi="Arial Narrow"/>
      <w:noProof/>
      <w:sz w:val="22"/>
    </w:rPr>
  </w:style>
  <w:style w:type="paragraph" w:styleId="Obsah1">
    <w:name w:val="toc 1"/>
    <w:basedOn w:val="Normln"/>
    <w:next w:val="Normln"/>
    <w:autoRedefine/>
    <w:uiPriority w:val="39"/>
    <w:rsid w:val="00994630"/>
    <w:pPr>
      <w:tabs>
        <w:tab w:val="left" w:pos="567"/>
        <w:tab w:val="left" w:pos="993"/>
        <w:tab w:val="right" w:leader="dot" w:pos="9062"/>
      </w:tabs>
    </w:pPr>
    <w:rPr>
      <w:rFonts w:asciiTheme="minorHAnsi" w:hAnsiTheme="minorHAnsi"/>
      <w:sz w:val="22"/>
    </w:rPr>
  </w:style>
  <w:style w:type="paragraph" w:styleId="Textbubliny">
    <w:name w:val="Balloon Text"/>
    <w:basedOn w:val="Normln"/>
    <w:semiHidden/>
    <w:rsid w:val="00664C8D"/>
    <w:rPr>
      <w:rFonts w:ascii="Tahoma" w:hAnsi="Tahoma" w:cs="Tahoma"/>
      <w:sz w:val="22"/>
      <w:szCs w:val="16"/>
    </w:rPr>
  </w:style>
  <w:style w:type="character" w:styleId="Odkaznakoment">
    <w:name w:val="annotation reference"/>
    <w:semiHidden/>
    <w:rsid w:val="00A818CD"/>
    <w:rPr>
      <w:sz w:val="16"/>
      <w:szCs w:val="16"/>
    </w:rPr>
  </w:style>
  <w:style w:type="paragraph" w:styleId="Textkomente">
    <w:name w:val="annotation text"/>
    <w:basedOn w:val="Normln"/>
    <w:link w:val="TextkomenteChar"/>
    <w:uiPriority w:val="99"/>
    <w:rsid w:val="006A105A"/>
    <w:rPr>
      <w:sz w:val="22"/>
    </w:rPr>
  </w:style>
  <w:style w:type="paragraph" w:styleId="Pedmtkomente">
    <w:name w:val="annotation subject"/>
    <w:basedOn w:val="Textkomente"/>
    <w:next w:val="Textkomente"/>
    <w:semiHidden/>
    <w:rsid w:val="00A818CD"/>
    <w:rPr>
      <w:b/>
      <w:bCs/>
    </w:rPr>
  </w:style>
  <w:style w:type="table" w:styleId="Mkatabulky">
    <w:name w:val="Table Grid"/>
    <w:basedOn w:val="Normlntabulka"/>
    <w:rsid w:val="003A42A8"/>
    <w:pPr>
      <w:keepNext/>
      <w:widowControl w:val="0"/>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B7453C"/>
    <w:pPr>
      <w:keepNext w:val="0"/>
      <w:widowControl/>
      <w:spacing w:before="0" w:after="200" w:line="276" w:lineRule="auto"/>
      <w:ind w:left="720"/>
      <w:contextualSpacing/>
      <w:jc w:val="left"/>
    </w:pPr>
    <w:rPr>
      <w:rFonts w:ascii="Calibri" w:eastAsia="Calibri" w:hAnsi="Calibri"/>
      <w:sz w:val="22"/>
      <w:szCs w:val="22"/>
      <w:lang w:eastAsia="en-US"/>
    </w:rPr>
  </w:style>
  <w:style w:type="paragraph" w:styleId="Normlnweb">
    <w:name w:val="Normal (Web)"/>
    <w:basedOn w:val="Normln"/>
    <w:uiPriority w:val="99"/>
    <w:unhideWhenUsed/>
    <w:rsid w:val="00D3575D"/>
    <w:pPr>
      <w:keepNext w:val="0"/>
      <w:widowControl/>
      <w:spacing w:before="100" w:beforeAutospacing="1" w:after="100" w:afterAutospacing="1"/>
      <w:jc w:val="left"/>
    </w:pPr>
    <w:rPr>
      <w:szCs w:val="24"/>
    </w:rPr>
  </w:style>
  <w:style w:type="paragraph" w:styleId="Textpoznpodarou">
    <w:name w:val="footnote text"/>
    <w:basedOn w:val="Normln"/>
    <w:link w:val="TextpoznpodarouChar"/>
    <w:rsid w:val="000871C2"/>
    <w:rPr>
      <w:sz w:val="20"/>
    </w:rPr>
  </w:style>
  <w:style w:type="character" w:customStyle="1" w:styleId="TextpoznpodarouChar">
    <w:name w:val="Text pozn. pod čarou Char"/>
    <w:basedOn w:val="Standardnpsmoodstavce"/>
    <w:link w:val="Textpoznpodarou"/>
    <w:rsid w:val="000871C2"/>
  </w:style>
  <w:style w:type="character" w:styleId="Znakapoznpodarou">
    <w:name w:val="footnote reference"/>
    <w:rsid w:val="000871C2"/>
    <w:rPr>
      <w:vertAlign w:val="superscript"/>
    </w:rPr>
  </w:style>
  <w:style w:type="paragraph" w:styleId="Revize">
    <w:name w:val="Revision"/>
    <w:hidden/>
    <w:uiPriority w:val="99"/>
    <w:semiHidden/>
    <w:rsid w:val="00265CAA"/>
    <w:rPr>
      <w:sz w:val="24"/>
    </w:rPr>
  </w:style>
  <w:style w:type="character" w:customStyle="1" w:styleId="ZpatChar">
    <w:name w:val="Zápatí Char"/>
    <w:link w:val="Zpat"/>
    <w:uiPriority w:val="99"/>
    <w:rsid w:val="00B8164E"/>
    <w:rPr>
      <w:sz w:val="24"/>
    </w:rPr>
  </w:style>
  <w:style w:type="paragraph" w:customStyle="1" w:styleId="Default">
    <w:name w:val="Default"/>
    <w:rsid w:val="00B14CED"/>
    <w:pPr>
      <w:autoSpaceDE w:val="0"/>
      <w:autoSpaceDN w:val="0"/>
      <w:adjustRightInd w:val="0"/>
    </w:pPr>
    <w:rPr>
      <w:rFonts w:ascii="Arial" w:hAnsi="Arial" w:cs="Arial"/>
      <w:color w:val="000000"/>
      <w:sz w:val="24"/>
      <w:szCs w:val="24"/>
    </w:rPr>
  </w:style>
  <w:style w:type="character" w:customStyle="1" w:styleId="TextkomenteChar">
    <w:name w:val="Text komentáře Char"/>
    <w:link w:val="Textkomente"/>
    <w:uiPriority w:val="99"/>
    <w:rsid w:val="006A105A"/>
    <w:rPr>
      <w:sz w:val="22"/>
    </w:rPr>
  </w:style>
  <w:style w:type="character" w:customStyle="1" w:styleId="ZkladntextChar">
    <w:name w:val="Základní text Char"/>
    <w:link w:val="Zkladntext"/>
    <w:rsid w:val="00FA0011"/>
    <w:rPr>
      <w:sz w:val="24"/>
      <w:szCs w:val="24"/>
      <w:lang w:val="en-US"/>
    </w:rPr>
  </w:style>
  <w:style w:type="table" w:customStyle="1" w:styleId="Mkatabulky1">
    <w:name w:val="Mřížka tabulky1"/>
    <w:basedOn w:val="Normlntabulka"/>
    <w:next w:val="Mkatabulky"/>
    <w:uiPriority w:val="99"/>
    <w:rsid w:val="002E75C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rsid w:val="00AB7BB0"/>
    <w:rPr>
      <w:sz w:val="24"/>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67013A"/>
    <w:rPr>
      <w:rFonts w:ascii="Calibri" w:eastAsia="Calibri" w:hAnsi="Calibri"/>
      <w:sz w:val="22"/>
      <w:szCs w:val="22"/>
      <w:lang w:eastAsia="en-US"/>
    </w:rPr>
  </w:style>
  <w:style w:type="paragraph" w:styleId="Nadpisobsahu">
    <w:name w:val="TOC Heading"/>
    <w:basedOn w:val="Nadpis1"/>
    <w:next w:val="Normln"/>
    <w:uiPriority w:val="39"/>
    <w:unhideWhenUsed/>
    <w:qFormat/>
    <w:rsid w:val="009E42D6"/>
    <w:pPr>
      <w:keepLines/>
      <w:widowControl/>
      <w:numPr>
        <w:numId w:val="0"/>
      </w:numPr>
      <w:spacing w:before="240"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Obsah2">
    <w:name w:val="toc 2"/>
    <w:basedOn w:val="Normln"/>
    <w:next w:val="Normln"/>
    <w:autoRedefine/>
    <w:uiPriority w:val="39"/>
    <w:unhideWhenUsed/>
    <w:rsid w:val="009E42D6"/>
    <w:pPr>
      <w:keepNext w:val="0"/>
      <w:widowControl/>
      <w:spacing w:before="0" w:after="100" w:line="259" w:lineRule="auto"/>
      <w:ind w:left="220"/>
      <w:jc w:val="left"/>
    </w:pPr>
    <w:rPr>
      <w:rFonts w:asciiTheme="minorHAnsi" w:eastAsiaTheme="minorEastAsia" w:hAnsiTheme="minorHAnsi"/>
      <w:sz w:val="22"/>
      <w:szCs w:val="22"/>
    </w:rPr>
  </w:style>
  <w:style w:type="paragraph" w:styleId="Obsah3">
    <w:name w:val="toc 3"/>
    <w:basedOn w:val="Normln"/>
    <w:next w:val="Normln"/>
    <w:autoRedefine/>
    <w:uiPriority w:val="39"/>
    <w:unhideWhenUsed/>
    <w:rsid w:val="009E42D6"/>
    <w:pPr>
      <w:keepNext w:val="0"/>
      <w:widowControl/>
      <w:spacing w:before="0" w:after="100" w:line="259" w:lineRule="auto"/>
      <w:ind w:left="440"/>
      <w:jc w:val="left"/>
    </w:pPr>
    <w:rPr>
      <w:rFonts w:asciiTheme="minorHAnsi" w:eastAsiaTheme="minorEastAsia" w:hAnsiTheme="minorHAnsi"/>
      <w:sz w:val="22"/>
      <w:szCs w:val="22"/>
    </w:rPr>
  </w:style>
  <w:style w:type="paragraph" w:customStyle="1" w:styleId="OdstavecSmlouvy">
    <w:name w:val="OdstavecSmlouvy"/>
    <w:basedOn w:val="Normln"/>
    <w:rsid w:val="006D2AFB"/>
    <w:pPr>
      <w:keepNext w:val="0"/>
      <w:keepLines/>
      <w:widowControl/>
      <w:tabs>
        <w:tab w:val="left" w:pos="426"/>
        <w:tab w:val="left" w:pos="1701"/>
      </w:tabs>
      <w:suppressAutoHyphens/>
      <w:spacing w:before="0" w:line="100" w:lineRule="atLeast"/>
    </w:pPr>
    <w:rPr>
      <w:color w:val="00000A"/>
      <w:kern w:val="1"/>
      <w:lang w:eastAsia="ar-SA"/>
    </w:rPr>
  </w:style>
  <w:style w:type="character" w:styleId="Siln">
    <w:name w:val="Strong"/>
    <w:basedOn w:val="Standardnpsmoodstavce"/>
    <w:qFormat/>
    <w:rsid w:val="001304F6"/>
    <w:rPr>
      <w:b/>
      <w:bCs/>
    </w:rPr>
  </w:style>
  <w:style w:type="paragraph" w:styleId="Nzev">
    <w:name w:val="Title"/>
    <w:basedOn w:val="Normln"/>
    <w:next w:val="Normln"/>
    <w:link w:val="NzevChar"/>
    <w:qFormat/>
    <w:rsid w:val="001304F6"/>
    <w:pPr>
      <w:spacing w:before="0"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1304F6"/>
    <w:rPr>
      <w:rFonts w:asciiTheme="majorHAnsi" w:eastAsiaTheme="majorEastAsia" w:hAnsiTheme="majorHAnsi" w:cstheme="majorBidi"/>
      <w:spacing w:val="-10"/>
      <w:kern w:val="28"/>
      <w:sz w:val="56"/>
      <w:szCs w:val="56"/>
    </w:rPr>
  </w:style>
  <w:style w:type="character" w:customStyle="1" w:styleId="ZhlavChar">
    <w:name w:val="Záhlaví Char"/>
    <w:basedOn w:val="Standardnpsmoodstavce"/>
    <w:link w:val="Zhlav"/>
    <w:rsid w:val="00EE49D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39585">
      <w:bodyDiv w:val="1"/>
      <w:marLeft w:val="0"/>
      <w:marRight w:val="0"/>
      <w:marTop w:val="0"/>
      <w:marBottom w:val="0"/>
      <w:divBdr>
        <w:top w:val="none" w:sz="0" w:space="0" w:color="auto"/>
        <w:left w:val="none" w:sz="0" w:space="0" w:color="auto"/>
        <w:bottom w:val="none" w:sz="0" w:space="0" w:color="auto"/>
        <w:right w:val="none" w:sz="0" w:space="0" w:color="auto"/>
      </w:divBdr>
    </w:div>
    <w:div w:id="730227427">
      <w:bodyDiv w:val="1"/>
      <w:marLeft w:val="0"/>
      <w:marRight w:val="0"/>
      <w:marTop w:val="0"/>
      <w:marBottom w:val="0"/>
      <w:divBdr>
        <w:top w:val="none" w:sz="0" w:space="0" w:color="auto"/>
        <w:left w:val="none" w:sz="0" w:space="0" w:color="auto"/>
        <w:bottom w:val="none" w:sz="0" w:space="0" w:color="auto"/>
        <w:right w:val="none" w:sz="0" w:space="0" w:color="auto"/>
      </w:divBdr>
    </w:div>
    <w:div w:id="757487300">
      <w:bodyDiv w:val="1"/>
      <w:marLeft w:val="0"/>
      <w:marRight w:val="0"/>
      <w:marTop w:val="0"/>
      <w:marBottom w:val="0"/>
      <w:divBdr>
        <w:top w:val="none" w:sz="0" w:space="0" w:color="auto"/>
        <w:left w:val="none" w:sz="0" w:space="0" w:color="auto"/>
        <w:bottom w:val="none" w:sz="0" w:space="0" w:color="auto"/>
        <w:right w:val="none" w:sz="0" w:space="0" w:color="auto"/>
      </w:divBdr>
    </w:div>
    <w:div w:id="955333433">
      <w:bodyDiv w:val="1"/>
      <w:marLeft w:val="0"/>
      <w:marRight w:val="0"/>
      <w:marTop w:val="0"/>
      <w:marBottom w:val="0"/>
      <w:divBdr>
        <w:top w:val="none" w:sz="0" w:space="0" w:color="auto"/>
        <w:left w:val="none" w:sz="0" w:space="0" w:color="auto"/>
        <w:bottom w:val="none" w:sz="0" w:space="0" w:color="auto"/>
        <w:right w:val="none" w:sz="0" w:space="0" w:color="auto"/>
      </w:divBdr>
    </w:div>
    <w:div w:id="1037972820">
      <w:bodyDiv w:val="1"/>
      <w:marLeft w:val="0"/>
      <w:marRight w:val="0"/>
      <w:marTop w:val="0"/>
      <w:marBottom w:val="0"/>
      <w:divBdr>
        <w:top w:val="none" w:sz="0" w:space="0" w:color="auto"/>
        <w:left w:val="none" w:sz="0" w:space="0" w:color="auto"/>
        <w:bottom w:val="none" w:sz="0" w:space="0" w:color="auto"/>
        <w:right w:val="none" w:sz="0" w:space="0" w:color="auto"/>
      </w:divBdr>
    </w:div>
    <w:div w:id="1146698536">
      <w:bodyDiv w:val="1"/>
      <w:marLeft w:val="0"/>
      <w:marRight w:val="0"/>
      <w:marTop w:val="0"/>
      <w:marBottom w:val="0"/>
      <w:divBdr>
        <w:top w:val="none" w:sz="0" w:space="0" w:color="auto"/>
        <w:left w:val="none" w:sz="0" w:space="0" w:color="auto"/>
        <w:bottom w:val="none" w:sz="0" w:space="0" w:color="auto"/>
        <w:right w:val="none" w:sz="0" w:space="0" w:color="auto"/>
      </w:divBdr>
    </w:div>
    <w:div w:id="1315181204">
      <w:bodyDiv w:val="1"/>
      <w:marLeft w:val="0"/>
      <w:marRight w:val="0"/>
      <w:marTop w:val="0"/>
      <w:marBottom w:val="0"/>
      <w:divBdr>
        <w:top w:val="none" w:sz="0" w:space="0" w:color="auto"/>
        <w:left w:val="none" w:sz="0" w:space="0" w:color="auto"/>
        <w:bottom w:val="none" w:sz="0" w:space="0" w:color="auto"/>
        <w:right w:val="none" w:sz="0" w:space="0" w:color="auto"/>
      </w:divBdr>
    </w:div>
    <w:div w:id="1449736053">
      <w:bodyDiv w:val="1"/>
      <w:marLeft w:val="0"/>
      <w:marRight w:val="0"/>
      <w:marTop w:val="0"/>
      <w:marBottom w:val="0"/>
      <w:divBdr>
        <w:top w:val="none" w:sz="0" w:space="0" w:color="auto"/>
        <w:left w:val="none" w:sz="0" w:space="0" w:color="auto"/>
        <w:bottom w:val="none" w:sz="0" w:space="0" w:color="auto"/>
        <w:right w:val="none" w:sz="0" w:space="0" w:color="auto"/>
      </w:divBdr>
    </w:div>
    <w:div w:id="1702895788">
      <w:bodyDiv w:val="1"/>
      <w:marLeft w:val="0"/>
      <w:marRight w:val="0"/>
      <w:marTop w:val="0"/>
      <w:marBottom w:val="0"/>
      <w:divBdr>
        <w:top w:val="none" w:sz="0" w:space="0" w:color="auto"/>
        <w:left w:val="none" w:sz="0" w:space="0" w:color="auto"/>
        <w:bottom w:val="none" w:sz="0" w:space="0" w:color="auto"/>
        <w:right w:val="none" w:sz="0" w:space="0" w:color="auto"/>
      </w:divBdr>
      <w:divsChild>
        <w:div w:id="32270739">
          <w:marLeft w:val="0"/>
          <w:marRight w:val="0"/>
          <w:marTop w:val="0"/>
          <w:marBottom w:val="0"/>
          <w:divBdr>
            <w:top w:val="none" w:sz="0" w:space="0" w:color="auto"/>
            <w:left w:val="none" w:sz="0" w:space="0" w:color="auto"/>
            <w:bottom w:val="none" w:sz="0" w:space="0" w:color="auto"/>
            <w:right w:val="none" w:sz="0" w:space="0" w:color="auto"/>
          </w:divBdr>
          <w:divsChild>
            <w:div w:id="179595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89427">
      <w:bodyDiv w:val="1"/>
      <w:marLeft w:val="0"/>
      <w:marRight w:val="0"/>
      <w:marTop w:val="0"/>
      <w:marBottom w:val="0"/>
      <w:divBdr>
        <w:top w:val="none" w:sz="0" w:space="0" w:color="auto"/>
        <w:left w:val="none" w:sz="0" w:space="0" w:color="auto"/>
        <w:bottom w:val="none" w:sz="0" w:space="0" w:color="auto"/>
        <w:right w:val="none" w:sz="0" w:space="0" w:color="auto"/>
      </w:divBdr>
    </w:div>
    <w:div w:id="1915697954">
      <w:bodyDiv w:val="1"/>
      <w:marLeft w:val="0"/>
      <w:marRight w:val="0"/>
      <w:marTop w:val="0"/>
      <w:marBottom w:val="0"/>
      <w:divBdr>
        <w:top w:val="none" w:sz="0" w:space="0" w:color="auto"/>
        <w:left w:val="none" w:sz="0" w:space="0" w:color="auto"/>
        <w:bottom w:val="none" w:sz="0" w:space="0" w:color="auto"/>
        <w:right w:val="none" w:sz="0" w:space="0" w:color="auto"/>
      </w:divBdr>
    </w:div>
    <w:div w:id="1977761714">
      <w:bodyDiv w:val="1"/>
      <w:marLeft w:val="0"/>
      <w:marRight w:val="0"/>
      <w:marTop w:val="0"/>
      <w:marBottom w:val="0"/>
      <w:divBdr>
        <w:top w:val="none" w:sz="0" w:space="0" w:color="auto"/>
        <w:left w:val="none" w:sz="0" w:space="0" w:color="auto"/>
        <w:bottom w:val="none" w:sz="0" w:space="0" w:color="auto"/>
        <w:right w:val="none" w:sz="0" w:space="0" w:color="auto"/>
      </w:divBdr>
    </w:div>
    <w:div w:id="20159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sablony\Smlouva_cz.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564EFF633E761448C7E34048376FC3D" ma:contentTypeVersion="8" ma:contentTypeDescription="Vytvoří nový dokument" ma:contentTypeScope="" ma:versionID="b368f8115a5a281e6318615b4e27d475">
  <xsd:schema xmlns:xsd="http://www.w3.org/2001/XMLSchema" xmlns:xs="http://www.w3.org/2001/XMLSchema" xmlns:p="http://schemas.microsoft.com/office/2006/metadata/properties" xmlns:ns3="0deffe0d-6ff4-450e-8238-ee1c128717b0" targetNamespace="http://schemas.microsoft.com/office/2006/metadata/properties" ma:root="true" ma:fieldsID="e7ec1e9a5c93ef0e7e43cd5f40b32317" ns3:_="">
    <xsd:import namespace="0deffe0d-6ff4-450e-8238-ee1c128717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fe0d-6ff4-450e-8238-ee1c12871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3B8F6-F123-4C09-B53B-88A6B9E64649}">
  <ds:schemaRefs>
    <ds:schemaRef ds:uri="http://schemas.openxmlformats.org/officeDocument/2006/bibliography"/>
  </ds:schemaRefs>
</ds:datastoreItem>
</file>

<file path=customXml/itemProps2.xml><?xml version="1.0" encoding="utf-8"?>
<ds:datastoreItem xmlns:ds="http://schemas.openxmlformats.org/officeDocument/2006/customXml" ds:itemID="{0A22FF01-D6EE-44E6-B28A-8CDB135C9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fe0d-6ff4-450e-8238-ee1c12871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A2706-5299-4EE9-801D-5BD91629EE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75AE20-DB7A-4E77-BBA1-076264E78971}">
  <ds:schemaRefs>
    <ds:schemaRef ds:uri="http://schemas.microsoft.com/sharepoint/v3/contenttype/form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Smlouva_cz.dot</Template>
  <TotalTime>2</TotalTime>
  <Pages>10</Pages>
  <Words>3477</Words>
  <Characters>21796</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I</vt:lpstr>
    </vt:vector>
  </TitlesOfParts>
  <Company>Glatzová &amp; Co.</Company>
  <LinksUpToDate>false</LinksUpToDate>
  <CharactersWithSpaces>25223</CharactersWithSpaces>
  <SharedDoc>false</SharedDoc>
  <HLinks>
    <vt:vector size="48" baseType="variant">
      <vt:variant>
        <vt:i4>1114174</vt:i4>
      </vt:variant>
      <vt:variant>
        <vt:i4>44</vt:i4>
      </vt:variant>
      <vt:variant>
        <vt:i4>0</vt:i4>
      </vt:variant>
      <vt:variant>
        <vt:i4>5</vt:i4>
      </vt:variant>
      <vt:variant>
        <vt:lpwstr/>
      </vt:variant>
      <vt:variant>
        <vt:lpwstr>_Toc134782303</vt:lpwstr>
      </vt:variant>
      <vt:variant>
        <vt:i4>1114174</vt:i4>
      </vt:variant>
      <vt:variant>
        <vt:i4>38</vt:i4>
      </vt:variant>
      <vt:variant>
        <vt:i4>0</vt:i4>
      </vt:variant>
      <vt:variant>
        <vt:i4>5</vt:i4>
      </vt:variant>
      <vt:variant>
        <vt:lpwstr/>
      </vt:variant>
      <vt:variant>
        <vt:lpwstr>_Toc134782302</vt:lpwstr>
      </vt:variant>
      <vt:variant>
        <vt:i4>1114174</vt:i4>
      </vt:variant>
      <vt:variant>
        <vt:i4>32</vt:i4>
      </vt:variant>
      <vt:variant>
        <vt:i4>0</vt:i4>
      </vt:variant>
      <vt:variant>
        <vt:i4>5</vt:i4>
      </vt:variant>
      <vt:variant>
        <vt:lpwstr/>
      </vt:variant>
      <vt:variant>
        <vt:lpwstr>_Toc134782301</vt:lpwstr>
      </vt:variant>
      <vt:variant>
        <vt:i4>1114174</vt:i4>
      </vt:variant>
      <vt:variant>
        <vt:i4>26</vt:i4>
      </vt:variant>
      <vt:variant>
        <vt:i4>0</vt:i4>
      </vt:variant>
      <vt:variant>
        <vt:i4>5</vt:i4>
      </vt:variant>
      <vt:variant>
        <vt:lpwstr/>
      </vt:variant>
      <vt:variant>
        <vt:lpwstr>_Toc134782300</vt:lpwstr>
      </vt:variant>
      <vt:variant>
        <vt:i4>1572927</vt:i4>
      </vt:variant>
      <vt:variant>
        <vt:i4>20</vt:i4>
      </vt:variant>
      <vt:variant>
        <vt:i4>0</vt:i4>
      </vt:variant>
      <vt:variant>
        <vt:i4>5</vt:i4>
      </vt:variant>
      <vt:variant>
        <vt:lpwstr/>
      </vt:variant>
      <vt:variant>
        <vt:lpwstr>_Toc134782299</vt:lpwstr>
      </vt:variant>
      <vt:variant>
        <vt:i4>1572927</vt:i4>
      </vt:variant>
      <vt:variant>
        <vt:i4>14</vt:i4>
      </vt:variant>
      <vt:variant>
        <vt:i4>0</vt:i4>
      </vt:variant>
      <vt:variant>
        <vt:i4>5</vt:i4>
      </vt:variant>
      <vt:variant>
        <vt:lpwstr/>
      </vt:variant>
      <vt:variant>
        <vt:lpwstr>_Toc134782298</vt:lpwstr>
      </vt:variant>
      <vt:variant>
        <vt:i4>1572927</vt:i4>
      </vt:variant>
      <vt:variant>
        <vt:i4>8</vt:i4>
      </vt:variant>
      <vt:variant>
        <vt:i4>0</vt:i4>
      </vt:variant>
      <vt:variant>
        <vt:i4>5</vt:i4>
      </vt:variant>
      <vt:variant>
        <vt:lpwstr/>
      </vt:variant>
      <vt:variant>
        <vt:lpwstr>_Toc134782297</vt:lpwstr>
      </vt:variant>
      <vt:variant>
        <vt:i4>1572927</vt:i4>
      </vt:variant>
      <vt:variant>
        <vt:i4>2</vt:i4>
      </vt:variant>
      <vt:variant>
        <vt:i4>0</vt:i4>
      </vt:variant>
      <vt:variant>
        <vt:i4>5</vt:i4>
      </vt:variant>
      <vt:variant>
        <vt:lpwstr/>
      </vt:variant>
      <vt:variant>
        <vt:lpwstr>_Toc134782296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Zuzana Picková</dc:creator>
  <cp:keywords/>
  <cp:lastModifiedBy>Malásková Jitka</cp:lastModifiedBy>
  <cp:revision>3</cp:revision>
  <cp:lastPrinted>2024-04-22T08:42:00Z</cp:lastPrinted>
  <dcterms:created xsi:type="dcterms:W3CDTF">2026-02-04T09:36:00Z</dcterms:created>
  <dcterms:modified xsi:type="dcterms:W3CDTF">2026-02-04T09:37:00Z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2021-08-13T07:19:50.4187775Z</vt:lpwstr>
  </property>
  <property fmtid="{D5CDD505-2E9C-101B-9397-08002B2CF9AE}" pid="5" name="MSIP_Label_690ebb53-23a2-471a-9c6e-17bd0d11311e_Name">
    <vt:lpwstr>Verejne</vt:lpwstr>
  </property>
  <property fmtid="{D5CDD505-2E9C-101B-9397-08002B2CF9AE}" pid="6" name="MSIP_Label_690ebb53-23a2-471a-9c6e-17bd0d11311e_ActionId">
    <vt:lpwstr>161b2708-b68d-498b-a233-db442a8729a3</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0x0101002564EFF633E761448C7E34048376FC3D</vt:lpwstr>
  </property>
</Properties>
</file>