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A8F2C" w14:textId="77777777" w:rsidR="00FE02D1" w:rsidRPr="00426B84" w:rsidRDefault="006C2AE6" w:rsidP="0025367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  <w:sz w:val="28"/>
          <w:szCs w:val="20"/>
        </w:rPr>
      </w:pPr>
      <w:r w:rsidRPr="00426B84">
        <w:rPr>
          <w:rFonts w:asciiTheme="majorHAnsi" w:hAnsiTheme="majorHAnsi" w:cstheme="minorHAnsi"/>
          <w:b/>
          <w:bCs/>
          <w:sz w:val="28"/>
          <w:szCs w:val="20"/>
        </w:rPr>
        <w:t>K</w:t>
      </w:r>
      <w:r w:rsidR="00FE02D1" w:rsidRPr="00426B84">
        <w:rPr>
          <w:rFonts w:asciiTheme="majorHAnsi" w:hAnsiTheme="majorHAnsi" w:cstheme="minorHAnsi"/>
          <w:b/>
          <w:bCs/>
          <w:sz w:val="28"/>
          <w:szCs w:val="20"/>
        </w:rPr>
        <w:t>upní smlouv</w:t>
      </w:r>
      <w:r w:rsidRPr="00426B84">
        <w:rPr>
          <w:rFonts w:asciiTheme="majorHAnsi" w:hAnsiTheme="majorHAnsi" w:cstheme="minorHAnsi"/>
          <w:b/>
          <w:bCs/>
          <w:sz w:val="28"/>
          <w:szCs w:val="20"/>
        </w:rPr>
        <w:t>a</w:t>
      </w:r>
    </w:p>
    <w:p w14:paraId="7C838138" w14:textId="72861F47" w:rsidR="00FE02D1" w:rsidRPr="00426B84" w:rsidRDefault="00400B2D" w:rsidP="0025367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  <w:sz w:val="24"/>
          <w:szCs w:val="18"/>
        </w:rPr>
      </w:pPr>
      <w:r w:rsidRPr="00426B84">
        <w:rPr>
          <w:rFonts w:asciiTheme="majorHAnsi" w:hAnsiTheme="majorHAnsi" w:cstheme="minorHAnsi"/>
          <w:b/>
          <w:bCs/>
          <w:sz w:val="24"/>
          <w:szCs w:val="18"/>
        </w:rPr>
        <w:t>uzavřená dle § 2079 a násl. zákona č. 89/2012 Sb., občanský zákoník (dále jen „občanský zákoník“)</w:t>
      </w:r>
    </w:p>
    <w:p w14:paraId="5C013375" w14:textId="77777777" w:rsidR="00FE02D1" w:rsidRPr="00426B84" w:rsidRDefault="00FE02D1" w:rsidP="0025367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  <w:sz w:val="20"/>
          <w:szCs w:val="20"/>
        </w:rPr>
      </w:pPr>
    </w:p>
    <w:p w14:paraId="352001EC" w14:textId="77777777" w:rsidR="00FE02D1" w:rsidRPr="00426B84" w:rsidRDefault="00FE02D1" w:rsidP="0025367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  <w:sz w:val="20"/>
          <w:szCs w:val="20"/>
        </w:rPr>
      </w:pPr>
    </w:p>
    <w:p w14:paraId="27F67C39" w14:textId="77777777" w:rsidR="00FE02D1" w:rsidRPr="00426B84" w:rsidRDefault="00FE02D1" w:rsidP="0025367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  <w:sz w:val="20"/>
          <w:szCs w:val="20"/>
        </w:rPr>
      </w:pPr>
    </w:p>
    <w:p w14:paraId="6B582892" w14:textId="59269C02" w:rsidR="00FE02D1" w:rsidRPr="00426B84" w:rsidRDefault="00FE02D1" w:rsidP="0025367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</w:rPr>
      </w:pPr>
      <w:r w:rsidRPr="00426B84">
        <w:rPr>
          <w:rFonts w:asciiTheme="majorHAnsi" w:hAnsiTheme="majorHAnsi" w:cstheme="minorHAnsi"/>
          <w:b/>
          <w:bCs/>
        </w:rPr>
        <w:t>Smluvní strany</w:t>
      </w:r>
    </w:p>
    <w:p w14:paraId="301954DD" w14:textId="03738E29" w:rsidR="00FE02D1" w:rsidRPr="00426B84" w:rsidRDefault="00FE02D1" w:rsidP="0025367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</w:rPr>
      </w:pPr>
      <w:r w:rsidRPr="00426B84">
        <w:rPr>
          <w:rFonts w:asciiTheme="majorHAnsi" w:hAnsiTheme="majorHAnsi" w:cstheme="minorHAnsi"/>
          <w:b/>
          <w:bCs/>
        </w:rPr>
        <w:t xml:space="preserve">Prodávající </w:t>
      </w:r>
    </w:p>
    <w:p w14:paraId="35286678" w14:textId="77777777" w:rsidR="00253679" w:rsidRPr="00426B84" w:rsidRDefault="00253679" w:rsidP="00253679">
      <w:pPr>
        <w:spacing w:after="0" w:line="240" w:lineRule="auto"/>
        <w:rPr>
          <w:rFonts w:asciiTheme="majorHAnsi" w:hAnsiTheme="majorHAnsi"/>
        </w:rPr>
      </w:pPr>
      <w:r w:rsidRPr="00426B84">
        <w:rPr>
          <w:rFonts w:asciiTheme="majorHAnsi" w:hAnsiTheme="majorHAnsi"/>
        </w:rPr>
        <w:t xml:space="preserve">Obchodní jméno a sídlo: </w:t>
      </w:r>
      <w:r w:rsidRPr="00426B84">
        <w:rPr>
          <w:rFonts w:asciiTheme="majorHAnsi" w:hAnsiTheme="majorHAnsi"/>
        </w:rPr>
        <w:tab/>
      </w:r>
      <w:r w:rsidRPr="00426B84">
        <w:rPr>
          <w:rFonts w:asciiTheme="majorHAnsi" w:hAnsiTheme="majorHAnsi"/>
          <w:b/>
          <w:highlight w:val="yellow"/>
        </w:rPr>
        <w:t>DOPLNIT</w:t>
      </w:r>
    </w:p>
    <w:p w14:paraId="69EFCAA1" w14:textId="77777777" w:rsidR="00253679" w:rsidRPr="00426B84" w:rsidRDefault="00253679" w:rsidP="00253679">
      <w:pPr>
        <w:spacing w:after="0" w:line="240" w:lineRule="auto"/>
        <w:rPr>
          <w:rFonts w:asciiTheme="majorHAnsi" w:hAnsiTheme="majorHAnsi"/>
        </w:rPr>
      </w:pPr>
      <w:r w:rsidRPr="00426B84">
        <w:rPr>
          <w:rFonts w:asciiTheme="majorHAnsi" w:hAnsiTheme="majorHAnsi"/>
        </w:rPr>
        <w:tab/>
      </w:r>
      <w:r w:rsidRPr="00426B84">
        <w:rPr>
          <w:rFonts w:asciiTheme="majorHAnsi" w:hAnsiTheme="majorHAnsi"/>
        </w:rPr>
        <w:tab/>
      </w:r>
      <w:r w:rsidRPr="00426B84">
        <w:rPr>
          <w:rFonts w:asciiTheme="majorHAnsi" w:hAnsiTheme="majorHAnsi"/>
        </w:rPr>
        <w:tab/>
        <w:t xml:space="preserve"> </w:t>
      </w:r>
      <w:r w:rsidRPr="00426B84">
        <w:rPr>
          <w:rFonts w:asciiTheme="majorHAnsi" w:hAnsiTheme="majorHAnsi"/>
        </w:rPr>
        <w:tab/>
      </w:r>
      <w:r w:rsidRPr="00426B84">
        <w:rPr>
          <w:rFonts w:asciiTheme="majorHAnsi" w:hAnsiTheme="majorHAnsi"/>
          <w:highlight w:val="yellow"/>
        </w:rPr>
        <w:t>DOPLNIT</w:t>
      </w:r>
    </w:p>
    <w:p w14:paraId="2F3D75CE" w14:textId="77777777" w:rsidR="00253679" w:rsidRPr="00426B84" w:rsidRDefault="00253679" w:rsidP="00253679">
      <w:pPr>
        <w:spacing w:after="0" w:line="240" w:lineRule="auto"/>
        <w:rPr>
          <w:rFonts w:asciiTheme="majorHAnsi" w:hAnsiTheme="majorHAnsi"/>
        </w:rPr>
      </w:pPr>
      <w:r w:rsidRPr="00426B84">
        <w:rPr>
          <w:rFonts w:asciiTheme="majorHAnsi" w:hAnsiTheme="majorHAnsi"/>
        </w:rPr>
        <w:t xml:space="preserve">Zástupce: </w:t>
      </w:r>
      <w:r w:rsidRPr="00426B84">
        <w:rPr>
          <w:rFonts w:asciiTheme="majorHAnsi" w:hAnsiTheme="majorHAnsi"/>
        </w:rPr>
        <w:tab/>
      </w:r>
      <w:r w:rsidRPr="00426B84">
        <w:rPr>
          <w:rFonts w:asciiTheme="majorHAnsi" w:hAnsiTheme="majorHAnsi"/>
        </w:rPr>
        <w:tab/>
      </w:r>
      <w:r w:rsidRPr="00426B84">
        <w:rPr>
          <w:rFonts w:asciiTheme="majorHAnsi" w:hAnsiTheme="majorHAnsi"/>
        </w:rPr>
        <w:tab/>
      </w:r>
      <w:r w:rsidRPr="00426B84">
        <w:rPr>
          <w:rFonts w:asciiTheme="majorHAnsi" w:hAnsiTheme="majorHAnsi"/>
          <w:highlight w:val="yellow"/>
        </w:rPr>
        <w:t>DOPLNIT</w:t>
      </w:r>
    </w:p>
    <w:p w14:paraId="63DD2837" w14:textId="77777777" w:rsidR="00253679" w:rsidRPr="00426B84" w:rsidRDefault="00253679" w:rsidP="00253679">
      <w:pPr>
        <w:spacing w:after="0" w:line="240" w:lineRule="auto"/>
        <w:ind w:left="2880" w:hanging="2880"/>
        <w:rPr>
          <w:rFonts w:asciiTheme="majorHAnsi" w:hAnsiTheme="majorHAnsi"/>
        </w:rPr>
      </w:pPr>
    </w:p>
    <w:p w14:paraId="365CB1A7" w14:textId="77777777" w:rsidR="00253679" w:rsidRPr="00426B84" w:rsidRDefault="00253679" w:rsidP="00253679">
      <w:pPr>
        <w:spacing w:after="0" w:line="240" w:lineRule="auto"/>
        <w:ind w:left="2880" w:hanging="2880"/>
        <w:rPr>
          <w:rFonts w:asciiTheme="majorHAnsi" w:hAnsiTheme="majorHAnsi"/>
        </w:rPr>
      </w:pPr>
      <w:r w:rsidRPr="00426B84">
        <w:rPr>
          <w:rFonts w:asciiTheme="majorHAnsi" w:hAnsiTheme="majorHAnsi"/>
        </w:rPr>
        <w:t xml:space="preserve">Zápis v OR: </w:t>
      </w:r>
      <w:r w:rsidRPr="00426B84">
        <w:rPr>
          <w:rFonts w:asciiTheme="majorHAnsi" w:hAnsiTheme="majorHAnsi"/>
        </w:rPr>
        <w:tab/>
      </w:r>
      <w:r w:rsidRPr="00426B84">
        <w:rPr>
          <w:rFonts w:asciiTheme="majorHAnsi" w:hAnsiTheme="majorHAnsi"/>
          <w:highlight w:val="yellow"/>
        </w:rPr>
        <w:t>DOPLNIT</w:t>
      </w:r>
    </w:p>
    <w:p w14:paraId="1D182E2F" w14:textId="77777777" w:rsidR="00253679" w:rsidRPr="00426B84" w:rsidRDefault="00253679" w:rsidP="00253679">
      <w:pPr>
        <w:spacing w:after="0" w:line="240" w:lineRule="auto"/>
        <w:ind w:left="2880" w:hanging="2880"/>
        <w:rPr>
          <w:rFonts w:asciiTheme="majorHAnsi" w:hAnsiTheme="majorHAnsi"/>
        </w:rPr>
      </w:pPr>
      <w:r w:rsidRPr="00426B84">
        <w:rPr>
          <w:rFonts w:asciiTheme="majorHAnsi" w:hAnsiTheme="majorHAnsi"/>
          <w:bCs/>
        </w:rPr>
        <w:t xml:space="preserve">IČO, DIČ: </w:t>
      </w:r>
      <w:r w:rsidRPr="00426B84">
        <w:rPr>
          <w:rFonts w:asciiTheme="majorHAnsi" w:hAnsiTheme="majorHAnsi"/>
          <w:bCs/>
        </w:rPr>
        <w:tab/>
      </w:r>
      <w:r w:rsidRPr="00426B84">
        <w:rPr>
          <w:rFonts w:asciiTheme="majorHAnsi" w:hAnsiTheme="majorHAnsi"/>
          <w:highlight w:val="yellow"/>
        </w:rPr>
        <w:t>DOPLNIT</w:t>
      </w:r>
    </w:p>
    <w:p w14:paraId="43B084BC" w14:textId="77777777" w:rsidR="00253679" w:rsidRPr="00426B84" w:rsidRDefault="00253679" w:rsidP="00253679">
      <w:pPr>
        <w:spacing w:after="0" w:line="240" w:lineRule="auto"/>
        <w:rPr>
          <w:rFonts w:asciiTheme="majorHAnsi" w:hAnsiTheme="majorHAnsi"/>
        </w:rPr>
      </w:pPr>
      <w:r w:rsidRPr="00426B84">
        <w:rPr>
          <w:rFonts w:asciiTheme="majorHAnsi" w:hAnsiTheme="majorHAnsi"/>
        </w:rPr>
        <w:t>Bankovní spojení:</w:t>
      </w:r>
      <w:r w:rsidRPr="00426B84">
        <w:rPr>
          <w:rFonts w:asciiTheme="majorHAnsi" w:hAnsiTheme="majorHAnsi"/>
        </w:rPr>
        <w:tab/>
      </w:r>
      <w:r w:rsidRPr="00426B84">
        <w:rPr>
          <w:rFonts w:asciiTheme="majorHAnsi" w:hAnsiTheme="majorHAnsi"/>
          <w:bCs/>
        </w:rPr>
        <w:t xml:space="preserve"> </w:t>
      </w:r>
      <w:r w:rsidRPr="00426B84">
        <w:rPr>
          <w:rFonts w:asciiTheme="majorHAnsi" w:hAnsiTheme="majorHAnsi"/>
          <w:bCs/>
        </w:rPr>
        <w:tab/>
      </w:r>
      <w:r w:rsidRPr="00426B84">
        <w:rPr>
          <w:rFonts w:asciiTheme="majorHAnsi" w:hAnsiTheme="majorHAnsi"/>
          <w:highlight w:val="yellow"/>
        </w:rPr>
        <w:t>DOPLNIT</w:t>
      </w:r>
    </w:p>
    <w:p w14:paraId="65E0FAF5" w14:textId="77777777" w:rsidR="00253679" w:rsidRPr="00426B84" w:rsidRDefault="00253679" w:rsidP="00253679">
      <w:pPr>
        <w:spacing w:after="0" w:line="240" w:lineRule="auto"/>
        <w:rPr>
          <w:rFonts w:asciiTheme="majorHAnsi" w:hAnsiTheme="majorHAnsi"/>
        </w:rPr>
      </w:pPr>
      <w:r w:rsidRPr="00426B84">
        <w:rPr>
          <w:rFonts w:asciiTheme="majorHAnsi" w:hAnsiTheme="majorHAnsi"/>
        </w:rPr>
        <w:t>Číslo účtu:</w:t>
      </w:r>
      <w:r w:rsidRPr="00426B84">
        <w:rPr>
          <w:rFonts w:asciiTheme="majorHAnsi" w:hAnsiTheme="majorHAnsi"/>
        </w:rPr>
        <w:tab/>
      </w:r>
      <w:r w:rsidRPr="00426B84">
        <w:rPr>
          <w:rFonts w:asciiTheme="majorHAnsi" w:hAnsiTheme="majorHAnsi"/>
        </w:rPr>
        <w:tab/>
      </w:r>
      <w:r w:rsidRPr="00426B84">
        <w:rPr>
          <w:rFonts w:asciiTheme="majorHAnsi" w:hAnsiTheme="majorHAnsi"/>
        </w:rPr>
        <w:tab/>
      </w:r>
      <w:r w:rsidRPr="00426B84">
        <w:rPr>
          <w:rFonts w:asciiTheme="majorHAnsi" w:hAnsiTheme="majorHAnsi"/>
          <w:highlight w:val="yellow"/>
        </w:rPr>
        <w:t>DOPLNIT</w:t>
      </w:r>
      <w:r w:rsidRPr="00426B84">
        <w:rPr>
          <w:rFonts w:asciiTheme="majorHAnsi" w:hAnsiTheme="majorHAnsi"/>
        </w:rPr>
        <w:tab/>
      </w:r>
    </w:p>
    <w:p w14:paraId="030880F8" w14:textId="77777777" w:rsidR="00253679" w:rsidRPr="00426B84" w:rsidRDefault="00253679" w:rsidP="00253679">
      <w:pPr>
        <w:spacing w:after="0" w:line="240" w:lineRule="auto"/>
        <w:rPr>
          <w:rFonts w:asciiTheme="majorHAnsi" w:hAnsiTheme="majorHAnsi"/>
        </w:rPr>
      </w:pPr>
      <w:r w:rsidRPr="00426B84">
        <w:rPr>
          <w:rFonts w:asciiTheme="majorHAnsi" w:hAnsiTheme="majorHAnsi"/>
        </w:rPr>
        <w:t xml:space="preserve">Osoba oprávněná k jednání: </w:t>
      </w:r>
      <w:r w:rsidRPr="00426B84">
        <w:rPr>
          <w:rFonts w:asciiTheme="majorHAnsi" w:hAnsiTheme="majorHAnsi"/>
        </w:rPr>
        <w:tab/>
      </w:r>
    </w:p>
    <w:p w14:paraId="78485626" w14:textId="77777777" w:rsidR="00253679" w:rsidRPr="00426B84" w:rsidRDefault="00253679" w:rsidP="00253679">
      <w:pPr>
        <w:spacing w:after="0" w:line="240" w:lineRule="auto"/>
        <w:rPr>
          <w:rFonts w:asciiTheme="majorHAnsi" w:hAnsiTheme="majorHAnsi"/>
        </w:rPr>
      </w:pPr>
      <w:r w:rsidRPr="00426B84">
        <w:rPr>
          <w:rFonts w:asciiTheme="majorHAnsi" w:hAnsiTheme="majorHAnsi"/>
        </w:rPr>
        <w:t>- ve věcech smluvních:</w:t>
      </w:r>
      <w:r w:rsidRPr="00426B84">
        <w:rPr>
          <w:rFonts w:asciiTheme="majorHAnsi" w:hAnsiTheme="majorHAnsi"/>
        </w:rPr>
        <w:tab/>
      </w:r>
      <w:r w:rsidRPr="00426B84">
        <w:rPr>
          <w:rFonts w:asciiTheme="majorHAnsi" w:hAnsiTheme="majorHAnsi"/>
        </w:rPr>
        <w:tab/>
      </w:r>
      <w:r w:rsidRPr="00426B84">
        <w:rPr>
          <w:rFonts w:asciiTheme="majorHAnsi" w:hAnsiTheme="majorHAnsi"/>
          <w:highlight w:val="yellow"/>
        </w:rPr>
        <w:t>DOPLNIT</w:t>
      </w:r>
    </w:p>
    <w:p w14:paraId="0A1DE885" w14:textId="77777777" w:rsidR="00253679" w:rsidRPr="00426B84" w:rsidRDefault="00253679" w:rsidP="00253679">
      <w:pPr>
        <w:spacing w:after="0" w:line="240" w:lineRule="auto"/>
        <w:rPr>
          <w:rFonts w:asciiTheme="majorHAnsi" w:hAnsiTheme="majorHAnsi"/>
        </w:rPr>
      </w:pPr>
      <w:r w:rsidRPr="00426B84">
        <w:rPr>
          <w:rFonts w:asciiTheme="majorHAnsi" w:hAnsiTheme="majorHAnsi"/>
        </w:rPr>
        <w:tab/>
      </w:r>
      <w:r w:rsidRPr="00426B84">
        <w:rPr>
          <w:rFonts w:asciiTheme="majorHAnsi" w:hAnsiTheme="majorHAnsi"/>
        </w:rPr>
        <w:tab/>
      </w:r>
      <w:r w:rsidRPr="00426B84">
        <w:rPr>
          <w:rFonts w:asciiTheme="majorHAnsi" w:hAnsiTheme="majorHAnsi"/>
        </w:rPr>
        <w:tab/>
      </w:r>
      <w:r w:rsidRPr="00426B84">
        <w:rPr>
          <w:rFonts w:asciiTheme="majorHAnsi" w:hAnsiTheme="majorHAnsi"/>
        </w:rPr>
        <w:tab/>
        <w:t xml:space="preserve">tel: </w:t>
      </w:r>
      <w:r w:rsidRPr="00426B84">
        <w:rPr>
          <w:rFonts w:asciiTheme="majorHAnsi" w:hAnsiTheme="majorHAnsi"/>
          <w:highlight w:val="yellow"/>
        </w:rPr>
        <w:t>DOPLNIT</w:t>
      </w:r>
    </w:p>
    <w:p w14:paraId="386DF256" w14:textId="77777777" w:rsidR="00253679" w:rsidRPr="00426B84" w:rsidRDefault="00253679" w:rsidP="00253679">
      <w:pPr>
        <w:spacing w:after="0" w:line="240" w:lineRule="auto"/>
        <w:ind w:left="2124" w:firstLine="708"/>
        <w:rPr>
          <w:rFonts w:asciiTheme="majorHAnsi" w:hAnsiTheme="majorHAnsi"/>
        </w:rPr>
      </w:pPr>
      <w:r w:rsidRPr="00426B84">
        <w:rPr>
          <w:rFonts w:asciiTheme="majorHAnsi" w:hAnsiTheme="majorHAnsi"/>
        </w:rPr>
        <w:t xml:space="preserve">mob.: </w:t>
      </w:r>
      <w:r w:rsidRPr="00426B84">
        <w:rPr>
          <w:rFonts w:asciiTheme="majorHAnsi" w:hAnsiTheme="majorHAnsi"/>
          <w:highlight w:val="yellow"/>
        </w:rPr>
        <w:t>DOPLNIT</w:t>
      </w:r>
    </w:p>
    <w:p w14:paraId="6CF693AC" w14:textId="77777777" w:rsidR="00253679" w:rsidRPr="00426B84" w:rsidRDefault="00253679" w:rsidP="00253679">
      <w:pPr>
        <w:spacing w:after="0" w:line="240" w:lineRule="auto"/>
        <w:ind w:left="2124" w:firstLine="708"/>
        <w:rPr>
          <w:rStyle w:val="Hypertextovodkaz"/>
          <w:rFonts w:asciiTheme="majorHAnsi" w:eastAsiaTheme="majorEastAsia" w:hAnsiTheme="majorHAnsi"/>
        </w:rPr>
      </w:pPr>
      <w:r w:rsidRPr="00426B84">
        <w:rPr>
          <w:rFonts w:asciiTheme="majorHAnsi" w:hAnsiTheme="majorHAnsi"/>
        </w:rPr>
        <w:t xml:space="preserve">e-mail: </w:t>
      </w:r>
      <w:r w:rsidRPr="00426B84">
        <w:rPr>
          <w:rFonts w:asciiTheme="majorHAnsi" w:hAnsiTheme="majorHAnsi"/>
          <w:highlight w:val="yellow"/>
        </w:rPr>
        <w:t>DOPLNIT</w:t>
      </w:r>
    </w:p>
    <w:p w14:paraId="4A8C23CC" w14:textId="77777777" w:rsidR="00253679" w:rsidRPr="00426B84" w:rsidRDefault="00253679" w:rsidP="00253679">
      <w:pPr>
        <w:spacing w:after="0" w:line="240" w:lineRule="auto"/>
        <w:rPr>
          <w:rFonts w:asciiTheme="majorHAnsi" w:hAnsiTheme="majorHAnsi"/>
        </w:rPr>
      </w:pPr>
      <w:r w:rsidRPr="00426B84">
        <w:rPr>
          <w:rFonts w:asciiTheme="majorHAnsi" w:hAnsiTheme="majorHAnsi"/>
        </w:rPr>
        <w:t xml:space="preserve">- ve věcech organizačních:    </w:t>
      </w:r>
      <w:r w:rsidRPr="00426B84">
        <w:rPr>
          <w:rFonts w:asciiTheme="majorHAnsi" w:hAnsiTheme="majorHAnsi"/>
        </w:rPr>
        <w:tab/>
      </w:r>
      <w:r w:rsidRPr="00426B84">
        <w:rPr>
          <w:rFonts w:asciiTheme="majorHAnsi" w:hAnsiTheme="majorHAnsi"/>
          <w:highlight w:val="yellow"/>
        </w:rPr>
        <w:t>DOPLNIT</w:t>
      </w:r>
    </w:p>
    <w:p w14:paraId="7D461BC0" w14:textId="77777777" w:rsidR="00253679" w:rsidRPr="00426B84" w:rsidRDefault="00253679" w:rsidP="00253679">
      <w:pPr>
        <w:spacing w:after="0" w:line="240" w:lineRule="auto"/>
        <w:rPr>
          <w:rFonts w:asciiTheme="majorHAnsi" w:hAnsiTheme="majorHAnsi"/>
        </w:rPr>
      </w:pPr>
      <w:r w:rsidRPr="00426B84">
        <w:rPr>
          <w:rFonts w:asciiTheme="majorHAnsi" w:hAnsiTheme="majorHAnsi"/>
        </w:rPr>
        <w:tab/>
      </w:r>
      <w:r w:rsidRPr="00426B84">
        <w:rPr>
          <w:rFonts w:asciiTheme="majorHAnsi" w:hAnsiTheme="majorHAnsi"/>
        </w:rPr>
        <w:tab/>
      </w:r>
      <w:r w:rsidRPr="00426B84">
        <w:rPr>
          <w:rFonts w:asciiTheme="majorHAnsi" w:hAnsiTheme="majorHAnsi"/>
        </w:rPr>
        <w:tab/>
      </w:r>
      <w:r w:rsidRPr="00426B84">
        <w:rPr>
          <w:rFonts w:asciiTheme="majorHAnsi" w:hAnsiTheme="majorHAnsi"/>
        </w:rPr>
        <w:tab/>
        <w:t xml:space="preserve">tel: </w:t>
      </w:r>
      <w:r w:rsidRPr="00426B84">
        <w:rPr>
          <w:rFonts w:asciiTheme="majorHAnsi" w:hAnsiTheme="majorHAnsi"/>
          <w:highlight w:val="yellow"/>
        </w:rPr>
        <w:t>DOPLNIT</w:t>
      </w:r>
    </w:p>
    <w:p w14:paraId="05A3A25E" w14:textId="77777777" w:rsidR="00253679" w:rsidRPr="00426B84" w:rsidRDefault="00253679" w:rsidP="00253679">
      <w:pPr>
        <w:spacing w:after="0" w:line="240" w:lineRule="auto"/>
        <w:ind w:left="2124" w:firstLine="708"/>
        <w:rPr>
          <w:rFonts w:asciiTheme="majorHAnsi" w:hAnsiTheme="majorHAnsi"/>
        </w:rPr>
      </w:pPr>
      <w:r w:rsidRPr="00426B84">
        <w:rPr>
          <w:rFonts w:asciiTheme="majorHAnsi" w:hAnsiTheme="majorHAnsi"/>
        </w:rPr>
        <w:t xml:space="preserve">mob.: </w:t>
      </w:r>
      <w:r w:rsidRPr="00426B84">
        <w:rPr>
          <w:rFonts w:asciiTheme="majorHAnsi" w:hAnsiTheme="majorHAnsi"/>
          <w:highlight w:val="yellow"/>
        </w:rPr>
        <w:t>DOPLNIT</w:t>
      </w:r>
    </w:p>
    <w:p w14:paraId="7198AF4F" w14:textId="77777777" w:rsidR="00253679" w:rsidRPr="00426B84" w:rsidRDefault="00253679" w:rsidP="00253679">
      <w:pPr>
        <w:spacing w:after="0" w:line="240" w:lineRule="auto"/>
        <w:ind w:left="2124" w:firstLine="708"/>
        <w:rPr>
          <w:rStyle w:val="Hypertextovodkaz"/>
          <w:rFonts w:asciiTheme="majorHAnsi" w:eastAsiaTheme="majorEastAsia" w:hAnsiTheme="majorHAnsi"/>
        </w:rPr>
      </w:pPr>
      <w:r w:rsidRPr="00426B84">
        <w:rPr>
          <w:rFonts w:asciiTheme="majorHAnsi" w:hAnsiTheme="majorHAnsi"/>
        </w:rPr>
        <w:t xml:space="preserve">e-mail: </w:t>
      </w:r>
      <w:r w:rsidRPr="00426B84">
        <w:rPr>
          <w:rFonts w:asciiTheme="majorHAnsi" w:hAnsiTheme="majorHAnsi"/>
          <w:highlight w:val="yellow"/>
        </w:rPr>
        <w:t>DOPLNIT</w:t>
      </w:r>
    </w:p>
    <w:p w14:paraId="098A6EA0" w14:textId="77777777" w:rsidR="00253679" w:rsidRPr="00426B84" w:rsidRDefault="00253679" w:rsidP="00253679">
      <w:pPr>
        <w:spacing w:after="0" w:line="240" w:lineRule="auto"/>
        <w:rPr>
          <w:rFonts w:asciiTheme="majorHAnsi" w:hAnsiTheme="majorHAnsi"/>
        </w:rPr>
      </w:pPr>
      <w:r w:rsidRPr="00426B84">
        <w:rPr>
          <w:rFonts w:asciiTheme="majorHAnsi" w:hAnsiTheme="majorHAnsi"/>
        </w:rPr>
        <w:t xml:space="preserve">- ve věcech technických:     </w:t>
      </w:r>
      <w:r w:rsidRPr="00426B84">
        <w:rPr>
          <w:rFonts w:asciiTheme="majorHAnsi" w:hAnsiTheme="majorHAnsi"/>
        </w:rPr>
        <w:tab/>
      </w:r>
      <w:r w:rsidRPr="00426B84">
        <w:rPr>
          <w:rFonts w:asciiTheme="majorHAnsi" w:hAnsiTheme="majorHAnsi"/>
          <w:highlight w:val="yellow"/>
        </w:rPr>
        <w:t>DOPLNIT</w:t>
      </w:r>
    </w:p>
    <w:p w14:paraId="1EC2AC98" w14:textId="77777777" w:rsidR="00253679" w:rsidRPr="00426B84" w:rsidRDefault="00253679" w:rsidP="00253679">
      <w:pPr>
        <w:spacing w:after="0" w:line="240" w:lineRule="auto"/>
        <w:rPr>
          <w:rFonts w:asciiTheme="majorHAnsi" w:hAnsiTheme="majorHAnsi"/>
        </w:rPr>
      </w:pPr>
      <w:r w:rsidRPr="00426B84">
        <w:rPr>
          <w:rFonts w:asciiTheme="majorHAnsi" w:hAnsiTheme="majorHAnsi"/>
        </w:rPr>
        <w:tab/>
      </w:r>
      <w:r w:rsidRPr="00426B84">
        <w:rPr>
          <w:rFonts w:asciiTheme="majorHAnsi" w:hAnsiTheme="majorHAnsi"/>
        </w:rPr>
        <w:tab/>
      </w:r>
      <w:r w:rsidRPr="00426B84">
        <w:rPr>
          <w:rFonts w:asciiTheme="majorHAnsi" w:hAnsiTheme="majorHAnsi"/>
        </w:rPr>
        <w:tab/>
      </w:r>
      <w:r w:rsidRPr="00426B84">
        <w:rPr>
          <w:rFonts w:asciiTheme="majorHAnsi" w:hAnsiTheme="majorHAnsi"/>
        </w:rPr>
        <w:tab/>
        <w:t xml:space="preserve">tel: </w:t>
      </w:r>
      <w:r w:rsidRPr="00426B84">
        <w:rPr>
          <w:rFonts w:asciiTheme="majorHAnsi" w:hAnsiTheme="majorHAnsi"/>
          <w:highlight w:val="yellow"/>
        </w:rPr>
        <w:t>DOPLNIT</w:t>
      </w:r>
    </w:p>
    <w:p w14:paraId="2D640D19" w14:textId="77777777" w:rsidR="00253679" w:rsidRPr="00426B84" w:rsidRDefault="00253679" w:rsidP="00253679">
      <w:pPr>
        <w:spacing w:after="0" w:line="240" w:lineRule="auto"/>
        <w:ind w:left="2124" w:firstLine="708"/>
        <w:rPr>
          <w:rFonts w:asciiTheme="majorHAnsi" w:hAnsiTheme="majorHAnsi"/>
        </w:rPr>
      </w:pPr>
      <w:r w:rsidRPr="00426B84">
        <w:rPr>
          <w:rFonts w:asciiTheme="majorHAnsi" w:hAnsiTheme="majorHAnsi"/>
        </w:rPr>
        <w:t xml:space="preserve">mob.: </w:t>
      </w:r>
      <w:r w:rsidRPr="00426B84">
        <w:rPr>
          <w:rFonts w:asciiTheme="majorHAnsi" w:hAnsiTheme="majorHAnsi"/>
          <w:highlight w:val="yellow"/>
        </w:rPr>
        <w:t>DOPLNIT</w:t>
      </w:r>
    </w:p>
    <w:p w14:paraId="725755AA" w14:textId="77777777" w:rsidR="00253679" w:rsidRPr="00426B84" w:rsidRDefault="00253679" w:rsidP="00253679">
      <w:pPr>
        <w:spacing w:after="0" w:line="240" w:lineRule="auto"/>
        <w:ind w:left="2124" w:firstLine="708"/>
        <w:rPr>
          <w:rStyle w:val="Hypertextovodkaz"/>
          <w:rFonts w:asciiTheme="majorHAnsi" w:eastAsiaTheme="majorEastAsia" w:hAnsiTheme="majorHAnsi"/>
        </w:rPr>
      </w:pPr>
      <w:r w:rsidRPr="00426B84">
        <w:rPr>
          <w:rFonts w:asciiTheme="majorHAnsi" w:hAnsiTheme="majorHAnsi"/>
        </w:rPr>
        <w:t xml:space="preserve">e-mail: </w:t>
      </w:r>
      <w:r w:rsidRPr="00426B84">
        <w:rPr>
          <w:rFonts w:asciiTheme="majorHAnsi" w:hAnsiTheme="majorHAnsi"/>
          <w:highlight w:val="yellow"/>
        </w:rPr>
        <w:t>DOPLNIT</w:t>
      </w:r>
    </w:p>
    <w:p w14:paraId="1B7E55F1" w14:textId="77777777" w:rsidR="00253679" w:rsidRPr="00426B84" w:rsidRDefault="00253679" w:rsidP="00253679">
      <w:pPr>
        <w:spacing w:after="0" w:line="240" w:lineRule="auto"/>
        <w:rPr>
          <w:rFonts w:asciiTheme="majorHAnsi" w:hAnsiTheme="majorHAnsi"/>
        </w:rPr>
      </w:pPr>
      <w:r w:rsidRPr="00426B84">
        <w:rPr>
          <w:rFonts w:asciiTheme="majorHAnsi" w:hAnsiTheme="majorHAnsi"/>
        </w:rPr>
        <w:tab/>
        <w:t xml:space="preserve">(dále jako </w:t>
      </w:r>
      <w:r w:rsidRPr="00426B84">
        <w:rPr>
          <w:rFonts w:asciiTheme="majorHAnsi" w:hAnsiTheme="majorHAnsi"/>
          <w:b/>
          <w:bCs/>
        </w:rPr>
        <w:t xml:space="preserve">„prodávající" </w:t>
      </w:r>
      <w:r w:rsidRPr="00426B84">
        <w:rPr>
          <w:rFonts w:asciiTheme="majorHAnsi" w:hAnsiTheme="majorHAnsi"/>
          <w:bCs/>
        </w:rPr>
        <w:t>na straně druhé</w:t>
      </w:r>
      <w:r w:rsidRPr="00426B84">
        <w:rPr>
          <w:rFonts w:asciiTheme="majorHAnsi" w:hAnsiTheme="majorHAnsi"/>
        </w:rPr>
        <w:t>)</w:t>
      </w:r>
    </w:p>
    <w:p w14:paraId="38ADD962" w14:textId="12E6A3D9" w:rsidR="00FE02D1" w:rsidRPr="00426B84" w:rsidRDefault="00FE02D1" w:rsidP="0025367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</w:rPr>
      </w:pPr>
    </w:p>
    <w:p w14:paraId="4A850E18" w14:textId="77777777" w:rsidR="00400B2D" w:rsidRPr="00426B84" w:rsidRDefault="00400B2D" w:rsidP="0025367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</w:rPr>
      </w:pPr>
    </w:p>
    <w:p w14:paraId="6D7A8CD4" w14:textId="25420E7D" w:rsidR="00400B2D" w:rsidRPr="00426B84" w:rsidRDefault="00C67188" w:rsidP="0025367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</w:rPr>
      </w:pPr>
      <w:r w:rsidRPr="00426B84">
        <w:rPr>
          <w:rFonts w:asciiTheme="majorHAnsi" w:hAnsiTheme="majorHAnsi" w:cstheme="minorHAnsi"/>
          <w:b/>
          <w:bCs/>
        </w:rPr>
        <w:t>a</w:t>
      </w:r>
    </w:p>
    <w:p w14:paraId="636FB73C" w14:textId="77777777" w:rsidR="00C67188" w:rsidRPr="00426B84" w:rsidRDefault="00C67188" w:rsidP="0025367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</w:rPr>
      </w:pPr>
    </w:p>
    <w:p w14:paraId="11798BB7" w14:textId="77777777" w:rsidR="00FE02D1" w:rsidRPr="00426B84" w:rsidRDefault="00FE02D1" w:rsidP="0025367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</w:rPr>
      </w:pPr>
      <w:r w:rsidRPr="00426B84">
        <w:rPr>
          <w:rFonts w:asciiTheme="majorHAnsi" w:hAnsiTheme="majorHAnsi" w:cstheme="minorHAnsi"/>
          <w:b/>
          <w:bCs/>
        </w:rPr>
        <w:t xml:space="preserve">Kupující </w:t>
      </w:r>
    </w:p>
    <w:p w14:paraId="7EF1B821" w14:textId="1969C49B" w:rsidR="00FE02D1" w:rsidRPr="00426B84" w:rsidRDefault="00FE02D1" w:rsidP="00253679">
      <w:pPr>
        <w:pStyle w:val="zakltext"/>
        <w:spacing w:before="0"/>
        <w:rPr>
          <w:rFonts w:asciiTheme="majorHAnsi" w:hAnsiTheme="majorHAnsi" w:cstheme="minorHAnsi"/>
          <w:bCs/>
        </w:rPr>
      </w:pPr>
      <w:r w:rsidRPr="00426B84">
        <w:rPr>
          <w:rFonts w:asciiTheme="majorHAnsi" w:hAnsiTheme="majorHAnsi" w:cstheme="minorHAnsi"/>
        </w:rPr>
        <w:t xml:space="preserve">Obchodní jméno: </w:t>
      </w:r>
      <w:r w:rsidRPr="00426B84">
        <w:rPr>
          <w:rFonts w:asciiTheme="majorHAnsi" w:hAnsiTheme="majorHAnsi" w:cstheme="minorHAnsi"/>
        </w:rPr>
        <w:tab/>
      </w:r>
      <w:r w:rsidRPr="00426B84">
        <w:rPr>
          <w:rFonts w:asciiTheme="majorHAnsi" w:hAnsiTheme="majorHAnsi" w:cstheme="minorHAnsi"/>
          <w:b/>
          <w:bCs/>
        </w:rPr>
        <w:tab/>
      </w:r>
      <w:r w:rsidR="00253679" w:rsidRPr="00426B84">
        <w:rPr>
          <w:rFonts w:asciiTheme="majorHAnsi" w:hAnsiTheme="majorHAnsi" w:cstheme="minorHAnsi"/>
          <w:bCs/>
        </w:rPr>
        <w:t>Střední škola technická Znojmo, příspěvková organizace</w:t>
      </w:r>
    </w:p>
    <w:p w14:paraId="1A31C33A" w14:textId="6444B355" w:rsidR="00FE02D1" w:rsidRPr="00426B84" w:rsidRDefault="00FE02D1" w:rsidP="00253679">
      <w:pPr>
        <w:pStyle w:val="zakltext"/>
        <w:spacing w:before="0"/>
        <w:rPr>
          <w:rFonts w:asciiTheme="majorHAnsi" w:hAnsiTheme="majorHAnsi" w:cstheme="minorHAnsi"/>
          <w:bCs/>
        </w:rPr>
      </w:pPr>
      <w:r w:rsidRPr="00426B84">
        <w:rPr>
          <w:rFonts w:asciiTheme="majorHAnsi" w:hAnsiTheme="majorHAnsi" w:cstheme="minorHAnsi"/>
        </w:rPr>
        <w:t>Sídlo :</w:t>
      </w:r>
      <w:r w:rsidRPr="00426B84">
        <w:rPr>
          <w:rFonts w:asciiTheme="majorHAnsi" w:hAnsiTheme="majorHAnsi" w:cstheme="minorHAnsi"/>
        </w:rPr>
        <w:tab/>
      </w:r>
      <w:r w:rsidRPr="00426B84">
        <w:rPr>
          <w:rFonts w:asciiTheme="majorHAnsi" w:hAnsiTheme="majorHAnsi" w:cstheme="minorHAnsi"/>
        </w:rPr>
        <w:tab/>
      </w:r>
      <w:r w:rsidRPr="00426B84">
        <w:rPr>
          <w:rFonts w:asciiTheme="majorHAnsi" w:hAnsiTheme="majorHAnsi" w:cstheme="minorHAnsi"/>
        </w:rPr>
        <w:tab/>
      </w:r>
      <w:r w:rsidRPr="00426B84">
        <w:rPr>
          <w:rFonts w:asciiTheme="majorHAnsi" w:hAnsiTheme="majorHAnsi" w:cstheme="minorHAnsi"/>
        </w:rPr>
        <w:tab/>
      </w:r>
      <w:r w:rsidR="00253679" w:rsidRPr="00426B84">
        <w:rPr>
          <w:rFonts w:asciiTheme="majorHAnsi" w:hAnsiTheme="majorHAnsi" w:cstheme="minorHAnsi"/>
        </w:rPr>
        <w:t>Uhelná 6, 669 02 Znojmo</w:t>
      </w:r>
    </w:p>
    <w:p w14:paraId="021B37A7" w14:textId="652E1049" w:rsidR="00FE02D1" w:rsidRPr="00426B84" w:rsidRDefault="00FE02D1" w:rsidP="00253679">
      <w:pPr>
        <w:pStyle w:val="zakltext"/>
        <w:spacing w:before="0"/>
        <w:rPr>
          <w:rStyle w:val="platne1"/>
          <w:rFonts w:asciiTheme="majorHAnsi" w:hAnsiTheme="majorHAnsi" w:cstheme="minorHAnsi"/>
          <w:bCs/>
        </w:rPr>
      </w:pPr>
      <w:r w:rsidRPr="00426B84">
        <w:rPr>
          <w:rFonts w:asciiTheme="majorHAnsi" w:hAnsiTheme="majorHAnsi" w:cstheme="minorHAnsi"/>
        </w:rPr>
        <w:t>IČ:</w:t>
      </w:r>
      <w:r w:rsidRPr="00426B84">
        <w:rPr>
          <w:rFonts w:asciiTheme="majorHAnsi" w:hAnsiTheme="majorHAnsi" w:cstheme="minorHAnsi"/>
        </w:rPr>
        <w:tab/>
      </w:r>
      <w:r w:rsidRPr="00426B84">
        <w:rPr>
          <w:rFonts w:asciiTheme="majorHAnsi" w:hAnsiTheme="majorHAnsi" w:cstheme="minorHAnsi"/>
        </w:rPr>
        <w:tab/>
      </w:r>
      <w:r w:rsidRPr="00426B84">
        <w:rPr>
          <w:rFonts w:asciiTheme="majorHAnsi" w:hAnsiTheme="majorHAnsi" w:cstheme="minorHAnsi"/>
        </w:rPr>
        <w:tab/>
      </w:r>
      <w:r w:rsidRPr="00426B84">
        <w:rPr>
          <w:rFonts w:asciiTheme="majorHAnsi" w:hAnsiTheme="majorHAnsi" w:cstheme="minorHAnsi"/>
        </w:rPr>
        <w:tab/>
      </w:r>
      <w:r w:rsidR="00253679" w:rsidRPr="00426B84">
        <w:rPr>
          <w:rFonts w:asciiTheme="majorHAnsi" w:hAnsiTheme="majorHAnsi" w:cstheme="minorHAnsi"/>
        </w:rPr>
        <w:t>00530506</w:t>
      </w:r>
    </w:p>
    <w:p w14:paraId="6932C241" w14:textId="18D14763" w:rsidR="00FE02D1" w:rsidRPr="00426B84" w:rsidRDefault="00B43A6C" w:rsidP="00253679">
      <w:pPr>
        <w:pStyle w:val="zakltext"/>
        <w:spacing w:before="0"/>
        <w:rPr>
          <w:rStyle w:val="platne1"/>
          <w:rFonts w:asciiTheme="majorHAnsi" w:hAnsiTheme="majorHAnsi" w:cstheme="minorHAnsi"/>
          <w:bCs/>
        </w:rPr>
      </w:pPr>
      <w:r w:rsidRPr="00426B84">
        <w:rPr>
          <w:rFonts w:asciiTheme="majorHAnsi" w:hAnsiTheme="majorHAnsi" w:cstheme="minorHAnsi"/>
        </w:rPr>
        <w:t>D</w:t>
      </w:r>
      <w:r w:rsidR="00FE02D1" w:rsidRPr="00426B84">
        <w:rPr>
          <w:rFonts w:asciiTheme="majorHAnsi" w:hAnsiTheme="majorHAnsi" w:cstheme="minorHAnsi"/>
        </w:rPr>
        <w:t>IČ:</w:t>
      </w:r>
      <w:r w:rsidR="00FE02D1" w:rsidRPr="00426B84">
        <w:rPr>
          <w:rFonts w:asciiTheme="majorHAnsi" w:hAnsiTheme="majorHAnsi" w:cstheme="minorHAnsi"/>
        </w:rPr>
        <w:tab/>
      </w:r>
      <w:r w:rsidR="00FE02D1" w:rsidRPr="00426B84">
        <w:rPr>
          <w:rFonts w:asciiTheme="majorHAnsi" w:hAnsiTheme="majorHAnsi" w:cstheme="minorHAnsi"/>
        </w:rPr>
        <w:tab/>
      </w:r>
      <w:r w:rsidR="00FE02D1" w:rsidRPr="00426B84">
        <w:rPr>
          <w:rFonts w:asciiTheme="majorHAnsi" w:hAnsiTheme="majorHAnsi" w:cstheme="minorHAnsi"/>
        </w:rPr>
        <w:tab/>
      </w:r>
      <w:r w:rsidR="00FE02D1" w:rsidRPr="00426B84">
        <w:rPr>
          <w:rFonts w:asciiTheme="majorHAnsi" w:hAnsiTheme="majorHAnsi" w:cstheme="minorHAnsi"/>
        </w:rPr>
        <w:tab/>
      </w:r>
      <w:r w:rsidRPr="00426B84">
        <w:rPr>
          <w:rFonts w:asciiTheme="majorHAnsi" w:hAnsiTheme="majorHAnsi" w:cstheme="minorHAnsi"/>
        </w:rPr>
        <w:t>C</w:t>
      </w:r>
      <w:r w:rsidR="00BA313F" w:rsidRPr="00426B84">
        <w:rPr>
          <w:rFonts w:asciiTheme="majorHAnsi" w:hAnsiTheme="majorHAnsi" w:cstheme="minorHAnsi"/>
        </w:rPr>
        <w:t>Z</w:t>
      </w:r>
      <w:r w:rsidR="00253679" w:rsidRPr="00426B84">
        <w:rPr>
          <w:rFonts w:asciiTheme="majorHAnsi" w:hAnsiTheme="majorHAnsi" w:cstheme="minorHAnsi"/>
        </w:rPr>
        <w:t>00530506</w:t>
      </w:r>
    </w:p>
    <w:p w14:paraId="5B53277B" w14:textId="28F4E9F1" w:rsidR="00FE02D1" w:rsidRPr="00426B84" w:rsidRDefault="00FE02D1" w:rsidP="00253679">
      <w:pPr>
        <w:pStyle w:val="zakltext"/>
        <w:spacing w:before="0"/>
        <w:rPr>
          <w:rStyle w:val="platne1"/>
          <w:rFonts w:asciiTheme="majorHAnsi" w:hAnsiTheme="majorHAnsi" w:cstheme="minorHAnsi"/>
        </w:rPr>
      </w:pPr>
      <w:r w:rsidRPr="00426B84">
        <w:rPr>
          <w:rStyle w:val="platne1"/>
          <w:rFonts w:asciiTheme="majorHAnsi" w:hAnsiTheme="majorHAnsi" w:cstheme="minorHAnsi"/>
        </w:rPr>
        <w:t>Bankovní spojení:</w:t>
      </w:r>
      <w:r w:rsidRPr="00426B84">
        <w:rPr>
          <w:rStyle w:val="platne1"/>
          <w:rFonts w:asciiTheme="majorHAnsi" w:hAnsiTheme="majorHAnsi" w:cstheme="minorHAnsi"/>
        </w:rPr>
        <w:tab/>
      </w:r>
      <w:r w:rsidRPr="00426B84">
        <w:rPr>
          <w:rStyle w:val="platne1"/>
          <w:rFonts w:asciiTheme="majorHAnsi" w:hAnsiTheme="majorHAnsi" w:cstheme="minorHAnsi"/>
        </w:rPr>
        <w:tab/>
      </w:r>
    </w:p>
    <w:p w14:paraId="201E91CC" w14:textId="670AEB62" w:rsidR="00FE02D1" w:rsidRPr="00426B84" w:rsidRDefault="00FE02D1" w:rsidP="00253679">
      <w:pPr>
        <w:pStyle w:val="zakltext"/>
        <w:spacing w:before="0"/>
        <w:rPr>
          <w:rStyle w:val="platne1"/>
          <w:rFonts w:asciiTheme="majorHAnsi" w:hAnsiTheme="majorHAnsi" w:cstheme="minorHAnsi"/>
          <w:bCs/>
        </w:rPr>
      </w:pPr>
      <w:r w:rsidRPr="00426B84">
        <w:rPr>
          <w:rStyle w:val="platne1"/>
          <w:rFonts w:asciiTheme="majorHAnsi" w:hAnsiTheme="majorHAnsi" w:cstheme="minorHAnsi"/>
        </w:rPr>
        <w:t>Číslo účtu:</w:t>
      </w:r>
      <w:r w:rsidRPr="00426B84">
        <w:rPr>
          <w:rStyle w:val="platne1"/>
          <w:rFonts w:asciiTheme="majorHAnsi" w:hAnsiTheme="majorHAnsi" w:cstheme="minorHAnsi"/>
        </w:rPr>
        <w:tab/>
      </w:r>
      <w:r w:rsidR="00F06D68" w:rsidRPr="00426B84">
        <w:rPr>
          <w:rStyle w:val="platne1"/>
          <w:rFonts w:asciiTheme="majorHAnsi" w:hAnsiTheme="majorHAnsi" w:cstheme="minorHAnsi"/>
        </w:rPr>
        <w:t xml:space="preserve">                     </w:t>
      </w:r>
      <w:r w:rsidR="006F5F93" w:rsidRPr="00426B84">
        <w:rPr>
          <w:rStyle w:val="platne1"/>
          <w:rFonts w:asciiTheme="majorHAnsi" w:hAnsiTheme="majorHAnsi" w:cstheme="minorHAnsi"/>
        </w:rPr>
        <w:t xml:space="preserve">   </w:t>
      </w:r>
      <w:r w:rsidR="00F06D68" w:rsidRPr="00426B84">
        <w:rPr>
          <w:rStyle w:val="platne1"/>
          <w:rFonts w:asciiTheme="majorHAnsi" w:hAnsiTheme="majorHAnsi" w:cstheme="minorHAnsi"/>
        </w:rPr>
        <w:t xml:space="preserve">  </w:t>
      </w:r>
      <w:r w:rsidR="008C28BF" w:rsidRPr="00426B84">
        <w:rPr>
          <w:rStyle w:val="platne1"/>
          <w:rFonts w:asciiTheme="majorHAnsi" w:hAnsiTheme="majorHAnsi" w:cstheme="minorHAnsi"/>
        </w:rPr>
        <w:t xml:space="preserve">   </w:t>
      </w:r>
      <w:r w:rsidRPr="00426B84">
        <w:rPr>
          <w:rStyle w:val="platne1"/>
          <w:rFonts w:asciiTheme="majorHAnsi" w:hAnsiTheme="majorHAnsi" w:cstheme="minorHAnsi"/>
        </w:rPr>
        <w:tab/>
      </w:r>
      <w:r w:rsidRPr="00426B84">
        <w:rPr>
          <w:rStyle w:val="platne1"/>
          <w:rFonts w:asciiTheme="majorHAnsi" w:hAnsiTheme="majorHAnsi" w:cstheme="minorHAnsi"/>
        </w:rPr>
        <w:tab/>
      </w:r>
    </w:p>
    <w:p w14:paraId="3A1A8625" w14:textId="77777777" w:rsidR="00253679" w:rsidRPr="00426B84" w:rsidRDefault="00253679" w:rsidP="00253679">
      <w:pPr>
        <w:spacing w:after="0" w:line="240" w:lineRule="auto"/>
        <w:rPr>
          <w:rFonts w:asciiTheme="majorHAnsi" w:hAnsiTheme="majorHAnsi"/>
        </w:rPr>
      </w:pPr>
      <w:r w:rsidRPr="00426B84">
        <w:rPr>
          <w:rFonts w:asciiTheme="majorHAnsi" w:hAnsiTheme="majorHAnsi"/>
        </w:rPr>
        <w:t>Osoba oprávněná k jednání:</w:t>
      </w:r>
    </w:p>
    <w:p w14:paraId="2699020C" w14:textId="77777777" w:rsidR="00253679" w:rsidRPr="00426B84" w:rsidRDefault="00253679" w:rsidP="00253679">
      <w:pPr>
        <w:spacing w:after="0" w:line="240" w:lineRule="auto"/>
        <w:rPr>
          <w:rFonts w:asciiTheme="majorHAnsi" w:hAnsiTheme="majorHAnsi" w:cstheme="minorHAnsi"/>
        </w:rPr>
      </w:pPr>
      <w:r w:rsidRPr="00426B84">
        <w:rPr>
          <w:rFonts w:asciiTheme="majorHAnsi" w:hAnsiTheme="majorHAnsi"/>
        </w:rPr>
        <w:t xml:space="preserve">ve věcech organizačních: </w:t>
      </w:r>
      <w:r w:rsidRPr="00426B84">
        <w:rPr>
          <w:rFonts w:asciiTheme="majorHAnsi" w:hAnsiTheme="majorHAnsi"/>
        </w:rPr>
        <w:tab/>
      </w:r>
      <w:r w:rsidRPr="00426B84">
        <w:rPr>
          <w:rFonts w:asciiTheme="majorHAnsi" w:hAnsiTheme="majorHAnsi" w:cstheme="minorHAnsi"/>
        </w:rPr>
        <w:t>Mgr. Jiří Vojtěch, ředitel</w:t>
      </w:r>
    </w:p>
    <w:p w14:paraId="56F06092" w14:textId="77777777" w:rsidR="00253679" w:rsidRPr="00426B84" w:rsidRDefault="00253679" w:rsidP="00253679">
      <w:pPr>
        <w:spacing w:after="0" w:line="240" w:lineRule="auto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  <w:i/>
        </w:rPr>
        <w:tab/>
      </w:r>
      <w:r w:rsidRPr="00426B84">
        <w:rPr>
          <w:rFonts w:asciiTheme="majorHAnsi" w:hAnsiTheme="majorHAnsi" w:cstheme="minorHAnsi"/>
          <w:i/>
        </w:rPr>
        <w:tab/>
      </w:r>
      <w:r w:rsidRPr="00426B84">
        <w:rPr>
          <w:rFonts w:asciiTheme="majorHAnsi" w:hAnsiTheme="majorHAnsi" w:cstheme="minorHAnsi"/>
          <w:i/>
        </w:rPr>
        <w:tab/>
      </w:r>
      <w:r w:rsidRPr="00426B84">
        <w:rPr>
          <w:rFonts w:asciiTheme="majorHAnsi" w:hAnsiTheme="majorHAnsi" w:cstheme="minorHAnsi"/>
          <w:i/>
        </w:rPr>
        <w:tab/>
      </w:r>
      <w:r w:rsidRPr="00426B84">
        <w:rPr>
          <w:rFonts w:asciiTheme="majorHAnsi" w:hAnsiTheme="majorHAnsi" w:cstheme="minorHAnsi"/>
        </w:rPr>
        <w:t>tel: +420530511351</w:t>
      </w:r>
    </w:p>
    <w:p w14:paraId="5EB5B58D" w14:textId="77777777" w:rsidR="00253679" w:rsidRPr="00426B84" w:rsidRDefault="00253679" w:rsidP="00253679">
      <w:pPr>
        <w:spacing w:after="0" w:line="240" w:lineRule="auto"/>
        <w:ind w:left="2124" w:firstLine="708"/>
        <w:rPr>
          <w:rStyle w:val="Hypertextovodkaz"/>
          <w:rFonts w:asciiTheme="majorHAnsi" w:eastAsiaTheme="majorEastAsia" w:hAnsiTheme="majorHAnsi" w:cstheme="minorHAnsi"/>
        </w:rPr>
      </w:pPr>
      <w:r w:rsidRPr="00426B84">
        <w:rPr>
          <w:rFonts w:asciiTheme="majorHAnsi" w:hAnsiTheme="majorHAnsi" w:cstheme="minorHAnsi"/>
        </w:rPr>
        <w:t>e-mail: reditel@souuhelna.cz</w:t>
      </w:r>
    </w:p>
    <w:p w14:paraId="7C02CD5E" w14:textId="57EE8367" w:rsidR="00253679" w:rsidRPr="00426B84" w:rsidRDefault="00253679" w:rsidP="00253679">
      <w:pPr>
        <w:spacing w:after="0" w:line="240" w:lineRule="auto"/>
        <w:rPr>
          <w:rFonts w:asciiTheme="majorHAnsi" w:hAnsiTheme="majorHAnsi"/>
        </w:rPr>
      </w:pPr>
      <w:r w:rsidRPr="00426B84">
        <w:rPr>
          <w:rFonts w:asciiTheme="majorHAnsi" w:hAnsiTheme="majorHAnsi"/>
        </w:rPr>
        <w:t>ve věcech technických:</w:t>
      </w:r>
      <w:r w:rsidRPr="00426B84">
        <w:rPr>
          <w:rFonts w:asciiTheme="majorHAnsi" w:hAnsiTheme="majorHAnsi"/>
        </w:rPr>
        <w:tab/>
      </w:r>
    </w:p>
    <w:p w14:paraId="128D859D" w14:textId="65CFF04C" w:rsidR="00253679" w:rsidRPr="00426B84" w:rsidRDefault="00253679" w:rsidP="00253679">
      <w:pPr>
        <w:spacing w:after="0" w:line="240" w:lineRule="auto"/>
        <w:rPr>
          <w:rFonts w:asciiTheme="majorHAnsi" w:hAnsiTheme="majorHAnsi"/>
        </w:rPr>
      </w:pPr>
      <w:r w:rsidRPr="00426B84">
        <w:rPr>
          <w:rFonts w:asciiTheme="majorHAnsi" w:hAnsiTheme="majorHAnsi"/>
        </w:rPr>
        <w:tab/>
      </w:r>
      <w:r w:rsidRPr="00426B84">
        <w:rPr>
          <w:rFonts w:asciiTheme="majorHAnsi" w:hAnsiTheme="majorHAnsi"/>
        </w:rPr>
        <w:tab/>
      </w:r>
      <w:r w:rsidRPr="00426B84">
        <w:rPr>
          <w:rFonts w:asciiTheme="majorHAnsi" w:hAnsiTheme="majorHAnsi"/>
        </w:rPr>
        <w:tab/>
      </w:r>
      <w:r w:rsidRPr="00426B84">
        <w:rPr>
          <w:rFonts w:asciiTheme="majorHAnsi" w:hAnsiTheme="majorHAnsi"/>
        </w:rPr>
        <w:tab/>
        <w:t xml:space="preserve">tel: </w:t>
      </w:r>
    </w:p>
    <w:p w14:paraId="5A4B9241" w14:textId="7E035BA7" w:rsidR="00253679" w:rsidRPr="00426B84" w:rsidRDefault="00253679" w:rsidP="00253679">
      <w:pPr>
        <w:spacing w:after="0" w:line="240" w:lineRule="auto"/>
        <w:ind w:left="2124" w:firstLine="708"/>
        <w:rPr>
          <w:rStyle w:val="Hypertextovodkaz"/>
          <w:rFonts w:asciiTheme="majorHAnsi" w:eastAsiaTheme="majorEastAsia" w:hAnsiTheme="majorHAnsi"/>
        </w:rPr>
      </w:pPr>
      <w:r w:rsidRPr="00426B84">
        <w:rPr>
          <w:rFonts w:asciiTheme="majorHAnsi" w:hAnsiTheme="majorHAnsi"/>
        </w:rPr>
        <w:t xml:space="preserve">e-mail: </w:t>
      </w:r>
    </w:p>
    <w:p w14:paraId="2036A6A0" w14:textId="61E003BC" w:rsidR="00253679" w:rsidRPr="00426B84" w:rsidRDefault="00253679" w:rsidP="00253679">
      <w:pPr>
        <w:spacing w:after="0" w:line="240" w:lineRule="auto"/>
        <w:rPr>
          <w:rFonts w:asciiTheme="majorHAnsi" w:hAnsiTheme="majorHAnsi"/>
        </w:rPr>
      </w:pPr>
      <w:r w:rsidRPr="00426B84">
        <w:rPr>
          <w:rFonts w:asciiTheme="majorHAnsi" w:hAnsiTheme="majorHAnsi"/>
        </w:rPr>
        <w:t xml:space="preserve">(dále jako </w:t>
      </w:r>
      <w:r w:rsidRPr="00426B84">
        <w:rPr>
          <w:rFonts w:asciiTheme="majorHAnsi" w:hAnsiTheme="majorHAnsi"/>
          <w:b/>
          <w:bCs/>
        </w:rPr>
        <w:t xml:space="preserve">„kupující" </w:t>
      </w:r>
      <w:r w:rsidRPr="00426B84">
        <w:rPr>
          <w:rFonts w:asciiTheme="majorHAnsi" w:hAnsiTheme="majorHAnsi"/>
          <w:bCs/>
        </w:rPr>
        <w:t>na straně jedné</w:t>
      </w:r>
      <w:r w:rsidRPr="00426B84">
        <w:rPr>
          <w:rFonts w:asciiTheme="majorHAnsi" w:hAnsiTheme="majorHAnsi"/>
        </w:rPr>
        <w:t>)</w:t>
      </w:r>
      <w:r w:rsidRPr="00426B84">
        <w:rPr>
          <w:rFonts w:asciiTheme="majorHAnsi" w:hAnsiTheme="majorHAnsi"/>
          <w:bCs/>
        </w:rPr>
        <w:tab/>
      </w:r>
    </w:p>
    <w:p w14:paraId="33387621" w14:textId="7E666AC2" w:rsidR="007E6DBA" w:rsidRPr="00426B84" w:rsidRDefault="007E6DBA" w:rsidP="00253679">
      <w:pPr>
        <w:pStyle w:val="zakltext"/>
        <w:spacing w:before="0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</w:rPr>
        <w:t xml:space="preserve"> </w:t>
      </w:r>
    </w:p>
    <w:p w14:paraId="54B6D4A8" w14:textId="2518C655" w:rsidR="007E6DBA" w:rsidRPr="00426B84" w:rsidRDefault="007E6DBA" w:rsidP="00253679">
      <w:pPr>
        <w:pStyle w:val="zakltext"/>
        <w:spacing w:before="0"/>
        <w:rPr>
          <w:rFonts w:asciiTheme="majorHAnsi" w:hAnsiTheme="majorHAnsi" w:cstheme="minorHAnsi"/>
        </w:rPr>
      </w:pPr>
    </w:p>
    <w:p w14:paraId="427D5F7B" w14:textId="77777777" w:rsidR="00E16CA9" w:rsidRPr="00426B84" w:rsidRDefault="00E16CA9" w:rsidP="00253679">
      <w:pPr>
        <w:pStyle w:val="zakltext"/>
        <w:spacing w:before="0"/>
        <w:rPr>
          <w:rFonts w:asciiTheme="majorHAnsi" w:hAnsiTheme="majorHAnsi" w:cstheme="minorHAnsi"/>
        </w:rPr>
      </w:pPr>
    </w:p>
    <w:p w14:paraId="16094E9B" w14:textId="2130064A" w:rsidR="00FE02D1" w:rsidRPr="00426B84" w:rsidRDefault="00FE02D1" w:rsidP="0025367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</w:rPr>
      </w:pPr>
      <w:r w:rsidRPr="00426B84">
        <w:rPr>
          <w:rFonts w:asciiTheme="majorHAnsi" w:hAnsiTheme="majorHAnsi" w:cstheme="minorHAnsi"/>
          <w:b/>
          <w:bCs/>
        </w:rPr>
        <w:t>II. Předmět koupě</w:t>
      </w:r>
    </w:p>
    <w:p w14:paraId="3B67F674" w14:textId="77777777" w:rsidR="00C67188" w:rsidRPr="00426B84" w:rsidRDefault="00FE02D1" w:rsidP="0025367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</w:rPr>
        <w:t xml:space="preserve">2.1 </w:t>
      </w:r>
      <w:r w:rsidRPr="00426B84">
        <w:rPr>
          <w:rFonts w:asciiTheme="majorHAnsi" w:hAnsiTheme="majorHAnsi" w:cstheme="minorHAnsi"/>
        </w:rPr>
        <w:tab/>
        <w:t xml:space="preserve">Prodávající touto smlouvou prodává Kupujícímu níže uvedené zboží </w:t>
      </w:r>
    </w:p>
    <w:tbl>
      <w:tblPr>
        <w:tblW w:w="9221" w:type="dxa"/>
        <w:tblInd w:w="6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378"/>
        <w:gridCol w:w="1843"/>
      </w:tblGrid>
      <w:tr w:rsidR="00C67188" w:rsidRPr="00426B84" w14:paraId="0D5D2787" w14:textId="77777777" w:rsidTr="0092270D">
        <w:trPr>
          <w:trHeight w:val="255"/>
        </w:trPr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FAD06" w14:textId="77777777" w:rsidR="00C67188" w:rsidRPr="00426B84" w:rsidRDefault="00C67188" w:rsidP="00253679">
            <w:pPr>
              <w:spacing w:after="0" w:line="240" w:lineRule="auto"/>
              <w:rPr>
                <w:rFonts w:asciiTheme="majorHAnsi" w:hAnsiTheme="majorHAnsi" w:cstheme="minorHAnsi"/>
                <w:b/>
                <w:bCs/>
              </w:rPr>
            </w:pPr>
            <w:r w:rsidRPr="00426B84">
              <w:rPr>
                <w:rFonts w:asciiTheme="majorHAnsi" w:hAnsiTheme="majorHAnsi" w:cstheme="minorHAnsi"/>
                <w:b/>
                <w:bCs/>
              </w:rPr>
              <w:t>Zkrácený popis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D986A" w14:textId="77777777" w:rsidR="00C67188" w:rsidRPr="00426B84" w:rsidRDefault="00C67188" w:rsidP="00253679">
            <w:pPr>
              <w:spacing w:after="0" w:line="240" w:lineRule="auto"/>
              <w:rPr>
                <w:rFonts w:asciiTheme="majorHAnsi" w:hAnsiTheme="majorHAnsi" w:cstheme="minorHAnsi"/>
                <w:b/>
                <w:bCs/>
              </w:rPr>
            </w:pPr>
            <w:proofErr w:type="spellStart"/>
            <w:r w:rsidRPr="00426B84">
              <w:rPr>
                <w:rFonts w:asciiTheme="majorHAnsi" w:hAnsiTheme="majorHAnsi" w:cstheme="minorHAnsi"/>
                <w:b/>
                <w:bCs/>
              </w:rPr>
              <w:t>M.j</w:t>
            </w:r>
            <w:proofErr w:type="spellEnd"/>
            <w:r w:rsidRPr="00426B84">
              <w:rPr>
                <w:rFonts w:asciiTheme="majorHAnsi" w:hAnsiTheme="majorHAnsi" w:cstheme="minorHAnsi"/>
                <w:b/>
                <w:bCs/>
              </w:rPr>
              <w:t>. (ks)</w:t>
            </w:r>
          </w:p>
        </w:tc>
      </w:tr>
      <w:tr w:rsidR="00C67188" w:rsidRPr="00426B84" w14:paraId="7265579B" w14:textId="77777777" w:rsidTr="0092270D">
        <w:trPr>
          <w:trHeight w:val="255"/>
        </w:trPr>
        <w:tc>
          <w:tcPr>
            <w:tcW w:w="7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213D3" w14:textId="35B9DE99" w:rsidR="00C67188" w:rsidRPr="00426B84" w:rsidRDefault="00C67188" w:rsidP="00253679">
            <w:pPr>
              <w:spacing w:after="0" w:line="240" w:lineRule="auto"/>
              <w:rPr>
                <w:rFonts w:asciiTheme="majorHAnsi" w:hAnsiTheme="majorHAnsi" w:cstheme="minorHAnsi"/>
              </w:rPr>
            </w:pPr>
            <w:r w:rsidRPr="00426B84">
              <w:rPr>
                <w:rFonts w:asciiTheme="majorHAnsi" w:hAnsiTheme="majorHAnsi" w:cstheme="minorHAnsi"/>
                <w:highlight w:val="yellow"/>
              </w:rPr>
              <w:t xml:space="preserve">„doplní </w:t>
            </w:r>
            <w:r w:rsidR="00461BAE" w:rsidRPr="00426B84">
              <w:rPr>
                <w:rFonts w:asciiTheme="majorHAnsi" w:hAnsiTheme="majorHAnsi" w:cstheme="minorHAnsi"/>
                <w:highlight w:val="yellow"/>
              </w:rPr>
              <w:t>účastník zadávacího řízení</w:t>
            </w:r>
            <w:r w:rsidRPr="00426B84">
              <w:rPr>
                <w:rFonts w:asciiTheme="majorHAnsi" w:hAnsiTheme="majorHAnsi" w:cstheme="minorHAnsi"/>
                <w:highlight w:val="yellow"/>
              </w:rPr>
              <w:t>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F5ED1" w14:textId="77777777" w:rsidR="00C67188" w:rsidRPr="00426B84" w:rsidRDefault="00C67188" w:rsidP="00253679">
            <w:pPr>
              <w:spacing w:after="0" w:line="240" w:lineRule="auto"/>
              <w:rPr>
                <w:rFonts w:asciiTheme="majorHAnsi" w:hAnsiTheme="majorHAnsi" w:cstheme="minorHAnsi"/>
              </w:rPr>
            </w:pPr>
            <w:r w:rsidRPr="00426B84">
              <w:rPr>
                <w:rFonts w:asciiTheme="majorHAnsi" w:hAnsiTheme="majorHAnsi" w:cstheme="minorHAnsi"/>
              </w:rPr>
              <w:t> 1</w:t>
            </w:r>
          </w:p>
        </w:tc>
      </w:tr>
    </w:tbl>
    <w:p w14:paraId="7E195038" w14:textId="2E050CA1" w:rsidR="00FE02D1" w:rsidRPr="00426B84" w:rsidRDefault="009D0E53" w:rsidP="00426B84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</w:rPr>
        <w:t xml:space="preserve">blíže </w:t>
      </w:r>
      <w:r w:rsidR="00FE02D1" w:rsidRPr="00426B84">
        <w:rPr>
          <w:rFonts w:asciiTheme="majorHAnsi" w:hAnsiTheme="majorHAnsi" w:cstheme="minorHAnsi"/>
        </w:rPr>
        <w:t xml:space="preserve">určené dle </w:t>
      </w:r>
      <w:r w:rsidRPr="00426B84">
        <w:rPr>
          <w:rFonts w:asciiTheme="majorHAnsi" w:hAnsiTheme="majorHAnsi" w:cstheme="minorHAnsi"/>
        </w:rPr>
        <w:t>t</w:t>
      </w:r>
      <w:r w:rsidR="00FE02D1" w:rsidRPr="00426B84">
        <w:rPr>
          <w:rFonts w:asciiTheme="majorHAnsi" w:hAnsiTheme="majorHAnsi" w:cstheme="minorHAnsi"/>
        </w:rPr>
        <w:t xml:space="preserve">echnické specifikace, která je nedílnou přílohou </w:t>
      </w:r>
      <w:r w:rsidR="003A3E28" w:rsidRPr="00426B84">
        <w:rPr>
          <w:rFonts w:asciiTheme="majorHAnsi" w:hAnsiTheme="majorHAnsi" w:cstheme="minorHAnsi"/>
        </w:rPr>
        <w:t xml:space="preserve">této smlouvy a </w:t>
      </w:r>
      <w:r w:rsidR="00FE02D1" w:rsidRPr="00426B84">
        <w:rPr>
          <w:rFonts w:asciiTheme="majorHAnsi" w:hAnsiTheme="majorHAnsi" w:cstheme="minorHAnsi"/>
        </w:rPr>
        <w:t>Zadávací dokumentac</w:t>
      </w:r>
      <w:r w:rsidR="00D40E4C" w:rsidRPr="00426B84">
        <w:rPr>
          <w:rFonts w:asciiTheme="majorHAnsi" w:hAnsiTheme="majorHAnsi" w:cstheme="minorHAnsi"/>
        </w:rPr>
        <w:t>e</w:t>
      </w:r>
      <w:r w:rsidR="00FE02D1" w:rsidRPr="00426B84">
        <w:rPr>
          <w:rFonts w:asciiTheme="majorHAnsi" w:hAnsiTheme="majorHAnsi" w:cstheme="minorHAnsi"/>
        </w:rPr>
        <w:t xml:space="preserve"> k veřejné zakázce </w:t>
      </w:r>
      <w:r w:rsidR="00D7449B" w:rsidRPr="00426B84">
        <w:rPr>
          <w:rFonts w:asciiTheme="majorHAnsi" w:hAnsiTheme="majorHAnsi" w:cstheme="minorHAnsi"/>
        </w:rPr>
        <w:t>„</w:t>
      </w:r>
      <w:r w:rsidR="00253679" w:rsidRPr="00426B84">
        <w:rPr>
          <w:rFonts w:asciiTheme="majorHAnsi" w:hAnsiTheme="majorHAnsi"/>
        </w:rPr>
        <w:t>SŠT Znojmo - Dodávka užitkového elektromobilu typu N1</w:t>
      </w:r>
      <w:r w:rsidR="00FE02D1" w:rsidRPr="00426B84">
        <w:rPr>
          <w:rFonts w:asciiTheme="majorHAnsi" w:hAnsiTheme="majorHAnsi" w:cstheme="minorHAnsi"/>
        </w:rPr>
        <w:t xml:space="preserve">“, </w:t>
      </w:r>
      <w:r w:rsidR="00374E51" w:rsidRPr="00426B84">
        <w:rPr>
          <w:rFonts w:asciiTheme="majorHAnsi" w:hAnsiTheme="majorHAnsi" w:cstheme="minorHAnsi"/>
        </w:rPr>
        <w:t xml:space="preserve">a </w:t>
      </w:r>
      <w:r w:rsidR="00FE02D1" w:rsidRPr="00426B84">
        <w:rPr>
          <w:rFonts w:asciiTheme="majorHAnsi" w:hAnsiTheme="majorHAnsi" w:cstheme="minorHAnsi"/>
        </w:rPr>
        <w:t xml:space="preserve">dle nabídky Prodávajícího na výše uvedenou veřejnou zakázku ze dne </w:t>
      </w:r>
      <w:r w:rsidR="00C87167" w:rsidRPr="00426B84">
        <w:rPr>
          <w:rFonts w:asciiTheme="majorHAnsi" w:hAnsiTheme="majorHAnsi" w:cstheme="minorHAnsi"/>
          <w:highlight w:val="yellow"/>
        </w:rPr>
        <w:t xml:space="preserve">„doplní </w:t>
      </w:r>
      <w:r w:rsidR="00461BAE" w:rsidRPr="00426B84">
        <w:rPr>
          <w:rFonts w:asciiTheme="majorHAnsi" w:hAnsiTheme="majorHAnsi" w:cstheme="minorHAnsi"/>
          <w:highlight w:val="yellow"/>
        </w:rPr>
        <w:t>účastník zadávacího řízení</w:t>
      </w:r>
      <w:r w:rsidR="00C87167" w:rsidRPr="00426B84">
        <w:rPr>
          <w:rFonts w:asciiTheme="majorHAnsi" w:hAnsiTheme="majorHAnsi" w:cstheme="minorHAnsi"/>
          <w:highlight w:val="yellow"/>
        </w:rPr>
        <w:t>“</w:t>
      </w:r>
      <w:r w:rsidR="006C2AE6" w:rsidRPr="00426B84">
        <w:rPr>
          <w:rFonts w:asciiTheme="majorHAnsi" w:hAnsiTheme="majorHAnsi" w:cstheme="minorHAnsi"/>
        </w:rPr>
        <w:t xml:space="preserve"> </w:t>
      </w:r>
      <w:r w:rsidR="00C87167" w:rsidRPr="00426B84">
        <w:rPr>
          <w:rFonts w:asciiTheme="majorHAnsi" w:hAnsiTheme="majorHAnsi" w:cstheme="minorHAnsi"/>
        </w:rPr>
        <w:t xml:space="preserve">(dále jen </w:t>
      </w:r>
      <w:r w:rsidR="00D40E4C" w:rsidRPr="00426B84">
        <w:rPr>
          <w:rFonts w:asciiTheme="majorHAnsi" w:hAnsiTheme="majorHAnsi" w:cstheme="minorHAnsi"/>
        </w:rPr>
        <w:t>„</w:t>
      </w:r>
      <w:r w:rsidR="00C87167" w:rsidRPr="00426B84">
        <w:rPr>
          <w:rFonts w:asciiTheme="majorHAnsi" w:hAnsiTheme="majorHAnsi" w:cstheme="minorHAnsi"/>
        </w:rPr>
        <w:t>zboží</w:t>
      </w:r>
      <w:r w:rsidR="00D40E4C" w:rsidRPr="00426B84">
        <w:rPr>
          <w:rFonts w:asciiTheme="majorHAnsi" w:hAnsiTheme="majorHAnsi" w:cstheme="minorHAnsi"/>
        </w:rPr>
        <w:t>“</w:t>
      </w:r>
      <w:r w:rsidR="00335066" w:rsidRPr="00426B84">
        <w:rPr>
          <w:rFonts w:asciiTheme="majorHAnsi" w:hAnsiTheme="majorHAnsi" w:cstheme="minorHAnsi"/>
        </w:rPr>
        <w:t xml:space="preserve"> či „předmět koupě“</w:t>
      </w:r>
      <w:r w:rsidR="00C87167" w:rsidRPr="00426B84">
        <w:rPr>
          <w:rFonts w:asciiTheme="majorHAnsi" w:hAnsiTheme="majorHAnsi" w:cstheme="minorHAnsi"/>
        </w:rPr>
        <w:t xml:space="preserve">) </w:t>
      </w:r>
      <w:r w:rsidR="00FE02D1" w:rsidRPr="00426B84">
        <w:rPr>
          <w:rFonts w:asciiTheme="majorHAnsi" w:hAnsiTheme="majorHAnsi" w:cstheme="minorHAnsi"/>
        </w:rPr>
        <w:t xml:space="preserve">a Kupující toto zboží od Prodávajícího kupuje do svého vlastnictví za níže specifikovanou kupní cenu. </w:t>
      </w:r>
    </w:p>
    <w:p w14:paraId="3F262C0D" w14:textId="77777777" w:rsidR="00894CD6" w:rsidRPr="00426B84" w:rsidRDefault="00894CD6" w:rsidP="0025367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</w:rPr>
      </w:pPr>
    </w:p>
    <w:p w14:paraId="1751A43F" w14:textId="77777777" w:rsidR="00C87167" w:rsidRPr="00426B84" w:rsidRDefault="00C87167" w:rsidP="0025367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</w:rPr>
        <w:t>2.2</w:t>
      </w:r>
      <w:r w:rsidRPr="00426B84">
        <w:rPr>
          <w:rFonts w:asciiTheme="majorHAnsi" w:hAnsiTheme="majorHAnsi" w:cstheme="minorHAnsi"/>
        </w:rPr>
        <w:tab/>
      </w:r>
      <w:r w:rsidR="00FE02D1" w:rsidRPr="00426B84">
        <w:rPr>
          <w:rFonts w:asciiTheme="majorHAnsi" w:hAnsiTheme="majorHAnsi" w:cstheme="minorHAnsi"/>
        </w:rPr>
        <w:t xml:space="preserve">Prodávající se zavazuje na základě této kupní smlouvy dodané zboží dodat kupujícímu na níže uvedené místo plnění. </w:t>
      </w:r>
    </w:p>
    <w:p w14:paraId="3216BD29" w14:textId="77777777" w:rsidR="00400B2D" w:rsidRPr="00426B84" w:rsidRDefault="00400B2D" w:rsidP="0025367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Theme="majorHAnsi" w:hAnsiTheme="majorHAnsi" w:cstheme="minorHAnsi"/>
        </w:rPr>
      </w:pPr>
    </w:p>
    <w:p w14:paraId="2D63912E" w14:textId="39E695F9" w:rsidR="00FE02D1" w:rsidRPr="00426B84" w:rsidRDefault="00C87167" w:rsidP="0025367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</w:rPr>
        <w:t>2.3</w:t>
      </w:r>
      <w:r w:rsidRPr="00426B84">
        <w:rPr>
          <w:rFonts w:asciiTheme="majorHAnsi" w:hAnsiTheme="majorHAnsi" w:cstheme="minorHAnsi"/>
        </w:rPr>
        <w:tab/>
      </w:r>
      <w:r w:rsidR="00FE02D1" w:rsidRPr="00426B84">
        <w:rPr>
          <w:rFonts w:asciiTheme="majorHAnsi" w:hAnsiTheme="majorHAnsi" w:cstheme="minorHAnsi"/>
        </w:rPr>
        <w:t xml:space="preserve">Součástí předmětu plnění je rovněž </w:t>
      </w:r>
      <w:r w:rsidR="00D03EF3" w:rsidRPr="00426B84">
        <w:rPr>
          <w:rFonts w:asciiTheme="majorHAnsi" w:hAnsiTheme="majorHAnsi" w:cstheme="minorHAnsi"/>
        </w:rPr>
        <w:t xml:space="preserve">zejména a výslovně </w:t>
      </w:r>
      <w:r w:rsidR="00FE02D1" w:rsidRPr="00426B84">
        <w:rPr>
          <w:rFonts w:asciiTheme="majorHAnsi" w:hAnsiTheme="majorHAnsi" w:cstheme="minorHAnsi"/>
        </w:rPr>
        <w:t xml:space="preserve">zajištění </w:t>
      </w:r>
      <w:r w:rsidR="00D7449B" w:rsidRPr="00426B84">
        <w:rPr>
          <w:rFonts w:asciiTheme="majorHAnsi" w:hAnsiTheme="majorHAnsi" w:cstheme="minorHAnsi"/>
        </w:rPr>
        <w:t xml:space="preserve">bezplatného </w:t>
      </w:r>
      <w:r w:rsidR="00FE02D1" w:rsidRPr="00426B84">
        <w:rPr>
          <w:rFonts w:asciiTheme="majorHAnsi" w:hAnsiTheme="majorHAnsi" w:cstheme="minorHAnsi"/>
        </w:rPr>
        <w:t xml:space="preserve">záručního </w:t>
      </w:r>
      <w:r w:rsidR="00374E51" w:rsidRPr="00426B84">
        <w:rPr>
          <w:rFonts w:asciiTheme="majorHAnsi" w:hAnsiTheme="majorHAnsi" w:cstheme="minorHAnsi"/>
        </w:rPr>
        <w:t xml:space="preserve">(garančního) </w:t>
      </w:r>
      <w:r w:rsidR="00FE02D1" w:rsidRPr="00426B84">
        <w:rPr>
          <w:rFonts w:asciiTheme="majorHAnsi" w:hAnsiTheme="majorHAnsi" w:cstheme="minorHAnsi"/>
        </w:rPr>
        <w:t>servisu prodávajícím kupujícímu</w:t>
      </w:r>
      <w:r w:rsidRPr="00426B84">
        <w:rPr>
          <w:rFonts w:asciiTheme="majorHAnsi" w:hAnsiTheme="majorHAnsi" w:cstheme="minorHAnsi"/>
        </w:rPr>
        <w:t xml:space="preserve"> (</w:t>
      </w:r>
      <w:r w:rsidR="00375679" w:rsidRPr="00426B84">
        <w:rPr>
          <w:rFonts w:asciiTheme="majorHAnsi" w:hAnsiTheme="majorHAnsi" w:cstheme="minorHAnsi"/>
        </w:rPr>
        <w:t>včetně</w:t>
      </w:r>
      <w:r w:rsidRPr="00426B84">
        <w:rPr>
          <w:rFonts w:asciiTheme="majorHAnsi" w:hAnsiTheme="majorHAnsi" w:cstheme="minorHAnsi"/>
        </w:rPr>
        <w:t xml:space="preserve"> provedení stanovených </w:t>
      </w:r>
      <w:r w:rsidR="000714D5" w:rsidRPr="00426B84">
        <w:rPr>
          <w:rFonts w:asciiTheme="majorHAnsi" w:hAnsiTheme="majorHAnsi" w:cstheme="minorHAnsi"/>
        </w:rPr>
        <w:t>záručních</w:t>
      </w:r>
      <w:r w:rsidRPr="00426B84">
        <w:rPr>
          <w:rFonts w:asciiTheme="majorHAnsi" w:hAnsiTheme="majorHAnsi" w:cstheme="minorHAnsi"/>
        </w:rPr>
        <w:t xml:space="preserve"> prohlídek zboží výrobcem)</w:t>
      </w:r>
      <w:r w:rsidR="00374E51" w:rsidRPr="00426B84">
        <w:rPr>
          <w:rFonts w:asciiTheme="majorHAnsi" w:hAnsiTheme="majorHAnsi" w:cstheme="minorHAnsi"/>
        </w:rPr>
        <w:t xml:space="preserve"> po dobu běhu záruční lhůty</w:t>
      </w:r>
      <w:r w:rsidR="00AA28B6" w:rsidRPr="00426B84">
        <w:rPr>
          <w:rFonts w:asciiTheme="majorHAnsi" w:hAnsiTheme="majorHAnsi" w:cstheme="minorHAnsi"/>
        </w:rPr>
        <w:t>, uvedení zboží do provozu a zaškolení obsluhy v rozsahu nejméně dvou pracovníků</w:t>
      </w:r>
      <w:r w:rsidR="004525A3" w:rsidRPr="00426B84">
        <w:rPr>
          <w:rFonts w:asciiTheme="majorHAnsi" w:hAnsiTheme="majorHAnsi" w:cstheme="minorHAnsi"/>
        </w:rPr>
        <w:t xml:space="preserve"> </w:t>
      </w:r>
      <w:r w:rsidR="001C233E" w:rsidRPr="00426B84">
        <w:rPr>
          <w:rFonts w:asciiTheme="majorHAnsi" w:hAnsiTheme="majorHAnsi" w:cstheme="minorHAnsi"/>
        </w:rPr>
        <w:t xml:space="preserve">v rozsahu </w:t>
      </w:r>
      <w:r w:rsidR="004525A3" w:rsidRPr="00426B84">
        <w:rPr>
          <w:rFonts w:asciiTheme="majorHAnsi" w:hAnsiTheme="majorHAnsi" w:cstheme="minorHAnsi"/>
        </w:rPr>
        <w:t>a dodávky náhradních dílů a dalšího příslušenství k dodanému zboží po sjednanou dobu</w:t>
      </w:r>
      <w:r w:rsidR="00374E51" w:rsidRPr="00426B84">
        <w:rPr>
          <w:rFonts w:asciiTheme="majorHAnsi" w:hAnsiTheme="majorHAnsi" w:cstheme="minorHAnsi"/>
        </w:rPr>
        <w:t>.</w:t>
      </w:r>
      <w:r w:rsidR="001C233E" w:rsidRPr="00426B84">
        <w:rPr>
          <w:rFonts w:asciiTheme="majorHAnsi" w:hAnsiTheme="majorHAnsi" w:cstheme="minorHAnsi"/>
        </w:rPr>
        <w:t xml:space="preserve"> Zaškolení pověřených pracovníků proběhne v rozsahu 3–6 hodin a prodávající předá kupujícímu jmenovitá potvrzení o zaškolení.</w:t>
      </w:r>
    </w:p>
    <w:p w14:paraId="5FC56FE5" w14:textId="77777777" w:rsidR="00FE02D1" w:rsidRPr="00426B84" w:rsidRDefault="00FE02D1" w:rsidP="0025367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</w:rPr>
      </w:pPr>
    </w:p>
    <w:p w14:paraId="34628A65" w14:textId="620A3227" w:rsidR="00FE02D1" w:rsidRPr="00426B84" w:rsidRDefault="00FE02D1" w:rsidP="0025367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</w:rPr>
        <w:t>2.</w:t>
      </w:r>
      <w:r w:rsidR="00C87167" w:rsidRPr="00426B84">
        <w:rPr>
          <w:rFonts w:asciiTheme="majorHAnsi" w:hAnsiTheme="majorHAnsi" w:cstheme="minorHAnsi"/>
        </w:rPr>
        <w:t>4</w:t>
      </w:r>
      <w:r w:rsidRPr="00426B84">
        <w:rPr>
          <w:rFonts w:asciiTheme="majorHAnsi" w:hAnsiTheme="majorHAnsi" w:cstheme="minorHAnsi"/>
        </w:rPr>
        <w:t xml:space="preserve"> </w:t>
      </w:r>
      <w:r w:rsidRPr="00426B84">
        <w:rPr>
          <w:rFonts w:asciiTheme="majorHAnsi" w:hAnsiTheme="majorHAnsi" w:cstheme="minorHAnsi"/>
        </w:rPr>
        <w:tab/>
        <w:t>Prodávající se touto smlouvou zavazuje dodat kupujícímu zboží dle této smlouvy a</w:t>
      </w:r>
      <w:r w:rsidR="00DE3C66" w:rsidRPr="00426B84">
        <w:rPr>
          <w:rFonts w:asciiTheme="majorHAnsi" w:hAnsiTheme="majorHAnsi" w:cstheme="minorHAnsi"/>
        </w:rPr>
        <w:t> </w:t>
      </w:r>
      <w:r w:rsidRPr="00426B84">
        <w:rPr>
          <w:rFonts w:asciiTheme="majorHAnsi" w:hAnsiTheme="majorHAnsi" w:cstheme="minorHAnsi"/>
        </w:rPr>
        <w:t>kupující se zavazuje zaplatit prodávajícímu dohodnutou cenu. Dodáním jednotlivých věcí spadajících pod termín zboží prodávajícím kupujícímu dochází k přechodu nebezpečí škody na věci z prodávajícího kupujícímu</w:t>
      </w:r>
      <w:r w:rsidR="004829C1" w:rsidRPr="00426B84">
        <w:rPr>
          <w:rFonts w:asciiTheme="majorHAnsi" w:hAnsiTheme="majorHAnsi" w:cstheme="minorHAnsi"/>
        </w:rPr>
        <w:t>, a to</w:t>
      </w:r>
      <w:r w:rsidRPr="00426B84">
        <w:rPr>
          <w:rFonts w:asciiTheme="majorHAnsi" w:hAnsiTheme="majorHAnsi" w:cstheme="minorHAnsi"/>
        </w:rPr>
        <w:t xml:space="preserve"> okamžikem protokolárního převzetí dl</w:t>
      </w:r>
      <w:r w:rsidR="00D52B13" w:rsidRPr="00426B84">
        <w:rPr>
          <w:rFonts w:asciiTheme="majorHAnsi" w:hAnsiTheme="majorHAnsi" w:cstheme="minorHAnsi"/>
        </w:rPr>
        <w:t>e</w:t>
      </w:r>
      <w:r w:rsidRPr="00426B84">
        <w:rPr>
          <w:rFonts w:asciiTheme="majorHAnsi" w:hAnsiTheme="majorHAnsi" w:cstheme="minorHAnsi"/>
        </w:rPr>
        <w:t xml:space="preserve"> písemného předávacího protokolu. Kupující nabývá vlastnického práva ke zboží </w:t>
      </w:r>
      <w:r w:rsidR="004829C1" w:rsidRPr="00426B84">
        <w:rPr>
          <w:rFonts w:asciiTheme="majorHAnsi" w:hAnsiTheme="majorHAnsi" w:cstheme="minorHAnsi"/>
        </w:rPr>
        <w:t>okamžikem</w:t>
      </w:r>
      <w:r w:rsidRPr="00426B84">
        <w:rPr>
          <w:rFonts w:asciiTheme="majorHAnsi" w:hAnsiTheme="majorHAnsi" w:cstheme="minorHAnsi"/>
        </w:rPr>
        <w:t xml:space="preserve"> převzetí zboží. Kupující má právo při převzetí </w:t>
      </w:r>
      <w:r w:rsidR="00363538" w:rsidRPr="00426B84">
        <w:rPr>
          <w:rFonts w:asciiTheme="majorHAnsi" w:hAnsiTheme="majorHAnsi" w:cstheme="minorHAnsi"/>
        </w:rPr>
        <w:t xml:space="preserve">zboží </w:t>
      </w:r>
      <w:r w:rsidRPr="00426B84">
        <w:rPr>
          <w:rFonts w:asciiTheme="majorHAnsi" w:hAnsiTheme="majorHAnsi" w:cstheme="minorHAnsi"/>
        </w:rPr>
        <w:t xml:space="preserve">k vyzkoušení, </w:t>
      </w:r>
      <w:r w:rsidR="00EA5AF2" w:rsidRPr="00426B84">
        <w:rPr>
          <w:rFonts w:asciiTheme="majorHAnsi" w:hAnsiTheme="majorHAnsi" w:cstheme="minorHAnsi"/>
        </w:rPr>
        <w:t xml:space="preserve">ukázce funkčnosti ze strany kupujícího, náležité </w:t>
      </w:r>
      <w:r w:rsidRPr="00426B84">
        <w:rPr>
          <w:rFonts w:asciiTheme="majorHAnsi" w:hAnsiTheme="majorHAnsi" w:cstheme="minorHAnsi"/>
        </w:rPr>
        <w:t>prohlídce</w:t>
      </w:r>
      <w:r w:rsidR="00EA5AF2" w:rsidRPr="00426B84">
        <w:rPr>
          <w:rFonts w:asciiTheme="majorHAnsi" w:hAnsiTheme="majorHAnsi" w:cstheme="minorHAnsi"/>
        </w:rPr>
        <w:t>,</w:t>
      </w:r>
      <w:r w:rsidRPr="00426B84">
        <w:rPr>
          <w:rFonts w:asciiTheme="majorHAnsi" w:hAnsiTheme="majorHAnsi" w:cstheme="minorHAnsi"/>
        </w:rPr>
        <w:t xml:space="preserve"> včetně určení a sdělení zjevných vad</w:t>
      </w:r>
      <w:r w:rsidR="00EA5AF2" w:rsidRPr="00426B84">
        <w:rPr>
          <w:rFonts w:asciiTheme="majorHAnsi" w:hAnsiTheme="majorHAnsi" w:cstheme="minorHAnsi"/>
        </w:rPr>
        <w:t xml:space="preserve"> prodávajícímu</w:t>
      </w:r>
      <w:r w:rsidRPr="00426B84">
        <w:rPr>
          <w:rFonts w:asciiTheme="majorHAnsi" w:hAnsiTheme="majorHAnsi" w:cstheme="minorHAnsi"/>
        </w:rPr>
        <w:t xml:space="preserve">. Zjevné vady se </w:t>
      </w:r>
      <w:proofErr w:type="gramStart"/>
      <w:r w:rsidR="00EA5AF2" w:rsidRPr="00426B84">
        <w:rPr>
          <w:rFonts w:asciiTheme="majorHAnsi" w:hAnsiTheme="majorHAnsi" w:cstheme="minorHAnsi"/>
        </w:rPr>
        <w:t>za</w:t>
      </w:r>
      <w:r w:rsidRPr="00426B84">
        <w:rPr>
          <w:rFonts w:asciiTheme="majorHAnsi" w:hAnsiTheme="majorHAnsi" w:cstheme="minorHAnsi"/>
        </w:rPr>
        <w:t>píší</w:t>
      </w:r>
      <w:proofErr w:type="gramEnd"/>
      <w:r w:rsidRPr="00426B84">
        <w:rPr>
          <w:rFonts w:asciiTheme="majorHAnsi" w:hAnsiTheme="majorHAnsi" w:cstheme="minorHAnsi"/>
        </w:rPr>
        <w:t xml:space="preserve"> do předávacího protokolu</w:t>
      </w:r>
      <w:r w:rsidR="00EA5AF2" w:rsidRPr="00426B84">
        <w:rPr>
          <w:rFonts w:asciiTheme="majorHAnsi" w:hAnsiTheme="majorHAnsi" w:cstheme="minorHAnsi"/>
        </w:rPr>
        <w:t xml:space="preserve"> a jsou důvodem pro nepřevzetí zboží ze strany </w:t>
      </w:r>
      <w:r w:rsidR="001C233E" w:rsidRPr="00426B84">
        <w:rPr>
          <w:rFonts w:asciiTheme="majorHAnsi" w:hAnsiTheme="majorHAnsi" w:cstheme="minorHAnsi"/>
        </w:rPr>
        <w:t>kupujícího</w:t>
      </w:r>
      <w:r w:rsidRPr="00426B84">
        <w:rPr>
          <w:rFonts w:asciiTheme="majorHAnsi" w:hAnsiTheme="majorHAnsi" w:cstheme="minorHAnsi"/>
        </w:rPr>
        <w:t>.</w:t>
      </w:r>
    </w:p>
    <w:p w14:paraId="2F57A337" w14:textId="7E850FE0" w:rsidR="00FE02D1" w:rsidRPr="00426B84" w:rsidRDefault="00FE02D1" w:rsidP="0025367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</w:rPr>
      </w:pPr>
    </w:p>
    <w:p w14:paraId="51BEF062" w14:textId="77777777" w:rsidR="00E16CA9" w:rsidRPr="00426B84" w:rsidRDefault="00E16CA9" w:rsidP="0025367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</w:rPr>
      </w:pPr>
    </w:p>
    <w:p w14:paraId="3B4FC094" w14:textId="393BE855" w:rsidR="00FE02D1" w:rsidRPr="00426B84" w:rsidRDefault="00FE02D1" w:rsidP="0025367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</w:rPr>
      </w:pPr>
      <w:r w:rsidRPr="00426B84">
        <w:rPr>
          <w:rFonts w:asciiTheme="majorHAnsi" w:hAnsiTheme="majorHAnsi" w:cstheme="minorHAnsi"/>
          <w:b/>
          <w:bCs/>
        </w:rPr>
        <w:t>III. Kupní cena</w:t>
      </w:r>
    </w:p>
    <w:p w14:paraId="5A796BAC" w14:textId="4A4CE0BE" w:rsidR="00FE02D1" w:rsidRPr="00426B84" w:rsidRDefault="00FE02D1" w:rsidP="0025367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</w:rPr>
        <w:t>3.1 Smluvní strany se dohodly, že kupní cena činí:</w:t>
      </w:r>
    </w:p>
    <w:tbl>
      <w:tblPr>
        <w:tblW w:w="862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51"/>
        <w:gridCol w:w="4073"/>
      </w:tblGrid>
      <w:tr w:rsidR="00FE02D1" w:rsidRPr="00426B84" w14:paraId="5AB7DA22" w14:textId="77777777" w:rsidTr="00461BAE">
        <w:trPr>
          <w:trHeight w:val="300"/>
        </w:trPr>
        <w:tc>
          <w:tcPr>
            <w:tcW w:w="4551" w:type="dxa"/>
            <w:noWrap/>
          </w:tcPr>
          <w:p w14:paraId="7F248637" w14:textId="77777777" w:rsidR="00FE02D1" w:rsidRPr="00426B84" w:rsidRDefault="00FE02D1" w:rsidP="00253679">
            <w:pPr>
              <w:spacing w:after="0" w:line="240" w:lineRule="auto"/>
              <w:jc w:val="both"/>
              <w:rPr>
                <w:rFonts w:asciiTheme="majorHAnsi" w:hAnsiTheme="majorHAnsi" w:cstheme="minorHAnsi"/>
                <w:b/>
                <w:bCs/>
              </w:rPr>
            </w:pPr>
            <w:r w:rsidRPr="00426B84">
              <w:rPr>
                <w:rFonts w:asciiTheme="majorHAnsi" w:hAnsiTheme="majorHAnsi" w:cstheme="minorHAnsi"/>
                <w:b/>
                <w:bCs/>
              </w:rPr>
              <w:t>Celková cena (Kč bez DPH)</w:t>
            </w:r>
          </w:p>
        </w:tc>
        <w:tc>
          <w:tcPr>
            <w:tcW w:w="4073" w:type="dxa"/>
          </w:tcPr>
          <w:p w14:paraId="373DD8ED" w14:textId="10EF983B" w:rsidR="00FE02D1" w:rsidRPr="00426B84" w:rsidRDefault="00FE02D1" w:rsidP="00253679">
            <w:pPr>
              <w:spacing w:after="0" w:line="240" w:lineRule="auto"/>
              <w:rPr>
                <w:rFonts w:asciiTheme="majorHAnsi" w:hAnsiTheme="majorHAnsi" w:cstheme="minorHAnsi"/>
              </w:rPr>
            </w:pPr>
            <w:r w:rsidRPr="00426B84">
              <w:rPr>
                <w:rFonts w:asciiTheme="majorHAnsi" w:hAnsiTheme="majorHAnsi" w:cstheme="minorHAnsi"/>
              </w:rPr>
              <w:t xml:space="preserve"> </w:t>
            </w:r>
            <w:r w:rsidRPr="00426B84">
              <w:rPr>
                <w:rFonts w:asciiTheme="majorHAnsi" w:hAnsiTheme="majorHAnsi" w:cstheme="minorHAnsi"/>
                <w:highlight w:val="yellow"/>
              </w:rPr>
              <w:t xml:space="preserve">„doplní </w:t>
            </w:r>
            <w:r w:rsidR="00461BAE" w:rsidRPr="00426B84">
              <w:rPr>
                <w:rFonts w:asciiTheme="majorHAnsi" w:hAnsiTheme="majorHAnsi" w:cstheme="minorHAnsi"/>
                <w:highlight w:val="yellow"/>
              </w:rPr>
              <w:t>účastník zadávacího řízení</w:t>
            </w:r>
            <w:r w:rsidRPr="00426B84">
              <w:rPr>
                <w:rFonts w:asciiTheme="majorHAnsi" w:hAnsiTheme="majorHAnsi" w:cstheme="minorHAnsi"/>
                <w:highlight w:val="yellow"/>
              </w:rPr>
              <w:t>“</w:t>
            </w:r>
          </w:p>
        </w:tc>
      </w:tr>
      <w:tr w:rsidR="00FE02D1" w:rsidRPr="00426B84" w14:paraId="086974A5" w14:textId="77777777" w:rsidTr="00461BAE">
        <w:trPr>
          <w:trHeight w:val="300"/>
        </w:trPr>
        <w:tc>
          <w:tcPr>
            <w:tcW w:w="4551" w:type="dxa"/>
            <w:noWrap/>
          </w:tcPr>
          <w:p w14:paraId="5A38229E" w14:textId="46C46B25" w:rsidR="00FE02D1" w:rsidRPr="00426B84" w:rsidRDefault="00FE02D1" w:rsidP="00253679">
            <w:pPr>
              <w:spacing w:after="0" w:line="240" w:lineRule="auto"/>
              <w:jc w:val="both"/>
              <w:rPr>
                <w:rFonts w:asciiTheme="majorHAnsi" w:hAnsiTheme="majorHAnsi" w:cstheme="minorHAnsi"/>
                <w:b/>
                <w:bCs/>
              </w:rPr>
            </w:pPr>
            <w:r w:rsidRPr="00426B84">
              <w:rPr>
                <w:rFonts w:asciiTheme="majorHAnsi" w:hAnsiTheme="majorHAnsi" w:cstheme="minorHAnsi"/>
                <w:b/>
                <w:bCs/>
              </w:rPr>
              <w:t>DPH 21</w:t>
            </w:r>
            <w:r w:rsidR="00DE3C66" w:rsidRPr="00426B84">
              <w:rPr>
                <w:rFonts w:asciiTheme="majorHAnsi" w:hAnsiTheme="majorHAnsi" w:cstheme="minorHAnsi"/>
                <w:b/>
                <w:bCs/>
              </w:rPr>
              <w:t xml:space="preserve"> </w:t>
            </w:r>
            <w:r w:rsidRPr="00426B84">
              <w:rPr>
                <w:rFonts w:asciiTheme="majorHAnsi" w:hAnsiTheme="majorHAnsi" w:cstheme="minorHAnsi"/>
                <w:b/>
                <w:bCs/>
              </w:rPr>
              <w:t>% (Kč)</w:t>
            </w:r>
          </w:p>
        </w:tc>
        <w:tc>
          <w:tcPr>
            <w:tcW w:w="4073" w:type="dxa"/>
          </w:tcPr>
          <w:p w14:paraId="3694E030" w14:textId="282C35D9" w:rsidR="00FE02D1" w:rsidRPr="00426B84" w:rsidRDefault="00FE02D1" w:rsidP="00253679">
            <w:pPr>
              <w:spacing w:after="0" w:line="240" w:lineRule="auto"/>
              <w:rPr>
                <w:rFonts w:asciiTheme="majorHAnsi" w:hAnsiTheme="majorHAnsi" w:cstheme="minorHAnsi"/>
              </w:rPr>
            </w:pPr>
            <w:r w:rsidRPr="00426B84">
              <w:rPr>
                <w:rFonts w:asciiTheme="majorHAnsi" w:hAnsiTheme="majorHAnsi" w:cstheme="minorHAnsi"/>
              </w:rPr>
              <w:t xml:space="preserve"> </w:t>
            </w:r>
            <w:r w:rsidRPr="00426B84">
              <w:rPr>
                <w:rFonts w:asciiTheme="majorHAnsi" w:hAnsiTheme="majorHAnsi" w:cstheme="minorHAnsi"/>
                <w:highlight w:val="yellow"/>
              </w:rPr>
              <w:t xml:space="preserve">„doplní </w:t>
            </w:r>
            <w:r w:rsidR="00461BAE" w:rsidRPr="00426B84">
              <w:rPr>
                <w:rFonts w:asciiTheme="majorHAnsi" w:hAnsiTheme="majorHAnsi" w:cstheme="minorHAnsi"/>
                <w:highlight w:val="yellow"/>
              </w:rPr>
              <w:t>účastník zadávacího řízení</w:t>
            </w:r>
            <w:r w:rsidRPr="00426B84">
              <w:rPr>
                <w:rFonts w:asciiTheme="majorHAnsi" w:hAnsiTheme="majorHAnsi" w:cstheme="minorHAnsi"/>
                <w:highlight w:val="yellow"/>
              </w:rPr>
              <w:t>“</w:t>
            </w:r>
          </w:p>
        </w:tc>
      </w:tr>
      <w:tr w:rsidR="00FE02D1" w:rsidRPr="00426B84" w14:paraId="37D3F555" w14:textId="77777777" w:rsidTr="00461BAE">
        <w:trPr>
          <w:trHeight w:val="300"/>
        </w:trPr>
        <w:tc>
          <w:tcPr>
            <w:tcW w:w="4551" w:type="dxa"/>
            <w:noWrap/>
          </w:tcPr>
          <w:p w14:paraId="50ACA44C" w14:textId="77777777" w:rsidR="00FE02D1" w:rsidRPr="00426B84" w:rsidRDefault="00FE02D1" w:rsidP="00253679">
            <w:pPr>
              <w:spacing w:after="0" w:line="240" w:lineRule="auto"/>
              <w:jc w:val="both"/>
              <w:rPr>
                <w:rFonts w:asciiTheme="majorHAnsi" w:hAnsiTheme="majorHAnsi" w:cstheme="minorHAnsi"/>
                <w:b/>
                <w:bCs/>
              </w:rPr>
            </w:pPr>
            <w:r w:rsidRPr="00426B84">
              <w:rPr>
                <w:rFonts w:asciiTheme="majorHAnsi" w:hAnsiTheme="majorHAnsi" w:cstheme="minorHAnsi"/>
                <w:b/>
                <w:bCs/>
              </w:rPr>
              <w:t>Celková cena  (Kč včetně DPH)</w:t>
            </w:r>
          </w:p>
        </w:tc>
        <w:tc>
          <w:tcPr>
            <w:tcW w:w="4073" w:type="dxa"/>
          </w:tcPr>
          <w:p w14:paraId="0A27E6F5" w14:textId="6B8CA7C5" w:rsidR="00FE02D1" w:rsidRPr="00426B84" w:rsidRDefault="00FE02D1" w:rsidP="00253679">
            <w:pPr>
              <w:spacing w:after="0" w:line="240" w:lineRule="auto"/>
              <w:rPr>
                <w:rFonts w:asciiTheme="majorHAnsi" w:hAnsiTheme="majorHAnsi" w:cstheme="minorHAnsi"/>
              </w:rPr>
            </w:pPr>
            <w:r w:rsidRPr="00426B84">
              <w:rPr>
                <w:rFonts w:asciiTheme="majorHAnsi" w:hAnsiTheme="majorHAnsi" w:cstheme="minorHAnsi"/>
              </w:rPr>
              <w:t xml:space="preserve"> </w:t>
            </w:r>
            <w:r w:rsidRPr="00426B84">
              <w:rPr>
                <w:rFonts w:asciiTheme="majorHAnsi" w:hAnsiTheme="majorHAnsi" w:cstheme="minorHAnsi"/>
                <w:highlight w:val="yellow"/>
              </w:rPr>
              <w:t xml:space="preserve">„doplní </w:t>
            </w:r>
            <w:r w:rsidR="00461BAE" w:rsidRPr="00426B84">
              <w:rPr>
                <w:rFonts w:asciiTheme="majorHAnsi" w:hAnsiTheme="majorHAnsi" w:cstheme="minorHAnsi"/>
                <w:highlight w:val="yellow"/>
              </w:rPr>
              <w:t>účastník zadávacího řízení</w:t>
            </w:r>
            <w:r w:rsidRPr="00426B84">
              <w:rPr>
                <w:rFonts w:asciiTheme="majorHAnsi" w:hAnsiTheme="majorHAnsi" w:cstheme="minorHAnsi"/>
                <w:highlight w:val="yellow"/>
              </w:rPr>
              <w:t>“</w:t>
            </w:r>
          </w:p>
        </w:tc>
      </w:tr>
    </w:tbl>
    <w:p w14:paraId="59779DC9" w14:textId="77777777" w:rsidR="00FE02D1" w:rsidRPr="00426B84" w:rsidRDefault="00FE02D1" w:rsidP="0025367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</w:rPr>
      </w:pPr>
    </w:p>
    <w:p w14:paraId="5CED150A" w14:textId="4FB0A4D3" w:rsidR="00FE02D1" w:rsidRPr="00426B84" w:rsidRDefault="00FE02D1" w:rsidP="0025367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</w:rPr>
        <w:t>3.</w:t>
      </w:r>
      <w:r w:rsidR="00400B2D" w:rsidRPr="00426B84">
        <w:rPr>
          <w:rFonts w:asciiTheme="majorHAnsi" w:hAnsiTheme="majorHAnsi" w:cstheme="minorHAnsi"/>
        </w:rPr>
        <w:t>2</w:t>
      </w:r>
      <w:r w:rsidRPr="00426B84">
        <w:rPr>
          <w:rFonts w:asciiTheme="majorHAnsi" w:hAnsiTheme="majorHAnsi" w:cstheme="minorHAnsi"/>
        </w:rPr>
        <w:tab/>
        <w:t xml:space="preserve">Kupní cena obsahuje veškeré práce a dodávky prodávajícího nezbytné pro kvalitní splnění </w:t>
      </w:r>
      <w:r w:rsidR="00446D01" w:rsidRPr="00426B84">
        <w:rPr>
          <w:rFonts w:asciiTheme="majorHAnsi" w:hAnsiTheme="majorHAnsi" w:cstheme="minorHAnsi"/>
        </w:rPr>
        <w:t>předmětu koupě specifikovaného v této smlouvě</w:t>
      </w:r>
      <w:r w:rsidRPr="00426B84">
        <w:rPr>
          <w:rFonts w:asciiTheme="majorHAnsi" w:hAnsiTheme="majorHAnsi" w:cstheme="minorHAnsi"/>
        </w:rPr>
        <w:t>, dále veškeré náklady spojené s úplným dodáním, uvedením zboží do provozu a zaškolení obsluhy</w:t>
      </w:r>
      <w:r w:rsidR="00D52B13" w:rsidRPr="00426B84">
        <w:rPr>
          <w:rFonts w:asciiTheme="majorHAnsi" w:hAnsiTheme="majorHAnsi" w:cstheme="minorHAnsi"/>
        </w:rPr>
        <w:t xml:space="preserve"> v rozsahu nejméně dvou pracovníků</w:t>
      </w:r>
      <w:r w:rsidR="00C87167" w:rsidRPr="00426B84">
        <w:rPr>
          <w:rFonts w:asciiTheme="majorHAnsi" w:hAnsiTheme="majorHAnsi" w:cstheme="minorHAnsi"/>
        </w:rPr>
        <w:t>, provedení záručního servisu</w:t>
      </w:r>
      <w:r w:rsidRPr="00426B84">
        <w:rPr>
          <w:rFonts w:asciiTheme="majorHAnsi" w:hAnsiTheme="majorHAnsi" w:cstheme="minorHAnsi"/>
        </w:rPr>
        <w:t xml:space="preserve"> včetně všech </w:t>
      </w:r>
      <w:r w:rsidR="00C87167" w:rsidRPr="00426B84">
        <w:rPr>
          <w:rFonts w:asciiTheme="majorHAnsi" w:hAnsiTheme="majorHAnsi" w:cstheme="minorHAnsi"/>
        </w:rPr>
        <w:t xml:space="preserve">dalších </w:t>
      </w:r>
      <w:r w:rsidRPr="00426B84">
        <w:rPr>
          <w:rFonts w:asciiTheme="majorHAnsi" w:hAnsiTheme="majorHAnsi" w:cstheme="minorHAnsi"/>
        </w:rPr>
        <w:t xml:space="preserve">souvisejících nákladů. Tato kupní cena zahrnuje veškeré náklady na výrobu </w:t>
      </w:r>
      <w:r w:rsidR="00282719" w:rsidRPr="00426B84">
        <w:rPr>
          <w:rFonts w:asciiTheme="majorHAnsi" w:hAnsiTheme="majorHAnsi" w:cstheme="minorHAnsi"/>
        </w:rPr>
        <w:t>zboží</w:t>
      </w:r>
      <w:r w:rsidRPr="00426B84">
        <w:rPr>
          <w:rFonts w:asciiTheme="majorHAnsi" w:hAnsiTheme="majorHAnsi" w:cstheme="minorHAnsi"/>
        </w:rPr>
        <w:t xml:space="preserve">, přepravu, obstarávání materiálů a dodávek pro kompletaci </w:t>
      </w:r>
      <w:r w:rsidR="00282719" w:rsidRPr="00426B84">
        <w:rPr>
          <w:rFonts w:asciiTheme="majorHAnsi" w:hAnsiTheme="majorHAnsi" w:cstheme="minorHAnsi"/>
        </w:rPr>
        <w:t>zboží</w:t>
      </w:r>
      <w:r w:rsidRPr="00426B84">
        <w:rPr>
          <w:rFonts w:asciiTheme="majorHAnsi" w:hAnsiTheme="majorHAnsi" w:cstheme="minorHAnsi"/>
        </w:rPr>
        <w:t>, případné náklady na schvalovací řízení, převod práv, pojištění, daně, cla, správní poplatky, provádění předepsaných zkoušek, zabezpečení prohlášení o shodě, certifikátů a atestů všech materiálů a prvků a jakékoliv další výdaje spojené s plněním dle této smlouvy na straně prodávajícího.</w:t>
      </w:r>
    </w:p>
    <w:p w14:paraId="0E4D057D" w14:textId="77777777" w:rsidR="00C87167" w:rsidRPr="00426B84" w:rsidRDefault="00C87167" w:rsidP="00253679">
      <w:pPr>
        <w:autoSpaceDE w:val="0"/>
        <w:autoSpaceDN w:val="0"/>
        <w:adjustRightInd w:val="0"/>
        <w:spacing w:after="0" w:line="240" w:lineRule="auto"/>
        <w:ind w:left="709" w:hanging="851"/>
        <w:jc w:val="both"/>
        <w:rPr>
          <w:rFonts w:asciiTheme="majorHAnsi" w:hAnsiTheme="majorHAnsi" w:cstheme="minorHAnsi"/>
        </w:rPr>
      </w:pPr>
    </w:p>
    <w:p w14:paraId="3BD8529E" w14:textId="25722D4A" w:rsidR="00FE02D1" w:rsidRPr="00426B84" w:rsidRDefault="00FE02D1" w:rsidP="0025367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</w:rPr>
        <w:lastRenderedPageBreak/>
        <w:t>3.</w:t>
      </w:r>
      <w:r w:rsidR="00400B2D" w:rsidRPr="00426B84">
        <w:rPr>
          <w:rFonts w:asciiTheme="majorHAnsi" w:hAnsiTheme="majorHAnsi" w:cstheme="minorHAnsi"/>
        </w:rPr>
        <w:t>3</w:t>
      </w:r>
      <w:r w:rsidRPr="00426B84">
        <w:rPr>
          <w:rFonts w:asciiTheme="majorHAnsi" w:hAnsiTheme="majorHAnsi" w:cstheme="minorHAnsi"/>
        </w:rPr>
        <w:t xml:space="preserve"> </w:t>
      </w:r>
      <w:r w:rsidRPr="00426B84">
        <w:rPr>
          <w:rFonts w:asciiTheme="majorHAnsi" w:hAnsiTheme="majorHAnsi" w:cstheme="minorHAnsi"/>
        </w:rPr>
        <w:tab/>
      </w:r>
      <w:r w:rsidR="00446D01" w:rsidRPr="00426B84">
        <w:rPr>
          <w:rFonts w:asciiTheme="majorHAnsi" w:hAnsiTheme="majorHAnsi" w:cstheme="minorHAnsi"/>
        </w:rPr>
        <w:t>Na dodávku zboží neposkytuje kupující zálohu. Kupní cena bude hrazena na základě daňového dokladu (faktury)</w:t>
      </w:r>
      <w:r w:rsidR="00781417" w:rsidRPr="00426B84">
        <w:rPr>
          <w:rFonts w:asciiTheme="majorHAnsi" w:hAnsiTheme="majorHAnsi" w:cstheme="minorHAnsi"/>
        </w:rPr>
        <w:t xml:space="preserve"> s</w:t>
      </w:r>
      <w:r w:rsidR="00D52B13" w:rsidRPr="00426B84">
        <w:rPr>
          <w:rFonts w:asciiTheme="majorHAnsi" w:hAnsiTheme="majorHAnsi" w:cstheme="minorHAnsi"/>
        </w:rPr>
        <w:t xml:space="preserve"> lhůtou splatnosti do </w:t>
      </w:r>
      <w:r w:rsidR="00633BA2" w:rsidRPr="00426B84">
        <w:rPr>
          <w:rFonts w:asciiTheme="majorHAnsi" w:hAnsiTheme="majorHAnsi" w:cstheme="minorHAnsi"/>
        </w:rPr>
        <w:t>3</w:t>
      </w:r>
      <w:r w:rsidR="00D52B13" w:rsidRPr="00426B84">
        <w:rPr>
          <w:rFonts w:asciiTheme="majorHAnsi" w:hAnsiTheme="majorHAnsi" w:cstheme="minorHAnsi"/>
        </w:rPr>
        <w:t>0 dní od jejího vystavení</w:t>
      </w:r>
      <w:r w:rsidR="00781417" w:rsidRPr="00426B84">
        <w:rPr>
          <w:rFonts w:asciiTheme="majorHAnsi" w:hAnsiTheme="majorHAnsi" w:cstheme="minorHAnsi"/>
        </w:rPr>
        <w:t>, a to za předpokladu, že bude řádně doručena kupujícímu</w:t>
      </w:r>
      <w:r w:rsidR="00D52B13" w:rsidRPr="00426B84">
        <w:rPr>
          <w:rFonts w:asciiTheme="majorHAnsi" w:hAnsiTheme="majorHAnsi" w:cstheme="minorHAnsi"/>
        </w:rPr>
        <w:t xml:space="preserve">. </w:t>
      </w:r>
      <w:r w:rsidR="00446D01" w:rsidRPr="00426B84">
        <w:rPr>
          <w:rFonts w:asciiTheme="majorHAnsi" w:hAnsiTheme="majorHAnsi" w:cstheme="minorHAnsi"/>
        </w:rPr>
        <w:t xml:space="preserve">Faktura bude vystavena </w:t>
      </w:r>
      <w:r w:rsidR="00781417" w:rsidRPr="00426B84">
        <w:rPr>
          <w:rFonts w:asciiTheme="majorHAnsi" w:hAnsiTheme="majorHAnsi" w:cstheme="minorHAnsi"/>
        </w:rPr>
        <w:t xml:space="preserve">při </w:t>
      </w:r>
      <w:r w:rsidR="00D52B13" w:rsidRPr="00426B84">
        <w:rPr>
          <w:rFonts w:asciiTheme="majorHAnsi" w:hAnsiTheme="majorHAnsi" w:cstheme="minorHAnsi"/>
        </w:rPr>
        <w:t>předání předmětu koupě, jeho uvedení do provozu a</w:t>
      </w:r>
      <w:r w:rsidR="00DE3C66" w:rsidRPr="00426B84">
        <w:rPr>
          <w:rFonts w:asciiTheme="majorHAnsi" w:hAnsiTheme="majorHAnsi" w:cstheme="minorHAnsi"/>
        </w:rPr>
        <w:t> </w:t>
      </w:r>
      <w:r w:rsidR="00D52B13" w:rsidRPr="00426B84">
        <w:rPr>
          <w:rFonts w:asciiTheme="majorHAnsi" w:hAnsiTheme="majorHAnsi" w:cstheme="minorHAnsi"/>
        </w:rPr>
        <w:t>zaškolení obsluhy</w:t>
      </w:r>
      <w:r w:rsidR="00781417" w:rsidRPr="00426B84">
        <w:rPr>
          <w:rFonts w:asciiTheme="majorHAnsi" w:hAnsiTheme="majorHAnsi" w:cstheme="minorHAnsi"/>
        </w:rPr>
        <w:t>, event.. bezprostředně poté</w:t>
      </w:r>
      <w:r w:rsidR="00363538" w:rsidRPr="00426B84">
        <w:rPr>
          <w:rFonts w:asciiTheme="majorHAnsi" w:hAnsiTheme="majorHAnsi" w:cstheme="minorHAnsi"/>
        </w:rPr>
        <w:t xml:space="preserve"> a prokazatelně doručena kupujícímu</w:t>
      </w:r>
      <w:r w:rsidR="00D52B13" w:rsidRPr="00426B84">
        <w:rPr>
          <w:rFonts w:asciiTheme="majorHAnsi" w:hAnsiTheme="majorHAnsi" w:cstheme="minorHAnsi"/>
        </w:rPr>
        <w:t>.</w:t>
      </w:r>
    </w:p>
    <w:p w14:paraId="74E658CD" w14:textId="77777777" w:rsidR="00FE02D1" w:rsidRPr="00426B84" w:rsidRDefault="00FE02D1" w:rsidP="00253679">
      <w:pPr>
        <w:autoSpaceDE w:val="0"/>
        <w:autoSpaceDN w:val="0"/>
        <w:adjustRightInd w:val="0"/>
        <w:spacing w:after="0" w:line="240" w:lineRule="auto"/>
        <w:ind w:left="698" w:hanging="840"/>
        <w:jc w:val="both"/>
        <w:rPr>
          <w:rFonts w:asciiTheme="majorHAnsi" w:hAnsiTheme="majorHAnsi" w:cstheme="minorHAnsi"/>
        </w:rPr>
      </w:pPr>
    </w:p>
    <w:p w14:paraId="43E9B5C5" w14:textId="7F11BB50" w:rsidR="00FE02D1" w:rsidRPr="00426B84" w:rsidRDefault="00400B2D" w:rsidP="0025367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</w:rPr>
        <w:t>3.4</w:t>
      </w:r>
      <w:r w:rsidR="00FE02D1" w:rsidRPr="00426B84">
        <w:rPr>
          <w:rFonts w:asciiTheme="majorHAnsi" w:hAnsiTheme="majorHAnsi" w:cstheme="minorHAnsi"/>
        </w:rPr>
        <w:t xml:space="preserve"> </w:t>
      </w:r>
      <w:r w:rsidR="00FE02D1" w:rsidRPr="00426B84">
        <w:rPr>
          <w:rFonts w:asciiTheme="majorHAnsi" w:hAnsiTheme="majorHAnsi" w:cstheme="minorHAnsi"/>
        </w:rPr>
        <w:tab/>
      </w:r>
      <w:r w:rsidR="00446D01" w:rsidRPr="00426B84">
        <w:rPr>
          <w:rFonts w:asciiTheme="majorHAnsi" w:hAnsiTheme="majorHAnsi" w:cstheme="minorHAnsi"/>
        </w:rPr>
        <w:t>Ve faktuře prodávající uvede název, identifikační číslo, místo podnikání, údaje o kupní smlouvě, údaje o datu splnění, údaje o splatnosti, údaje o uskutečnění zdanitelného plnění, údaje o dodaném zboží s uvedením počtu dodaných jednotek zboží a jeho jednotlivé kupní ceny s uvedením výsledné kupní ceny.</w:t>
      </w:r>
    </w:p>
    <w:p w14:paraId="77EF25CC" w14:textId="77777777" w:rsidR="00FE02D1" w:rsidRPr="00426B84" w:rsidRDefault="00FE02D1" w:rsidP="00253679">
      <w:pPr>
        <w:autoSpaceDE w:val="0"/>
        <w:autoSpaceDN w:val="0"/>
        <w:adjustRightInd w:val="0"/>
        <w:spacing w:after="0" w:line="240" w:lineRule="auto"/>
        <w:ind w:left="698" w:hanging="840"/>
        <w:jc w:val="both"/>
        <w:rPr>
          <w:rFonts w:asciiTheme="majorHAnsi" w:hAnsiTheme="majorHAnsi" w:cstheme="minorHAnsi"/>
        </w:rPr>
      </w:pPr>
    </w:p>
    <w:p w14:paraId="2C89FE25" w14:textId="5EC4B8CA" w:rsidR="00FE02D1" w:rsidRPr="00426B84" w:rsidRDefault="00400B2D" w:rsidP="0025367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</w:rPr>
        <w:t>3.5</w:t>
      </w:r>
      <w:r w:rsidR="00FE02D1" w:rsidRPr="00426B84">
        <w:rPr>
          <w:rFonts w:asciiTheme="majorHAnsi" w:hAnsiTheme="majorHAnsi" w:cstheme="minorHAnsi"/>
        </w:rPr>
        <w:t xml:space="preserve"> </w:t>
      </w:r>
      <w:r w:rsidR="00FE02D1" w:rsidRPr="00426B84">
        <w:rPr>
          <w:rFonts w:asciiTheme="majorHAnsi" w:hAnsiTheme="majorHAnsi" w:cstheme="minorHAnsi"/>
        </w:rPr>
        <w:tab/>
        <w:t>V případě, že bude faktura prodávajícím vystavena před splněním plnění dohodnuté v této smlouvě nebo nebude obsahovat veškeré náležitosti dohodnuté podle této smlouvy nebo bude obsahovat nesprávné náležitosti, je kupující oprávněn vrátit fakturu prodávajícímu. V takovém případě prodávající vystaví novou fakturu s</w:t>
      </w:r>
      <w:r w:rsidR="00DE3C66" w:rsidRPr="00426B84">
        <w:rPr>
          <w:rFonts w:asciiTheme="majorHAnsi" w:hAnsiTheme="majorHAnsi" w:cstheme="minorHAnsi"/>
        </w:rPr>
        <w:t> </w:t>
      </w:r>
      <w:r w:rsidR="00FE02D1" w:rsidRPr="00426B84">
        <w:rPr>
          <w:rFonts w:asciiTheme="majorHAnsi" w:hAnsiTheme="majorHAnsi" w:cstheme="minorHAnsi"/>
        </w:rPr>
        <w:t>novým datem splatnosti a do nového data splatnosti není kupující v prodlení s</w:t>
      </w:r>
      <w:r w:rsidR="00DE3C66" w:rsidRPr="00426B84">
        <w:rPr>
          <w:rFonts w:asciiTheme="majorHAnsi" w:hAnsiTheme="majorHAnsi" w:cstheme="minorHAnsi"/>
        </w:rPr>
        <w:t> </w:t>
      </w:r>
      <w:r w:rsidR="00FE02D1" w:rsidRPr="00426B84">
        <w:rPr>
          <w:rFonts w:asciiTheme="majorHAnsi" w:hAnsiTheme="majorHAnsi" w:cstheme="minorHAnsi"/>
        </w:rPr>
        <w:t>placením faktury.</w:t>
      </w:r>
    </w:p>
    <w:p w14:paraId="3BF205AF" w14:textId="77777777" w:rsidR="00E16CA9" w:rsidRPr="00426B84" w:rsidRDefault="00E16CA9" w:rsidP="0025367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ajorHAnsi" w:hAnsiTheme="majorHAnsi" w:cstheme="minorHAnsi"/>
        </w:rPr>
      </w:pPr>
    </w:p>
    <w:p w14:paraId="7C5E63FE" w14:textId="580C3B0A" w:rsidR="005B1FAA" w:rsidRPr="00426B84" w:rsidRDefault="005B1FAA" w:rsidP="0025367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ajorHAnsi" w:hAnsiTheme="majorHAnsi" w:cstheme="minorHAnsi"/>
        </w:rPr>
      </w:pPr>
      <w:r w:rsidRPr="00426B84">
        <w:rPr>
          <w:rFonts w:asciiTheme="majorHAnsi" w:hAnsiTheme="majorHAnsi"/>
        </w:rPr>
        <w:t>3.6</w:t>
      </w:r>
      <w:r w:rsidRPr="00426B84">
        <w:rPr>
          <w:rFonts w:asciiTheme="majorHAnsi" w:hAnsiTheme="majorHAnsi"/>
        </w:rPr>
        <w:tab/>
        <w:t xml:space="preserve">Smluvní strany si dále dohodly závaznou cenu za hodinovou sazbu </w:t>
      </w:r>
      <w:r w:rsidRPr="00426B84">
        <w:rPr>
          <w:rFonts w:asciiTheme="majorHAnsi" w:hAnsiTheme="majorHAnsi"/>
        </w:rPr>
        <w:t>pozáručního</w:t>
      </w:r>
      <w:r w:rsidRPr="00426B84">
        <w:rPr>
          <w:rFonts w:asciiTheme="majorHAnsi" w:hAnsiTheme="majorHAnsi"/>
        </w:rPr>
        <w:t xml:space="preserve"> servisu a </w:t>
      </w:r>
      <w:r w:rsidRPr="00426B84">
        <w:rPr>
          <w:rFonts w:asciiTheme="majorHAnsi" w:hAnsiTheme="majorHAnsi"/>
        </w:rPr>
        <w:t>servisních prací mimo rozsah záruky</w:t>
      </w:r>
      <w:r w:rsidRPr="00426B84">
        <w:rPr>
          <w:rFonts w:asciiTheme="majorHAnsi" w:hAnsiTheme="majorHAnsi"/>
        </w:rPr>
        <w:t xml:space="preserve"> ve výši:</w:t>
      </w:r>
    </w:p>
    <w:p w14:paraId="431C269E" w14:textId="2968AB5B" w:rsidR="005B1FAA" w:rsidRPr="00426B84" w:rsidRDefault="005B1FAA" w:rsidP="00426B84">
      <w:pPr>
        <w:pStyle w:val="Odstavecseseznamem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</w:rPr>
        <w:t xml:space="preserve">cena za hodinu bez DPH: </w:t>
      </w:r>
      <w:r w:rsidR="00AF4443" w:rsidRPr="00426B84">
        <w:rPr>
          <w:rFonts w:asciiTheme="majorHAnsi" w:hAnsiTheme="majorHAnsi" w:cstheme="minorHAnsi"/>
          <w:highlight w:val="yellow"/>
        </w:rPr>
        <w:t>„doplní účastník zadávacího řízení“</w:t>
      </w:r>
      <w:r w:rsidRPr="00426B84">
        <w:rPr>
          <w:rFonts w:asciiTheme="majorHAnsi" w:hAnsiTheme="majorHAnsi" w:cstheme="minorHAnsi"/>
        </w:rPr>
        <w:t>,- Kč (slovy:                       korun českých)</w:t>
      </w:r>
    </w:p>
    <w:p w14:paraId="2A0266D9" w14:textId="26BFDB49" w:rsidR="005B1FAA" w:rsidRPr="00426B84" w:rsidRDefault="005B1FAA" w:rsidP="00426B84">
      <w:pPr>
        <w:pStyle w:val="Odstavecseseznamem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</w:rPr>
        <w:t xml:space="preserve">DPH sazba 21% </w:t>
      </w:r>
      <w:r w:rsidR="00AF4443" w:rsidRPr="00426B84">
        <w:rPr>
          <w:rFonts w:asciiTheme="majorHAnsi" w:hAnsiTheme="majorHAnsi" w:cstheme="minorHAnsi"/>
          <w:highlight w:val="yellow"/>
        </w:rPr>
        <w:t>„doplní účastník zadávacího řízení“</w:t>
      </w:r>
      <w:r w:rsidRPr="00426B84">
        <w:rPr>
          <w:rFonts w:asciiTheme="majorHAnsi" w:hAnsiTheme="majorHAnsi" w:cstheme="minorHAnsi"/>
        </w:rPr>
        <w:t>,- Kč</w:t>
      </w:r>
    </w:p>
    <w:p w14:paraId="4F9DB81A" w14:textId="0CE6B323" w:rsidR="005B1FAA" w:rsidRPr="00426B84" w:rsidRDefault="005B1FAA" w:rsidP="00426B84">
      <w:pPr>
        <w:pStyle w:val="Odstavecseseznamem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</w:rPr>
        <w:t xml:space="preserve">cena včetně DPH: </w:t>
      </w:r>
      <w:r w:rsidR="00AF4443" w:rsidRPr="00426B84">
        <w:rPr>
          <w:rFonts w:asciiTheme="majorHAnsi" w:hAnsiTheme="majorHAnsi" w:cstheme="minorHAnsi"/>
          <w:highlight w:val="yellow"/>
        </w:rPr>
        <w:t>„doplní účastník zadávacího řízení“</w:t>
      </w:r>
      <w:r w:rsidRPr="00426B84">
        <w:rPr>
          <w:rFonts w:asciiTheme="majorHAnsi" w:hAnsiTheme="majorHAnsi" w:cstheme="minorHAnsi"/>
        </w:rPr>
        <w:t xml:space="preserve">,- Kč </w:t>
      </w:r>
    </w:p>
    <w:p w14:paraId="5B4B3E9A" w14:textId="77777777" w:rsidR="00253679" w:rsidRPr="00426B84" w:rsidRDefault="00253679" w:rsidP="00253679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ajorHAnsi" w:hAnsiTheme="majorHAnsi" w:cstheme="minorHAnsi"/>
        </w:rPr>
      </w:pPr>
    </w:p>
    <w:p w14:paraId="16664A7E" w14:textId="7A92581D" w:rsidR="00C9629B" w:rsidRPr="00426B84" w:rsidRDefault="005B1FAA" w:rsidP="00253679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</w:rPr>
        <w:t>3.7</w:t>
      </w:r>
      <w:r w:rsidRPr="00426B84">
        <w:rPr>
          <w:rFonts w:asciiTheme="majorHAnsi" w:hAnsiTheme="majorHAnsi" w:cstheme="minorHAnsi"/>
        </w:rPr>
        <w:tab/>
        <w:t>Uvedené ceny jsou cenami konečnými a nejvýše přípustnými. Kupuj</w:t>
      </w:r>
      <w:r w:rsidR="00C9629B" w:rsidRPr="00426B84">
        <w:rPr>
          <w:rFonts w:asciiTheme="majorHAnsi" w:hAnsiTheme="majorHAnsi" w:cstheme="minorHAnsi"/>
        </w:rPr>
        <w:t>ící</w:t>
      </w:r>
      <w:r w:rsidRPr="00426B84">
        <w:rPr>
          <w:rFonts w:asciiTheme="majorHAnsi" w:hAnsiTheme="majorHAnsi" w:cstheme="minorHAnsi"/>
        </w:rPr>
        <w:t xml:space="preserve"> nep</w:t>
      </w:r>
      <w:r w:rsidR="00C9629B" w:rsidRPr="00426B84">
        <w:rPr>
          <w:rFonts w:asciiTheme="majorHAnsi" w:hAnsiTheme="majorHAnsi" w:cstheme="minorHAnsi"/>
        </w:rPr>
        <w:t>řipouští překročení</w:t>
      </w:r>
      <w:r w:rsidRPr="00426B84">
        <w:rPr>
          <w:rFonts w:asciiTheme="majorHAnsi" w:hAnsiTheme="majorHAnsi" w:cstheme="minorHAnsi"/>
        </w:rPr>
        <w:t xml:space="preserve"> </w:t>
      </w:r>
      <w:r w:rsidR="00C9629B" w:rsidRPr="00426B84">
        <w:rPr>
          <w:rFonts w:asciiTheme="majorHAnsi" w:hAnsiTheme="majorHAnsi" w:cstheme="minorHAnsi"/>
        </w:rPr>
        <w:t xml:space="preserve">výše </w:t>
      </w:r>
      <w:r w:rsidRPr="00426B84">
        <w:rPr>
          <w:rFonts w:asciiTheme="majorHAnsi" w:hAnsiTheme="majorHAnsi" w:cstheme="minorHAnsi"/>
        </w:rPr>
        <w:t>uveden</w:t>
      </w:r>
      <w:r w:rsidR="00C9629B" w:rsidRPr="00426B84">
        <w:rPr>
          <w:rFonts w:asciiTheme="majorHAnsi" w:hAnsiTheme="majorHAnsi" w:cstheme="minorHAnsi"/>
        </w:rPr>
        <w:t>ých</w:t>
      </w:r>
      <w:r w:rsidRPr="00426B84">
        <w:rPr>
          <w:rFonts w:asciiTheme="majorHAnsi" w:hAnsiTheme="majorHAnsi" w:cstheme="minorHAnsi"/>
        </w:rPr>
        <w:t xml:space="preserve"> dohodnut</w:t>
      </w:r>
      <w:r w:rsidR="00C9629B" w:rsidRPr="00426B84">
        <w:rPr>
          <w:rFonts w:asciiTheme="majorHAnsi" w:hAnsiTheme="majorHAnsi" w:cstheme="minorHAnsi"/>
        </w:rPr>
        <w:t>ý</w:t>
      </w:r>
      <w:r w:rsidRPr="00426B84">
        <w:rPr>
          <w:rFonts w:asciiTheme="majorHAnsi" w:hAnsiTheme="majorHAnsi" w:cstheme="minorHAnsi"/>
        </w:rPr>
        <w:t>ch cen s v</w:t>
      </w:r>
      <w:r w:rsidR="00C9629B" w:rsidRPr="00426B84">
        <w:rPr>
          <w:rFonts w:asciiTheme="majorHAnsi" w:hAnsiTheme="majorHAnsi" w:cstheme="minorHAnsi"/>
        </w:rPr>
        <w:t>ýjimkou</w:t>
      </w:r>
      <w:r w:rsidRPr="00426B84">
        <w:rPr>
          <w:rFonts w:asciiTheme="majorHAnsi" w:hAnsiTheme="majorHAnsi" w:cstheme="minorHAnsi"/>
        </w:rPr>
        <w:t xml:space="preserve"> smluven</w:t>
      </w:r>
      <w:r w:rsidR="00C9629B" w:rsidRPr="00426B84">
        <w:rPr>
          <w:rFonts w:asciiTheme="majorHAnsi" w:hAnsiTheme="majorHAnsi" w:cstheme="minorHAnsi"/>
        </w:rPr>
        <w:t>é</w:t>
      </w:r>
      <w:r w:rsidRPr="00426B84">
        <w:rPr>
          <w:rFonts w:asciiTheme="majorHAnsi" w:hAnsiTheme="majorHAnsi" w:cstheme="minorHAnsi"/>
        </w:rPr>
        <w:t xml:space="preserve"> ceny v</w:t>
      </w:r>
      <w:r w:rsidR="00C9629B" w:rsidRPr="00426B84">
        <w:rPr>
          <w:rFonts w:asciiTheme="majorHAnsi" w:hAnsiTheme="majorHAnsi" w:cstheme="minorHAnsi"/>
        </w:rPr>
        <w:t> </w:t>
      </w:r>
      <w:r w:rsidRPr="00426B84">
        <w:rPr>
          <w:rFonts w:asciiTheme="majorHAnsi" w:hAnsiTheme="majorHAnsi" w:cstheme="minorHAnsi"/>
        </w:rPr>
        <w:t>rozsahu</w:t>
      </w:r>
      <w:r w:rsidR="00C9629B" w:rsidRPr="00426B84">
        <w:rPr>
          <w:rFonts w:asciiTheme="majorHAnsi" w:hAnsiTheme="majorHAnsi" w:cstheme="minorHAnsi"/>
        </w:rPr>
        <w:t xml:space="preserve"> </w:t>
      </w:r>
      <w:r w:rsidRPr="00426B84">
        <w:rPr>
          <w:rFonts w:asciiTheme="majorHAnsi" w:hAnsiTheme="majorHAnsi" w:cstheme="minorHAnsi"/>
        </w:rPr>
        <w:t>hodnoty ,,v</w:t>
      </w:r>
      <w:r w:rsidR="00C9629B" w:rsidRPr="00426B84">
        <w:rPr>
          <w:rFonts w:asciiTheme="majorHAnsi" w:hAnsiTheme="majorHAnsi" w:cstheme="minorHAnsi"/>
        </w:rPr>
        <w:t>č</w:t>
      </w:r>
      <w:r w:rsidRPr="00426B84">
        <w:rPr>
          <w:rFonts w:asciiTheme="majorHAnsi" w:hAnsiTheme="majorHAnsi" w:cstheme="minorHAnsi"/>
        </w:rPr>
        <w:t>etn</w:t>
      </w:r>
      <w:r w:rsidR="00C9629B" w:rsidRPr="00426B84">
        <w:rPr>
          <w:rFonts w:asciiTheme="majorHAnsi" w:hAnsiTheme="majorHAnsi" w:cstheme="minorHAnsi"/>
        </w:rPr>
        <w:t>ě</w:t>
      </w:r>
      <w:r w:rsidRPr="00426B84">
        <w:rPr>
          <w:rFonts w:asciiTheme="majorHAnsi" w:hAnsiTheme="majorHAnsi" w:cstheme="minorHAnsi"/>
        </w:rPr>
        <w:t xml:space="preserve"> DPH" a ,,DPH", pokud dojde ke zm</w:t>
      </w:r>
      <w:r w:rsidR="00C9629B" w:rsidRPr="00426B84">
        <w:rPr>
          <w:rFonts w:asciiTheme="majorHAnsi" w:hAnsiTheme="majorHAnsi" w:cstheme="minorHAnsi"/>
        </w:rPr>
        <w:t xml:space="preserve">ěně </w:t>
      </w:r>
      <w:r w:rsidRPr="00426B84">
        <w:rPr>
          <w:rFonts w:asciiTheme="majorHAnsi" w:hAnsiTheme="majorHAnsi" w:cstheme="minorHAnsi"/>
        </w:rPr>
        <w:t>da</w:t>
      </w:r>
      <w:r w:rsidR="00C9629B" w:rsidRPr="00426B84">
        <w:rPr>
          <w:rFonts w:asciiTheme="majorHAnsi" w:hAnsiTheme="majorHAnsi" w:cstheme="minorHAnsi"/>
        </w:rPr>
        <w:t>ň</w:t>
      </w:r>
      <w:r w:rsidRPr="00426B84">
        <w:rPr>
          <w:rFonts w:asciiTheme="majorHAnsi" w:hAnsiTheme="majorHAnsi" w:cstheme="minorHAnsi"/>
        </w:rPr>
        <w:t>ov</w:t>
      </w:r>
      <w:r w:rsidR="00C9629B" w:rsidRPr="00426B84">
        <w:rPr>
          <w:rFonts w:asciiTheme="majorHAnsi" w:hAnsiTheme="majorHAnsi" w:cstheme="minorHAnsi"/>
        </w:rPr>
        <w:t>ých</w:t>
      </w:r>
      <w:r w:rsidRPr="00426B84">
        <w:rPr>
          <w:rFonts w:asciiTheme="majorHAnsi" w:hAnsiTheme="majorHAnsi" w:cstheme="minorHAnsi"/>
        </w:rPr>
        <w:t xml:space="preserve"> z</w:t>
      </w:r>
      <w:r w:rsidR="00C9629B" w:rsidRPr="00426B84">
        <w:rPr>
          <w:rFonts w:asciiTheme="majorHAnsi" w:hAnsiTheme="majorHAnsi" w:cstheme="minorHAnsi"/>
        </w:rPr>
        <w:t>ákonů</w:t>
      </w:r>
      <w:r w:rsidRPr="00426B84">
        <w:rPr>
          <w:rFonts w:asciiTheme="majorHAnsi" w:hAnsiTheme="majorHAnsi" w:cstheme="minorHAnsi"/>
        </w:rPr>
        <w:t xml:space="preserve"> s</w:t>
      </w:r>
      <w:r w:rsidR="00C9629B" w:rsidRPr="00426B84">
        <w:rPr>
          <w:rFonts w:asciiTheme="majorHAnsi" w:hAnsiTheme="majorHAnsi" w:cstheme="minorHAnsi"/>
        </w:rPr>
        <w:t xml:space="preserve">ouvisejících </w:t>
      </w:r>
      <w:r w:rsidRPr="00426B84">
        <w:rPr>
          <w:rFonts w:asciiTheme="majorHAnsi" w:hAnsiTheme="majorHAnsi" w:cstheme="minorHAnsi"/>
        </w:rPr>
        <w:t>s pln</w:t>
      </w:r>
      <w:r w:rsidR="00C9629B" w:rsidRPr="00426B84">
        <w:rPr>
          <w:rFonts w:asciiTheme="majorHAnsi" w:hAnsiTheme="majorHAnsi" w:cstheme="minorHAnsi"/>
        </w:rPr>
        <w:t>ění</w:t>
      </w:r>
      <w:r w:rsidRPr="00426B84">
        <w:rPr>
          <w:rFonts w:asciiTheme="majorHAnsi" w:hAnsiTheme="majorHAnsi" w:cstheme="minorHAnsi"/>
        </w:rPr>
        <w:t>m p</w:t>
      </w:r>
      <w:r w:rsidR="00C9629B" w:rsidRPr="00426B84">
        <w:rPr>
          <w:rFonts w:asciiTheme="majorHAnsi" w:hAnsiTheme="majorHAnsi" w:cstheme="minorHAnsi"/>
        </w:rPr>
        <w:t>ředmětu</w:t>
      </w:r>
      <w:r w:rsidRPr="00426B84">
        <w:rPr>
          <w:rFonts w:asciiTheme="majorHAnsi" w:hAnsiTheme="majorHAnsi" w:cstheme="minorHAnsi"/>
        </w:rPr>
        <w:t xml:space="preserve"> t</w:t>
      </w:r>
      <w:r w:rsidR="00C9629B" w:rsidRPr="00426B84">
        <w:rPr>
          <w:rFonts w:asciiTheme="majorHAnsi" w:hAnsiTheme="majorHAnsi" w:cstheme="minorHAnsi"/>
        </w:rPr>
        <w:t>é</w:t>
      </w:r>
      <w:r w:rsidRPr="00426B84">
        <w:rPr>
          <w:rFonts w:asciiTheme="majorHAnsi" w:hAnsiTheme="majorHAnsi" w:cstheme="minorHAnsi"/>
        </w:rPr>
        <w:t>to Kupn</w:t>
      </w:r>
      <w:r w:rsidR="00C9629B" w:rsidRPr="00426B84">
        <w:rPr>
          <w:rFonts w:asciiTheme="majorHAnsi" w:hAnsiTheme="majorHAnsi" w:cstheme="minorHAnsi"/>
        </w:rPr>
        <w:t>í</w:t>
      </w:r>
      <w:r w:rsidRPr="00426B84">
        <w:rPr>
          <w:rFonts w:asciiTheme="majorHAnsi" w:hAnsiTheme="majorHAnsi" w:cstheme="minorHAnsi"/>
        </w:rPr>
        <w:t xml:space="preserve"> smlouvy, tzn. v</w:t>
      </w:r>
      <w:r w:rsidR="00C9629B" w:rsidRPr="00426B84">
        <w:rPr>
          <w:rFonts w:asciiTheme="majorHAnsi" w:hAnsiTheme="majorHAnsi" w:cstheme="minorHAnsi"/>
        </w:rPr>
        <w:t>ýlučně</w:t>
      </w:r>
      <w:r w:rsidRPr="00426B84">
        <w:rPr>
          <w:rFonts w:asciiTheme="majorHAnsi" w:hAnsiTheme="majorHAnsi" w:cstheme="minorHAnsi"/>
        </w:rPr>
        <w:t xml:space="preserve"> </w:t>
      </w:r>
      <w:r w:rsidR="00D03BCB" w:rsidRPr="00426B84">
        <w:rPr>
          <w:rFonts w:asciiTheme="majorHAnsi" w:hAnsiTheme="majorHAnsi" w:cstheme="minorHAnsi"/>
        </w:rPr>
        <w:t xml:space="preserve">při </w:t>
      </w:r>
      <w:r w:rsidRPr="00426B84">
        <w:rPr>
          <w:rFonts w:asciiTheme="majorHAnsi" w:hAnsiTheme="majorHAnsi" w:cstheme="minorHAnsi"/>
        </w:rPr>
        <w:t>zm</w:t>
      </w:r>
      <w:r w:rsidR="00C9629B" w:rsidRPr="00426B84">
        <w:rPr>
          <w:rFonts w:asciiTheme="majorHAnsi" w:hAnsiTheme="majorHAnsi" w:cstheme="minorHAnsi"/>
        </w:rPr>
        <w:t>ě</w:t>
      </w:r>
      <w:r w:rsidRPr="00426B84">
        <w:rPr>
          <w:rFonts w:asciiTheme="majorHAnsi" w:hAnsiTheme="majorHAnsi" w:cstheme="minorHAnsi"/>
        </w:rPr>
        <w:t>n</w:t>
      </w:r>
      <w:r w:rsidR="00C9629B" w:rsidRPr="00426B84">
        <w:rPr>
          <w:rFonts w:asciiTheme="majorHAnsi" w:hAnsiTheme="majorHAnsi" w:cstheme="minorHAnsi"/>
        </w:rPr>
        <w:t>ě</w:t>
      </w:r>
      <w:r w:rsidRPr="00426B84">
        <w:rPr>
          <w:rFonts w:asciiTheme="majorHAnsi" w:hAnsiTheme="majorHAnsi" w:cstheme="minorHAnsi"/>
        </w:rPr>
        <w:t xml:space="preserve"> sazby dan</w:t>
      </w:r>
      <w:r w:rsidR="00C9629B" w:rsidRPr="00426B84">
        <w:rPr>
          <w:rFonts w:asciiTheme="majorHAnsi" w:hAnsiTheme="majorHAnsi" w:cstheme="minorHAnsi"/>
        </w:rPr>
        <w:t>ě</w:t>
      </w:r>
      <w:r w:rsidRPr="00426B84">
        <w:rPr>
          <w:rFonts w:asciiTheme="majorHAnsi" w:hAnsiTheme="majorHAnsi" w:cstheme="minorHAnsi"/>
        </w:rPr>
        <w:t xml:space="preserve"> z</w:t>
      </w:r>
      <w:r w:rsidR="00C9629B" w:rsidRPr="00426B84">
        <w:rPr>
          <w:rFonts w:asciiTheme="majorHAnsi" w:hAnsiTheme="majorHAnsi" w:cstheme="minorHAnsi"/>
        </w:rPr>
        <w:t> </w:t>
      </w:r>
      <w:r w:rsidRPr="00426B84">
        <w:rPr>
          <w:rFonts w:asciiTheme="majorHAnsi" w:hAnsiTheme="majorHAnsi" w:cstheme="minorHAnsi"/>
        </w:rPr>
        <w:t>p</w:t>
      </w:r>
      <w:r w:rsidR="00C9629B" w:rsidRPr="00426B84">
        <w:rPr>
          <w:rFonts w:asciiTheme="majorHAnsi" w:hAnsiTheme="majorHAnsi" w:cstheme="minorHAnsi"/>
        </w:rPr>
        <w:t xml:space="preserve">řidané </w:t>
      </w:r>
      <w:r w:rsidRPr="00426B84">
        <w:rPr>
          <w:rFonts w:asciiTheme="majorHAnsi" w:hAnsiTheme="majorHAnsi" w:cstheme="minorHAnsi"/>
        </w:rPr>
        <w:t>hodnoty, kter</w:t>
      </w:r>
      <w:r w:rsidR="00C9629B" w:rsidRPr="00426B84">
        <w:rPr>
          <w:rFonts w:asciiTheme="majorHAnsi" w:hAnsiTheme="majorHAnsi" w:cstheme="minorHAnsi"/>
        </w:rPr>
        <w:t>á</w:t>
      </w:r>
      <w:r w:rsidRPr="00426B84">
        <w:rPr>
          <w:rFonts w:asciiTheme="majorHAnsi" w:hAnsiTheme="majorHAnsi" w:cstheme="minorHAnsi"/>
        </w:rPr>
        <w:t xml:space="preserve"> by zas</w:t>
      </w:r>
      <w:r w:rsidR="00C9629B" w:rsidRPr="00426B84">
        <w:rPr>
          <w:rFonts w:asciiTheme="majorHAnsi" w:hAnsiTheme="majorHAnsi" w:cstheme="minorHAnsi"/>
        </w:rPr>
        <w:t>á</w:t>
      </w:r>
      <w:r w:rsidRPr="00426B84">
        <w:rPr>
          <w:rFonts w:asciiTheme="majorHAnsi" w:hAnsiTheme="majorHAnsi" w:cstheme="minorHAnsi"/>
        </w:rPr>
        <w:t>hla do obdob</w:t>
      </w:r>
      <w:r w:rsidR="00C9629B" w:rsidRPr="00426B84">
        <w:rPr>
          <w:rFonts w:asciiTheme="majorHAnsi" w:hAnsiTheme="majorHAnsi" w:cstheme="minorHAnsi"/>
        </w:rPr>
        <w:t>í</w:t>
      </w:r>
      <w:r w:rsidRPr="00426B84">
        <w:rPr>
          <w:rFonts w:asciiTheme="majorHAnsi" w:hAnsiTheme="majorHAnsi" w:cstheme="minorHAnsi"/>
        </w:rPr>
        <w:t xml:space="preserve"> realizace p</w:t>
      </w:r>
      <w:r w:rsidR="00C9629B" w:rsidRPr="00426B84">
        <w:rPr>
          <w:rFonts w:asciiTheme="majorHAnsi" w:hAnsiTheme="majorHAnsi" w:cstheme="minorHAnsi"/>
        </w:rPr>
        <w:t>ř</w:t>
      </w:r>
      <w:r w:rsidRPr="00426B84">
        <w:rPr>
          <w:rFonts w:asciiTheme="majorHAnsi" w:hAnsiTheme="majorHAnsi" w:cstheme="minorHAnsi"/>
        </w:rPr>
        <w:t>edm</w:t>
      </w:r>
      <w:r w:rsidR="00C9629B" w:rsidRPr="00426B84">
        <w:rPr>
          <w:rFonts w:asciiTheme="majorHAnsi" w:hAnsiTheme="majorHAnsi" w:cstheme="minorHAnsi"/>
        </w:rPr>
        <w:t>ě</w:t>
      </w:r>
      <w:r w:rsidRPr="00426B84">
        <w:rPr>
          <w:rFonts w:asciiTheme="majorHAnsi" w:hAnsiTheme="majorHAnsi" w:cstheme="minorHAnsi"/>
        </w:rPr>
        <w:t>tu pln</w:t>
      </w:r>
      <w:r w:rsidR="00C9629B" w:rsidRPr="00426B84">
        <w:rPr>
          <w:rFonts w:asciiTheme="majorHAnsi" w:hAnsiTheme="majorHAnsi" w:cstheme="minorHAnsi"/>
        </w:rPr>
        <w:t>ění.</w:t>
      </w:r>
    </w:p>
    <w:p w14:paraId="7B6101F3" w14:textId="77777777" w:rsidR="00400B2D" w:rsidRPr="00426B84" w:rsidRDefault="00400B2D" w:rsidP="0025367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</w:rPr>
      </w:pPr>
    </w:p>
    <w:p w14:paraId="2DC5482B" w14:textId="77777777" w:rsidR="00781417" w:rsidRPr="00426B84" w:rsidRDefault="00781417" w:rsidP="0025367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</w:rPr>
      </w:pPr>
    </w:p>
    <w:p w14:paraId="0DA18358" w14:textId="14E1126F" w:rsidR="00446D01" w:rsidRPr="00426B84" w:rsidRDefault="00FE02D1" w:rsidP="0025367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</w:rPr>
      </w:pPr>
      <w:r w:rsidRPr="00426B84">
        <w:rPr>
          <w:rFonts w:asciiTheme="majorHAnsi" w:hAnsiTheme="majorHAnsi" w:cstheme="minorHAnsi"/>
          <w:b/>
          <w:bCs/>
        </w:rPr>
        <w:t>IV. Doba a místo plnění</w:t>
      </w:r>
    </w:p>
    <w:p w14:paraId="375841FC" w14:textId="04C41379" w:rsidR="00894CD6" w:rsidRPr="00426B84" w:rsidRDefault="00FE02D1" w:rsidP="00253679">
      <w:pPr>
        <w:spacing w:after="0" w:line="240" w:lineRule="auto"/>
        <w:ind w:left="709" w:hanging="709"/>
        <w:jc w:val="both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</w:rPr>
        <w:t xml:space="preserve">4.1 </w:t>
      </w:r>
      <w:r w:rsidRPr="00426B84">
        <w:rPr>
          <w:rFonts w:asciiTheme="majorHAnsi" w:hAnsiTheme="majorHAnsi" w:cstheme="minorHAnsi"/>
        </w:rPr>
        <w:tab/>
      </w:r>
      <w:r w:rsidR="00253679" w:rsidRPr="00426B84">
        <w:rPr>
          <w:rFonts w:asciiTheme="majorHAnsi" w:hAnsiTheme="majorHAnsi" w:cstheme="minorHAnsi"/>
        </w:rPr>
        <w:t>Místem dodání je Střední škola technická Znojmo, příspěvková organizace, na adrese: Uhelná 6, 669 02 Znojmo, Česká republika</w:t>
      </w:r>
      <w:r w:rsidR="006326A7" w:rsidRPr="00426B84">
        <w:rPr>
          <w:rFonts w:asciiTheme="majorHAnsi" w:hAnsiTheme="majorHAnsi" w:cstheme="minorHAnsi"/>
        </w:rPr>
        <w:t>.</w:t>
      </w:r>
    </w:p>
    <w:p w14:paraId="449678BE" w14:textId="77777777" w:rsidR="00D7449B" w:rsidRPr="00426B84" w:rsidRDefault="00D7449B" w:rsidP="00253679">
      <w:pPr>
        <w:spacing w:after="0" w:line="240" w:lineRule="auto"/>
        <w:ind w:left="709" w:hanging="1"/>
        <w:jc w:val="both"/>
        <w:rPr>
          <w:rFonts w:asciiTheme="majorHAnsi" w:hAnsiTheme="majorHAnsi" w:cstheme="minorHAnsi"/>
        </w:rPr>
      </w:pPr>
    </w:p>
    <w:p w14:paraId="4FE83F2E" w14:textId="33875B6A" w:rsidR="00FE02D1" w:rsidRPr="00426B84" w:rsidRDefault="00FE02D1" w:rsidP="00253679">
      <w:pPr>
        <w:spacing w:after="0" w:line="240" w:lineRule="auto"/>
        <w:ind w:left="709" w:hanging="709"/>
        <w:jc w:val="both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</w:rPr>
        <w:t xml:space="preserve">4.2 </w:t>
      </w:r>
      <w:r w:rsidRPr="00426B84">
        <w:rPr>
          <w:rFonts w:asciiTheme="majorHAnsi" w:hAnsiTheme="majorHAnsi" w:cstheme="minorHAnsi"/>
        </w:rPr>
        <w:tab/>
        <w:t>Termín dodání je nejpozději do</w:t>
      </w:r>
      <w:r w:rsidRPr="00426B84">
        <w:rPr>
          <w:rFonts w:asciiTheme="majorHAnsi" w:hAnsiTheme="majorHAnsi" w:cstheme="minorHAnsi"/>
          <w:b/>
          <w:bCs/>
        </w:rPr>
        <w:t xml:space="preserve"> </w:t>
      </w:r>
      <w:r w:rsidR="00367D75" w:rsidRPr="00426B84">
        <w:rPr>
          <w:rFonts w:asciiTheme="majorHAnsi" w:hAnsiTheme="majorHAnsi" w:cstheme="minorHAnsi"/>
        </w:rPr>
        <w:t>1</w:t>
      </w:r>
      <w:r w:rsidR="00253679" w:rsidRPr="00426B84">
        <w:rPr>
          <w:rFonts w:asciiTheme="majorHAnsi" w:hAnsiTheme="majorHAnsi" w:cstheme="minorHAnsi"/>
        </w:rPr>
        <w:t>8</w:t>
      </w:r>
      <w:r w:rsidR="00367D75" w:rsidRPr="00426B84">
        <w:rPr>
          <w:rFonts w:asciiTheme="majorHAnsi" w:hAnsiTheme="majorHAnsi" w:cstheme="minorHAnsi"/>
        </w:rPr>
        <w:t>0</w:t>
      </w:r>
      <w:r w:rsidR="006326A7" w:rsidRPr="00426B84">
        <w:rPr>
          <w:rFonts w:asciiTheme="majorHAnsi" w:hAnsiTheme="majorHAnsi" w:cstheme="minorHAnsi"/>
          <w:bCs/>
        </w:rPr>
        <w:t xml:space="preserve"> dnů od podpisu smlouvy</w:t>
      </w:r>
      <w:r w:rsidR="00367D75" w:rsidRPr="00426B84">
        <w:rPr>
          <w:rFonts w:asciiTheme="majorHAnsi" w:hAnsiTheme="majorHAnsi" w:cstheme="minorHAnsi"/>
          <w:bCs/>
        </w:rPr>
        <w:t>.</w:t>
      </w:r>
    </w:p>
    <w:p w14:paraId="1BCCB15D" w14:textId="77777777" w:rsidR="00FE02D1" w:rsidRPr="00426B84" w:rsidRDefault="00FE02D1" w:rsidP="00253679">
      <w:pPr>
        <w:spacing w:after="0" w:line="240" w:lineRule="auto"/>
        <w:ind w:left="709"/>
        <w:jc w:val="both"/>
        <w:rPr>
          <w:rFonts w:asciiTheme="majorHAnsi" w:eastAsia="MS Mincho" w:hAnsiTheme="majorHAnsi" w:cstheme="minorHAnsi"/>
        </w:rPr>
      </w:pPr>
    </w:p>
    <w:p w14:paraId="16BCF49C" w14:textId="77777777" w:rsidR="00894CD6" w:rsidRPr="00426B84" w:rsidRDefault="00894CD6" w:rsidP="00253679">
      <w:pPr>
        <w:spacing w:after="0" w:line="240" w:lineRule="auto"/>
        <w:ind w:left="709"/>
        <w:jc w:val="both"/>
        <w:rPr>
          <w:rFonts w:asciiTheme="majorHAnsi" w:eastAsia="MS Mincho" w:hAnsiTheme="majorHAnsi" w:cstheme="minorHAnsi"/>
        </w:rPr>
      </w:pPr>
    </w:p>
    <w:p w14:paraId="4E1570AB" w14:textId="1FF9F34C" w:rsidR="00FE02D1" w:rsidRPr="00426B84" w:rsidRDefault="00FE02D1" w:rsidP="0025367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</w:rPr>
      </w:pPr>
      <w:r w:rsidRPr="00426B84">
        <w:rPr>
          <w:rFonts w:asciiTheme="majorHAnsi" w:hAnsiTheme="majorHAnsi" w:cstheme="minorHAnsi"/>
          <w:b/>
          <w:bCs/>
        </w:rPr>
        <w:t>V. Odpovědnost za vady</w:t>
      </w:r>
    </w:p>
    <w:p w14:paraId="279035CD" w14:textId="3A897E77" w:rsidR="00FE02D1" w:rsidRPr="00426B84" w:rsidRDefault="00FE02D1" w:rsidP="0025367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</w:rPr>
        <w:t>5.1</w:t>
      </w:r>
      <w:r w:rsidRPr="00426B84">
        <w:rPr>
          <w:rFonts w:asciiTheme="majorHAnsi" w:hAnsiTheme="majorHAnsi" w:cstheme="minorHAnsi"/>
        </w:rPr>
        <w:tab/>
        <w:t xml:space="preserve">Prodávající odpovídá za to, že dodané zboží bude mít </w:t>
      </w:r>
      <w:r w:rsidR="00845CAA" w:rsidRPr="00426B84">
        <w:rPr>
          <w:rFonts w:asciiTheme="majorHAnsi" w:hAnsiTheme="majorHAnsi" w:cstheme="minorHAnsi"/>
        </w:rPr>
        <w:t xml:space="preserve">veškeré </w:t>
      </w:r>
      <w:r w:rsidRPr="00426B84">
        <w:rPr>
          <w:rFonts w:asciiTheme="majorHAnsi" w:hAnsiTheme="majorHAnsi" w:cstheme="minorHAnsi"/>
        </w:rPr>
        <w:t>vlastnosti zabezpečující řádné užívání zboží včetně vlastností dodaného příslušenství ke zboží.</w:t>
      </w:r>
    </w:p>
    <w:p w14:paraId="626CBF9B" w14:textId="77777777" w:rsidR="00FE02D1" w:rsidRPr="00426B84" w:rsidRDefault="00FE02D1" w:rsidP="00253679">
      <w:p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asciiTheme="majorHAnsi" w:hAnsiTheme="majorHAnsi" w:cstheme="minorHAnsi"/>
        </w:rPr>
      </w:pPr>
    </w:p>
    <w:p w14:paraId="00FF77C0" w14:textId="77777777" w:rsidR="00FE02D1" w:rsidRPr="00426B84" w:rsidRDefault="00FE02D1" w:rsidP="0025367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</w:rPr>
        <w:t xml:space="preserve">5.2 </w:t>
      </w:r>
      <w:r w:rsidRPr="00426B84">
        <w:rPr>
          <w:rFonts w:asciiTheme="majorHAnsi" w:hAnsiTheme="majorHAnsi" w:cstheme="minorHAnsi"/>
        </w:rPr>
        <w:tab/>
        <w:t>Prodávající prohlašuje, že dodané zboží nemá právní vady, tedy že není zatíženo právem třetích osob.</w:t>
      </w:r>
    </w:p>
    <w:p w14:paraId="63A1BD71" w14:textId="77777777" w:rsidR="00FE02D1" w:rsidRPr="00426B84" w:rsidRDefault="00FE02D1" w:rsidP="0025367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Theme="majorHAnsi" w:hAnsiTheme="majorHAnsi" w:cstheme="minorHAnsi"/>
        </w:rPr>
      </w:pPr>
    </w:p>
    <w:p w14:paraId="4EED76D6" w14:textId="6841E3AB" w:rsidR="00FE02D1" w:rsidRPr="00426B84" w:rsidRDefault="00FE02D1" w:rsidP="0025367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ajorHAnsi" w:hAnsiTheme="majorHAnsi" w:cstheme="minorHAnsi"/>
          <w:color w:val="FF0000"/>
        </w:rPr>
      </w:pPr>
      <w:r w:rsidRPr="00426B84">
        <w:rPr>
          <w:rFonts w:asciiTheme="majorHAnsi" w:hAnsiTheme="majorHAnsi"/>
        </w:rPr>
        <w:t xml:space="preserve">5.3 </w:t>
      </w:r>
      <w:r w:rsidRPr="00426B84">
        <w:rPr>
          <w:rFonts w:asciiTheme="majorHAnsi" w:hAnsiTheme="majorHAnsi"/>
        </w:rPr>
        <w:tab/>
        <w:t>V případě, že dodané zboží bude mít vady jakosti, množství nebo právní vady, je kupující oprávněn tyto vady u prodávajícího reklamovat. Reklamace musí mít písemnou formu a musí v ní být uvedeno, jakým způsobem se vady projevují. V případě, že prodávající obdrží reklamaci kupujícího, je povinen se k ní bezodkladně vyjádřit, to jest uvést, zda vadu uznává nebo v případě, že ji neuznává, uvést, z jakého důvodu tomu tak je.</w:t>
      </w:r>
    </w:p>
    <w:p w14:paraId="06F4CC6F" w14:textId="77777777" w:rsidR="00D651EC" w:rsidRPr="00426B84" w:rsidRDefault="00D651EC" w:rsidP="0025367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Theme="majorHAnsi" w:hAnsiTheme="majorHAnsi" w:cstheme="minorHAnsi"/>
        </w:rPr>
      </w:pPr>
    </w:p>
    <w:p w14:paraId="785365E2" w14:textId="6CBD1544" w:rsidR="00D651EC" w:rsidRPr="00426B84" w:rsidRDefault="00D651EC" w:rsidP="0025367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</w:rPr>
        <w:lastRenderedPageBreak/>
        <w:t>5.4</w:t>
      </w:r>
      <w:r w:rsidRPr="00426B84">
        <w:rPr>
          <w:rFonts w:asciiTheme="majorHAnsi" w:hAnsiTheme="majorHAnsi" w:cstheme="minorHAnsi"/>
        </w:rPr>
        <w:tab/>
        <w:t xml:space="preserve">Při předání </w:t>
      </w:r>
      <w:r w:rsidR="00282719" w:rsidRPr="00426B84">
        <w:rPr>
          <w:rFonts w:asciiTheme="majorHAnsi" w:hAnsiTheme="majorHAnsi" w:cstheme="minorHAnsi"/>
        </w:rPr>
        <w:t>zboží</w:t>
      </w:r>
      <w:r w:rsidRPr="00426B84">
        <w:rPr>
          <w:rFonts w:asciiTheme="majorHAnsi" w:hAnsiTheme="majorHAnsi" w:cstheme="minorHAnsi"/>
        </w:rPr>
        <w:t xml:space="preserve"> kupujícímu budou kupujícím po úspěšné kontrole úplnosti a</w:t>
      </w:r>
      <w:r w:rsidR="00951952" w:rsidRPr="00426B84">
        <w:rPr>
          <w:rFonts w:asciiTheme="majorHAnsi" w:hAnsiTheme="majorHAnsi" w:cstheme="minorHAnsi"/>
        </w:rPr>
        <w:t> </w:t>
      </w:r>
      <w:r w:rsidRPr="00426B84">
        <w:rPr>
          <w:rFonts w:asciiTheme="majorHAnsi" w:hAnsiTheme="majorHAnsi" w:cstheme="minorHAnsi"/>
        </w:rPr>
        <w:t xml:space="preserve">funkčnosti dodávky </w:t>
      </w:r>
      <w:r w:rsidR="00282719" w:rsidRPr="00426B84">
        <w:rPr>
          <w:rFonts w:asciiTheme="majorHAnsi" w:hAnsiTheme="majorHAnsi" w:cstheme="minorHAnsi"/>
        </w:rPr>
        <w:t>zboží</w:t>
      </w:r>
      <w:r w:rsidRPr="00426B84">
        <w:rPr>
          <w:rFonts w:asciiTheme="majorHAnsi" w:hAnsiTheme="majorHAnsi" w:cstheme="minorHAnsi"/>
        </w:rPr>
        <w:t xml:space="preserve"> podepsán předávací protokol, jímž kupující </w:t>
      </w:r>
      <w:r w:rsidR="00282719" w:rsidRPr="00426B84">
        <w:rPr>
          <w:rFonts w:asciiTheme="majorHAnsi" w:hAnsiTheme="majorHAnsi" w:cstheme="minorHAnsi"/>
        </w:rPr>
        <w:t>zboží</w:t>
      </w:r>
      <w:r w:rsidRPr="00426B84">
        <w:rPr>
          <w:rFonts w:asciiTheme="majorHAnsi" w:hAnsiTheme="majorHAnsi" w:cstheme="minorHAnsi"/>
        </w:rPr>
        <w:t xml:space="preserve"> převezme. Pokud charakt</w:t>
      </w:r>
      <w:r w:rsidR="00845CAA" w:rsidRPr="00426B84">
        <w:rPr>
          <w:rFonts w:asciiTheme="majorHAnsi" w:hAnsiTheme="majorHAnsi" w:cstheme="minorHAnsi"/>
        </w:rPr>
        <w:t>er případných nedostatků</w:t>
      </w:r>
      <w:r w:rsidR="00CD64EE" w:rsidRPr="00426B84">
        <w:rPr>
          <w:rFonts w:asciiTheme="majorHAnsi" w:hAnsiTheme="majorHAnsi" w:cstheme="minorHAnsi"/>
        </w:rPr>
        <w:t>,</w:t>
      </w:r>
      <w:r w:rsidR="00845CAA" w:rsidRPr="00426B84">
        <w:rPr>
          <w:rFonts w:asciiTheme="majorHAnsi" w:hAnsiTheme="majorHAnsi" w:cstheme="minorHAnsi"/>
        </w:rPr>
        <w:t xml:space="preserve"> resp. o</w:t>
      </w:r>
      <w:r w:rsidRPr="00426B84">
        <w:rPr>
          <w:rFonts w:asciiTheme="majorHAnsi" w:hAnsiTheme="majorHAnsi" w:cstheme="minorHAnsi"/>
        </w:rPr>
        <w:t xml:space="preserve">dchylek </w:t>
      </w:r>
      <w:r w:rsidR="00282719" w:rsidRPr="00426B84">
        <w:rPr>
          <w:rFonts w:asciiTheme="majorHAnsi" w:hAnsiTheme="majorHAnsi" w:cstheme="minorHAnsi"/>
        </w:rPr>
        <w:t>zboží</w:t>
      </w:r>
      <w:r w:rsidRPr="00426B84">
        <w:rPr>
          <w:rFonts w:asciiTheme="majorHAnsi" w:hAnsiTheme="majorHAnsi" w:cstheme="minorHAnsi"/>
        </w:rPr>
        <w:t xml:space="preserve"> od smlouvy bude </w:t>
      </w:r>
      <w:r w:rsidR="004E415B" w:rsidRPr="00426B84">
        <w:rPr>
          <w:rFonts w:asciiTheme="majorHAnsi" w:hAnsiTheme="majorHAnsi" w:cstheme="minorHAnsi"/>
        </w:rPr>
        <w:t xml:space="preserve">podstatný </w:t>
      </w:r>
      <w:r w:rsidRPr="00426B84">
        <w:rPr>
          <w:rFonts w:asciiTheme="majorHAnsi" w:hAnsiTheme="majorHAnsi" w:cstheme="minorHAnsi"/>
        </w:rPr>
        <w:t xml:space="preserve">(např. nefunkčnost </w:t>
      </w:r>
      <w:r w:rsidR="00282719" w:rsidRPr="00426B84">
        <w:rPr>
          <w:rFonts w:asciiTheme="majorHAnsi" w:hAnsiTheme="majorHAnsi" w:cstheme="minorHAnsi"/>
        </w:rPr>
        <w:t>zboží</w:t>
      </w:r>
      <w:r w:rsidRPr="00426B84">
        <w:rPr>
          <w:rFonts w:asciiTheme="majorHAnsi" w:hAnsiTheme="majorHAnsi" w:cstheme="minorHAnsi"/>
        </w:rPr>
        <w:t xml:space="preserve">, nedodržení deklarované přesnosti </w:t>
      </w:r>
      <w:r w:rsidR="00282719" w:rsidRPr="00426B84">
        <w:rPr>
          <w:rFonts w:asciiTheme="majorHAnsi" w:hAnsiTheme="majorHAnsi" w:cstheme="minorHAnsi"/>
        </w:rPr>
        <w:t>zboží</w:t>
      </w:r>
      <w:r w:rsidRPr="00426B84">
        <w:rPr>
          <w:rFonts w:asciiTheme="majorHAnsi" w:hAnsiTheme="majorHAnsi" w:cstheme="minorHAnsi"/>
        </w:rPr>
        <w:t xml:space="preserve">) má kupující právo odmítnout podepsat předávací protokol a má povinnost vyzvat prodávajícího k odstranění těchto vad. Pokud bude charakter těchto odlišností </w:t>
      </w:r>
      <w:r w:rsidR="00282719" w:rsidRPr="00426B84">
        <w:rPr>
          <w:rFonts w:asciiTheme="majorHAnsi" w:hAnsiTheme="majorHAnsi" w:cstheme="minorHAnsi"/>
        </w:rPr>
        <w:t>zboží</w:t>
      </w:r>
      <w:r w:rsidRPr="00426B84">
        <w:rPr>
          <w:rFonts w:asciiTheme="majorHAnsi" w:hAnsiTheme="majorHAnsi" w:cstheme="minorHAnsi"/>
        </w:rPr>
        <w:t xml:space="preserve"> </w:t>
      </w:r>
      <w:r w:rsidR="004E415B" w:rsidRPr="00426B84">
        <w:rPr>
          <w:rFonts w:asciiTheme="majorHAnsi" w:hAnsiTheme="majorHAnsi" w:cstheme="minorHAnsi"/>
        </w:rPr>
        <w:t>bagatelní</w:t>
      </w:r>
      <w:r w:rsidRPr="00426B84">
        <w:rPr>
          <w:rFonts w:asciiTheme="majorHAnsi" w:hAnsiTheme="majorHAnsi" w:cstheme="minorHAnsi"/>
        </w:rPr>
        <w:t xml:space="preserve">, tj. </w:t>
      </w:r>
      <w:r w:rsidR="004E415B" w:rsidRPr="00426B84">
        <w:rPr>
          <w:rFonts w:asciiTheme="majorHAnsi" w:hAnsiTheme="majorHAnsi" w:cstheme="minorHAnsi"/>
        </w:rPr>
        <w:t xml:space="preserve">nijak </w:t>
      </w:r>
      <w:r w:rsidRPr="00426B84">
        <w:rPr>
          <w:rFonts w:asciiTheme="majorHAnsi" w:hAnsiTheme="majorHAnsi" w:cstheme="minorHAnsi"/>
        </w:rPr>
        <w:t xml:space="preserve">nebránící používání </w:t>
      </w:r>
      <w:r w:rsidR="00282719" w:rsidRPr="00426B84">
        <w:rPr>
          <w:rFonts w:asciiTheme="majorHAnsi" w:hAnsiTheme="majorHAnsi" w:cstheme="minorHAnsi"/>
        </w:rPr>
        <w:t>zboží</w:t>
      </w:r>
      <w:r w:rsidRPr="00426B84">
        <w:rPr>
          <w:rFonts w:asciiTheme="majorHAnsi" w:hAnsiTheme="majorHAnsi" w:cstheme="minorHAnsi"/>
        </w:rPr>
        <w:t>, má kupující právo tuto skutečnost uvést v předávacím protokolu a požadovat jejich odstranění.</w:t>
      </w:r>
    </w:p>
    <w:p w14:paraId="32788BB5" w14:textId="77777777" w:rsidR="00FE02D1" w:rsidRPr="00426B84" w:rsidRDefault="00FE02D1" w:rsidP="0025367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</w:rPr>
      </w:pPr>
    </w:p>
    <w:p w14:paraId="55947B4A" w14:textId="525522E6" w:rsidR="00FE02D1" w:rsidRPr="00426B84" w:rsidRDefault="00D651EC" w:rsidP="0025367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ajorHAnsi" w:hAnsiTheme="majorHAnsi" w:cstheme="minorHAnsi"/>
          <w:color w:val="FF0000"/>
        </w:rPr>
      </w:pPr>
      <w:r w:rsidRPr="00426B84">
        <w:rPr>
          <w:rFonts w:asciiTheme="majorHAnsi" w:hAnsiTheme="majorHAnsi" w:cstheme="minorHAnsi"/>
        </w:rPr>
        <w:t>5.5</w:t>
      </w:r>
      <w:r w:rsidR="00F33F61" w:rsidRPr="00426B84">
        <w:rPr>
          <w:rFonts w:asciiTheme="majorHAnsi" w:hAnsiTheme="majorHAnsi" w:cstheme="minorHAnsi"/>
        </w:rPr>
        <w:t xml:space="preserve"> </w:t>
      </w:r>
      <w:r w:rsidR="00F33F61" w:rsidRPr="00426B84">
        <w:rPr>
          <w:rFonts w:asciiTheme="majorHAnsi" w:hAnsiTheme="majorHAnsi" w:cstheme="minorHAnsi"/>
        </w:rPr>
        <w:tab/>
        <w:t>Prodávající poskytuje</w:t>
      </w:r>
      <w:r w:rsidR="00FE02D1" w:rsidRPr="00426B84">
        <w:rPr>
          <w:rFonts w:asciiTheme="majorHAnsi" w:hAnsiTheme="majorHAnsi" w:cstheme="minorHAnsi"/>
        </w:rPr>
        <w:t xml:space="preserve"> Kupujícímu bezplatnou</w:t>
      </w:r>
      <w:r w:rsidR="00FE02D1" w:rsidRPr="00426B84">
        <w:rPr>
          <w:rFonts w:asciiTheme="majorHAnsi" w:hAnsiTheme="majorHAnsi" w:cstheme="minorHAnsi"/>
          <w:b/>
          <w:bCs/>
        </w:rPr>
        <w:t xml:space="preserve"> záruku za jakost</w:t>
      </w:r>
      <w:r w:rsidR="00FE02D1" w:rsidRPr="00426B84">
        <w:rPr>
          <w:rFonts w:asciiTheme="majorHAnsi" w:hAnsiTheme="majorHAnsi" w:cstheme="minorHAnsi"/>
        </w:rPr>
        <w:t xml:space="preserve"> dodaného zboží v plném rozsahu v délce </w:t>
      </w:r>
      <w:r w:rsidR="001C233E" w:rsidRPr="00426B84">
        <w:rPr>
          <w:rFonts w:asciiTheme="majorHAnsi" w:hAnsiTheme="majorHAnsi" w:cstheme="minorHAnsi"/>
          <w:b/>
        </w:rPr>
        <w:t>24</w:t>
      </w:r>
      <w:r w:rsidR="00FE02D1" w:rsidRPr="00426B84">
        <w:rPr>
          <w:rFonts w:asciiTheme="majorHAnsi" w:hAnsiTheme="majorHAnsi" w:cstheme="minorHAnsi"/>
          <w:b/>
          <w:bCs/>
        </w:rPr>
        <w:t xml:space="preserve"> měsíců</w:t>
      </w:r>
      <w:r w:rsidR="00FE02D1" w:rsidRPr="00426B84">
        <w:rPr>
          <w:rFonts w:asciiTheme="majorHAnsi" w:hAnsiTheme="majorHAnsi" w:cstheme="minorHAnsi"/>
        </w:rPr>
        <w:t xml:space="preserve"> od předání a převzetí dodávky včetně zajištění </w:t>
      </w:r>
      <w:r w:rsidR="00D03EF3" w:rsidRPr="00426B84">
        <w:rPr>
          <w:rFonts w:asciiTheme="majorHAnsi" w:hAnsiTheme="majorHAnsi" w:cstheme="minorHAnsi"/>
        </w:rPr>
        <w:t xml:space="preserve">bezplatných </w:t>
      </w:r>
      <w:r w:rsidR="00FE02D1" w:rsidRPr="00426B84">
        <w:rPr>
          <w:rFonts w:asciiTheme="majorHAnsi" w:hAnsiTheme="majorHAnsi" w:cstheme="minorHAnsi"/>
        </w:rPr>
        <w:t>záručních prohlídek</w:t>
      </w:r>
      <w:r w:rsidR="00D52B13" w:rsidRPr="00426B84">
        <w:rPr>
          <w:rFonts w:asciiTheme="majorHAnsi" w:hAnsiTheme="majorHAnsi" w:cstheme="minorHAnsi"/>
        </w:rPr>
        <w:t xml:space="preserve"> </w:t>
      </w:r>
      <w:r w:rsidR="00FE02D1" w:rsidRPr="00426B84">
        <w:rPr>
          <w:rFonts w:asciiTheme="majorHAnsi" w:hAnsiTheme="majorHAnsi" w:cstheme="minorHAnsi"/>
        </w:rPr>
        <w:t>dle požadavků výrobce</w:t>
      </w:r>
      <w:r w:rsidR="0006170A" w:rsidRPr="00426B84">
        <w:rPr>
          <w:rFonts w:asciiTheme="majorHAnsi" w:hAnsiTheme="majorHAnsi" w:cstheme="minorHAnsi"/>
        </w:rPr>
        <w:t>, to vše dle bližší specifikace v příloze č. 2 této smlouvy</w:t>
      </w:r>
      <w:r w:rsidR="00FE02D1" w:rsidRPr="00426B84">
        <w:rPr>
          <w:rFonts w:asciiTheme="majorHAnsi" w:hAnsiTheme="majorHAnsi" w:cstheme="minorHAnsi"/>
        </w:rPr>
        <w:t>.</w:t>
      </w:r>
    </w:p>
    <w:p w14:paraId="3C4AAC3C" w14:textId="23BD6805" w:rsidR="00363E06" w:rsidRPr="00426B84" w:rsidRDefault="00363E06" w:rsidP="0025367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</w:rPr>
        <w:t>Prodávající je povinen zajistit provedení záruční</w:t>
      </w:r>
      <w:r w:rsidR="00282719" w:rsidRPr="00426B84">
        <w:rPr>
          <w:rFonts w:asciiTheme="majorHAnsi" w:hAnsiTheme="majorHAnsi" w:cstheme="minorHAnsi"/>
        </w:rPr>
        <w:t>ch</w:t>
      </w:r>
      <w:r w:rsidRPr="00426B84">
        <w:rPr>
          <w:rFonts w:asciiTheme="majorHAnsi" w:hAnsiTheme="majorHAnsi" w:cstheme="minorHAnsi"/>
        </w:rPr>
        <w:t xml:space="preserve"> prohlíd</w:t>
      </w:r>
      <w:r w:rsidR="00282719" w:rsidRPr="00426B84">
        <w:rPr>
          <w:rFonts w:asciiTheme="majorHAnsi" w:hAnsiTheme="majorHAnsi" w:cstheme="minorHAnsi"/>
        </w:rPr>
        <w:t>ek</w:t>
      </w:r>
      <w:r w:rsidRPr="00426B84">
        <w:rPr>
          <w:rFonts w:asciiTheme="majorHAnsi" w:hAnsiTheme="majorHAnsi" w:cstheme="minorHAnsi"/>
        </w:rPr>
        <w:t xml:space="preserve"> v místě </w:t>
      </w:r>
      <w:r w:rsidR="003C1EE6" w:rsidRPr="00426B84">
        <w:rPr>
          <w:rFonts w:asciiTheme="majorHAnsi" w:hAnsiTheme="majorHAnsi" w:cstheme="minorHAnsi"/>
        </w:rPr>
        <w:t>plnění</w:t>
      </w:r>
      <w:r w:rsidRPr="00426B84">
        <w:rPr>
          <w:rFonts w:asciiTheme="majorHAnsi" w:hAnsiTheme="majorHAnsi" w:cstheme="minorHAnsi"/>
        </w:rPr>
        <w:t xml:space="preserve"> či jiném místě určeném Kupujícím.</w:t>
      </w:r>
    </w:p>
    <w:p w14:paraId="577E238A" w14:textId="344C59B7" w:rsidR="00C03416" w:rsidRPr="00426B84" w:rsidRDefault="00C03416" w:rsidP="0025367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ajorHAnsi" w:hAnsiTheme="majorHAnsi" w:cstheme="minorHAnsi"/>
        </w:rPr>
      </w:pPr>
    </w:p>
    <w:p w14:paraId="7C4D9DDD" w14:textId="41E9E3D8" w:rsidR="00FE02D1" w:rsidRPr="00426B84" w:rsidRDefault="00D651EC" w:rsidP="0025367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</w:rPr>
        <w:t>5.6</w:t>
      </w:r>
      <w:r w:rsidR="00FE02D1" w:rsidRPr="00426B84">
        <w:rPr>
          <w:rFonts w:asciiTheme="majorHAnsi" w:hAnsiTheme="majorHAnsi" w:cstheme="minorHAnsi"/>
          <w:b/>
          <w:bCs/>
        </w:rPr>
        <w:tab/>
      </w:r>
      <w:r w:rsidR="001C233E" w:rsidRPr="00426B84">
        <w:rPr>
          <w:rFonts w:asciiTheme="majorHAnsi" w:hAnsiTheme="majorHAnsi" w:cstheme="minorHAnsi"/>
        </w:rPr>
        <w:t>Prodávající zajistí dostupnost náhradních dílů po dobu nejméně 5 let od předání a převzetí, přičemž tato doba nebude kratší než 3 roky od ukončení výroby daného modelu</w:t>
      </w:r>
      <w:r w:rsidR="00FE02D1" w:rsidRPr="00426B84">
        <w:rPr>
          <w:rFonts w:asciiTheme="majorHAnsi" w:hAnsiTheme="majorHAnsi" w:cstheme="minorHAnsi"/>
        </w:rPr>
        <w:t xml:space="preserve">, </w:t>
      </w:r>
      <w:r w:rsidR="00FE02D1" w:rsidRPr="00426B84">
        <w:rPr>
          <w:rFonts w:asciiTheme="majorHAnsi" w:hAnsiTheme="majorHAnsi" w:cstheme="minorHAnsi"/>
          <w:bCs/>
        </w:rPr>
        <w:t>a to za cenu obvyklou</w:t>
      </w:r>
      <w:r w:rsidR="00D4501D" w:rsidRPr="00426B84">
        <w:rPr>
          <w:rFonts w:asciiTheme="majorHAnsi" w:hAnsiTheme="majorHAnsi" w:cstheme="minorHAnsi"/>
          <w:bCs/>
        </w:rPr>
        <w:t xml:space="preserve"> v daném místě a čase</w:t>
      </w:r>
      <w:r w:rsidR="00FE02D1" w:rsidRPr="00426B84">
        <w:rPr>
          <w:rFonts w:asciiTheme="majorHAnsi" w:hAnsiTheme="majorHAnsi" w:cstheme="minorHAnsi"/>
        </w:rPr>
        <w:t>.</w:t>
      </w:r>
    </w:p>
    <w:p w14:paraId="1532A549" w14:textId="77777777" w:rsidR="00D7449B" w:rsidRPr="00426B84" w:rsidRDefault="00D7449B" w:rsidP="00253679">
      <w:pPr>
        <w:spacing w:after="0" w:line="240" w:lineRule="auto"/>
        <w:ind w:left="709" w:hanging="709"/>
        <w:jc w:val="both"/>
        <w:rPr>
          <w:rFonts w:asciiTheme="majorHAnsi" w:hAnsiTheme="majorHAnsi" w:cstheme="minorHAnsi"/>
        </w:rPr>
      </w:pPr>
    </w:p>
    <w:p w14:paraId="48AE3413" w14:textId="77777777" w:rsidR="00FE02D1" w:rsidRPr="00426B84" w:rsidRDefault="00D651EC" w:rsidP="0025367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</w:rPr>
        <w:t>5.7</w:t>
      </w:r>
      <w:r w:rsidR="00FE02D1" w:rsidRPr="00426B84">
        <w:rPr>
          <w:rFonts w:asciiTheme="majorHAnsi" w:hAnsiTheme="majorHAnsi" w:cstheme="minorHAnsi"/>
        </w:rPr>
        <w:t xml:space="preserve"> </w:t>
      </w:r>
      <w:r w:rsidR="00FE02D1" w:rsidRPr="00426B84">
        <w:rPr>
          <w:rFonts w:asciiTheme="majorHAnsi" w:hAnsiTheme="majorHAnsi" w:cstheme="minorHAnsi"/>
        </w:rPr>
        <w:tab/>
        <w:t>Záruční lhůta začne běžet ode dne předání zboží prodávajícím kupujícímu dle písemného předávacího protokolu.</w:t>
      </w:r>
    </w:p>
    <w:p w14:paraId="5E10A26E" w14:textId="77777777" w:rsidR="00FE02D1" w:rsidRPr="00426B84" w:rsidRDefault="00FE02D1" w:rsidP="00253679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ajorHAnsi" w:hAnsiTheme="majorHAnsi" w:cstheme="minorHAnsi"/>
        </w:rPr>
      </w:pPr>
    </w:p>
    <w:p w14:paraId="3F343485" w14:textId="48EF6141" w:rsidR="00FE02D1" w:rsidRPr="00426B84" w:rsidRDefault="00D651EC" w:rsidP="0025367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</w:rPr>
        <w:t>5.8</w:t>
      </w:r>
      <w:r w:rsidR="00FE02D1" w:rsidRPr="00426B84">
        <w:rPr>
          <w:rFonts w:asciiTheme="majorHAnsi" w:hAnsiTheme="majorHAnsi" w:cstheme="minorHAnsi"/>
        </w:rPr>
        <w:t xml:space="preserve"> </w:t>
      </w:r>
      <w:r w:rsidR="00FE02D1" w:rsidRPr="00426B84">
        <w:rPr>
          <w:rFonts w:asciiTheme="majorHAnsi" w:hAnsiTheme="majorHAnsi" w:cstheme="minorHAnsi"/>
        </w:rPr>
        <w:tab/>
        <w:t xml:space="preserve">Záruka za jakost představuje závazek, že dodané zboží bude po dobu trvání záruční doby </w:t>
      </w:r>
      <w:r w:rsidR="00D4501D" w:rsidRPr="00426B84">
        <w:rPr>
          <w:rFonts w:asciiTheme="majorHAnsi" w:hAnsiTheme="majorHAnsi" w:cstheme="minorHAnsi"/>
        </w:rPr>
        <w:t xml:space="preserve">plně </w:t>
      </w:r>
      <w:r w:rsidR="00FE02D1" w:rsidRPr="00426B84">
        <w:rPr>
          <w:rFonts w:asciiTheme="majorHAnsi" w:hAnsiTheme="majorHAnsi" w:cstheme="minorHAnsi"/>
        </w:rPr>
        <w:t xml:space="preserve">způsobilé pro </w:t>
      </w:r>
      <w:r w:rsidR="00D4501D" w:rsidRPr="00426B84">
        <w:rPr>
          <w:rFonts w:asciiTheme="majorHAnsi" w:hAnsiTheme="majorHAnsi" w:cstheme="minorHAnsi"/>
        </w:rPr>
        <w:t xml:space="preserve">řádné </w:t>
      </w:r>
      <w:r w:rsidR="00FE02D1" w:rsidRPr="00426B84">
        <w:rPr>
          <w:rFonts w:asciiTheme="majorHAnsi" w:hAnsiTheme="majorHAnsi" w:cstheme="minorHAnsi"/>
        </w:rPr>
        <w:t xml:space="preserve">použití k obvyklému účelu. </w:t>
      </w:r>
    </w:p>
    <w:p w14:paraId="27E2E280" w14:textId="77777777" w:rsidR="00D4501D" w:rsidRPr="00426B84" w:rsidRDefault="00D4501D" w:rsidP="00253679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Theme="majorHAnsi" w:hAnsiTheme="majorHAnsi" w:cstheme="minorHAnsi"/>
        </w:rPr>
      </w:pPr>
    </w:p>
    <w:p w14:paraId="72DFD04E" w14:textId="7F9DD17B" w:rsidR="00D651EC" w:rsidRPr="00426B84" w:rsidRDefault="00D651EC" w:rsidP="0025367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</w:rPr>
        <w:t>5.9</w:t>
      </w:r>
      <w:r w:rsidRPr="00426B84">
        <w:rPr>
          <w:rFonts w:asciiTheme="majorHAnsi" w:hAnsiTheme="majorHAnsi" w:cstheme="minorHAnsi"/>
        </w:rPr>
        <w:tab/>
        <w:t>Odstranění závady ohlášené prodávajícímu, na které se vztahuje záruka v záruční době, provede prodávající nebo jím pověření pracovníci na náklady prodávajícího.</w:t>
      </w:r>
    </w:p>
    <w:p w14:paraId="0F4738E6" w14:textId="41D10B7E" w:rsidR="00D651EC" w:rsidRPr="00426B84" w:rsidRDefault="00D651EC" w:rsidP="0025367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</w:rPr>
        <w:t xml:space="preserve">Na takto opravené součásti nebo funkce </w:t>
      </w:r>
      <w:r w:rsidR="0037722F" w:rsidRPr="00426B84">
        <w:rPr>
          <w:rFonts w:asciiTheme="majorHAnsi" w:hAnsiTheme="majorHAnsi" w:cstheme="minorHAnsi"/>
        </w:rPr>
        <w:t>zboží</w:t>
      </w:r>
      <w:r w:rsidRPr="00426B84">
        <w:rPr>
          <w:rFonts w:asciiTheme="majorHAnsi" w:hAnsiTheme="majorHAnsi" w:cstheme="minorHAnsi"/>
        </w:rPr>
        <w:t xml:space="preserve"> poskytuje prodávající dodatečnou záruku 6 měsíců od ukončení opravy potvrzené předávacím protokolem – záruka na předmětnou opravu platí i po skončení záruční doby na cel</w:t>
      </w:r>
      <w:r w:rsidR="00A000BD" w:rsidRPr="00426B84">
        <w:rPr>
          <w:rFonts w:asciiTheme="majorHAnsi" w:hAnsiTheme="majorHAnsi" w:cstheme="minorHAnsi"/>
        </w:rPr>
        <w:t>ý předmět koupě</w:t>
      </w:r>
      <w:r w:rsidR="00004E7C" w:rsidRPr="00426B84">
        <w:rPr>
          <w:rFonts w:asciiTheme="majorHAnsi" w:hAnsiTheme="majorHAnsi" w:cstheme="minorHAnsi"/>
        </w:rPr>
        <w:t>.</w:t>
      </w:r>
    </w:p>
    <w:p w14:paraId="3A5E8D12" w14:textId="25CB3539" w:rsidR="00D651EC" w:rsidRPr="00426B84" w:rsidRDefault="00D651EC" w:rsidP="0025367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</w:rPr>
        <w:t xml:space="preserve">V případě záruční opravy </w:t>
      </w:r>
      <w:r w:rsidR="00282719" w:rsidRPr="00426B84">
        <w:rPr>
          <w:rFonts w:asciiTheme="majorHAnsi" w:hAnsiTheme="majorHAnsi" w:cstheme="minorHAnsi"/>
        </w:rPr>
        <w:t>zboží</w:t>
      </w:r>
      <w:r w:rsidRPr="00426B84">
        <w:rPr>
          <w:rFonts w:asciiTheme="majorHAnsi" w:hAnsiTheme="majorHAnsi" w:cstheme="minorHAnsi"/>
        </w:rPr>
        <w:t xml:space="preserve">, která je delší než 3 pracovní dny se prodlužuje záruční doba na celé </w:t>
      </w:r>
      <w:r w:rsidR="00282719" w:rsidRPr="00426B84">
        <w:rPr>
          <w:rFonts w:asciiTheme="majorHAnsi" w:hAnsiTheme="majorHAnsi" w:cstheme="minorHAnsi"/>
        </w:rPr>
        <w:t>zboží</w:t>
      </w:r>
      <w:r w:rsidRPr="00426B84">
        <w:rPr>
          <w:rFonts w:asciiTheme="majorHAnsi" w:hAnsiTheme="majorHAnsi" w:cstheme="minorHAnsi"/>
        </w:rPr>
        <w:t xml:space="preserve"> sjednaná v této smlouvě o počet dní od opravy do předání opraveného </w:t>
      </w:r>
      <w:r w:rsidR="00282719" w:rsidRPr="00426B84">
        <w:rPr>
          <w:rFonts w:asciiTheme="majorHAnsi" w:hAnsiTheme="majorHAnsi" w:cstheme="minorHAnsi"/>
        </w:rPr>
        <w:t>zboží</w:t>
      </w:r>
      <w:r w:rsidRPr="00426B84">
        <w:rPr>
          <w:rFonts w:asciiTheme="majorHAnsi" w:hAnsiTheme="majorHAnsi" w:cstheme="minorHAnsi"/>
        </w:rPr>
        <w:t xml:space="preserve"> kupujícímu. Toto ujednání se nevztahuje na záruční opravy součástí, které si nevynucují úplnou odstávku provozu </w:t>
      </w:r>
      <w:r w:rsidR="00282719" w:rsidRPr="00426B84">
        <w:rPr>
          <w:rFonts w:asciiTheme="majorHAnsi" w:hAnsiTheme="majorHAnsi" w:cstheme="minorHAnsi"/>
        </w:rPr>
        <w:t>zboží</w:t>
      </w:r>
      <w:r w:rsidRPr="00426B84">
        <w:rPr>
          <w:rFonts w:asciiTheme="majorHAnsi" w:hAnsiTheme="majorHAnsi" w:cstheme="minorHAnsi"/>
        </w:rPr>
        <w:t xml:space="preserve">. Tím není dotčeno výše uvedené prodloužení záruky na opravované součásti a funkce. </w:t>
      </w:r>
    </w:p>
    <w:p w14:paraId="5856CA3F" w14:textId="6EC55BFC" w:rsidR="00D651EC" w:rsidRPr="00426B84" w:rsidRDefault="00D651EC" w:rsidP="0025367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</w:rPr>
        <w:t>Prodávající odstraní vadu bezodkladně; nejpozději však zahájí opravu do 2</w:t>
      </w:r>
      <w:r w:rsidR="00951952" w:rsidRPr="00426B84">
        <w:rPr>
          <w:rFonts w:asciiTheme="majorHAnsi" w:hAnsiTheme="majorHAnsi" w:cstheme="minorHAnsi"/>
        </w:rPr>
        <w:t> </w:t>
      </w:r>
      <w:r w:rsidRPr="00426B84">
        <w:rPr>
          <w:rFonts w:asciiTheme="majorHAnsi" w:hAnsiTheme="majorHAnsi" w:cstheme="minorHAnsi"/>
        </w:rPr>
        <w:t xml:space="preserve">pracovních dnů </w:t>
      </w:r>
      <w:r w:rsidR="0050587A" w:rsidRPr="00426B84">
        <w:rPr>
          <w:rFonts w:asciiTheme="majorHAnsi" w:hAnsiTheme="majorHAnsi" w:cstheme="minorHAnsi"/>
        </w:rPr>
        <w:t xml:space="preserve">od oznámení vady </w:t>
      </w:r>
      <w:r w:rsidRPr="00426B84">
        <w:rPr>
          <w:rFonts w:asciiTheme="majorHAnsi" w:hAnsiTheme="majorHAnsi" w:cstheme="minorHAnsi"/>
        </w:rPr>
        <w:t xml:space="preserve">a ukončí do </w:t>
      </w:r>
      <w:r w:rsidR="001C233E" w:rsidRPr="00426B84">
        <w:rPr>
          <w:rFonts w:asciiTheme="majorHAnsi" w:hAnsiTheme="majorHAnsi" w:cstheme="minorHAnsi"/>
        </w:rPr>
        <w:t>5</w:t>
      </w:r>
      <w:r w:rsidRPr="00426B84">
        <w:rPr>
          <w:rFonts w:asciiTheme="majorHAnsi" w:hAnsiTheme="majorHAnsi" w:cstheme="minorHAnsi"/>
        </w:rPr>
        <w:t xml:space="preserve"> </w:t>
      </w:r>
      <w:r w:rsidR="001C233E" w:rsidRPr="00426B84">
        <w:rPr>
          <w:rFonts w:asciiTheme="majorHAnsi" w:hAnsiTheme="majorHAnsi" w:cstheme="minorHAnsi"/>
        </w:rPr>
        <w:t>pracovních</w:t>
      </w:r>
      <w:r w:rsidRPr="00426B84">
        <w:rPr>
          <w:rFonts w:asciiTheme="majorHAnsi" w:hAnsiTheme="majorHAnsi" w:cstheme="minorHAnsi"/>
        </w:rPr>
        <w:t xml:space="preserve"> dnů od oznámení vady</w:t>
      </w:r>
      <w:r w:rsidR="001C233E" w:rsidRPr="00426B84">
        <w:rPr>
          <w:rFonts w:asciiTheme="majorHAnsi" w:hAnsiTheme="majorHAnsi" w:cstheme="minorHAnsi"/>
        </w:rPr>
        <w:t xml:space="preserve"> není-li objektivně možné – dohodne náhradní řešení</w:t>
      </w:r>
      <w:r w:rsidRPr="00426B84">
        <w:rPr>
          <w:rFonts w:asciiTheme="majorHAnsi" w:hAnsiTheme="majorHAnsi" w:cstheme="minorHAnsi"/>
        </w:rPr>
        <w:t xml:space="preserve">. V případě že vada je takového charakteru, že ji nelze odstranit opravou na místě, může být záruční oprava provedena formou bezplatné výměny za stroj stejného typu a parametrů nebo opravou v servisní organizaci prodávajícího. V takových případech dopravu </w:t>
      </w:r>
      <w:r w:rsidR="00282719" w:rsidRPr="00426B84">
        <w:rPr>
          <w:rFonts w:asciiTheme="majorHAnsi" w:hAnsiTheme="majorHAnsi" w:cstheme="minorHAnsi"/>
        </w:rPr>
        <w:t>zboží</w:t>
      </w:r>
      <w:r w:rsidRPr="00426B84">
        <w:rPr>
          <w:rFonts w:asciiTheme="majorHAnsi" w:hAnsiTheme="majorHAnsi" w:cstheme="minorHAnsi"/>
        </w:rPr>
        <w:t xml:space="preserve"> a zprovoznění u kupujícího</w:t>
      </w:r>
      <w:r w:rsidR="00A000BD" w:rsidRPr="00426B84">
        <w:rPr>
          <w:rFonts w:asciiTheme="majorHAnsi" w:hAnsiTheme="majorHAnsi" w:cstheme="minorHAnsi"/>
        </w:rPr>
        <w:t>, jakož i veškeré další úkony,</w:t>
      </w:r>
      <w:r w:rsidRPr="00426B84">
        <w:rPr>
          <w:rFonts w:asciiTheme="majorHAnsi" w:hAnsiTheme="majorHAnsi" w:cstheme="minorHAnsi"/>
        </w:rPr>
        <w:t xml:space="preserve"> zajistí prodávající na své náklady.</w:t>
      </w:r>
    </w:p>
    <w:p w14:paraId="69EE05ED" w14:textId="77777777" w:rsidR="00A91B89" w:rsidRPr="00426B84" w:rsidRDefault="00A91B89" w:rsidP="00253679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Theme="majorHAnsi" w:hAnsiTheme="majorHAnsi" w:cstheme="minorHAnsi"/>
          <w:b/>
          <w:bCs/>
        </w:rPr>
      </w:pPr>
    </w:p>
    <w:p w14:paraId="20ACDF72" w14:textId="77777777" w:rsidR="00EA3C89" w:rsidRPr="00426B84" w:rsidRDefault="00EA3C89" w:rsidP="00253679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Theme="majorHAnsi" w:hAnsiTheme="majorHAnsi" w:cstheme="minorHAnsi"/>
          <w:b/>
          <w:bCs/>
        </w:rPr>
      </w:pPr>
    </w:p>
    <w:p w14:paraId="0988E8BA" w14:textId="58B24A8F" w:rsidR="00FE02D1" w:rsidRPr="00426B84" w:rsidRDefault="00FE02D1" w:rsidP="0025367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</w:rPr>
      </w:pPr>
      <w:r w:rsidRPr="00426B84">
        <w:rPr>
          <w:rFonts w:asciiTheme="majorHAnsi" w:hAnsiTheme="majorHAnsi" w:cstheme="minorHAnsi"/>
          <w:b/>
          <w:bCs/>
        </w:rPr>
        <w:t>VI. Možnost odstoupení od smlouvy</w:t>
      </w:r>
    </w:p>
    <w:p w14:paraId="6454E8C2" w14:textId="77777777" w:rsidR="005F278C" w:rsidRPr="00426B84" w:rsidRDefault="00FE02D1" w:rsidP="0025367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</w:rPr>
        <w:t xml:space="preserve">6.1 </w:t>
      </w:r>
      <w:r w:rsidRPr="00426B84">
        <w:rPr>
          <w:rFonts w:asciiTheme="majorHAnsi" w:hAnsiTheme="majorHAnsi" w:cstheme="minorHAnsi"/>
        </w:rPr>
        <w:tab/>
      </w:r>
      <w:r w:rsidR="005F278C" w:rsidRPr="00426B84">
        <w:rPr>
          <w:rFonts w:asciiTheme="majorHAnsi" w:hAnsiTheme="majorHAnsi" w:cstheme="minorHAnsi"/>
        </w:rPr>
        <w:t>Za podstatné porušení Smlouvy dle § 2002 odst. 1 občanského zákoníku, při kterém je druhá strana oprávněna odstoupit od Smlouvy, se považuje zejména:</w:t>
      </w:r>
    </w:p>
    <w:p w14:paraId="2872355E" w14:textId="095D193A" w:rsidR="005F278C" w:rsidRPr="00426B84" w:rsidRDefault="005F278C" w:rsidP="002536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</w:rPr>
        <w:t>•</w:t>
      </w:r>
      <w:r w:rsidRPr="00426B84">
        <w:rPr>
          <w:rFonts w:asciiTheme="majorHAnsi" w:hAnsiTheme="majorHAnsi" w:cstheme="minorHAnsi"/>
        </w:rPr>
        <w:tab/>
        <w:t xml:space="preserve">neodstranění závad </w:t>
      </w:r>
      <w:r w:rsidR="00E640B5" w:rsidRPr="00426B84">
        <w:rPr>
          <w:rFonts w:asciiTheme="majorHAnsi" w:hAnsiTheme="majorHAnsi" w:cstheme="minorHAnsi"/>
        </w:rPr>
        <w:t xml:space="preserve">zboží </w:t>
      </w:r>
      <w:r w:rsidRPr="00426B84">
        <w:rPr>
          <w:rFonts w:asciiTheme="majorHAnsi" w:hAnsiTheme="majorHAnsi" w:cstheme="minorHAnsi"/>
        </w:rPr>
        <w:t xml:space="preserve">ve stanoveném termínu </w:t>
      </w:r>
      <w:r w:rsidR="00E640B5" w:rsidRPr="00426B84">
        <w:rPr>
          <w:rFonts w:asciiTheme="majorHAnsi" w:hAnsiTheme="majorHAnsi" w:cstheme="minorHAnsi"/>
        </w:rPr>
        <w:t>dle této smlouvy</w:t>
      </w:r>
    </w:p>
    <w:p w14:paraId="4076174A" w14:textId="77777777" w:rsidR="005F278C" w:rsidRPr="00426B84" w:rsidRDefault="005F278C" w:rsidP="00253679">
      <w:pPr>
        <w:autoSpaceDE w:val="0"/>
        <w:autoSpaceDN w:val="0"/>
        <w:adjustRightInd w:val="0"/>
        <w:spacing w:after="0" w:line="240" w:lineRule="auto"/>
        <w:ind w:left="1413" w:hanging="705"/>
        <w:jc w:val="both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</w:rPr>
        <w:t>•</w:t>
      </w:r>
      <w:r w:rsidRPr="00426B84">
        <w:rPr>
          <w:rFonts w:asciiTheme="majorHAnsi" w:hAnsiTheme="majorHAnsi" w:cstheme="minorHAnsi"/>
        </w:rPr>
        <w:tab/>
        <w:t>prodlení dodavatele se zahájením nebo dokončením plnění předmětu Smlouvy o více než 10 kalendářních dnů</w:t>
      </w:r>
    </w:p>
    <w:p w14:paraId="0D6837F2" w14:textId="37159947" w:rsidR="005F278C" w:rsidRPr="00426B84" w:rsidRDefault="005F278C" w:rsidP="00253679">
      <w:pPr>
        <w:autoSpaceDE w:val="0"/>
        <w:autoSpaceDN w:val="0"/>
        <w:adjustRightInd w:val="0"/>
        <w:spacing w:after="0" w:line="240" w:lineRule="auto"/>
        <w:ind w:left="1413" w:hanging="705"/>
        <w:jc w:val="both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</w:rPr>
        <w:lastRenderedPageBreak/>
        <w:t>•</w:t>
      </w:r>
      <w:r w:rsidRPr="00426B84">
        <w:rPr>
          <w:rFonts w:asciiTheme="majorHAnsi" w:hAnsiTheme="majorHAnsi" w:cstheme="minorHAnsi"/>
        </w:rPr>
        <w:tab/>
        <w:t xml:space="preserve">úpadek </w:t>
      </w:r>
      <w:r w:rsidR="009865E5" w:rsidRPr="00426B84">
        <w:rPr>
          <w:rFonts w:asciiTheme="majorHAnsi" w:hAnsiTheme="majorHAnsi" w:cstheme="minorHAnsi"/>
        </w:rPr>
        <w:t>prodávajícího nebo kupujícího</w:t>
      </w:r>
      <w:r w:rsidRPr="00426B84">
        <w:rPr>
          <w:rFonts w:asciiTheme="majorHAnsi" w:hAnsiTheme="majorHAnsi" w:cstheme="minorHAnsi"/>
        </w:rPr>
        <w:t xml:space="preserve"> ve smyslu zák.</w:t>
      </w:r>
      <w:r w:rsidR="00AC1DEA" w:rsidRPr="00426B84">
        <w:rPr>
          <w:rFonts w:asciiTheme="majorHAnsi" w:hAnsiTheme="majorHAnsi" w:cstheme="minorHAnsi"/>
        </w:rPr>
        <w:t xml:space="preserve"> </w:t>
      </w:r>
      <w:r w:rsidRPr="00426B84">
        <w:rPr>
          <w:rFonts w:asciiTheme="majorHAnsi" w:hAnsiTheme="majorHAnsi" w:cstheme="minorHAnsi"/>
        </w:rPr>
        <w:t xml:space="preserve">č. </w:t>
      </w:r>
      <w:r w:rsidR="00AC1DEA" w:rsidRPr="00426B84">
        <w:rPr>
          <w:rFonts w:asciiTheme="majorHAnsi" w:hAnsiTheme="majorHAnsi" w:cstheme="minorHAnsi"/>
        </w:rPr>
        <w:t>182</w:t>
      </w:r>
      <w:r w:rsidRPr="00426B84">
        <w:rPr>
          <w:rFonts w:asciiTheme="majorHAnsi" w:hAnsiTheme="majorHAnsi" w:cstheme="minorHAnsi"/>
        </w:rPr>
        <w:t>/</w:t>
      </w:r>
      <w:r w:rsidR="00AC1DEA" w:rsidRPr="00426B84">
        <w:rPr>
          <w:rFonts w:asciiTheme="majorHAnsi" w:hAnsiTheme="majorHAnsi" w:cstheme="minorHAnsi"/>
        </w:rPr>
        <w:t xml:space="preserve">2006 </w:t>
      </w:r>
      <w:r w:rsidRPr="00426B84">
        <w:rPr>
          <w:rFonts w:asciiTheme="majorHAnsi" w:hAnsiTheme="majorHAnsi" w:cstheme="minorHAnsi"/>
        </w:rPr>
        <w:t>Sb., o</w:t>
      </w:r>
      <w:r w:rsidR="00004E7C" w:rsidRPr="00426B84">
        <w:rPr>
          <w:rFonts w:asciiTheme="majorHAnsi" w:hAnsiTheme="majorHAnsi" w:cstheme="minorHAnsi"/>
        </w:rPr>
        <w:t> </w:t>
      </w:r>
      <w:r w:rsidR="00AC1DEA" w:rsidRPr="00426B84">
        <w:rPr>
          <w:rFonts w:asciiTheme="majorHAnsi" w:hAnsiTheme="majorHAnsi" w:cstheme="minorHAnsi"/>
        </w:rPr>
        <w:t>úpadku a způsobech jeho řešení</w:t>
      </w:r>
      <w:r w:rsidRPr="00426B84">
        <w:rPr>
          <w:rFonts w:asciiTheme="majorHAnsi" w:hAnsiTheme="majorHAnsi" w:cstheme="minorHAnsi"/>
        </w:rPr>
        <w:t xml:space="preserve">, v platném znění, </w:t>
      </w:r>
    </w:p>
    <w:p w14:paraId="7236EC05" w14:textId="42C80CAF" w:rsidR="005F278C" w:rsidRPr="00426B84" w:rsidRDefault="005F278C" w:rsidP="0025367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719"/>
        <w:jc w:val="both"/>
        <w:rPr>
          <w:rFonts w:asciiTheme="majorHAnsi" w:hAnsiTheme="majorHAnsi" w:cstheme="minorHAnsi"/>
        </w:rPr>
      </w:pPr>
      <w:r w:rsidRPr="00426B84">
        <w:rPr>
          <w:rFonts w:asciiTheme="majorHAnsi" w:hAnsiTheme="majorHAnsi"/>
        </w:rPr>
        <w:t xml:space="preserve">nezaplacení faktury s prodlením delším </w:t>
      </w:r>
      <w:r w:rsidRPr="00426B84">
        <w:rPr>
          <w:rFonts w:asciiTheme="majorHAnsi" w:hAnsiTheme="majorHAnsi"/>
        </w:rPr>
        <w:t>než jeden měsíc od</w:t>
      </w:r>
      <w:r w:rsidRPr="00426B84">
        <w:rPr>
          <w:rFonts w:asciiTheme="majorHAnsi" w:hAnsiTheme="majorHAnsi"/>
        </w:rPr>
        <w:t xml:space="preserve"> data splatnosti </w:t>
      </w:r>
    </w:p>
    <w:p w14:paraId="400962FE" w14:textId="52A5FD47" w:rsidR="005F278C" w:rsidRPr="00426B84" w:rsidRDefault="005F278C" w:rsidP="0025367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719"/>
        <w:jc w:val="both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</w:rPr>
        <w:t>porušení povinností dle odst. 5.4.</w:t>
      </w:r>
      <w:r w:rsidR="00AC1DEA" w:rsidRPr="00426B84">
        <w:rPr>
          <w:rFonts w:asciiTheme="majorHAnsi" w:hAnsiTheme="majorHAnsi" w:cstheme="minorHAnsi"/>
        </w:rPr>
        <w:t>,</w:t>
      </w:r>
      <w:r w:rsidRPr="00426B84">
        <w:rPr>
          <w:rFonts w:asciiTheme="majorHAnsi" w:hAnsiTheme="majorHAnsi" w:cstheme="minorHAnsi"/>
        </w:rPr>
        <w:t xml:space="preserve"> 5.5.</w:t>
      </w:r>
      <w:r w:rsidR="00AC1DEA" w:rsidRPr="00426B84">
        <w:rPr>
          <w:rFonts w:asciiTheme="majorHAnsi" w:hAnsiTheme="majorHAnsi" w:cstheme="minorHAnsi"/>
        </w:rPr>
        <w:t xml:space="preserve"> či 5.6</w:t>
      </w:r>
      <w:r w:rsidR="00E640B5" w:rsidRPr="00426B84">
        <w:rPr>
          <w:rFonts w:asciiTheme="majorHAnsi" w:hAnsiTheme="majorHAnsi" w:cstheme="minorHAnsi"/>
        </w:rPr>
        <w:t xml:space="preserve"> této smlouvy.</w:t>
      </w:r>
    </w:p>
    <w:p w14:paraId="432788C2" w14:textId="77777777" w:rsidR="00FE02D1" w:rsidRPr="00426B84" w:rsidRDefault="00FE02D1" w:rsidP="0025367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ajorHAnsi" w:hAnsiTheme="majorHAnsi" w:cstheme="minorHAnsi"/>
        </w:rPr>
      </w:pPr>
    </w:p>
    <w:p w14:paraId="5EB65630" w14:textId="18ABF5CA" w:rsidR="00FE02D1" w:rsidRPr="00426B84" w:rsidRDefault="00FE02D1" w:rsidP="0025367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</w:rPr>
        <w:t xml:space="preserve">6.2 </w:t>
      </w:r>
      <w:r w:rsidRPr="00426B84">
        <w:rPr>
          <w:rFonts w:asciiTheme="majorHAnsi" w:hAnsiTheme="majorHAnsi" w:cstheme="minorHAnsi"/>
        </w:rPr>
        <w:tab/>
      </w:r>
      <w:r w:rsidR="007D1AF5" w:rsidRPr="00426B84">
        <w:rPr>
          <w:rFonts w:asciiTheme="majorHAnsi" w:hAnsiTheme="majorHAnsi" w:cstheme="minorHAnsi"/>
        </w:rPr>
        <w:t xml:space="preserve">V případě, že některá ze smluvních stran způsobí podstatné porušení této smlouvy, má druhá ze smluvních stran právo odstoupit od této </w:t>
      </w:r>
      <w:proofErr w:type="gramStart"/>
      <w:r w:rsidR="007D1AF5" w:rsidRPr="00426B84">
        <w:rPr>
          <w:rFonts w:asciiTheme="majorHAnsi" w:hAnsiTheme="majorHAnsi" w:cstheme="minorHAnsi"/>
        </w:rPr>
        <w:t>smlouvy</w:t>
      </w:r>
      <w:proofErr w:type="gramEnd"/>
      <w:r w:rsidR="007D1AF5" w:rsidRPr="00426B84">
        <w:rPr>
          <w:rFonts w:asciiTheme="majorHAnsi" w:hAnsiTheme="majorHAnsi" w:cstheme="minorHAnsi"/>
        </w:rPr>
        <w:t xml:space="preserve"> a to nejpozději do 30</w:t>
      </w:r>
      <w:r w:rsidR="00004E7C" w:rsidRPr="00426B84">
        <w:rPr>
          <w:rFonts w:asciiTheme="majorHAnsi" w:hAnsiTheme="majorHAnsi" w:cstheme="minorHAnsi"/>
        </w:rPr>
        <w:t> </w:t>
      </w:r>
      <w:r w:rsidR="007D1AF5" w:rsidRPr="00426B84">
        <w:rPr>
          <w:rFonts w:asciiTheme="majorHAnsi" w:hAnsiTheme="majorHAnsi" w:cstheme="minorHAnsi"/>
        </w:rPr>
        <w:t>dní od porušení smlouvy. Odstoupení bude učiněno písemnou formou doručen</w:t>
      </w:r>
      <w:r w:rsidR="00D2544C" w:rsidRPr="00426B84">
        <w:rPr>
          <w:rFonts w:asciiTheme="majorHAnsi" w:hAnsiTheme="majorHAnsi" w:cstheme="minorHAnsi"/>
        </w:rPr>
        <w:t>ou druhé smluvní straně</w:t>
      </w:r>
      <w:r w:rsidR="00046663" w:rsidRPr="00426B84">
        <w:rPr>
          <w:rFonts w:asciiTheme="majorHAnsi" w:hAnsiTheme="majorHAnsi" w:cstheme="minorHAnsi"/>
        </w:rPr>
        <w:t>. Na podkladě odstoupení jsou smluvní</w:t>
      </w:r>
      <w:r w:rsidR="00D2544C" w:rsidRPr="00426B84">
        <w:rPr>
          <w:rFonts w:asciiTheme="majorHAnsi" w:hAnsiTheme="majorHAnsi" w:cstheme="minorHAnsi"/>
        </w:rPr>
        <w:t xml:space="preserve"> strany povinny vrátit si vzájemn</w:t>
      </w:r>
      <w:r w:rsidR="00046663" w:rsidRPr="00426B84">
        <w:rPr>
          <w:rFonts w:asciiTheme="majorHAnsi" w:hAnsiTheme="majorHAnsi" w:cstheme="minorHAnsi"/>
        </w:rPr>
        <w:t>ě poskytnutá plněn</w:t>
      </w:r>
      <w:r w:rsidR="00D2544C" w:rsidRPr="00426B84">
        <w:rPr>
          <w:rFonts w:asciiTheme="majorHAnsi" w:hAnsiTheme="majorHAnsi" w:cstheme="minorHAnsi"/>
        </w:rPr>
        <w:t>í</w:t>
      </w:r>
      <w:r w:rsidR="00046663" w:rsidRPr="00426B84">
        <w:rPr>
          <w:rFonts w:asciiTheme="majorHAnsi" w:hAnsiTheme="majorHAnsi" w:cstheme="minorHAnsi"/>
        </w:rPr>
        <w:t>.</w:t>
      </w:r>
    </w:p>
    <w:p w14:paraId="141555DE" w14:textId="77777777" w:rsidR="00FE02D1" w:rsidRPr="00426B84" w:rsidRDefault="00FE02D1" w:rsidP="0025367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Theme="majorHAnsi" w:hAnsiTheme="majorHAnsi" w:cstheme="minorHAnsi"/>
        </w:rPr>
      </w:pPr>
    </w:p>
    <w:p w14:paraId="62063675" w14:textId="77777777" w:rsidR="00367D75" w:rsidRPr="00426B84" w:rsidRDefault="00367D75" w:rsidP="0025367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Theme="majorHAnsi" w:hAnsiTheme="majorHAnsi" w:cstheme="minorHAnsi"/>
        </w:rPr>
      </w:pPr>
    </w:p>
    <w:p w14:paraId="58F1FA20" w14:textId="306416E6" w:rsidR="00FE02D1" w:rsidRPr="00426B84" w:rsidRDefault="00FE02D1" w:rsidP="0025367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</w:rPr>
      </w:pPr>
      <w:r w:rsidRPr="00426B84">
        <w:rPr>
          <w:rFonts w:asciiTheme="majorHAnsi" w:hAnsiTheme="majorHAnsi" w:cstheme="minorHAnsi"/>
          <w:b/>
          <w:bCs/>
        </w:rPr>
        <w:t>VII. Smluvní pokuty</w:t>
      </w:r>
    </w:p>
    <w:p w14:paraId="56159463" w14:textId="4A48FF06" w:rsidR="00FE02D1" w:rsidRPr="00426B84" w:rsidRDefault="00FE02D1" w:rsidP="0025367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</w:rPr>
        <w:t>7.1</w:t>
      </w:r>
      <w:r w:rsidRPr="00426B84">
        <w:rPr>
          <w:rFonts w:asciiTheme="majorHAnsi" w:hAnsiTheme="majorHAnsi" w:cstheme="minorHAnsi"/>
        </w:rPr>
        <w:tab/>
        <w:t xml:space="preserve">V případě, že prodávající nedodá smluvené zboží řádně a včas, zaplatí kupujícímu smluvní pokutu ve výši </w:t>
      </w:r>
      <w:r w:rsidR="00C0209F" w:rsidRPr="00426B84">
        <w:rPr>
          <w:rFonts w:asciiTheme="majorHAnsi" w:hAnsiTheme="majorHAnsi" w:cstheme="minorHAnsi"/>
        </w:rPr>
        <w:t>10.000,- Kč z kupní ceny bez DPH za každý započatý den prodlení</w:t>
      </w:r>
      <w:r w:rsidRPr="00426B84">
        <w:rPr>
          <w:rFonts w:asciiTheme="majorHAnsi" w:hAnsiTheme="majorHAnsi" w:cstheme="minorHAnsi"/>
        </w:rPr>
        <w:t>.</w:t>
      </w:r>
    </w:p>
    <w:p w14:paraId="14EA6FFC" w14:textId="77777777" w:rsidR="00FE02D1" w:rsidRPr="00426B84" w:rsidRDefault="00FE02D1" w:rsidP="0025367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ajorHAnsi" w:hAnsiTheme="majorHAnsi" w:cstheme="minorHAnsi"/>
        </w:rPr>
      </w:pPr>
    </w:p>
    <w:p w14:paraId="00D6DE1C" w14:textId="78D40BBF" w:rsidR="00FE02D1" w:rsidRPr="00426B84" w:rsidRDefault="00FE02D1" w:rsidP="0025367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</w:rPr>
        <w:t xml:space="preserve">7.2 </w:t>
      </w:r>
      <w:r w:rsidRPr="00426B84">
        <w:rPr>
          <w:rFonts w:asciiTheme="majorHAnsi" w:hAnsiTheme="majorHAnsi" w:cstheme="minorHAnsi"/>
        </w:rPr>
        <w:tab/>
        <w:t>V případě, že kupující bude v prodlení se zaplacením faktury, zaplatí prodávajícímu smluvní pokutu ve výši 0,02% z nezaplacené částky za každý i započatý kalendářní den prodlení.</w:t>
      </w:r>
    </w:p>
    <w:p w14:paraId="79D39299" w14:textId="44ABED4B" w:rsidR="002479FC" w:rsidRPr="00426B84" w:rsidRDefault="002479FC" w:rsidP="0025367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ajorHAnsi" w:hAnsiTheme="majorHAnsi" w:cstheme="minorHAnsi"/>
        </w:rPr>
      </w:pPr>
    </w:p>
    <w:p w14:paraId="778F0ED8" w14:textId="77777777" w:rsidR="00E16CA9" w:rsidRPr="00426B84" w:rsidRDefault="00E16CA9" w:rsidP="0025367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ajorHAnsi" w:hAnsiTheme="majorHAnsi" w:cstheme="minorHAnsi"/>
        </w:rPr>
      </w:pPr>
    </w:p>
    <w:p w14:paraId="00D0EAB4" w14:textId="77777777" w:rsidR="00FE02D1" w:rsidRPr="00426B84" w:rsidRDefault="00FE02D1" w:rsidP="0025367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</w:rPr>
      </w:pPr>
      <w:r w:rsidRPr="00426B84">
        <w:rPr>
          <w:rFonts w:asciiTheme="majorHAnsi" w:hAnsiTheme="majorHAnsi" w:cstheme="minorHAnsi"/>
          <w:b/>
          <w:bCs/>
        </w:rPr>
        <w:t>VIII. Ostatní smluvní ujednání</w:t>
      </w:r>
    </w:p>
    <w:p w14:paraId="7161E484" w14:textId="77777777" w:rsidR="00253679" w:rsidRPr="00426B84" w:rsidRDefault="00253679" w:rsidP="00253679">
      <w:pPr>
        <w:pStyle w:val="Odstavecseseznamem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Theme="majorHAnsi" w:hAnsiTheme="majorHAnsi"/>
        </w:rPr>
      </w:pPr>
      <w:r w:rsidRPr="00426B84">
        <w:rPr>
          <w:rFonts w:asciiTheme="majorHAnsi" w:hAnsiTheme="majorHAnsi"/>
        </w:rPr>
        <w:t xml:space="preserve">Není-li v této smlouvě stanoveno jinak, řídí se vzájemné vztahy smluvních stran právním řádem České republiky, zejména příslušnými ustanoveními občanského zákoníku v platném znění, nevyplývá-li z ujednání v této smlouvě jinak. </w:t>
      </w:r>
    </w:p>
    <w:p w14:paraId="367D4EA9" w14:textId="77777777" w:rsidR="00253679" w:rsidRPr="00426B84" w:rsidRDefault="00253679" w:rsidP="00253679">
      <w:pPr>
        <w:pStyle w:val="Odstavecseseznamem"/>
        <w:spacing w:after="0" w:line="240" w:lineRule="auto"/>
        <w:ind w:left="360"/>
        <w:jc w:val="both"/>
        <w:rPr>
          <w:rFonts w:asciiTheme="majorHAnsi" w:hAnsiTheme="majorHAnsi"/>
        </w:rPr>
      </w:pPr>
    </w:p>
    <w:p w14:paraId="023214A2" w14:textId="77777777" w:rsidR="00253679" w:rsidRPr="00426B84" w:rsidRDefault="00253679" w:rsidP="00253679">
      <w:pPr>
        <w:pStyle w:val="Odstavecseseznamem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Theme="majorHAnsi" w:hAnsiTheme="majorHAnsi"/>
        </w:rPr>
      </w:pPr>
      <w:r w:rsidRPr="00426B84">
        <w:rPr>
          <w:rFonts w:asciiTheme="majorHAnsi" w:hAnsiTheme="majorHAnsi"/>
        </w:rPr>
        <w:t>Prodávající se zavazuje, že poskytne potřebné spolupůsobení při výkonu finanční kontroly podle § 2 písmeno e) zákona č. 320/2001 Sb., o finanční kontrole ve veřejné správě a o změně některých zákonů. Závazek se rovněž vztahuje na právo přístupu Evropských fondů / poskytovatele dotace / kontrolních orgánů v rámci kontroly k dokumentům, které podléhají ochraně podle zvláštních právních předpisů (např. obchodní tajemství) za předpokladu, že budou splněny požadavky kladené právními předpisy (např. zákon č. 255/2012 Sb., o kontrole) vč. zajištění stejných podmínek u svých poddodavatelů.</w:t>
      </w:r>
    </w:p>
    <w:p w14:paraId="564E38A2" w14:textId="77777777" w:rsidR="00253679" w:rsidRPr="00426B84" w:rsidRDefault="00253679" w:rsidP="00253679">
      <w:pPr>
        <w:pStyle w:val="Odstavecseseznamem"/>
        <w:spacing w:after="0" w:line="240" w:lineRule="auto"/>
        <w:ind w:left="567" w:hanging="567"/>
        <w:rPr>
          <w:rFonts w:asciiTheme="majorHAnsi" w:hAnsiTheme="majorHAnsi"/>
        </w:rPr>
      </w:pPr>
    </w:p>
    <w:p w14:paraId="3C113E77" w14:textId="77777777" w:rsidR="00253679" w:rsidRPr="00426B84" w:rsidRDefault="00253679" w:rsidP="00253679">
      <w:pPr>
        <w:pStyle w:val="Odstavecseseznamem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Theme="majorHAnsi" w:hAnsiTheme="majorHAnsi"/>
        </w:rPr>
      </w:pPr>
      <w:r w:rsidRPr="00426B84">
        <w:rPr>
          <w:rFonts w:asciiTheme="majorHAnsi" w:hAnsiTheme="majorHAnsi"/>
        </w:rPr>
        <w:t xml:space="preserve">Prodávající si je vědom povinnosti Kupujícího zveřejnit text smlouvy v souladu se zákonem č. 340/2015 Sb., o zvláštních podmínkách účinnosti některých smluv, uveřejňování těchto smluv a o registru smluv (zákon o registru smluv) jako osoby uvedené v ustanovení § 2 odst. 1 písm. j) zákona o registru smluv, přičemž výslovně uvádí, že za své obchodní tajemství považuje </w:t>
      </w:r>
      <w:r w:rsidRPr="00426B84">
        <w:rPr>
          <w:rFonts w:asciiTheme="majorHAnsi" w:hAnsiTheme="majorHAnsi"/>
          <w:highlight w:val="yellow"/>
        </w:rPr>
        <w:t>DOPLNIT</w:t>
      </w:r>
      <w:r w:rsidRPr="00426B84">
        <w:rPr>
          <w:rFonts w:asciiTheme="majorHAnsi" w:hAnsiTheme="majorHAnsi"/>
        </w:rPr>
        <w:t xml:space="preserve"> a v důsledku toho je kupující povinen tuto část smlouvy z uveřejnění vyloučit.</w:t>
      </w:r>
    </w:p>
    <w:p w14:paraId="7C963EA8" w14:textId="77777777" w:rsidR="00253679" w:rsidRPr="00426B84" w:rsidRDefault="00253679" w:rsidP="00253679">
      <w:pPr>
        <w:pStyle w:val="Odstavecseseznamem"/>
        <w:spacing w:after="0" w:line="240" w:lineRule="auto"/>
        <w:rPr>
          <w:rFonts w:asciiTheme="majorHAnsi" w:hAnsiTheme="majorHAnsi"/>
        </w:rPr>
      </w:pPr>
    </w:p>
    <w:p w14:paraId="5CB81125" w14:textId="77777777" w:rsidR="00253679" w:rsidRPr="00426B84" w:rsidRDefault="00253679" w:rsidP="00253679">
      <w:pPr>
        <w:pStyle w:val="Odstavecseseznamem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Theme="majorHAnsi" w:hAnsiTheme="majorHAnsi"/>
        </w:rPr>
      </w:pPr>
      <w:r w:rsidRPr="00426B84">
        <w:rPr>
          <w:rFonts w:asciiTheme="majorHAnsi" w:hAnsiTheme="majorHAnsi"/>
        </w:rPr>
        <w:t>Veškeré změny této smlouvy mohou být činěny pouze písemně, formou vzestupně číslovaných dodatků podepsaných k tomu oprávněnými zástupci smluvních stran.</w:t>
      </w:r>
    </w:p>
    <w:p w14:paraId="1C76AEFB" w14:textId="77777777" w:rsidR="00253679" w:rsidRPr="00426B84" w:rsidRDefault="00253679" w:rsidP="00253679">
      <w:pPr>
        <w:pStyle w:val="Odstavecseseznamem"/>
        <w:spacing w:after="0" w:line="240" w:lineRule="auto"/>
        <w:ind w:left="567" w:hanging="567"/>
        <w:rPr>
          <w:rFonts w:asciiTheme="majorHAnsi" w:hAnsiTheme="majorHAnsi"/>
        </w:rPr>
      </w:pPr>
    </w:p>
    <w:p w14:paraId="5266349B" w14:textId="77777777" w:rsidR="00253679" w:rsidRPr="00426B84" w:rsidRDefault="00253679" w:rsidP="00253679">
      <w:pPr>
        <w:pStyle w:val="Odstavecseseznamem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Theme="majorHAnsi" w:hAnsiTheme="majorHAnsi"/>
        </w:rPr>
      </w:pPr>
      <w:r w:rsidRPr="00426B84">
        <w:rPr>
          <w:rFonts w:asciiTheme="majorHAnsi" w:hAnsiTheme="majorHAnsi"/>
        </w:rPr>
        <w:t xml:space="preserve">Tato smlouva nabývá platnosti dnem jejího podpisu oběma smluvními stranami. </w:t>
      </w:r>
    </w:p>
    <w:p w14:paraId="35FD0F27" w14:textId="77777777" w:rsidR="00253679" w:rsidRPr="00426B84" w:rsidRDefault="00253679" w:rsidP="00253679">
      <w:pPr>
        <w:pStyle w:val="Odstavecseseznamem"/>
        <w:spacing w:after="0" w:line="240" w:lineRule="auto"/>
        <w:ind w:left="567" w:hanging="567"/>
        <w:rPr>
          <w:rFonts w:asciiTheme="majorHAnsi" w:hAnsiTheme="majorHAnsi"/>
        </w:rPr>
      </w:pPr>
    </w:p>
    <w:p w14:paraId="36A28ED7" w14:textId="77777777" w:rsidR="00253679" w:rsidRPr="00426B84" w:rsidRDefault="00253679" w:rsidP="00253679">
      <w:pPr>
        <w:pStyle w:val="Odstavecseseznamem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Theme="majorHAnsi" w:hAnsiTheme="majorHAnsi"/>
        </w:rPr>
      </w:pPr>
      <w:r w:rsidRPr="00426B84">
        <w:rPr>
          <w:rFonts w:asciiTheme="majorHAnsi" w:hAnsiTheme="majorHAnsi"/>
        </w:rPr>
        <w:t>Tato smlouva nabývá účinnosti dnem jejího uveřejnění v Registru smluv.</w:t>
      </w:r>
    </w:p>
    <w:p w14:paraId="154E9BF5" w14:textId="77777777" w:rsidR="00253679" w:rsidRPr="00426B84" w:rsidRDefault="00253679" w:rsidP="00253679">
      <w:pPr>
        <w:pStyle w:val="Odstavecseseznamem"/>
        <w:spacing w:after="0" w:line="240" w:lineRule="auto"/>
        <w:rPr>
          <w:rFonts w:asciiTheme="majorHAnsi" w:hAnsiTheme="majorHAnsi"/>
        </w:rPr>
      </w:pPr>
    </w:p>
    <w:p w14:paraId="11F1199B" w14:textId="59056791" w:rsidR="00253679" w:rsidRPr="00426B84" w:rsidRDefault="00253679" w:rsidP="00253679">
      <w:pPr>
        <w:pStyle w:val="Odstavecseseznamem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Theme="majorHAnsi" w:hAnsiTheme="majorHAnsi"/>
        </w:rPr>
      </w:pPr>
      <w:r w:rsidRPr="00426B84">
        <w:rPr>
          <w:rFonts w:asciiTheme="majorHAnsi" w:hAnsiTheme="majorHAnsi"/>
        </w:rPr>
        <w:t xml:space="preserve">Tato </w:t>
      </w:r>
      <w:r w:rsidRPr="00426B84">
        <w:rPr>
          <w:rFonts w:asciiTheme="majorHAnsi" w:hAnsiTheme="majorHAnsi"/>
        </w:rPr>
        <w:t>smlouva</w:t>
      </w:r>
      <w:r w:rsidRPr="00426B84">
        <w:rPr>
          <w:rFonts w:asciiTheme="majorHAnsi" w:hAnsiTheme="majorHAnsi"/>
        </w:rPr>
        <w:t xml:space="preserve"> je vyhotovena v elektronické podobě a je podepsána </w:t>
      </w:r>
      <w:r w:rsidRPr="00426B84">
        <w:rPr>
          <w:rFonts w:asciiTheme="majorHAnsi" w:hAnsiTheme="majorHAnsi"/>
        </w:rPr>
        <w:t xml:space="preserve">oprávněnými zástupci smluvních stran </w:t>
      </w:r>
      <w:r w:rsidRPr="00426B84">
        <w:rPr>
          <w:rFonts w:asciiTheme="majorHAnsi" w:hAnsiTheme="majorHAnsi"/>
        </w:rPr>
        <w:t>elektronicky.</w:t>
      </w:r>
    </w:p>
    <w:p w14:paraId="69700FF8" w14:textId="77777777" w:rsidR="00253679" w:rsidRPr="00426B84" w:rsidRDefault="00253679" w:rsidP="00253679">
      <w:pPr>
        <w:pStyle w:val="Odstavecseseznamem"/>
        <w:spacing w:after="0" w:line="240" w:lineRule="auto"/>
        <w:ind w:left="567" w:hanging="567"/>
        <w:rPr>
          <w:rFonts w:asciiTheme="majorHAnsi" w:hAnsiTheme="majorHAnsi"/>
        </w:rPr>
      </w:pPr>
    </w:p>
    <w:p w14:paraId="0AD5CD6F" w14:textId="77777777" w:rsidR="00253679" w:rsidRPr="00426B84" w:rsidRDefault="00253679" w:rsidP="00253679">
      <w:pPr>
        <w:pStyle w:val="Odstavecseseznamem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Theme="majorHAnsi" w:hAnsiTheme="majorHAnsi"/>
        </w:rPr>
      </w:pPr>
      <w:r w:rsidRPr="00426B84">
        <w:rPr>
          <w:rFonts w:asciiTheme="majorHAnsi" w:hAnsiTheme="majorHAnsi"/>
        </w:rPr>
        <w:lastRenderedPageBreak/>
        <w:t>Náklady spojené s procesem uzavření této smlouvy nese ta ze smluvních stran, které tyto náklady vznikly.</w:t>
      </w:r>
    </w:p>
    <w:p w14:paraId="4736DA0A" w14:textId="77777777" w:rsidR="00253679" w:rsidRPr="00426B84" w:rsidRDefault="00253679" w:rsidP="00253679">
      <w:pPr>
        <w:pStyle w:val="Odstavecseseznamem"/>
        <w:spacing w:after="0" w:line="240" w:lineRule="auto"/>
        <w:ind w:left="567" w:hanging="567"/>
        <w:rPr>
          <w:rFonts w:asciiTheme="majorHAnsi" w:hAnsiTheme="majorHAnsi"/>
        </w:rPr>
      </w:pPr>
    </w:p>
    <w:p w14:paraId="6D0E70F7" w14:textId="77777777" w:rsidR="00253679" w:rsidRPr="00426B84" w:rsidRDefault="00253679" w:rsidP="00253679">
      <w:pPr>
        <w:pStyle w:val="Odstavecseseznamem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Theme="majorHAnsi" w:hAnsiTheme="majorHAnsi"/>
        </w:rPr>
      </w:pPr>
      <w:r w:rsidRPr="00426B84">
        <w:rPr>
          <w:rFonts w:asciiTheme="majorHAnsi" w:hAnsiTheme="majorHAnsi"/>
        </w:rPr>
        <w:t>Spory, které mohou vzniknout z této smlouvy nebo v souvislosti s ní se smluvní strany zavazují řešit především vzájemnou dohodou. V případě, že k dohodě nedojde, budou spory smluvních stran řešeny dle českého práva před obecným soudem kupujícího.</w:t>
      </w:r>
    </w:p>
    <w:p w14:paraId="5E10A924" w14:textId="77777777" w:rsidR="00253679" w:rsidRPr="00426B84" w:rsidRDefault="00253679" w:rsidP="00253679">
      <w:pPr>
        <w:pStyle w:val="Odstavecseseznamem"/>
        <w:spacing w:after="0" w:line="240" w:lineRule="auto"/>
        <w:ind w:left="567" w:hanging="567"/>
        <w:rPr>
          <w:rFonts w:asciiTheme="majorHAnsi" w:hAnsiTheme="majorHAnsi"/>
        </w:rPr>
      </w:pPr>
    </w:p>
    <w:p w14:paraId="526ABB0A" w14:textId="77777777" w:rsidR="00253679" w:rsidRPr="00426B84" w:rsidRDefault="00253679" w:rsidP="00253679">
      <w:pPr>
        <w:pStyle w:val="Odstavecseseznamem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Theme="majorHAnsi" w:hAnsiTheme="majorHAnsi"/>
        </w:rPr>
      </w:pPr>
      <w:r w:rsidRPr="00426B84">
        <w:rPr>
          <w:rFonts w:asciiTheme="majorHAnsi" w:hAnsiTheme="majorHAnsi"/>
        </w:rPr>
        <w:t>Smluvní strany shodně a výslovně prohlašují, že došlo k dohodě o celém obsahu  smlouvy a že je jim obsah smlouvy dobře znám v celém jeho rozsahu s tím, že smlouva je projevem jejich vážné, pravé a svobodné vůle a nebyla uzavřena v tísni či za nápadně nevýhodných podmínek. Na důkaz souhlasu připojují oprávnění zástupci smluvních stran své vlastnoruční podpisy, jak následuje.</w:t>
      </w:r>
    </w:p>
    <w:p w14:paraId="6396428D" w14:textId="77777777" w:rsidR="00253679" w:rsidRPr="00253679" w:rsidRDefault="00253679" w:rsidP="00253679">
      <w:pPr>
        <w:pStyle w:val="Odstavecseseznamem"/>
        <w:spacing w:after="0" w:line="240" w:lineRule="auto"/>
        <w:rPr>
          <w:rFonts w:asciiTheme="majorHAnsi" w:hAnsiTheme="majorHAnsi" w:cstheme="minorHAnsi"/>
        </w:rPr>
      </w:pPr>
    </w:p>
    <w:p w14:paraId="0451DE64" w14:textId="50B23F59" w:rsidR="00D11ACC" w:rsidRPr="00253679" w:rsidRDefault="00D11ACC" w:rsidP="00253679">
      <w:pPr>
        <w:pStyle w:val="Odstavecseseznamem"/>
        <w:numPr>
          <w:ilvl w:val="1"/>
          <w:numId w:val="11"/>
        </w:numPr>
        <w:spacing w:after="0" w:line="240" w:lineRule="auto"/>
        <w:jc w:val="both"/>
        <w:rPr>
          <w:rFonts w:asciiTheme="majorHAnsi" w:hAnsiTheme="majorHAnsi"/>
        </w:rPr>
      </w:pPr>
      <w:r w:rsidRPr="00253679">
        <w:rPr>
          <w:rFonts w:asciiTheme="majorHAnsi" w:hAnsiTheme="majorHAnsi" w:cstheme="minorHAnsi"/>
        </w:rPr>
        <w:t>Nedílnou součástí této smlouvy jsou:</w:t>
      </w:r>
    </w:p>
    <w:p w14:paraId="53CD6457" w14:textId="0856B010" w:rsidR="00D11ACC" w:rsidRPr="00253679" w:rsidRDefault="00457373" w:rsidP="00253679">
      <w:pPr>
        <w:pStyle w:val="slovn1"/>
        <w:numPr>
          <w:ilvl w:val="0"/>
          <w:numId w:val="0"/>
        </w:numPr>
        <w:tabs>
          <w:tab w:val="left" w:pos="397"/>
        </w:tabs>
        <w:spacing w:after="0"/>
        <w:ind w:left="397"/>
        <w:rPr>
          <w:rFonts w:asciiTheme="majorHAnsi" w:hAnsiTheme="majorHAnsi" w:cstheme="minorHAnsi"/>
          <w:szCs w:val="22"/>
        </w:rPr>
      </w:pPr>
      <w:r w:rsidRPr="00253679">
        <w:rPr>
          <w:rFonts w:asciiTheme="majorHAnsi" w:hAnsiTheme="majorHAnsi" w:cstheme="minorHAnsi"/>
          <w:szCs w:val="22"/>
        </w:rPr>
        <w:t xml:space="preserve"> </w:t>
      </w:r>
      <w:r w:rsidR="00C838AC" w:rsidRPr="00253679">
        <w:rPr>
          <w:rFonts w:asciiTheme="majorHAnsi" w:hAnsiTheme="majorHAnsi" w:cstheme="minorHAnsi"/>
          <w:szCs w:val="22"/>
        </w:rPr>
        <w:t xml:space="preserve">    </w:t>
      </w:r>
      <w:r w:rsidR="00D11ACC" w:rsidRPr="00253679">
        <w:rPr>
          <w:rFonts w:asciiTheme="majorHAnsi" w:hAnsiTheme="majorHAnsi" w:cstheme="minorHAnsi"/>
          <w:szCs w:val="22"/>
        </w:rPr>
        <w:t>Příloha č.1 – Technick</w:t>
      </w:r>
      <w:r w:rsidR="00004E7C" w:rsidRPr="00253679">
        <w:rPr>
          <w:rFonts w:asciiTheme="majorHAnsi" w:hAnsiTheme="majorHAnsi" w:cstheme="minorHAnsi"/>
          <w:szCs w:val="22"/>
        </w:rPr>
        <w:t>á</w:t>
      </w:r>
      <w:r w:rsidR="00D11ACC" w:rsidRPr="00253679">
        <w:rPr>
          <w:rFonts w:asciiTheme="majorHAnsi" w:hAnsiTheme="majorHAnsi" w:cstheme="minorHAnsi"/>
          <w:szCs w:val="22"/>
        </w:rPr>
        <w:t xml:space="preserve"> specifikace </w:t>
      </w:r>
    </w:p>
    <w:p w14:paraId="102CC1F7" w14:textId="1AA14895" w:rsidR="00FE2D87" w:rsidRPr="00253679" w:rsidRDefault="00FE2D87" w:rsidP="00253679">
      <w:pPr>
        <w:pStyle w:val="slovn1"/>
        <w:numPr>
          <w:ilvl w:val="0"/>
          <w:numId w:val="0"/>
        </w:numPr>
        <w:tabs>
          <w:tab w:val="left" w:pos="397"/>
        </w:tabs>
        <w:spacing w:after="0"/>
        <w:ind w:left="397"/>
        <w:rPr>
          <w:rFonts w:asciiTheme="majorHAnsi" w:hAnsiTheme="majorHAnsi" w:cstheme="minorHAnsi"/>
          <w:szCs w:val="22"/>
        </w:rPr>
      </w:pPr>
      <w:r w:rsidRPr="00253679">
        <w:rPr>
          <w:rFonts w:asciiTheme="majorHAnsi" w:hAnsiTheme="majorHAnsi" w:cstheme="minorHAnsi"/>
          <w:szCs w:val="22"/>
        </w:rPr>
        <w:t xml:space="preserve"> </w:t>
      </w:r>
      <w:r w:rsidR="00C838AC" w:rsidRPr="00253679">
        <w:rPr>
          <w:rFonts w:asciiTheme="majorHAnsi" w:hAnsiTheme="majorHAnsi" w:cstheme="minorHAnsi"/>
          <w:szCs w:val="22"/>
        </w:rPr>
        <w:t xml:space="preserve">    </w:t>
      </w:r>
      <w:r w:rsidRPr="00253679">
        <w:rPr>
          <w:rFonts w:asciiTheme="majorHAnsi" w:hAnsiTheme="majorHAnsi" w:cstheme="minorHAnsi"/>
          <w:szCs w:val="22"/>
        </w:rPr>
        <w:t>Příloha č. 2 - Záruční a servisní podmínky</w:t>
      </w:r>
    </w:p>
    <w:p w14:paraId="098F386C" w14:textId="77777777" w:rsidR="00D11ACC" w:rsidRPr="00253679" w:rsidRDefault="00D11ACC" w:rsidP="0025367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</w:rPr>
      </w:pPr>
    </w:p>
    <w:p w14:paraId="4FDDFF7F" w14:textId="77777777" w:rsidR="009D5BA6" w:rsidRPr="00253679" w:rsidRDefault="009D5BA6" w:rsidP="00253679">
      <w:pPr>
        <w:spacing w:after="0" w:line="240" w:lineRule="auto"/>
        <w:jc w:val="both"/>
        <w:rPr>
          <w:rFonts w:asciiTheme="majorHAnsi" w:hAnsiTheme="majorHAnsi" w:cstheme="minorHAnsi"/>
        </w:rPr>
      </w:pPr>
    </w:p>
    <w:p w14:paraId="56F257A6" w14:textId="77777777" w:rsidR="00367D75" w:rsidRPr="00253679" w:rsidRDefault="00367D75" w:rsidP="00253679">
      <w:pPr>
        <w:spacing w:after="0" w:line="240" w:lineRule="auto"/>
        <w:jc w:val="both"/>
        <w:rPr>
          <w:rFonts w:asciiTheme="majorHAnsi" w:hAnsiTheme="majorHAnsi" w:cstheme="minorHAnsi"/>
        </w:rPr>
      </w:pPr>
    </w:p>
    <w:p w14:paraId="1F1106EC" w14:textId="77777777" w:rsidR="00253679" w:rsidRPr="00253679" w:rsidRDefault="00253679" w:rsidP="00253679">
      <w:pPr>
        <w:spacing w:after="0" w:line="240" w:lineRule="auto"/>
        <w:rPr>
          <w:rFonts w:asciiTheme="majorHAnsi" w:hAnsiTheme="majorHAnsi"/>
          <w:b/>
        </w:rPr>
      </w:pPr>
    </w:p>
    <w:p w14:paraId="6B435DA1" w14:textId="77777777" w:rsidR="00253679" w:rsidRPr="00253679" w:rsidRDefault="00253679" w:rsidP="00253679">
      <w:pPr>
        <w:tabs>
          <w:tab w:val="left" w:pos="5387"/>
        </w:tabs>
        <w:spacing w:after="0" w:line="240" w:lineRule="auto"/>
        <w:jc w:val="both"/>
        <w:rPr>
          <w:rFonts w:asciiTheme="majorHAnsi" w:hAnsiTheme="majorHAnsi" w:cs="Tahoma"/>
        </w:rPr>
      </w:pPr>
      <w:r w:rsidRPr="00253679">
        <w:rPr>
          <w:rFonts w:asciiTheme="majorHAnsi" w:hAnsiTheme="majorHAnsi" w:cs="Tahoma"/>
        </w:rPr>
        <w:t>Kupující</w:t>
      </w:r>
      <w:r w:rsidRPr="00253679">
        <w:rPr>
          <w:rFonts w:asciiTheme="majorHAnsi" w:hAnsiTheme="majorHAnsi" w:cs="Tahoma"/>
        </w:rPr>
        <w:tab/>
        <w:t>Prodávající</w:t>
      </w:r>
    </w:p>
    <w:p w14:paraId="126BD7C9" w14:textId="77777777" w:rsidR="00253679" w:rsidRPr="00253679" w:rsidRDefault="00253679" w:rsidP="00253679">
      <w:pPr>
        <w:tabs>
          <w:tab w:val="left" w:pos="5387"/>
        </w:tabs>
        <w:spacing w:after="0" w:line="240" w:lineRule="auto"/>
        <w:jc w:val="both"/>
        <w:rPr>
          <w:rFonts w:asciiTheme="majorHAnsi" w:hAnsiTheme="majorHAnsi" w:cs="Tahoma"/>
        </w:rPr>
      </w:pPr>
    </w:p>
    <w:p w14:paraId="4E41FBE2" w14:textId="77777777" w:rsidR="00253679" w:rsidRPr="00253679" w:rsidRDefault="00253679" w:rsidP="00253679">
      <w:pPr>
        <w:tabs>
          <w:tab w:val="left" w:pos="5387"/>
        </w:tabs>
        <w:spacing w:after="0" w:line="240" w:lineRule="auto"/>
        <w:jc w:val="both"/>
        <w:rPr>
          <w:rFonts w:asciiTheme="majorHAnsi" w:hAnsiTheme="majorHAnsi" w:cs="Tahoma"/>
          <w:sz w:val="20"/>
          <w:szCs w:val="20"/>
        </w:rPr>
      </w:pPr>
    </w:p>
    <w:p w14:paraId="5468D9FA" w14:textId="77777777" w:rsidR="00253679" w:rsidRPr="00253679" w:rsidRDefault="00253679" w:rsidP="00253679">
      <w:pPr>
        <w:tabs>
          <w:tab w:val="left" w:pos="5387"/>
        </w:tabs>
        <w:spacing w:after="0" w:line="240" w:lineRule="auto"/>
        <w:jc w:val="both"/>
        <w:rPr>
          <w:rFonts w:asciiTheme="majorHAnsi" w:hAnsiTheme="majorHAnsi" w:cs="Tahoma"/>
        </w:rPr>
      </w:pPr>
      <w:r w:rsidRPr="00253679">
        <w:rPr>
          <w:rFonts w:asciiTheme="majorHAnsi" w:hAnsiTheme="majorHAnsi" w:cs="Tahoma"/>
        </w:rPr>
        <w:t>V……………… dne………………….</w:t>
      </w:r>
      <w:r w:rsidRPr="00253679">
        <w:rPr>
          <w:rFonts w:asciiTheme="majorHAnsi" w:hAnsiTheme="majorHAnsi" w:cs="Tahoma"/>
        </w:rPr>
        <w:tab/>
        <w:t>V …………………. dne ………………….</w:t>
      </w:r>
    </w:p>
    <w:p w14:paraId="557F3398" w14:textId="77777777" w:rsidR="00253679" w:rsidRPr="00253679" w:rsidRDefault="00253679" w:rsidP="00253679">
      <w:pPr>
        <w:tabs>
          <w:tab w:val="left" w:pos="5812"/>
        </w:tabs>
        <w:spacing w:after="0" w:line="240" w:lineRule="auto"/>
        <w:jc w:val="both"/>
        <w:rPr>
          <w:rFonts w:asciiTheme="majorHAnsi" w:hAnsiTheme="majorHAnsi" w:cs="Tahoma"/>
        </w:rPr>
      </w:pPr>
    </w:p>
    <w:p w14:paraId="0BEB3E04" w14:textId="77777777" w:rsidR="00253679" w:rsidRPr="00253679" w:rsidRDefault="00253679" w:rsidP="00253679">
      <w:pPr>
        <w:tabs>
          <w:tab w:val="left" w:pos="5812"/>
        </w:tabs>
        <w:spacing w:after="0" w:line="240" w:lineRule="auto"/>
        <w:jc w:val="both"/>
        <w:rPr>
          <w:rFonts w:asciiTheme="majorHAnsi" w:hAnsiTheme="majorHAnsi" w:cs="Tahoma"/>
        </w:rPr>
      </w:pPr>
    </w:p>
    <w:p w14:paraId="5AB6D33A" w14:textId="77777777" w:rsidR="00253679" w:rsidRPr="00253679" w:rsidRDefault="00253679" w:rsidP="00253679">
      <w:pPr>
        <w:tabs>
          <w:tab w:val="left" w:pos="5812"/>
        </w:tabs>
        <w:spacing w:after="0" w:line="240" w:lineRule="auto"/>
        <w:jc w:val="both"/>
        <w:rPr>
          <w:rFonts w:asciiTheme="majorHAnsi" w:hAnsiTheme="majorHAnsi" w:cs="Tahoma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53679" w:rsidRPr="00253679" w14:paraId="7FE48B0E" w14:textId="77777777" w:rsidTr="00334C05">
        <w:tc>
          <w:tcPr>
            <w:tcW w:w="4531" w:type="dxa"/>
          </w:tcPr>
          <w:p w14:paraId="32D2459E" w14:textId="77777777" w:rsidR="00253679" w:rsidRPr="00253679" w:rsidRDefault="00253679" w:rsidP="00253679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Theme="majorHAnsi" w:hAnsiTheme="majorHAnsi" w:cs="Tahoma"/>
              </w:rPr>
            </w:pPr>
          </w:p>
        </w:tc>
        <w:tc>
          <w:tcPr>
            <w:tcW w:w="4531" w:type="dxa"/>
          </w:tcPr>
          <w:p w14:paraId="47C5874E" w14:textId="77777777" w:rsidR="00253679" w:rsidRPr="00253679" w:rsidRDefault="00253679" w:rsidP="00253679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Theme="majorHAnsi" w:hAnsiTheme="majorHAnsi" w:cs="Tahoma"/>
              </w:rPr>
            </w:pPr>
          </w:p>
        </w:tc>
      </w:tr>
      <w:tr w:rsidR="00253679" w:rsidRPr="00253679" w14:paraId="3D0AE20D" w14:textId="77777777" w:rsidTr="00334C05">
        <w:tc>
          <w:tcPr>
            <w:tcW w:w="4531" w:type="dxa"/>
            <w:hideMark/>
          </w:tcPr>
          <w:p w14:paraId="7DB7A27A" w14:textId="77777777" w:rsidR="00253679" w:rsidRPr="00253679" w:rsidRDefault="00253679" w:rsidP="00253679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Theme="majorHAnsi" w:hAnsiTheme="majorHAnsi" w:cs="Tahoma"/>
              </w:rPr>
            </w:pPr>
            <w:r w:rsidRPr="00253679">
              <w:rPr>
                <w:rFonts w:asciiTheme="majorHAnsi" w:hAnsiTheme="majorHAnsi" w:cs="Tahoma"/>
              </w:rPr>
              <w:t>………………………………………………………………</w:t>
            </w:r>
          </w:p>
        </w:tc>
        <w:tc>
          <w:tcPr>
            <w:tcW w:w="4531" w:type="dxa"/>
            <w:hideMark/>
          </w:tcPr>
          <w:p w14:paraId="08E10F0C" w14:textId="77777777" w:rsidR="00253679" w:rsidRPr="00253679" w:rsidRDefault="00253679" w:rsidP="00253679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Theme="majorHAnsi" w:hAnsiTheme="majorHAnsi" w:cs="Tahoma"/>
              </w:rPr>
            </w:pPr>
            <w:r w:rsidRPr="00253679">
              <w:rPr>
                <w:rFonts w:asciiTheme="majorHAnsi" w:hAnsiTheme="majorHAnsi" w:cs="Tahoma"/>
              </w:rPr>
              <w:t>………………………………………………………………</w:t>
            </w:r>
          </w:p>
        </w:tc>
      </w:tr>
      <w:tr w:rsidR="00253679" w:rsidRPr="00253679" w14:paraId="60B6FC5C" w14:textId="77777777" w:rsidTr="00334C05">
        <w:tc>
          <w:tcPr>
            <w:tcW w:w="4531" w:type="dxa"/>
            <w:hideMark/>
          </w:tcPr>
          <w:p w14:paraId="658EEA62" w14:textId="77777777" w:rsidR="00253679" w:rsidRPr="00253679" w:rsidRDefault="00253679" w:rsidP="00253679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Theme="majorHAnsi" w:hAnsiTheme="majorHAnsi" w:cs="Tahoma"/>
              </w:rPr>
            </w:pPr>
            <w:r w:rsidRPr="00253679">
              <w:rPr>
                <w:rFonts w:asciiTheme="majorHAnsi" w:hAnsiTheme="majorHAnsi" w:cs="Tahoma"/>
                <w:b/>
              </w:rPr>
              <w:t>Mgr. Jiří Vojtěch, ředitel</w:t>
            </w:r>
          </w:p>
        </w:tc>
        <w:tc>
          <w:tcPr>
            <w:tcW w:w="4531" w:type="dxa"/>
            <w:hideMark/>
          </w:tcPr>
          <w:p w14:paraId="36C28D64" w14:textId="77777777" w:rsidR="00253679" w:rsidRPr="00253679" w:rsidRDefault="00253679" w:rsidP="00253679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Theme="majorHAnsi" w:hAnsiTheme="majorHAnsi" w:cs="Tahoma"/>
              </w:rPr>
            </w:pPr>
            <w:r w:rsidRPr="00253679">
              <w:rPr>
                <w:rFonts w:asciiTheme="majorHAnsi" w:hAnsiTheme="majorHAnsi" w:cs="Tahoma"/>
                <w:highlight w:val="yellow"/>
                <w:shd w:val="clear" w:color="auto" w:fill="FFFF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3679">
              <w:rPr>
                <w:rFonts w:asciiTheme="majorHAnsi" w:hAnsiTheme="majorHAnsi" w:cs="Tahoma"/>
                <w:highlight w:val="yellow"/>
                <w:shd w:val="clear" w:color="auto" w:fill="FFFF00"/>
              </w:rPr>
              <w:instrText xml:space="preserve"> FORMTEXT </w:instrText>
            </w:r>
            <w:r w:rsidRPr="00253679">
              <w:rPr>
                <w:rFonts w:asciiTheme="majorHAnsi" w:hAnsiTheme="majorHAnsi" w:cs="Tahoma"/>
                <w:highlight w:val="yellow"/>
                <w:shd w:val="clear" w:color="auto" w:fill="FFFF00"/>
              </w:rPr>
            </w:r>
            <w:r w:rsidRPr="00253679">
              <w:rPr>
                <w:rFonts w:asciiTheme="majorHAnsi" w:hAnsiTheme="majorHAnsi" w:cs="Tahoma"/>
                <w:highlight w:val="yellow"/>
                <w:shd w:val="clear" w:color="auto" w:fill="FFFF00"/>
              </w:rPr>
              <w:fldChar w:fldCharType="separate"/>
            </w:r>
            <w:r w:rsidRPr="00253679">
              <w:rPr>
                <w:rFonts w:asciiTheme="majorHAnsi" w:hAnsiTheme="majorHAnsi" w:cs="Tahoma"/>
                <w:highlight w:val="yellow"/>
                <w:shd w:val="clear" w:color="auto" w:fill="FFFF00"/>
              </w:rPr>
              <w:t> </w:t>
            </w:r>
            <w:r w:rsidRPr="00253679">
              <w:rPr>
                <w:rFonts w:asciiTheme="majorHAnsi" w:hAnsiTheme="majorHAnsi" w:cs="Tahoma"/>
                <w:highlight w:val="yellow"/>
                <w:shd w:val="clear" w:color="auto" w:fill="FFFF00"/>
              </w:rPr>
              <w:t> </w:t>
            </w:r>
            <w:r w:rsidRPr="00253679">
              <w:rPr>
                <w:rFonts w:asciiTheme="majorHAnsi" w:hAnsiTheme="majorHAnsi" w:cs="Tahoma"/>
                <w:highlight w:val="yellow"/>
                <w:shd w:val="clear" w:color="auto" w:fill="FFFF00"/>
              </w:rPr>
              <w:t> </w:t>
            </w:r>
            <w:r w:rsidRPr="00253679">
              <w:rPr>
                <w:rFonts w:asciiTheme="majorHAnsi" w:hAnsiTheme="majorHAnsi" w:cs="Tahoma"/>
                <w:highlight w:val="yellow"/>
                <w:shd w:val="clear" w:color="auto" w:fill="FFFF00"/>
              </w:rPr>
              <w:t> </w:t>
            </w:r>
            <w:r w:rsidRPr="00253679">
              <w:rPr>
                <w:rFonts w:asciiTheme="majorHAnsi" w:hAnsiTheme="majorHAnsi" w:cs="Tahoma"/>
                <w:highlight w:val="yellow"/>
                <w:shd w:val="clear" w:color="auto" w:fill="FFFF00"/>
              </w:rPr>
              <w:t> </w:t>
            </w:r>
            <w:r w:rsidRPr="00253679">
              <w:rPr>
                <w:rFonts w:asciiTheme="majorHAnsi" w:hAnsiTheme="majorHAnsi" w:cs="Tahoma"/>
                <w:highlight w:val="yellow"/>
                <w:shd w:val="clear" w:color="auto" w:fill="FFFF00"/>
              </w:rPr>
              <w:fldChar w:fldCharType="end"/>
            </w:r>
          </w:p>
        </w:tc>
      </w:tr>
      <w:tr w:rsidR="00253679" w:rsidRPr="00253679" w14:paraId="06387C8D" w14:textId="77777777" w:rsidTr="00334C05">
        <w:tc>
          <w:tcPr>
            <w:tcW w:w="4531" w:type="dxa"/>
            <w:hideMark/>
          </w:tcPr>
          <w:p w14:paraId="66FC36C0" w14:textId="77777777" w:rsidR="00253679" w:rsidRPr="00253679" w:rsidRDefault="00253679" w:rsidP="00253679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Theme="majorHAnsi" w:hAnsiTheme="majorHAnsi" w:cs="Tahoma"/>
              </w:rPr>
            </w:pPr>
            <w:r w:rsidRPr="00253679">
              <w:rPr>
                <w:rFonts w:asciiTheme="majorHAnsi" w:hAnsiTheme="majorHAnsi" w:cs="Tahoma"/>
              </w:rPr>
              <w:t>Střední škola technická Znojmo, příspěvková organizace</w:t>
            </w:r>
          </w:p>
        </w:tc>
        <w:tc>
          <w:tcPr>
            <w:tcW w:w="4531" w:type="dxa"/>
            <w:hideMark/>
          </w:tcPr>
          <w:p w14:paraId="74CD6214" w14:textId="77777777" w:rsidR="00253679" w:rsidRPr="00253679" w:rsidRDefault="00253679" w:rsidP="00253679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Theme="majorHAnsi" w:hAnsiTheme="majorHAnsi" w:cs="Tahoma"/>
              </w:rPr>
            </w:pPr>
            <w:r w:rsidRPr="00253679">
              <w:rPr>
                <w:rFonts w:asciiTheme="majorHAnsi" w:hAnsiTheme="majorHAnsi" w:cs="Tahoma"/>
                <w:highlight w:val="yellow"/>
                <w:shd w:val="clear" w:color="auto" w:fill="FFFF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3679">
              <w:rPr>
                <w:rFonts w:asciiTheme="majorHAnsi" w:hAnsiTheme="majorHAnsi" w:cs="Tahoma"/>
                <w:highlight w:val="yellow"/>
                <w:shd w:val="clear" w:color="auto" w:fill="FFFF00"/>
              </w:rPr>
              <w:instrText xml:space="preserve"> FORMTEXT </w:instrText>
            </w:r>
            <w:r w:rsidRPr="00253679">
              <w:rPr>
                <w:rFonts w:asciiTheme="majorHAnsi" w:hAnsiTheme="majorHAnsi" w:cs="Tahoma"/>
                <w:highlight w:val="yellow"/>
                <w:shd w:val="clear" w:color="auto" w:fill="FFFF00"/>
              </w:rPr>
            </w:r>
            <w:r w:rsidRPr="00253679">
              <w:rPr>
                <w:rFonts w:asciiTheme="majorHAnsi" w:hAnsiTheme="majorHAnsi" w:cs="Tahoma"/>
                <w:highlight w:val="yellow"/>
                <w:shd w:val="clear" w:color="auto" w:fill="FFFF00"/>
              </w:rPr>
              <w:fldChar w:fldCharType="separate"/>
            </w:r>
            <w:r w:rsidRPr="00253679">
              <w:rPr>
                <w:rFonts w:asciiTheme="majorHAnsi" w:hAnsiTheme="majorHAnsi" w:cs="Tahoma"/>
                <w:highlight w:val="yellow"/>
                <w:shd w:val="clear" w:color="auto" w:fill="FFFF00"/>
              </w:rPr>
              <w:t> </w:t>
            </w:r>
            <w:r w:rsidRPr="00253679">
              <w:rPr>
                <w:rFonts w:asciiTheme="majorHAnsi" w:hAnsiTheme="majorHAnsi" w:cs="Tahoma"/>
                <w:highlight w:val="yellow"/>
                <w:shd w:val="clear" w:color="auto" w:fill="FFFF00"/>
              </w:rPr>
              <w:t> </w:t>
            </w:r>
            <w:r w:rsidRPr="00253679">
              <w:rPr>
                <w:rFonts w:asciiTheme="majorHAnsi" w:hAnsiTheme="majorHAnsi" w:cs="Tahoma"/>
                <w:highlight w:val="yellow"/>
                <w:shd w:val="clear" w:color="auto" w:fill="FFFF00"/>
              </w:rPr>
              <w:t> </w:t>
            </w:r>
            <w:r w:rsidRPr="00253679">
              <w:rPr>
                <w:rFonts w:asciiTheme="majorHAnsi" w:hAnsiTheme="majorHAnsi" w:cs="Tahoma"/>
                <w:highlight w:val="yellow"/>
                <w:shd w:val="clear" w:color="auto" w:fill="FFFF00"/>
              </w:rPr>
              <w:t> </w:t>
            </w:r>
            <w:r w:rsidRPr="00253679">
              <w:rPr>
                <w:rFonts w:asciiTheme="majorHAnsi" w:hAnsiTheme="majorHAnsi" w:cs="Tahoma"/>
                <w:highlight w:val="yellow"/>
                <w:shd w:val="clear" w:color="auto" w:fill="FFFF00"/>
              </w:rPr>
              <w:t> </w:t>
            </w:r>
            <w:r w:rsidRPr="00253679">
              <w:rPr>
                <w:rFonts w:asciiTheme="majorHAnsi" w:hAnsiTheme="majorHAnsi" w:cs="Tahoma"/>
                <w:highlight w:val="yellow"/>
                <w:shd w:val="clear" w:color="auto" w:fill="FFFF00"/>
              </w:rPr>
              <w:fldChar w:fldCharType="end"/>
            </w:r>
          </w:p>
        </w:tc>
      </w:tr>
    </w:tbl>
    <w:p w14:paraId="49837A24" w14:textId="77777777" w:rsidR="00AD029E" w:rsidRPr="00253679" w:rsidRDefault="00AD029E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="Verdana"/>
          <w:b/>
          <w:bCs/>
          <w:sz w:val="24"/>
          <w:szCs w:val="20"/>
          <w:u w:val="single"/>
        </w:rPr>
      </w:pPr>
    </w:p>
    <w:p w14:paraId="4171544D" w14:textId="77777777" w:rsidR="008C28BF" w:rsidRPr="00253679" w:rsidRDefault="008C28BF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sz w:val="24"/>
          <w:szCs w:val="20"/>
          <w:u w:val="single"/>
        </w:rPr>
      </w:pPr>
    </w:p>
    <w:p w14:paraId="49267A57" w14:textId="77777777" w:rsidR="008C28BF" w:rsidRPr="00253679" w:rsidRDefault="008C28BF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sz w:val="24"/>
          <w:szCs w:val="20"/>
          <w:u w:val="single"/>
        </w:rPr>
      </w:pPr>
    </w:p>
    <w:p w14:paraId="28A76647" w14:textId="77777777" w:rsidR="008C28BF" w:rsidRPr="00253679" w:rsidRDefault="008C28BF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sz w:val="24"/>
          <w:szCs w:val="20"/>
          <w:u w:val="single"/>
        </w:rPr>
      </w:pPr>
    </w:p>
    <w:p w14:paraId="0801B9AB" w14:textId="77777777" w:rsidR="008C28BF" w:rsidRPr="00253679" w:rsidRDefault="008C28BF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sz w:val="24"/>
          <w:szCs w:val="20"/>
          <w:u w:val="single"/>
        </w:rPr>
      </w:pPr>
    </w:p>
    <w:p w14:paraId="4050D03C" w14:textId="77777777" w:rsidR="008C28BF" w:rsidRPr="00253679" w:rsidRDefault="008C28BF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sz w:val="24"/>
          <w:szCs w:val="20"/>
          <w:u w:val="single"/>
        </w:rPr>
      </w:pPr>
    </w:p>
    <w:p w14:paraId="083E32AF" w14:textId="77777777" w:rsidR="008C28BF" w:rsidRPr="00253679" w:rsidRDefault="008C28BF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sz w:val="24"/>
          <w:szCs w:val="20"/>
          <w:u w:val="single"/>
        </w:rPr>
      </w:pPr>
    </w:p>
    <w:p w14:paraId="72D50BBC" w14:textId="77777777" w:rsidR="008C28BF" w:rsidRPr="00253679" w:rsidRDefault="008C28BF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sz w:val="24"/>
          <w:szCs w:val="20"/>
          <w:u w:val="single"/>
        </w:rPr>
      </w:pPr>
    </w:p>
    <w:p w14:paraId="3B0D75C0" w14:textId="77777777" w:rsidR="008C28BF" w:rsidRPr="00253679" w:rsidRDefault="008C28BF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sz w:val="24"/>
          <w:szCs w:val="20"/>
          <w:u w:val="single"/>
        </w:rPr>
      </w:pPr>
    </w:p>
    <w:p w14:paraId="3E04DB95" w14:textId="77777777" w:rsidR="008C28BF" w:rsidRPr="00253679" w:rsidRDefault="008C28BF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sz w:val="24"/>
          <w:szCs w:val="20"/>
          <w:u w:val="single"/>
        </w:rPr>
      </w:pPr>
    </w:p>
    <w:p w14:paraId="5951E85B" w14:textId="77777777" w:rsidR="008C28BF" w:rsidRPr="00253679" w:rsidRDefault="008C28BF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sz w:val="24"/>
          <w:szCs w:val="20"/>
          <w:u w:val="single"/>
        </w:rPr>
      </w:pPr>
    </w:p>
    <w:p w14:paraId="1423B95A" w14:textId="77777777" w:rsidR="008C28BF" w:rsidRPr="00253679" w:rsidRDefault="008C28BF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sz w:val="24"/>
          <w:szCs w:val="20"/>
          <w:u w:val="single"/>
        </w:rPr>
      </w:pPr>
    </w:p>
    <w:p w14:paraId="0BFF2A2E" w14:textId="77777777" w:rsidR="008C28BF" w:rsidRPr="00253679" w:rsidRDefault="008C28BF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sz w:val="24"/>
          <w:szCs w:val="20"/>
          <w:u w:val="single"/>
        </w:rPr>
      </w:pPr>
    </w:p>
    <w:p w14:paraId="7C69FD20" w14:textId="77777777" w:rsidR="008C28BF" w:rsidRPr="00253679" w:rsidRDefault="008C28BF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sz w:val="24"/>
          <w:szCs w:val="20"/>
          <w:u w:val="single"/>
        </w:rPr>
      </w:pPr>
    </w:p>
    <w:p w14:paraId="44C0920B" w14:textId="77777777" w:rsidR="008C28BF" w:rsidRPr="00253679" w:rsidRDefault="008C28BF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sz w:val="24"/>
          <w:szCs w:val="20"/>
          <w:u w:val="single"/>
        </w:rPr>
      </w:pPr>
    </w:p>
    <w:p w14:paraId="28706923" w14:textId="77777777" w:rsidR="008C28BF" w:rsidRPr="00253679" w:rsidRDefault="008C28BF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sz w:val="24"/>
          <w:szCs w:val="20"/>
          <w:u w:val="single"/>
        </w:rPr>
      </w:pPr>
    </w:p>
    <w:p w14:paraId="3040D97B" w14:textId="77777777" w:rsidR="008C28BF" w:rsidRPr="00253679" w:rsidRDefault="008C28BF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sz w:val="24"/>
          <w:szCs w:val="20"/>
          <w:u w:val="single"/>
        </w:rPr>
      </w:pPr>
    </w:p>
    <w:p w14:paraId="437E78AA" w14:textId="77777777" w:rsidR="008C28BF" w:rsidRPr="00253679" w:rsidRDefault="008C28BF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sz w:val="24"/>
          <w:szCs w:val="20"/>
          <w:u w:val="single"/>
        </w:rPr>
      </w:pPr>
    </w:p>
    <w:p w14:paraId="0BADF09F" w14:textId="77777777" w:rsidR="008C28BF" w:rsidRPr="00253679" w:rsidRDefault="008C28BF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sz w:val="24"/>
          <w:szCs w:val="20"/>
          <w:u w:val="single"/>
        </w:rPr>
      </w:pPr>
    </w:p>
    <w:p w14:paraId="0A8AE0CD" w14:textId="77777777" w:rsidR="008C28BF" w:rsidRPr="00253679" w:rsidRDefault="008C28BF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sz w:val="24"/>
          <w:szCs w:val="20"/>
          <w:u w:val="single"/>
        </w:rPr>
      </w:pPr>
    </w:p>
    <w:p w14:paraId="585A50EF" w14:textId="77777777" w:rsidR="008C28BF" w:rsidRPr="00253679" w:rsidRDefault="008C28BF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sz w:val="24"/>
          <w:szCs w:val="20"/>
          <w:u w:val="single"/>
        </w:rPr>
      </w:pPr>
    </w:p>
    <w:p w14:paraId="7278CCE0" w14:textId="77777777" w:rsidR="008C28BF" w:rsidRPr="00253679" w:rsidRDefault="008C28BF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sz w:val="24"/>
          <w:szCs w:val="20"/>
          <w:u w:val="single"/>
        </w:rPr>
      </w:pPr>
    </w:p>
    <w:p w14:paraId="23A6CAF4" w14:textId="77777777" w:rsidR="008C28BF" w:rsidRPr="00253679" w:rsidRDefault="008C28BF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sz w:val="24"/>
          <w:szCs w:val="20"/>
          <w:u w:val="single"/>
        </w:rPr>
      </w:pPr>
    </w:p>
    <w:p w14:paraId="23847A4E" w14:textId="77777777" w:rsidR="008C28BF" w:rsidRPr="00253679" w:rsidRDefault="008C28BF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sz w:val="24"/>
          <w:szCs w:val="20"/>
          <w:u w:val="single"/>
        </w:rPr>
      </w:pPr>
    </w:p>
    <w:p w14:paraId="4B5C40E1" w14:textId="77777777" w:rsidR="008C28BF" w:rsidRPr="00253679" w:rsidRDefault="008C28BF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sz w:val="24"/>
          <w:szCs w:val="20"/>
          <w:u w:val="single"/>
        </w:rPr>
      </w:pPr>
    </w:p>
    <w:p w14:paraId="68FA66B0" w14:textId="77777777" w:rsidR="008C28BF" w:rsidRPr="00253679" w:rsidRDefault="008C28BF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sz w:val="24"/>
          <w:szCs w:val="20"/>
          <w:u w:val="single"/>
        </w:rPr>
      </w:pPr>
    </w:p>
    <w:p w14:paraId="1F35FBBA" w14:textId="77777777" w:rsidR="00461BAE" w:rsidRPr="00253679" w:rsidRDefault="00461BAE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sz w:val="24"/>
          <w:szCs w:val="20"/>
          <w:u w:val="single"/>
        </w:rPr>
      </w:pPr>
    </w:p>
    <w:p w14:paraId="1103CE00" w14:textId="2D31C25E" w:rsidR="000256C9" w:rsidRPr="00253679" w:rsidRDefault="000256C9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sz w:val="24"/>
          <w:szCs w:val="20"/>
        </w:rPr>
      </w:pPr>
      <w:r w:rsidRPr="00253679">
        <w:rPr>
          <w:rFonts w:asciiTheme="majorHAnsi" w:hAnsiTheme="majorHAnsi" w:cstheme="minorHAnsi"/>
          <w:b/>
          <w:bCs/>
          <w:sz w:val="24"/>
          <w:szCs w:val="20"/>
          <w:u w:val="single"/>
        </w:rPr>
        <w:t>Příloha</w:t>
      </w:r>
      <w:r w:rsidR="00FF325B" w:rsidRPr="00253679">
        <w:rPr>
          <w:rFonts w:asciiTheme="majorHAnsi" w:hAnsiTheme="majorHAnsi" w:cstheme="minorHAnsi"/>
          <w:b/>
          <w:bCs/>
          <w:sz w:val="24"/>
          <w:szCs w:val="20"/>
          <w:u w:val="single"/>
        </w:rPr>
        <w:t xml:space="preserve"> č. 1 ke kupní </w:t>
      </w:r>
      <w:r w:rsidR="00B96686" w:rsidRPr="00253679">
        <w:rPr>
          <w:rFonts w:asciiTheme="majorHAnsi" w:hAnsiTheme="majorHAnsi" w:cstheme="minorHAnsi"/>
          <w:b/>
          <w:bCs/>
          <w:sz w:val="24"/>
          <w:szCs w:val="20"/>
          <w:u w:val="single"/>
        </w:rPr>
        <w:t>smlouvě – Technická</w:t>
      </w:r>
      <w:r w:rsidRPr="00253679">
        <w:rPr>
          <w:rFonts w:asciiTheme="majorHAnsi" w:hAnsiTheme="majorHAnsi" w:cstheme="minorHAnsi"/>
          <w:b/>
          <w:bCs/>
          <w:sz w:val="24"/>
          <w:szCs w:val="20"/>
          <w:u w:val="single"/>
        </w:rPr>
        <w:t xml:space="preserve"> specifikace:</w:t>
      </w:r>
      <w:r w:rsidRPr="00253679">
        <w:rPr>
          <w:rFonts w:asciiTheme="majorHAnsi" w:hAnsiTheme="majorHAnsi" w:cstheme="minorHAnsi"/>
          <w:b/>
          <w:bCs/>
          <w:sz w:val="24"/>
          <w:szCs w:val="20"/>
        </w:rPr>
        <w:t xml:space="preserve"> </w:t>
      </w:r>
      <w:r w:rsidRPr="00253679">
        <w:rPr>
          <w:rFonts w:asciiTheme="majorHAnsi" w:hAnsiTheme="majorHAnsi" w:cstheme="minorHAnsi"/>
          <w:sz w:val="24"/>
          <w:szCs w:val="20"/>
        </w:rPr>
        <w:t xml:space="preserve"> </w:t>
      </w:r>
    </w:p>
    <w:p w14:paraId="5A0292FE" w14:textId="77777777" w:rsidR="00894CD6" w:rsidRPr="00253679" w:rsidRDefault="00894CD6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i/>
          <w:iCs/>
          <w:color w:val="000000"/>
          <w:sz w:val="18"/>
          <w:szCs w:val="20"/>
        </w:rPr>
      </w:pPr>
    </w:p>
    <w:p w14:paraId="2FCDEE92" w14:textId="13D7607E" w:rsidR="000256C9" w:rsidRPr="00253679" w:rsidRDefault="000256C9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i/>
          <w:iCs/>
          <w:color w:val="000000"/>
          <w:sz w:val="18"/>
          <w:szCs w:val="20"/>
        </w:rPr>
      </w:pPr>
      <w:r w:rsidRPr="00253679">
        <w:rPr>
          <w:rFonts w:asciiTheme="majorHAnsi" w:hAnsiTheme="majorHAnsi" w:cstheme="minorHAnsi"/>
          <w:b/>
          <w:bCs/>
          <w:i/>
          <w:iCs/>
          <w:color w:val="000000"/>
          <w:sz w:val="18"/>
          <w:szCs w:val="20"/>
        </w:rPr>
        <w:t>Výrobce:</w:t>
      </w:r>
      <w:r w:rsidRPr="00253679">
        <w:rPr>
          <w:rFonts w:asciiTheme="majorHAnsi" w:hAnsiTheme="majorHAnsi" w:cstheme="minorHAnsi"/>
          <w:sz w:val="18"/>
          <w:szCs w:val="20"/>
        </w:rPr>
        <w:t xml:space="preserve"> „</w:t>
      </w:r>
      <w:r w:rsidRPr="00253679">
        <w:rPr>
          <w:rFonts w:asciiTheme="majorHAnsi" w:hAnsiTheme="majorHAnsi" w:cstheme="minorHAnsi"/>
          <w:sz w:val="18"/>
          <w:szCs w:val="20"/>
          <w:highlight w:val="yellow"/>
        </w:rPr>
        <w:t xml:space="preserve">doplní </w:t>
      </w:r>
      <w:r w:rsidR="00461BAE" w:rsidRPr="00253679">
        <w:rPr>
          <w:rFonts w:asciiTheme="majorHAnsi" w:hAnsiTheme="majorHAnsi" w:cstheme="minorHAnsi"/>
          <w:sz w:val="18"/>
          <w:szCs w:val="20"/>
          <w:highlight w:val="yellow"/>
        </w:rPr>
        <w:t>účastník zadávacího řízení</w:t>
      </w:r>
      <w:r w:rsidRPr="00253679">
        <w:rPr>
          <w:rFonts w:asciiTheme="majorHAnsi" w:hAnsiTheme="majorHAnsi" w:cstheme="minorHAnsi"/>
          <w:sz w:val="18"/>
          <w:szCs w:val="20"/>
        </w:rPr>
        <w:t>“</w:t>
      </w:r>
    </w:p>
    <w:p w14:paraId="0A4617C8" w14:textId="77777777" w:rsidR="00894CD6" w:rsidRPr="00253679" w:rsidRDefault="00894CD6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i/>
          <w:iCs/>
          <w:color w:val="000000"/>
          <w:sz w:val="18"/>
          <w:szCs w:val="20"/>
        </w:rPr>
      </w:pPr>
    </w:p>
    <w:p w14:paraId="3E0B04BC" w14:textId="344A81DA" w:rsidR="000256C9" w:rsidRPr="00253679" w:rsidRDefault="000256C9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i/>
          <w:iCs/>
          <w:color w:val="000000"/>
          <w:sz w:val="18"/>
          <w:szCs w:val="20"/>
        </w:rPr>
      </w:pPr>
      <w:r w:rsidRPr="00253679">
        <w:rPr>
          <w:rFonts w:asciiTheme="majorHAnsi" w:hAnsiTheme="majorHAnsi" w:cstheme="minorHAnsi"/>
          <w:b/>
          <w:bCs/>
          <w:i/>
          <w:iCs/>
          <w:color w:val="000000"/>
          <w:sz w:val="18"/>
          <w:szCs w:val="20"/>
        </w:rPr>
        <w:t>Název stroje:</w:t>
      </w:r>
      <w:r w:rsidRPr="00253679">
        <w:rPr>
          <w:rFonts w:asciiTheme="majorHAnsi" w:hAnsiTheme="majorHAnsi" w:cstheme="minorHAnsi"/>
          <w:sz w:val="18"/>
          <w:szCs w:val="20"/>
        </w:rPr>
        <w:t xml:space="preserve"> „</w:t>
      </w:r>
      <w:r w:rsidRPr="00253679">
        <w:rPr>
          <w:rFonts w:asciiTheme="majorHAnsi" w:hAnsiTheme="majorHAnsi" w:cstheme="minorHAnsi"/>
          <w:sz w:val="18"/>
          <w:szCs w:val="20"/>
          <w:highlight w:val="yellow"/>
        </w:rPr>
        <w:t xml:space="preserve">doplní </w:t>
      </w:r>
      <w:r w:rsidR="00461BAE" w:rsidRPr="00253679">
        <w:rPr>
          <w:rFonts w:asciiTheme="majorHAnsi" w:hAnsiTheme="majorHAnsi" w:cstheme="minorHAnsi"/>
          <w:sz w:val="18"/>
          <w:szCs w:val="20"/>
          <w:highlight w:val="yellow"/>
        </w:rPr>
        <w:t>účastník zadávacího řízení</w:t>
      </w:r>
      <w:r w:rsidRPr="00253679">
        <w:rPr>
          <w:rFonts w:asciiTheme="majorHAnsi" w:hAnsiTheme="majorHAnsi" w:cstheme="minorHAnsi"/>
          <w:sz w:val="18"/>
          <w:szCs w:val="20"/>
        </w:rPr>
        <w:t>“</w:t>
      </w:r>
    </w:p>
    <w:p w14:paraId="47C17929" w14:textId="77777777" w:rsidR="00894CD6" w:rsidRPr="00253679" w:rsidRDefault="00894CD6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i/>
          <w:iCs/>
          <w:color w:val="000000"/>
          <w:sz w:val="18"/>
          <w:szCs w:val="20"/>
        </w:rPr>
      </w:pPr>
    </w:p>
    <w:p w14:paraId="64520411" w14:textId="096B37F5" w:rsidR="000256C9" w:rsidRPr="00253679" w:rsidRDefault="000256C9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sz w:val="18"/>
        </w:rPr>
      </w:pPr>
      <w:r w:rsidRPr="00253679">
        <w:rPr>
          <w:rFonts w:asciiTheme="majorHAnsi" w:hAnsiTheme="majorHAnsi" w:cstheme="minorHAnsi"/>
          <w:b/>
          <w:bCs/>
          <w:i/>
          <w:iCs/>
          <w:color w:val="000000"/>
          <w:sz w:val="18"/>
          <w:szCs w:val="20"/>
        </w:rPr>
        <w:t>Typ stroje:</w:t>
      </w:r>
      <w:r w:rsidRPr="00253679">
        <w:rPr>
          <w:rFonts w:asciiTheme="majorHAnsi" w:hAnsiTheme="majorHAnsi" w:cstheme="minorHAnsi"/>
          <w:sz w:val="18"/>
          <w:szCs w:val="20"/>
        </w:rPr>
        <w:t xml:space="preserve"> „</w:t>
      </w:r>
      <w:r w:rsidRPr="00253679">
        <w:rPr>
          <w:rFonts w:asciiTheme="majorHAnsi" w:hAnsiTheme="majorHAnsi" w:cstheme="minorHAnsi"/>
          <w:sz w:val="18"/>
          <w:szCs w:val="20"/>
          <w:highlight w:val="yellow"/>
        </w:rPr>
        <w:t xml:space="preserve">doplní </w:t>
      </w:r>
      <w:r w:rsidR="00461BAE" w:rsidRPr="00253679">
        <w:rPr>
          <w:rFonts w:asciiTheme="majorHAnsi" w:hAnsiTheme="majorHAnsi" w:cstheme="minorHAnsi"/>
          <w:sz w:val="18"/>
          <w:szCs w:val="20"/>
          <w:highlight w:val="yellow"/>
        </w:rPr>
        <w:t>účastník zadávacího řízení</w:t>
      </w:r>
      <w:r w:rsidRPr="00253679">
        <w:rPr>
          <w:rFonts w:asciiTheme="majorHAnsi" w:hAnsiTheme="majorHAnsi" w:cstheme="minorHAnsi"/>
          <w:sz w:val="18"/>
          <w:szCs w:val="20"/>
        </w:rPr>
        <w:t>“</w:t>
      </w:r>
    </w:p>
    <w:p w14:paraId="21D502C9" w14:textId="03D8A693" w:rsidR="00283872" w:rsidRPr="00253679" w:rsidRDefault="00283872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sz w:val="18"/>
        </w:rPr>
      </w:pPr>
    </w:p>
    <w:p w14:paraId="700D9189" w14:textId="66531FF8" w:rsidR="00283872" w:rsidRPr="00253679" w:rsidRDefault="00283872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i/>
          <w:iCs/>
          <w:color w:val="000000"/>
          <w:sz w:val="18"/>
          <w:szCs w:val="20"/>
        </w:rPr>
      </w:pPr>
      <w:r w:rsidRPr="00253679">
        <w:rPr>
          <w:rFonts w:asciiTheme="majorHAnsi" w:hAnsiTheme="majorHAnsi" w:cstheme="minorHAnsi"/>
          <w:b/>
          <w:bCs/>
          <w:i/>
          <w:iCs/>
          <w:color w:val="000000"/>
          <w:sz w:val="18"/>
          <w:szCs w:val="20"/>
        </w:rPr>
        <w:t>Bližší údaje:</w:t>
      </w:r>
      <w:r w:rsidRPr="00253679">
        <w:rPr>
          <w:rFonts w:asciiTheme="majorHAnsi" w:hAnsiTheme="majorHAnsi" w:cstheme="minorHAnsi"/>
          <w:sz w:val="18"/>
          <w:szCs w:val="20"/>
        </w:rPr>
        <w:t xml:space="preserve"> „</w:t>
      </w:r>
      <w:r w:rsidRPr="00253679">
        <w:rPr>
          <w:rFonts w:asciiTheme="majorHAnsi" w:hAnsiTheme="majorHAnsi" w:cstheme="minorHAnsi"/>
          <w:sz w:val="18"/>
          <w:szCs w:val="20"/>
          <w:highlight w:val="yellow"/>
        </w:rPr>
        <w:t xml:space="preserve">doplní </w:t>
      </w:r>
      <w:r w:rsidR="00461BAE" w:rsidRPr="00253679">
        <w:rPr>
          <w:rFonts w:asciiTheme="majorHAnsi" w:hAnsiTheme="majorHAnsi" w:cstheme="minorHAnsi"/>
          <w:sz w:val="18"/>
          <w:szCs w:val="20"/>
          <w:highlight w:val="yellow"/>
        </w:rPr>
        <w:t>účastník zadávacího řízení</w:t>
      </w:r>
      <w:r w:rsidRPr="00253679">
        <w:rPr>
          <w:rFonts w:asciiTheme="majorHAnsi" w:hAnsiTheme="majorHAnsi" w:cstheme="minorHAnsi"/>
          <w:sz w:val="18"/>
          <w:szCs w:val="20"/>
        </w:rPr>
        <w:t>“</w:t>
      </w:r>
    </w:p>
    <w:p w14:paraId="297B08CE" w14:textId="386A4483" w:rsidR="00283872" w:rsidRPr="00253679" w:rsidRDefault="00283872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i/>
          <w:iCs/>
          <w:color w:val="000000"/>
          <w:sz w:val="18"/>
          <w:szCs w:val="20"/>
        </w:rPr>
      </w:pPr>
    </w:p>
    <w:p w14:paraId="5FD31AE6" w14:textId="40BBC411" w:rsidR="00514DC8" w:rsidRPr="00253679" w:rsidRDefault="00514DC8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i/>
          <w:iCs/>
          <w:color w:val="000000"/>
          <w:sz w:val="18"/>
          <w:szCs w:val="20"/>
        </w:rPr>
      </w:pPr>
    </w:p>
    <w:p w14:paraId="76536F20" w14:textId="77777777" w:rsidR="00514DC8" w:rsidRPr="00253679" w:rsidRDefault="00514DC8" w:rsidP="00253679">
      <w:pPr>
        <w:pStyle w:val="slovn1"/>
        <w:numPr>
          <w:ilvl w:val="0"/>
          <w:numId w:val="0"/>
        </w:numPr>
        <w:tabs>
          <w:tab w:val="left" w:pos="397"/>
        </w:tabs>
        <w:spacing w:after="0"/>
        <w:ind w:left="397" w:hanging="397"/>
        <w:rPr>
          <w:rFonts w:asciiTheme="majorHAnsi" w:eastAsia="Times New Roman" w:hAnsiTheme="majorHAnsi" w:cstheme="minorHAnsi"/>
          <w:b/>
          <w:bCs/>
          <w:sz w:val="24"/>
          <w:szCs w:val="20"/>
          <w:u w:val="single"/>
        </w:rPr>
      </w:pPr>
    </w:p>
    <w:p w14:paraId="62B1056C" w14:textId="77777777" w:rsidR="00514DC8" w:rsidRPr="00253679" w:rsidRDefault="00514DC8" w:rsidP="00253679">
      <w:pPr>
        <w:pStyle w:val="slovn1"/>
        <w:numPr>
          <w:ilvl w:val="0"/>
          <w:numId w:val="0"/>
        </w:numPr>
        <w:tabs>
          <w:tab w:val="left" w:pos="397"/>
        </w:tabs>
        <w:spacing w:after="0"/>
        <w:ind w:left="397" w:hanging="397"/>
        <w:rPr>
          <w:rFonts w:asciiTheme="majorHAnsi" w:eastAsia="Times New Roman" w:hAnsiTheme="majorHAnsi" w:cstheme="minorHAnsi"/>
          <w:b/>
          <w:bCs/>
          <w:sz w:val="24"/>
          <w:szCs w:val="20"/>
          <w:u w:val="single"/>
        </w:rPr>
      </w:pPr>
    </w:p>
    <w:p w14:paraId="3162A5BE" w14:textId="77777777" w:rsidR="00514DC8" w:rsidRPr="00253679" w:rsidRDefault="00514DC8" w:rsidP="00253679">
      <w:pPr>
        <w:pStyle w:val="slovn1"/>
        <w:numPr>
          <w:ilvl w:val="0"/>
          <w:numId w:val="0"/>
        </w:numPr>
        <w:tabs>
          <w:tab w:val="left" w:pos="397"/>
        </w:tabs>
        <w:spacing w:after="0"/>
        <w:ind w:left="397" w:hanging="397"/>
        <w:rPr>
          <w:rFonts w:asciiTheme="majorHAnsi" w:eastAsia="Times New Roman" w:hAnsiTheme="majorHAnsi" w:cstheme="minorHAnsi"/>
          <w:b/>
          <w:bCs/>
          <w:sz w:val="24"/>
          <w:szCs w:val="20"/>
          <w:u w:val="single"/>
        </w:rPr>
      </w:pPr>
    </w:p>
    <w:p w14:paraId="4D6B2BF2" w14:textId="77777777" w:rsidR="00514DC8" w:rsidRPr="00253679" w:rsidRDefault="00514DC8" w:rsidP="00253679">
      <w:pPr>
        <w:pStyle w:val="slovn1"/>
        <w:numPr>
          <w:ilvl w:val="0"/>
          <w:numId w:val="0"/>
        </w:numPr>
        <w:tabs>
          <w:tab w:val="left" w:pos="397"/>
        </w:tabs>
        <w:spacing w:after="0"/>
        <w:ind w:left="397" w:hanging="397"/>
        <w:rPr>
          <w:rFonts w:asciiTheme="majorHAnsi" w:eastAsia="Times New Roman" w:hAnsiTheme="majorHAnsi" w:cstheme="minorHAnsi"/>
          <w:b/>
          <w:bCs/>
          <w:sz w:val="24"/>
          <w:szCs w:val="20"/>
          <w:u w:val="single"/>
        </w:rPr>
      </w:pPr>
    </w:p>
    <w:p w14:paraId="41899CED" w14:textId="77777777" w:rsidR="00514DC8" w:rsidRPr="00253679" w:rsidRDefault="00514DC8" w:rsidP="00253679">
      <w:pPr>
        <w:pStyle w:val="slovn1"/>
        <w:numPr>
          <w:ilvl w:val="0"/>
          <w:numId w:val="0"/>
        </w:numPr>
        <w:tabs>
          <w:tab w:val="left" w:pos="397"/>
        </w:tabs>
        <w:spacing w:after="0"/>
        <w:ind w:left="397" w:hanging="397"/>
        <w:rPr>
          <w:rFonts w:asciiTheme="majorHAnsi" w:eastAsia="Times New Roman" w:hAnsiTheme="majorHAnsi" w:cstheme="minorHAnsi"/>
          <w:b/>
          <w:bCs/>
          <w:sz w:val="24"/>
          <w:szCs w:val="20"/>
          <w:u w:val="single"/>
        </w:rPr>
      </w:pPr>
    </w:p>
    <w:p w14:paraId="1CA62767" w14:textId="31678B50" w:rsidR="00514DC8" w:rsidRPr="00253679" w:rsidRDefault="00514DC8" w:rsidP="00253679">
      <w:pPr>
        <w:pStyle w:val="slovn1"/>
        <w:numPr>
          <w:ilvl w:val="0"/>
          <w:numId w:val="0"/>
        </w:numPr>
        <w:tabs>
          <w:tab w:val="left" w:pos="397"/>
        </w:tabs>
        <w:spacing w:after="0"/>
        <w:ind w:left="397" w:hanging="397"/>
        <w:rPr>
          <w:rFonts w:asciiTheme="majorHAnsi" w:hAnsiTheme="majorHAnsi" w:cstheme="minorHAnsi"/>
          <w:szCs w:val="22"/>
        </w:rPr>
      </w:pPr>
      <w:r w:rsidRPr="00253679">
        <w:rPr>
          <w:rFonts w:asciiTheme="majorHAnsi" w:eastAsia="Times New Roman" w:hAnsiTheme="majorHAnsi" w:cstheme="minorHAnsi"/>
          <w:b/>
          <w:bCs/>
          <w:sz w:val="24"/>
          <w:szCs w:val="20"/>
          <w:u w:val="single"/>
        </w:rPr>
        <w:t>Příloha č. 2 - Záruční a servisní podmínky</w:t>
      </w:r>
      <w:r w:rsidRPr="00253679">
        <w:rPr>
          <w:rFonts w:asciiTheme="majorHAnsi" w:hAnsiTheme="majorHAnsi" w:cstheme="minorHAnsi"/>
          <w:szCs w:val="22"/>
        </w:rPr>
        <w:t xml:space="preserve"> – </w:t>
      </w:r>
    </w:p>
    <w:p w14:paraId="17EE72D4" w14:textId="77777777" w:rsidR="00514DC8" w:rsidRPr="00253679" w:rsidRDefault="00514DC8" w:rsidP="00253679">
      <w:pPr>
        <w:pStyle w:val="slovn1"/>
        <w:numPr>
          <w:ilvl w:val="0"/>
          <w:numId w:val="0"/>
        </w:numPr>
        <w:tabs>
          <w:tab w:val="left" w:pos="397"/>
        </w:tabs>
        <w:spacing w:after="0"/>
        <w:ind w:left="397" w:hanging="397"/>
        <w:rPr>
          <w:rFonts w:asciiTheme="majorHAnsi" w:hAnsiTheme="majorHAnsi" w:cstheme="minorHAnsi"/>
          <w:highlight w:val="yellow"/>
        </w:rPr>
      </w:pPr>
    </w:p>
    <w:p w14:paraId="6A574130" w14:textId="70DB00A4" w:rsidR="00514DC8" w:rsidRPr="00253679" w:rsidRDefault="00514DC8" w:rsidP="00253679">
      <w:pPr>
        <w:pStyle w:val="slovn1"/>
        <w:numPr>
          <w:ilvl w:val="0"/>
          <w:numId w:val="0"/>
        </w:numPr>
        <w:tabs>
          <w:tab w:val="left" w:pos="397"/>
        </w:tabs>
        <w:spacing w:after="0"/>
        <w:ind w:left="397" w:hanging="397"/>
        <w:rPr>
          <w:rFonts w:asciiTheme="majorHAnsi" w:hAnsiTheme="majorHAnsi" w:cstheme="minorHAnsi"/>
          <w:szCs w:val="22"/>
        </w:rPr>
      </w:pPr>
      <w:r w:rsidRPr="00253679">
        <w:rPr>
          <w:rFonts w:asciiTheme="majorHAnsi" w:hAnsiTheme="majorHAnsi" w:cstheme="minorHAnsi"/>
          <w:highlight w:val="yellow"/>
        </w:rPr>
        <w:t xml:space="preserve">„doplní </w:t>
      </w:r>
      <w:r w:rsidR="00461BAE" w:rsidRPr="00253679">
        <w:rPr>
          <w:rFonts w:asciiTheme="majorHAnsi" w:hAnsiTheme="majorHAnsi" w:cstheme="minorHAnsi"/>
          <w:highlight w:val="yellow"/>
        </w:rPr>
        <w:t>účastník zadávacího řízení</w:t>
      </w:r>
      <w:r w:rsidRPr="00253679">
        <w:rPr>
          <w:rFonts w:asciiTheme="majorHAnsi" w:hAnsiTheme="majorHAnsi" w:cstheme="minorHAnsi"/>
          <w:highlight w:val="yellow"/>
        </w:rPr>
        <w:t>“</w:t>
      </w:r>
    </w:p>
    <w:p w14:paraId="7E5DAA32" w14:textId="77777777" w:rsidR="00514DC8" w:rsidRPr="00253679" w:rsidRDefault="00514DC8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i/>
          <w:iCs/>
          <w:color w:val="000000"/>
          <w:sz w:val="18"/>
          <w:szCs w:val="20"/>
        </w:rPr>
      </w:pPr>
    </w:p>
    <w:p w14:paraId="3972E8C7" w14:textId="77777777" w:rsidR="000256C9" w:rsidRPr="00253679" w:rsidRDefault="000256C9" w:rsidP="00253679">
      <w:pPr>
        <w:spacing w:after="0" w:line="240" w:lineRule="auto"/>
        <w:rPr>
          <w:rFonts w:asciiTheme="majorHAnsi" w:hAnsiTheme="majorHAnsi" w:cstheme="minorHAnsi"/>
          <w:color w:val="000000"/>
          <w:sz w:val="18"/>
        </w:rPr>
      </w:pPr>
    </w:p>
    <w:sectPr w:rsidR="000256C9" w:rsidRPr="00253679" w:rsidSect="00D7449B">
      <w:headerReference w:type="default" r:id="rId8"/>
      <w:footerReference w:type="default" r:id="rId9"/>
      <w:pgSz w:w="11906" w:h="16838"/>
      <w:pgMar w:top="1417" w:right="1417" w:bottom="1417" w:left="1417" w:header="284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021BA" w14:textId="77777777" w:rsidR="00ED0570" w:rsidRDefault="00ED0570" w:rsidP="00E0550D">
      <w:pPr>
        <w:spacing w:after="0" w:line="240" w:lineRule="auto"/>
      </w:pPr>
      <w:r>
        <w:separator/>
      </w:r>
    </w:p>
  </w:endnote>
  <w:endnote w:type="continuationSeparator" w:id="0">
    <w:p w14:paraId="1457C19A" w14:textId="77777777" w:rsidR="00ED0570" w:rsidRDefault="00ED0570" w:rsidP="00E0550D">
      <w:pPr>
        <w:spacing w:after="0" w:line="240" w:lineRule="auto"/>
      </w:pPr>
      <w:r>
        <w:continuationSeparator/>
      </w:r>
    </w:p>
  </w:endnote>
  <w:endnote w:type="continuationNotice" w:id="1">
    <w:p w14:paraId="0AEC93AC" w14:textId="77777777" w:rsidR="00ED0570" w:rsidRDefault="00ED05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uristica">
    <w:altName w:val="Times New Roman"/>
    <w:panose1 w:val="00000000000000000000"/>
    <w:charset w:val="00"/>
    <w:family w:val="roman"/>
    <w:notTrueType/>
    <w:pitch w:val="variable"/>
    <w:sig w:usb0="A00002FF" w:usb1="5000005B" w:usb2="00000000" w:usb3="00000000" w:csb0="0000001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FAAB4" w14:textId="77777777" w:rsidR="00FE02D1" w:rsidRDefault="00E209E1">
    <w:pPr>
      <w:pStyle w:val="Zpat"/>
      <w:jc w:val="center"/>
      <w:rPr>
        <w:noProof/>
      </w:rPr>
    </w:pPr>
    <w:r>
      <w:fldChar w:fldCharType="begin"/>
    </w:r>
    <w:r w:rsidR="006D205A">
      <w:instrText xml:space="preserve"> PAGE   \* MERGEFORMAT </w:instrText>
    </w:r>
    <w:r>
      <w:fldChar w:fldCharType="separate"/>
    </w:r>
    <w:r w:rsidR="00AD029E">
      <w:rPr>
        <w:noProof/>
      </w:rPr>
      <w:t>7</w:t>
    </w:r>
    <w:r>
      <w:rPr>
        <w:noProof/>
      </w:rPr>
      <w:fldChar w:fldCharType="end"/>
    </w:r>
  </w:p>
  <w:p w14:paraId="687D7769" w14:textId="77777777" w:rsidR="00FE02D1" w:rsidRDefault="00FE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6CDC3" w14:textId="77777777" w:rsidR="00ED0570" w:rsidRDefault="00ED0570" w:rsidP="00E0550D">
      <w:pPr>
        <w:spacing w:after="0" w:line="240" w:lineRule="auto"/>
      </w:pPr>
      <w:r>
        <w:separator/>
      </w:r>
    </w:p>
  </w:footnote>
  <w:footnote w:type="continuationSeparator" w:id="0">
    <w:p w14:paraId="1AE35135" w14:textId="77777777" w:rsidR="00ED0570" w:rsidRDefault="00ED0570" w:rsidP="00E0550D">
      <w:pPr>
        <w:spacing w:after="0" w:line="240" w:lineRule="auto"/>
      </w:pPr>
      <w:r>
        <w:continuationSeparator/>
      </w:r>
    </w:p>
  </w:footnote>
  <w:footnote w:type="continuationNotice" w:id="1">
    <w:p w14:paraId="6095A11D" w14:textId="77777777" w:rsidR="00ED0570" w:rsidRDefault="00ED05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0D762" w14:textId="7F71606D" w:rsidR="00FE02D1" w:rsidRPr="00400B2D" w:rsidRDefault="00253679" w:rsidP="00400B2D">
    <w:pPr>
      <w:pStyle w:val="StylArialZarovnatdoblokuVlevo05cmPedsazen1cm"/>
      <w:spacing w:after="120"/>
      <w:jc w:val="center"/>
      <w:rPr>
        <w:rFonts w:ascii="Times New Roman" w:hAnsi="Times New Roman"/>
        <w:sz w:val="18"/>
        <w:szCs w:val="48"/>
      </w:rPr>
    </w:pPr>
    <w:r>
      <w:rPr>
        <w:noProof/>
      </w:rPr>
      <w:drawing>
        <wp:inline distT="0" distB="0" distL="0" distR="0" wp14:anchorId="3B8D283D" wp14:editId="314D82B4">
          <wp:extent cx="2934000" cy="1062000"/>
          <wp:effectExtent l="0" t="0" r="0" b="5080"/>
          <wp:docPr id="725737116" name="Obrázek 3" descr="Obsah obrázku Písmo, text, Grafika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737116" name="Obrázek 3" descr="Obsah obrázku Písmo, text, Grafika, snímek obrazovky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00" cy="10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E02D1">
      <w:tab/>
    </w:r>
    <w:r w:rsidR="00FE02D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B1C95C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681"/>
        </w:tabs>
        <w:ind w:left="681" w:hanging="397"/>
      </w:pPr>
    </w:lvl>
    <w:lvl w:ilvl="2">
      <w:start w:val="1"/>
      <w:numFmt w:val="decimal"/>
      <w:lvlText w:val="%3."/>
      <w:lvlJc w:val="left"/>
      <w:pPr>
        <w:tabs>
          <w:tab w:val="num" w:pos="964"/>
        </w:tabs>
        <w:ind w:left="964" w:hanging="397"/>
      </w:pPr>
    </w:lvl>
    <w:lvl w:ilvl="3">
      <w:start w:val="1"/>
      <w:numFmt w:val="decimal"/>
      <w:lvlText w:val="%4."/>
      <w:lvlJc w:val="left"/>
      <w:pPr>
        <w:tabs>
          <w:tab w:val="num" w:pos="1248"/>
        </w:tabs>
        <w:ind w:left="1248" w:hanging="397"/>
      </w:pPr>
    </w:lvl>
    <w:lvl w:ilvl="4">
      <w:start w:val="1"/>
      <w:numFmt w:val="decimal"/>
      <w:lvlText w:val="%5."/>
      <w:lvlJc w:val="left"/>
      <w:pPr>
        <w:tabs>
          <w:tab w:val="num" w:pos="1531"/>
        </w:tabs>
        <w:ind w:left="1531" w:hanging="397"/>
      </w:pPr>
    </w:lvl>
    <w:lvl w:ilvl="5">
      <w:start w:val="1"/>
      <w:numFmt w:val="decimal"/>
      <w:lvlText w:val="%6."/>
      <w:lvlJc w:val="left"/>
      <w:pPr>
        <w:tabs>
          <w:tab w:val="num" w:pos="1815"/>
        </w:tabs>
        <w:ind w:left="1815" w:hanging="397"/>
      </w:pPr>
    </w:lvl>
    <w:lvl w:ilvl="6">
      <w:start w:val="1"/>
      <w:numFmt w:val="decimal"/>
      <w:lvlText w:val="%7."/>
      <w:lvlJc w:val="left"/>
      <w:pPr>
        <w:tabs>
          <w:tab w:val="num" w:pos="2098"/>
        </w:tabs>
        <w:ind w:left="2098" w:hanging="397"/>
      </w:pPr>
    </w:lvl>
    <w:lvl w:ilvl="7">
      <w:start w:val="1"/>
      <w:numFmt w:val="decimal"/>
      <w:lvlText w:val="%8."/>
      <w:lvlJc w:val="left"/>
      <w:pPr>
        <w:tabs>
          <w:tab w:val="num" w:pos="2382"/>
        </w:tabs>
        <w:ind w:left="2382" w:hanging="397"/>
      </w:pPr>
    </w:lvl>
    <w:lvl w:ilvl="8">
      <w:start w:val="1"/>
      <w:numFmt w:val="decimal"/>
      <w:lvlText w:val="%9."/>
      <w:lvlJc w:val="left"/>
      <w:pPr>
        <w:tabs>
          <w:tab w:val="num" w:pos="2665"/>
        </w:tabs>
        <w:ind w:left="2665" w:hanging="397"/>
      </w:pPr>
    </w:lvl>
  </w:abstractNum>
  <w:abstractNum w:abstractNumId="2" w15:restartNumberingAfterBreak="0">
    <w:nsid w:val="0CB11443"/>
    <w:multiLevelType w:val="multilevel"/>
    <w:tmpl w:val="948E9A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A66CFA"/>
    <w:multiLevelType w:val="hybridMultilevel"/>
    <w:tmpl w:val="08F020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C69D6"/>
    <w:multiLevelType w:val="multilevel"/>
    <w:tmpl w:val="296EE9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774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1548" w:hanging="720"/>
      </w:pPr>
      <w:rPr>
        <w:rFonts w:hint="default"/>
        <w:b/>
        <w:bCs/>
        <w:sz w:val="22"/>
        <w:szCs w:val="22"/>
      </w:rPr>
    </w:lvl>
    <w:lvl w:ilvl="3">
      <w:start w:val="1"/>
      <w:numFmt w:val="decimal"/>
      <w:lvlText w:val="%1.%2.%3.%4"/>
      <w:lvlJc w:val="left"/>
      <w:pPr>
        <w:ind w:left="2322" w:hanging="1080"/>
      </w:pPr>
      <w:rPr>
        <w:rFonts w:hint="default"/>
        <w:b/>
        <w:bCs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2736" w:hanging="1080"/>
      </w:pPr>
      <w:rPr>
        <w:rFonts w:hint="default"/>
        <w:b/>
        <w:bCs/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3510" w:hanging="1440"/>
      </w:pPr>
      <w:rPr>
        <w:rFonts w:hint="default"/>
        <w:b/>
        <w:bCs/>
        <w:sz w:val="22"/>
        <w:szCs w:val="22"/>
      </w:rPr>
    </w:lvl>
    <w:lvl w:ilvl="6">
      <w:start w:val="1"/>
      <w:numFmt w:val="decimal"/>
      <w:lvlText w:val="%1.%2.%3.%4.%5.%6.%7"/>
      <w:lvlJc w:val="left"/>
      <w:pPr>
        <w:ind w:left="3924" w:hanging="1440"/>
      </w:pPr>
      <w:rPr>
        <w:rFonts w:hint="default"/>
        <w:b/>
        <w:bCs/>
        <w:sz w:val="22"/>
        <w:szCs w:val="22"/>
      </w:rPr>
    </w:lvl>
    <w:lvl w:ilvl="7">
      <w:start w:val="1"/>
      <w:numFmt w:val="decimal"/>
      <w:lvlText w:val="%1.%2.%3.%4.%5.%6.%7.%8"/>
      <w:lvlJc w:val="left"/>
      <w:pPr>
        <w:ind w:left="4698" w:hanging="1800"/>
      </w:pPr>
      <w:rPr>
        <w:rFonts w:hint="default"/>
        <w:b/>
        <w:bCs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5112" w:hanging="1800"/>
      </w:pPr>
      <w:rPr>
        <w:rFonts w:hint="default"/>
        <w:b/>
        <w:bCs/>
        <w:sz w:val="22"/>
        <w:szCs w:val="22"/>
      </w:rPr>
    </w:lvl>
  </w:abstractNum>
  <w:abstractNum w:abstractNumId="5" w15:restartNumberingAfterBreak="0">
    <w:nsid w:val="1A4E4AFF"/>
    <w:multiLevelType w:val="multilevel"/>
    <w:tmpl w:val="C0AE54F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1050333"/>
    <w:multiLevelType w:val="hybridMultilevel"/>
    <w:tmpl w:val="D0EC77A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4E65607"/>
    <w:multiLevelType w:val="hybridMultilevel"/>
    <w:tmpl w:val="16787526"/>
    <w:lvl w:ilvl="0" w:tplc="CF1298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A22363"/>
    <w:multiLevelType w:val="multilevel"/>
    <w:tmpl w:val="87EAA04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C847A10"/>
    <w:multiLevelType w:val="hybridMultilevel"/>
    <w:tmpl w:val="F4AC2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12806"/>
    <w:multiLevelType w:val="multilevel"/>
    <w:tmpl w:val="57860CA4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8076B8C"/>
    <w:multiLevelType w:val="multilevel"/>
    <w:tmpl w:val="91CE2492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237321175">
    <w:abstractNumId w:val="2"/>
  </w:num>
  <w:num w:numId="2" w16cid:durableId="1269854173">
    <w:abstractNumId w:val="4"/>
  </w:num>
  <w:num w:numId="3" w16cid:durableId="1661882867">
    <w:abstractNumId w:val="7"/>
  </w:num>
  <w:num w:numId="4" w16cid:durableId="1237203258">
    <w:abstractNumId w:val="8"/>
  </w:num>
  <w:num w:numId="5" w16cid:durableId="650409355">
    <w:abstractNumId w:val="6"/>
  </w:num>
  <w:num w:numId="6" w16cid:durableId="1081637135">
    <w:abstractNumId w:val="1"/>
  </w:num>
  <w:num w:numId="7" w16cid:durableId="18014590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2810161">
    <w:abstractNumId w:val="0"/>
  </w:num>
  <w:num w:numId="9" w16cid:durableId="1926181651">
    <w:abstractNumId w:val="11"/>
  </w:num>
  <w:num w:numId="10" w16cid:durableId="1781608203">
    <w:abstractNumId w:val="10"/>
  </w:num>
  <w:num w:numId="11" w16cid:durableId="45690355">
    <w:abstractNumId w:val="5"/>
  </w:num>
  <w:num w:numId="12" w16cid:durableId="1809738294">
    <w:abstractNumId w:val="3"/>
  </w:num>
  <w:num w:numId="13" w16cid:durableId="10617088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0D"/>
    <w:rsid w:val="000008BB"/>
    <w:rsid w:val="0000152E"/>
    <w:rsid w:val="00004E7C"/>
    <w:rsid w:val="000256C9"/>
    <w:rsid w:val="00027FF8"/>
    <w:rsid w:val="000300E4"/>
    <w:rsid w:val="000329E3"/>
    <w:rsid w:val="00032A49"/>
    <w:rsid w:val="00035160"/>
    <w:rsid w:val="0003565D"/>
    <w:rsid w:val="00046663"/>
    <w:rsid w:val="000509A3"/>
    <w:rsid w:val="0006170A"/>
    <w:rsid w:val="00062984"/>
    <w:rsid w:val="000652BB"/>
    <w:rsid w:val="00066123"/>
    <w:rsid w:val="000714D5"/>
    <w:rsid w:val="0007719C"/>
    <w:rsid w:val="000814E4"/>
    <w:rsid w:val="00085313"/>
    <w:rsid w:val="00086A67"/>
    <w:rsid w:val="00092686"/>
    <w:rsid w:val="0009390F"/>
    <w:rsid w:val="000961B5"/>
    <w:rsid w:val="000B7546"/>
    <w:rsid w:val="000E030D"/>
    <w:rsid w:val="000E14B8"/>
    <w:rsid w:val="000E355D"/>
    <w:rsid w:val="000F2842"/>
    <w:rsid w:val="00113454"/>
    <w:rsid w:val="00115714"/>
    <w:rsid w:val="00145759"/>
    <w:rsid w:val="00156016"/>
    <w:rsid w:val="00166C7D"/>
    <w:rsid w:val="001730DA"/>
    <w:rsid w:val="00177153"/>
    <w:rsid w:val="0018494F"/>
    <w:rsid w:val="001A2334"/>
    <w:rsid w:val="001A2627"/>
    <w:rsid w:val="001A4BA7"/>
    <w:rsid w:val="001C233E"/>
    <w:rsid w:val="001C2A23"/>
    <w:rsid w:val="001C6AE1"/>
    <w:rsid w:val="001D04B1"/>
    <w:rsid w:val="001D13FA"/>
    <w:rsid w:val="001F10E9"/>
    <w:rsid w:val="001F1723"/>
    <w:rsid w:val="001F1BFC"/>
    <w:rsid w:val="00207D08"/>
    <w:rsid w:val="00210799"/>
    <w:rsid w:val="0021132D"/>
    <w:rsid w:val="002137D1"/>
    <w:rsid w:val="002221F5"/>
    <w:rsid w:val="00222C41"/>
    <w:rsid w:val="0022337C"/>
    <w:rsid w:val="00226502"/>
    <w:rsid w:val="00233B95"/>
    <w:rsid w:val="00237480"/>
    <w:rsid w:val="002479FC"/>
    <w:rsid w:val="00250A69"/>
    <w:rsid w:val="00253679"/>
    <w:rsid w:val="0025389E"/>
    <w:rsid w:val="00273E09"/>
    <w:rsid w:val="00282719"/>
    <w:rsid w:val="00283872"/>
    <w:rsid w:val="002922A6"/>
    <w:rsid w:val="00296AAC"/>
    <w:rsid w:val="002B115E"/>
    <w:rsid w:val="002C14C8"/>
    <w:rsid w:val="002E5F74"/>
    <w:rsid w:val="002F6096"/>
    <w:rsid w:val="0030712B"/>
    <w:rsid w:val="003240AD"/>
    <w:rsid w:val="0033001B"/>
    <w:rsid w:val="0033263F"/>
    <w:rsid w:val="00334FD4"/>
    <w:rsid w:val="00335066"/>
    <w:rsid w:val="00344ECD"/>
    <w:rsid w:val="00347178"/>
    <w:rsid w:val="0035370E"/>
    <w:rsid w:val="00353943"/>
    <w:rsid w:val="00357988"/>
    <w:rsid w:val="003629BB"/>
    <w:rsid w:val="00363538"/>
    <w:rsid w:val="0036366B"/>
    <w:rsid w:val="00363E06"/>
    <w:rsid w:val="00367D75"/>
    <w:rsid w:val="00374E51"/>
    <w:rsid w:val="00375679"/>
    <w:rsid w:val="0037722F"/>
    <w:rsid w:val="00380CB7"/>
    <w:rsid w:val="00382EDD"/>
    <w:rsid w:val="003A3E28"/>
    <w:rsid w:val="003A7370"/>
    <w:rsid w:val="003B4C52"/>
    <w:rsid w:val="003B678D"/>
    <w:rsid w:val="003C1EE6"/>
    <w:rsid w:val="003C627C"/>
    <w:rsid w:val="003D35DE"/>
    <w:rsid w:val="003D46FC"/>
    <w:rsid w:val="003E73C2"/>
    <w:rsid w:val="003F2F20"/>
    <w:rsid w:val="003F4AE0"/>
    <w:rsid w:val="003F588A"/>
    <w:rsid w:val="00400B2D"/>
    <w:rsid w:val="00416A05"/>
    <w:rsid w:val="0042465C"/>
    <w:rsid w:val="00426B84"/>
    <w:rsid w:val="00433FC3"/>
    <w:rsid w:val="00437D92"/>
    <w:rsid w:val="00446D01"/>
    <w:rsid w:val="004525A3"/>
    <w:rsid w:val="00457373"/>
    <w:rsid w:val="004611C3"/>
    <w:rsid w:val="00461BAE"/>
    <w:rsid w:val="0046398F"/>
    <w:rsid w:val="00471D02"/>
    <w:rsid w:val="004751B3"/>
    <w:rsid w:val="00482845"/>
    <w:rsid w:val="004829C1"/>
    <w:rsid w:val="00485ACA"/>
    <w:rsid w:val="004A2436"/>
    <w:rsid w:val="004A337D"/>
    <w:rsid w:val="004A51D5"/>
    <w:rsid w:val="004B0704"/>
    <w:rsid w:val="004C76C6"/>
    <w:rsid w:val="004E3B91"/>
    <w:rsid w:val="004E415B"/>
    <w:rsid w:val="0050587A"/>
    <w:rsid w:val="00511C09"/>
    <w:rsid w:val="005122D7"/>
    <w:rsid w:val="00514DC8"/>
    <w:rsid w:val="00521830"/>
    <w:rsid w:val="00524491"/>
    <w:rsid w:val="00532793"/>
    <w:rsid w:val="005555BB"/>
    <w:rsid w:val="00575494"/>
    <w:rsid w:val="00575D72"/>
    <w:rsid w:val="005762F0"/>
    <w:rsid w:val="00584C9E"/>
    <w:rsid w:val="005A3CDF"/>
    <w:rsid w:val="005B1FAA"/>
    <w:rsid w:val="005D5813"/>
    <w:rsid w:val="005D7118"/>
    <w:rsid w:val="005F053C"/>
    <w:rsid w:val="005F278C"/>
    <w:rsid w:val="005F6209"/>
    <w:rsid w:val="006166F8"/>
    <w:rsid w:val="00624DEA"/>
    <w:rsid w:val="006326A7"/>
    <w:rsid w:val="00632ECA"/>
    <w:rsid w:val="00633BA2"/>
    <w:rsid w:val="00633DEE"/>
    <w:rsid w:val="00666BC2"/>
    <w:rsid w:val="006825F2"/>
    <w:rsid w:val="0069146C"/>
    <w:rsid w:val="00696AA2"/>
    <w:rsid w:val="006A61D6"/>
    <w:rsid w:val="006B25C1"/>
    <w:rsid w:val="006B304C"/>
    <w:rsid w:val="006C2A9B"/>
    <w:rsid w:val="006C2AE6"/>
    <w:rsid w:val="006C71A1"/>
    <w:rsid w:val="006D205A"/>
    <w:rsid w:val="006E46A6"/>
    <w:rsid w:val="006E4829"/>
    <w:rsid w:val="006E5229"/>
    <w:rsid w:val="006F11BD"/>
    <w:rsid w:val="006F5F93"/>
    <w:rsid w:val="00705FCA"/>
    <w:rsid w:val="00707DCD"/>
    <w:rsid w:val="00720663"/>
    <w:rsid w:val="007227F0"/>
    <w:rsid w:val="00722AEE"/>
    <w:rsid w:val="00723037"/>
    <w:rsid w:val="00746428"/>
    <w:rsid w:val="00747CD8"/>
    <w:rsid w:val="0075026A"/>
    <w:rsid w:val="007504C4"/>
    <w:rsid w:val="00753673"/>
    <w:rsid w:val="00760767"/>
    <w:rsid w:val="00773E25"/>
    <w:rsid w:val="00781417"/>
    <w:rsid w:val="00787E3D"/>
    <w:rsid w:val="007954DF"/>
    <w:rsid w:val="00795931"/>
    <w:rsid w:val="007C54C1"/>
    <w:rsid w:val="007D1AF5"/>
    <w:rsid w:val="007D250A"/>
    <w:rsid w:val="007E2E01"/>
    <w:rsid w:val="007E4A10"/>
    <w:rsid w:val="007E4CDB"/>
    <w:rsid w:val="007E5953"/>
    <w:rsid w:val="007E6D52"/>
    <w:rsid w:val="007E6DBA"/>
    <w:rsid w:val="007F123A"/>
    <w:rsid w:val="007F1FE7"/>
    <w:rsid w:val="007F3041"/>
    <w:rsid w:val="00803095"/>
    <w:rsid w:val="00803B6F"/>
    <w:rsid w:val="0081208E"/>
    <w:rsid w:val="00814CB6"/>
    <w:rsid w:val="008163F8"/>
    <w:rsid w:val="00820BFC"/>
    <w:rsid w:val="0082524A"/>
    <w:rsid w:val="00841468"/>
    <w:rsid w:val="00842B9F"/>
    <w:rsid w:val="00845CAA"/>
    <w:rsid w:val="00854743"/>
    <w:rsid w:val="00855FCF"/>
    <w:rsid w:val="00871E4A"/>
    <w:rsid w:val="00875FAE"/>
    <w:rsid w:val="008864C1"/>
    <w:rsid w:val="0088703C"/>
    <w:rsid w:val="00894CD6"/>
    <w:rsid w:val="008B0823"/>
    <w:rsid w:val="008B2EC0"/>
    <w:rsid w:val="008C28BF"/>
    <w:rsid w:val="008C60EB"/>
    <w:rsid w:val="008D0974"/>
    <w:rsid w:val="008D336E"/>
    <w:rsid w:val="008E7878"/>
    <w:rsid w:val="008F2CC6"/>
    <w:rsid w:val="00911C71"/>
    <w:rsid w:val="00936891"/>
    <w:rsid w:val="00937556"/>
    <w:rsid w:val="00941033"/>
    <w:rsid w:val="00941837"/>
    <w:rsid w:val="00951952"/>
    <w:rsid w:val="0095432F"/>
    <w:rsid w:val="009569BB"/>
    <w:rsid w:val="009671F3"/>
    <w:rsid w:val="00981467"/>
    <w:rsid w:val="009865E5"/>
    <w:rsid w:val="00986892"/>
    <w:rsid w:val="00986A2F"/>
    <w:rsid w:val="00992033"/>
    <w:rsid w:val="0099646D"/>
    <w:rsid w:val="009A1EED"/>
    <w:rsid w:val="009B095D"/>
    <w:rsid w:val="009D0E53"/>
    <w:rsid w:val="009D5BA6"/>
    <w:rsid w:val="009D7E13"/>
    <w:rsid w:val="009F2924"/>
    <w:rsid w:val="00A000BD"/>
    <w:rsid w:val="00A10504"/>
    <w:rsid w:val="00A10537"/>
    <w:rsid w:val="00A13FB8"/>
    <w:rsid w:val="00A36403"/>
    <w:rsid w:val="00A3716D"/>
    <w:rsid w:val="00A462EB"/>
    <w:rsid w:val="00A6132C"/>
    <w:rsid w:val="00A65808"/>
    <w:rsid w:val="00A9149C"/>
    <w:rsid w:val="00A91B89"/>
    <w:rsid w:val="00A91E99"/>
    <w:rsid w:val="00A9707F"/>
    <w:rsid w:val="00AA209F"/>
    <w:rsid w:val="00AA28B6"/>
    <w:rsid w:val="00AA648A"/>
    <w:rsid w:val="00AA7975"/>
    <w:rsid w:val="00AB0932"/>
    <w:rsid w:val="00AB3976"/>
    <w:rsid w:val="00AC1DEA"/>
    <w:rsid w:val="00AD029E"/>
    <w:rsid w:val="00AD250E"/>
    <w:rsid w:val="00AD7BF5"/>
    <w:rsid w:val="00AF4443"/>
    <w:rsid w:val="00AF4902"/>
    <w:rsid w:val="00B020DA"/>
    <w:rsid w:val="00B04086"/>
    <w:rsid w:val="00B13BBB"/>
    <w:rsid w:val="00B21CF2"/>
    <w:rsid w:val="00B22607"/>
    <w:rsid w:val="00B43A6C"/>
    <w:rsid w:val="00B83966"/>
    <w:rsid w:val="00B95855"/>
    <w:rsid w:val="00B96686"/>
    <w:rsid w:val="00B96D13"/>
    <w:rsid w:val="00BA21F9"/>
    <w:rsid w:val="00BA28A9"/>
    <w:rsid w:val="00BA313F"/>
    <w:rsid w:val="00BA553F"/>
    <w:rsid w:val="00BA6286"/>
    <w:rsid w:val="00BB406B"/>
    <w:rsid w:val="00BC0303"/>
    <w:rsid w:val="00BF5471"/>
    <w:rsid w:val="00C0209F"/>
    <w:rsid w:val="00C03416"/>
    <w:rsid w:val="00C074A4"/>
    <w:rsid w:val="00C07E3A"/>
    <w:rsid w:val="00C147AC"/>
    <w:rsid w:val="00C23859"/>
    <w:rsid w:val="00C26D02"/>
    <w:rsid w:val="00C4352D"/>
    <w:rsid w:val="00C44112"/>
    <w:rsid w:val="00C463F6"/>
    <w:rsid w:val="00C47BB0"/>
    <w:rsid w:val="00C50031"/>
    <w:rsid w:val="00C67188"/>
    <w:rsid w:val="00C704BA"/>
    <w:rsid w:val="00C72B5A"/>
    <w:rsid w:val="00C838AC"/>
    <w:rsid w:val="00C87167"/>
    <w:rsid w:val="00C9629B"/>
    <w:rsid w:val="00C96CC3"/>
    <w:rsid w:val="00CA071B"/>
    <w:rsid w:val="00CB4B3B"/>
    <w:rsid w:val="00CD274F"/>
    <w:rsid w:val="00CD36A4"/>
    <w:rsid w:val="00CD5013"/>
    <w:rsid w:val="00CD64EE"/>
    <w:rsid w:val="00CE72AC"/>
    <w:rsid w:val="00D00119"/>
    <w:rsid w:val="00D03BCB"/>
    <w:rsid w:val="00D03EF3"/>
    <w:rsid w:val="00D04505"/>
    <w:rsid w:val="00D11ACC"/>
    <w:rsid w:val="00D21E20"/>
    <w:rsid w:val="00D2544C"/>
    <w:rsid w:val="00D351A6"/>
    <w:rsid w:val="00D40E4C"/>
    <w:rsid w:val="00D42693"/>
    <w:rsid w:val="00D4501D"/>
    <w:rsid w:val="00D451B8"/>
    <w:rsid w:val="00D459F9"/>
    <w:rsid w:val="00D522DB"/>
    <w:rsid w:val="00D52B13"/>
    <w:rsid w:val="00D651EC"/>
    <w:rsid w:val="00D72972"/>
    <w:rsid w:val="00D7449B"/>
    <w:rsid w:val="00D9225D"/>
    <w:rsid w:val="00D96046"/>
    <w:rsid w:val="00DA0F28"/>
    <w:rsid w:val="00DD44F1"/>
    <w:rsid w:val="00DD5129"/>
    <w:rsid w:val="00DE02DF"/>
    <w:rsid w:val="00DE3C66"/>
    <w:rsid w:val="00DF1BC2"/>
    <w:rsid w:val="00E04CB4"/>
    <w:rsid w:val="00E0550D"/>
    <w:rsid w:val="00E16CA9"/>
    <w:rsid w:val="00E209E1"/>
    <w:rsid w:val="00E27FCB"/>
    <w:rsid w:val="00E463CA"/>
    <w:rsid w:val="00E46878"/>
    <w:rsid w:val="00E61440"/>
    <w:rsid w:val="00E640B5"/>
    <w:rsid w:val="00E9394E"/>
    <w:rsid w:val="00EA3C89"/>
    <w:rsid w:val="00EA5AF2"/>
    <w:rsid w:val="00EB2833"/>
    <w:rsid w:val="00EB515E"/>
    <w:rsid w:val="00EC4FB7"/>
    <w:rsid w:val="00EC6575"/>
    <w:rsid w:val="00EC7193"/>
    <w:rsid w:val="00ED0570"/>
    <w:rsid w:val="00ED0D67"/>
    <w:rsid w:val="00EF2799"/>
    <w:rsid w:val="00EF421B"/>
    <w:rsid w:val="00F0600A"/>
    <w:rsid w:val="00F06D68"/>
    <w:rsid w:val="00F24BC7"/>
    <w:rsid w:val="00F24CE8"/>
    <w:rsid w:val="00F27AF1"/>
    <w:rsid w:val="00F33ECD"/>
    <w:rsid w:val="00F33F61"/>
    <w:rsid w:val="00F82C39"/>
    <w:rsid w:val="00F833DA"/>
    <w:rsid w:val="00F90A57"/>
    <w:rsid w:val="00F90FCD"/>
    <w:rsid w:val="00F9138A"/>
    <w:rsid w:val="00F9199F"/>
    <w:rsid w:val="00F94165"/>
    <w:rsid w:val="00FA4A48"/>
    <w:rsid w:val="00FB2FAC"/>
    <w:rsid w:val="00FB43A7"/>
    <w:rsid w:val="00FC42C3"/>
    <w:rsid w:val="00FE02D1"/>
    <w:rsid w:val="00FE2D87"/>
    <w:rsid w:val="00FF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12AF30"/>
  <w15:docId w15:val="{91B9CE50-0179-4A77-8771-530735DA0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1468"/>
    <w:pPr>
      <w:spacing w:after="200" w:line="276" w:lineRule="auto"/>
    </w:pPr>
    <w:rPr>
      <w:rFonts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E05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0550D"/>
  </w:style>
  <w:style w:type="paragraph" w:styleId="Zpat">
    <w:name w:val="footer"/>
    <w:basedOn w:val="Normln"/>
    <w:link w:val="ZpatChar"/>
    <w:uiPriority w:val="99"/>
    <w:rsid w:val="00E05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550D"/>
  </w:style>
  <w:style w:type="paragraph" w:styleId="Prosttext">
    <w:name w:val="Plain Text"/>
    <w:basedOn w:val="Normln"/>
    <w:link w:val="ProsttextChar"/>
    <w:uiPriority w:val="99"/>
    <w:semiHidden/>
    <w:rsid w:val="00B8396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83966"/>
    <w:rPr>
      <w:rFonts w:ascii="Consolas" w:hAnsi="Consolas" w:cs="Consolas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rsid w:val="00B020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020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20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020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20D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B02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20DA"/>
    <w:rPr>
      <w:rFonts w:ascii="Tahoma" w:hAnsi="Tahoma" w:cs="Tahoma"/>
      <w:sz w:val="16"/>
      <w:szCs w:val="16"/>
    </w:rPr>
  </w:style>
  <w:style w:type="paragraph" w:customStyle="1" w:styleId="zakltext">
    <w:name w:val="zakltext"/>
    <w:basedOn w:val="Normln"/>
    <w:uiPriority w:val="99"/>
    <w:rsid w:val="00521830"/>
    <w:pPr>
      <w:spacing w:before="120" w:after="0" w:line="240" w:lineRule="auto"/>
      <w:jc w:val="both"/>
    </w:pPr>
    <w:rPr>
      <w:rFonts w:ascii="Arial" w:hAnsi="Arial" w:cs="Arial"/>
    </w:rPr>
  </w:style>
  <w:style w:type="character" w:customStyle="1" w:styleId="platne1">
    <w:name w:val="platne1"/>
    <w:basedOn w:val="Standardnpsmoodstavce"/>
    <w:uiPriority w:val="99"/>
    <w:rsid w:val="00521830"/>
  </w:style>
  <w:style w:type="paragraph" w:styleId="Zkladntext2">
    <w:name w:val="Body Text 2"/>
    <w:basedOn w:val="Normln"/>
    <w:link w:val="Zkladntext2Char"/>
    <w:unhideWhenUsed/>
    <w:rsid w:val="006C2AE6"/>
    <w:pPr>
      <w:spacing w:after="0" w:line="240" w:lineRule="auto"/>
      <w:jc w:val="both"/>
    </w:pPr>
    <w:rPr>
      <w:rFonts w:ascii="Courier New" w:hAnsi="Courier New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6C2AE6"/>
    <w:rPr>
      <w:rFonts w:ascii="Courier New" w:hAnsi="Courier New"/>
      <w:sz w:val="24"/>
      <w:szCs w:val="20"/>
    </w:rPr>
  </w:style>
  <w:style w:type="paragraph" w:customStyle="1" w:styleId="StylArialZarovnatdoblokuVlevo05cmPedsazen1cm">
    <w:name w:val="Styl Arial Zarovnat do bloku Vlevo:  05 cm Předsazení:  1 cm ..."/>
    <w:basedOn w:val="Normln"/>
    <w:rsid w:val="00400B2D"/>
    <w:pPr>
      <w:spacing w:before="120" w:after="0" w:line="240" w:lineRule="auto"/>
      <w:ind w:left="567" w:hanging="567"/>
      <w:jc w:val="both"/>
    </w:pPr>
    <w:rPr>
      <w:rFonts w:ascii="Arial" w:hAnsi="Arial" w:cs="Times New Roman"/>
      <w:snapToGrid w:val="0"/>
      <w:sz w:val="24"/>
      <w:szCs w:val="20"/>
      <w:lang w:val="fr-FR" w:eastAsia="en-US"/>
    </w:rPr>
  </w:style>
  <w:style w:type="paragraph" w:styleId="Odstavecseseznamem">
    <w:name w:val="List Paragraph"/>
    <w:basedOn w:val="Normln"/>
    <w:uiPriority w:val="34"/>
    <w:qFormat/>
    <w:rsid w:val="005F278C"/>
    <w:pPr>
      <w:ind w:left="720"/>
      <w:contextualSpacing/>
    </w:pPr>
  </w:style>
  <w:style w:type="paragraph" w:customStyle="1" w:styleId="slovn1">
    <w:name w:val="Číslování 1"/>
    <w:basedOn w:val="Normln"/>
    <w:rsid w:val="00D11ACC"/>
    <w:pPr>
      <w:widowControl w:val="0"/>
      <w:numPr>
        <w:numId w:val="6"/>
      </w:numPr>
      <w:suppressAutoHyphens/>
      <w:spacing w:after="170" w:line="240" w:lineRule="auto"/>
      <w:jc w:val="both"/>
    </w:pPr>
    <w:rPr>
      <w:rFonts w:ascii="Arial" w:eastAsia="Tahoma" w:hAnsi="Arial" w:cs="Times New Roman"/>
      <w:szCs w:val="24"/>
    </w:rPr>
  </w:style>
  <w:style w:type="character" w:customStyle="1" w:styleId="TSTextlnkuslovanChar">
    <w:name w:val="TS Text článku číslovaný Char"/>
    <w:link w:val="TSTextlnkuslovan"/>
    <w:locked/>
    <w:rsid w:val="00457373"/>
    <w:rPr>
      <w:rFonts w:ascii="Arial" w:hAnsi="Arial"/>
      <w:szCs w:val="24"/>
    </w:rPr>
  </w:style>
  <w:style w:type="paragraph" w:customStyle="1" w:styleId="TSTextlnkuslovan">
    <w:name w:val="TS Text článku číslovaný"/>
    <w:basedOn w:val="Normln"/>
    <w:link w:val="TSTextlnkuslovanChar"/>
    <w:rsid w:val="00457373"/>
    <w:pPr>
      <w:spacing w:after="120" w:line="280" w:lineRule="exact"/>
      <w:jc w:val="both"/>
    </w:pPr>
    <w:rPr>
      <w:rFonts w:ascii="Arial" w:hAnsi="Arial" w:cs="Times New Roman"/>
      <w:szCs w:val="24"/>
    </w:rPr>
  </w:style>
  <w:style w:type="paragraph" w:styleId="Normlnweb">
    <w:name w:val="Normal (Web)"/>
    <w:basedOn w:val="Normln"/>
    <w:uiPriority w:val="99"/>
    <w:unhideWhenUsed/>
    <w:rsid w:val="001F10E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Seznamsodrkami">
    <w:name w:val="List Bullet"/>
    <w:basedOn w:val="Normln"/>
    <w:rsid w:val="00F06D68"/>
    <w:pPr>
      <w:numPr>
        <w:numId w:val="8"/>
      </w:numPr>
      <w:suppressAutoHyphens/>
      <w:spacing w:after="120" w:line="240" w:lineRule="auto"/>
      <w:jc w:val="both"/>
    </w:pPr>
    <w:rPr>
      <w:rFonts w:ascii="Heuristica" w:hAnsi="Heuristica" w:cs="Times New Roman"/>
      <w:szCs w:val="24"/>
      <w:lang w:eastAsia="ar-SA"/>
    </w:rPr>
  </w:style>
  <w:style w:type="character" w:styleId="Hypertextovodkaz">
    <w:name w:val="Hyperlink"/>
    <w:rsid w:val="00253679"/>
    <w:rPr>
      <w:color w:val="0000FF"/>
      <w:u w:val="single"/>
    </w:rPr>
  </w:style>
  <w:style w:type="table" w:styleId="Mkatabulky">
    <w:name w:val="Table Grid"/>
    <w:basedOn w:val="Normlntabulka"/>
    <w:uiPriority w:val="59"/>
    <w:rsid w:val="0025367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A20F44-E0B2-4ABF-8612-AF1876F8E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2049</Words>
  <Characters>12157</Characters>
  <Application>Microsoft Office Word</Application>
  <DocSecurity>0</DocSecurity>
  <Lines>289</Lines>
  <Paragraphs>197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kupní smlouvy</vt:lpstr>
    </vt:vector>
  </TitlesOfParts>
  <Company>Comimpex spol. s r.o.</Company>
  <LinksUpToDate>false</LinksUpToDate>
  <CharactersWithSpaces>14009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kupní smlouvy</dc:title>
  <dc:creator>Markéta</dc:creator>
  <cp:lastModifiedBy>Martin Budiš</cp:lastModifiedBy>
  <cp:revision>1</cp:revision>
  <cp:lastPrinted>2022-01-25T12:38:00Z</cp:lastPrinted>
  <dcterms:created xsi:type="dcterms:W3CDTF">2026-02-20T12:15:00Z</dcterms:created>
  <dcterms:modified xsi:type="dcterms:W3CDTF">2026-02-20T16:59:00Z</dcterms:modified>
</cp:coreProperties>
</file>