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6BA5BA3F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215775">
        <w:rPr>
          <w:rFonts w:ascii="Arial" w:hAnsi="Arial" w:cs="Arial"/>
          <w:b/>
          <w:sz w:val="20"/>
          <w:szCs w:val="20"/>
        </w:rPr>
        <w:t>DODAVATELE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1F6B0F6A" w:rsidR="00836873" w:rsidRPr="009403B1" w:rsidRDefault="00CF4B64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64">
              <w:rPr>
                <w:rFonts w:ascii="Arial" w:hAnsi="Arial" w:cs="Arial"/>
                <w:b/>
                <w:bCs/>
                <w:sz w:val="20"/>
                <w:szCs w:val="20"/>
              </w:rPr>
              <w:t>Lehátka pro Sanatorium Pálava – Část 1 – Rehabilitační lehátka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319C53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215775">
        <w:rPr>
          <w:rFonts w:ascii="Arial" w:hAnsi="Arial" w:cs="Arial"/>
          <w:b/>
          <w:sz w:val="20"/>
          <w:szCs w:val="20"/>
        </w:rPr>
        <w:t>dodavatele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16D2F302" w:rsidR="00836873" w:rsidRPr="009403B1" w:rsidRDefault="00215775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>
        <w:rPr>
          <w:rFonts w:ascii="Arial" w:hAnsi="Arial" w:cs="Arial"/>
          <w:b/>
          <w:bCs/>
          <w:sz w:val="20"/>
          <w:szCs w:val="20"/>
        </w:rPr>
        <w:t xml:space="preserve"> ust.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00B0FDEA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215775">
        <w:rPr>
          <w:rFonts w:ascii="Arial" w:eastAsia="Arial Unicode MS" w:hAnsi="Arial" w:cs="Arial"/>
          <w:sz w:val="20"/>
          <w:szCs w:val="20"/>
        </w:rPr>
        <w:t xml:space="preserve">dodavatel </w:t>
      </w:r>
      <w:r w:rsidRPr="009403B1">
        <w:rPr>
          <w:rFonts w:ascii="Arial" w:eastAsia="Arial Unicode MS" w:hAnsi="Arial" w:cs="Arial"/>
          <w:sz w:val="20"/>
          <w:szCs w:val="20"/>
        </w:rPr>
        <w:t>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50D21F61" w:rsidR="009B1C0E" w:rsidRPr="009403B1" w:rsidRDefault="00215775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 xml:space="preserve">Dodavatel </w:t>
      </w:r>
      <w:r w:rsidR="00836873" w:rsidRPr="009403B1">
        <w:rPr>
          <w:b/>
          <w:bCs/>
          <w:sz w:val="20"/>
          <w:szCs w:val="20"/>
        </w:rPr>
        <w:t xml:space="preserve">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zadávacího řízení </w:t>
      </w:r>
      <w:r>
        <w:rPr>
          <w:b/>
          <w:sz w:val="20"/>
          <w:szCs w:val="20"/>
        </w:rPr>
        <w:t>na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3B6CD75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E027E4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11"/>
      <w:footerReference w:type="default" r:id="rId12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5723" w14:textId="77777777" w:rsidR="000555B0" w:rsidRDefault="000555B0" w:rsidP="00836873">
      <w:r>
        <w:separator/>
      </w:r>
    </w:p>
  </w:endnote>
  <w:endnote w:type="continuationSeparator" w:id="0">
    <w:p w14:paraId="4511BDB0" w14:textId="77777777" w:rsidR="000555B0" w:rsidRDefault="000555B0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3B83" w14:textId="77777777" w:rsidR="000555B0" w:rsidRDefault="000555B0" w:rsidP="00836873">
      <w:r>
        <w:separator/>
      </w:r>
    </w:p>
  </w:footnote>
  <w:footnote w:type="continuationSeparator" w:id="0">
    <w:p w14:paraId="22B889E0" w14:textId="77777777" w:rsidR="000555B0" w:rsidRDefault="000555B0" w:rsidP="00836873">
      <w:r>
        <w:continuationSeparator/>
      </w:r>
    </w:p>
  </w:footnote>
  <w:footnote w:id="1">
    <w:p w14:paraId="5F5FDE63" w14:textId="4920B8D1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dodavatel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5397D"/>
    <w:rsid w:val="000555B0"/>
    <w:rsid w:val="001162A6"/>
    <w:rsid w:val="00120BAE"/>
    <w:rsid w:val="00142766"/>
    <w:rsid w:val="0017330F"/>
    <w:rsid w:val="00185503"/>
    <w:rsid w:val="001D0A8A"/>
    <w:rsid w:val="0021273B"/>
    <w:rsid w:val="00214CE7"/>
    <w:rsid w:val="00215775"/>
    <w:rsid w:val="00262196"/>
    <w:rsid w:val="00274252"/>
    <w:rsid w:val="00275B4F"/>
    <w:rsid w:val="002E3519"/>
    <w:rsid w:val="00314934"/>
    <w:rsid w:val="00326DB8"/>
    <w:rsid w:val="003360D2"/>
    <w:rsid w:val="003B7156"/>
    <w:rsid w:val="00407E61"/>
    <w:rsid w:val="00420532"/>
    <w:rsid w:val="0042230F"/>
    <w:rsid w:val="00445D33"/>
    <w:rsid w:val="004F61D1"/>
    <w:rsid w:val="00527A60"/>
    <w:rsid w:val="00540671"/>
    <w:rsid w:val="00573DBB"/>
    <w:rsid w:val="0057609E"/>
    <w:rsid w:val="0058587C"/>
    <w:rsid w:val="005942A3"/>
    <w:rsid w:val="00596E9C"/>
    <w:rsid w:val="005A5214"/>
    <w:rsid w:val="005A72A2"/>
    <w:rsid w:val="005C6003"/>
    <w:rsid w:val="00620F19"/>
    <w:rsid w:val="006259C7"/>
    <w:rsid w:val="006B4FCD"/>
    <w:rsid w:val="007040FA"/>
    <w:rsid w:val="00706530"/>
    <w:rsid w:val="00717BDE"/>
    <w:rsid w:val="00727993"/>
    <w:rsid w:val="00736920"/>
    <w:rsid w:val="007A1905"/>
    <w:rsid w:val="007A2CF6"/>
    <w:rsid w:val="007D518C"/>
    <w:rsid w:val="00836873"/>
    <w:rsid w:val="008E285D"/>
    <w:rsid w:val="009403B1"/>
    <w:rsid w:val="00947965"/>
    <w:rsid w:val="009645BE"/>
    <w:rsid w:val="009A412B"/>
    <w:rsid w:val="009B1C0E"/>
    <w:rsid w:val="009D3CDD"/>
    <w:rsid w:val="009E23AC"/>
    <w:rsid w:val="009F3C53"/>
    <w:rsid w:val="00A0128D"/>
    <w:rsid w:val="00A8243F"/>
    <w:rsid w:val="00AA59CC"/>
    <w:rsid w:val="00AA6F5B"/>
    <w:rsid w:val="00AE3B9D"/>
    <w:rsid w:val="00AF4025"/>
    <w:rsid w:val="00B23E7C"/>
    <w:rsid w:val="00B30EB6"/>
    <w:rsid w:val="00B67C25"/>
    <w:rsid w:val="00BA6664"/>
    <w:rsid w:val="00C06D0F"/>
    <w:rsid w:val="00C102CF"/>
    <w:rsid w:val="00C10CE8"/>
    <w:rsid w:val="00C834A8"/>
    <w:rsid w:val="00CD38B3"/>
    <w:rsid w:val="00CD6539"/>
    <w:rsid w:val="00CE4EB5"/>
    <w:rsid w:val="00CF4B64"/>
    <w:rsid w:val="00D35EF2"/>
    <w:rsid w:val="00D634CC"/>
    <w:rsid w:val="00DB06C9"/>
    <w:rsid w:val="00E027E4"/>
    <w:rsid w:val="00E07DC2"/>
    <w:rsid w:val="00E36C32"/>
    <w:rsid w:val="00E84E20"/>
    <w:rsid w:val="00E87D59"/>
    <w:rsid w:val="00E90F5F"/>
    <w:rsid w:val="00F57195"/>
    <w:rsid w:val="00F872A5"/>
    <w:rsid w:val="00FA1ECC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  <w15:docId w15:val="{7C3E6238-DEA9-47C2-AC9F-5D393B03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4cfa7f33da0d23b89259ae0a2136c9a3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568bb129fc369ccd9844b2bc87aa10cb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0288A-686A-4FF3-8FA2-6D7BF304C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F2FFF-4E2D-4B1D-8E87-B6EB247A0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ED89B-C116-40DF-B9C9-237127B6BFFC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4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2142</Characters>
  <Application>Microsoft Office Word</Application>
  <DocSecurity>0</DocSecurity>
  <Lines>57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Barbora Krpejšová</cp:lastModifiedBy>
  <cp:revision>2</cp:revision>
  <dcterms:created xsi:type="dcterms:W3CDTF">2026-03-13T09:06:00Z</dcterms:created>
  <dcterms:modified xsi:type="dcterms:W3CDTF">2026-03-13T09:06:00Z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