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F73AF" w14:textId="38DC6760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  <w:r w:rsidR="00446265">
        <w:rPr>
          <w:rFonts w:ascii="Cambria" w:hAnsi="Cambria"/>
          <w:b/>
          <w:bCs/>
          <w:sz w:val="28"/>
          <w:szCs w:val="32"/>
        </w:rPr>
        <w:t xml:space="preserve"> ODPOVĚDNÉHO ZADÁVÁNÍ</w:t>
      </w:r>
    </w:p>
    <w:p w14:paraId="6D9B7DB4" w14:textId="56EE843F" w:rsidR="00446265" w:rsidRDefault="00446265" w:rsidP="00662166">
      <w:pPr>
        <w:jc w:val="center"/>
        <w:rPr>
          <w:rFonts w:ascii="Cambria" w:hAnsi="Cambria"/>
          <w:bCs/>
          <w:iCs/>
          <w:sz w:val="20"/>
          <w:lang w:eastAsia="cs-CZ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dodávky zadávanou </w:t>
      </w:r>
      <w:r>
        <w:rPr>
          <w:rFonts w:ascii="Cambria" w:hAnsi="Cambria"/>
          <w:sz w:val="20"/>
        </w:rPr>
        <w:t>jako veřejná zakázka malého rozsahu, v souladu s § 31 zákona č. 134/2016 Sb., o zadávání veřejných zakázek, ve znění pozdějších předpisů,</w:t>
      </w:r>
      <w:r w:rsidR="00662166">
        <w:rPr>
          <w:rFonts w:ascii="Cambria" w:hAnsi="Cambria"/>
          <w:bCs/>
          <w:iCs/>
          <w:sz w:val="20"/>
          <w:lang w:eastAsia="cs-CZ"/>
        </w:rPr>
        <w:t xml:space="preserve"> </w:t>
      </w:r>
      <w:r>
        <w:rPr>
          <w:rFonts w:ascii="Cambria" w:hAnsi="Cambria"/>
          <w:bCs/>
          <w:iCs/>
          <w:sz w:val="20"/>
        </w:rPr>
        <w:t xml:space="preserve">s názvem: </w:t>
      </w:r>
    </w:p>
    <w:p w14:paraId="0E3605F3" w14:textId="75278C9F" w:rsidR="00957DAE" w:rsidRDefault="00904C3F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 w:rsidRPr="00F36C83">
        <w:rPr>
          <w:rFonts w:ascii="Cambria" w:hAnsi="Cambria" w:cs="Cambria"/>
          <w:b/>
          <w:bCs/>
          <w:sz w:val="28"/>
          <w:szCs w:val="28"/>
        </w:rPr>
        <w:t>„</w:t>
      </w:r>
      <w:r w:rsidR="00446265">
        <w:rPr>
          <w:rFonts w:ascii="Cambria" w:hAnsi="Cambria" w:cs="Cambria"/>
          <w:b/>
          <w:bCs/>
          <w:sz w:val="28"/>
          <w:szCs w:val="28"/>
        </w:rPr>
        <w:t>Výstavba a vybavení odborných učeben –</w:t>
      </w:r>
      <w:r w:rsidR="00662166">
        <w:rPr>
          <w:rFonts w:ascii="Cambria" w:hAnsi="Cambria" w:cs="Cambria"/>
          <w:b/>
          <w:bCs/>
          <w:sz w:val="28"/>
          <w:szCs w:val="28"/>
        </w:rPr>
        <w:t xml:space="preserve"> </w:t>
      </w:r>
      <w:r w:rsidR="00446265">
        <w:rPr>
          <w:rFonts w:ascii="Cambria" w:hAnsi="Cambria" w:cs="Cambria"/>
          <w:b/>
          <w:bCs/>
          <w:sz w:val="28"/>
          <w:szCs w:val="28"/>
        </w:rPr>
        <w:t>vybavení</w:t>
      </w:r>
      <w:r w:rsidR="009612D3">
        <w:rPr>
          <w:rFonts w:ascii="Cambria" w:hAnsi="Cambria" w:cs="Cambria"/>
          <w:b/>
          <w:bCs/>
          <w:sz w:val="28"/>
          <w:szCs w:val="28"/>
        </w:rPr>
        <w:t xml:space="preserve"> – </w:t>
      </w:r>
      <w:r w:rsidR="00FE695A">
        <w:rPr>
          <w:rFonts w:ascii="Cambria" w:hAnsi="Cambria" w:cs="Cambria"/>
          <w:b/>
          <w:bCs/>
          <w:sz w:val="28"/>
          <w:szCs w:val="28"/>
        </w:rPr>
        <w:t>2</w:t>
      </w:r>
      <w:r w:rsidR="009612D3">
        <w:rPr>
          <w:rFonts w:ascii="Cambria" w:hAnsi="Cambria" w:cs="Cambria"/>
          <w:b/>
          <w:bCs/>
          <w:sz w:val="28"/>
          <w:szCs w:val="28"/>
        </w:rPr>
        <w:t xml:space="preserve">. část: </w:t>
      </w:r>
      <w:r w:rsidR="00FE695A">
        <w:rPr>
          <w:rFonts w:ascii="Cambria" w:hAnsi="Cambria" w:cs="Cambria"/>
          <w:b/>
          <w:bCs/>
          <w:sz w:val="28"/>
          <w:szCs w:val="28"/>
        </w:rPr>
        <w:t>interaktivní tabule</w:t>
      </w:r>
      <w:bookmarkStart w:id="0" w:name="_GoBack"/>
      <w:bookmarkEnd w:id="0"/>
      <w:r w:rsidRPr="00C92A98">
        <w:rPr>
          <w:rFonts w:ascii="Cambria" w:hAnsi="Cambria" w:cs="Arial"/>
          <w:b/>
          <w:bCs/>
          <w:sz w:val="28"/>
          <w:szCs w:val="28"/>
        </w:rPr>
        <w:t>“</w:t>
      </w:r>
    </w:p>
    <w:p w14:paraId="431F65D9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524CCBD8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50AFF0A4" w:rsidR="00AF2D73" w:rsidRDefault="00AF2D73" w:rsidP="0053789B">
      <w:pPr>
        <w:spacing w:line="276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090C3137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D04F9B">
              <w:rPr>
                <w:rFonts w:ascii="Cambria" w:eastAsia="Calibri" w:hAnsi="Cambria"/>
              </w:rPr>
              <w:t>účastníka</w:t>
            </w:r>
            <w:r w:rsidRPr="00D04F9B">
              <w:rPr>
                <w:rFonts w:ascii="Cambria" w:eastAsia="Calibri" w:hAnsi="Cambria"/>
              </w:rPr>
              <w:t xml:space="preserve"> </w:t>
            </w:r>
            <w:r w:rsidR="00446265">
              <w:rPr>
                <w:rFonts w:ascii="Cambria" w:eastAsia="Calibri" w:hAnsi="Cambria"/>
              </w:rPr>
              <w:t>tak</w:t>
            </w:r>
            <w:r w:rsidRPr="00D04F9B">
              <w:rPr>
                <w:rFonts w:ascii="Cambria" w:eastAsia="Calibri" w:hAnsi="Cambria"/>
              </w:rPr>
              <w:t xml:space="preserve"> musí splňovat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="00446265">
              <w:rPr>
                <w:rFonts w:ascii="Cambria" w:eastAsia="Calibri" w:hAnsi="Cambria"/>
              </w:rPr>
              <w:t>požadovaná</w:t>
            </w:r>
            <w:r w:rsidRPr="00D04F9B">
              <w:rPr>
                <w:rFonts w:ascii="Cambria" w:eastAsia="Calibri" w:hAnsi="Cambria"/>
              </w:rPr>
              <w:t xml:space="preserve">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432656F3" w14:textId="2BFC95B2" w:rsidR="00B752A2" w:rsidRPr="001143B8" w:rsidRDefault="00B752A2" w:rsidP="00B752A2">
            <w:pPr>
              <w:spacing w:after="0"/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 xml:space="preserve">Jako </w:t>
            </w:r>
            <w:r w:rsidR="00446265">
              <w:rPr>
                <w:rFonts w:ascii="Cambria" w:eastAsia="Calibri" w:hAnsi="Cambria"/>
                <w:lang w:eastAsia="cs-CZ"/>
              </w:rPr>
              <w:t>účastník výběrového řízení</w:t>
            </w:r>
            <w:r w:rsidRPr="001143B8">
              <w:rPr>
                <w:rFonts w:ascii="Cambria" w:eastAsia="Calibri" w:hAnsi="Cambria"/>
                <w:lang w:eastAsia="cs-CZ"/>
              </w:rPr>
              <w:t xml:space="preserve"> čestně prohlašuji, že</w:t>
            </w:r>
          </w:p>
          <w:p w14:paraId="30E28CC2" w14:textId="77777777" w:rsidR="00B752A2" w:rsidRPr="001143B8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E3EB834" w14:textId="77777777" w:rsidR="00B752A2" w:rsidRPr="001143B8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14:paraId="472D98E7" w14:textId="77777777" w:rsidR="00B752A2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 xml:space="preserve">zajistím dodržování předpisů BOZP; </w:t>
            </w:r>
          </w:p>
          <w:p w14:paraId="15CE83E5" w14:textId="577222DA" w:rsidR="00446265" w:rsidRPr="00662166" w:rsidRDefault="00B752A2" w:rsidP="00662166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zatřídění následně specifikovaných stavebních a demoličních odpadů je provedeno podle Katalogu odpadů, přílohy č. 1 k vyhlášce č. 8/2021 Sb., o katalogu odpadů a posuzování vlastností odpadů. Při nakládání s odpady, které vzniknou v důsledku stavebních prací, se bude řídit zákonem č. 541/2020 Sb., o odpadech, ve znění pozdějších předpisů a vyhláškou č. 273/2021 Sb., o podrobnostech nakládání s odpad</w:t>
            </w:r>
            <w:r w:rsidR="00446265">
              <w:rPr>
                <w:rFonts w:ascii="Cambria" w:eastAsia="Calibri" w:hAnsi="Cambria"/>
                <w:lang w:eastAsia="cs-CZ"/>
              </w:rPr>
              <w:t>y, ve znění pozdějších předpisů.</w:t>
            </w:r>
          </w:p>
          <w:p w14:paraId="16D70BDD" w14:textId="2FB37850" w:rsidR="00446265" w:rsidRDefault="00446265" w:rsidP="00446265">
            <w:pPr>
              <w:rPr>
                <w:rFonts w:ascii="Cambria" w:hAnsi="Cambria"/>
                <w:szCs w:val="22"/>
              </w:rPr>
            </w:pPr>
            <w:r w:rsidRPr="00446265">
              <w:rPr>
                <w:rFonts w:ascii="Cambria" w:eastAsia="Calibri" w:hAnsi="Cambria"/>
                <w:lang w:eastAsia="cs-CZ"/>
              </w:rPr>
              <w:t xml:space="preserve">Zároveň prohlašuji, že v případě uzavření smlouvy budu realizovat předmět veřejné zakázky </w:t>
            </w:r>
            <w:r w:rsidRPr="00446265">
              <w:rPr>
                <w:rFonts w:ascii="Cambria" w:hAnsi="Cambria"/>
                <w:szCs w:val="22"/>
              </w:rPr>
              <w:t>v souladu s cíli a zásadami udržitelného rozvoje a zásadou „významně nepoškozovat“ v oblasti životního prostředí</w:t>
            </w:r>
            <w:r w:rsidR="00F953B0">
              <w:rPr>
                <w:rFonts w:ascii="Cambria" w:hAnsi="Cambria"/>
                <w:szCs w:val="22"/>
              </w:rPr>
              <w:t xml:space="preserve"> (také jako princip „DNSH“)</w:t>
            </w:r>
            <w:r w:rsidRPr="00446265">
              <w:rPr>
                <w:rFonts w:ascii="Cambria" w:hAnsi="Cambria"/>
                <w:szCs w:val="22"/>
              </w:rPr>
              <w:t xml:space="preserve">. </w:t>
            </w:r>
            <w:r>
              <w:rPr>
                <w:rFonts w:ascii="Cambria" w:hAnsi="Cambria"/>
                <w:szCs w:val="22"/>
              </w:rPr>
              <w:t>Prohlašuji, že předmět veřejné zakázky bude realizován za dodržení veškerých (relevantních) níže uvedených požadavků.</w:t>
            </w:r>
          </w:p>
          <w:p w14:paraId="047B553C" w14:textId="77777777" w:rsidR="00662166" w:rsidRPr="00662166" w:rsidRDefault="00662166" w:rsidP="00662166">
            <w:pPr>
              <w:spacing w:before="240"/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>Udržitelné využívání a ochrana vodních zdrojů:</w:t>
            </w:r>
          </w:p>
          <w:p w14:paraId="0A819FEA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 xml:space="preserve"> Jsou-li instalována tato zařízení k využívání vody, je pro ně uvedená spotřeba vody doložena technickými listy výrobku, stavební certifikací nebo stávajícím štítkem výrobku v EU: </w:t>
            </w:r>
          </w:p>
          <w:p w14:paraId="29E08191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>umyvadlové baterie a kuchyňské baterie mají maximální průtok vody 6 litrů/min;</w:t>
            </w:r>
          </w:p>
          <w:p w14:paraId="17543E6E" w14:textId="485627AA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 xml:space="preserve">sprchy mají maximální průtok vody 8 litrů/min; </w:t>
            </w:r>
          </w:p>
          <w:p w14:paraId="74EECBDE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lastRenderedPageBreak/>
              <w:t xml:space="preserve">WC, zahrnující soupravy, mísy a splachovací nádrže, mají úplný objem splachovací vody maximálně 6 litrů a maximální průměrný objem splachovací vody 3,75 litru (vypočteno dle vzorce </w:t>
            </w:r>
            <w:proofErr w:type="spellStart"/>
            <w:r w:rsidRPr="00662166">
              <w:rPr>
                <w:sz w:val="22"/>
                <w:szCs w:val="22"/>
              </w:rPr>
              <w:t>Va</w:t>
            </w:r>
            <w:proofErr w:type="spellEnd"/>
            <w:r w:rsidRPr="00662166">
              <w:rPr>
                <w:rStyle w:val="Znakapoznpodarou"/>
                <w:sz w:val="22"/>
                <w:szCs w:val="22"/>
              </w:rPr>
              <w:footnoteReference w:id="1"/>
            </w:r>
            <w:r w:rsidRPr="00662166">
              <w:rPr>
                <w:sz w:val="22"/>
                <w:szCs w:val="22"/>
              </w:rPr>
              <w:t xml:space="preserve"> = (Vf</w:t>
            </w:r>
            <w:r w:rsidRPr="00662166">
              <w:rPr>
                <w:rStyle w:val="Znakapoznpodarou"/>
                <w:sz w:val="22"/>
                <w:szCs w:val="22"/>
              </w:rPr>
              <w:footnoteReference w:id="2"/>
            </w:r>
            <w:r w:rsidRPr="00662166">
              <w:rPr>
                <w:sz w:val="22"/>
                <w:szCs w:val="22"/>
              </w:rPr>
              <w:t xml:space="preserve"> + (3 × </w:t>
            </w:r>
            <w:proofErr w:type="spellStart"/>
            <w:r w:rsidRPr="00662166">
              <w:rPr>
                <w:sz w:val="22"/>
                <w:szCs w:val="22"/>
              </w:rPr>
              <w:t>Vr</w:t>
            </w:r>
            <w:proofErr w:type="spellEnd"/>
            <w:r w:rsidRPr="00662166">
              <w:rPr>
                <w:rStyle w:val="Znakapoznpodarou"/>
                <w:sz w:val="22"/>
                <w:szCs w:val="22"/>
              </w:rPr>
              <w:footnoteReference w:id="3"/>
            </w:r>
            <w:r w:rsidRPr="00662166">
              <w:rPr>
                <w:sz w:val="22"/>
                <w:szCs w:val="22"/>
              </w:rPr>
              <w:t xml:space="preserve"> )) /4);</w:t>
            </w:r>
          </w:p>
          <w:p w14:paraId="08100102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 xml:space="preserve">pisoáry spotřebují maximálně 2 litry/mísu/hodinu. Splachovací pisoáry mají maximální úplný objem splachovací vody 1 litr. </w:t>
            </w:r>
          </w:p>
          <w:p w14:paraId="690358DB" w14:textId="77777777" w:rsidR="00662166" w:rsidRPr="00662166" w:rsidRDefault="00662166" w:rsidP="00662166">
            <w:pPr>
              <w:spacing w:before="240"/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Přechod na oběhové hospodářství: </w:t>
            </w:r>
          </w:p>
          <w:p w14:paraId="4074AD10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 xml:space="preserve">Nejméně 70 % (hmotnostních) stavebního a demoličního odpadu neklasifikovaného jako nebezpečný (s výjimkou v přírodě se vyskytujících materiálů uvedených v kategorii 17 05 04 v 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      </w:r>
          </w:p>
          <w:p w14:paraId="5720210B" w14:textId="77777777" w:rsidR="00662166" w:rsidRPr="00662166" w:rsidRDefault="00662166" w:rsidP="00662166">
            <w:pPr>
              <w:rPr>
                <w:rFonts w:ascii="Cambria" w:hAnsi="Cambria"/>
                <w:sz w:val="20"/>
                <w:szCs w:val="22"/>
                <w:highlight w:val="yellow"/>
              </w:rPr>
            </w:pPr>
            <w:r w:rsidRPr="00662166">
              <w:rPr>
                <w:rFonts w:ascii="Cambria" w:hAnsi="Cambria"/>
              </w:rPr>
              <w:t>Pro plnění podmínky DNSH není nutné splnit definici odpadu dle zákona č. 541/2020 Sb., o odpadech, ve znění pozdějších předpisů – lze započítat i další druhy materiálů, které jsou ihned využity na staveništi a které se formálně nestanou odpadem dle zákona.</w:t>
            </w:r>
          </w:p>
          <w:p w14:paraId="06A081DC" w14:textId="77777777" w:rsidR="00662166" w:rsidRPr="00662166" w:rsidRDefault="00662166" w:rsidP="00662166">
            <w:pPr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Prevence a omezování znečištění: </w:t>
            </w:r>
          </w:p>
          <w:p w14:paraId="56A286C0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 Pokud je nová stavba umístěna na potenciálně kontaminovaném místě (</w:t>
            </w:r>
            <w:proofErr w:type="spellStart"/>
            <w:r w:rsidRPr="00662166">
              <w:rPr>
                <w:rFonts w:ascii="Cambria" w:hAnsi="Cambria"/>
                <w:szCs w:val="22"/>
              </w:rPr>
              <w:t>brownfield</w:t>
            </w:r>
            <w:proofErr w:type="spellEnd"/>
            <w:r w:rsidRPr="00662166">
              <w:rPr>
                <w:rFonts w:ascii="Cambria" w:hAnsi="Cambria"/>
                <w:szCs w:val="22"/>
              </w:rPr>
              <w:t xml:space="preserve">), bylo na staveništi provedeno šetření na potenciální kontaminující látky, například podle normy ISO 18400. Přijímají se opatření ke snížení hluku, prachu a emisí znečišťujících látek při stavebních nebo údržbářských pracích. </w:t>
            </w:r>
          </w:p>
          <w:p w14:paraId="34184593" w14:textId="77777777" w:rsidR="00662166" w:rsidRPr="00662166" w:rsidRDefault="00662166" w:rsidP="00662166">
            <w:pPr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Ochrana a obnova biologické rozmanitosti a ekosystémů: </w:t>
            </w:r>
          </w:p>
          <w:p w14:paraId="2231D95E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>Nová budova není postavena na:</w:t>
            </w:r>
          </w:p>
          <w:p w14:paraId="6D6CB121" w14:textId="77777777" w:rsidR="00662166" w:rsidRPr="00662166" w:rsidRDefault="00662166" w:rsidP="00662166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 xml:space="preserve">zemědělské půdě zařazené do I. nebo II. třídy ochrany zemědělského půdního fondu, pokud do doby vydání PA nedojde k souhlasu s jejím vynětím; </w:t>
            </w:r>
          </w:p>
          <w:p w14:paraId="7DD431DA" w14:textId="77777777" w:rsidR="00662166" w:rsidRPr="00662166" w:rsidRDefault="00662166" w:rsidP="00662166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>vymezeném přírodním stanovišti dle přílohy č. I směrnice 92/43/EHS o stanovištích nebo půdě, která slouží jako stanoviště ohrožených druhů (flóry a fauny) uvedených na národních červených seznamech</w:t>
            </w:r>
            <w:r w:rsidRPr="00662166">
              <w:rPr>
                <w:rStyle w:val="Znakapoznpodarou"/>
                <w:sz w:val="22"/>
              </w:rPr>
              <w:footnoteReference w:id="4"/>
            </w:r>
            <w:r w:rsidRPr="00662166">
              <w:rPr>
                <w:sz w:val="22"/>
              </w:rPr>
              <w:t xml:space="preserve">; </w:t>
            </w:r>
          </w:p>
          <w:p w14:paraId="21C4F09C" w14:textId="5B28FDB5" w:rsidR="00446265" w:rsidRPr="00662166" w:rsidRDefault="00662166" w:rsidP="00446265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>lesní půdě, pokud do doby vydání PA/Rozhodnutí nedojde k souhlasu s vynětím pozemku z pozemků určených k plnění funkce lesa.</w:t>
            </w:r>
          </w:p>
        </w:tc>
      </w:tr>
    </w:tbl>
    <w:p w14:paraId="035DFD8F" w14:textId="3BCA7A3E" w:rsidR="00957DAE" w:rsidRDefault="0021354A">
      <w:pPr>
        <w:spacing w:before="0" w:after="0"/>
        <w:rPr>
          <w:rFonts w:ascii="Cambria" w:hAnsi="Cambria" w:cs="Cambria"/>
          <w:b/>
          <w:bCs/>
          <w:snapToGrid w:val="0"/>
          <w:szCs w:val="22"/>
        </w:rPr>
      </w:pPr>
      <w:r>
        <w:rPr>
          <w:rFonts w:ascii="Cambria" w:hAnsi="Cambria" w:cs="Calibri"/>
          <w:szCs w:val="22"/>
        </w:rPr>
        <w:lastRenderedPageBreak/>
        <w:t> </w:t>
      </w:r>
      <w:r w:rsidR="00C164F8" w:rsidRPr="00A92835">
        <w:rPr>
          <w:rFonts w:ascii="Cambria" w:hAnsi="Cambria" w:cs="Calibri"/>
          <w:szCs w:val="22"/>
        </w:rPr>
        <w:t xml:space="preserve">V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="00C164F8" w:rsidRPr="00A92835">
        <w:rPr>
          <w:rFonts w:ascii="Cambria" w:hAnsi="Cambria" w:cs="Calibri"/>
          <w:szCs w:val="22"/>
        </w:rPr>
        <w:t xml:space="preserve"> dne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64BD27AA" w14:textId="77777777" w:rsidR="00446265" w:rsidRDefault="00446265">
      <w:pPr>
        <w:spacing w:before="0" w:after="0"/>
        <w:rPr>
          <w:rFonts w:ascii="Cambria" w:hAnsi="Cambria" w:cs="Cambria"/>
          <w:b/>
          <w:bCs/>
          <w:snapToGrid w:val="0"/>
          <w:szCs w:val="22"/>
        </w:rPr>
      </w:pPr>
    </w:p>
    <w:p w14:paraId="47A78198" w14:textId="77777777" w:rsidR="00446265" w:rsidRPr="00A92835" w:rsidRDefault="00446265">
      <w:pPr>
        <w:spacing w:before="0" w:after="0"/>
        <w:rPr>
          <w:rFonts w:ascii="Cambria" w:hAnsi="Cambria"/>
          <w:szCs w:val="22"/>
        </w:rPr>
      </w:pPr>
    </w:p>
    <w:p w14:paraId="504BE84F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0B1BEFB3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1CC67EA1" w14:textId="767759F4" w:rsidR="00126494" w:rsidRPr="00A92835" w:rsidRDefault="00B752A2" w:rsidP="00B752A2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B752A2">
        <w:rPr>
          <w:rFonts w:ascii="Cambria" w:hAnsi="Cambria" w:cs="Calibri"/>
          <w:szCs w:val="22"/>
          <w:highlight w:val="yellow"/>
        </w:rPr>
        <w:t>Obchodní firma účastníka</w:t>
      </w:r>
    </w:p>
    <w:sectPr w:rsidR="00126494" w:rsidRPr="00A92835" w:rsidSect="002E45C3">
      <w:pgSz w:w="11906" w:h="16838"/>
      <w:pgMar w:top="992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93D5" w14:textId="77777777" w:rsidR="00085180" w:rsidRDefault="00085180">
      <w:pPr>
        <w:spacing w:before="0" w:after="0"/>
      </w:pPr>
      <w:r>
        <w:separator/>
      </w:r>
    </w:p>
  </w:endnote>
  <w:endnote w:type="continuationSeparator" w:id="0">
    <w:p w14:paraId="19522CCA" w14:textId="77777777" w:rsidR="00085180" w:rsidRDefault="000851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DE815" w14:textId="77777777" w:rsidR="00085180" w:rsidRDefault="00085180">
      <w:pPr>
        <w:spacing w:before="0" w:after="0"/>
      </w:pPr>
      <w:r>
        <w:separator/>
      </w:r>
    </w:p>
  </w:footnote>
  <w:footnote w:type="continuationSeparator" w:id="0">
    <w:p w14:paraId="52B669C8" w14:textId="77777777" w:rsidR="00085180" w:rsidRDefault="00085180">
      <w:pPr>
        <w:spacing w:before="0" w:after="0"/>
      </w:pPr>
      <w:r>
        <w:continuationSeparator/>
      </w:r>
    </w:p>
  </w:footnote>
  <w:footnote w:id="1">
    <w:p w14:paraId="41BD96C1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Va</w:t>
      </w:r>
      <w:proofErr w:type="spellEnd"/>
      <w:r w:rsidRPr="00662166">
        <w:rPr>
          <w:rFonts w:ascii="Cambria" w:hAnsi="Cambria"/>
          <w:sz w:val="18"/>
        </w:rPr>
        <w:t xml:space="preserve"> = průměrný objem</w:t>
      </w:r>
    </w:p>
  </w:footnote>
  <w:footnote w:id="2">
    <w:p w14:paraId="214D453A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Vf = úplné (velké) spláchnutí, 6 litrů</w:t>
      </w:r>
    </w:p>
  </w:footnote>
  <w:footnote w:id="3">
    <w:p w14:paraId="2C65971E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Vr</w:t>
      </w:r>
      <w:proofErr w:type="spellEnd"/>
      <w:r w:rsidRPr="00662166">
        <w:rPr>
          <w:rFonts w:ascii="Cambria" w:hAnsi="Cambria"/>
          <w:sz w:val="18"/>
        </w:rPr>
        <w:t xml:space="preserve"> = redukované (malé) spláchnutí; 3 litry</w:t>
      </w:r>
    </w:p>
  </w:footnote>
  <w:footnote w:id="4">
    <w:p w14:paraId="50631398" w14:textId="77777777" w:rsidR="00662166" w:rsidRPr="006B7D66" w:rsidRDefault="00662166" w:rsidP="00662166">
      <w:pPr>
        <w:pStyle w:val="Textpoznpodarou"/>
        <w:rPr>
          <w:rFonts w:asciiTheme="majorHAnsi" w:hAnsiTheme="majorHAnsi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hyperlink r:id="rId1" w:anchor="/" w:history="1">
        <w:r w:rsidRPr="00662166">
          <w:rPr>
            <w:rStyle w:val="Hypertextovodkaz"/>
            <w:rFonts w:ascii="Cambria" w:hAnsi="Cambria"/>
            <w:sz w:val="18"/>
          </w:rPr>
          <w:t>https://portal.nature.cz/cervene-seznamy#/</w:t>
        </w:r>
      </w:hyperlink>
      <w:r w:rsidRPr="00662166">
        <w:rPr>
          <w:rFonts w:ascii="Cambria" w:hAnsi="Cambria"/>
          <w:sz w:val="18"/>
        </w:rPr>
        <w:t xml:space="preserve"> Uvažují se následující kategorie druhů: kriticky ohrožený – CR (</w:t>
      </w:r>
      <w:proofErr w:type="spellStart"/>
      <w:r w:rsidRPr="00662166">
        <w:rPr>
          <w:rFonts w:ascii="Cambria" w:hAnsi="Cambria"/>
          <w:sz w:val="18"/>
        </w:rPr>
        <w:t>critically</w:t>
      </w:r>
      <w:proofErr w:type="spellEnd"/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endangered</w:t>
      </w:r>
      <w:proofErr w:type="spellEnd"/>
      <w:r w:rsidRPr="00662166">
        <w:rPr>
          <w:rFonts w:ascii="Cambria" w:hAnsi="Cambria"/>
          <w:sz w:val="18"/>
        </w:rPr>
        <w:t>), ohrožený – EN (</w:t>
      </w:r>
      <w:proofErr w:type="spellStart"/>
      <w:r w:rsidRPr="00662166">
        <w:rPr>
          <w:rFonts w:ascii="Cambria" w:hAnsi="Cambria"/>
          <w:sz w:val="18"/>
        </w:rPr>
        <w:t>endangered</w:t>
      </w:r>
      <w:proofErr w:type="spellEnd"/>
      <w:r w:rsidRPr="00662166">
        <w:rPr>
          <w:rFonts w:ascii="Cambria" w:hAnsi="Cambria"/>
          <w:sz w:val="18"/>
        </w:rPr>
        <w:t>), zranitelný – VU (</w:t>
      </w:r>
      <w:proofErr w:type="spellStart"/>
      <w:r w:rsidRPr="00662166">
        <w:rPr>
          <w:rFonts w:ascii="Cambria" w:hAnsi="Cambria"/>
          <w:sz w:val="18"/>
        </w:rPr>
        <w:t>vulnerable</w:t>
      </w:r>
      <w:proofErr w:type="spellEnd"/>
      <w:r w:rsidRPr="00662166">
        <w:rPr>
          <w:rFonts w:ascii="Cambria" w:hAnsi="Cambria"/>
          <w:sz w:val="18"/>
        </w:rPr>
        <w:t>), téměř ohrožený – NT (</w:t>
      </w:r>
      <w:proofErr w:type="spellStart"/>
      <w:r w:rsidRPr="00662166">
        <w:rPr>
          <w:rFonts w:ascii="Cambria" w:hAnsi="Cambria"/>
          <w:sz w:val="18"/>
        </w:rPr>
        <w:t>near</w:t>
      </w:r>
      <w:proofErr w:type="spellEnd"/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threatened</w:t>
      </w:r>
      <w:proofErr w:type="spellEnd"/>
      <w:r w:rsidRPr="00662166">
        <w:rPr>
          <w:rFonts w:ascii="Cambria" w:hAnsi="Cambria"/>
          <w:sz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36643"/>
    <w:multiLevelType w:val="hybridMultilevel"/>
    <w:tmpl w:val="B8AE5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BB00A9"/>
    <w:multiLevelType w:val="hybridMultilevel"/>
    <w:tmpl w:val="12965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C4"/>
    <w:rsid w:val="00006770"/>
    <w:rsid w:val="000122F0"/>
    <w:rsid w:val="00013919"/>
    <w:rsid w:val="00036006"/>
    <w:rsid w:val="000426CB"/>
    <w:rsid w:val="00085180"/>
    <w:rsid w:val="00126494"/>
    <w:rsid w:val="001400D4"/>
    <w:rsid w:val="00183CC4"/>
    <w:rsid w:val="001A5076"/>
    <w:rsid w:val="0021354A"/>
    <w:rsid w:val="00232EE9"/>
    <w:rsid w:val="002476CF"/>
    <w:rsid w:val="002D61A1"/>
    <w:rsid w:val="002E45C3"/>
    <w:rsid w:val="002E6888"/>
    <w:rsid w:val="00300A4B"/>
    <w:rsid w:val="00313632"/>
    <w:rsid w:val="0032708F"/>
    <w:rsid w:val="00351482"/>
    <w:rsid w:val="0035705F"/>
    <w:rsid w:val="003B614B"/>
    <w:rsid w:val="003E06C5"/>
    <w:rsid w:val="00446265"/>
    <w:rsid w:val="004853D4"/>
    <w:rsid w:val="004C541C"/>
    <w:rsid w:val="004E51AB"/>
    <w:rsid w:val="00501A3B"/>
    <w:rsid w:val="0053789B"/>
    <w:rsid w:val="00537B3B"/>
    <w:rsid w:val="00576FC4"/>
    <w:rsid w:val="005B7102"/>
    <w:rsid w:val="005D48B0"/>
    <w:rsid w:val="005E4478"/>
    <w:rsid w:val="005E57AE"/>
    <w:rsid w:val="00620802"/>
    <w:rsid w:val="00635679"/>
    <w:rsid w:val="00662166"/>
    <w:rsid w:val="00666E2B"/>
    <w:rsid w:val="0067490F"/>
    <w:rsid w:val="006A5B46"/>
    <w:rsid w:val="006A76F1"/>
    <w:rsid w:val="006B2080"/>
    <w:rsid w:val="00700BB4"/>
    <w:rsid w:val="00705C9C"/>
    <w:rsid w:val="00727119"/>
    <w:rsid w:val="00733071"/>
    <w:rsid w:val="00744A9B"/>
    <w:rsid w:val="00751BD8"/>
    <w:rsid w:val="00755F70"/>
    <w:rsid w:val="007A2697"/>
    <w:rsid w:val="007E355A"/>
    <w:rsid w:val="0080180D"/>
    <w:rsid w:val="008066F0"/>
    <w:rsid w:val="00815B4C"/>
    <w:rsid w:val="00851EBA"/>
    <w:rsid w:val="00864289"/>
    <w:rsid w:val="008715EC"/>
    <w:rsid w:val="008829E5"/>
    <w:rsid w:val="0089164B"/>
    <w:rsid w:val="008946D3"/>
    <w:rsid w:val="008D044F"/>
    <w:rsid w:val="008F160E"/>
    <w:rsid w:val="00904C3F"/>
    <w:rsid w:val="00933BC9"/>
    <w:rsid w:val="00957DAE"/>
    <w:rsid w:val="009612D3"/>
    <w:rsid w:val="00975953"/>
    <w:rsid w:val="009760F7"/>
    <w:rsid w:val="00976210"/>
    <w:rsid w:val="009A5B5D"/>
    <w:rsid w:val="009B5D7C"/>
    <w:rsid w:val="009D144F"/>
    <w:rsid w:val="009E005F"/>
    <w:rsid w:val="00A34A11"/>
    <w:rsid w:val="00A5547F"/>
    <w:rsid w:val="00A6378A"/>
    <w:rsid w:val="00A858A4"/>
    <w:rsid w:val="00A92835"/>
    <w:rsid w:val="00AF2D73"/>
    <w:rsid w:val="00B60DDA"/>
    <w:rsid w:val="00B752A2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63B34"/>
    <w:rsid w:val="00C73083"/>
    <w:rsid w:val="00C86E71"/>
    <w:rsid w:val="00CA2AB0"/>
    <w:rsid w:val="00D04F9B"/>
    <w:rsid w:val="00D10195"/>
    <w:rsid w:val="00DD645D"/>
    <w:rsid w:val="00DE025C"/>
    <w:rsid w:val="00E1284C"/>
    <w:rsid w:val="00E304EC"/>
    <w:rsid w:val="00E46286"/>
    <w:rsid w:val="00E72B01"/>
    <w:rsid w:val="00F36C83"/>
    <w:rsid w:val="00F64878"/>
    <w:rsid w:val="00F953B0"/>
    <w:rsid w:val="00FA018C"/>
    <w:rsid w:val="00FA0B34"/>
    <w:rsid w:val="00FA7AE7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uiPriority w:val="99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uiPriority w:val="99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uiPriority w:val="99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uiPriority w:val="99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1284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66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nature.cz/cervene-seznam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Vítková Ivana</dc:creator>
  <cp:keywords/>
  <cp:lastModifiedBy>Michaela Lacková</cp:lastModifiedBy>
  <cp:revision>19</cp:revision>
  <cp:lastPrinted>1995-11-21T16:41:00Z</cp:lastPrinted>
  <dcterms:created xsi:type="dcterms:W3CDTF">2022-12-08T12:17:00Z</dcterms:created>
  <dcterms:modified xsi:type="dcterms:W3CDTF">2026-03-11T13:04:00Z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vitkova.ivana@kr-jihomoravsky.cz</vt:lpwstr>
  </property>
  <property fmtid="{D5CDD505-2E9C-101B-9397-08002B2CF9AE}" pid="6" name="MSIP_Label_690ebb53-23a2-471a-9c6e-17bd0d11311e_SetDate">
    <vt:lpwstr>2022-12-08T12:17:44.3676608Z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